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8D5EB" w14:textId="553A1842" w:rsidR="00BD524D" w:rsidRPr="00C254BA" w:rsidRDefault="00BD524D" w:rsidP="00C254BA">
      <w:pPr>
        <w:pStyle w:val="Heading1"/>
      </w:pPr>
      <w:bookmarkStart w:id="0" w:name="_Toc47013522"/>
      <w:bookmarkStart w:id="1" w:name="_Toc47078132"/>
      <w:bookmarkStart w:id="2" w:name="_Toc12460515"/>
      <w:bookmarkStart w:id="3" w:name="_Toc12469432"/>
      <w:bookmarkStart w:id="4" w:name="_GoBack"/>
      <w:bookmarkEnd w:id="4"/>
      <w:r w:rsidRPr="00C254BA">
        <w:t>Earth and Space Sciences—Grade Eight</w:t>
      </w:r>
      <w:bookmarkEnd w:id="0"/>
      <w:bookmarkEnd w:id="1"/>
    </w:p>
    <w:p w14:paraId="69F388C3" w14:textId="77777777" w:rsidR="00BD524D" w:rsidRPr="00C254BA" w:rsidRDefault="00BD524D" w:rsidP="00C254BA">
      <w:pPr>
        <w:pStyle w:val="Heading1"/>
        <w:rPr>
          <w:rFonts w:eastAsia="Calibri"/>
        </w:rPr>
      </w:pPr>
      <w:bookmarkStart w:id="5" w:name="_Toc47013523"/>
      <w:bookmarkStart w:id="6" w:name="_Toc47078133"/>
      <w:r w:rsidRPr="00C254BA">
        <w:rPr>
          <w:rFonts w:eastAsia="Calibri"/>
        </w:rPr>
        <w:t>—Alternate Item Content Specifications</w:t>
      </w:r>
      <w:bookmarkEnd w:id="2"/>
      <w:bookmarkEnd w:id="3"/>
      <w:bookmarkEnd w:id="5"/>
      <w:bookmarkEnd w:id="6"/>
    </w:p>
    <w:p w14:paraId="3ED28C5D" w14:textId="77777777" w:rsidR="00BD524D" w:rsidRPr="00806144" w:rsidRDefault="00BD524D" w:rsidP="00BD524D">
      <w:pPr>
        <w:spacing w:after="1200"/>
        <w:jc w:val="center"/>
        <w:rPr>
          <w:rFonts w:eastAsia="SimSun" w:cs="Arial"/>
          <w:b/>
          <w:sz w:val="32"/>
          <w:szCs w:val="32"/>
        </w:rPr>
      </w:pPr>
      <w:r w:rsidRPr="00806144">
        <w:rPr>
          <w:rFonts w:eastAsia="SimSun" w:cs="Arial"/>
          <w:b/>
          <w:sz w:val="32"/>
          <w:szCs w:val="32"/>
        </w:rPr>
        <w:t>Prepared for the California Department of Education by Educational Testing Service</w:t>
      </w:r>
    </w:p>
    <w:p w14:paraId="2E5F985D" w14:textId="77777777" w:rsidR="00BD524D" w:rsidRPr="00806144" w:rsidRDefault="00BD524D" w:rsidP="00BD524D">
      <w:pPr>
        <w:spacing w:after="2000"/>
        <w:jc w:val="center"/>
        <w:rPr>
          <w:rFonts w:eastAsia="SimSun" w:cs="Arial"/>
          <w:b/>
          <w:sz w:val="32"/>
          <w:szCs w:val="32"/>
        </w:rPr>
      </w:pPr>
      <w:r w:rsidRPr="00806144">
        <w:rPr>
          <w:rFonts w:eastAsia="SimSun" w:cs="Calibri"/>
          <w:noProof/>
          <w:szCs w:val="24"/>
        </w:rPr>
        <w:drawing>
          <wp:inline distT="0" distB="0" distL="0" distR="0" wp14:anchorId="3D549393" wp14:editId="476EAB96">
            <wp:extent cx="2642616" cy="1298448"/>
            <wp:effectExtent l="0" t="0" r="5715" b="0"/>
            <wp:docPr id="18" name="Picture 18" descr="California Assessment of Student Performance and Progress (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2616" cy="1298448"/>
                    </a:xfrm>
                    <a:prstGeom prst="rect">
                      <a:avLst/>
                    </a:prstGeom>
                  </pic:spPr>
                </pic:pic>
              </a:graphicData>
            </a:graphic>
          </wp:inline>
        </w:drawing>
      </w:r>
    </w:p>
    <w:p w14:paraId="2464F3B1" w14:textId="77777777" w:rsidR="00BD524D" w:rsidRPr="00806144" w:rsidRDefault="00BD524D" w:rsidP="00BD524D">
      <w:pPr>
        <w:spacing w:after="480"/>
        <w:jc w:val="center"/>
        <w:rPr>
          <w:rFonts w:eastAsia="SimSun" w:cs="Arial"/>
          <w:b/>
          <w:sz w:val="32"/>
          <w:szCs w:val="32"/>
        </w:rPr>
      </w:pPr>
      <w:r w:rsidRPr="00806144">
        <w:rPr>
          <w:rFonts w:eastAsia="SimSun" w:cs="Arial"/>
          <w:b/>
          <w:sz w:val="32"/>
          <w:szCs w:val="32"/>
        </w:rPr>
        <w:t xml:space="preserve">Presented </w:t>
      </w:r>
      <w:r>
        <w:rPr>
          <w:rFonts w:eastAsia="SimSun" w:cs="Arial"/>
          <w:b/>
          <w:sz w:val="32"/>
          <w:szCs w:val="32"/>
        </w:rPr>
        <w:t>August 1, 2020</w:t>
      </w:r>
    </w:p>
    <w:p w14:paraId="4FE580DA" w14:textId="77777777" w:rsidR="00BD524D" w:rsidRPr="00806144" w:rsidRDefault="00BD524D" w:rsidP="00BD524D">
      <w:pPr>
        <w:spacing w:before="960" w:after="960"/>
        <w:jc w:val="center"/>
        <w:rPr>
          <w:rFonts w:eastAsia="SimSun" w:cs="Calibri"/>
          <w:szCs w:val="24"/>
        </w:rPr>
      </w:pPr>
      <w:r w:rsidRPr="00806144" w:rsidDel="00112237">
        <w:rPr>
          <w:rFonts w:eastAsia="SimSun" w:cs="Arial"/>
          <w:sz w:val="52"/>
          <w:szCs w:val="52"/>
        </w:rPr>
        <w:t xml:space="preserve"> </w:t>
      </w:r>
      <w:r w:rsidRPr="00806144">
        <w:rPr>
          <w:rFonts w:eastAsia="SimSun" w:cs="Arial"/>
          <w:noProof/>
          <w:sz w:val="22"/>
        </w:rPr>
        <w:drawing>
          <wp:inline distT="0" distB="0" distL="0" distR="0" wp14:anchorId="6A7AB428" wp14:editId="7519FA00">
            <wp:extent cx="2578608" cy="822960"/>
            <wp:effectExtent l="0" t="0" r="0" b="0"/>
            <wp:docPr id="17" name="Picture 17" descr="ETS logo - Educational Testing Service logo with Measuring the Power of Learning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8608" cy="822960"/>
                    </a:xfrm>
                    <a:prstGeom prst="rect">
                      <a:avLst/>
                    </a:prstGeom>
                    <a:noFill/>
                    <a:ln>
                      <a:noFill/>
                    </a:ln>
                  </pic:spPr>
                </pic:pic>
              </a:graphicData>
            </a:graphic>
          </wp:inline>
        </w:drawing>
      </w:r>
    </w:p>
    <w:p w14:paraId="328D03D6" w14:textId="77777777" w:rsidR="00BD524D" w:rsidRPr="00806144" w:rsidRDefault="00BD524D" w:rsidP="00BD524D">
      <w:pPr>
        <w:spacing w:before="240" w:after="240"/>
        <w:rPr>
          <w:rFonts w:eastAsia="Calibri" w:cs="Times New Roman"/>
        </w:rPr>
        <w:sectPr w:rsidR="00BD524D" w:rsidRPr="00806144" w:rsidSect="002C2EA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sdt>
      <w:sdtPr>
        <w:rPr>
          <w:sz w:val="24"/>
          <w:szCs w:val="22"/>
        </w:rPr>
        <w:id w:val="1139151667"/>
        <w:docPartObj>
          <w:docPartGallery w:val="Table of Contents"/>
          <w:docPartUnique/>
        </w:docPartObj>
      </w:sdtPr>
      <w:sdtEndPr>
        <w:rPr>
          <w:noProof/>
          <w:sz w:val="36"/>
          <w:szCs w:val="36"/>
        </w:rPr>
      </w:sdtEndPr>
      <w:sdtContent>
        <w:p w14:paraId="2A14EEF0" w14:textId="77777777" w:rsidR="00CC1171" w:rsidRPr="00CC1171" w:rsidRDefault="00BD524D" w:rsidP="005C27CB">
          <w:pPr>
            <w:pStyle w:val="TOCHeading"/>
            <w:rPr>
              <w:noProof/>
            </w:rPr>
          </w:pPr>
          <w:r w:rsidRPr="005C27CB">
            <w:t>Table of Contents</w:t>
          </w:r>
          <w:r w:rsidRPr="00CC1171">
            <w:rPr>
              <w:noProof/>
            </w:rPr>
            <w:fldChar w:fldCharType="begin"/>
          </w:r>
          <w:r w:rsidRPr="00CC1171">
            <w:rPr>
              <w:noProof/>
            </w:rPr>
            <w:instrText xml:space="preserve"> TOC \o "1-2" \h \z \u </w:instrText>
          </w:r>
          <w:r w:rsidRPr="00CC1171">
            <w:rPr>
              <w:noProof/>
            </w:rPr>
            <w:fldChar w:fldCharType="separate"/>
          </w:r>
        </w:p>
        <w:p w14:paraId="5A333D87" w14:textId="77777777" w:rsidR="00CC1171" w:rsidRDefault="0012160C">
          <w:pPr>
            <w:pStyle w:val="TOC2"/>
            <w:tabs>
              <w:tab w:val="right" w:leader="dot" w:pos="10070"/>
            </w:tabs>
            <w:rPr>
              <w:rFonts w:asciiTheme="minorHAnsi" w:eastAsiaTheme="minorEastAsia" w:hAnsiTheme="minorHAnsi"/>
              <w:noProof/>
              <w:sz w:val="22"/>
            </w:rPr>
          </w:pPr>
          <w:hyperlink w:anchor="_Toc47078134" w:history="1">
            <w:r w:rsidR="00CC1171" w:rsidRPr="00543D5B">
              <w:rPr>
                <w:rStyle w:val="Hyperlink"/>
                <w:noProof/>
              </w:rPr>
              <w:t>MS-ESS1-1 Earth’s Place in the Universe</w:t>
            </w:r>
            <w:r w:rsidR="00CC1171">
              <w:rPr>
                <w:noProof/>
                <w:webHidden/>
              </w:rPr>
              <w:tab/>
            </w:r>
            <w:r w:rsidR="00CC1171">
              <w:rPr>
                <w:noProof/>
                <w:webHidden/>
              </w:rPr>
              <w:fldChar w:fldCharType="begin"/>
            </w:r>
            <w:r w:rsidR="00CC1171">
              <w:rPr>
                <w:noProof/>
                <w:webHidden/>
              </w:rPr>
              <w:instrText xml:space="preserve"> PAGEREF _Toc47078134 \h </w:instrText>
            </w:r>
            <w:r w:rsidR="00CC1171">
              <w:rPr>
                <w:noProof/>
                <w:webHidden/>
              </w:rPr>
            </w:r>
            <w:r w:rsidR="00CC1171">
              <w:rPr>
                <w:noProof/>
                <w:webHidden/>
              </w:rPr>
              <w:fldChar w:fldCharType="separate"/>
            </w:r>
            <w:r w:rsidR="005C27CB">
              <w:rPr>
                <w:noProof/>
                <w:webHidden/>
              </w:rPr>
              <w:t>3</w:t>
            </w:r>
            <w:r w:rsidR="00CC1171">
              <w:rPr>
                <w:noProof/>
                <w:webHidden/>
              </w:rPr>
              <w:fldChar w:fldCharType="end"/>
            </w:r>
          </w:hyperlink>
        </w:p>
        <w:p w14:paraId="7ACC4A64" w14:textId="77777777" w:rsidR="00CC1171" w:rsidRDefault="0012160C">
          <w:pPr>
            <w:pStyle w:val="TOC2"/>
            <w:tabs>
              <w:tab w:val="right" w:leader="dot" w:pos="10070"/>
            </w:tabs>
            <w:rPr>
              <w:rFonts w:asciiTheme="minorHAnsi" w:eastAsiaTheme="minorEastAsia" w:hAnsiTheme="minorHAnsi"/>
              <w:noProof/>
              <w:sz w:val="22"/>
            </w:rPr>
          </w:pPr>
          <w:hyperlink w:anchor="_Toc47078135" w:history="1">
            <w:r w:rsidR="00CC1171" w:rsidRPr="00543D5B">
              <w:rPr>
                <w:rStyle w:val="Hyperlink"/>
                <w:noProof/>
              </w:rPr>
              <w:t>MS-ESS2-1 Earth’s Systems</w:t>
            </w:r>
            <w:r w:rsidR="00CC1171">
              <w:rPr>
                <w:noProof/>
                <w:webHidden/>
              </w:rPr>
              <w:tab/>
            </w:r>
            <w:r w:rsidR="00CC1171">
              <w:rPr>
                <w:noProof/>
                <w:webHidden/>
              </w:rPr>
              <w:fldChar w:fldCharType="begin"/>
            </w:r>
            <w:r w:rsidR="00CC1171">
              <w:rPr>
                <w:noProof/>
                <w:webHidden/>
              </w:rPr>
              <w:instrText xml:space="preserve"> PAGEREF _Toc47078135 \h </w:instrText>
            </w:r>
            <w:r w:rsidR="00CC1171">
              <w:rPr>
                <w:noProof/>
                <w:webHidden/>
              </w:rPr>
            </w:r>
            <w:r w:rsidR="00CC1171">
              <w:rPr>
                <w:noProof/>
                <w:webHidden/>
              </w:rPr>
              <w:fldChar w:fldCharType="separate"/>
            </w:r>
            <w:r w:rsidR="005C27CB">
              <w:rPr>
                <w:noProof/>
                <w:webHidden/>
              </w:rPr>
              <w:t>5</w:t>
            </w:r>
            <w:r w:rsidR="00CC1171">
              <w:rPr>
                <w:noProof/>
                <w:webHidden/>
              </w:rPr>
              <w:fldChar w:fldCharType="end"/>
            </w:r>
          </w:hyperlink>
        </w:p>
        <w:p w14:paraId="0A4EE32E" w14:textId="77777777" w:rsidR="00CC1171" w:rsidRDefault="0012160C">
          <w:pPr>
            <w:pStyle w:val="TOC2"/>
            <w:tabs>
              <w:tab w:val="right" w:leader="dot" w:pos="10070"/>
            </w:tabs>
            <w:rPr>
              <w:rFonts w:asciiTheme="minorHAnsi" w:eastAsiaTheme="minorEastAsia" w:hAnsiTheme="minorHAnsi"/>
              <w:noProof/>
              <w:sz w:val="22"/>
            </w:rPr>
          </w:pPr>
          <w:hyperlink w:anchor="_Toc47078136" w:history="1">
            <w:r w:rsidR="00CC1171" w:rsidRPr="00543D5B">
              <w:rPr>
                <w:rStyle w:val="Hyperlink"/>
                <w:noProof/>
              </w:rPr>
              <w:t>MS-ESS2-5 Earth’s Systems</w:t>
            </w:r>
            <w:r w:rsidR="00CC1171">
              <w:rPr>
                <w:noProof/>
                <w:webHidden/>
              </w:rPr>
              <w:tab/>
            </w:r>
            <w:r w:rsidR="00CC1171">
              <w:rPr>
                <w:noProof/>
                <w:webHidden/>
              </w:rPr>
              <w:fldChar w:fldCharType="begin"/>
            </w:r>
            <w:r w:rsidR="00CC1171">
              <w:rPr>
                <w:noProof/>
                <w:webHidden/>
              </w:rPr>
              <w:instrText xml:space="preserve"> PAGEREF _Toc47078136 \h </w:instrText>
            </w:r>
            <w:r w:rsidR="00CC1171">
              <w:rPr>
                <w:noProof/>
                <w:webHidden/>
              </w:rPr>
            </w:r>
            <w:r w:rsidR="00CC1171">
              <w:rPr>
                <w:noProof/>
                <w:webHidden/>
              </w:rPr>
              <w:fldChar w:fldCharType="separate"/>
            </w:r>
            <w:r w:rsidR="005C27CB">
              <w:rPr>
                <w:noProof/>
                <w:webHidden/>
              </w:rPr>
              <w:t>8</w:t>
            </w:r>
            <w:r w:rsidR="00CC1171">
              <w:rPr>
                <w:noProof/>
                <w:webHidden/>
              </w:rPr>
              <w:fldChar w:fldCharType="end"/>
            </w:r>
          </w:hyperlink>
        </w:p>
        <w:p w14:paraId="0F6E1123" w14:textId="77777777" w:rsidR="00CC1171" w:rsidRDefault="0012160C">
          <w:pPr>
            <w:pStyle w:val="TOC2"/>
            <w:tabs>
              <w:tab w:val="right" w:leader="dot" w:pos="10070"/>
            </w:tabs>
            <w:rPr>
              <w:rFonts w:asciiTheme="minorHAnsi" w:eastAsiaTheme="minorEastAsia" w:hAnsiTheme="minorHAnsi"/>
              <w:noProof/>
              <w:sz w:val="22"/>
            </w:rPr>
          </w:pPr>
          <w:hyperlink w:anchor="_Toc47078137" w:history="1">
            <w:r w:rsidR="00CC1171" w:rsidRPr="00543D5B">
              <w:rPr>
                <w:rStyle w:val="Hyperlink"/>
                <w:noProof/>
              </w:rPr>
              <w:t>MS-ESS3-2 Earth and Human Activity</w:t>
            </w:r>
            <w:r w:rsidR="00CC1171">
              <w:rPr>
                <w:noProof/>
                <w:webHidden/>
              </w:rPr>
              <w:tab/>
            </w:r>
            <w:r w:rsidR="00CC1171">
              <w:rPr>
                <w:noProof/>
                <w:webHidden/>
              </w:rPr>
              <w:fldChar w:fldCharType="begin"/>
            </w:r>
            <w:r w:rsidR="00CC1171">
              <w:rPr>
                <w:noProof/>
                <w:webHidden/>
              </w:rPr>
              <w:instrText xml:space="preserve"> PAGEREF _Toc47078137 \h </w:instrText>
            </w:r>
            <w:r w:rsidR="00CC1171">
              <w:rPr>
                <w:noProof/>
                <w:webHidden/>
              </w:rPr>
            </w:r>
            <w:r w:rsidR="00CC1171">
              <w:rPr>
                <w:noProof/>
                <w:webHidden/>
              </w:rPr>
              <w:fldChar w:fldCharType="separate"/>
            </w:r>
            <w:r w:rsidR="005C27CB">
              <w:rPr>
                <w:noProof/>
                <w:webHidden/>
              </w:rPr>
              <w:t>10</w:t>
            </w:r>
            <w:r w:rsidR="00CC1171">
              <w:rPr>
                <w:noProof/>
                <w:webHidden/>
              </w:rPr>
              <w:fldChar w:fldCharType="end"/>
            </w:r>
          </w:hyperlink>
        </w:p>
        <w:p w14:paraId="0C9432C0" w14:textId="77777777" w:rsidR="00CC1171" w:rsidRDefault="0012160C">
          <w:pPr>
            <w:pStyle w:val="TOC2"/>
            <w:tabs>
              <w:tab w:val="right" w:leader="dot" w:pos="10070"/>
            </w:tabs>
            <w:rPr>
              <w:rFonts w:asciiTheme="minorHAnsi" w:eastAsiaTheme="minorEastAsia" w:hAnsiTheme="minorHAnsi"/>
              <w:noProof/>
              <w:sz w:val="22"/>
            </w:rPr>
          </w:pPr>
          <w:hyperlink w:anchor="_Toc47078138" w:history="1">
            <w:r w:rsidR="00CC1171" w:rsidRPr="00543D5B">
              <w:rPr>
                <w:rStyle w:val="Hyperlink"/>
                <w:noProof/>
              </w:rPr>
              <w:t>MS-ESS3-3 Earth and Human Activity</w:t>
            </w:r>
            <w:r w:rsidR="00CC1171">
              <w:rPr>
                <w:noProof/>
                <w:webHidden/>
              </w:rPr>
              <w:tab/>
            </w:r>
            <w:r w:rsidR="00CC1171">
              <w:rPr>
                <w:noProof/>
                <w:webHidden/>
              </w:rPr>
              <w:fldChar w:fldCharType="begin"/>
            </w:r>
            <w:r w:rsidR="00CC1171">
              <w:rPr>
                <w:noProof/>
                <w:webHidden/>
              </w:rPr>
              <w:instrText xml:space="preserve"> PAGEREF _Toc47078138 \h </w:instrText>
            </w:r>
            <w:r w:rsidR="00CC1171">
              <w:rPr>
                <w:noProof/>
                <w:webHidden/>
              </w:rPr>
            </w:r>
            <w:r w:rsidR="00CC1171">
              <w:rPr>
                <w:noProof/>
                <w:webHidden/>
              </w:rPr>
              <w:fldChar w:fldCharType="separate"/>
            </w:r>
            <w:r w:rsidR="005C27CB">
              <w:rPr>
                <w:noProof/>
                <w:webHidden/>
              </w:rPr>
              <w:t>13</w:t>
            </w:r>
            <w:r w:rsidR="00CC1171">
              <w:rPr>
                <w:noProof/>
                <w:webHidden/>
              </w:rPr>
              <w:fldChar w:fldCharType="end"/>
            </w:r>
          </w:hyperlink>
        </w:p>
        <w:p w14:paraId="2C6BAAB8" w14:textId="77777777" w:rsidR="00CC1171" w:rsidRDefault="0012160C">
          <w:pPr>
            <w:pStyle w:val="TOC2"/>
            <w:tabs>
              <w:tab w:val="right" w:leader="dot" w:pos="10070"/>
            </w:tabs>
            <w:rPr>
              <w:rFonts w:asciiTheme="minorHAnsi" w:eastAsiaTheme="minorEastAsia" w:hAnsiTheme="minorHAnsi"/>
              <w:noProof/>
              <w:sz w:val="22"/>
            </w:rPr>
          </w:pPr>
          <w:hyperlink w:anchor="_Toc47078139" w:history="1">
            <w:r w:rsidR="00CC1171" w:rsidRPr="00543D5B">
              <w:rPr>
                <w:rStyle w:val="Hyperlink"/>
                <w:noProof/>
              </w:rPr>
              <w:t>MS-ESS3-4 Earth and Human Activity</w:t>
            </w:r>
            <w:r w:rsidR="00CC1171">
              <w:rPr>
                <w:noProof/>
                <w:webHidden/>
              </w:rPr>
              <w:tab/>
            </w:r>
            <w:r w:rsidR="00CC1171">
              <w:rPr>
                <w:noProof/>
                <w:webHidden/>
              </w:rPr>
              <w:fldChar w:fldCharType="begin"/>
            </w:r>
            <w:r w:rsidR="00CC1171">
              <w:rPr>
                <w:noProof/>
                <w:webHidden/>
              </w:rPr>
              <w:instrText xml:space="preserve"> PAGEREF _Toc47078139 \h </w:instrText>
            </w:r>
            <w:r w:rsidR="00CC1171">
              <w:rPr>
                <w:noProof/>
                <w:webHidden/>
              </w:rPr>
            </w:r>
            <w:r w:rsidR="00CC1171">
              <w:rPr>
                <w:noProof/>
                <w:webHidden/>
              </w:rPr>
              <w:fldChar w:fldCharType="separate"/>
            </w:r>
            <w:r w:rsidR="005C27CB">
              <w:rPr>
                <w:noProof/>
                <w:webHidden/>
              </w:rPr>
              <w:t>15</w:t>
            </w:r>
            <w:r w:rsidR="00CC1171">
              <w:rPr>
                <w:noProof/>
                <w:webHidden/>
              </w:rPr>
              <w:fldChar w:fldCharType="end"/>
            </w:r>
          </w:hyperlink>
        </w:p>
        <w:p w14:paraId="39812CCF" w14:textId="77777777" w:rsidR="00CC1171" w:rsidRDefault="0012160C">
          <w:pPr>
            <w:pStyle w:val="TOC2"/>
            <w:tabs>
              <w:tab w:val="right" w:leader="dot" w:pos="10070"/>
            </w:tabs>
            <w:rPr>
              <w:rFonts w:asciiTheme="minorHAnsi" w:eastAsiaTheme="minorEastAsia" w:hAnsiTheme="minorHAnsi"/>
              <w:noProof/>
              <w:sz w:val="22"/>
            </w:rPr>
          </w:pPr>
          <w:hyperlink w:anchor="_Toc47078140" w:history="1">
            <w:r w:rsidR="00CC1171" w:rsidRPr="00543D5B">
              <w:rPr>
                <w:rStyle w:val="Hyperlink"/>
                <w:noProof/>
              </w:rPr>
              <w:t>MS-ESS3-5 Earth and Human Activity</w:t>
            </w:r>
            <w:r w:rsidR="00CC1171">
              <w:rPr>
                <w:noProof/>
                <w:webHidden/>
              </w:rPr>
              <w:tab/>
            </w:r>
            <w:r w:rsidR="00CC1171">
              <w:rPr>
                <w:noProof/>
                <w:webHidden/>
              </w:rPr>
              <w:fldChar w:fldCharType="begin"/>
            </w:r>
            <w:r w:rsidR="00CC1171">
              <w:rPr>
                <w:noProof/>
                <w:webHidden/>
              </w:rPr>
              <w:instrText xml:space="preserve"> PAGEREF _Toc47078140 \h </w:instrText>
            </w:r>
            <w:r w:rsidR="00CC1171">
              <w:rPr>
                <w:noProof/>
                <w:webHidden/>
              </w:rPr>
            </w:r>
            <w:r w:rsidR="00CC1171">
              <w:rPr>
                <w:noProof/>
                <w:webHidden/>
              </w:rPr>
              <w:fldChar w:fldCharType="separate"/>
            </w:r>
            <w:r w:rsidR="005C27CB">
              <w:rPr>
                <w:noProof/>
                <w:webHidden/>
              </w:rPr>
              <w:t>17</w:t>
            </w:r>
            <w:r w:rsidR="00CC1171">
              <w:rPr>
                <w:noProof/>
                <w:webHidden/>
              </w:rPr>
              <w:fldChar w:fldCharType="end"/>
            </w:r>
          </w:hyperlink>
        </w:p>
        <w:p w14:paraId="595D5A76" w14:textId="4E242A00" w:rsidR="00BD524D" w:rsidRPr="00CC1171" w:rsidRDefault="00BD524D" w:rsidP="005C27CB">
          <w:pPr>
            <w:pStyle w:val="TOCHeading"/>
          </w:pPr>
          <w:r w:rsidRPr="00CC1171">
            <w:rPr>
              <w:noProof/>
            </w:rPr>
            <w:fldChar w:fldCharType="end"/>
          </w:r>
        </w:p>
      </w:sdtContent>
    </w:sdt>
    <w:p w14:paraId="6D64566D" w14:textId="77777777" w:rsidR="00BD524D" w:rsidRDefault="00BD524D" w:rsidP="00BD524D">
      <w:pPr>
        <w:spacing w:after="160" w:line="259" w:lineRule="auto"/>
        <w:rPr>
          <w:rFonts w:eastAsia="Malgun Gothic" w:cs="Times New Roman"/>
          <w:b/>
          <w:bCs/>
          <w:szCs w:val="24"/>
          <w:lang w:eastAsia="ko-KR"/>
        </w:rPr>
      </w:pPr>
      <w:r>
        <w:rPr>
          <w:b/>
          <w:bCs/>
          <w:szCs w:val="24"/>
        </w:rPr>
        <w:br w:type="page"/>
      </w:r>
    </w:p>
    <w:p w14:paraId="6ECB71A9" w14:textId="77777777" w:rsidR="00BD524D" w:rsidRDefault="00BD524D" w:rsidP="00D263BA">
      <w:pPr>
        <w:sectPr w:rsidR="00BD524D" w:rsidSect="00D263BA">
          <w:headerReference w:type="default" r:id="rId19"/>
          <w:footerReference w:type="default" r:id="rId20"/>
          <w:headerReference w:type="first" r:id="rId21"/>
          <w:pgSz w:w="12240" w:h="15840" w:code="1"/>
          <w:pgMar w:top="1440" w:right="1080" w:bottom="1008" w:left="1080" w:header="576" w:footer="360" w:gutter="0"/>
          <w:cols w:space="720"/>
          <w:titlePg/>
          <w:docGrid w:linePitch="360"/>
        </w:sectPr>
      </w:pPr>
    </w:p>
    <w:p w14:paraId="30E59884" w14:textId="77777777" w:rsidR="00BD524D" w:rsidRPr="00C254BA" w:rsidRDefault="00BD524D" w:rsidP="006654F2">
      <w:pPr>
        <w:pStyle w:val="Header2"/>
      </w:pPr>
      <w:bookmarkStart w:id="7" w:name="_Toc47078134"/>
      <w:r w:rsidRPr="00C254BA">
        <w:lastRenderedPageBreak/>
        <w:t>MS-ESS1-1 Earth’s Place in the Universe</w:t>
      </w:r>
      <w:bookmarkEnd w:id="7"/>
    </w:p>
    <w:tbl>
      <w:tblPr>
        <w:tblStyle w:val="TableGrid"/>
        <w:tblW w:w="10080" w:type="dxa"/>
        <w:tblCellMar>
          <w:left w:w="115" w:type="dxa"/>
          <w:right w:w="115" w:type="dxa"/>
        </w:tblCellMar>
        <w:tblLook w:val="0420" w:firstRow="1" w:lastRow="0" w:firstColumn="0" w:lastColumn="0" w:noHBand="0" w:noVBand="1"/>
        <w:tblDescription w:val="Table describing item specification for MS-ESS1-1."/>
      </w:tblPr>
      <w:tblGrid>
        <w:gridCol w:w="3325"/>
        <w:gridCol w:w="3510"/>
        <w:gridCol w:w="3245"/>
      </w:tblGrid>
      <w:tr w:rsidR="00BD524D" w:rsidRPr="00BA5F08" w14:paraId="61DC8234" w14:textId="77777777" w:rsidTr="002C2EAD">
        <w:trPr>
          <w:cantSplit/>
          <w:tblHeader/>
        </w:trPr>
        <w:tc>
          <w:tcPr>
            <w:tcW w:w="3325" w:type="dxa"/>
            <w:tcBorders>
              <w:bottom w:val="single" w:sz="4" w:space="0" w:color="auto"/>
            </w:tcBorders>
            <w:shd w:val="clear" w:color="auto" w:fill="E7E6E6" w:themeFill="background2"/>
            <w:vAlign w:val="center"/>
          </w:tcPr>
          <w:p w14:paraId="7318D8F7" w14:textId="77777777" w:rsidR="00BD524D" w:rsidRPr="008C288D" w:rsidRDefault="00BD524D" w:rsidP="002C2EAD">
            <w:pPr>
              <w:pStyle w:val="TableHead"/>
            </w:pPr>
            <w:r w:rsidRPr="008C288D">
              <w:t>California Science Connector</w:t>
            </w:r>
          </w:p>
        </w:tc>
        <w:tc>
          <w:tcPr>
            <w:tcW w:w="3510" w:type="dxa"/>
            <w:tcBorders>
              <w:bottom w:val="single" w:sz="4" w:space="0" w:color="auto"/>
            </w:tcBorders>
            <w:shd w:val="clear" w:color="auto" w:fill="E7E6E6" w:themeFill="background2"/>
            <w:vAlign w:val="center"/>
          </w:tcPr>
          <w:p w14:paraId="1B4873D8" w14:textId="77777777" w:rsidR="00BD524D" w:rsidRPr="008C288D" w:rsidRDefault="00BD524D" w:rsidP="002C2EAD">
            <w:pPr>
              <w:pStyle w:val="TableHead"/>
            </w:pPr>
            <w:r w:rsidRPr="008C288D">
              <w:t>Focal Knowledge, Skills, and Abilities</w:t>
            </w:r>
          </w:p>
        </w:tc>
        <w:tc>
          <w:tcPr>
            <w:tcW w:w="3245" w:type="dxa"/>
            <w:tcBorders>
              <w:bottom w:val="single" w:sz="4" w:space="0" w:color="auto"/>
            </w:tcBorders>
            <w:shd w:val="clear" w:color="auto" w:fill="E7E6E6" w:themeFill="background2"/>
            <w:vAlign w:val="center"/>
          </w:tcPr>
          <w:p w14:paraId="4590DF8A" w14:textId="77777777" w:rsidR="00BD524D" w:rsidRPr="008C288D" w:rsidRDefault="00BD524D" w:rsidP="002C2EAD">
            <w:pPr>
              <w:pStyle w:val="TableHead"/>
            </w:pPr>
            <w:r w:rsidRPr="008C288D">
              <w:t>Essential Understanding</w:t>
            </w:r>
          </w:p>
        </w:tc>
      </w:tr>
      <w:tr w:rsidR="00BD524D" w:rsidRPr="009C2EFA" w14:paraId="0418E579" w14:textId="77777777" w:rsidTr="002C2EAD">
        <w:trPr>
          <w:cantSplit/>
          <w:trHeight w:val="20"/>
        </w:trPr>
        <w:tc>
          <w:tcPr>
            <w:tcW w:w="3325" w:type="dxa"/>
            <w:shd w:val="clear" w:color="auto" w:fill="auto"/>
            <w:tcMar>
              <w:top w:w="72" w:type="dxa"/>
              <w:bottom w:w="72" w:type="dxa"/>
            </w:tcMar>
          </w:tcPr>
          <w:p w14:paraId="637BF342" w14:textId="77777777" w:rsidR="00BD524D" w:rsidRPr="008C288D" w:rsidRDefault="00BD524D" w:rsidP="002C2EAD">
            <w:pPr>
              <w:pStyle w:val="TableBullets"/>
              <w:numPr>
                <w:ilvl w:val="0"/>
                <w:numId w:val="0"/>
              </w:numPr>
            </w:pPr>
            <w:r w:rsidRPr="008C288D">
              <w:t>Use an Earth-Sun-</w:t>
            </w:r>
            <w:r>
              <w:t>M</w:t>
            </w:r>
            <w:r w:rsidRPr="008C288D">
              <w:t>oon model to show that the Earth-</w:t>
            </w:r>
            <w:r>
              <w:t>M</w:t>
            </w:r>
            <w:r w:rsidRPr="008C288D">
              <w:t xml:space="preserve">oon system orbits the </w:t>
            </w:r>
            <w:r>
              <w:t>S</w:t>
            </w:r>
            <w:r w:rsidRPr="008C288D">
              <w:t>un once an Earth year and the orbit of the Moon around Earth corresponds to a month.</w:t>
            </w:r>
          </w:p>
        </w:tc>
        <w:tc>
          <w:tcPr>
            <w:tcW w:w="3510" w:type="dxa"/>
            <w:shd w:val="clear" w:color="auto" w:fill="auto"/>
            <w:tcMar>
              <w:top w:w="72" w:type="dxa"/>
              <w:bottom w:w="72" w:type="dxa"/>
            </w:tcMar>
          </w:tcPr>
          <w:p w14:paraId="25301A2C" w14:textId="77777777" w:rsidR="00BD524D" w:rsidRPr="008C288D" w:rsidRDefault="00BD524D" w:rsidP="00326F42">
            <w:pPr>
              <w:pStyle w:val="TableBullets"/>
              <w:numPr>
                <w:ilvl w:val="0"/>
                <w:numId w:val="9"/>
              </w:numPr>
            </w:pPr>
            <w:r w:rsidRPr="008C288D">
              <w:t>Ability to use an Earth-Sun-Moon model to show that the Earth-Moon system orbits the Sun once an Earth year.</w:t>
            </w:r>
          </w:p>
          <w:p w14:paraId="4168D2BD" w14:textId="77777777" w:rsidR="00BD524D" w:rsidRPr="008C288D" w:rsidRDefault="00BD524D" w:rsidP="00326F42">
            <w:pPr>
              <w:pStyle w:val="TableBullets"/>
              <w:numPr>
                <w:ilvl w:val="0"/>
                <w:numId w:val="9"/>
              </w:numPr>
            </w:pPr>
            <w:r w:rsidRPr="008C288D">
              <w:t>Ability to use an Earth-Sun-Moon model to show that the orbit of the Moon around Earth corresponds to a month.</w:t>
            </w:r>
          </w:p>
        </w:tc>
        <w:tc>
          <w:tcPr>
            <w:tcW w:w="3245" w:type="dxa"/>
            <w:shd w:val="clear" w:color="auto" w:fill="auto"/>
            <w:tcMar>
              <w:top w:w="72" w:type="dxa"/>
              <w:bottom w:w="72" w:type="dxa"/>
            </w:tcMar>
          </w:tcPr>
          <w:p w14:paraId="6D6984CF" w14:textId="77777777" w:rsidR="00BD524D" w:rsidRPr="008C288D" w:rsidRDefault="00BD524D" w:rsidP="002C2EAD">
            <w:pPr>
              <w:pStyle w:val="TableBullets"/>
              <w:numPr>
                <w:ilvl w:val="0"/>
                <w:numId w:val="0"/>
              </w:numPr>
            </w:pPr>
            <w:r w:rsidRPr="008C288D">
              <w:t>Recognize components of a model of the Earth, Moon, and Sun system.</w:t>
            </w:r>
          </w:p>
        </w:tc>
      </w:tr>
    </w:tbl>
    <w:p w14:paraId="4A281891" w14:textId="77777777" w:rsidR="00BD524D" w:rsidRPr="00CC1171" w:rsidRDefault="00BD524D" w:rsidP="00C254BA">
      <w:pPr>
        <w:pStyle w:val="Heading3"/>
      </w:pPr>
      <w:bookmarkStart w:id="8" w:name="_Toc47013525"/>
      <w:r w:rsidRPr="00CC1171">
        <w:t>CA NGSS Performance Expectation</w:t>
      </w:r>
      <w:bookmarkEnd w:id="8"/>
    </w:p>
    <w:p w14:paraId="7F4342B2" w14:textId="77777777" w:rsidR="00BD524D" w:rsidRPr="008C288D" w:rsidRDefault="00BD524D" w:rsidP="002C2EAD">
      <w:r w:rsidRPr="008C288D">
        <w:t xml:space="preserve">Students who demonstrate understanding can: </w:t>
      </w:r>
    </w:p>
    <w:p w14:paraId="5262A691" w14:textId="77777777" w:rsidR="00BD524D" w:rsidRPr="008C288D" w:rsidRDefault="00BD524D" w:rsidP="002C2EAD">
      <w:r w:rsidRPr="008C288D">
        <w:rPr>
          <w:b/>
        </w:rPr>
        <w:t xml:space="preserve">Develop and use a model of the Earth-Sun-Moon system to describe the cyclic patterns of lunar phases, eclipses of the Sun and Moon, and seasons. </w:t>
      </w:r>
      <w:r w:rsidRPr="008C288D">
        <w:t xml:space="preserve">[Clarification Statement: Examples of models can be physical, graphical, or conceptual.] </w:t>
      </w:r>
    </w:p>
    <w:p w14:paraId="2D9CE4EA" w14:textId="77777777" w:rsidR="00BD524D" w:rsidRPr="00CC1171" w:rsidRDefault="00BD524D" w:rsidP="00C254BA">
      <w:pPr>
        <w:pStyle w:val="Heading3"/>
      </w:pPr>
      <w:bookmarkStart w:id="9" w:name="_Toc47013526"/>
      <w:r w:rsidRPr="00CC1171">
        <w:t>Mastery Statements</w:t>
      </w:r>
      <w:bookmarkEnd w:id="9"/>
    </w:p>
    <w:p w14:paraId="7706AF7C" w14:textId="77777777" w:rsidR="00BD524D" w:rsidRPr="008C288D" w:rsidRDefault="00BD524D" w:rsidP="002C2EAD">
      <w:pPr>
        <w:contextualSpacing/>
      </w:pPr>
      <w:r w:rsidRPr="008C288D">
        <w:t>Students will be able to:</w:t>
      </w:r>
    </w:p>
    <w:p w14:paraId="56871704" w14:textId="77777777" w:rsidR="00BD524D" w:rsidRPr="006D73A0" w:rsidRDefault="00BD524D" w:rsidP="002C2EAD">
      <w:pPr>
        <w:pStyle w:val="bulletsMastery"/>
        <w:contextualSpacing/>
      </w:pPr>
      <w:r w:rsidRPr="006D73A0">
        <w:t>Identify the Moon, Sun, or Earth</w:t>
      </w:r>
    </w:p>
    <w:p w14:paraId="178ACEBF" w14:textId="77777777" w:rsidR="00BD524D" w:rsidRPr="006D73A0" w:rsidRDefault="00BD524D" w:rsidP="002C2EAD">
      <w:pPr>
        <w:pStyle w:val="bulletsMastery"/>
        <w:contextualSpacing/>
      </w:pPr>
      <w:r w:rsidRPr="006D73A0">
        <w:t>Recognize that Earth orbits the Sun</w:t>
      </w:r>
    </w:p>
    <w:p w14:paraId="432A2424" w14:textId="77777777" w:rsidR="00BD524D" w:rsidRPr="006D73A0" w:rsidRDefault="00BD524D" w:rsidP="002C2EAD">
      <w:pPr>
        <w:pStyle w:val="bulletsMastery"/>
        <w:contextualSpacing/>
      </w:pPr>
      <w:r w:rsidRPr="006D73A0">
        <w:t>Recognize that the Moon orbits Earth</w:t>
      </w:r>
    </w:p>
    <w:p w14:paraId="42B9601B" w14:textId="77777777" w:rsidR="00BD524D" w:rsidRPr="006D73A0" w:rsidRDefault="00BD524D" w:rsidP="002C2EAD">
      <w:pPr>
        <w:pStyle w:val="bulletsMastery"/>
        <w:contextualSpacing/>
      </w:pPr>
      <w:r w:rsidRPr="006D73A0">
        <w:t>Recognize that it takes Earth one year to orbit the Sun</w:t>
      </w:r>
    </w:p>
    <w:p w14:paraId="5CA8BC48" w14:textId="77777777" w:rsidR="00BD524D" w:rsidRPr="006D73A0" w:rsidRDefault="00BD524D" w:rsidP="002C2EAD">
      <w:pPr>
        <w:pStyle w:val="bulletsMastery"/>
        <w:contextualSpacing/>
      </w:pPr>
      <w:r w:rsidRPr="006D73A0">
        <w:t>Recognize that it takes the Moon one month to orbit Earth</w:t>
      </w:r>
    </w:p>
    <w:p w14:paraId="504BF324" w14:textId="77777777" w:rsidR="00BD524D" w:rsidRPr="006D73A0" w:rsidRDefault="00BD524D" w:rsidP="002C2EAD">
      <w:pPr>
        <w:pStyle w:val="bulletsMastery"/>
        <w:contextualSpacing/>
      </w:pPr>
      <w:r w:rsidRPr="006D73A0">
        <w:t>Recognize that it takes the Moon one year to orbit the Sun</w:t>
      </w:r>
    </w:p>
    <w:p w14:paraId="0CBB95E1" w14:textId="77777777" w:rsidR="00BD524D" w:rsidRPr="00CC1171" w:rsidRDefault="00BD524D" w:rsidP="00C254BA">
      <w:pPr>
        <w:pStyle w:val="Heading3"/>
      </w:pPr>
      <w:bookmarkStart w:id="10" w:name="_Toc47013527"/>
      <w:r w:rsidRPr="00CC1171">
        <w:t>Possible Phenomena or Contexts</w:t>
      </w:r>
      <w:bookmarkEnd w:id="10"/>
    </w:p>
    <w:p w14:paraId="13719E80" w14:textId="77777777" w:rsidR="00BD524D" w:rsidRPr="008C288D" w:rsidRDefault="00BD524D" w:rsidP="002C2EAD">
      <w:pPr>
        <w:keepNext/>
        <w:rPr>
          <w:i/>
          <w:lang w:eastAsia="ko-KR"/>
        </w:rPr>
      </w:pPr>
      <w:r w:rsidRPr="008C288D">
        <w:rPr>
          <w:i/>
          <w:lang w:eastAsia="ko-KR"/>
        </w:rPr>
        <w:t>Note that the list in this section is not exhaustive or prescriptive.</w:t>
      </w:r>
    </w:p>
    <w:p w14:paraId="08DA4C1A" w14:textId="77777777" w:rsidR="00BD524D" w:rsidRPr="008C288D" w:rsidRDefault="00BD524D" w:rsidP="002C2EAD">
      <w:pPr>
        <w:keepNext/>
        <w:contextualSpacing/>
        <w:rPr>
          <w:b/>
          <w:lang w:eastAsia="ko-KR"/>
        </w:rPr>
      </w:pPr>
      <w:r w:rsidRPr="008C288D">
        <w:rPr>
          <w:b/>
          <w:lang w:eastAsia="ko-KR"/>
        </w:rPr>
        <w:t>Possible contexts include the following:</w:t>
      </w:r>
    </w:p>
    <w:p w14:paraId="39A62C61" w14:textId="77777777" w:rsidR="00BD524D" w:rsidRPr="006D73A0" w:rsidRDefault="00BD524D" w:rsidP="00326F42">
      <w:pPr>
        <w:pStyle w:val="bulletsPhenomena"/>
        <w:contextualSpacing w:val="0"/>
      </w:pPr>
      <w:r w:rsidRPr="006D73A0">
        <w:t>Models used to compare the rates of rotation and revolution of the Moon and Earth</w:t>
      </w:r>
    </w:p>
    <w:p w14:paraId="37016226" w14:textId="77777777" w:rsidR="00BD524D" w:rsidRPr="006D73A0" w:rsidRDefault="00BD524D" w:rsidP="00326F42">
      <w:pPr>
        <w:pStyle w:val="bulletsPhenomena"/>
        <w:contextualSpacing w:val="0"/>
      </w:pPr>
      <w:r w:rsidRPr="006D73A0">
        <w:t>Models that show the Sun, Earth, and Moon</w:t>
      </w:r>
    </w:p>
    <w:p w14:paraId="4B1F2EA2" w14:textId="77777777" w:rsidR="00BD524D" w:rsidRPr="006D73A0" w:rsidRDefault="00BD524D" w:rsidP="00326F42">
      <w:pPr>
        <w:pStyle w:val="bulletsPhenomena"/>
        <w:contextualSpacing w:val="0"/>
      </w:pPr>
      <w:r w:rsidRPr="006D73A0">
        <w:lastRenderedPageBreak/>
        <w:t>Models that diagram the orbital paths of Earth around the Sun and the Moon around Earth</w:t>
      </w:r>
    </w:p>
    <w:p w14:paraId="064CED19" w14:textId="77777777" w:rsidR="00BD524D" w:rsidRPr="00CC1171" w:rsidRDefault="00BD524D" w:rsidP="00C254BA">
      <w:pPr>
        <w:pStyle w:val="Heading3"/>
      </w:pPr>
      <w:bookmarkStart w:id="11" w:name="_Toc47013528"/>
      <w:r w:rsidRPr="00CC1171">
        <w:t>Additional Assessment Boundaries</w:t>
      </w:r>
      <w:bookmarkEnd w:id="11"/>
    </w:p>
    <w:p w14:paraId="50308F4E" w14:textId="77777777" w:rsidR="00BD524D" w:rsidRPr="008C288D" w:rsidRDefault="00BD524D" w:rsidP="00326F42">
      <w:pPr>
        <w:pStyle w:val="Bullets"/>
        <w:numPr>
          <w:ilvl w:val="0"/>
          <w:numId w:val="12"/>
        </w:numPr>
        <w:spacing w:before="240" w:after="240"/>
      </w:pPr>
      <w:r w:rsidRPr="008C288D">
        <w:rPr>
          <w:lang w:eastAsia="ko-KR"/>
        </w:rPr>
        <w:t>Do not label diagrams with the names of the Sun, Moon, and Earth.</w:t>
      </w:r>
    </w:p>
    <w:p w14:paraId="71F67827" w14:textId="77777777" w:rsidR="00BD524D" w:rsidRPr="00CC1171" w:rsidRDefault="00BD524D" w:rsidP="00C254BA">
      <w:pPr>
        <w:pStyle w:val="Heading3"/>
      </w:pPr>
      <w:bookmarkStart w:id="12" w:name="_Toc47013529"/>
      <w:r w:rsidRPr="00CC1171">
        <w:t>Additional References</w:t>
      </w:r>
      <w:bookmarkEnd w:id="12"/>
    </w:p>
    <w:p w14:paraId="176C61B0" w14:textId="77777777" w:rsidR="00BD524D" w:rsidRPr="008C288D" w:rsidRDefault="00BD524D" w:rsidP="002C2EAD">
      <w:pPr>
        <w:contextualSpacing/>
        <w:rPr>
          <w:color w:val="000000"/>
        </w:rPr>
      </w:pPr>
      <w:r w:rsidRPr="008C288D">
        <w:rPr>
          <w:color w:val="000000"/>
        </w:rPr>
        <w:t xml:space="preserve">California Science Test Item Specification for </w:t>
      </w:r>
      <w:r w:rsidRPr="008C288D">
        <w:t>MS-ESS1-1</w:t>
      </w:r>
    </w:p>
    <w:p w14:paraId="33EC579B" w14:textId="77777777" w:rsidR="00BD524D" w:rsidRPr="006D73A0" w:rsidRDefault="0012160C" w:rsidP="002C2EAD">
      <w:pPr>
        <w:contextualSpacing/>
        <w:rPr>
          <w:color w:val="0000FF"/>
        </w:rPr>
      </w:pPr>
      <w:hyperlink r:id="rId22" w:tooltip="California Science Test Item Specification for MS-ESS1-1" w:history="1">
        <w:r w:rsidR="00BD524D" w:rsidRPr="006D73A0">
          <w:rPr>
            <w:rStyle w:val="Hyperlink"/>
          </w:rPr>
          <w:t>https://www.cde.ca.gov/ta/tg/ca/documents/itemspecs-ms-ess1-1.docx</w:t>
        </w:r>
      </w:hyperlink>
    </w:p>
    <w:p w14:paraId="0CE9B7C5" w14:textId="77777777" w:rsidR="00BD524D" w:rsidRPr="008C288D" w:rsidRDefault="00BD524D" w:rsidP="002C2EAD">
      <w:pPr>
        <w:pStyle w:val="Paragraph"/>
      </w:pPr>
      <w:r w:rsidRPr="008C288D">
        <w:t xml:space="preserve">Environmental Principles and Concepts </w:t>
      </w:r>
      <w:hyperlink r:id="rId23" w:tooltip="Environmental Principles and Concepts web page" w:history="1">
        <w:r w:rsidRPr="008C288D">
          <w:rPr>
            <w:rStyle w:val="Hyperlink"/>
          </w:rPr>
          <w:t>http://californiaeei.org/abouteei/epc/</w:t>
        </w:r>
      </w:hyperlink>
    </w:p>
    <w:p w14:paraId="7D3BA79A" w14:textId="77777777" w:rsidR="00BD524D" w:rsidRPr="008C288D" w:rsidRDefault="00BD524D" w:rsidP="00286AB9">
      <w:pPr>
        <w:rPr>
          <w:i/>
          <w:color w:val="000000"/>
        </w:rPr>
      </w:pPr>
      <w:r w:rsidRPr="008C288D">
        <w:rPr>
          <w:color w:val="000000"/>
        </w:rPr>
        <w:t xml:space="preserve">The </w:t>
      </w:r>
      <w:r w:rsidRPr="008C288D">
        <w:rPr>
          <w:i/>
          <w:color w:val="000000"/>
        </w:rPr>
        <w:t xml:space="preserve">2016 Science Framework for California Public Schools Kindergarten through Grade Twelve </w:t>
      </w:r>
      <w:hyperlink r:id="rId24" w:tooltip="Link to California Science Framework K-12" w:history="1">
        <w:r w:rsidRPr="008C288D">
          <w:rPr>
            <w:rStyle w:val="Hyperlink"/>
          </w:rPr>
          <w:t>https://www.cde.ca.gov/ci/sc/cf/cascienceframework2016.asp</w:t>
        </w:r>
      </w:hyperlink>
    </w:p>
    <w:p w14:paraId="7499B122" w14:textId="77777777" w:rsidR="00BD524D" w:rsidRPr="008C288D" w:rsidRDefault="00BD524D" w:rsidP="002C2EAD">
      <w:pPr>
        <w:contextualSpacing/>
        <w:rPr>
          <w:color w:val="000000"/>
        </w:rPr>
      </w:pPr>
      <w:r w:rsidRPr="008C288D">
        <w:rPr>
          <w:color w:val="000000"/>
        </w:rPr>
        <w:t>Appendix 1: Progression of the Science and Engineering Practices, Disciplinary Core Ideas, and Crosscutting Concepts in Kindergarten through Grade Twelve</w:t>
      </w:r>
    </w:p>
    <w:p w14:paraId="472D5EA9" w14:textId="77777777" w:rsidR="00BD524D" w:rsidRPr="008C288D" w:rsidRDefault="0012160C" w:rsidP="002C2EAD">
      <w:pPr>
        <w:rPr>
          <w:color w:val="0000FF"/>
          <w:u w:val="single"/>
        </w:rPr>
      </w:pPr>
      <w:hyperlink r:id="rId25" w:tooltip="Link to Science Framework—Appendix 1: Progression of Three Dimensions SEPs, DCIs, and CCCs " w:history="1">
        <w:r w:rsidR="00BD524D" w:rsidRPr="008C288D">
          <w:rPr>
            <w:color w:val="0000FF"/>
            <w:u w:val="single"/>
          </w:rPr>
          <w:t>https://www.cde.ca.gov/ci/sc/cf/documents/scifwappendix1.pdf</w:t>
        </w:r>
      </w:hyperlink>
    </w:p>
    <w:p w14:paraId="3295563B" w14:textId="77777777" w:rsidR="00BD524D" w:rsidRPr="008C288D" w:rsidRDefault="00BD524D" w:rsidP="002C2EAD">
      <w:pPr>
        <w:contextualSpacing/>
        <w:rPr>
          <w:color w:val="000000"/>
        </w:rPr>
      </w:pPr>
      <w:r w:rsidRPr="008C288D">
        <w:t>Appendix 2: Connections to Environmental Principles and Concepts</w:t>
      </w:r>
    </w:p>
    <w:p w14:paraId="2619F14C" w14:textId="77777777" w:rsidR="00BD524D" w:rsidRPr="008C288D" w:rsidRDefault="0012160C" w:rsidP="002C2EAD">
      <w:pPr>
        <w:rPr>
          <w:i/>
          <w:color w:val="000000"/>
        </w:rPr>
      </w:pPr>
      <w:hyperlink r:id="rId26" w:tooltip="Link to Science Framework—Appendix 2: Connections to Environmental Principles and Concepts" w:history="1">
        <w:r w:rsidR="00BD524D" w:rsidRPr="008C288D">
          <w:rPr>
            <w:color w:val="0000FF"/>
            <w:u w:val="single"/>
          </w:rPr>
          <w:t>https://www.cde.ca.gov/ci/sc/cf/documents/scifwappendix2.pdf</w:t>
        </w:r>
      </w:hyperlink>
    </w:p>
    <w:p w14:paraId="416A2A6A" w14:textId="77777777" w:rsidR="00EF54A9" w:rsidRDefault="00EF54A9" w:rsidP="00EF54A9">
      <w:pPr>
        <w:spacing w:after="160" w:line="259" w:lineRule="auto"/>
        <w:sectPr w:rsidR="00EF54A9" w:rsidSect="00D263BA">
          <w:headerReference w:type="default" r:id="rId27"/>
          <w:footerReference w:type="default" r:id="rId28"/>
          <w:headerReference w:type="first" r:id="rId29"/>
          <w:footerReference w:type="first" r:id="rId30"/>
          <w:type w:val="continuous"/>
          <w:pgSz w:w="12240" w:h="15840" w:code="1"/>
          <w:pgMar w:top="1440" w:right="1080" w:bottom="1008" w:left="1080" w:header="576" w:footer="360" w:gutter="0"/>
          <w:cols w:space="720"/>
          <w:titlePg/>
          <w:docGrid w:linePitch="360"/>
        </w:sectPr>
      </w:pPr>
    </w:p>
    <w:p w14:paraId="1FBB47F6" w14:textId="77777777" w:rsidR="00DB3A3A" w:rsidRDefault="00DB3A3A" w:rsidP="00EF54A9">
      <w:pPr>
        <w:spacing w:after="160" w:line="259" w:lineRule="auto"/>
        <w:sectPr w:rsidR="00DB3A3A" w:rsidSect="00D263BA">
          <w:headerReference w:type="default" r:id="rId31"/>
          <w:footerReference w:type="default" r:id="rId32"/>
          <w:footerReference w:type="first" r:id="rId33"/>
          <w:type w:val="continuous"/>
          <w:pgSz w:w="12240" w:h="15840" w:code="1"/>
          <w:pgMar w:top="1440" w:right="1080" w:bottom="1008" w:left="1080" w:header="576" w:footer="360" w:gutter="0"/>
          <w:cols w:space="720"/>
          <w:titlePg/>
          <w:docGrid w:linePitch="360"/>
        </w:sectPr>
      </w:pPr>
    </w:p>
    <w:p w14:paraId="09528A55" w14:textId="77777777" w:rsidR="00BD524D" w:rsidRPr="00547428" w:rsidRDefault="00BD524D" w:rsidP="00547428">
      <w:pPr>
        <w:pStyle w:val="Header2"/>
      </w:pPr>
      <w:bookmarkStart w:id="13" w:name="_Toc47078135"/>
      <w:bookmarkStart w:id="14" w:name="_Hlk32402399"/>
      <w:r w:rsidRPr="00547428">
        <w:lastRenderedPageBreak/>
        <w:t>MS-ESS2-1 Earth’s Systems</w:t>
      </w:r>
      <w:bookmarkEnd w:id="13"/>
    </w:p>
    <w:tbl>
      <w:tblPr>
        <w:tblStyle w:val="TableGrid"/>
        <w:tblW w:w="10080" w:type="dxa"/>
        <w:tblCellMar>
          <w:left w:w="115" w:type="dxa"/>
          <w:right w:w="115" w:type="dxa"/>
        </w:tblCellMar>
        <w:tblLook w:val="0420" w:firstRow="1" w:lastRow="0" w:firstColumn="0" w:lastColumn="0" w:noHBand="0" w:noVBand="1"/>
        <w:tblDescription w:val="Table describing item specification for MS-ESS2-1."/>
      </w:tblPr>
      <w:tblGrid>
        <w:gridCol w:w="3325"/>
        <w:gridCol w:w="3510"/>
        <w:gridCol w:w="3245"/>
      </w:tblGrid>
      <w:tr w:rsidR="00BD524D" w:rsidRPr="00AC601F" w14:paraId="60011B3B" w14:textId="77777777" w:rsidTr="002C2EAD">
        <w:trPr>
          <w:cantSplit/>
          <w:tblHeader/>
        </w:trPr>
        <w:tc>
          <w:tcPr>
            <w:tcW w:w="3325" w:type="dxa"/>
            <w:tcBorders>
              <w:bottom w:val="single" w:sz="4" w:space="0" w:color="auto"/>
            </w:tcBorders>
            <w:shd w:val="clear" w:color="auto" w:fill="E7E6E6" w:themeFill="background2"/>
            <w:vAlign w:val="center"/>
          </w:tcPr>
          <w:bookmarkEnd w:id="14"/>
          <w:p w14:paraId="3E9184F1" w14:textId="77777777" w:rsidR="00BD524D" w:rsidRPr="00AC601F" w:rsidRDefault="00BD524D" w:rsidP="002C2EAD">
            <w:pPr>
              <w:pStyle w:val="TableHead"/>
            </w:pPr>
            <w:r w:rsidRPr="00AC601F">
              <w:t>California Science Connector</w:t>
            </w:r>
          </w:p>
        </w:tc>
        <w:tc>
          <w:tcPr>
            <w:tcW w:w="3510" w:type="dxa"/>
            <w:tcBorders>
              <w:bottom w:val="single" w:sz="4" w:space="0" w:color="auto"/>
            </w:tcBorders>
            <w:shd w:val="clear" w:color="auto" w:fill="E7E6E6" w:themeFill="background2"/>
            <w:vAlign w:val="center"/>
          </w:tcPr>
          <w:p w14:paraId="6FA5F5E1" w14:textId="77777777" w:rsidR="00BD524D" w:rsidRPr="00AC601F" w:rsidRDefault="00BD524D" w:rsidP="002C2EAD">
            <w:pPr>
              <w:pStyle w:val="TableHead"/>
            </w:pPr>
            <w:r w:rsidRPr="00AC601F">
              <w:t>Focal Knowledge, Skills, and Abilities</w:t>
            </w:r>
          </w:p>
        </w:tc>
        <w:tc>
          <w:tcPr>
            <w:tcW w:w="3245" w:type="dxa"/>
            <w:tcBorders>
              <w:bottom w:val="single" w:sz="4" w:space="0" w:color="auto"/>
            </w:tcBorders>
            <w:shd w:val="clear" w:color="auto" w:fill="E7E6E6" w:themeFill="background2"/>
            <w:vAlign w:val="center"/>
          </w:tcPr>
          <w:p w14:paraId="4CD69AE5" w14:textId="77777777" w:rsidR="00BD524D" w:rsidRPr="00AC601F" w:rsidRDefault="00BD524D" w:rsidP="002C2EAD">
            <w:pPr>
              <w:pStyle w:val="TableHead"/>
            </w:pPr>
            <w:r w:rsidRPr="00AC601F">
              <w:t>Essential Understanding</w:t>
            </w:r>
          </w:p>
        </w:tc>
      </w:tr>
      <w:tr w:rsidR="00BD524D" w:rsidRPr="00510C04" w14:paraId="098F6FA9" w14:textId="77777777" w:rsidTr="002C2EAD">
        <w:trPr>
          <w:cantSplit/>
          <w:trHeight w:val="5561"/>
        </w:trPr>
        <w:tc>
          <w:tcPr>
            <w:tcW w:w="3325" w:type="dxa"/>
            <w:shd w:val="clear" w:color="auto" w:fill="auto"/>
            <w:tcMar>
              <w:top w:w="72" w:type="dxa"/>
              <w:bottom w:w="72" w:type="dxa"/>
            </w:tcMar>
          </w:tcPr>
          <w:p w14:paraId="257E90AF" w14:textId="77777777" w:rsidR="00BD524D" w:rsidRPr="007C2824" w:rsidRDefault="00BD524D" w:rsidP="002C2EAD">
            <w:pPr>
              <w:pStyle w:val="TableBullets"/>
              <w:numPr>
                <w:ilvl w:val="0"/>
                <w:numId w:val="0"/>
              </w:numPr>
              <w:spacing w:before="0" w:after="0"/>
            </w:pPr>
            <w:r w:rsidRPr="008B660A">
              <w:t xml:space="preserve">Identify relationships between components in a model of energy flows and matter cycles within and among Earth’s systems, including the </w:t>
            </w:r>
            <w:r>
              <w:t>S</w:t>
            </w:r>
            <w:r w:rsidRPr="008B660A">
              <w:t>un and Earth’s interior as primary energy sources.</w:t>
            </w:r>
          </w:p>
        </w:tc>
        <w:tc>
          <w:tcPr>
            <w:tcW w:w="3510" w:type="dxa"/>
            <w:shd w:val="clear" w:color="auto" w:fill="auto"/>
            <w:tcMar>
              <w:top w:w="72" w:type="dxa"/>
              <w:bottom w:w="72" w:type="dxa"/>
            </w:tcMar>
          </w:tcPr>
          <w:p w14:paraId="038152C8" w14:textId="77777777" w:rsidR="00BD524D" w:rsidRDefault="00BD524D" w:rsidP="002C2EAD">
            <w:pPr>
              <w:pStyle w:val="TableBullets"/>
              <w:numPr>
                <w:ilvl w:val="0"/>
                <w:numId w:val="18"/>
              </w:numPr>
              <w:spacing w:before="0"/>
            </w:pPr>
            <w:r w:rsidRPr="008B660A">
              <w:t xml:space="preserve">Ability to identify relationships between components in a model of energy flows and matter cycles (e.g., weathering, erosion, sedimentation) among Earth’s systems, with the </w:t>
            </w:r>
            <w:r>
              <w:t>S</w:t>
            </w:r>
            <w:r w:rsidRPr="008B660A">
              <w:t>un as the primary energy source.</w:t>
            </w:r>
          </w:p>
          <w:p w14:paraId="135187E5" w14:textId="77777777" w:rsidR="00BD524D" w:rsidRPr="008B660A" w:rsidRDefault="00BD524D" w:rsidP="002C2EAD">
            <w:pPr>
              <w:pStyle w:val="TableBullets"/>
              <w:numPr>
                <w:ilvl w:val="0"/>
                <w:numId w:val="18"/>
              </w:numPr>
              <w:spacing w:before="0" w:after="0"/>
              <w:rPr>
                <w:rFonts w:cs="Arial"/>
                <w:szCs w:val="24"/>
              </w:rPr>
            </w:pPr>
            <w:r w:rsidRPr="008B660A">
              <w:t>Ability to identify relationships between components in a model of energy flows and matter cycles (e.g., melting, crystallization, deformation) among Earth’s systems, with Earth’s interior as the primary energy source.</w:t>
            </w:r>
          </w:p>
        </w:tc>
        <w:tc>
          <w:tcPr>
            <w:tcW w:w="3245" w:type="dxa"/>
            <w:shd w:val="clear" w:color="auto" w:fill="auto"/>
            <w:tcMar>
              <w:top w:w="72" w:type="dxa"/>
              <w:bottom w:w="72" w:type="dxa"/>
            </w:tcMar>
          </w:tcPr>
          <w:p w14:paraId="39D70960" w14:textId="77777777" w:rsidR="00BD524D" w:rsidRPr="00311FAD" w:rsidRDefault="00BD524D" w:rsidP="002C2EAD">
            <w:pPr>
              <w:pStyle w:val="TableBullets"/>
              <w:numPr>
                <w:ilvl w:val="0"/>
                <w:numId w:val="0"/>
              </w:numPr>
              <w:spacing w:before="0" w:after="0"/>
            </w:pPr>
            <w:r w:rsidRPr="008B660A">
              <w:t>Identify types of Earth materials that can be located at the surface (exterior) and/or in the interior.</w:t>
            </w:r>
          </w:p>
        </w:tc>
      </w:tr>
    </w:tbl>
    <w:p w14:paraId="5EBB5A51" w14:textId="77777777" w:rsidR="00BD524D" w:rsidRPr="00CC1171" w:rsidRDefault="00BD524D" w:rsidP="00C254BA">
      <w:pPr>
        <w:pStyle w:val="Heading3"/>
      </w:pPr>
      <w:bookmarkStart w:id="15" w:name="_Toc47013531"/>
      <w:r w:rsidRPr="00CC1171">
        <w:t>CA NGSS Performance Expectation</w:t>
      </w:r>
      <w:bookmarkEnd w:id="15"/>
    </w:p>
    <w:p w14:paraId="5484D0E8" w14:textId="77777777" w:rsidR="00BD524D" w:rsidRDefault="00BD524D" w:rsidP="002C2EAD">
      <w:pPr>
        <w:spacing w:before="240"/>
        <w:rPr>
          <w:rFonts w:cs="Arial"/>
        </w:rPr>
      </w:pPr>
      <w:r w:rsidRPr="5A65751A">
        <w:rPr>
          <w:rFonts w:cs="Arial"/>
        </w:rPr>
        <w:t xml:space="preserve">Students who demonstrate understanding can: </w:t>
      </w:r>
    </w:p>
    <w:p w14:paraId="064F3B50" w14:textId="77777777" w:rsidR="00BD524D" w:rsidRDefault="00BD524D" w:rsidP="002C2EAD">
      <w:r w:rsidRPr="008B660A">
        <w:rPr>
          <w:b/>
        </w:rPr>
        <w:t xml:space="preserve">Develop a model to describe the cycling of Earth’s materials and the flow of energy that drives this process. </w:t>
      </w:r>
      <w:r>
        <w:t>[</w:t>
      </w:r>
      <w:r w:rsidRPr="00761558">
        <w:t xml:space="preserve">Clarification Statement: </w:t>
      </w:r>
      <w:r w:rsidRPr="008B660A">
        <w:t>Emphasis is on the processes of melting, crystallization, weathering, deformation, and sedimentation, which act together to form minerals and rocks through the cycling of Earth’s materials</w:t>
      </w:r>
      <w:r>
        <w:t>.]</w:t>
      </w:r>
      <w:r w:rsidRPr="00761558">
        <w:t xml:space="preserve"> </w:t>
      </w:r>
      <w:r w:rsidRPr="005074B5">
        <w:rPr>
          <w:i/>
        </w:rPr>
        <w:t>[</w:t>
      </w:r>
      <w:r w:rsidRPr="00096B70">
        <w:rPr>
          <w:i/>
        </w:rPr>
        <w:t>Assessment Boundar</w:t>
      </w:r>
      <w:r>
        <w:rPr>
          <w:i/>
        </w:rPr>
        <w:t>y</w:t>
      </w:r>
      <w:r>
        <w:t xml:space="preserve">: </w:t>
      </w:r>
      <w:r w:rsidRPr="008B660A">
        <w:rPr>
          <w:i/>
        </w:rPr>
        <w:t>Assessment does not include the identification and naming of minerals</w:t>
      </w:r>
      <w:r>
        <w:rPr>
          <w:i/>
        </w:rPr>
        <w:t>.]</w:t>
      </w:r>
    </w:p>
    <w:p w14:paraId="28A3162D" w14:textId="77777777" w:rsidR="00BD524D" w:rsidRPr="00CC1171" w:rsidRDefault="00BD524D" w:rsidP="00C254BA">
      <w:pPr>
        <w:pStyle w:val="Heading3"/>
      </w:pPr>
      <w:r w:rsidRPr="00CC1171">
        <w:t>Mastery Statements</w:t>
      </w:r>
    </w:p>
    <w:p w14:paraId="139672F9" w14:textId="77777777" w:rsidR="00BD524D" w:rsidRPr="000C36C7" w:rsidRDefault="00BD524D" w:rsidP="002C2EAD">
      <w:pPr>
        <w:keepNext/>
        <w:spacing w:line="259" w:lineRule="auto"/>
      </w:pPr>
      <w:r w:rsidRPr="000C36C7">
        <w:t>Students will be able to:</w:t>
      </w:r>
    </w:p>
    <w:p w14:paraId="0DC57DE5" w14:textId="77777777" w:rsidR="00BD524D" w:rsidRPr="006D73A0" w:rsidRDefault="00BD524D" w:rsidP="002C2EAD">
      <w:pPr>
        <w:pStyle w:val="bulletsMastery"/>
        <w:keepNext/>
        <w:spacing w:before="0"/>
      </w:pPr>
      <w:r w:rsidRPr="006D73A0">
        <w:t>Identify common materials used by humans that are found on or in the crust of Earth</w:t>
      </w:r>
    </w:p>
    <w:p w14:paraId="6C7B7FF2" w14:textId="77777777" w:rsidR="00BD524D" w:rsidRPr="006D73A0" w:rsidRDefault="00BD524D" w:rsidP="002C2EAD">
      <w:pPr>
        <w:pStyle w:val="bulletsMastery"/>
        <w:spacing w:before="0"/>
      </w:pPr>
      <w:r w:rsidRPr="006D73A0">
        <w:t>Identify the role of wind and water in erosion of sediments</w:t>
      </w:r>
    </w:p>
    <w:p w14:paraId="58E86B3C" w14:textId="77777777" w:rsidR="00BD524D" w:rsidRPr="006D73A0" w:rsidRDefault="00BD524D" w:rsidP="002C2EAD">
      <w:pPr>
        <w:pStyle w:val="bulletsMastery"/>
        <w:spacing w:before="0"/>
      </w:pPr>
      <w:r w:rsidRPr="006D73A0">
        <w:t>Identify the process of forming layers of rock and soil (sediments)</w:t>
      </w:r>
    </w:p>
    <w:p w14:paraId="6766D49B" w14:textId="77777777" w:rsidR="00BD524D" w:rsidRPr="006D73A0" w:rsidRDefault="00BD524D" w:rsidP="002C2EAD">
      <w:pPr>
        <w:pStyle w:val="bulletsMastery"/>
        <w:spacing w:before="0"/>
      </w:pPr>
      <w:r w:rsidRPr="006D73A0">
        <w:lastRenderedPageBreak/>
        <w:t>Identify examples of rock being melted by the heat from Earth’s core</w:t>
      </w:r>
    </w:p>
    <w:p w14:paraId="6EF72927" w14:textId="77777777" w:rsidR="00BD524D" w:rsidRPr="006D73A0" w:rsidRDefault="00BD524D" w:rsidP="002C2EAD">
      <w:pPr>
        <w:pStyle w:val="bulletsMastery"/>
        <w:spacing w:before="0"/>
      </w:pPr>
      <w:r w:rsidRPr="006D73A0">
        <w:t xml:space="preserve">Identify examples of melted magma cooling to become solid rock </w:t>
      </w:r>
    </w:p>
    <w:p w14:paraId="1AF2BE1F" w14:textId="77777777" w:rsidR="00BD524D" w:rsidRPr="006D73A0" w:rsidRDefault="00BD524D" w:rsidP="002C2EAD">
      <w:pPr>
        <w:pStyle w:val="bulletsMastery"/>
        <w:spacing w:before="0"/>
      </w:pPr>
      <w:r w:rsidRPr="006D73A0">
        <w:t>Identify the Sun as the driver of weathering and erosion due to its role in the water cycle and formation of wind</w:t>
      </w:r>
    </w:p>
    <w:p w14:paraId="6D7475F6" w14:textId="77777777" w:rsidR="00BD524D" w:rsidRPr="006D73A0" w:rsidRDefault="00BD524D" w:rsidP="002C2EAD">
      <w:pPr>
        <w:pStyle w:val="bulletsMastery"/>
        <w:spacing w:before="0"/>
      </w:pPr>
      <w:r w:rsidRPr="006D73A0">
        <w:t>Identify the core of Earth as the cause of rocks melting and changing</w:t>
      </w:r>
    </w:p>
    <w:p w14:paraId="27DE623E" w14:textId="77777777" w:rsidR="00BD524D" w:rsidRPr="00CC1171" w:rsidRDefault="00BD524D" w:rsidP="00C254BA">
      <w:pPr>
        <w:pStyle w:val="Heading3"/>
      </w:pPr>
      <w:r w:rsidRPr="00CC1171">
        <w:t>Possible Phenomena or Contexts</w:t>
      </w:r>
    </w:p>
    <w:p w14:paraId="196BB260" w14:textId="77777777" w:rsidR="00BD524D" w:rsidRDefault="00BD524D" w:rsidP="002C2EAD">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53A6DC26" w14:textId="77777777" w:rsidR="00BD524D" w:rsidRPr="000C36C7" w:rsidRDefault="00BD524D" w:rsidP="002C2EAD">
      <w:pPr>
        <w:rPr>
          <w:b/>
          <w:lang w:eastAsia="ko-KR"/>
        </w:rPr>
      </w:pPr>
      <w:r w:rsidRPr="000C36C7">
        <w:rPr>
          <w:b/>
          <w:lang w:eastAsia="ko-KR"/>
        </w:rPr>
        <w:t>Possible contexts include</w:t>
      </w:r>
      <w:r>
        <w:rPr>
          <w:b/>
          <w:lang w:eastAsia="ko-KR"/>
        </w:rPr>
        <w:t xml:space="preserve"> the following</w:t>
      </w:r>
      <w:r w:rsidRPr="000C36C7">
        <w:rPr>
          <w:b/>
          <w:lang w:eastAsia="ko-KR"/>
        </w:rPr>
        <w:t>:</w:t>
      </w:r>
    </w:p>
    <w:p w14:paraId="43587E63" w14:textId="77777777" w:rsidR="00BD524D" w:rsidRDefault="00BD524D" w:rsidP="00326F42">
      <w:pPr>
        <w:pStyle w:val="bulletsPhenomena"/>
      </w:pPr>
      <w:r w:rsidRPr="008B660A">
        <w:t xml:space="preserve">Models of </w:t>
      </w:r>
      <w:r>
        <w:t>weathering (e.g., rocks breaking up), erosion, and deposition</w:t>
      </w:r>
      <w:r w:rsidRPr="008B660A">
        <w:t xml:space="preserve"> that include the Sun as a source of energy</w:t>
      </w:r>
    </w:p>
    <w:p w14:paraId="34F57AFA" w14:textId="77777777" w:rsidR="00BD524D" w:rsidRPr="00E0359C" w:rsidRDefault="00BD524D" w:rsidP="00326F42">
      <w:pPr>
        <w:pStyle w:val="bulletsPhenomena"/>
        <w:contextualSpacing w:val="0"/>
      </w:pPr>
      <w:r>
        <w:t>Models that focus on the Sun as a source of the energy for some weathering and erosion processes</w:t>
      </w:r>
    </w:p>
    <w:p w14:paraId="487B8896" w14:textId="77777777" w:rsidR="00BD524D" w:rsidRDefault="00BD524D" w:rsidP="00326F42">
      <w:pPr>
        <w:pStyle w:val="bulletsPhenomena"/>
        <w:contextualSpacing w:val="0"/>
      </w:pPr>
      <w:r w:rsidRPr="008B660A">
        <w:t>The changes as rocks become sediment and then sedimentary rock</w:t>
      </w:r>
    </w:p>
    <w:p w14:paraId="4633AC12" w14:textId="77777777" w:rsidR="00BD524D" w:rsidRPr="00BE2745" w:rsidRDefault="00BD524D" w:rsidP="00326F42">
      <w:pPr>
        <w:pStyle w:val="bulletsPhenomena"/>
        <w:contextualSpacing w:val="0"/>
      </w:pPr>
      <w:r w:rsidRPr="00BE2745">
        <w:t>The changes as rock is melted and then cooled to form crystals</w:t>
      </w:r>
    </w:p>
    <w:p w14:paraId="475D169D" w14:textId="77777777" w:rsidR="00BD524D" w:rsidRDefault="00BD524D" w:rsidP="00326F42">
      <w:pPr>
        <w:pStyle w:val="bulletsPhenomena"/>
        <w:contextualSpacing w:val="0"/>
      </w:pPr>
      <w:r w:rsidRPr="008B660A">
        <w:t xml:space="preserve">Earth’s hot interior provides energy to drive processes that </w:t>
      </w:r>
      <w:r>
        <w:t>cause rocks to melt or change</w:t>
      </w:r>
    </w:p>
    <w:p w14:paraId="59396A56" w14:textId="77777777" w:rsidR="00BD524D" w:rsidRPr="00CC1171" w:rsidRDefault="00BD524D" w:rsidP="00C254BA">
      <w:pPr>
        <w:pStyle w:val="Heading3"/>
      </w:pPr>
      <w:r w:rsidRPr="00CC1171">
        <w:t>Additional Assessment Boundaries</w:t>
      </w:r>
    </w:p>
    <w:p w14:paraId="0AB15543" w14:textId="77777777" w:rsidR="00BD524D" w:rsidRPr="0004240E" w:rsidRDefault="00BD524D" w:rsidP="00326F42">
      <w:pPr>
        <w:pStyle w:val="Bullets"/>
        <w:numPr>
          <w:ilvl w:val="0"/>
          <w:numId w:val="12"/>
        </w:numPr>
        <w:spacing w:before="240" w:after="240"/>
        <w:rPr>
          <w:rFonts w:cs="Arial"/>
          <w:szCs w:val="24"/>
        </w:rPr>
      </w:pPr>
      <w:r>
        <w:rPr>
          <w:lang w:eastAsia="ko-KR"/>
        </w:rPr>
        <w:t>None listed at this time</w:t>
      </w:r>
    </w:p>
    <w:p w14:paraId="5020B405" w14:textId="77777777" w:rsidR="00BD524D" w:rsidRPr="00CC1171" w:rsidRDefault="00BD524D" w:rsidP="00C254BA">
      <w:pPr>
        <w:pStyle w:val="Heading3"/>
      </w:pPr>
      <w:r w:rsidRPr="00CC1171">
        <w:t>Additional References</w:t>
      </w:r>
    </w:p>
    <w:p w14:paraId="11A70500" w14:textId="77777777" w:rsidR="00BD524D" w:rsidRPr="00130DBA" w:rsidRDefault="00BD524D" w:rsidP="002C2EAD">
      <w:pPr>
        <w:spacing w:before="240"/>
        <w:contextualSpacing/>
        <w:rPr>
          <w:rFonts w:cs="Arial"/>
          <w:color w:val="000000"/>
          <w:szCs w:val="24"/>
        </w:rPr>
      </w:pPr>
      <w:r w:rsidRPr="00130DBA">
        <w:rPr>
          <w:rFonts w:cs="Arial"/>
          <w:color w:val="000000"/>
          <w:szCs w:val="24"/>
        </w:rPr>
        <w:t xml:space="preserve">California Science Test Item Specification for </w:t>
      </w:r>
      <w:r w:rsidRPr="006E2040">
        <w:t>MS-ESS2-1</w:t>
      </w:r>
    </w:p>
    <w:p w14:paraId="4F779B07" w14:textId="77777777" w:rsidR="00BD524D" w:rsidRPr="00EA1D2C" w:rsidRDefault="0012160C" w:rsidP="002C2EAD">
      <w:pPr>
        <w:spacing w:before="240"/>
        <w:contextualSpacing/>
        <w:rPr>
          <w:rFonts w:cs="Arial"/>
          <w:szCs w:val="24"/>
        </w:rPr>
      </w:pPr>
      <w:hyperlink r:id="rId34" w:tooltip="California Science Test Item Specification for MS-ESS2-1" w:history="1">
        <w:r w:rsidR="00BD524D" w:rsidRPr="002E30B3">
          <w:rPr>
            <w:rStyle w:val="Hyperlink"/>
          </w:rPr>
          <w:t>https://www.cde.ca.gov/ta/tg/ca/documents/itemspecs-ms-ess2-1.docx</w:t>
        </w:r>
      </w:hyperlink>
    </w:p>
    <w:p w14:paraId="3A834711" w14:textId="77777777" w:rsidR="00BD524D" w:rsidRPr="009258F0" w:rsidRDefault="00BD524D" w:rsidP="00522226">
      <w:pPr>
        <w:pStyle w:val="Paragraph"/>
        <w:keepNext w:val="0"/>
        <w:keepLines w:val="0"/>
      </w:pPr>
      <w:r w:rsidRPr="009258F0">
        <w:t xml:space="preserve">Environmental Principles and Concepts </w:t>
      </w:r>
      <w:hyperlink r:id="rId35" w:tooltip="Environmental Principles and Concepts web page" w:history="1">
        <w:r w:rsidRPr="003760B9">
          <w:rPr>
            <w:rStyle w:val="Hyperlink"/>
          </w:rPr>
          <w:t>http://californiaeei.org/abouteei/epc/</w:t>
        </w:r>
      </w:hyperlink>
    </w:p>
    <w:p w14:paraId="594A23C0" w14:textId="77777777" w:rsidR="00BD524D" w:rsidRDefault="00BD524D" w:rsidP="00522226">
      <w:pPr>
        <w:keepNext/>
        <w:spacing w:before="240"/>
        <w:rPr>
          <w:rFonts w:cs="Arial"/>
          <w:i/>
          <w:color w:val="000000"/>
          <w:szCs w:val="24"/>
        </w:rPr>
      </w:pPr>
      <w:r w:rsidRPr="00282630">
        <w:rPr>
          <w:rFonts w:cs="Arial"/>
          <w:color w:val="000000"/>
          <w:szCs w:val="24"/>
        </w:rPr>
        <w:lastRenderedPageBreak/>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36" w:tooltip="Link to California Science Framework K-12" w:history="1">
        <w:r>
          <w:rPr>
            <w:rStyle w:val="Hyperlink"/>
          </w:rPr>
          <w:t>https://www.cde.ca.gov/ci/sc/cf/cascienceframework2016.asp</w:t>
        </w:r>
      </w:hyperlink>
    </w:p>
    <w:p w14:paraId="0C4A6F05" w14:textId="77777777" w:rsidR="00BD524D" w:rsidRPr="0022446A" w:rsidRDefault="00BD524D" w:rsidP="00522226">
      <w:pPr>
        <w:keepNext/>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1E91C65F" w14:textId="77777777" w:rsidR="00BD524D" w:rsidRDefault="0012160C" w:rsidP="00522226">
      <w:pPr>
        <w:keepNext/>
        <w:spacing w:before="240"/>
        <w:rPr>
          <w:color w:val="0000FF"/>
          <w:u w:val="single"/>
        </w:rPr>
      </w:pPr>
      <w:hyperlink r:id="rId37" w:tooltip="Link to Science Framework—Appendix 1: Progression of Three Dimensions SEPs, DCIs, and CCCs " w:history="1">
        <w:r w:rsidR="00BD524D">
          <w:rPr>
            <w:color w:val="0000FF"/>
            <w:u w:val="single"/>
          </w:rPr>
          <w:t>https://www.cde.ca.gov/ci/sc/cf/documents/scifwappendix1.pdf</w:t>
        </w:r>
      </w:hyperlink>
    </w:p>
    <w:p w14:paraId="5973DCCA" w14:textId="77777777" w:rsidR="00BD524D" w:rsidRDefault="00BD524D" w:rsidP="00522226">
      <w:pPr>
        <w:keepNext/>
        <w:spacing w:before="240"/>
        <w:contextualSpacing/>
        <w:rPr>
          <w:rFonts w:cs="Arial"/>
          <w:color w:val="000000"/>
          <w:szCs w:val="24"/>
        </w:rPr>
      </w:pPr>
      <w:r>
        <w:t>Appendix 2: Connections to Environmental Principles and Concepts</w:t>
      </w:r>
    </w:p>
    <w:p w14:paraId="4CEA06A7" w14:textId="77777777" w:rsidR="00BD524D" w:rsidRDefault="0012160C" w:rsidP="00522226">
      <w:pPr>
        <w:keepNext/>
        <w:spacing w:before="240"/>
        <w:rPr>
          <w:rFonts w:cs="Arial"/>
          <w:i/>
          <w:color w:val="000000"/>
          <w:szCs w:val="24"/>
        </w:rPr>
      </w:pPr>
      <w:hyperlink r:id="rId38" w:tooltip="Link to Science Framework—Appendix 2: Connections to Environmental Principles and Concepts" w:history="1">
        <w:r w:rsidR="00BD524D" w:rsidRPr="0022446A">
          <w:rPr>
            <w:color w:val="0000FF"/>
            <w:u w:val="single"/>
          </w:rPr>
          <w:t>https://www.cde.ca.gov/ci/sc/cf/documents/scifwappendix2.pdf</w:t>
        </w:r>
      </w:hyperlink>
    </w:p>
    <w:p w14:paraId="05B8878D" w14:textId="77777777" w:rsidR="002E4D96" w:rsidRDefault="002E4D96" w:rsidP="002C2EAD">
      <w:pPr>
        <w:pStyle w:val="Header"/>
        <w:pBdr>
          <w:bottom w:val="none" w:sz="0" w:space="0" w:color="auto"/>
        </w:pBdr>
        <w:tabs>
          <w:tab w:val="clear" w:pos="4680"/>
        </w:tabs>
        <w:spacing w:after="0"/>
        <w:jc w:val="left"/>
        <w:sectPr w:rsidR="002E4D96" w:rsidSect="00DB3A3A">
          <w:headerReference w:type="first" r:id="rId39"/>
          <w:pgSz w:w="12240" w:h="15840" w:code="1"/>
          <w:pgMar w:top="1440" w:right="1080" w:bottom="1008" w:left="1080" w:header="576" w:footer="360" w:gutter="0"/>
          <w:cols w:space="720"/>
          <w:titlePg/>
          <w:docGrid w:linePitch="360"/>
        </w:sectPr>
      </w:pPr>
    </w:p>
    <w:p w14:paraId="4477A764" w14:textId="77777777" w:rsidR="00BD524D" w:rsidRPr="001D2B92" w:rsidRDefault="00BD524D" w:rsidP="00547428">
      <w:pPr>
        <w:pStyle w:val="Header2"/>
      </w:pPr>
      <w:bookmarkStart w:id="16" w:name="_Toc47078136"/>
      <w:r w:rsidRPr="004543F8">
        <w:lastRenderedPageBreak/>
        <w:t>MS-ESS2-5</w:t>
      </w:r>
      <w:r>
        <w:t xml:space="preserve"> Earth’s Systems</w:t>
      </w:r>
      <w:bookmarkEnd w:id="16"/>
    </w:p>
    <w:tbl>
      <w:tblPr>
        <w:tblStyle w:val="TableGrid"/>
        <w:tblW w:w="10080" w:type="dxa"/>
        <w:tblCellMar>
          <w:left w:w="115" w:type="dxa"/>
          <w:right w:w="115" w:type="dxa"/>
        </w:tblCellMar>
        <w:tblLook w:val="0420" w:firstRow="1" w:lastRow="0" w:firstColumn="0" w:lastColumn="0" w:noHBand="0" w:noVBand="1"/>
        <w:tblDescription w:val="Table describing item specification for MS-ESS2-5."/>
      </w:tblPr>
      <w:tblGrid>
        <w:gridCol w:w="3325"/>
        <w:gridCol w:w="3510"/>
        <w:gridCol w:w="3245"/>
      </w:tblGrid>
      <w:tr w:rsidR="00BD524D" w:rsidRPr="00F812A7" w14:paraId="22E4CAD8" w14:textId="77777777" w:rsidTr="002C2EAD">
        <w:trPr>
          <w:cantSplit/>
          <w:tblHeader/>
        </w:trPr>
        <w:tc>
          <w:tcPr>
            <w:tcW w:w="3325" w:type="dxa"/>
            <w:tcBorders>
              <w:bottom w:val="single" w:sz="4" w:space="0" w:color="auto"/>
            </w:tcBorders>
            <w:shd w:val="clear" w:color="auto" w:fill="E7E6E6" w:themeFill="background2"/>
            <w:vAlign w:val="center"/>
          </w:tcPr>
          <w:p w14:paraId="3D5D7BC6" w14:textId="77777777" w:rsidR="00BD524D" w:rsidRPr="00F812A7" w:rsidRDefault="00BD524D" w:rsidP="002C2EAD">
            <w:pPr>
              <w:pStyle w:val="TableHead"/>
            </w:pPr>
            <w:r w:rsidRPr="00F812A7">
              <w:t>California Science Connector</w:t>
            </w:r>
          </w:p>
        </w:tc>
        <w:tc>
          <w:tcPr>
            <w:tcW w:w="3510" w:type="dxa"/>
            <w:tcBorders>
              <w:bottom w:val="single" w:sz="4" w:space="0" w:color="auto"/>
            </w:tcBorders>
            <w:shd w:val="clear" w:color="auto" w:fill="E7E6E6" w:themeFill="background2"/>
            <w:vAlign w:val="center"/>
          </w:tcPr>
          <w:p w14:paraId="4662299B" w14:textId="77777777" w:rsidR="00BD524D" w:rsidRPr="00F812A7" w:rsidRDefault="00BD524D" w:rsidP="002C2EAD">
            <w:pPr>
              <w:pStyle w:val="TableHead"/>
            </w:pPr>
            <w:r w:rsidRPr="00F812A7">
              <w:t>Focal Knowledge, Skills, and Abilities</w:t>
            </w:r>
          </w:p>
        </w:tc>
        <w:tc>
          <w:tcPr>
            <w:tcW w:w="3245" w:type="dxa"/>
            <w:tcBorders>
              <w:bottom w:val="single" w:sz="4" w:space="0" w:color="auto"/>
            </w:tcBorders>
            <w:shd w:val="clear" w:color="auto" w:fill="E7E6E6" w:themeFill="background2"/>
            <w:vAlign w:val="center"/>
          </w:tcPr>
          <w:p w14:paraId="3EE2EE82" w14:textId="77777777" w:rsidR="00BD524D" w:rsidRPr="00F812A7" w:rsidRDefault="00BD524D" w:rsidP="002C2EAD">
            <w:pPr>
              <w:pStyle w:val="TableHead"/>
            </w:pPr>
            <w:r w:rsidRPr="00F812A7">
              <w:t>Essential Understanding</w:t>
            </w:r>
          </w:p>
        </w:tc>
      </w:tr>
      <w:tr w:rsidR="00BD524D" w:rsidRPr="00510C04" w14:paraId="13BF6C72" w14:textId="77777777" w:rsidTr="002C2EAD">
        <w:trPr>
          <w:cantSplit/>
          <w:trHeight w:val="3941"/>
        </w:trPr>
        <w:tc>
          <w:tcPr>
            <w:tcW w:w="3325" w:type="dxa"/>
            <w:shd w:val="clear" w:color="auto" w:fill="auto"/>
            <w:tcMar>
              <w:top w:w="72" w:type="dxa"/>
              <w:bottom w:w="72" w:type="dxa"/>
            </w:tcMar>
          </w:tcPr>
          <w:p w14:paraId="3E467D3C" w14:textId="77777777" w:rsidR="00BD524D" w:rsidRPr="007C2824" w:rsidRDefault="00BD524D" w:rsidP="002C2EAD">
            <w:pPr>
              <w:pStyle w:val="TableBullets"/>
              <w:numPr>
                <w:ilvl w:val="0"/>
                <w:numId w:val="0"/>
              </w:numPr>
              <w:spacing w:before="0" w:after="0"/>
            </w:pPr>
            <w:r w:rsidRPr="001D2B92">
              <w:t>Identify how air masses influence weather using data and/or simulated demonstrations.</w:t>
            </w:r>
          </w:p>
        </w:tc>
        <w:tc>
          <w:tcPr>
            <w:tcW w:w="3510" w:type="dxa"/>
            <w:shd w:val="clear" w:color="auto" w:fill="auto"/>
            <w:tcMar>
              <w:top w:w="72" w:type="dxa"/>
              <w:bottom w:w="72" w:type="dxa"/>
            </w:tcMar>
          </w:tcPr>
          <w:p w14:paraId="313F4C8D" w14:textId="77777777" w:rsidR="00BD524D" w:rsidRDefault="00BD524D" w:rsidP="002C2EAD">
            <w:pPr>
              <w:pStyle w:val="TableBullets"/>
              <w:numPr>
                <w:ilvl w:val="0"/>
                <w:numId w:val="19"/>
              </w:numPr>
              <w:spacing w:before="0"/>
            </w:pPr>
            <w:r w:rsidRPr="00197274">
              <w:t xml:space="preserve">Ability to identify how air masses influence local weather using temperature models.  </w:t>
            </w:r>
          </w:p>
          <w:p w14:paraId="64688A52" w14:textId="77777777" w:rsidR="00BD524D" w:rsidRPr="001D2B92" w:rsidRDefault="00BD524D" w:rsidP="002C2EAD">
            <w:pPr>
              <w:pStyle w:val="TableBullets"/>
              <w:numPr>
                <w:ilvl w:val="0"/>
                <w:numId w:val="19"/>
              </w:numPr>
              <w:rPr>
                <w:rFonts w:cs="Arial"/>
                <w:szCs w:val="24"/>
              </w:rPr>
            </w:pPr>
            <w:r w:rsidRPr="009764C5">
              <w:t>Ability to identify how air masses influence local weather using landform models.</w:t>
            </w:r>
          </w:p>
          <w:p w14:paraId="198F6879" w14:textId="77777777" w:rsidR="00BD524D" w:rsidRPr="0046361F" w:rsidRDefault="00BD524D" w:rsidP="002C2EAD">
            <w:pPr>
              <w:pStyle w:val="TableBullets"/>
              <w:numPr>
                <w:ilvl w:val="0"/>
                <w:numId w:val="19"/>
              </w:numPr>
              <w:spacing w:before="0" w:after="0"/>
              <w:rPr>
                <w:rFonts w:cs="Arial"/>
                <w:szCs w:val="24"/>
              </w:rPr>
            </w:pPr>
            <w:r w:rsidRPr="004543F8">
              <w:t>Ability to identify how proximity to an ocean influences local weather using models.</w:t>
            </w:r>
          </w:p>
        </w:tc>
        <w:tc>
          <w:tcPr>
            <w:tcW w:w="3245" w:type="dxa"/>
            <w:shd w:val="clear" w:color="auto" w:fill="auto"/>
            <w:tcMar>
              <w:top w:w="72" w:type="dxa"/>
              <w:bottom w:w="72" w:type="dxa"/>
            </w:tcMar>
          </w:tcPr>
          <w:p w14:paraId="2DA7A706" w14:textId="77777777" w:rsidR="00BD524D" w:rsidRPr="00311FAD" w:rsidRDefault="00BD524D" w:rsidP="002C2EAD">
            <w:pPr>
              <w:pStyle w:val="TableBullets"/>
              <w:numPr>
                <w:ilvl w:val="0"/>
                <w:numId w:val="0"/>
              </w:numPr>
              <w:spacing w:before="0" w:after="0"/>
            </w:pPr>
            <w:r w:rsidRPr="001D2B92">
              <w:t>Identify weather information used to compare weather conditions in different locations on the same day.</w:t>
            </w:r>
          </w:p>
        </w:tc>
      </w:tr>
    </w:tbl>
    <w:p w14:paraId="31B00E08" w14:textId="77777777" w:rsidR="00BD524D" w:rsidRPr="00BD524D" w:rsidRDefault="00BD524D" w:rsidP="00C254BA">
      <w:pPr>
        <w:pStyle w:val="Heading3"/>
      </w:pPr>
      <w:r w:rsidRPr="00BD524D">
        <w:t>CA NGSS Performance Expectation</w:t>
      </w:r>
    </w:p>
    <w:p w14:paraId="4A1720B9" w14:textId="77777777" w:rsidR="00BD524D" w:rsidRDefault="00BD524D" w:rsidP="002C2EAD">
      <w:pPr>
        <w:spacing w:before="240"/>
        <w:rPr>
          <w:rFonts w:cs="Arial"/>
        </w:rPr>
      </w:pPr>
      <w:r w:rsidRPr="5A65751A">
        <w:rPr>
          <w:rFonts w:cs="Arial"/>
        </w:rPr>
        <w:t xml:space="preserve">Students who demonstrate understanding can: </w:t>
      </w:r>
    </w:p>
    <w:p w14:paraId="744F2E8C" w14:textId="77777777" w:rsidR="00BD524D" w:rsidRPr="00096B70" w:rsidRDefault="00BD524D" w:rsidP="002C2EAD">
      <w:r w:rsidRPr="001D2B92">
        <w:rPr>
          <w:b/>
        </w:rPr>
        <w:t xml:space="preserve">Collect data to provide evidence for how the motions and complex interactions of air masses results in changes in weather conditions. </w:t>
      </w:r>
      <w:r>
        <w:t>[</w:t>
      </w:r>
      <w:r w:rsidRPr="00761558">
        <w:t xml:space="preserve">Clarification Statement: </w:t>
      </w:r>
      <w:r>
        <w:t>Emphasis is on how air masses flow from regions of high pressure to low pressure, causing weather (defined by temperature, pressure, humidity, precipitation, and wind at a fixed location to change over time, and how sudden changes in weather can result when different air masses collide. Emphasis is on how weather can be predicted within probabilistic ranges. Examples of data can be provided to students (such as with condensation).]</w:t>
      </w:r>
      <w:r w:rsidRPr="00761558">
        <w:t xml:space="preserve"> </w:t>
      </w:r>
      <w:r w:rsidRPr="00C433C5">
        <w:rPr>
          <w:i/>
        </w:rPr>
        <w:t>[</w:t>
      </w:r>
      <w:r w:rsidRPr="00096B70">
        <w:rPr>
          <w:i/>
        </w:rPr>
        <w:t>Assessment Boundar</w:t>
      </w:r>
      <w:r>
        <w:rPr>
          <w:i/>
        </w:rPr>
        <w:t>y</w:t>
      </w:r>
      <w:r>
        <w:t xml:space="preserve">: </w:t>
      </w:r>
      <w:r w:rsidRPr="001D2B92">
        <w:rPr>
          <w:i/>
        </w:rPr>
        <w:t>Assessment does not include recalling the names of cloud types or weather symbols used on weather maps or the reported diagrams from weather stations</w:t>
      </w:r>
      <w:r>
        <w:rPr>
          <w:i/>
        </w:rPr>
        <w:t>.]</w:t>
      </w:r>
    </w:p>
    <w:p w14:paraId="1CB9ACCB" w14:textId="77777777" w:rsidR="00BD524D" w:rsidRPr="00CC1171" w:rsidRDefault="00BD524D" w:rsidP="00C254BA">
      <w:pPr>
        <w:pStyle w:val="Heading3"/>
      </w:pPr>
      <w:r w:rsidRPr="00CC1171">
        <w:t>Mastery Statements</w:t>
      </w:r>
    </w:p>
    <w:p w14:paraId="1A26AC02" w14:textId="77777777" w:rsidR="00BD524D" w:rsidRPr="000C36C7" w:rsidRDefault="00BD524D" w:rsidP="002C2EAD">
      <w:pPr>
        <w:keepNext/>
      </w:pPr>
      <w:r w:rsidRPr="000C36C7">
        <w:t>Students will be able to:</w:t>
      </w:r>
    </w:p>
    <w:p w14:paraId="58A18E69" w14:textId="77777777" w:rsidR="00BD524D" w:rsidRPr="001D2B92" w:rsidRDefault="00BD524D" w:rsidP="00326F42">
      <w:pPr>
        <w:pStyle w:val="bulletsMastery"/>
        <w:keepNext/>
        <w:numPr>
          <w:ilvl w:val="0"/>
          <w:numId w:val="13"/>
        </w:numPr>
        <w:ind w:left="720"/>
        <w:contextualSpacing/>
      </w:pPr>
      <w:r w:rsidRPr="001D2B92">
        <w:t>Identify weather conditions on a map</w:t>
      </w:r>
    </w:p>
    <w:p w14:paraId="48E12923" w14:textId="77777777" w:rsidR="00BD524D" w:rsidRPr="001D2B92" w:rsidRDefault="00BD524D" w:rsidP="00326F42">
      <w:pPr>
        <w:pStyle w:val="bulletsMastery"/>
        <w:numPr>
          <w:ilvl w:val="0"/>
          <w:numId w:val="13"/>
        </w:numPr>
        <w:ind w:left="720"/>
        <w:contextualSpacing/>
      </w:pPr>
      <w:r w:rsidRPr="001D2B92">
        <w:t>Compare weather conditions in two different locations</w:t>
      </w:r>
    </w:p>
    <w:p w14:paraId="00F3F923" w14:textId="77777777" w:rsidR="00BD524D" w:rsidRPr="001D2B92" w:rsidRDefault="00BD524D" w:rsidP="00326F42">
      <w:pPr>
        <w:pStyle w:val="bulletsMastery"/>
        <w:numPr>
          <w:ilvl w:val="0"/>
          <w:numId w:val="13"/>
        </w:numPr>
        <w:ind w:left="720"/>
        <w:contextualSpacing/>
      </w:pPr>
      <w:r w:rsidRPr="001D2B92">
        <w:t>Recognize the effect the movement of air masses has on the weather</w:t>
      </w:r>
    </w:p>
    <w:p w14:paraId="2AA969E4" w14:textId="77777777" w:rsidR="00BD524D" w:rsidRPr="001D2B92" w:rsidRDefault="00BD524D" w:rsidP="00326F42">
      <w:pPr>
        <w:pStyle w:val="bulletsMastery"/>
        <w:numPr>
          <w:ilvl w:val="0"/>
          <w:numId w:val="13"/>
        </w:numPr>
        <w:ind w:left="720"/>
        <w:contextualSpacing/>
      </w:pPr>
      <w:r w:rsidRPr="001D2B92">
        <w:t>Recognize the effect the proximity to the ocean has on weather</w:t>
      </w:r>
    </w:p>
    <w:p w14:paraId="40500FD2" w14:textId="77777777" w:rsidR="00BD524D" w:rsidRPr="001D2B92" w:rsidRDefault="00BD524D" w:rsidP="00326F42">
      <w:pPr>
        <w:pStyle w:val="bulletsMastery"/>
        <w:numPr>
          <w:ilvl w:val="0"/>
          <w:numId w:val="13"/>
        </w:numPr>
        <w:ind w:left="720"/>
        <w:contextualSpacing/>
      </w:pPr>
      <w:r w:rsidRPr="008854C8">
        <w:t>Recognize</w:t>
      </w:r>
      <w:r w:rsidRPr="001D2B92">
        <w:t xml:space="preserve"> the influence of landforms on weather</w:t>
      </w:r>
    </w:p>
    <w:p w14:paraId="5A7BAEE9" w14:textId="77777777" w:rsidR="00BD524D" w:rsidRPr="001D2B92" w:rsidRDefault="00BD524D" w:rsidP="00326F42">
      <w:pPr>
        <w:pStyle w:val="bulletsMastery"/>
        <w:numPr>
          <w:ilvl w:val="0"/>
          <w:numId w:val="13"/>
        </w:numPr>
        <w:ind w:left="720"/>
        <w:contextualSpacing/>
      </w:pPr>
      <w:r w:rsidRPr="001D2B92">
        <w:t>Recognize the effect that the temperature of air masses has on the weather</w:t>
      </w:r>
    </w:p>
    <w:p w14:paraId="55F20B0B" w14:textId="77777777" w:rsidR="00BD524D" w:rsidRDefault="00BD524D" w:rsidP="00326F42">
      <w:pPr>
        <w:pStyle w:val="bulletsMastery"/>
        <w:numPr>
          <w:ilvl w:val="0"/>
          <w:numId w:val="13"/>
        </w:numPr>
        <w:ind w:left="720"/>
        <w:contextualSpacing/>
      </w:pPr>
      <w:r w:rsidRPr="001D2B92">
        <w:t>Recognize how air masses will move based on temperatures</w:t>
      </w:r>
    </w:p>
    <w:p w14:paraId="419E7C23" w14:textId="77777777" w:rsidR="00BD524D" w:rsidRPr="00CC1171" w:rsidRDefault="00BD524D" w:rsidP="00C254BA">
      <w:pPr>
        <w:pStyle w:val="Heading3"/>
      </w:pPr>
      <w:r w:rsidRPr="00CC1171">
        <w:lastRenderedPageBreak/>
        <w:t>Possible Phenomena or Contexts</w:t>
      </w:r>
    </w:p>
    <w:p w14:paraId="780D2E11" w14:textId="77777777" w:rsidR="00BD524D" w:rsidRDefault="00BD524D" w:rsidP="002C2EAD">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2CAD3CD6" w14:textId="77777777" w:rsidR="00BD524D" w:rsidRPr="000C36C7" w:rsidRDefault="00BD524D" w:rsidP="002C2EAD">
      <w:pPr>
        <w:rPr>
          <w:b/>
          <w:lang w:eastAsia="ko-KR"/>
        </w:rPr>
      </w:pPr>
      <w:r w:rsidRPr="000C36C7">
        <w:rPr>
          <w:b/>
          <w:lang w:eastAsia="ko-KR"/>
        </w:rPr>
        <w:t>Possible contexts include</w:t>
      </w:r>
      <w:r>
        <w:rPr>
          <w:b/>
          <w:lang w:eastAsia="ko-KR"/>
        </w:rPr>
        <w:t xml:space="preserve"> the following</w:t>
      </w:r>
      <w:r w:rsidRPr="000C36C7">
        <w:rPr>
          <w:b/>
          <w:lang w:eastAsia="ko-KR"/>
        </w:rPr>
        <w:t>:</w:t>
      </w:r>
    </w:p>
    <w:p w14:paraId="0D039E8F" w14:textId="77777777" w:rsidR="00BD524D" w:rsidRDefault="00BD524D" w:rsidP="00326F42">
      <w:pPr>
        <w:pStyle w:val="bulletsPhenomena"/>
      </w:pPr>
      <w:r>
        <w:t>The role of mountain ranges in influencing weather patterns</w:t>
      </w:r>
    </w:p>
    <w:p w14:paraId="5EE68BFE" w14:textId="77777777" w:rsidR="00BD524D" w:rsidRDefault="00BD524D" w:rsidP="00326F42">
      <w:pPr>
        <w:pStyle w:val="bulletsPhenomena"/>
      </w:pPr>
      <w:r>
        <w:t>The effect of proximity to an ocean on weather patterns</w:t>
      </w:r>
    </w:p>
    <w:p w14:paraId="4D958A61" w14:textId="77777777" w:rsidR="00BD524D" w:rsidRDefault="00BD524D" w:rsidP="00326F42">
      <w:pPr>
        <w:pStyle w:val="bulletsPhenomena"/>
      </w:pPr>
      <w:r>
        <w:t>The effect of heating and cooling air on the movement of air masses</w:t>
      </w:r>
    </w:p>
    <w:p w14:paraId="7CEA95C8" w14:textId="77777777" w:rsidR="00BD524D" w:rsidRPr="00CC1171" w:rsidRDefault="00BD524D" w:rsidP="00C254BA">
      <w:pPr>
        <w:pStyle w:val="Heading3"/>
      </w:pPr>
      <w:r w:rsidRPr="00CC1171">
        <w:t>Additional Assessment Boundaries</w:t>
      </w:r>
    </w:p>
    <w:p w14:paraId="4E812519" w14:textId="77777777" w:rsidR="00BD524D" w:rsidRPr="0004240E" w:rsidRDefault="00BD524D" w:rsidP="00326F42">
      <w:pPr>
        <w:pStyle w:val="Bullets"/>
        <w:numPr>
          <w:ilvl w:val="0"/>
          <w:numId w:val="12"/>
        </w:numPr>
        <w:spacing w:before="240" w:after="240"/>
        <w:rPr>
          <w:rFonts w:cs="Arial"/>
          <w:szCs w:val="24"/>
        </w:rPr>
      </w:pPr>
      <w:r>
        <w:rPr>
          <w:lang w:eastAsia="ko-KR"/>
        </w:rPr>
        <w:t>None listed at this time</w:t>
      </w:r>
    </w:p>
    <w:p w14:paraId="4B790B45" w14:textId="77777777" w:rsidR="00BD524D" w:rsidRPr="00CC1171" w:rsidRDefault="00BD524D" w:rsidP="00C254BA">
      <w:pPr>
        <w:pStyle w:val="Heading3"/>
      </w:pPr>
      <w:r w:rsidRPr="00CC1171">
        <w:t>Additional References</w:t>
      </w:r>
    </w:p>
    <w:p w14:paraId="7DB23213" w14:textId="77777777" w:rsidR="00BD524D" w:rsidRPr="00130DBA" w:rsidRDefault="00BD524D" w:rsidP="002C2EAD">
      <w:pPr>
        <w:spacing w:before="240"/>
        <w:contextualSpacing/>
        <w:rPr>
          <w:rFonts w:cs="Arial"/>
          <w:color w:val="000000"/>
          <w:szCs w:val="24"/>
        </w:rPr>
      </w:pPr>
      <w:r w:rsidRPr="00130DBA">
        <w:rPr>
          <w:rFonts w:cs="Arial"/>
          <w:color w:val="000000"/>
          <w:szCs w:val="24"/>
        </w:rPr>
        <w:t xml:space="preserve">California Science Test Item Specification for </w:t>
      </w:r>
      <w:r w:rsidRPr="00851BF3">
        <w:t>MS-ESS2-5</w:t>
      </w:r>
    </w:p>
    <w:p w14:paraId="38380534" w14:textId="77777777" w:rsidR="00BD524D" w:rsidRPr="00EA1D2C" w:rsidRDefault="0012160C" w:rsidP="002C2EAD">
      <w:pPr>
        <w:spacing w:before="240"/>
        <w:contextualSpacing/>
        <w:rPr>
          <w:rFonts w:cs="Arial"/>
          <w:szCs w:val="24"/>
        </w:rPr>
      </w:pPr>
      <w:hyperlink r:id="rId40" w:tooltip="California Science Test Item Specification for MS-ESS2-5" w:history="1">
        <w:r w:rsidR="00BD524D" w:rsidRPr="00E13C5E">
          <w:rPr>
            <w:rStyle w:val="Hyperlink"/>
          </w:rPr>
          <w:t>https://www.cde.ca.gov/ta/tg/ca/documents/itemspecs-ms-ess2-5.docx</w:t>
        </w:r>
      </w:hyperlink>
    </w:p>
    <w:p w14:paraId="582C70EF" w14:textId="77777777" w:rsidR="00BD524D" w:rsidRPr="009258F0" w:rsidRDefault="00BD524D" w:rsidP="002C2EAD">
      <w:pPr>
        <w:pStyle w:val="Paragraph"/>
      </w:pPr>
      <w:r w:rsidRPr="009258F0">
        <w:t xml:space="preserve">Environmental Principles and Concepts </w:t>
      </w:r>
      <w:hyperlink r:id="rId41" w:tooltip="Environmental Principles and Concepts web page" w:history="1">
        <w:r w:rsidRPr="003760B9">
          <w:rPr>
            <w:rStyle w:val="Hyperlink"/>
          </w:rPr>
          <w:t>http://californiaeei.org/abouteei/epc/</w:t>
        </w:r>
      </w:hyperlink>
    </w:p>
    <w:p w14:paraId="3BF560E2" w14:textId="77777777" w:rsidR="00BD524D" w:rsidRDefault="00BD524D" w:rsidP="00286AB9">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42" w:tooltip="Link to California Science Framework K-12" w:history="1">
        <w:r>
          <w:rPr>
            <w:rStyle w:val="Hyperlink"/>
          </w:rPr>
          <w:t>https://www.cde.ca.gov/ci/sc/cf/cascienceframework2016.asp</w:t>
        </w:r>
      </w:hyperlink>
    </w:p>
    <w:p w14:paraId="4F9292B2" w14:textId="77777777" w:rsidR="00BD524D" w:rsidRPr="0022446A" w:rsidRDefault="00BD524D" w:rsidP="002C2EAD">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45129347" w14:textId="77777777" w:rsidR="00BD524D" w:rsidRDefault="0012160C" w:rsidP="002C2EAD">
      <w:pPr>
        <w:spacing w:before="240"/>
        <w:rPr>
          <w:color w:val="0000FF"/>
          <w:u w:val="single"/>
        </w:rPr>
      </w:pPr>
      <w:hyperlink r:id="rId43" w:tooltip="Link to Science Framework—Appendix 1: Progression of Three Dimensions SEPs, DCIs, and CCCs " w:history="1">
        <w:r w:rsidR="00BD524D">
          <w:rPr>
            <w:color w:val="0000FF"/>
            <w:u w:val="single"/>
          </w:rPr>
          <w:t>https://www.cde.ca.gov/ci/sc/cf/documents/scifwappendix1.pdf</w:t>
        </w:r>
      </w:hyperlink>
    </w:p>
    <w:p w14:paraId="74A8D1BF" w14:textId="77777777" w:rsidR="00BD524D" w:rsidRDefault="00BD524D" w:rsidP="002C2EAD">
      <w:pPr>
        <w:spacing w:before="240"/>
        <w:contextualSpacing/>
        <w:rPr>
          <w:rFonts w:cs="Arial"/>
          <w:color w:val="000000"/>
          <w:szCs w:val="24"/>
        </w:rPr>
      </w:pPr>
      <w:r>
        <w:t>Appendix 2: Connections to Environmental Principles and Concepts</w:t>
      </w:r>
    </w:p>
    <w:p w14:paraId="0B838D1E" w14:textId="77777777" w:rsidR="00BD524D" w:rsidRDefault="0012160C" w:rsidP="002C2EAD">
      <w:pPr>
        <w:spacing w:before="240" w:after="0"/>
        <w:rPr>
          <w:rFonts w:cs="Arial"/>
          <w:i/>
          <w:color w:val="000000"/>
          <w:szCs w:val="24"/>
        </w:rPr>
      </w:pPr>
      <w:hyperlink r:id="rId44" w:tooltip="Link to Science Framework—Appendix 2: Connections to Environmental Principles and Concepts" w:history="1">
        <w:r w:rsidR="00BD524D" w:rsidRPr="0022446A">
          <w:rPr>
            <w:color w:val="0000FF"/>
            <w:u w:val="single"/>
          </w:rPr>
          <w:t>https://www.cde.ca.gov/ci/sc/cf/documents/scifwappendix2.pdf</w:t>
        </w:r>
      </w:hyperlink>
    </w:p>
    <w:p w14:paraId="4DEB1D12" w14:textId="77777777" w:rsidR="002E4D96" w:rsidRDefault="002E4D96" w:rsidP="002C2EAD">
      <w:pPr>
        <w:pStyle w:val="Header"/>
        <w:pBdr>
          <w:bottom w:val="none" w:sz="0" w:space="0" w:color="auto"/>
        </w:pBdr>
        <w:tabs>
          <w:tab w:val="clear" w:pos="4680"/>
        </w:tabs>
        <w:spacing w:after="0"/>
        <w:jc w:val="left"/>
        <w:sectPr w:rsidR="002E4D96" w:rsidSect="002E4D96">
          <w:headerReference w:type="first" r:id="rId45"/>
          <w:pgSz w:w="12240" w:h="15840" w:code="1"/>
          <w:pgMar w:top="1440" w:right="1080" w:bottom="1008" w:left="1080" w:header="576" w:footer="360" w:gutter="0"/>
          <w:cols w:space="720"/>
          <w:titlePg/>
          <w:docGrid w:linePitch="360"/>
        </w:sectPr>
      </w:pPr>
    </w:p>
    <w:p w14:paraId="7AB739E2" w14:textId="77777777" w:rsidR="00BD524D" w:rsidRPr="003E56C4" w:rsidRDefault="00BD524D" w:rsidP="00547428">
      <w:pPr>
        <w:pStyle w:val="Header2"/>
      </w:pPr>
      <w:bookmarkStart w:id="17" w:name="_Toc47078137"/>
      <w:r w:rsidRPr="00B56ED7">
        <w:lastRenderedPageBreak/>
        <w:t>MS-ESS3-2</w:t>
      </w:r>
      <w:r>
        <w:t xml:space="preserve"> </w:t>
      </w:r>
      <w:r w:rsidRPr="003E56C4">
        <w:t>Earth and Human Activity</w:t>
      </w:r>
      <w:bookmarkEnd w:id="17"/>
    </w:p>
    <w:tbl>
      <w:tblPr>
        <w:tblStyle w:val="TableGrid"/>
        <w:tblW w:w="10080" w:type="dxa"/>
        <w:tblCellMar>
          <w:top w:w="72" w:type="dxa"/>
          <w:left w:w="115" w:type="dxa"/>
          <w:bottom w:w="72" w:type="dxa"/>
          <w:right w:w="115" w:type="dxa"/>
        </w:tblCellMar>
        <w:tblLook w:val="0420" w:firstRow="1" w:lastRow="0" w:firstColumn="0" w:lastColumn="0" w:noHBand="0" w:noVBand="1"/>
        <w:tblDescription w:val="Table describing item specification for MS-ESS3-2."/>
      </w:tblPr>
      <w:tblGrid>
        <w:gridCol w:w="3325"/>
        <w:gridCol w:w="3510"/>
        <w:gridCol w:w="3245"/>
      </w:tblGrid>
      <w:tr w:rsidR="00BD524D" w:rsidRPr="00D30F6B" w14:paraId="2718BBA8" w14:textId="77777777" w:rsidTr="002C2EAD">
        <w:trPr>
          <w:cantSplit/>
          <w:tblHeader/>
        </w:trPr>
        <w:tc>
          <w:tcPr>
            <w:tcW w:w="3325" w:type="dxa"/>
            <w:tcBorders>
              <w:bottom w:val="single" w:sz="4" w:space="0" w:color="auto"/>
            </w:tcBorders>
            <w:shd w:val="clear" w:color="auto" w:fill="E7E6E6" w:themeFill="background2"/>
            <w:vAlign w:val="center"/>
          </w:tcPr>
          <w:p w14:paraId="62348990" w14:textId="77777777" w:rsidR="00BD524D" w:rsidRPr="00D30F6B" w:rsidRDefault="00BD524D" w:rsidP="002C2EAD">
            <w:pPr>
              <w:pStyle w:val="TableHead"/>
            </w:pPr>
            <w:r w:rsidRPr="00D30F6B">
              <w:t>California Science Connector</w:t>
            </w:r>
          </w:p>
        </w:tc>
        <w:tc>
          <w:tcPr>
            <w:tcW w:w="3510" w:type="dxa"/>
            <w:tcBorders>
              <w:bottom w:val="single" w:sz="4" w:space="0" w:color="auto"/>
            </w:tcBorders>
            <w:shd w:val="clear" w:color="auto" w:fill="E7E6E6" w:themeFill="background2"/>
            <w:vAlign w:val="center"/>
          </w:tcPr>
          <w:p w14:paraId="148E39E6" w14:textId="77777777" w:rsidR="00BD524D" w:rsidRPr="00D30F6B" w:rsidRDefault="00BD524D" w:rsidP="002C2EAD">
            <w:pPr>
              <w:pStyle w:val="TableHead"/>
            </w:pPr>
            <w:r w:rsidRPr="00D30F6B">
              <w:t>Focal Knowledge, Skills, and Abilities</w:t>
            </w:r>
          </w:p>
        </w:tc>
        <w:tc>
          <w:tcPr>
            <w:tcW w:w="3245" w:type="dxa"/>
            <w:tcBorders>
              <w:bottom w:val="single" w:sz="4" w:space="0" w:color="auto"/>
            </w:tcBorders>
            <w:shd w:val="clear" w:color="auto" w:fill="E7E6E6" w:themeFill="background2"/>
            <w:vAlign w:val="center"/>
          </w:tcPr>
          <w:p w14:paraId="2F4FE534" w14:textId="77777777" w:rsidR="00BD524D" w:rsidRPr="00D30F6B" w:rsidRDefault="00BD524D" w:rsidP="002C2EAD">
            <w:pPr>
              <w:pStyle w:val="TableHead"/>
            </w:pPr>
            <w:r w:rsidRPr="00D30F6B">
              <w:t>Essential Understanding</w:t>
            </w:r>
          </w:p>
        </w:tc>
      </w:tr>
      <w:tr w:rsidR="00BD524D" w:rsidRPr="00510C04" w14:paraId="23D724D4" w14:textId="77777777" w:rsidTr="002C2EAD">
        <w:trPr>
          <w:cantSplit/>
          <w:trHeight w:val="20"/>
        </w:trPr>
        <w:tc>
          <w:tcPr>
            <w:tcW w:w="3325" w:type="dxa"/>
            <w:shd w:val="clear" w:color="auto" w:fill="auto"/>
          </w:tcPr>
          <w:p w14:paraId="7AE3E59C" w14:textId="77777777" w:rsidR="00BD524D" w:rsidRPr="007C2824" w:rsidRDefault="00BD524D" w:rsidP="002C2EAD">
            <w:pPr>
              <w:pStyle w:val="TableBullets"/>
              <w:numPr>
                <w:ilvl w:val="0"/>
                <w:numId w:val="0"/>
              </w:numPr>
              <w:spacing w:before="0" w:after="0"/>
            </w:pPr>
            <w:r w:rsidRPr="003E56C4">
              <w:t>Use resources (e.g., maps, charts, images of natural hazards) to identify patterns in past occurrences of catastrophic events in each of two regions to predict which location may receive a future similar catastrophic event.</w:t>
            </w:r>
          </w:p>
        </w:tc>
        <w:tc>
          <w:tcPr>
            <w:tcW w:w="3510" w:type="dxa"/>
            <w:shd w:val="clear" w:color="auto" w:fill="auto"/>
          </w:tcPr>
          <w:p w14:paraId="13EC79C0" w14:textId="77777777" w:rsidR="00BD524D" w:rsidRPr="003E56C4" w:rsidRDefault="00BD524D" w:rsidP="002C2EAD">
            <w:pPr>
              <w:pStyle w:val="TableBullets"/>
              <w:numPr>
                <w:ilvl w:val="0"/>
                <w:numId w:val="20"/>
              </w:numPr>
              <w:spacing w:before="0" w:after="0"/>
            </w:pPr>
            <w:r w:rsidRPr="003E56C4">
              <w:t>Use resources (e.g., maps, charts, images of natural hazards) to identify patterns in past occurrences of catastrophic events in each of two regions to predict which location may receive a future similar catastrophic event.</w:t>
            </w:r>
          </w:p>
        </w:tc>
        <w:tc>
          <w:tcPr>
            <w:tcW w:w="3245" w:type="dxa"/>
            <w:shd w:val="clear" w:color="auto" w:fill="auto"/>
          </w:tcPr>
          <w:p w14:paraId="720779C3" w14:textId="77777777" w:rsidR="00BD524D" w:rsidRPr="00311FAD" w:rsidRDefault="00BD524D" w:rsidP="002C2EAD">
            <w:pPr>
              <w:pStyle w:val="TableBullets"/>
              <w:numPr>
                <w:ilvl w:val="0"/>
                <w:numId w:val="0"/>
              </w:numPr>
              <w:spacing w:before="0" w:after="0"/>
            </w:pPr>
            <w:r w:rsidRPr="003E56C4">
              <w:t>Recognize that some natural hazards (e.g., volcanic eruptions, severe weather) can be predicted while others are not predictable.</w:t>
            </w:r>
          </w:p>
        </w:tc>
      </w:tr>
    </w:tbl>
    <w:p w14:paraId="0FAC9D94" w14:textId="77777777" w:rsidR="00BD524D" w:rsidRPr="00BD524D" w:rsidRDefault="00BD524D" w:rsidP="00C254BA">
      <w:pPr>
        <w:pStyle w:val="Heading3"/>
      </w:pPr>
      <w:r w:rsidRPr="00BD524D">
        <w:t>CA NGSS Performance Expectation</w:t>
      </w:r>
    </w:p>
    <w:p w14:paraId="6C25F1F5" w14:textId="77777777" w:rsidR="00BD524D" w:rsidRDefault="00BD524D" w:rsidP="002C2EAD">
      <w:pPr>
        <w:spacing w:before="240"/>
        <w:rPr>
          <w:rFonts w:cs="Arial"/>
        </w:rPr>
      </w:pPr>
      <w:r w:rsidRPr="5A65751A">
        <w:rPr>
          <w:rFonts w:cs="Arial"/>
        </w:rPr>
        <w:t xml:space="preserve">Students who demonstrate understanding can: </w:t>
      </w:r>
    </w:p>
    <w:p w14:paraId="06C030E1" w14:textId="77777777" w:rsidR="00BD524D" w:rsidRPr="00096B70" w:rsidRDefault="00BD524D" w:rsidP="002C2EAD">
      <w:r w:rsidRPr="003E56C4">
        <w:rPr>
          <w:b/>
        </w:rPr>
        <w:t xml:space="preserve">Analyze and interpret data on natural hazards to forecast future catastrophic events and inform the development of technologies to mitigate their effects. </w:t>
      </w:r>
      <w:r>
        <w:t>[</w:t>
      </w:r>
      <w:r w:rsidRPr="00761558">
        <w:t xml:space="preserve">Clarification Statement: </w:t>
      </w:r>
      <w:r w:rsidRPr="003E56C4">
        <w:t>Emphasis is on how some natural hazards, such as volcanic eruptions and severe weather, are preceded by phenomena that allow for reliable predictions, but others, such as earthquakes, occur suddenly and with no notice, and thus are not yet predictable. Examples of natural hazards can be taken from interior processes (such as earthquakes and volcanic eruptions), surface processes (such as mass wasting and tsunamis), or severe weather events (such as hurricanes, tornadoes, and floods). Examples of data can include the locations, magnitudes, and frequencies of the natural hazards. Examples of technologies can be global (such as satellite systems to monitor hurricanes or forest fires) or local (such as building basements in tornado-prone regions or re</w:t>
      </w:r>
      <w:r>
        <w:t>servoirs to mitigate droughts).]</w:t>
      </w:r>
      <w:r w:rsidRPr="00761558">
        <w:t xml:space="preserve"> </w:t>
      </w:r>
    </w:p>
    <w:p w14:paraId="161FD85F" w14:textId="77777777" w:rsidR="00BD524D" w:rsidRPr="00BD524D" w:rsidRDefault="00BD524D" w:rsidP="00C254BA">
      <w:pPr>
        <w:pStyle w:val="Heading3"/>
      </w:pPr>
      <w:r w:rsidRPr="00BD524D">
        <w:t>Mastery Statements</w:t>
      </w:r>
    </w:p>
    <w:p w14:paraId="5EBC6391" w14:textId="77777777" w:rsidR="00BD524D" w:rsidRDefault="00BD524D" w:rsidP="002C2EAD">
      <w:r w:rsidRPr="000C36C7">
        <w:t>Students will be able to:</w:t>
      </w:r>
    </w:p>
    <w:p w14:paraId="7C448E35" w14:textId="77777777" w:rsidR="00BD524D" w:rsidRDefault="00BD524D" w:rsidP="00326F42">
      <w:pPr>
        <w:pStyle w:val="bulletsMastery"/>
        <w:numPr>
          <w:ilvl w:val="0"/>
          <w:numId w:val="15"/>
        </w:numPr>
      </w:pPr>
      <w:r w:rsidRPr="003E56C4">
        <w:t>Recognize examples of natural hazards that can be predicted</w:t>
      </w:r>
    </w:p>
    <w:p w14:paraId="6D1093F8" w14:textId="77777777" w:rsidR="00BD524D" w:rsidRDefault="00BD524D" w:rsidP="00326F42">
      <w:pPr>
        <w:pStyle w:val="bulletsMastery"/>
        <w:numPr>
          <w:ilvl w:val="0"/>
          <w:numId w:val="15"/>
        </w:numPr>
      </w:pPr>
      <w:r w:rsidRPr="003E56C4">
        <w:t>Recognize examples of natural hazards that cannot be predicted</w:t>
      </w:r>
    </w:p>
    <w:p w14:paraId="30096FBB" w14:textId="77777777" w:rsidR="00BD524D" w:rsidRPr="008C7ACA" w:rsidRDefault="00BD524D" w:rsidP="00326F42">
      <w:pPr>
        <w:pStyle w:val="bulletsMastery"/>
        <w:keepNext/>
        <w:numPr>
          <w:ilvl w:val="0"/>
          <w:numId w:val="15"/>
        </w:numPr>
        <w:rPr>
          <w:b/>
        </w:rPr>
      </w:pPr>
      <w:r w:rsidRPr="003E56C4">
        <w:t>Use information in a map, chart, data table, or image of a natural hazard to identify a pattern in past occurrences of catastrophic events</w:t>
      </w:r>
    </w:p>
    <w:p w14:paraId="75101C4B" w14:textId="77777777" w:rsidR="00BD524D" w:rsidRDefault="00BD524D" w:rsidP="00326F42">
      <w:pPr>
        <w:pStyle w:val="bulletsMastery"/>
        <w:numPr>
          <w:ilvl w:val="0"/>
          <w:numId w:val="15"/>
        </w:numPr>
        <w:rPr>
          <w:b/>
        </w:rPr>
      </w:pPr>
      <w:r w:rsidRPr="003E56C4">
        <w:t>Use identified patterns in past occurrences of catastrophic events in each of two regions to predict which location will most likely have a similar catastrophic event</w:t>
      </w:r>
    </w:p>
    <w:p w14:paraId="061A4E67" w14:textId="77777777" w:rsidR="00BD524D" w:rsidRPr="00BD524D" w:rsidRDefault="00BD524D" w:rsidP="00C254BA">
      <w:pPr>
        <w:pStyle w:val="Heading3"/>
      </w:pPr>
      <w:r w:rsidRPr="00BD524D">
        <w:lastRenderedPageBreak/>
        <w:t>Environmental Principles and Concepts</w:t>
      </w:r>
    </w:p>
    <w:p w14:paraId="3A3E8149" w14:textId="77777777" w:rsidR="00BD524D" w:rsidRDefault="00BD524D" w:rsidP="002C2EAD">
      <w:pPr>
        <w:keepNext/>
        <w:rPr>
          <w:rFonts w:cstheme="majorBidi"/>
          <w:color w:val="000000" w:themeColor="text1"/>
          <w:szCs w:val="24"/>
        </w:rPr>
      </w:pPr>
      <w:r w:rsidRPr="00026B5C">
        <w:rPr>
          <w:rFonts w:cstheme="majorBidi"/>
          <w:color w:val="000000" w:themeColor="text1"/>
          <w:szCs w:val="24"/>
        </w:rPr>
        <w:t>Principle 1—</w:t>
      </w:r>
      <w:r w:rsidRPr="003E56C4">
        <w:rPr>
          <w:rFonts w:cstheme="majorBidi"/>
          <w:color w:val="000000" w:themeColor="text1"/>
          <w:szCs w:val="24"/>
        </w:rPr>
        <w:t>The continuation and health of individual human lives and of human communities and societies depend on the health of the natural systems that provide essential goods and ecosystem services</w:t>
      </w:r>
      <w:r>
        <w:rPr>
          <w:rFonts w:cstheme="majorBidi"/>
          <w:color w:val="000000" w:themeColor="text1"/>
          <w:szCs w:val="24"/>
        </w:rPr>
        <w:t>.</w:t>
      </w:r>
    </w:p>
    <w:p w14:paraId="0AF2AC62" w14:textId="77777777" w:rsidR="00BD524D" w:rsidRPr="00026B5C" w:rsidRDefault="00BD524D" w:rsidP="002C2EAD">
      <w:pPr>
        <w:rPr>
          <w:rFonts w:cstheme="majorBidi"/>
          <w:color w:val="000000" w:themeColor="text1"/>
          <w:szCs w:val="24"/>
        </w:rPr>
      </w:pPr>
      <w:r>
        <w:rPr>
          <w:rFonts w:cstheme="majorBidi"/>
          <w:color w:val="000000" w:themeColor="text1"/>
          <w:szCs w:val="24"/>
        </w:rPr>
        <w:t>Principle 2</w:t>
      </w:r>
      <w:r w:rsidRPr="003E56C4">
        <w:rPr>
          <w:rFonts w:cstheme="majorBidi"/>
          <w:color w:val="000000" w:themeColor="text1"/>
          <w:szCs w:val="24"/>
        </w:rPr>
        <w:t>—The long-term functioning and health of terrestrial, freshwater, coastal, and marine ecosystems are influenced by their relationships with human societies.</w:t>
      </w:r>
    </w:p>
    <w:p w14:paraId="1ACBDD6E" w14:textId="77777777" w:rsidR="00BD524D" w:rsidRPr="00BD524D" w:rsidRDefault="00BD524D" w:rsidP="00C254BA">
      <w:pPr>
        <w:pStyle w:val="Heading3"/>
      </w:pPr>
      <w:r w:rsidRPr="00BD524D">
        <w:t>Possible Phenomena or Contexts</w:t>
      </w:r>
    </w:p>
    <w:p w14:paraId="19FA96C9" w14:textId="77777777" w:rsidR="00BD524D" w:rsidRDefault="00BD524D" w:rsidP="002C2EAD">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3D775DFC" w14:textId="77777777" w:rsidR="00BD524D" w:rsidRPr="000C36C7" w:rsidRDefault="00BD524D" w:rsidP="002C2EAD">
      <w:pPr>
        <w:rPr>
          <w:b/>
          <w:lang w:eastAsia="ko-KR"/>
        </w:rPr>
      </w:pPr>
      <w:r w:rsidRPr="000C36C7">
        <w:rPr>
          <w:b/>
          <w:lang w:eastAsia="ko-KR"/>
        </w:rPr>
        <w:t>Possible contexts include</w:t>
      </w:r>
      <w:r>
        <w:rPr>
          <w:b/>
          <w:lang w:eastAsia="ko-KR"/>
        </w:rPr>
        <w:t xml:space="preserve"> the following</w:t>
      </w:r>
      <w:r w:rsidRPr="000C36C7">
        <w:rPr>
          <w:b/>
          <w:lang w:eastAsia="ko-KR"/>
        </w:rPr>
        <w:t>:</w:t>
      </w:r>
    </w:p>
    <w:p w14:paraId="275D5288" w14:textId="77777777" w:rsidR="00BD524D" w:rsidRDefault="00BD524D" w:rsidP="00326F42">
      <w:pPr>
        <w:pStyle w:val="ListParagraph"/>
        <w:numPr>
          <w:ilvl w:val="0"/>
          <w:numId w:val="14"/>
        </w:numPr>
        <w:spacing w:after="240"/>
        <w:contextualSpacing w:val="0"/>
      </w:pPr>
      <w:r>
        <w:t>Predicting severe weather and volcanic activity using monitoring technology</w:t>
      </w:r>
    </w:p>
    <w:p w14:paraId="4233F7E9" w14:textId="77777777" w:rsidR="00BD524D" w:rsidRDefault="00BD524D" w:rsidP="00326F42">
      <w:pPr>
        <w:pStyle w:val="ListParagraph"/>
        <w:numPr>
          <w:ilvl w:val="0"/>
          <w:numId w:val="14"/>
        </w:numPr>
        <w:spacing w:after="240"/>
        <w:contextualSpacing w:val="0"/>
      </w:pPr>
      <w:r>
        <w:t>Identifying hazards that are difficult to predict accurately, such as landslides or earthquakes.</w:t>
      </w:r>
    </w:p>
    <w:p w14:paraId="5EBA6A94" w14:textId="77777777" w:rsidR="00BD524D" w:rsidRDefault="00BD524D" w:rsidP="00326F42">
      <w:pPr>
        <w:pStyle w:val="ListParagraph"/>
        <w:numPr>
          <w:ilvl w:val="0"/>
          <w:numId w:val="14"/>
        </w:numPr>
        <w:spacing w:after="240"/>
        <w:contextualSpacing w:val="0"/>
      </w:pPr>
      <w:r>
        <w:t>Predicting flooding based on weather information and the history and geography of an area</w:t>
      </w:r>
    </w:p>
    <w:p w14:paraId="30978DCD" w14:textId="77777777" w:rsidR="00BD524D" w:rsidRDefault="00BD524D" w:rsidP="00326F42">
      <w:pPr>
        <w:pStyle w:val="ListParagraph"/>
        <w:numPr>
          <w:ilvl w:val="0"/>
          <w:numId w:val="14"/>
        </w:numPr>
        <w:spacing w:after="240"/>
        <w:contextualSpacing w:val="0"/>
      </w:pPr>
      <w:r>
        <w:t>Using historic data to identify regions with a higher risk of natural hazard</w:t>
      </w:r>
    </w:p>
    <w:p w14:paraId="4127C9BD" w14:textId="77777777" w:rsidR="00BD524D" w:rsidRPr="00BD524D" w:rsidRDefault="00BD524D" w:rsidP="00C254BA">
      <w:pPr>
        <w:pStyle w:val="Heading3"/>
      </w:pPr>
      <w:r w:rsidRPr="00BD524D">
        <w:t>Additional Assessment Boundaries</w:t>
      </w:r>
    </w:p>
    <w:p w14:paraId="2E733074" w14:textId="77777777" w:rsidR="00BD524D" w:rsidRPr="0004240E" w:rsidRDefault="00BD524D" w:rsidP="00326F42">
      <w:pPr>
        <w:pStyle w:val="Bullets"/>
        <w:numPr>
          <w:ilvl w:val="0"/>
          <w:numId w:val="12"/>
        </w:numPr>
        <w:spacing w:before="240" w:after="240"/>
        <w:rPr>
          <w:rFonts w:cs="Arial"/>
          <w:szCs w:val="24"/>
        </w:rPr>
      </w:pPr>
      <w:r>
        <w:rPr>
          <w:lang w:eastAsia="ko-KR"/>
        </w:rPr>
        <w:t xml:space="preserve">Do not include tsunamis in item contexts.  May refer to flooding waves or ocean floods. </w:t>
      </w:r>
    </w:p>
    <w:p w14:paraId="14168EFC" w14:textId="77777777" w:rsidR="00BD524D" w:rsidRPr="00BD524D" w:rsidRDefault="00BD524D" w:rsidP="00C254BA">
      <w:pPr>
        <w:pStyle w:val="Heading3"/>
      </w:pPr>
      <w:r w:rsidRPr="00BD524D">
        <w:t>Additional References</w:t>
      </w:r>
    </w:p>
    <w:p w14:paraId="40781FE8" w14:textId="77777777" w:rsidR="00BD524D" w:rsidRPr="00130DBA" w:rsidRDefault="00BD524D" w:rsidP="002C2EAD">
      <w:pPr>
        <w:spacing w:before="240"/>
        <w:contextualSpacing/>
        <w:rPr>
          <w:rFonts w:cs="Arial"/>
          <w:color w:val="000000"/>
          <w:szCs w:val="24"/>
        </w:rPr>
      </w:pPr>
      <w:r w:rsidRPr="00130DBA">
        <w:rPr>
          <w:rFonts w:cs="Arial"/>
          <w:color w:val="000000"/>
          <w:szCs w:val="24"/>
        </w:rPr>
        <w:t xml:space="preserve">California Science Test Item Specification for </w:t>
      </w:r>
      <w:r w:rsidRPr="00774858">
        <w:t>MS-ESS3-2</w:t>
      </w:r>
    </w:p>
    <w:p w14:paraId="5B6CD043" w14:textId="00B707F8" w:rsidR="00BD524D" w:rsidRPr="00EA1D2C" w:rsidRDefault="0012160C" w:rsidP="002C2EAD">
      <w:pPr>
        <w:spacing w:before="240"/>
        <w:contextualSpacing/>
        <w:rPr>
          <w:rFonts w:cs="Arial"/>
          <w:szCs w:val="24"/>
        </w:rPr>
      </w:pPr>
      <w:hyperlink r:id="rId46" w:tooltip="Link to CAST Item Specification ms-ess-3-2" w:history="1">
        <w:r w:rsidR="00BD524D" w:rsidRPr="00CD0E91">
          <w:rPr>
            <w:rStyle w:val="Hyperlink"/>
          </w:rPr>
          <w:t>https://www.cde.ca.gov/ta/tg/ca/documents/itemspecs-ms-ess3-2.docx</w:t>
        </w:r>
      </w:hyperlink>
    </w:p>
    <w:p w14:paraId="787E7107" w14:textId="77777777" w:rsidR="00BD524D" w:rsidRPr="009258F0" w:rsidRDefault="00BD524D" w:rsidP="002C2EAD">
      <w:pPr>
        <w:pStyle w:val="Paragraph"/>
      </w:pPr>
      <w:r w:rsidRPr="009258F0">
        <w:t xml:space="preserve">Environmental Principles and Concepts </w:t>
      </w:r>
      <w:hyperlink r:id="rId47" w:tooltip="Environmental Principles and Concepts web page" w:history="1">
        <w:r w:rsidRPr="003760B9">
          <w:rPr>
            <w:rStyle w:val="Hyperlink"/>
          </w:rPr>
          <w:t>http://californiaeei.org/abouteei/epc/</w:t>
        </w:r>
      </w:hyperlink>
    </w:p>
    <w:p w14:paraId="25C31FD1" w14:textId="77777777" w:rsidR="00BD524D" w:rsidRDefault="00BD524D" w:rsidP="00286AB9">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48" w:tooltip="Link to California Science Framework K-12" w:history="1">
        <w:r>
          <w:rPr>
            <w:rStyle w:val="Hyperlink"/>
          </w:rPr>
          <w:t>https://www.cde.ca.gov/ci/sc/cf/cascienceframework2016.asp</w:t>
        </w:r>
      </w:hyperlink>
    </w:p>
    <w:p w14:paraId="49A85B95" w14:textId="77777777" w:rsidR="00BD524D" w:rsidRPr="0022446A" w:rsidRDefault="00BD524D" w:rsidP="00EF54A9">
      <w:pPr>
        <w:keepNext/>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5ACE47FB" w14:textId="77777777" w:rsidR="00BD524D" w:rsidRDefault="0012160C" w:rsidP="00EF54A9">
      <w:pPr>
        <w:keepNext/>
        <w:spacing w:before="240"/>
        <w:rPr>
          <w:color w:val="0000FF"/>
          <w:u w:val="single"/>
        </w:rPr>
      </w:pPr>
      <w:hyperlink r:id="rId49" w:tooltip="Link to Science Framework—Appendix 1: Progression of Three Dimensions SEPs, DCIs, and CCCs " w:history="1">
        <w:r w:rsidR="00BD524D">
          <w:rPr>
            <w:color w:val="0000FF"/>
            <w:u w:val="single"/>
          </w:rPr>
          <w:t>https://www.cde.ca.gov/ci/sc/cf/documents/scifwappendix1.pdf</w:t>
        </w:r>
      </w:hyperlink>
    </w:p>
    <w:p w14:paraId="36AC54C1" w14:textId="77777777" w:rsidR="00BD524D" w:rsidRDefault="00BD524D" w:rsidP="00EF54A9">
      <w:pPr>
        <w:keepNext/>
        <w:spacing w:before="240"/>
        <w:contextualSpacing/>
        <w:rPr>
          <w:rFonts w:cs="Arial"/>
          <w:color w:val="000000"/>
          <w:szCs w:val="24"/>
        </w:rPr>
      </w:pPr>
      <w:r>
        <w:t>Appendix 2: Connections to Environmental Principles and Concepts</w:t>
      </w:r>
    </w:p>
    <w:p w14:paraId="0C3C5186" w14:textId="77777777" w:rsidR="00BD524D" w:rsidRDefault="0012160C" w:rsidP="00EF54A9">
      <w:pPr>
        <w:keepNext/>
        <w:spacing w:before="240"/>
        <w:rPr>
          <w:rFonts w:cs="Arial"/>
          <w:i/>
          <w:color w:val="000000"/>
          <w:szCs w:val="24"/>
        </w:rPr>
      </w:pPr>
      <w:hyperlink r:id="rId50" w:tooltip="Link to Science Framework—Appendix 2: Connections to Environmental Principles and Concepts" w:history="1">
        <w:r w:rsidR="00BD524D" w:rsidRPr="0022446A">
          <w:rPr>
            <w:color w:val="0000FF"/>
            <w:u w:val="single"/>
          </w:rPr>
          <w:t>https://www.cde.ca.gov/ci/sc/cf/documents/scifwappendix2.pdf</w:t>
        </w:r>
      </w:hyperlink>
    </w:p>
    <w:p w14:paraId="752561F2" w14:textId="77777777" w:rsidR="002E4D96" w:rsidRDefault="002E4D96" w:rsidP="002C2EAD">
      <w:pPr>
        <w:pStyle w:val="Header"/>
        <w:pBdr>
          <w:bottom w:val="none" w:sz="0" w:space="0" w:color="auto"/>
        </w:pBdr>
        <w:tabs>
          <w:tab w:val="clear" w:pos="4680"/>
        </w:tabs>
        <w:spacing w:after="0"/>
        <w:jc w:val="left"/>
        <w:sectPr w:rsidR="002E4D96" w:rsidSect="002E4D96">
          <w:headerReference w:type="first" r:id="rId51"/>
          <w:pgSz w:w="12240" w:h="15840" w:code="1"/>
          <w:pgMar w:top="1440" w:right="1080" w:bottom="1008" w:left="1080" w:header="576" w:footer="360" w:gutter="0"/>
          <w:cols w:space="720"/>
          <w:titlePg/>
          <w:docGrid w:linePitch="360"/>
        </w:sectPr>
      </w:pPr>
    </w:p>
    <w:p w14:paraId="2CD599F2" w14:textId="77777777" w:rsidR="00BD524D" w:rsidRPr="004F6273" w:rsidRDefault="00BD524D" w:rsidP="00547428">
      <w:pPr>
        <w:pStyle w:val="Header2"/>
      </w:pPr>
      <w:bookmarkStart w:id="18" w:name="_Toc47078138"/>
      <w:r w:rsidRPr="00D4155D">
        <w:lastRenderedPageBreak/>
        <w:t>MS-ESS3-3</w:t>
      </w:r>
      <w:r>
        <w:t xml:space="preserve"> </w:t>
      </w:r>
      <w:r w:rsidRPr="004F6273">
        <w:t>Earth and Human Activity</w:t>
      </w:r>
      <w:bookmarkEnd w:id="18"/>
    </w:p>
    <w:tbl>
      <w:tblPr>
        <w:tblStyle w:val="TableGrid"/>
        <w:tblW w:w="10080" w:type="dxa"/>
        <w:tblCellMar>
          <w:left w:w="115" w:type="dxa"/>
          <w:right w:w="115" w:type="dxa"/>
        </w:tblCellMar>
        <w:tblLook w:val="0420" w:firstRow="1" w:lastRow="0" w:firstColumn="0" w:lastColumn="0" w:noHBand="0" w:noVBand="1"/>
        <w:tblDescription w:val="Table describing item specification for MS-ESS3-3."/>
      </w:tblPr>
      <w:tblGrid>
        <w:gridCol w:w="3325"/>
        <w:gridCol w:w="3510"/>
        <w:gridCol w:w="3245"/>
      </w:tblGrid>
      <w:tr w:rsidR="00BD524D" w:rsidRPr="0031253B" w14:paraId="7719312A" w14:textId="77777777" w:rsidTr="002C2EAD">
        <w:trPr>
          <w:cantSplit/>
          <w:tblHeader/>
        </w:trPr>
        <w:tc>
          <w:tcPr>
            <w:tcW w:w="3325" w:type="dxa"/>
            <w:tcBorders>
              <w:bottom w:val="single" w:sz="4" w:space="0" w:color="auto"/>
            </w:tcBorders>
            <w:shd w:val="clear" w:color="auto" w:fill="E7E6E6" w:themeFill="background2"/>
            <w:vAlign w:val="center"/>
          </w:tcPr>
          <w:p w14:paraId="197FB2AE" w14:textId="77777777" w:rsidR="00BD524D" w:rsidRPr="0031253B" w:rsidRDefault="00BD524D" w:rsidP="002C2EAD">
            <w:pPr>
              <w:pStyle w:val="TableHead"/>
            </w:pPr>
            <w:r w:rsidRPr="0031253B">
              <w:t>California Science Connector</w:t>
            </w:r>
          </w:p>
        </w:tc>
        <w:tc>
          <w:tcPr>
            <w:tcW w:w="3510" w:type="dxa"/>
            <w:tcBorders>
              <w:bottom w:val="single" w:sz="4" w:space="0" w:color="auto"/>
            </w:tcBorders>
            <w:shd w:val="clear" w:color="auto" w:fill="E7E6E6" w:themeFill="background2"/>
            <w:vAlign w:val="center"/>
          </w:tcPr>
          <w:p w14:paraId="52F687EA" w14:textId="77777777" w:rsidR="00BD524D" w:rsidRPr="0031253B" w:rsidRDefault="00BD524D" w:rsidP="002C2EAD">
            <w:pPr>
              <w:pStyle w:val="TableHead"/>
            </w:pPr>
            <w:r w:rsidRPr="0031253B">
              <w:t>Focal Knowledge, Skills, and Abilities</w:t>
            </w:r>
          </w:p>
        </w:tc>
        <w:tc>
          <w:tcPr>
            <w:tcW w:w="3245" w:type="dxa"/>
            <w:tcBorders>
              <w:bottom w:val="single" w:sz="4" w:space="0" w:color="auto"/>
            </w:tcBorders>
            <w:shd w:val="clear" w:color="auto" w:fill="E7E6E6" w:themeFill="background2"/>
            <w:vAlign w:val="center"/>
          </w:tcPr>
          <w:p w14:paraId="56C8F984" w14:textId="77777777" w:rsidR="00BD524D" w:rsidRPr="0031253B" w:rsidRDefault="00BD524D" w:rsidP="002C2EAD">
            <w:pPr>
              <w:pStyle w:val="TableHead"/>
            </w:pPr>
            <w:r w:rsidRPr="0031253B">
              <w:t>Essential Understanding</w:t>
            </w:r>
          </w:p>
        </w:tc>
      </w:tr>
      <w:tr w:rsidR="00BD524D" w:rsidRPr="00510C04" w14:paraId="34908D3F" w14:textId="77777777" w:rsidTr="00C254BA">
        <w:trPr>
          <w:cantSplit/>
          <w:trHeight w:val="1880"/>
        </w:trPr>
        <w:tc>
          <w:tcPr>
            <w:tcW w:w="3325" w:type="dxa"/>
            <w:shd w:val="clear" w:color="auto" w:fill="auto"/>
            <w:tcMar>
              <w:top w:w="72" w:type="dxa"/>
              <w:bottom w:w="72" w:type="dxa"/>
            </w:tcMar>
          </w:tcPr>
          <w:p w14:paraId="1C800DE6" w14:textId="77777777" w:rsidR="00BD524D" w:rsidRPr="007C2824" w:rsidRDefault="00BD524D" w:rsidP="002C2EAD">
            <w:pPr>
              <w:pStyle w:val="TableBullets"/>
              <w:numPr>
                <w:ilvl w:val="0"/>
                <w:numId w:val="0"/>
              </w:numPr>
              <w:spacing w:before="0" w:after="0"/>
            </w:pPr>
            <w:r w:rsidRPr="00D4155D">
              <w:t>Use data from an existing design solution for minimizing a human impact on the environment to identify limitations of the use of techno</w:t>
            </w:r>
            <w:r>
              <w:t>logies employed by the solution.</w:t>
            </w:r>
            <w:r w:rsidRPr="00897DE8">
              <w:t xml:space="preserve"> </w:t>
            </w:r>
          </w:p>
        </w:tc>
        <w:tc>
          <w:tcPr>
            <w:tcW w:w="3510" w:type="dxa"/>
            <w:shd w:val="clear" w:color="auto" w:fill="auto"/>
            <w:tcMar>
              <w:top w:w="72" w:type="dxa"/>
              <w:bottom w:w="72" w:type="dxa"/>
            </w:tcMar>
          </w:tcPr>
          <w:p w14:paraId="77A1EAEC" w14:textId="77777777" w:rsidR="00BD524D" w:rsidRPr="004F6273" w:rsidRDefault="00BD524D" w:rsidP="002C2EAD">
            <w:pPr>
              <w:pStyle w:val="TableBullets"/>
              <w:numPr>
                <w:ilvl w:val="0"/>
                <w:numId w:val="21"/>
              </w:numPr>
              <w:spacing w:before="0" w:after="0"/>
            </w:pPr>
            <w:r w:rsidRPr="004F6273">
              <w:t>Ability to use data from an existing design solution for minimizing a human impact on the environment to identify limitations of the use of technologies employed by the solution.</w:t>
            </w:r>
          </w:p>
        </w:tc>
        <w:tc>
          <w:tcPr>
            <w:tcW w:w="3245" w:type="dxa"/>
            <w:shd w:val="clear" w:color="auto" w:fill="auto"/>
            <w:tcMar>
              <w:top w:w="72" w:type="dxa"/>
              <w:bottom w:w="72" w:type="dxa"/>
            </w:tcMar>
          </w:tcPr>
          <w:p w14:paraId="19BE4CAF" w14:textId="77777777" w:rsidR="00BD524D" w:rsidRPr="00311FAD" w:rsidRDefault="00BD524D" w:rsidP="002C2EAD">
            <w:pPr>
              <w:pStyle w:val="TableBullets"/>
              <w:numPr>
                <w:ilvl w:val="0"/>
                <w:numId w:val="0"/>
              </w:numPr>
              <w:spacing w:before="0" w:after="0"/>
            </w:pPr>
            <w:r w:rsidRPr="004F6273">
              <w:t>Identify a way humans can minimize their impact on the environment.</w:t>
            </w:r>
          </w:p>
        </w:tc>
      </w:tr>
    </w:tbl>
    <w:p w14:paraId="28878227" w14:textId="77777777" w:rsidR="00BD524D" w:rsidRPr="00CC1171" w:rsidRDefault="00BD524D" w:rsidP="00C254BA">
      <w:pPr>
        <w:pStyle w:val="Heading3"/>
      </w:pPr>
      <w:r w:rsidRPr="00CC1171">
        <w:t>CA NGSS Performance Expectation</w:t>
      </w:r>
    </w:p>
    <w:p w14:paraId="7198EAF5" w14:textId="77777777" w:rsidR="00BD524D" w:rsidRDefault="00BD524D" w:rsidP="002C2EAD">
      <w:pPr>
        <w:spacing w:before="240"/>
        <w:rPr>
          <w:rFonts w:cs="Arial"/>
        </w:rPr>
      </w:pPr>
      <w:r w:rsidRPr="5A65751A">
        <w:rPr>
          <w:rFonts w:cs="Arial"/>
        </w:rPr>
        <w:t xml:space="preserve">Students who demonstrate understanding can: </w:t>
      </w:r>
    </w:p>
    <w:p w14:paraId="127A9C36" w14:textId="77777777" w:rsidR="00BD524D" w:rsidRPr="00096B70" w:rsidRDefault="00BD524D" w:rsidP="002C2EAD">
      <w:r w:rsidRPr="004F6273">
        <w:rPr>
          <w:b/>
        </w:rPr>
        <w:t xml:space="preserve">Apply scientific principles to design a method for monitoring and minimizing a human impact on the environment. </w:t>
      </w:r>
      <w:r>
        <w:t>[</w:t>
      </w:r>
      <w:r w:rsidRPr="00761558">
        <w:t xml:space="preserve">Clarification Statement: </w:t>
      </w:r>
      <w:r w:rsidRPr="004F6273">
        <w:t xml:space="preserve">Examples of the design process include examining human environmental impacts, assessing the kinds of solutions that are feasible, and designing and evaluating solutions that could reduce that impact. Examples of human impacts can include water usage (such as the withdrawal of water from streams and aquifers or the construction of dams and levees), land usage (such as urban development, agriculture, or the removal of wetlands), and pollution (such </w:t>
      </w:r>
      <w:r>
        <w:t>as of the air, water, or land).]</w:t>
      </w:r>
      <w:r w:rsidRPr="00761558">
        <w:t xml:space="preserve"> </w:t>
      </w:r>
    </w:p>
    <w:p w14:paraId="04C789FB" w14:textId="77777777" w:rsidR="00BD524D" w:rsidRPr="00CC1171" w:rsidRDefault="00BD524D" w:rsidP="00C254BA">
      <w:pPr>
        <w:pStyle w:val="Heading3"/>
      </w:pPr>
      <w:r w:rsidRPr="00CC1171">
        <w:t>Mastery Statements</w:t>
      </w:r>
    </w:p>
    <w:p w14:paraId="760504CC" w14:textId="77777777" w:rsidR="00BD524D" w:rsidRDefault="00BD524D" w:rsidP="002C2EAD">
      <w:r w:rsidRPr="000C36C7">
        <w:t>Students will be able to:</w:t>
      </w:r>
    </w:p>
    <w:p w14:paraId="3996032A" w14:textId="77777777" w:rsidR="00BD524D" w:rsidRDefault="00BD524D" w:rsidP="00326F42">
      <w:pPr>
        <w:pStyle w:val="bulletsMastery"/>
        <w:numPr>
          <w:ilvl w:val="0"/>
          <w:numId w:val="15"/>
        </w:numPr>
      </w:pPr>
      <w:r w:rsidRPr="004F6273">
        <w:t>Identify ways people can help the environment</w:t>
      </w:r>
    </w:p>
    <w:p w14:paraId="4B04423E" w14:textId="77777777" w:rsidR="00BD524D" w:rsidRDefault="00BD524D" w:rsidP="00326F42">
      <w:pPr>
        <w:pStyle w:val="bulletsMastery"/>
        <w:numPr>
          <w:ilvl w:val="0"/>
          <w:numId w:val="15"/>
        </w:numPr>
      </w:pPr>
      <w:r w:rsidRPr="004F6273">
        <w:t>Identify ways people can mitigate harm to the environmen</w:t>
      </w:r>
      <w:r>
        <w:t>t</w:t>
      </w:r>
    </w:p>
    <w:p w14:paraId="7D6E1225" w14:textId="77777777" w:rsidR="00BD524D" w:rsidRDefault="00BD524D" w:rsidP="00326F42">
      <w:pPr>
        <w:pStyle w:val="bulletsMastery"/>
        <w:numPr>
          <w:ilvl w:val="0"/>
          <w:numId w:val="15"/>
        </w:numPr>
      </w:pPr>
      <w:r w:rsidRPr="004F6273">
        <w:t>Recognize the limitations of a solution which minimizes harm to the environment</w:t>
      </w:r>
    </w:p>
    <w:p w14:paraId="02BB1C8B" w14:textId="77777777" w:rsidR="00BD524D" w:rsidRPr="008E1643" w:rsidRDefault="00BD524D" w:rsidP="00326F42">
      <w:pPr>
        <w:pStyle w:val="bulletsMastery"/>
        <w:numPr>
          <w:ilvl w:val="0"/>
          <w:numId w:val="15"/>
        </w:numPr>
        <w:rPr>
          <w:b/>
        </w:rPr>
      </w:pPr>
      <w:r w:rsidRPr="004F6273">
        <w:t>Use data to determine which technology provides the best solution to an environmental problem</w:t>
      </w:r>
    </w:p>
    <w:p w14:paraId="5F42A0CA" w14:textId="77777777" w:rsidR="00BD524D" w:rsidRPr="00CC1171" w:rsidRDefault="00BD524D" w:rsidP="00C254BA">
      <w:pPr>
        <w:pStyle w:val="Heading3"/>
      </w:pPr>
      <w:r w:rsidRPr="00CC1171">
        <w:t>Environmental Principles and Concepts</w:t>
      </w:r>
    </w:p>
    <w:p w14:paraId="1A1F4A3E" w14:textId="77777777" w:rsidR="00BD524D" w:rsidRDefault="00BD524D" w:rsidP="002C2EAD">
      <w:pPr>
        <w:rPr>
          <w:rFonts w:cstheme="majorBidi"/>
          <w:color w:val="000000" w:themeColor="text1"/>
          <w:szCs w:val="24"/>
        </w:rPr>
      </w:pPr>
      <w:r w:rsidRPr="00026B5C">
        <w:rPr>
          <w:rFonts w:cstheme="majorBidi"/>
          <w:color w:val="000000" w:themeColor="text1"/>
          <w:szCs w:val="24"/>
        </w:rPr>
        <w:t>Principle 1—</w:t>
      </w:r>
      <w:r w:rsidRPr="004F6273">
        <w:rPr>
          <w:rFonts w:cstheme="majorBidi"/>
          <w:color w:val="000000" w:themeColor="text1"/>
          <w:szCs w:val="24"/>
        </w:rPr>
        <w:t>The continuation and health of individual human lives and of human communities and societies depend on the health of the natural systems that provide essential goods and ecosystem services</w:t>
      </w:r>
      <w:r>
        <w:rPr>
          <w:rFonts w:cstheme="majorBidi"/>
          <w:color w:val="000000" w:themeColor="text1"/>
          <w:szCs w:val="24"/>
        </w:rPr>
        <w:t>.</w:t>
      </w:r>
    </w:p>
    <w:p w14:paraId="3D6FE35F" w14:textId="77777777" w:rsidR="00BD524D" w:rsidRPr="00026B5C" w:rsidRDefault="00BD524D" w:rsidP="002C2EAD">
      <w:pPr>
        <w:rPr>
          <w:rFonts w:cstheme="majorBidi"/>
          <w:color w:val="000000" w:themeColor="text1"/>
          <w:szCs w:val="24"/>
        </w:rPr>
      </w:pPr>
      <w:r>
        <w:rPr>
          <w:rFonts w:cstheme="majorBidi"/>
          <w:color w:val="000000" w:themeColor="text1"/>
          <w:szCs w:val="24"/>
        </w:rPr>
        <w:t>Principle 2</w:t>
      </w:r>
      <w:r w:rsidRPr="004F6273">
        <w:rPr>
          <w:rFonts w:cstheme="majorBidi"/>
          <w:color w:val="000000" w:themeColor="text1"/>
          <w:szCs w:val="24"/>
        </w:rPr>
        <w:t>—The long-term functioning and health of terrestrial, freshwater, coastal, and marine ecosystems are influenced by their relationships with human societies.</w:t>
      </w:r>
      <w:r>
        <w:rPr>
          <w:rFonts w:cstheme="majorBidi"/>
          <w:color w:val="000000" w:themeColor="text1"/>
          <w:szCs w:val="24"/>
        </w:rPr>
        <w:t xml:space="preserve"> </w:t>
      </w:r>
    </w:p>
    <w:p w14:paraId="08728BDB" w14:textId="77777777" w:rsidR="00BD524D" w:rsidRDefault="00BD524D" w:rsidP="00C254BA">
      <w:pPr>
        <w:pStyle w:val="Heading3"/>
      </w:pPr>
      <w:r>
        <w:lastRenderedPageBreak/>
        <w:t>Possible Phenomena or Contexts</w:t>
      </w:r>
    </w:p>
    <w:p w14:paraId="2D6C09F5" w14:textId="77777777" w:rsidR="00BD524D" w:rsidRDefault="00BD524D" w:rsidP="002C2EAD">
      <w:pPr>
        <w:keepNext/>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24C6B4BA" w14:textId="77777777" w:rsidR="00BD524D" w:rsidRDefault="00BD524D" w:rsidP="002C2EAD">
      <w:pPr>
        <w:keepNext/>
        <w:contextualSpacing/>
        <w:rPr>
          <w:b/>
          <w:lang w:eastAsia="ko-KR"/>
        </w:rPr>
      </w:pPr>
      <w:r w:rsidRPr="000C36C7">
        <w:rPr>
          <w:b/>
          <w:lang w:eastAsia="ko-KR"/>
        </w:rPr>
        <w:t>Possible contexts include</w:t>
      </w:r>
      <w:r>
        <w:rPr>
          <w:b/>
          <w:lang w:eastAsia="ko-KR"/>
        </w:rPr>
        <w:t xml:space="preserve"> the following</w:t>
      </w:r>
      <w:r w:rsidRPr="000C36C7">
        <w:rPr>
          <w:b/>
          <w:lang w:eastAsia="ko-KR"/>
        </w:rPr>
        <w:t>:</w:t>
      </w:r>
    </w:p>
    <w:p w14:paraId="76100A4D" w14:textId="77777777" w:rsidR="00BD524D" w:rsidRPr="004F6273" w:rsidRDefault="00BD524D" w:rsidP="00326F42">
      <w:pPr>
        <w:pStyle w:val="bulletsPhenomena"/>
        <w:keepNext/>
      </w:pPr>
      <w:r>
        <w:t>Building in undeveloped areas</w:t>
      </w:r>
    </w:p>
    <w:p w14:paraId="606817CB" w14:textId="77777777" w:rsidR="00BD524D" w:rsidRPr="004F6273" w:rsidRDefault="00BD524D" w:rsidP="00326F42">
      <w:pPr>
        <w:pStyle w:val="bulletsPhenomena"/>
      </w:pPr>
      <w:r>
        <w:t>Conserving or wasting water</w:t>
      </w:r>
    </w:p>
    <w:p w14:paraId="1465AF46" w14:textId="77777777" w:rsidR="00BD524D" w:rsidRPr="004F6273" w:rsidRDefault="00BD524D" w:rsidP="00326F42">
      <w:pPr>
        <w:pStyle w:val="bulletsPhenomena"/>
      </w:pPr>
      <w:r>
        <w:t>Farming or gardening practices</w:t>
      </w:r>
    </w:p>
    <w:p w14:paraId="1C01D2D2" w14:textId="77777777" w:rsidR="00BD524D" w:rsidRPr="004F6273" w:rsidRDefault="00BD524D" w:rsidP="00326F42">
      <w:pPr>
        <w:pStyle w:val="bulletsPhenomena"/>
      </w:pPr>
      <w:r>
        <w:t>How land is used</w:t>
      </w:r>
    </w:p>
    <w:p w14:paraId="0D017338" w14:textId="77777777" w:rsidR="00BD524D" w:rsidRPr="004F6273" w:rsidRDefault="00BD524D" w:rsidP="00326F42">
      <w:pPr>
        <w:pStyle w:val="bulletsPhenomena"/>
      </w:pPr>
      <w:r w:rsidRPr="004F6273">
        <w:t>Deforestation</w:t>
      </w:r>
    </w:p>
    <w:p w14:paraId="0BADF647" w14:textId="77777777" w:rsidR="00BD524D" w:rsidRPr="004F6273" w:rsidRDefault="00BD524D" w:rsidP="00326F42">
      <w:pPr>
        <w:pStyle w:val="bulletsPhenomena"/>
      </w:pPr>
      <w:r w:rsidRPr="004F6273">
        <w:t>Pollution</w:t>
      </w:r>
    </w:p>
    <w:p w14:paraId="2BCDA77C" w14:textId="77777777" w:rsidR="00BD524D" w:rsidRPr="004F6273" w:rsidRDefault="00BD524D" w:rsidP="00326F42">
      <w:pPr>
        <w:pStyle w:val="bulletsPhenomena"/>
      </w:pPr>
      <w:r w:rsidRPr="004F6273">
        <w:t>Reuse and recycling of materials</w:t>
      </w:r>
    </w:p>
    <w:p w14:paraId="0B9F018A" w14:textId="77777777" w:rsidR="00BD524D" w:rsidRDefault="00BD524D" w:rsidP="00C254BA">
      <w:pPr>
        <w:pStyle w:val="Heading3"/>
      </w:pPr>
      <w:r w:rsidRPr="00510C04">
        <w:t>Additional Assessment Boundaries</w:t>
      </w:r>
    </w:p>
    <w:p w14:paraId="6E0AB52A" w14:textId="77777777" w:rsidR="00BD524D" w:rsidRPr="0004240E" w:rsidRDefault="00BD524D" w:rsidP="00326F42">
      <w:pPr>
        <w:pStyle w:val="Bullets"/>
        <w:numPr>
          <w:ilvl w:val="0"/>
          <w:numId w:val="12"/>
        </w:numPr>
        <w:spacing w:before="240" w:after="240"/>
        <w:rPr>
          <w:rFonts w:cs="Arial"/>
          <w:szCs w:val="24"/>
        </w:rPr>
      </w:pPr>
      <w:r>
        <w:rPr>
          <w:lang w:eastAsia="ko-KR"/>
        </w:rPr>
        <w:t>None listed at this time</w:t>
      </w:r>
    </w:p>
    <w:p w14:paraId="2BD508A4" w14:textId="77777777" w:rsidR="00BD524D" w:rsidRPr="00AB7B8F" w:rsidRDefault="00BD524D" w:rsidP="00C254BA">
      <w:pPr>
        <w:pStyle w:val="Heading3"/>
      </w:pPr>
      <w:r>
        <w:t>Additional References</w:t>
      </w:r>
    </w:p>
    <w:p w14:paraId="26B94323" w14:textId="77777777" w:rsidR="00BD524D" w:rsidRPr="00130DBA" w:rsidRDefault="00BD524D" w:rsidP="002C2EAD">
      <w:pPr>
        <w:keepNext/>
        <w:spacing w:before="240"/>
        <w:contextualSpacing/>
        <w:rPr>
          <w:rFonts w:cs="Arial"/>
          <w:color w:val="000000"/>
          <w:szCs w:val="24"/>
        </w:rPr>
      </w:pPr>
      <w:r w:rsidRPr="00130DBA">
        <w:rPr>
          <w:rFonts w:cs="Arial"/>
          <w:color w:val="000000"/>
          <w:szCs w:val="24"/>
        </w:rPr>
        <w:t xml:space="preserve">California Science Test Item Specification for </w:t>
      </w:r>
      <w:r w:rsidRPr="00C30A40">
        <w:t>MS-ESS3-3</w:t>
      </w:r>
    </w:p>
    <w:p w14:paraId="2C515B1A" w14:textId="294FD56C" w:rsidR="00BD524D" w:rsidRPr="00EA1D2C" w:rsidRDefault="0012160C" w:rsidP="002C2EAD">
      <w:pPr>
        <w:keepNext/>
        <w:spacing w:before="240"/>
        <w:contextualSpacing/>
        <w:rPr>
          <w:rFonts w:cs="Arial"/>
          <w:szCs w:val="24"/>
        </w:rPr>
      </w:pPr>
      <w:hyperlink r:id="rId52" w:tooltip="Link to CAST Item Specification ms-ess3-3" w:history="1">
        <w:r w:rsidR="00BD524D" w:rsidRPr="00C14859">
          <w:rPr>
            <w:rStyle w:val="Hyperlink"/>
          </w:rPr>
          <w:t>https://www.cde.ca.gov/ta/tg/ca/documents/itemspecs-</w:t>
        </w:r>
        <w:r w:rsidR="00BD524D" w:rsidRPr="00BD3570">
          <w:rPr>
            <w:rStyle w:val="Hyperlink"/>
          </w:rPr>
          <w:t>ms-ess3-3.docx</w:t>
        </w:r>
      </w:hyperlink>
    </w:p>
    <w:p w14:paraId="4820AF90" w14:textId="77777777" w:rsidR="00BD524D" w:rsidRPr="009258F0" w:rsidRDefault="00BD524D" w:rsidP="002C2EAD">
      <w:pPr>
        <w:pStyle w:val="Paragraph"/>
      </w:pPr>
      <w:r w:rsidRPr="009258F0">
        <w:t xml:space="preserve">Environmental Principles and Concepts </w:t>
      </w:r>
      <w:hyperlink r:id="rId53" w:tooltip="Environmental Principles and Concepts web page" w:history="1">
        <w:r w:rsidRPr="003760B9">
          <w:rPr>
            <w:rStyle w:val="Hyperlink"/>
          </w:rPr>
          <w:t>http://californiaeei.org/abouteei/epc/</w:t>
        </w:r>
      </w:hyperlink>
    </w:p>
    <w:p w14:paraId="28FC0D37" w14:textId="77777777" w:rsidR="00BD524D" w:rsidRDefault="00BD524D" w:rsidP="002C2EAD">
      <w:pPr>
        <w:keepNext/>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54" w:tooltip="Link to California Science Framework K-12" w:history="1">
        <w:r>
          <w:rPr>
            <w:rStyle w:val="Hyperlink"/>
          </w:rPr>
          <w:t>https://www.cde.ca.gov/ci/sc/cf/cascienceframework2016.asp</w:t>
        </w:r>
      </w:hyperlink>
    </w:p>
    <w:p w14:paraId="6893D204" w14:textId="77777777" w:rsidR="00BD524D" w:rsidRPr="0022446A" w:rsidRDefault="00BD524D" w:rsidP="002C2EAD">
      <w:pPr>
        <w:keepNext/>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09ECD7E5" w14:textId="77777777" w:rsidR="00BD524D" w:rsidRDefault="0012160C" w:rsidP="002C2EAD">
      <w:pPr>
        <w:keepNext/>
        <w:spacing w:before="240"/>
        <w:rPr>
          <w:color w:val="0000FF"/>
          <w:u w:val="single"/>
        </w:rPr>
      </w:pPr>
      <w:hyperlink r:id="rId55" w:tooltip="Link to Science Framework—Appendix 1: Progression of Three Dimensions SEPs, DCIs, and CCCs " w:history="1">
        <w:r w:rsidR="00BD524D">
          <w:rPr>
            <w:color w:val="0000FF"/>
            <w:u w:val="single"/>
          </w:rPr>
          <w:t>https://www.cde.ca.gov/ci/sc/cf/documents/scifwappendix1.pdf</w:t>
        </w:r>
      </w:hyperlink>
    </w:p>
    <w:p w14:paraId="5E232A01" w14:textId="77777777" w:rsidR="00BD524D" w:rsidRDefault="00BD524D" w:rsidP="002C2EAD">
      <w:pPr>
        <w:spacing w:before="240"/>
        <w:contextualSpacing/>
        <w:rPr>
          <w:rFonts w:cs="Arial"/>
          <w:color w:val="000000"/>
          <w:szCs w:val="24"/>
        </w:rPr>
      </w:pPr>
      <w:r>
        <w:t>Appendix 2: Connections to Environmental Principles and Concepts</w:t>
      </w:r>
    </w:p>
    <w:p w14:paraId="060F62F3" w14:textId="77777777" w:rsidR="00BD524D" w:rsidRDefault="0012160C" w:rsidP="002C2EAD">
      <w:pPr>
        <w:spacing w:before="240"/>
        <w:rPr>
          <w:rFonts w:cs="Arial"/>
          <w:i/>
          <w:color w:val="000000"/>
          <w:szCs w:val="24"/>
        </w:rPr>
      </w:pPr>
      <w:hyperlink r:id="rId56" w:tooltip="Link to Science Framework—Appendix 2: Connections to Environmental Principles and Concepts" w:history="1">
        <w:r w:rsidR="00BD524D" w:rsidRPr="0022446A">
          <w:rPr>
            <w:color w:val="0000FF"/>
            <w:u w:val="single"/>
          </w:rPr>
          <w:t>https://www.cde.ca.gov/ci/sc/cf/documents/scifwappendix2.pdf</w:t>
        </w:r>
      </w:hyperlink>
    </w:p>
    <w:p w14:paraId="02AEADED" w14:textId="77777777" w:rsidR="00BD524D" w:rsidRDefault="00BD524D" w:rsidP="00D263BA">
      <w:pPr>
        <w:sectPr w:rsidR="00BD524D" w:rsidSect="002E4D96">
          <w:headerReference w:type="first" r:id="rId57"/>
          <w:pgSz w:w="12240" w:h="15840" w:code="1"/>
          <w:pgMar w:top="1440" w:right="1080" w:bottom="1008" w:left="1080" w:header="576" w:footer="360" w:gutter="0"/>
          <w:cols w:space="720"/>
          <w:titlePg/>
          <w:docGrid w:linePitch="360"/>
        </w:sectPr>
      </w:pPr>
    </w:p>
    <w:p w14:paraId="1BFD0D1D" w14:textId="77777777" w:rsidR="00BD524D" w:rsidRPr="00096B70" w:rsidRDefault="00BD524D" w:rsidP="00547428">
      <w:pPr>
        <w:pStyle w:val="Header2"/>
      </w:pPr>
      <w:bookmarkStart w:id="19" w:name="_Toc47078139"/>
      <w:r w:rsidRPr="00B2453A">
        <w:lastRenderedPageBreak/>
        <w:t>MS-ESS3-</w:t>
      </w:r>
      <w:r>
        <w:t>4</w:t>
      </w:r>
      <w:r w:rsidRPr="00B2453A">
        <w:t xml:space="preserve"> Earth and Human Activity</w:t>
      </w:r>
      <w:bookmarkEnd w:id="19"/>
    </w:p>
    <w:tbl>
      <w:tblPr>
        <w:tblStyle w:val="TableGrid"/>
        <w:tblW w:w="10080" w:type="dxa"/>
        <w:tblCellMar>
          <w:left w:w="115" w:type="dxa"/>
          <w:right w:w="115" w:type="dxa"/>
        </w:tblCellMar>
        <w:tblLook w:val="0420" w:firstRow="1" w:lastRow="0" w:firstColumn="0" w:lastColumn="0" w:noHBand="0" w:noVBand="1"/>
        <w:tblDescription w:val="Table describing item specification for MS-ESS3-4."/>
      </w:tblPr>
      <w:tblGrid>
        <w:gridCol w:w="3325"/>
        <w:gridCol w:w="3510"/>
        <w:gridCol w:w="3245"/>
      </w:tblGrid>
      <w:tr w:rsidR="00BD524D" w:rsidRPr="005A60EB" w14:paraId="2A6DBDD8" w14:textId="77777777" w:rsidTr="002C2EAD">
        <w:trPr>
          <w:cantSplit/>
          <w:tblHeader/>
        </w:trPr>
        <w:tc>
          <w:tcPr>
            <w:tcW w:w="3325" w:type="dxa"/>
            <w:tcBorders>
              <w:bottom w:val="single" w:sz="4" w:space="0" w:color="auto"/>
            </w:tcBorders>
            <w:shd w:val="clear" w:color="auto" w:fill="E7E6E6" w:themeFill="background2"/>
            <w:vAlign w:val="center"/>
          </w:tcPr>
          <w:p w14:paraId="55ECE2FB" w14:textId="77777777" w:rsidR="00BD524D" w:rsidRPr="005A60EB" w:rsidRDefault="00BD524D" w:rsidP="002C2EAD">
            <w:pPr>
              <w:pStyle w:val="TableHead"/>
            </w:pPr>
            <w:r w:rsidRPr="005A60EB">
              <w:t>California Science Connector</w:t>
            </w:r>
          </w:p>
        </w:tc>
        <w:tc>
          <w:tcPr>
            <w:tcW w:w="3510" w:type="dxa"/>
            <w:tcBorders>
              <w:bottom w:val="single" w:sz="4" w:space="0" w:color="auto"/>
            </w:tcBorders>
            <w:shd w:val="clear" w:color="auto" w:fill="E7E6E6" w:themeFill="background2"/>
            <w:vAlign w:val="center"/>
          </w:tcPr>
          <w:p w14:paraId="7BCCA207" w14:textId="77777777" w:rsidR="00BD524D" w:rsidRPr="005A60EB" w:rsidRDefault="00BD524D" w:rsidP="002C2EAD">
            <w:pPr>
              <w:pStyle w:val="TableHead"/>
            </w:pPr>
            <w:r w:rsidRPr="005A60EB">
              <w:t>Focal Knowledge, Skills, and Abilities</w:t>
            </w:r>
          </w:p>
        </w:tc>
        <w:tc>
          <w:tcPr>
            <w:tcW w:w="3245" w:type="dxa"/>
            <w:tcBorders>
              <w:bottom w:val="single" w:sz="4" w:space="0" w:color="auto"/>
            </w:tcBorders>
            <w:shd w:val="clear" w:color="auto" w:fill="E7E6E6" w:themeFill="background2"/>
            <w:vAlign w:val="center"/>
          </w:tcPr>
          <w:p w14:paraId="7470E77E" w14:textId="77777777" w:rsidR="00BD524D" w:rsidRPr="005A60EB" w:rsidRDefault="00BD524D" w:rsidP="002C2EAD">
            <w:pPr>
              <w:pStyle w:val="TableHead"/>
            </w:pPr>
            <w:r w:rsidRPr="005A60EB">
              <w:t>Essential Understanding</w:t>
            </w:r>
          </w:p>
        </w:tc>
      </w:tr>
      <w:tr w:rsidR="00BD524D" w:rsidRPr="00510C04" w14:paraId="46139C77" w14:textId="77777777" w:rsidTr="002C2EAD">
        <w:trPr>
          <w:cantSplit/>
          <w:trHeight w:val="20"/>
        </w:trPr>
        <w:tc>
          <w:tcPr>
            <w:tcW w:w="3325" w:type="dxa"/>
            <w:shd w:val="clear" w:color="auto" w:fill="auto"/>
            <w:tcMar>
              <w:top w:w="72" w:type="dxa"/>
              <w:bottom w:w="72" w:type="dxa"/>
            </w:tcMar>
          </w:tcPr>
          <w:p w14:paraId="4F18BEB1" w14:textId="77777777" w:rsidR="00BD524D" w:rsidRPr="007C2824" w:rsidRDefault="00BD524D" w:rsidP="002C2EAD">
            <w:pPr>
              <w:pStyle w:val="TableBullets"/>
              <w:numPr>
                <w:ilvl w:val="0"/>
                <w:numId w:val="0"/>
              </w:numPr>
              <w:spacing w:before="0" w:after="0"/>
            </w:pPr>
            <w:r w:rsidRPr="00B2453A">
              <w:t>Using a variety of resources (e.g., tables, graphs, maps), identify whether changes made by humans to Earth’s natural resources have impacted natural systems.</w:t>
            </w:r>
          </w:p>
        </w:tc>
        <w:tc>
          <w:tcPr>
            <w:tcW w:w="3510" w:type="dxa"/>
            <w:shd w:val="clear" w:color="auto" w:fill="auto"/>
            <w:tcMar>
              <w:top w:w="72" w:type="dxa"/>
              <w:bottom w:w="72" w:type="dxa"/>
            </w:tcMar>
          </w:tcPr>
          <w:p w14:paraId="03586120" w14:textId="77777777" w:rsidR="00BD524D" w:rsidRPr="00B2453A" w:rsidRDefault="00BD524D" w:rsidP="002C2EAD">
            <w:pPr>
              <w:pStyle w:val="TableBullets"/>
              <w:numPr>
                <w:ilvl w:val="0"/>
                <w:numId w:val="22"/>
              </w:numPr>
              <w:spacing w:before="0" w:after="0"/>
            </w:pPr>
            <w:r w:rsidRPr="00B2453A">
              <w:t>Ability to identify if changes that humans have made to Earth’s natural systems have positive impacts, negative impacts, or some combination of positive and negative impacts using a variety of resources.</w:t>
            </w:r>
          </w:p>
        </w:tc>
        <w:tc>
          <w:tcPr>
            <w:tcW w:w="3245" w:type="dxa"/>
            <w:shd w:val="clear" w:color="auto" w:fill="auto"/>
            <w:tcMar>
              <w:top w:w="72" w:type="dxa"/>
              <w:bottom w:w="72" w:type="dxa"/>
            </w:tcMar>
          </w:tcPr>
          <w:p w14:paraId="7092AD6A" w14:textId="77777777" w:rsidR="00BD524D" w:rsidRPr="00311FAD" w:rsidRDefault="00BD524D" w:rsidP="002C2EAD">
            <w:pPr>
              <w:pStyle w:val="TableBullets"/>
              <w:numPr>
                <w:ilvl w:val="0"/>
                <w:numId w:val="0"/>
              </w:numPr>
              <w:spacing w:before="0" w:after="0"/>
            </w:pPr>
            <w:r w:rsidRPr="00B2453A">
              <w:t>Recognize the relationship between an increase in human population and an increase in the consumption of food and natural resources.</w:t>
            </w:r>
          </w:p>
        </w:tc>
      </w:tr>
    </w:tbl>
    <w:p w14:paraId="79665CDD" w14:textId="77777777" w:rsidR="00BD524D" w:rsidRPr="00BD524D" w:rsidRDefault="00BD524D" w:rsidP="00C254BA">
      <w:pPr>
        <w:pStyle w:val="Heading3"/>
      </w:pPr>
      <w:r w:rsidRPr="00BD524D">
        <w:t>CA NGSS Performance Expectation</w:t>
      </w:r>
    </w:p>
    <w:p w14:paraId="6705901B" w14:textId="77777777" w:rsidR="00BD524D" w:rsidRDefault="00BD524D" w:rsidP="002C2EAD">
      <w:pPr>
        <w:spacing w:before="240"/>
        <w:rPr>
          <w:rFonts w:cs="Arial"/>
        </w:rPr>
      </w:pPr>
      <w:r w:rsidRPr="5A65751A">
        <w:rPr>
          <w:rFonts w:cs="Arial"/>
        </w:rPr>
        <w:t xml:space="preserve">Students who demonstrate understanding can: </w:t>
      </w:r>
    </w:p>
    <w:p w14:paraId="5B764588" w14:textId="77777777" w:rsidR="00BD524D" w:rsidRDefault="00BD524D" w:rsidP="002C2EAD">
      <w:r w:rsidRPr="00B2453A">
        <w:rPr>
          <w:b/>
          <w:bCs/>
        </w:rPr>
        <w:t>Construct an argument supported by evidence for how increases in human population and per-capita consumption of natural resources impact Earth’s systems.</w:t>
      </w:r>
      <w:r w:rsidRPr="00E37304">
        <w:rPr>
          <w:b/>
        </w:rPr>
        <w:t xml:space="preserve"> </w:t>
      </w:r>
    </w:p>
    <w:p w14:paraId="6356578F" w14:textId="77777777" w:rsidR="00BD524D" w:rsidRPr="00096B70" w:rsidRDefault="00BD524D" w:rsidP="002C2EAD">
      <w:r>
        <w:t>[</w:t>
      </w:r>
      <w:r w:rsidRPr="00761558">
        <w:t xml:space="preserve">Clarification Statement: </w:t>
      </w:r>
      <w:r w:rsidRPr="006A2C38">
        <w:t>Examples of evidence include grade-appropriate databases on human populations and the rates of consumption of food and natural resources (such as freshwater, mineral, and energy). Examples of impacts can include changes to the appearance, composition, and structure of Earth’s systems as well as the rates at which they change. The consequences of increases in human populations and consumption of natural resources are described by science, but science does not make the decisions for the actions society takes.</w:t>
      </w:r>
      <w:r>
        <w:t>]</w:t>
      </w:r>
      <w:r w:rsidRPr="00761558">
        <w:t xml:space="preserve"> </w:t>
      </w:r>
    </w:p>
    <w:p w14:paraId="0269EB09" w14:textId="77777777" w:rsidR="00BD524D" w:rsidRPr="00CC1171" w:rsidRDefault="00BD524D" w:rsidP="00C254BA">
      <w:pPr>
        <w:pStyle w:val="Heading3"/>
      </w:pPr>
      <w:r w:rsidRPr="00CC1171">
        <w:t>Mastery Statements</w:t>
      </w:r>
    </w:p>
    <w:p w14:paraId="346A62D4" w14:textId="77777777" w:rsidR="00BD524D" w:rsidRPr="000C36C7" w:rsidRDefault="00BD524D" w:rsidP="002C2EAD">
      <w:r w:rsidRPr="000C36C7">
        <w:t>Students will be able to:</w:t>
      </w:r>
    </w:p>
    <w:p w14:paraId="705E3F73" w14:textId="77777777" w:rsidR="00BD524D" w:rsidRDefault="00BD524D" w:rsidP="00326F42">
      <w:pPr>
        <w:pStyle w:val="bulletsMastery"/>
        <w:numPr>
          <w:ilvl w:val="0"/>
          <w:numId w:val="16"/>
        </w:numPr>
        <w:ind w:left="720"/>
        <w:contextualSpacing/>
      </w:pPr>
      <w:r>
        <w:t>Recognize the relationship between more people and the use of more resources</w:t>
      </w:r>
    </w:p>
    <w:p w14:paraId="6AB506DA" w14:textId="77777777" w:rsidR="00BD524D" w:rsidRDefault="00BD524D" w:rsidP="00326F42">
      <w:pPr>
        <w:pStyle w:val="bulletsMastery"/>
        <w:numPr>
          <w:ilvl w:val="0"/>
          <w:numId w:val="16"/>
        </w:numPr>
        <w:ind w:left="720"/>
        <w:contextualSpacing/>
      </w:pPr>
      <w:r>
        <w:t>Identify a positive impact that is a result of a human-caused change to a natural system</w:t>
      </w:r>
    </w:p>
    <w:p w14:paraId="3DD4BE93" w14:textId="77777777" w:rsidR="00BD524D" w:rsidRPr="003E7E23" w:rsidRDefault="00BD524D" w:rsidP="00326F42">
      <w:pPr>
        <w:pStyle w:val="bulletsMastery"/>
        <w:numPr>
          <w:ilvl w:val="0"/>
          <w:numId w:val="16"/>
        </w:numPr>
        <w:ind w:left="720"/>
        <w:contextualSpacing/>
      </w:pPr>
      <w:r w:rsidRPr="003E7E23">
        <w:t xml:space="preserve">Identify a </w:t>
      </w:r>
      <w:r>
        <w:t>negative</w:t>
      </w:r>
      <w:r w:rsidRPr="003E7E23">
        <w:t xml:space="preserve"> impact that is a result of a human-caused change to a natural system</w:t>
      </w:r>
    </w:p>
    <w:p w14:paraId="259FDE07" w14:textId="77777777" w:rsidR="00BD524D" w:rsidRPr="00CC1171" w:rsidRDefault="00BD524D" w:rsidP="00C254BA">
      <w:pPr>
        <w:pStyle w:val="Heading3"/>
      </w:pPr>
      <w:r w:rsidRPr="00CC1171">
        <w:t>Environmental Principles and Concepts</w:t>
      </w:r>
    </w:p>
    <w:p w14:paraId="0115771B" w14:textId="77777777" w:rsidR="00BD524D" w:rsidRDefault="00BD524D" w:rsidP="002C2EAD">
      <w:pPr>
        <w:rPr>
          <w:rFonts w:cstheme="majorBidi"/>
          <w:color w:val="000000" w:themeColor="text1"/>
          <w:szCs w:val="24"/>
        </w:rPr>
      </w:pPr>
      <w:r w:rsidRPr="00026B5C">
        <w:rPr>
          <w:rFonts w:cstheme="majorBidi"/>
          <w:color w:val="000000" w:themeColor="text1"/>
          <w:szCs w:val="24"/>
        </w:rPr>
        <w:t>Principle 1—The continuation and health of individual human lives and of human communities and societies depend on the health of the natural systems that provide essential goods and ecosystem services.</w:t>
      </w:r>
    </w:p>
    <w:p w14:paraId="2F870201" w14:textId="77777777" w:rsidR="00BD524D" w:rsidRPr="00026B5C" w:rsidRDefault="00BD524D" w:rsidP="002C2EAD">
      <w:pPr>
        <w:rPr>
          <w:rFonts w:cstheme="majorBidi"/>
          <w:color w:val="000000" w:themeColor="text1"/>
          <w:szCs w:val="24"/>
        </w:rPr>
      </w:pPr>
      <w:r w:rsidRPr="00C9043F">
        <w:rPr>
          <w:rFonts w:cstheme="majorBidi"/>
          <w:color w:val="000000" w:themeColor="text1"/>
          <w:szCs w:val="24"/>
        </w:rPr>
        <w:t xml:space="preserve">Principle 2—The long-term functioning and health of terrestrial, freshwater, coastal, and marine ecosystems are influenced by their relationships with human societies. </w:t>
      </w:r>
    </w:p>
    <w:p w14:paraId="6964A6DF" w14:textId="77777777" w:rsidR="00BD524D" w:rsidRPr="00CC1171" w:rsidRDefault="00BD524D" w:rsidP="00C254BA">
      <w:pPr>
        <w:pStyle w:val="Heading3"/>
      </w:pPr>
      <w:r w:rsidRPr="00CC1171">
        <w:lastRenderedPageBreak/>
        <w:t>Possible Phenomena or Contexts</w:t>
      </w:r>
    </w:p>
    <w:p w14:paraId="55629B6E" w14:textId="77777777" w:rsidR="00BD524D" w:rsidRDefault="00BD524D" w:rsidP="002C2EAD">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42F1A806" w14:textId="77777777" w:rsidR="00BD524D" w:rsidRDefault="00BD524D" w:rsidP="002C2EAD">
      <w:pPr>
        <w:keepNext/>
        <w:rPr>
          <w:b/>
          <w:lang w:eastAsia="ko-KR"/>
        </w:rPr>
      </w:pPr>
      <w:r w:rsidRPr="000C36C7">
        <w:rPr>
          <w:b/>
          <w:lang w:eastAsia="ko-KR"/>
        </w:rPr>
        <w:t>Possible contexts include</w:t>
      </w:r>
      <w:r>
        <w:rPr>
          <w:b/>
          <w:lang w:eastAsia="ko-KR"/>
        </w:rPr>
        <w:t xml:space="preserve"> the following</w:t>
      </w:r>
      <w:r w:rsidRPr="000C36C7">
        <w:rPr>
          <w:b/>
          <w:lang w:eastAsia="ko-KR"/>
        </w:rPr>
        <w:t>:</w:t>
      </w:r>
    </w:p>
    <w:p w14:paraId="4BC7B895" w14:textId="77777777" w:rsidR="00BD524D" w:rsidRPr="007E7DD7" w:rsidRDefault="00BD524D" w:rsidP="00326F42">
      <w:pPr>
        <w:pStyle w:val="bulletsPhenomena"/>
        <w:spacing w:before="0" w:after="180"/>
        <w:contextualSpacing w:val="0"/>
      </w:pPr>
      <w:r>
        <w:t>Scenarios showing the relationship between increases in human population and the increased use of a resource</w:t>
      </w:r>
    </w:p>
    <w:p w14:paraId="48011421" w14:textId="77777777" w:rsidR="00BD524D" w:rsidRPr="007E7DD7" w:rsidRDefault="00BD524D" w:rsidP="00326F42">
      <w:pPr>
        <w:pStyle w:val="bulletsPhenomena"/>
        <w:spacing w:before="0" w:after="180"/>
        <w:contextualSpacing w:val="0"/>
      </w:pPr>
      <w:r>
        <w:t>Impact of farming practices</w:t>
      </w:r>
    </w:p>
    <w:p w14:paraId="6C6E1452" w14:textId="77777777" w:rsidR="00BD524D" w:rsidRPr="007E7DD7" w:rsidRDefault="00BD524D" w:rsidP="00326F42">
      <w:pPr>
        <w:pStyle w:val="bulletsPhenomena"/>
        <w:keepNext/>
        <w:spacing w:before="0" w:after="180"/>
        <w:contextualSpacing w:val="0"/>
      </w:pPr>
      <w:r>
        <w:t>Impact of efforts to improve the environment such as recycling, green building, use of renewable resources, etc.</w:t>
      </w:r>
    </w:p>
    <w:p w14:paraId="560E81ED" w14:textId="77777777" w:rsidR="00BD524D" w:rsidRDefault="00BD524D" w:rsidP="00326F42">
      <w:pPr>
        <w:pStyle w:val="bulletsPhenomena"/>
        <w:keepNext/>
        <w:spacing w:before="0" w:after="180"/>
        <w:contextualSpacing w:val="0"/>
      </w:pPr>
      <w:r>
        <w:t>Impact of development</w:t>
      </w:r>
    </w:p>
    <w:p w14:paraId="059B4FEC" w14:textId="77777777" w:rsidR="00BD524D" w:rsidRPr="007E7DD7" w:rsidRDefault="00BD524D" w:rsidP="00326F42">
      <w:pPr>
        <w:pStyle w:val="bulletsPhenomena"/>
        <w:spacing w:before="0" w:after="180"/>
        <w:contextualSpacing w:val="0"/>
      </w:pPr>
      <w:r>
        <w:t>Impact of water use practices</w:t>
      </w:r>
    </w:p>
    <w:p w14:paraId="3255B6A6" w14:textId="77777777" w:rsidR="00BD524D" w:rsidRDefault="00BD524D" w:rsidP="00C254BA">
      <w:pPr>
        <w:pStyle w:val="Heading3"/>
      </w:pPr>
      <w:r w:rsidRPr="00510C04">
        <w:t>Additional Assessment Boundaries</w:t>
      </w:r>
    </w:p>
    <w:p w14:paraId="1D4CD4B3" w14:textId="77777777" w:rsidR="00BD524D" w:rsidRPr="0004240E" w:rsidRDefault="00BD524D" w:rsidP="00326F42">
      <w:pPr>
        <w:pStyle w:val="Bullets"/>
        <w:numPr>
          <w:ilvl w:val="0"/>
          <w:numId w:val="12"/>
        </w:numPr>
        <w:spacing w:before="240" w:after="240"/>
        <w:rPr>
          <w:rFonts w:cs="Arial"/>
          <w:szCs w:val="24"/>
        </w:rPr>
      </w:pPr>
      <w:r>
        <w:rPr>
          <w:lang w:eastAsia="ko-KR"/>
        </w:rPr>
        <w:t>None listed at this time</w:t>
      </w:r>
    </w:p>
    <w:p w14:paraId="27889B10" w14:textId="77777777" w:rsidR="00BD524D" w:rsidRPr="00AB7B8F" w:rsidRDefault="00BD524D" w:rsidP="00C254BA">
      <w:pPr>
        <w:pStyle w:val="Heading3"/>
      </w:pPr>
      <w:r>
        <w:t>Additional References</w:t>
      </w:r>
    </w:p>
    <w:p w14:paraId="3EB18BF4" w14:textId="77777777" w:rsidR="00BD524D" w:rsidRPr="00130DBA" w:rsidRDefault="00BD524D" w:rsidP="002C2EAD">
      <w:pPr>
        <w:spacing w:before="240"/>
        <w:contextualSpacing/>
        <w:rPr>
          <w:rFonts w:cs="Arial"/>
          <w:color w:val="000000"/>
          <w:szCs w:val="24"/>
        </w:rPr>
      </w:pPr>
      <w:r w:rsidRPr="00130DBA">
        <w:rPr>
          <w:rFonts w:cs="Arial"/>
          <w:color w:val="000000"/>
          <w:szCs w:val="24"/>
        </w:rPr>
        <w:t xml:space="preserve">California Science Test Item Specification for </w:t>
      </w:r>
      <w:r w:rsidRPr="005666A1">
        <w:t>MS-ESS3-</w:t>
      </w:r>
      <w:r>
        <w:t>4</w:t>
      </w:r>
    </w:p>
    <w:p w14:paraId="3C52F2FF" w14:textId="4F4707EE" w:rsidR="00BD524D" w:rsidRPr="00EA1D2C" w:rsidRDefault="0012160C" w:rsidP="002C2EAD">
      <w:pPr>
        <w:spacing w:before="240"/>
        <w:contextualSpacing/>
        <w:rPr>
          <w:rFonts w:cs="Arial"/>
          <w:szCs w:val="24"/>
        </w:rPr>
      </w:pPr>
      <w:hyperlink r:id="rId58" w:tooltip="Link to CAST Item Specification ms-ess3-4" w:history="1">
        <w:r w:rsidR="00BD524D" w:rsidRPr="003C0F21">
          <w:rPr>
            <w:rStyle w:val="Hyperlink"/>
          </w:rPr>
          <w:t>https://www.cde.ca.gov/ta/tg/ca/documents/itemspecs-ms-ess3-4.docx</w:t>
        </w:r>
      </w:hyperlink>
    </w:p>
    <w:p w14:paraId="5540F4EE" w14:textId="77777777" w:rsidR="00BD524D" w:rsidRPr="009258F0" w:rsidRDefault="00BD524D" w:rsidP="002C2EAD">
      <w:pPr>
        <w:pStyle w:val="Paragraph"/>
      </w:pPr>
      <w:r w:rsidRPr="009258F0">
        <w:t xml:space="preserve">Environmental Principles and Concepts </w:t>
      </w:r>
      <w:hyperlink r:id="rId59" w:tooltip="Environmental Principles and Concepts web page" w:history="1">
        <w:r w:rsidRPr="003760B9">
          <w:rPr>
            <w:rStyle w:val="Hyperlink"/>
          </w:rPr>
          <w:t>http://californiaeei.org/abouteei/epc/</w:t>
        </w:r>
      </w:hyperlink>
    </w:p>
    <w:p w14:paraId="38013590" w14:textId="77777777" w:rsidR="00BD524D" w:rsidRDefault="00BD524D" w:rsidP="00286AB9">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60" w:tooltip="Link to California Science Framework K-12" w:history="1">
        <w:r>
          <w:rPr>
            <w:rStyle w:val="Hyperlink"/>
          </w:rPr>
          <w:t>https://www.cde.ca.gov/ci/sc/cf/cascienceframework2016.asp</w:t>
        </w:r>
      </w:hyperlink>
    </w:p>
    <w:p w14:paraId="2170ACC2" w14:textId="77777777" w:rsidR="00BD524D" w:rsidRPr="0022446A" w:rsidRDefault="00BD524D" w:rsidP="002C2EAD">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7AA040FA" w14:textId="77777777" w:rsidR="00BD524D" w:rsidRDefault="0012160C" w:rsidP="002C2EAD">
      <w:pPr>
        <w:spacing w:before="240"/>
        <w:rPr>
          <w:color w:val="0000FF"/>
          <w:u w:val="single"/>
        </w:rPr>
      </w:pPr>
      <w:hyperlink r:id="rId61" w:tooltip="Link to Science Framework—Appendix 1: Progression of Three Dimensions SEPs, DCIs, and CCCs " w:history="1">
        <w:r w:rsidR="00BD524D">
          <w:rPr>
            <w:color w:val="0000FF"/>
            <w:u w:val="single"/>
          </w:rPr>
          <w:t>https://www.cde.ca.gov/ci/sc/cf/documents/scifwappendix1.pdf</w:t>
        </w:r>
      </w:hyperlink>
    </w:p>
    <w:p w14:paraId="70E9A0FE" w14:textId="77777777" w:rsidR="00BD524D" w:rsidRDefault="00BD524D" w:rsidP="002C2EAD">
      <w:pPr>
        <w:spacing w:before="240"/>
        <w:contextualSpacing/>
        <w:rPr>
          <w:rFonts w:cs="Arial"/>
          <w:color w:val="000000"/>
          <w:szCs w:val="24"/>
        </w:rPr>
      </w:pPr>
      <w:r>
        <w:t>Appendix 2: Connections to Environmental Principles and Concepts</w:t>
      </w:r>
    </w:p>
    <w:p w14:paraId="4DD218F3" w14:textId="77777777" w:rsidR="00BD524D" w:rsidRDefault="0012160C" w:rsidP="002C2EAD">
      <w:pPr>
        <w:spacing w:before="240"/>
        <w:rPr>
          <w:rFonts w:cs="Arial"/>
          <w:i/>
          <w:color w:val="000000"/>
          <w:szCs w:val="24"/>
        </w:rPr>
      </w:pPr>
      <w:hyperlink r:id="rId62" w:tooltip="Link to Science Framework—Appendix 2: Connections to Environmental Principles and Concepts" w:history="1">
        <w:r w:rsidR="00BD524D" w:rsidRPr="0022446A">
          <w:rPr>
            <w:color w:val="0000FF"/>
            <w:u w:val="single"/>
          </w:rPr>
          <w:t>https://www.cde.ca.gov/ci/sc/cf/documents/scifwappendix2.pdf</w:t>
        </w:r>
      </w:hyperlink>
    </w:p>
    <w:p w14:paraId="373E2407" w14:textId="77777777" w:rsidR="00EF54A9" w:rsidRDefault="00EF54A9" w:rsidP="002C2EAD">
      <w:pPr>
        <w:spacing w:before="600"/>
        <w:rPr>
          <w:rFonts w:cs="Arial"/>
          <w:i/>
          <w:color w:val="000000"/>
          <w:szCs w:val="24"/>
        </w:rPr>
        <w:sectPr w:rsidR="00EF54A9" w:rsidSect="002C2EAD">
          <w:headerReference w:type="default" r:id="rId63"/>
          <w:footerReference w:type="default" r:id="rId64"/>
          <w:headerReference w:type="first" r:id="rId65"/>
          <w:footerReference w:type="first" r:id="rId66"/>
          <w:pgSz w:w="12240" w:h="15840" w:code="1"/>
          <w:pgMar w:top="900" w:right="1080" w:bottom="1008" w:left="1080" w:header="576" w:footer="780" w:gutter="0"/>
          <w:cols w:space="720"/>
          <w:titlePg/>
          <w:docGrid w:linePitch="360"/>
        </w:sectPr>
      </w:pPr>
    </w:p>
    <w:p w14:paraId="6E4D12A8" w14:textId="77777777" w:rsidR="00EF54A9" w:rsidRDefault="00EF54A9" w:rsidP="002C2EAD">
      <w:pPr>
        <w:pStyle w:val="Header"/>
        <w:pBdr>
          <w:bottom w:val="none" w:sz="0" w:space="0" w:color="auto"/>
        </w:pBdr>
        <w:tabs>
          <w:tab w:val="clear" w:pos="4680"/>
        </w:tabs>
        <w:spacing w:after="0"/>
        <w:jc w:val="left"/>
        <w:sectPr w:rsidR="00EF54A9" w:rsidSect="00D263BA">
          <w:headerReference w:type="default" r:id="rId67"/>
          <w:footerReference w:type="default" r:id="rId68"/>
          <w:footerReference w:type="first" r:id="rId69"/>
          <w:type w:val="continuous"/>
          <w:pgSz w:w="12240" w:h="15840" w:code="1"/>
          <w:pgMar w:top="1440" w:right="1080" w:bottom="1008" w:left="1080" w:header="576" w:footer="360" w:gutter="0"/>
          <w:cols w:space="720"/>
          <w:titlePg/>
          <w:docGrid w:linePitch="360"/>
        </w:sectPr>
      </w:pPr>
    </w:p>
    <w:p w14:paraId="45117691" w14:textId="77777777" w:rsidR="00BD524D" w:rsidRPr="00096B70" w:rsidRDefault="00BD524D" w:rsidP="00547428">
      <w:pPr>
        <w:pStyle w:val="Header2"/>
      </w:pPr>
      <w:bookmarkStart w:id="20" w:name="_Toc47078140"/>
      <w:r w:rsidRPr="00066F5D">
        <w:lastRenderedPageBreak/>
        <w:t>MS-ESS3-5</w:t>
      </w:r>
      <w:r>
        <w:t xml:space="preserve"> </w:t>
      </w:r>
      <w:r w:rsidRPr="00066F5D">
        <w:t>Earth and Human Activity</w:t>
      </w:r>
      <w:bookmarkEnd w:id="20"/>
    </w:p>
    <w:tbl>
      <w:tblPr>
        <w:tblStyle w:val="TableGrid"/>
        <w:tblW w:w="10080" w:type="dxa"/>
        <w:tblCellMar>
          <w:top w:w="72" w:type="dxa"/>
          <w:left w:w="115" w:type="dxa"/>
          <w:bottom w:w="72" w:type="dxa"/>
          <w:right w:w="115" w:type="dxa"/>
        </w:tblCellMar>
        <w:tblLook w:val="0420" w:firstRow="1" w:lastRow="0" w:firstColumn="0" w:lastColumn="0" w:noHBand="0" w:noVBand="1"/>
        <w:tblDescription w:val="Table describing item specification for MS-ESS3-5."/>
      </w:tblPr>
      <w:tblGrid>
        <w:gridCol w:w="3325"/>
        <w:gridCol w:w="3510"/>
        <w:gridCol w:w="3245"/>
      </w:tblGrid>
      <w:tr w:rsidR="00BD524D" w:rsidRPr="0030571A" w14:paraId="592D9B6C" w14:textId="77777777" w:rsidTr="002C2EAD">
        <w:trPr>
          <w:cantSplit/>
          <w:tblHeader/>
        </w:trPr>
        <w:tc>
          <w:tcPr>
            <w:tcW w:w="3325" w:type="dxa"/>
            <w:tcBorders>
              <w:bottom w:val="single" w:sz="4" w:space="0" w:color="auto"/>
            </w:tcBorders>
            <w:shd w:val="clear" w:color="auto" w:fill="E7E6E6" w:themeFill="background2"/>
            <w:vAlign w:val="center"/>
          </w:tcPr>
          <w:p w14:paraId="49FE73B7" w14:textId="77777777" w:rsidR="00BD524D" w:rsidRPr="0030571A" w:rsidRDefault="00BD524D" w:rsidP="002C2EAD">
            <w:pPr>
              <w:pStyle w:val="TableHead"/>
            </w:pPr>
            <w:r w:rsidRPr="0030571A">
              <w:t>California Science Connector</w:t>
            </w:r>
          </w:p>
        </w:tc>
        <w:tc>
          <w:tcPr>
            <w:tcW w:w="3510" w:type="dxa"/>
            <w:tcBorders>
              <w:bottom w:val="single" w:sz="4" w:space="0" w:color="auto"/>
            </w:tcBorders>
            <w:shd w:val="clear" w:color="auto" w:fill="E7E6E6" w:themeFill="background2"/>
            <w:vAlign w:val="center"/>
          </w:tcPr>
          <w:p w14:paraId="41AA018E" w14:textId="77777777" w:rsidR="00BD524D" w:rsidRPr="0030571A" w:rsidRDefault="00BD524D" w:rsidP="002C2EAD">
            <w:pPr>
              <w:pStyle w:val="TableHead"/>
            </w:pPr>
            <w:r w:rsidRPr="0030571A">
              <w:t>Focal Knowledge, Skills, and Abilities</w:t>
            </w:r>
          </w:p>
        </w:tc>
        <w:tc>
          <w:tcPr>
            <w:tcW w:w="3245" w:type="dxa"/>
            <w:tcBorders>
              <w:bottom w:val="single" w:sz="4" w:space="0" w:color="auto"/>
            </w:tcBorders>
            <w:shd w:val="clear" w:color="auto" w:fill="E7E6E6" w:themeFill="background2"/>
            <w:vAlign w:val="center"/>
          </w:tcPr>
          <w:p w14:paraId="320A88C4" w14:textId="77777777" w:rsidR="00BD524D" w:rsidRPr="0030571A" w:rsidRDefault="00BD524D" w:rsidP="002C2EAD">
            <w:pPr>
              <w:pStyle w:val="TableHead"/>
            </w:pPr>
            <w:r w:rsidRPr="0030571A">
              <w:t>Essential Understanding</w:t>
            </w:r>
          </w:p>
        </w:tc>
      </w:tr>
      <w:tr w:rsidR="00BD524D" w:rsidRPr="00510C04" w14:paraId="08211D02" w14:textId="77777777" w:rsidTr="002C2EAD">
        <w:trPr>
          <w:cantSplit/>
          <w:trHeight w:val="20"/>
        </w:trPr>
        <w:tc>
          <w:tcPr>
            <w:tcW w:w="3325" w:type="dxa"/>
            <w:shd w:val="clear" w:color="auto" w:fill="auto"/>
          </w:tcPr>
          <w:p w14:paraId="45B05E5E" w14:textId="77777777" w:rsidR="00BD524D" w:rsidRPr="007C2824" w:rsidRDefault="00BD524D" w:rsidP="002C2EAD">
            <w:pPr>
              <w:pStyle w:val="TableBullets"/>
              <w:numPr>
                <w:ilvl w:val="0"/>
                <w:numId w:val="0"/>
              </w:numPr>
              <w:spacing w:before="0" w:after="0"/>
            </w:pPr>
            <w:r w:rsidRPr="00066F5D">
              <w:t>Find evidence of the effects of human activities on changes in global temperatures over the past century by using a variety of resources (e.g., tables, graphs, maps of global and regional temperatures, data on atmospheric levels of gases (such as carbon dioxide and methane), data on rates of human activities.</w:t>
            </w:r>
          </w:p>
        </w:tc>
        <w:tc>
          <w:tcPr>
            <w:tcW w:w="3510" w:type="dxa"/>
            <w:shd w:val="clear" w:color="auto" w:fill="auto"/>
          </w:tcPr>
          <w:p w14:paraId="1A2117B7" w14:textId="77777777" w:rsidR="00BD524D" w:rsidRPr="00907C47" w:rsidRDefault="00BD524D" w:rsidP="002C2EAD">
            <w:pPr>
              <w:pStyle w:val="TableBullets"/>
              <w:numPr>
                <w:ilvl w:val="0"/>
                <w:numId w:val="23"/>
              </w:numPr>
              <w:spacing w:before="0" w:after="0"/>
              <w:rPr>
                <w:rFonts w:cs="Arial"/>
                <w:szCs w:val="24"/>
              </w:rPr>
            </w:pPr>
            <w:r w:rsidRPr="00066F5D">
              <w:t>Ability to find evidence of the effects of human activities on changes in global temperatures over the past century by using a variety of resources.</w:t>
            </w:r>
          </w:p>
        </w:tc>
        <w:tc>
          <w:tcPr>
            <w:tcW w:w="3245" w:type="dxa"/>
            <w:shd w:val="clear" w:color="auto" w:fill="auto"/>
          </w:tcPr>
          <w:p w14:paraId="0297799D" w14:textId="77777777" w:rsidR="00BD524D" w:rsidRPr="00311FAD" w:rsidRDefault="00BD524D" w:rsidP="002C2EAD">
            <w:pPr>
              <w:pStyle w:val="TableBullets"/>
              <w:numPr>
                <w:ilvl w:val="0"/>
                <w:numId w:val="0"/>
              </w:numPr>
              <w:spacing w:before="0" w:after="0"/>
            </w:pPr>
            <w:r w:rsidRPr="00066F5D">
              <w:t>Identify ways that human activities affect the environment (e.g., agriculture, pollution, recycling, city growth).</w:t>
            </w:r>
          </w:p>
        </w:tc>
      </w:tr>
    </w:tbl>
    <w:p w14:paraId="79628634" w14:textId="77777777" w:rsidR="00BD524D" w:rsidRPr="00BD524D" w:rsidRDefault="00BD524D" w:rsidP="00C254BA">
      <w:pPr>
        <w:pStyle w:val="Heading3"/>
      </w:pPr>
      <w:r w:rsidRPr="00BD524D">
        <w:t>CA NGSS Performance Expectation</w:t>
      </w:r>
    </w:p>
    <w:p w14:paraId="53C37DBA" w14:textId="77777777" w:rsidR="00BD524D" w:rsidRDefault="00BD524D" w:rsidP="002C2EAD">
      <w:pPr>
        <w:spacing w:before="240" w:after="240"/>
        <w:rPr>
          <w:rFonts w:cs="Arial"/>
        </w:rPr>
      </w:pPr>
      <w:r w:rsidRPr="5A65751A">
        <w:rPr>
          <w:rFonts w:cs="Arial"/>
        </w:rPr>
        <w:t xml:space="preserve">Students who demonstrate understanding can: </w:t>
      </w:r>
    </w:p>
    <w:p w14:paraId="0DBB3B70" w14:textId="77777777" w:rsidR="00BD524D" w:rsidRPr="00096B70" w:rsidRDefault="00BD524D" w:rsidP="002C2EAD">
      <w:r w:rsidRPr="00066F5D">
        <w:rPr>
          <w:b/>
        </w:rPr>
        <w:t xml:space="preserve">Ask questions to clarify evidence of the factors that have caused the rise in global temperatures over the past century. </w:t>
      </w:r>
      <w:r>
        <w:t>[</w:t>
      </w:r>
      <w:r w:rsidRPr="00761558">
        <w:t xml:space="preserve">Clarification Statement: </w:t>
      </w:r>
      <w:r w:rsidRPr="00066F5D">
        <w:t>Examples of factors include human activities (such as fossil fuel combustion, cement production, and agricultural activity) and natural processes (such as changes in incoming solar radiation or volcanic activity). Examples of evidence can include tables, graphs, and maps of global and regional temperatures, atmospheric levels of gases such as carbon dioxide and methane, and the rates of human activities. Emphasis is on the major role that human activities play in causing the rise in global temperatu</w:t>
      </w:r>
      <w:r>
        <w:t>res.]</w:t>
      </w:r>
      <w:r w:rsidRPr="00761558">
        <w:t xml:space="preserve"> </w:t>
      </w:r>
    </w:p>
    <w:p w14:paraId="62E3FC9F" w14:textId="77777777" w:rsidR="00BD524D" w:rsidRDefault="00BD524D" w:rsidP="00C254BA">
      <w:pPr>
        <w:pStyle w:val="Heading3"/>
      </w:pPr>
      <w:r>
        <w:t>Mastery Statements</w:t>
      </w:r>
    </w:p>
    <w:p w14:paraId="5F5F3DCC" w14:textId="77777777" w:rsidR="00BD524D" w:rsidRDefault="00BD524D" w:rsidP="002C2EAD">
      <w:pPr>
        <w:spacing w:after="240"/>
      </w:pPr>
      <w:r w:rsidRPr="000C36C7">
        <w:t>Students will be able to:</w:t>
      </w:r>
    </w:p>
    <w:p w14:paraId="63D2935F" w14:textId="77777777" w:rsidR="00BD524D" w:rsidRDefault="00BD524D" w:rsidP="00326F42">
      <w:pPr>
        <w:pStyle w:val="bulletsMastery"/>
        <w:numPr>
          <w:ilvl w:val="0"/>
          <w:numId w:val="17"/>
        </w:numPr>
        <w:spacing w:before="0"/>
        <w:ind w:left="720"/>
      </w:pPr>
      <w:r w:rsidRPr="00066F5D">
        <w:t>Identify one example of a human activity that helps the environment</w:t>
      </w:r>
    </w:p>
    <w:p w14:paraId="206CA2AB" w14:textId="77777777" w:rsidR="00BD524D" w:rsidRDefault="00BD524D" w:rsidP="00326F42">
      <w:pPr>
        <w:pStyle w:val="bulletsMastery"/>
        <w:numPr>
          <w:ilvl w:val="0"/>
          <w:numId w:val="17"/>
        </w:numPr>
        <w:spacing w:before="0"/>
        <w:ind w:left="720"/>
      </w:pPr>
      <w:r w:rsidRPr="00066F5D">
        <w:t>Identify one example of a human activity that is harmful to the environment</w:t>
      </w:r>
    </w:p>
    <w:p w14:paraId="02A936F8" w14:textId="77777777" w:rsidR="00BD524D" w:rsidRDefault="00BD524D" w:rsidP="00326F42">
      <w:pPr>
        <w:pStyle w:val="bulletsMastery"/>
        <w:keepNext/>
        <w:numPr>
          <w:ilvl w:val="0"/>
          <w:numId w:val="17"/>
        </w:numPr>
        <w:spacing w:before="0"/>
        <w:ind w:left="720"/>
      </w:pPr>
      <w:r w:rsidRPr="00066F5D">
        <w:t>Use information to recognize that the temperature of Earth has been increasing over the last century</w:t>
      </w:r>
    </w:p>
    <w:p w14:paraId="30AE6817" w14:textId="77777777" w:rsidR="00BD524D" w:rsidRPr="00721F66" w:rsidRDefault="00BD524D" w:rsidP="00326F42">
      <w:pPr>
        <w:pStyle w:val="bulletsMastery"/>
        <w:numPr>
          <w:ilvl w:val="0"/>
          <w:numId w:val="17"/>
        </w:numPr>
        <w:spacing w:before="0"/>
        <w:ind w:left="720"/>
        <w:rPr>
          <w:b/>
        </w:rPr>
      </w:pPr>
      <w:r w:rsidRPr="00066F5D">
        <w:t>Identify two pieces of evidence that support the assertion that the temperature of Earth has been increasing over the last century</w:t>
      </w:r>
    </w:p>
    <w:p w14:paraId="2DDC0357" w14:textId="77777777" w:rsidR="00BD524D" w:rsidRDefault="00BD524D" w:rsidP="00C254BA">
      <w:pPr>
        <w:pStyle w:val="Heading3"/>
      </w:pPr>
      <w:r>
        <w:lastRenderedPageBreak/>
        <w:t>Possible Phenomena or Contexts</w:t>
      </w:r>
    </w:p>
    <w:p w14:paraId="6C78E7EF" w14:textId="77777777" w:rsidR="00BD524D" w:rsidRDefault="00BD524D" w:rsidP="002C2EAD">
      <w:pPr>
        <w:keepNext/>
        <w:spacing w:after="240"/>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7566B907" w14:textId="77777777" w:rsidR="00BD524D" w:rsidRDefault="00BD524D" w:rsidP="002C2EAD">
      <w:pPr>
        <w:keepNext/>
        <w:spacing w:after="240"/>
        <w:contextualSpacing/>
        <w:rPr>
          <w:b/>
          <w:lang w:eastAsia="ko-KR"/>
        </w:rPr>
      </w:pPr>
      <w:r w:rsidRPr="000C36C7">
        <w:rPr>
          <w:b/>
          <w:lang w:eastAsia="ko-KR"/>
        </w:rPr>
        <w:t>Possible contexts include</w:t>
      </w:r>
      <w:r>
        <w:rPr>
          <w:b/>
          <w:lang w:eastAsia="ko-KR"/>
        </w:rPr>
        <w:t xml:space="preserve"> the following</w:t>
      </w:r>
      <w:r w:rsidRPr="000C36C7">
        <w:rPr>
          <w:b/>
          <w:lang w:eastAsia="ko-KR"/>
        </w:rPr>
        <w:t>:</w:t>
      </w:r>
    </w:p>
    <w:p w14:paraId="00D52F78" w14:textId="77777777" w:rsidR="00BD524D" w:rsidRDefault="00BD524D" w:rsidP="002C2EAD">
      <w:pPr>
        <w:pStyle w:val="bulletsPhenomena"/>
        <w:contextualSpacing w:val="0"/>
      </w:pPr>
      <w:r w:rsidRPr="00066F5D">
        <w:t>The relative impacts of human activities</w:t>
      </w:r>
      <w:r>
        <w:t xml:space="preserve"> such as recycling, conserving water, and reducing automobile travel.</w:t>
      </w:r>
    </w:p>
    <w:p w14:paraId="0D8AADB1" w14:textId="77777777" w:rsidR="00BD524D" w:rsidRPr="00202B46" w:rsidRDefault="00BD524D" w:rsidP="002C2EAD">
      <w:pPr>
        <w:pStyle w:val="bulletsPhenomena"/>
        <w:contextualSpacing w:val="0"/>
      </w:pPr>
      <w:r w:rsidRPr="00202B46">
        <w:t xml:space="preserve">Human activities that harm or help the </w:t>
      </w:r>
      <w:r>
        <w:t xml:space="preserve">environment such as littering, clearing forests, using less-polluting forms of transportation or turning out lights when not in use. </w:t>
      </w:r>
    </w:p>
    <w:p w14:paraId="1C362164" w14:textId="77777777" w:rsidR="00BD524D" w:rsidRDefault="00BD524D" w:rsidP="002C2EAD">
      <w:pPr>
        <w:pStyle w:val="bulletsPhenomena"/>
        <w:contextualSpacing w:val="0"/>
      </w:pPr>
      <w:r w:rsidRPr="00066F5D">
        <w:t>Patterns and relationships in climate change data</w:t>
      </w:r>
      <w:r>
        <w:t>, such as the relationship between the increase in greenhouse gases and increasing temperatures.</w:t>
      </w:r>
    </w:p>
    <w:p w14:paraId="63ABC03F" w14:textId="77777777" w:rsidR="00BD524D" w:rsidRDefault="00BD524D" w:rsidP="00C254BA">
      <w:pPr>
        <w:pStyle w:val="Heading3"/>
      </w:pPr>
      <w:r w:rsidRPr="00510C04">
        <w:t>Additional Assessment Boundaries</w:t>
      </w:r>
    </w:p>
    <w:p w14:paraId="4EFB1AF2" w14:textId="77777777" w:rsidR="00BD524D" w:rsidRPr="0004240E" w:rsidRDefault="00BD524D" w:rsidP="002C2EAD">
      <w:pPr>
        <w:pStyle w:val="Bullets"/>
        <w:rPr>
          <w:rFonts w:cs="Arial"/>
          <w:szCs w:val="24"/>
        </w:rPr>
      </w:pPr>
      <w:r>
        <w:rPr>
          <w:lang w:eastAsia="ko-KR"/>
        </w:rPr>
        <w:t>None listed at this time</w:t>
      </w:r>
    </w:p>
    <w:p w14:paraId="1245A735" w14:textId="77777777" w:rsidR="00BD524D" w:rsidRPr="00AB7B8F" w:rsidRDefault="00BD524D" w:rsidP="00C254BA">
      <w:pPr>
        <w:pStyle w:val="Heading3"/>
      </w:pPr>
      <w:r>
        <w:t>Additional References</w:t>
      </w:r>
    </w:p>
    <w:p w14:paraId="152C684F" w14:textId="77777777" w:rsidR="00BD524D" w:rsidRPr="00130DBA" w:rsidRDefault="00BD524D" w:rsidP="002C2EAD">
      <w:pPr>
        <w:keepNext/>
        <w:spacing w:before="240" w:after="240"/>
        <w:contextualSpacing/>
        <w:rPr>
          <w:rFonts w:cs="Arial"/>
          <w:color w:val="000000"/>
          <w:szCs w:val="24"/>
        </w:rPr>
      </w:pPr>
      <w:r w:rsidRPr="00130DBA">
        <w:rPr>
          <w:rFonts w:cs="Arial"/>
          <w:color w:val="000000"/>
          <w:szCs w:val="24"/>
        </w:rPr>
        <w:t xml:space="preserve">California Science Test Item Specification for </w:t>
      </w:r>
      <w:r w:rsidRPr="00061AFD">
        <w:t>MS-ESS3-5</w:t>
      </w:r>
    </w:p>
    <w:p w14:paraId="63AA602F" w14:textId="07191B9D" w:rsidR="00BD524D" w:rsidRPr="00EA1D2C" w:rsidRDefault="0012160C" w:rsidP="002C2EAD">
      <w:pPr>
        <w:keepNext/>
        <w:spacing w:before="240" w:after="240"/>
        <w:contextualSpacing/>
        <w:rPr>
          <w:rFonts w:cs="Arial"/>
          <w:szCs w:val="24"/>
        </w:rPr>
      </w:pPr>
      <w:hyperlink r:id="rId70" w:tooltip="Link to CAST Item Specification ms-ess3-5" w:history="1">
        <w:r w:rsidR="00BD524D" w:rsidRPr="00227195">
          <w:rPr>
            <w:rStyle w:val="Hyperlink"/>
          </w:rPr>
          <w:t>https://www.cde.ca.gov/ta/tg/ca/documents/itemspecs-ms-ess3-5.docx</w:t>
        </w:r>
      </w:hyperlink>
    </w:p>
    <w:p w14:paraId="1A38E1D7" w14:textId="77777777" w:rsidR="00BD524D" w:rsidRPr="009258F0" w:rsidRDefault="00BD524D" w:rsidP="002C2EAD">
      <w:pPr>
        <w:pStyle w:val="Paragraph"/>
      </w:pPr>
      <w:r w:rsidRPr="009258F0">
        <w:t xml:space="preserve">Environmental Principles and Concepts </w:t>
      </w:r>
      <w:hyperlink r:id="rId71" w:tooltip="Environmental Principles and Concepts web page" w:history="1">
        <w:r w:rsidRPr="003760B9">
          <w:rPr>
            <w:rStyle w:val="Hyperlink"/>
          </w:rPr>
          <w:t>http://californiaeei.org/abouteei/epc/</w:t>
        </w:r>
      </w:hyperlink>
    </w:p>
    <w:p w14:paraId="133CA4C3" w14:textId="77777777" w:rsidR="00BD524D" w:rsidRDefault="00BD524D" w:rsidP="002C2EAD">
      <w:pPr>
        <w:keepNext/>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72" w:tooltip="Link to California Science Framework K-12" w:history="1">
        <w:r>
          <w:rPr>
            <w:rStyle w:val="Hyperlink"/>
          </w:rPr>
          <w:t>https://www.cde.ca.gov/ci/sc/cf/cascienceframework2016.asp</w:t>
        </w:r>
      </w:hyperlink>
    </w:p>
    <w:p w14:paraId="18899466" w14:textId="77777777" w:rsidR="00BD524D" w:rsidRPr="0022446A" w:rsidRDefault="00BD524D" w:rsidP="002C2EAD">
      <w:pPr>
        <w:spacing w:before="240" w:after="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710ED270" w14:textId="77777777" w:rsidR="00BD524D" w:rsidRDefault="0012160C" w:rsidP="002C2EAD">
      <w:pPr>
        <w:spacing w:before="240" w:after="240"/>
        <w:rPr>
          <w:color w:val="0000FF"/>
          <w:u w:val="single"/>
        </w:rPr>
      </w:pPr>
      <w:hyperlink r:id="rId73" w:tooltip="Link to Science Framework—Appendix 1: Progression of Three Dimensions SEPs, DCIs, and CCCs " w:history="1">
        <w:r w:rsidR="00BD524D">
          <w:rPr>
            <w:color w:val="0000FF"/>
            <w:u w:val="single"/>
          </w:rPr>
          <w:t>https://www.cde.ca.gov/ci/sc/cf/documents/scifwappendix1.pdf</w:t>
        </w:r>
      </w:hyperlink>
    </w:p>
    <w:p w14:paraId="60ABF42B" w14:textId="77777777" w:rsidR="00BD524D" w:rsidRDefault="00BD524D" w:rsidP="002C2EAD">
      <w:pPr>
        <w:spacing w:before="240" w:after="240"/>
        <w:contextualSpacing/>
        <w:rPr>
          <w:rFonts w:cs="Arial"/>
          <w:color w:val="000000"/>
          <w:szCs w:val="24"/>
        </w:rPr>
      </w:pPr>
      <w:r>
        <w:t>Appendix 2: Connections to Environmental Principles and Concepts</w:t>
      </w:r>
    </w:p>
    <w:p w14:paraId="3FC2FB99" w14:textId="77777777" w:rsidR="00BD524D" w:rsidRDefault="0012160C" w:rsidP="002C2EAD">
      <w:pPr>
        <w:spacing w:before="240" w:after="240"/>
        <w:rPr>
          <w:rFonts w:cs="Arial"/>
          <w:i/>
          <w:color w:val="000000"/>
          <w:szCs w:val="24"/>
        </w:rPr>
      </w:pPr>
      <w:hyperlink r:id="rId74" w:tooltip="Link to Science Framework—Appendix 2: Connections to Environmental Principles and Concepts" w:history="1">
        <w:r w:rsidR="00BD524D" w:rsidRPr="0022446A">
          <w:rPr>
            <w:color w:val="0000FF"/>
            <w:u w:val="single"/>
          </w:rPr>
          <w:t>https://www.cde.ca.gov/ci/sc/cf/documents/scifwappendix2.pdf</w:t>
        </w:r>
      </w:hyperlink>
    </w:p>
    <w:p w14:paraId="12665B96" w14:textId="6878548A" w:rsidR="00BD524D" w:rsidRPr="005E36AF" w:rsidRDefault="00BD524D" w:rsidP="00BD524D">
      <w:pPr>
        <w:spacing w:before="600" w:after="240"/>
      </w:pPr>
      <w:r w:rsidRPr="007E45EA">
        <w:rPr>
          <w:rFonts w:cs="Arial"/>
          <w:i/>
          <w:color w:val="000000"/>
          <w:szCs w:val="24"/>
        </w:rPr>
        <w:t xml:space="preserve">Posted by the California Department of Education, </w:t>
      </w:r>
      <w:r>
        <w:rPr>
          <w:rFonts w:cs="Arial"/>
          <w:i/>
          <w:color w:val="000000"/>
          <w:szCs w:val="24"/>
        </w:rPr>
        <w:t>August 2020</w:t>
      </w:r>
    </w:p>
    <w:sectPr w:rsidR="00BD524D" w:rsidRPr="005E36AF" w:rsidSect="00EF54A9">
      <w:headerReference w:type="first" r:id="rId7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BF739" w14:textId="77777777" w:rsidR="0012160C" w:rsidRDefault="0012160C" w:rsidP="00CC1171">
      <w:pPr>
        <w:spacing w:after="0"/>
      </w:pPr>
      <w:r>
        <w:separator/>
      </w:r>
    </w:p>
  </w:endnote>
  <w:endnote w:type="continuationSeparator" w:id="0">
    <w:p w14:paraId="7A12C70D" w14:textId="77777777" w:rsidR="0012160C" w:rsidRDefault="0012160C" w:rsidP="00CC11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6CB17" w14:textId="77777777" w:rsidR="006654F2" w:rsidRDefault="006654F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0EC95" w14:textId="77777777" w:rsidR="002A7D78" w:rsidRDefault="002A7D78" w:rsidP="002C2EAD">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6654F2">
      <w:rPr>
        <w:noProof/>
      </w:rPr>
      <w:t>14</w:t>
    </w:r>
    <w:r w:rsidRPr="00A36BC4">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BF6FC" w14:textId="77777777" w:rsidR="002A7D78" w:rsidRPr="00BB08C4" w:rsidRDefault="002A7D78"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6654F2">
      <w:rPr>
        <w:noProof/>
      </w:rPr>
      <w:t>17</w:t>
    </w:r>
    <w:r w:rsidRPr="00A36BC4">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750E3" w14:textId="77777777" w:rsidR="002A7D78" w:rsidRDefault="002A7D78" w:rsidP="002C2EAD">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6654F2">
      <w:rPr>
        <w:noProof/>
      </w:rPr>
      <w:t>16</w:t>
    </w:r>
    <w:r w:rsidRPr="00A36B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ABEBF" w14:textId="77777777" w:rsidR="006654F2" w:rsidRDefault="00665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CDA83" w14:textId="77777777" w:rsidR="006654F2" w:rsidRDefault="006654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7A45B" w14:textId="77777777" w:rsidR="002A7D78" w:rsidRPr="00BB08C4" w:rsidRDefault="002A7D78"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Pr>
        <w:noProof/>
      </w:rPr>
      <w:t>4</w:t>
    </w:r>
    <w:r w:rsidRPr="00A36BC4">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285D9" w14:textId="77777777" w:rsidR="002A7D78" w:rsidRPr="00BB08C4" w:rsidRDefault="002A7D78"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6654F2">
      <w:rPr>
        <w:noProof/>
      </w:rPr>
      <w:t>4</w:t>
    </w:r>
    <w:r w:rsidRPr="00A36BC4">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855A2" w14:textId="77777777" w:rsidR="002A7D78" w:rsidRDefault="002A7D78" w:rsidP="002C2EAD">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6654F2">
      <w:rPr>
        <w:noProof/>
      </w:rPr>
      <w:t>3</w:t>
    </w:r>
    <w:r w:rsidRPr="00A36BC4">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9E1E3" w14:textId="77777777" w:rsidR="002A7D78" w:rsidRPr="00BB08C4" w:rsidRDefault="002A7D78"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6654F2">
      <w:rPr>
        <w:noProof/>
      </w:rPr>
      <w:t>13</w:t>
    </w:r>
    <w:r w:rsidRPr="00A36BC4">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E6A5C" w14:textId="77777777" w:rsidR="002A7D78" w:rsidRDefault="002A7D78" w:rsidP="002C2EAD">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6654F2">
      <w:rPr>
        <w:noProof/>
      </w:rPr>
      <w:t>12</w:t>
    </w:r>
    <w:r w:rsidRPr="00A36BC4">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097E1" w14:textId="77777777" w:rsidR="002A7D78" w:rsidRPr="00BB08C4" w:rsidRDefault="002A7D78"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6654F2">
      <w:rPr>
        <w:noProof/>
      </w:rPr>
      <w:t>15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7E19E" w14:textId="77777777" w:rsidR="0012160C" w:rsidRDefault="0012160C" w:rsidP="00CC1171">
      <w:pPr>
        <w:spacing w:after="0"/>
      </w:pPr>
      <w:r>
        <w:separator/>
      </w:r>
    </w:p>
  </w:footnote>
  <w:footnote w:type="continuationSeparator" w:id="0">
    <w:p w14:paraId="5F53EC37" w14:textId="77777777" w:rsidR="0012160C" w:rsidRDefault="0012160C" w:rsidP="00CC11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0D9F8" w14:textId="77777777" w:rsidR="006654F2" w:rsidRDefault="006654F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F5902" w14:textId="77777777" w:rsidR="003537FA" w:rsidRDefault="003537FA" w:rsidP="0051224D">
    <w:pPr>
      <w:pStyle w:val="Header"/>
      <w:pBdr>
        <w:bottom w:val="none" w:sz="0" w:space="0" w:color="auto"/>
      </w:pBdr>
      <w:tabs>
        <w:tab w:val="clear" w:pos="4680"/>
      </w:tabs>
      <w:spacing w:after="0"/>
      <w:jc w:val="left"/>
    </w:pPr>
    <w:r>
      <w:rPr>
        <w:noProof/>
        <w:lang w:eastAsia="en-US"/>
      </w:rPr>
      <w:drawing>
        <wp:inline distT="0" distB="0" distL="0" distR="0" wp14:anchorId="5374CAFE" wp14:editId="429C606B">
          <wp:extent cx="1060704" cy="521208"/>
          <wp:effectExtent l="0" t="0" r="6350" b="0"/>
          <wp:docPr id="10"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69B3800" w14:textId="0C7E5B0C" w:rsidR="00547428" w:rsidRPr="00547428" w:rsidRDefault="00547428" w:rsidP="00547428">
    <w:pPr>
      <w:pStyle w:val="HeaderName"/>
      <w:spacing w:after="0"/>
    </w:pPr>
    <w:r w:rsidRPr="00547428">
      <w:rPr>
        <w:noProof/>
      </w:rPr>
      <w:fldChar w:fldCharType="begin"/>
    </w:r>
    <w:r>
      <w:rPr>
        <w:noProof/>
      </w:rPr>
      <w:instrText xml:space="preserve"> STYLEREF  "Header 2"  \* MERGEFORMAT </w:instrText>
    </w:r>
    <w:r w:rsidRPr="00547428">
      <w:rPr>
        <w:noProof/>
      </w:rPr>
      <w:fldChar w:fldCharType="separate"/>
    </w:r>
    <w:r w:rsidR="00F40CEC" w:rsidRPr="00F40CEC">
      <w:rPr>
        <w:bCs/>
        <w:noProof/>
      </w:rPr>
      <w:t>MS-ESS2-5 Earth’s Systems</w:t>
    </w:r>
    <w:r w:rsidRPr="00547428">
      <w:rPr>
        <w:noProof/>
      </w:rPr>
      <w:fldChar w:fldCharType="end"/>
    </w:r>
  </w:p>
  <w:p w14:paraId="01311810" w14:textId="77777777" w:rsidR="003537FA" w:rsidRPr="00C55F96" w:rsidRDefault="003537FA" w:rsidP="003537FA">
    <w:pPr>
      <w:pStyle w:val="HeaderName"/>
      <w:spacing w:after="0"/>
      <w:rPr>
        <w:rFonts w:cs="Arial"/>
        <w:b w:val="0"/>
      </w:rPr>
    </w:pPr>
    <w:r w:rsidRPr="00C55F96">
      <w:rPr>
        <w:rFonts w:cs="Arial"/>
        <w:b w:val="0"/>
      </w:rPr>
      <w:t>Alternate Item Content Specifications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1A162" w14:textId="77777777" w:rsidR="003537FA" w:rsidRDefault="003537FA" w:rsidP="0051224D">
    <w:pPr>
      <w:pStyle w:val="Header"/>
      <w:pBdr>
        <w:bottom w:val="none" w:sz="0" w:space="0" w:color="auto"/>
      </w:pBdr>
      <w:tabs>
        <w:tab w:val="clear" w:pos="4680"/>
      </w:tabs>
      <w:spacing w:after="0"/>
      <w:jc w:val="left"/>
    </w:pPr>
    <w:r>
      <w:rPr>
        <w:noProof/>
        <w:lang w:eastAsia="en-US"/>
      </w:rPr>
      <w:drawing>
        <wp:inline distT="0" distB="0" distL="0" distR="0" wp14:anchorId="58D13E20" wp14:editId="6E4940F7">
          <wp:extent cx="1060704" cy="521208"/>
          <wp:effectExtent l="0" t="0" r="6350" b="0"/>
          <wp:docPr id="1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3C92D25" w14:textId="3BDBE136" w:rsidR="00547428" w:rsidRPr="00547428" w:rsidRDefault="00547428" w:rsidP="00547428">
    <w:pPr>
      <w:pStyle w:val="HeaderName"/>
      <w:spacing w:after="0"/>
    </w:pPr>
    <w:r w:rsidRPr="00547428">
      <w:rPr>
        <w:noProof/>
      </w:rPr>
      <w:fldChar w:fldCharType="begin"/>
    </w:r>
    <w:r>
      <w:rPr>
        <w:noProof/>
      </w:rPr>
      <w:instrText xml:space="preserve"> STYLEREF  "Header 2"  \* MERGEFORMAT </w:instrText>
    </w:r>
    <w:r w:rsidRPr="00547428">
      <w:rPr>
        <w:noProof/>
      </w:rPr>
      <w:fldChar w:fldCharType="separate"/>
    </w:r>
    <w:r w:rsidR="00F40CEC" w:rsidRPr="00F40CEC">
      <w:rPr>
        <w:bCs/>
        <w:noProof/>
      </w:rPr>
      <w:t>MS-ESS3-2 Earth and</w:t>
    </w:r>
    <w:r w:rsidR="00F40CEC">
      <w:rPr>
        <w:noProof/>
      </w:rPr>
      <w:t xml:space="preserve"> Human Activity</w:t>
    </w:r>
    <w:r w:rsidRPr="00547428">
      <w:rPr>
        <w:noProof/>
      </w:rPr>
      <w:fldChar w:fldCharType="end"/>
    </w:r>
  </w:p>
  <w:p w14:paraId="5B90B088" w14:textId="77777777" w:rsidR="003537FA" w:rsidRPr="00C55F96" w:rsidRDefault="003537FA" w:rsidP="003537FA">
    <w:pPr>
      <w:pStyle w:val="HeaderName"/>
      <w:spacing w:after="0"/>
      <w:rPr>
        <w:rFonts w:cs="Arial"/>
        <w:b w:val="0"/>
      </w:rPr>
    </w:pPr>
    <w:r w:rsidRPr="00C55F96">
      <w:rPr>
        <w:rFonts w:cs="Arial"/>
        <w:b w:val="0"/>
      </w:rPr>
      <w:t>Alternate Item Content Specifications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0D385" w14:textId="77777777" w:rsidR="003537FA" w:rsidRDefault="003537FA" w:rsidP="0051224D">
    <w:pPr>
      <w:pStyle w:val="Header"/>
      <w:pBdr>
        <w:bottom w:val="none" w:sz="0" w:space="0" w:color="auto"/>
      </w:pBdr>
      <w:tabs>
        <w:tab w:val="clear" w:pos="4680"/>
      </w:tabs>
      <w:spacing w:after="0"/>
      <w:jc w:val="left"/>
    </w:pPr>
    <w:r>
      <w:rPr>
        <w:noProof/>
        <w:lang w:eastAsia="en-US"/>
      </w:rPr>
      <w:drawing>
        <wp:inline distT="0" distB="0" distL="0" distR="0" wp14:anchorId="515934DC" wp14:editId="664DC6FE">
          <wp:extent cx="1060704" cy="521208"/>
          <wp:effectExtent l="0" t="0" r="6350" b="0"/>
          <wp:docPr id="13"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6550E4B" w14:textId="49881927" w:rsidR="00547428" w:rsidRPr="00547428" w:rsidRDefault="00547428" w:rsidP="00547428">
    <w:pPr>
      <w:pStyle w:val="HeaderName"/>
      <w:spacing w:after="0"/>
    </w:pPr>
    <w:r w:rsidRPr="00547428">
      <w:rPr>
        <w:noProof/>
      </w:rPr>
      <w:fldChar w:fldCharType="begin"/>
    </w:r>
    <w:r>
      <w:rPr>
        <w:noProof/>
      </w:rPr>
      <w:instrText xml:space="preserve"> STYLEREF  "Header 2"  \* MERGEFORMAT </w:instrText>
    </w:r>
    <w:r w:rsidRPr="00547428">
      <w:rPr>
        <w:noProof/>
      </w:rPr>
      <w:fldChar w:fldCharType="separate"/>
    </w:r>
    <w:r w:rsidR="00F40CEC" w:rsidRPr="00F40CEC">
      <w:rPr>
        <w:bCs/>
        <w:noProof/>
      </w:rPr>
      <w:t>MS-ESS3-3 Earth and</w:t>
    </w:r>
    <w:r w:rsidR="00F40CEC">
      <w:rPr>
        <w:noProof/>
      </w:rPr>
      <w:t xml:space="preserve"> Human Activity</w:t>
    </w:r>
    <w:r w:rsidRPr="00547428">
      <w:rPr>
        <w:noProof/>
      </w:rPr>
      <w:fldChar w:fldCharType="end"/>
    </w:r>
  </w:p>
  <w:p w14:paraId="10957940" w14:textId="77777777" w:rsidR="003537FA" w:rsidRPr="00C55F96" w:rsidRDefault="003537FA" w:rsidP="003537FA">
    <w:pPr>
      <w:pStyle w:val="HeaderName"/>
      <w:spacing w:after="0"/>
      <w:rPr>
        <w:rFonts w:cs="Arial"/>
        <w:b w:val="0"/>
      </w:rPr>
    </w:pPr>
    <w:r w:rsidRPr="00C55F96">
      <w:rPr>
        <w:rFonts w:cs="Arial"/>
        <w:b w:val="0"/>
      </w:rPr>
      <w:t>Alternate Item Content Specifications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8CC62" w14:textId="77777777" w:rsidR="002A7D78" w:rsidRPr="00547428" w:rsidRDefault="002A7D78" w:rsidP="00BB08C4">
    <w:pPr>
      <w:pStyle w:val="Header"/>
      <w:tabs>
        <w:tab w:val="clear" w:pos="4680"/>
      </w:tabs>
      <w:spacing w:after="0"/>
      <w:jc w:val="left"/>
      <w:rPr>
        <w:b/>
      </w:rPr>
    </w:pPr>
    <w:r>
      <w:rPr>
        <w:noProof/>
        <w:lang w:eastAsia="en-US"/>
      </w:rPr>
      <w:drawing>
        <wp:inline distT="0" distB="0" distL="0" distR="0" wp14:anchorId="09BCAC91" wp14:editId="2634E2EC">
          <wp:extent cx="1060704" cy="521208"/>
          <wp:effectExtent l="0" t="0" r="6350" b="0"/>
          <wp:docPr id="16" name="Picture 1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485970E" w14:textId="0A0087E8" w:rsidR="002A7D78" w:rsidRPr="00547428" w:rsidRDefault="002E4D96" w:rsidP="001F170D">
    <w:pPr>
      <w:pStyle w:val="HeaderName"/>
      <w:spacing w:after="0"/>
    </w:pPr>
    <w:r w:rsidRPr="00547428">
      <w:rPr>
        <w:noProof/>
      </w:rPr>
      <w:fldChar w:fldCharType="begin"/>
    </w:r>
    <w:r w:rsidRPr="00547428">
      <w:rPr>
        <w:noProof/>
      </w:rPr>
      <w:instrText xml:space="preserve"> STYLEREF  "Header 2"  \* MERGEFORMAT </w:instrText>
    </w:r>
    <w:r w:rsidRPr="00547428">
      <w:rPr>
        <w:noProof/>
      </w:rPr>
      <w:fldChar w:fldCharType="separate"/>
    </w:r>
    <w:r w:rsidR="00F40CEC" w:rsidRPr="00F40CEC">
      <w:rPr>
        <w:bCs/>
        <w:noProof/>
      </w:rPr>
      <w:t>MS-ESS3-4 Earth and</w:t>
    </w:r>
    <w:r w:rsidR="00F40CEC">
      <w:rPr>
        <w:noProof/>
      </w:rPr>
      <w:t xml:space="preserve"> Human Activity</w:t>
    </w:r>
    <w:r w:rsidRPr="00547428">
      <w:rPr>
        <w:noProof/>
      </w:rPr>
      <w:fldChar w:fldCharType="end"/>
    </w:r>
  </w:p>
  <w:p w14:paraId="2400CA8E" w14:textId="6683CDD7" w:rsidR="002A7D78" w:rsidRPr="00BB08C4" w:rsidRDefault="002E4D96" w:rsidP="00600F38">
    <w:pPr>
      <w:pStyle w:val="Header"/>
      <w:tabs>
        <w:tab w:val="clear" w:pos="4680"/>
      </w:tabs>
      <w:spacing w:after="240"/>
    </w:pPr>
    <w:r>
      <w:t xml:space="preserve">Alternate </w:t>
    </w:r>
    <w:r w:rsidR="002A7D78" w:rsidRPr="00B63D23">
      <w:t>Item</w:t>
    </w:r>
    <w:r w:rsidR="002A7D78">
      <w:t xml:space="preserve"> Content</w:t>
    </w:r>
    <w:r w:rsidR="002A7D78" w:rsidRPr="00B63D23">
      <w:t xml:space="preserve"> Specifications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2028" w14:textId="77777777" w:rsidR="003537FA" w:rsidRDefault="003537FA" w:rsidP="0051224D">
    <w:pPr>
      <w:pStyle w:val="Header"/>
      <w:pBdr>
        <w:bottom w:val="none" w:sz="0" w:space="0" w:color="auto"/>
      </w:pBdr>
      <w:tabs>
        <w:tab w:val="clear" w:pos="4680"/>
      </w:tabs>
      <w:spacing w:after="0"/>
      <w:jc w:val="left"/>
    </w:pPr>
    <w:r>
      <w:rPr>
        <w:noProof/>
        <w:lang w:eastAsia="en-US"/>
      </w:rPr>
      <w:drawing>
        <wp:inline distT="0" distB="0" distL="0" distR="0" wp14:anchorId="25E8E5AF" wp14:editId="72C02012">
          <wp:extent cx="1060704" cy="521208"/>
          <wp:effectExtent l="0" t="0" r="6350" b="0"/>
          <wp:docPr id="14"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8124236" w14:textId="62F04533" w:rsidR="00547428" w:rsidRPr="00547428" w:rsidRDefault="00547428" w:rsidP="00547428">
    <w:pPr>
      <w:pStyle w:val="HeaderName"/>
      <w:spacing w:after="0"/>
    </w:pPr>
    <w:r w:rsidRPr="00547428">
      <w:rPr>
        <w:noProof/>
      </w:rPr>
      <w:fldChar w:fldCharType="begin"/>
    </w:r>
    <w:r>
      <w:rPr>
        <w:noProof/>
      </w:rPr>
      <w:instrText xml:space="preserve"> STYLEREF  "Header 2"  \* MERGEFORMAT </w:instrText>
    </w:r>
    <w:r w:rsidRPr="00547428">
      <w:rPr>
        <w:noProof/>
      </w:rPr>
      <w:fldChar w:fldCharType="separate"/>
    </w:r>
    <w:r w:rsidR="00F40CEC" w:rsidRPr="00F40CEC">
      <w:rPr>
        <w:bCs/>
        <w:noProof/>
      </w:rPr>
      <w:t>MS-ESS3-4 Earth and</w:t>
    </w:r>
    <w:r w:rsidR="00F40CEC">
      <w:rPr>
        <w:noProof/>
      </w:rPr>
      <w:t xml:space="preserve"> Human Activity</w:t>
    </w:r>
    <w:r w:rsidRPr="00547428">
      <w:rPr>
        <w:noProof/>
      </w:rPr>
      <w:fldChar w:fldCharType="end"/>
    </w:r>
  </w:p>
  <w:p w14:paraId="260EEEB9" w14:textId="77777777" w:rsidR="003537FA" w:rsidRPr="00C55F96" w:rsidRDefault="003537FA" w:rsidP="003537FA">
    <w:pPr>
      <w:pStyle w:val="HeaderName"/>
      <w:spacing w:after="0"/>
      <w:rPr>
        <w:rFonts w:cs="Arial"/>
        <w:b w:val="0"/>
      </w:rPr>
    </w:pPr>
    <w:r w:rsidRPr="00C55F96">
      <w:rPr>
        <w:rFonts w:cs="Arial"/>
        <w:b w:val="0"/>
      </w:rPr>
      <w:t>Alternate Item Content Specifications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4F3F" w14:textId="77777777" w:rsidR="002A7D78" w:rsidRDefault="002A7D78" w:rsidP="00BB08C4">
    <w:pPr>
      <w:pStyle w:val="Header"/>
      <w:tabs>
        <w:tab w:val="clear" w:pos="4680"/>
      </w:tabs>
      <w:spacing w:after="0"/>
      <w:jc w:val="left"/>
    </w:pPr>
    <w:r>
      <w:rPr>
        <w:noProof/>
        <w:lang w:eastAsia="en-US"/>
      </w:rPr>
      <w:drawing>
        <wp:inline distT="0" distB="0" distL="0" distR="0" wp14:anchorId="4AE2E35F" wp14:editId="7D39979D">
          <wp:extent cx="1060704" cy="521208"/>
          <wp:effectExtent l="0" t="0" r="6350" b="0"/>
          <wp:docPr id="8" name="Picture 8"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AF12836" w14:textId="722900FA" w:rsidR="002A7D78" w:rsidRPr="00B63D23" w:rsidRDefault="002E4D96" w:rsidP="001F170D">
    <w:pPr>
      <w:pStyle w:val="HeaderName"/>
      <w:spacing w:after="0"/>
    </w:pPr>
    <w:r>
      <w:rPr>
        <w:noProof/>
      </w:rPr>
      <w:fldChar w:fldCharType="begin"/>
    </w:r>
    <w:r>
      <w:rPr>
        <w:noProof/>
      </w:rPr>
      <w:instrText xml:space="preserve"> STYLEREF  "Header 2"  \* MERGEFORMAT </w:instrText>
    </w:r>
    <w:r>
      <w:rPr>
        <w:noProof/>
      </w:rPr>
      <w:fldChar w:fldCharType="separate"/>
    </w:r>
    <w:r w:rsidR="00F40CEC" w:rsidRPr="00F40CEC">
      <w:rPr>
        <w:bCs/>
        <w:noProof/>
      </w:rPr>
      <w:t>MS-ESS3-5 Earth and</w:t>
    </w:r>
    <w:r w:rsidR="00F40CEC">
      <w:rPr>
        <w:noProof/>
      </w:rPr>
      <w:t xml:space="preserve"> Human Activity</w:t>
    </w:r>
    <w:r>
      <w:rPr>
        <w:noProof/>
      </w:rPr>
      <w:fldChar w:fldCharType="end"/>
    </w:r>
  </w:p>
  <w:p w14:paraId="30A07111" w14:textId="11286B83" w:rsidR="002A7D78" w:rsidRPr="00BB08C4" w:rsidRDefault="002E4D96" w:rsidP="00600F38">
    <w:pPr>
      <w:pStyle w:val="Header"/>
      <w:tabs>
        <w:tab w:val="clear" w:pos="4680"/>
      </w:tabs>
      <w:spacing w:after="240"/>
    </w:pPr>
    <w:r>
      <w:t xml:space="preserve">Alternate </w:t>
    </w:r>
    <w:r w:rsidR="002A7D78" w:rsidRPr="00B63D23">
      <w:t>Item</w:t>
    </w:r>
    <w:r w:rsidR="002A7D78">
      <w:t xml:space="preserve"> Content</w:t>
    </w:r>
    <w:r w:rsidR="002A7D78" w:rsidRPr="00B63D23">
      <w:t xml:space="preserve"> Specifications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6274D" w14:textId="77777777" w:rsidR="003537FA" w:rsidRDefault="003537FA" w:rsidP="0051224D">
    <w:pPr>
      <w:pStyle w:val="Header"/>
      <w:pBdr>
        <w:bottom w:val="none" w:sz="0" w:space="0" w:color="auto"/>
      </w:pBdr>
      <w:tabs>
        <w:tab w:val="clear" w:pos="4680"/>
      </w:tabs>
      <w:spacing w:after="0"/>
      <w:jc w:val="left"/>
    </w:pPr>
    <w:r>
      <w:rPr>
        <w:noProof/>
        <w:lang w:eastAsia="en-US"/>
      </w:rPr>
      <w:drawing>
        <wp:inline distT="0" distB="0" distL="0" distR="0" wp14:anchorId="27753E22" wp14:editId="57DD7245">
          <wp:extent cx="1060704" cy="521208"/>
          <wp:effectExtent l="0" t="0" r="6350" b="0"/>
          <wp:docPr id="19"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2FB9B5A" w14:textId="591B5F32" w:rsidR="00547428" w:rsidRPr="00547428" w:rsidRDefault="00547428" w:rsidP="00547428">
    <w:pPr>
      <w:pStyle w:val="HeaderName"/>
      <w:spacing w:after="0"/>
    </w:pPr>
    <w:r w:rsidRPr="00547428">
      <w:rPr>
        <w:noProof/>
      </w:rPr>
      <w:fldChar w:fldCharType="begin"/>
    </w:r>
    <w:r>
      <w:rPr>
        <w:noProof/>
      </w:rPr>
      <w:instrText xml:space="preserve"> STYLEREF  "Header 2"  \* MERGEFORMAT </w:instrText>
    </w:r>
    <w:r w:rsidRPr="00547428">
      <w:rPr>
        <w:noProof/>
      </w:rPr>
      <w:fldChar w:fldCharType="separate"/>
    </w:r>
    <w:r w:rsidR="00F40CEC" w:rsidRPr="00F40CEC">
      <w:rPr>
        <w:bCs/>
        <w:noProof/>
      </w:rPr>
      <w:t>MS-ESS3-5 Earth and</w:t>
    </w:r>
    <w:r w:rsidR="00F40CEC">
      <w:rPr>
        <w:noProof/>
      </w:rPr>
      <w:t xml:space="preserve"> Human Activity</w:t>
    </w:r>
    <w:r w:rsidRPr="00547428">
      <w:rPr>
        <w:noProof/>
      </w:rPr>
      <w:fldChar w:fldCharType="end"/>
    </w:r>
  </w:p>
  <w:p w14:paraId="1451F6C9" w14:textId="77777777" w:rsidR="003537FA" w:rsidRPr="00C55F96" w:rsidRDefault="003537FA" w:rsidP="003537FA">
    <w:pPr>
      <w:pStyle w:val="HeaderName"/>
      <w:spacing w:after="0"/>
      <w:rPr>
        <w:rFonts w:cs="Arial"/>
        <w:b w:val="0"/>
      </w:rPr>
    </w:pPr>
    <w:r w:rsidRPr="00C55F96">
      <w:rPr>
        <w:rFonts w:cs="Arial"/>
        <w:b w:val="0"/>
      </w:rPr>
      <w:t>Alternate Item Content 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1CAC7" w14:textId="77777777" w:rsidR="006654F2" w:rsidRDefault="00665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BADB2" w14:textId="77777777" w:rsidR="002A7D78" w:rsidRDefault="002A7D78" w:rsidP="002C2EAD">
    <w:pPr>
      <w:pStyle w:val="Header"/>
      <w:tabs>
        <w:tab w:val="clear" w:pos="4680"/>
      </w:tabs>
      <w:spacing w:after="0"/>
      <w:jc w:val="left"/>
    </w:pPr>
    <w:r>
      <w:rPr>
        <w:noProof/>
        <w:lang w:eastAsia="en-US"/>
      </w:rPr>
      <w:drawing>
        <wp:inline distT="0" distB="0" distL="0" distR="0" wp14:anchorId="0EBAEFC8" wp14:editId="348D7997">
          <wp:extent cx="1060704" cy="521208"/>
          <wp:effectExtent l="0" t="0" r="6350" b="0"/>
          <wp:docPr id="25" name="Picture 25"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6E360DA" w14:textId="77777777" w:rsidR="002A7D78" w:rsidRPr="00B63D23" w:rsidRDefault="002A7D78" w:rsidP="002C2EAD">
    <w:pPr>
      <w:pStyle w:val="HeaderName"/>
      <w:spacing w:after="0"/>
    </w:pPr>
    <w:r>
      <w:rPr>
        <w:noProof/>
      </w:rPr>
      <w:fldChar w:fldCharType="begin"/>
    </w:r>
    <w:r>
      <w:rPr>
        <w:noProof/>
      </w:rPr>
      <w:instrText xml:space="preserve"> STYLEREF  "Heading 1"  \* MERGEFORMAT </w:instrText>
    </w:r>
    <w:r>
      <w:rPr>
        <w:noProof/>
      </w:rPr>
      <w:fldChar w:fldCharType="separate"/>
    </w:r>
    <w:r>
      <w:rPr>
        <w:noProof/>
      </w:rPr>
      <w:t>4-ESS1-1 Earth’s Place in the Universe</w:t>
    </w:r>
    <w:r>
      <w:rPr>
        <w:noProof/>
      </w:rPr>
      <w:fldChar w:fldCharType="end"/>
    </w:r>
  </w:p>
  <w:p w14:paraId="1C077599" w14:textId="77777777" w:rsidR="002A7D78" w:rsidRDefault="002A7D78" w:rsidP="002C2EAD">
    <w:pPr>
      <w:pStyle w:val="Header"/>
      <w:tabs>
        <w:tab w:val="clear" w:pos="4680"/>
      </w:tabs>
      <w:spacing w:after="240"/>
    </w:pPr>
    <w:r w:rsidRPr="00B63D23">
      <w:t>California Science Test—Item Specifications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265A4" w14:textId="77777777" w:rsidR="002A7D78" w:rsidRDefault="002A7D78" w:rsidP="00BB08C4">
    <w:pPr>
      <w:pStyle w:val="Header"/>
      <w:tabs>
        <w:tab w:val="clear" w:pos="4680"/>
      </w:tabs>
      <w:spacing w:after="0"/>
      <w:jc w:val="left"/>
    </w:pPr>
    <w:r>
      <w:rPr>
        <w:noProof/>
        <w:lang w:eastAsia="en-US"/>
      </w:rPr>
      <w:drawing>
        <wp:inline distT="0" distB="0" distL="0" distR="0" wp14:anchorId="4FAAEA23" wp14:editId="6AE51D79">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2320FE1" w14:textId="77777777" w:rsidR="002A7D78" w:rsidRPr="00B63D23" w:rsidRDefault="002A7D78" w:rsidP="001F170D">
    <w:pPr>
      <w:pStyle w:val="HeaderName"/>
      <w:spacing w:after="0"/>
    </w:pPr>
    <w:r>
      <w:rPr>
        <w:noProof/>
      </w:rPr>
      <w:fldChar w:fldCharType="begin"/>
    </w:r>
    <w:r>
      <w:rPr>
        <w:noProof/>
      </w:rPr>
      <w:instrText xml:space="preserve"> STYLEREF  "Heading 1"  \* MERGEFORMAT </w:instrText>
    </w:r>
    <w:r>
      <w:rPr>
        <w:noProof/>
      </w:rPr>
      <w:fldChar w:fldCharType="separate"/>
    </w:r>
    <w:r>
      <w:rPr>
        <w:noProof/>
      </w:rPr>
      <w:t>3-ESS2-1 Earth's Systems</w:t>
    </w:r>
    <w:r>
      <w:rPr>
        <w:noProof/>
      </w:rPr>
      <w:fldChar w:fldCharType="end"/>
    </w:r>
  </w:p>
  <w:p w14:paraId="659819A1" w14:textId="77777777" w:rsidR="002A7D78" w:rsidRPr="00BB08C4" w:rsidRDefault="002A7D78" w:rsidP="00600F38">
    <w:pPr>
      <w:pStyle w:val="Header"/>
      <w:tabs>
        <w:tab w:val="clear" w:pos="4680"/>
      </w:tabs>
      <w:spacing w:after="240"/>
    </w:pPr>
    <w:r w:rsidRPr="00B63D23">
      <w:t>California Science Test—Item Specifications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8E4F6" w14:textId="77777777" w:rsidR="0051224D" w:rsidRDefault="0051224D" w:rsidP="0051224D">
    <w:pPr>
      <w:pStyle w:val="Header"/>
      <w:pBdr>
        <w:bottom w:val="none" w:sz="0" w:space="0" w:color="auto"/>
      </w:pBdr>
      <w:tabs>
        <w:tab w:val="clear" w:pos="4680"/>
      </w:tabs>
      <w:spacing w:after="0"/>
      <w:jc w:val="left"/>
    </w:pPr>
    <w:r>
      <w:rPr>
        <w:noProof/>
        <w:lang w:eastAsia="en-US"/>
      </w:rPr>
      <w:drawing>
        <wp:inline distT="0" distB="0" distL="0" distR="0" wp14:anchorId="03B11424" wp14:editId="3B5E537D">
          <wp:extent cx="1060704" cy="521208"/>
          <wp:effectExtent l="0" t="0" r="6350" b="0"/>
          <wp:docPr id="2"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AB2B8C4" w14:textId="77777777" w:rsidR="00AF6976" w:rsidRPr="00B63D23" w:rsidRDefault="00AF6976" w:rsidP="00AF6976">
    <w:pPr>
      <w:pStyle w:val="HeaderName"/>
      <w:spacing w:after="0"/>
    </w:pPr>
    <w:r>
      <w:t>Engineering Design—Grade 8</w:t>
    </w:r>
  </w:p>
  <w:p w14:paraId="26541B89" w14:textId="5C923296" w:rsidR="0051224D" w:rsidRPr="00C55F96" w:rsidRDefault="0051224D" w:rsidP="003537FA">
    <w:pPr>
      <w:pStyle w:val="HeaderName"/>
      <w:spacing w:after="0"/>
      <w:rPr>
        <w:rFonts w:cs="Arial"/>
        <w:b w:val="0"/>
      </w:rPr>
    </w:pPr>
    <w:r w:rsidRPr="00C55F96">
      <w:rPr>
        <w:rFonts w:cs="Arial"/>
        <w:b w:val="0"/>
      </w:rPr>
      <w:t>Alternate Item Content Specifications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6949F" w14:textId="77777777" w:rsidR="003537FA" w:rsidRDefault="003537FA" w:rsidP="003537FA">
    <w:pPr>
      <w:pStyle w:val="Header"/>
      <w:pBdr>
        <w:bottom w:val="none" w:sz="0" w:space="0" w:color="auto"/>
      </w:pBdr>
      <w:tabs>
        <w:tab w:val="clear" w:pos="4680"/>
      </w:tabs>
      <w:spacing w:after="0"/>
      <w:jc w:val="left"/>
    </w:pPr>
    <w:r>
      <w:rPr>
        <w:noProof/>
        <w:lang w:eastAsia="en-US"/>
      </w:rPr>
      <w:drawing>
        <wp:inline distT="0" distB="0" distL="0" distR="0" wp14:anchorId="45D54F1B" wp14:editId="23489F18">
          <wp:extent cx="1060704" cy="521208"/>
          <wp:effectExtent l="0" t="0" r="6350" b="0"/>
          <wp:docPr id="3"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219CCC4" w14:textId="7012DA57" w:rsidR="006654F2" w:rsidRPr="00B63D23" w:rsidRDefault="006654F2" w:rsidP="006654F2">
    <w:pPr>
      <w:pStyle w:val="HeaderName"/>
      <w:spacing w:after="0"/>
    </w:pPr>
    <w:r>
      <w:rPr>
        <w:noProof/>
      </w:rPr>
      <w:fldChar w:fldCharType="begin"/>
    </w:r>
    <w:r>
      <w:rPr>
        <w:noProof/>
      </w:rPr>
      <w:instrText xml:space="preserve"> STYLEREF  "Header 2"  \* MERGEFORMAT </w:instrText>
    </w:r>
    <w:r>
      <w:rPr>
        <w:noProof/>
      </w:rPr>
      <w:fldChar w:fldCharType="separate"/>
    </w:r>
    <w:r w:rsidR="00F40CEC">
      <w:rPr>
        <w:noProof/>
      </w:rPr>
      <w:t>MS-ESS1-1 Earth’s Place in the Universe</w:t>
    </w:r>
    <w:r>
      <w:rPr>
        <w:noProof/>
      </w:rPr>
      <w:fldChar w:fldCharType="end"/>
    </w:r>
  </w:p>
  <w:p w14:paraId="55EBC85B" w14:textId="77777777" w:rsidR="003537FA" w:rsidRPr="00BB08C4" w:rsidRDefault="003537FA" w:rsidP="003537FA">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4E42D" w14:textId="77777777" w:rsidR="00AF6976" w:rsidRDefault="00AF6976" w:rsidP="0051224D">
    <w:pPr>
      <w:pStyle w:val="Header"/>
      <w:pBdr>
        <w:bottom w:val="none" w:sz="0" w:space="0" w:color="auto"/>
      </w:pBdr>
      <w:tabs>
        <w:tab w:val="clear" w:pos="4680"/>
      </w:tabs>
      <w:spacing w:after="0"/>
      <w:jc w:val="left"/>
    </w:pPr>
    <w:r>
      <w:rPr>
        <w:noProof/>
        <w:lang w:eastAsia="en-US"/>
      </w:rPr>
      <w:drawing>
        <wp:inline distT="0" distB="0" distL="0" distR="0" wp14:anchorId="4A4EA7AF" wp14:editId="4683D125">
          <wp:extent cx="1060704" cy="521208"/>
          <wp:effectExtent l="0" t="0" r="6350" b="0"/>
          <wp:docPr id="20"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5F24BE4" w14:textId="1F707188" w:rsidR="00AF6976" w:rsidRPr="008C288D" w:rsidRDefault="006654F2" w:rsidP="006654F2">
    <w:pPr>
      <w:pStyle w:val="HeaderName"/>
      <w:spacing w:after="0"/>
      <w:rPr>
        <w:rFonts w:cs="Arial"/>
      </w:rPr>
    </w:pPr>
    <w:r>
      <w:rPr>
        <w:noProof/>
      </w:rPr>
      <w:fldChar w:fldCharType="begin"/>
    </w:r>
    <w:r>
      <w:rPr>
        <w:noProof/>
      </w:rPr>
      <w:instrText xml:space="preserve"> STYLEREF  "Header 2"  \* MERGEFORMAT </w:instrText>
    </w:r>
    <w:r>
      <w:rPr>
        <w:noProof/>
      </w:rPr>
      <w:fldChar w:fldCharType="separate"/>
    </w:r>
    <w:r w:rsidR="00F40CEC">
      <w:rPr>
        <w:noProof/>
      </w:rPr>
      <w:t>MS-ESS1-1 Earth’s Place in the Universe</w:t>
    </w:r>
    <w:r>
      <w:rPr>
        <w:noProof/>
      </w:rPr>
      <w:fldChar w:fldCharType="end"/>
    </w:r>
  </w:p>
  <w:p w14:paraId="4B5656D9" w14:textId="77777777" w:rsidR="00AF6976" w:rsidRPr="00C55F96" w:rsidRDefault="00AF6976" w:rsidP="003537FA">
    <w:pPr>
      <w:pStyle w:val="HeaderName"/>
      <w:spacing w:after="0"/>
      <w:rPr>
        <w:rFonts w:cs="Arial"/>
        <w:b w:val="0"/>
      </w:rPr>
    </w:pPr>
    <w:r w:rsidRPr="00C55F96">
      <w:rPr>
        <w:rFonts w:cs="Arial"/>
        <w:b w:val="0"/>
      </w:rPr>
      <w:t>Alternate Item Content Specifications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35759" w14:textId="77777777" w:rsidR="002A7D78" w:rsidRDefault="002A7D78" w:rsidP="00BB08C4">
    <w:pPr>
      <w:pStyle w:val="Header"/>
      <w:tabs>
        <w:tab w:val="clear" w:pos="4680"/>
      </w:tabs>
      <w:spacing w:after="0"/>
      <w:jc w:val="left"/>
    </w:pPr>
    <w:r>
      <w:rPr>
        <w:noProof/>
        <w:lang w:eastAsia="en-US"/>
      </w:rPr>
      <w:drawing>
        <wp:inline distT="0" distB="0" distL="0" distR="0" wp14:anchorId="00DBBB50" wp14:editId="08ADAC6E">
          <wp:extent cx="1060704" cy="521208"/>
          <wp:effectExtent l="0" t="0" r="6350" b="0"/>
          <wp:docPr id="202922738"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DAAE47F" w14:textId="21D62663" w:rsidR="002A7D78" w:rsidRPr="00547428" w:rsidRDefault="002E4D96" w:rsidP="001F170D">
    <w:pPr>
      <w:pStyle w:val="HeaderName"/>
      <w:spacing w:after="0"/>
    </w:pPr>
    <w:r w:rsidRPr="00547428">
      <w:rPr>
        <w:noProof/>
      </w:rPr>
      <w:fldChar w:fldCharType="begin"/>
    </w:r>
    <w:r>
      <w:rPr>
        <w:noProof/>
      </w:rPr>
      <w:instrText xml:space="preserve"> STYLEREF  "Header 2"  \* MERGEFORMAT </w:instrText>
    </w:r>
    <w:r w:rsidRPr="00547428">
      <w:rPr>
        <w:noProof/>
      </w:rPr>
      <w:fldChar w:fldCharType="separate"/>
    </w:r>
    <w:r w:rsidR="00F40CEC" w:rsidRPr="00F40CEC">
      <w:rPr>
        <w:bCs/>
        <w:noProof/>
      </w:rPr>
      <w:t>MS-ESS3-3 Earth and</w:t>
    </w:r>
    <w:r w:rsidR="00F40CEC">
      <w:rPr>
        <w:noProof/>
      </w:rPr>
      <w:t xml:space="preserve"> Human Activity</w:t>
    </w:r>
    <w:r w:rsidRPr="00547428">
      <w:rPr>
        <w:noProof/>
      </w:rPr>
      <w:fldChar w:fldCharType="end"/>
    </w:r>
  </w:p>
  <w:p w14:paraId="300CBD05" w14:textId="0CEC09C2" w:rsidR="002A7D78" w:rsidRPr="00BB08C4" w:rsidRDefault="002E4D96" w:rsidP="00600F38">
    <w:pPr>
      <w:pStyle w:val="Header"/>
      <w:tabs>
        <w:tab w:val="clear" w:pos="4680"/>
      </w:tabs>
      <w:spacing w:after="240"/>
    </w:pPr>
    <w:r>
      <w:t xml:space="preserve">Alternate </w:t>
    </w:r>
    <w:r w:rsidR="002A7D78" w:rsidRPr="00B63D23">
      <w:t>Item</w:t>
    </w:r>
    <w:r w:rsidR="002A7D78">
      <w:t xml:space="preserve"> Content</w:t>
    </w:r>
    <w:r w:rsidR="002A7D78" w:rsidRPr="00B63D23">
      <w:t xml:space="preserve"> Specifications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3E942" w14:textId="77777777" w:rsidR="003537FA" w:rsidRDefault="003537FA" w:rsidP="0051224D">
    <w:pPr>
      <w:pStyle w:val="Header"/>
      <w:pBdr>
        <w:bottom w:val="none" w:sz="0" w:space="0" w:color="auto"/>
      </w:pBdr>
      <w:tabs>
        <w:tab w:val="clear" w:pos="4680"/>
      </w:tabs>
      <w:spacing w:after="0"/>
      <w:jc w:val="left"/>
    </w:pPr>
    <w:r>
      <w:rPr>
        <w:noProof/>
        <w:lang w:eastAsia="en-US"/>
      </w:rPr>
      <w:drawing>
        <wp:inline distT="0" distB="0" distL="0" distR="0" wp14:anchorId="79AC2DB9" wp14:editId="5D62FF61">
          <wp:extent cx="1060704" cy="521208"/>
          <wp:effectExtent l="0" t="0" r="6350" b="0"/>
          <wp:docPr id="6"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2D16227" w14:textId="68D513D0" w:rsidR="006654F2" w:rsidRPr="00B63D23" w:rsidRDefault="006654F2" w:rsidP="006654F2">
    <w:pPr>
      <w:pStyle w:val="HeaderName"/>
      <w:spacing w:after="0"/>
    </w:pPr>
    <w:r>
      <w:rPr>
        <w:noProof/>
      </w:rPr>
      <w:fldChar w:fldCharType="begin"/>
    </w:r>
    <w:r>
      <w:rPr>
        <w:noProof/>
      </w:rPr>
      <w:instrText xml:space="preserve"> STYLEREF  "Header 2"  \* MERGEFORMAT </w:instrText>
    </w:r>
    <w:r>
      <w:rPr>
        <w:noProof/>
      </w:rPr>
      <w:fldChar w:fldCharType="separate"/>
    </w:r>
    <w:r w:rsidR="00F40CEC">
      <w:rPr>
        <w:noProof/>
      </w:rPr>
      <w:t>MS-ESS2-1 Earth’s Systems</w:t>
    </w:r>
    <w:r>
      <w:rPr>
        <w:noProof/>
      </w:rPr>
      <w:fldChar w:fldCharType="end"/>
    </w:r>
  </w:p>
  <w:p w14:paraId="02A7C7E4" w14:textId="77777777" w:rsidR="003537FA" w:rsidRPr="00C55F96" w:rsidRDefault="003537FA" w:rsidP="003537FA">
    <w:pPr>
      <w:pStyle w:val="HeaderName"/>
      <w:spacing w:after="0"/>
      <w:rPr>
        <w:rFonts w:cs="Arial"/>
        <w:b w:val="0"/>
      </w:rPr>
    </w:pPr>
    <w:r w:rsidRPr="00C55F96">
      <w:rPr>
        <w:rFonts w:cs="Arial"/>
        <w:b w:val="0"/>
      </w:rPr>
      <w:t>Alternate Item Content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6FB5"/>
    <w:multiLevelType w:val="hybridMultilevel"/>
    <w:tmpl w:val="0C58F802"/>
    <w:lvl w:ilvl="0" w:tplc="E6F83B2A">
      <w:start w:val="1"/>
      <w:numFmt w:val="bullet"/>
      <w:pStyle w:val="bulletsMaster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5634D"/>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86156D"/>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E4E57"/>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717E2"/>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44A6F"/>
    <w:multiLevelType w:val="hybridMultilevel"/>
    <w:tmpl w:val="9FF041D0"/>
    <w:lvl w:ilvl="0" w:tplc="8FD8C5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2970F29"/>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31E9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F74D3"/>
    <w:multiLevelType w:val="hybridMultilevel"/>
    <w:tmpl w:val="2C04E2D4"/>
    <w:lvl w:ilvl="0" w:tplc="5FAA65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F017E0"/>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FA030B"/>
    <w:multiLevelType w:val="hybridMultilevel"/>
    <w:tmpl w:val="8904EA46"/>
    <w:lvl w:ilvl="0" w:tplc="0EE00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FB17FE"/>
    <w:multiLevelType w:val="hybridMultilevel"/>
    <w:tmpl w:val="A8346DD6"/>
    <w:lvl w:ilvl="0" w:tplc="0CFA2D2C">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5D1835"/>
    <w:multiLevelType w:val="hybridMultilevel"/>
    <w:tmpl w:val="D4461016"/>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74401A38"/>
    <w:multiLevelType w:val="hybridMultilevel"/>
    <w:tmpl w:val="1034F458"/>
    <w:lvl w:ilvl="0" w:tplc="6D444E1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7107876"/>
    <w:multiLevelType w:val="hybridMultilevel"/>
    <w:tmpl w:val="06461B76"/>
    <w:lvl w:ilvl="0" w:tplc="378098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8731B"/>
    <w:multiLevelType w:val="hybridMultilevel"/>
    <w:tmpl w:val="D76037B4"/>
    <w:lvl w:ilvl="0" w:tplc="3668AD5A">
      <w:start w:val="2"/>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8"/>
  </w:num>
  <w:num w:numId="3">
    <w:abstractNumId w:val="10"/>
  </w:num>
  <w:num w:numId="4">
    <w:abstractNumId w:val="3"/>
  </w:num>
  <w:num w:numId="5">
    <w:abstractNumId w:val="11"/>
  </w:num>
  <w:num w:numId="6">
    <w:abstractNumId w:val="13"/>
  </w:num>
  <w:num w:numId="7">
    <w:abstractNumId w:val="22"/>
  </w:num>
  <w:num w:numId="8">
    <w:abstractNumId w:val="18"/>
  </w:num>
  <w:num w:numId="9">
    <w:abstractNumId w:val="12"/>
  </w:num>
  <w:num w:numId="10">
    <w:abstractNumId w:val="0"/>
  </w:num>
  <w:num w:numId="11">
    <w:abstractNumId w:val="19"/>
  </w:num>
  <w:num w:numId="12">
    <w:abstractNumId w:val="21"/>
  </w:num>
  <w:num w:numId="13">
    <w:abstractNumId w:val="7"/>
  </w:num>
  <w:num w:numId="14">
    <w:abstractNumId w:val="14"/>
  </w:num>
  <w:num w:numId="15">
    <w:abstractNumId w:val="16"/>
  </w:num>
  <w:num w:numId="16">
    <w:abstractNumId w:val="20"/>
  </w:num>
  <w:num w:numId="17">
    <w:abstractNumId w:val="17"/>
  </w:num>
  <w:num w:numId="18">
    <w:abstractNumId w:val="1"/>
  </w:num>
  <w:num w:numId="19">
    <w:abstractNumId w:val="4"/>
  </w:num>
  <w:num w:numId="20">
    <w:abstractNumId w:val="9"/>
  </w:num>
  <w:num w:numId="21">
    <w:abstractNumId w:val="15"/>
  </w:num>
  <w:num w:numId="22">
    <w:abstractNumId w:val="2"/>
  </w:num>
  <w:num w:numId="23">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36A"/>
    <w:rsid w:val="0000426C"/>
    <w:rsid w:val="00007CC7"/>
    <w:rsid w:val="0001622A"/>
    <w:rsid w:val="0001669B"/>
    <w:rsid w:val="000205F6"/>
    <w:rsid w:val="000221B6"/>
    <w:rsid w:val="000340F0"/>
    <w:rsid w:val="0003613C"/>
    <w:rsid w:val="000418D5"/>
    <w:rsid w:val="000420F3"/>
    <w:rsid w:val="000436DD"/>
    <w:rsid w:val="00054C4A"/>
    <w:rsid w:val="00061F50"/>
    <w:rsid w:val="00062272"/>
    <w:rsid w:val="00064632"/>
    <w:rsid w:val="00066436"/>
    <w:rsid w:val="0006727D"/>
    <w:rsid w:val="00084713"/>
    <w:rsid w:val="00091AE1"/>
    <w:rsid w:val="000A0846"/>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736C"/>
    <w:rsid w:val="00117D4D"/>
    <w:rsid w:val="0012160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4DB3"/>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34451"/>
    <w:rsid w:val="00235F69"/>
    <w:rsid w:val="00260E17"/>
    <w:rsid w:val="00264CFD"/>
    <w:rsid w:val="002651D5"/>
    <w:rsid w:val="00277FD4"/>
    <w:rsid w:val="00282630"/>
    <w:rsid w:val="00283757"/>
    <w:rsid w:val="00286AB9"/>
    <w:rsid w:val="00292E83"/>
    <w:rsid w:val="00293C52"/>
    <w:rsid w:val="002A321E"/>
    <w:rsid w:val="002A56AD"/>
    <w:rsid w:val="002A7D78"/>
    <w:rsid w:val="002B0079"/>
    <w:rsid w:val="002B050B"/>
    <w:rsid w:val="002B2E0D"/>
    <w:rsid w:val="002B4464"/>
    <w:rsid w:val="002C0AD7"/>
    <w:rsid w:val="002C2EAD"/>
    <w:rsid w:val="002D48DC"/>
    <w:rsid w:val="002E4D96"/>
    <w:rsid w:val="002F3BF0"/>
    <w:rsid w:val="002F3C11"/>
    <w:rsid w:val="002F4F34"/>
    <w:rsid w:val="002F7649"/>
    <w:rsid w:val="00326F42"/>
    <w:rsid w:val="0033075D"/>
    <w:rsid w:val="00332884"/>
    <w:rsid w:val="0033671D"/>
    <w:rsid w:val="0033700D"/>
    <w:rsid w:val="003470DC"/>
    <w:rsid w:val="003537FA"/>
    <w:rsid w:val="0036567B"/>
    <w:rsid w:val="0037623A"/>
    <w:rsid w:val="0038536A"/>
    <w:rsid w:val="00386C80"/>
    <w:rsid w:val="003902B4"/>
    <w:rsid w:val="003B5FD4"/>
    <w:rsid w:val="003B6084"/>
    <w:rsid w:val="003C10F5"/>
    <w:rsid w:val="003C1E08"/>
    <w:rsid w:val="003C6678"/>
    <w:rsid w:val="003D2F97"/>
    <w:rsid w:val="003D74A5"/>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51E9"/>
    <w:rsid w:val="005105BA"/>
    <w:rsid w:val="00510611"/>
    <w:rsid w:val="0051224D"/>
    <w:rsid w:val="00522226"/>
    <w:rsid w:val="00543833"/>
    <w:rsid w:val="00543F29"/>
    <w:rsid w:val="00547428"/>
    <w:rsid w:val="005563AE"/>
    <w:rsid w:val="005606EA"/>
    <w:rsid w:val="00561DAB"/>
    <w:rsid w:val="00562081"/>
    <w:rsid w:val="00563123"/>
    <w:rsid w:val="005744A7"/>
    <w:rsid w:val="00583B72"/>
    <w:rsid w:val="00586A0D"/>
    <w:rsid w:val="005A09DA"/>
    <w:rsid w:val="005C27CB"/>
    <w:rsid w:val="005C5274"/>
    <w:rsid w:val="005D7B3B"/>
    <w:rsid w:val="005E36AF"/>
    <w:rsid w:val="005E546B"/>
    <w:rsid w:val="005F46A7"/>
    <w:rsid w:val="00600F38"/>
    <w:rsid w:val="00602B92"/>
    <w:rsid w:val="00603FE2"/>
    <w:rsid w:val="0061242E"/>
    <w:rsid w:val="00614922"/>
    <w:rsid w:val="006207C5"/>
    <w:rsid w:val="00622380"/>
    <w:rsid w:val="0062344C"/>
    <w:rsid w:val="00623A89"/>
    <w:rsid w:val="006243A2"/>
    <w:rsid w:val="00630D1E"/>
    <w:rsid w:val="00631DF1"/>
    <w:rsid w:val="00636674"/>
    <w:rsid w:val="00642630"/>
    <w:rsid w:val="0065048D"/>
    <w:rsid w:val="00660EE2"/>
    <w:rsid w:val="006654F2"/>
    <w:rsid w:val="006661DA"/>
    <w:rsid w:val="00682EED"/>
    <w:rsid w:val="00682FA3"/>
    <w:rsid w:val="00684CCB"/>
    <w:rsid w:val="00686355"/>
    <w:rsid w:val="006A7AE5"/>
    <w:rsid w:val="006B3AD3"/>
    <w:rsid w:val="006B43F1"/>
    <w:rsid w:val="006B60C4"/>
    <w:rsid w:val="006C1CA0"/>
    <w:rsid w:val="006D15A6"/>
    <w:rsid w:val="006D73A0"/>
    <w:rsid w:val="006E00C3"/>
    <w:rsid w:val="006E6884"/>
    <w:rsid w:val="006F2016"/>
    <w:rsid w:val="00702E59"/>
    <w:rsid w:val="00703DAD"/>
    <w:rsid w:val="007047AB"/>
    <w:rsid w:val="0070717A"/>
    <w:rsid w:val="00721A39"/>
    <w:rsid w:val="00743CCB"/>
    <w:rsid w:val="00745C5F"/>
    <w:rsid w:val="00747947"/>
    <w:rsid w:val="007525D5"/>
    <w:rsid w:val="00754F40"/>
    <w:rsid w:val="00757BF0"/>
    <w:rsid w:val="00764D2A"/>
    <w:rsid w:val="00772A52"/>
    <w:rsid w:val="00786826"/>
    <w:rsid w:val="0079293C"/>
    <w:rsid w:val="007A2F09"/>
    <w:rsid w:val="007A3516"/>
    <w:rsid w:val="007A7155"/>
    <w:rsid w:val="007A7747"/>
    <w:rsid w:val="007C3B49"/>
    <w:rsid w:val="007C519F"/>
    <w:rsid w:val="007E3CED"/>
    <w:rsid w:val="007F0618"/>
    <w:rsid w:val="00800A96"/>
    <w:rsid w:val="00801596"/>
    <w:rsid w:val="008045E9"/>
    <w:rsid w:val="00811485"/>
    <w:rsid w:val="00815618"/>
    <w:rsid w:val="00831D39"/>
    <w:rsid w:val="00846C76"/>
    <w:rsid w:val="00852649"/>
    <w:rsid w:val="0085598F"/>
    <w:rsid w:val="008562DB"/>
    <w:rsid w:val="0085759E"/>
    <w:rsid w:val="00862832"/>
    <w:rsid w:val="00867745"/>
    <w:rsid w:val="00872A5E"/>
    <w:rsid w:val="00874B1E"/>
    <w:rsid w:val="00885A81"/>
    <w:rsid w:val="008B0F0A"/>
    <w:rsid w:val="008B1C79"/>
    <w:rsid w:val="008B75B8"/>
    <w:rsid w:val="008C3331"/>
    <w:rsid w:val="008C448E"/>
    <w:rsid w:val="008C62BF"/>
    <w:rsid w:val="008C7F74"/>
    <w:rsid w:val="008D5346"/>
    <w:rsid w:val="008E0A9D"/>
    <w:rsid w:val="008F2A86"/>
    <w:rsid w:val="009029B2"/>
    <w:rsid w:val="009052CD"/>
    <w:rsid w:val="00906283"/>
    <w:rsid w:val="00914743"/>
    <w:rsid w:val="0092682A"/>
    <w:rsid w:val="009322EA"/>
    <w:rsid w:val="00935CE2"/>
    <w:rsid w:val="009365C5"/>
    <w:rsid w:val="009430FA"/>
    <w:rsid w:val="009437F4"/>
    <w:rsid w:val="00946615"/>
    <w:rsid w:val="009520D5"/>
    <w:rsid w:val="0097029B"/>
    <w:rsid w:val="00970B7F"/>
    <w:rsid w:val="0097285D"/>
    <w:rsid w:val="009850FD"/>
    <w:rsid w:val="009854D9"/>
    <w:rsid w:val="009A0EF6"/>
    <w:rsid w:val="009A1A5F"/>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A01ED"/>
    <w:rsid w:val="00AB4E9E"/>
    <w:rsid w:val="00AB58B1"/>
    <w:rsid w:val="00AB7B8F"/>
    <w:rsid w:val="00AC778A"/>
    <w:rsid w:val="00AE1251"/>
    <w:rsid w:val="00AF1646"/>
    <w:rsid w:val="00AF6976"/>
    <w:rsid w:val="00AF6BE0"/>
    <w:rsid w:val="00AF7452"/>
    <w:rsid w:val="00B02982"/>
    <w:rsid w:val="00B05F41"/>
    <w:rsid w:val="00B179FB"/>
    <w:rsid w:val="00B3359C"/>
    <w:rsid w:val="00B35EA5"/>
    <w:rsid w:val="00B36459"/>
    <w:rsid w:val="00B438FC"/>
    <w:rsid w:val="00B44BDD"/>
    <w:rsid w:val="00B5140B"/>
    <w:rsid w:val="00B63D23"/>
    <w:rsid w:val="00B6683C"/>
    <w:rsid w:val="00B82328"/>
    <w:rsid w:val="00BA25A2"/>
    <w:rsid w:val="00BA4B22"/>
    <w:rsid w:val="00BB08C4"/>
    <w:rsid w:val="00BB1A45"/>
    <w:rsid w:val="00BB24BB"/>
    <w:rsid w:val="00BB4346"/>
    <w:rsid w:val="00BB7E69"/>
    <w:rsid w:val="00BD524D"/>
    <w:rsid w:val="00BD6020"/>
    <w:rsid w:val="00BE0BDC"/>
    <w:rsid w:val="00BE7CA2"/>
    <w:rsid w:val="00BF563D"/>
    <w:rsid w:val="00BF5DBF"/>
    <w:rsid w:val="00BF6284"/>
    <w:rsid w:val="00BF6971"/>
    <w:rsid w:val="00C10941"/>
    <w:rsid w:val="00C14CD9"/>
    <w:rsid w:val="00C15E11"/>
    <w:rsid w:val="00C254BA"/>
    <w:rsid w:val="00C255DB"/>
    <w:rsid w:val="00C33F73"/>
    <w:rsid w:val="00C55F96"/>
    <w:rsid w:val="00C57FB8"/>
    <w:rsid w:val="00C6190C"/>
    <w:rsid w:val="00C700F7"/>
    <w:rsid w:val="00C86BA8"/>
    <w:rsid w:val="00CA3C23"/>
    <w:rsid w:val="00CA427D"/>
    <w:rsid w:val="00CA785B"/>
    <w:rsid w:val="00CC0165"/>
    <w:rsid w:val="00CC01BC"/>
    <w:rsid w:val="00CC1171"/>
    <w:rsid w:val="00CC648E"/>
    <w:rsid w:val="00CC6E02"/>
    <w:rsid w:val="00CE1522"/>
    <w:rsid w:val="00CE5AB8"/>
    <w:rsid w:val="00CF19CE"/>
    <w:rsid w:val="00CF31F3"/>
    <w:rsid w:val="00CF40ED"/>
    <w:rsid w:val="00D00FC4"/>
    <w:rsid w:val="00D2394E"/>
    <w:rsid w:val="00D247C2"/>
    <w:rsid w:val="00D263BA"/>
    <w:rsid w:val="00D2719D"/>
    <w:rsid w:val="00D40CBC"/>
    <w:rsid w:val="00D42BEC"/>
    <w:rsid w:val="00D467F8"/>
    <w:rsid w:val="00D47119"/>
    <w:rsid w:val="00D61192"/>
    <w:rsid w:val="00D6386C"/>
    <w:rsid w:val="00D739AD"/>
    <w:rsid w:val="00D75834"/>
    <w:rsid w:val="00D82B63"/>
    <w:rsid w:val="00D86E31"/>
    <w:rsid w:val="00D91A94"/>
    <w:rsid w:val="00D9258C"/>
    <w:rsid w:val="00DA0D8E"/>
    <w:rsid w:val="00DA5391"/>
    <w:rsid w:val="00DA6C2F"/>
    <w:rsid w:val="00DB3A3A"/>
    <w:rsid w:val="00DC26F5"/>
    <w:rsid w:val="00DE04BA"/>
    <w:rsid w:val="00DE0E48"/>
    <w:rsid w:val="00DE67F5"/>
    <w:rsid w:val="00DF3F78"/>
    <w:rsid w:val="00DF6A81"/>
    <w:rsid w:val="00DF72CC"/>
    <w:rsid w:val="00E1707C"/>
    <w:rsid w:val="00E21193"/>
    <w:rsid w:val="00E3769E"/>
    <w:rsid w:val="00E42404"/>
    <w:rsid w:val="00E63ED9"/>
    <w:rsid w:val="00E66788"/>
    <w:rsid w:val="00E7262B"/>
    <w:rsid w:val="00E82F54"/>
    <w:rsid w:val="00E85B5A"/>
    <w:rsid w:val="00E86459"/>
    <w:rsid w:val="00E87DA0"/>
    <w:rsid w:val="00EA0CA7"/>
    <w:rsid w:val="00EA3D3D"/>
    <w:rsid w:val="00EA45CB"/>
    <w:rsid w:val="00EB18EF"/>
    <w:rsid w:val="00EB1F78"/>
    <w:rsid w:val="00EB5B58"/>
    <w:rsid w:val="00EB76E2"/>
    <w:rsid w:val="00EB7CB9"/>
    <w:rsid w:val="00EC5631"/>
    <w:rsid w:val="00EC6186"/>
    <w:rsid w:val="00EC6F86"/>
    <w:rsid w:val="00EC7E28"/>
    <w:rsid w:val="00ED1402"/>
    <w:rsid w:val="00EE4373"/>
    <w:rsid w:val="00EF54A9"/>
    <w:rsid w:val="00F0713B"/>
    <w:rsid w:val="00F10357"/>
    <w:rsid w:val="00F110BD"/>
    <w:rsid w:val="00F12393"/>
    <w:rsid w:val="00F15CD6"/>
    <w:rsid w:val="00F16F2D"/>
    <w:rsid w:val="00F2016A"/>
    <w:rsid w:val="00F21D67"/>
    <w:rsid w:val="00F24B8F"/>
    <w:rsid w:val="00F30B46"/>
    <w:rsid w:val="00F40CEC"/>
    <w:rsid w:val="00F4536C"/>
    <w:rsid w:val="00F50662"/>
    <w:rsid w:val="00F63674"/>
    <w:rsid w:val="00F70CA9"/>
    <w:rsid w:val="00F73108"/>
    <w:rsid w:val="00F75DBD"/>
    <w:rsid w:val="00F95343"/>
    <w:rsid w:val="00FA1F82"/>
    <w:rsid w:val="00FC411A"/>
    <w:rsid w:val="00FC568F"/>
    <w:rsid w:val="00FC5A40"/>
    <w:rsid w:val="00FD01DE"/>
    <w:rsid w:val="00FD079B"/>
    <w:rsid w:val="00FD3ABF"/>
    <w:rsid w:val="00FD635C"/>
    <w:rsid w:val="00FD6751"/>
    <w:rsid w:val="00FE0543"/>
    <w:rsid w:val="00FE0686"/>
    <w:rsid w:val="00FE2606"/>
    <w:rsid w:val="00FE2F15"/>
    <w:rsid w:val="00FE4E50"/>
    <w:rsid w:val="00FF2BE2"/>
    <w:rsid w:val="0241B77A"/>
    <w:rsid w:val="07A3E346"/>
    <w:rsid w:val="37D3EE55"/>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49223"/>
  <w15:chartTrackingRefBased/>
  <w15:docId w15:val="{1F4CBB6B-9D24-4AAC-ADFA-AF58F0B8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171"/>
    <w:pPr>
      <w:spacing w:after="120" w:line="240" w:lineRule="auto"/>
    </w:pPr>
    <w:rPr>
      <w:rFonts w:ascii="Arial" w:hAnsi="Arial"/>
      <w:sz w:val="24"/>
    </w:rPr>
  </w:style>
  <w:style w:type="paragraph" w:styleId="Heading1">
    <w:name w:val="heading 1"/>
    <w:basedOn w:val="Header1"/>
    <w:next w:val="Normal"/>
    <w:link w:val="Heading1Char"/>
    <w:qFormat/>
    <w:rsid w:val="00C254BA"/>
    <w:pPr>
      <w:contextualSpacing/>
    </w:pPr>
  </w:style>
  <w:style w:type="paragraph" w:styleId="Heading2">
    <w:name w:val="heading 2"/>
    <w:basedOn w:val="Normal"/>
    <w:next w:val="Normal"/>
    <w:link w:val="Heading2Char"/>
    <w:autoRedefine/>
    <w:unhideWhenUsed/>
    <w:qFormat/>
    <w:rsid w:val="00C254BA"/>
    <w:pPr>
      <w:keepNext/>
      <w:spacing w:before="240" w:after="240"/>
      <w:outlineLvl w:val="1"/>
    </w:pPr>
    <w:rPr>
      <w:rFonts w:eastAsia="Malgun Gothic" w:cs="Times New Roman"/>
      <w:b/>
      <w:bCs/>
      <w:sz w:val="40"/>
      <w:szCs w:val="28"/>
    </w:rPr>
  </w:style>
  <w:style w:type="paragraph" w:styleId="Heading3">
    <w:name w:val="heading 3"/>
    <w:basedOn w:val="Heading2"/>
    <w:next w:val="Normal"/>
    <w:link w:val="Heading3Char"/>
    <w:uiPriority w:val="9"/>
    <w:unhideWhenUsed/>
    <w:qFormat/>
    <w:rsid w:val="00CC1171"/>
    <w:pPr>
      <w:outlineLvl w:val="2"/>
    </w:pPr>
    <w:rPr>
      <w:rFonts w:eastAsiaTheme="minorHAnsi" w:cstheme="minorBidi"/>
      <w:sz w:val="32"/>
      <w:szCs w:val="22"/>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000FF"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uiPriority w:val="99"/>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C254BA"/>
    <w:rPr>
      <w:rFonts w:ascii="Arial" w:eastAsia="Times New Roman" w:hAnsi="Arial" w:cs="Times New Roman"/>
      <w:b/>
      <w:sz w:val="48"/>
      <w:szCs w:val="32"/>
    </w:rPr>
  </w:style>
  <w:style w:type="character" w:customStyle="1" w:styleId="Heading2Char">
    <w:name w:val="Heading 2 Char"/>
    <w:basedOn w:val="DefaultParagraphFont"/>
    <w:link w:val="Heading2"/>
    <w:rsid w:val="00C254BA"/>
    <w:rPr>
      <w:rFonts w:ascii="Arial" w:eastAsia="Malgun Gothic" w:hAnsi="Arial" w:cs="Times New Roman"/>
      <w:b/>
      <w:bCs/>
      <w:sz w:val="40"/>
      <w:szCs w:val="28"/>
    </w:rPr>
  </w:style>
  <w:style w:type="character" w:customStyle="1" w:styleId="Heading3Char">
    <w:name w:val="Heading 3 Char"/>
    <w:basedOn w:val="DefaultParagraphFont"/>
    <w:link w:val="Heading3"/>
    <w:uiPriority w:val="9"/>
    <w:rsid w:val="00CC1171"/>
    <w:rPr>
      <w:rFonts w:ascii="Arial" w:hAnsi="Arial"/>
      <w:b/>
      <w:bCs/>
      <w:color w:val="1F4E79" w:themeColor="accent1" w:themeShade="80"/>
      <w:sz w:val="32"/>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3C10F5"/>
  </w:style>
  <w:style w:type="character" w:customStyle="1" w:styleId="TableHeaderChar">
    <w:name w:val="TableHeader Char"/>
    <w:basedOn w:val="DefaultParagraphFont"/>
    <w:link w:val="TableHeader"/>
    <w:rsid w:val="003C10F5"/>
    <w:rPr>
      <w:rFonts w:ascii="Arial" w:hAnsi="Arial" w:cs="Arial"/>
      <w:b/>
      <w:sz w:val="24"/>
      <w:szCs w:val="24"/>
    </w:rPr>
  </w:style>
  <w:style w:type="character" w:customStyle="1" w:styleId="Header6Char">
    <w:name w:val="Header 6 Char"/>
    <w:basedOn w:val="TableHeaderChar"/>
    <w:link w:val="Header6"/>
    <w:rsid w:val="003C10F5"/>
    <w:rPr>
      <w:rFonts w:ascii="Arial" w:hAnsi="Arial" w:cs="Arial"/>
      <w:b/>
      <w:sz w:val="24"/>
      <w:szCs w:val="24"/>
    </w:rPr>
  </w:style>
  <w:style w:type="paragraph" w:customStyle="1" w:styleId="bulletsMastery">
    <w:name w:val="bulletsMastery"/>
    <w:basedOn w:val="ListParagraph"/>
    <w:autoRedefine/>
    <w:rsid w:val="006D73A0"/>
    <w:pPr>
      <w:numPr>
        <w:numId w:val="10"/>
      </w:numPr>
      <w:spacing w:before="240" w:after="240"/>
      <w:contextualSpacing w:val="0"/>
    </w:pPr>
    <w:rPr>
      <w:rFonts w:cs="Arial"/>
      <w:szCs w:val="24"/>
    </w:rPr>
  </w:style>
  <w:style w:type="paragraph" w:customStyle="1" w:styleId="bulletsPhenomena">
    <w:name w:val="bulletsPhenomena"/>
    <w:basedOn w:val="ListParagraph"/>
    <w:autoRedefine/>
    <w:rsid w:val="006D73A0"/>
    <w:pPr>
      <w:numPr>
        <w:numId w:val="11"/>
      </w:numPr>
      <w:spacing w:before="240" w:after="240"/>
    </w:pPr>
    <w:rPr>
      <w:rFonts w:cs="Arial"/>
      <w:szCs w:val="24"/>
    </w:rPr>
  </w:style>
  <w:style w:type="paragraph" w:customStyle="1" w:styleId="Header1">
    <w:name w:val="Header 1"/>
    <w:basedOn w:val="Normal"/>
    <w:link w:val="Header1Char"/>
    <w:qFormat/>
    <w:rsid w:val="00BD524D"/>
    <w:pPr>
      <w:keepNext/>
      <w:keepLines/>
      <w:spacing w:before="240" w:after="1200"/>
      <w:jc w:val="center"/>
      <w:outlineLvl w:val="0"/>
    </w:pPr>
    <w:rPr>
      <w:rFonts w:eastAsia="Times New Roman" w:cs="Times New Roman"/>
      <w:b/>
      <w:sz w:val="48"/>
      <w:szCs w:val="32"/>
    </w:rPr>
  </w:style>
  <w:style w:type="paragraph" w:styleId="TOC1">
    <w:name w:val="toc 1"/>
    <w:basedOn w:val="Normal"/>
    <w:next w:val="Normal"/>
    <w:autoRedefine/>
    <w:uiPriority w:val="39"/>
    <w:unhideWhenUsed/>
    <w:rsid w:val="00BD524D"/>
    <w:pPr>
      <w:spacing w:after="100"/>
    </w:pPr>
  </w:style>
  <w:style w:type="character" w:customStyle="1" w:styleId="Header1Char">
    <w:name w:val="Header 1 Char"/>
    <w:basedOn w:val="DefaultParagraphFont"/>
    <w:link w:val="Header1"/>
    <w:rsid w:val="00BD524D"/>
    <w:rPr>
      <w:rFonts w:ascii="Arial" w:eastAsia="Times New Roman" w:hAnsi="Arial" w:cs="Times New Roman"/>
      <w:b/>
      <w:sz w:val="48"/>
      <w:szCs w:val="32"/>
    </w:rPr>
  </w:style>
  <w:style w:type="paragraph" w:styleId="TOCHeading">
    <w:name w:val="TOC Heading"/>
    <w:basedOn w:val="Heading1"/>
    <w:next w:val="Normal"/>
    <w:uiPriority w:val="39"/>
    <w:unhideWhenUsed/>
    <w:qFormat/>
    <w:rsid w:val="005C27CB"/>
    <w:pPr>
      <w:spacing w:after="240"/>
      <w:contextualSpacing w:val="0"/>
      <w:outlineLvl w:val="9"/>
    </w:pPr>
    <w:rPr>
      <w:rFonts w:eastAsiaTheme="minorHAnsi" w:cstheme="minorBidi"/>
      <w:bCs/>
      <w:sz w:val="36"/>
      <w:szCs w:val="36"/>
    </w:rPr>
  </w:style>
  <w:style w:type="paragraph" w:customStyle="1" w:styleId="Header3">
    <w:name w:val="Header 3"/>
    <w:basedOn w:val="Normal"/>
    <w:next w:val="Normal"/>
    <w:link w:val="Header3Char"/>
    <w:autoRedefine/>
    <w:qFormat/>
    <w:rsid w:val="002A7D78"/>
    <w:pPr>
      <w:keepNext/>
      <w:spacing w:before="240" w:after="240"/>
      <w:outlineLvl w:val="2"/>
    </w:pPr>
    <w:rPr>
      <w:b/>
      <w:sz w:val="32"/>
      <w:szCs w:val="40"/>
    </w:rPr>
  </w:style>
  <w:style w:type="paragraph" w:styleId="TOC2">
    <w:name w:val="toc 2"/>
    <w:basedOn w:val="Normal"/>
    <w:next w:val="Normal"/>
    <w:autoRedefine/>
    <w:uiPriority w:val="39"/>
    <w:unhideWhenUsed/>
    <w:rsid w:val="00BD524D"/>
    <w:pPr>
      <w:spacing w:after="100"/>
      <w:ind w:left="240"/>
    </w:pPr>
  </w:style>
  <w:style w:type="paragraph" w:customStyle="1" w:styleId="Header2">
    <w:name w:val="Header 2"/>
    <w:basedOn w:val="Heading2"/>
    <w:link w:val="Header2Char"/>
    <w:qFormat/>
    <w:rsid w:val="002A7D78"/>
  </w:style>
  <w:style w:type="character" w:customStyle="1" w:styleId="Header3Char">
    <w:name w:val="Header 3 Char"/>
    <w:basedOn w:val="DefaultParagraphFont"/>
    <w:link w:val="Header3"/>
    <w:rsid w:val="002A7D78"/>
    <w:rPr>
      <w:rFonts w:ascii="Arial" w:hAnsi="Arial"/>
      <w:b/>
      <w:sz w:val="32"/>
      <w:szCs w:val="40"/>
    </w:rPr>
  </w:style>
  <w:style w:type="character" w:customStyle="1" w:styleId="Header2Char">
    <w:name w:val="Header 2 Char"/>
    <w:basedOn w:val="Header3Char"/>
    <w:link w:val="Header2"/>
    <w:rsid w:val="002A7D78"/>
    <w:rPr>
      <w:rFonts w:ascii="Arial" w:eastAsia="Malgun Gothic" w:hAnsi="Arial" w:cs="Times New Roman"/>
      <w:b/>
      <w:bCs/>
      <w:sz w:val="4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de.ca.gov/ci/sc/cf/documents/scifwappendix2.pdf" TargetMode="External"/><Relationship Id="rId39" Type="http://schemas.openxmlformats.org/officeDocument/2006/relationships/header" Target="header9.xml"/><Relationship Id="rId21" Type="http://schemas.openxmlformats.org/officeDocument/2006/relationships/header" Target="header5.xml"/><Relationship Id="rId34" Type="http://schemas.openxmlformats.org/officeDocument/2006/relationships/hyperlink" Target="https://www.cde.ca.gov/ta/tg/ca/documents/itemspecs-ms-ess2-1.docx" TargetMode="External"/><Relationship Id="rId42" Type="http://schemas.openxmlformats.org/officeDocument/2006/relationships/hyperlink" Target="https://www.cde.ca.gov/ci/sc/cf/cascienceframework2016.asp" TargetMode="External"/><Relationship Id="rId47" Type="http://schemas.openxmlformats.org/officeDocument/2006/relationships/hyperlink" Target="http://californiaeei.org/abouteei/epc/" TargetMode="External"/><Relationship Id="rId50" Type="http://schemas.openxmlformats.org/officeDocument/2006/relationships/hyperlink" Target="https://www.cde.ca.gov/ci/sc/cf/documents/scifwappendix2.pdf" TargetMode="External"/><Relationship Id="rId55" Type="http://schemas.openxmlformats.org/officeDocument/2006/relationships/hyperlink" Target="https://www.cde.ca.gov/ci/sc/cf/documents/scifwappendix1.pdf" TargetMode="External"/><Relationship Id="rId63" Type="http://schemas.openxmlformats.org/officeDocument/2006/relationships/header" Target="header13.xml"/><Relationship Id="rId68" Type="http://schemas.openxmlformats.org/officeDocument/2006/relationships/footer" Target="footer11.xm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californiaeei.org/abouteei/epc/"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7.xml"/><Relationship Id="rId11" Type="http://schemas.openxmlformats.org/officeDocument/2006/relationships/image" Target="media/image1.png"/><Relationship Id="rId24" Type="http://schemas.openxmlformats.org/officeDocument/2006/relationships/hyperlink" Target="https://www.cde.ca.gov/ci/sc/cf/cascienceframework2016.asp" TargetMode="External"/><Relationship Id="rId32" Type="http://schemas.openxmlformats.org/officeDocument/2006/relationships/footer" Target="footer7.xml"/><Relationship Id="rId37" Type="http://schemas.openxmlformats.org/officeDocument/2006/relationships/hyperlink" Target="https://www.cde.ca.gov/ci/sc/cf/documents/scifwappendix1.pdf" TargetMode="External"/><Relationship Id="rId40" Type="http://schemas.openxmlformats.org/officeDocument/2006/relationships/hyperlink" Target="https://www.cde.ca.gov/ta/tg/ca/documents/itemspecs-ms-ess2-5.docx" TargetMode="External"/><Relationship Id="rId45" Type="http://schemas.openxmlformats.org/officeDocument/2006/relationships/header" Target="header10.xml"/><Relationship Id="rId53" Type="http://schemas.openxmlformats.org/officeDocument/2006/relationships/hyperlink" Target="http://californiaeei.org/abouteei/epc/" TargetMode="External"/><Relationship Id="rId58" Type="http://schemas.openxmlformats.org/officeDocument/2006/relationships/hyperlink" Target="https://www.cde.ca.gov/ta/tg/ca/documents/itemspecs-ms-ess3-4.docx" TargetMode="External"/><Relationship Id="rId66" Type="http://schemas.openxmlformats.org/officeDocument/2006/relationships/footer" Target="footer10.xml"/><Relationship Id="rId74" Type="http://schemas.openxmlformats.org/officeDocument/2006/relationships/hyperlink" Target="https://www.cde.ca.gov/ci/sc/cf/documents/scifwappendix2.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californiaeei.org/abouteei/epc/" TargetMode="External"/><Relationship Id="rId28" Type="http://schemas.openxmlformats.org/officeDocument/2006/relationships/footer" Target="footer5.xml"/><Relationship Id="rId36" Type="http://schemas.openxmlformats.org/officeDocument/2006/relationships/hyperlink" Target="https://www.cde.ca.gov/ci/sc/cf/cascienceframework2016.asp" TargetMode="External"/><Relationship Id="rId49" Type="http://schemas.openxmlformats.org/officeDocument/2006/relationships/hyperlink" Target="https://www.cde.ca.gov/ci/sc/cf/documents/scifwappendix1.pdf" TargetMode="External"/><Relationship Id="rId57" Type="http://schemas.openxmlformats.org/officeDocument/2006/relationships/header" Target="header12.xml"/><Relationship Id="rId61" Type="http://schemas.openxmlformats.org/officeDocument/2006/relationships/hyperlink" Target="https://www.cde.ca.gov/ci/sc/cf/documents/scifwappendix1.pdf"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8.xml"/><Relationship Id="rId44" Type="http://schemas.openxmlformats.org/officeDocument/2006/relationships/hyperlink" Target="https://www.cde.ca.gov/ci/sc/cf/documents/scifwappendix2.pdf" TargetMode="External"/><Relationship Id="rId52" Type="http://schemas.openxmlformats.org/officeDocument/2006/relationships/hyperlink" Target="https://www.cde.ca.gov/ta/tg/ca/documents/itemspecs-ms-ess3-3.docx" TargetMode="External"/><Relationship Id="rId60" Type="http://schemas.openxmlformats.org/officeDocument/2006/relationships/hyperlink" Target="https://www.cde.ca.gov/ci/sc/cf/cascienceframework2016.asp" TargetMode="External"/><Relationship Id="rId65" Type="http://schemas.openxmlformats.org/officeDocument/2006/relationships/header" Target="header14.xml"/><Relationship Id="rId73" Type="http://schemas.openxmlformats.org/officeDocument/2006/relationships/hyperlink" Target="https://www.cde.ca.gov/ci/sc/cf/documents/scifwappendix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cde.ca.gov/ta/tg/ca/documents/itemspecs-ms-ess1-1.docx" TargetMode="External"/><Relationship Id="rId27" Type="http://schemas.openxmlformats.org/officeDocument/2006/relationships/header" Target="header6.xml"/><Relationship Id="rId30" Type="http://schemas.openxmlformats.org/officeDocument/2006/relationships/footer" Target="footer6.xml"/><Relationship Id="rId35" Type="http://schemas.openxmlformats.org/officeDocument/2006/relationships/hyperlink" Target="http://californiaeei.org/abouteei/epc/" TargetMode="External"/><Relationship Id="rId43" Type="http://schemas.openxmlformats.org/officeDocument/2006/relationships/hyperlink" Target="https://www.cde.ca.gov/ci/sc/cf/documents/scifwappendix1.pdf" TargetMode="External"/><Relationship Id="rId48" Type="http://schemas.openxmlformats.org/officeDocument/2006/relationships/hyperlink" Target="https://www.cde.ca.gov/ci/sc/cf/cascienceframework2016.asp" TargetMode="External"/><Relationship Id="rId56" Type="http://schemas.openxmlformats.org/officeDocument/2006/relationships/hyperlink" Target="https://www.cde.ca.gov/ci/sc/cf/documents/scifwappendix2.pdf" TargetMode="External"/><Relationship Id="rId64" Type="http://schemas.openxmlformats.org/officeDocument/2006/relationships/footer" Target="footer9.xml"/><Relationship Id="rId69" Type="http://schemas.openxmlformats.org/officeDocument/2006/relationships/footer" Target="footer12.xm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11.xml"/><Relationship Id="rId72" Type="http://schemas.openxmlformats.org/officeDocument/2006/relationships/hyperlink" Target="https://www.cde.ca.gov/ci/sc/cf/cascienceframework2016.asp"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s://www.cde.ca.gov/ci/sc/cf/documents/scifwappendix1.pdf" TargetMode="External"/><Relationship Id="rId33" Type="http://schemas.openxmlformats.org/officeDocument/2006/relationships/footer" Target="footer8.xml"/><Relationship Id="rId38" Type="http://schemas.openxmlformats.org/officeDocument/2006/relationships/hyperlink" Target="https://www.cde.ca.gov/ci/sc/cf/documents/scifwappendix2.pdf" TargetMode="External"/><Relationship Id="rId46" Type="http://schemas.openxmlformats.org/officeDocument/2006/relationships/hyperlink" Target="https://www.cde.ca.gov/ta/tg/ca/documents/itemspecs-ms-ess3-2.docx" TargetMode="External"/><Relationship Id="rId59" Type="http://schemas.openxmlformats.org/officeDocument/2006/relationships/hyperlink" Target="http://californiaeei.org/abouteei/epc/" TargetMode="External"/><Relationship Id="rId67" Type="http://schemas.openxmlformats.org/officeDocument/2006/relationships/header" Target="header15.xml"/><Relationship Id="rId20" Type="http://schemas.openxmlformats.org/officeDocument/2006/relationships/footer" Target="footer4.xml"/><Relationship Id="rId41" Type="http://schemas.openxmlformats.org/officeDocument/2006/relationships/hyperlink" Target="http://californiaeei.org/abouteei/epc/" TargetMode="External"/><Relationship Id="rId54" Type="http://schemas.openxmlformats.org/officeDocument/2006/relationships/hyperlink" Target="https://www.cde.ca.gov/ci/sc/cf/cascienceframework2016.asp" TargetMode="External"/><Relationship Id="rId62" Type="http://schemas.openxmlformats.org/officeDocument/2006/relationships/hyperlink" Target="https://www.cde.ca.gov/ci/sc/cf/documents/scifwappendix2.pdf" TargetMode="External"/><Relationship Id="rId70" Type="http://schemas.openxmlformats.org/officeDocument/2006/relationships/hyperlink" Target="https://www.cde.ca.gov/ta/tg/ca/documents/itemspecs-ms-ess3-5.docx" TargetMode="External"/><Relationship Id="rId75"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ca\Documents\Custom%20Office%20Templates\CAA_Item%20Specs_Revised%20Compliant_Template.dotx" TargetMode="External"/></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39D50694E91D488794450ECAD81A3C" ma:contentTypeVersion="0" ma:contentTypeDescription="Create a new document." ma:contentTypeScope="" ma:versionID="70c84e8155261aa4733aedda6fdb077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FC458D1-CB7C-4557-8E2B-FD4CF8821066}">
  <ds:schemaRefs>
    <ds:schemaRef ds:uri="http://schemas.microsoft.com/sharepoint/v3/contenttype/forms"/>
  </ds:schemaRefs>
</ds:datastoreItem>
</file>

<file path=customXml/itemProps2.xml><?xml version="1.0" encoding="utf-8"?>
<ds:datastoreItem xmlns:ds="http://schemas.openxmlformats.org/officeDocument/2006/customXml" ds:itemID="{27EEEB31-C75E-4493-A5E4-97CF4F48A9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25E511-6405-49E4-849F-D67F14E6D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7D49EE8-36E8-4998-9DA7-44456381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CAA_Item Specs_Revised Compliant_Template.dotx</Template>
  <TotalTime>1394</TotalTime>
  <Pages>17</Pages>
  <Words>4194</Words>
  <Characters>23909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CA Alt Assessment Science Item Specs—ESS Grade 8 - CAASPP (CA Dept of Education)</vt:lpstr>
    </vt:vector>
  </TitlesOfParts>
  <Company>ETS</Company>
  <LinksUpToDate>false</LinksUpToDate>
  <CharactersWithSpaces>28047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Alt Assessment Science Item Specs—ESS Grade 8 - CAASPP (CA Dept of Education)</dc:title>
  <dc:subject>This California Alternate Assessment (CAA) for Science item content specifications document provides the grade eight Earth and Space Sciences (ESS) science connectors assessed on the CAA for Science. </dc:subject>
  <dc:creator>CAASPP Program Management Team</dc:creator>
  <cp:keywords/>
  <dc:description/>
  <cp:lastModifiedBy>Will Lee</cp:lastModifiedBy>
  <cp:revision>17</cp:revision>
  <cp:lastPrinted>2018-10-18T16:46:00Z</cp:lastPrinted>
  <dcterms:created xsi:type="dcterms:W3CDTF">2020-07-30T21:07:00Z</dcterms:created>
  <dcterms:modified xsi:type="dcterms:W3CDTF">2020-09-21T20:22:00Z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0x010100B439D50694E91D488794450ECAD81A3C</vt:lpwstr>
  </property>
</Properties>
</file>