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088B" w14:textId="77777777" w:rsidR="0026029F" w:rsidRDefault="0026029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2AB7413" wp14:editId="0B60FEC7">
            <wp:extent cx="1060704" cy="521208"/>
            <wp:effectExtent l="0" t="0" r="6350" b="0"/>
            <wp:docPr id="212518878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9DE7" w14:textId="77777777" w:rsidR="0026029F" w:rsidRPr="002264E3" w:rsidRDefault="0026029F" w:rsidP="00613474">
      <w:pPr>
        <w:pStyle w:val="HeaderName"/>
        <w:pBdr>
          <w:bottom w:val="none" w:sz="0" w:space="0" w:color="auto"/>
        </w:pBdr>
        <w:spacing w:after="0"/>
      </w:pPr>
      <w:r w:rsidRPr="002264E3">
        <w:t>3-LS1-1 From Molecules to Organisms: Structures and Processes</w:t>
      </w:r>
    </w:p>
    <w:p w14:paraId="094285DB" w14:textId="77777777" w:rsidR="0026029F" w:rsidRDefault="0026029F" w:rsidP="00613474">
      <w:pPr>
        <w:pStyle w:val="Header"/>
        <w:pBdr>
          <w:bottom w:val="none" w:sz="0" w:space="0" w:color="auto"/>
        </w:pBdr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5815DB5A" w14:textId="77777777" w:rsidR="0026029F" w:rsidRPr="008E0969" w:rsidRDefault="0026029F" w:rsidP="008E0969">
      <w:pPr>
        <w:pStyle w:val="Heading1"/>
      </w:pPr>
      <w:bookmarkStart w:id="0" w:name="_Hlk35947290"/>
      <w:r w:rsidRPr="008E0969">
        <w:t>3-LS1-1 From Molecules to Organisms: Structures and Processes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LS1-1."/>
      </w:tblPr>
      <w:tblGrid>
        <w:gridCol w:w="3325"/>
        <w:gridCol w:w="3510"/>
        <w:gridCol w:w="3245"/>
      </w:tblGrid>
      <w:tr w:rsidR="0026029F" w:rsidRPr="009B2809" w14:paraId="4781663E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14:paraId="598CFFC2" w14:textId="77777777" w:rsidR="0026029F" w:rsidRPr="009B2809" w:rsidRDefault="0026029F" w:rsidP="00040643">
            <w:pPr>
              <w:pStyle w:val="TableHead"/>
            </w:pPr>
            <w:r w:rsidRPr="009B2809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3C9D2E" w14:textId="77777777" w:rsidR="0026029F" w:rsidRPr="009B2809" w:rsidRDefault="0026029F" w:rsidP="009B2809">
            <w:pPr>
              <w:pStyle w:val="TableHead"/>
            </w:pPr>
            <w:r w:rsidRPr="009B2809">
              <w:t>Foc</w:t>
            </w:r>
            <w:r>
              <w:t>al</w:t>
            </w:r>
            <w:r w:rsidRPr="009B2809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66B02C" w14:textId="77777777" w:rsidR="0026029F" w:rsidRPr="009B2809" w:rsidRDefault="0026029F" w:rsidP="00040643">
            <w:pPr>
              <w:pStyle w:val="TableHead"/>
            </w:pPr>
            <w:r w:rsidRPr="009B2809">
              <w:t>Essential Understanding</w:t>
            </w:r>
          </w:p>
        </w:tc>
      </w:tr>
      <w:tr w:rsidR="0026029F" w:rsidRPr="00510C04" w14:paraId="0242B3BC" w14:textId="77777777" w:rsidTr="009B2809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A3C45B2" w14:textId="77777777" w:rsidR="0026029F" w:rsidRPr="007C2824" w:rsidRDefault="0026029F" w:rsidP="009B2809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A2370B">
              <w:t>Identify a common pattern between models of different life cycles.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54A8A18" w14:textId="77777777" w:rsidR="0026029F" w:rsidRPr="00A2370B" w:rsidRDefault="0026029F" w:rsidP="0026029F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A2370B">
              <w:t>Ability to identify a common pattern between models of different life cycles (e.g., birth, growth, reproduction, death).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7A078B0" w14:textId="77777777" w:rsidR="0026029F" w:rsidRPr="00311FAD" w:rsidRDefault="0026029F" w:rsidP="009B2809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A2370B">
              <w:t>Identify a life cycle stage that all organisms have in common (e.g., birth, growth, death)</w:t>
            </w:r>
            <w:r>
              <w:t>.</w:t>
            </w:r>
            <w:r w:rsidRPr="00897DE8">
              <w:t xml:space="preserve"> </w:t>
            </w:r>
          </w:p>
        </w:tc>
      </w:tr>
    </w:tbl>
    <w:p w14:paraId="53F5E4D3" w14:textId="77777777" w:rsidR="0026029F" w:rsidRPr="008E0969" w:rsidRDefault="0026029F" w:rsidP="008E0969">
      <w:pPr>
        <w:pStyle w:val="Heading2"/>
      </w:pPr>
      <w:r w:rsidRPr="008E0969">
        <w:t>CA NGSS Performance Expectation</w:t>
      </w:r>
    </w:p>
    <w:p w14:paraId="1B584EF8" w14:textId="77777777" w:rsidR="0026029F" w:rsidRPr="00613474" w:rsidRDefault="0026029F" w:rsidP="5A65751A">
      <w:pPr>
        <w:spacing w:before="240" w:after="240"/>
      </w:pPr>
      <w:r w:rsidRPr="5A65751A">
        <w:rPr>
          <w:rFonts w:cs="Arial"/>
        </w:rPr>
        <w:t xml:space="preserve">Students who demonstrate understanding can: </w:t>
      </w:r>
    </w:p>
    <w:p w14:paraId="25DA422F" w14:textId="77777777" w:rsidR="0026029F" w:rsidRPr="00096B70" w:rsidRDefault="0026029F" w:rsidP="002E4C6E">
      <w:r w:rsidRPr="00A2370B">
        <w:rPr>
          <w:b/>
          <w:bCs/>
        </w:rPr>
        <w:t>Develop models to describe that organisms have unique and diverse life cycles but all have in common birth, growth, reproduction, and death.</w:t>
      </w:r>
      <w:r>
        <w:rPr>
          <w:b/>
          <w:bCs/>
        </w:rPr>
        <w:t xml:space="preserve"> </w:t>
      </w:r>
      <w:r>
        <w:t>[</w:t>
      </w:r>
      <w:r w:rsidRPr="00761558">
        <w:t xml:space="preserve">Clarification Statement: </w:t>
      </w:r>
      <w:r w:rsidRPr="00A2370B">
        <w:t>Changes organisms go through during their life form a pattern.</w:t>
      </w:r>
      <w:r>
        <w:t xml:space="preserve">]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A2370B">
        <w:rPr>
          <w:i/>
        </w:rPr>
        <w:t>Assessment of plant life cycles is limited to those of flowering plants. Assessment does not include details of human reproduction</w:t>
      </w:r>
      <w:r>
        <w:rPr>
          <w:i/>
        </w:rPr>
        <w:t>.]</w:t>
      </w:r>
    </w:p>
    <w:p w14:paraId="4129C07E" w14:textId="77777777" w:rsidR="0026029F" w:rsidRDefault="0026029F" w:rsidP="008E0969">
      <w:pPr>
        <w:pStyle w:val="Heading2"/>
      </w:pPr>
      <w:r>
        <w:t>Mastery Statements</w:t>
      </w:r>
    </w:p>
    <w:p w14:paraId="79CA7D2F" w14:textId="77777777" w:rsidR="0026029F" w:rsidRPr="000C36C7" w:rsidRDefault="0026029F" w:rsidP="00AC6EB7">
      <w:pPr>
        <w:spacing w:after="240"/>
      </w:pPr>
      <w:r w:rsidRPr="000C36C7">
        <w:t>Students will be able to:</w:t>
      </w:r>
    </w:p>
    <w:p w14:paraId="683164FD" w14:textId="77777777" w:rsidR="0026029F" w:rsidRDefault="0026029F" w:rsidP="0026029F">
      <w:pPr>
        <w:pStyle w:val="bulletsMastery13"/>
        <w:numPr>
          <w:ilvl w:val="0"/>
          <w:numId w:val="9"/>
        </w:numPr>
        <w:spacing w:after="240"/>
        <w:ind w:left="720"/>
      </w:pPr>
      <w:r w:rsidRPr="00A2370B">
        <w:t>Recognize a life cycle stage that all organisms have in common when shown pictures of the stages</w:t>
      </w:r>
    </w:p>
    <w:p w14:paraId="49FC33EC" w14:textId="77777777" w:rsidR="0026029F" w:rsidRDefault="0026029F" w:rsidP="0026029F">
      <w:pPr>
        <w:pStyle w:val="bulletsMastery13"/>
        <w:numPr>
          <w:ilvl w:val="0"/>
          <w:numId w:val="9"/>
        </w:numPr>
        <w:spacing w:after="240"/>
        <w:ind w:left="720"/>
      </w:pPr>
      <w:r w:rsidRPr="00A2370B">
        <w:t>Recognize a common stage in the life cycle of two of the same type of organism when shown pictures of the life cycles</w:t>
      </w:r>
    </w:p>
    <w:p w14:paraId="6B60C1CB" w14:textId="77777777" w:rsidR="0026029F" w:rsidRDefault="0026029F" w:rsidP="0026029F">
      <w:pPr>
        <w:pStyle w:val="bulletsMastery13"/>
        <w:numPr>
          <w:ilvl w:val="0"/>
          <w:numId w:val="9"/>
        </w:numPr>
        <w:spacing w:after="240"/>
        <w:ind w:left="720"/>
      </w:pPr>
      <w:r w:rsidRPr="00A2370B">
        <w:t>Identify two life cycles that have similar patterns</w:t>
      </w:r>
    </w:p>
    <w:p w14:paraId="79F77983" w14:textId="77777777" w:rsidR="0026029F" w:rsidRDefault="0026029F" w:rsidP="0026029F">
      <w:pPr>
        <w:pStyle w:val="bulletsMastery13"/>
        <w:numPr>
          <w:ilvl w:val="0"/>
          <w:numId w:val="9"/>
        </w:numPr>
        <w:spacing w:after="240"/>
        <w:ind w:left="720"/>
      </w:pPr>
      <w:r w:rsidRPr="00A2370B">
        <w:t>Complete a life cycle diagram when provided a completed diagram of a similar cycle</w:t>
      </w:r>
    </w:p>
    <w:p w14:paraId="25FD7EAB" w14:textId="77777777" w:rsidR="0026029F" w:rsidRDefault="0026029F" w:rsidP="0026029F">
      <w:pPr>
        <w:pStyle w:val="bulletsMastery13"/>
        <w:numPr>
          <w:ilvl w:val="0"/>
          <w:numId w:val="9"/>
        </w:numPr>
        <w:spacing w:after="240"/>
        <w:ind w:left="720"/>
      </w:pPr>
      <w:r w:rsidRPr="00A2370B">
        <w:t xml:space="preserve">Identify similar life cycles among different types of organisms </w:t>
      </w:r>
    </w:p>
    <w:p w14:paraId="08F12524" w14:textId="77777777" w:rsidR="0026029F" w:rsidRDefault="0026029F" w:rsidP="008E0969">
      <w:pPr>
        <w:pStyle w:val="Heading2"/>
        <w:rPr>
          <w:lang w:eastAsia="ko-KR"/>
        </w:rPr>
      </w:pPr>
      <w:r w:rsidRPr="001D6620">
        <w:rPr>
          <w:lang w:eastAsia="ko-KR"/>
        </w:rPr>
        <w:t>Environmental Principle</w:t>
      </w:r>
      <w:r>
        <w:rPr>
          <w:lang w:eastAsia="ko-KR"/>
        </w:rPr>
        <w:t>s and Concepts</w:t>
      </w:r>
    </w:p>
    <w:p w14:paraId="262A8057" w14:textId="77777777" w:rsidR="0026029F" w:rsidRPr="0089719D" w:rsidRDefault="0026029F" w:rsidP="009B2809">
      <w:pPr>
        <w:pStyle w:val="Bullets17"/>
        <w:ind w:left="0" w:firstLine="0"/>
      </w:pPr>
      <w:r>
        <w:t>Principle 3—</w:t>
      </w:r>
      <w:r w:rsidRPr="0089719D">
        <w:t xml:space="preserve">Natural systems proceed through cycles that humans depend upon, benefit from, and can alter. </w:t>
      </w:r>
    </w:p>
    <w:p w14:paraId="478A4E2A" w14:textId="77777777" w:rsidR="0026029F" w:rsidRDefault="0026029F" w:rsidP="008E0969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1FE582D1" w14:textId="77777777" w:rsidR="0026029F" w:rsidRDefault="0026029F" w:rsidP="003A1459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2D8526F" w14:textId="77777777" w:rsidR="0026029F" w:rsidRPr="000C36C7" w:rsidRDefault="0026029F" w:rsidP="003A1459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FDF433D" w14:textId="77777777" w:rsidR="0026029F" w:rsidRPr="002B799F" w:rsidRDefault="0026029F" w:rsidP="0026029F">
      <w:pPr>
        <w:pStyle w:val="bulletsPhenomena15"/>
        <w:numPr>
          <w:ilvl w:val="0"/>
          <w:numId w:val="20"/>
        </w:numPr>
        <w:spacing w:before="0"/>
        <w:contextualSpacing w:val="0"/>
      </w:pPr>
      <w:r w:rsidRPr="002B799F">
        <w:t xml:space="preserve">Life cycles of </w:t>
      </w:r>
      <w:r>
        <w:t xml:space="preserve">common </w:t>
      </w:r>
      <w:r w:rsidRPr="002B799F">
        <w:t>mammals</w:t>
      </w:r>
      <w:r>
        <w:t>, including humans,</w:t>
      </w:r>
      <w:r w:rsidRPr="002B799F">
        <w:t xml:space="preserve"> that include birth, growth (</w:t>
      </w:r>
      <w:r>
        <w:t xml:space="preserve">may include </w:t>
      </w:r>
      <w:r w:rsidRPr="002B799F">
        <w:t>juvenile stage), and adulthood</w:t>
      </w:r>
    </w:p>
    <w:p w14:paraId="33236FF9" w14:textId="77777777" w:rsidR="0026029F" w:rsidRPr="002B799F" w:rsidRDefault="0026029F" w:rsidP="0026029F">
      <w:pPr>
        <w:pStyle w:val="bulletsPhenomena15"/>
        <w:numPr>
          <w:ilvl w:val="0"/>
          <w:numId w:val="20"/>
        </w:numPr>
        <w:contextualSpacing w:val="0"/>
      </w:pPr>
      <w:r w:rsidRPr="002B799F">
        <w:t>Life cycles of reptiles and amphibians that include eggs, birth, growth (</w:t>
      </w:r>
      <w:r>
        <w:t xml:space="preserve">may include </w:t>
      </w:r>
      <w:r w:rsidRPr="002B799F">
        <w:t>juvenile stage)</w:t>
      </w:r>
      <w:r>
        <w:t>,</w:t>
      </w:r>
      <w:r w:rsidRPr="002B799F">
        <w:t xml:space="preserve"> and adulthood</w:t>
      </w:r>
    </w:p>
    <w:p w14:paraId="718B8430" w14:textId="77777777" w:rsidR="0026029F" w:rsidRPr="002B799F" w:rsidRDefault="0026029F" w:rsidP="0026029F">
      <w:pPr>
        <w:pStyle w:val="bulletsPhenomena15"/>
        <w:numPr>
          <w:ilvl w:val="0"/>
          <w:numId w:val="20"/>
        </w:numPr>
        <w:contextualSpacing w:val="0"/>
      </w:pPr>
      <w:r w:rsidRPr="002B799F">
        <w:t>Life cycles of</w:t>
      </w:r>
      <w:r>
        <w:t xml:space="preserve"> common and familiar</w:t>
      </w:r>
      <w:r w:rsidRPr="002B799F">
        <w:t xml:space="preserve"> insects</w:t>
      </w:r>
      <w:r>
        <w:t xml:space="preserve"> (e.g. butterflies and bees)</w:t>
      </w:r>
      <w:r w:rsidRPr="002B799F">
        <w:t xml:space="preserve"> that include eggs, larva, pupa</w:t>
      </w:r>
      <w:r>
        <w:t>,</w:t>
      </w:r>
      <w:r w:rsidRPr="002B799F">
        <w:t xml:space="preserve"> and adult</w:t>
      </w:r>
      <w:r>
        <w:t>hood</w:t>
      </w:r>
    </w:p>
    <w:p w14:paraId="105B1263" w14:textId="77777777" w:rsidR="0026029F" w:rsidRDefault="0026029F" w:rsidP="0026029F">
      <w:pPr>
        <w:pStyle w:val="bulletsPhenomena15"/>
        <w:numPr>
          <w:ilvl w:val="0"/>
          <w:numId w:val="20"/>
        </w:numPr>
        <w:contextualSpacing w:val="0"/>
      </w:pPr>
      <w:r w:rsidRPr="002B799F">
        <w:t>Life cycles of plants that include seeds, seedlings</w:t>
      </w:r>
      <w:r>
        <w:t>,</w:t>
      </w:r>
      <w:r w:rsidRPr="002B799F">
        <w:t xml:space="preserve"> and adult flowering plants</w:t>
      </w:r>
    </w:p>
    <w:p w14:paraId="10DD17A4" w14:textId="77777777" w:rsidR="0026029F" w:rsidRDefault="0026029F" w:rsidP="008E0969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CE0A07C" w14:textId="77777777" w:rsidR="0026029F" w:rsidRDefault="0026029F" w:rsidP="0026029F">
      <w:pPr>
        <w:pStyle w:val="Bullets17"/>
        <w:numPr>
          <w:ilvl w:val="0"/>
          <w:numId w:val="35"/>
        </w:numPr>
        <w:ind w:left="720"/>
      </w:pPr>
      <w:r>
        <w:t xml:space="preserve">Life cycles should be circular, with the life beginning on the left side. </w:t>
      </w:r>
    </w:p>
    <w:p w14:paraId="2079677A" w14:textId="77777777" w:rsidR="0026029F" w:rsidRPr="00614606" w:rsidRDefault="0026029F" w:rsidP="0026029F">
      <w:pPr>
        <w:pStyle w:val="Bullets17"/>
        <w:numPr>
          <w:ilvl w:val="0"/>
          <w:numId w:val="35"/>
        </w:numPr>
        <w:ind w:left="720"/>
      </w:pPr>
      <w:r>
        <w:t>When the</w:t>
      </w:r>
      <w:r w:rsidRPr="00FF5BE9">
        <w:t xml:space="preserve"> terms larva(e) </w:t>
      </w:r>
      <w:r>
        <w:t>and</w:t>
      </w:r>
      <w:r w:rsidRPr="00FF5BE9">
        <w:t xml:space="preserve"> pupa(e)</w:t>
      </w:r>
      <w:r>
        <w:t xml:space="preserve"> are used, they should only function as labels for stages. Students should not be required to know what those terms mean</w:t>
      </w:r>
      <w:r w:rsidRPr="00FF5BE9">
        <w:t xml:space="preserve">. </w:t>
      </w:r>
      <w:r>
        <w:t>Stages m</w:t>
      </w:r>
      <w:r w:rsidRPr="00FF5BE9">
        <w:t>ay</w:t>
      </w:r>
      <w:r>
        <w:t xml:space="preserve"> also</w:t>
      </w:r>
      <w:r w:rsidRPr="00FF5BE9">
        <w:t xml:space="preserve"> </w:t>
      </w:r>
      <w:r>
        <w:t xml:space="preserve">be referred to </w:t>
      </w:r>
      <w:r w:rsidRPr="00FF5BE9">
        <w:t>as beginning, middle</w:t>
      </w:r>
      <w:r>
        <w:t>,</w:t>
      </w:r>
      <w:r w:rsidRPr="00FF5BE9">
        <w:t xml:space="preserve"> and end, or may</w:t>
      </w:r>
      <w:r>
        <w:t xml:space="preserve"> be</w:t>
      </w:r>
      <w:r w:rsidRPr="00FF5BE9">
        <w:t xml:space="preserve"> number</w:t>
      </w:r>
      <w:r>
        <w:t>ed</w:t>
      </w:r>
      <w:r w:rsidRPr="00FF5BE9">
        <w:t>.</w:t>
      </w:r>
    </w:p>
    <w:p w14:paraId="6C837029" w14:textId="77777777" w:rsidR="0026029F" w:rsidRPr="00AB7B8F" w:rsidRDefault="0026029F" w:rsidP="008E0969">
      <w:pPr>
        <w:pStyle w:val="Heading2"/>
      </w:pPr>
      <w:r>
        <w:t>Additional References</w:t>
      </w:r>
    </w:p>
    <w:p w14:paraId="0972C19F" w14:textId="77777777" w:rsidR="0026029F" w:rsidRPr="00130DBA" w:rsidRDefault="0026029F" w:rsidP="00613474">
      <w:pPr>
        <w:spacing w:after="16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3-LS</w:t>
      </w:r>
      <w:r>
        <w:rPr>
          <w:rFonts w:cs="Arial"/>
          <w:color w:val="000000"/>
          <w:szCs w:val="24"/>
        </w:rPr>
        <w:t>1-1</w:t>
      </w:r>
    </w:p>
    <w:p w14:paraId="127A9375" w14:textId="77777777" w:rsidR="0026029F" w:rsidRPr="00EA1D2C" w:rsidRDefault="0026029F" w:rsidP="00613474">
      <w:pPr>
        <w:spacing w:after="160"/>
        <w:contextualSpacing/>
        <w:rPr>
          <w:rFonts w:cs="Arial"/>
          <w:szCs w:val="24"/>
        </w:rPr>
      </w:pPr>
      <w:hyperlink r:id="rId9" w:tooltip="California Science Test Item Specification for 3-LS1-1" w:history="1">
        <w:r w:rsidRPr="006126B3">
          <w:rPr>
            <w:rStyle w:val="Hyperlink"/>
          </w:rPr>
          <w:t>https://www.cde.ca.gov/ta/tg/ca/documents/itemspecs-3-ls1-1.docx</w:t>
        </w:r>
      </w:hyperlink>
    </w:p>
    <w:p w14:paraId="0377A6CE" w14:textId="77777777" w:rsidR="0026029F" w:rsidRPr="009258F0" w:rsidRDefault="0026029F" w:rsidP="00613474">
      <w:pPr>
        <w:pStyle w:val="Paragraph"/>
        <w:spacing w:before="0" w:after="160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046E243" w14:textId="77777777" w:rsidR="0026029F" w:rsidRDefault="0026029F" w:rsidP="00613474">
      <w:pPr>
        <w:spacing w:after="16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5A62EB5F" w14:textId="77777777" w:rsidR="0026029F" w:rsidRPr="0022446A" w:rsidRDefault="0026029F" w:rsidP="00613474">
      <w:pPr>
        <w:spacing w:after="16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1FEC7CD9" w14:textId="77777777" w:rsidR="0026029F" w:rsidRDefault="0026029F" w:rsidP="00613474">
      <w:pPr>
        <w:spacing w:after="16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E7E426F" w14:textId="77777777" w:rsidR="0026029F" w:rsidRDefault="0026029F" w:rsidP="00613474">
      <w:pPr>
        <w:spacing w:after="16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CC77F9A" w14:textId="77777777" w:rsidR="0026029F" w:rsidRDefault="0026029F" w:rsidP="00613474">
      <w:pPr>
        <w:spacing w:after="16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5B1859D9" w:rsidR="00130DBA" w:rsidRPr="009E6FB1" w:rsidRDefault="0026029F" w:rsidP="00613474">
      <w:pPr>
        <w:spacing w:before="360"/>
        <w:rPr>
          <w:rFonts w:cs="Arial"/>
          <w:i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9E6FB1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09C9" w14:textId="77777777" w:rsidR="002500C1" w:rsidRDefault="002500C1" w:rsidP="007525D5">
      <w:r>
        <w:separator/>
      </w:r>
    </w:p>
  </w:endnote>
  <w:endnote w:type="continuationSeparator" w:id="0">
    <w:p w14:paraId="20A232E9" w14:textId="77777777" w:rsidR="002500C1" w:rsidRDefault="002500C1" w:rsidP="007525D5">
      <w:r>
        <w:continuationSeparator/>
      </w:r>
    </w:p>
  </w:endnote>
  <w:endnote w:type="continuationNotice" w:id="1">
    <w:p w14:paraId="3CEF1293" w14:textId="77777777" w:rsidR="002500C1" w:rsidRDefault="002500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ED7834" w:rsidRPr="00BB08C4" w:rsidRDefault="00ED7834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B2809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ED7834" w:rsidRDefault="00ED7834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B2809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950C" w14:textId="77777777" w:rsidR="002500C1" w:rsidRDefault="002500C1" w:rsidP="007525D5">
      <w:r>
        <w:separator/>
      </w:r>
    </w:p>
  </w:footnote>
  <w:footnote w:type="continuationSeparator" w:id="0">
    <w:p w14:paraId="63288E65" w14:textId="77777777" w:rsidR="002500C1" w:rsidRDefault="002500C1" w:rsidP="007525D5">
      <w:r>
        <w:continuationSeparator/>
      </w:r>
    </w:p>
  </w:footnote>
  <w:footnote w:type="continuationNotice" w:id="1">
    <w:p w14:paraId="5EC7DEDF" w14:textId="77777777" w:rsidR="002500C1" w:rsidRDefault="002500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1F8D9A33" w:rsidR="00ED7834" w:rsidRDefault="00ED7834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C2AE16C">
      <w:t xml:space="preserve">             </w:t>
    </w:r>
    <w:r w:rsidR="0C2AE16C" w:rsidRPr="0C2AE16C">
      <w:rPr>
        <w:b/>
        <w:bCs/>
      </w:rPr>
      <w:t>3-LS1-1 From Molecules to Organisms: Structures and Processes</w:t>
    </w:r>
  </w:p>
  <w:p w14:paraId="6A66E50B" w14:textId="7A17C427" w:rsidR="00ED7834" w:rsidRPr="00BB08C4" w:rsidRDefault="00ED7834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>
      <w:t xml:space="preserve">Alternate Assessment for </w:t>
    </w:r>
    <w:r w:rsidRPr="00B63D23">
      <w:t>Science—Item</w:t>
    </w:r>
    <w:r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181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6A3B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124D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48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6EE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EFA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862B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8E1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BC2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A23F8"/>
    <w:multiLevelType w:val="hybridMultilevel"/>
    <w:tmpl w:val="16949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062CC"/>
    <w:multiLevelType w:val="hybridMultilevel"/>
    <w:tmpl w:val="6E2A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17FE"/>
    <w:multiLevelType w:val="hybridMultilevel"/>
    <w:tmpl w:val="7C1491D0"/>
    <w:lvl w:ilvl="0" w:tplc="5CBC30CE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 w15:restartNumberingAfterBreak="0">
    <w:nsid w:val="5B5F0A43"/>
    <w:multiLevelType w:val="hybridMultilevel"/>
    <w:tmpl w:val="E13C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F1AA2"/>
    <w:multiLevelType w:val="hybridMultilevel"/>
    <w:tmpl w:val="B798B456"/>
    <w:lvl w:ilvl="0" w:tplc="CB0E5C54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718144">
    <w:abstractNumId w:val="16"/>
  </w:num>
  <w:num w:numId="2" w16cid:durableId="1082025486">
    <w:abstractNumId w:val="17"/>
  </w:num>
  <w:num w:numId="3" w16cid:durableId="621574965">
    <w:abstractNumId w:val="20"/>
  </w:num>
  <w:num w:numId="4" w16cid:durableId="1411001375">
    <w:abstractNumId w:val="15"/>
  </w:num>
  <w:num w:numId="5" w16cid:durableId="1386176252">
    <w:abstractNumId w:val="21"/>
  </w:num>
  <w:num w:numId="6" w16cid:durableId="637808106">
    <w:abstractNumId w:val="23"/>
  </w:num>
  <w:num w:numId="7" w16cid:durableId="1067919168">
    <w:abstractNumId w:val="34"/>
  </w:num>
  <w:num w:numId="8" w16cid:durableId="617368961">
    <w:abstractNumId w:val="27"/>
  </w:num>
  <w:num w:numId="9" w16cid:durableId="1022173120">
    <w:abstractNumId w:val="25"/>
  </w:num>
  <w:num w:numId="10" w16cid:durableId="1836918397">
    <w:abstractNumId w:val="18"/>
  </w:num>
  <w:num w:numId="11" w16cid:durableId="1285500846">
    <w:abstractNumId w:val="14"/>
  </w:num>
  <w:num w:numId="12" w16cid:durableId="282269784">
    <w:abstractNumId w:val="19"/>
  </w:num>
  <w:num w:numId="13" w16cid:durableId="965430207">
    <w:abstractNumId w:val="32"/>
  </w:num>
  <w:num w:numId="14" w16cid:durableId="1119451659">
    <w:abstractNumId w:val="10"/>
  </w:num>
  <w:num w:numId="15" w16cid:durableId="42297517">
    <w:abstractNumId w:val="16"/>
  </w:num>
  <w:num w:numId="16" w16cid:durableId="1475485727">
    <w:abstractNumId w:val="33"/>
  </w:num>
  <w:num w:numId="17" w16cid:durableId="161821805">
    <w:abstractNumId w:val="13"/>
  </w:num>
  <w:num w:numId="18" w16cid:durableId="1984188907">
    <w:abstractNumId w:val="29"/>
  </w:num>
  <w:num w:numId="19" w16cid:durableId="53509076">
    <w:abstractNumId w:val="31"/>
  </w:num>
  <w:num w:numId="20" w16cid:durableId="905607268">
    <w:abstractNumId w:val="28"/>
  </w:num>
  <w:num w:numId="21" w16cid:durableId="737629894">
    <w:abstractNumId w:val="22"/>
  </w:num>
  <w:num w:numId="22" w16cid:durableId="1677684557">
    <w:abstractNumId w:val="9"/>
  </w:num>
  <w:num w:numId="23" w16cid:durableId="1781146840">
    <w:abstractNumId w:val="7"/>
  </w:num>
  <w:num w:numId="24" w16cid:durableId="1392729426">
    <w:abstractNumId w:val="6"/>
  </w:num>
  <w:num w:numId="25" w16cid:durableId="157767349">
    <w:abstractNumId w:val="5"/>
  </w:num>
  <w:num w:numId="26" w16cid:durableId="207301360">
    <w:abstractNumId w:val="4"/>
  </w:num>
  <w:num w:numId="27" w16cid:durableId="811099365">
    <w:abstractNumId w:val="8"/>
  </w:num>
  <w:num w:numId="28" w16cid:durableId="330178766">
    <w:abstractNumId w:val="3"/>
  </w:num>
  <w:num w:numId="29" w16cid:durableId="1227913998">
    <w:abstractNumId w:val="2"/>
  </w:num>
  <w:num w:numId="30" w16cid:durableId="308558564">
    <w:abstractNumId w:val="1"/>
  </w:num>
  <w:num w:numId="31" w16cid:durableId="1494445103">
    <w:abstractNumId w:val="0"/>
  </w:num>
  <w:num w:numId="32" w16cid:durableId="1097947838">
    <w:abstractNumId w:val="24"/>
  </w:num>
  <w:num w:numId="33" w16cid:durableId="1831823493">
    <w:abstractNumId w:val="12"/>
  </w:num>
  <w:num w:numId="34" w16cid:durableId="720666542">
    <w:abstractNumId w:val="26"/>
  </w:num>
  <w:num w:numId="35" w16cid:durableId="839007692">
    <w:abstractNumId w:val="30"/>
  </w:num>
  <w:num w:numId="36" w16cid:durableId="41925533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07CEC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14A8"/>
    <w:rsid w:val="00054764"/>
    <w:rsid w:val="00061F50"/>
    <w:rsid w:val="00062272"/>
    <w:rsid w:val="00063ABC"/>
    <w:rsid w:val="00064632"/>
    <w:rsid w:val="00064EDE"/>
    <w:rsid w:val="00066436"/>
    <w:rsid w:val="0006727D"/>
    <w:rsid w:val="00074CA8"/>
    <w:rsid w:val="00077A6D"/>
    <w:rsid w:val="00083C71"/>
    <w:rsid w:val="00084713"/>
    <w:rsid w:val="00085EA8"/>
    <w:rsid w:val="00091AE1"/>
    <w:rsid w:val="00093CFF"/>
    <w:rsid w:val="0009482C"/>
    <w:rsid w:val="000949B4"/>
    <w:rsid w:val="0009640C"/>
    <w:rsid w:val="00096B70"/>
    <w:rsid w:val="000A0A6C"/>
    <w:rsid w:val="000A196B"/>
    <w:rsid w:val="000A2BCD"/>
    <w:rsid w:val="000B1027"/>
    <w:rsid w:val="000B1787"/>
    <w:rsid w:val="000B385B"/>
    <w:rsid w:val="000B3AC9"/>
    <w:rsid w:val="000B4E2E"/>
    <w:rsid w:val="000B7164"/>
    <w:rsid w:val="000C2963"/>
    <w:rsid w:val="000C36C7"/>
    <w:rsid w:val="000C3750"/>
    <w:rsid w:val="000C3EA2"/>
    <w:rsid w:val="000D27C3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0E2F"/>
    <w:rsid w:val="0011212B"/>
    <w:rsid w:val="00116373"/>
    <w:rsid w:val="0011736C"/>
    <w:rsid w:val="00117A92"/>
    <w:rsid w:val="00124EE1"/>
    <w:rsid w:val="00125D54"/>
    <w:rsid w:val="00130DBA"/>
    <w:rsid w:val="001324BD"/>
    <w:rsid w:val="00133782"/>
    <w:rsid w:val="00141414"/>
    <w:rsid w:val="00143C92"/>
    <w:rsid w:val="00145A67"/>
    <w:rsid w:val="00147BC0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358D"/>
    <w:rsid w:val="001A045E"/>
    <w:rsid w:val="001A326B"/>
    <w:rsid w:val="001A3E35"/>
    <w:rsid w:val="001A3EDF"/>
    <w:rsid w:val="001A605F"/>
    <w:rsid w:val="001A6986"/>
    <w:rsid w:val="001B0AD0"/>
    <w:rsid w:val="001B190D"/>
    <w:rsid w:val="001B5E0C"/>
    <w:rsid w:val="001B70C6"/>
    <w:rsid w:val="001C42B3"/>
    <w:rsid w:val="001C4CD0"/>
    <w:rsid w:val="001D6620"/>
    <w:rsid w:val="001E29AA"/>
    <w:rsid w:val="001E5874"/>
    <w:rsid w:val="001E7D44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264E3"/>
    <w:rsid w:val="00231F4E"/>
    <w:rsid w:val="00234451"/>
    <w:rsid w:val="002347E0"/>
    <w:rsid w:val="00235F69"/>
    <w:rsid w:val="002500C1"/>
    <w:rsid w:val="0026029F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7BE"/>
    <w:rsid w:val="00286AB9"/>
    <w:rsid w:val="00287D1F"/>
    <w:rsid w:val="00287DFB"/>
    <w:rsid w:val="00292E83"/>
    <w:rsid w:val="00293C52"/>
    <w:rsid w:val="00293E07"/>
    <w:rsid w:val="002A321E"/>
    <w:rsid w:val="002B0079"/>
    <w:rsid w:val="002B050B"/>
    <w:rsid w:val="002B06C4"/>
    <w:rsid w:val="002B2E0D"/>
    <w:rsid w:val="002B4464"/>
    <w:rsid w:val="002C0AD7"/>
    <w:rsid w:val="002D0517"/>
    <w:rsid w:val="002E021A"/>
    <w:rsid w:val="002E4C6E"/>
    <w:rsid w:val="002F370A"/>
    <w:rsid w:val="002F3BF0"/>
    <w:rsid w:val="002F3C11"/>
    <w:rsid w:val="002F4F34"/>
    <w:rsid w:val="002F7649"/>
    <w:rsid w:val="003023B9"/>
    <w:rsid w:val="003110EF"/>
    <w:rsid w:val="00311FAD"/>
    <w:rsid w:val="003135C6"/>
    <w:rsid w:val="00331DCF"/>
    <w:rsid w:val="00332884"/>
    <w:rsid w:val="00335D48"/>
    <w:rsid w:val="003363AF"/>
    <w:rsid w:val="0033671D"/>
    <w:rsid w:val="0033700D"/>
    <w:rsid w:val="0034313C"/>
    <w:rsid w:val="003470DC"/>
    <w:rsid w:val="0035636E"/>
    <w:rsid w:val="0036567B"/>
    <w:rsid w:val="00367DC6"/>
    <w:rsid w:val="003720F2"/>
    <w:rsid w:val="0037623A"/>
    <w:rsid w:val="00383E31"/>
    <w:rsid w:val="00386C80"/>
    <w:rsid w:val="003902B4"/>
    <w:rsid w:val="0039167D"/>
    <w:rsid w:val="003A0629"/>
    <w:rsid w:val="003A1459"/>
    <w:rsid w:val="003B0BD8"/>
    <w:rsid w:val="003B5FD4"/>
    <w:rsid w:val="003B6084"/>
    <w:rsid w:val="003C00F1"/>
    <w:rsid w:val="003C3AF4"/>
    <w:rsid w:val="003C636C"/>
    <w:rsid w:val="003C6678"/>
    <w:rsid w:val="003D0B92"/>
    <w:rsid w:val="003D74A5"/>
    <w:rsid w:val="003D76BD"/>
    <w:rsid w:val="003E2423"/>
    <w:rsid w:val="003E5703"/>
    <w:rsid w:val="003E64A1"/>
    <w:rsid w:val="003E72A4"/>
    <w:rsid w:val="003F046C"/>
    <w:rsid w:val="003F2D3F"/>
    <w:rsid w:val="003F2F75"/>
    <w:rsid w:val="0041407C"/>
    <w:rsid w:val="00415C14"/>
    <w:rsid w:val="00417215"/>
    <w:rsid w:val="00433A09"/>
    <w:rsid w:val="00440367"/>
    <w:rsid w:val="00446598"/>
    <w:rsid w:val="004468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B61"/>
    <w:rsid w:val="00467F7C"/>
    <w:rsid w:val="00470071"/>
    <w:rsid w:val="004715F2"/>
    <w:rsid w:val="00473130"/>
    <w:rsid w:val="004736E8"/>
    <w:rsid w:val="00477B8D"/>
    <w:rsid w:val="00480BA2"/>
    <w:rsid w:val="00487068"/>
    <w:rsid w:val="00490B48"/>
    <w:rsid w:val="004A0E97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07D4"/>
    <w:rsid w:val="004D25B7"/>
    <w:rsid w:val="004E5C17"/>
    <w:rsid w:val="004E6DE8"/>
    <w:rsid w:val="004F261E"/>
    <w:rsid w:val="004F39F1"/>
    <w:rsid w:val="004F51E9"/>
    <w:rsid w:val="00501E36"/>
    <w:rsid w:val="00503308"/>
    <w:rsid w:val="005049F2"/>
    <w:rsid w:val="00506842"/>
    <w:rsid w:val="005105BA"/>
    <w:rsid w:val="00510611"/>
    <w:rsid w:val="0052014F"/>
    <w:rsid w:val="0052040A"/>
    <w:rsid w:val="00520589"/>
    <w:rsid w:val="005235EE"/>
    <w:rsid w:val="0053141C"/>
    <w:rsid w:val="00540DF2"/>
    <w:rsid w:val="00543833"/>
    <w:rsid w:val="00543F29"/>
    <w:rsid w:val="005450EB"/>
    <w:rsid w:val="005467D8"/>
    <w:rsid w:val="00547C4E"/>
    <w:rsid w:val="005563AE"/>
    <w:rsid w:val="005606EA"/>
    <w:rsid w:val="00561DAB"/>
    <w:rsid w:val="00562081"/>
    <w:rsid w:val="00563123"/>
    <w:rsid w:val="005634D8"/>
    <w:rsid w:val="005744A7"/>
    <w:rsid w:val="00583B72"/>
    <w:rsid w:val="00583C79"/>
    <w:rsid w:val="00586A0D"/>
    <w:rsid w:val="005A09DA"/>
    <w:rsid w:val="005B1096"/>
    <w:rsid w:val="005B5700"/>
    <w:rsid w:val="005C5274"/>
    <w:rsid w:val="005D0D85"/>
    <w:rsid w:val="005D7B3B"/>
    <w:rsid w:val="005E3C84"/>
    <w:rsid w:val="005E546B"/>
    <w:rsid w:val="005F46A7"/>
    <w:rsid w:val="005F7177"/>
    <w:rsid w:val="005F7E12"/>
    <w:rsid w:val="00600F38"/>
    <w:rsid w:val="00602B92"/>
    <w:rsid w:val="00603FE2"/>
    <w:rsid w:val="0061242E"/>
    <w:rsid w:val="00613474"/>
    <w:rsid w:val="00614922"/>
    <w:rsid w:val="006207C5"/>
    <w:rsid w:val="00622380"/>
    <w:rsid w:val="00622FD6"/>
    <w:rsid w:val="0062344C"/>
    <w:rsid w:val="00623A89"/>
    <w:rsid w:val="00624042"/>
    <w:rsid w:val="00626510"/>
    <w:rsid w:val="00626B3A"/>
    <w:rsid w:val="00630D1E"/>
    <w:rsid w:val="0063110D"/>
    <w:rsid w:val="00631DF1"/>
    <w:rsid w:val="006321E8"/>
    <w:rsid w:val="00636674"/>
    <w:rsid w:val="00640D23"/>
    <w:rsid w:val="00642630"/>
    <w:rsid w:val="00643208"/>
    <w:rsid w:val="0064764F"/>
    <w:rsid w:val="0064773E"/>
    <w:rsid w:val="00647FF9"/>
    <w:rsid w:val="0065220E"/>
    <w:rsid w:val="00657C84"/>
    <w:rsid w:val="00660EE2"/>
    <w:rsid w:val="006617E0"/>
    <w:rsid w:val="00663C11"/>
    <w:rsid w:val="006661DA"/>
    <w:rsid w:val="00666F82"/>
    <w:rsid w:val="0067333C"/>
    <w:rsid w:val="00677AC2"/>
    <w:rsid w:val="006819A9"/>
    <w:rsid w:val="00682EED"/>
    <w:rsid w:val="00682FA3"/>
    <w:rsid w:val="00684CCB"/>
    <w:rsid w:val="00686355"/>
    <w:rsid w:val="00697674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1138"/>
    <w:rsid w:val="006F2016"/>
    <w:rsid w:val="00702E59"/>
    <w:rsid w:val="00703DAD"/>
    <w:rsid w:val="007047AB"/>
    <w:rsid w:val="0070717A"/>
    <w:rsid w:val="00720467"/>
    <w:rsid w:val="00721A39"/>
    <w:rsid w:val="00723B8D"/>
    <w:rsid w:val="007363D8"/>
    <w:rsid w:val="00741E36"/>
    <w:rsid w:val="007424BD"/>
    <w:rsid w:val="00743CCB"/>
    <w:rsid w:val="00745C5F"/>
    <w:rsid w:val="00747947"/>
    <w:rsid w:val="007500C4"/>
    <w:rsid w:val="00751BB8"/>
    <w:rsid w:val="007525D5"/>
    <w:rsid w:val="0075305D"/>
    <w:rsid w:val="0075353D"/>
    <w:rsid w:val="00754F40"/>
    <w:rsid w:val="00761558"/>
    <w:rsid w:val="00764D2A"/>
    <w:rsid w:val="00765E46"/>
    <w:rsid w:val="00780A01"/>
    <w:rsid w:val="00782701"/>
    <w:rsid w:val="0078426C"/>
    <w:rsid w:val="00786826"/>
    <w:rsid w:val="00787EEE"/>
    <w:rsid w:val="0079293C"/>
    <w:rsid w:val="0079566C"/>
    <w:rsid w:val="007A3516"/>
    <w:rsid w:val="007A55D1"/>
    <w:rsid w:val="007A7155"/>
    <w:rsid w:val="007A7747"/>
    <w:rsid w:val="007B7907"/>
    <w:rsid w:val="007C2824"/>
    <w:rsid w:val="007C3B49"/>
    <w:rsid w:val="007C519F"/>
    <w:rsid w:val="007D1B81"/>
    <w:rsid w:val="007E45EA"/>
    <w:rsid w:val="007E46AB"/>
    <w:rsid w:val="007E4A4A"/>
    <w:rsid w:val="007E4EEE"/>
    <w:rsid w:val="007E775A"/>
    <w:rsid w:val="007F0618"/>
    <w:rsid w:val="007F1254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3123"/>
    <w:rsid w:val="00866EEC"/>
    <w:rsid w:val="00867745"/>
    <w:rsid w:val="00872A5E"/>
    <w:rsid w:val="00885A81"/>
    <w:rsid w:val="00885C96"/>
    <w:rsid w:val="0089719D"/>
    <w:rsid w:val="008A5ADC"/>
    <w:rsid w:val="008A6B11"/>
    <w:rsid w:val="008A6BC2"/>
    <w:rsid w:val="008B0F0A"/>
    <w:rsid w:val="008B6568"/>
    <w:rsid w:val="008B75B8"/>
    <w:rsid w:val="008C3331"/>
    <w:rsid w:val="008C448E"/>
    <w:rsid w:val="008C62BF"/>
    <w:rsid w:val="008C7F74"/>
    <w:rsid w:val="008D343E"/>
    <w:rsid w:val="008D5346"/>
    <w:rsid w:val="008E0969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B0E"/>
    <w:rsid w:val="00935CE2"/>
    <w:rsid w:val="009365C5"/>
    <w:rsid w:val="009430FA"/>
    <w:rsid w:val="00945FF7"/>
    <w:rsid w:val="00946615"/>
    <w:rsid w:val="009520D5"/>
    <w:rsid w:val="009606B3"/>
    <w:rsid w:val="0096109E"/>
    <w:rsid w:val="00961476"/>
    <w:rsid w:val="0097029B"/>
    <w:rsid w:val="00970B7F"/>
    <w:rsid w:val="0097285D"/>
    <w:rsid w:val="009758E6"/>
    <w:rsid w:val="00975E36"/>
    <w:rsid w:val="009850FD"/>
    <w:rsid w:val="009854D9"/>
    <w:rsid w:val="0098709A"/>
    <w:rsid w:val="00990C0B"/>
    <w:rsid w:val="009A0EF6"/>
    <w:rsid w:val="009B0342"/>
    <w:rsid w:val="009B1846"/>
    <w:rsid w:val="009B269F"/>
    <w:rsid w:val="009B2809"/>
    <w:rsid w:val="009B34EE"/>
    <w:rsid w:val="009B76B3"/>
    <w:rsid w:val="009B78C9"/>
    <w:rsid w:val="009C4BE7"/>
    <w:rsid w:val="009C6D59"/>
    <w:rsid w:val="009D58CF"/>
    <w:rsid w:val="009D65EE"/>
    <w:rsid w:val="009E1B98"/>
    <w:rsid w:val="009E25D6"/>
    <w:rsid w:val="009E47AB"/>
    <w:rsid w:val="009E56A4"/>
    <w:rsid w:val="009E6FB1"/>
    <w:rsid w:val="009F014E"/>
    <w:rsid w:val="009F069F"/>
    <w:rsid w:val="009F153C"/>
    <w:rsid w:val="009F45EB"/>
    <w:rsid w:val="009F50CB"/>
    <w:rsid w:val="00A04BFA"/>
    <w:rsid w:val="00A05AB2"/>
    <w:rsid w:val="00A11059"/>
    <w:rsid w:val="00A115CE"/>
    <w:rsid w:val="00A12689"/>
    <w:rsid w:val="00A133CD"/>
    <w:rsid w:val="00A16C58"/>
    <w:rsid w:val="00A21B9E"/>
    <w:rsid w:val="00A2370B"/>
    <w:rsid w:val="00A2748B"/>
    <w:rsid w:val="00A30FEC"/>
    <w:rsid w:val="00A31361"/>
    <w:rsid w:val="00A33E8C"/>
    <w:rsid w:val="00A43CD9"/>
    <w:rsid w:val="00A44C4F"/>
    <w:rsid w:val="00A46DB7"/>
    <w:rsid w:val="00A55ED3"/>
    <w:rsid w:val="00A5618C"/>
    <w:rsid w:val="00A574A2"/>
    <w:rsid w:val="00A64D08"/>
    <w:rsid w:val="00A65190"/>
    <w:rsid w:val="00A73079"/>
    <w:rsid w:val="00A758CE"/>
    <w:rsid w:val="00A765C1"/>
    <w:rsid w:val="00A94276"/>
    <w:rsid w:val="00AA015C"/>
    <w:rsid w:val="00AA01ED"/>
    <w:rsid w:val="00AA0E48"/>
    <w:rsid w:val="00AA12F7"/>
    <w:rsid w:val="00AB1684"/>
    <w:rsid w:val="00AB4E9E"/>
    <w:rsid w:val="00AB58B1"/>
    <w:rsid w:val="00AB5EF8"/>
    <w:rsid w:val="00AB7B8F"/>
    <w:rsid w:val="00AC034C"/>
    <w:rsid w:val="00AC28F7"/>
    <w:rsid w:val="00AC6355"/>
    <w:rsid w:val="00AC6EB7"/>
    <w:rsid w:val="00AC778A"/>
    <w:rsid w:val="00AC7C42"/>
    <w:rsid w:val="00AD16D5"/>
    <w:rsid w:val="00AE09CA"/>
    <w:rsid w:val="00AE115A"/>
    <w:rsid w:val="00AE1251"/>
    <w:rsid w:val="00AF0ED0"/>
    <w:rsid w:val="00AF146A"/>
    <w:rsid w:val="00AF1646"/>
    <w:rsid w:val="00AF6BE0"/>
    <w:rsid w:val="00AF7452"/>
    <w:rsid w:val="00B02982"/>
    <w:rsid w:val="00B05F41"/>
    <w:rsid w:val="00B179FB"/>
    <w:rsid w:val="00B223F9"/>
    <w:rsid w:val="00B35EA5"/>
    <w:rsid w:val="00B36459"/>
    <w:rsid w:val="00B3701E"/>
    <w:rsid w:val="00B41E1B"/>
    <w:rsid w:val="00B438FC"/>
    <w:rsid w:val="00B50045"/>
    <w:rsid w:val="00B5140B"/>
    <w:rsid w:val="00B51CD6"/>
    <w:rsid w:val="00B553A8"/>
    <w:rsid w:val="00B63665"/>
    <w:rsid w:val="00B63D23"/>
    <w:rsid w:val="00B6530F"/>
    <w:rsid w:val="00B6683C"/>
    <w:rsid w:val="00B718C8"/>
    <w:rsid w:val="00B81234"/>
    <w:rsid w:val="00B82328"/>
    <w:rsid w:val="00B84A34"/>
    <w:rsid w:val="00B9217D"/>
    <w:rsid w:val="00B947FC"/>
    <w:rsid w:val="00BA075F"/>
    <w:rsid w:val="00BA25A2"/>
    <w:rsid w:val="00BA4B22"/>
    <w:rsid w:val="00BB08C4"/>
    <w:rsid w:val="00BB1A45"/>
    <w:rsid w:val="00BB24BB"/>
    <w:rsid w:val="00BB4346"/>
    <w:rsid w:val="00BB7B7A"/>
    <w:rsid w:val="00BB7E69"/>
    <w:rsid w:val="00BC0CC2"/>
    <w:rsid w:val="00BD0DCB"/>
    <w:rsid w:val="00BD39FA"/>
    <w:rsid w:val="00BD6020"/>
    <w:rsid w:val="00BD74FC"/>
    <w:rsid w:val="00BD7C85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2221"/>
    <w:rsid w:val="00C255DB"/>
    <w:rsid w:val="00C25D84"/>
    <w:rsid w:val="00C26076"/>
    <w:rsid w:val="00C26CEC"/>
    <w:rsid w:val="00C300A6"/>
    <w:rsid w:val="00C310BD"/>
    <w:rsid w:val="00C33F73"/>
    <w:rsid w:val="00C51FDB"/>
    <w:rsid w:val="00C57FB8"/>
    <w:rsid w:val="00C6190C"/>
    <w:rsid w:val="00C61A1E"/>
    <w:rsid w:val="00C63D59"/>
    <w:rsid w:val="00C67026"/>
    <w:rsid w:val="00C677C1"/>
    <w:rsid w:val="00C700F7"/>
    <w:rsid w:val="00C82661"/>
    <w:rsid w:val="00C8289D"/>
    <w:rsid w:val="00C86BA8"/>
    <w:rsid w:val="00C90F7C"/>
    <w:rsid w:val="00CA0A46"/>
    <w:rsid w:val="00CA3C23"/>
    <w:rsid w:val="00CA427D"/>
    <w:rsid w:val="00CA4C8E"/>
    <w:rsid w:val="00CA785B"/>
    <w:rsid w:val="00CB27A2"/>
    <w:rsid w:val="00CB422D"/>
    <w:rsid w:val="00CB4615"/>
    <w:rsid w:val="00CC0165"/>
    <w:rsid w:val="00CC01BC"/>
    <w:rsid w:val="00CC648E"/>
    <w:rsid w:val="00CC6E02"/>
    <w:rsid w:val="00CD2AF2"/>
    <w:rsid w:val="00CE5AB8"/>
    <w:rsid w:val="00CF19CE"/>
    <w:rsid w:val="00CF24A3"/>
    <w:rsid w:val="00CF31F3"/>
    <w:rsid w:val="00D00FC4"/>
    <w:rsid w:val="00D01B4E"/>
    <w:rsid w:val="00D041E7"/>
    <w:rsid w:val="00D04BBD"/>
    <w:rsid w:val="00D06B0A"/>
    <w:rsid w:val="00D07C57"/>
    <w:rsid w:val="00D2394E"/>
    <w:rsid w:val="00D23F73"/>
    <w:rsid w:val="00D247C2"/>
    <w:rsid w:val="00D2719D"/>
    <w:rsid w:val="00D277A6"/>
    <w:rsid w:val="00D3016B"/>
    <w:rsid w:val="00D331E8"/>
    <w:rsid w:val="00D40CBC"/>
    <w:rsid w:val="00D467F8"/>
    <w:rsid w:val="00D47119"/>
    <w:rsid w:val="00D55C71"/>
    <w:rsid w:val="00D56A3B"/>
    <w:rsid w:val="00D61192"/>
    <w:rsid w:val="00D6386C"/>
    <w:rsid w:val="00D70159"/>
    <w:rsid w:val="00D72A23"/>
    <w:rsid w:val="00D738CA"/>
    <w:rsid w:val="00D739AD"/>
    <w:rsid w:val="00D7463C"/>
    <w:rsid w:val="00D75834"/>
    <w:rsid w:val="00D82B63"/>
    <w:rsid w:val="00D86293"/>
    <w:rsid w:val="00D86E31"/>
    <w:rsid w:val="00D91A94"/>
    <w:rsid w:val="00D9258C"/>
    <w:rsid w:val="00DA0D8E"/>
    <w:rsid w:val="00DA5391"/>
    <w:rsid w:val="00DA6C2F"/>
    <w:rsid w:val="00DC26F5"/>
    <w:rsid w:val="00DD19A5"/>
    <w:rsid w:val="00DD6000"/>
    <w:rsid w:val="00DE04BA"/>
    <w:rsid w:val="00DE0E48"/>
    <w:rsid w:val="00DE67F5"/>
    <w:rsid w:val="00DF3F78"/>
    <w:rsid w:val="00DF72CC"/>
    <w:rsid w:val="00E21193"/>
    <w:rsid w:val="00E2606A"/>
    <w:rsid w:val="00E37304"/>
    <w:rsid w:val="00E3769E"/>
    <w:rsid w:val="00E42404"/>
    <w:rsid w:val="00E54F0D"/>
    <w:rsid w:val="00E63ED9"/>
    <w:rsid w:val="00E65C6C"/>
    <w:rsid w:val="00E7262B"/>
    <w:rsid w:val="00E75CAE"/>
    <w:rsid w:val="00E7688C"/>
    <w:rsid w:val="00E8003E"/>
    <w:rsid w:val="00E82F54"/>
    <w:rsid w:val="00E8513C"/>
    <w:rsid w:val="00E85B5A"/>
    <w:rsid w:val="00E86459"/>
    <w:rsid w:val="00E87DA0"/>
    <w:rsid w:val="00E87E7A"/>
    <w:rsid w:val="00E91F4E"/>
    <w:rsid w:val="00EA030D"/>
    <w:rsid w:val="00EA0CA7"/>
    <w:rsid w:val="00EA1D2C"/>
    <w:rsid w:val="00EA3D3D"/>
    <w:rsid w:val="00EA45CB"/>
    <w:rsid w:val="00EA78C7"/>
    <w:rsid w:val="00EB18EF"/>
    <w:rsid w:val="00EB1F78"/>
    <w:rsid w:val="00EB4B36"/>
    <w:rsid w:val="00EB5B58"/>
    <w:rsid w:val="00EB646D"/>
    <w:rsid w:val="00EB7CB9"/>
    <w:rsid w:val="00EC5631"/>
    <w:rsid w:val="00EC6186"/>
    <w:rsid w:val="00EC6F86"/>
    <w:rsid w:val="00EC7E28"/>
    <w:rsid w:val="00ED1402"/>
    <w:rsid w:val="00ED1C16"/>
    <w:rsid w:val="00ED45DC"/>
    <w:rsid w:val="00ED51A3"/>
    <w:rsid w:val="00ED52D0"/>
    <w:rsid w:val="00ED7834"/>
    <w:rsid w:val="00ED7F3B"/>
    <w:rsid w:val="00EE4373"/>
    <w:rsid w:val="00EE5025"/>
    <w:rsid w:val="00EE6D61"/>
    <w:rsid w:val="00EF03B1"/>
    <w:rsid w:val="00EF0463"/>
    <w:rsid w:val="00EF26F6"/>
    <w:rsid w:val="00EF7A51"/>
    <w:rsid w:val="00F00115"/>
    <w:rsid w:val="00F0713B"/>
    <w:rsid w:val="00F07470"/>
    <w:rsid w:val="00F07692"/>
    <w:rsid w:val="00F0781A"/>
    <w:rsid w:val="00F10357"/>
    <w:rsid w:val="00F110BD"/>
    <w:rsid w:val="00F12393"/>
    <w:rsid w:val="00F13337"/>
    <w:rsid w:val="00F13D45"/>
    <w:rsid w:val="00F1413A"/>
    <w:rsid w:val="00F15CD6"/>
    <w:rsid w:val="00F16F2D"/>
    <w:rsid w:val="00F21D67"/>
    <w:rsid w:val="00F24B8F"/>
    <w:rsid w:val="00F26086"/>
    <w:rsid w:val="00F30B46"/>
    <w:rsid w:val="00F329EA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24C7"/>
    <w:rsid w:val="00F95343"/>
    <w:rsid w:val="00F96442"/>
    <w:rsid w:val="00FA1F82"/>
    <w:rsid w:val="00FB0065"/>
    <w:rsid w:val="00FB716A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E71CD"/>
    <w:rsid w:val="00FF2BE2"/>
    <w:rsid w:val="00FF3F84"/>
    <w:rsid w:val="00FF5BE9"/>
    <w:rsid w:val="00FF688F"/>
    <w:rsid w:val="0241B77A"/>
    <w:rsid w:val="07A3E346"/>
    <w:rsid w:val="0C2AE16C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autoRedefine/>
    <w:qFormat/>
    <w:rsid w:val="008E0969"/>
    <w:pPr>
      <w:pBdr>
        <w:bottom w:val="none" w:sz="0" w:space="0" w:color="auto"/>
      </w:pBdr>
      <w:tabs>
        <w:tab w:val="clear" w:pos="4680"/>
      </w:tabs>
      <w:spacing w:after="240"/>
      <w:jc w:val="lef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E0969"/>
    <w:pPr>
      <w:keepNext/>
      <w:spacing w:before="240" w:after="18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B718C8"/>
    <w:pPr>
      <w:numPr>
        <w:numId w:val="35"/>
      </w:numPr>
      <w:spacing w:after="240"/>
      <w:ind w:left="720"/>
      <w:contextualSpacing w:val="0"/>
    </w:pPr>
    <w:rPr>
      <w:rFonts w:eastAsia="Calibri" w:cs="Arial"/>
      <w:szCs w:val="24"/>
    </w:rPr>
  </w:style>
  <w:style w:type="character" w:customStyle="1" w:styleId="Heading1Char">
    <w:name w:val="Heading 1 Char"/>
    <w:link w:val="Heading1"/>
    <w:rsid w:val="008E0969"/>
    <w:rPr>
      <w:rFonts w:ascii="Arial" w:eastAsia="Malgun Gothic" w:hAnsi="Arial" w:cs="Times New Roman"/>
      <w:b/>
      <w:sz w:val="40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8E0969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00115"/>
    <w:pPr>
      <w:numPr>
        <w:numId w:val="9"/>
      </w:numPr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4"/>
    <w:link w:val="Header4Char"/>
    <w:autoRedefine/>
    <w:qFormat/>
    <w:rsid w:val="00BD7C85"/>
  </w:style>
  <w:style w:type="character" w:customStyle="1" w:styleId="Header4Char">
    <w:name w:val="Header 4 Char"/>
    <w:basedOn w:val="Heading3Char"/>
    <w:link w:val="Header4"/>
    <w:rsid w:val="00BD7C85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17E0"/>
    <w:rPr>
      <w:color w:val="605E5C"/>
      <w:shd w:val="clear" w:color="auto" w:fill="E1DFDD"/>
    </w:rPr>
  </w:style>
  <w:style w:type="paragraph" w:customStyle="1" w:styleId="bulletsMastery6">
    <w:name w:val="bulletsMastery6"/>
    <w:basedOn w:val="ListParagraph"/>
    <w:rsid w:val="0026029F"/>
    <w:pPr>
      <w:spacing w:after="240"/>
      <w:ind w:hanging="360"/>
      <w:contextualSpacing w:val="0"/>
    </w:pPr>
  </w:style>
  <w:style w:type="paragraph" w:customStyle="1" w:styleId="Bullets17">
    <w:name w:val="Bullets17"/>
    <w:basedOn w:val="ListParagraph"/>
    <w:rsid w:val="0026029F"/>
    <w:pPr>
      <w:spacing w:after="240"/>
      <w:ind w:hanging="360"/>
      <w:contextualSpacing w:val="0"/>
    </w:pPr>
    <w:rPr>
      <w:rFonts w:eastAsia="Calibri" w:cs="Arial"/>
      <w:szCs w:val="24"/>
    </w:rPr>
  </w:style>
  <w:style w:type="character" w:customStyle="1" w:styleId="Heading2Char13">
    <w:name w:val="Heading 2 Char13"/>
    <w:basedOn w:val="DefaultParagraphFont"/>
    <w:rsid w:val="0026029F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bulletsMastery13">
    <w:name w:val="bulletsMastery13"/>
    <w:basedOn w:val="ListParagraph"/>
    <w:rsid w:val="0026029F"/>
    <w:pPr>
      <w:ind w:hanging="360"/>
      <w:contextualSpacing w:val="0"/>
    </w:pPr>
  </w:style>
  <w:style w:type="paragraph" w:customStyle="1" w:styleId="bulletsPhenomena15">
    <w:name w:val="bulletsPhenomena15"/>
    <w:basedOn w:val="ListParagraph"/>
    <w:rsid w:val="0026029F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l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98E3003-0C1B-4111-819D-74CF4FEB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Specification—3-LS1-1 - CAASPP (CA Dept of Education)</dc:title>
  <dc:subject>This CAA for Science item specification describes 3-LS1-1 Life Sciences.</dc:subject>
  <dc:creator/>
  <cp:keywords/>
  <dc:description/>
  <cp:lastModifiedBy/>
  <cp:revision>1</cp:revision>
  <dcterms:created xsi:type="dcterms:W3CDTF">2025-03-19T17:18:00Z</dcterms:created>
  <dcterms:modified xsi:type="dcterms:W3CDTF">2025-03-19T17:19:00Z</dcterms:modified>
</cp:coreProperties>
</file>