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1238E" w14:textId="77777777" w:rsidR="005D475B" w:rsidRDefault="005D475B" w:rsidP="003C636C">
      <w:pPr>
        <w:pStyle w:val="Header"/>
        <w:pBdr>
          <w:bottom w:val="none" w:sz="0" w:space="0" w:color="auto"/>
        </w:pBdr>
        <w:tabs>
          <w:tab w:val="clear" w:pos="4680"/>
        </w:tabs>
        <w:spacing w:after="0"/>
        <w:jc w:val="left"/>
      </w:pPr>
      <w:r>
        <w:rPr>
          <w:noProof/>
          <w:lang w:eastAsia="en-US"/>
        </w:rPr>
        <w:drawing>
          <wp:inline distT="0" distB="0" distL="0" distR="0" wp14:anchorId="7A69D0BD" wp14:editId="71D0FEAA">
            <wp:extent cx="1060704" cy="521208"/>
            <wp:effectExtent l="0" t="0" r="6350" b="0"/>
            <wp:docPr id="18" name="Picture 1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F1DC612" w14:textId="77777777" w:rsidR="005D475B" w:rsidRPr="00B63D23" w:rsidRDefault="005D475B" w:rsidP="003C636C">
      <w:pPr>
        <w:pStyle w:val="HeaderName"/>
        <w:pBdr>
          <w:bottom w:val="none" w:sz="0" w:space="0" w:color="auto"/>
        </w:pBdr>
        <w:spacing w:after="0"/>
      </w:pPr>
      <w:r w:rsidRPr="00560F01">
        <w:t>HS-ESS3-1 Earth and Human Activity</w:t>
      </w:r>
    </w:p>
    <w:p w14:paraId="24445EF5" w14:textId="77777777" w:rsidR="005D475B" w:rsidRPr="00BB08C4" w:rsidRDefault="005D475B"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Science—Item</w:t>
      </w:r>
      <w:r>
        <w:t xml:space="preserve"> Content </w:t>
      </w:r>
      <w:r w:rsidRPr="00B63D23">
        <w:t>Specifications</w:t>
      </w:r>
    </w:p>
    <w:p w14:paraId="6DFB9C3E" w14:textId="77777777" w:rsidR="005D475B" w:rsidRPr="008F33F0" w:rsidRDefault="005D475B" w:rsidP="008F33F0">
      <w:pPr>
        <w:pStyle w:val="Heading1"/>
      </w:pPr>
      <w:r w:rsidRPr="008F33F0">
        <w:t>HS-ESS3-1 Earth and Human Activity</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3-1."/>
      </w:tblPr>
      <w:tblGrid>
        <w:gridCol w:w="3325"/>
        <w:gridCol w:w="3510"/>
        <w:gridCol w:w="3245"/>
      </w:tblGrid>
      <w:tr w:rsidR="005D475B" w:rsidRPr="00E1694A" w14:paraId="75A13EF0" w14:textId="77777777" w:rsidTr="00A133CD">
        <w:trPr>
          <w:cantSplit/>
          <w:tblHeader/>
        </w:trPr>
        <w:tc>
          <w:tcPr>
            <w:tcW w:w="3325" w:type="dxa"/>
            <w:tcBorders>
              <w:bottom w:val="single" w:sz="4" w:space="0" w:color="auto"/>
            </w:tcBorders>
            <w:shd w:val="clear" w:color="auto" w:fill="E7E6E6" w:themeFill="background2"/>
            <w:vAlign w:val="center"/>
          </w:tcPr>
          <w:p w14:paraId="68A5DC0D" w14:textId="77777777" w:rsidR="005D475B" w:rsidRPr="00E1694A" w:rsidRDefault="005D475B" w:rsidP="00040643">
            <w:pPr>
              <w:pStyle w:val="TableHead"/>
            </w:pPr>
            <w:r w:rsidRPr="00E1694A">
              <w:t>California Science Connector</w:t>
            </w:r>
          </w:p>
        </w:tc>
        <w:tc>
          <w:tcPr>
            <w:tcW w:w="3510" w:type="dxa"/>
            <w:tcBorders>
              <w:bottom w:val="single" w:sz="4" w:space="0" w:color="auto"/>
            </w:tcBorders>
            <w:shd w:val="clear" w:color="auto" w:fill="E7E6E6" w:themeFill="background2"/>
            <w:vAlign w:val="center"/>
          </w:tcPr>
          <w:p w14:paraId="3DF7BD5C" w14:textId="77777777" w:rsidR="005D475B" w:rsidRPr="00E1694A" w:rsidRDefault="005D475B" w:rsidP="006375D2">
            <w:pPr>
              <w:pStyle w:val="TableHead"/>
            </w:pPr>
            <w:r w:rsidRPr="00E1694A">
              <w:t>Focal Knowledge, Skills, and Abilities</w:t>
            </w:r>
          </w:p>
        </w:tc>
        <w:tc>
          <w:tcPr>
            <w:tcW w:w="3245" w:type="dxa"/>
            <w:tcBorders>
              <w:bottom w:val="single" w:sz="4" w:space="0" w:color="auto"/>
            </w:tcBorders>
            <w:shd w:val="clear" w:color="auto" w:fill="E7E6E6" w:themeFill="background2"/>
            <w:vAlign w:val="center"/>
          </w:tcPr>
          <w:p w14:paraId="642835B5" w14:textId="77777777" w:rsidR="005D475B" w:rsidRPr="00E1694A" w:rsidRDefault="005D475B" w:rsidP="00040643">
            <w:pPr>
              <w:pStyle w:val="TableHead"/>
            </w:pPr>
            <w:r w:rsidRPr="00E1694A">
              <w:t>Essential Understanding</w:t>
            </w:r>
          </w:p>
        </w:tc>
      </w:tr>
      <w:tr w:rsidR="005D475B" w:rsidRPr="00510C04" w14:paraId="1BD8CA0D" w14:textId="77777777" w:rsidTr="00235A95">
        <w:trPr>
          <w:cantSplit/>
          <w:trHeight w:val="5561"/>
        </w:trPr>
        <w:tc>
          <w:tcPr>
            <w:tcW w:w="3325" w:type="dxa"/>
            <w:shd w:val="clear" w:color="auto" w:fill="auto"/>
            <w:tcMar>
              <w:top w:w="72" w:type="dxa"/>
              <w:bottom w:w="72" w:type="dxa"/>
            </w:tcMar>
          </w:tcPr>
          <w:p w14:paraId="45F86364" w14:textId="77777777" w:rsidR="005D475B" w:rsidRPr="007C2824" w:rsidRDefault="005D475B" w:rsidP="0041509F">
            <w:pPr>
              <w:pStyle w:val="TableBullets"/>
              <w:numPr>
                <w:ilvl w:val="0"/>
                <w:numId w:val="0"/>
              </w:numPr>
            </w:pPr>
            <w:r w:rsidRPr="00C85763">
              <w:t>Explain the cause</w:t>
            </w:r>
            <w:r>
              <w:t xml:space="preserve"> </w:t>
            </w:r>
            <w:r w:rsidRPr="00C85763">
              <w:t>and</w:t>
            </w:r>
            <w:r>
              <w:t xml:space="preserve"> </w:t>
            </w:r>
            <w:r w:rsidRPr="00C85763">
              <w:t>effect relationship between human activity (e.g., population size, where humans live, types of crops grown) and changes in the amounts of natural resources, the occurrence of natural hazards or changes in climate using evidence.</w:t>
            </w:r>
          </w:p>
        </w:tc>
        <w:tc>
          <w:tcPr>
            <w:tcW w:w="3510" w:type="dxa"/>
            <w:shd w:val="clear" w:color="auto" w:fill="auto"/>
            <w:tcMar>
              <w:top w:w="72" w:type="dxa"/>
              <w:bottom w:w="72" w:type="dxa"/>
            </w:tcMar>
          </w:tcPr>
          <w:p w14:paraId="6509C3E0" w14:textId="77777777" w:rsidR="005D475B" w:rsidRDefault="005D475B" w:rsidP="005D475B">
            <w:pPr>
              <w:pStyle w:val="TableBullets"/>
              <w:numPr>
                <w:ilvl w:val="0"/>
                <w:numId w:val="21"/>
              </w:numPr>
            </w:pPr>
            <w:r w:rsidRPr="00C85763">
              <w:t>Ability to explain the cause and effect relationship between human activity and changes in the amounts of natural resources using evidence.</w:t>
            </w:r>
          </w:p>
          <w:p w14:paraId="42AC4C54" w14:textId="77777777" w:rsidR="005D475B" w:rsidRPr="00C85763" w:rsidRDefault="005D475B" w:rsidP="005D475B">
            <w:pPr>
              <w:pStyle w:val="TableBullets"/>
              <w:numPr>
                <w:ilvl w:val="0"/>
                <w:numId w:val="21"/>
              </w:numPr>
              <w:spacing w:before="0"/>
              <w:rPr>
                <w:rFonts w:cs="Arial"/>
                <w:szCs w:val="24"/>
              </w:rPr>
            </w:pPr>
            <w:r w:rsidRPr="00C85763">
              <w:t>Ability to explain the cause and effect relationship between human activity and changes in the occurrence of natural hazards using evidence.</w:t>
            </w:r>
          </w:p>
          <w:p w14:paraId="66F91831" w14:textId="77777777" w:rsidR="005D475B" w:rsidRPr="0046361F" w:rsidRDefault="005D475B" w:rsidP="005D475B">
            <w:pPr>
              <w:pStyle w:val="TableBullets"/>
              <w:numPr>
                <w:ilvl w:val="0"/>
                <w:numId w:val="21"/>
              </w:numPr>
              <w:spacing w:before="0" w:after="0"/>
              <w:rPr>
                <w:rFonts w:cs="Arial"/>
                <w:szCs w:val="24"/>
              </w:rPr>
            </w:pPr>
            <w:r w:rsidRPr="00C85763">
              <w:t>Ability to explain the cause and effect relationship between human activity and changes in the climate using evidence.</w:t>
            </w:r>
          </w:p>
        </w:tc>
        <w:tc>
          <w:tcPr>
            <w:tcW w:w="3245" w:type="dxa"/>
            <w:shd w:val="clear" w:color="auto" w:fill="auto"/>
            <w:tcMar>
              <w:top w:w="72" w:type="dxa"/>
              <w:bottom w:w="72" w:type="dxa"/>
            </w:tcMar>
          </w:tcPr>
          <w:p w14:paraId="7D21FC4B" w14:textId="77777777" w:rsidR="005D475B" w:rsidRPr="00311FAD" w:rsidRDefault="005D475B" w:rsidP="00F26E62">
            <w:pPr>
              <w:pStyle w:val="TableBullets"/>
              <w:numPr>
                <w:ilvl w:val="0"/>
                <w:numId w:val="0"/>
              </w:numPr>
            </w:pPr>
            <w:r w:rsidRPr="00C85763">
              <w:t>Match the effect of a natural hazard (e.g., hurricanes, floods, droughts) on a human activity.</w:t>
            </w:r>
          </w:p>
        </w:tc>
      </w:tr>
    </w:tbl>
    <w:p w14:paraId="66CC117D" w14:textId="77777777" w:rsidR="005D475B" w:rsidRPr="008F33F0" w:rsidRDefault="005D475B" w:rsidP="008F33F0">
      <w:pPr>
        <w:pStyle w:val="Heading2"/>
        <w:rPr>
          <w:rStyle w:val="Heading2Char"/>
        </w:rPr>
      </w:pPr>
      <w:r w:rsidRPr="008F33F0">
        <w:rPr>
          <w:rStyle w:val="Heading2Char"/>
          <w:b/>
        </w:rPr>
        <w:t>CA NGSS Performance Expectation</w:t>
      </w:r>
    </w:p>
    <w:p w14:paraId="3DC7CE2A" w14:textId="77777777" w:rsidR="005D475B" w:rsidRDefault="005D475B" w:rsidP="5A65751A">
      <w:pPr>
        <w:spacing w:before="240"/>
        <w:rPr>
          <w:rFonts w:cs="Arial"/>
        </w:rPr>
      </w:pPr>
      <w:r w:rsidRPr="5A65751A">
        <w:rPr>
          <w:rFonts w:cs="Arial"/>
        </w:rPr>
        <w:t xml:space="preserve">Students who demonstrate understanding can: </w:t>
      </w:r>
    </w:p>
    <w:p w14:paraId="353CEE5C" w14:textId="77777777" w:rsidR="005D475B" w:rsidRPr="00096B70" w:rsidRDefault="005D475B" w:rsidP="002E4C6E">
      <w:r w:rsidRPr="00C85763">
        <w:rPr>
          <w:b/>
        </w:rPr>
        <w:t xml:space="preserve">Construct an explanation based on evidence for how the availability of natural resources, occurrence of natural hazards, and changes in climate have influenced human activity. </w:t>
      </w:r>
      <w:r>
        <w:t>[</w:t>
      </w:r>
      <w:r w:rsidRPr="00761558">
        <w:t xml:space="preserve">Clarification Statement: </w:t>
      </w:r>
      <w:r w:rsidRPr="00C85763">
        <w:t xml:space="preserve">Examples of key natural resources include access to fresh water (such as rivers, lakes, and groundwater), regions of fertile soils such as river deltas, and high concentrations of minerals and fossil fuels. Examples of natural hazards can be from interior processes (such as volcanic eruptions and earthquakes), surface processes (such as </w:t>
      </w:r>
      <w:bookmarkStart w:id="0" w:name="_Hlk25593411"/>
      <w:r w:rsidRPr="00C85763">
        <w:t>tsunamis, mass wasting and soil erosion</w:t>
      </w:r>
      <w:bookmarkEnd w:id="0"/>
      <w:r w:rsidRPr="00C85763">
        <w:t>), and severe weather (such as hurricanes, floods, and droughts). Examples of the results of changes in climate that can affect populations or drive mass migrations include changes to sea level, regional patterns of temperature and precipitation, and the types of crops and livestock that can be raised.]</w:t>
      </w:r>
    </w:p>
    <w:p w14:paraId="7D9115BC" w14:textId="77777777" w:rsidR="005D475B" w:rsidRDefault="005D475B" w:rsidP="008F33F0">
      <w:pPr>
        <w:pStyle w:val="Heading2"/>
      </w:pPr>
      <w:r>
        <w:lastRenderedPageBreak/>
        <w:t>Mastery Statements</w:t>
      </w:r>
    </w:p>
    <w:p w14:paraId="41FBD717" w14:textId="77777777" w:rsidR="005D475B" w:rsidRPr="000C36C7" w:rsidRDefault="005D475B" w:rsidP="00E1694A">
      <w:pPr>
        <w:keepNext/>
      </w:pPr>
      <w:r w:rsidRPr="000C36C7">
        <w:t>Students will be able to:</w:t>
      </w:r>
    </w:p>
    <w:p w14:paraId="757768B1" w14:textId="77777777" w:rsidR="005D475B" w:rsidRPr="004C787B" w:rsidRDefault="005D475B" w:rsidP="005D475B">
      <w:pPr>
        <w:pStyle w:val="bulletsMastery"/>
        <w:keepNext/>
        <w:numPr>
          <w:ilvl w:val="0"/>
          <w:numId w:val="35"/>
        </w:numPr>
        <w:contextualSpacing w:val="0"/>
      </w:pPr>
      <w:r w:rsidRPr="00C85763">
        <w:t xml:space="preserve">Identify effect of natural </w:t>
      </w:r>
      <w:r>
        <w:t>hazards</w:t>
      </w:r>
      <w:r w:rsidRPr="00C85763">
        <w:t xml:space="preserve"> on human activities</w:t>
      </w:r>
    </w:p>
    <w:p w14:paraId="00F83841" w14:textId="77777777" w:rsidR="005D475B" w:rsidRPr="00C85763" w:rsidRDefault="005D475B" w:rsidP="005D475B">
      <w:pPr>
        <w:pStyle w:val="bulletsMastery"/>
        <w:numPr>
          <w:ilvl w:val="0"/>
          <w:numId w:val="35"/>
        </w:numPr>
        <w:contextualSpacing w:val="0"/>
      </w:pPr>
      <w:r w:rsidRPr="00C85763">
        <w:t>Recognize the relationship between human activities and the amount of natural resources</w:t>
      </w:r>
    </w:p>
    <w:p w14:paraId="4D92C318" w14:textId="77777777" w:rsidR="005D475B" w:rsidRPr="00C85763" w:rsidRDefault="005D475B" w:rsidP="005D475B">
      <w:pPr>
        <w:pStyle w:val="bulletsMastery"/>
        <w:numPr>
          <w:ilvl w:val="0"/>
          <w:numId w:val="35"/>
        </w:numPr>
        <w:contextualSpacing w:val="0"/>
      </w:pPr>
      <w:r w:rsidRPr="00C85763">
        <w:t>Recognize the relationship between human activities and natural hazards</w:t>
      </w:r>
    </w:p>
    <w:p w14:paraId="12535361" w14:textId="77777777" w:rsidR="005D475B" w:rsidRDefault="005D475B" w:rsidP="005D475B">
      <w:pPr>
        <w:pStyle w:val="bulletsMastery"/>
        <w:numPr>
          <w:ilvl w:val="0"/>
          <w:numId w:val="35"/>
        </w:numPr>
        <w:contextualSpacing w:val="0"/>
      </w:pPr>
      <w:r w:rsidRPr="00C85763">
        <w:t>Recognize the relationship between human activities and climate change</w:t>
      </w:r>
    </w:p>
    <w:p w14:paraId="21B25F25" w14:textId="77777777" w:rsidR="005D475B" w:rsidRPr="00026B5C" w:rsidRDefault="005D475B" w:rsidP="008F33F0">
      <w:pPr>
        <w:pStyle w:val="Heading2"/>
        <w:rPr>
          <w:lang w:eastAsia="ko-KR"/>
        </w:rPr>
      </w:pPr>
      <w:r w:rsidRPr="00C40235">
        <w:rPr>
          <w:lang w:eastAsia="ko-KR"/>
        </w:rPr>
        <w:t>Environmental Principles and Concepts</w:t>
      </w:r>
    </w:p>
    <w:p w14:paraId="52F8DD0A" w14:textId="77777777" w:rsidR="005D475B" w:rsidRDefault="005D475B" w:rsidP="000E22D9">
      <w:pPr>
        <w:rPr>
          <w:rFonts w:cstheme="majorBidi"/>
          <w:color w:val="000000" w:themeColor="text1"/>
          <w:szCs w:val="24"/>
        </w:rPr>
      </w:pPr>
      <w:r w:rsidRPr="00026B5C">
        <w:rPr>
          <w:rFonts w:cstheme="majorBidi"/>
          <w:color w:val="000000" w:themeColor="text1"/>
          <w:szCs w:val="24"/>
        </w:rPr>
        <w:t>Principle 1—</w:t>
      </w:r>
      <w:r w:rsidRPr="00C85763">
        <w:rPr>
          <w:rFonts w:cstheme="majorBidi"/>
          <w:color w:val="000000" w:themeColor="text1"/>
          <w:szCs w:val="24"/>
        </w:rPr>
        <w:t>The continuation and health of individual human lives and of human communities and societies depend on the health of the natural systems that provide essential goods and ecosystem services.</w:t>
      </w:r>
    </w:p>
    <w:p w14:paraId="3044B73A" w14:textId="77777777" w:rsidR="005D475B" w:rsidRDefault="005D475B" w:rsidP="000E22D9">
      <w:pPr>
        <w:rPr>
          <w:rFonts w:cstheme="majorBidi"/>
          <w:color w:val="000000" w:themeColor="text1"/>
          <w:szCs w:val="24"/>
        </w:rPr>
      </w:pPr>
      <w:r>
        <w:rPr>
          <w:rFonts w:cstheme="majorBidi"/>
          <w:color w:val="000000" w:themeColor="text1"/>
          <w:szCs w:val="24"/>
        </w:rPr>
        <w:t>Principle 2</w:t>
      </w:r>
      <w:r w:rsidRPr="00C85763">
        <w:rPr>
          <w:rFonts w:cstheme="majorBidi"/>
          <w:color w:val="000000" w:themeColor="text1"/>
          <w:szCs w:val="24"/>
        </w:rPr>
        <w:t>—The long-term functioning and health of terrestrial, freshwater, coastal, and marine ecosystems are influenced by their relationships with human societies.</w:t>
      </w:r>
    </w:p>
    <w:p w14:paraId="573609CE" w14:textId="77777777" w:rsidR="005D475B" w:rsidRDefault="005D475B" w:rsidP="000E22D9">
      <w:pPr>
        <w:rPr>
          <w:rFonts w:cstheme="majorBidi"/>
          <w:color w:val="000000" w:themeColor="text1"/>
          <w:szCs w:val="24"/>
        </w:rPr>
      </w:pPr>
      <w:r>
        <w:rPr>
          <w:rFonts w:cstheme="majorBidi"/>
          <w:color w:val="000000" w:themeColor="text1"/>
          <w:szCs w:val="24"/>
        </w:rPr>
        <w:t>Principle 3</w:t>
      </w:r>
      <w:r w:rsidRPr="00C85763">
        <w:rPr>
          <w:rFonts w:cstheme="majorBidi"/>
          <w:color w:val="000000" w:themeColor="text1"/>
          <w:szCs w:val="24"/>
        </w:rPr>
        <w:t>—Natural systems proceed through cycles that humans depend upon, benefit from, and can alter.</w:t>
      </w:r>
    </w:p>
    <w:p w14:paraId="4F230697" w14:textId="77777777" w:rsidR="005D475B" w:rsidRDefault="005D475B" w:rsidP="000E22D9">
      <w:pPr>
        <w:rPr>
          <w:rFonts w:cstheme="majorBidi"/>
          <w:color w:val="000000" w:themeColor="text1"/>
          <w:szCs w:val="24"/>
        </w:rPr>
      </w:pPr>
      <w:r>
        <w:rPr>
          <w:rFonts w:cstheme="majorBidi"/>
          <w:color w:val="000000" w:themeColor="text1"/>
          <w:szCs w:val="24"/>
        </w:rPr>
        <w:t>Principle 4</w:t>
      </w:r>
      <w:r w:rsidRPr="00C85763">
        <w:rPr>
          <w:rFonts w:cstheme="majorBidi"/>
          <w:color w:val="000000" w:themeColor="text1"/>
          <w:szCs w:val="24"/>
        </w:rPr>
        <w:t>—The exchange of matter between natural systems and human societies affects the long-term functioning of both.</w:t>
      </w:r>
    </w:p>
    <w:p w14:paraId="0DC0B822" w14:textId="77777777" w:rsidR="005D475B" w:rsidRPr="00026B5C" w:rsidRDefault="005D475B" w:rsidP="000E22D9">
      <w:pPr>
        <w:rPr>
          <w:rFonts w:cstheme="majorBidi"/>
          <w:color w:val="000000" w:themeColor="text1"/>
          <w:szCs w:val="24"/>
        </w:rPr>
      </w:pPr>
      <w:r>
        <w:rPr>
          <w:rFonts w:cstheme="majorBidi"/>
          <w:color w:val="000000" w:themeColor="text1"/>
          <w:szCs w:val="24"/>
        </w:rPr>
        <w:t>Principle 5</w:t>
      </w:r>
      <w:r w:rsidRPr="00C85763">
        <w:rPr>
          <w:rFonts w:cstheme="majorBidi"/>
          <w:color w:val="000000" w:themeColor="text1"/>
          <w:szCs w:val="24"/>
        </w:rPr>
        <w:t>—Decisions affecting resources and natural systems are based on a wide range of considerations and decision-making processes.</w:t>
      </w:r>
    </w:p>
    <w:p w14:paraId="3564ABB2" w14:textId="77777777" w:rsidR="005D475B" w:rsidRDefault="005D475B" w:rsidP="008F33F0">
      <w:pPr>
        <w:pStyle w:val="Heading2"/>
        <w:rPr>
          <w:lang w:eastAsia="ko-KR"/>
        </w:rPr>
      </w:pPr>
      <w:r>
        <w:rPr>
          <w:lang w:eastAsia="ko-KR"/>
        </w:rPr>
        <w:t>Possible Phenomena or Contexts</w:t>
      </w:r>
    </w:p>
    <w:p w14:paraId="721BA01B" w14:textId="77777777" w:rsidR="005D475B" w:rsidRDefault="005D475B" w:rsidP="004C787B">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28DA20D9" w14:textId="77777777" w:rsidR="005D475B" w:rsidRDefault="005D475B" w:rsidP="004C787B">
      <w:pPr>
        <w:spacing w:before="240"/>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532AF42E" w14:textId="77777777" w:rsidR="005D475B" w:rsidRPr="00C85763" w:rsidRDefault="005D475B" w:rsidP="005D475B">
      <w:pPr>
        <w:pStyle w:val="bulletsPhenomena"/>
        <w:numPr>
          <w:ilvl w:val="0"/>
          <w:numId w:val="20"/>
        </w:numPr>
      </w:pPr>
      <w:r w:rsidRPr="00C85763">
        <w:t xml:space="preserve">The incidence of natural disasters </w:t>
      </w:r>
    </w:p>
    <w:p w14:paraId="31E67043" w14:textId="77777777" w:rsidR="005D475B" w:rsidRPr="00C85763" w:rsidRDefault="005D475B" w:rsidP="005D475B">
      <w:pPr>
        <w:pStyle w:val="bulletsPhenomena"/>
        <w:numPr>
          <w:ilvl w:val="0"/>
          <w:numId w:val="20"/>
        </w:numPr>
      </w:pPr>
      <w:r>
        <w:t>Climate trends</w:t>
      </w:r>
    </w:p>
    <w:p w14:paraId="706D953A" w14:textId="77777777" w:rsidR="005D475B" w:rsidRPr="00C85763" w:rsidRDefault="005D475B" w:rsidP="005D475B">
      <w:pPr>
        <w:pStyle w:val="bulletsPhenomena"/>
        <w:numPr>
          <w:ilvl w:val="0"/>
          <w:numId w:val="20"/>
        </w:numPr>
      </w:pPr>
      <w:r w:rsidRPr="00C85763">
        <w:t>Changes in sea level and coastline over time</w:t>
      </w:r>
    </w:p>
    <w:p w14:paraId="3702B893" w14:textId="77777777" w:rsidR="005D475B" w:rsidRPr="00C85763" w:rsidRDefault="005D475B" w:rsidP="005D475B">
      <w:pPr>
        <w:pStyle w:val="bulletsPhenomena"/>
        <w:numPr>
          <w:ilvl w:val="0"/>
          <w:numId w:val="20"/>
        </w:numPr>
      </w:pPr>
      <w:r w:rsidRPr="00C85763">
        <w:t xml:space="preserve">Relationships between current population density and impact of natural disasters </w:t>
      </w:r>
    </w:p>
    <w:p w14:paraId="7E6FA575" w14:textId="77777777" w:rsidR="005D475B" w:rsidRDefault="005D475B" w:rsidP="005D475B">
      <w:pPr>
        <w:pStyle w:val="bulletsPhenomena"/>
        <w:numPr>
          <w:ilvl w:val="0"/>
          <w:numId w:val="20"/>
        </w:numPr>
      </w:pPr>
      <w:r w:rsidRPr="00C85763">
        <w:t>Relationships between current population density and availability of natural resources</w:t>
      </w:r>
    </w:p>
    <w:p w14:paraId="1C2B7357" w14:textId="77777777" w:rsidR="005D475B" w:rsidRDefault="005D475B" w:rsidP="008F33F0">
      <w:pPr>
        <w:pStyle w:val="Heading2"/>
        <w:rPr>
          <w:lang w:eastAsia="ko-KR"/>
        </w:rPr>
      </w:pPr>
      <w:r w:rsidRPr="00510C04">
        <w:rPr>
          <w:lang w:eastAsia="ko-KR"/>
        </w:rPr>
        <w:lastRenderedPageBreak/>
        <w:t>Additional Assessment Boundaries</w:t>
      </w:r>
    </w:p>
    <w:p w14:paraId="49F49191" w14:textId="77777777" w:rsidR="005D475B" w:rsidRPr="00C91ECB" w:rsidRDefault="005D475B" w:rsidP="005D475B">
      <w:pPr>
        <w:pStyle w:val="Bullets"/>
        <w:numPr>
          <w:ilvl w:val="0"/>
          <w:numId w:val="13"/>
        </w:numPr>
        <w:contextualSpacing/>
      </w:pPr>
      <w:r>
        <w:t xml:space="preserve">Natural hazards are limited to </w:t>
      </w:r>
      <w:r w:rsidRPr="00480CDF">
        <w:t>volcanic eruptions</w:t>
      </w:r>
      <w:r>
        <w:t>,</w:t>
      </w:r>
      <w:r w:rsidRPr="00480CDF">
        <w:t xml:space="preserve"> earthquakes</w:t>
      </w:r>
      <w:r>
        <w:t>, flooding waves</w:t>
      </w:r>
      <w:r w:rsidRPr="00480CDF">
        <w:t xml:space="preserve">, </w:t>
      </w:r>
      <w:r>
        <w:t>landslides,</w:t>
      </w:r>
      <w:r w:rsidRPr="00480CDF">
        <w:t xml:space="preserve"> soil erosion</w:t>
      </w:r>
      <w:r>
        <w:t xml:space="preserve">, </w:t>
      </w:r>
      <w:r w:rsidRPr="00480CDF">
        <w:t>floods, and droughts</w:t>
      </w:r>
      <w:r>
        <w:t>.</w:t>
      </w:r>
    </w:p>
    <w:p w14:paraId="46815406" w14:textId="77777777" w:rsidR="005D475B" w:rsidRPr="00AB7B8F" w:rsidRDefault="005D475B" w:rsidP="008F33F0">
      <w:pPr>
        <w:pStyle w:val="Heading2"/>
      </w:pPr>
      <w:r>
        <w:t>Additional References</w:t>
      </w:r>
    </w:p>
    <w:p w14:paraId="6A8136AE" w14:textId="77777777" w:rsidR="005D475B" w:rsidRPr="00130DBA" w:rsidRDefault="005D475B" w:rsidP="004C787B">
      <w:pPr>
        <w:keepNext/>
        <w:spacing w:before="240"/>
        <w:contextualSpacing/>
        <w:rPr>
          <w:rFonts w:cs="Arial"/>
          <w:color w:val="000000"/>
          <w:szCs w:val="24"/>
        </w:rPr>
      </w:pPr>
      <w:r w:rsidRPr="00130DBA">
        <w:rPr>
          <w:rFonts w:cs="Arial"/>
          <w:color w:val="000000"/>
          <w:szCs w:val="24"/>
        </w:rPr>
        <w:t xml:space="preserve">California Science Test Item Specification for </w:t>
      </w:r>
      <w:r w:rsidRPr="00560F01">
        <w:t>HS-ESS3-1</w:t>
      </w:r>
    </w:p>
    <w:p w14:paraId="7A1B9C81" w14:textId="77777777" w:rsidR="005D475B" w:rsidRPr="00EA1D2C" w:rsidRDefault="005D475B" w:rsidP="004C787B">
      <w:pPr>
        <w:keepNext/>
        <w:spacing w:before="240"/>
        <w:contextualSpacing/>
        <w:rPr>
          <w:rFonts w:cs="Arial"/>
          <w:szCs w:val="24"/>
        </w:rPr>
      </w:pPr>
      <w:hyperlink r:id="rId9" w:tooltip="California Science Test Item Specification for HS-ESS3-1" w:history="1">
        <w:r w:rsidRPr="001F6EB1">
          <w:rPr>
            <w:rStyle w:val="Hyperlink"/>
          </w:rPr>
          <w:t>https://www.cde.ca.gov/ta/tg/ca/documents/itemspecs-hs-ess3-1.docx</w:t>
        </w:r>
      </w:hyperlink>
    </w:p>
    <w:p w14:paraId="10500544" w14:textId="77777777" w:rsidR="005D475B" w:rsidRPr="009258F0" w:rsidRDefault="005D475B" w:rsidP="008F4E45">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68E6B3AE" w14:textId="77777777" w:rsidR="005D475B" w:rsidRDefault="005D475B"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1" w:tooltip="Link to California Science Framework K-12" w:history="1">
        <w:r>
          <w:rPr>
            <w:rStyle w:val="Hyperlink"/>
          </w:rPr>
          <w:t>https://www.cde.ca.gov/ci/sc/cf/cascienceframework2016.asp</w:t>
        </w:r>
      </w:hyperlink>
    </w:p>
    <w:p w14:paraId="7587F9F7" w14:textId="77777777" w:rsidR="005D475B" w:rsidRPr="0022446A" w:rsidRDefault="005D475B"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7C8D7E2D" w14:textId="77777777" w:rsidR="005D475B" w:rsidRDefault="005D475B" w:rsidP="006C695E">
      <w:pPr>
        <w:spacing w:before="240"/>
        <w:rPr>
          <w:color w:val="0000FF"/>
          <w:u w:val="single"/>
        </w:rPr>
      </w:pPr>
      <w:hyperlink r:id="rId12" w:tooltip="Link to Science Framework—Appendix 1: Progression of Three Dimensions SEPs, DCIs, and CCCs " w:history="1">
        <w:r>
          <w:rPr>
            <w:color w:val="0000FF"/>
            <w:u w:val="single"/>
          </w:rPr>
          <w:t>https://www.cde.ca.gov/ci/sc/cf/documents/scifwappendix1.pdf</w:t>
        </w:r>
      </w:hyperlink>
    </w:p>
    <w:p w14:paraId="5B2E7184" w14:textId="77777777" w:rsidR="005D475B" w:rsidRDefault="005D475B" w:rsidP="007E45EA">
      <w:pPr>
        <w:spacing w:before="240"/>
        <w:contextualSpacing/>
        <w:rPr>
          <w:rFonts w:cs="Arial"/>
          <w:color w:val="000000"/>
          <w:szCs w:val="24"/>
        </w:rPr>
      </w:pPr>
      <w:r>
        <w:t>Appendix 2: Connections to Environmental Principles and Concepts</w:t>
      </w:r>
    </w:p>
    <w:p w14:paraId="1FC5C7D2" w14:textId="77777777" w:rsidR="005D475B" w:rsidRDefault="005D475B" w:rsidP="006C695E">
      <w:pPr>
        <w:spacing w:before="240"/>
        <w:rPr>
          <w:rFonts w:cs="Arial"/>
          <w:i/>
          <w:color w:val="000000"/>
          <w:szCs w:val="24"/>
        </w:rPr>
      </w:pPr>
      <w:hyperlink r:id="rId13" w:tooltip="Link to Science Framework—Appendix 2: Connections to Environmental Principles and Concepts" w:history="1">
        <w:r w:rsidRPr="0022446A">
          <w:rPr>
            <w:color w:val="0000FF"/>
            <w:u w:val="single"/>
          </w:rPr>
          <w:t>https://www.cde.ca.gov/ci/sc/cf/documents/scifwappendix2.pdf</w:t>
        </w:r>
      </w:hyperlink>
    </w:p>
    <w:p w14:paraId="2CE30A84" w14:textId="40F04084" w:rsidR="00130DBA" w:rsidRPr="00311FAD" w:rsidRDefault="005D475B" w:rsidP="00EA1D2C">
      <w:pPr>
        <w:spacing w:before="60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4"/>
      <w:footerReference w:type="default" r:id="rId15"/>
      <w:footerReference w:type="first" r:id="rId16"/>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59FCA" w14:textId="77777777" w:rsidR="005865D5" w:rsidRDefault="005865D5" w:rsidP="007525D5">
      <w:r>
        <w:separator/>
      </w:r>
    </w:p>
  </w:endnote>
  <w:endnote w:type="continuationSeparator" w:id="0">
    <w:p w14:paraId="69AF925E" w14:textId="77777777" w:rsidR="005865D5" w:rsidRDefault="005865D5" w:rsidP="007525D5">
      <w:r>
        <w:continuationSeparator/>
      </w:r>
    </w:p>
  </w:endnote>
  <w:endnote w:type="continuationNotice" w:id="1">
    <w:p w14:paraId="7EE4C4DE" w14:textId="77777777" w:rsidR="005865D5" w:rsidRDefault="005865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1694A">
      <w:rPr>
        <w:noProof/>
      </w:rPr>
      <w:t>3</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10DBF">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C235D" w14:textId="77777777" w:rsidR="005865D5" w:rsidRDefault="005865D5" w:rsidP="007525D5">
      <w:r>
        <w:separator/>
      </w:r>
    </w:p>
  </w:footnote>
  <w:footnote w:type="continuationSeparator" w:id="0">
    <w:p w14:paraId="6045F6D8" w14:textId="77777777" w:rsidR="005865D5" w:rsidRDefault="005865D5" w:rsidP="007525D5">
      <w:r>
        <w:continuationSeparator/>
      </w:r>
    </w:p>
  </w:footnote>
  <w:footnote w:type="continuationNotice" w:id="1">
    <w:p w14:paraId="7BC07F92" w14:textId="77777777" w:rsidR="005865D5" w:rsidRDefault="005865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744B0E37"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70605F">
      <w:rPr>
        <w:noProof/>
      </w:rPr>
      <w:t>HS-ESS3-1 Earth and Human Activity</w:t>
    </w:r>
    <w:r>
      <w:rPr>
        <w:noProof/>
      </w:rPr>
      <w:fldChar w:fldCharType="end"/>
    </w:r>
  </w:p>
  <w:p w14:paraId="6A66E50B" w14:textId="46D77248"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Science—Item</w:t>
    </w:r>
    <w:r w:rsidR="00211E8B">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E8AB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5295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300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C045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26A1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58AA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14C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56E1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F0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506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51EF"/>
    <w:multiLevelType w:val="hybridMultilevel"/>
    <w:tmpl w:val="D8CCA414"/>
    <w:lvl w:ilvl="0" w:tplc="7D769042">
      <w:start w:val="1"/>
      <w:numFmt w:val="bullet"/>
      <w:lvlText w:val=""/>
      <w:lvlJc w:val="left"/>
      <w:pPr>
        <w:ind w:left="-900" w:hanging="360"/>
      </w:pPr>
      <w:rPr>
        <w:rFonts w:ascii="Symbol" w:hAnsi="Symbol" w:hint="default"/>
        <w:i/>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1" w15:restartNumberingAfterBreak="0">
    <w:nsid w:val="086249CE"/>
    <w:multiLevelType w:val="hybridMultilevel"/>
    <w:tmpl w:val="96E679E2"/>
    <w:lvl w:ilvl="0" w:tplc="67D61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063537"/>
    <w:multiLevelType w:val="hybridMultilevel"/>
    <w:tmpl w:val="71B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C4EEB"/>
    <w:multiLevelType w:val="hybridMultilevel"/>
    <w:tmpl w:val="8DDCB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503BA"/>
    <w:multiLevelType w:val="multilevel"/>
    <w:tmpl w:val="DD78C8C0"/>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0A0BE8"/>
    <w:multiLevelType w:val="hybridMultilevel"/>
    <w:tmpl w:val="594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31F5E"/>
    <w:multiLevelType w:val="hybridMultilevel"/>
    <w:tmpl w:val="C4686AF6"/>
    <w:lvl w:ilvl="0" w:tplc="B9B29BCE">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52B14"/>
    <w:multiLevelType w:val="hybridMultilevel"/>
    <w:tmpl w:val="F27ACC24"/>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CC9"/>
    <w:multiLevelType w:val="hybridMultilevel"/>
    <w:tmpl w:val="541E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2B4CF6"/>
    <w:multiLevelType w:val="hybridMultilevel"/>
    <w:tmpl w:val="7B606D34"/>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A030B"/>
    <w:multiLevelType w:val="hybridMultilevel"/>
    <w:tmpl w:val="8904EA46"/>
    <w:lvl w:ilvl="0" w:tplc="0EE00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B17FE"/>
    <w:multiLevelType w:val="hybridMultilevel"/>
    <w:tmpl w:val="7C1491D0"/>
    <w:lvl w:ilvl="0" w:tplc="5CBC30CE">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6" w15:restartNumberingAfterBreak="0">
    <w:nsid w:val="612A5516"/>
    <w:multiLevelType w:val="hybridMultilevel"/>
    <w:tmpl w:val="C394C040"/>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D1835"/>
    <w:multiLevelType w:val="hybridMultilevel"/>
    <w:tmpl w:val="F494814C"/>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69984895"/>
    <w:multiLevelType w:val="hybridMultilevel"/>
    <w:tmpl w:val="776CFC96"/>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20FC0"/>
    <w:multiLevelType w:val="hybridMultilevel"/>
    <w:tmpl w:val="41F26AC0"/>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511A3"/>
    <w:multiLevelType w:val="hybridMultilevel"/>
    <w:tmpl w:val="5DCA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C75BE"/>
    <w:multiLevelType w:val="hybridMultilevel"/>
    <w:tmpl w:val="ABA6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4021895">
    <w:abstractNumId w:val="15"/>
  </w:num>
  <w:num w:numId="2" w16cid:durableId="345715062">
    <w:abstractNumId w:val="16"/>
  </w:num>
  <w:num w:numId="3" w16cid:durableId="423037023">
    <w:abstractNumId w:val="19"/>
  </w:num>
  <w:num w:numId="4" w16cid:durableId="279185093">
    <w:abstractNumId w:val="14"/>
  </w:num>
  <w:num w:numId="5" w16cid:durableId="1370835663">
    <w:abstractNumId w:val="21"/>
  </w:num>
  <w:num w:numId="6" w16cid:durableId="1414160234">
    <w:abstractNumId w:val="23"/>
  </w:num>
  <w:num w:numId="7" w16cid:durableId="2050764997">
    <w:abstractNumId w:val="33"/>
  </w:num>
  <w:num w:numId="8" w16cid:durableId="1999577532">
    <w:abstractNumId w:val="26"/>
  </w:num>
  <w:num w:numId="9" w16cid:durableId="1521551579">
    <w:abstractNumId w:val="25"/>
  </w:num>
  <w:num w:numId="10" w16cid:durableId="1466045950">
    <w:abstractNumId w:val="17"/>
  </w:num>
  <w:num w:numId="11" w16cid:durableId="567809692">
    <w:abstractNumId w:val="13"/>
  </w:num>
  <w:num w:numId="12" w16cid:durableId="1094938933">
    <w:abstractNumId w:val="18"/>
  </w:num>
  <w:num w:numId="13" w16cid:durableId="450906649">
    <w:abstractNumId w:val="31"/>
  </w:num>
  <w:num w:numId="14" w16cid:durableId="980885248">
    <w:abstractNumId w:val="10"/>
  </w:num>
  <w:num w:numId="15" w16cid:durableId="186869975">
    <w:abstractNumId w:val="15"/>
  </w:num>
  <w:num w:numId="16" w16cid:durableId="553347102">
    <w:abstractNumId w:val="32"/>
  </w:num>
  <w:num w:numId="17" w16cid:durableId="70543893">
    <w:abstractNumId w:val="12"/>
  </w:num>
  <w:num w:numId="18" w16cid:durableId="870998289">
    <w:abstractNumId w:val="28"/>
  </w:num>
  <w:num w:numId="19" w16cid:durableId="1269654246">
    <w:abstractNumId w:val="29"/>
  </w:num>
  <w:num w:numId="20" w16cid:durableId="2090494054">
    <w:abstractNumId w:val="27"/>
  </w:num>
  <w:num w:numId="21" w16cid:durableId="1383748461">
    <w:abstractNumId w:val="22"/>
  </w:num>
  <w:num w:numId="22" w16cid:durableId="503671946">
    <w:abstractNumId w:val="9"/>
  </w:num>
  <w:num w:numId="23" w16cid:durableId="1493527727">
    <w:abstractNumId w:val="7"/>
  </w:num>
  <w:num w:numId="24" w16cid:durableId="1852185800">
    <w:abstractNumId w:val="6"/>
  </w:num>
  <w:num w:numId="25" w16cid:durableId="18237481">
    <w:abstractNumId w:val="5"/>
  </w:num>
  <w:num w:numId="26" w16cid:durableId="1640838436">
    <w:abstractNumId w:val="4"/>
  </w:num>
  <w:num w:numId="27" w16cid:durableId="1683166167">
    <w:abstractNumId w:val="8"/>
  </w:num>
  <w:num w:numId="28" w16cid:durableId="1066104063">
    <w:abstractNumId w:val="3"/>
  </w:num>
  <w:num w:numId="29" w16cid:durableId="1365054548">
    <w:abstractNumId w:val="2"/>
  </w:num>
  <w:num w:numId="30" w16cid:durableId="1400708375">
    <w:abstractNumId w:val="1"/>
  </w:num>
  <w:num w:numId="31" w16cid:durableId="267350234">
    <w:abstractNumId w:val="0"/>
  </w:num>
  <w:num w:numId="32" w16cid:durableId="453790422">
    <w:abstractNumId w:val="30"/>
  </w:num>
  <w:num w:numId="33" w16cid:durableId="993531101">
    <w:abstractNumId w:val="20"/>
  </w:num>
  <w:num w:numId="34" w16cid:durableId="939147043">
    <w:abstractNumId w:val="31"/>
  </w:num>
  <w:num w:numId="35" w16cid:durableId="632253679">
    <w:abstractNumId w:val="24"/>
  </w:num>
  <w:num w:numId="36" w16cid:durableId="1182426755">
    <w:abstractNumId w:val="27"/>
  </w:num>
  <w:num w:numId="37" w16cid:durableId="743144797">
    <w:abstractNumId w:val="26"/>
  </w:num>
  <w:num w:numId="38" w16cid:durableId="1991210184">
    <w:abstractNumId w:val="16"/>
  </w:num>
  <w:num w:numId="39" w16cid:durableId="12266710">
    <w:abstractNumId w:val="19"/>
  </w:num>
  <w:num w:numId="40" w16cid:durableId="1320571611">
    <w:abstractNumId w:val="14"/>
  </w:num>
  <w:num w:numId="41" w16cid:durableId="1019232112">
    <w:abstractNumId w:val="14"/>
  </w:num>
  <w:num w:numId="42" w16cid:durableId="774524107">
    <w:abstractNumId w:val="21"/>
  </w:num>
  <w:num w:numId="43" w16cid:durableId="251013272">
    <w:abstractNumId w:val="21"/>
  </w:num>
  <w:num w:numId="44" w16cid:durableId="1110974195">
    <w:abstractNumId w:val="23"/>
  </w:num>
  <w:num w:numId="45" w16cid:durableId="1719088171">
    <w:abstractNumId w:val="31"/>
  </w:num>
  <w:num w:numId="46" w16cid:durableId="1134634705">
    <w:abstractNumId w:val="33"/>
  </w:num>
  <w:num w:numId="47" w16cid:durableId="255094830">
    <w:abstractNumId w:val="33"/>
  </w:num>
  <w:num w:numId="48" w16cid:durableId="785468824">
    <w:abstractNumId w:val="31"/>
  </w:num>
  <w:num w:numId="49" w16cid:durableId="107631742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3A9B"/>
    <w:rsid w:val="00026B5C"/>
    <w:rsid w:val="000278DD"/>
    <w:rsid w:val="00030100"/>
    <w:rsid w:val="000340F0"/>
    <w:rsid w:val="0003613C"/>
    <w:rsid w:val="00040643"/>
    <w:rsid w:val="00041460"/>
    <w:rsid w:val="000418D5"/>
    <w:rsid w:val="0004240E"/>
    <w:rsid w:val="000436DD"/>
    <w:rsid w:val="000503DE"/>
    <w:rsid w:val="00054764"/>
    <w:rsid w:val="00061F50"/>
    <w:rsid w:val="00062272"/>
    <w:rsid w:val="00063ABC"/>
    <w:rsid w:val="00064632"/>
    <w:rsid w:val="00066436"/>
    <w:rsid w:val="0006727D"/>
    <w:rsid w:val="00074CA8"/>
    <w:rsid w:val="00077A6D"/>
    <w:rsid w:val="00083C71"/>
    <w:rsid w:val="00084713"/>
    <w:rsid w:val="00091AE1"/>
    <w:rsid w:val="00092546"/>
    <w:rsid w:val="00093CFF"/>
    <w:rsid w:val="000949B4"/>
    <w:rsid w:val="0009640C"/>
    <w:rsid w:val="00096B70"/>
    <w:rsid w:val="000A196B"/>
    <w:rsid w:val="000A2BCD"/>
    <w:rsid w:val="000B1027"/>
    <w:rsid w:val="000B3AC9"/>
    <w:rsid w:val="000B4E2E"/>
    <w:rsid w:val="000B7164"/>
    <w:rsid w:val="000C2963"/>
    <w:rsid w:val="000C36C7"/>
    <w:rsid w:val="000C3750"/>
    <w:rsid w:val="000D3A96"/>
    <w:rsid w:val="000D4772"/>
    <w:rsid w:val="000D537C"/>
    <w:rsid w:val="000E1504"/>
    <w:rsid w:val="000E22D9"/>
    <w:rsid w:val="000E7CEB"/>
    <w:rsid w:val="000F4227"/>
    <w:rsid w:val="000F45FA"/>
    <w:rsid w:val="000F56E2"/>
    <w:rsid w:val="000F5A60"/>
    <w:rsid w:val="00101427"/>
    <w:rsid w:val="00102C74"/>
    <w:rsid w:val="0011011F"/>
    <w:rsid w:val="00110730"/>
    <w:rsid w:val="0011736C"/>
    <w:rsid w:val="00117A92"/>
    <w:rsid w:val="00125D54"/>
    <w:rsid w:val="00130DBA"/>
    <w:rsid w:val="001324BD"/>
    <w:rsid w:val="00133782"/>
    <w:rsid w:val="00141414"/>
    <w:rsid w:val="00143C92"/>
    <w:rsid w:val="00145A67"/>
    <w:rsid w:val="00157B14"/>
    <w:rsid w:val="00160EE8"/>
    <w:rsid w:val="00162E80"/>
    <w:rsid w:val="0016347E"/>
    <w:rsid w:val="00163872"/>
    <w:rsid w:val="001655C8"/>
    <w:rsid w:val="0017220C"/>
    <w:rsid w:val="00174758"/>
    <w:rsid w:val="00180B50"/>
    <w:rsid w:val="001836CB"/>
    <w:rsid w:val="0018548F"/>
    <w:rsid w:val="001857BE"/>
    <w:rsid w:val="001867B0"/>
    <w:rsid w:val="00186BD4"/>
    <w:rsid w:val="00187427"/>
    <w:rsid w:val="001914C4"/>
    <w:rsid w:val="00191EC0"/>
    <w:rsid w:val="001A045E"/>
    <w:rsid w:val="001A3E35"/>
    <w:rsid w:val="001A3EDF"/>
    <w:rsid w:val="001A6986"/>
    <w:rsid w:val="001B0AD0"/>
    <w:rsid w:val="001B70C6"/>
    <w:rsid w:val="001B7627"/>
    <w:rsid w:val="001C42B3"/>
    <w:rsid w:val="001D6620"/>
    <w:rsid w:val="001E29AA"/>
    <w:rsid w:val="001F170D"/>
    <w:rsid w:val="00200BFF"/>
    <w:rsid w:val="002023A3"/>
    <w:rsid w:val="002035F3"/>
    <w:rsid w:val="00205B4A"/>
    <w:rsid w:val="00205B5E"/>
    <w:rsid w:val="00206AF7"/>
    <w:rsid w:val="00211916"/>
    <w:rsid w:val="00211E8B"/>
    <w:rsid w:val="00212670"/>
    <w:rsid w:val="00221A7E"/>
    <w:rsid w:val="00222F46"/>
    <w:rsid w:val="00223B06"/>
    <w:rsid w:val="002243CE"/>
    <w:rsid w:val="0022446A"/>
    <w:rsid w:val="00231F4E"/>
    <w:rsid w:val="00234451"/>
    <w:rsid w:val="002347E0"/>
    <w:rsid w:val="00235A95"/>
    <w:rsid w:val="00235F69"/>
    <w:rsid w:val="0024569A"/>
    <w:rsid w:val="00260E17"/>
    <w:rsid w:val="00264CFD"/>
    <w:rsid w:val="002651D5"/>
    <w:rsid w:val="002777EC"/>
    <w:rsid w:val="00280A4D"/>
    <w:rsid w:val="00282630"/>
    <w:rsid w:val="00283757"/>
    <w:rsid w:val="00284753"/>
    <w:rsid w:val="00284B4B"/>
    <w:rsid w:val="0028652E"/>
    <w:rsid w:val="00286AB9"/>
    <w:rsid w:val="00287D1F"/>
    <w:rsid w:val="00287DFB"/>
    <w:rsid w:val="00292E83"/>
    <w:rsid w:val="00293C52"/>
    <w:rsid w:val="002A321E"/>
    <w:rsid w:val="002B0079"/>
    <w:rsid w:val="002B050B"/>
    <w:rsid w:val="002B2E0D"/>
    <w:rsid w:val="002B4464"/>
    <w:rsid w:val="002C0AD7"/>
    <w:rsid w:val="002E4C6E"/>
    <w:rsid w:val="002F3BF0"/>
    <w:rsid w:val="002F3C11"/>
    <w:rsid w:val="002F4F34"/>
    <w:rsid w:val="002F7649"/>
    <w:rsid w:val="003023B9"/>
    <w:rsid w:val="003110EF"/>
    <w:rsid w:val="00311FAD"/>
    <w:rsid w:val="003135C6"/>
    <w:rsid w:val="00332884"/>
    <w:rsid w:val="00335D48"/>
    <w:rsid w:val="003363AF"/>
    <w:rsid w:val="0033671D"/>
    <w:rsid w:val="0033700D"/>
    <w:rsid w:val="0034313C"/>
    <w:rsid w:val="003470DC"/>
    <w:rsid w:val="0036567B"/>
    <w:rsid w:val="00366B3F"/>
    <w:rsid w:val="00367DC6"/>
    <w:rsid w:val="003720F2"/>
    <w:rsid w:val="0037623A"/>
    <w:rsid w:val="00383E31"/>
    <w:rsid w:val="00386C80"/>
    <w:rsid w:val="003902B4"/>
    <w:rsid w:val="0039167D"/>
    <w:rsid w:val="003B0BD8"/>
    <w:rsid w:val="003B16D3"/>
    <w:rsid w:val="003B5FD4"/>
    <w:rsid w:val="003B6084"/>
    <w:rsid w:val="003C636C"/>
    <w:rsid w:val="003C6678"/>
    <w:rsid w:val="003D1C22"/>
    <w:rsid w:val="003D74A5"/>
    <w:rsid w:val="003E18ED"/>
    <w:rsid w:val="003E2423"/>
    <w:rsid w:val="003E72A4"/>
    <w:rsid w:val="003F046C"/>
    <w:rsid w:val="003F2D3F"/>
    <w:rsid w:val="003F2F75"/>
    <w:rsid w:val="0041407C"/>
    <w:rsid w:val="0041509F"/>
    <w:rsid w:val="00433A09"/>
    <w:rsid w:val="00446598"/>
    <w:rsid w:val="00447560"/>
    <w:rsid w:val="0045248F"/>
    <w:rsid w:val="004536BF"/>
    <w:rsid w:val="00453737"/>
    <w:rsid w:val="00453FDC"/>
    <w:rsid w:val="0045633F"/>
    <w:rsid w:val="00457991"/>
    <w:rsid w:val="00460430"/>
    <w:rsid w:val="004625B8"/>
    <w:rsid w:val="0046361F"/>
    <w:rsid w:val="00467156"/>
    <w:rsid w:val="00467F7C"/>
    <w:rsid w:val="00470071"/>
    <w:rsid w:val="00473130"/>
    <w:rsid w:val="004736E8"/>
    <w:rsid w:val="00474885"/>
    <w:rsid w:val="00477B8D"/>
    <w:rsid w:val="00480BA2"/>
    <w:rsid w:val="00480CDF"/>
    <w:rsid w:val="00487068"/>
    <w:rsid w:val="00490B48"/>
    <w:rsid w:val="004A1315"/>
    <w:rsid w:val="004A32CB"/>
    <w:rsid w:val="004B13B0"/>
    <w:rsid w:val="004B28DF"/>
    <w:rsid w:val="004B61C1"/>
    <w:rsid w:val="004B7CF9"/>
    <w:rsid w:val="004C44AC"/>
    <w:rsid w:val="004C56F7"/>
    <w:rsid w:val="004C787B"/>
    <w:rsid w:val="004D0265"/>
    <w:rsid w:val="004E5C17"/>
    <w:rsid w:val="004E6DE8"/>
    <w:rsid w:val="004F51E9"/>
    <w:rsid w:val="004F77BE"/>
    <w:rsid w:val="00503308"/>
    <w:rsid w:val="005049F2"/>
    <w:rsid w:val="005105BA"/>
    <w:rsid w:val="00510611"/>
    <w:rsid w:val="0052014F"/>
    <w:rsid w:val="0052040A"/>
    <w:rsid w:val="00520589"/>
    <w:rsid w:val="005235EE"/>
    <w:rsid w:val="0053141C"/>
    <w:rsid w:val="00543833"/>
    <w:rsid w:val="00543F29"/>
    <w:rsid w:val="005450EB"/>
    <w:rsid w:val="005467D8"/>
    <w:rsid w:val="005563AE"/>
    <w:rsid w:val="005606EA"/>
    <w:rsid w:val="00560F01"/>
    <w:rsid w:val="00561DAB"/>
    <w:rsid w:val="00562081"/>
    <w:rsid w:val="00563123"/>
    <w:rsid w:val="005744A7"/>
    <w:rsid w:val="00583B72"/>
    <w:rsid w:val="005865D5"/>
    <w:rsid w:val="00586A0D"/>
    <w:rsid w:val="005A09DA"/>
    <w:rsid w:val="005B1096"/>
    <w:rsid w:val="005B5700"/>
    <w:rsid w:val="005C5274"/>
    <w:rsid w:val="005D0D85"/>
    <w:rsid w:val="005D475B"/>
    <w:rsid w:val="005D488E"/>
    <w:rsid w:val="005D7B3B"/>
    <w:rsid w:val="005E546B"/>
    <w:rsid w:val="005F0199"/>
    <w:rsid w:val="005F46A7"/>
    <w:rsid w:val="005F7177"/>
    <w:rsid w:val="005F7E12"/>
    <w:rsid w:val="00600F38"/>
    <w:rsid w:val="00602B92"/>
    <w:rsid w:val="00603FE2"/>
    <w:rsid w:val="0061242E"/>
    <w:rsid w:val="00614922"/>
    <w:rsid w:val="006207C5"/>
    <w:rsid w:val="00622380"/>
    <w:rsid w:val="00622FD6"/>
    <w:rsid w:val="0062344C"/>
    <w:rsid w:val="00623A89"/>
    <w:rsid w:val="00624042"/>
    <w:rsid w:val="00626B3A"/>
    <w:rsid w:val="00630D1E"/>
    <w:rsid w:val="0063110D"/>
    <w:rsid w:val="00631DF1"/>
    <w:rsid w:val="00636674"/>
    <w:rsid w:val="006375D2"/>
    <w:rsid w:val="00640D23"/>
    <w:rsid w:val="00642630"/>
    <w:rsid w:val="00643ABB"/>
    <w:rsid w:val="0064764F"/>
    <w:rsid w:val="00647FF9"/>
    <w:rsid w:val="00657C84"/>
    <w:rsid w:val="00660EE2"/>
    <w:rsid w:val="006661DA"/>
    <w:rsid w:val="00666F82"/>
    <w:rsid w:val="0067333C"/>
    <w:rsid w:val="00682EED"/>
    <w:rsid w:val="00682FA3"/>
    <w:rsid w:val="00684CCB"/>
    <w:rsid w:val="00686355"/>
    <w:rsid w:val="006A7AE5"/>
    <w:rsid w:val="006B43F1"/>
    <w:rsid w:val="006B60C4"/>
    <w:rsid w:val="006C1CA0"/>
    <w:rsid w:val="006C2676"/>
    <w:rsid w:val="006C695E"/>
    <w:rsid w:val="006C7787"/>
    <w:rsid w:val="006D15A6"/>
    <w:rsid w:val="006E00C3"/>
    <w:rsid w:val="006E6884"/>
    <w:rsid w:val="006F2016"/>
    <w:rsid w:val="00702E59"/>
    <w:rsid w:val="00703DAD"/>
    <w:rsid w:val="007047AB"/>
    <w:rsid w:val="0070605F"/>
    <w:rsid w:val="0070717A"/>
    <w:rsid w:val="00721A39"/>
    <w:rsid w:val="00725A86"/>
    <w:rsid w:val="007363D8"/>
    <w:rsid w:val="00741E36"/>
    <w:rsid w:val="007424BD"/>
    <w:rsid w:val="00743CCB"/>
    <w:rsid w:val="00745C5F"/>
    <w:rsid w:val="00747947"/>
    <w:rsid w:val="00751BB8"/>
    <w:rsid w:val="007525D5"/>
    <w:rsid w:val="00754F40"/>
    <w:rsid w:val="007605A3"/>
    <w:rsid w:val="00761558"/>
    <w:rsid w:val="00764D2A"/>
    <w:rsid w:val="00765E46"/>
    <w:rsid w:val="00782701"/>
    <w:rsid w:val="0078426C"/>
    <w:rsid w:val="00786826"/>
    <w:rsid w:val="00787EEE"/>
    <w:rsid w:val="0079293C"/>
    <w:rsid w:val="0079566C"/>
    <w:rsid w:val="007A3516"/>
    <w:rsid w:val="007A7155"/>
    <w:rsid w:val="007A7747"/>
    <w:rsid w:val="007B7907"/>
    <w:rsid w:val="007C02ED"/>
    <w:rsid w:val="007C2824"/>
    <w:rsid w:val="007C3B49"/>
    <w:rsid w:val="007C519F"/>
    <w:rsid w:val="007E1651"/>
    <w:rsid w:val="007E45EA"/>
    <w:rsid w:val="007E46AB"/>
    <w:rsid w:val="007E775A"/>
    <w:rsid w:val="007F0618"/>
    <w:rsid w:val="007F7774"/>
    <w:rsid w:val="00800A96"/>
    <w:rsid w:val="008011DF"/>
    <w:rsid w:val="00801596"/>
    <w:rsid w:val="008045E9"/>
    <w:rsid w:val="00806590"/>
    <w:rsid w:val="00811485"/>
    <w:rsid w:val="00813AF3"/>
    <w:rsid w:val="00815618"/>
    <w:rsid w:val="00821481"/>
    <w:rsid w:val="008255C3"/>
    <w:rsid w:val="00831D39"/>
    <w:rsid w:val="00832294"/>
    <w:rsid w:val="008331E7"/>
    <w:rsid w:val="0084222C"/>
    <w:rsid w:val="00844218"/>
    <w:rsid w:val="00846C76"/>
    <w:rsid w:val="00851599"/>
    <w:rsid w:val="00852649"/>
    <w:rsid w:val="0085598F"/>
    <w:rsid w:val="00855BBC"/>
    <w:rsid w:val="008562DB"/>
    <w:rsid w:val="0085655D"/>
    <w:rsid w:val="0085759E"/>
    <w:rsid w:val="00862832"/>
    <w:rsid w:val="008646D2"/>
    <w:rsid w:val="00866EEC"/>
    <w:rsid w:val="00867745"/>
    <w:rsid w:val="008718A3"/>
    <w:rsid w:val="00872A5E"/>
    <w:rsid w:val="00872D55"/>
    <w:rsid w:val="008749F9"/>
    <w:rsid w:val="008820F8"/>
    <w:rsid w:val="00885A81"/>
    <w:rsid w:val="00885C96"/>
    <w:rsid w:val="008A6B11"/>
    <w:rsid w:val="008A6BC2"/>
    <w:rsid w:val="008B0F0A"/>
    <w:rsid w:val="008B75B8"/>
    <w:rsid w:val="008C3331"/>
    <w:rsid w:val="008C448E"/>
    <w:rsid w:val="008C62BF"/>
    <w:rsid w:val="008C7F74"/>
    <w:rsid w:val="008D343E"/>
    <w:rsid w:val="008D5346"/>
    <w:rsid w:val="008E0A9D"/>
    <w:rsid w:val="008E3932"/>
    <w:rsid w:val="008F2A86"/>
    <w:rsid w:val="008F33F0"/>
    <w:rsid w:val="008F4E45"/>
    <w:rsid w:val="008F5976"/>
    <w:rsid w:val="008F7201"/>
    <w:rsid w:val="009029B2"/>
    <w:rsid w:val="00903062"/>
    <w:rsid w:val="009052CD"/>
    <w:rsid w:val="00906283"/>
    <w:rsid w:val="00911299"/>
    <w:rsid w:val="00914743"/>
    <w:rsid w:val="00924AD5"/>
    <w:rsid w:val="0092682A"/>
    <w:rsid w:val="009322EA"/>
    <w:rsid w:val="00935CE2"/>
    <w:rsid w:val="009365C5"/>
    <w:rsid w:val="009430FA"/>
    <w:rsid w:val="00946615"/>
    <w:rsid w:val="009520D5"/>
    <w:rsid w:val="0096109E"/>
    <w:rsid w:val="00961476"/>
    <w:rsid w:val="0097029B"/>
    <w:rsid w:val="00970B7F"/>
    <w:rsid w:val="0097285D"/>
    <w:rsid w:val="00975E36"/>
    <w:rsid w:val="009850FD"/>
    <w:rsid w:val="009854D9"/>
    <w:rsid w:val="0098709A"/>
    <w:rsid w:val="009A0EF6"/>
    <w:rsid w:val="009A6DCD"/>
    <w:rsid w:val="009B0342"/>
    <w:rsid w:val="009B1846"/>
    <w:rsid w:val="009B269F"/>
    <w:rsid w:val="009B34EE"/>
    <w:rsid w:val="009B76B3"/>
    <w:rsid w:val="009C3898"/>
    <w:rsid w:val="009C4BE7"/>
    <w:rsid w:val="009C6D59"/>
    <w:rsid w:val="009C7437"/>
    <w:rsid w:val="009D58CF"/>
    <w:rsid w:val="009D65EE"/>
    <w:rsid w:val="009E1B98"/>
    <w:rsid w:val="009E25D6"/>
    <w:rsid w:val="009E47AB"/>
    <w:rsid w:val="009E56A4"/>
    <w:rsid w:val="009F014E"/>
    <w:rsid w:val="009F069F"/>
    <w:rsid w:val="009F153C"/>
    <w:rsid w:val="009F45EB"/>
    <w:rsid w:val="009F50CB"/>
    <w:rsid w:val="00A04BFA"/>
    <w:rsid w:val="00A05AB2"/>
    <w:rsid w:val="00A10DBF"/>
    <w:rsid w:val="00A115CE"/>
    <w:rsid w:val="00A12689"/>
    <w:rsid w:val="00A13157"/>
    <w:rsid w:val="00A133CD"/>
    <w:rsid w:val="00A16C58"/>
    <w:rsid w:val="00A21B9E"/>
    <w:rsid w:val="00A263FB"/>
    <w:rsid w:val="00A2748B"/>
    <w:rsid w:val="00A31361"/>
    <w:rsid w:val="00A33E8C"/>
    <w:rsid w:val="00A43CD9"/>
    <w:rsid w:val="00A44C4F"/>
    <w:rsid w:val="00A4556D"/>
    <w:rsid w:val="00A46DB7"/>
    <w:rsid w:val="00A55ED3"/>
    <w:rsid w:val="00A574A2"/>
    <w:rsid w:val="00A64D08"/>
    <w:rsid w:val="00A65190"/>
    <w:rsid w:val="00A73079"/>
    <w:rsid w:val="00A758CE"/>
    <w:rsid w:val="00A765C1"/>
    <w:rsid w:val="00A97536"/>
    <w:rsid w:val="00AA015C"/>
    <w:rsid w:val="00AA01ED"/>
    <w:rsid w:val="00AA0E48"/>
    <w:rsid w:val="00AA50B9"/>
    <w:rsid w:val="00AB1684"/>
    <w:rsid w:val="00AB1688"/>
    <w:rsid w:val="00AB264F"/>
    <w:rsid w:val="00AB4E9E"/>
    <w:rsid w:val="00AB58B1"/>
    <w:rsid w:val="00AB7B8F"/>
    <w:rsid w:val="00AC034C"/>
    <w:rsid w:val="00AC778A"/>
    <w:rsid w:val="00AC7C42"/>
    <w:rsid w:val="00AE09CA"/>
    <w:rsid w:val="00AE115A"/>
    <w:rsid w:val="00AE1251"/>
    <w:rsid w:val="00AE53AE"/>
    <w:rsid w:val="00AF146A"/>
    <w:rsid w:val="00AF1646"/>
    <w:rsid w:val="00AF1EB7"/>
    <w:rsid w:val="00AF6BE0"/>
    <w:rsid w:val="00AF7452"/>
    <w:rsid w:val="00B02982"/>
    <w:rsid w:val="00B05F41"/>
    <w:rsid w:val="00B179FB"/>
    <w:rsid w:val="00B220CC"/>
    <w:rsid w:val="00B35EA5"/>
    <w:rsid w:val="00B36459"/>
    <w:rsid w:val="00B3701E"/>
    <w:rsid w:val="00B41E1B"/>
    <w:rsid w:val="00B438FC"/>
    <w:rsid w:val="00B50045"/>
    <w:rsid w:val="00B5140B"/>
    <w:rsid w:val="00B553A8"/>
    <w:rsid w:val="00B63665"/>
    <w:rsid w:val="00B63D23"/>
    <w:rsid w:val="00B6683C"/>
    <w:rsid w:val="00B66D18"/>
    <w:rsid w:val="00B81234"/>
    <w:rsid w:val="00B82328"/>
    <w:rsid w:val="00B947FC"/>
    <w:rsid w:val="00BA075F"/>
    <w:rsid w:val="00BA25A2"/>
    <w:rsid w:val="00BA4B22"/>
    <w:rsid w:val="00BB08C4"/>
    <w:rsid w:val="00BB1A45"/>
    <w:rsid w:val="00BB24BB"/>
    <w:rsid w:val="00BB4346"/>
    <w:rsid w:val="00BB6CF5"/>
    <w:rsid w:val="00BB7E69"/>
    <w:rsid w:val="00BD39FA"/>
    <w:rsid w:val="00BD4990"/>
    <w:rsid w:val="00BD6020"/>
    <w:rsid w:val="00BD74FC"/>
    <w:rsid w:val="00BE6AD4"/>
    <w:rsid w:val="00BE7CA2"/>
    <w:rsid w:val="00BF563D"/>
    <w:rsid w:val="00BF5DBF"/>
    <w:rsid w:val="00BF6284"/>
    <w:rsid w:val="00BF6971"/>
    <w:rsid w:val="00C034B4"/>
    <w:rsid w:val="00C06D58"/>
    <w:rsid w:val="00C10941"/>
    <w:rsid w:val="00C14CD9"/>
    <w:rsid w:val="00C21B14"/>
    <w:rsid w:val="00C255DB"/>
    <w:rsid w:val="00C25D84"/>
    <w:rsid w:val="00C26076"/>
    <w:rsid w:val="00C26B52"/>
    <w:rsid w:val="00C300A6"/>
    <w:rsid w:val="00C310BD"/>
    <w:rsid w:val="00C33F73"/>
    <w:rsid w:val="00C44957"/>
    <w:rsid w:val="00C57FB8"/>
    <w:rsid w:val="00C6190C"/>
    <w:rsid w:val="00C61A1E"/>
    <w:rsid w:val="00C63D59"/>
    <w:rsid w:val="00C67026"/>
    <w:rsid w:val="00C677C1"/>
    <w:rsid w:val="00C700F7"/>
    <w:rsid w:val="00C82661"/>
    <w:rsid w:val="00C85763"/>
    <w:rsid w:val="00C86BA8"/>
    <w:rsid w:val="00C90F7C"/>
    <w:rsid w:val="00C91ECB"/>
    <w:rsid w:val="00CA3C23"/>
    <w:rsid w:val="00CA427D"/>
    <w:rsid w:val="00CA4C8E"/>
    <w:rsid w:val="00CA785B"/>
    <w:rsid w:val="00CB4615"/>
    <w:rsid w:val="00CC0165"/>
    <w:rsid w:val="00CC01BC"/>
    <w:rsid w:val="00CC648E"/>
    <w:rsid w:val="00CC6E02"/>
    <w:rsid w:val="00CE5AB8"/>
    <w:rsid w:val="00CF19CE"/>
    <w:rsid w:val="00CF24A3"/>
    <w:rsid w:val="00CF31F3"/>
    <w:rsid w:val="00D00FC4"/>
    <w:rsid w:val="00D01B4E"/>
    <w:rsid w:val="00D041E7"/>
    <w:rsid w:val="00D04BBD"/>
    <w:rsid w:val="00D2394E"/>
    <w:rsid w:val="00D23F73"/>
    <w:rsid w:val="00D247C2"/>
    <w:rsid w:val="00D2719D"/>
    <w:rsid w:val="00D277A6"/>
    <w:rsid w:val="00D331E8"/>
    <w:rsid w:val="00D40CBC"/>
    <w:rsid w:val="00D467F8"/>
    <w:rsid w:val="00D47119"/>
    <w:rsid w:val="00D55C71"/>
    <w:rsid w:val="00D56A3B"/>
    <w:rsid w:val="00D61192"/>
    <w:rsid w:val="00D6386C"/>
    <w:rsid w:val="00D6402C"/>
    <w:rsid w:val="00D738CA"/>
    <w:rsid w:val="00D739AD"/>
    <w:rsid w:val="00D75834"/>
    <w:rsid w:val="00D821BA"/>
    <w:rsid w:val="00D82B63"/>
    <w:rsid w:val="00D86E31"/>
    <w:rsid w:val="00D91A94"/>
    <w:rsid w:val="00D9258C"/>
    <w:rsid w:val="00DA0D8E"/>
    <w:rsid w:val="00DA5391"/>
    <w:rsid w:val="00DA6C2F"/>
    <w:rsid w:val="00DC26F5"/>
    <w:rsid w:val="00DD19A5"/>
    <w:rsid w:val="00DE04BA"/>
    <w:rsid w:val="00DE0E48"/>
    <w:rsid w:val="00DE67F5"/>
    <w:rsid w:val="00DF3F78"/>
    <w:rsid w:val="00DF72CC"/>
    <w:rsid w:val="00E1694A"/>
    <w:rsid w:val="00E21193"/>
    <w:rsid w:val="00E37304"/>
    <w:rsid w:val="00E3769E"/>
    <w:rsid w:val="00E42404"/>
    <w:rsid w:val="00E4786E"/>
    <w:rsid w:val="00E63ED9"/>
    <w:rsid w:val="00E7262B"/>
    <w:rsid w:val="00E75CAE"/>
    <w:rsid w:val="00E82F54"/>
    <w:rsid w:val="00E85B5A"/>
    <w:rsid w:val="00E86459"/>
    <w:rsid w:val="00E87DA0"/>
    <w:rsid w:val="00E91F4E"/>
    <w:rsid w:val="00E956A2"/>
    <w:rsid w:val="00EA030D"/>
    <w:rsid w:val="00EA0CA7"/>
    <w:rsid w:val="00EA1D2C"/>
    <w:rsid w:val="00EA3D3D"/>
    <w:rsid w:val="00EA45CB"/>
    <w:rsid w:val="00EB18EF"/>
    <w:rsid w:val="00EB1F78"/>
    <w:rsid w:val="00EB4B36"/>
    <w:rsid w:val="00EB5B58"/>
    <w:rsid w:val="00EB7CB9"/>
    <w:rsid w:val="00EC5631"/>
    <w:rsid w:val="00EC6186"/>
    <w:rsid w:val="00EC6F86"/>
    <w:rsid w:val="00EC7E28"/>
    <w:rsid w:val="00ED0F96"/>
    <w:rsid w:val="00ED1402"/>
    <w:rsid w:val="00ED1C16"/>
    <w:rsid w:val="00ED51A3"/>
    <w:rsid w:val="00EE290F"/>
    <w:rsid w:val="00EE34EB"/>
    <w:rsid w:val="00EE4373"/>
    <w:rsid w:val="00EE5025"/>
    <w:rsid w:val="00EF0DCF"/>
    <w:rsid w:val="00F00115"/>
    <w:rsid w:val="00F0713B"/>
    <w:rsid w:val="00F07470"/>
    <w:rsid w:val="00F07692"/>
    <w:rsid w:val="00F0781A"/>
    <w:rsid w:val="00F10357"/>
    <w:rsid w:val="00F110BD"/>
    <w:rsid w:val="00F12393"/>
    <w:rsid w:val="00F13D45"/>
    <w:rsid w:val="00F15CD6"/>
    <w:rsid w:val="00F16F2D"/>
    <w:rsid w:val="00F21D67"/>
    <w:rsid w:val="00F24B8F"/>
    <w:rsid w:val="00F26E62"/>
    <w:rsid w:val="00F30B46"/>
    <w:rsid w:val="00F43493"/>
    <w:rsid w:val="00F4536C"/>
    <w:rsid w:val="00F4612F"/>
    <w:rsid w:val="00F50662"/>
    <w:rsid w:val="00F50B3B"/>
    <w:rsid w:val="00F52B4B"/>
    <w:rsid w:val="00F56C1F"/>
    <w:rsid w:val="00F63674"/>
    <w:rsid w:val="00F669BA"/>
    <w:rsid w:val="00F722DA"/>
    <w:rsid w:val="00F73108"/>
    <w:rsid w:val="00F74B6C"/>
    <w:rsid w:val="00F75DBD"/>
    <w:rsid w:val="00F8168B"/>
    <w:rsid w:val="00F90899"/>
    <w:rsid w:val="00F95343"/>
    <w:rsid w:val="00F96442"/>
    <w:rsid w:val="00FA1F82"/>
    <w:rsid w:val="00FC411A"/>
    <w:rsid w:val="00FC568F"/>
    <w:rsid w:val="00FC5A40"/>
    <w:rsid w:val="00FD01DE"/>
    <w:rsid w:val="00FD079B"/>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2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976"/>
    <w:pPr>
      <w:spacing w:after="240" w:line="240" w:lineRule="auto"/>
    </w:pPr>
    <w:rPr>
      <w:rFonts w:ascii="Arial" w:hAnsi="Arial"/>
      <w:sz w:val="24"/>
    </w:rPr>
  </w:style>
  <w:style w:type="paragraph" w:styleId="Heading1">
    <w:name w:val="heading 1"/>
    <w:basedOn w:val="Normal"/>
    <w:next w:val="Normal"/>
    <w:link w:val="Heading1Char"/>
    <w:autoRedefine/>
    <w:qFormat/>
    <w:rsid w:val="008F33F0"/>
    <w:pPr>
      <w:keepNext/>
      <w:keepLines/>
      <w:pBdr>
        <w:top w:val="double" w:sz="4" w:space="1" w:color="2E74B5" w:themeColor="accent1" w:themeShade="BF"/>
      </w:pBdr>
      <w:spacing w:before="240"/>
      <w:outlineLvl w:val="0"/>
    </w:pPr>
    <w:rPr>
      <w:rFonts w:eastAsia="Malgun Gothic" w:cs="Times New Roman"/>
      <w:b/>
      <w:bCs/>
      <w:sz w:val="40"/>
      <w:szCs w:val="28"/>
      <w:lang w:val="x-none"/>
    </w:rPr>
  </w:style>
  <w:style w:type="paragraph" w:styleId="Heading2">
    <w:name w:val="heading 2"/>
    <w:basedOn w:val="Normal"/>
    <w:next w:val="Normal"/>
    <w:link w:val="Heading2Char"/>
    <w:autoRedefine/>
    <w:unhideWhenUsed/>
    <w:qFormat/>
    <w:rsid w:val="008F33F0"/>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8F5976"/>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8F5976"/>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F5976"/>
    <w:pPr>
      <w:ind w:left="720"/>
      <w:contextualSpacing/>
    </w:pPr>
  </w:style>
  <w:style w:type="table" w:styleId="TableGrid">
    <w:name w:val="Table Grid"/>
    <w:basedOn w:val="TableNormal"/>
    <w:uiPriority w:val="39"/>
    <w:rsid w:val="008F5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F5976"/>
    <w:rPr>
      <w:sz w:val="16"/>
      <w:szCs w:val="16"/>
    </w:rPr>
  </w:style>
  <w:style w:type="paragraph" w:styleId="CommentText">
    <w:name w:val="annotation text"/>
    <w:basedOn w:val="Normal"/>
    <w:link w:val="CommentTextChar"/>
    <w:semiHidden/>
    <w:unhideWhenUsed/>
    <w:rsid w:val="008F5976"/>
    <w:rPr>
      <w:sz w:val="20"/>
      <w:szCs w:val="20"/>
    </w:rPr>
  </w:style>
  <w:style w:type="character" w:customStyle="1" w:styleId="CommentTextChar">
    <w:name w:val="Comment Text Char"/>
    <w:basedOn w:val="DefaultParagraphFont"/>
    <w:link w:val="CommentText"/>
    <w:semiHidden/>
    <w:rsid w:val="008F59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5976"/>
    <w:rPr>
      <w:b/>
      <w:bCs/>
    </w:rPr>
  </w:style>
  <w:style w:type="character" w:customStyle="1" w:styleId="CommentSubjectChar">
    <w:name w:val="Comment Subject Char"/>
    <w:basedOn w:val="CommentTextChar"/>
    <w:link w:val="CommentSubject"/>
    <w:uiPriority w:val="99"/>
    <w:semiHidden/>
    <w:rsid w:val="008F5976"/>
    <w:rPr>
      <w:rFonts w:ascii="Arial" w:hAnsi="Arial"/>
      <w:b/>
      <w:bCs/>
      <w:sz w:val="20"/>
      <w:szCs w:val="20"/>
    </w:rPr>
  </w:style>
  <w:style w:type="paragraph" w:styleId="BalloonText">
    <w:name w:val="Balloon Text"/>
    <w:basedOn w:val="Normal"/>
    <w:link w:val="BalloonTextChar"/>
    <w:uiPriority w:val="99"/>
    <w:semiHidden/>
    <w:unhideWhenUsed/>
    <w:rsid w:val="008F5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976"/>
    <w:rPr>
      <w:rFonts w:ascii="Segoe UI" w:hAnsi="Segoe UI" w:cs="Segoe UI"/>
      <w:sz w:val="18"/>
      <w:szCs w:val="18"/>
    </w:rPr>
  </w:style>
  <w:style w:type="paragraph" w:styleId="Footer">
    <w:name w:val="footer"/>
    <w:basedOn w:val="Normal"/>
    <w:link w:val="FooterChar"/>
    <w:uiPriority w:val="99"/>
    <w:unhideWhenUsed/>
    <w:rsid w:val="008F5976"/>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8F5976"/>
    <w:rPr>
      <w:rFonts w:ascii="Arial" w:eastAsia="Malgun Gothic" w:hAnsi="Arial" w:cs="Times New Roman"/>
      <w:sz w:val="24"/>
      <w:lang w:eastAsia="ko-KR"/>
    </w:rPr>
  </w:style>
  <w:style w:type="paragraph" w:styleId="NormalWeb">
    <w:name w:val="Normal (Web)"/>
    <w:basedOn w:val="Normal"/>
    <w:uiPriority w:val="99"/>
    <w:unhideWhenUsed/>
    <w:rsid w:val="008F5976"/>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8F5976"/>
    <w:rPr>
      <w:color w:val="0000FF" w:themeColor="hyperlink"/>
      <w:u w:val="single"/>
    </w:rPr>
  </w:style>
  <w:style w:type="character" w:styleId="FollowedHyperlink">
    <w:name w:val="FollowedHyperlink"/>
    <w:basedOn w:val="DefaultParagraphFont"/>
    <w:uiPriority w:val="99"/>
    <w:semiHidden/>
    <w:unhideWhenUsed/>
    <w:rsid w:val="008F5976"/>
    <w:rPr>
      <w:color w:val="954F72" w:themeColor="followedHyperlink"/>
      <w:u w:val="single"/>
    </w:rPr>
  </w:style>
  <w:style w:type="table" w:customStyle="1" w:styleId="TableGrid0">
    <w:name w:val="TableGrid"/>
    <w:rsid w:val="008F5976"/>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8F5976"/>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8F5976"/>
    <w:rPr>
      <w:rFonts w:ascii="Arial" w:eastAsia="Malgun Gothic" w:hAnsi="Arial" w:cs="Times New Roman"/>
      <w:sz w:val="24"/>
      <w:lang w:eastAsia="ko-KR"/>
    </w:rPr>
  </w:style>
  <w:style w:type="paragraph" w:styleId="Title">
    <w:name w:val="Title"/>
    <w:basedOn w:val="Normal"/>
    <w:next w:val="Normal"/>
    <w:link w:val="TitleChar"/>
    <w:uiPriority w:val="10"/>
    <w:rsid w:val="008F5976"/>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976"/>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8F5976"/>
    <w:pPr>
      <w:ind w:left="720" w:hanging="720"/>
    </w:pPr>
    <w:rPr>
      <w:rFonts w:eastAsia="Batang"/>
    </w:rPr>
  </w:style>
  <w:style w:type="paragraph" w:customStyle="1" w:styleId="EndNoteBibliography">
    <w:name w:val="EndNote Bibliography"/>
    <w:basedOn w:val="Normal"/>
    <w:link w:val="EndNoteBibliographyChar"/>
    <w:rsid w:val="008F5976"/>
    <w:pPr>
      <w:spacing w:after="160"/>
    </w:pPr>
    <w:rPr>
      <w:rFonts w:ascii="Calibri" w:hAnsi="Calibri"/>
      <w:noProof/>
    </w:rPr>
  </w:style>
  <w:style w:type="character" w:customStyle="1" w:styleId="EndNoteBibliographyChar">
    <w:name w:val="EndNote Bibliography Char"/>
    <w:basedOn w:val="DefaultParagraphFont"/>
    <w:link w:val="EndNoteBibliography"/>
    <w:rsid w:val="008F5976"/>
    <w:rPr>
      <w:rFonts w:ascii="Calibri" w:hAnsi="Calibri"/>
      <w:noProof/>
      <w:sz w:val="24"/>
    </w:rPr>
  </w:style>
  <w:style w:type="character" w:styleId="Emphasis">
    <w:name w:val="Emphasis"/>
    <w:basedOn w:val="DefaultParagraphFont"/>
    <w:uiPriority w:val="20"/>
    <w:rsid w:val="008F5976"/>
    <w:rPr>
      <w:i/>
      <w:iCs/>
    </w:rPr>
  </w:style>
  <w:style w:type="paragraph" w:customStyle="1" w:styleId="Bullets">
    <w:name w:val="Bullets"/>
    <w:basedOn w:val="ListParagraph"/>
    <w:rsid w:val="008F5976"/>
    <w:pPr>
      <w:numPr>
        <w:numId w:val="45"/>
      </w:numPr>
      <w:spacing w:before="240"/>
      <w:contextualSpacing w:val="0"/>
    </w:pPr>
  </w:style>
  <w:style w:type="character" w:customStyle="1" w:styleId="Heading1Char">
    <w:name w:val="Heading 1 Char"/>
    <w:link w:val="Heading1"/>
    <w:rsid w:val="008F33F0"/>
    <w:rPr>
      <w:rFonts w:ascii="Arial" w:eastAsia="Malgun Gothic" w:hAnsi="Arial" w:cs="Times New Roman"/>
      <w:b/>
      <w:bCs/>
      <w:sz w:val="40"/>
      <w:szCs w:val="28"/>
      <w:lang w:val="x-none"/>
    </w:rPr>
  </w:style>
  <w:style w:type="character" w:customStyle="1" w:styleId="Heading2Char">
    <w:name w:val="Heading 2 Char"/>
    <w:basedOn w:val="DefaultParagraphFont"/>
    <w:link w:val="Heading2"/>
    <w:rsid w:val="008F33F0"/>
    <w:rPr>
      <w:rFonts w:ascii="Arial" w:eastAsiaTheme="majorEastAsia" w:hAnsi="Arial" w:cs="Arial"/>
      <w:b/>
      <w:sz w:val="32"/>
      <w:szCs w:val="28"/>
    </w:rPr>
  </w:style>
  <w:style w:type="character" w:customStyle="1" w:styleId="Heading3Char">
    <w:name w:val="Heading 3 Char"/>
    <w:basedOn w:val="DefaultParagraphFont"/>
    <w:link w:val="Heading3"/>
    <w:uiPriority w:val="9"/>
    <w:rsid w:val="008F5976"/>
    <w:rPr>
      <w:rFonts w:ascii="Arial" w:eastAsiaTheme="majorEastAsia" w:hAnsi="Arial" w:cstheme="majorBidi"/>
      <w:b/>
      <w:i/>
      <w:color w:val="000000" w:themeColor="text1"/>
      <w:sz w:val="28"/>
      <w:szCs w:val="24"/>
    </w:rPr>
  </w:style>
  <w:style w:type="paragraph" w:customStyle="1" w:styleId="NormalIndent">
    <w:name w:val="NormalIndent"/>
    <w:basedOn w:val="Normal"/>
    <w:rsid w:val="008F5976"/>
    <w:pPr>
      <w:spacing w:before="240"/>
      <w:ind w:left="1800" w:hanging="900"/>
    </w:pPr>
  </w:style>
  <w:style w:type="paragraph" w:customStyle="1" w:styleId="NormalTable">
    <w:name w:val="NormalTable"/>
    <w:basedOn w:val="Normal"/>
    <w:rsid w:val="008F5976"/>
  </w:style>
  <w:style w:type="paragraph" w:customStyle="1" w:styleId="Numbered">
    <w:name w:val="Numbered"/>
    <w:basedOn w:val="ListParagraph"/>
    <w:rsid w:val="008F5976"/>
    <w:pPr>
      <w:numPr>
        <w:numId w:val="38"/>
      </w:numPr>
      <w:contextualSpacing w:val="0"/>
    </w:pPr>
  </w:style>
  <w:style w:type="paragraph" w:customStyle="1" w:styleId="NumberedSub">
    <w:name w:val="NumberedSub"/>
    <w:basedOn w:val="ListParagraph"/>
    <w:rsid w:val="008F5976"/>
    <w:pPr>
      <w:numPr>
        <w:numId w:val="39"/>
      </w:numPr>
      <w:contextualSpacing w:val="0"/>
    </w:pPr>
  </w:style>
  <w:style w:type="paragraph" w:customStyle="1" w:styleId="NumberedSubSub">
    <w:name w:val="NumberedSubSub"/>
    <w:basedOn w:val="ListParagraph"/>
    <w:rsid w:val="008F5976"/>
    <w:pPr>
      <w:numPr>
        <w:numId w:val="41"/>
      </w:numPr>
      <w:contextualSpacing w:val="0"/>
    </w:pPr>
  </w:style>
  <w:style w:type="paragraph" w:customStyle="1" w:styleId="NumberedSubSubOne">
    <w:name w:val="NumberedSubSubOne"/>
    <w:basedOn w:val="NumberedSubSub"/>
    <w:rsid w:val="008F5976"/>
    <w:pPr>
      <w:ind w:left="1296" w:hanging="288"/>
      <w:contextualSpacing/>
    </w:pPr>
  </w:style>
  <w:style w:type="paragraph" w:customStyle="1" w:styleId="NumberedSubSubSub">
    <w:name w:val="NumberedSubSubSub"/>
    <w:basedOn w:val="ListParagraph"/>
    <w:rsid w:val="008F5976"/>
    <w:pPr>
      <w:numPr>
        <w:numId w:val="43"/>
      </w:numPr>
      <w:contextualSpacing w:val="0"/>
    </w:pPr>
  </w:style>
  <w:style w:type="paragraph" w:customStyle="1" w:styleId="NumberedSubSubSubOne">
    <w:name w:val="NumberedSubSubSubOne"/>
    <w:basedOn w:val="NumberedSubSubSub"/>
    <w:rsid w:val="008F5976"/>
    <w:pPr>
      <w:ind w:left="1800" w:hanging="288"/>
      <w:contextualSpacing/>
    </w:pPr>
  </w:style>
  <w:style w:type="paragraph" w:customStyle="1" w:styleId="References">
    <w:name w:val="References"/>
    <w:basedOn w:val="Normal"/>
    <w:rsid w:val="008F5976"/>
    <w:pPr>
      <w:ind w:left="216" w:hanging="216"/>
    </w:pPr>
    <w:rPr>
      <w:rFonts w:eastAsia="SimSun" w:cs="Times New Roman"/>
      <w:color w:val="000000"/>
      <w:szCs w:val="24"/>
    </w:rPr>
  </w:style>
  <w:style w:type="paragraph" w:customStyle="1" w:styleId="Spec">
    <w:name w:val="Spec"/>
    <w:basedOn w:val="ListParagraph"/>
    <w:rsid w:val="008F5976"/>
    <w:pPr>
      <w:ind w:left="735" w:hanging="749"/>
      <w:contextualSpacing w:val="0"/>
    </w:pPr>
    <w:rPr>
      <w:rFonts w:eastAsia="Calibri" w:cs="Calibri"/>
    </w:rPr>
  </w:style>
  <w:style w:type="paragraph" w:customStyle="1" w:styleId="TableHead">
    <w:name w:val="TableHead"/>
    <w:basedOn w:val="Normal"/>
    <w:rsid w:val="008F5976"/>
    <w:pPr>
      <w:spacing w:before="20" w:after="20"/>
      <w:jc w:val="center"/>
    </w:pPr>
    <w:rPr>
      <w:b/>
    </w:rPr>
  </w:style>
  <w:style w:type="paragraph" w:customStyle="1" w:styleId="TableNote">
    <w:name w:val="TableNote"/>
    <w:basedOn w:val="Normal"/>
    <w:rsid w:val="008F5976"/>
    <w:rPr>
      <w:b/>
      <w:bCs/>
      <w:i/>
      <w:iCs/>
    </w:rPr>
  </w:style>
  <w:style w:type="paragraph" w:customStyle="1" w:styleId="NumberedSubSubSubSub">
    <w:name w:val="NumberedSubSubSubSub"/>
    <w:basedOn w:val="ListParagraph"/>
    <w:rsid w:val="008F5976"/>
    <w:pPr>
      <w:numPr>
        <w:numId w:val="44"/>
      </w:numPr>
      <w:contextualSpacing w:val="0"/>
    </w:pPr>
  </w:style>
  <w:style w:type="paragraph" w:customStyle="1" w:styleId="PerformanceExpectation">
    <w:name w:val="Performance Expectation"/>
    <w:basedOn w:val="NormalIndent"/>
    <w:rsid w:val="008F5976"/>
    <w:pPr>
      <w:ind w:left="630" w:firstLine="0"/>
    </w:pPr>
    <w:rPr>
      <w:b/>
    </w:rPr>
  </w:style>
  <w:style w:type="paragraph" w:customStyle="1" w:styleId="PEClarification">
    <w:name w:val="PEClarification"/>
    <w:basedOn w:val="NormalIndent"/>
    <w:rsid w:val="008F5976"/>
    <w:pPr>
      <w:ind w:left="634" w:firstLine="0"/>
    </w:pPr>
    <w:rPr>
      <w:color w:val="595959" w:themeColor="text1" w:themeTint="A6"/>
    </w:rPr>
  </w:style>
  <w:style w:type="paragraph" w:customStyle="1" w:styleId="TableBullets">
    <w:name w:val="TableBullets"/>
    <w:basedOn w:val="Bullets"/>
    <w:rsid w:val="008F5976"/>
  </w:style>
  <w:style w:type="table" w:customStyle="1" w:styleId="PEtable">
    <w:name w:val="PE table"/>
    <w:basedOn w:val="TableNormal"/>
    <w:uiPriority w:val="99"/>
    <w:rsid w:val="008F5976"/>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8F5976"/>
    <w:pPr>
      <w:ind w:left="792" w:hanging="792"/>
    </w:pPr>
    <w:rPr>
      <w:rFonts w:cs="Arial"/>
      <w:szCs w:val="24"/>
    </w:rPr>
  </w:style>
  <w:style w:type="paragraph" w:customStyle="1" w:styleId="DCITargets">
    <w:name w:val="DCITargets"/>
    <w:basedOn w:val="Subpractice"/>
    <w:rsid w:val="008F5976"/>
    <w:pPr>
      <w:tabs>
        <w:tab w:val="right" w:pos="1440"/>
      </w:tabs>
      <w:spacing w:before="240"/>
      <w:ind w:left="1800" w:hanging="1512"/>
    </w:pPr>
  </w:style>
  <w:style w:type="paragraph" w:customStyle="1" w:styleId="NormalNote">
    <w:name w:val="NormalNote"/>
    <w:basedOn w:val="TableNote"/>
    <w:rsid w:val="008F5976"/>
    <w:pPr>
      <w:spacing w:before="120"/>
    </w:pPr>
  </w:style>
  <w:style w:type="character" w:customStyle="1" w:styleId="Heading4Char">
    <w:name w:val="Heading 4 Char"/>
    <w:basedOn w:val="DefaultParagraphFont"/>
    <w:link w:val="Heading4"/>
    <w:uiPriority w:val="9"/>
    <w:rsid w:val="008F5976"/>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8F5976"/>
    <w:pPr>
      <w:spacing w:after="0"/>
    </w:pPr>
    <w:rPr>
      <w:sz w:val="20"/>
      <w:szCs w:val="20"/>
    </w:rPr>
  </w:style>
  <w:style w:type="character" w:customStyle="1" w:styleId="FootnoteTextChar">
    <w:name w:val="Footnote Text Char"/>
    <w:basedOn w:val="DefaultParagraphFont"/>
    <w:link w:val="FootnoteText"/>
    <w:uiPriority w:val="99"/>
    <w:rsid w:val="008F5976"/>
    <w:rPr>
      <w:rFonts w:ascii="Arial" w:hAnsi="Arial"/>
      <w:sz w:val="20"/>
      <w:szCs w:val="20"/>
    </w:rPr>
  </w:style>
  <w:style w:type="character" w:styleId="FootnoteReference">
    <w:name w:val="footnote reference"/>
    <w:basedOn w:val="DefaultParagraphFont"/>
    <w:uiPriority w:val="99"/>
    <w:unhideWhenUsed/>
    <w:rsid w:val="008F5976"/>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8F5976"/>
    <w:pPr>
      <w:spacing w:before="240"/>
      <w:ind w:left="1800" w:hanging="720"/>
    </w:pPr>
  </w:style>
  <w:style w:type="paragraph" w:customStyle="1" w:styleId="Subpractice-3">
    <w:name w:val="Subpractice-3"/>
    <w:basedOn w:val="Subpractice"/>
    <w:rsid w:val="008F5976"/>
    <w:pPr>
      <w:spacing w:before="240"/>
      <w:ind w:left="1800" w:hanging="900"/>
    </w:pPr>
  </w:style>
  <w:style w:type="paragraph" w:customStyle="1" w:styleId="HeaderName">
    <w:name w:val="Header Name"/>
    <w:basedOn w:val="Header"/>
    <w:qFormat/>
    <w:rsid w:val="008F5976"/>
    <w:pPr>
      <w:tabs>
        <w:tab w:val="clear" w:pos="4680"/>
      </w:tabs>
      <w:spacing w:after="240"/>
      <w:contextualSpacing/>
    </w:pPr>
    <w:rPr>
      <w:b/>
    </w:rPr>
  </w:style>
  <w:style w:type="paragraph" w:customStyle="1" w:styleId="TableHeader">
    <w:name w:val="TableHeader"/>
    <w:basedOn w:val="Normal"/>
    <w:qFormat/>
    <w:rsid w:val="008F5976"/>
    <w:pPr>
      <w:spacing w:before="240"/>
    </w:pPr>
    <w:rPr>
      <w:rFonts w:cs="Arial"/>
      <w:b/>
      <w:szCs w:val="24"/>
    </w:rPr>
  </w:style>
  <w:style w:type="paragraph" w:customStyle="1" w:styleId="TableNumbers">
    <w:name w:val="TableNumbers"/>
    <w:basedOn w:val="TableBullets"/>
    <w:qFormat/>
    <w:rsid w:val="008F5976"/>
    <w:pPr>
      <w:numPr>
        <w:numId w:val="47"/>
      </w:numPr>
    </w:pPr>
  </w:style>
  <w:style w:type="paragraph" w:customStyle="1" w:styleId="CrossCuttingTargets">
    <w:name w:val="CrossCuttingTargets"/>
    <w:basedOn w:val="NormalIndent"/>
    <w:rsid w:val="008F5976"/>
  </w:style>
  <w:style w:type="paragraph" w:customStyle="1" w:styleId="Paragraph">
    <w:name w:val="Paragraph"/>
    <w:basedOn w:val="Normal"/>
    <w:qFormat/>
    <w:rsid w:val="008F5976"/>
    <w:pPr>
      <w:keepNext/>
      <w:keepLines/>
      <w:spacing w:before="240"/>
    </w:pPr>
    <w:rPr>
      <w:rFonts w:cs="Arial"/>
      <w:szCs w:val="24"/>
    </w:rPr>
  </w:style>
  <w:style w:type="paragraph" w:customStyle="1" w:styleId="DashedBullets">
    <w:name w:val="DashedBullets"/>
    <w:basedOn w:val="Bullets"/>
    <w:qFormat/>
    <w:rsid w:val="008F5976"/>
    <w:pPr>
      <w:numPr>
        <w:numId w:val="37"/>
      </w:numPr>
    </w:pPr>
  </w:style>
  <w:style w:type="paragraph" w:customStyle="1" w:styleId="ScienceFrameworkLinks">
    <w:name w:val="ScienceFrameworkLinks"/>
    <w:basedOn w:val="Normal"/>
    <w:qFormat/>
    <w:rsid w:val="008F5976"/>
    <w:pPr>
      <w:spacing w:before="240"/>
      <w:ind w:left="450"/>
    </w:pPr>
    <w:rPr>
      <w:rFonts w:cs="Arial"/>
      <w:i/>
      <w:szCs w:val="24"/>
    </w:rPr>
  </w:style>
  <w:style w:type="character" w:styleId="PlaceholderText">
    <w:name w:val="Placeholder Text"/>
    <w:basedOn w:val="DefaultParagraphFont"/>
    <w:uiPriority w:val="99"/>
    <w:semiHidden/>
    <w:rsid w:val="008F5976"/>
    <w:rPr>
      <w:color w:val="808080"/>
    </w:rPr>
  </w:style>
  <w:style w:type="character" w:customStyle="1" w:styleId="UnresolvedMention1">
    <w:name w:val="Unresolved Mention1"/>
    <w:basedOn w:val="DefaultParagraphFont"/>
    <w:uiPriority w:val="99"/>
    <w:semiHidden/>
    <w:unhideWhenUsed/>
    <w:rsid w:val="008F5976"/>
    <w:rPr>
      <w:color w:val="605E5C"/>
      <w:shd w:val="clear" w:color="auto" w:fill="E1DFDD"/>
    </w:rPr>
  </w:style>
  <w:style w:type="paragraph" w:customStyle="1" w:styleId="ParagraphItalic">
    <w:name w:val="ParagraphItalic"/>
    <w:basedOn w:val="Normal"/>
    <w:qFormat/>
    <w:rsid w:val="008F5976"/>
    <w:pPr>
      <w:spacing w:before="240"/>
    </w:pPr>
    <w:rPr>
      <w:rFonts w:cs="Arial"/>
      <w:i/>
      <w:szCs w:val="24"/>
    </w:rPr>
  </w:style>
  <w:style w:type="paragraph" w:customStyle="1" w:styleId="TableConnections">
    <w:name w:val="TableConnections"/>
    <w:basedOn w:val="TableHeader"/>
    <w:qFormat/>
    <w:rsid w:val="008F5976"/>
    <w:pPr>
      <w:pBdr>
        <w:top w:val="dashed" w:sz="8" w:space="8" w:color="auto"/>
      </w:pBdr>
      <w:jc w:val="center"/>
    </w:pPr>
    <w:rPr>
      <w:i/>
    </w:rPr>
  </w:style>
  <w:style w:type="paragraph" w:customStyle="1" w:styleId="TableNumbers2">
    <w:name w:val="TableNumbers2"/>
    <w:basedOn w:val="TableNumbers"/>
    <w:qFormat/>
    <w:rsid w:val="008F5976"/>
  </w:style>
  <w:style w:type="paragraph" w:customStyle="1" w:styleId="Default">
    <w:name w:val="Default"/>
    <w:rsid w:val="008F59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8F5976"/>
    <w:pPr>
      <w:spacing w:before="240"/>
      <w:ind w:left="0"/>
    </w:pPr>
  </w:style>
  <w:style w:type="paragraph" w:customStyle="1" w:styleId="bulletsPhenomena">
    <w:name w:val="bulletsPhenomena"/>
    <w:basedOn w:val="ListParagraph"/>
    <w:rsid w:val="008F5976"/>
    <w:pPr>
      <w:numPr>
        <w:numId w:val="36"/>
      </w:numPr>
      <w:spacing w:before="240"/>
    </w:pPr>
  </w:style>
  <w:style w:type="paragraph" w:customStyle="1" w:styleId="Header4">
    <w:name w:val="Header 4"/>
    <w:basedOn w:val="Heading4"/>
    <w:link w:val="Header4Char"/>
    <w:autoRedefine/>
    <w:qFormat/>
    <w:rsid w:val="00872D55"/>
    <w:pPr>
      <w:spacing w:before="0"/>
    </w:pPr>
    <w:rPr>
      <w:color w:val="000000" w:themeColor="text1"/>
    </w:rPr>
  </w:style>
  <w:style w:type="character" w:customStyle="1" w:styleId="Header4Char">
    <w:name w:val="Header 4 Char"/>
    <w:basedOn w:val="Heading3Char"/>
    <w:link w:val="Header4"/>
    <w:rsid w:val="00872D55"/>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8F5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cascienceframework2016.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cde.ca.gov/ta/tg/ca/documents/itemspecs-hs-ess3-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FBA3BDD-2D1D-4CE3-BEB9-F29A91FD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Specification—HS-ESS3-1 - CAASPP (CA Dept of Education)</dc:title>
  <dc:subject>This CAA for Science item specification describes HS-ESS3-1 Earth and Space Sciences.</dc:subject>
  <dc:creator/>
  <cp:keywords/>
  <dc:description/>
  <cp:lastModifiedBy/>
  <cp:revision>1</cp:revision>
  <dcterms:created xsi:type="dcterms:W3CDTF">2025-03-19T17:00:00Z</dcterms:created>
  <dcterms:modified xsi:type="dcterms:W3CDTF">2025-03-19T17:01:00Z</dcterms:modified>
</cp:coreProperties>
</file>