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41B3" w14:textId="77777777" w:rsidR="00223681" w:rsidRDefault="00223681" w:rsidP="00223681">
      <w:pPr>
        <w:pStyle w:val="Header"/>
        <w:pBdr>
          <w:bottom w:val="none" w:sz="0" w:space="0" w:color="auto"/>
        </w:pBdr>
        <w:tabs>
          <w:tab w:val="clear" w:pos="4680"/>
        </w:tabs>
        <w:spacing w:after="0"/>
        <w:jc w:val="left"/>
      </w:pPr>
      <w:r>
        <w:rPr>
          <w:noProof/>
          <w:lang w:eastAsia="en-US"/>
        </w:rPr>
        <w:drawing>
          <wp:inline distT="0" distB="0" distL="0" distR="0" wp14:anchorId="312B5B17" wp14:editId="3529065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79C126B" w14:textId="77777777" w:rsidR="00223681" w:rsidRPr="00B63D23" w:rsidRDefault="00223681" w:rsidP="0022368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MS-ESS3-2 Earth and Human Activity</w:t>
      </w:r>
      <w:r>
        <w:rPr>
          <w:noProof/>
        </w:rPr>
        <w:fldChar w:fldCharType="end"/>
      </w:r>
    </w:p>
    <w:p w14:paraId="5A157480" w14:textId="48CCD85B" w:rsidR="00223681" w:rsidRDefault="00223681" w:rsidP="00223681">
      <w:pPr>
        <w:pStyle w:val="Header"/>
        <w:pBdr>
          <w:bottom w:val="none" w:sz="0" w:space="0" w:color="auto"/>
        </w:pBdr>
        <w:tabs>
          <w:tab w:val="clear" w:pos="4680"/>
        </w:tabs>
        <w:spacing w:after="240"/>
      </w:pPr>
      <w:r w:rsidRPr="00B63D23">
        <w:t xml:space="preserve">California Science Test—Item </w:t>
      </w:r>
      <w:r w:rsidR="009B2019">
        <w:t xml:space="preserve">Content </w:t>
      </w:r>
      <w:r w:rsidRPr="00B63D23">
        <w:t>Specifications</w:t>
      </w:r>
    </w:p>
    <w:p w14:paraId="21DA5230" w14:textId="51396145" w:rsidR="007A7155" w:rsidRPr="00487068" w:rsidRDefault="0083054B" w:rsidP="00223681">
      <w:pPr>
        <w:pStyle w:val="Heading1"/>
        <w:pageBreakBefore w:val="0"/>
        <w:pBdr>
          <w:top w:val="none" w:sz="0" w:space="0" w:color="auto"/>
        </w:pBdr>
        <w:spacing w:after="240"/>
        <w:rPr>
          <w:lang w:val="en-US"/>
        </w:rPr>
      </w:pPr>
      <w:r w:rsidRPr="0083054B">
        <w:rPr>
          <w:lang w:val="en-US"/>
        </w:rPr>
        <w:t>MS-ESS3-2 Earth and Human Activity</w:t>
      </w:r>
    </w:p>
    <w:p w14:paraId="4F8FCA9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A5AC8F5" w14:textId="57E756D0" w:rsidR="008B0F0A" w:rsidRDefault="0083054B" w:rsidP="008B75B8">
      <w:pPr>
        <w:pStyle w:val="PerformanceExpectation"/>
      </w:pPr>
      <w:r w:rsidRPr="0083054B">
        <w:t>Analyze and interpret data on natural hazards to forecast future catastrophic events and inform the development of technologies to mitigate their effects.</w:t>
      </w:r>
    </w:p>
    <w:p w14:paraId="67DC4641" w14:textId="5239F2B7" w:rsidR="00EB18EF" w:rsidRDefault="0083054B" w:rsidP="00EB18EF">
      <w:pPr>
        <w:pStyle w:val="PEClarification"/>
        <w:rPr>
          <w:color w:val="auto"/>
        </w:rPr>
      </w:pPr>
      <w:r w:rsidRPr="00521918">
        <w:rPr>
          <w:color w:val="auto"/>
        </w:rPr>
        <w:t xml:space="preserve">[Clarification Statement: 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t>
      </w:r>
      <w:proofErr w:type="gramStart"/>
      <w:r w:rsidRPr="00521918">
        <w:rPr>
          <w:color w:val="auto"/>
        </w:rPr>
        <w:t>wasting</w:t>
      </w:r>
      <w:proofErr w:type="gramEnd"/>
      <w:r w:rsidRPr="00521918">
        <w:rPr>
          <w:color w:val="auto"/>
        </w:rPr>
        <w:t xml:space="preserve">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w:t>
      </w:r>
    </w:p>
    <w:p w14:paraId="0A95F8C4" w14:textId="04731742" w:rsidR="00223681" w:rsidRPr="00223681" w:rsidRDefault="00223681" w:rsidP="00223681">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2"/>
      </w:tblPr>
      <w:tblGrid>
        <w:gridCol w:w="2785"/>
        <w:gridCol w:w="2790"/>
        <w:gridCol w:w="4505"/>
      </w:tblGrid>
      <w:tr w:rsidR="00A758CE" w:rsidRPr="00510C04" w14:paraId="6F743617" w14:textId="77777777" w:rsidTr="007407CD">
        <w:trPr>
          <w:cantSplit/>
          <w:tblHeader/>
        </w:trPr>
        <w:tc>
          <w:tcPr>
            <w:tcW w:w="2785" w:type="dxa"/>
            <w:tcBorders>
              <w:bottom w:val="single" w:sz="4" w:space="0" w:color="auto"/>
            </w:tcBorders>
            <w:shd w:val="clear" w:color="auto" w:fill="2F3995"/>
            <w:vAlign w:val="center"/>
          </w:tcPr>
          <w:p w14:paraId="088010F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790" w:type="dxa"/>
            <w:tcBorders>
              <w:bottom w:val="single" w:sz="4" w:space="0" w:color="auto"/>
            </w:tcBorders>
            <w:shd w:val="clear" w:color="auto" w:fill="CC4E00"/>
            <w:vAlign w:val="center"/>
          </w:tcPr>
          <w:p w14:paraId="3418B0E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4505" w:type="dxa"/>
            <w:tcBorders>
              <w:bottom w:val="single" w:sz="4" w:space="0" w:color="auto"/>
            </w:tcBorders>
            <w:shd w:val="clear" w:color="auto" w:fill="007A37"/>
            <w:vAlign w:val="center"/>
          </w:tcPr>
          <w:p w14:paraId="32472C1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B646093" w14:textId="77777777" w:rsidTr="007407CD">
        <w:trPr>
          <w:cantSplit/>
        </w:trPr>
        <w:tc>
          <w:tcPr>
            <w:tcW w:w="2785" w:type="dxa"/>
            <w:shd w:val="clear" w:color="auto" w:fill="auto"/>
          </w:tcPr>
          <w:p w14:paraId="584BFD3A" w14:textId="4F00C8F9" w:rsidR="00A758CE" w:rsidRDefault="0083054B" w:rsidP="00223681">
            <w:pPr>
              <w:pStyle w:val="Header6"/>
            </w:pPr>
            <w:r w:rsidRPr="0083054B">
              <w:t>Analyzing and Interpreting Data</w:t>
            </w:r>
          </w:p>
          <w:p w14:paraId="763E710F" w14:textId="0EEC1107" w:rsidR="002035F3" w:rsidRPr="005A09DA" w:rsidRDefault="0083054B" w:rsidP="002035F3">
            <w:pPr>
              <w:pStyle w:val="Paragraph"/>
            </w:pPr>
            <w:r w:rsidRPr="0083054B">
              <w:t>Analyzing data in 6–8 builds on K–5 and progresses to extending quantitative analysis to investigations, distinguishing between correlation and causation, and basic statistical techniques of data and error analysis.</w:t>
            </w:r>
          </w:p>
          <w:p w14:paraId="17B3B70D" w14:textId="09E00ACE" w:rsidR="009F069F" w:rsidRPr="009F069F" w:rsidRDefault="0083054B" w:rsidP="0083054B">
            <w:pPr>
              <w:pStyle w:val="TableBullets"/>
            </w:pPr>
            <w:r w:rsidRPr="0083054B">
              <w:t>Analyze and interpret data to determine similarities and differences in findings.</w:t>
            </w:r>
          </w:p>
        </w:tc>
        <w:tc>
          <w:tcPr>
            <w:tcW w:w="2790" w:type="dxa"/>
            <w:shd w:val="clear" w:color="auto" w:fill="auto"/>
          </w:tcPr>
          <w:p w14:paraId="64823102" w14:textId="1FB482F4" w:rsidR="00A758CE" w:rsidRPr="005A09DA" w:rsidRDefault="0083054B" w:rsidP="00223681">
            <w:pPr>
              <w:pStyle w:val="Header6"/>
            </w:pPr>
            <w:r w:rsidRPr="0083054B">
              <w:t>ESS3.B: Natural Hazards</w:t>
            </w:r>
          </w:p>
          <w:p w14:paraId="6F96D461" w14:textId="52E7AFE0" w:rsidR="00A758CE" w:rsidRPr="0083054B" w:rsidRDefault="0083054B" w:rsidP="0083054B">
            <w:pPr>
              <w:pStyle w:val="TableNumbers"/>
              <w:numPr>
                <w:ilvl w:val="0"/>
                <w:numId w:val="75"/>
              </w:numPr>
              <w:ind w:hanging="299"/>
              <w:rPr>
                <w:rFonts w:cs="Arial"/>
                <w:szCs w:val="24"/>
              </w:rPr>
            </w:pPr>
            <w:r w:rsidRPr="0083054B">
              <w:t>Mapping the history of natural hazards in a region, combined with an understanding of related geologic forces can help forecast the locations and likelihoods of future events.</w:t>
            </w:r>
          </w:p>
        </w:tc>
        <w:tc>
          <w:tcPr>
            <w:tcW w:w="4505" w:type="dxa"/>
            <w:shd w:val="clear" w:color="auto" w:fill="auto"/>
          </w:tcPr>
          <w:p w14:paraId="085E7145" w14:textId="0C2E25F9" w:rsidR="00A758CE" w:rsidRPr="0083054B" w:rsidRDefault="0083054B" w:rsidP="00223681">
            <w:pPr>
              <w:pStyle w:val="Header6"/>
            </w:pPr>
            <w:r w:rsidRPr="0083054B">
              <w:t>Patterns</w:t>
            </w:r>
          </w:p>
          <w:p w14:paraId="6E121A98" w14:textId="6F79D1C9" w:rsidR="0083054B" w:rsidRDefault="0083054B" w:rsidP="00E460FC">
            <w:pPr>
              <w:pStyle w:val="TableBullets"/>
            </w:pPr>
            <w:r w:rsidRPr="0083054B">
              <w:t>Graphs, charts, and images can be used to identify patterns in data.</w:t>
            </w:r>
          </w:p>
          <w:p w14:paraId="4D4687EE" w14:textId="6BF524EE" w:rsidR="0083054B" w:rsidRPr="00C72BF1" w:rsidRDefault="00886DE3" w:rsidP="00886DE3">
            <w:pPr>
              <w:pStyle w:val="TableConnections"/>
            </w:pPr>
            <w:r>
              <w:t xml:space="preserve">Connections to </w:t>
            </w:r>
            <w:r w:rsidR="0083054B" w:rsidRPr="0083054B">
              <w:t>Engineering, Technology, and Applications of Science</w:t>
            </w:r>
          </w:p>
          <w:p w14:paraId="25D997FE" w14:textId="03BA0218" w:rsidR="0083054B" w:rsidRPr="005A09DA" w:rsidRDefault="0083054B" w:rsidP="00223681">
            <w:pPr>
              <w:pStyle w:val="Header6"/>
            </w:pPr>
            <w:r w:rsidRPr="0083054B">
              <w:t>Influence of Science, Engineering, and Technology on Society and the Natural World</w:t>
            </w:r>
          </w:p>
          <w:p w14:paraId="2A2C2A6D" w14:textId="04E043B9" w:rsidR="00A758CE" w:rsidRPr="009F069F" w:rsidRDefault="0083054B" w:rsidP="0083054B">
            <w:pPr>
              <w:pStyle w:val="TableBullets"/>
            </w:pPr>
            <w:r w:rsidRPr="0083054B">
              <w:t xml:space="preserve">The uses of technologies and any limitations on their use are driven by individual or societal needs, desires, and values; by the findings of scientific research; and by differences in such factors as climate, natural resources, and economic conditions. </w:t>
            </w:r>
            <w:proofErr w:type="gramStart"/>
            <w:r w:rsidRPr="0083054B">
              <w:t>Thus</w:t>
            </w:r>
            <w:proofErr w:type="gramEnd"/>
            <w:r w:rsidRPr="0083054B">
              <w:t xml:space="preserve"> technology use varies from region to region and over time.</w:t>
            </w:r>
          </w:p>
        </w:tc>
      </w:tr>
    </w:tbl>
    <w:p w14:paraId="54D9E475" w14:textId="77777777" w:rsidR="00283757" w:rsidRPr="0097285D" w:rsidRDefault="00283757" w:rsidP="0097285D">
      <w:pPr>
        <w:pStyle w:val="Heading2"/>
      </w:pPr>
      <w:r w:rsidRPr="0097285D">
        <w:t>Assessment Targets</w:t>
      </w:r>
    </w:p>
    <w:p w14:paraId="461E3C7D" w14:textId="70215D8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103550A"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7E21B0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832BBF2" w14:textId="6383A7BC" w:rsidR="00283757" w:rsidRPr="00C10941" w:rsidRDefault="0083054B" w:rsidP="00C10941">
      <w:pPr>
        <w:pStyle w:val="Subpractice-2"/>
      </w:pPr>
      <w:r w:rsidRPr="0083054B">
        <w:t>4.2</w:t>
      </w:r>
      <w:r>
        <w:tab/>
      </w:r>
      <w:r w:rsidRPr="0083054B">
        <w:t>Ability to analyze data to identify relationships</w:t>
      </w:r>
    </w:p>
    <w:p w14:paraId="5D6110CC" w14:textId="77777777" w:rsidR="00283757" w:rsidRDefault="00283757" w:rsidP="00223681">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6FCE52CD" w14:textId="77777777" w:rsidR="0061242E" w:rsidRPr="009F50CB" w:rsidRDefault="009F50CB" w:rsidP="00223681">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D831F67" w14:textId="3672095C" w:rsidR="0083054B" w:rsidRDefault="0083054B" w:rsidP="00223681">
      <w:pPr>
        <w:pStyle w:val="Subpractice-3"/>
        <w:keepNext/>
      </w:pPr>
      <w:r>
        <w:t>4.2.1</w:t>
      </w:r>
      <w:r>
        <w:tab/>
        <w:t>Ability to use empirical data to describe patterns and relationships</w:t>
      </w:r>
    </w:p>
    <w:p w14:paraId="4A58709C" w14:textId="77777777" w:rsidR="0083054B" w:rsidRDefault="0083054B" w:rsidP="00223681">
      <w:pPr>
        <w:pStyle w:val="Subpractice-3"/>
        <w:keepNext/>
      </w:pPr>
      <w:r>
        <w:t>4.2.2</w:t>
      </w:r>
      <w:r>
        <w:tab/>
        <w:t>Ability to identify patterns (qualitative or quantitative) among variables represented in data</w:t>
      </w:r>
    </w:p>
    <w:p w14:paraId="3DE4E15F" w14:textId="7F5ECBE3" w:rsidR="0083054B" w:rsidRDefault="0083054B" w:rsidP="00223681">
      <w:pPr>
        <w:pStyle w:val="Subpractice-3"/>
        <w:keepNext/>
      </w:pPr>
      <w:r>
        <w:t>4.2.3</w:t>
      </w:r>
      <w:r>
        <w:tab/>
        <w:t>Ability to apply concepts of sta</w:t>
      </w:r>
      <w:r w:rsidR="00EC3A24">
        <w:t>tistics and probability to data</w:t>
      </w:r>
    </w:p>
    <w:p w14:paraId="594B6381" w14:textId="74574B11" w:rsidR="00283757" w:rsidRPr="00C10941" w:rsidRDefault="0083054B" w:rsidP="00223681">
      <w:pPr>
        <w:pStyle w:val="Subpractice-3"/>
        <w:keepNext/>
      </w:pPr>
      <w:r>
        <w:t>4.2.4</w:t>
      </w:r>
      <w:r>
        <w:tab/>
        <w:t>Ability to consider limitations of data analysis</w:t>
      </w:r>
      <w:r w:rsidR="005F710C">
        <w:t xml:space="preserve"> (e.g., measurement error, sample selection)</w:t>
      </w:r>
    </w:p>
    <w:p w14:paraId="3C352E6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00912EA" w14:textId="7AF65CC6" w:rsidR="009B2019" w:rsidRPr="00833B05" w:rsidRDefault="0083054B" w:rsidP="00833B05">
      <w:pPr>
        <w:pStyle w:val="Heading4"/>
        <w:ind w:left="403"/>
        <w:rPr>
          <w:b w:val="0"/>
        </w:rPr>
      </w:pPr>
      <w:r w:rsidRPr="00833B05">
        <w:rPr>
          <w:b w:val="0"/>
        </w:rPr>
        <w:t>ESS</w:t>
      </w:r>
      <w:proofErr w:type="gramStart"/>
      <w:r w:rsidRPr="00833B05">
        <w:rPr>
          <w:b w:val="0"/>
        </w:rPr>
        <w:t>3.B.</w:t>
      </w:r>
      <w:proofErr w:type="gramEnd"/>
      <w:r w:rsidRPr="00833B05">
        <w:rPr>
          <w:b w:val="0"/>
        </w:rPr>
        <w:t>4</w:t>
      </w:r>
    </w:p>
    <w:p w14:paraId="541D5313" w14:textId="07054624" w:rsidR="0083054B" w:rsidRDefault="0083054B" w:rsidP="0059226B">
      <w:pPr>
        <w:pStyle w:val="DashedBullets"/>
        <w:ind w:left="1800"/>
      </w:pPr>
      <w:r>
        <w:t>Identify and describe patterns of location and timing of natural hazard events relative to geographic</w:t>
      </w:r>
      <w:r w:rsidR="00D87F7F">
        <w:t xml:space="preserve"> or </w:t>
      </w:r>
      <w:r>
        <w:t>geologic features of the impacted region</w:t>
      </w:r>
    </w:p>
    <w:p w14:paraId="0408E5A9" w14:textId="28494A9F" w:rsidR="0083054B" w:rsidRDefault="0083054B" w:rsidP="0059226B">
      <w:pPr>
        <w:pStyle w:val="DashedBullets"/>
        <w:ind w:left="1800"/>
      </w:pPr>
      <w:r>
        <w:t>Identify and describe patterns of frequency and severity of natural hazard events and their associated types of damage</w:t>
      </w:r>
    </w:p>
    <w:p w14:paraId="645F2B21" w14:textId="1EC075AE" w:rsidR="0083054B" w:rsidRDefault="0083054B" w:rsidP="0059226B">
      <w:pPr>
        <w:pStyle w:val="DashedBullets"/>
        <w:ind w:left="1800"/>
      </w:pPr>
      <w:r>
        <w:t>Describe the risk of a prospective natural hazard event based on geographic/geologic features</w:t>
      </w:r>
    </w:p>
    <w:p w14:paraId="32068DAC" w14:textId="586F455D" w:rsidR="0083054B" w:rsidRDefault="0083054B" w:rsidP="0059226B">
      <w:pPr>
        <w:pStyle w:val="DashedBullets"/>
        <w:ind w:left="1800"/>
      </w:pPr>
      <w:r>
        <w:t>Describe different types of impacts, including the type of damage (e.g., wind, flooding, etc.) associated with different natural hazard events</w:t>
      </w:r>
    </w:p>
    <w:p w14:paraId="4075BC8D" w14:textId="3FC4E09E" w:rsidR="0083054B" w:rsidRDefault="0083054B" w:rsidP="0059226B">
      <w:pPr>
        <w:pStyle w:val="DashedBullets"/>
        <w:ind w:left="1800"/>
      </w:pPr>
      <w:r>
        <w:t>Describe the susceptibility of a region to different types of hazard impacts</w:t>
      </w:r>
    </w:p>
    <w:p w14:paraId="7FCF487B" w14:textId="7EE9F372" w:rsidR="0083054B" w:rsidRDefault="0083054B" w:rsidP="0059226B">
      <w:pPr>
        <w:pStyle w:val="DashedBullets"/>
        <w:ind w:left="1800"/>
      </w:pPr>
      <w:r>
        <w:t>Describe patterns in different indicators that can be used to predict the likelihood of future hazard events</w:t>
      </w:r>
    </w:p>
    <w:p w14:paraId="5F41AD0F" w14:textId="702D6BC0" w:rsidR="00283757" w:rsidRPr="00C10941" w:rsidRDefault="0083054B" w:rsidP="0059226B">
      <w:pPr>
        <w:pStyle w:val="DashedBullets"/>
        <w:ind w:left="1800"/>
      </w:pPr>
      <w:r>
        <w:t>Describe steps humans can take to mitigate the impacts of natural hazard events</w:t>
      </w:r>
    </w:p>
    <w:p w14:paraId="7599068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A9BEFA4" w14:textId="6D3DCEF1" w:rsidR="000A196B" w:rsidRDefault="0083054B" w:rsidP="00C10941">
      <w:pPr>
        <w:pStyle w:val="CrossCuttingTargets"/>
        <w:rPr>
          <w:lang w:eastAsia="ko-KR"/>
        </w:rPr>
      </w:pPr>
      <w:r w:rsidRPr="0083054B">
        <w:t>CCC1</w:t>
      </w:r>
      <w:r>
        <w:tab/>
      </w:r>
      <w:r w:rsidRPr="0083054B">
        <w:t>Use graphs, charts, and images to identify patterns in data</w:t>
      </w:r>
    </w:p>
    <w:p w14:paraId="1B451975" w14:textId="77777777" w:rsidR="000A196B" w:rsidRDefault="000A196B" w:rsidP="00886DE3">
      <w:pPr>
        <w:pStyle w:val="Heading2"/>
        <w:keepLines/>
        <w:rPr>
          <w:i/>
          <w:szCs w:val="24"/>
        </w:rPr>
      </w:pPr>
      <w:r w:rsidRPr="00935CE2">
        <w:rPr>
          <w:lang w:eastAsia="ko-KR"/>
        </w:rPr>
        <w:lastRenderedPageBreak/>
        <w:t>Examples of Integration of Assessment Targets and Evidence</w:t>
      </w:r>
    </w:p>
    <w:p w14:paraId="44EE5DCB" w14:textId="77777777" w:rsidR="00CE5AB8" w:rsidRPr="00B63D23" w:rsidRDefault="00CE5AB8" w:rsidP="00886DE3">
      <w:pPr>
        <w:pStyle w:val="ParagraphItalic"/>
        <w:keepNext/>
        <w:keepLines/>
      </w:pPr>
      <w:r>
        <w:t>Note that the list in this section is not exhaustive.</w:t>
      </w:r>
    </w:p>
    <w:p w14:paraId="6350D6F9" w14:textId="77777777" w:rsidR="0083054B" w:rsidRDefault="0083054B">
      <w:pPr>
        <w:pStyle w:val="Paragraph"/>
      </w:pPr>
      <w:r>
        <w:t>Task provides two (or more) data sets from the same natural disaster:</w:t>
      </w:r>
    </w:p>
    <w:p w14:paraId="2F53F782" w14:textId="77777777" w:rsidR="0083054B" w:rsidRDefault="0083054B" w:rsidP="0083054B">
      <w:pPr>
        <w:pStyle w:val="DashedBullets"/>
      </w:pPr>
      <w:r>
        <w:t>Compares the information provided in each and describes a pattern between the location and/or frequency and/or severity of a natural disaster and the geologic features of the impacted region (4.2.1, ESS</w:t>
      </w:r>
      <w:proofErr w:type="gramStart"/>
      <w:r>
        <w:t>3.B.</w:t>
      </w:r>
      <w:proofErr w:type="gramEnd"/>
      <w:r>
        <w:t>4, and CCC1)</w:t>
      </w:r>
    </w:p>
    <w:p w14:paraId="434B0307" w14:textId="77777777" w:rsidR="0083054B" w:rsidRDefault="0083054B" w:rsidP="0083054B">
      <w:pPr>
        <w:pStyle w:val="Paragraph"/>
      </w:pPr>
      <w:r>
        <w:t>Task provides a map showing the location and severity of a class of natural disasters:</w:t>
      </w:r>
    </w:p>
    <w:p w14:paraId="2FC0045A" w14:textId="77777777" w:rsidR="0083054B" w:rsidRDefault="0083054B" w:rsidP="0083054B">
      <w:pPr>
        <w:pStyle w:val="DashedBullets"/>
      </w:pPr>
      <w:r>
        <w:t>Identifies a pattern that a geographic feature of a region makes it more susceptible to that class of disaster than regions that do not have that geographic feature (4.2.2, ESS</w:t>
      </w:r>
      <w:proofErr w:type="gramStart"/>
      <w:r>
        <w:t>3.B.</w:t>
      </w:r>
      <w:proofErr w:type="gramEnd"/>
      <w:r>
        <w:t>4, and CCC1)</w:t>
      </w:r>
    </w:p>
    <w:p w14:paraId="7473BE3E" w14:textId="77777777" w:rsidR="0083054B" w:rsidRDefault="0083054B" w:rsidP="0083054B">
      <w:pPr>
        <w:pStyle w:val="Paragraph"/>
      </w:pPr>
      <w:r>
        <w:t>Task provides data on the frequency and severity of a certain class of natural disasters:</w:t>
      </w:r>
    </w:p>
    <w:p w14:paraId="175650A7" w14:textId="1C7F7259" w:rsidR="0083054B" w:rsidRDefault="0083054B" w:rsidP="0083054B">
      <w:pPr>
        <w:pStyle w:val="DashedBullets"/>
      </w:pPr>
      <w:r>
        <w:t xml:space="preserve">Applies concepts in probability and averages to demonstrate that a “one-in-a-hundred year” event means that the probability that an event of that magnitude will occur </w:t>
      </w:r>
      <w:proofErr w:type="gramStart"/>
      <w:r>
        <w:t xml:space="preserve">in a given </w:t>
      </w:r>
      <w:r w:rsidR="00EC3A24">
        <w:t>year</w:t>
      </w:r>
      <w:proofErr w:type="gramEnd"/>
      <w:r w:rsidR="00EC3A24">
        <w:t xml:space="preserve"> is 1%</w:t>
      </w:r>
      <w:r>
        <w:t>, but not that the event will occur exactly once per hundred years (4.2.3, ESS</w:t>
      </w:r>
      <w:proofErr w:type="gramStart"/>
      <w:r>
        <w:t>3.B.</w:t>
      </w:r>
      <w:proofErr w:type="gramEnd"/>
      <w:r>
        <w:t>4, and CCC1)</w:t>
      </w:r>
    </w:p>
    <w:p w14:paraId="6560E185" w14:textId="77777777" w:rsidR="0083054B" w:rsidRDefault="0083054B" w:rsidP="0083054B">
      <w:pPr>
        <w:pStyle w:val="DashedBullets"/>
      </w:pPr>
      <w:r>
        <w:t>Uses probability to determine if a proposed structure (rated to some level of severity event) is well suited to a region (4.2.3, ESS</w:t>
      </w:r>
      <w:proofErr w:type="gramStart"/>
      <w:r>
        <w:t>3.B.</w:t>
      </w:r>
      <w:proofErr w:type="gramEnd"/>
      <w:r>
        <w:t>4, and CCC1)</w:t>
      </w:r>
    </w:p>
    <w:p w14:paraId="50B896C3" w14:textId="77777777" w:rsidR="0083054B" w:rsidRDefault="0083054B" w:rsidP="0083054B">
      <w:pPr>
        <w:pStyle w:val="Paragraph"/>
      </w:pPr>
      <w:r>
        <w:t xml:space="preserve">Task provides information from many natural disasters about the severity of the event and the time difference between when an alert about an impending disaster event was made to the citizens of a region and the time when the event </w:t>
      </w:r>
      <w:proofErr w:type="gramStart"/>
      <w:r>
        <w:t>actually occurred</w:t>
      </w:r>
      <w:proofErr w:type="gramEnd"/>
      <w:r>
        <w:t xml:space="preserve"> (if at all):</w:t>
      </w:r>
    </w:p>
    <w:p w14:paraId="079108BF" w14:textId="547CA2D0" w:rsidR="00FE4E50" w:rsidRPr="009246C4" w:rsidRDefault="0083054B" w:rsidP="0083054B">
      <w:pPr>
        <w:pStyle w:val="DashedBullets"/>
      </w:pPr>
      <w:r>
        <w:t>Identifies the limitations of using the relationship between severity and lead time to predict the event in advance (4.2.4, ESS</w:t>
      </w:r>
      <w:proofErr w:type="gramStart"/>
      <w:r>
        <w:t>3.B.</w:t>
      </w:r>
      <w:proofErr w:type="gramEnd"/>
      <w:r>
        <w:t>4, and CCC1)</w:t>
      </w:r>
    </w:p>
    <w:p w14:paraId="62092C40" w14:textId="0BCCEADB" w:rsidR="00282630" w:rsidRPr="001D6620" w:rsidRDefault="0020514A" w:rsidP="0097285D">
      <w:pPr>
        <w:pStyle w:val="Heading2"/>
      </w:pPr>
      <w:r>
        <w:t xml:space="preserve">California </w:t>
      </w:r>
      <w:r w:rsidR="00282630" w:rsidRPr="001D6620">
        <w:t>Environmental Principle</w:t>
      </w:r>
      <w:r w:rsidR="00282630">
        <w:t>s and Concepts</w:t>
      </w:r>
    </w:p>
    <w:p w14:paraId="517F2263" w14:textId="51916A4E" w:rsidR="0083054B" w:rsidRDefault="0083054B" w:rsidP="0083054B">
      <w:pPr>
        <w:pStyle w:val="DashedBullets"/>
      </w:pPr>
      <w:r>
        <w:t>EP1: The continuation and health of individual human lives and of human communities and societies depend on the health of the natural systems that provide essential goods and ecosystem services.</w:t>
      </w:r>
    </w:p>
    <w:p w14:paraId="14F37B2E" w14:textId="1557193E" w:rsidR="00282630" w:rsidRPr="001B57B9" w:rsidRDefault="0083054B" w:rsidP="0083054B">
      <w:pPr>
        <w:pStyle w:val="DashedBullets"/>
      </w:pPr>
      <w:r>
        <w:t>EP2: The long-term functioning and health of terrestrial, freshwater, coastal, and marine ecosystems are influenced by their relationships with human societies.</w:t>
      </w:r>
    </w:p>
    <w:p w14:paraId="5BC944B6" w14:textId="77777777" w:rsidR="00CE5AB8" w:rsidRPr="00B63D23" w:rsidRDefault="00FE4E50" w:rsidP="0083054B">
      <w:pPr>
        <w:pStyle w:val="Heading2"/>
      </w:pPr>
      <w:r w:rsidRPr="00510C04">
        <w:lastRenderedPageBreak/>
        <w:t>Possible Phenomena or Contexts</w:t>
      </w:r>
    </w:p>
    <w:p w14:paraId="535DF260" w14:textId="77777777" w:rsidR="00FE4E50" w:rsidRPr="00B63D23" w:rsidRDefault="00CE5AB8" w:rsidP="0083054B">
      <w:pPr>
        <w:pStyle w:val="ParagraphItalic"/>
        <w:keepNext/>
      </w:pPr>
      <w:r>
        <w:t>Note that the list in this section is not exhaustive.</w:t>
      </w:r>
    </w:p>
    <w:p w14:paraId="6382FA37" w14:textId="77777777" w:rsidR="0083054B" w:rsidRDefault="0083054B" w:rsidP="0083054B">
      <w:pPr>
        <w:pStyle w:val="DashedBullets"/>
      </w:pPr>
      <w:r>
        <w:t>Different types of volcanoes, their causes, and the types of eruptions that they can emit</w:t>
      </w:r>
    </w:p>
    <w:p w14:paraId="70DE09F9" w14:textId="5AB8D333" w:rsidR="0083054B" w:rsidRDefault="0083054B" w:rsidP="0083054B">
      <w:pPr>
        <w:pStyle w:val="DashedBullets"/>
      </w:pPr>
      <w:r>
        <w:t>Structural features of buildings in different regions where different natural disasters are more likely</w:t>
      </w:r>
    </w:p>
    <w:p w14:paraId="1131797D" w14:textId="77777777" w:rsidR="0083054B" w:rsidRDefault="0083054B" w:rsidP="0083054B">
      <w:pPr>
        <w:pStyle w:val="DashedBullets"/>
      </w:pPr>
      <w:r>
        <w:t>Established safety mechanisms based on the predictability of both primary and secondary effects of natural disasters</w:t>
      </w:r>
    </w:p>
    <w:p w14:paraId="696AF06D" w14:textId="77777777" w:rsidR="00F01511" w:rsidRDefault="0083054B" w:rsidP="0083054B">
      <w:pPr>
        <w:pStyle w:val="DashedBullets"/>
      </w:pPr>
      <w:r>
        <w:t>Patterns in natural hazard data (e.g., tornado</w:t>
      </w:r>
      <w:r w:rsidR="00803291">
        <w:t>es and hurricanes</w:t>
      </w:r>
      <w:r>
        <w:t>) to make predictions or reduce impact on humans</w:t>
      </w:r>
    </w:p>
    <w:p w14:paraId="458CCD8D" w14:textId="15EABD40" w:rsidR="0083054B" w:rsidRDefault="0083054B" w:rsidP="0083054B">
      <w:pPr>
        <w:pStyle w:val="DashedBullets"/>
      </w:pPr>
      <w:r>
        <w:t xml:space="preserve">Patterns in seismic data to study earthquakes, volcanic eruptions, and tsunamis </w:t>
      </w:r>
    </w:p>
    <w:p w14:paraId="6072C8D8" w14:textId="77777777" w:rsidR="00CE5AB8" w:rsidRPr="00B63D23" w:rsidRDefault="00FE4E50" w:rsidP="0097285D">
      <w:pPr>
        <w:pStyle w:val="Heading2"/>
      </w:pPr>
      <w:r w:rsidRPr="00510C04">
        <w:t>Common Misconceptions</w:t>
      </w:r>
    </w:p>
    <w:p w14:paraId="2E8FF9B6" w14:textId="77777777" w:rsidR="00FE4E50" w:rsidRPr="00B63D23" w:rsidRDefault="00CE5AB8" w:rsidP="00110730">
      <w:pPr>
        <w:pStyle w:val="ParagraphItalic"/>
      </w:pPr>
      <w:r>
        <w:t>Note that the list in this section is not exhaustive.</w:t>
      </w:r>
    </w:p>
    <w:p w14:paraId="4721CCA3" w14:textId="77777777" w:rsidR="0083054B" w:rsidRDefault="0083054B" w:rsidP="0083054B">
      <w:pPr>
        <w:pStyle w:val="DashedBullets"/>
      </w:pPr>
      <w:r>
        <w:t>Natural disasters are chaotic events that cannot be predicted.</w:t>
      </w:r>
    </w:p>
    <w:p w14:paraId="646B7C87" w14:textId="76B47243" w:rsidR="00FE4E50" w:rsidRPr="00B05F41" w:rsidRDefault="0083054B" w:rsidP="0083054B">
      <w:pPr>
        <w:pStyle w:val="DashedBullets"/>
      </w:pPr>
      <w:r>
        <w:t>Human activity does not affect the susceptibility of a region to the impacts of a natural catastrophe.</w:t>
      </w:r>
    </w:p>
    <w:p w14:paraId="0A9536D7" w14:textId="77777777" w:rsidR="00FE4E50" w:rsidRPr="00510C04" w:rsidRDefault="00FE4E50" w:rsidP="00DB7F06">
      <w:pPr>
        <w:pStyle w:val="Heading2"/>
        <w:keepNext w:val="0"/>
      </w:pPr>
      <w:r w:rsidRPr="00510C04">
        <w:t>Additional Assessment Boundaries</w:t>
      </w:r>
    </w:p>
    <w:p w14:paraId="196589E2" w14:textId="77777777" w:rsidR="00FE4E50" w:rsidRDefault="009F069F" w:rsidP="00DB7F06">
      <w:pPr>
        <w:pStyle w:val="Paragraph"/>
        <w:keepNext w:val="0"/>
        <w:keepLines w:val="0"/>
        <w:rPr>
          <w:lang w:eastAsia="ko-KR"/>
        </w:rPr>
      </w:pPr>
      <w:r w:rsidRPr="009F069F">
        <w:rPr>
          <w:lang w:eastAsia="ko-KR"/>
        </w:rPr>
        <w:t>None listed at this time.</w:t>
      </w:r>
    </w:p>
    <w:p w14:paraId="67676A48" w14:textId="77777777" w:rsidR="00FE4E50" w:rsidRDefault="00FE4E50" w:rsidP="00DB7F06">
      <w:pPr>
        <w:pStyle w:val="Heading2"/>
        <w:keepLines/>
      </w:pPr>
      <w:r>
        <w:t>Additional References</w:t>
      </w:r>
    </w:p>
    <w:p w14:paraId="17A59453" w14:textId="225AA4B5" w:rsidR="00286AB9" w:rsidRPr="0092682A" w:rsidRDefault="0083054B" w:rsidP="007407CD">
      <w:pPr>
        <w:pStyle w:val="Paragraph"/>
        <w:rPr>
          <w:rStyle w:val="Hyperlink"/>
        </w:rPr>
      </w:pPr>
      <w:r w:rsidRPr="00BB6F5B">
        <w:t>MS-ESS3-2 Evidence Statement</w:t>
      </w:r>
      <w:r w:rsidR="0092682A" w:rsidRPr="0092682A">
        <w:t xml:space="preserve"> </w:t>
      </w:r>
      <w:hyperlink r:id="rId9" w:tooltip="MS-ESS3-2 Evidence Statement web document" w:history="1">
        <w:r w:rsidR="00BB6F5B" w:rsidRPr="00BB6F5B">
          <w:rPr>
            <w:rStyle w:val="Hyperlink"/>
            <w:bCs/>
          </w:rPr>
          <w:t>https://www.nextgenscience.org/sites/default/files/evidence_statement/black_white/MS-ESS3-2 Evidence Statements June 2015 asterisks.pdf</w:t>
        </w:r>
      </w:hyperlink>
    </w:p>
    <w:p w14:paraId="1B14EFD7" w14:textId="66272587" w:rsidR="00BB6F5B" w:rsidRPr="009258F0" w:rsidRDefault="00E01E57" w:rsidP="00BB6F5B">
      <w:pPr>
        <w:pStyle w:val="Paragraph"/>
      </w:pPr>
      <w:r>
        <w:t xml:space="preserve">California </w:t>
      </w:r>
      <w:r w:rsidR="00BB6F5B" w:rsidRPr="009258F0">
        <w:t xml:space="preserve">Environmental Principles and Concepts </w:t>
      </w:r>
      <w:hyperlink r:id="rId10" w:tooltip="Environmental Principles and Concepts web page" w:history="1">
        <w:r w:rsidR="00BB6F5B" w:rsidRPr="003760B9">
          <w:rPr>
            <w:rStyle w:val="Hyperlink"/>
          </w:rPr>
          <w:t>http://californiaeei.org/abouteei/epc/</w:t>
        </w:r>
      </w:hyperlink>
    </w:p>
    <w:p w14:paraId="0D41BCC9" w14:textId="1AC184FA" w:rsidR="00BB6F5B" w:rsidRPr="009258F0" w:rsidRDefault="00BB6F5B" w:rsidP="00BB6F5B">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2DF42EE8" w14:textId="77777777" w:rsidR="00BB6F5B" w:rsidRDefault="00BB6F5B" w:rsidP="00BB6F5B">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0BB8437D" w14:textId="0BCE51F5" w:rsidR="00BB6F5B" w:rsidRPr="00DE6E87" w:rsidRDefault="00BB6F5B" w:rsidP="005D2030">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413933D" w14:textId="7CBA331D" w:rsidR="0083054B" w:rsidRDefault="00BB6F5B" w:rsidP="005D2030">
      <w:pPr>
        <w:pStyle w:val="ScienceFrameworkLinks"/>
        <w:ind w:left="0"/>
        <w:rPr>
          <w:rStyle w:val="Hyperlink"/>
          <w:i w:val="0"/>
        </w:rPr>
      </w:pPr>
      <w:r w:rsidRPr="00DE6E87">
        <w:t>Appendix 2: Connections to</w:t>
      </w:r>
      <w:r w:rsidR="00E01E57">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00F24A06" w14:textId="74D4B40E" w:rsidR="00D02781" w:rsidRDefault="00D02781" w:rsidP="00D02781">
      <w:pPr>
        <w:pStyle w:val="ScienceFrameworkLinks"/>
        <w:spacing w:before="600"/>
        <w:ind w:left="446" w:hanging="446"/>
        <w:rPr>
          <w:lang w:eastAsia="ko-KR"/>
        </w:rPr>
      </w:pPr>
      <w:r>
        <w:rPr>
          <w:lang w:eastAsia="ko-KR"/>
        </w:rPr>
        <w:t>Posted by the California Department of Education, March 2021</w:t>
      </w:r>
      <w:r w:rsidR="002B35C4">
        <w:rPr>
          <w:lang w:eastAsia="ko-KR"/>
        </w:rPr>
        <w:t xml:space="preserve"> </w:t>
      </w:r>
      <w:r w:rsidR="002B35C4" w:rsidRPr="002B35C4">
        <w:rPr>
          <w:lang w:eastAsia="ko-KR"/>
        </w:rPr>
        <w:t>(updated February 2024)</w:t>
      </w:r>
    </w:p>
    <w:p w14:paraId="4F918B56" w14:textId="75B02116" w:rsidR="00887374" w:rsidRPr="00887374" w:rsidRDefault="00887374" w:rsidP="00D02781">
      <w:pPr>
        <w:pStyle w:val="ScienceFrameworkLinks"/>
        <w:spacing w:before="600"/>
        <w:ind w:left="446" w:hanging="446"/>
        <w:rPr>
          <w:lang w:eastAsia="ko-KR"/>
        </w:rPr>
      </w:pPr>
    </w:p>
    <w:sectPr w:rsidR="00887374" w:rsidRPr="00887374" w:rsidSect="00DA6CC3">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18D6" w14:textId="77777777" w:rsidR="00B86D21" w:rsidRDefault="00B86D21" w:rsidP="007525D5">
      <w:r>
        <w:separator/>
      </w:r>
    </w:p>
  </w:endnote>
  <w:endnote w:type="continuationSeparator" w:id="0">
    <w:p w14:paraId="7BE8EDDE" w14:textId="77777777" w:rsidR="00B86D21" w:rsidRDefault="00B86D21" w:rsidP="007525D5">
      <w:r>
        <w:continuationSeparator/>
      </w:r>
    </w:p>
  </w:endnote>
  <w:endnote w:type="continuationNotice" w:id="1">
    <w:p w14:paraId="6DE67AD1" w14:textId="77777777" w:rsidR="00B86D21" w:rsidRDefault="00B86D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413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460FC">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EDA4" w14:textId="77777777" w:rsidR="00B86D21" w:rsidRDefault="00B86D21" w:rsidP="007525D5">
      <w:r>
        <w:separator/>
      </w:r>
    </w:p>
  </w:footnote>
  <w:footnote w:type="continuationSeparator" w:id="0">
    <w:p w14:paraId="00ED38C5" w14:textId="77777777" w:rsidR="00B86D21" w:rsidRDefault="00B86D21" w:rsidP="007525D5">
      <w:r>
        <w:continuationSeparator/>
      </w:r>
    </w:p>
  </w:footnote>
  <w:footnote w:type="continuationNotice" w:id="1">
    <w:p w14:paraId="61C7AC6D" w14:textId="77777777" w:rsidR="00B86D21" w:rsidRDefault="00B86D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0010" w14:textId="77777777" w:rsidR="00007CC7" w:rsidRDefault="00007CC7" w:rsidP="00BB08C4">
    <w:pPr>
      <w:pStyle w:val="Header"/>
      <w:tabs>
        <w:tab w:val="clear" w:pos="4680"/>
      </w:tabs>
      <w:spacing w:after="0"/>
      <w:jc w:val="left"/>
    </w:pPr>
    <w:r>
      <w:rPr>
        <w:noProof/>
        <w:lang w:eastAsia="en-US"/>
      </w:rPr>
      <w:drawing>
        <wp:inline distT="0" distB="0" distL="0" distR="0" wp14:anchorId="070A8249" wp14:editId="3934EF1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FB521D4" w14:textId="4049890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E06DD">
      <w:rPr>
        <w:noProof/>
      </w:rPr>
      <w:t>MS-ESS3-2 Earth and Human Activity</w:t>
    </w:r>
    <w:r>
      <w:rPr>
        <w:noProof/>
      </w:rPr>
      <w:fldChar w:fldCharType="end"/>
    </w:r>
  </w:p>
  <w:p w14:paraId="72DFAECF" w14:textId="56BB9057" w:rsidR="00007CC7" w:rsidRPr="00BB08C4" w:rsidRDefault="00007CC7" w:rsidP="00600F38">
    <w:pPr>
      <w:pStyle w:val="Header"/>
      <w:tabs>
        <w:tab w:val="clear" w:pos="4680"/>
      </w:tabs>
      <w:spacing w:after="240"/>
    </w:pPr>
    <w:r w:rsidRPr="00B63D23">
      <w:t xml:space="preserve">California Science Test—Item </w:t>
    </w:r>
    <w:r w:rsidR="009B2019">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7602" w14:textId="77777777" w:rsidR="00223681" w:rsidRDefault="00223681" w:rsidP="0022368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8A6318"/>
    <w:multiLevelType w:val="hybridMultilevel"/>
    <w:tmpl w:val="97D8D776"/>
    <w:lvl w:ilvl="0" w:tplc="0312400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937887">
    <w:abstractNumId w:val="14"/>
  </w:num>
  <w:num w:numId="2" w16cid:durableId="1043555087">
    <w:abstractNumId w:val="16"/>
  </w:num>
  <w:num w:numId="3" w16cid:durableId="833688572">
    <w:abstractNumId w:val="20"/>
  </w:num>
  <w:num w:numId="4" w16cid:durableId="1190752568">
    <w:abstractNumId w:val="31"/>
  </w:num>
  <w:num w:numId="5" w16cid:durableId="312292348">
    <w:abstractNumId w:val="13"/>
  </w:num>
  <w:num w:numId="6" w16cid:durableId="1294751398">
    <w:abstractNumId w:val="11"/>
  </w:num>
  <w:num w:numId="7" w16cid:durableId="1835493429">
    <w:abstractNumId w:val="24"/>
  </w:num>
  <w:num w:numId="8" w16cid:durableId="1371491152">
    <w:abstractNumId w:val="25"/>
  </w:num>
  <w:num w:numId="9" w16cid:durableId="528297982">
    <w:abstractNumId w:val="29"/>
  </w:num>
  <w:num w:numId="10" w16cid:durableId="1618366438">
    <w:abstractNumId w:val="22"/>
  </w:num>
  <w:num w:numId="11" w16cid:durableId="180554593">
    <w:abstractNumId w:val="32"/>
  </w:num>
  <w:num w:numId="12" w16cid:durableId="946157130">
    <w:abstractNumId w:val="29"/>
    <w:lvlOverride w:ilvl="0">
      <w:startOverride w:val="1"/>
    </w:lvlOverride>
  </w:num>
  <w:num w:numId="13" w16cid:durableId="1114712926">
    <w:abstractNumId w:val="29"/>
    <w:lvlOverride w:ilvl="0">
      <w:startOverride w:val="1"/>
    </w:lvlOverride>
  </w:num>
  <w:num w:numId="14" w16cid:durableId="17781356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4455183">
    <w:abstractNumId w:val="29"/>
    <w:lvlOverride w:ilvl="0">
      <w:startOverride w:val="1"/>
    </w:lvlOverride>
  </w:num>
  <w:num w:numId="16" w16cid:durableId="2026204681">
    <w:abstractNumId w:val="29"/>
    <w:lvlOverride w:ilvl="0">
      <w:startOverride w:val="1"/>
    </w:lvlOverride>
  </w:num>
  <w:num w:numId="17" w16cid:durableId="1779182581">
    <w:abstractNumId w:val="22"/>
    <w:lvlOverride w:ilvl="0">
      <w:startOverride w:val="1"/>
    </w:lvlOverride>
  </w:num>
  <w:num w:numId="18" w16cid:durableId="270209632">
    <w:abstractNumId w:val="29"/>
    <w:lvlOverride w:ilvl="0">
      <w:startOverride w:val="1"/>
    </w:lvlOverride>
  </w:num>
  <w:num w:numId="19" w16cid:durableId="1775056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6766778">
    <w:abstractNumId w:val="29"/>
    <w:lvlOverride w:ilvl="0">
      <w:startOverride w:val="1"/>
    </w:lvlOverride>
  </w:num>
  <w:num w:numId="21" w16cid:durableId="198669364">
    <w:abstractNumId w:val="22"/>
    <w:lvlOverride w:ilvl="0">
      <w:startOverride w:val="1"/>
    </w:lvlOverride>
  </w:num>
  <w:num w:numId="22" w16cid:durableId="1106383211">
    <w:abstractNumId w:val="29"/>
    <w:lvlOverride w:ilvl="0">
      <w:startOverride w:val="1"/>
    </w:lvlOverride>
  </w:num>
  <w:num w:numId="23" w16cid:durableId="1322155802">
    <w:abstractNumId w:val="22"/>
    <w:lvlOverride w:ilvl="0">
      <w:startOverride w:val="1"/>
    </w:lvlOverride>
  </w:num>
  <w:num w:numId="24" w16cid:durableId="1594166554">
    <w:abstractNumId w:val="29"/>
    <w:lvlOverride w:ilvl="0">
      <w:startOverride w:val="1"/>
    </w:lvlOverride>
  </w:num>
  <w:num w:numId="25" w16cid:durableId="269969342">
    <w:abstractNumId w:val="22"/>
    <w:lvlOverride w:ilvl="0">
      <w:startOverride w:val="1"/>
    </w:lvlOverride>
  </w:num>
  <w:num w:numId="26" w16cid:durableId="1409036208">
    <w:abstractNumId w:val="32"/>
    <w:lvlOverride w:ilvl="0">
      <w:startOverride w:val="1"/>
    </w:lvlOverride>
  </w:num>
  <w:num w:numId="27" w16cid:durableId="1988974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468498">
    <w:abstractNumId w:val="29"/>
    <w:lvlOverride w:ilvl="0">
      <w:startOverride w:val="1"/>
    </w:lvlOverride>
  </w:num>
  <w:num w:numId="29" w16cid:durableId="1583219300">
    <w:abstractNumId w:val="22"/>
    <w:lvlOverride w:ilvl="0">
      <w:startOverride w:val="1"/>
    </w:lvlOverride>
  </w:num>
  <w:num w:numId="30" w16cid:durableId="23292497">
    <w:abstractNumId w:val="29"/>
    <w:lvlOverride w:ilvl="0">
      <w:startOverride w:val="1"/>
    </w:lvlOverride>
  </w:num>
  <w:num w:numId="31" w16cid:durableId="1660422212">
    <w:abstractNumId w:val="29"/>
    <w:lvlOverride w:ilvl="0">
      <w:startOverride w:val="1"/>
    </w:lvlOverride>
  </w:num>
  <w:num w:numId="32" w16cid:durableId="1879051003">
    <w:abstractNumId w:val="22"/>
    <w:lvlOverride w:ilvl="0">
      <w:startOverride w:val="1"/>
    </w:lvlOverride>
  </w:num>
  <w:num w:numId="33" w16cid:durableId="1554999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179782">
    <w:abstractNumId w:val="29"/>
    <w:lvlOverride w:ilvl="0">
      <w:startOverride w:val="1"/>
    </w:lvlOverride>
  </w:num>
  <w:num w:numId="35" w16cid:durableId="53509047">
    <w:abstractNumId w:val="22"/>
    <w:lvlOverride w:ilvl="0">
      <w:startOverride w:val="1"/>
    </w:lvlOverride>
  </w:num>
  <w:num w:numId="36" w16cid:durableId="1285505842">
    <w:abstractNumId w:val="29"/>
    <w:lvlOverride w:ilvl="0">
      <w:startOverride w:val="1"/>
    </w:lvlOverride>
  </w:num>
  <w:num w:numId="37" w16cid:durableId="2136679354">
    <w:abstractNumId w:val="22"/>
    <w:lvlOverride w:ilvl="0">
      <w:startOverride w:val="1"/>
    </w:lvlOverride>
  </w:num>
  <w:num w:numId="38" w16cid:durableId="385683339">
    <w:abstractNumId w:val="32"/>
    <w:lvlOverride w:ilvl="0">
      <w:startOverride w:val="1"/>
    </w:lvlOverride>
  </w:num>
  <w:num w:numId="39" w16cid:durableId="618730328">
    <w:abstractNumId w:val="32"/>
    <w:lvlOverride w:ilvl="0">
      <w:startOverride w:val="1"/>
    </w:lvlOverride>
  </w:num>
  <w:num w:numId="40" w16cid:durableId="38482615">
    <w:abstractNumId w:val="29"/>
    <w:lvlOverride w:ilvl="0">
      <w:startOverride w:val="1"/>
    </w:lvlOverride>
  </w:num>
  <w:num w:numId="41" w16cid:durableId="673530830">
    <w:abstractNumId w:val="22"/>
    <w:lvlOverride w:ilvl="0">
      <w:startOverride w:val="1"/>
    </w:lvlOverride>
  </w:num>
  <w:num w:numId="42" w16cid:durableId="1498377175">
    <w:abstractNumId w:val="32"/>
    <w:lvlOverride w:ilvl="0">
      <w:startOverride w:val="1"/>
    </w:lvlOverride>
  </w:num>
  <w:num w:numId="43" w16cid:durableId="610166942">
    <w:abstractNumId w:val="32"/>
    <w:lvlOverride w:ilvl="0">
      <w:startOverride w:val="1"/>
    </w:lvlOverride>
  </w:num>
  <w:num w:numId="44" w16cid:durableId="1811362823">
    <w:abstractNumId w:val="32"/>
    <w:lvlOverride w:ilvl="0">
      <w:startOverride w:val="1"/>
    </w:lvlOverride>
  </w:num>
  <w:num w:numId="45" w16cid:durableId="1911497308">
    <w:abstractNumId w:val="35"/>
  </w:num>
  <w:num w:numId="46" w16cid:durableId="1157764000">
    <w:abstractNumId w:val="22"/>
    <w:lvlOverride w:ilvl="0">
      <w:startOverride w:val="1"/>
    </w:lvlOverride>
  </w:num>
  <w:num w:numId="47" w16cid:durableId="321927950">
    <w:abstractNumId w:val="15"/>
  </w:num>
  <w:num w:numId="48" w16cid:durableId="2036153336">
    <w:abstractNumId w:val="28"/>
  </w:num>
  <w:num w:numId="49" w16cid:durableId="1005743924">
    <w:abstractNumId w:val="27"/>
  </w:num>
  <w:num w:numId="50" w16cid:durableId="631207633">
    <w:abstractNumId w:val="34"/>
  </w:num>
  <w:num w:numId="51" w16cid:durableId="63994228">
    <w:abstractNumId w:val="36"/>
  </w:num>
  <w:num w:numId="52" w16cid:durableId="1974556573">
    <w:abstractNumId w:val="17"/>
  </w:num>
  <w:num w:numId="53" w16cid:durableId="528031082">
    <w:abstractNumId w:val="9"/>
  </w:num>
  <w:num w:numId="54" w16cid:durableId="2012445193">
    <w:abstractNumId w:val="7"/>
  </w:num>
  <w:num w:numId="55" w16cid:durableId="1234853177">
    <w:abstractNumId w:val="6"/>
  </w:num>
  <w:num w:numId="56" w16cid:durableId="1131438755">
    <w:abstractNumId w:val="5"/>
  </w:num>
  <w:num w:numId="57" w16cid:durableId="1838497507">
    <w:abstractNumId w:val="4"/>
  </w:num>
  <w:num w:numId="58" w16cid:durableId="549726987">
    <w:abstractNumId w:val="8"/>
  </w:num>
  <w:num w:numId="59" w16cid:durableId="581137831">
    <w:abstractNumId w:val="3"/>
  </w:num>
  <w:num w:numId="60" w16cid:durableId="1313683409">
    <w:abstractNumId w:val="2"/>
  </w:num>
  <w:num w:numId="61" w16cid:durableId="191312393">
    <w:abstractNumId w:val="1"/>
  </w:num>
  <w:num w:numId="62" w16cid:durableId="2012681802">
    <w:abstractNumId w:val="0"/>
  </w:num>
  <w:num w:numId="63" w16cid:durableId="1628007982">
    <w:abstractNumId w:val="18"/>
  </w:num>
  <w:num w:numId="64" w16cid:durableId="1766926177">
    <w:abstractNumId w:val="19"/>
  </w:num>
  <w:num w:numId="65" w16cid:durableId="1393697805">
    <w:abstractNumId w:val="33"/>
  </w:num>
  <w:num w:numId="66" w16cid:durableId="803889433">
    <w:abstractNumId w:val="40"/>
  </w:num>
  <w:num w:numId="67" w16cid:durableId="1944024975">
    <w:abstractNumId w:val="39"/>
  </w:num>
  <w:num w:numId="68" w16cid:durableId="104618433">
    <w:abstractNumId w:val="10"/>
  </w:num>
  <w:num w:numId="69" w16cid:durableId="1433083527">
    <w:abstractNumId w:val="26"/>
  </w:num>
  <w:num w:numId="70" w16cid:durableId="145126129">
    <w:abstractNumId w:val="37"/>
  </w:num>
  <w:num w:numId="71" w16cid:durableId="120153572">
    <w:abstractNumId w:val="38"/>
  </w:num>
  <w:num w:numId="72" w16cid:durableId="540362489">
    <w:abstractNumId w:val="12"/>
  </w:num>
  <w:num w:numId="73" w16cid:durableId="290553602">
    <w:abstractNumId w:val="23"/>
  </w:num>
  <w:num w:numId="74" w16cid:durableId="743599966">
    <w:abstractNumId w:val="21"/>
  </w:num>
  <w:num w:numId="75" w16cid:durableId="1118910761">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2F"/>
    <w:rsid w:val="0000426C"/>
    <w:rsid w:val="00007CC7"/>
    <w:rsid w:val="0001622A"/>
    <w:rsid w:val="0001669B"/>
    <w:rsid w:val="000205F6"/>
    <w:rsid w:val="000221B6"/>
    <w:rsid w:val="00027F00"/>
    <w:rsid w:val="000340F0"/>
    <w:rsid w:val="0003613C"/>
    <w:rsid w:val="000418D5"/>
    <w:rsid w:val="000436DD"/>
    <w:rsid w:val="00050937"/>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7F2F"/>
    <w:rsid w:val="001A3EDF"/>
    <w:rsid w:val="001A6986"/>
    <w:rsid w:val="001B0AD0"/>
    <w:rsid w:val="001B0BEF"/>
    <w:rsid w:val="001B70C6"/>
    <w:rsid w:val="001C42B3"/>
    <w:rsid w:val="001D6620"/>
    <w:rsid w:val="001E29AA"/>
    <w:rsid w:val="001E71F5"/>
    <w:rsid w:val="001F170D"/>
    <w:rsid w:val="002023A3"/>
    <w:rsid w:val="002035F3"/>
    <w:rsid w:val="0020514A"/>
    <w:rsid w:val="00205B4A"/>
    <w:rsid w:val="00205B5E"/>
    <w:rsid w:val="00211916"/>
    <w:rsid w:val="00221A7E"/>
    <w:rsid w:val="00223681"/>
    <w:rsid w:val="002243CE"/>
    <w:rsid w:val="00234451"/>
    <w:rsid w:val="00235F69"/>
    <w:rsid w:val="00260E17"/>
    <w:rsid w:val="00264CFD"/>
    <w:rsid w:val="002651D5"/>
    <w:rsid w:val="00282630"/>
    <w:rsid w:val="00283757"/>
    <w:rsid w:val="00286AB9"/>
    <w:rsid w:val="00292E83"/>
    <w:rsid w:val="00293C52"/>
    <w:rsid w:val="002A1386"/>
    <w:rsid w:val="002A321E"/>
    <w:rsid w:val="002B0079"/>
    <w:rsid w:val="002B050B"/>
    <w:rsid w:val="002B2E0D"/>
    <w:rsid w:val="002B35C4"/>
    <w:rsid w:val="002B4464"/>
    <w:rsid w:val="002C0AD7"/>
    <w:rsid w:val="002F3BF0"/>
    <w:rsid w:val="002F3C11"/>
    <w:rsid w:val="002F4F34"/>
    <w:rsid w:val="002F7649"/>
    <w:rsid w:val="0033108F"/>
    <w:rsid w:val="00332884"/>
    <w:rsid w:val="0033671D"/>
    <w:rsid w:val="0033700D"/>
    <w:rsid w:val="00344AD8"/>
    <w:rsid w:val="003470DC"/>
    <w:rsid w:val="0036567B"/>
    <w:rsid w:val="0037623A"/>
    <w:rsid w:val="00382140"/>
    <w:rsid w:val="00386C80"/>
    <w:rsid w:val="003902B4"/>
    <w:rsid w:val="00391E52"/>
    <w:rsid w:val="003B5FD4"/>
    <w:rsid w:val="003B6084"/>
    <w:rsid w:val="003C6678"/>
    <w:rsid w:val="003D2F97"/>
    <w:rsid w:val="003D74A5"/>
    <w:rsid w:val="003F57D7"/>
    <w:rsid w:val="0041407C"/>
    <w:rsid w:val="00415CF9"/>
    <w:rsid w:val="00446598"/>
    <w:rsid w:val="00451198"/>
    <w:rsid w:val="004536BF"/>
    <w:rsid w:val="00453737"/>
    <w:rsid w:val="00460430"/>
    <w:rsid w:val="004625B8"/>
    <w:rsid w:val="00467F7C"/>
    <w:rsid w:val="00470071"/>
    <w:rsid w:val="00473130"/>
    <w:rsid w:val="004736E8"/>
    <w:rsid w:val="00477B8D"/>
    <w:rsid w:val="00480561"/>
    <w:rsid w:val="00480BA2"/>
    <w:rsid w:val="00487068"/>
    <w:rsid w:val="00490B48"/>
    <w:rsid w:val="004B61C1"/>
    <w:rsid w:val="004D4B46"/>
    <w:rsid w:val="004E5C17"/>
    <w:rsid w:val="004F2134"/>
    <w:rsid w:val="004F51E9"/>
    <w:rsid w:val="005105BA"/>
    <w:rsid w:val="00510611"/>
    <w:rsid w:val="00521918"/>
    <w:rsid w:val="00543833"/>
    <w:rsid w:val="00543F29"/>
    <w:rsid w:val="005563AE"/>
    <w:rsid w:val="005606EA"/>
    <w:rsid w:val="00561DAB"/>
    <w:rsid w:val="00562081"/>
    <w:rsid w:val="00563123"/>
    <w:rsid w:val="005744A7"/>
    <w:rsid w:val="00583B72"/>
    <w:rsid w:val="00586A0D"/>
    <w:rsid w:val="0059226B"/>
    <w:rsid w:val="005A09DA"/>
    <w:rsid w:val="005A0D9C"/>
    <w:rsid w:val="005B5F62"/>
    <w:rsid w:val="005C5274"/>
    <w:rsid w:val="005C63FD"/>
    <w:rsid w:val="005D2030"/>
    <w:rsid w:val="005D7B3B"/>
    <w:rsid w:val="005E546B"/>
    <w:rsid w:val="005F46A7"/>
    <w:rsid w:val="005F710C"/>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592F"/>
    <w:rsid w:val="006A7AE5"/>
    <w:rsid w:val="006B43F1"/>
    <w:rsid w:val="006B60C4"/>
    <w:rsid w:val="006C1CA0"/>
    <w:rsid w:val="006D15A6"/>
    <w:rsid w:val="006E00C3"/>
    <w:rsid w:val="006E6884"/>
    <w:rsid w:val="006F2016"/>
    <w:rsid w:val="00702E59"/>
    <w:rsid w:val="00703DAD"/>
    <w:rsid w:val="007047AB"/>
    <w:rsid w:val="0070717A"/>
    <w:rsid w:val="00721A39"/>
    <w:rsid w:val="00724E14"/>
    <w:rsid w:val="007407CD"/>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3291"/>
    <w:rsid w:val="008045E9"/>
    <w:rsid w:val="00811485"/>
    <w:rsid w:val="00815618"/>
    <w:rsid w:val="0083054B"/>
    <w:rsid w:val="00831D39"/>
    <w:rsid w:val="00833B05"/>
    <w:rsid w:val="00846C76"/>
    <w:rsid w:val="00852649"/>
    <w:rsid w:val="0085598F"/>
    <w:rsid w:val="008562DB"/>
    <w:rsid w:val="0085759E"/>
    <w:rsid w:val="00862832"/>
    <w:rsid w:val="00867745"/>
    <w:rsid w:val="00872A5E"/>
    <w:rsid w:val="00885A81"/>
    <w:rsid w:val="00885B5E"/>
    <w:rsid w:val="00886DE3"/>
    <w:rsid w:val="00887374"/>
    <w:rsid w:val="008A61CC"/>
    <w:rsid w:val="008B0F0A"/>
    <w:rsid w:val="008B75B8"/>
    <w:rsid w:val="008C3331"/>
    <w:rsid w:val="008C448E"/>
    <w:rsid w:val="008C62BF"/>
    <w:rsid w:val="008C7F74"/>
    <w:rsid w:val="008D5346"/>
    <w:rsid w:val="008E0A9D"/>
    <w:rsid w:val="008E74A0"/>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019"/>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66FE7"/>
    <w:rsid w:val="00A71A41"/>
    <w:rsid w:val="00A758CE"/>
    <w:rsid w:val="00A765C1"/>
    <w:rsid w:val="00A978DC"/>
    <w:rsid w:val="00AA01ED"/>
    <w:rsid w:val="00AB4E9E"/>
    <w:rsid w:val="00AB58B1"/>
    <w:rsid w:val="00AB7B8F"/>
    <w:rsid w:val="00AC778A"/>
    <w:rsid w:val="00AD2AA6"/>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85211"/>
    <w:rsid w:val="00B86D21"/>
    <w:rsid w:val="00BA0249"/>
    <w:rsid w:val="00BA1660"/>
    <w:rsid w:val="00BA25A2"/>
    <w:rsid w:val="00BA4B22"/>
    <w:rsid w:val="00BB08C4"/>
    <w:rsid w:val="00BB1A45"/>
    <w:rsid w:val="00BB24BB"/>
    <w:rsid w:val="00BB4346"/>
    <w:rsid w:val="00BB6F5B"/>
    <w:rsid w:val="00BB7E69"/>
    <w:rsid w:val="00BD6020"/>
    <w:rsid w:val="00BE7CA2"/>
    <w:rsid w:val="00BF563D"/>
    <w:rsid w:val="00BF5DBF"/>
    <w:rsid w:val="00BF6284"/>
    <w:rsid w:val="00BF6971"/>
    <w:rsid w:val="00C10941"/>
    <w:rsid w:val="00C14CD9"/>
    <w:rsid w:val="00C205A9"/>
    <w:rsid w:val="00C24ED6"/>
    <w:rsid w:val="00C255DB"/>
    <w:rsid w:val="00C33F73"/>
    <w:rsid w:val="00C533ED"/>
    <w:rsid w:val="00C57FB8"/>
    <w:rsid w:val="00C6190C"/>
    <w:rsid w:val="00C700F7"/>
    <w:rsid w:val="00C86BA8"/>
    <w:rsid w:val="00CA018C"/>
    <w:rsid w:val="00CA3C23"/>
    <w:rsid w:val="00CA427D"/>
    <w:rsid w:val="00CA73F7"/>
    <w:rsid w:val="00CA785B"/>
    <w:rsid w:val="00CC0165"/>
    <w:rsid w:val="00CC01BC"/>
    <w:rsid w:val="00CC648E"/>
    <w:rsid w:val="00CC6E02"/>
    <w:rsid w:val="00CE06DD"/>
    <w:rsid w:val="00CE5AB8"/>
    <w:rsid w:val="00CF19CE"/>
    <w:rsid w:val="00CF31F3"/>
    <w:rsid w:val="00D00FC4"/>
    <w:rsid w:val="00D02781"/>
    <w:rsid w:val="00D17608"/>
    <w:rsid w:val="00D2394E"/>
    <w:rsid w:val="00D247C2"/>
    <w:rsid w:val="00D2719D"/>
    <w:rsid w:val="00D40CBC"/>
    <w:rsid w:val="00D467F8"/>
    <w:rsid w:val="00D47119"/>
    <w:rsid w:val="00D61192"/>
    <w:rsid w:val="00D6386C"/>
    <w:rsid w:val="00D739AD"/>
    <w:rsid w:val="00D75834"/>
    <w:rsid w:val="00D82B63"/>
    <w:rsid w:val="00D86E31"/>
    <w:rsid w:val="00D87F7F"/>
    <w:rsid w:val="00D91A94"/>
    <w:rsid w:val="00D9258C"/>
    <w:rsid w:val="00DA0D8E"/>
    <w:rsid w:val="00DA5391"/>
    <w:rsid w:val="00DA6C2F"/>
    <w:rsid w:val="00DA6CC3"/>
    <w:rsid w:val="00DB1BC5"/>
    <w:rsid w:val="00DB7F06"/>
    <w:rsid w:val="00DC26F5"/>
    <w:rsid w:val="00DE04BA"/>
    <w:rsid w:val="00DE0E48"/>
    <w:rsid w:val="00DE67F5"/>
    <w:rsid w:val="00DF3F78"/>
    <w:rsid w:val="00DF72CC"/>
    <w:rsid w:val="00E01E57"/>
    <w:rsid w:val="00E20F40"/>
    <w:rsid w:val="00E21193"/>
    <w:rsid w:val="00E3769E"/>
    <w:rsid w:val="00E42404"/>
    <w:rsid w:val="00E460FC"/>
    <w:rsid w:val="00E63ED9"/>
    <w:rsid w:val="00E7262B"/>
    <w:rsid w:val="00E82F54"/>
    <w:rsid w:val="00E85B5A"/>
    <w:rsid w:val="00E86459"/>
    <w:rsid w:val="00E87DA0"/>
    <w:rsid w:val="00EA0CA7"/>
    <w:rsid w:val="00EA3D3D"/>
    <w:rsid w:val="00EA45CB"/>
    <w:rsid w:val="00EB18EF"/>
    <w:rsid w:val="00EB1F78"/>
    <w:rsid w:val="00EB2969"/>
    <w:rsid w:val="00EB5B58"/>
    <w:rsid w:val="00EB7CB9"/>
    <w:rsid w:val="00EC3A24"/>
    <w:rsid w:val="00EC5631"/>
    <w:rsid w:val="00EC6186"/>
    <w:rsid w:val="00EC6F86"/>
    <w:rsid w:val="00EC7E28"/>
    <w:rsid w:val="00ED1402"/>
    <w:rsid w:val="00EE4373"/>
    <w:rsid w:val="00F01511"/>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7795D"/>
    <w:rsid w:val="00F95343"/>
    <w:rsid w:val="00FA1F82"/>
    <w:rsid w:val="00FA239E"/>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D66586C"/>
    <w:rsid w:val="3E637228"/>
    <w:rsid w:val="502CAF4F"/>
    <w:rsid w:val="5395FC44"/>
    <w:rsid w:val="65D03F0D"/>
    <w:rsid w:val="6B1E39B9"/>
    <w:rsid w:val="6C845637"/>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6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4D4B4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D4B4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23681"/>
  </w:style>
  <w:style w:type="character" w:customStyle="1" w:styleId="TableHeaderChar">
    <w:name w:val="TableHeader Char"/>
    <w:basedOn w:val="DefaultParagraphFont"/>
    <w:link w:val="TableHeader"/>
    <w:rsid w:val="00223681"/>
    <w:rPr>
      <w:rFonts w:ascii="Arial" w:hAnsi="Arial" w:cs="Arial"/>
      <w:b/>
      <w:sz w:val="24"/>
      <w:szCs w:val="24"/>
    </w:rPr>
  </w:style>
  <w:style w:type="character" w:customStyle="1" w:styleId="Header6Char">
    <w:name w:val="Header 6 Char"/>
    <w:basedOn w:val="TableHeaderChar"/>
    <w:link w:val="Header6"/>
    <w:rsid w:val="0022368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56113657">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30584469">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01321652">
      <w:bodyDiv w:val="1"/>
      <w:marLeft w:val="0"/>
      <w:marRight w:val="0"/>
      <w:marTop w:val="0"/>
      <w:marBottom w:val="0"/>
      <w:divBdr>
        <w:top w:val="none" w:sz="0" w:space="0" w:color="auto"/>
        <w:left w:val="none" w:sz="0" w:space="0" w:color="auto"/>
        <w:bottom w:val="none" w:sz="0" w:space="0" w:color="auto"/>
        <w:right w:val="none" w:sz="0" w:space="0" w:color="auto"/>
      </w:divBdr>
    </w:div>
    <w:div w:id="136768244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6EEFC82-81F3-48F3-B7B7-ED91C3AA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Specifications—MS-ESS3-2 - CAASPP (CA Dept of Education)</dc:title>
  <dc:subject>This CAST item specification describes MS-ESS3-2 Earth and Human Activity.</dc:subject>
  <dc:creator/>
  <cp:keywords/>
  <dc:description/>
  <cp:lastModifiedBy/>
  <cp:revision>1</cp:revision>
  <dcterms:created xsi:type="dcterms:W3CDTF">2025-04-02T17:59:00Z</dcterms:created>
  <dcterms:modified xsi:type="dcterms:W3CDTF">2025-04-02T17:59:00Z</dcterms:modified>
</cp:coreProperties>
</file>