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8B51C9" w:rsidRDefault="00D5115F" w:rsidP="00B723BE">
      <w:r w:rsidRPr="008B51C9">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8B51C9" w:rsidRDefault="00FC1FCE" w:rsidP="00B723BE">
      <w:pPr>
        <w:jc w:val="right"/>
      </w:pPr>
      <w:r w:rsidRPr="008B51C9">
        <w:t>California Department of Education</w:t>
      </w:r>
    </w:p>
    <w:p w:rsidR="00B723BE" w:rsidRPr="008B51C9" w:rsidRDefault="00FC1FCE" w:rsidP="00B723BE">
      <w:pPr>
        <w:jc w:val="right"/>
      </w:pPr>
      <w:r w:rsidRPr="008B51C9">
        <w:t>Executive Office</w:t>
      </w:r>
    </w:p>
    <w:p w:rsidR="002B4B14" w:rsidRPr="008B51C9" w:rsidRDefault="00692300" w:rsidP="00B723BE">
      <w:pPr>
        <w:jc w:val="right"/>
      </w:pPr>
      <w:r w:rsidRPr="008B51C9">
        <w:t>SBE-00</w:t>
      </w:r>
      <w:r w:rsidR="000324AD" w:rsidRPr="008B51C9">
        <w:t>3</w:t>
      </w:r>
      <w:r w:rsidRPr="008B51C9">
        <w:t xml:space="preserve"> (REV. 1</w:t>
      </w:r>
      <w:r w:rsidR="00C27D57" w:rsidRPr="008B51C9">
        <w:t>1</w:t>
      </w:r>
      <w:r w:rsidRPr="008B51C9">
        <w:t>/2017</w:t>
      </w:r>
      <w:r w:rsidR="00FC1FCE" w:rsidRPr="008B51C9">
        <w:t>)</w:t>
      </w:r>
    </w:p>
    <w:p w:rsidR="00B723BE" w:rsidRPr="008B51C9" w:rsidRDefault="007A2959" w:rsidP="00B723BE">
      <w:pPr>
        <w:jc w:val="right"/>
      </w:pPr>
      <w:proofErr w:type="gramStart"/>
      <w:r w:rsidRPr="008B51C9">
        <w:rPr>
          <w:rFonts w:cs="Arial"/>
          <w:color w:val="000000"/>
        </w:rPr>
        <w:t>pptb-amard-jan18item0</w:t>
      </w:r>
      <w:r w:rsidR="003430E8" w:rsidRPr="008B51C9">
        <w:rPr>
          <w:rFonts w:cs="Arial"/>
          <w:color w:val="000000"/>
        </w:rPr>
        <w:t>2</w:t>
      </w:r>
      <w:proofErr w:type="gramEnd"/>
    </w:p>
    <w:p w:rsidR="00B723BE" w:rsidRPr="008B51C9" w:rsidRDefault="00B723BE" w:rsidP="00FC1FCE">
      <w:pPr>
        <w:pStyle w:val="Heading1"/>
        <w:jc w:val="center"/>
        <w:rPr>
          <w:sz w:val="40"/>
          <w:szCs w:val="40"/>
        </w:rPr>
        <w:sectPr w:rsidR="00B723BE" w:rsidRPr="008B51C9" w:rsidSect="00C82CBA">
          <w:headerReference w:type="default" r:id="rId8"/>
          <w:type w:val="continuous"/>
          <w:pgSz w:w="12240" w:h="15840"/>
          <w:pgMar w:top="720" w:right="1440" w:bottom="1440" w:left="1440" w:header="720" w:footer="720" w:gutter="0"/>
          <w:cols w:num="2" w:space="720"/>
          <w:titlePg/>
          <w:docGrid w:linePitch="360"/>
        </w:sectPr>
      </w:pPr>
    </w:p>
    <w:p w:rsidR="006E06C6" w:rsidRPr="008B51C9" w:rsidRDefault="006E06C6" w:rsidP="00FC1FCE">
      <w:pPr>
        <w:pStyle w:val="Heading1"/>
        <w:jc w:val="center"/>
        <w:rPr>
          <w:sz w:val="40"/>
          <w:szCs w:val="40"/>
        </w:rPr>
        <w:sectPr w:rsidR="006E06C6" w:rsidRPr="008B51C9" w:rsidSect="0091117B">
          <w:type w:val="continuous"/>
          <w:pgSz w:w="12240" w:h="15840"/>
          <w:pgMar w:top="720" w:right="1440" w:bottom="1440" w:left="1440" w:header="720" w:footer="720" w:gutter="0"/>
          <w:cols w:space="720"/>
          <w:docGrid w:linePitch="360"/>
        </w:sectPr>
      </w:pPr>
    </w:p>
    <w:p w:rsidR="00FC1FCE" w:rsidRPr="008B51C9" w:rsidRDefault="0091117B" w:rsidP="002B4B14">
      <w:pPr>
        <w:pStyle w:val="Heading1"/>
        <w:spacing w:before="240" w:after="240"/>
        <w:jc w:val="center"/>
        <w:rPr>
          <w:sz w:val="40"/>
          <w:szCs w:val="40"/>
        </w:rPr>
      </w:pPr>
      <w:r w:rsidRPr="008B51C9">
        <w:rPr>
          <w:sz w:val="40"/>
          <w:szCs w:val="40"/>
        </w:rPr>
        <w:t>Californ</w:t>
      </w:r>
      <w:r w:rsidR="00693951" w:rsidRPr="008B51C9">
        <w:rPr>
          <w:sz w:val="40"/>
          <w:szCs w:val="40"/>
        </w:rPr>
        <w:t>ia State Board of Education</w:t>
      </w:r>
      <w:r w:rsidR="00693951" w:rsidRPr="008B51C9">
        <w:rPr>
          <w:sz w:val="40"/>
          <w:szCs w:val="40"/>
        </w:rPr>
        <w:br/>
      </w:r>
      <w:r w:rsidR="006D25F2" w:rsidRPr="008B51C9">
        <w:rPr>
          <w:sz w:val="40"/>
          <w:szCs w:val="40"/>
        </w:rPr>
        <w:t>January</w:t>
      </w:r>
      <w:r w:rsidR="00130059" w:rsidRPr="008B51C9">
        <w:rPr>
          <w:sz w:val="40"/>
          <w:szCs w:val="40"/>
        </w:rPr>
        <w:t xml:space="preserve"> </w:t>
      </w:r>
      <w:r w:rsidR="006D25F2" w:rsidRPr="008B51C9">
        <w:rPr>
          <w:sz w:val="40"/>
          <w:szCs w:val="40"/>
        </w:rPr>
        <w:t>201</w:t>
      </w:r>
      <w:r w:rsidR="00AB5435" w:rsidRPr="008B51C9">
        <w:rPr>
          <w:sz w:val="40"/>
          <w:szCs w:val="40"/>
        </w:rPr>
        <w:t>8</w:t>
      </w:r>
      <w:r w:rsidRPr="008B51C9">
        <w:rPr>
          <w:sz w:val="40"/>
          <w:szCs w:val="40"/>
        </w:rPr>
        <w:t xml:space="preserve"> Agenda</w:t>
      </w:r>
      <w:r w:rsidR="00FC1FCE" w:rsidRPr="008B51C9">
        <w:rPr>
          <w:sz w:val="40"/>
          <w:szCs w:val="40"/>
        </w:rPr>
        <w:br/>
        <w:t>Item</w:t>
      </w:r>
      <w:r w:rsidR="00692300" w:rsidRPr="008B51C9">
        <w:rPr>
          <w:sz w:val="40"/>
          <w:szCs w:val="40"/>
        </w:rPr>
        <w:t xml:space="preserve"> #</w:t>
      </w:r>
      <w:r w:rsidR="001B31F8">
        <w:rPr>
          <w:sz w:val="40"/>
          <w:szCs w:val="40"/>
        </w:rPr>
        <w:t>01</w:t>
      </w:r>
    </w:p>
    <w:p w:rsidR="00FC1FCE" w:rsidRPr="008B51C9" w:rsidRDefault="00FC1FCE" w:rsidP="002B4B14">
      <w:pPr>
        <w:pStyle w:val="Heading2"/>
        <w:spacing w:before="240" w:after="240"/>
        <w:rPr>
          <w:sz w:val="36"/>
          <w:szCs w:val="36"/>
        </w:rPr>
      </w:pPr>
      <w:r w:rsidRPr="008B51C9">
        <w:rPr>
          <w:sz w:val="36"/>
          <w:szCs w:val="36"/>
        </w:rPr>
        <w:t>Subject</w:t>
      </w:r>
    </w:p>
    <w:p w:rsidR="00692300" w:rsidRPr="008B51C9" w:rsidRDefault="003430E8" w:rsidP="008B51C9">
      <w:pPr>
        <w:spacing w:after="480"/>
      </w:pPr>
      <w:r w:rsidRPr="008B51C9">
        <w:t>Developing an Integrated Local, State, and Federal Accountability and Continuous Improvement System: Update on the California School Dashboard.</w:t>
      </w:r>
    </w:p>
    <w:p w:rsidR="00FC1FCE" w:rsidRPr="008B51C9" w:rsidRDefault="00FC1FCE" w:rsidP="002B4B14">
      <w:pPr>
        <w:pStyle w:val="Heading2"/>
        <w:spacing w:before="240" w:after="240"/>
        <w:rPr>
          <w:sz w:val="36"/>
          <w:szCs w:val="36"/>
        </w:rPr>
      </w:pPr>
      <w:r w:rsidRPr="008B51C9">
        <w:rPr>
          <w:sz w:val="36"/>
          <w:szCs w:val="36"/>
        </w:rPr>
        <w:t>Type of Action</w:t>
      </w:r>
    </w:p>
    <w:p w:rsidR="0091117B" w:rsidRPr="008B51C9" w:rsidRDefault="009C1205" w:rsidP="000E09DC">
      <w:pPr>
        <w:spacing w:after="480"/>
      </w:pPr>
      <w:r>
        <w:t xml:space="preserve">Action, </w:t>
      </w:r>
      <w:r w:rsidR="003430E8" w:rsidRPr="008B51C9">
        <w:t>Information</w:t>
      </w:r>
    </w:p>
    <w:p w:rsidR="00FC1FCE" w:rsidRPr="008B51C9" w:rsidRDefault="00FC1FCE" w:rsidP="002B4B14">
      <w:pPr>
        <w:pStyle w:val="Heading2"/>
        <w:spacing w:before="240" w:after="240"/>
        <w:rPr>
          <w:sz w:val="36"/>
          <w:szCs w:val="36"/>
        </w:rPr>
      </w:pPr>
      <w:r w:rsidRPr="008B51C9">
        <w:rPr>
          <w:sz w:val="36"/>
          <w:szCs w:val="36"/>
        </w:rPr>
        <w:t>Summary of the Issue(s)</w:t>
      </w:r>
    </w:p>
    <w:p w:rsidR="008B51C9" w:rsidRPr="00BB5BFE" w:rsidRDefault="008B51C9" w:rsidP="00302236">
      <w:pPr>
        <w:spacing w:after="480"/>
      </w:pPr>
      <w:r w:rsidRPr="00BB5BFE">
        <w:t xml:space="preserve">With the approval of a new accountability system in May 2016, the State Board of Education (SBE) established an annual review process of the Local Control Funding Formula (LCFF) evaluation rubrics, which is reported through the online California School Dashboard (Dashboard).This process includes the review of state and local indicators and performance standards to consider necessary changes or improvements based on newly available data, recent research, and/or stakeholder feedback. Under this process, the California Department of Education (CDE) includes state and local indicators that need revisions or updates in the work plan presented at each March SBE meeting. This process allows for a gradual and deliberate approach to improving the state and local indicators and incorporating changes prior to the annual release of the Dashboard each fall. The </w:t>
      </w:r>
      <w:proofErr w:type="gramStart"/>
      <w:r w:rsidRPr="00BB5BFE">
        <w:t>Fall</w:t>
      </w:r>
      <w:proofErr w:type="gramEnd"/>
      <w:r w:rsidRPr="00BB5BFE">
        <w:t xml:space="preserve"> 2017 Dashboard, released on December 7, 2017, reflects the latest changes approved by the SBE at its September and November 2017 meetings.</w:t>
      </w:r>
    </w:p>
    <w:p w:rsidR="003E4DF7" w:rsidRPr="008B51C9" w:rsidRDefault="003E4DF7" w:rsidP="002B4B14">
      <w:pPr>
        <w:pStyle w:val="Heading2"/>
        <w:spacing w:before="240" w:after="240"/>
        <w:rPr>
          <w:sz w:val="36"/>
          <w:szCs w:val="36"/>
        </w:rPr>
      </w:pPr>
      <w:r w:rsidRPr="008B51C9">
        <w:rPr>
          <w:sz w:val="36"/>
          <w:szCs w:val="36"/>
        </w:rPr>
        <w:t>Recommendation</w:t>
      </w:r>
    </w:p>
    <w:p w:rsidR="003E4DF7" w:rsidRPr="008B51C9" w:rsidRDefault="00E35908" w:rsidP="008B51C9">
      <w:pPr>
        <w:spacing w:after="480"/>
      </w:pPr>
      <w:r>
        <w:t xml:space="preserve">No action is recommended at this time. The CDE also recommends that the SBE take </w:t>
      </w:r>
      <w:proofErr w:type="gramStart"/>
      <w:r>
        <w:t>additional</w:t>
      </w:r>
      <w:proofErr w:type="gramEnd"/>
      <w:r>
        <w:t xml:space="preserve"> action as deemed necessary and appropriate.</w:t>
      </w:r>
    </w:p>
    <w:p w:rsidR="00F40510" w:rsidRPr="008B51C9" w:rsidRDefault="003E4DF7" w:rsidP="002B4B14">
      <w:pPr>
        <w:pStyle w:val="Heading2"/>
        <w:spacing w:before="240" w:after="240"/>
        <w:rPr>
          <w:sz w:val="36"/>
          <w:szCs w:val="36"/>
        </w:rPr>
      </w:pPr>
      <w:r w:rsidRPr="008B51C9">
        <w:rPr>
          <w:sz w:val="36"/>
          <w:szCs w:val="36"/>
        </w:rPr>
        <w:lastRenderedPageBreak/>
        <w:t>Brief History of Key Issues</w:t>
      </w:r>
    </w:p>
    <w:p w:rsidR="003A7497" w:rsidRDefault="0016717D" w:rsidP="001B31F8">
      <w:pPr>
        <w:autoSpaceDE w:val="0"/>
        <w:autoSpaceDN w:val="0"/>
        <w:adjustRightInd w:val="0"/>
        <w:spacing w:after="100" w:afterAutospacing="1"/>
      </w:pPr>
      <w:r>
        <w:t xml:space="preserve">Since the SBE adopted the initial phase of the Local Control Funding Formula (LCFF) evaluation rubrics at its September 2016 meeting, staff continue to incorporate extensive feedback from numerous stakeholder input sessions and work groups to inform the state and local indicators and </w:t>
      </w:r>
      <w:r w:rsidR="002106DD" w:rsidRPr="008B51C9">
        <w:t>Dashboard</w:t>
      </w:r>
      <w:r>
        <w:t xml:space="preserve"> displays and reports. The </w:t>
      </w:r>
      <w:proofErr w:type="gramStart"/>
      <w:r>
        <w:t>Spring</w:t>
      </w:r>
      <w:proofErr w:type="gramEnd"/>
      <w:r>
        <w:t xml:space="preserve"> 2017 Dashboard release was design</w:t>
      </w:r>
      <w:r w:rsidR="00887E3E">
        <w:t>ed</w:t>
      </w:r>
      <w:r>
        <w:t xml:space="preserve"> as a field test of the system. </w:t>
      </w:r>
      <w:r w:rsidR="003A7497">
        <w:t xml:space="preserve">Accordingly, the system was </w:t>
      </w:r>
      <w:r>
        <w:t>intended to be flexible and further evolve based on user experiences and stakeholder feedback</w:t>
      </w:r>
      <w:r w:rsidR="003A7497">
        <w:t xml:space="preserve"> in anticipation of the first operational release of the Dashboard in </w:t>
      </w:r>
      <w:r w:rsidR="00887E3E">
        <w:t>f</w:t>
      </w:r>
      <w:r w:rsidRPr="008B51C9">
        <w:t>all 2017</w:t>
      </w:r>
      <w:r w:rsidR="003A7497">
        <w:t xml:space="preserve">. </w:t>
      </w:r>
    </w:p>
    <w:p w:rsidR="00CE3126" w:rsidRPr="008B51C9" w:rsidRDefault="003A7497" w:rsidP="00887E3E">
      <w:pPr>
        <w:autoSpaceDE w:val="0"/>
        <w:autoSpaceDN w:val="0"/>
        <w:adjustRightInd w:val="0"/>
      </w:pPr>
      <w:r>
        <w:t xml:space="preserve">The </w:t>
      </w:r>
      <w:proofErr w:type="gramStart"/>
      <w:r>
        <w:t>Fall</w:t>
      </w:r>
      <w:proofErr w:type="gramEnd"/>
      <w:r>
        <w:t xml:space="preserve"> 2017</w:t>
      </w:r>
      <w:r w:rsidR="0016717D" w:rsidRPr="008B51C9">
        <w:t xml:space="preserve"> Dashboard</w:t>
      </w:r>
      <w:r w:rsidR="00887E3E">
        <w:t xml:space="preserve"> was released on December 7, 2017</w:t>
      </w:r>
      <w:r>
        <w:t xml:space="preserve">, </w:t>
      </w:r>
      <w:r w:rsidR="00887E3E">
        <w:t xml:space="preserve">and is </w:t>
      </w:r>
      <w:r w:rsidR="00163D9B" w:rsidRPr="008B51C9">
        <w:t>available on the</w:t>
      </w:r>
      <w:r w:rsidR="00C75886">
        <w:t xml:space="preserve"> CDE</w:t>
      </w:r>
      <w:r w:rsidR="00163D9B" w:rsidRPr="008B51C9">
        <w:t xml:space="preserve"> California School Dashboard Web site at </w:t>
      </w:r>
      <w:hyperlink r:id="rId9" w:tooltip="Link to California School Dashboard Web site" w:history="1">
        <w:r w:rsidRPr="003A7497">
          <w:rPr>
            <w:rStyle w:val="Hyperlink"/>
          </w:rPr>
          <w:t>https://www.caschooldashboard.org/</w:t>
        </w:r>
      </w:hyperlink>
      <w:r w:rsidR="00887E3E">
        <w:t>.</w:t>
      </w:r>
      <w:r>
        <w:t xml:space="preserve"> </w:t>
      </w:r>
      <w:r w:rsidR="00887E3E">
        <w:t xml:space="preserve">The </w:t>
      </w:r>
      <w:proofErr w:type="gramStart"/>
      <w:r w:rsidR="00887E3E">
        <w:t>Fall</w:t>
      </w:r>
      <w:proofErr w:type="gramEnd"/>
      <w:r w:rsidR="00887E3E">
        <w:t xml:space="preserve"> 2017 Dashboard </w:t>
      </w:r>
      <w:r w:rsidR="00FF70A8" w:rsidRPr="008B51C9">
        <w:t>includes s</w:t>
      </w:r>
      <w:r w:rsidR="00EF7ECA" w:rsidRPr="008B51C9">
        <w:t>everal new features to improve functionality</w:t>
      </w:r>
      <w:r w:rsidR="00302236">
        <w:t xml:space="preserve"> and</w:t>
      </w:r>
      <w:r w:rsidR="00FF70A8" w:rsidRPr="008B51C9">
        <w:t xml:space="preserve"> a</w:t>
      </w:r>
      <w:r w:rsidR="00EF7ECA" w:rsidRPr="008B51C9">
        <w:t>n array of new resources to increase public engagement and understanding</w:t>
      </w:r>
      <w:r w:rsidR="00302236">
        <w:t>.</w:t>
      </w:r>
      <w:r w:rsidR="00FF70A8" w:rsidRPr="008B51C9">
        <w:t xml:space="preserve"> </w:t>
      </w:r>
      <w:r>
        <w:t>In direct response to user recommendations, a</w:t>
      </w:r>
      <w:r w:rsidR="00FF70A8" w:rsidRPr="008B51C9">
        <w:t xml:space="preserve"> b</w:t>
      </w:r>
      <w:r w:rsidR="00EF7ECA" w:rsidRPr="008B51C9">
        <w:t xml:space="preserve">road range of online and in-person outreach activities were </w:t>
      </w:r>
      <w:r w:rsidR="009C1205">
        <w:t xml:space="preserve">also </w:t>
      </w:r>
      <w:r w:rsidR="00EF7ECA" w:rsidRPr="008B51C9">
        <w:t xml:space="preserve">held </w:t>
      </w:r>
      <w:r w:rsidR="002106DD" w:rsidRPr="008B51C9">
        <w:t>to support the Dashboard release.</w:t>
      </w:r>
    </w:p>
    <w:p w:rsidR="006F2A0A" w:rsidRPr="008B51C9" w:rsidRDefault="00CE3126" w:rsidP="00D91BBD">
      <w:pPr>
        <w:pStyle w:val="Heading3"/>
        <w:spacing w:before="240" w:after="240"/>
      </w:pPr>
      <w:r w:rsidRPr="008B51C9">
        <w:t>New Features</w:t>
      </w:r>
    </w:p>
    <w:p w:rsidR="00AD6EE5" w:rsidRPr="008B51C9" w:rsidRDefault="00EF7ECA" w:rsidP="008B51C9">
      <w:pPr>
        <w:autoSpaceDE w:val="0"/>
        <w:autoSpaceDN w:val="0"/>
        <w:adjustRightInd w:val="0"/>
        <w:spacing w:after="240"/>
      </w:pPr>
      <w:r w:rsidRPr="008B51C9">
        <w:t xml:space="preserve">The </w:t>
      </w:r>
      <w:proofErr w:type="gramStart"/>
      <w:r w:rsidRPr="008B51C9">
        <w:t>Fall</w:t>
      </w:r>
      <w:proofErr w:type="gramEnd"/>
      <w:r w:rsidRPr="008B51C9">
        <w:t xml:space="preserve"> 2017 Dashboard includes</w:t>
      </w:r>
      <w:r w:rsidR="008B56AC" w:rsidRPr="008B51C9">
        <w:t xml:space="preserve"> s</w:t>
      </w:r>
      <w:r w:rsidR="00D008B7" w:rsidRPr="008B51C9">
        <w:t xml:space="preserve">everal </w:t>
      </w:r>
      <w:r w:rsidR="00862606" w:rsidRPr="008B51C9">
        <w:t>changes</w:t>
      </w:r>
      <w:r w:rsidR="00D008B7" w:rsidRPr="008B51C9">
        <w:t xml:space="preserve"> to</w:t>
      </w:r>
      <w:r w:rsidR="00862606" w:rsidRPr="008B51C9">
        <w:t xml:space="preserve"> improve </w:t>
      </w:r>
      <w:r w:rsidR="002106DD" w:rsidRPr="008B51C9">
        <w:t xml:space="preserve">the </w:t>
      </w:r>
      <w:r w:rsidR="00862606" w:rsidRPr="008B51C9">
        <w:t>functionality and</w:t>
      </w:r>
      <w:r w:rsidR="00AD6EE5" w:rsidRPr="008B51C9">
        <w:t xml:space="preserve"> us</w:t>
      </w:r>
      <w:r w:rsidR="002106DD" w:rsidRPr="008B51C9">
        <w:t>ability of the Dashboard</w:t>
      </w:r>
      <w:r w:rsidRPr="008B51C9">
        <w:t>, based on user feedback provided during the field test</w:t>
      </w:r>
      <w:r w:rsidR="00704851" w:rsidRPr="008B51C9">
        <w:t>. These features</w:t>
      </w:r>
      <w:r w:rsidR="002913EC">
        <w:t xml:space="preserve"> </w:t>
      </w:r>
      <w:r w:rsidRPr="008B51C9">
        <w:t>include:</w:t>
      </w:r>
    </w:p>
    <w:p w:rsidR="00461063" w:rsidRPr="008B51C9" w:rsidRDefault="00AD6EE5" w:rsidP="008B51C9">
      <w:pPr>
        <w:pStyle w:val="ListParagraph"/>
        <w:numPr>
          <w:ilvl w:val="0"/>
          <w:numId w:val="16"/>
        </w:numPr>
        <w:autoSpaceDE w:val="0"/>
        <w:autoSpaceDN w:val="0"/>
        <w:adjustRightInd w:val="0"/>
        <w:spacing w:after="240"/>
        <w:ind w:left="778"/>
        <w:contextualSpacing w:val="0"/>
      </w:pPr>
      <w:r w:rsidRPr="008B51C9">
        <w:rPr>
          <w:b/>
        </w:rPr>
        <w:t>New Detailed Reports</w:t>
      </w:r>
      <w:r w:rsidRPr="00C75886">
        <w:rPr>
          <w:b/>
        </w:rPr>
        <w:t>:</w:t>
      </w:r>
      <w:r w:rsidRPr="008B51C9">
        <w:t xml:space="preserve"> The Detailed Report tab on the Dashboard now contains new reports for three priority area</w:t>
      </w:r>
      <w:r w:rsidR="002106DD" w:rsidRPr="008B51C9">
        <w:t>s</w:t>
      </w:r>
      <w:r w:rsidRPr="008B51C9">
        <w:t>: (1) Academic Performance, (2) School Conditions and Climate, and (3) Academic Engagement.</w:t>
      </w:r>
      <w:r w:rsidR="002106DD" w:rsidRPr="008B51C9">
        <w:t xml:space="preserve"> </w:t>
      </w:r>
      <w:r w:rsidRPr="008B51C9">
        <w:t>Each report displays three years of data, if available, for each state indicator. It also includes the local indicator applicable under each priority area</w:t>
      </w:r>
      <w:r w:rsidR="00461063" w:rsidRPr="008B51C9">
        <w:t>.</w:t>
      </w:r>
    </w:p>
    <w:p w:rsidR="002353AE" w:rsidRPr="008B51C9" w:rsidRDefault="002353AE" w:rsidP="008B51C9">
      <w:pPr>
        <w:pStyle w:val="ListParagraph"/>
        <w:numPr>
          <w:ilvl w:val="0"/>
          <w:numId w:val="16"/>
        </w:numPr>
        <w:autoSpaceDE w:val="0"/>
        <w:autoSpaceDN w:val="0"/>
        <w:adjustRightInd w:val="0"/>
        <w:spacing w:after="240"/>
        <w:ind w:left="720"/>
        <w:contextualSpacing w:val="0"/>
      </w:pPr>
      <w:r w:rsidRPr="008B51C9">
        <w:rPr>
          <w:b/>
        </w:rPr>
        <w:t>Student Group Data Reported for Academic Indicator</w:t>
      </w:r>
      <w:r w:rsidRPr="00C75886">
        <w:rPr>
          <w:b/>
        </w:rPr>
        <w:t xml:space="preserve">: </w:t>
      </w:r>
      <w:r w:rsidR="002106DD" w:rsidRPr="008B51C9">
        <w:t>T</w:t>
      </w:r>
      <w:r w:rsidRPr="008B51C9">
        <w:t>he Academic Indicator</w:t>
      </w:r>
      <w:r w:rsidR="002106DD" w:rsidRPr="008B51C9">
        <w:t xml:space="preserve"> now</w:t>
      </w:r>
      <w:r w:rsidRPr="008B51C9">
        <w:t xml:space="preserve"> report</w:t>
      </w:r>
      <w:r w:rsidR="002106DD" w:rsidRPr="008B51C9">
        <w:t>s</w:t>
      </w:r>
      <w:r w:rsidRPr="008B51C9">
        <w:t xml:space="preserve"> data for “English Only” students. (Note: Status and Change data will be displayed for English Lea</w:t>
      </w:r>
      <w:r w:rsidR="002B3C4E">
        <w:t>r</w:t>
      </w:r>
      <w:r w:rsidRPr="008B51C9">
        <w:t xml:space="preserve">ners Only, Reclassified Fluent English Proficiency Only, and English Only student groups, although a performance level, or color, </w:t>
      </w:r>
      <w:r w:rsidR="002106DD" w:rsidRPr="008B51C9">
        <w:t>is not</w:t>
      </w:r>
      <w:r w:rsidRPr="008B51C9">
        <w:t xml:space="preserve"> reported</w:t>
      </w:r>
      <w:r w:rsidR="002106DD" w:rsidRPr="008B51C9">
        <w:t xml:space="preserve"> in the Dashboard</w:t>
      </w:r>
      <w:r w:rsidRPr="008B51C9">
        <w:t>.</w:t>
      </w:r>
      <w:r w:rsidR="00302236">
        <w:t>)</w:t>
      </w:r>
    </w:p>
    <w:p w:rsidR="00461063" w:rsidRPr="008B51C9" w:rsidRDefault="00461063" w:rsidP="008B51C9">
      <w:pPr>
        <w:pStyle w:val="ListParagraph"/>
        <w:numPr>
          <w:ilvl w:val="0"/>
          <w:numId w:val="16"/>
        </w:numPr>
        <w:autoSpaceDE w:val="0"/>
        <w:autoSpaceDN w:val="0"/>
        <w:adjustRightInd w:val="0"/>
        <w:spacing w:after="240"/>
        <w:ind w:left="778"/>
        <w:contextualSpacing w:val="0"/>
      </w:pPr>
      <w:r w:rsidRPr="008B51C9">
        <w:rPr>
          <w:b/>
        </w:rPr>
        <w:t>List of All Schools in the District</w:t>
      </w:r>
      <w:r w:rsidRPr="00C75886">
        <w:rPr>
          <w:b/>
        </w:rPr>
        <w:t>:</w:t>
      </w:r>
      <w:r w:rsidRPr="008B51C9">
        <w:t xml:space="preserve"> With this feature, viewers can now access the performance of all the </w:t>
      </w:r>
      <w:r w:rsidR="00D772F6" w:rsidRPr="008B51C9">
        <w:t xml:space="preserve">non-charter </w:t>
      </w:r>
      <w:r w:rsidRPr="008B51C9">
        <w:t>schools in a district.</w:t>
      </w:r>
    </w:p>
    <w:p w:rsidR="00A55968" w:rsidRPr="008B51C9" w:rsidRDefault="00AD6EE5" w:rsidP="008B51C9">
      <w:pPr>
        <w:pStyle w:val="ListParagraph"/>
        <w:numPr>
          <w:ilvl w:val="0"/>
          <w:numId w:val="16"/>
        </w:numPr>
        <w:autoSpaceDE w:val="0"/>
        <w:autoSpaceDN w:val="0"/>
        <w:adjustRightInd w:val="0"/>
        <w:spacing w:after="240"/>
      </w:pPr>
      <w:r w:rsidRPr="008B51C9">
        <w:rPr>
          <w:b/>
        </w:rPr>
        <w:t xml:space="preserve">Updated Video </w:t>
      </w:r>
      <w:r w:rsidRPr="002B3C4E">
        <w:rPr>
          <w:b/>
        </w:rPr>
        <w:t>Tutorial:</w:t>
      </w:r>
      <w:r w:rsidRPr="008B51C9">
        <w:t xml:space="preserve"> The Dashboard homepage contains a video tutorial that highlights the features of the Dashboard.</w:t>
      </w:r>
    </w:p>
    <w:p w:rsidR="00AD6EE5" w:rsidRPr="008B51C9" w:rsidRDefault="008B56AC" w:rsidP="008B51C9">
      <w:pPr>
        <w:autoSpaceDE w:val="0"/>
        <w:autoSpaceDN w:val="0"/>
        <w:adjustRightInd w:val="0"/>
        <w:spacing w:after="240"/>
      </w:pPr>
      <w:r w:rsidRPr="008B51C9">
        <w:t xml:space="preserve">In addition, </w:t>
      </w:r>
      <w:r w:rsidR="00FF70A8" w:rsidRPr="008B51C9">
        <w:t xml:space="preserve">the following </w:t>
      </w:r>
      <w:r w:rsidRPr="008B51C9">
        <w:t xml:space="preserve">two reports are available on the CDE Accountability Model &amp; School Dashboard Web page at </w:t>
      </w:r>
      <w:hyperlink r:id="rId10" w:tooltip="California School Dashboard Information Page" w:history="1">
        <w:r w:rsidRPr="008B51C9">
          <w:rPr>
            <w:rStyle w:val="Hyperlink"/>
          </w:rPr>
          <w:t>https://www.cde.ca.gov/dashboard</w:t>
        </w:r>
      </w:hyperlink>
      <w:r w:rsidRPr="008B51C9">
        <w:t>:</w:t>
      </w:r>
    </w:p>
    <w:p w:rsidR="00C517DC" w:rsidRPr="008B51C9" w:rsidRDefault="008B56AC" w:rsidP="008B51C9">
      <w:pPr>
        <w:pStyle w:val="ListParagraph"/>
        <w:numPr>
          <w:ilvl w:val="0"/>
          <w:numId w:val="16"/>
        </w:numPr>
        <w:autoSpaceDE w:val="0"/>
        <w:autoSpaceDN w:val="0"/>
        <w:adjustRightInd w:val="0"/>
        <w:spacing w:after="240"/>
        <w:ind w:left="778"/>
        <w:contextualSpacing w:val="0"/>
      </w:pPr>
      <w:r w:rsidRPr="008B51C9">
        <w:rPr>
          <w:b/>
        </w:rPr>
        <w:t xml:space="preserve">California Model </w:t>
      </w:r>
      <w:r w:rsidR="00AD6EE5" w:rsidRPr="008B51C9">
        <w:rPr>
          <w:b/>
        </w:rPr>
        <w:t>Five-by-Five Placement Report</w:t>
      </w:r>
      <w:r w:rsidR="0041400F" w:rsidRPr="00252B20">
        <w:rPr>
          <w:b/>
        </w:rPr>
        <w:t>:</w:t>
      </w:r>
      <w:r w:rsidR="0041400F" w:rsidRPr="008B51C9">
        <w:t xml:space="preserve"> This report </w:t>
      </w:r>
      <w:r w:rsidR="00C517DC" w:rsidRPr="008B51C9">
        <w:t>provides</w:t>
      </w:r>
      <w:r w:rsidR="00AD6EE5" w:rsidRPr="008B51C9">
        <w:t xml:space="preserve"> the specific performance grid </w:t>
      </w:r>
      <w:r w:rsidR="00C517DC" w:rsidRPr="008B51C9">
        <w:t xml:space="preserve">for the </w:t>
      </w:r>
      <w:r w:rsidRPr="008B51C9">
        <w:t>local educational agency (LEA)</w:t>
      </w:r>
      <w:r w:rsidR="00C517DC" w:rsidRPr="008B51C9">
        <w:t xml:space="preserve">, school, or </w:t>
      </w:r>
      <w:r w:rsidR="00C517DC" w:rsidRPr="008B51C9">
        <w:lastRenderedPageBreak/>
        <w:t>student group</w:t>
      </w:r>
      <w:r w:rsidR="00D772F6" w:rsidRPr="008B51C9">
        <w:t>, which</w:t>
      </w:r>
      <w:r w:rsidR="00C517DC" w:rsidRPr="008B51C9">
        <w:t xml:space="preserve"> allows </w:t>
      </w:r>
      <w:r w:rsidR="0041400F" w:rsidRPr="008B51C9">
        <w:t>LEAs</w:t>
      </w:r>
      <w:r w:rsidR="00C517DC" w:rsidRPr="008B51C9">
        <w:t xml:space="preserve"> and schools to identify </w:t>
      </w:r>
      <w:r w:rsidR="0041400F" w:rsidRPr="008B51C9">
        <w:t xml:space="preserve">the amount of </w:t>
      </w:r>
      <w:r w:rsidR="00C517DC" w:rsidRPr="008B51C9">
        <w:t>positive improvement (Change) needed to receive a higher performance level (color) in fall 2018</w:t>
      </w:r>
      <w:r w:rsidRPr="008B51C9">
        <w:t>.</w:t>
      </w:r>
    </w:p>
    <w:p w:rsidR="008B51C9" w:rsidRPr="008B51C9" w:rsidRDefault="00C517DC" w:rsidP="00D91BBD">
      <w:pPr>
        <w:pStyle w:val="ListParagraph"/>
        <w:numPr>
          <w:ilvl w:val="0"/>
          <w:numId w:val="16"/>
        </w:numPr>
        <w:autoSpaceDE w:val="0"/>
        <w:autoSpaceDN w:val="0"/>
        <w:adjustRightInd w:val="0"/>
        <w:spacing w:after="480" w:line="259" w:lineRule="auto"/>
        <w:ind w:left="778"/>
      </w:pPr>
      <w:r w:rsidRPr="008B51C9">
        <w:rPr>
          <w:b/>
        </w:rPr>
        <w:t>College/Career Indicator (CCI) Reports and Data</w:t>
      </w:r>
      <w:r w:rsidRPr="00252B20">
        <w:rPr>
          <w:b/>
        </w:rPr>
        <w:t>:</w:t>
      </w:r>
      <w:r w:rsidRPr="008B51C9">
        <w:rPr>
          <w:b/>
        </w:rPr>
        <w:t xml:space="preserve"> </w:t>
      </w:r>
      <w:r w:rsidR="0041400F" w:rsidRPr="008B51C9">
        <w:t>This new report</w:t>
      </w:r>
      <w:r w:rsidRPr="008B51C9">
        <w:t xml:space="preserve"> provides additional information on the CCI, including the number and percent</w:t>
      </w:r>
      <w:r w:rsidR="00C75886">
        <w:t>age</w:t>
      </w:r>
      <w:r w:rsidRPr="008B51C9">
        <w:t xml:space="preserve"> of </w:t>
      </w:r>
      <w:r w:rsidR="00163D9B" w:rsidRPr="008B51C9">
        <w:t>students who met each of the measures in the Prepared and Approaching Prepared levels</w:t>
      </w:r>
      <w:r w:rsidR="008B56AC" w:rsidRPr="008B51C9">
        <w:t>.</w:t>
      </w:r>
    </w:p>
    <w:p w:rsidR="006F2A0A" w:rsidRPr="008B51C9" w:rsidRDefault="006F2A0A" w:rsidP="00D91BBD">
      <w:pPr>
        <w:pStyle w:val="Heading3"/>
        <w:spacing w:before="240" w:after="240"/>
      </w:pPr>
      <w:r w:rsidRPr="008B51C9">
        <w:t>New Resources</w:t>
      </w:r>
    </w:p>
    <w:p w:rsidR="00CE3126" w:rsidRPr="008B51C9" w:rsidRDefault="00783A95" w:rsidP="00D91BBD">
      <w:pPr>
        <w:autoSpaceDE w:val="0"/>
        <w:autoSpaceDN w:val="0"/>
        <w:adjustRightInd w:val="0"/>
        <w:spacing w:after="480"/>
      </w:pPr>
      <w:r w:rsidRPr="008B51C9">
        <w:t xml:space="preserve">Several </w:t>
      </w:r>
      <w:r w:rsidR="004102B0" w:rsidRPr="008B51C9">
        <w:t xml:space="preserve">new resources </w:t>
      </w:r>
      <w:r w:rsidR="009C1205">
        <w:t>were</w:t>
      </w:r>
      <w:r w:rsidR="004102B0" w:rsidRPr="008B51C9">
        <w:t xml:space="preserve"> developed to support the release of the </w:t>
      </w:r>
      <w:proofErr w:type="gramStart"/>
      <w:r w:rsidR="004102B0" w:rsidRPr="008B51C9">
        <w:t>Fall</w:t>
      </w:r>
      <w:proofErr w:type="gramEnd"/>
      <w:r w:rsidR="004102B0" w:rsidRPr="008B51C9">
        <w:t xml:space="preserve"> 2017 Dashboard</w:t>
      </w:r>
      <w:r w:rsidR="00D91BBD">
        <w:t xml:space="preserve">. These resources were highlighted </w:t>
      </w:r>
      <w:r w:rsidRPr="008B51C9">
        <w:t xml:space="preserve">in the December 2017 SBE Information Memorandum—California School Dashboard: Fall 2017 Dashboard Release and Update on the Ongoing Development of the Growth Model </w:t>
      </w:r>
      <w:r w:rsidR="009C1205">
        <w:t>(</w:t>
      </w:r>
      <w:hyperlink r:id="rId11" w:tooltip="December 2017 Information Memorandum" w:history="1">
        <w:r w:rsidRPr="008B51C9">
          <w:rPr>
            <w:rStyle w:val="Hyperlink"/>
          </w:rPr>
          <w:t>https://www.cde.ca.gov/be/pn/im/infomemodec2017.asp</w:t>
        </w:r>
      </w:hyperlink>
      <w:r w:rsidR="009C1205" w:rsidRPr="00D91BBD">
        <w:rPr>
          <w:rStyle w:val="Hyperlink"/>
          <w:color w:val="auto"/>
          <w:u w:val="none"/>
        </w:rPr>
        <w:t xml:space="preserve">) </w:t>
      </w:r>
      <w:r w:rsidR="00D91BBD">
        <w:rPr>
          <w:rStyle w:val="Hyperlink"/>
          <w:color w:val="auto"/>
          <w:u w:val="none"/>
        </w:rPr>
        <w:t xml:space="preserve">and </w:t>
      </w:r>
      <w:r w:rsidR="009C1205" w:rsidRPr="00D91BBD">
        <w:rPr>
          <w:rStyle w:val="Hyperlink"/>
          <w:color w:val="auto"/>
          <w:u w:val="none"/>
        </w:rPr>
        <w:t xml:space="preserve">include </w:t>
      </w:r>
      <w:r w:rsidR="00D91BBD">
        <w:rPr>
          <w:rStyle w:val="Hyperlink"/>
          <w:color w:val="auto"/>
          <w:u w:val="none"/>
        </w:rPr>
        <w:t xml:space="preserve">items such as </w:t>
      </w:r>
      <w:r w:rsidR="009C1205" w:rsidRPr="00D91BBD">
        <w:rPr>
          <w:rStyle w:val="Hyperlink"/>
          <w:color w:val="auto"/>
          <w:u w:val="none"/>
        </w:rPr>
        <w:t>one to two page flyers, updated videos, resources for parents, and the Dashboard Technical Guide</w:t>
      </w:r>
      <w:r w:rsidRPr="008B51C9">
        <w:t>.</w:t>
      </w:r>
    </w:p>
    <w:p w:rsidR="00CE3126" w:rsidRPr="008B51C9" w:rsidRDefault="006F2A0A" w:rsidP="00D91BBD">
      <w:pPr>
        <w:pStyle w:val="Heading3"/>
        <w:spacing w:before="240" w:after="240"/>
      </w:pPr>
      <w:r w:rsidRPr="008B51C9">
        <w:t>Educational Outreach Activities</w:t>
      </w:r>
    </w:p>
    <w:p w:rsidR="00783A95" w:rsidRDefault="006F2A0A" w:rsidP="00252B20">
      <w:pPr>
        <w:autoSpaceDE w:val="0"/>
        <w:autoSpaceDN w:val="0"/>
        <w:adjustRightInd w:val="0"/>
        <w:spacing w:after="240"/>
      </w:pPr>
      <w:r w:rsidRPr="008B51C9">
        <w:t>I</w:t>
      </w:r>
      <w:r w:rsidR="00CE3126" w:rsidRPr="008B51C9">
        <w:t xml:space="preserve">n preparation for the public release of the </w:t>
      </w:r>
      <w:proofErr w:type="gramStart"/>
      <w:r w:rsidR="00CE3126" w:rsidRPr="008B51C9">
        <w:t>Fall</w:t>
      </w:r>
      <w:proofErr w:type="gramEnd"/>
      <w:r w:rsidR="00CE3126" w:rsidRPr="008B51C9">
        <w:t xml:space="preserve"> 2017 Dashboard, a series of Webinars</w:t>
      </w:r>
      <w:r w:rsidRPr="008B51C9">
        <w:t xml:space="preserve"> w</w:t>
      </w:r>
      <w:r w:rsidR="009C1205">
        <w:t>ere</w:t>
      </w:r>
      <w:r w:rsidRPr="008B51C9">
        <w:t xml:space="preserve"> </w:t>
      </w:r>
      <w:r w:rsidR="00D91BBD">
        <w:t xml:space="preserve">also </w:t>
      </w:r>
      <w:r w:rsidRPr="008B51C9">
        <w:t>held</w:t>
      </w:r>
      <w:r w:rsidR="00D91BBD">
        <w:t xml:space="preserve"> to assist LEAs and stakeholders with the release</w:t>
      </w:r>
      <w:r w:rsidR="00CE3126" w:rsidRPr="008B51C9">
        <w:t>. The slides for these Webinars are available on the CDE Fall 2017 Dashb</w:t>
      </w:r>
      <w:r w:rsidR="00E35908">
        <w:t xml:space="preserve">oard Webinar Series Web page at </w:t>
      </w:r>
      <w:hyperlink r:id="rId12" w:tooltip="Dashboard Webinar Series Web Page" w:history="1">
        <w:r w:rsidR="00E35908" w:rsidRPr="00FE6161">
          <w:rPr>
            <w:rStyle w:val="Hyperlink"/>
          </w:rPr>
          <w:t>https://www.cde.ca.gov/ta/ac/cm/</w:t>
        </w:r>
      </w:hyperlink>
      <w:r w:rsidR="00CE3126" w:rsidRPr="008B51C9">
        <w:t>.</w:t>
      </w:r>
      <w:r w:rsidRPr="008B51C9">
        <w:t xml:space="preserve"> </w:t>
      </w:r>
      <w:r w:rsidR="00704851" w:rsidRPr="008B51C9">
        <w:t>A description of each Webinar, along with attendance numbers, is provided in Attachment</w:t>
      </w:r>
      <w:r w:rsidR="009C1205">
        <w:t xml:space="preserve"> 1</w:t>
      </w:r>
      <w:r w:rsidR="00704851" w:rsidRPr="008B51C9">
        <w:t xml:space="preserve">. Also included in Attachment </w:t>
      </w:r>
      <w:r w:rsidR="009C1205">
        <w:t xml:space="preserve">1 </w:t>
      </w:r>
      <w:r w:rsidR="00704851" w:rsidRPr="008B51C9">
        <w:t xml:space="preserve">is a list of </w:t>
      </w:r>
      <w:r w:rsidRPr="008B51C9">
        <w:t xml:space="preserve">in-person </w:t>
      </w:r>
      <w:r w:rsidR="009C1205">
        <w:t>meetings and conference sessions</w:t>
      </w:r>
      <w:r w:rsidR="009C1205" w:rsidRPr="008B51C9">
        <w:t xml:space="preserve"> </w:t>
      </w:r>
      <w:r w:rsidR="009C1205">
        <w:t xml:space="preserve">that staff </w:t>
      </w:r>
      <w:r w:rsidR="00E35908">
        <w:t>attended</w:t>
      </w:r>
      <w:r w:rsidR="009C1205">
        <w:t xml:space="preserve"> in </w:t>
      </w:r>
      <w:r w:rsidR="00704851" w:rsidRPr="008B51C9">
        <w:t>preparation for the public release.</w:t>
      </w:r>
    </w:p>
    <w:p w:rsidR="002913EC" w:rsidRPr="002913EC" w:rsidRDefault="002913EC" w:rsidP="008B51C9">
      <w:pPr>
        <w:autoSpaceDE w:val="0"/>
        <w:autoSpaceDN w:val="0"/>
        <w:adjustRightInd w:val="0"/>
        <w:spacing w:after="480"/>
      </w:pPr>
      <w:r>
        <w:t>The January 2018 SBE meeting will feature guest speakers</w:t>
      </w:r>
      <w:r w:rsidR="00C75886">
        <w:t>,</w:t>
      </w:r>
      <w:r>
        <w:t xml:space="preserve"> from LEAs</w:t>
      </w:r>
      <w:r w:rsidR="00C75886">
        <w:t>,</w:t>
      </w:r>
      <w:r>
        <w:t xml:space="preserve"> who will discuss their use of the Dashboard and resources.</w:t>
      </w:r>
    </w:p>
    <w:p w:rsidR="003E4DF7" w:rsidRPr="00D91BBD" w:rsidRDefault="003E4DF7" w:rsidP="00D91BBD">
      <w:pPr>
        <w:pStyle w:val="Heading2"/>
        <w:spacing w:before="240" w:after="240"/>
        <w:rPr>
          <w:sz w:val="36"/>
          <w:szCs w:val="36"/>
        </w:rPr>
      </w:pPr>
      <w:r w:rsidRPr="00D91BBD">
        <w:rPr>
          <w:sz w:val="36"/>
          <w:szCs w:val="36"/>
        </w:rPr>
        <w:t>Summary of Previous State Bo</w:t>
      </w:r>
      <w:r w:rsidR="0009688A" w:rsidRPr="00D91BBD">
        <w:rPr>
          <w:sz w:val="36"/>
          <w:szCs w:val="36"/>
        </w:rPr>
        <w:t>a</w:t>
      </w:r>
      <w:r w:rsidRPr="00D91BBD">
        <w:rPr>
          <w:sz w:val="36"/>
          <w:szCs w:val="36"/>
        </w:rPr>
        <w:t>rd of Education Discussion and Action</w:t>
      </w:r>
    </w:p>
    <w:p w:rsidR="009C1205" w:rsidRDefault="009C1205" w:rsidP="008B51C9">
      <w:pPr>
        <w:spacing w:after="240"/>
      </w:pPr>
      <w:r w:rsidRPr="008B51C9">
        <w:t xml:space="preserve">In November 2017, the CDE updated the SBE on the activities and resources developed in preparation for the public release of the </w:t>
      </w:r>
      <w:proofErr w:type="gramStart"/>
      <w:r w:rsidRPr="008B51C9">
        <w:t>Fall</w:t>
      </w:r>
      <w:proofErr w:type="gramEnd"/>
      <w:r w:rsidRPr="008B51C9">
        <w:t xml:space="preserve"> 2017 Dashboard (</w:t>
      </w:r>
      <w:hyperlink r:id="rId13" w:tooltip="California State Board of Education November 2017 Agenda Item 03" w:history="1">
        <w:r w:rsidRPr="00302236">
          <w:rPr>
            <w:rStyle w:val="Hyperlink"/>
          </w:rPr>
          <w:t>https://www.cde.ca.gov/be/ag/ag/yr17/documents/nov17item03rev.doc</w:t>
        </w:r>
      </w:hyperlink>
      <w:r w:rsidRPr="008B51C9">
        <w:t>).</w:t>
      </w:r>
    </w:p>
    <w:p w:rsidR="00D643DA" w:rsidRPr="00D91BBD" w:rsidRDefault="008B51C9" w:rsidP="00C75886">
      <w:pPr>
        <w:spacing w:after="480"/>
      </w:pPr>
      <w:r w:rsidRPr="008B51C9">
        <w:t>In September 2017, the CDE provided an update to the SBE on activities underway to improve the Dashboard's user interface and functionality, as well as on key changes to the Detailed Reports (</w:t>
      </w:r>
      <w:hyperlink r:id="rId14" w:tooltip="California State Board of Education September 2017 Agenda Item 02" w:history="1">
        <w:r w:rsidRPr="00302236">
          <w:rPr>
            <w:rStyle w:val="Hyperlink"/>
          </w:rPr>
          <w:t>https://www.cde.ca.gov/be/ag/ag/yr17/documents/sep17item02.doc</w:t>
        </w:r>
      </w:hyperlink>
      <w:r w:rsidRPr="008B51C9">
        <w:t>).</w:t>
      </w:r>
    </w:p>
    <w:p w:rsidR="003E4DF7" w:rsidRPr="008B51C9" w:rsidRDefault="003E4DF7" w:rsidP="008B51C9">
      <w:pPr>
        <w:pStyle w:val="Heading2"/>
        <w:spacing w:before="240" w:after="240"/>
        <w:rPr>
          <w:sz w:val="36"/>
          <w:szCs w:val="36"/>
        </w:rPr>
      </w:pPr>
      <w:r w:rsidRPr="008B51C9">
        <w:rPr>
          <w:sz w:val="36"/>
          <w:szCs w:val="36"/>
        </w:rPr>
        <w:lastRenderedPageBreak/>
        <w:t>Fiscal Analysis (as appropriate)</w:t>
      </w:r>
    </w:p>
    <w:p w:rsidR="003E4DF7" w:rsidRPr="008B51C9" w:rsidRDefault="00D772F6" w:rsidP="008B51C9">
      <w:pPr>
        <w:spacing w:after="480"/>
        <w:rPr>
          <w:b/>
        </w:rPr>
      </w:pPr>
      <w:r w:rsidRPr="008B51C9">
        <w:rPr>
          <w:rFonts w:cs="Arial"/>
        </w:rPr>
        <w:t>The 2017–18 state budget funds the Proposition 98 Minimum Guarantee at $74.5 billion. This includes an increase of more than $1.4 million to support the continued implementation of LCFF and builds upon the investment of more than $15.7 billion provided over the last four years. This increase brings the formula to 97 percent of full implementation.</w:t>
      </w:r>
    </w:p>
    <w:p w:rsidR="00406F50" w:rsidRPr="008B51C9" w:rsidRDefault="00406F50" w:rsidP="002B4B14">
      <w:pPr>
        <w:pStyle w:val="Heading2"/>
        <w:spacing w:before="240" w:after="240"/>
        <w:rPr>
          <w:sz w:val="36"/>
          <w:szCs w:val="36"/>
        </w:rPr>
      </w:pPr>
      <w:r w:rsidRPr="008B51C9">
        <w:rPr>
          <w:sz w:val="36"/>
          <w:szCs w:val="36"/>
        </w:rPr>
        <w:t>Attachment(s)</w:t>
      </w:r>
    </w:p>
    <w:p w:rsidR="00D91BBD" w:rsidRDefault="009C5529" w:rsidP="008B51C9">
      <w:r w:rsidRPr="008B51C9">
        <w:t>Attachment 1:</w:t>
      </w:r>
      <w:r w:rsidR="006F2A0A" w:rsidRPr="008B51C9">
        <w:t xml:space="preserve"> Educational Outreach Activities in Preparation for the </w:t>
      </w:r>
      <w:proofErr w:type="gramStart"/>
      <w:r w:rsidR="006F2A0A" w:rsidRPr="008B51C9">
        <w:t>Fall</w:t>
      </w:r>
      <w:proofErr w:type="gramEnd"/>
      <w:r w:rsidR="006F2A0A" w:rsidRPr="008B51C9">
        <w:t xml:space="preserve"> 2017</w:t>
      </w:r>
    </w:p>
    <w:p w:rsidR="00F212AC" w:rsidRPr="008B51C9" w:rsidRDefault="00D91BBD" w:rsidP="00D91BBD">
      <w:pPr>
        <w:ind w:left="720" w:firstLine="720"/>
        <w:sectPr w:rsidR="00F212AC" w:rsidRPr="008B51C9" w:rsidSect="009C5529">
          <w:headerReference w:type="default" r:id="rId15"/>
          <w:type w:val="continuous"/>
          <w:pgSz w:w="12240" w:h="15840"/>
          <w:pgMar w:top="720" w:right="1440" w:bottom="1440" w:left="1440" w:header="720" w:footer="720" w:gutter="0"/>
          <w:pgNumType w:start="1"/>
          <w:cols w:space="720"/>
          <w:docGrid w:linePitch="360"/>
        </w:sectPr>
      </w:pPr>
      <w:r>
        <w:t xml:space="preserve">  </w:t>
      </w:r>
      <w:r w:rsidR="006F2A0A" w:rsidRPr="008B51C9">
        <w:t>Dashboard Release</w:t>
      </w:r>
      <w:r w:rsidR="001A6465">
        <w:t xml:space="preserve"> (5</w:t>
      </w:r>
      <w:r>
        <w:t xml:space="preserve"> pages)</w:t>
      </w:r>
    </w:p>
    <w:p w:rsidR="00BE1182" w:rsidRPr="00C75886" w:rsidRDefault="00BE1182" w:rsidP="001A6465">
      <w:pPr>
        <w:pStyle w:val="Heading1"/>
        <w:spacing w:before="0" w:after="240"/>
        <w:jc w:val="center"/>
        <w:rPr>
          <w:rFonts w:cs="Arial"/>
        </w:rPr>
      </w:pPr>
      <w:r w:rsidRPr="00C75886">
        <w:rPr>
          <w:sz w:val="40"/>
          <w:szCs w:val="40"/>
        </w:rPr>
        <w:lastRenderedPageBreak/>
        <w:t xml:space="preserve">Attachment 1: Educational Outreach Activities in Preparation for the </w:t>
      </w:r>
      <w:proofErr w:type="gramStart"/>
      <w:r w:rsidRPr="00C75886">
        <w:rPr>
          <w:sz w:val="40"/>
          <w:szCs w:val="40"/>
        </w:rPr>
        <w:t>Fall</w:t>
      </w:r>
      <w:proofErr w:type="gramEnd"/>
      <w:r w:rsidRPr="00C75886">
        <w:rPr>
          <w:sz w:val="40"/>
          <w:szCs w:val="40"/>
        </w:rPr>
        <w:t xml:space="preserve"> 2017 Dashboard Release</w:t>
      </w:r>
    </w:p>
    <w:p w:rsidR="00FC7218" w:rsidRPr="00D91BBD" w:rsidRDefault="00FC7218" w:rsidP="00D91BBD">
      <w:pPr>
        <w:pStyle w:val="Heading2"/>
        <w:spacing w:before="240" w:after="240"/>
        <w:rPr>
          <w:rFonts w:eastAsiaTheme="minorHAnsi"/>
          <w:b w:val="0"/>
        </w:rPr>
      </w:pPr>
      <w:r w:rsidRPr="00D91BBD">
        <w:rPr>
          <w:rFonts w:eastAsiaTheme="minorHAnsi"/>
          <w:sz w:val="24"/>
          <w:szCs w:val="24"/>
        </w:rPr>
        <w:t>Table 1. Webinars</w:t>
      </w:r>
    </w:p>
    <w:tbl>
      <w:tblPr>
        <w:tblStyle w:val="TableGrid"/>
        <w:tblW w:w="5000" w:type="pct"/>
        <w:tblLook w:val="04A0" w:firstRow="1" w:lastRow="0" w:firstColumn="1" w:lastColumn="0" w:noHBand="0" w:noVBand="1"/>
        <w:tblDescription w:val="Table providing details of the Webinars for Fall 2017 Dashboard."/>
      </w:tblPr>
      <w:tblGrid>
        <w:gridCol w:w="1985"/>
        <w:gridCol w:w="2323"/>
        <w:gridCol w:w="1652"/>
        <w:gridCol w:w="8430"/>
      </w:tblGrid>
      <w:tr w:rsidR="0020742A" w:rsidRPr="008B51C9" w:rsidTr="00766E64">
        <w:trPr>
          <w:cantSplit/>
          <w:tblHeader/>
        </w:trPr>
        <w:tc>
          <w:tcPr>
            <w:tcW w:w="690" w:type="pct"/>
            <w:shd w:val="clear" w:color="auto" w:fill="D9D9D9" w:themeFill="background1" w:themeFillShade="D9"/>
            <w:vAlign w:val="center"/>
          </w:tcPr>
          <w:p w:rsidR="0020742A" w:rsidRPr="00766E64" w:rsidRDefault="0020742A" w:rsidP="00766E64">
            <w:pPr>
              <w:jc w:val="center"/>
              <w:rPr>
                <w:b/>
              </w:rPr>
            </w:pPr>
            <w:r w:rsidRPr="00766E64">
              <w:rPr>
                <w:b/>
              </w:rPr>
              <w:t>Date</w:t>
            </w:r>
          </w:p>
        </w:tc>
        <w:tc>
          <w:tcPr>
            <w:tcW w:w="807" w:type="pct"/>
            <w:shd w:val="clear" w:color="auto" w:fill="D9D9D9" w:themeFill="background1" w:themeFillShade="D9"/>
            <w:vAlign w:val="center"/>
          </w:tcPr>
          <w:p w:rsidR="0020742A" w:rsidRPr="00766E64" w:rsidRDefault="0020742A" w:rsidP="00766E64">
            <w:pPr>
              <w:jc w:val="center"/>
              <w:rPr>
                <w:b/>
              </w:rPr>
            </w:pPr>
            <w:r w:rsidRPr="00766E64">
              <w:rPr>
                <w:b/>
              </w:rPr>
              <w:t>Title</w:t>
            </w:r>
          </w:p>
        </w:tc>
        <w:tc>
          <w:tcPr>
            <w:tcW w:w="574" w:type="pct"/>
            <w:shd w:val="clear" w:color="auto" w:fill="D9D9D9" w:themeFill="background1" w:themeFillShade="D9"/>
            <w:vAlign w:val="center"/>
          </w:tcPr>
          <w:p w:rsidR="0020742A" w:rsidRPr="00766E64" w:rsidRDefault="0020742A" w:rsidP="00766E64">
            <w:pPr>
              <w:jc w:val="center"/>
              <w:rPr>
                <w:b/>
              </w:rPr>
            </w:pPr>
            <w:r w:rsidRPr="00766E64">
              <w:rPr>
                <w:b/>
              </w:rPr>
              <w:t>Estimated Number of Attendees</w:t>
            </w:r>
          </w:p>
        </w:tc>
        <w:tc>
          <w:tcPr>
            <w:tcW w:w="2929" w:type="pct"/>
            <w:shd w:val="clear" w:color="auto" w:fill="D9D9D9" w:themeFill="background1" w:themeFillShade="D9"/>
            <w:vAlign w:val="center"/>
          </w:tcPr>
          <w:p w:rsidR="0020742A" w:rsidRPr="00766E64" w:rsidRDefault="0020742A" w:rsidP="00766E64">
            <w:pPr>
              <w:jc w:val="center"/>
              <w:rPr>
                <w:b/>
              </w:rPr>
            </w:pPr>
            <w:r w:rsidRPr="00766E64">
              <w:rPr>
                <w:b/>
              </w:rPr>
              <w:t>Description</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sidRPr="008B51C9">
              <w:rPr>
                <w:rFonts w:eastAsiaTheme="minorHAnsi" w:cs="Arial"/>
              </w:rPr>
              <w:t>October 26,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Dashboard Webinar Series: Webinar #1 Introduction to the Dashboard and Local Indicators</w:t>
            </w:r>
          </w:p>
        </w:tc>
        <w:tc>
          <w:tcPr>
            <w:tcW w:w="574" w:type="pct"/>
            <w:vAlign w:val="center"/>
          </w:tcPr>
          <w:p w:rsidR="0020742A" w:rsidRPr="008B51C9" w:rsidRDefault="0020742A" w:rsidP="00766E64">
            <w:pPr>
              <w:jc w:val="center"/>
              <w:rPr>
                <w:rFonts w:eastAsiaTheme="minorHAnsi" w:cs="Arial"/>
              </w:rPr>
            </w:pPr>
            <w:r w:rsidRPr="008B51C9">
              <w:rPr>
                <w:rFonts w:eastAsiaTheme="minorHAnsi" w:cs="Arial"/>
              </w:rPr>
              <w:t>345</w:t>
            </w:r>
          </w:p>
        </w:tc>
        <w:tc>
          <w:tcPr>
            <w:tcW w:w="2929" w:type="pct"/>
            <w:vAlign w:val="center"/>
          </w:tcPr>
          <w:p w:rsidR="0020742A" w:rsidRPr="008B51C9" w:rsidRDefault="0020742A" w:rsidP="00B73E40">
            <w:pPr>
              <w:rPr>
                <w:rFonts w:eastAsiaTheme="minorHAnsi" w:cs="Arial"/>
              </w:rPr>
            </w:pPr>
            <w:r w:rsidRPr="008B51C9">
              <w:rPr>
                <w:rFonts w:eastAsiaTheme="minorHAnsi" w:cs="Arial"/>
              </w:rPr>
              <w:t>This Webinar provided an introduction to the</w:t>
            </w:r>
            <w:r>
              <w:rPr>
                <w:rFonts w:eastAsiaTheme="minorHAnsi" w:cs="Arial"/>
              </w:rPr>
              <w:t xml:space="preserve"> California School Dashboard</w:t>
            </w:r>
            <w:r w:rsidRPr="008B51C9">
              <w:rPr>
                <w:rFonts w:eastAsiaTheme="minorHAnsi" w:cs="Arial"/>
              </w:rPr>
              <w:t xml:space="preserve"> </w:t>
            </w:r>
            <w:r>
              <w:rPr>
                <w:rFonts w:eastAsiaTheme="minorHAnsi" w:cs="Arial"/>
              </w:rPr>
              <w:t>(</w:t>
            </w:r>
            <w:r w:rsidRPr="008B51C9">
              <w:rPr>
                <w:rFonts w:eastAsiaTheme="minorHAnsi" w:cs="Arial"/>
              </w:rPr>
              <w:t>Dashboard</w:t>
            </w:r>
            <w:r>
              <w:rPr>
                <w:rFonts w:eastAsiaTheme="minorHAnsi" w:cs="Arial"/>
              </w:rPr>
              <w:t>)</w:t>
            </w:r>
            <w:r w:rsidRPr="008B51C9">
              <w:rPr>
                <w:rFonts w:eastAsiaTheme="minorHAnsi" w:cs="Arial"/>
              </w:rPr>
              <w:t xml:space="preserve">, including its design, the data elements included, and the reports available. Additionally, the Webinar covered functionality changes to the Fall 2017 Dashboard, release schedule for the private preview, and an overview of the process of submitting the Local Indicators. The presentation slides are available on the </w:t>
            </w:r>
            <w:r>
              <w:rPr>
                <w:rFonts w:eastAsiaTheme="minorHAnsi" w:cs="Arial"/>
              </w:rPr>
              <w:t xml:space="preserve">CDE </w:t>
            </w:r>
            <w:r w:rsidRPr="008B51C9">
              <w:rPr>
                <w:rFonts w:eastAsiaTheme="minorHAnsi" w:cs="Arial"/>
              </w:rPr>
              <w:t xml:space="preserve">Fall 2017 Dashboard Webinar Series Web page at </w:t>
            </w:r>
            <w:hyperlink r:id="rId16" w:tooltip="California Accountability Model and Dashboard Web Page" w:history="1">
              <w:r w:rsidR="00B73E40" w:rsidRPr="0060393C">
                <w:rPr>
                  <w:rStyle w:val="Hyperlink"/>
                </w:rPr>
                <w:t>https://www.cde.ca.gov/ta/ac/cm/</w:t>
              </w:r>
            </w:hyperlink>
            <w:r w:rsidRPr="008B51C9">
              <w:rPr>
                <w:rFonts w:eastAsiaTheme="minorHAnsi" w:cs="Arial"/>
              </w:rPr>
              <w:t>.</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sidRPr="008B51C9">
              <w:rPr>
                <w:rFonts w:eastAsiaTheme="minorHAnsi" w:cs="Arial"/>
              </w:rPr>
              <w:t>October 27,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Local Educational Agency Launch of Private Preview of Discipline Data</w:t>
            </w:r>
          </w:p>
        </w:tc>
        <w:tc>
          <w:tcPr>
            <w:tcW w:w="574" w:type="pct"/>
            <w:vAlign w:val="center"/>
          </w:tcPr>
          <w:p w:rsidR="0020742A" w:rsidRPr="008B51C9" w:rsidRDefault="0020742A" w:rsidP="00766E64">
            <w:pPr>
              <w:jc w:val="center"/>
              <w:rPr>
                <w:rFonts w:eastAsiaTheme="minorHAnsi" w:cs="Arial"/>
              </w:rPr>
            </w:pPr>
            <w:r w:rsidRPr="008B51C9">
              <w:rPr>
                <w:rFonts w:eastAsiaTheme="minorHAnsi" w:cs="Arial"/>
              </w:rPr>
              <w:t>81</w:t>
            </w:r>
          </w:p>
        </w:tc>
        <w:tc>
          <w:tcPr>
            <w:tcW w:w="2929" w:type="pct"/>
            <w:vAlign w:val="center"/>
          </w:tcPr>
          <w:p w:rsidR="0020742A" w:rsidRPr="008B51C9" w:rsidRDefault="0020742A" w:rsidP="00766E64">
            <w:pPr>
              <w:rPr>
                <w:rFonts w:eastAsiaTheme="minorHAnsi" w:cs="Arial"/>
              </w:rPr>
            </w:pPr>
            <w:r w:rsidRPr="008B51C9">
              <w:rPr>
                <w:rFonts w:eastAsiaTheme="minorHAnsi" w:cs="Arial"/>
              </w:rPr>
              <w:t xml:space="preserve">This Webinar provided a live demonstration and overview for </w:t>
            </w:r>
            <w:r>
              <w:rPr>
                <w:rFonts w:eastAsiaTheme="minorHAnsi" w:cs="Arial"/>
              </w:rPr>
              <w:t>local educational agencies (</w:t>
            </w:r>
            <w:r w:rsidRPr="008B51C9">
              <w:rPr>
                <w:rFonts w:eastAsiaTheme="minorHAnsi" w:cs="Arial"/>
              </w:rPr>
              <w:t>LEAs</w:t>
            </w:r>
            <w:r>
              <w:rPr>
                <w:rFonts w:eastAsiaTheme="minorHAnsi" w:cs="Arial"/>
              </w:rPr>
              <w:t>)</w:t>
            </w:r>
            <w:r w:rsidRPr="008B51C9">
              <w:rPr>
                <w:rFonts w:eastAsiaTheme="minorHAnsi" w:cs="Arial"/>
              </w:rPr>
              <w:t xml:space="preserve"> during the private preview of the discipline data which highlighted the functionality and views of the new </w:t>
            </w:r>
            <w:proofErr w:type="spellStart"/>
            <w:r w:rsidRPr="008B51C9">
              <w:rPr>
                <w:rFonts w:eastAsiaTheme="minorHAnsi" w:cs="Arial"/>
              </w:rPr>
              <w:t>DataQuest</w:t>
            </w:r>
            <w:proofErr w:type="spellEnd"/>
            <w:r w:rsidRPr="008B51C9">
              <w:rPr>
                <w:rFonts w:eastAsiaTheme="minorHAnsi" w:cs="Arial"/>
              </w:rPr>
              <w:t xml:space="preserve"> Discipline reports. The Webinar also focused on the new filtering capacity which allows users to create customizable reports from previous years.</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sidRPr="008B51C9">
              <w:rPr>
                <w:rFonts w:eastAsiaTheme="minorHAnsi" w:cs="Arial"/>
              </w:rPr>
              <w:t>November 2,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 xml:space="preserve">Dashboard Webinar Series: Webinar #2 </w:t>
            </w:r>
            <w:r>
              <w:rPr>
                <w:rFonts w:eastAsiaTheme="minorHAnsi" w:cs="Arial"/>
              </w:rPr>
              <w:t>College/Career and the Graduation Rate Indicators</w:t>
            </w:r>
          </w:p>
        </w:tc>
        <w:tc>
          <w:tcPr>
            <w:tcW w:w="574" w:type="pct"/>
            <w:vAlign w:val="center"/>
          </w:tcPr>
          <w:p w:rsidR="0020742A" w:rsidRPr="008B51C9" w:rsidRDefault="0020742A" w:rsidP="00766E64">
            <w:pPr>
              <w:jc w:val="center"/>
              <w:rPr>
                <w:rFonts w:eastAsiaTheme="minorHAnsi" w:cs="Arial"/>
              </w:rPr>
            </w:pPr>
            <w:r w:rsidRPr="008B51C9">
              <w:rPr>
                <w:rFonts w:eastAsiaTheme="minorHAnsi" w:cs="Arial"/>
              </w:rPr>
              <w:t>279</w:t>
            </w:r>
          </w:p>
        </w:tc>
        <w:tc>
          <w:tcPr>
            <w:tcW w:w="2929" w:type="pct"/>
            <w:vAlign w:val="center"/>
          </w:tcPr>
          <w:p w:rsidR="0020742A" w:rsidRPr="008B51C9" w:rsidRDefault="0020742A" w:rsidP="00B73E40">
            <w:pPr>
              <w:rPr>
                <w:rFonts w:eastAsiaTheme="minorHAnsi" w:cs="Arial"/>
              </w:rPr>
            </w:pPr>
            <w:r w:rsidRPr="008B51C9">
              <w:rPr>
                <w:rFonts w:eastAsiaTheme="minorHAnsi" w:cs="Arial"/>
              </w:rPr>
              <w:t xml:space="preserve">This Webinar provided a review of technical information, such as data sources, calculation methodologies, and rules used to calculate the College/Career and Graduation Rate Indicators. The presentation slides are available on the Fall 2017 Dashboard Webinar Series Web page at </w:t>
            </w:r>
            <w:hyperlink r:id="rId17" w:tooltip="California Accountability Model and Dashboard Web Page" w:history="1">
              <w:r w:rsidR="00B73E40" w:rsidRPr="0060393C">
                <w:rPr>
                  <w:rStyle w:val="Hyperlink"/>
                </w:rPr>
                <w:t>https://www.cde.ca.gov/ta/ac/cm/</w:t>
              </w:r>
            </w:hyperlink>
            <w:r w:rsidRPr="008B51C9">
              <w:rPr>
                <w:rFonts w:eastAsiaTheme="minorHAnsi" w:cs="Arial"/>
              </w:rPr>
              <w:t>.</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sidRPr="008B51C9">
              <w:rPr>
                <w:rFonts w:eastAsiaTheme="minorHAnsi" w:cs="Arial"/>
              </w:rPr>
              <w:t>November 9,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 xml:space="preserve">Dashboard Webinar Series: Webinar #3 Suspension Rate and the English Learner </w:t>
            </w:r>
            <w:r>
              <w:rPr>
                <w:rFonts w:eastAsiaTheme="minorHAnsi" w:cs="Arial"/>
              </w:rPr>
              <w:t>Progress</w:t>
            </w:r>
            <w:r w:rsidRPr="008B51C9">
              <w:rPr>
                <w:rFonts w:eastAsiaTheme="minorHAnsi" w:cs="Arial"/>
              </w:rPr>
              <w:t xml:space="preserve"> Indicators</w:t>
            </w:r>
          </w:p>
        </w:tc>
        <w:tc>
          <w:tcPr>
            <w:tcW w:w="574" w:type="pct"/>
            <w:vAlign w:val="center"/>
          </w:tcPr>
          <w:p w:rsidR="0020742A" w:rsidRPr="008B51C9" w:rsidRDefault="0020742A" w:rsidP="00766E64">
            <w:pPr>
              <w:jc w:val="center"/>
              <w:rPr>
                <w:rFonts w:eastAsiaTheme="minorHAnsi" w:cs="Arial"/>
              </w:rPr>
            </w:pPr>
            <w:r w:rsidRPr="008B51C9">
              <w:rPr>
                <w:rFonts w:eastAsiaTheme="minorHAnsi" w:cs="Arial"/>
              </w:rPr>
              <w:t>329</w:t>
            </w:r>
          </w:p>
        </w:tc>
        <w:tc>
          <w:tcPr>
            <w:tcW w:w="2929" w:type="pct"/>
            <w:vAlign w:val="center"/>
          </w:tcPr>
          <w:p w:rsidR="0020742A" w:rsidRPr="008B51C9" w:rsidRDefault="0020742A" w:rsidP="00B73E40">
            <w:pPr>
              <w:rPr>
                <w:rFonts w:eastAsiaTheme="minorHAnsi" w:cs="Arial"/>
              </w:rPr>
            </w:pPr>
            <w:r w:rsidRPr="008B51C9">
              <w:rPr>
                <w:rFonts w:eastAsiaTheme="minorHAnsi" w:cs="Arial"/>
              </w:rPr>
              <w:t xml:space="preserve">This Webinar provided a review of technical information, such as data sources, calculation methodologies, and rules used to calculate the English Learner Progress and Suspension Rate Indicators. The presentation slides are available on the Fall 2017 Dashboard Webinar Series Web page at </w:t>
            </w:r>
            <w:hyperlink r:id="rId18" w:tooltip="California Accountability Model and Dashboard Web Page" w:history="1">
              <w:r w:rsidR="00B73E40" w:rsidRPr="0060393C">
                <w:rPr>
                  <w:rStyle w:val="Hyperlink"/>
                </w:rPr>
                <w:t>https://www.cde.ca.gov/ta/ac/cm/</w:t>
              </w:r>
            </w:hyperlink>
            <w:r w:rsidR="00B73E40">
              <w:t>.</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Pr>
                <w:rFonts w:eastAsiaTheme="minorHAnsi" w:cs="Arial"/>
              </w:rPr>
              <w:lastRenderedPageBreak/>
              <w:t xml:space="preserve">November </w:t>
            </w:r>
            <w:r w:rsidRPr="008B51C9">
              <w:rPr>
                <w:rFonts w:eastAsiaTheme="minorHAnsi" w:cs="Arial"/>
              </w:rPr>
              <w:t>14, 2017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Dashboard Webinar Series: Webinar #4 System of Support</w:t>
            </w:r>
          </w:p>
        </w:tc>
        <w:tc>
          <w:tcPr>
            <w:tcW w:w="574" w:type="pct"/>
            <w:vAlign w:val="center"/>
          </w:tcPr>
          <w:p w:rsidR="0020742A" w:rsidRPr="008B51C9" w:rsidRDefault="0020742A" w:rsidP="00766E64">
            <w:pPr>
              <w:jc w:val="center"/>
              <w:rPr>
                <w:rFonts w:eastAsiaTheme="minorHAnsi" w:cs="Arial"/>
              </w:rPr>
            </w:pPr>
            <w:r w:rsidRPr="008B51C9">
              <w:rPr>
                <w:rFonts w:eastAsiaTheme="minorHAnsi" w:cs="Arial"/>
              </w:rPr>
              <w:t>284</w:t>
            </w:r>
          </w:p>
        </w:tc>
        <w:tc>
          <w:tcPr>
            <w:tcW w:w="2929" w:type="pct"/>
            <w:vAlign w:val="center"/>
          </w:tcPr>
          <w:p w:rsidR="0020742A" w:rsidRPr="008B51C9" w:rsidRDefault="0020742A" w:rsidP="00B73E40">
            <w:pPr>
              <w:rPr>
                <w:rFonts w:eastAsiaTheme="minorHAnsi" w:cs="Arial"/>
              </w:rPr>
            </w:pPr>
            <w:r w:rsidRPr="008B51C9">
              <w:rPr>
                <w:rFonts w:eastAsiaTheme="minorHAnsi" w:cs="Arial"/>
              </w:rPr>
              <w:t xml:space="preserve">This Webinar provided a review of the ways in which the CDE can support </w:t>
            </w:r>
            <w:r>
              <w:rPr>
                <w:rFonts w:eastAsiaTheme="minorHAnsi" w:cs="Arial"/>
              </w:rPr>
              <w:t>LEAs</w:t>
            </w:r>
            <w:r w:rsidRPr="008B51C9">
              <w:rPr>
                <w:rFonts w:eastAsiaTheme="minorHAnsi" w:cs="Arial"/>
              </w:rPr>
              <w:t xml:space="preserve"> and schools based on information provided in the Dashboard. The presentation slides are available on the Fall 2017 Dashboard Webinar Series Web page at </w:t>
            </w:r>
            <w:hyperlink r:id="rId19" w:tooltip="California Accountability Model and Dashboard Web Page" w:history="1">
              <w:r w:rsidR="00B73E40" w:rsidRPr="0060393C">
                <w:rPr>
                  <w:rStyle w:val="Hyperlink"/>
                </w:rPr>
                <w:t>https://www.cde.ca.gov/ta/ac/cm/</w:t>
              </w:r>
            </w:hyperlink>
            <w:r w:rsidR="00B73E40">
              <w:t>.</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sidRPr="008B51C9">
              <w:rPr>
                <w:rFonts w:eastAsiaTheme="minorHAnsi" w:cs="Arial"/>
              </w:rPr>
              <w:t>November 16,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Dashboard Webinar Series: Webinar #5 Academic and Chronic Absenteeism Indicators</w:t>
            </w:r>
          </w:p>
        </w:tc>
        <w:tc>
          <w:tcPr>
            <w:tcW w:w="574" w:type="pct"/>
            <w:vAlign w:val="center"/>
          </w:tcPr>
          <w:p w:rsidR="0020742A" w:rsidRPr="008B51C9" w:rsidRDefault="0020742A" w:rsidP="00766E64">
            <w:pPr>
              <w:jc w:val="center"/>
              <w:rPr>
                <w:rFonts w:eastAsiaTheme="minorHAnsi" w:cs="Arial"/>
              </w:rPr>
            </w:pPr>
            <w:r w:rsidRPr="008B51C9">
              <w:rPr>
                <w:rFonts w:eastAsiaTheme="minorHAnsi" w:cs="Arial"/>
              </w:rPr>
              <w:t>305</w:t>
            </w:r>
          </w:p>
        </w:tc>
        <w:tc>
          <w:tcPr>
            <w:tcW w:w="2929" w:type="pct"/>
            <w:vAlign w:val="center"/>
          </w:tcPr>
          <w:p w:rsidR="0020742A" w:rsidRPr="008B51C9" w:rsidRDefault="0020742A" w:rsidP="00B73E40">
            <w:pPr>
              <w:rPr>
                <w:rFonts w:eastAsiaTheme="minorHAnsi" w:cs="Arial"/>
              </w:rPr>
            </w:pPr>
            <w:r w:rsidRPr="008B51C9">
              <w:rPr>
                <w:rFonts w:eastAsiaTheme="minorHAnsi" w:cs="Arial"/>
              </w:rPr>
              <w:t>This Webinar provided a review of technical information, such as the data source and rules used to c</w:t>
            </w:r>
            <w:r>
              <w:rPr>
                <w:rFonts w:eastAsiaTheme="minorHAnsi" w:cs="Arial"/>
              </w:rPr>
              <w:t>alculate the Academic Indicator. It also included</w:t>
            </w:r>
            <w:r w:rsidRPr="008B51C9">
              <w:rPr>
                <w:rFonts w:eastAsiaTheme="minorHAnsi" w:cs="Arial"/>
              </w:rPr>
              <w:t xml:space="preserve"> an overview of any decision made by the State Board of Education related to these indicators at their meeting on November 8, 2017. The presentation slides are available on the Fall 2017 Dashboard Webinar Series Web page at </w:t>
            </w:r>
            <w:hyperlink r:id="rId20" w:tooltip="California Accountability Model and Dashboard Web Page" w:history="1">
              <w:r w:rsidR="00B73E40" w:rsidRPr="0060393C">
                <w:rPr>
                  <w:rStyle w:val="Hyperlink"/>
                </w:rPr>
                <w:t>https://www.cde.ca.gov/ta/ac/cm/</w:t>
              </w:r>
            </w:hyperlink>
            <w:r w:rsidR="00B73E40">
              <w:t>.</w:t>
            </w:r>
          </w:p>
        </w:tc>
      </w:tr>
      <w:tr w:rsidR="0020742A" w:rsidRPr="008B51C9" w:rsidTr="00766E64">
        <w:trPr>
          <w:cantSplit/>
        </w:trPr>
        <w:tc>
          <w:tcPr>
            <w:tcW w:w="690" w:type="pct"/>
            <w:vAlign w:val="center"/>
          </w:tcPr>
          <w:p w:rsidR="0020742A" w:rsidRPr="008B51C9" w:rsidRDefault="0020742A" w:rsidP="00766E64">
            <w:pPr>
              <w:jc w:val="center"/>
              <w:rPr>
                <w:rFonts w:eastAsiaTheme="minorHAnsi" w:cs="Arial"/>
              </w:rPr>
            </w:pPr>
            <w:r w:rsidRPr="008B51C9">
              <w:rPr>
                <w:rFonts w:eastAsiaTheme="minorHAnsi" w:cs="Arial"/>
              </w:rPr>
              <w:t>December 13, 2017</w:t>
            </w:r>
          </w:p>
        </w:tc>
        <w:tc>
          <w:tcPr>
            <w:tcW w:w="807" w:type="pct"/>
            <w:vAlign w:val="center"/>
          </w:tcPr>
          <w:p w:rsidR="0020742A" w:rsidRPr="008B51C9" w:rsidRDefault="0020742A" w:rsidP="00766E64">
            <w:pPr>
              <w:jc w:val="center"/>
              <w:rPr>
                <w:rFonts w:eastAsiaTheme="minorHAnsi" w:cs="Arial"/>
              </w:rPr>
            </w:pPr>
            <w:r w:rsidRPr="008B51C9">
              <w:rPr>
                <w:rFonts w:eastAsiaTheme="minorHAnsi" w:cs="Arial"/>
              </w:rPr>
              <w:t>Dashboard Webinar Series: Webinar #6 Using the Dashboard in the Local Control and Accountability Plan (LCAP) Process</w:t>
            </w:r>
          </w:p>
        </w:tc>
        <w:tc>
          <w:tcPr>
            <w:tcW w:w="574" w:type="pct"/>
            <w:vAlign w:val="center"/>
          </w:tcPr>
          <w:p w:rsidR="0020742A" w:rsidRPr="008B51C9" w:rsidRDefault="0020742A" w:rsidP="00766E64">
            <w:pPr>
              <w:jc w:val="center"/>
              <w:rPr>
                <w:rFonts w:eastAsiaTheme="minorHAnsi" w:cs="Arial"/>
              </w:rPr>
            </w:pPr>
            <w:r>
              <w:rPr>
                <w:rFonts w:eastAsiaTheme="minorHAnsi" w:cs="Arial"/>
              </w:rPr>
              <w:t>445</w:t>
            </w:r>
          </w:p>
        </w:tc>
        <w:tc>
          <w:tcPr>
            <w:tcW w:w="2929" w:type="pct"/>
            <w:vAlign w:val="center"/>
          </w:tcPr>
          <w:p w:rsidR="0020742A" w:rsidRPr="008B51C9" w:rsidRDefault="0020742A" w:rsidP="00B73E40">
            <w:pPr>
              <w:rPr>
                <w:rFonts w:eastAsiaTheme="minorHAnsi" w:cs="Arial"/>
              </w:rPr>
            </w:pPr>
            <w:r w:rsidRPr="008B51C9">
              <w:rPr>
                <w:rFonts w:eastAsiaTheme="minorHAnsi" w:cs="Arial"/>
              </w:rPr>
              <w:t xml:space="preserve">This Webinar provided an overview of how three different components—the Local Control Funding Formula, the Dashboard, and the LCAP—intersect. The presentation slides are available on the Fall 2017 Dashboard Webinar Series Web page at </w:t>
            </w:r>
            <w:hyperlink r:id="rId21" w:tooltip="California Accountability Model and Dashboard Web Page" w:history="1">
              <w:r w:rsidR="00B73E40" w:rsidRPr="0060393C">
                <w:rPr>
                  <w:rStyle w:val="Hyperlink"/>
                </w:rPr>
                <w:t>https://www.cde.ca.gov/ta/ac/cm/</w:t>
              </w:r>
            </w:hyperlink>
            <w:r w:rsidR="00B73E40">
              <w:t>.</w:t>
            </w:r>
          </w:p>
        </w:tc>
      </w:tr>
    </w:tbl>
    <w:p w:rsidR="00FC7218" w:rsidRPr="00D91BBD" w:rsidRDefault="00FC7218" w:rsidP="00AE76B4">
      <w:pPr>
        <w:pStyle w:val="Heading2"/>
        <w:spacing w:before="1440" w:after="240"/>
        <w:rPr>
          <w:rFonts w:eastAsiaTheme="minorHAnsi"/>
          <w:b w:val="0"/>
        </w:rPr>
      </w:pPr>
      <w:bookmarkStart w:id="0" w:name="_GoBack"/>
      <w:bookmarkEnd w:id="0"/>
      <w:r w:rsidRPr="00D91BBD">
        <w:rPr>
          <w:rFonts w:eastAsiaTheme="minorHAnsi"/>
          <w:sz w:val="24"/>
          <w:szCs w:val="24"/>
        </w:rPr>
        <w:t>Table 2. In-person Meetings/Conferences</w:t>
      </w:r>
    </w:p>
    <w:tbl>
      <w:tblPr>
        <w:tblStyle w:val="TableGrid"/>
        <w:tblW w:w="5000" w:type="pct"/>
        <w:tblLook w:val="04A0" w:firstRow="1" w:lastRow="0" w:firstColumn="1" w:lastColumn="0" w:noHBand="0" w:noVBand="1"/>
        <w:tblDescription w:val="Table indicating in-person Meetings/Conferences."/>
      </w:tblPr>
      <w:tblGrid>
        <w:gridCol w:w="1796"/>
        <w:gridCol w:w="1528"/>
        <w:gridCol w:w="4775"/>
        <w:gridCol w:w="1442"/>
        <w:gridCol w:w="4849"/>
      </w:tblGrid>
      <w:tr w:rsidR="00602917" w:rsidRPr="008B51C9" w:rsidTr="00766E64">
        <w:trPr>
          <w:cantSplit/>
          <w:tblHeader/>
        </w:trPr>
        <w:tc>
          <w:tcPr>
            <w:tcW w:w="624" w:type="pct"/>
            <w:shd w:val="clear" w:color="auto" w:fill="D9D9D9" w:themeFill="background1" w:themeFillShade="D9"/>
            <w:vAlign w:val="center"/>
          </w:tcPr>
          <w:p w:rsidR="00FC7218" w:rsidRPr="00766E64" w:rsidRDefault="00FC7218" w:rsidP="00766E64">
            <w:pPr>
              <w:jc w:val="center"/>
              <w:rPr>
                <w:b/>
              </w:rPr>
            </w:pPr>
            <w:r w:rsidRPr="00766E64">
              <w:rPr>
                <w:b/>
              </w:rPr>
              <w:t>Date</w:t>
            </w:r>
          </w:p>
        </w:tc>
        <w:tc>
          <w:tcPr>
            <w:tcW w:w="531" w:type="pct"/>
            <w:shd w:val="clear" w:color="auto" w:fill="D9D9D9" w:themeFill="background1" w:themeFillShade="D9"/>
            <w:vAlign w:val="center"/>
          </w:tcPr>
          <w:p w:rsidR="00FC7218" w:rsidRPr="00766E64" w:rsidRDefault="00FC7218" w:rsidP="00766E64">
            <w:pPr>
              <w:jc w:val="center"/>
              <w:rPr>
                <w:b/>
              </w:rPr>
            </w:pPr>
            <w:r w:rsidRPr="00766E64">
              <w:rPr>
                <w:b/>
              </w:rPr>
              <w:t>Location</w:t>
            </w:r>
          </w:p>
        </w:tc>
        <w:tc>
          <w:tcPr>
            <w:tcW w:w="1659" w:type="pct"/>
            <w:shd w:val="clear" w:color="auto" w:fill="D9D9D9" w:themeFill="background1" w:themeFillShade="D9"/>
            <w:vAlign w:val="center"/>
          </w:tcPr>
          <w:p w:rsidR="00FC7218" w:rsidRPr="00766E64" w:rsidRDefault="00FC7218" w:rsidP="00766E64">
            <w:pPr>
              <w:jc w:val="center"/>
              <w:rPr>
                <w:b/>
              </w:rPr>
            </w:pPr>
            <w:r w:rsidRPr="00766E64">
              <w:rPr>
                <w:b/>
              </w:rPr>
              <w:t>Title</w:t>
            </w:r>
          </w:p>
        </w:tc>
        <w:tc>
          <w:tcPr>
            <w:tcW w:w="501" w:type="pct"/>
            <w:shd w:val="clear" w:color="auto" w:fill="D9D9D9" w:themeFill="background1" w:themeFillShade="D9"/>
            <w:vAlign w:val="center"/>
          </w:tcPr>
          <w:p w:rsidR="00FC7218" w:rsidRPr="00766E64" w:rsidRDefault="00FC7218" w:rsidP="00766E64">
            <w:pPr>
              <w:jc w:val="center"/>
              <w:rPr>
                <w:b/>
              </w:rPr>
            </w:pPr>
            <w:r w:rsidRPr="00766E64">
              <w:rPr>
                <w:b/>
              </w:rPr>
              <w:t>Estimated Number of Attendees</w:t>
            </w:r>
          </w:p>
        </w:tc>
        <w:tc>
          <w:tcPr>
            <w:tcW w:w="1685" w:type="pct"/>
            <w:shd w:val="clear" w:color="auto" w:fill="D9D9D9" w:themeFill="background1" w:themeFillShade="D9"/>
            <w:vAlign w:val="center"/>
          </w:tcPr>
          <w:p w:rsidR="00FC7218" w:rsidRPr="00766E64" w:rsidRDefault="00FC7218" w:rsidP="00766E64">
            <w:pPr>
              <w:jc w:val="center"/>
              <w:rPr>
                <w:b/>
              </w:rPr>
            </w:pPr>
            <w:r w:rsidRPr="00766E64">
              <w:rPr>
                <w:b/>
              </w:rPr>
              <w:t>Description</w:t>
            </w:r>
          </w:p>
        </w:tc>
      </w:tr>
      <w:tr w:rsidR="00602917" w:rsidRPr="008B51C9" w:rsidTr="00766E64">
        <w:trPr>
          <w:cantSplit/>
        </w:trPr>
        <w:tc>
          <w:tcPr>
            <w:tcW w:w="624" w:type="pct"/>
            <w:vAlign w:val="center"/>
          </w:tcPr>
          <w:p w:rsidR="00FC7218" w:rsidRPr="008B51C9" w:rsidRDefault="00FC7218" w:rsidP="00766E64">
            <w:pPr>
              <w:jc w:val="center"/>
              <w:rPr>
                <w:rFonts w:cs="Arial"/>
              </w:rPr>
            </w:pPr>
            <w:r w:rsidRPr="008B51C9">
              <w:rPr>
                <w:rFonts w:cs="Arial"/>
              </w:rPr>
              <w:t>November 1, 2017</w:t>
            </w:r>
          </w:p>
        </w:tc>
        <w:tc>
          <w:tcPr>
            <w:tcW w:w="531" w:type="pct"/>
            <w:vAlign w:val="center"/>
          </w:tcPr>
          <w:p w:rsidR="00FC7218" w:rsidRPr="008B51C9" w:rsidRDefault="0027740F" w:rsidP="00766E64">
            <w:pPr>
              <w:jc w:val="center"/>
              <w:rPr>
                <w:rFonts w:cs="Arial"/>
              </w:rPr>
            </w:pPr>
            <w:r>
              <w:rPr>
                <w:rFonts w:cs="Arial"/>
              </w:rPr>
              <w:t>Sacramento</w:t>
            </w:r>
          </w:p>
        </w:tc>
        <w:tc>
          <w:tcPr>
            <w:tcW w:w="1659" w:type="pct"/>
            <w:vAlign w:val="center"/>
          </w:tcPr>
          <w:p w:rsidR="00FC7218" w:rsidRPr="008B51C9" w:rsidRDefault="0027740F" w:rsidP="00766E64">
            <w:pPr>
              <w:jc w:val="center"/>
              <w:rPr>
                <w:rFonts w:cs="Arial"/>
              </w:rPr>
            </w:pPr>
            <w:r w:rsidRPr="008B51C9">
              <w:rPr>
                <w:rFonts w:cs="Arial"/>
              </w:rPr>
              <w:t>Association of California School Administrators Middle Grades and Secondary Council</w:t>
            </w:r>
            <w:r>
              <w:rPr>
                <w:rFonts w:cs="Arial"/>
              </w:rPr>
              <w:t>:</w:t>
            </w:r>
            <w:r w:rsidRPr="008B51C9">
              <w:rPr>
                <w:rFonts w:cs="Arial"/>
              </w:rPr>
              <w:t xml:space="preserve"> </w:t>
            </w:r>
            <w:r w:rsidR="00FC7218" w:rsidRPr="008B51C9">
              <w:rPr>
                <w:rFonts w:cs="Arial"/>
              </w:rPr>
              <w:t>Getting to Know your Dashboard</w:t>
            </w:r>
          </w:p>
        </w:tc>
        <w:tc>
          <w:tcPr>
            <w:tcW w:w="501" w:type="pct"/>
            <w:vAlign w:val="center"/>
          </w:tcPr>
          <w:p w:rsidR="00FC7218" w:rsidRPr="008B51C9" w:rsidRDefault="00FC7218" w:rsidP="00766E64">
            <w:pPr>
              <w:jc w:val="center"/>
              <w:rPr>
                <w:rFonts w:cs="Arial"/>
              </w:rPr>
            </w:pPr>
            <w:r w:rsidRPr="008B51C9">
              <w:rPr>
                <w:rFonts w:cs="Arial"/>
              </w:rPr>
              <w:t>50</w:t>
            </w:r>
          </w:p>
        </w:tc>
        <w:tc>
          <w:tcPr>
            <w:tcW w:w="1685" w:type="pct"/>
            <w:vAlign w:val="center"/>
          </w:tcPr>
          <w:p w:rsidR="00FC7218" w:rsidRPr="008B51C9" w:rsidRDefault="00FC7218" w:rsidP="00766E64">
            <w:pPr>
              <w:rPr>
                <w:rFonts w:cs="Arial"/>
              </w:rPr>
            </w:pPr>
            <w:r w:rsidRPr="008B51C9">
              <w:rPr>
                <w:rFonts w:cs="Arial"/>
              </w:rPr>
              <w:t>This presen</w:t>
            </w:r>
            <w:r w:rsidR="0027740F">
              <w:rPr>
                <w:rFonts w:cs="Arial"/>
              </w:rPr>
              <w:t>tation included updates to the D</w:t>
            </w:r>
            <w:r w:rsidRPr="008B51C9">
              <w:rPr>
                <w:rFonts w:cs="Arial"/>
              </w:rPr>
              <w:t>ashboard, a discussion on how to utilize the different features</w:t>
            </w:r>
            <w:r w:rsidR="0027740F">
              <w:rPr>
                <w:rFonts w:cs="Arial"/>
              </w:rPr>
              <w:t>,</w:t>
            </w:r>
            <w:r w:rsidRPr="008B51C9">
              <w:rPr>
                <w:rFonts w:cs="Arial"/>
              </w:rPr>
              <w:t xml:space="preserve"> and a question answer session with administrators.</w:t>
            </w:r>
          </w:p>
        </w:tc>
      </w:tr>
      <w:tr w:rsidR="00602917" w:rsidRPr="008B51C9" w:rsidTr="00766E64">
        <w:trPr>
          <w:cantSplit/>
        </w:trPr>
        <w:tc>
          <w:tcPr>
            <w:tcW w:w="624" w:type="pct"/>
            <w:vAlign w:val="center"/>
          </w:tcPr>
          <w:p w:rsidR="00FC7218" w:rsidRPr="008B51C9" w:rsidRDefault="00FC7218" w:rsidP="00766E64">
            <w:pPr>
              <w:jc w:val="center"/>
              <w:rPr>
                <w:rFonts w:eastAsiaTheme="minorHAnsi" w:cs="Arial"/>
              </w:rPr>
            </w:pPr>
            <w:r w:rsidRPr="008B51C9">
              <w:rPr>
                <w:rFonts w:eastAsiaTheme="minorHAnsi" w:cs="Arial"/>
              </w:rPr>
              <w:lastRenderedPageBreak/>
              <w:t>November 3, 2017</w:t>
            </w:r>
          </w:p>
        </w:tc>
        <w:tc>
          <w:tcPr>
            <w:tcW w:w="531" w:type="pct"/>
            <w:vAlign w:val="center"/>
          </w:tcPr>
          <w:p w:rsidR="00FC7218" w:rsidRPr="008B51C9" w:rsidRDefault="00FC7218" w:rsidP="00766E64">
            <w:pPr>
              <w:jc w:val="center"/>
              <w:rPr>
                <w:rFonts w:eastAsiaTheme="minorHAnsi" w:cs="Arial"/>
              </w:rPr>
            </w:pPr>
            <w:r w:rsidRPr="008B51C9">
              <w:rPr>
                <w:rFonts w:eastAsiaTheme="minorHAnsi" w:cs="Arial"/>
              </w:rPr>
              <w:t>Sacramento</w:t>
            </w:r>
          </w:p>
        </w:tc>
        <w:tc>
          <w:tcPr>
            <w:tcW w:w="1659" w:type="pct"/>
            <w:vAlign w:val="center"/>
          </w:tcPr>
          <w:p w:rsidR="00FC7218" w:rsidRPr="008B51C9" w:rsidRDefault="00FC7218" w:rsidP="00766E64">
            <w:pPr>
              <w:jc w:val="center"/>
              <w:rPr>
                <w:rFonts w:eastAsiaTheme="minorHAnsi" w:cs="Arial"/>
              </w:rPr>
            </w:pPr>
            <w:r w:rsidRPr="008B51C9">
              <w:rPr>
                <w:rFonts w:eastAsiaTheme="minorHAnsi" w:cs="Arial"/>
              </w:rPr>
              <w:t>Bilingual Coordinators Network</w:t>
            </w:r>
          </w:p>
        </w:tc>
        <w:tc>
          <w:tcPr>
            <w:tcW w:w="501" w:type="pct"/>
            <w:vAlign w:val="center"/>
          </w:tcPr>
          <w:p w:rsidR="00FC7218" w:rsidRPr="008B51C9" w:rsidRDefault="00FC7218" w:rsidP="00766E64">
            <w:pPr>
              <w:jc w:val="center"/>
              <w:rPr>
                <w:rFonts w:eastAsiaTheme="minorHAnsi" w:cs="Arial"/>
              </w:rPr>
            </w:pPr>
            <w:r w:rsidRPr="008B51C9">
              <w:rPr>
                <w:rFonts w:eastAsiaTheme="minorHAnsi" w:cs="Arial"/>
              </w:rPr>
              <w:t>80</w:t>
            </w:r>
          </w:p>
        </w:tc>
        <w:tc>
          <w:tcPr>
            <w:tcW w:w="1685" w:type="pct"/>
            <w:vAlign w:val="center"/>
          </w:tcPr>
          <w:p w:rsidR="00FC7218" w:rsidRPr="008B51C9" w:rsidRDefault="00FC7218" w:rsidP="00766E64">
            <w:pPr>
              <w:rPr>
                <w:rFonts w:eastAsiaTheme="minorHAnsi" w:cs="Arial"/>
              </w:rPr>
            </w:pPr>
            <w:r w:rsidRPr="008B51C9">
              <w:rPr>
                <w:rFonts w:eastAsiaTheme="minorHAnsi" w:cs="Arial"/>
              </w:rPr>
              <w:t>An update was provided to members regarding the calculation and reporting of the English Learner Proficiency Indicator (ELPI) for the Fall 2017 Dashboard release.</w:t>
            </w:r>
          </w:p>
        </w:tc>
      </w:tr>
      <w:tr w:rsidR="00602917" w:rsidRPr="008B51C9" w:rsidTr="00766E64">
        <w:trPr>
          <w:cantSplit/>
        </w:trPr>
        <w:tc>
          <w:tcPr>
            <w:tcW w:w="624" w:type="pct"/>
            <w:vAlign w:val="center"/>
          </w:tcPr>
          <w:p w:rsidR="00FC7218" w:rsidRPr="008B51C9" w:rsidRDefault="00FC7218" w:rsidP="00766E64">
            <w:pPr>
              <w:jc w:val="center"/>
              <w:rPr>
                <w:rFonts w:eastAsiaTheme="minorHAnsi" w:cs="Arial"/>
              </w:rPr>
            </w:pPr>
            <w:r w:rsidRPr="008B51C9">
              <w:rPr>
                <w:rFonts w:eastAsiaTheme="minorHAnsi" w:cs="Arial"/>
              </w:rPr>
              <w:t>November 6, 2017</w:t>
            </w:r>
          </w:p>
        </w:tc>
        <w:tc>
          <w:tcPr>
            <w:tcW w:w="531" w:type="pct"/>
            <w:vAlign w:val="center"/>
          </w:tcPr>
          <w:p w:rsidR="00FC7218" w:rsidRPr="008B51C9" w:rsidRDefault="00FC7218" w:rsidP="00766E64">
            <w:pPr>
              <w:jc w:val="center"/>
              <w:rPr>
                <w:rFonts w:eastAsiaTheme="minorHAnsi" w:cs="Arial"/>
              </w:rPr>
            </w:pPr>
            <w:r w:rsidRPr="008B51C9">
              <w:rPr>
                <w:rFonts w:eastAsiaTheme="minorHAnsi" w:cs="Arial"/>
              </w:rPr>
              <w:t>Sacramento</w:t>
            </w:r>
          </w:p>
        </w:tc>
        <w:tc>
          <w:tcPr>
            <w:tcW w:w="1659" w:type="pct"/>
            <w:vAlign w:val="center"/>
          </w:tcPr>
          <w:p w:rsidR="00FC7218" w:rsidRPr="008B51C9" w:rsidRDefault="00FC7218" w:rsidP="00766E64">
            <w:pPr>
              <w:jc w:val="center"/>
              <w:rPr>
                <w:rFonts w:eastAsiaTheme="minorHAnsi" w:cs="Arial"/>
              </w:rPr>
            </w:pPr>
            <w:r w:rsidRPr="008B51C9">
              <w:rPr>
                <w:rFonts w:eastAsiaTheme="minorHAnsi" w:cs="Arial"/>
              </w:rPr>
              <w:t xml:space="preserve">Legislative Staff Briefing on the Release of the New Suspension/Expulsion Data Reports in </w:t>
            </w:r>
            <w:proofErr w:type="spellStart"/>
            <w:r w:rsidRPr="008B51C9">
              <w:rPr>
                <w:rFonts w:eastAsiaTheme="minorHAnsi" w:cs="Arial"/>
              </w:rPr>
              <w:t>DataQuest</w:t>
            </w:r>
            <w:proofErr w:type="spellEnd"/>
          </w:p>
        </w:tc>
        <w:tc>
          <w:tcPr>
            <w:tcW w:w="501" w:type="pct"/>
            <w:vAlign w:val="center"/>
          </w:tcPr>
          <w:p w:rsidR="00FC7218" w:rsidRPr="008B51C9" w:rsidRDefault="00FC7218" w:rsidP="00766E64">
            <w:pPr>
              <w:jc w:val="center"/>
              <w:rPr>
                <w:rFonts w:eastAsiaTheme="minorHAnsi" w:cs="Arial"/>
              </w:rPr>
            </w:pPr>
            <w:r w:rsidRPr="008B51C9">
              <w:rPr>
                <w:rFonts w:eastAsiaTheme="minorHAnsi" w:cs="Arial"/>
              </w:rPr>
              <w:t>15</w:t>
            </w:r>
          </w:p>
        </w:tc>
        <w:tc>
          <w:tcPr>
            <w:tcW w:w="1685" w:type="pct"/>
            <w:vAlign w:val="center"/>
          </w:tcPr>
          <w:p w:rsidR="00FC7218" w:rsidRPr="008B51C9" w:rsidRDefault="00FC7218" w:rsidP="00766E64">
            <w:pPr>
              <w:rPr>
                <w:rFonts w:eastAsiaTheme="minorHAnsi" w:cs="Arial"/>
              </w:rPr>
            </w:pPr>
            <w:r w:rsidRPr="008B51C9">
              <w:rPr>
                <w:rFonts w:eastAsiaTheme="minorHAnsi" w:cs="Arial"/>
              </w:rPr>
              <w:t xml:space="preserve">Provided legislative staff an overview of the recent </w:t>
            </w:r>
            <w:proofErr w:type="spellStart"/>
            <w:r w:rsidRPr="008B51C9">
              <w:rPr>
                <w:rFonts w:eastAsiaTheme="minorHAnsi" w:cs="Arial"/>
              </w:rPr>
              <w:t>DataQuest</w:t>
            </w:r>
            <w:proofErr w:type="spellEnd"/>
            <w:r w:rsidRPr="008B51C9">
              <w:rPr>
                <w:rFonts w:eastAsiaTheme="minorHAnsi" w:cs="Arial"/>
              </w:rPr>
              <w:t xml:space="preserve"> discipline data release.</w:t>
            </w:r>
          </w:p>
        </w:tc>
      </w:tr>
      <w:tr w:rsidR="00602917" w:rsidRPr="008B51C9" w:rsidTr="00766E64">
        <w:trPr>
          <w:cantSplit/>
        </w:trPr>
        <w:tc>
          <w:tcPr>
            <w:tcW w:w="624" w:type="pct"/>
            <w:vAlign w:val="center"/>
          </w:tcPr>
          <w:p w:rsidR="00FC7218" w:rsidRPr="008B51C9" w:rsidRDefault="00FC7218" w:rsidP="00766E64">
            <w:pPr>
              <w:jc w:val="center"/>
              <w:rPr>
                <w:rFonts w:eastAsiaTheme="minorHAnsi" w:cs="Arial"/>
              </w:rPr>
            </w:pPr>
            <w:r w:rsidRPr="008B51C9">
              <w:rPr>
                <w:rFonts w:eastAsiaTheme="minorHAnsi" w:cs="Arial"/>
              </w:rPr>
              <w:t>November 15, 2017</w:t>
            </w:r>
          </w:p>
        </w:tc>
        <w:tc>
          <w:tcPr>
            <w:tcW w:w="531" w:type="pct"/>
            <w:vAlign w:val="center"/>
          </w:tcPr>
          <w:p w:rsidR="00FC7218" w:rsidRPr="008B51C9" w:rsidRDefault="00FC7218" w:rsidP="00766E64">
            <w:pPr>
              <w:jc w:val="center"/>
              <w:rPr>
                <w:rFonts w:eastAsiaTheme="minorHAnsi" w:cs="Arial"/>
              </w:rPr>
            </w:pPr>
            <w:r w:rsidRPr="008B51C9">
              <w:rPr>
                <w:rFonts w:eastAsiaTheme="minorHAnsi" w:cs="Arial"/>
              </w:rPr>
              <w:t>Sacramento</w:t>
            </w:r>
          </w:p>
        </w:tc>
        <w:tc>
          <w:tcPr>
            <w:tcW w:w="1659" w:type="pct"/>
            <w:vAlign w:val="center"/>
          </w:tcPr>
          <w:p w:rsidR="00FC7218" w:rsidRPr="008B51C9" w:rsidRDefault="00FC7218" w:rsidP="00766E64">
            <w:pPr>
              <w:jc w:val="center"/>
              <w:rPr>
                <w:rFonts w:eastAsiaTheme="minorHAnsi" w:cs="Arial"/>
              </w:rPr>
            </w:pPr>
            <w:r w:rsidRPr="008B51C9">
              <w:rPr>
                <w:rFonts w:eastAsiaTheme="minorHAnsi" w:cs="Arial"/>
              </w:rPr>
              <w:t>Regional Assessment Network</w:t>
            </w:r>
          </w:p>
        </w:tc>
        <w:tc>
          <w:tcPr>
            <w:tcW w:w="501" w:type="pct"/>
            <w:vAlign w:val="center"/>
          </w:tcPr>
          <w:p w:rsidR="00FC7218" w:rsidRPr="008B51C9" w:rsidRDefault="00FC7218" w:rsidP="00766E64">
            <w:pPr>
              <w:jc w:val="center"/>
              <w:rPr>
                <w:rFonts w:eastAsiaTheme="minorHAnsi" w:cs="Arial"/>
              </w:rPr>
            </w:pPr>
            <w:r w:rsidRPr="008B51C9">
              <w:rPr>
                <w:rFonts w:eastAsiaTheme="minorHAnsi" w:cs="Arial"/>
              </w:rPr>
              <w:t>20</w:t>
            </w:r>
          </w:p>
        </w:tc>
        <w:tc>
          <w:tcPr>
            <w:tcW w:w="1685" w:type="pct"/>
            <w:vAlign w:val="center"/>
          </w:tcPr>
          <w:p w:rsidR="00FC7218" w:rsidRPr="008B51C9" w:rsidRDefault="001D6435" w:rsidP="00766E64">
            <w:pPr>
              <w:rPr>
                <w:rFonts w:eastAsiaTheme="minorHAnsi" w:cs="Arial"/>
              </w:rPr>
            </w:pPr>
            <w:r>
              <w:rPr>
                <w:rFonts w:eastAsiaTheme="minorHAnsi" w:cs="Arial"/>
              </w:rPr>
              <w:t>An update was</w:t>
            </w:r>
            <w:r w:rsidR="00FC7218" w:rsidRPr="008B51C9">
              <w:rPr>
                <w:rFonts w:eastAsiaTheme="minorHAnsi" w:cs="Arial"/>
              </w:rPr>
              <w:t xml:space="preserve"> provided to members on the calculation of the Academic Indicator. Solicited feedback regarding communications to the field</w:t>
            </w:r>
            <w:r>
              <w:rPr>
                <w:rFonts w:eastAsiaTheme="minorHAnsi" w:cs="Arial"/>
              </w:rPr>
              <w:t>.</w:t>
            </w:r>
          </w:p>
        </w:tc>
      </w:tr>
      <w:tr w:rsidR="00602917" w:rsidRPr="008B51C9" w:rsidTr="00766E64">
        <w:trPr>
          <w:cantSplit/>
        </w:trPr>
        <w:tc>
          <w:tcPr>
            <w:tcW w:w="624" w:type="pct"/>
            <w:vAlign w:val="center"/>
          </w:tcPr>
          <w:p w:rsidR="00BC5052" w:rsidRPr="008B51C9" w:rsidRDefault="00BC5052" w:rsidP="00766E64">
            <w:pPr>
              <w:jc w:val="center"/>
              <w:rPr>
                <w:rFonts w:eastAsiaTheme="minorHAnsi" w:cs="Arial"/>
              </w:rPr>
            </w:pPr>
            <w:r w:rsidRPr="008B51C9">
              <w:rPr>
                <w:rFonts w:eastAsiaTheme="minorHAnsi" w:cs="Arial"/>
              </w:rPr>
              <w:t>November 15, 2017</w:t>
            </w:r>
          </w:p>
        </w:tc>
        <w:tc>
          <w:tcPr>
            <w:tcW w:w="531" w:type="pct"/>
            <w:vAlign w:val="center"/>
          </w:tcPr>
          <w:p w:rsidR="00BC5052" w:rsidRPr="008B51C9" w:rsidRDefault="00BC5052" w:rsidP="00766E64">
            <w:pPr>
              <w:jc w:val="center"/>
              <w:rPr>
                <w:rFonts w:eastAsiaTheme="minorHAnsi" w:cs="Arial"/>
              </w:rPr>
            </w:pPr>
            <w:r w:rsidRPr="008B51C9">
              <w:rPr>
                <w:rFonts w:eastAsiaTheme="minorHAnsi" w:cs="Arial"/>
              </w:rPr>
              <w:t>San Diego</w:t>
            </w:r>
          </w:p>
        </w:tc>
        <w:tc>
          <w:tcPr>
            <w:tcW w:w="1659" w:type="pct"/>
            <w:vAlign w:val="center"/>
          </w:tcPr>
          <w:p w:rsidR="00BC5052" w:rsidRPr="008B51C9" w:rsidRDefault="00BC5052" w:rsidP="00766E64">
            <w:pPr>
              <w:jc w:val="center"/>
              <w:rPr>
                <w:rFonts w:eastAsiaTheme="minorHAnsi" w:cs="Arial"/>
                <w:i/>
              </w:rPr>
            </w:pPr>
            <w:r w:rsidRPr="008B51C9">
              <w:rPr>
                <w:rFonts w:eastAsiaTheme="minorHAnsi" w:cs="Arial"/>
              </w:rPr>
              <w:t>Alternat</w:t>
            </w:r>
            <w:r w:rsidR="001D6435">
              <w:rPr>
                <w:rFonts w:eastAsiaTheme="minorHAnsi" w:cs="Arial"/>
              </w:rPr>
              <w:t>ive Accountability Policy Forum:</w:t>
            </w:r>
            <w:r w:rsidRPr="008B51C9">
              <w:rPr>
                <w:rFonts w:eastAsiaTheme="minorHAnsi" w:cs="Arial"/>
              </w:rPr>
              <w:t xml:space="preserve"> </w:t>
            </w:r>
            <w:r w:rsidRPr="008B51C9">
              <w:rPr>
                <w:rFonts w:eastAsiaTheme="minorHAnsi" w:cs="Arial"/>
                <w:i/>
              </w:rPr>
              <w:t>Discuss importance of metrics to meet needs of at-risk students and their schools; strategy for alternative accountability metrics in California Accountability Model and Dashboard.</w:t>
            </w:r>
          </w:p>
        </w:tc>
        <w:tc>
          <w:tcPr>
            <w:tcW w:w="501" w:type="pct"/>
            <w:vAlign w:val="center"/>
          </w:tcPr>
          <w:p w:rsidR="00BC5052" w:rsidRPr="008B51C9" w:rsidRDefault="00BC5052" w:rsidP="00766E64">
            <w:pPr>
              <w:jc w:val="center"/>
              <w:rPr>
                <w:rFonts w:eastAsiaTheme="minorHAnsi" w:cs="Arial"/>
              </w:rPr>
            </w:pPr>
            <w:r w:rsidRPr="008B51C9">
              <w:rPr>
                <w:rFonts w:eastAsiaTheme="minorHAnsi" w:cs="Arial"/>
              </w:rPr>
              <w:t>75</w:t>
            </w:r>
          </w:p>
        </w:tc>
        <w:tc>
          <w:tcPr>
            <w:tcW w:w="1685" w:type="pct"/>
            <w:vAlign w:val="center"/>
          </w:tcPr>
          <w:p w:rsidR="00BC5052" w:rsidRPr="008B51C9" w:rsidRDefault="00BC5052" w:rsidP="00766E64">
            <w:pPr>
              <w:rPr>
                <w:rFonts w:eastAsiaTheme="minorHAnsi" w:cs="Arial"/>
              </w:rPr>
            </w:pPr>
            <w:r w:rsidRPr="008B51C9">
              <w:rPr>
                <w:rFonts w:eastAsiaTheme="minorHAnsi" w:cs="Arial"/>
              </w:rPr>
              <w:t>Provided conference attendees an overview of the Dashboard and Alternative Schools Task Force work to develop alternative metrics for alternative schools.</w:t>
            </w:r>
          </w:p>
        </w:tc>
      </w:tr>
      <w:tr w:rsidR="00602917" w:rsidRPr="008B51C9" w:rsidTr="00766E64">
        <w:trPr>
          <w:cantSplit/>
        </w:trPr>
        <w:tc>
          <w:tcPr>
            <w:tcW w:w="624" w:type="pct"/>
            <w:vAlign w:val="center"/>
          </w:tcPr>
          <w:p w:rsidR="00BC5052" w:rsidRPr="008B51C9" w:rsidRDefault="00BC5052" w:rsidP="00766E64">
            <w:pPr>
              <w:jc w:val="center"/>
              <w:rPr>
                <w:rFonts w:eastAsiaTheme="minorHAnsi" w:cs="Arial"/>
              </w:rPr>
            </w:pPr>
            <w:r w:rsidRPr="008B51C9">
              <w:rPr>
                <w:rFonts w:eastAsiaTheme="minorHAnsi" w:cs="Arial"/>
              </w:rPr>
              <w:t>November 15, 2017</w:t>
            </w:r>
          </w:p>
        </w:tc>
        <w:tc>
          <w:tcPr>
            <w:tcW w:w="531" w:type="pct"/>
            <w:vAlign w:val="center"/>
          </w:tcPr>
          <w:p w:rsidR="00BC5052" w:rsidRPr="008B51C9" w:rsidRDefault="00BC5052" w:rsidP="00766E64">
            <w:pPr>
              <w:jc w:val="center"/>
              <w:rPr>
                <w:rFonts w:eastAsiaTheme="minorHAnsi" w:cs="Arial"/>
              </w:rPr>
            </w:pPr>
            <w:r w:rsidRPr="008B51C9">
              <w:rPr>
                <w:rFonts w:eastAsiaTheme="minorHAnsi" w:cs="Arial"/>
              </w:rPr>
              <w:t>Sacramento</w:t>
            </w:r>
          </w:p>
        </w:tc>
        <w:tc>
          <w:tcPr>
            <w:tcW w:w="1659" w:type="pct"/>
            <w:vAlign w:val="center"/>
          </w:tcPr>
          <w:p w:rsidR="00BC5052" w:rsidRPr="008B51C9" w:rsidRDefault="00BC5052" w:rsidP="00766E64">
            <w:pPr>
              <w:jc w:val="center"/>
              <w:rPr>
                <w:rFonts w:eastAsiaTheme="minorHAnsi" w:cs="Arial"/>
              </w:rPr>
            </w:pPr>
            <w:r w:rsidRPr="008B51C9">
              <w:rPr>
                <w:rFonts w:eastAsiaTheme="minorHAnsi" w:cs="Arial"/>
              </w:rPr>
              <w:t>California County Superintendents Educational Services Association (CCESSA)-Curriculum and Instruction Steering Committee (CISC)-Accountability Subgroup</w:t>
            </w:r>
          </w:p>
        </w:tc>
        <w:tc>
          <w:tcPr>
            <w:tcW w:w="501" w:type="pct"/>
            <w:vAlign w:val="center"/>
          </w:tcPr>
          <w:p w:rsidR="00BC5052" w:rsidRPr="008B51C9" w:rsidRDefault="00BC5052" w:rsidP="00766E64">
            <w:pPr>
              <w:jc w:val="center"/>
              <w:rPr>
                <w:rFonts w:eastAsiaTheme="minorHAnsi" w:cs="Arial"/>
              </w:rPr>
            </w:pPr>
            <w:r w:rsidRPr="008B51C9">
              <w:rPr>
                <w:rFonts w:eastAsiaTheme="minorHAnsi" w:cs="Arial"/>
              </w:rPr>
              <w:t>12</w:t>
            </w:r>
          </w:p>
        </w:tc>
        <w:tc>
          <w:tcPr>
            <w:tcW w:w="1685" w:type="pct"/>
            <w:vAlign w:val="center"/>
          </w:tcPr>
          <w:p w:rsidR="00BC5052" w:rsidRPr="008B51C9" w:rsidRDefault="00BC5052" w:rsidP="00766E64">
            <w:pPr>
              <w:rPr>
                <w:rFonts w:eastAsiaTheme="minorHAnsi" w:cs="Arial"/>
              </w:rPr>
            </w:pPr>
            <w:r w:rsidRPr="008B51C9">
              <w:rPr>
                <w:rFonts w:eastAsiaTheme="minorHAnsi" w:cs="Arial"/>
              </w:rPr>
              <w:t>Provided an overview of recent updates and technical changes to the Fall 2017 Dashboard.</w:t>
            </w:r>
          </w:p>
        </w:tc>
      </w:tr>
      <w:tr w:rsidR="00602917" w:rsidRPr="008B51C9" w:rsidTr="00766E64">
        <w:trPr>
          <w:cantSplit/>
        </w:trPr>
        <w:tc>
          <w:tcPr>
            <w:tcW w:w="624" w:type="pct"/>
            <w:vAlign w:val="center"/>
          </w:tcPr>
          <w:p w:rsidR="00A227F9" w:rsidRPr="008B51C9" w:rsidRDefault="00A227F9" w:rsidP="00766E64">
            <w:pPr>
              <w:jc w:val="center"/>
              <w:rPr>
                <w:rFonts w:eastAsiaTheme="minorHAnsi" w:cs="Arial"/>
              </w:rPr>
            </w:pPr>
            <w:r w:rsidRPr="008B51C9">
              <w:rPr>
                <w:rFonts w:eastAsiaTheme="minorHAnsi" w:cs="Arial"/>
              </w:rPr>
              <w:t>November 16, 2017</w:t>
            </w:r>
          </w:p>
        </w:tc>
        <w:tc>
          <w:tcPr>
            <w:tcW w:w="531" w:type="pct"/>
            <w:vAlign w:val="center"/>
          </w:tcPr>
          <w:p w:rsidR="00A227F9" w:rsidRPr="008B51C9" w:rsidRDefault="00A227F9" w:rsidP="00766E64">
            <w:pPr>
              <w:jc w:val="center"/>
              <w:rPr>
                <w:rFonts w:eastAsiaTheme="minorHAnsi" w:cs="Arial"/>
              </w:rPr>
            </w:pPr>
            <w:r w:rsidRPr="008B51C9">
              <w:rPr>
                <w:rFonts w:eastAsiaTheme="minorHAnsi" w:cs="Arial"/>
              </w:rPr>
              <w:t>Sacramento</w:t>
            </w:r>
          </w:p>
        </w:tc>
        <w:tc>
          <w:tcPr>
            <w:tcW w:w="1659" w:type="pct"/>
            <w:vAlign w:val="center"/>
          </w:tcPr>
          <w:p w:rsidR="00A227F9" w:rsidRPr="008B51C9" w:rsidRDefault="00A227F9" w:rsidP="00766E64">
            <w:pPr>
              <w:jc w:val="center"/>
              <w:rPr>
                <w:rFonts w:eastAsiaTheme="minorHAnsi" w:cs="Arial"/>
              </w:rPr>
            </w:pPr>
            <w:r w:rsidRPr="008B51C9">
              <w:rPr>
                <w:rFonts w:eastAsiaTheme="minorHAnsi" w:cs="Arial"/>
              </w:rPr>
              <w:t>CCESSA-CISC</w:t>
            </w:r>
          </w:p>
        </w:tc>
        <w:tc>
          <w:tcPr>
            <w:tcW w:w="501" w:type="pct"/>
            <w:vAlign w:val="center"/>
          </w:tcPr>
          <w:p w:rsidR="00A227F9" w:rsidRPr="008B51C9" w:rsidRDefault="00A227F9" w:rsidP="00766E64">
            <w:pPr>
              <w:jc w:val="center"/>
              <w:rPr>
                <w:rFonts w:eastAsiaTheme="minorHAnsi" w:cs="Arial"/>
              </w:rPr>
            </w:pPr>
            <w:r w:rsidRPr="008B51C9">
              <w:rPr>
                <w:rFonts w:eastAsiaTheme="minorHAnsi" w:cs="Arial"/>
              </w:rPr>
              <w:t>75</w:t>
            </w:r>
          </w:p>
        </w:tc>
        <w:tc>
          <w:tcPr>
            <w:tcW w:w="1685" w:type="pct"/>
            <w:vAlign w:val="center"/>
          </w:tcPr>
          <w:p w:rsidR="00A227F9" w:rsidRPr="008B51C9" w:rsidRDefault="00A227F9" w:rsidP="00766E64">
            <w:pPr>
              <w:rPr>
                <w:rFonts w:eastAsiaTheme="minorHAnsi" w:cs="Arial"/>
              </w:rPr>
            </w:pPr>
            <w:r w:rsidRPr="008B51C9">
              <w:rPr>
                <w:rFonts w:eastAsiaTheme="minorHAnsi" w:cs="Arial"/>
              </w:rPr>
              <w:t>Provided an overview of preparations for the launch of the Fall 2017 Dashboard.</w:t>
            </w:r>
          </w:p>
        </w:tc>
      </w:tr>
      <w:tr w:rsidR="00602917" w:rsidRPr="008B51C9" w:rsidTr="00766E64">
        <w:trPr>
          <w:cantSplit/>
        </w:trPr>
        <w:tc>
          <w:tcPr>
            <w:tcW w:w="624" w:type="pct"/>
            <w:vAlign w:val="center"/>
          </w:tcPr>
          <w:p w:rsidR="00A227F9" w:rsidRPr="008B51C9" w:rsidRDefault="00A227F9" w:rsidP="00766E64">
            <w:pPr>
              <w:jc w:val="center"/>
              <w:rPr>
                <w:rFonts w:eastAsiaTheme="minorHAnsi" w:cs="Arial"/>
              </w:rPr>
            </w:pPr>
            <w:r w:rsidRPr="008B51C9">
              <w:rPr>
                <w:rFonts w:eastAsiaTheme="minorHAnsi" w:cs="Arial"/>
              </w:rPr>
              <w:t>November 17, 2017</w:t>
            </w:r>
          </w:p>
        </w:tc>
        <w:tc>
          <w:tcPr>
            <w:tcW w:w="531" w:type="pct"/>
            <w:vAlign w:val="center"/>
          </w:tcPr>
          <w:p w:rsidR="00A227F9" w:rsidRPr="008B51C9" w:rsidRDefault="00A227F9" w:rsidP="00766E64">
            <w:pPr>
              <w:jc w:val="center"/>
              <w:rPr>
                <w:rFonts w:eastAsiaTheme="minorHAnsi" w:cs="Arial"/>
              </w:rPr>
            </w:pPr>
            <w:r w:rsidRPr="008B51C9">
              <w:rPr>
                <w:rFonts w:eastAsiaTheme="minorHAnsi" w:cs="Arial"/>
              </w:rPr>
              <w:t>San Diego</w:t>
            </w:r>
          </w:p>
        </w:tc>
        <w:tc>
          <w:tcPr>
            <w:tcW w:w="1659" w:type="pct"/>
            <w:vAlign w:val="center"/>
          </w:tcPr>
          <w:p w:rsidR="00A227F9" w:rsidRPr="008B51C9" w:rsidRDefault="00A227F9" w:rsidP="00766E64">
            <w:pPr>
              <w:jc w:val="center"/>
              <w:rPr>
                <w:rFonts w:eastAsiaTheme="minorHAnsi" w:cs="Arial"/>
              </w:rPr>
            </w:pPr>
            <w:r w:rsidRPr="008B51C9">
              <w:rPr>
                <w:rFonts w:eastAsiaTheme="minorHAnsi" w:cs="Arial"/>
              </w:rPr>
              <w:t>Alternative Accountability Policy Forum: Alternative Schools Task Force Meeting</w:t>
            </w:r>
          </w:p>
        </w:tc>
        <w:tc>
          <w:tcPr>
            <w:tcW w:w="501" w:type="pct"/>
            <w:vAlign w:val="center"/>
          </w:tcPr>
          <w:p w:rsidR="00A227F9" w:rsidRPr="008B51C9" w:rsidRDefault="00A227F9" w:rsidP="00766E64">
            <w:pPr>
              <w:jc w:val="center"/>
              <w:rPr>
                <w:rFonts w:eastAsiaTheme="minorHAnsi" w:cs="Arial"/>
              </w:rPr>
            </w:pPr>
            <w:r w:rsidRPr="008B51C9">
              <w:rPr>
                <w:rFonts w:eastAsiaTheme="minorHAnsi" w:cs="Arial"/>
              </w:rPr>
              <w:t>20</w:t>
            </w:r>
          </w:p>
        </w:tc>
        <w:tc>
          <w:tcPr>
            <w:tcW w:w="1685" w:type="pct"/>
            <w:vAlign w:val="center"/>
          </w:tcPr>
          <w:p w:rsidR="00A227F9" w:rsidRPr="008B51C9" w:rsidRDefault="00A227F9" w:rsidP="00766E64">
            <w:pPr>
              <w:rPr>
                <w:rFonts w:eastAsiaTheme="minorHAnsi" w:cs="Arial"/>
              </w:rPr>
            </w:pPr>
            <w:r>
              <w:rPr>
                <w:rFonts w:eastAsiaTheme="minorHAnsi" w:cs="Arial"/>
              </w:rPr>
              <w:t>Following the conference,</w:t>
            </w:r>
            <w:r w:rsidRPr="008B51C9">
              <w:rPr>
                <w:rFonts w:eastAsiaTheme="minorHAnsi" w:cs="Arial"/>
              </w:rPr>
              <w:t xml:space="preserve"> members of the Alternative Schools Task Force were invited to attend a debrief</w:t>
            </w:r>
            <w:r>
              <w:rPr>
                <w:rFonts w:eastAsiaTheme="minorHAnsi" w:cs="Arial"/>
              </w:rPr>
              <w:t>ing</w:t>
            </w:r>
            <w:r w:rsidRPr="008B51C9">
              <w:rPr>
                <w:rFonts w:eastAsiaTheme="minorHAnsi" w:cs="Arial"/>
              </w:rPr>
              <w:t xml:space="preserve"> </w:t>
            </w:r>
            <w:r>
              <w:rPr>
                <w:rFonts w:eastAsiaTheme="minorHAnsi" w:cs="Arial"/>
              </w:rPr>
              <w:t xml:space="preserve">of </w:t>
            </w:r>
            <w:r w:rsidRPr="008B51C9">
              <w:rPr>
                <w:rFonts w:eastAsiaTheme="minorHAnsi" w:cs="Arial"/>
              </w:rPr>
              <w:t>conference topics presented and next steps for the Task Force</w:t>
            </w:r>
            <w:r w:rsidR="0011540F">
              <w:rPr>
                <w:rFonts w:eastAsiaTheme="minorHAnsi" w:cs="Arial"/>
              </w:rPr>
              <w:t xml:space="preserve"> in</w:t>
            </w:r>
            <w:r w:rsidRPr="008B51C9">
              <w:rPr>
                <w:rFonts w:eastAsiaTheme="minorHAnsi" w:cs="Arial"/>
              </w:rPr>
              <w:t xml:space="preserve"> 2018.</w:t>
            </w:r>
          </w:p>
        </w:tc>
      </w:tr>
      <w:tr w:rsidR="00602917" w:rsidRPr="008B51C9" w:rsidTr="00766E64">
        <w:trPr>
          <w:cantSplit/>
        </w:trPr>
        <w:tc>
          <w:tcPr>
            <w:tcW w:w="624" w:type="pct"/>
            <w:vAlign w:val="center"/>
          </w:tcPr>
          <w:p w:rsidR="00A227F9" w:rsidRPr="008B51C9" w:rsidRDefault="00A227F9" w:rsidP="00766E64">
            <w:pPr>
              <w:jc w:val="center"/>
              <w:rPr>
                <w:rFonts w:eastAsiaTheme="minorHAnsi" w:cs="Arial"/>
              </w:rPr>
            </w:pPr>
            <w:r w:rsidRPr="008B51C9">
              <w:rPr>
                <w:rFonts w:eastAsiaTheme="minorHAnsi" w:cs="Arial"/>
              </w:rPr>
              <w:lastRenderedPageBreak/>
              <w:t>November 17, 2017</w:t>
            </w:r>
          </w:p>
        </w:tc>
        <w:tc>
          <w:tcPr>
            <w:tcW w:w="531" w:type="pct"/>
            <w:vAlign w:val="center"/>
          </w:tcPr>
          <w:p w:rsidR="00A227F9" w:rsidRPr="008B51C9" w:rsidRDefault="00A227F9" w:rsidP="00766E64">
            <w:pPr>
              <w:jc w:val="center"/>
              <w:rPr>
                <w:rFonts w:eastAsiaTheme="minorHAnsi" w:cs="Arial"/>
              </w:rPr>
            </w:pPr>
            <w:r w:rsidRPr="008B51C9">
              <w:rPr>
                <w:rFonts w:eastAsiaTheme="minorHAnsi" w:cs="Arial"/>
              </w:rPr>
              <w:t>Sacramento</w:t>
            </w:r>
          </w:p>
        </w:tc>
        <w:tc>
          <w:tcPr>
            <w:tcW w:w="1659" w:type="pct"/>
            <w:vAlign w:val="center"/>
          </w:tcPr>
          <w:p w:rsidR="00A227F9" w:rsidRPr="008B51C9" w:rsidRDefault="00A227F9" w:rsidP="00766E64">
            <w:pPr>
              <w:jc w:val="center"/>
              <w:rPr>
                <w:rFonts w:eastAsiaTheme="minorHAnsi" w:cs="Arial"/>
              </w:rPr>
            </w:pPr>
            <w:r w:rsidRPr="008B51C9">
              <w:rPr>
                <w:rFonts w:eastAsiaTheme="minorHAnsi" w:cs="Arial"/>
              </w:rPr>
              <w:t>Capitol Regional Assessment Network</w:t>
            </w:r>
          </w:p>
        </w:tc>
        <w:tc>
          <w:tcPr>
            <w:tcW w:w="501" w:type="pct"/>
            <w:vAlign w:val="center"/>
          </w:tcPr>
          <w:p w:rsidR="00A227F9" w:rsidRPr="008B51C9" w:rsidRDefault="00A227F9" w:rsidP="00766E64">
            <w:pPr>
              <w:jc w:val="center"/>
              <w:rPr>
                <w:rFonts w:eastAsiaTheme="minorHAnsi" w:cs="Arial"/>
              </w:rPr>
            </w:pPr>
            <w:r w:rsidRPr="008B51C9">
              <w:rPr>
                <w:rFonts w:eastAsiaTheme="minorHAnsi" w:cs="Arial"/>
              </w:rPr>
              <w:t>35</w:t>
            </w:r>
          </w:p>
        </w:tc>
        <w:tc>
          <w:tcPr>
            <w:tcW w:w="1685" w:type="pct"/>
            <w:vAlign w:val="center"/>
          </w:tcPr>
          <w:p w:rsidR="00A227F9" w:rsidRPr="008B51C9" w:rsidRDefault="00A227F9" w:rsidP="00766E64">
            <w:pPr>
              <w:rPr>
                <w:rFonts w:eastAsiaTheme="minorHAnsi" w:cs="Arial"/>
              </w:rPr>
            </w:pPr>
            <w:r w:rsidRPr="008B51C9">
              <w:rPr>
                <w:rFonts w:eastAsiaTheme="minorHAnsi" w:cs="Arial"/>
              </w:rPr>
              <w:t>Updated members on the calculation of the Academic Indicator. Solicited feedback regarding communications to the field.</w:t>
            </w:r>
          </w:p>
        </w:tc>
      </w:tr>
      <w:tr w:rsidR="00602917" w:rsidRPr="008B51C9" w:rsidTr="00766E64">
        <w:trPr>
          <w:cantSplit/>
        </w:trPr>
        <w:tc>
          <w:tcPr>
            <w:tcW w:w="624" w:type="pct"/>
            <w:vAlign w:val="center"/>
          </w:tcPr>
          <w:p w:rsidR="00A227F9" w:rsidRPr="008B51C9" w:rsidRDefault="00A227F9" w:rsidP="00766E64">
            <w:pPr>
              <w:jc w:val="center"/>
              <w:rPr>
                <w:rFonts w:eastAsiaTheme="minorHAnsi" w:cs="Arial"/>
              </w:rPr>
            </w:pPr>
            <w:r w:rsidRPr="008B51C9">
              <w:rPr>
                <w:rFonts w:eastAsiaTheme="minorHAnsi" w:cs="Arial"/>
              </w:rPr>
              <w:t>November 29, 2017</w:t>
            </w:r>
          </w:p>
        </w:tc>
        <w:tc>
          <w:tcPr>
            <w:tcW w:w="531" w:type="pct"/>
            <w:vAlign w:val="center"/>
          </w:tcPr>
          <w:p w:rsidR="00A227F9" w:rsidRPr="008B51C9" w:rsidRDefault="00A227F9" w:rsidP="00766E64">
            <w:pPr>
              <w:jc w:val="center"/>
              <w:rPr>
                <w:rFonts w:eastAsiaTheme="minorHAnsi" w:cs="Arial"/>
              </w:rPr>
            </w:pPr>
            <w:r w:rsidRPr="008B51C9">
              <w:rPr>
                <w:rFonts w:eastAsiaTheme="minorHAnsi" w:cs="Arial"/>
              </w:rPr>
              <w:t>Anaheim</w:t>
            </w:r>
          </w:p>
        </w:tc>
        <w:tc>
          <w:tcPr>
            <w:tcW w:w="1659" w:type="pct"/>
            <w:vAlign w:val="center"/>
          </w:tcPr>
          <w:p w:rsidR="00A227F9" w:rsidRPr="008B51C9" w:rsidRDefault="00A227F9" w:rsidP="00766E64">
            <w:pPr>
              <w:jc w:val="center"/>
              <w:rPr>
                <w:rFonts w:eastAsiaTheme="minorHAnsi" w:cs="Arial"/>
                <w:i/>
              </w:rPr>
            </w:pPr>
            <w:r w:rsidRPr="008B51C9">
              <w:rPr>
                <w:rFonts w:eastAsiaTheme="minorHAnsi" w:cs="Arial"/>
              </w:rPr>
              <w:t>2017 California Education</w:t>
            </w:r>
            <w:r>
              <w:rPr>
                <w:rFonts w:eastAsiaTheme="minorHAnsi" w:cs="Arial"/>
              </w:rPr>
              <w:t>al</w:t>
            </w:r>
            <w:r w:rsidRPr="008B51C9">
              <w:rPr>
                <w:rFonts w:eastAsiaTheme="minorHAnsi" w:cs="Arial"/>
              </w:rPr>
              <w:t xml:space="preserve"> </w:t>
            </w:r>
            <w:r>
              <w:rPr>
                <w:rFonts w:eastAsiaTheme="minorHAnsi" w:cs="Arial"/>
              </w:rPr>
              <w:t xml:space="preserve">Research Association </w:t>
            </w:r>
            <w:r w:rsidR="00766E64">
              <w:rPr>
                <w:rFonts w:eastAsiaTheme="minorHAnsi" w:cs="Arial"/>
              </w:rPr>
              <w:t xml:space="preserve">(CERA) </w:t>
            </w:r>
            <w:r>
              <w:rPr>
                <w:rFonts w:eastAsiaTheme="minorHAnsi" w:cs="Arial"/>
              </w:rPr>
              <w:t>Conference:</w:t>
            </w:r>
            <w:r w:rsidRPr="008B51C9">
              <w:rPr>
                <w:rFonts w:eastAsiaTheme="minorHAnsi" w:cs="Arial"/>
              </w:rPr>
              <w:t xml:space="preserve"> </w:t>
            </w:r>
            <w:r w:rsidRPr="008B51C9">
              <w:rPr>
                <w:rFonts w:eastAsiaTheme="minorHAnsi" w:cs="Arial"/>
                <w:i/>
              </w:rPr>
              <w:t>Introduce audience to Dashboard and Accountability Data, show LEAs how to dig deeper to identify problems, explain how LCAP can be used to create problem-solving plans</w:t>
            </w:r>
          </w:p>
        </w:tc>
        <w:tc>
          <w:tcPr>
            <w:tcW w:w="501" w:type="pct"/>
            <w:vAlign w:val="center"/>
          </w:tcPr>
          <w:p w:rsidR="00A227F9" w:rsidRPr="008B51C9" w:rsidRDefault="00A227F9" w:rsidP="00766E64">
            <w:pPr>
              <w:jc w:val="center"/>
              <w:rPr>
                <w:rFonts w:eastAsiaTheme="minorHAnsi" w:cs="Arial"/>
              </w:rPr>
            </w:pPr>
            <w:r w:rsidRPr="008B51C9">
              <w:rPr>
                <w:rFonts w:eastAsiaTheme="minorHAnsi" w:cs="Arial"/>
              </w:rPr>
              <w:t>75</w:t>
            </w:r>
          </w:p>
        </w:tc>
        <w:tc>
          <w:tcPr>
            <w:tcW w:w="1685" w:type="pct"/>
            <w:vAlign w:val="center"/>
          </w:tcPr>
          <w:p w:rsidR="00A227F9" w:rsidRPr="008B51C9" w:rsidRDefault="00A227F9" w:rsidP="00434236">
            <w:pPr>
              <w:rPr>
                <w:rFonts w:eastAsiaTheme="minorHAnsi" w:cs="Arial"/>
              </w:rPr>
            </w:pPr>
            <w:r w:rsidRPr="008B51C9">
              <w:rPr>
                <w:rFonts w:eastAsiaTheme="minorHAnsi" w:cs="Arial"/>
              </w:rPr>
              <w:t xml:space="preserve">Presented information on how to use the Dashboard and </w:t>
            </w:r>
            <w:r w:rsidR="00434236">
              <w:rPr>
                <w:rFonts w:eastAsiaTheme="minorHAnsi" w:cs="Arial"/>
              </w:rPr>
              <w:t>l</w:t>
            </w:r>
            <w:r w:rsidRPr="008B51C9">
              <w:rPr>
                <w:rFonts w:eastAsiaTheme="minorHAnsi" w:cs="Arial"/>
              </w:rPr>
              <w:t xml:space="preserve">ocal </w:t>
            </w:r>
            <w:r w:rsidR="00434236">
              <w:rPr>
                <w:rFonts w:eastAsiaTheme="minorHAnsi" w:cs="Arial"/>
              </w:rPr>
              <w:t>d</w:t>
            </w:r>
            <w:r w:rsidRPr="008B51C9">
              <w:rPr>
                <w:rFonts w:eastAsiaTheme="minorHAnsi" w:cs="Arial"/>
              </w:rPr>
              <w:t xml:space="preserve">ata for </w:t>
            </w:r>
            <w:r w:rsidR="00434236">
              <w:rPr>
                <w:rFonts w:eastAsiaTheme="minorHAnsi" w:cs="Arial"/>
              </w:rPr>
              <w:t>continuous i</w:t>
            </w:r>
            <w:r w:rsidRPr="008B51C9">
              <w:rPr>
                <w:rFonts w:eastAsiaTheme="minorHAnsi" w:cs="Arial"/>
              </w:rPr>
              <w:t xml:space="preserve">mprovement and the LCAP </w:t>
            </w:r>
            <w:r>
              <w:rPr>
                <w:rFonts w:eastAsiaTheme="minorHAnsi" w:cs="Arial"/>
              </w:rPr>
              <w:t>p</w:t>
            </w:r>
            <w:r w:rsidRPr="008B51C9">
              <w:rPr>
                <w:rFonts w:eastAsiaTheme="minorHAnsi" w:cs="Arial"/>
              </w:rPr>
              <w:t xml:space="preserve">lanning </w:t>
            </w:r>
            <w:r>
              <w:rPr>
                <w:rFonts w:eastAsiaTheme="minorHAnsi" w:cs="Arial"/>
              </w:rPr>
              <w:t>p</w:t>
            </w:r>
            <w:r w:rsidRPr="008B51C9">
              <w:rPr>
                <w:rFonts w:eastAsiaTheme="minorHAnsi" w:cs="Arial"/>
              </w:rPr>
              <w:t>rocess. Co-presented with Alameda County Office of Education and Riverside County Office of Education.</w:t>
            </w:r>
          </w:p>
        </w:tc>
      </w:tr>
      <w:tr w:rsidR="00602917" w:rsidRPr="008B51C9" w:rsidTr="00766E64">
        <w:trPr>
          <w:cantSplit/>
        </w:trPr>
        <w:tc>
          <w:tcPr>
            <w:tcW w:w="624" w:type="pct"/>
            <w:vAlign w:val="center"/>
          </w:tcPr>
          <w:p w:rsidR="009C1205" w:rsidRPr="008B51C9" w:rsidRDefault="009C1205" w:rsidP="00766E64">
            <w:pPr>
              <w:jc w:val="center"/>
              <w:rPr>
                <w:rFonts w:eastAsiaTheme="minorHAnsi" w:cs="Arial"/>
              </w:rPr>
            </w:pPr>
            <w:r w:rsidRPr="008B51C9">
              <w:rPr>
                <w:rFonts w:eastAsiaTheme="minorHAnsi" w:cs="Arial"/>
              </w:rPr>
              <w:t>November 29, 2017</w:t>
            </w:r>
          </w:p>
        </w:tc>
        <w:tc>
          <w:tcPr>
            <w:tcW w:w="531" w:type="pct"/>
            <w:vAlign w:val="center"/>
          </w:tcPr>
          <w:p w:rsidR="009C1205" w:rsidRPr="008B51C9" w:rsidRDefault="009C1205" w:rsidP="00766E64">
            <w:pPr>
              <w:jc w:val="center"/>
              <w:rPr>
                <w:rFonts w:eastAsiaTheme="minorHAnsi" w:cs="Arial"/>
              </w:rPr>
            </w:pPr>
            <w:r w:rsidRPr="008B51C9">
              <w:rPr>
                <w:rFonts w:eastAsiaTheme="minorHAnsi" w:cs="Arial"/>
              </w:rPr>
              <w:t>Anaheim</w:t>
            </w:r>
          </w:p>
        </w:tc>
        <w:tc>
          <w:tcPr>
            <w:tcW w:w="1659" w:type="pct"/>
            <w:vAlign w:val="center"/>
          </w:tcPr>
          <w:p w:rsidR="009C1205" w:rsidRPr="008B51C9" w:rsidRDefault="009C1205" w:rsidP="00766E64">
            <w:pPr>
              <w:jc w:val="center"/>
              <w:rPr>
                <w:rFonts w:eastAsiaTheme="minorHAnsi" w:cs="Arial"/>
                <w:i/>
              </w:rPr>
            </w:pPr>
            <w:r w:rsidRPr="008B51C9">
              <w:rPr>
                <w:rFonts w:eastAsiaTheme="minorHAnsi" w:cs="Arial"/>
              </w:rPr>
              <w:t xml:space="preserve">2017 </w:t>
            </w:r>
            <w:r w:rsidR="00DA02D5">
              <w:rPr>
                <w:rFonts w:eastAsiaTheme="minorHAnsi" w:cs="Arial"/>
              </w:rPr>
              <w:t>CERA Conference:</w:t>
            </w:r>
            <w:r w:rsidRPr="008B51C9">
              <w:rPr>
                <w:rFonts w:eastAsiaTheme="minorHAnsi" w:cs="Arial"/>
              </w:rPr>
              <w:t xml:space="preserve"> </w:t>
            </w:r>
            <w:r w:rsidRPr="008B51C9">
              <w:rPr>
                <w:rFonts w:eastAsiaTheme="minorHAnsi" w:cs="Arial"/>
                <w:i/>
              </w:rPr>
              <w:t>Break down data requests: how to submit them, best practices for a successful request (including concept papers and proper request procedure), and legal/ethical questions</w:t>
            </w:r>
          </w:p>
        </w:tc>
        <w:tc>
          <w:tcPr>
            <w:tcW w:w="501" w:type="pct"/>
            <w:vAlign w:val="center"/>
          </w:tcPr>
          <w:p w:rsidR="009C1205" w:rsidRPr="008B51C9" w:rsidRDefault="009C1205" w:rsidP="00766E64">
            <w:pPr>
              <w:jc w:val="center"/>
              <w:rPr>
                <w:rFonts w:eastAsiaTheme="minorHAnsi" w:cs="Arial"/>
              </w:rPr>
            </w:pPr>
            <w:r w:rsidRPr="008B51C9">
              <w:rPr>
                <w:rFonts w:eastAsiaTheme="minorHAnsi" w:cs="Arial"/>
              </w:rPr>
              <w:t>75</w:t>
            </w:r>
          </w:p>
        </w:tc>
        <w:tc>
          <w:tcPr>
            <w:tcW w:w="1685" w:type="pct"/>
            <w:vAlign w:val="center"/>
          </w:tcPr>
          <w:p w:rsidR="009C1205" w:rsidRPr="008B51C9" w:rsidRDefault="009C1205" w:rsidP="00766E64">
            <w:pPr>
              <w:rPr>
                <w:rFonts w:eastAsiaTheme="minorHAnsi" w:cs="Arial"/>
              </w:rPr>
            </w:pPr>
            <w:r w:rsidRPr="008B51C9">
              <w:rPr>
                <w:rFonts w:eastAsiaTheme="minorHAnsi" w:cs="Arial"/>
              </w:rPr>
              <w:t xml:space="preserve">Provided </w:t>
            </w:r>
            <w:r w:rsidR="00DA02D5">
              <w:rPr>
                <w:rFonts w:eastAsiaTheme="minorHAnsi" w:cs="Arial"/>
              </w:rPr>
              <w:t xml:space="preserve">participants </w:t>
            </w:r>
            <w:r w:rsidRPr="008B51C9">
              <w:rPr>
                <w:rFonts w:eastAsiaTheme="minorHAnsi" w:cs="Arial"/>
              </w:rPr>
              <w:t>an overv</w:t>
            </w:r>
            <w:r w:rsidR="00DA02D5">
              <w:rPr>
                <w:rFonts w:eastAsiaTheme="minorHAnsi" w:cs="Arial"/>
              </w:rPr>
              <w:t xml:space="preserve">iew of the data sharing process, </w:t>
            </w:r>
            <w:r w:rsidRPr="008B51C9">
              <w:rPr>
                <w:rFonts w:eastAsiaTheme="minorHAnsi" w:cs="Arial"/>
              </w:rPr>
              <w:t>including Dashboard data.</w:t>
            </w:r>
          </w:p>
        </w:tc>
      </w:tr>
      <w:tr w:rsidR="00602917" w:rsidRPr="008B51C9" w:rsidTr="00766E64">
        <w:trPr>
          <w:cantSplit/>
        </w:trPr>
        <w:tc>
          <w:tcPr>
            <w:tcW w:w="624" w:type="pct"/>
            <w:vAlign w:val="center"/>
          </w:tcPr>
          <w:p w:rsidR="009C1205" w:rsidRPr="008B51C9" w:rsidRDefault="009C1205" w:rsidP="00766E64">
            <w:pPr>
              <w:jc w:val="center"/>
              <w:rPr>
                <w:rFonts w:eastAsiaTheme="minorHAnsi" w:cs="Arial"/>
              </w:rPr>
            </w:pPr>
            <w:r w:rsidRPr="008B51C9">
              <w:rPr>
                <w:rFonts w:eastAsiaTheme="minorHAnsi" w:cs="Arial"/>
              </w:rPr>
              <w:t>November 30, 2017</w:t>
            </w:r>
          </w:p>
        </w:tc>
        <w:tc>
          <w:tcPr>
            <w:tcW w:w="531" w:type="pct"/>
            <w:vAlign w:val="center"/>
          </w:tcPr>
          <w:p w:rsidR="009C1205" w:rsidRPr="008B51C9" w:rsidRDefault="009C1205" w:rsidP="00766E64">
            <w:pPr>
              <w:jc w:val="center"/>
              <w:rPr>
                <w:rFonts w:eastAsiaTheme="minorHAnsi" w:cs="Arial"/>
              </w:rPr>
            </w:pPr>
            <w:r w:rsidRPr="008B51C9">
              <w:rPr>
                <w:rFonts w:eastAsiaTheme="minorHAnsi" w:cs="Arial"/>
              </w:rPr>
              <w:t>Anaheim</w:t>
            </w:r>
          </w:p>
        </w:tc>
        <w:tc>
          <w:tcPr>
            <w:tcW w:w="1659" w:type="pct"/>
            <w:vAlign w:val="center"/>
          </w:tcPr>
          <w:p w:rsidR="009C1205" w:rsidRPr="008B51C9" w:rsidRDefault="009C1205" w:rsidP="00766E64">
            <w:pPr>
              <w:jc w:val="center"/>
              <w:rPr>
                <w:rFonts w:eastAsiaTheme="minorHAnsi" w:cs="Arial"/>
                <w:i/>
              </w:rPr>
            </w:pPr>
            <w:r w:rsidRPr="008B51C9">
              <w:rPr>
                <w:rFonts w:eastAsiaTheme="minorHAnsi" w:cs="Arial"/>
              </w:rPr>
              <w:t xml:space="preserve">2017 </w:t>
            </w:r>
            <w:r w:rsidR="00DA02D5">
              <w:rPr>
                <w:rFonts w:eastAsiaTheme="minorHAnsi" w:cs="Arial"/>
              </w:rPr>
              <w:t>CERA</w:t>
            </w:r>
            <w:r w:rsidRPr="008B51C9">
              <w:rPr>
                <w:rFonts w:eastAsiaTheme="minorHAnsi" w:cs="Arial"/>
              </w:rPr>
              <w:t xml:space="preserve"> Confere</w:t>
            </w:r>
            <w:r w:rsidR="00DA02D5">
              <w:rPr>
                <w:rFonts w:eastAsiaTheme="minorHAnsi" w:cs="Arial"/>
              </w:rPr>
              <w:t>nce:</w:t>
            </w:r>
            <w:r w:rsidRPr="008B51C9">
              <w:rPr>
                <w:rFonts w:eastAsiaTheme="minorHAnsi" w:cs="Arial"/>
              </w:rPr>
              <w:t xml:space="preserve"> </w:t>
            </w:r>
            <w:r w:rsidRPr="008B51C9">
              <w:rPr>
                <w:rFonts w:eastAsiaTheme="minorHAnsi" w:cs="Arial"/>
                <w:i/>
              </w:rPr>
              <w:t>Discuss use of student-level data to empower users with filtering tools to examine LEAs, how finite data encourages precise data entry by LEAs, and how data analysis is driving development of new reports</w:t>
            </w:r>
          </w:p>
        </w:tc>
        <w:tc>
          <w:tcPr>
            <w:tcW w:w="501" w:type="pct"/>
            <w:vAlign w:val="center"/>
          </w:tcPr>
          <w:p w:rsidR="009C1205" w:rsidRPr="008B51C9" w:rsidRDefault="009C1205" w:rsidP="00766E64">
            <w:pPr>
              <w:jc w:val="center"/>
              <w:rPr>
                <w:rFonts w:eastAsiaTheme="minorHAnsi" w:cs="Arial"/>
              </w:rPr>
            </w:pPr>
            <w:r w:rsidRPr="008B51C9">
              <w:rPr>
                <w:rFonts w:eastAsiaTheme="minorHAnsi" w:cs="Arial"/>
              </w:rPr>
              <w:t>60</w:t>
            </w:r>
          </w:p>
        </w:tc>
        <w:tc>
          <w:tcPr>
            <w:tcW w:w="1685" w:type="pct"/>
            <w:vAlign w:val="center"/>
          </w:tcPr>
          <w:p w:rsidR="009C1205" w:rsidRPr="008B51C9" w:rsidRDefault="009C1205" w:rsidP="00766E64">
            <w:pPr>
              <w:rPr>
                <w:rFonts w:eastAsiaTheme="minorHAnsi" w:cs="Arial"/>
              </w:rPr>
            </w:pPr>
            <w:r w:rsidRPr="008B51C9">
              <w:rPr>
                <w:rFonts w:eastAsiaTheme="minorHAnsi" w:cs="Arial"/>
              </w:rPr>
              <w:t>Provided participants an overview</w:t>
            </w:r>
            <w:r w:rsidR="00DA02D5">
              <w:rPr>
                <w:rFonts w:eastAsiaTheme="minorHAnsi" w:cs="Arial"/>
              </w:rPr>
              <w:t xml:space="preserve"> of</w:t>
            </w:r>
            <w:r w:rsidRPr="008B51C9">
              <w:rPr>
                <w:rFonts w:eastAsiaTheme="minorHAnsi" w:cs="Arial"/>
              </w:rPr>
              <w:t xml:space="preserve"> the evolution of the CDE’s data reporting portal, </w:t>
            </w:r>
            <w:proofErr w:type="spellStart"/>
            <w:r w:rsidRPr="008B51C9">
              <w:rPr>
                <w:rFonts w:eastAsiaTheme="minorHAnsi" w:cs="Arial"/>
              </w:rPr>
              <w:t>DataQuest</w:t>
            </w:r>
            <w:proofErr w:type="spellEnd"/>
            <w:r w:rsidRPr="008B51C9">
              <w:rPr>
                <w:rFonts w:eastAsiaTheme="minorHAnsi" w:cs="Arial"/>
              </w:rPr>
              <w:t xml:space="preserve">, specifically discussing the differences </w:t>
            </w:r>
            <w:r w:rsidR="00DA02D5">
              <w:rPr>
                <w:rFonts w:eastAsiaTheme="minorHAnsi" w:cs="Arial"/>
              </w:rPr>
              <w:t>between</w:t>
            </w:r>
            <w:r w:rsidRPr="008B51C9">
              <w:rPr>
                <w:rFonts w:eastAsiaTheme="minorHAnsi" w:cs="Arial"/>
              </w:rPr>
              <w:t xml:space="preserve"> Dashboard data and </w:t>
            </w:r>
            <w:proofErr w:type="spellStart"/>
            <w:r w:rsidRPr="008B51C9">
              <w:rPr>
                <w:rFonts w:eastAsiaTheme="minorHAnsi" w:cs="Arial"/>
              </w:rPr>
              <w:t>DataQuest</w:t>
            </w:r>
            <w:proofErr w:type="spellEnd"/>
            <w:r w:rsidRPr="008B51C9">
              <w:rPr>
                <w:rFonts w:eastAsiaTheme="minorHAnsi" w:cs="Arial"/>
              </w:rPr>
              <w:t>.</w:t>
            </w:r>
          </w:p>
        </w:tc>
      </w:tr>
      <w:tr w:rsidR="00602917" w:rsidRPr="008B51C9" w:rsidTr="00766E64">
        <w:trPr>
          <w:cantSplit/>
        </w:trPr>
        <w:tc>
          <w:tcPr>
            <w:tcW w:w="624" w:type="pct"/>
            <w:vAlign w:val="center"/>
          </w:tcPr>
          <w:p w:rsidR="00602917" w:rsidRPr="0015691F" w:rsidRDefault="00602917" w:rsidP="00766E64">
            <w:pPr>
              <w:jc w:val="center"/>
              <w:rPr>
                <w:rFonts w:eastAsiaTheme="minorHAnsi" w:cs="Arial"/>
              </w:rPr>
            </w:pPr>
            <w:r w:rsidRPr="0015691F">
              <w:rPr>
                <w:rFonts w:eastAsiaTheme="minorHAnsi" w:cs="Arial"/>
              </w:rPr>
              <w:t>December 1, 2017</w:t>
            </w:r>
          </w:p>
        </w:tc>
        <w:tc>
          <w:tcPr>
            <w:tcW w:w="531" w:type="pct"/>
            <w:vAlign w:val="center"/>
          </w:tcPr>
          <w:p w:rsidR="00602917" w:rsidRPr="0015691F" w:rsidRDefault="00602917" w:rsidP="00766E64">
            <w:pPr>
              <w:jc w:val="center"/>
              <w:rPr>
                <w:rFonts w:eastAsiaTheme="minorHAnsi" w:cs="Arial"/>
              </w:rPr>
            </w:pPr>
            <w:r>
              <w:rPr>
                <w:rFonts w:eastAsiaTheme="minorHAnsi" w:cs="Arial"/>
              </w:rPr>
              <w:t>Sacramento</w:t>
            </w:r>
          </w:p>
        </w:tc>
        <w:tc>
          <w:tcPr>
            <w:tcW w:w="1659" w:type="pct"/>
            <w:vAlign w:val="center"/>
          </w:tcPr>
          <w:p w:rsidR="00602917" w:rsidRPr="0015691F" w:rsidRDefault="00602917" w:rsidP="00766E64">
            <w:pPr>
              <w:jc w:val="center"/>
              <w:rPr>
                <w:rFonts w:eastAsiaTheme="minorHAnsi" w:cs="Arial"/>
              </w:rPr>
            </w:pPr>
            <w:r>
              <w:rPr>
                <w:rFonts w:eastAsiaTheme="minorHAnsi" w:cs="Arial"/>
              </w:rPr>
              <w:t>State and Federal Program Directors Meeting</w:t>
            </w:r>
          </w:p>
        </w:tc>
        <w:tc>
          <w:tcPr>
            <w:tcW w:w="501" w:type="pct"/>
            <w:vAlign w:val="center"/>
          </w:tcPr>
          <w:p w:rsidR="00602917" w:rsidRPr="0015691F" w:rsidRDefault="00602917" w:rsidP="00766E64">
            <w:pPr>
              <w:jc w:val="center"/>
              <w:rPr>
                <w:rFonts w:eastAsiaTheme="minorHAnsi" w:cs="Arial"/>
              </w:rPr>
            </w:pPr>
            <w:r>
              <w:rPr>
                <w:rFonts w:eastAsiaTheme="minorHAnsi" w:cs="Arial"/>
              </w:rPr>
              <w:t>100</w:t>
            </w:r>
          </w:p>
        </w:tc>
        <w:tc>
          <w:tcPr>
            <w:tcW w:w="1685" w:type="pct"/>
            <w:vAlign w:val="center"/>
          </w:tcPr>
          <w:p w:rsidR="00602917" w:rsidRPr="0015691F" w:rsidRDefault="00602917" w:rsidP="00766E64">
            <w:pPr>
              <w:rPr>
                <w:rFonts w:eastAsiaTheme="minorHAnsi" w:cs="Arial"/>
              </w:rPr>
            </w:pPr>
            <w:r>
              <w:rPr>
                <w:rFonts w:eastAsiaTheme="minorHAnsi" w:cs="Arial"/>
              </w:rPr>
              <w:t>Provided updates on the new cut scores and color designations for the Academic Indicator.</w:t>
            </w:r>
          </w:p>
        </w:tc>
      </w:tr>
      <w:tr w:rsidR="00602917" w:rsidRPr="008B51C9" w:rsidTr="00766E64">
        <w:trPr>
          <w:cantSplit/>
        </w:trPr>
        <w:tc>
          <w:tcPr>
            <w:tcW w:w="624" w:type="pct"/>
            <w:vAlign w:val="center"/>
          </w:tcPr>
          <w:p w:rsidR="00602917" w:rsidRPr="008B51C9" w:rsidRDefault="00602917" w:rsidP="00766E64">
            <w:pPr>
              <w:jc w:val="center"/>
              <w:rPr>
                <w:rFonts w:eastAsiaTheme="minorHAnsi" w:cs="Arial"/>
              </w:rPr>
            </w:pPr>
            <w:r w:rsidRPr="008B51C9">
              <w:rPr>
                <w:rFonts w:eastAsiaTheme="minorHAnsi" w:cs="Arial"/>
              </w:rPr>
              <w:t>December 4, 2017</w:t>
            </w:r>
          </w:p>
        </w:tc>
        <w:tc>
          <w:tcPr>
            <w:tcW w:w="531" w:type="pct"/>
            <w:vAlign w:val="center"/>
          </w:tcPr>
          <w:p w:rsidR="00602917" w:rsidRPr="008B51C9" w:rsidRDefault="00602917" w:rsidP="00766E64">
            <w:pPr>
              <w:jc w:val="center"/>
              <w:rPr>
                <w:rFonts w:eastAsiaTheme="minorHAnsi" w:cs="Arial"/>
              </w:rPr>
            </w:pPr>
            <w:r w:rsidRPr="008B51C9">
              <w:rPr>
                <w:rFonts w:eastAsiaTheme="minorHAnsi" w:cs="Arial"/>
              </w:rPr>
              <w:t>Los Angeles</w:t>
            </w:r>
          </w:p>
        </w:tc>
        <w:tc>
          <w:tcPr>
            <w:tcW w:w="1659" w:type="pct"/>
            <w:vAlign w:val="center"/>
          </w:tcPr>
          <w:p w:rsidR="00602917" w:rsidRPr="008B51C9" w:rsidRDefault="00602917" w:rsidP="00766E64">
            <w:pPr>
              <w:jc w:val="center"/>
              <w:rPr>
                <w:rFonts w:eastAsiaTheme="minorHAnsi" w:cs="Arial"/>
                <w:i/>
              </w:rPr>
            </w:pPr>
            <w:r w:rsidRPr="008B51C9">
              <w:rPr>
                <w:rFonts w:eastAsiaTheme="minorHAnsi" w:cs="Arial"/>
              </w:rPr>
              <w:t>2017 Acco</w:t>
            </w:r>
            <w:r>
              <w:rPr>
                <w:rFonts w:eastAsiaTheme="minorHAnsi" w:cs="Arial"/>
              </w:rPr>
              <w:t>untability Leadership Institute:</w:t>
            </w:r>
            <w:r w:rsidRPr="008B51C9">
              <w:rPr>
                <w:rFonts w:eastAsiaTheme="minorHAnsi" w:cs="Arial"/>
              </w:rPr>
              <w:t xml:space="preserve"> </w:t>
            </w:r>
            <w:r w:rsidRPr="00DA02D5">
              <w:rPr>
                <w:rFonts w:eastAsiaTheme="minorHAnsi" w:cs="Arial"/>
              </w:rPr>
              <w:t>English Learner Progress Indicator Update</w:t>
            </w:r>
            <w:r w:rsidRPr="008B51C9">
              <w:rPr>
                <w:rFonts w:eastAsiaTheme="minorHAnsi" w:cs="Arial"/>
                <w:i/>
              </w:rPr>
              <w:t>. Provide updates from the work group and SBE actions to date. Provide discussion opportunities for attendees.</w:t>
            </w:r>
          </w:p>
        </w:tc>
        <w:tc>
          <w:tcPr>
            <w:tcW w:w="501" w:type="pct"/>
            <w:vAlign w:val="center"/>
          </w:tcPr>
          <w:p w:rsidR="00602917" w:rsidRPr="008B51C9" w:rsidRDefault="00602917" w:rsidP="00766E64">
            <w:pPr>
              <w:jc w:val="center"/>
              <w:rPr>
                <w:rFonts w:eastAsiaTheme="minorHAnsi" w:cs="Arial"/>
              </w:rPr>
            </w:pPr>
            <w:r w:rsidRPr="008B51C9">
              <w:rPr>
                <w:rFonts w:eastAsiaTheme="minorHAnsi" w:cs="Arial"/>
              </w:rPr>
              <w:t>150</w:t>
            </w:r>
          </w:p>
        </w:tc>
        <w:tc>
          <w:tcPr>
            <w:tcW w:w="1685" w:type="pct"/>
            <w:vAlign w:val="center"/>
          </w:tcPr>
          <w:p w:rsidR="00602917" w:rsidRPr="008B51C9" w:rsidRDefault="00602917" w:rsidP="00766E64">
            <w:pPr>
              <w:rPr>
                <w:rFonts w:eastAsiaTheme="minorHAnsi" w:cs="Arial"/>
              </w:rPr>
            </w:pPr>
            <w:r w:rsidRPr="008B51C9">
              <w:rPr>
                <w:rFonts w:eastAsiaTheme="minorHAnsi" w:cs="Arial"/>
              </w:rPr>
              <w:t xml:space="preserve">Provided updates to Title III coordinators at the county and LEA levels on the ELPI and the Dashboard. Solicited feedback on how to report the ELPI on the Fall 2018 Dashboard due to shift to </w:t>
            </w:r>
            <w:r>
              <w:rPr>
                <w:rFonts w:eastAsiaTheme="minorHAnsi" w:cs="Arial"/>
              </w:rPr>
              <w:t>English Language Proficiency Assessments for California</w:t>
            </w:r>
            <w:r w:rsidRPr="008B51C9">
              <w:rPr>
                <w:rFonts w:eastAsiaTheme="minorHAnsi" w:cs="Arial"/>
              </w:rPr>
              <w:t>.</w:t>
            </w:r>
          </w:p>
        </w:tc>
      </w:tr>
      <w:tr w:rsidR="00602917" w:rsidRPr="008B51C9" w:rsidTr="00766E64">
        <w:trPr>
          <w:cantSplit/>
        </w:trPr>
        <w:tc>
          <w:tcPr>
            <w:tcW w:w="624" w:type="pct"/>
            <w:vAlign w:val="center"/>
          </w:tcPr>
          <w:p w:rsidR="00602917" w:rsidRPr="008B51C9" w:rsidRDefault="00602917" w:rsidP="00766E64">
            <w:pPr>
              <w:jc w:val="center"/>
              <w:rPr>
                <w:rFonts w:eastAsiaTheme="minorHAnsi" w:cs="Arial"/>
              </w:rPr>
            </w:pPr>
            <w:r w:rsidRPr="008B51C9">
              <w:rPr>
                <w:rFonts w:eastAsiaTheme="minorHAnsi" w:cs="Arial"/>
              </w:rPr>
              <w:lastRenderedPageBreak/>
              <w:t>December 5, 2017</w:t>
            </w:r>
          </w:p>
        </w:tc>
        <w:tc>
          <w:tcPr>
            <w:tcW w:w="531" w:type="pct"/>
            <w:vAlign w:val="center"/>
          </w:tcPr>
          <w:p w:rsidR="00602917" w:rsidRPr="008B51C9" w:rsidRDefault="00602917" w:rsidP="00766E64">
            <w:pPr>
              <w:jc w:val="center"/>
              <w:rPr>
                <w:rFonts w:eastAsiaTheme="minorHAnsi" w:cs="Arial"/>
              </w:rPr>
            </w:pPr>
            <w:r w:rsidRPr="008B51C9">
              <w:rPr>
                <w:rFonts w:eastAsiaTheme="minorHAnsi" w:cs="Arial"/>
              </w:rPr>
              <w:t>Los Angeles</w:t>
            </w:r>
          </w:p>
        </w:tc>
        <w:tc>
          <w:tcPr>
            <w:tcW w:w="1659" w:type="pct"/>
            <w:vAlign w:val="center"/>
          </w:tcPr>
          <w:p w:rsidR="00602917" w:rsidRPr="008B51C9" w:rsidRDefault="00602917" w:rsidP="00766E64">
            <w:pPr>
              <w:jc w:val="center"/>
              <w:rPr>
                <w:rFonts w:eastAsiaTheme="minorHAnsi" w:cs="Arial"/>
                <w:i/>
              </w:rPr>
            </w:pPr>
            <w:r w:rsidRPr="008B51C9">
              <w:rPr>
                <w:rFonts w:eastAsiaTheme="minorHAnsi" w:cs="Arial"/>
              </w:rPr>
              <w:t>2017 Acco</w:t>
            </w:r>
            <w:r>
              <w:rPr>
                <w:rFonts w:eastAsiaTheme="minorHAnsi" w:cs="Arial"/>
              </w:rPr>
              <w:t>untability Leadership Institute:</w:t>
            </w:r>
            <w:r w:rsidRPr="008B51C9">
              <w:rPr>
                <w:rFonts w:eastAsiaTheme="minorHAnsi" w:cs="Arial"/>
              </w:rPr>
              <w:t xml:space="preserve"> </w:t>
            </w:r>
            <w:r w:rsidRPr="008B51C9">
              <w:rPr>
                <w:rFonts w:eastAsiaTheme="minorHAnsi" w:cs="Arial"/>
                <w:i/>
              </w:rPr>
              <w:t>Provide insight on impact of the new accountability system for local, state, and federal requirements. Describe relationship between LCFF, LCAP, and Dashboard.</w:t>
            </w:r>
          </w:p>
        </w:tc>
        <w:tc>
          <w:tcPr>
            <w:tcW w:w="501" w:type="pct"/>
            <w:vAlign w:val="center"/>
          </w:tcPr>
          <w:p w:rsidR="00602917" w:rsidRPr="008B51C9" w:rsidRDefault="00602917" w:rsidP="00766E64">
            <w:pPr>
              <w:jc w:val="center"/>
              <w:rPr>
                <w:rFonts w:eastAsiaTheme="minorHAnsi" w:cs="Arial"/>
              </w:rPr>
            </w:pPr>
            <w:r w:rsidRPr="008B51C9">
              <w:rPr>
                <w:rFonts w:eastAsiaTheme="minorHAnsi" w:cs="Arial"/>
              </w:rPr>
              <w:t>2</w:t>
            </w:r>
            <w:r>
              <w:rPr>
                <w:rFonts w:eastAsiaTheme="minorHAnsi" w:cs="Arial"/>
              </w:rPr>
              <w:t>5</w:t>
            </w:r>
            <w:r w:rsidRPr="008B51C9">
              <w:rPr>
                <w:rFonts w:eastAsiaTheme="minorHAnsi" w:cs="Arial"/>
              </w:rPr>
              <w:t>0</w:t>
            </w:r>
          </w:p>
        </w:tc>
        <w:tc>
          <w:tcPr>
            <w:tcW w:w="1685" w:type="pct"/>
            <w:vAlign w:val="center"/>
          </w:tcPr>
          <w:p w:rsidR="00602917" w:rsidRPr="008B51C9" w:rsidRDefault="00602917" w:rsidP="00766E64">
            <w:pPr>
              <w:rPr>
                <w:rFonts w:eastAsiaTheme="minorHAnsi" w:cs="Arial"/>
              </w:rPr>
            </w:pPr>
            <w:r w:rsidRPr="008B51C9">
              <w:rPr>
                <w:rFonts w:eastAsiaTheme="minorHAnsi" w:cs="Arial"/>
              </w:rPr>
              <w:t>Provided an overview to Title III coordinators</w:t>
            </w:r>
            <w:r>
              <w:rPr>
                <w:rFonts w:eastAsiaTheme="minorHAnsi" w:cs="Arial"/>
              </w:rPr>
              <w:t>,</w:t>
            </w:r>
            <w:r w:rsidRPr="008B51C9">
              <w:rPr>
                <w:rFonts w:eastAsiaTheme="minorHAnsi" w:cs="Arial"/>
              </w:rPr>
              <w:t xml:space="preserve"> at the county and LEA levels</w:t>
            </w:r>
            <w:r>
              <w:rPr>
                <w:rFonts w:eastAsiaTheme="minorHAnsi" w:cs="Arial"/>
              </w:rPr>
              <w:t>,</w:t>
            </w:r>
            <w:r w:rsidRPr="008B51C9">
              <w:rPr>
                <w:rFonts w:eastAsiaTheme="minorHAnsi" w:cs="Arial"/>
              </w:rPr>
              <w:t xml:space="preserve"> on the Dashboard.</w:t>
            </w:r>
          </w:p>
        </w:tc>
      </w:tr>
      <w:tr w:rsidR="00602917" w:rsidRPr="008B51C9" w:rsidTr="00766E64">
        <w:trPr>
          <w:cantSplit/>
        </w:trPr>
        <w:tc>
          <w:tcPr>
            <w:tcW w:w="624" w:type="pct"/>
            <w:vAlign w:val="center"/>
          </w:tcPr>
          <w:p w:rsidR="00D91BBD" w:rsidRPr="008B51C9" w:rsidRDefault="00D91BBD" w:rsidP="00766E64">
            <w:pPr>
              <w:jc w:val="center"/>
              <w:rPr>
                <w:rFonts w:eastAsiaTheme="minorHAnsi" w:cs="Arial"/>
              </w:rPr>
            </w:pPr>
            <w:r w:rsidRPr="008B51C9">
              <w:rPr>
                <w:rFonts w:eastAsiaTheme="minorHAnsi" w:cs="Arial"/>
              </w:rPr>
              <w:t>December 5, 2017</w:t>
            </w:r>
          </w:p>
        </w:tc>
        <w:tc>
          <w:tcPr>
            <w:tcW w:w="531" w:type="pct"/>
            <w:vAlign w:val="center"/>
          </w:tcPr>
          <w:p w:rsidR="00D91BBD" w:rsidRPr="008B51C9" w:rsidRDefault="00D91BBD" w:rsidP="00766E64">
            <w:pPr>
              <w:jc w:val="center"/>
              <w:rPr>
                <w:rFonts w:eastAsiaTheme="minorHAnsi" w:cs="Arial"/>
              </w:rPr>
            </w:pPr>
            <w:r w:rsidRPr="008B51C9">
              <w:rPr>
                <w:rFonts w:eastAsiaTheme="minorHAnsi" w:cs="Arial"/>
              </w:rPr>
              <w:t>Sacramento</w:t>
            </w:r>
          </w:p>
        </w:tc>
        <w:tc>
          <w:tcPr>
            <w:tcW w:w="1659" w:type="pct"/>
            <w:vAlign w:val="center"/>
          </w:tcPr>
          <w:p w:rsidR="00D91BBD" w:rsidRPr="008B51C9" w:rsidRDefault="00D91BBD" w:rsidP="00766E64">
            <w:pPr>
              <w:jc w:val="center"/>
              <w:rPr>
                <w:rFonts w:eastAsiaTheme="minorHAnsi" w:cs="Arial"/>
              </w:rPr>
            </w:pPr>
            <w:r w:rsidRPr="008B51C9">
              <w:rPr>
                <w:rFonts w:eastAsiaTheme="minorHAnsi" w:cs="Arial"/>
              </w:rPr>
              <w:t>California Practitioners Advisory Group</w:t>
            </w:r>
          </w:p>
        </w:tc>
        <w:tc>
          <w:tcPr>
            <w:tcW w:w="501" w:type="pct"/>
            <w:vAlign w:val="center"/>
          </w:tcPr>
          <w:p w:rsidR="00D91BBD" w:rsidRPr="008B51C9" w:rsidRDefault="00D91BBD" w:rsidP="00766E64">
            <w:pPr>
              <w:jc w:val="center"/>
              <w:rPr>
                <w:rFonts w:eastAsiaTheme="minorHAnsi" w:cs="Arial"/>
              </w:rPr>
            </w:pPr>
            <w:r>
              <w:rPr>
                <w:rFonts w:eastAsiaTheme="minorHAnsi" w:cs="Arial"/>
              </w:rPr>
              <w:t>25</w:t>
            </w:r>
          </w:p>
        </w:tc>
        <w:tc>
          <w:tcPr>
            <w:tcW w:w="1685" w:type="pct"/>
            <w:vAlign w:val="center"/>
          </w:tcPr>
          <w:p w:rsidR="00D91BBD" w:rsidRPr="008B51C9" w:rsidRDefault="00D91BBD" w:rsidP="00766E64">
            <w:pPr>
              <w:rPr>
                <w:rFonts w:eastAsiaTheme="minorHAnsi" w:cs="Arial"/>
              </w:rPr>
            </w:pPr>
            <w:r w:rsidRPr="008B51C9">
              <w:rPr>
                <w:rFonts w:eastAsiaTheme="minorHAnsi" w:cs="Arial"/>
              </w:rPr>
              <w:t>Provided an update on the rollout of the Dashboard and highlighted new features and public resources.</w:t>
            </w:r>
          </w:p>
        </w:tc>
      </w:tr>
      <w:tr w:rsidR="00602917" w:rsidRPr="008B51C9" w:rsidTr="00766E64">
        <w:trPr>
          <w:cantSplit/>
        </w:trPr>
        <w:tc>
          <w:tcPr>
            <w:tcW w:w="624" w:type="pct"/>
            <w:vAlign w:val="center"/>
          </w:tcPr>
          <w:p w:rsidR="00D91BBD" w:rsidRPr="008B51C9" w:rsidRDefault="00D91BBD" w:rsidP="00766E64">
            <w:pPr>
              <w:jc w:val="center"/>
              <w:rPr>
                <w:rFonts w:eastAsiaTheme="minorHAnsi" w:cs="Arial"/>
              </w:rPr>
            </w:pPr>
            <w:r w:rsidRPr="008B51C9">
              <w:rPr>
                <w:rFonts w:eastAsiaTheme="minorHAnsi" w:cs="Arial"/>
              </w:rPr>
              <w:t>December 7, 2017</w:t>
            </w:r>
          </w:p>
        </w:tc>
        <w:tc>
          <w:tcPr>
            <w:tcW w:w="531" w:type="pct"/>
            <w:vAlign w:val="center"/>
          </w:tcPr>
          <w:p w:rsidR="00D91BBD" w:rsidRPr="008B51C9" w:rsidRDefault="00D91BBD" w:rsidP="00766E64">
            <w:pPr>
              <w:jc w:val="center"/>
              <w:rPr>
                <w:rFonts w:eastAsiaTheme="minorHAnsi" w:cs="Arial"/>
              </w:rPr>
            </w:pPr>
            <w:r w:rsidRPr="008B51C9">
              <w:rPr>
                <w:rFonts w:eastAsiaTheme="minorHAnsi" w:cs="Arial"/>
              </w:rPr>
              <w:t>Sacramento</w:t>
            </w:r>
          </w:p>
        </w:tc>
        <w:tc>
          <w:tcPr>
            <w:tcW w:w="1659" w:type="pct"/>
            <w:vAlign w:val="center"/>
          </w:tcPr>
          <w:p w:rsidR="00D91BBD" w:rsidRPr="008B51C9" w:rsidRDefault="00D91BBD" w:rsidP="00766E64">
            <w:pPr>
              <w:jc w:val="center"/>
              <w:rPr>
                <w:rFonts w:eastAsiaTheme="minorHAnsi" w:cs="Arial"/>
              </w:rPr>
            </w:pPr>
            <w:r w:rsidRPr="008B51C9">
              <w:rPr>
                <w:rFonts w:eastAsiaTheme="minorHAnsi" w:cs="Arial"/>
              </w:rPr>
              <w:t>Special Education Local Plan Area Administrators of California</w:t>
            </w:r>
          </w:p>
        </w:tc>
        <w:tc>
          <w:tcPr>
            <w:tcW w:w="501" w:type="pct"/>
            <w:vAlign w:val="center"/>
          </w:tcPr>
          <w:p w:rsidR="00D91BBD" w:rsidRPr="008B51C9" w:rsidRDefault="00D91BBD" w:rsidP="00766E64">
            <w:pPr>
              <w:jc w:val="center"/>
              <w:rPr>
                <w:rFonts w:eastAsiaTheme="minorHAnsi" w:cs="Arial"/>
              </w:rPr>
            </w:pPr>
            <w:r w:rsidRPr="008B51C9">
              <w:rPr>
                <w:rFonts w:eastAsiaTheme="minorHAnsi" w:cs="Arial"/>
              </w:rPr>
              <w:t>100</w:t>
            </w:r>
          </w:p>
        </w:tc>
        <w:tc>
          <w:tcPr>
            <w:tcW w:w="1685" w:type="pct"/>
            <w:vAlign w:val="center"/>
          </w:tcPr>
          <w:p w:rsidR="00D91BBD" w:rsidRPr="008B51C9" w:rsidRDefault="00D91BBD" w:rsidP="00766E64">
            <w:pPr>
              <w:rPr>
                <w:rFonts w:eastAsiaTheme="minorHAnsi" w:cs="Arial"/>
              </w:rPr>
            </w:pPr>
            <w:r w:rsidRPr="008B51C9">
              <w:rPr>
                <w:rFonts w:eastAsiaTheme="minorHAnsi" w:cs="Arial"/>
              </w:rPr>
              <w:t>Provided an update on the rollout of the Dashboard and System of Support as it relates to students with disabilities.</w:t>
            </w:r>
          </w:p>
        </w:tc>
      </w:tr>
      <w:tr w:rsidR="00602917" w:rsidRPr="008B51C9" w:rsidTr="00766E64">
        <w:trPr>
          <w:cantSplit/>
        </w:trPr>
        <w:tc>
          <w:tcPr>
            <w:tcW w:w="624" w:type="pct"/>
            <w:vAlign w:val="center"/>
          </w:tcPr>
          <w:p w:rsidR="00D91BBD" w:rsidRPr="008B51C9" w:rsidRDefault="00D91BBD" w:rsidP="00766E64">
            <w:pPr>
              <w:jc w:val="center"/>
              <w:rPr>
                <w:rFonts w:eastAsiaTheme="minorHAnsi" w:cs="Arial"/>
              </w:rPr>
            </w:pPr>
            <w:r w:rsidRPr="008B51C9">
              <w:rPr>
                <w:rFonts w:eastAsiaTheme="minorHAnsi" w:cs="Arial"/>
              </w:rPr>
              <w:t>December 11, 2017</w:t>
            </w:r>
          </w:p>
        </w:tc>
        <w:tc>
          <w:tcPr>
            <w:tcW w:w="531" w:type="pct"/>
            <w:vAlign w:val="center"/>
          </w:tcPr>
          <w:p w:rsidR="00D91BBD" w:rsidRPr="008B51C9" w:rsidRDefault="00D91BBD" w:rsidP="00766E64">
            <w:pPr>
              <w:jc w:val="center"/>
              <w:rPr>
                <w:rFonts w:eastAsiaTheme="minorHAnsi" w:cs="Arial"/>
              </w:rPr>
            </w:pPr>
            <w:r w:rsidRPr="008B51C9">
              <w:rPr>
                <w:rFonts w:eastAsiaTheme="minorHAnsi" w:cs="Arial"/>
              </w:rPr>
              <w:t>Sacramento</w:t>
            </w:r>
          </w:p>
        </w:tc>
        <w:tc>
          <w:tcPr>
            <w:tcW w:w="1659" w:type="pct"/>
            <w:vAlign w:val="center"/>
          </w:tcPr>
          <w:p w:rsidR="00D91BBD" w:rsidRPr="008B51C9" w:rsidRDefault="00D91BBD" w:rsidP="00766E64">
            <w:pPr>
              <w:jc w:val="center"/>
              <w:rPr>
                <w:rFonts w:eastAsiaTheme="minorHAnsi" w:cs="Arial"/>
                <w:i/>
              </w:rPr>
            </w:pPr>
            <w:r w:rsidRPr="008B51C9">
              <w:rPr>
                <w:rFonts w:eastAsiaTheme="minorHAnsi" w:cs="Arial"/>
              </w:rPr>
              <w:t>Local Control Funding Formula Stakeholder Meeting</w:t>
            </w:r>
          </w:p>
        </w:tc>
        <w:tc>
          <w:tcPr>
            <w:tcW w:w="501" w:type="pct"/>
            <w:vAlign w:val="center"/>
          </w:tcPr>
          <w:p w:rsidR="00D91BBD" w:rsidRPr="008B51C9" w:rsidRDefault="00D91BBD" w:rsidP="00766E64">
            <w:pPr>
              <w:jc w:val="center"/>
              <w:rPr>
                <w:rFonts w:eastAsiaTheme="minorHAnsi" w:cs="Arial"/>
              </w:rPr>
            </w:pPr>
            <w:r w:rsidRPr="008B51C9">
              <w:rPr>
                <w:rFonts w:eastAsiaTheme="minorHAnsi" w:cs="Arial"/>
              </w:rPr>
              <w:t>15</w:t>
            </w:r>
          </w:p>
        </w:tc>
        <w:tc>
          <w:tcPr>
            <w:tcW w:w="1685" w:type="pct"/>
            <w:vAlign w:val="center"/>
          </w:tcPr>
          <w:p w:rsidR="00D91BBD" w:rsidRPr="008B51C9" w:rsidRDefault="00D91BBD" w:rsidP="00766E64">
            <w:pPr>
              <w:rPr>
                <w:rFonts w:eastAsiaTheme="minorHAnsi" w:cs="Arial"/>
              </w:rPr>
            </w:pPr>
            <w:r w:rsidRPr="008B51C9">
              <w:rPr>
                <w:rFonts w:eastAsiaTheme="minorHAnsi" w:cs="Arial"/>
              </w:rPr>
              <w:t xml:space="preserve">Discussed the </w:t>
            </w:r>
            <w:r w:rsidR="00DA02D5">
              <w:rPr>
                <w:rFonts w:eastAsiaTheme="minorHAnsi" w:cs="Arial"/>
              </w:rPr>
              <w:t>LCAP</w:t>
            </w:r>
            <w:r w:rsidRPr="008B51C9">
              <w:rPr>
                <w:rFonts w:eastAsiaTheme="minorHAnsi" w:cs="Arial"/>
              </w:rPr>
              <w:t xml:space="preserve"> federal addendum, Fall 201</w:t>
            </w:r>
            <w:r w:rsidR="00DA02D5">
              <w:rPr>
                <w:rFonts w:eastAsiaTheme="minorHAnsi" w:cs="Arial"/>
              </w:rPr>
              <w:t>7 Dashboard release, update on System of S</w:t>
            </w:r>
            <w:r w:rsidRPr="008B51C9">
              <w:rPr>
                <w:rFonts w:eastAsiaTheme="minorHAnsi" w:cs="Arial"/>
              </w:rPr>
              <w:t>upport, and local indicator for Priority 7.</w:t>
            </w:r>
          </w:p>
        </w:tc>
      </w:tr>
      <w:tr w:rsidR="00602917" w:rsidRPr="00FC7218" w:rsidTr="00766E64">
        <w:trPr>
          <w:cantSplit/>
        </w:trPr>
        <w:tc>
          <w:tcPr>
            <w:tcW w:w="624" w:type="pct"/>
            <w:vAlign w:val="center"/>
          </w:tcPr>
          <w:p w:rsidR="00D91BBD" w:rsidRPr="008B51C9" w:rsidRDefault="00D91BBD" w:rsidP="00766E64">
            <w:pPr>
              <w:jc w:val="center"/>
              <w:rPr>
                <w:rFonts w:eastAsiaTheme="minorHAnsi" w:cs="Arial"/>
              </w:rPr>
            </w:pPr>
            <w:r w:rsidRPr="008B51C9">
              <w:rPr>
                <w:rFonts w:eastAsiaTheme="minorHAnsi" w:cs="Arial"/>
              </w:rPr>
              <w:t>December 15, 2017</w:t>
            </w:r>
          </w:p>
        </w:tc>
        <w:tc>
          <w:tcPr>
            <w:tcW w:w="531" w:type="pct"/>
            <w:vAlign w:val="center"/>
          </w:tcPr>
          <w:p w:rsidR="00D91BBD" w:rsidRPr="008B51C9" w:rsidRDefault="00D91BBD" w:rsidP="00766E64">
            <w:pPr>
              <w:jc w:val="center"/>
              <w:rPr>
                <w:rFonts w:eastAsiaTheme="minorHAnsi" w:cs="Arial"/>
              </w:rPr>
            </w:pPr>
            <w:r w:rsidRPr="008B51C9">
              <w:rPr>
                <w:rFonts w:eastAsiaTheme="minorHAnsi" w:cs="Arial"/>
              </w:rPr>
              <w:t>Sacramento</w:t>
            </w:r>
          </w:p>
        </w:tc>
        <w:tc>
          <w:tcPr>
            <w:tcW w:w="1659" w:type="pct"/>
            <w:vAlign w:val="center"/>
          </w:tcPr>
          <w:p w:rsidR="00D91BBD" w:rsidRPr="008B51C9" w:rsidRDefault="00D91BBD" w:rsidP="00766E64">
            <w:pPr>
              <w:shd w:val="clear" w:color="auto" w:fill="FFFFFF"/>
              <w:spacing w:before="150" w:after="150"/>
              <w:jc w:val="center"/>
              <w:outlineLvl w:val="3"/>
              <w:rPr>
                <w:rFonts w:eastAsiaTheme="minorHAnsi" w:cs="Arial"/>
              </w:rPr>
            </w:pPr>
            <w:r w:rsidRPr="008B51C9">
              <w:rPr>
                <w:rFonts w:cs="Arial"/>
                <w:bCs/>
                <w:lang w:val="en"/>
              </w:rPr>
              <w:t>California Workforce Pathways Joint Advisory Committee</w:t>
            </w:r>
          </w:p>
        </w:tc>
        <w:tc>
          <w:tcPr>
            <w:tcW w:w="501" w:type="pct"/>
            <w:vAlign w:val="center"/>
          </w:tcPr>
          <w:p w:rsidR="00D91BBD" w:rsidRPr="008B51C9" w:rsidRDefault="00D91BBD" w:rsidP="00766E64">
            <w:pPr>
              <w:jc w:val="center"/>
              <w:rPr>
                <w:rFonts w:eastAsiaTheme="minorHAnsi" w:cs="Arial"/>
              </w:rPr>
            </w:pPr>
            <w:r w:rsidRPr="008B51C9">
              <w:rPr>
                <w:rFonts w:eastAsiaTheme="minorHAnsi" w:cs="Arial"/>
              </w:rPr>
              <w:t>20</w:t>
            </w:r>
          </w:p>
        </w:tc>
        <w:tc>
          <w:tcPr>
            <w:tcW w:w="1685" w:type="pct"/>
            <w:vAlign w:val="center"/>
          </w:tcPr>
          <w:p w:rsidR="00D91BBD" w:rsidRPr="008B51C9" w:rsidRDefault="00D91BBD" w:rsidP="00766E64">
            <w:pPr>
              <w:rPr>
                <w:rFonts w:eastAsiaTheme="minorHAnsi" w:cs="Arial"/>
              </w:rPr>
            </w:pPr>
            <w:r w:rsidRPr="008B51C9">
              <w:rPr>
                <w:rFonts w:eastAsiaTheme="minorHAnsi" w:cs="Arial"/>
                <w:color w:val="000000"/>
                <w:lang w:val="en"/>
              </w:rPr>
              <w:t>Provided an update on the work involved with the development an</w:t>
            </w:r>
            <w:r w:rsidR="00DA02D5">
              <w:rPr>
                <w:rFonts w:eastAsiaTheme="minorHAnsi" w:cs="Arial"/>
                <w:color w:val="000000"/>
                <w:lang w:val="en"/>
              </w:rPr>
              <w:t>d implementation of the College/Career Indicator</w:t>
            </w:r>
            <w:r w:rsidRPr="008B51C9">
              <w:rPr>
                <w:rFonts w:eastAsiaTheme="minorHAnsi" w:cs="Arial"/>
                <w:color w:val="000000"/>
                <w:lang w:val="en"/>
              </w:rPr>
              <w:t>.</w:t>
            </w:r>
          </w:p>
        </w:tc>
      </w:tr>
    </w:tbl>
    <w:p w:rsidR="00744478" w:rsidRPr="00744478" w:rsidRDefault="00744478" w:rsidP="00BE1182">
      <w:pPr>
        <w:rPr>
          <w:rFonts w:cs="Arial"/>
          <w:b/>
          <w:sz w:val="2"/>
          <w:szCs w:val="2"/>
        </w:rPr>
      </w:pPr>
    </w:p>
    <w:sectPr w:rsidR="00744478" w:rsidRPr="00744478" w:rsidSect="00C75886">
      <w:headerReference w:type="default" r:id="rId22"/>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0E8" w:rsidRDefault="003430E8" w:rsidP="000E09DC">
      <w:r>
        <w:separator/>
      </w:r>
    </w:p>
  </w:endnote>
  <w:endnote w:type="continuationSeparator" w:id="0">
    <w:p w:rsidR="003430E8" w:rsidRDefault="003430E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0E8" w:rsidRDefault="003430E8" w:rsidP="000E09DC">
      <w:r>
        <w:separator/>
      </w:r>
    </w:p>
  </w:footnote>
  <w:footnote w:type="continuationSeparator" w:id="0">
    <w:p w:rsidR="003430E8" w:rsidRDefault="003430E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0E8" w:rsidRPr="000E09DC" w:rsidRDefault="003430E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3430E8" w:rsidRDefault="003430E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3430E8" w:rsidRPr="00527B0E" w:rsidRDefault="003430E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1C9" w:rsidRDefault="00E74D03" w:rsidP="00E74D03">
    <w:pPr>
      <w:jc w:val="right"/>
      <w:rPr>
        <w:rFonts w:cs="Arial"/>
        <w:color w:val="000000"/>
      </w:rPr>
    </w:pPr>
    <w:proofErr w:type="gramStart"/>
    <w:r w:rsidRPr="007A2959">
      <w:rPr>
        <w:rFonts w:cs="Arial"/>
        <w:color w:val="000000"/>
      </w:rPr>
      <w:t>pptb-amard-jan18item0</w:t>
    </w:r>
    <w:r>
      <w:rPr>
        <w:rFonts w:cs="Arial"/>
        <w:color w:val="000000"/>
      </w:rPr>
      <w:t>2</w:t>
    </w:r>
    <w:proofErr w:type="gramEnd"/>
  </w:p>
  <w:p w:rsidR="003430E8" w:rsidRDefault="003430E8" w:rsidP="00E74D03">
    <w:pPr>
      <w:jc w:val="right"/>
      <w:rPr>
        <w:rFonts w:cs="Arial"/>
      </w:rPr>
    </w:pPr>
    <w:r>
      <w:rPr>
        <w:rFonts w:cs="Arial"/>
      </w:rPr>
      <w:t xml:space="preserve">Page </w:t>
    </w:r>
    <w:r w:rsidRPr="009C5529">
      <w:rPr>
        <w:rFonts w:cs="Arial"/>
      </w:rPr>
      <w:fldChar w:fldCharType="begin"/>
    </w:r>
    <w:r w:rsidRPr="009C5529">
      <w:rPr>
        <w:rFonts w:cs="Arial"/>
      </w:rPr>
      <w:instrText xml:space="preserve"> PAGE   \* MERGEFORMAT </w:instrText>
    </w:r>
    <w:r w:rsidRPr="009C5529">
      <w:rPr>
        <w:rFonts w:cs="Arial"/>
      </w:rPr>
      <w:fldChar w:fldCharType="separate"/>
    </w:r>
    <w:r w:rsidR="00AE76B4">
      <w:rPr>
        <w:rFonts w:cs="Arial"/>
        <w:noProof/>
      </w:rPr>
      <w:t>4</w:t>
    </w:r>
    <w:r w:rsidRPr="009C5529">
      <w:rPr>
        <w:rFonts w:cs="Arial"/>
        <w:noProof/>
      </w:rPr>
      <w:fldChar w:fldCharType="end"/>
    </w:r>
    <w:r>
      <w:rPr>
        <w:rFonts w:cs="Arial"/>
      </w:rPr>
      <w:t xml:space="preserve"> of </w:t>
    </w:r>
    <w:r w:rsidR="006F2A0A">
      <w:rPr>
        <w:rFonts w:cs="Arial"/>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1C9" w:rsidRDefault="00E74D03" w:rsidP="00E74D03">
    <w:pPr>
      <w:jc w:val="right"/>
      <w:rPr>
        <w:rFonts w:cs="Arial"/>
        <w:color w:val="000000"/>
      </w:rPr>
    </w:pPr>
    <w:proofErr w:type="gramStart"/>
    <w:r w:rsidRPr="007A2959">
      <w:rPr>
        <w:rFonts w:cs="Arial"/>
        <w:color w:val="000000"/>
      </w:rPr>
      <w:t>pptb-amard-jan18item0</w:t>
    </w:r>
    <w:r>
      <w:rPr>
        <w:rFonts w:cs="Arial"/>
        <w:color w:val="000000"/>
      </w:rPr>
      <w:t>2</w:t>
    </w:r>
    <w:proofErr w:type="gramEnd"/>
  </w:p>
  <w:p w:rsidR="00E67064" w:rsidRDefault="00E67064" w:rsidP="00E74D03">
    <w:pPr>
      <w:jc w:val="right"/>
      <w:rPr>
        <w:rFonts w:cs="Arial"/>
      </w:rPr>
    </w:pPr>
    <w:r>
      <w:rPr>
        <w:rFonts w:cs="Arial"/>
      </w:rPr>
      <w:t>Attachment 1</w:t>
    </w:r>
  </w:p>
  <w:p w:rsidR="00D91BBD" w:rsidRDefault="003430E8" w:rsidP="000E09DC">
    <w:pPr>
      <w:pStyle w:val="Header"/>
      <w:jc w:val="right"/>
      <w:rPr>
        <w:rFonts w:cs="Arial"/>
      </w:rPr>
    </w:pPr>
    <w:r>
      <w:rPr>
        <w:rFonts w:cs="Arial"/>
      </w:rPr>
      <w:t xml:space="preserve">Page </w:t>
    </w:r>
    <w:r w:rsidR="00744478" w:rsidRPr="00744478">
      <w:rPr>
        <w:rFonts w:cs="Arial"/>
      </w:rPr>
      <w:fldChar w:fldCharType="begin"/>
    </w:r>
    <w:r w:rsidR="00744478" w:rsidRPr="00744478">
      <w:rPr>
        <w:rFonts w:cs="Arial"/>
      </w:rPr>
      <w:instrText xml:space="preserve"> PAGE   \* MERGEFORMAT </w:instrText>
    </w:r>
    <w:r w:rsidR="00744478" w:rsidRPr="00744478">
      <w:rPr>
        <w:rFonts w:cs="Arial"/>
      </w:rPr>
      <w:fldChar w:fldCharType="separate"/>
    </w:r>
    <w:r w:rsidR="00AE76B4">
      <w:rPr>
        <w:rFonts w:cs="Arial"/>
        <w:noProof/>
      </w:rPr>
      <w:t>2</w:t>
    </w:r>
    <w:r w:rsidR="00744478" w:rsidRPr="00744478">
      <w:rPr>
        <w:rFonts w:cs="Arial"/>
        <w:noProof/>
      </w:rPr>
      <w:fldChar w:fldCharType="end"/>
    </w:r>
    <w:r>
      <w:rPr>
        <w:rFonts w:cs="Arial"/>
      </w:rPr>
      <w:t xml:space="preserve"> of </w:t>
    </w:r>
    <w:r w:rsidR="001A6465">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65EC5"/>
    <w:multiLevelType w:val="hybridMultilevel"/>
    <w:tmpl w:val="E65A9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80F7F"/>
    <w:multiLevelType w:val="hybridMultilevel"/>
    <w:tmpl w:val="38CC690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567AD"/>
    <w:multiLevelType w:val="hybridMultilevel"/>
    <w:tmpl w:val="341ECA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123110C"/>
    <w:multiLevelType w:val="hybridMultilevel"/>
    <w:tmpl w:val="017A1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30241B"/>
    <w:multiLevelType w:val="hybridMultilevel"/>
    <w:tmpl w:val="92040DC4"/>
    <w:lvl w:ilvl="0" w:tplc="04090003">
      <w:start w:val="1"/>
      <w:numFmt w:val="bullet"/>
      <w:lvlText w:val="o"/>
      <w:lvlJc w:val="left"/>
      <w:pPr>
        <w:ind w:left="558" w:hanging="360"/>
      </w:pPr>
      <w:rPr>
        <w:rFonts w:ascii="Courier New" w:hAnsi="Courier New" w:cs="Courier New"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303413"/>
    <w:multiLevelType w:val="hybridMultilevel"/>
    <w:tmpl w:val="F188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10AEB"/>
    <w:multiLevelType w:val="hybridMultilevel"/>
    <w:tmpl w:val="65F852DA"/>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9" w15:restartNumberingAfterBreak="0">
    <w:nsid w:val="25671869"/>
    <w:multiLevelType w:val="hybridMultilevel"/>
    <w:tmpl w:val="3AFC6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95DAB"/>
    <w:multiLevelType w:val="hybridMultilevel"/>
    <w:tmpl w:val="6BB8D21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8A7C9E"/>
    <w:multiLevelType w:val="hybridMultilevel"/>
    <w:tmpl w:val="24B6E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B759DB"/>
    <w:multiLevelType w:val="hybridMultilevel"/>
    <w:tmpl w:val="A7F0133E"/>
    <w:lvl w:ilvl="0" w:tplc="D4AC720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7C173B"/>
    <w:multiLevelType w:val="hybridMultilevel"/>
    <w:tmpl w:val="79648C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B8696D"/>
    <w:multiLevelType w:val="hybridMultilevel"/>
    <w:tmpl w:val="6C383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4911E3"/>
    <w:multiLevelType w:val="hybridMultilevel"/>
    <w:tmpl w:val="A73081A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486B07"/>
    <w:multiLevelType w:val="hybridMultilevel"/>
    <w:tmpl w:val="650CD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E67A5E"/>
    <w:multiLevelType w:val="hybridMultilevel"/>
    <w:tmpl w:val="AFF4B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22"/>
  </w:num>
  <w:num w:numId="3">
    <w:abstractNumId w:val="6"/>
  </w:num>
  <w:num w:numId="4">
    <w:abstractNumId w:val="16"/>
  </w:num>
  <w:num w:numId="5">
    <w:abstractNumId w:val="19"/>
  </w:num>
  <w:num w:numId="6">
    <w:abstractNumId w:val="2"/>
  </w:num>
  <w:num w:numId="7">
    <w:abstractNumId w:val="10"/>
  </w:num>
  <w:num w:numId="8">
    <w:abstractNumId w:val="18"/>
  </w:num>
  <w:num w:numId="9">
    <w:abstractNumId w:val="8"/>
  </w:num>
  <w:num w:numId="10">
    <w:abstractNumId w:val="0"/>
  </w:num>
  <w:num w:numId="11">
    <w:abstractNumId w:val="5"/>
  </w:num>
  <w:num w:numId="12">
    <w:abstractNumId w:val="17"/>
  </w:num>
  <w:num w:numId="13">
    <w:abstractNumId w:val="7"/>
  </w:num>
  <w:num w:numId="14">
    <w:abstractNumId w:val="14"/>
  </w:num>
  <w:num w:numId="15">
    <w:abstractNumId w:val="21"/>
  </w:num>
  <w:num w:numId="16">
    <w:abstractNumId w:val="15"/>
  </w:num>
  <w:num w:numId="17">
    <w:abstractNumId w:val="20"/>
  </w:num>
  <w:num w:numId="18">
    <w:abstractNumId w:val="9"/>
  </w:num>
  <w:num w:numId="19">
    <w:abstractNumId w:val="3"/>
  </w:num>
  <w:num w:numId="20">
    <w:abstractNumId w:val="4"/>
  </w:num>
  <w:num w:numId="21">
    <w:abstractNumId w:val="13"/>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3DA"/>
    <w:rsid w:val="000040D5"/>
    <w:rsid w:val="000067A1"/>
    <w:rsid w:val="000122B0"/>
    <w:rsid w:val="000279AB"/>
    <w:rsid w:val="00030A6B"/>
    <w:rsid w:val="000324AD"/>
    <w:rsid w:val="0003476E"/>
    <w:rsid w:val="0005639F"/>
    <w:rsid w:val="00066F35"/>
    <w:rsid w:val="0009688A"/>
    <w:rsid w:val="000A721E"/>
    <w:rsid w:val="000B683E"/>
    <w:rsid w:val="000E09DC"/>
    <w:rsid w:val="000E24DB"/>
    <w:rsid w:val="000F1BBE"/>
    <w:rsid w:val="001048F3"/>
    <w:rsid w:val="001139B7"/>
    <w:rsid w:val="0011540F"/>
    <w:rsid w:val="001171A4"/>
    <w:rsid w:val="00130059"/>
    <w:rsid w:val="0015691F"/>
    <w:rsid w:val="00163D9B"/>
    <w:rsid w:val="0016717D"/>
    <w:rsid w:val="0018148D"/>
    <w:rsid w:val="0019346B"/>
    <w:rsid w:val="001A0CA5"/>
    <w:rsid w:val="001A6465"/>
    <w:rsid w:val="001B2E0C"/>
    <w:rsid w:val="001B31F8"/>
    <w:rsid w:val="001B3958"/>
    <w:rsid w:val="001C30C7"/>
    <w:rsid w:val="001D6435"/>
    <w:rsid w:val="001E1929"/>
    <w:rsid w:val="001E1C9C"/>
    <w:rsid w:val="0020742A"/>
    <w:rsid w:val="002106DD"/>
    <w:rsid w:val="0022085B"/>
    <w:rsid w:val="00223112"/>
    <w:rsid w:val="002353AE"/>
    <w:rsid w:val="00240B26"/>
    <w:rsid w:val="00252B20"/>
    <w:rsid w:val="00253FE1"/>
    <w:rsid w:val="0026371C"/>
    <w:rsid w:val="002670BB"/>
    <w:rsid w:val="00276D91"/>
    <w:rsid w:val="0027740F"/>
    <w:rsid w:val="00287686"/>
    <w:rsid w:val="002913EC"/>
    <w:rsid w:val="002A1A7D"/>
    <w:rsid w:val="002B3C4E"/>
    <w:rsid w:val="002B4B14"/>
    <w:rsid w:val="002D1A82"/>
    <w:rsid w:val="002E4CB5"/>
    <w:rsid w:val="002E6FCA"/>
    <w:rsid w:val="002F279B"/>
    <w:rsid w:val="002F77BA"/>
    <w:rsid w:val="00302236"/>
    <w:rsid w:val="00303DF7"/>
    <w:rsid w:val="00315131"/>
    <w:rsid w:val="00334BB6"/>
    <w:rsid w:val="003430E8"/>
    <w:rsid w:val="00345B63"/>
    <w:rsid w:val="003502E0"/>
    <w:rsid w:val="00357F90"/>
    <w:rsid w:val="00363520"/>
    <w:rsid w:val="003705FC"/>
    <w:rsid w:val="00384ACF"/>
    <w:rsid w:val="003A7497"/>
    <w:rsid w:val="003B50F3"/>
    <w:rsid w:val="003B5D61"/>
    <w:rsid w:val="003C14F8"/>
    <w:rsid w:val="003C6D35"/>
    <w:rsid w:val="003D1ECD"/>
    <w:rsid w:val="003E1E8D"/>
    <w:rsid w:val="003E4DF7"/>
    <w:rsid w:val="003F1AE0"/>
    <w:rsid w:val="00406F50"/>
    <w:rsid w:val="00407E9B"/>
    <w:rsid w:val="004102B0"/>
    <w:rsid w:val="0041400F"/>
    <w:rsid w:val="004203BC"/>
    <w:rsid w:val="00434236"/>
    <w:rsid w:val="0044670C"/>
    <w:rsid w:val="00461063"/>
    <w:rsid w:val="00474438"/>
    <w:rsid w:val="0047534A"/>
    <w:rsid w:val="004A3A05"/>
    <w:rsid w:val="004A58DC"/>
    <w:rsid w:val="004B27F6"/>
    <w:rsid w:val="004C0D88"/>
    <w:rsid w:val="004D1A06"/>
    <w:rsid w:val="004E029B"/>
    <w:rsid w:val="00503AAE"/>
    <w:rsid w:val="0051342B"/>
    <w:rsid w:val="00517C00"/>
    <w:rsid w:val="00527B0E"/>
    <w:rsid w:val="00550A02"/>
    <w:rsid w:val="00602917"/>
    <w:rsid w:val="0061398D"/>
    <w:rsid w:val="0062217B"/>
    <w:rsid w:val="00641BA9"/>
    <w:rsid w:val="00647CBF"/>
    <w:rsid w:val="00662B97"/>
    <w:rsid w:val="00692300"/>
    <w:rsid w:val="00693951"/>
    <w:rsid w:val="006B2111"/>
    <w:rsid w:val="006C30F5"/>
    <w:rsid w:val="006D0223"/>
    <w:rsid w:val="006D25F2"/>
    <w:rsid w:val="006D367E"/>
    <w:rsid w:val="006E06C6"/>
    <w:rsid w:val="006F2A0A"/>
    <w:rsid w:val="007046AC"/>
    <w:rsid w:val="00704851"/>
    <w:rsid w:val="007076FA"/>
    <w:rsid w:val="00715AD1"/>
    <w:rsid w:val="007250C2"/>
    <w:rsid w:val="00726EDA"/>
    <w:rsid w:val="007313A3"/>
    <w:rsid w:val="007428B8"/>
    <w:rsid w:val="00744478"/>
    <w:rsid w:val="00746164"/>
    <w:rsid w:val="00766E64"/>
    <w:rsid w:val="00771963"/>
    <w:rsid w:val="00780BB6"/>
    <w:rsid w:val="00783A95"/>
    <w:rsid w:val="007A2959"/>
    <w:rsid w:val="007C5697"/>
    <w:rsid w:val="007D38DE"/>
    <w:rsid w:val="007D497F"/>
    <w:rsid w:val="007D6A8F"/>
    <w:rsid w:val="008235C6"/>
    <w:rsid w:val="00836AAC"/>
    <w:rsid w:val="00836C05"/>
    <w:rsid w:val="00862606"/>
    <w:rsid w:val="008632AC"/>
    <w:rsid w:val="00870CFC"/>
    <w:rsid w:val="00870DA1"/>
    <w:rsid w:val="00887E3E"/>
    <w:rsid w:val="008909EE"/>
    <w:rsid w:val="008B51C9"/>
    <w:rsid w:val="008B56AC"/>
    <w:rsid w:val="008C2ABB"/>
    <w:rsid w:val="008D31BC"/>
    <w:rsid w:val="008E71BD"/>
    <w:rsid w:val="0091117B"/>
    <w:rsid w:val="00941C5B"/>
    <w:rsid w:val="0095607B"/>
    <w:rsid w:val="00972004"/>
    <w:rsid w:val="009A6670"/>
    <w:rsid w:val="009B04E1"/>
    <w:rsid w:val="009C1205"/>
    <w:rsid w:val="009C5529"/>
    <w:rsid w:val="009D5028"/>
    <w:rsid w:val="00A07F42"/>
    <w:rsid w:val="00A1606B"/>
    <w:rsid w:val="00A16315"/>
    <w:rsid w:val="00A227F9"/>
    <w:rsid w:val="00A30B3C"/>
    <w:rsid w:val="00A55968"/>
    <w:rsid w:val="00A625EF"/>
    <w:rsid w:val="00A65A7A"/>
    <w:rsid w:val="00A83C82"/>
    <w:rsid w:val="00A856D6"/>
    <w:rsid w:val="00A871E9"/>
    <w:rsid w:val="00AB5435"/>
    <w:rsid w:val="00AD665C"/>
    <w:rsid w:val="00AD6EE5"/>
    <w:rsid w:val="00AE76B4"/>
    <w:rsid w:val="00AF2B00"/>
    <w:rsid w:val="00B1225D"/>
    <w:rsid w:val="00B22A29"/>
    <w:rsid w:val="00B264EA"/>
    <w:rsid w:val="00B32CAD"/>
    <w:rsid w:val="00B3713A"/>
    <w:rsid w:val="00B44EB1"/>
    <w:rsid w:val="00B56DCA"/>
    <w:rsid w:val="00B723BE"/>
    <w:rsid w:val="00B73E40"/>
    <w:rsid w:val="00B80D69"/>
    <w:rsid w:val="00B82705"/>
    <w:rsid w:val="00BB35E6"/>
    <w:rsid w:val="00BC5052"/>
    <w:rsid w:val="00BE1182"/>
    <w:rsid w:val="00BF3ED6"/>
    <w:rsid w:val="00C27D57"/>
    <w:rsid w:val="00C45BB8"/>
    <w:rsid w:val="00C517DC"/>
    <w:rsid w:val="00C607BC"/>
    <w:rsid w:val="00C75886"/>
    <w:rsid w:val="00C80D14"/>
    <w:rsid w:val="00C82305"/>
    <w:rsid w:val="00C82CBA"/>
    <w:rsid w:val="00C844AD"/>
    <w:rsid w:val="00C9717C"/>
    <w:rsid w:val="00CC0615"/>
    <w:rsid w:val="00CE1C84"/>
    <w:rsid w:val="00CE3126"/>
    <w:rsid w:val="00CF09DE"/>
    <w:rsid w:val="00D008B7"/>
    <w:rsid w:val="00D24613"/>
    <w:rsid w:val="00D268A0"/>
    <w:rsid w:val="00D47DAB"/>
    <w:rsid w:val="00D5115F"/>
    <w:rsid w:val="00D643DA"/>
    <w:rsid w:val="00D772F6"/>
    <w:rsid w:val="00D80052"/>
    <w:rsid w:val="00D8667C"/>
    <w:rsid w:val="00D86AB9"/>
    <w:rsid w:val="00D91BBD"/>
    <w:rsid w:val="00DA02D5"/>
    <w:rsid w:val="00DE6A88"/>
    <w:rsid w:val="00E22E50"/>
    <w:rsid w:val="00E35228"/>
    <w:rsid w:val="00E35908"/>
    <w:rsid w:val="00E66527"/>
    <w:rsid w:val="00E67064"/>
    <w:rsid w:val="00E74D03"/>
    <w:rsid w:val="00E82130"/>
    <w:rsid w:val="00EA4ED8"/>
    <w:rsid w:val="00EA7D4F"/>
    <w:rsid w:val="00EB16F7"/>
    <w:rsid w:val="00EC504C"/>
    <w:rsid w:val="00EF6705"/>
    <w:rsid w:val="00EF7ECA"/>
    <w:rsid w:val="00F00974"/>
    <w:rsid w:val="00F212AC"/>
    <w:rsid w:val="00F40510"/>
    <w:rsid w:val="00F57F79"/>
    <w:rsid w:val="00F64390"/>
    <w:rsid w:val="00FB497B"/>
    <w:rsid w:val="00FC1FCE"/>
    <w:rsid w:val="00FC7218"/>
    <w:rsid w:val="00FE3007"/>
    <w:rsid w:val="00FE4BD6"/>
    <w:rsid w:val="00FF277C"/>
    <w:rsid w:val="00FF51DD"/>
    <w:rsid w:val="00FF70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5:chartTrackingRefBased/>
  <w15:docId w15:val="{7A1E9FBD-7DDC-4C67-8A04-28806D25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22085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MediumGrid1-Accent21">
    <w:name w:val="Medium Grid 1 - Accent 21"/>
    <w:basedOn w:val="Normal"/>
    <w:uiPriority w:val="34"/>
    <w:qFormat/>
    <w:rsid w:val="0022085B"/>
    <w:pPr>
      <w:ind w:left="720"/>
    </w:pPr>
    <w:rPr>
      <w:rFonts w:ascii="Calibri" w:eastAsia="Calibri" w:hAnsi="Calibri"/>
      <w:sz w:val="22"/>
      <w:szCs w:val="22"/>
    </w:rPr>
  </w:style>
  <w:style w:type="table" w:styleId="TableGrid">
    <w:name w:val="Table Grid"/>
    <w:basedOn w:val="TableNormal"/>
    <w:uiPriority w:val="39"/>
    <w:rsid w:val="00AF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AD6EE5"/>
    <w:pPr>
      <w:spacing w:line="240" w:lineRule="atLeast"/>
    </w:pPr>
    <w:rPr>
      <w:rFonts w:eastAsia="Times"/>
      <w:kern w:val="24"/>
      <w:szCs w:val="20"/>
    </w:rPr>
  </w:style>
  <w:style w:type="character" w:customStyle="1" w:styleId="PlainTextChar">
    <w:name w:val="Plain Text Char"/>
    <w:basedOn w:val="DefaultParagraphFont"/>
    <w:link w:val="PlainText"/>
    <w:rsid w:val="00AD6EE5"/>
    <w:rPr>
      <w:rFonts w:ascii="Arial" w:eastAsia="Times" w:hAnsi="Arial" w:cs="Times New Roman"/>
      <w:kern w:val="24"/>
      <w:sz w:val="24"/>
      <w:szCs w:val="20"/>
    </w:rPr>
  </w:style>
  <w:style w:type="character" w:customStyle="1" w:styleId="ListParagraphChar">
    <w:name w:val="List Paragraph Char"/>
    <w:aliases w:val="list Char"/>
    <w:basedOn w:val="DefaultParagraphFont"/>
    <w:link w:val="ListParagraph"/>
    <w:uiPriority w:val="34"/>
    <w:locked/>
    <w:rsid w:val="00163D9B"/>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163D9B"/>
    <w:rPr>
      <w:color w:val="954F72" w:themeColor="followedHyperlink"/>
      <w:u w:val="single"/>
    </w:rPr>
  </w:style>
  <w:style w:type="table" w:styleId="TableGridLight">
    <w:name w:val="Grid Table Light"/>
    <w:basedOn w:val="TableNormal"/>
    <w:uiPriority w:val="40"/>
    <w:rsid w:val="00C7588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029990">
      <w:bodyDiv w:val="1"/>
      <w:marLeft w:val="0"/>
      <w:marRight w:val="0"/>
      <w:marTop w:val="0"/>
      <w:marBottom w:val="0"/>
      <w:divBdr>
        <w:top w:val="none" w:sz="0" w:space="0" w:color="auto"/>
        <w:left w:val="none" w:sz="0" w:space="0" w:color="auto"/>
        <w:bottom w:val="none" w:sz="0" w:space="0" w:color="auto"/>
        <w:right w:val="none" w:sz="0" w:space="0" w:color="auto"/>
      </w:divBdr>
    </w:div>
    <w:div w:id="181228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7/documents/nov17item03rev.doc" TargetMode="External"/><Relationship Id="rId18" Type="http://schemas.openxmlformats.org/officeDocument/2006/relationships/hyperlink" Target="https://www.cde.ca.gov/ta/ac/cm/" TargetMode="External"/><Relationship Id="rId3" Type="http://schemas.openxmlformats.org/officeDocument/2006/relationships/settings" Target="settings.xml"/><Relationship Id="rId21" Type="http://schemas.openxmlformats.org/officeDocument/2006/relationships/hyperlink" Target="https://www.cde.ca.gov/ta/ac/cm/" TargetMode="External"/><Relationship Id="rId7" Type="http://schemas.openxmlformats.org/officeDocument/2006/relationships/image" Target="media/image1.png"/><Relationship Id="rId12" Type="http://schemas.openxmlformats.org/officeDocument/2006/relationships/hyperlink" Target="https://www.cde.ca.gov/ta/ac/cm/" TargetMode="External"/><Relationship Id="rId17" Type="http://schemas.openxmlformats.org/officeDocument/2006/relationships/hyperlink" Target="https://www.cde.ca.gov/ta/ac/cm/" TargetMode="External"/><Relationship Id="rId2" Type="http://schemas.openxmlformats.org/officeDocument/2006/relationships/styles" Target="styles.xml"/><Relationship Id="rId16" Type="http://schemas.openxmlformats.org/officeDocument/2006/relationships/hyperlink" Target="https://www.cde.ca.gov/ta/ac/cm/" TargetMode="External"/><Relationship Id="rId20" Type="http://schemas.openxmlformats.org/officeDocument/2006/relationships/hyperlink" Target="https://www.cde.ca.gov/ta/ac/c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pn/im/infomemodec2017.asp"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hyperlink" Target="https://www.cde.ca.gov/dashboard" TargetMode="External"/><Relationship Id="rId19" Type="http://schemas.openxmlformats.org/officeDocument/2006/relationships/hyperlink" Target="https://www.cde.ca.gov/ta/ac/cm/" TargetMode="External"/><Relationship Id="rId4" Type="http://schemas.openxmlformats.org/officeDocument/2006/relationships/webSettings" Target="webSettings.xml"/><Relationship Id="rId9" Type="http://schemas.openxmlformats.org/officeDocument/2006/relationships/hyperlink" Target="https://www.caschooldashboard.org/" TargetMode="External"/><Relationship Id="rId14" Type="http://schemas.openxmlformats.org/officeDocument/2006/relationships/hyperlink" Target="https://www.cde.ca.gov/be/ag/ag/yr17/documents/sep17item02.doc"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2500</Words>
  <Characters>14255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January 2018 Agenda Item X - Meeting Agendas (CA State Board of Education)</vt:lpstr>
    </vt:vector>
  </TitlesOfParts>
  <Company>California State Board of Education</Company>
  <LinksUpToDate>false</LinksUpToDate>
  <CharactersWithSpaces>16722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01 - Meeting Agendas (CA State Board of Education)</dc:title>
  <dc:subject>Developing an Integrated Local, State, and Federal Accountability and Continuous Improvement System: Update on the California School Dashboard.</dc:subject>
  <dc:creator/>
  <cp:keywords/>
  <dc:description/>
  <cp:revision>4</cp:revision>
  <cp:lastPrinted>2017-12-15T18:31:00Z</cp:lastPrinted>
  <dcterms:created xsi:type="dcterms:W3CDTF">2018-01-05T19:55:00Z</dcterms:created>
  <dcterms:modified xsi:type="dcterms:W3CDTF">2018-01-05T20:57:00Z</dcterms:modified>
  <cp:category/>
</cp:coreProperties>
</file>