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BB0E" w14:textId="77777777" w:rsidR="006E06C6" w:rsidRDefault="00D5115F" w:rsidP="00B723BE">
      <w:bookmarkStart w:id="0" w:name="_GoBack"/>
      <w:bookmarkEnd w:id="0"/>
      <w:r w:rsidRPr="00D5115F">
        <w:rPr>
          <w:noProof/>
          <w:color w:val="2B579A"/>
          <w:shd w:val="clear" w:color="auto" w:fill="E6E6E6"/>
        </w:rPr>
        <w:drawing>
          <wp:inline distT="0" distB="0" distL="0" distR="0" wp14:anchorId="53A24DBC" wp14:editId="148CF98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DEBCC59" w14:textId="77777777" w:rsidR="00B723BE" w:rsidRDefault="00FC1FCE" w:rsidP="00B723BE">
      <w:pPr>
        <w:jc w:val="right"/>
      </w:pPr>
      <w:r w:rsidRPr="00B723BE">
        <w:t>California Department of Education</w:t>
      </w:r>
    </w:p>
    <w:p w14:paraId="1A0B3805" w14:textId="77777777" w:rsidR="00B723BE" w:rsidRDefault="00FC1FCE" w:rsidP="00B723BE">
      <w:pPr>
        <w:jc w:val="right"/>
      </w:pPr>
      <w:r w:rsidRPr="00B723BE">
        <w:t>Executive Office</w:t>
      </w:r>
    </w:p>
    <w:p w14:paraId="3B70C87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0C692D4" w14:textId="3D12B585" w:rsidR="00B723BE" w:rsidRDefault="00103BC6" w:rsidP="00B723BE">
      <w:pPr>
        <w:jc w:val="right"/>
      </w:pPr>
      <w:r w:rsidRPr="00F07882">
        <w:t>imb-adad-</w:t>
      </w:r>
      <w:r w:rsidR="00616E13" w:rsidRPr="00F07882">
        <w:t>nov</w:t>
      </w:r>
      <w:r w:rsidRPr="00F07882">
        <w:t>21it</w:t>
      </w:r>
      <w:r w:rsidRPr="002054C1">
        <w:t>em</w:t>
      </w:r>
      <w:r w:rsidR="00BA5A00" w:rsidRPr="002054C1">
        <w:t>0</w:t>
      </w:r>
      <w:r w:rsidR="00631CFE" w:rsidRPr="002054C1">
        <w:t>2</w:t>
      </w:r>
    </w:p>
    <w:p w14:paraId="3F329CE7" w14:textId="77777777" w:rsidR="00B723BE" w:rsidRDefault="00B723BE" w:rsidP="00FC1FCE">
      <w:pPr>
        <w:pStyle w:val="Heading1"/>
        <w:jc w:val="center"/>
        <w:rPr>
          <w:sz w:val="40"/>
          <w:szCs w:val="40"/>
        </w:rPr>
        <w:sectPr w:rsidR="00B723BE" w:rsidSect="000800D5">
          <w:headerReference w:type="default" r:id="rId12"/>
          <w:type w:val="continuous"/>
          <w:pgSz w:w="12240" w:h="15840"/>
          <w:pgMar w:top="720" w:right="1440" w:bottom="1440" w:left="1440" w:header="720" w:footer="720" w:gutter="0"/>
          <w:cols w:num="2" w:space="720"/>
          <w:titlePg/>
          <w:docGrid w:linePitch="360"/>
        </w:sectPr>
      </w:pPr>
    </w:p>
    <w:p w14:paraId="13BA2BDA" w14:textId="77777777" w:rsidR="006E06C6" w:rsidRDefault="006E06C6" w:rsidP="00FC1FCE">
      <w:pPr>
        <w:pStyle w:val="Heading1"/>
        <w:jc w:val="center"/>
        <w:rPr>
          <w:sz w:val="40"/>
          <w:szCs w:val="40"/>
        </w:rPr>
        <w:sectPr w:rsidR="006E06C6" w:rsidSect="000800D5">
          <w:type w:val="continuous"/>
          <w:pgSz w:w="12240" w:h="15840"/>
          <w:pgMar w:top="720" w:right="1440" w:bottom="1440" w:left="1440" w:header="720" w:footer="720" w:gutter="0"/>
          <w:cols w:space="720"/>
          <w:docGrid w:linePitch="360"/>
        </w:sectPr>
      </w:pPr>
    </w:p>
    <w:p w14:paraId="68310D2E" w14:textId="4A0A07CF" w:rsidR="00FC1FCE" w:rsidRPr="001B3958" w:rsidRDefault="0091117B" w:rsidP="00526273">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16E13" w:rsidRPr="00616E13">
        <w:rPr>
          <w:sz w:val="40"/>
          <w:szCs w:val="40"/>
        </w:rPr>
        <w:t>November</w:t>
      </w:r>
      <w:r w:rsidR="00130059" w:rsidRPr="00616E13">
        <w:rPr>
          <w:sz w:val="40"/>
          <w:szCs w:val="40"/>
        </w:rPr>
        <w:t xml:space="preserve"> </w:t>
      </w:r>
      <w:r w:rsidR="00103BC6">
        <w:rPr>
          <w:sz w:val="40"/>
          <w:szCs w:val="40"/>
        </w:rPr>
        <w:t>2021</w:t>
      </w:r>
      <w:r w:rsidRPr="001B3958">
        <w:rPr>
          <w:sz w:val="40"/>
          <w:szCs w:val="40"/>
        </w:rPr>
        <w:t xml:space="preserve"> Agenda</w:t>
      </w:r>
      <w:r w:rsidR="00FC1FCE" w:rsidRPr="001B3958">
        <w:rPr>
          <w:sz w:val="40"/>
          <w:szCs w:val="40"/>
        </w:rPr>
        <w:br/>
      </w:r>
      <w:r w:rsidR="00FC1FCE" w:rsidRPr="002054C1">
        <w:rPr>
          <w:sz w:val="40"/>
          <w:szCs w:val="40"/>
        </w:rPr>
        <w:t>Item</w:t>
      </w:r>
      <w:r w:rsidR="00692300" w:rsidRPr="002054C1">
        <w:rPr>
          <w:sz w:val="40"/>
          <w:szCs w:val="40"/>
        </w:rPr>
        <w:t xml:space="preserve"> #</w:t>
      </w:r>
      <w:r w:rsidR="002054C1" w:rsidRPr="002054C1">
        <w:rPr>
          <w:sz w:val="40"/>
          <w:szCs w:val="40"/>
        </w:rPr>
        <w:t>11</w:t>
      </w:r>
    </w:p>
    <w:p w14:paraId="3CD38663" w14:textId="77777777" w:rsidR="00FC1FCE" w:rsidRPr="001B3958" w:rsidRDefault="00FC1FCE" w:rsidP="00526273">
      <w:pPr>
        <w:pStyle w:val="Heading2"/>
        <w:spacing w:before="240" w:after="240"/>
        <w:rPr>
          <w:sz w:val="36"/>
          <w:szCs w:val="36"/>
        </w:rPr>
      </w:pPr>
      <w:r w:rsidRPr="001B3958">
        <w:rPr>
          <w:sz w:val="36"/>
          <w:szCs w:val="36"/>
        </w:rPr>
        <w:t>Subject</w:t>
      </w:r>
    </w:p>
    <w:p w14:paraId="660449C2" w14:textId="517E627D" w:rsidR="00BA5A00" w:rsidRPr="00452D32" w:rsidRDefault="00BA5A00" w:rsidP="00526273">
      <w:pPr>
        <w:spacing w:after="480"/>
        <w:rPr>
          <w:b/>
          <w:bCs/>
        </w:rPr>
      </w:pPr>
      <w:r w:rsidRPr="00452D32">
        <w:t>California Assessment of Student Performance and Progress System and English Language Proficiency Assessments for California: Determination of the Release of Up to 10 Percent Withheld for the 20</w:t>
      </w:r>
      <w:r>
        <w:t>20</w:t>
      </w:r>
      <w:r w:rsidRPr="00452D32">
        <w:t>–202</w:t>
      </w:r>
      <w:r>
        <w:t>1</w:t>
      </w:r>
      <w:r w:rsidRPr="00452D32">
        <w:t xml:space="preserve"> Educational Testing Service Contract.</w:t>
      </w:r>
    </w:p>
    <w:p w14:paraId="74C969EE" w14:textId="77777777" w:rsidR="00FC1FCE" w:rsidRPr="001B3958" w:rsidRDefault="00FC1FCE" w:rsidP="00526273">
      <w:pPr>
        <w:pStyle w:val="Heading2"/>
        <w:spacing w:before="240" w:after="240"/>
        <w:rPr>
          <w:sz w:val="36"/>
          <w:szCs w:val="36"/>
        </w:rPr>
      </w:pPr>
      <w:r w:rsidRPr="001B3958">
        <w:rPr>
          <w:sz w:val="36"/>
          <w:szCs w:val="36"/>
        </w:rPr>
        <w:t>Type of Action</w:t>
      </w:r>
    </w:p>
    <w:p w14:paraId="6DF1C180" w14:textId="04FA36FF" w:rsidR="0091117B" w:rsidRPr="009645FF" w:rsidRDefault="00BA5A00" w:rsidP="009645FF">
      <w:pPr>
        <w:shd w:val="clear" w:color="auto" w:fill="FFFFFF" w:themeFill="background1"/>
        <w:spacing w:after="480"/>
      </w:pPr>
      <w:r w:rsidRPr="009645FF">
        <w:t>Action, Information</w:t>
      </w:r>
    </w:p>
    <w:p w14:paraId="6E993705" w14:textId="77777777" w:rsidR="00FC1FCE" w:rsidRPr="001B3958" w:rsidRDefault="00FC1FCE" w:rsidP="00526273">
      <w:pPr>
        <w:pStyle w:val="Heading2"/>
        <w:spacing w:before="240" w:after="240"/>
        <w:rPr>
          <w:sz w:val="36"/>
          <w:szCs w:val="36"/>
        </w:rPr>
      </w:pPr>
      <w:r w:rsidRPr="001B3958">
        <w:rPr>
          <w:sz w:val="36"/>
          <w:szCs w:val="36"/>
        </w:rPr>
        <w:t>Summary of the Issue(s)</w:t>
      </w:r>
    </w:p>
    <w:p w14:paraId="5073672B" w14:textId="3BBD029C" w:rsidR="00BA5A00" w:rsidRPr="00452D32" w:rsidRDefault="00BA5A00" w:rsidP="00526273">
      <w:pPr>
        <w:spacing w:before="240" w:after="240"/>
      </w:pPr>
      <w:r w:rsidRPr="00452D32">
        <w:t xml:space="preserve">The California Assessment System contract with Educational Testing Service (ETS), </w:t>
      </w:r>
      <w:r w:rsidR="00E23502">
        <w:t>covering</w:t>
      </w:r>
      <w:r w:rsidR="00E23502" w:rsidRPr="00452D32">
        <w:t xml:space="preserve"> </w:t>
      </w:r>
      <w:r w:rsidR="004E44F4">
        <w:t>the</w:t>
      </w:r>
      <w:r w:rsidR="004E44F4" w:rsidRPr="00452D32">
        <w:t xml:space="preserve"> </w:t>
      </w:r>
      <w:r w:rsidRPr="00452D32">
        <w:t>California Assessment of Student Performance and Progress (CAASPP)</w:t>
      </w:r>
      <w:r w:rsidR="00934AF6">
        <w:t xml:space="preserve"> and</w:t>
      </w:r>
      <w:r w:rsidRPr="00452D32">
        <w:t xml:space="preserve"> </w:t>
      </w:r>
      <w:r w:rsidRPr="00452D32">
        <w:rPr>
          <w:rFonts w:cs="Arial"/>
        </w:rPr>
        <w:t xml:space="preserve">the </w:t>
      </w:r>
      <w:r w:rsidRPr="00452D32">
        <w:rPr>
          <w:rFonts w:eastAsia="Arial" w:cs="Arial"/>
        </w:rPr>
        <w:t>English Language Proficiency Assessments for California</w:t>
      </w:r>
      <w:r w:rsidRPr="00452D32">
        <w:rPr>
          <w:rFonts w:cs="Arial"/>
        </w:rPr>
        <w:t xml:space="preserve"> (ELPAC), </w:t>
      </w:r>
      <w:r w:rsidRPr="00452D32">
        <w:t xml:space="preserve">was approved by the California State Board of Education (SBE) </w:t>
      </w:r>
      <w:r w:rsidRPr="00452D32">
        <w:rPr>
          <w:rFonts w:eastAsia="Arial" w:cs="Arial"/>
        </w:rPr>
        <w:t>on</w:t>
      </w:r>
      <w:r w:rsidRPr="00452D32">
        <w:rPr>
          <w:rFonts w:eastAsia="Arial" w:cs="Arial"/>
          <w:color w:val="000000" w:themeColor="text1"/>
        </w:rPr>
        <w:t xml:space="preserve"> November 9</w:t>
      </w:r>
      <w:r w:rsidRPr="00452D32">
        <w:rPr>
          <w:rFonts w:eastAsia="Arial" w:cs="Arial"/>
        </w:rPr>
        <w:t>, 2018.</w:t>
      </w:r>
      <w:r w:rsidRPr="00452D32">
        <w:t xml:space="preserve"> The contract specifies that on or before the annual November SBE meeting, the California Department of Education (CDE) shall present to the SBE a recommendation regarding </w:t>
      </w:r>
      <w:r w:rsidR="00D625FD">
        <w:t>ETS’s</w:t>
      </w:r>
      <w:r w:rsidR="00D625FD" w:rsidRPr="00452D32">
        <w:t xml:space="preserve"> </w:t>
      </w:r>
      <w:r w:rsidRPr="00452D32">
        <w:t xml:space="preserve">performance </w:t>
      </w:r>
      <w:r w:rsidR="00297262">
        <w:t>as to</w:t>
      </w:r>
      <w:r w:rsidR="00297262" w:rsidRPr="00452D32">
        <w:t xml:space="preserve"> </w:t>
      </w:r>
      <w:r w:rsidR="00D625FD">
        <w:t xml:space="preserve">its </w:t>
      </w:r>
      <w:r w:rsidRPr="00452D32">
        <w:t>compl</w:t>
      </w:r>
      <w:r w:rsidR="00297262">
        <w:t>iance</w:t>
      </w:r>
      <w:r w:rsidRPr="00452D32">
        <w:t xml:space="preserve"> with the terms and conditions of the contract for the prior school-year test administration. </w:t>
      </w:r>
    </w:p>
    <w:p w14:paraId="7649CAB0" w14:textId="75C068F0" w:rsidR="00BA5A00" w:rsidRPr="00452D32" w:rsidRDefault="00BA5A00" w:rsidP="00526273">
      <w:pPr>
        <w:spacing w:before="240" w:after="240"/>
      </w:pPr>
      <w:r w:rsidRPr="00452D32">
        <w:t xml:space="preserve">Per California </w:t>
      </w:r>
      <w:r w:rsidRPr="00452D32">
        <w:rPr>
          <w:i/>
        </w:rPr>
        <w:t>Education Code</w:t>
      </w:r>
      <w:r w:rsidRPr="00452D32">
        <w:t xml:space="preserve"> Section 60643, the CDE must withhold 10 percent from progress payments invoiced for each component task. The </w:t>
      </w:r>
      <w:r w:rsidR="00B10009" w:rsidRPr="00452D32">
        <w:t>California Assessment System</w:t>
      </w:r>
      <w:r w:rsidRPr="00452D32">
        <w:t xml:space="preserve"> contract establishes the process and criteria by which the CDE recommends, and the SBE approves, the annual release of the 10 percent withheld from progress payments. </w:t>
      </w:r>
    </w:p>
    <w:p w14:paraId="06E0ADD6" w14:textId="724EE4A9" w:rsidR="000324AD" w:rsidRPr="00BA5A00" w:rsidRDefault="00BA5A00" w:rsidP="00526273">
      <w:pPr>
        <w:spacing w:after="480"/>
      </w:pPr>
      <w:r w:rsidRPr="00452D32">
        <w:t>The contractual California Assessment System completion criteria component tasks are provided in Attachment 1.</w:t>
      </w:r>
    </w:p>
    <w:p w14:paraId="74799752" w14:textId="77777777" w:rsidR="003E4DF7" w:rsidRPr="00F40510" w:rsidRDefault="003E4DF7" w:rsidP="008753FB">
      <w:pPr>
        <w:pStyle w:val="Heading2"/>
        <w:spacing w:before="240" w:after="240"/>
        <w:rPr>
          <w:sz w:val="36"/>
          <w:szCs w:val="36"/>
        </w:rPr>
      </w:pPr>
      <w:r>
        <w:rPr>
          <w:sz w:val="36"/>
          <w:szCs w:val="36"/>
        </w:rPr>
        <w:lastRenderedPageBreak/>
        <w:t>Recommendation</w:t>
      </w:r>
    </w:p>
    <w:p w14:paraId="18D2F053" w14:textId="0487FBC7" w:rsidR="00BA5A00" w:rsidRPr="00452D32" w:rsidRDefault="00BA5A00" w:rsidP="008753FB">
      <w:pPr>
        <w:spacing w:after="480"/>
        <w:rPr>
          <w:rFonts w:cs="Arial"/>
        </w:rPr>
      </w:pPr>
      <w:r w:rsidRPr="00AD5811">
        <w:rPr>
          <w:rFonts w:cs="Arial"/>
        </w:rPr>
        <w:t>The CDE recommends releasing an amount of</w:t>
      </w:r>
      <w:r w:rsidR="00B47211" w:rsidRPr="00AD5811">
        <w:rPr>
          <w:rFonts w:cs="Arial"/>
        </w:rPr>
        <w:t xml:space="preserve"> $10,775,443.90</w:t>
      </w:r>
      <w:r w:rsidRPr="00AD5811">
        <w:rPr>
          <w:rFonts w:cs="Arial"/>
        </w:rPr>
        <w:t xml:space="preserve"> from the </w:t>
      </w:r>
      <w:r w:rsidRPr="00AD5811">
        <w:t>California Assessment System</w:t>
      </w:r>
      <w:r w:rsidRPr="00AD5811">
        <w:rPr>
          <w:rFonts w:cs="Arial"/>
        </w:rPr>
        <w:t xml:space="preserve"> funds withheld during the 20</w:t>
      </w:r>
      <w:r w:rsidR="001557A7" w:rsidRPr="00AD5811">
        <w:rPr>
          <w:rFonts w:cs="Arial"/>
        </w:rPr>
        <w:t>20</w:t>
      </w:r>
      <w:r w:rsidRPr="00AD5811">
        <w:rPr>
          <w:rFonts w:cs="Arial"/>
        </w:rPr>
        <w:t>–202</w:t>
      </w:r>
      <w:r w:rsidR="001557A7" w:rsidRPr="00AD5811">
        <w:rPr>
          <w:rFonts w:cs="Arial"/>
        </w:rPr>
        <w:t>1</w:t>
      </w:r>
      <w:r w:rsidRPr="00AD5811">
        <w:rPr>
          <w:rFonts w:cs="Arial"/>
        </w:rPr>
        <w:t xml:space="preserve"> test administration for the successful completion of component tasks as stated within the contract Scope of Work (SOW). The </w:t>
      </w:r>
      <w:r w:rsidR="00E01DB2" w:rsidRPr="00AD5811">
        <w:rPr>
          <w:rFonts w:cs="Arial"/>
        </w:rPr>
        <w:t xml:space="preserve">details </w:t>
      </w:r>
      <w:r w:rsidR="00670A44">
        <w:rPr>
          <w:rFonts w:cs="Arial"/>
        </w:rPr>
        <w:t xml:space="preserve">of the </w:t>
      </w:r>
      <w:r w:rsidRPr="00AD5811">
        <w:rPr>
          <w:rFonts w:cs="Arial"/>
        </w:rPr>
        <w:t>amount per task are listed in Attachment 2.</w:t>
      </w:r>
    </w:p>
    <w:p w14:paraId="159B110E" w14:textId="77777777" w:rsidR="00F40510" w:rsidRPr="00F40510" w:rsidRDefault="003E4DF7" w:rsidP="008753FB">
      <w:pPr>
        <w:pStyle w:val="Heading2"/>
        <w:spacing w:before="240" w:after="240"/>
        <w:rPr>
          <w:sz w:val="36"/>
          <w:szCs w:val="36"/>
        </w:rPr>
      </w:pPr>
      <w:r>
        <w:rPr>
          <w:sz w:val="36"/>
          <w:szCs w:val="36"/>
        </w:rPr>
        <w:t>Brief History of Key Issues</w:t>
      </w:r>
    </w:p>
    <w:p w14:paraId="6ED1539C" w14:textId="1BBF3585" w:rsidR="001557A7" w:rsidRPr="00452D32" w:rsidRDefault="001557A7" w:rsidP="008753FB">
      <w:pPr>
        <w:spacing w:before="240" w:after="240"/>
        <w:rPr>
          <w:rFonts w:cs="Arial"/>
        </w:rPr>
      </w:pPr>
      <w:r w:rsidRPr="00452D32">
        <w:rPr>
          <w:rFonts w:cs="Arial"/>
        </w:rPr>
        <w:t>The SOW encompasses both the CAASPP and the ELPAC.</w:t>
      </w:r>
      <w:r w:rsidRPr="00452D32">
        <w:t xml:space="preserve"> The SOW </w:t>
      </w:r>
      <w:r w:rsidRPr="00452D32">
        <w:rPr>
          <w:rFonts w:cs="Arial"/>
        </w:rPr>
        <w:t xml:space="preserve">describes the activities, assumptions, and requirements to manage and administer the California </w:t>
      </w:r>
      <w:r w:rsidR="00670A44">
        <w:rPr>
          <w:rFonts w:cs="Arial"/>
        </w:rPr>
        <w:t>A</w:t>
      </w:r>
      <w:r w:rsidRPr="00452D32">
        <w:rPr>
          <w:rFonts w:cs="Arial"/>
        </w:rPr>
        <w:t xml:space="preserve">ssessment </w:t>
      </w:r>
      <w:r w:rsidR="00670A44">
        <w:rPr>
          <w:rFonts w:cs="Arial"/>
        </w:rPr>
        <w:t>S</w:t>
      </w:r>
      <w:r w:rsidRPr="00452D32">
        <w:rPr>
          <w:rFonts w:cs="Arial"/>
        </w:rPr>
        <w:t>ystem for the 2018–2019, 2019–2020, 2020–2021, and 2021–2022 school years.</w:t>
      </w:r>
    </w:p>
    <w:p w14:paraId="6F8179B6" w14:textId="2BCB92C0" w:rsidR="001557A7" w:rsidRPr="00452D32" w:rsidRDefault="001557A7" w:rsidP="008753FB">
      <w:pPr>
        <w:spacing w:after="480"/>
      </w:pPr>
      <w:r w:rsidRPr="00452D32">
        <w:rPr>
          <w:rFonts w:cs="Arial"/>
        </w:rPr>
        <w:t xml:space="preserve">The CDE has reviewed </w:t>
      </w:r>
      <w:r w:rsidR="00C27B5C" w:rsidRPr="00452D32">
        <w:rPr>
          <w:rFonts w:cs="Arial"/>
        </w:rPr>
        <w:t>ETS</w:t>
      </w:r>
      <w:r w:rsidR="005C2DCF">
        <w:rPr>
          <w:rFonts w:cs="Arial"/>
        </w:rPr>
        <w:t>’s</w:t>
      </w:r>
      <w:r w:rsidRPr="00452D32">
        <w:rPr>
          <w:rFonts w:cs="Arial"/>
        </w:rPr>
        <w:t xml:space="preserve"> performance in complying with the </w:t>
      </w:r>
      <w:r w:rsidRPr="00452D32">
        <w:t xml:space="preserve">California </w:t>
      </w:r>
      <w:r w:rsidR="005C2DCF">
        <w:t>A</w:t>
      </w:r>
      <w:r w:rsidRPr="00452D32">
        <w:t xml:space="preserve">ssessment </w:t>
      </w:r>
      <w:r w:rsidR="009F3639">
        <w:t>S</w:t>
      </w:r>
      <w:r w:rsidRPr="00452D32">
        <w:t>ystem</w:t>
      </w:r>
      <w:r w:rsidRPr="00452D32">
        <w:rPr>
          <w:rFonts w:cs="Arial"/>
        </w:rPr>
        <w:t xml:space="preserve"> contract and </w:t>
      </w:r>
      <w:r w:rsidR="009F3639">
        <w:rPr>
          <w:rFonts w:cs="Arial"/>
        </w:rPr>
        <w:t xml:space="preserve">has </w:t>
      </w:r>
      <w:r w:rsidRPr="00452D32">
        <w:rPr>
          <w:rFonts w:cs="Arial"/>
        </w:rPr>
        <w:t xml:space="preserve">determined that ETS has satisfactorily performed </w:t>
      </w:r>
      <w:r w:rsidRPr="00237048">
        <w:rPr>
          <w:rFonts w:cs="Arial"/>
        </w:rPr>
        <w:t xml:space="preserve">contract component tasks 1 through </w:t>
      </w:r>
      <w:r w:rsidR="00FF2B26" w:rsidRPr="00237048">
        <w:rPr>
          <w:rFonts w:cs="Arial"/>
        </w:rPr>
        <w:t xml:space="preserve">9 </w:t>
      </w:r>
      <w:r w:rsidRPr="00237048">
        <w:rPr>
          <w:rFonts w:cs="Arial"/>
        </w:rPr>
        <w:t xml:space="preserve">of the </w:t>
      </w:r>
      <w:proofErr w:type="gramStart"/>
      <w:r w:rsidRPr="00237048">
        <w:rPr>
          <w:rFonts w:cs="Arial"/>
        </w:rPr>
        <w:t>SOW</w:t>
      </w:r>
      <w:proofErr w:type="gramEnd"/>
      <w:r w:rsidRPr="00237048">
        <w:rPr>
          <w:rFonts w:cs="Arial"/>
        </w:rPr>
        <w:t xml:space="preserve"> during the 2020–2021 test administration to date, pending </w:t>
      </w:r>
      <w:r w:rsidRPr="00237048">
        <w:t>completion of all contract requirements through December 2021. Therefore, the CDE recommend</w:t>
      </w:r>
      <w:r w:rsidR="002E32BE">
        <w:t>s the</w:t>
      </w:r>
      <w:r w:rsidRPr="00237048">
        <w:t xml:space="preserve"> approval of the 10 percent release for those tasks</w:t>
      </w:r>
      <w:r w:rsidRPr="00237048">
        <w:rPr>
          <w:rFonts w:cs="Arial"/>
        </w:rPr>
        <w:t>. Descriptions of the contract tasks are in Attachment 2.</w:t>
      </w:r>
    </w:p>
    <w:p w14:paraId="73FEE183" w14:textId="77777777" w:rsidR="003E4DF7" w:rsidRDefault="003E4DF7" w:rsidP="00526273">
      <w:pPr>
        <w:pStyle w:val="Heading2"/>
        <w:spacing w:before="240" w:after="240"/>
        <w:rPr>
          <w:sz w:val="36"/>
          <w:szCs w:val="36"/>
        </w:rPr>
      </w:pPr>
      <w:r>
        <w:rPr>
          <w:sz w:val="36"/>
          <w:szCs w:val="36"/>
        </w:rPr>
        <w:t>Summary of Previous State Board of Education Discussion and Action</w:t>
      </w:r>
    </w:p>
    <w:p w14:paraId="3959E2B0" w14:textId="320A390E" w:rsidR="009543A4" w:rsidRDefault="009543A4" w:rsidP="00526273">
      <w:pPr>
        <w:spacing w:before="240" w:after="240"/>
        <w:rPr>
          <w:rFonts w:eastAsia="Arial" w:cs="Arial"/>
        </w:rPr>
      </w:pPr>
      <w:r w:rsidRPr="49452C0D">
        <w:rPr>
          <w:rFonts w:eastAsia="Arial" w:cs="Arial"/>
        </w:rPr>
        <w:t xml:space="preserve">In November 2020, the </w:t>
      </w:r>
      <w:r w:rsidR="00DA401F" w:rsidRPr="49452C0D">
        <w:rPr>
          <w:rFonts w:eastAsia="Arial" w:cs="Arial"/>
        </w:rPr>
        <w:t>SBE approved the release of up to</w:t>
      </w:r>
      <w:r w:rsidR="00713400" w:rsidRPr="49452C0D">
        <w:rPr>
          <w:rFonts w:eastAsia="Arial" w:cs="Arial"/>
        </w:rPr>
        <w:t xml:space="preserve"> 10 percent withheld for the </w:t>
      </w:r>
      <w:r w:rsidR="002844F9" w:rsidRPr="49452C0D">
        <w:rPr>
          <w:rFonts w:eastAsia="Arial" w:cs="Arial"/>
        </w:rPr>
        <w:t>2019</w:t>
      </w:r>
      <w:r w:rsidR="005E1FFF" w:rsidRPr="49452C0D">
        <w:rPr>
          <w:rFonts w:eastAsia="Arial" w:cs="Arial"/>
        </w:rPr>
        <w:t>–</w:t>
      </w:r>
      <w:r w:rsidR="006A7726" w:rsidRPr="49452C0D">
        <w:rPr>
          <w:rFonts w:eastAsia="Arial" w:cs="Arial"/>
        </w:rPr>
        <w:t xml:space="preserve">2020 </w:t>
      </w:r>
      <w:r w:rsidR="008E5CED" w:rsidRPr="49452C0D">
        <w:rPr>
          <w:rFonts w:eastAsia="Arial" w:cs="Arial"/>
        </w:rPr>
        <w:t xml:space="preserve">ETS </w:t>
      </w:r>
      <w:r w:rsidR="00ED7AC5" w:rsidRPr="49452C0D">
        <w:rPr>
          <w:rFonts w:eastAsia="Arial" w:cs="Arial"/>
        </w:rPr>
        <w:t xml:space="preserve">contract </w:t>
      </w:r>
      <w:r w:rsidR="00557C02">
        <w:rPr>
          <w:rFonts w:eastAsia="Arial" w:cs="Arial"/>
        </w:rPr>
        <w:t>(</w:t>
      </w:r>
      <w:hyperlink r:id="rId13" w:tooltip="This link opens the November 2020 SBE Agenda Item." w:history="1">
        <w:r w:rsidR="00557C02" w:rsidRPr="00B90604">
          <w:rPr>
            <w:rStyle w:val="Hyperlink"/>
            <w:rFonts w:eastAsia="Arial" w:cs="Arial"/>
          </w:rPr>
          <w:t>https://www.cde.ca.gov/be/ag/ag/yr20/documents/nov20item06.docx</w:t>
        </w:r>
      </w:hyperlink>
      <w:r w:rsidR="00557C02">
        <w:rPr>
          <w:rFonts w:eastAsia="Arial" w:cs="Arial"/>
        </w:rPr>
        <w:t>).</w:t>
      </w:r>
      <w:r w:rsidR="00C13BCE" w:rsidRPr="49452C0D">
        <w:rPr>
          <w:rFonts w:eastAsia="Arial" w:cs="Arial"/>
        </w:rPr>
        <w:t xml:space="preserve"> </w:t>
      </w:r>
    </w:p>
    <w:p w14:paraId="3C838F27" w14:textId="650E8C5C" w:rsidR="001557A7" w:rsidRPr="00452D32" w:rsidRDefault="001557A7" w:rsidP="00526273">
      <w:pPr>
        <w:spacing w:before="240" w:after="240"/>
        <w:rPr>
          <w:rFonts w:eastAsia="Arial" w:cs="Arial"/>
        </w:rPr>
      </w:pPr>
      <w:r w:rsidRPr="49452C0D">
        <w:rPr>
          <w:rFonts w:eastAsia="Arial" w:cs="Arial"/>
        </w:rPr>
        <w:t xml:space="preserve">In June 2020, the CDE provided the SBE with an update on the revised scores for some of the grade six </w:t>
      </w:r>
      <w:r w:rsidR="00E77BAC" w:rsidRPr="00695C54">
        <w:rPr>
          <w:rFonts w:eastAsia="Arial" w:cs="Arial"/>
          <w:color w:val="000000" w:themeColor="text1"/>
        </w:rPr>
        <w:t>writing extended response (WER) items</w:t>
      </w:r>
      <w:r w:rsidRPr="49452C0D">
        <w:rPr>
          <w:rFonts w:eastAsia="Arial" w:cs="Arial"/>
        </w:rPr>
        <w:t xml:space="preserve"> for the 2018–2019 CAASPP Smarter Balanced </w:t>
      </w:r>
      <w:r w:rsidR="007618C0">
        <w:rPr>
          <w:rFonts w:eastAsia="Arial" w:cs="Arial"/>
        </w:rPr>
        <w:t>English language arts/literacy (</w:t>
      </w:r>
      <w:r w:rsidRPr="49452C0D">
        <w:rPr>
          <w:rFonts w:eastAsia="Arial" w:cs="Arial"/>
        </w:rPr>
        <w:t>ELA</w:t>
      </w:r>
      <w:r w:rsidR="007618C0">
        <w:rPr>
          <w:rFonts w:eastAsia="Arial" w:cs="Arial"/>
        </w:rPr>
        <w:t>)</w:t>
      </w:r>
      <w:r w:rsidRPr="49452C0D">
        <w:rPr>
          <w:rFonts w:eastAsia="Arial" w:cs="Arial"/>
        </w:rPr>
        <w:t xml:space="preserve"> test and subsequent changes to the California School Dashboard (</w:t>
      </w:r>
      <w:hyperlink r:id="rId14" w:tooltip="This link opens the June 2020 SBE Agenda Item. ">
        <w:r w:rsidRPr="49452C0D">
          <w:rPr>
            <w:rStyle w:val="Hyperlink"/>
            <w:rFonts w:eastAsia="Arial" w:cs="Arial"/>
          </w:rPr>
          <w:t>https://www.cde.ca.gov/be/pn/im/documents/memo-imb-adad-jun20item01.docx</w:t>
        </w:r>
      </w:hyperlink>
      <w:r w:rsidRPr="49452C0D">
        <w:rPr>
          <w:rFonts w:eastAsia="Arial" w:cs="Arial"/>
        </w:rPr>
        <w:t>).</w:t>
      </w:r>
    </w:p>
    <w:p w14:paraId="1E17A7C8" w14:textId="58A2BC74" w:rsidR="001557A7" w:rsidRPr="00452D32" w:rsidRDefault="001557A7" w:rsidP="00526273">
      <w:pPr>
        <w:spacing w:before="240" w:after="240"/>
      </w:pPr>
      <w:r w:rsidRPr="00452D32">
        <w:rPr>
          <w:rFonts w:eastAsia="Arial" w:cs="Arial"/>
        </w:rPr>
        <w:t>In February 2020, the CDE provided notification of an error with the scoring and reporting of the grade six WER</w:t>
      </w:r>
      <w:r w:rsidR="00EE3A19">
        <w:rPr>
          <w:rFonts w:eastAsia="Arial" w:cs="Arial"/>
        </w:rPr>
        <w:t xml:space="preserve"> items</w:t>
      </w:r>
      <w:r w:rsidRPr="00452D32">
        <w:rPr>
          <w:rFonts w:eastAsia="Arial" w:cs="Arial"/>
        </w:rPr>
        <w:t xml:space="preserve"> for the 2018–2019 CAASPP Smarter Balanced ELA test and the CDE’s decision for remediation and </w:t>
      </w:r>
      <w:r w:rsidR="002B71BD">
        <w:rPr>
          <w:rFonts w:eastAsia="Arial" w:cs="Arial"/>
        </w:rPr>
        <w:t xml:space="preserve">a </w:t>
      </w:r>
      <w:r w:rsidRPr="00452D32">
        <w:rPr>
          <w:rFonts w:eastAsia="Arial" w:cs="Arial"/>
        </w:rPr>
        <w:t>communication plan (</w:t>
      </w:r>
      <w:hyperlink r:id="rId15" w:tooltip="This link opens the February 2020 SBE Information Memorandum.">
        <w:r w:rsidRPr="00452D32">
          <w:rPr>
            <w:rStyle w:val="Hyperlink"/>
            <w:rFonts w:eastAsia="Arial" w:cs="Arial"/>
          </w:rPr>
          <w:t>https://www.cde.ca.gov/be/pn/im/documents/feb20memoadad03.docx</w:t>
        </w:r>
      </w:hyperlink>
      <w:r w:rsidRPr="00452D32">
        <w:rPr>
          <w:rFonts w:eastAsia="Arial" w:cs="Arial"/>
        </w:rPr>
        <w:t>).</w:t>
      </w:r>
      <w:r w:rsidRPr="00452D32">
        <w:rPr>
          <w:rFonts w:cs="Arial"/>
        </w:rPr>
        <w:t xml:space="preserve"> </w:t>
      </w:r>
    </w:p>
    <w:p w14:paraId="0C8C6A9E" w14:textId="77777777" w:rsidR="001557A7" w:rsidRPr="00452D32" w:rsidRDefault="001557A7" w:rsidP="00526273">
      <w:pPr>
        <w:spacing w:before="240" w:after="240"/>
        <w:rPr>
          <w:rFonts w:cs="Arial"/>
        </w:rPr>
      </w:pPr>
      <w:r w:rsidRPr="00452D32">
        <w:rPr>
          <w:rFonts w:cs="Arial"/>
        </w:rPr>
        <w:t>In September 2019, the SBE approved the release of up to 10 percent withheld for the 2018–2019 ETS contract (</w:t>
      </w:r>
      <w:hyperlink r:id="rId16" w:tooltip="This link opens the September 2019 SBE Agenda Item.">
        <w:r w:rsidRPr="00452D32">
          <w:rPr>
            <w:rStyle w:val="Hyperlink"/>
            <w:rFonts w:cs="Arial"/>
          </w:rPr>
          <w:t>https://www.cde.ca.gov/be/ag/ag/yr19/documents/sep19item06.docx</w:t>
        </w:r>
      </w:hyperlink>
      <w:r w:rsidRPr="00452D32">
        <w:rPr>
          <w:rFonts w:cs="Arial"/>
        </w:rPr>
        <w:t xml:space="preserve">). </w:t>
      </w:r>
    </w:p>
    <w:p w14:paraId="01E2E367" w14:textId="77777777" w:rsidR="001557A7" w:rsidRPr="00452D32" w:rsidRDefault="001557A7" w:rsidP="00526273">
      <w:pPr>
        <w:spacing w:before="240" w:after="240"/>
        <w:rPr>
          <w:rFonts w:cs="Arial"/>
        </w:rPr>
      </w:pPr>
      <w:r w:rsidRPr="00452D32">
        <w:rPr>
          <w:rFonts w:cs="Arial"/>
        </w:rPr>
        <w:lastRenderedPageBreak/>
        <w:t>In November 2018, the SBE approved the release of up to 10 percent withheld for the 2017–2018 ETS contract (</w:t>
      </w:r>
      <w:hyperlink r:id="rId17" w:tooltip="This link opens the November 2018 SBE Agenda Item.">
        <w:r w:rsidRPr="00452D32">
          <w:rPr>
            <w:rStyle w:val="Hyperlink"/>
            <w:rFonts w:cs="Arial"/>
          </w:rPr>
          <w:t>https://www.cde.ca.gov/be/ag/ag/yr18/documents/nov18item15.docx</w:t>
        </w:r>
      </w:hyperlink>
      <w:r w:rsidRPr="00452D32">
        <w:rPr>
          <w:rFonts w:cs="Arial"/>
        </w:rPr>
        <w:t xml:space="preserve">). </w:t>
      </w:r>
    </w:p>
    <w:p w14:paraId="783A9C23" w14:textId="77777777" w:rsidR="001557A7" w:rsidRPr="00452D32" w:rsidRDefault="001557A7" w:rsidP="00526273">
      <w:pPr>
        <w:spacing w:before="240" w:after="240"/>
        <w:rPr>
          <w:rFonts w:cs="Arial"/>
          <w:color w:val="000000"/>
          <w:lang w:val="en"/>
        </w:rPr>
      </w:pPr>
      <w:r w:rsidRPr="00452D32">
        <w:rPr>
          <w:rFonts w:cs="Arial"/>
        </w:rPr>
        <w:t xml:space="preserve">In July 2018, the SBE approved a </w:t>
      </w:r>
      <w:r w:rsidRPr="00452D32">
        <w:rPr>
          <w:rFonts w:cs="Arial"/>
          <w:color w:val="000000" w:themeColor="text1"/>
          <w:lang w:val="en"/>
        </w:rPr>
        <w:t xml:space="preserve">request for authority to enter into negotiations to amend ETS’s CAASPP contract to include the integration of the </w:t>
      </w:r>
      <w:r w:rsidRPr="00452D32">
        <w:rPr>
          <w:color w:val="000000" w:themeColor="text1"/>
        </w:rPr>
        <w:t xml:space="preserve">ELPAC assessments </w:t>
      </w:r>
      <w:r w:rsidRPr="00452D32">
        <w:rPr>
          <w:rFonts w:cs="Arial"/>
          <w:color w:val="000000" w:themeColor="text1"/>
          <w:lang w:val="en"/>
        </w:rPr>
        <w:t xml:space="preserve">and enter into negotiations with the University of California, Santa Cruz for an interagency agreement to provide an educator reporting system </w:t>
      </w:r>
      <w:r w:rsidRPr="00452D32">
        <w:rPr>
          <w:rFonts w:cs="Arial"/>
        </w:rPr>
        <w:t>(</w:t>
      </w:r>
      <w:hyperlink r:id="rId18" w:tooltip="This link opens the July 2018 SBE Agenda Item.">
        <w:r w:rsidRPr="00452D32">
          <w:rPr>
            <w:rStyle w:val="Hyperlink"/>
            <w:rFonts w:cs="Arial"/>
          </w:rPr>
          <w:t>https://www.cde.ca.gov/be/ag/ag/yr18/documents/jul18item03.docx</w:t>
        </w:r>
      </w:hyperlink>
      <w:r w:rsidRPr="00452D32">
        <w:rPr>
          <w:rFonts w:cs="Arial"/>
        </w:rPr>
        <w:t xml:space="preserve">). </w:t>
      </w:r>
    </w:p>
    <w:p w14:paraId="7B84F3FC" w14:textId="77777777" w:rsidR="001557A7" w:rsidRPr="00452D32" w:rsidRDefault="001557A7" w:rsidP="00526273">
      <w:pPr>
        <w:spacing w:before="240" w:after="240"/>
        <w:rPr>
          <w:rFonts w:cs="Arial"/>
        </w:rPr>
      </w:pPr>
      <w:r w:rsidRPr="00452D32">
        <w:rPr>
          <w:rFonts w:cs="Arial"/>
        </w:rPr>
        <w:t>In January 2018, the SBE approved the proposed contract renewal with ETS for the CAASPP (</w:t>
      </w:r>
      <w:hyperlink r:id="rId19" w:tooltip="This link opens the January 2018 SBE Item." w:history="1">
        <w:r w:rsidRPr="00452D32">
          <w:rPr>
            <w:rStyle w:val="Hyperlink"/>
            <w:rFonts w:cs="Arial"/>
          </w:rPr>
          <w:t>https://www.cde.ca.gov/be/ag/ag/yr18/documents/jan18item07.docx</w:t>
        </w:r>
      </w:hyperlink>
      <w:r w:rsidRPr="00452D32">
        <w:rPr>
          <w:rFonts w:cs="Arial"/>
        </w:rPr>
        <w:t>).</w:t>
      </w:r>
    </w:p>
    <w:p w14:paraId="3690F279" w14:textId="77777777" w:rsidR="001557A7" w:rsidRPr="00452D32" w:rsidRDefault="001557A7" w:rsidP="00526273">
      <w:pPr>
        <w:spacing w:before="240" w:after="240"/>
        <w:rPr>
          <w:rFonts w:cs="Arial"/>
          <w:color w:val="000000"/>
          <w:lang w:val="en"/>
        </w:rPr>
      </w:pPr>
      <w:r w:rsidRPr="00452D32">
        <w:rPr>
          <w:rFonts w:cs="Arial"/>
        </w:rPr>
        <w:t xml:space="preserve">In July 2017, the SBE gave the </w:t>
      </w:r>
      <w:r w:rsidRPr="00452D32">
        <w:rPr>
          <w:rFonts w:cs="Arial"/>
          <w:color w:val="000000"/>
          <w:lang w:val="en"/>
        </w:rPr>
        <w:t>CDE the authority to begin the process of approving a renewal of ETS’s administration contract for an additional two years (</w:t>
      </w:r>
      <w:hyperlink r:id="rId20" w:tooltip="This link opens the July 2017 SBE Item." w:history="1">
        <w:r w:rsidRPr="00452D32">
          <w:rPr>
            <w:rStyle w:val="Hyperlink"/>
            <w:rFonts w:cs="Arial"/>
            <w:lang w:val="en"/>
          </w:rPr>
          <w:t>https://www.cde.ca.gov/be/ag/ag/yr17/documents/jul17item04.doc</w:t>
        </w:r>
      </w:hyperlink>
      <w:r w:rsidRPr="00452D32">
        <w:rPr>
          <w:rFonts w:cs="Arial"/>
          <w:color w:val="000000"/>
          <w:lang w:val="en"/>
        </w:rPr>
        <w:t>).</w:t>
      </w:r>
    </w:p>
    <w:p w14:paraId="71B2E365" w14:textId="77777777" w:rsidR="001557A7" w:rsidRPr="00452D32" w:rsidRDefault="001557A7" w:rsidP="00526273">
      <w:pPr>
        <w:spacing w:before="240" w:after="240"/>
        <w:rPr>
          <w:rFonts w:cs="Arial"/>
        </w:rPr>
      </w:pPr>
      <w:r w:rsidRPr="00452D32">
        <w:rPr>
          <w:rFonts w:cs="Arial"/>
          <w:color w:val="000000"/>
          <w:lang w:val="en"/>
        </w:rPr>
        <w:t>In May 2017, the SBE approved the proposed contract amendment with ETS for the CAASPP contract (</w:t>
      </w:r>
      <w:hyperlink r:id="rId21" w:tooltip="This link opens up the May 2017 SBE Item." w:history="1">
        <w:r w:rsidRPr="00452D32">
          <w:rPr>
            <w:rStyle w:val="Hyperlink"/>
            <w:rFonts w:cs="Arial"/>
            <w:lang w:val="en"/>
          </w:rPr>
          <w:t>https://www.cde.ca.gov/be/ag/ag/yr17/documents/may17item02.doc</w:t>
        </w:r>
      </w:hyperlink>
      <w:r w:rsidRPr="00452D32">
        <w:rPr>
          <w:rFonts w:cs="Arial"/>
          <w:color w:val="000000"/>
          <w:lang w:val="en"/>
        </w:rPr>
        <w:t xml:space="preserve">). </w:t>
      </w:r>
    </w:p>
    <w:p w14:paraId="76CA98EB" w14:textId="77777777" w:rsidR="001557A7" w:rsidRPr="00452D32" w:rsidRDefault="001557A7" w:rsidP="00526273">
      <w:pPr>
        <w:spacing w:after="480"/>
        <w:rPr>
          <w:rFonts w:cs="Arial"/>
          <w:color w:val="000000"/>
          <w:lang w:val="en"/>
        </w:rPr>
      </w:pPr>
      <w:r w:rsidRPr="00452D32">
        <w:rPr>
          <w:rFonts w:cs="Arial"/>
        </w:rPr>
        <w:t xml:space="preserve">In March 2017, the SBE gave the </w:t>
      </w:r>
      <w:r w:rsidRPr="00452D32">
        <w:rPr>
          <w:rFonts w:cs="Arial"/>
          <w:color w:val="000000"/>
          <w:lang w:val="en"/>
        </w:rPr>
        <w:t>CDE the authority to begin negotiations with ETS to amend the existing SOW for the CAASPP contract (</w:t>
      </w:r>
      <w:hyperlink r:id="rId22" w:tooltip="This link opens the March 2017 SBE Item." w:history="1">
        <w:r w:rsidRPr="00452D32">
          <w:rPr>
            <w:rStyle w:val="Hyperlink"/>
            <w:rFonts w:cs="Arial"/>
            <w:lang w:val="en"/>
          </w:rPr>
          <w:t>https://www.cde.ca.gov/be/ag/ag/yr17/documents/mar17item06.doc</w:t>
        </w:r>
      </w:hyperlink>
      <w:r w:rsidRPr="00452D32">
        <w:rPr>
          <w:rFonts w:cs="Arial"/>
          <w:color w:val="000000"/>
          <w:lang w:val="en"/>
        </w:rPr>
        <w:t>).</w:t>
      </w:r>
    </w:p>
    <w:p w14:paraId="67CE999A" w14:textId="77777777" w:rsidR="003E4DF7" w:rsidRDefault="003E4DF7" w:rsidP="00526273">
      <w:pPr>
        <w:pStyle w:val="Heading2"/>
        <w:spacing w:before="240" w:after="240"/>
        <w:rPr>
          <w:sz w:val="36"/>
          <w:szCs w:val="36"/>
        </w:rPr>
      </w:pPr>
      <w:r>
        <w:rPr>
          <w:sz w:val="36"/>
          <w:szCs w:val="36"/>
        </w:rPr>
        <w:t>Fiscal Analysis (as appropriate)</w:t>
      </w:r>
    </w:p>
    <w:p w14:paraId="7BE7A420" w14:textId="420743C7" w:rsidR="003E4DF7" w:rsidRPr="003E4DF7" w:rsidRDefault="001557A7" w:rsidP="00526273">
      <w:pPr>
        <w:spacing w:after="480"/>
        <w:rPr>
          <w:b/>
          <w:bCs/>
        </w:rPr>
      </w:pPr>
      <w:r w:rsidRPr="11C71DE7">
        <w:rPr>
          <w:rFonts w:cs="Arial"/>
        </w:rPr>
        <w:t xml:space="preserve">The funds to be released were withheld during 2020–2021 from invoices paid with existing </w:t>
      </w:r>
      <w:r>
        <w:t xml:space="preserve">California </w:t>
      </w:r>
      <w:r w:rsidR="00F80A2A">
        <w:t>A</w:t>
      </w:r>
      <w:r>
        <w:t xml:space="preserve">ssessment </w:t>
      </w:r>
      <w:r w:rsidR="00F80A2A">
        <w:t>S</w:t>
      </w:r>
      <w:r>
        <w:t>ystem</w:t>
      </w:r>
      <w:r w:rsidRPr="11C71DE7">
        <w:rPr>
          <w:rFonts w:cs="Arial"/>
        </w:rPr>
        <w:t xml:space="preserve"> contract funding, as shown in Attachment 2. The </w:t>
      </w:r>
      <w:r w:rsidRPr="00FB71D4">
        <w:rPr>
          <w:rFonts w:cs="Arial"/>
        </w:rPr>
        <w:t>CDE recommends the release of $</w:t>
      </w:r>
      <w:r w:rsidR="00FF2B26" w:rsidRPr="00FB71D4">
        <w:rPr>
          <w:rFonts w:cs="Arial"/>
        </w:rPr>
        <w:t>10,775,443.90</w:t>
      </w:r>
      <w:r w:rsidRPr="00FB71D4">
        <w:rPr>
          <w:rFonts w:cs="Arial"/>
        </w:rPr>
        <w:t>. The amounts per task are listed in</w:t>
      </w:r>
      <w:r w:rsidRPr="11C71DE7">
        <w:rPr>
          <w:rFonts w:cs="Arial"/>
        </w:rPr>
        <w:t xml:space="preserve"> Attachment 2.</w:t>
      </w:r>
    </w:p>
    <w:p w14:paraId="00905125" w14:textId="77777777" w:rsidR="00406F50" w:rsidRPr="001B3958" w:rsidRDefault="00406F50" w:rsidP="00526273">
      <w:pPr>
        <w:pStyle w:val="Heading2"/>
        <w:spacing w:before="240" w:after="240"/>
        <w:rPr>
          <w:sz w:val="36"/>
          <w:szCs w:val="36"/>
        </w:rPr>
      </w:pPr>
      <w:r w:rsidRPr="001B3958">
        <w:rPr>
          <w:sz w:val="36"/>
          <w:szCs w:val="36"/>
        </w:rPr>
        <w:t>Attachment(s)</w:t>
      </w:r>
    </w:p>
    <w:p w14:paraId="3A966FE9" w14:textId="77777777" w:rsidR="00037E58" w:rsidRDefault="001557A7" w:rsidP="00526273">
      <w:pPr>
        <w:pStyle w:val="ListParagraph"/>
        <w:numPr>
          <w:ilvl w:val="0"/>
          <w:numId w:val="15"/>
        </w:numPr>
        <w:tabs>
          <w:tab w:val="left" w:pos="1800"/>
        </w:tabs>
        <w:spacing w:after="240"/>
        <w:contextualSpacing w:val="0"/>
        <w:rPr>
          <w:rFonts w:cs="Arial"/>
        </w:rPr>
      </w:pPr>
      <w:r w:rsidRPr="00037E58">
        <w:rPr>
          <w:rFonts w:cs="Arial"/>
        </w:rPr>
        <w:t>Attachment 1:</w:t>
      </w:r>
      <w:r w:rsidR="00037E58">
        <w:rPr>
          <w:rFonts w:cs="Arial"/>
        </w:rPr>
        <w:t xml:space="preserve"> </w:t>
      </w:r>
      <w:r w:rsidRPr="00037E58">
        <w:rPr>
          <w:rFonts w:cs="Arial"/>
        </w:rPr>
        <w:t xml:space="preserve">Educational Testing Service, CDE Agreement #CN150012, Exhibit E: </w:t>
      </w:r>
      <w:r w:rsidRPr="00037E58">
        <w:rPr>
          <w:rFonts w:eastAsia="Arial" w:cs="Arial"/>
        </w:rPr>
        <w:t>California Assessment System for the California Assessment of Student Performance and Progress (CAASPP) and the English Language Proficiency Assessments for California (ELPAC) Completion Criteria</w:t>
      </w:r>
      <w:r w:rsidRPr="00037E58">
        <w:rPr>
          <w:rFonts w:cs="Arial"/>
        </w:rPr>
        <w:t xml:space="preserve"> (5 Pages)</w:t>
      </w:r>
    </w:p>
    <w:p w14:paraId="02D0CCD9" w14:textId="3365540F" w:rsidR="001557A7" w:rsidRPr="00037E58" w:rsidRDefault="001557A7" w:rsidP="00526273">
      <w:pPr>
        <w:pStyle w:val="ListParagraph"/>
        <w:numPr>
          <w:ilvl w:val="0"/>
          <w:numId w:val="15"/>
        </w:numPr>
        <w:tabs>
          <w:tab w:val="left" w:pos="1800"/>
        </w:tabs>
        <w:spacing w:after="240"/>
        <w:contextualSpacing w:val="0"/>
        <w:rPr>
          <w:rFonts w:cs="Arial"/>
        </w:rPr>
      </w:pPr>
      <w:r w:rsidRPr="00037E58">
        <w:rPr>
          <w:rFonts w:cs="Arial"/>
        </w:rPr>
        <w:t>Attachment 2:</w:t>
      </w:r>
      <w:r w:rsidR="00037E58">
        <w:rPr>
          <w:rFonts w:cs="Arial"/>
        </w:rPr>
        <w:t xml:space="preserve"> </w:t>
      </w:r>
      <w:r w:rsidRPr="00037E58">
        <w:rPr>
          <w:rFonts w:cs="Arial"/>
        </w:rPr>
        <w:t>California Assessment of Student Performance and Progress Contract 2019–2020 Test Administration Component Task Budget (2 Pages)</w:t>
      </w:r>
    </w:p>
    <w:p w14:paraId="2D5EC9D3" w14:textId="77777777" w:rsidR="00164EF7" w:rsidRPr="003B38AA" w:rsidRDefault="00164EF7" w:rsidP="00526273">
      <w:pPr>
        <w:tabs>
          <w:tab w:val="left" w:pos="1800"/>
        </w:tabs>
        <w:spacing w:after="240"/>
        <w:ind w:left="1800" w:hanging="1800"/>
        <w:rPr>
          <w:rFonts w:cs="Arial"/>
        </w:rPr>
        <w:sectPr w:rsidR="00164EF7" w:rsidRPr="003B38AA" w:rsidSect="000800D5">
          <w:headerReference w:type="default" r:id="rId23"/>
          <w:type w:val="continuous"/>
          <w:pgSz w:w="12240" w:h="15840"/>
          <w:pgMar w:top="720" w:right="1440" w:bottom="1440" w:left="1440" w:header="720" w:footer="720" w:gutter="0"/>
          <w:cols w:space="720"/>
          <w:docGrid w:linePitch="360"/>
        </w:sectPr>
      </w:pPr>
    </w:p>
    <w:p w14:paraId="783353CF" w14:textId="77777777" w:rsidR="00164EF7" w:rsidRPr="00452D32" w:rsidRDefault="00164EF7" w:rsidP="00526273">
      <w:pPr>
        <w:jc w:val="right"/>
        <w:rPr>
          <w:rFonts w:cs="Arial"/>
          <w:b/>
          <w:snapToGrid w:val="0"/>
          <w:color w:val="000000"/>
          <w:szCs w:val="20"/>
        </w:rPr>
      </w:pPr>
      <w:r w:rsidRPr="00452D32">
        <w:rPr>
          <w:rFonts w:cs="Arial"/>
          <w:b/>
          <w:snapToGrid w:val="0"/>
          <w:color w:val="000000"/>
          <w:szCs w:val="20"/>
        </w:rPr>
        <w:lastRenderedPageBreak/>
        <w:t>Educational Testing Service</w:t>
      </w:r>
    </w:p>
    <w:p w14:paraId="64231459" w14:textId="77777777" w:rsidR="00164EF7" w:rsidRPr="00452D32" w:rsidRDefault="00164EF7" w:rsidP="00526273">
      <w:pPr>
        <w:widowControl w:val="0"/>
        <w:ind w:hanging="90"/>
        <w:jc w:val="right"/>
        <w:rPr>
          <w:rFonts w:cs="Arial"/>
          <w:b/>
          <w:snapToGrid w:val="0"/>
          <w:color w:val="000000"/>
          <w:szCs w:val="20"/>
        </w:rPr>
      </w:pPr>
      <w:r w:rsidRPr="00452D32">
        <w:rPr>
          <w:rFonts w:cs="Arial"/>
          <w:b/>
          <w:snapToGrid w:val="0"/>
          <w:color w:val="000000"/>
          <w:szCs w:val="20"/>
        </w:rPr>
        <w:t>CDE Agreement # CN150012</w:t>
      </w:r>
    </w:p>
    <w:p w14:paraId="30D086C1" w14:textId="77777777" w:rsidR="00164EF7" w:rsidRPr="00452D32" w:rsidRDefault="00164EF7" w:rsidP="00526273">
      <w:pPr>
        <w:widowControl w:val="0"/>
        <w:ind w:hanging="90"/>
        <w:jc w:val="right"/>
        <w:rPr>
          <w:rFonts w:cs="Arial"/>
          <w:b/>
          <w:snapToGrid w:val="0"/>
          <w:color w:val="000000"/>
          <w:szCs w:val="20"/>
        </w:rPr>
      </w:pPr>
      <w:r w:rsidRPr="00452D32">
        <w:rPr>
          <w:rFonts w:cs="Arial"/>
          <w:b/>
          <w:snapToGrid w:val="0"/>
          <w:color w:val="000000"/>
          <w:szCs w:val="20"/>
        </w:rPr>
        <w:t>Exhibit E</w:t>
      </w:r>
    </w:p>
    <w:p w14:paraId="5B225DFD" w14:textId="58005443" w:rsidR="000800D5" w:rsidRPr="00B6678B" w:rsidRDefault="000362D8" w:rsidP="00526273">
      <w:pPr>
        <w:pStyle w:val="Heading1"/>
        <w:spacing w:before="240" w:after="240"/>
        <w:jc w:val="center"/>
        <w:rPr>
          <w:sz w:val="24"/>
          <w:szCs w:val="24"/>
        </w:rPr>
      </w:pPr>
      <w:r>
        <w:rPr>
          <w:sz w:val="24"/>
          <w:szCs w:val="24"/>
        </w:rPr>
        <w:t xml:space="preserve">Attachment 1: </w:t>
      </w:r>
      <w:r w:rsidR="00164EF7" w:rsidRPr="00452D32">
        <w:rPr>
          <w:sz w:val="24"/>
          <w:szCs w:val="24"/>
        </w:rPr>
        <w:t>California Assessment System</w:t>
      </w:r>
      <w:r w:rsidR="00164EF7" w:rsidRPr="00452D32">
        <w:rPr>
          <w:sz w:val="24"/>
          <w:szCs w:val="24"/>
        </w:rPr>
        <w:br/>
        <w:t xml:space="preserve"> for the California Assessment of Student Performance and Progress (CAASPP)</w:t>
      </w:r>
      <w:r w:rsidR="00164EF7" w:rsidRPr="00452D32">
        <w:rPr>
          <w:sz w:val="24"/>
          <w:szCs w:val="24"/>
        </w:rPr>
        <w:br/>
        <w:t xml:space="preserve"> and the English Language Proficiency Assessments for California (ELPAC) Completion Criteria</w:t>
      </w:r>
    </w:p>
    <w:p w14:paraId="273392BF" w14:textId="77777777" w:rsidR="00164EF7" w:rsidRPr="00452D32" w:rsidRDefault="00164EF7" w:rsidP="00526273">
      <w:pPr>
        <w:spacing w:before="240" w:after="240"/>
        <w:rPr>
          <w:rFonts w:cs="Arial"/>
        </w:rPr>
      </w:pPr>
      <w:r w:rsidRPr="00452D32">
        <w:rPr>
          <w:rFonts w:cs="Arial"/>
        </w:rPr>
        <w:t xml:space="preserve">The criteria by which the California Department of Education (CDE) will recommend and the State Board of Education (SBE) will determine the successful completion of each separate and distinct component task for payment of the final 10 percent is set forth in the following table for each test administration covered in Exhibit A, Scope of Work (SOW) of the Agreement. </w:t>
      </w:r>
    </w:p>
    <w:p w14:paraId="00917E23" w14:textId="7D08F472" w:rsidR="00164EF7" w:rsidRPr="00452D32" w:rsidRDefault="00164EF7" w:rsidP="00526273">
      <w:pPr>
        <w:spacing w:before="240" w:after="240"/>
        <w:rPr>
          <w:rFonts w:cs="Arial"/>
        </w:rPr>
      </w:pPr>
      <w:r w:rsidRPr="00452D32">
        <w:rPr>
          <w:rFonts w:cs="Arial"/>
        </w:rPr>
        <w:t xml:space="preserve">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w:t>
      </w:r>
      <w:r w:rsidR="00FB1C9E">
        <w:rPr>
          <w:rFonts w:cs="Arial"/>
        </w:rPr>
        <w:t>10</w:t>
      </w:r>
      <w:r w:rsidRPr="00452D32">
        <w:rPr>
          <w:rFonts w:cs="Arial"/>
        </w:rPr>
        <w:t xml:space="preserve"> percent for </w:t>
      </w:r>
      <w:r w:rsidR="00481371">
        <w:rPr>
          <w:rFonts w:cs="Arial"/>
        </w:rPr>
        <w:t>e</w:t>
      </w:r>
      <w:r w:rsidRPr="00452D32">
        <w:rPr>
          <w:rFonts w:cs="Arial"/>
        </w:rPr>
        <w:t>ach applicable test administration as set forth in the attached California Assessment System Completion Criteria.</w:t>
      </w:r>
    </w:p>
    <w:p w14:paraId="6B2FADD8" w14:textId="102CE85D" w:rsidR="001035A2" w:rsidRPr="001035A2" w:rsidRDefault="00164EF7" w:rsidP="00526273">
      <w:pPr>
        <w:pStyle w:val="Heading2"/>
        <w:spacing w:before="240" w:after="240"/>
        <w:rPr>
          <w:sz w:val="24"/>
          <w:szCs w:val="24"/>
        </w:rPr>
      </w:pPr>
      <w:r w:rsidRPr="000800D5">
        <w:rPr>
          <w:sz w:val="24"/>
          <w:szCs w:val="24"/>
        </w:rPr>
        <w:lastRenderedPageBreak/>
        <w:t>CRITERIA FOR SUCCESSFUL COMPLETION OF COMPONENT TASKS</w:t>
      </w:r>
    </w:p>
    <w:tbl>
      <w:tblPr>
        <w:tblStyle w:val="TableGrid"/>
        <w:tblW w:w="5000" w:type="pct"/>
        <w:tblLayout w:type="fixed"/>
        <w:tblLook w:val="04A0" w:firstRow="1" w:lastRow="0" w:firstColumn="1" w:lastColumn="0" w:noHBand="0" w:noVBand="1"/>
        <w:tblCaption w:val="Attachment 1: Appendix E"/>
        <w:tblDescription w:val="This table outlines the criteria for successful completion of component tasks 1–9."/>
      </w:tblPr>
      <w:tblGrid>
        <w:gridCol w:w="2336"/>
        <w:gridCol w:w="7014"/>
      </w:tblGrid>
      <w:tr w:rsidR="00164EF7" w:rsidRPr="00452D32" w14:paraId="562B5E3F" w14:textId="77777777" w:rsidTr="003C104F">
        <w:trPr>
          <w:cantSplit/>
          <w:tblHeader/>
        </w:trPr>
        <w:tc>
          <w:tcPr>
            <w:tcW w:w="1249" w:type="pct"/>
            <w:shd w:val="clear" w:color="auto" w:fill="D9D9D9" w:themeFill="background1" w:themeFillShade="D9"/>
            <w:vAlign w:val="center"/>
          </w:tcPr>
          <w:p w14:paraId="758846D9" w14:textId="77777777" w:rsidR="00164EF7" w:rsidRPr="00452D32" w:rsidRDefault="00164EF7" w:rsidP="00526273">
            <w:pPr>
              <w:tabs>
                <w:tab w:val="left" w:pos="630"/>
                <w:tab w:val="left" w:pos="990"/>
                <w:tab w:val="left" w:pos="1440"/>
                <w:tab w:val="left" w:pos="1710"/>
                <w:tab w:val="left" w:pos="2070"/>
                <w:tab w:val="left" w:pos="2160"/>
                <w:tab w:val="left" w:pos="2340"/>
              </w:tabs>
              <w:spacing w:before="120" w:after="120"/>
              <w:jc w:val="center"/>
              <w:rPr>
                <w:rFonts w:eastAsia="Calibri" w:cs="Arial"/>
                <w:b/>
                <w:szCs w:val="22"/>
              </w:rPr>
            </w:pPr>
            <w:r w:rsidRPr="00452D32">
              <w:rPr>
                <w:rFonts w:eastAsia="Calibri" w:cs="Arial"/>
                <w:b/>
                <w:szCs w:val="22"/>
              </w:rPr>
              <w:t>Component Task</w:t>
            </w:r>
          </w:p>
        </w:tc>
        <w:tc>
          <w:tcPr>
            <w:tcW w:w="3751" w:type="pct"/>
            <w:shd w:val="clear" w:color="auto" w:fill="D9D9D9" w:themeFill="background1" w:themeFillShade="D9"/>
            <w:vAlign w:val="center"/>
          </w:tcPr>
          <w:p w14:paraId="0812D96A" w14:textId="77777777" w:rsidR="00164EF7" w:rsidRPr="00452D32" w:rsidRDefault="00164EF7" w:rsidP="00526273">
            <w:pPr>
              <w:tabs>
                <w:tab w:val="left" w:pos="630"/>
                <w:tab w:val="left" w:pos="990"/>
                <w:tab w:val="left" w:pos="1440"/>
                <w:tab w:val="left" w:pos="1710"/>
                <w:tab w:val="left" w:pos="2070"/>
                <w:tab w:val="left" w:pos="2160"/>
                <w:tab w:val="left" w:pos="2340"/>
              </w:tabs>
              <w:spacing w:before="120" w:after="120"/>
              <w:jc w:val="center"/>
              <w:rPr>
                <w:rFonts w:eastAsia="Calibri" w:cs="Arial"/>
                <w:b/>
                <w:szCs w:val="22"/>
              </w:rPr>
            </w:pPr>
            <w:r w:rsidRPr="00452D32">
              <w:rPr>
                <w:rFonts w:eastAsia="Calibri" w:cs="Arial"/>
                <w:b/>
                <w:szCs w:val="22"/>
              </w:rPr>
              <w:t>Criteria</w:t>
            </w:r>
          </w:p>
        </w:tc>
      </w:tr>
      <w:tr w:rsidR="00164EF7" w:rsidRPr="00331567" w14:paraId="49891347" w14:textId="77777777" w:rsidTr="003C104F">
        <w:trPr>
          <w:cantSplit/>
        </w:trPr>
        <w:tc>
          <w:tcPr>
            <w:tcW w:w="1249" w:type="pct"/>
          </w:tcPr>
          <w:p w14:paraId="58CB6D34" w14:textId="77777777"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1: Comprehensive Plan and Schedule of Deliverables</w:t>
            </w:r>
          </w:p>
        </w:tc>
        <w:tc>
          <w:tcPr>
            <w:tcW w:w="3751" w:type="pct"/>
          </w:tcPr>
          <w:p w14:paraId="0F294753" w14:textId="77777777" w:rsidR="00164EF7" w:rsidRPr="00331567" w:rsidRDefault="00164EF7" w:rsidP="00526273">
            <w:pPr>
              <w:pStyle w:val="ListParagraph"/>
              <w:numPr>
                <w:ilvl w:val="0"/>
                <w:numId w:val="10"/>
              </w:numPr>
              <w:spacing w:before="120" w:after="120"/>
              <w:contextualSpacing w:val="0"/>
              <w:rPr>
                <w:rStyle w:val="Emphasis"/>
                <w:rFonts w:eastAsiaTheme="majorEastAsia"/>
                <w:bCs/>
                <w:i w:val="0"/>
                <w:color w:val="000000"/>
                <w:shd w:val="clear" w:color="auto" w:fill="FFFFFF"/>
              </w:rPr>
            </w:pPr>
            <w:r w:rsidRPr="00331567">
              <w:rPr>
                <w:rStyle w:val="Emphasis"/>
                <w:rFonts w:eastAsiaTheme="majorEastAsia"/>
                <w:bCs/>
                <w:i w:val="0"/>
                <w:color w:val="000000"/>
                <w:shd w:val="clear" w:color="auto" w:fill="FFFFFF"/>
              </w:rPr>
              <w:t>The contractor provided all reports, plans and schedules required in the task as specified in the SOW.</w:t>
            </w:r>
          </w:p>
          <w:p w14:paraId="3DA1F00D" w14:textId="77777777" w:rsidR="00164EF7" w:rsidRPr="00331567" w:rsidRDefault="00164EF7" w:rsidP="00526273">
            <w:pPr>
              <w:pStyle w:val="ListParagraph"/>
              <w:numPr>
                <w:ilvl w:val="0"/>
                <w:numId w:val="10"/>
              </w:numPr>
              <w:spacing w:before="120" w:after="120"/>
              <w:contextualSpacing w:val="0"/>
              <w:rPr>
                <w:rStyle w:val="Emphasis"/>
                <w:rFonts w:eastAsiaTheme="majorEastAsia"/>
                <w:bCs/>
                <w:i w:val="0"/>
                <w:color w:val="000000"/>
                <w:shd w:val="clear" w:color="auto" w:fill="FFFFFF"/>
              </w:rPr>
            </w:pPr>
            <w:r w:rsidRPr="00331567">
              <w:rPr>
                <w:rStyle w:val="Emphasis"/>
                <w:rFonts w:eastAsiaTheme="majorEastAsia"/>
                <w:bCs/>
                <w:i w:val="0"/>
                <w:color w:val="000000"/>
                <w:shd w:val="clear" w:color="auto" w:fill="FFFFFF"/>
              </w:rPr>
              <w:t>All materials, documents, and/or deliverables developed in conjunction with this contract were submitted to the CDE for approval.</w:t>
            </w:r>
          </w:p>
          <w:p w14:paraId="088305B5" w14:textId="77777777" w:rsidR="00164EF7" w:rsidRPr="00331567" w:rsidRDefault="00164EF7" w:rsidP="00526273">
            <w:pPr>
              <w:pStyle w:val="ListParagraph"/>
              <w:numPr>
                <w:ilvl w:val="0"/>
                <w:numId w:val="10"/>
              </w:numPr>
              <w:spacing w:before="120" w:after="120"/>
              <w:contextualSpacing w:val="0"/>
              <w:rPr>
                <w:rStyle w:val="Emphasis"/>
                <w:rFonts w:eastAsiaTheme="majorEastAsia"/>
                <w:bCs/>
                <w:i w:val="0"/>
                <w:color w:val="000000"/>
                <w:shd w:val="clear" w:color="auto" w:fill="FFFFFF"/>
              </w:rPr>
            </w:pPr>
            <w:r w:rsidRPr="00331567">
              <w:rPr>
                <w:rStyle w:val="Emphasis"/>
                <w:rFonts w:eastAsiaTheme="majorEastAsia"/>
                <w:bCs/>
                <w:i w:val="0"/>
                <w:color w:val="000000"/>
                <w:shd w:val="clear" w:color="auto" w:fill="FFFFFF"/>
              </w:rPr>
              <w:t>The contractor provided the LEA Coordinators with all data, forms, and agreements as outlined in the SOW.</w:t>
            </w:r>
          </w:p>
          <w:p w14:paraId="257EA235" w14:textId="3A980B40" w:rsidR="00164EF7" w:rsidRPr="00331567" w:rsidRDefault="00164EF7" w:rsidP="00526273">
            <w:pPr>
              <w:pStyle w:val="ListParagraph"/>
              <w:numPr>
                <w:ilvl w:val="0"/>
                <w:numId w:val="10"/>
              </w:numPr>
              <w:spacing w:before="120" w:after="120"/>
              <w:contextualSpacing w:val="0"/>
              <w:rPr>
                <w:rStyle w:val="Emphasis"/>
                <w:rFonts w:eastAsiaTheme="majorEastAsia"/>
                <w:bCs/>
                <w:i w:val="0"/>
                <w:color w:val="000000"/>
                <w:shd w:val="clear" w:color="auto" w:fill="FFFFFF"/>
              </w:rPr>
            </w:pPr>
            <w:r w:rsidRPr="00331567">
              <w:rPr>
                <w:rStyle w:val="Emphasis"/>
                <w:rFonts w:eastAsiaTheme="majorEastAsia"/>
                <w:bCs/>
                <w:i w:val="0"/>
                <w:color w:val="000000"/>
                <w:shd w:val="clear" w:color="auto" w:fill="FFFFFF"/>
              </w:rPr>
              <w:t>The contractor provided and maintained a secure web-based project management system as specified in the SOW</w:t>
            </w:r>
            <w:r w:rsidR="00331567" w:rsidRPr="00331567">
              <w:rPr>
                <w:rStyle w:val="Emphasis"/>
                <w:rFonts w:eastAsiaTheme="majorEastAsia"/>
                <w:bCs/>
                <w:i w:val="0"/>
                <w:color w:val="000000"/>
                <w:shd w:val="clear" w:color="auto" w:fill="FFFFFF"/>
              </w:rPr>
              <w:t>.</w:t>
            </w:r>
          </w:p>
          <w:p w14:paraId="0621A09A" w14:textId="77777777" w:rsidR="00164EF7" w:rsidRPr="00331567" w:rsidRDefault="00164EF7" w:rsidP="00526273">
            <w:pPr>
              <w:pStyle w:val="ListParagraph"/>
              <w:numPr>
                <w:ilvl w:val="0"/>
                <w:numId w:val="10"/>
              </w:numPr>
              <w:spacing w:before="120" w:after="120"/>
              <w:contextualSpacing w:val="0"/>
              <w:rPr>
                <w:rStyle w:val="Emphasis"/>
                <w:rFonts w:eastAsiaTheme="majorEastAsia"/>
                <w:bCs/>
                <w:i w:val="0"/>
                <w:color w:val="000000"/>
                <w:shd w:val="clear" w:color="auto" w:fill="FFFFFF"/>
              </w:rPr>
            </w:pPr>
            <w:r w:rsidRPr="00331567">
              <w:rPr>
                <w:rStyle w:val="Emphasis"/>
                <w:rFonts w:eastAsiaTheme="majorEastAsia"/>
                <w:bCs/>
                <w:i w:val="0"/>
                <w:color w:val="000000"/>
                <w:shd w:val="clear" w:color="auto" w:fill="FFFFFF"/>
              </w:rPr>
              <w:t>The contractor delivered all electronic data files and documentation as specified in the SOW.</w:t>
            </w:r>
          </w:p>
          <w:p w14:paraId="531AE326" w14:textId="77777777" w:rsidR="00164EF7" w:rsidRPr="00331567" w:rsidRDefault="00164EF7" w:rsidP="00526273">
            <w:pPr>
              <w:pStyle w:val="ListParagraph"/>
              <w:numPr>
                <w:ilvl w:val="0"/>
                <w:numId w:val="10"/>
              </w:numPr>
              <w:spacing w:before="120" w:after="120"/>
              <w:contextualSpacing w:val="0"/>
              <w:rPr>
                <w:rFonts w:eastAsia="Calibri" w:cs="Arial"/>
                <w:b/>
                <w:sz w:val="22"/>
                <w:szCs w:val="22"/>
                <w:u w:val="single"/>
              </w:rPr>
            </w:pPr>
            <w:r w:rsidRPr="00331567">
              <w:rPr>
                <w:rStyle w:val="Emphasis"/>
                <w:rFonts w:eastAsiaTheme="majorEastAsia"/>
                <w:bCs/>
                <w:i w:val="0"/>
                <w:color w:val="000000"/>
                <w:shd w:val="clear" w:color="auto" w:fill="FFFFFF"/>
              </w:rPr>
              <w:t xml:space="preserve">At the end of the contract, should another vendor be selected as a result of the RFP process instead of ETS, ETS will develop </w:t>
            </w:r>
            <w:r w:rsidRPr="00331567">
              <w:rPr>
                <w:rFonts w:eastAsia="Calibri" w:cs="Arial"/>
              </w:rPr>
              <w:t>and implement a plan and schedule for transition to another vendor, including the delivery of all California-owned materials, developed specifically for California Assessment System. This will not include any third party or previously developed, proprietary software embedded in the System.</w:t>
            </w:r>
          </w:p>
        </w:tc>
      </w:tr>
      <w:tr w:rsidR="00164EF7" w:rsidRPr="00452D32" w14:paraId="08F898FE" w14:textId="77777777" w:rsidTr="003C104F">
        <w:trPr>
          <w:cantSplit/>
        </w:trPr>
        <w:tc>
          <w:tcPr>
            <w:tcW w:w="1249" w:type="pct"/>
          </w:tcPr>
          <w:p w14:paraId="2AB568E8" w14:textId="29EFFE10"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2: Program</w:t>
            </w:r>
            <w:r w:rsidR="003C104F">
              <w:rPr>
                <w:rFonts w:eastAsia="Calibri" w:cs="Arial"/>
              </w:rPr>
              <w:t> </w:t>
            </w:r>
            <w:r w:rsidRPr="00452D32">
              <w:rPr>
                <w:rFonts w:eastAsia="Calibri" w:cs="Arial"/>
              </w:rPr>
              <w:t>Support Services</w:t>
            </w:r>
          </w:p>
        </w:tc>
        <w:tc>
          <w:tcPr>
            <w:tcW w:w="3751" w:type="pct"/>
          </w:tcPr>
          <w:p w14:paraId="0C864528" w14:textId="77777777" w:rsidR="00164EF7" w:rsidRPr="007C5587" w:rsidRDefault="00164EF7" w:rsidP="00526273">
            <w:pPr>
              <w:pStyle w:val="ListParagraph"/>
              <w:numPr>
                <w:ilvl w:val="0"/>
                <w:numId w:val="11"/>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all trainings, focus groups, workshops, and webcasts as specified in the SOW.</w:t>
            </w:r>
          </w:p>
          <w:p w14:paraId="1617BDD7" w14:textId="5A55CD71" w:rsidR="00164EF7" w:rsidRPr="007C5587" w:rsidRDefault="00164EF7" w:rsidP="00526273">
            <w:pPr>
              <w:pStyle w:val="ListParagraph"/>
              <w:numPr>
                <w:ilvl w:val="0"/>
                <w:numId w:val="11"/>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California Technical Assistance Center (</w:t>
            </w:r>
            <w:proofErr w:type="spellStart"/>
            <w:r w:rsidRPr="007C5587">
              <w:rPr>
                <w:rStyle w:val="Emphasis"/>
                <w:rFonts w:eastAsiaTheme="majorEastAsia"/>
                <w:bCs/>
                <w:i w:val="0"/>
                <w:color w:val="000000"/>
                <w:shd w:val="clear" w:color="auto" w:fill="FFFFFF"/>
              </w:rPr>
              <w:t>CalTAC</w:t>
            </w:r>
            <w:proofErr w:type="spellEnd"/>
            <w:r w:rsidRPr="007C5587">
              <w:rPr>
                <w:rStyle w:val="Emphasis"/>
                <w:rFonts w:eastAsiaTheme="majorEastAsia"/>
                <w:bCs/>
                <w:i w:val="0"/>
                <w:color w:val="000000"/>
                <w:shd w:val="clear" w:color="auto" w:fill="FFFFFF"/>
              </w:rPr>
              <w:t>)</w:t>
            </w:r>
            <w:r w:rsidR="00481371">
              <w:rPr>
                <w:rStyle w:val="Emphasis"/>
                <w:rFonts w:eastAsiaTheme="majorEastAsia"/>
                <w:bCs/>
                <w:i w:val="0"/>
                <w:color w:val="000000"/>
                <w:shd w:val="clear" w:color="auto" w:fill="FFFFFF"/>
              </w:rPr>
              <w:t xml:space="preserve"> </w:t>
            </w:r>
            <w:r w:rsidRPr="007C5587">
              <w:rPr>
                <w:rStyle w:val="Emphasis"/>
                <w:rFonts w:eastAsiaTheme="majorEastAsia"/>
                <w:bCs/>
                <w:i w:val="0"/>
                <w:color w:val="000000"/>
                <w:shd w:val="clear" w:color="auto" w:fill="FFFFFF"/>
              </w:rPr>
              <w:t>provided assistance to local educational agencies as specified, and within the response times specified, in the SOW.</w:t>
            </w:r>
          </w:p>
          <w:p w14:paraId="27DA9E53" w14:textId="77777777" w:rsidR="00164EF7" w:rsidRPr="007C5587" w:rsidRDefault="00164EF7" w:rsidP="00526273">
            <w:pPr>
              <w:pStyle w:val="ListParagraph"/>
              <w:numPr>
                <w:ilvl w:val="0"/>
                <w:numId w:val="11"/>
              </w:numPr>
              <w:spacing w:before="120" w:after="120"/>
              <w:contextualSpacing w:val="0"/>
              <w:rPr>
                <w:rFonts w:eastAsia="Calibri" w:cs="Arial"/>
                <w:i/>
                <w:sz w:val="22"/>
                <w:szCs w:val="22"/>
              </w:rPr>
            </w:pPr>
            <w:r w:rsidRPr="007C5587">
              <w:rPr>
                <w:rStyle w:val="Emphasis"/>
                <w:rFonts w:eastAsiaTheme="majorEastAsia"/>
                <w:bCs/>
                <w:i w:val="0"/>
                <w:color w:val="000000"/>
                <w:shd w:val="clear" w:color="auto" w:fill="FFFFFF"/>
              </w:rPr>
              <w:t>The CDE and LEAs received electronic files and other reports as specified in the SOW.</w:t>
            </w:r>
          </w:p>
        </w:tc>
      </w:tr>
      <w:tr w:rsidR="00164EF7" w:rsidRPr="00452D32" w14:paraId="65EEE91E" w14:textId="77777777" w:rsidTr="003C104F">
        <w:trPr>
          <w:cantSplit/>
        </w:trPr>
        <w:tc>
          <w:tcPr>
            <w:tcW w:w="1249" w:type="pct"/>
          </w:tcPr>
          <w:p w14:paraId="4411FCA6" w14:textId="3FDDA2D8"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lastRenderedPageBreak/>
              <w:t xml:space="preserve">Task 3: </w:t>
            </w:r>
            <w:r w:rsidR="00107E3A">
              <w:rPr>
                <w:rFonts w:eastAsia="Calibri" w:cs="Arial"/>
              </w:rPr>
              <w:br/>
            </w:r>
            <w:r w:rsidRPr="00452D32">
              <w:rPr>
                <w:rFonts w:eastAsia="Calibri" w:cs="Arial"/>
              </w:rPr>
              <w:t>Technology Services</w:t>
            </w:r>
          </w:p>
        </w:tc>
        <w:tc>
          <w:tcPr>
            <w:tcW w:w="3751" w:type="pct"/>
          </w:tcPr>
          <w:p w14:paraId="011644E0" w14:textId="77777777" w:rsidR="00164EF7" w:rsidRPr="007C5587" w:rsidRDefault="00164EF7" w:rsidP="00526273">
            <w:pPr>
              <w:pStyle w:val="ListParagraph"/>
              <w:numPr>
                <w:ilvl w:val="0"/>
                <w:numId w:val="11"/>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Assessment Technology Platform meets all system requirements as specified in the SOW.</w:t>
            </w:r>
          </w:p>
          <w:p w14:paraId="4E5CED50" w14:textId="77777777" w:rsidR="00164EF7" w:rsidRPr="007C5587" w:rsidRDefault="00164EF7" w:rsidP="00526273">
            <w:pPr>
              <w:pStyle w:val="ListParagraph"/>
              <w:numPr>
                <w:ilvl w:val="0"/>
                <w:numId w:val="11"/>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an identity management system as detailed in the SOW.</w:t>
            </w:r>
          </w:p>
          <w:p w14:paraId="5E08E8C8" w14:textId="471BEEE3" w:rsidR="00164EF7" w:rsidRPr="007C5587" w:rsidRDefault="00164EF7" w:rsidP="00526273">
            <w:pPr>
              <w:pStyle w:val="ListParagraph"/>
              <w:numPr>
                <w:ilvl w:val="0"/>
                <w:numId w:val="11"/>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Contractor provided and maintained a Project Management Plan as detailed in the SOW</w:t>
            </w:r>
            <w:r w:rsidR="009413C6">
              <w:rPr>
                <w:rStyle w:val="Emphasis"/>
                <w:rFonts w:eastAsiaTheme="majorEastAsia"/>
                <w:bCs/>
                <w:i w:val="0"/>
                <w:color w:val="000000"/>
                <w:shd w:val="clear" w:color="auto" w:fill="FFFFFF"/>
              </w:rPr>
              <w:t>.</w:t>
            </w:r>
          </w:p>
          <w:p w14:paraId="16D73A58" w14:textId="77777777" w:rsidR="00164EF7" w:rsidRPr="007C5587" w:rsidRDefault="00164EF7" w:rsidP="00526273">
            <w:pPr>
              <w:pStyle w:val="ListParagraph"/>
              <w:numPr>
                <w:ilvl w:val="0"/>
                <w:numId w:val="11"/>
              </w:numPr>
              <w:spacing w:before="120" w:after="120"/>
              <w:contextualSpacing w:val="0"/>
              <w:rPr>
                <w:rStyle w:val="Emphasis"/>
                <w:rFonts w:eastAsiaTheme="majorEastAsia"/>
                <w:i w:val="0"/>
                <w:iCs w:val="0"/>
                <w:color w:val="000000"/>
                <w:shd w:val="clear" w:color="auto" w:fill="FFFFFF"/>
              </w:rPr>
            </w:pPr>
            <w:r w:rsidRPr="007C5587">
              <w:rPr>
                <w:rStyle w:val="Emphasis"/>
                <w:rFonts w:eastAsiaTheme="majorEastAsia"/>
                <w:i w:val="0"/>
                <w:color w:val="000000"/>
                <w:shd w:val="clear" w:color="auto" w:fill="FFFFFF"/>
              </w:rPr>
              <w:t>The Assessment Technology Platform supported up to 2 million concurrent users as specified in the SOW.</w:t>
            </w:r>
          </w:p>
          <w:p w14:paraId="59E5F4D8" w14:textId="77777777" w:rsidR="00164EF7" w:rsidRPr="007C5587" w:rsidRDefault="00164EF7" w:rsidP="00526273">
            <w:pPr>
              <w:pStyle w:val="ListParagraph"/>
              <w:numPr>
                <w:ilvl w:val="0"/>
                <w:numId w:val="11"/>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Assessment Technology Platform system supported at least 99.982 percent availability as specified in the SOW.</w:t>
            </w:r>
          </w:p>
        </w:tc>
      </w:tr>
      <w:tr w:rsidR="00164EF7" w:rsidRPr="00452D32" w14:paraId="5313D630" w14:textId="77777777" w:rsidTr="003C104F">
        <w:trPr>
          <w:cantSplit/>
        </w:trPr>
        <w:tc>
          <w:tcPr>
            <w:tcW w:w="1249" w:type="pct"/>
          </w:tcPr>
          <w:p w14:paraId="19721E42" w14:textId="411CF6F0"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4: Test</w:t>
            </w:r>
            <w:r w:rsidR="003C104F">
              <w:rPr>
                <w:rFonts w:eastAsia="Calibri" w:cs="Arial"/>
              </w:rPr>
              <w:t> </w:t>
            </w:r>
            <w:r w:rsidRPr="00452D32">
              <w:rPr>
                <w:rFonts w:eastAsia="Calibri" w:cs="Arial"/>
              </w:rPr>
              <w:t>Security</w:t>
            </w:r>
          </w:p>
        </w:tc>
        <w:tc>
          <w:tcPr>
            <w:tcW w:w="3751" w:type="pct"/>
          </w:tcPr>
          <w:p w14:paraId="49FF9534" w14:textId="77777777" w:rsidR="00164EF7" w:rsidRPr="007C5587" w:rsidRDefault="00164EF7" w:rsidP="00526273">
            <w:pPr>
              <w:pStyle w:val="ListParagraph"/>
              <w:numPr>
                <w:ilvl w:val="0"/>
                <w:numId w:val="12"/>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All test items, test materials, electronic files, data, (including student-identifiable data) were developed, used, transferred, delivered, and maintained in a secure manner as specified in the SOW.</w:t>
            </w:r>
          </w:p>
          <w:p w14:paraId="6D0BD3D0" w14:textId="77777777" w:rsidR="00164EF7" w:rsidRPr="007C5587" w:rsidRDefault="00164EF7" w:rsidP="00526273">
            <w:pPr>
              <w:pStyle w:val="ListParagraph"/>
              <w:numPr>
                <w:ilvl w:val="0"/>
                <w:numId w:val="12"/>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completed all monitoring (including but not limited to on-site visits, social media monitoring, inventorying of materials) of schools before, during, and after testing as specified in the SOW.</w:t>
            </w:r>
          </w:p>
          <w:p w14:paraId="79C9D04A" w14:textId="77777777" w:rsidR="00164EF7" w:rsidRPr="007C5587" w:rsidRDefault="00164EF7" w:rsidP="00526273">
            <w:pPr>
              <w:pStyle w:val="ListParagraph"/>
              <w:numPr>
                <w:ilvl w:val="0"/>
                <w:numId w:val="12"/>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conducted security breach investigations as specified in the SOW.</w:t>
            </w:r>
          </w:p>
          <w:p w14:paraId="4E489F4B" w14:textId="77777777" w:rsidR="00164EF7" w:rsidRPr="007C5587" w:rsidRDefault="00164EF7" w:rsidP="00526273">
            <w:pPr>
              <w:pStyle w:val="ListParagraph"/>
              <w:numPr>
                <w:ilvl w:val="0"/>
                <w:numId w:val="12"/>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the CDE with summary reports of the results of each security breach investigation.</w:t>
            </w:r>
          </w:p>
        </w:tc>
      </w:tr>
      <w:tr w:rsidR="00164EF7" w:rsidRPr="00452D32" w14:paraId="755C7578" w14:textId="77777777" w:rsidTr="003C104F">
        <w:trPr>
          <w:cantSplit/>
          <w:trHeight w:val="665"/>
        </w:trPr>
        <w:tc>
          <w:tcPr>
            <w:tcW w:w="1249" w:type="pct"/>
          </w:tcPr>
          <w:p w14:paraId="3B0CD664" w14:textId="77777777"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5: Accessibility and Accommodations</w:t>
            </w:r>
          </w:p>
        </w:tc>
        <w:tc>
          <w:tcPr>
            <w:tcW w:w="3751" w:type="pct"/>
          </w:tcPr>
          <w:p w14:paraId="768983D4" w14:textId="77777777" w:rsidR="00164EF7" w:rsidRPr="007C5587" w:rsidRDefault="00164EF7" w:rsidP="00526273">
            <w:pPr>
              <w:pStyle w:val="ListParagraph"/>
              <w:numPr>
                <w:ilvl w:val="0"/>
                <w:numId w:val="12"/>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all universal tools, designated supports, and accommodations as required in the SOW.</w:t>
            </w:r>
          </w:p>
          <w:p w14:paraId="1493637D" w14:textId="77777777" w:rsidR="00164EF7" w:rsidRPr="007C5587" w:rsidRDefault="00164EF7" w:rsidP="00526273">
            <w:pPr>
              <w:pStyle w:val="ListParagraph"/>
              <w:numPr>
                <w:ilvl w:val="0"/>
                <w:numId w:val="12"/>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All items developed (as specified in Task 6) include all the embedded accessibility supports, functionality, and render within the test delivery system as specified in the SOW.</w:t>
            </w:r>
          </w:p>
        </w:tc>
      </w:tr>
      <w:tr w:rsidR="00164EF7" w:rsidRPr="00452D32" w14:paraId="5E9F7336" w14:textId="77777777" w:rsidTr="003C104F">
        <w:trPr>
          <w:cantSplit/>
        </w:trPr>
        <w:tc>
          <w:tcPr>
            <w:tcW w:w="1249" w:type="pct"/>
          </w:tcPr>
          <w:p w14:paraId="77136C3C" w14:textId="77777777"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lastRenderedPageBreak/>
              <w:t>Task 6: Assessment Development</w:t>
            </w:r>
          </w:p>
        </w:tc>
        <w:tc>
          <w:tcPr>
            <w:tcW w:w="3751" w:type="pct"/>
          </w:tcPr>
          <w:p w14:paraId="3F2C2C83"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developed for all grades and subjects the number and types of items specified in the scope work.</w:t>
            </w:r>
          </w:p>
          <w:p w14:paraId="1CB47B07"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pilot tested or field tested the minimum required number of items as specified in the SOW.</w:t>
            </w:r>
          </w:p>
          <w:p w14:paraId="52E0826D"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high-level test design and</w:t>
            </w:r>
            <w:r w:rsidRPr="007C5587" w:rsidDel="00A501B4">
              <w:rPr>
                <w:rStyle w:val="Emphasis"/>
                <w:rFonts w:eastAsiaTheme="majorEastAsia"/>
                <w:bCs/>
                <w:i w:val="0"/>
                <w:color w:val="000000"/>
                <w:shd w:val="clear" w:color="auto" w:fill="FFFFFF"/>
              </w:rPr>
              <w:t xml:space="preserve"> </w:t>
            </w:r>
            <w:r w:rsidRPr="007C5587">
              <w:rPr>
                <w:rStyle w:val="Emphasis"/>
                <w:rFonts w:eastAsiaTheme="majorEastAsia"/>
                <w:bCs/>
                <w:i w:val="0"/>
                <w:color w:val="000000"/>
                <w:shd w:val="clear" w:color="auto" w:fill="FFFFFF"/>
              </w:rPr>
              <w:t>blueprints for new assessments as specified in the scope work.</w:t>
            </w:r>
          </w:p>
          <w:p w14:paraId="09F862FF"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 review of the scaling and equating processes showed items to meet or exceed industry standard.</w:t>
            </w:r>
          </w:p>
          <w:p w14:paraId="18FA8A7C"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performance and achievement level settings generated results for all content areas and performance levels were reported to local educational agencies and the CDE.</w:t>
            </w:r>
          </w:p>
        </w:tc>
      </w:tr>
      <w:tr w:rsidR="00164EF7" w:rsidRPr="00452D32" w14:paraId="0AFD9F7B" w14:textId="77777777" w:rsidTr="003C104F">
        <w:trPr>
          <w:cantSplit/>
        </w:trPr>
        <w:tc>
          <w:tcPr>
            <w:tcW w:w="1249" w:type="pct"/>
          </w:tcPr>
          <w:p w14:paraId="2613D95A" w14:textId="715B87DA"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7: Test</w:t>
            </w:r>
            <w:r w:rsidR="003C104F">
              <w:rPr>
                <w:rFonts w:eastAsia="Calibri" w:cs="Arial"/>
              </w:rPr>
              <w:t> </w:t>
            </w:r>
            <w:r w:rsidRPr="00452D32">
              <w:rPr>
                <w:rFonts w:eastAsia="Calibri" w:cs="Arial"/>
              </w:rPr>
              <w:t>Administration</w:t>
            </w:r>
          </w:p>
        </w:tc>
        <w:tc>
          <w:tcPr>
            <w:tcW w:w="3751" w:type="pct"/>
          </w:tcPr>
          <w:p w14:paraId="62861966"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All test materials required in the SOW were produced on time and in sufficient quantities.</w:t>
            </w:r>
          </w:p>
          <w:p w14:paraId="4D8957BD"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All test materials were delivered to and retrieved from local educational agencies as specified in the SOW.</w:t>
            </w:r>
          </w:p>
          <w:p w14:paraId="28F7C6E7"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hosted the Assessment Delivery System as specified in the SOW.</w:t>
            </w:r>
          </w:p>
          <w:p w14:paraId="44964C35"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hosting systems (TOMS, Appeals, and Assessment Delivery System) were operational and functioned as specified in the SOW, including the authentication of users.</w:t>
            </w:r>
          </w:p>
          <w:p w14:paraId="54F6613F" w14:textId="77777777" w:rsidR="00164EF7" w:rsidRPr="007C5587" w:rsidRDefault="00164EF7" w:rsidP="00526273">
            <w:pPr>
              <w:pStyle w:val="ListParagraph"/>
              <w:numPr>
                <w:ilvl w:val="0"/>
                <w:numId w:val="13"/>
              </w:numPr>
              <w:spacing w:before="120" w:after="12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Smarter Balanced Interim Assessments were hosted and scoring provided as specified in the SOW.</w:t>
            </w:r>
          </w:p>
        </w:tc>
      </w:tr>
      <w:tr w:rsidR="00164EF7" w:rsidRPr="00452D32" w14:paraId="5ACC0D8A" w14:textId="77777777" w:rsidTr="003C104F">
        <w:trPr>
          <w:cantSplit/>
        </w:trPr>
        <w:tc>
          <w:tcPr>
            <w:tcW w:w="1249" w:type="pct"/>
          </w:tcPr>
          <w:p w14:paraId="3EDBF33F" w14:textId="33B1A8B3"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t>Task 8: Scoring</w:t>
            </w:r>
            <w:r w:rsidR="003C104F">
              <w:rPr>
                <w:rFonts w:eastAsia="Calibri" w:cs="Arial"/>
              </w:rPr>
              <w:t> </w:t>
            </w:r>
            <w:r w:rsidRPr="00452D32">
              <w:rPr>
                <w:rFonts w:eastAsia="Calibri" w:cs="Arial"/>
              </w:rPr>
              <w:t>and Analysis</w:t>
            </w:r>
          </w:p>
        </w:tc>
        <w:tc>
          <w:tcPr>
            <w:tcW w:w="3751" w:type="pct"/>
          </w:tcPr>
          <w:p w14:paraId="170F8F42"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All tests were correctly processed and scored within timelines specified in the SOW.</w:t>
            </w:r>
          </w:p>
          <w:p w14:paraId="4AF78282"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All data analyses were completed as specified in the SOW.</w:t>
            </w:r>
          </w:p>
          <w:p w14:paraId="1456A386"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delivered all electronic data files and documentation as specified in the SOW.</w:t>
            </w:r>
          </w:p>
        </w:tc>
      </w:tr>
      <w:tr w:rsidR="00164EF7" w:rsidRPr="00452D32" w14:paraId="082B24ED" w14:textId="77777777" w:rsidTr="003C104F">
        <w:trPr>
          <w:cantSplit/>
        </w:trPr>
        <w:tc>
          <w:tcPr>
            <w:tcW w:w="1249" w:type="pct"/>
          </w:tcPr>
          <w:p w14:paraId="61305A5F" w14:textId="15BFD64D" w:rsidR="00164EF7" w:rsidRPr="00452D32" w:rsidRDefault="00164EF7" w:rsidP="00526273">
            <w:pPr>
              <w:tabs>
                <w:tab w:val="left" w:pos="630"/>
                <w:tab w:val="left" w:pos="990"/>
                <w:tab w:val="left" w:pos="1440"/>
                <w:tab w:val="left" w:pos="1710"/>
                <w:tab w:val="left" w:pos="2070"/>
                <w:tab w:val="left" w:pos="2160"/>
                <w:tab w:val="left" w:pos="2340"/>
              </w:tabs>
              <w:spacing w:before="120" w:after="120"/>
              <w:rPr>
                <w:rFonts w:eastAsia="Calibri" w:cs="Arial"/>
              </w:rPr>
            </w:pPr>
            <w:r w:rsidRPr="00452D32">
              <w:rPr>
                <w:rFonts w:eastAsia="Calibri" w:cs="Arial"/>
              </w:rPr>
              <w:lastRenderedPageBreak/>
              <w:t>Task 9: Reporting</w:t>
            </w:r>
            <w:r w:rsidR="003C104F">
              <w:rPr>
                <w:rFonts w:eastAsia="Calibri" w:cs="Arial"/>
              </w:rPr>
              <w:t> </w:t>
            </w:r>
            <w:r w:rsidRPr="00452D32">
              <w:rPr>
                <w:rFonts w:eastAsia="Calibri" w:cs="Arial"/>
              </w:rPr>
              <w:t>Results</w:t>
            </w:r>
          </w:p>
        </w:tc>
        <w:tc>
          <w:tcPr>
            <w:tcW w:w="3751" w:type="pct"/>
          </w:tcPr>
          <w:p w14:paraId="1707D64A"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accurate and complete reports of test results to local educational agencies that met all reporting requirements as specified in the SOW.</w:t>
            </w:r>
          </w:p>
          <w:p w14:paraId="22B49E51"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accurate and complete data to the designated CDE vendor for the California Educator Reporting System that met all requirements as specified in the SOW.</w:t>
            </w:r>
          </w:p>
          <w:p w14:paraId="062A3D35"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provided accurate and complete reports of test results for the public reporting Web sites that met all reporting requirements as specified in the SOW.</w:t>
            </w:r>
          </w:p>
          <w:p w14:paraId="1D7ABB13" w14:textId="77777777" w:rsidR="00164EF7" w:rsidRPr="007C5587" w:rsidRDefault="00164EF7" w:rsidP="00526273">
            <w:pPr>
              <w:pStyle w:val="ListParagraph"/>
              <w:numPr>
                <w:ilvl w:val="0"/>
                <w:numId w:val="14"/>
              </w:numPr>
              <w:spacing w:before="120" w:after="120"/>
              <w:ind w:left="360"/>
              <w:contextualSpacing w:val="0"/>
              <w:rPr>
                <w:rStyle w:val="Emphasis"/>
                <w:rFonts w:eastAsiaTheme="majorEastAsia"/>
                <w:bCs/>
                <w:i w:val="0"/>
                <w:color w:val="000000"/>
                <w:shd w:val="clear" w:color="auto" w:fill="FFFFFF"/>
              </w:rPr>
            </w:pPr>
            <w:r w:rsidRPr="007C5587">
              <w:rPr>
                <w:rStyle w:val="Emphasis"/>
                <w:rFonts w:eastAsiaTheme="majorEastAsia"/>
                <w:bCs/>
                <w:i w:val="0"/>
                <w:color w:val="000000"/>
                <w:shd w:val="clear" w:color="auto" w:fill="FFFFFF"/>
              </w:rPr>
              <w:t>The contractor met all reporting requirements to the CDE as specified in the SOW.</w:t>
            </w:r>
          </w:p>
          <w:p w14:paraId="086790D0" w14:textId="77777777" w:rsidR="00164EF7" w:rsidRPr="007C5587" w:rsidRDefault="00164EF7" w:rsidP="00526273">
            <w:pPr>
              <w:pStyle w:val="ListParagraph"/>
              <w:numPr>
                <w:ilvl w:val="0"/>
                <w:numId w:val="14"/>
              </w:numPr>
              <w:spacing w:before="120" w:after="120"/>
              <w:ind w:left="360"/>
              <w:contextualSpacing w:val="0"/>
              <w:rPr>
                <w:rFonts w:eastAsia="Calibri" w:cs="Arial"/>
                <w:i/>
                <w:sz w:val="22"/>
                <w:szCs w:val="22"/>
              </w:rPr>
            </w:pPr>
            <w:r w:rsidRPr="007C5587">
              <w:rPr>
                <w:rStyle w:val="Emphasis"/>
                <w:rFonts w:eastAsiaTheme="majorEastAsia"/>
                <w:bCs/>
                <w:i w:val="0"/>
                <w:color w:val="000000"/>
                <w:shd w:val="clear" w:color="auto" w:fill="FFFFFF"/>
              </w:rPr>
              <w:t>The annual technical reports were received by the CDE as specified in the SOW.</w:t>
            </w:r>
          </w:p>
        </w:tc>
      </w:tr>
    </w:tbl>
    <w:p w14:paraId="7A3455C3" w14:textId="77777777" w:rsidR="00164EF7" w:rsidRPr="00452D32" w:rsidRDefault="00164EF7" w:rsidP="00526273">
      <w:pPr>
        <w:sectPr w:rsidR="00164EF7" w:rsidRPr="00452D32" w:rsidSect="000800D5">
          <w:headerReference w:type="default" r:id="rId24"/>
          <w:pgSz w:w="12240" w:h="15840"/>
          <w:pgMar w:top="720" w:right="1440" w:bottom="1440" w:left="1440" w:header="720" w:footer="720" w:gutter="0"/>
          <w:pgNumType w:start="1"/>
          <w:cols w:space="720"/>
          <w:docGrid w:linePitch="360"/>
        </w:sectPr>
      </w:pPr>
    </w:p>
    <w:p w14:paraId="44CB067C" w14:textId="02F0164F" w:rsidR="00164EF7" w:rsidRPr="00452D32" w:rsidRDefault="000362D8" w:rsidP="00526273">
      <w:pPr>
        <w:pStyle w:val="Heading1"/>
        <w:spacing w:before="240" w:after="240"/>
        <w:jc w:val="center"/>
        <w:rPr>
          <w:sz w:val="36"/>
          <w:szCs w:val="36"/>
        </w:rPr>
      </w:pPr>
      <w:r>
        <w:rPr>
          <w:sz w:val="36"/>
          <w:szCs w:val="36"/>
        </w:rPr>
        <w:lastRenderedPageBreak/>
        <w:t xml:space="preserve">Attachment 2: </w:t>
      </w:r>
      <w:r w:rsidR="00164EF7" w:rsidRPr="00452D32">
        <w:rPr>
          <w:sz w:val="36"/>
          <w:szCs w:val="36"/>
        </w:rPr>
        <w:t xml:space="preserve">California Assessment System Contract </w:t>
      </w:r>
      <w:r w:rsidR="00164EF7" w:rsidRPr="00452D32">
        <w:br/>
      </w:r>
      <w:r w:rsidR="00164EF7" w:rsidRPr="00452D32">
        <w:rPr>
          <w:sz w:val="36"/>
          <w:szCs w:val="36"/>
        </w:rPr>
        <w:t>20</w:t>
      </w:r>
      <w:r w:rsidR="00164EF7">
        <w:rPr>
          <w:sz w:val="36"/>
          <w:szCs w:val="36"/>
        </w:rPr>
        <w:t>20</w:t>
      </w:r>
      <w:r w:rsidR="00164EF7" w:rsidRPr="00452D32">
        <w:rPr>
          <w:sz w:val="36"/>
          <w:szCs w:val="36"/>
        </w:rPr>
        <w:t>–202</w:t>
      </w:r>
      <w:r w:rsidR="00164EF7">
        <w:rPr>
          <w:sz w:val="36"/>
          <w:szCs w:val="36"/>
        </w:rPr>
        <w:t>1</w:t>
      </w:r>
      <w:r w:rsidR="00164EF7" w:rsidRPr="00452D32">
        <w:rPr>
          <w:sz w:val="36"/>
          <w:szCs w:val="36"/>
        </w:rPr>
        <w:t xml:space="preserve"> Test Administration Component Task Budget</w:t>
      </w:r>
    </w:p>
    <w:p w14:paraId="3692D34B" w14:textId="121B8A2B" w:rsidR="000800D5" w:rsidRPr="00452D32" w:rsidRDefault="00164EF7" w:rsidP="00526273">
      <w:pPr>
        <w:spacing w:before="240" w:after="240"/>
        <w:rPr>
          <w:rFonts w:cs="Arial"/>
        </w:rPr>
      </w:pPr>
      <w:r w:rsidRPr="00DE477E">
        <w:rPr>
          <w:rFonts w:cs="Arial"/>
        </w:rPr>
        <w:t>The California Department of Education (CDE) recommends releasing a total of $</w:t>
      </w:r>
      <w:r w:rsidR="00F72DBA" w:rsidRPr="00DE477E">
        <w:rPr>
          <w:rFonts w:cs="Arial"/>
        </w:rPr>
        <w:t>10,775,443.90</w:t>
      </w:r>
      <w:r w:rsidRPr="00DE477E">
        <w:rPr>
          <w:rFonts w:cs="Arial"/>
        </w:rPr>
        <w:t xml:space="preserve"> to Educational Testing Service</w:t>
      </w:r>
      <w:r w:rsidRPr="00452D32">
        <w:rPr>
          <w:rFonts w:cs="Arial"/>
        </w:rPr>
        <w:t xml:space="preserve"> (ETS) from funds withheld during the 20</w:t>
      </w:r>
      <w:r>
        <w:rPr>
          <w:rFonts w:cs="Arial"/>
        </w:rPr>
        <w:t>20</w:t>
      </w:r>
      <w:r w:rsidRPr="00452D32">
        <w:rPr>
          <w:rFonts w:cs="Arial"/>
        </w:rPr>
        <w:t>–202</w:t>
      </w:r>
      <w:r>
        <w:rPr>
          <w:rFonts w:cs="Arial"/>
        </w:rPr>
        <w:t>1</w:t>
      </w:r>
      <w:r w:rsidRPr="00452D32">
        <w:rPr>
          <w:rFonts w:cs="Arial"/>
        </w:rPr>
        <w:t xml:space="preserve"> </w:t>
      </w:r>
      <w:r w:rsidRPr="00452D32">
        <w:t>California Assessment of Student Performance</w:t>
      </w:r>
      <w:r w:rsidRPr="00452D32">
        <w:rPr>
          <w:b/>
          <w:bCs/>
        </w:rPr>
        <w:t xml:space="preserve"> </w:t>
      </w:r>
      <w:r w:rsidRPr="00452D32">
        <w:t xml:space="preserve">and Progress (CAASPP) </w:t>
      </w:r>
      <w:r w:rsidRPr="00452D32">
        <w:rPr>
          <w:rFonts w:cs="Arial"/>
        </w:rPr>
        <w:t>test administration, as shown in table 1.</w:t>
      </w:r>
    </w:p>
    <w:p w14:paraId="02F6E8CB" w14:textId="33BD092A" w:rsidR="00164EF7" w:rsidRPr="000800D5" w:rsidRDefault="00164EF7" w:rsidP="00526273">
      <w:pPr>
        <w:spacing w:before="240" w:after="240"/>
        <w:rPr>
          <w:rFonts w:cs="Arial"/>
          <w:b/>
          <w:bCs/>
        </w:rPr>
      </w:pPr>
      <w:r w:rsidRPr="11C71DE7">
        <w:rPr>
          <w:rFonts w:cs="Arial"/>
          <w:b/>
          <w:bCs/>
        </w:rPr>
        <w:t>Table 1. Recommended Release of Amounts to ETS from Funds Withheld During the CAASPP Test Administration</w:t>
      </w:r>
    </w:p>
    <w:tbl>
      <w:tblPr>
        <w:tblStyle w:val="TableGrid"/>
        <w:tblW w:w="14184" w:type="dxa"/>
        <w:jc w:val="center"/>
        <w:tblLayout w:type="fixed"/>
        <w:tblLook w:val="00A0" w:firstRow="1" w:lastRow="0" w:firstColumn="1" w:lastColumn="0" w:noHBand="0" w:noVBand="0"/>
        <w:tblCaption w:val="California Assessment of Student Performance and Progress Contract 2019–2020 Test Administration Component Task Budget"/>
        <w:tblDescription w:val="Table 1. Recommended Release of Amounts to ETS from Funds Withheld During the CAASPP Test Administration."/>
      </w:tblPr>
      <w:tblGrid>
        <w:gridCol w:w="4405"/>
        <w:gridCol w:w="2070"/>
        <w:gridCol w:w="1890"/>
        <w:gridCol w:w="1980"/>
        <w:gridCol w:w="1964"/>
        <w:gridCol w:w="1875"/>
      </w:tblGrid>
      <w:tr w:rsidR="00164EF7" w:rsidRPr="00452D32" w14:paraId="794497BB" w14:textId="77777777" w:rsidTr="00F80B07">
        <w:trPr>
          <w:cantSplit/>
          <w:trHeight w:val="389"/>
          <w:tblHeader/>
          <w:jc w:val="center"/>
        </w:trPr>
        <w:tc>
          <w:tcPr>
            <w:tcW w:w="4405" w:type="dxa"/>
            <w:shd w:val="pct15" w:color="auto" w:fill="auto"/>
            <w:vAlign w:val="center"/>
          </w:tcPr>
          <w:p w14:paraId="554D64AC" w14:textId="77777777" w:rsidR="00164EF7" w:rsidRPr="007361FB" w:rsidRDefault="00164EF7" w:rsidP="00526273">
            <w:pPr>
              <w:spacing w:before="120" w:after="120"/>
              <w:ind w:left="-32"/>
              <w:jc w:val="center"/>
              <w:rPr>
                <w:rFonts w:cs="Arial"/>
                <w:b/>
              </w:rPr>
            </w:pPr>
            <w:r w:rsidRPr="007361FB">
              <w:rPr>
                <w:rFonts w:cs="Arial"/>
                <w:b/>
              </w:rPr>
              <w:t>Component Task</w:t>
            </w:r>
            <w:r w:rsidRPr="007361FB">
              <w:rPr>
                <w:rFonts w:cs="Arial"/>
                <w:b/>
              </w:rPr>
              <w:br/>
              <w:t>Scope of Work A</w:t>
            </w:r>
          </w:p>
        </w:tc>
        <w:tc>
          <w:tcPr>
            <w:tcW w:w="2070" w:type="dxa"/>
            <w:shd w:val="pct15" w:color="auto" w:fill="auto"/>
            <w:vAlign w:val="center"/>
          </w:tcPr>
          <w:p w14:paraId="151C0BC8" w14:textId="0B32E134" w:rsidR="00164EF7" w:rsidRPr="007361FB" w:rsidRDefault="00164EF7" w:rsidP="00526273">
            <w:pPr>
              <w:spacing w:before="120" w:after="120"/>
              <w:ind w:left="-108" w:right="-108"/>
              <w:jc w:val="center"/>
              <w:rPr>
                <w:rFonts w:cs="Arial"/>
                <w:b/>
                <w:bCs/>
              </w:rPr>
            </w:pPr>
            <w:r w:rsidRPr="007361FB">
              <w:rPr>
                <w:rFonts w:cs="Arial"/>
                <w:b/>
                <w:bCs/>
              </w:rPr>
              <w:t>2020–2021</w:t>
            </w:r>
            <w:r w:rsidRPr="007361FB">
              <w:rPr>
                <w:rFonts w:cs="Arial"/>
                <w:b/>
                <w:bCs/>
              </w:rPr>
              <w:br/>
              <w:t>Total Test Administration Budget</w:t>
            </w:r>
          </w:p>
        </w:tc>
        <w:tc>
          <w:tcPr>
            <w:tcW w:w="1890" w:type="dxa"/>
            <w:shd w:val="pct15" w:color="auto" w:fill="auto"/>
            <w:vAlign w:val="center"/>
          </w:tcPr>
          <w:p w14:paraId="6FFCB458" w14:textId="0B4AE13C" w:rsidR="00164EF7" w:rsidRPr="007361FB" w:rsidRDefault="00164EF7" w:rsidP="00526273">
            <w:pPr>
              <w:spacing w:before="120" w:after="120"/>
              <w:ind w:left="-108" w:right="-132"/>
              <w:jc w:val="center"/>
              <w:rPr>
                <w:rFonts w:cs="Arial"/>
                <w:b/>
              </w:rPr>
            </w:pPr>
            <w:r w:rsidRPr="007361FB">
              <w:rPr>
                <w:rFonts w:cs="Arial"/>
                <w:b/>
              </w:rPr>
              <w:t>Amount Paid/</w:t>
            </w:r>
            <w:r w:rsidRPr="007361FB">
              <w:rPr>
                <w:rFonts w:cs="Arial"/>
                <w:b/>
              </w:rPr>
              <w:br/>
            </w:r>
            <w:r w:rsidR="00807AC7" w:rsidRPr="007361FB">
              <w:rPr>
                <w:rFonts w:cs="Arial"/>
                <w:b/>
              </w:rPr>
              <w:t>to</w:t>
            </w:r>
            <w:r w:rsidRPr="007361FB">
              <w:rPr>
                <w:rFonts w:cs="Arial"/>
                <w:b/>
              </w:rPr>
              <w:t xml:space="preserve"> Be Paid from Progress Payments*</w:t>
            </w:r>
          </w:p>
        </w:tc>
        <w:tc>
          <w:tcPr>
            <w:tcW w:w="1980" w:type="dxa"/>
            <w:shd w:val="pct15" w:color="auto" w:fill="auto"/>
            <w:vAlign w:val="center"/>
          </w:tcPr>
          <w:p w14:paraId="4C9F991E" w14:textId="77777777" w:rsidR="00164EF7" w:rsidRPr="007361FB" w:rsidRDefault="00164EF7" w:rsidP="00526273">
            <w:pPr>
              <w:spacing w:before="120" w:after="120"/>
              <w:ind w:left="-108" w:right="-132"/>
              <w:jc w:val="center"/>
              <w:rPr>
                <w:rFonts w:cs="Arial"/>
                <w:b/>
              </w:rPr>
            </w:pPr>
            <w:r w:rsidRPr="007361FB">
              <w:rPr>
                <w:rFonts w:cs="Arial"/>
                <w:b/>
              </w:rPr>
              <w:t>10 Percent Withheld (Pending Release)</w:t>
            </w:r>
          </w:p>
        </w:tc>
        <w:tc>
          <w:tcPr>
            <w:tcW w:w="1964" w:type="dxa"/>
            <w:shd w:val="pct15" w:color="auto" w:fill="auto"/>
            <w:vAlign w:val="center"/>
          </w:tcPr>
          <w:p w14:paraId="21C1E533" w14:textId="77777777" w:rsidR="00164EF7" w:rsidRPr="007361FB" w:rsidRDefault="00164EF7" w:rsidP="00526273">
            <w:pPr>
              <w:spacing w:before="120" w:after="120"/>
              <w:ind w:left="-108" w:right="-132"/>
              <w:jc w:val="center"/>
              <w:rPr>
                <w:rFonts w:cs="Arial"/>
                <w:b/>
              </w:rPr>
            </w:pPr>
            <w:r w:rsidRPr="007361FB">
              <w:rPr>
                <w:rFonts w:cs="Arial"/>
                <w:b/>
              </w:rPr>
              <w:t xml:space="preserve">Recommended </w:t>
            </w:r>
            <w:r w:rsidRPr="007361FB">
              <w:rPr>
                <w:rFonts w:cs="Arial"/>
                <w:b/>
                <w:bCs/>
              </w:rPr>
              <w:t>Release</w:t>
            </w:r>
          </w:p>
        </w:tc>
        <w:tc>
          <w:tcPr>
            <w:tcW w:w="1875" w:type="dxa"/>
            <w:shd w:val="pct15" w:color="auto" w:fill="auto"/>
            <w:vAlign w:val="center"/>
          </w:tcPr>
          <w:p w14:paraId="26828C14" w14:textId="77777777" w:rsidR="00164EF7" w:rsidRPr="007361FB" w:rsidRDefault="00164EF7" w:rsidP="00526273">
            <w:pPr>
              <w:spacing w:before="120" w:after="120"/>
              <w:ind w:left="-108" w:right="-132"/>
              <w:jc w:val="center"/>
              <w:rPr>
                <w:rFonts w:cs="Arial"/>
                <w:b/>
              </w:rPr>
            </w:pPr>
            <w:r w:rsidRPr="007361FB">
              <w:rPr>
                <w:rFonts w:cs="Arial"/>
                <w:b/>
              </w:rPr>
              <w:t>Recommended Withhold (</w:t>
            </w:r>
            <w:proofErr w:type="spellStart"/>
            <w:r w:rsidRPr="007361FB">
              <w:rPr>
                <w:rFonts w:cs="Arial"/>
                <w:b/>
              </w:rPr>
              <w:t>Nonrelease</w:t>
            </w:r>
            <w:proofErr w:type="spellEnd"/>
            <w:r w:rsidRPr="007361FB">
              <w:rPr>
                <w:rFonts w:cs="Arial"/>
                <w:b/>
              </w:rPr>
              <w:t>)</w:t>
            </w:r>
          </w:p>
        </w:tc>
      </w:tr>
      <w:tr w:rsidR="00F72DBA" w:rsidRPr="00164EF7" w14:paraId="01C21995" w14:textId="77777777" w:rsidTr="00F80B07">
        <w:trPr>
          <w:trHeight w:val="389"/>
          <w:jc w:val="center"/>
        </w:trPr>
        <w:tc>
          <w:tcPr>
            <w:tcW w:w="4405" w:type="dxa"/>
          </w:tcPr>
          <w:p w14:paraId="577DD12D" w14:textId="7CF75C7C" w:rsidR="00F72DBA" w:rsidRPr="007361FB" w:rsidRDefault="00F72DBA" w:rsidP="00526273">
            <w:pPr>
              <w:spacing w:before="120" w:after="120"/>
              <w:ind w:left="960" w:right="-108" w:hanging="888"/>
              <w:rPr>
                <w:rFonts w:cs="Arial"/>
              </w:rPr>
            </w:pPr>
            <w:r w:rsidRPr="007361FB">
              <w:rPr>
                <w:rFonts w:cs="Arial"/>
              </w:rPr>
              <w:t>Task 1: Comprehensive Plan</w:t>
            </w:r>
            <w:r w:rsidR="00EF256C" w:rsidRPr="007361FB">
              <w:rPr>
                <w:rFonts w:cs="Arial"/>
              </w:rPr>
              <w:t xml:space="preserve"> </w:t>
            </w:r>
            <w:r w:rsidRPr="007361FB">
              <w:rPr>
                <w:rFonts w:cs="Arial"/>
              </w:rPr>
              <w:t>and Schedule of Deliverables</w:t>
            </w:r>
          </w:p>
        </w:tc>
        <w:tc>
          <w:tcPr>
            <w:tcW w:w="2070" w:type="dxa"/>
          </w:tcPr>
          <w:p w14:paraId="10CE8916" w14:textId="7096CD9F" w:rsidR="00F72DBA" w:rsidRPr="007361FB" w:rsidRDefault="00F72DBA" w:rsidP="00526273">
            <w:pPr>
              <w:tabs>
                <w:tab w:val="decimal" w:pos="1329"/>
              </w:tabs>
              <w:spacing w:before="120" w:after="120"/>
              <w:rPr>
                <w:rFonts w:cs="Arial"/>
                <w:highlight w:val="green"/>
              </w:rPr>
            </w:pPr>
            <w:r w:rsidRPr="007361FB">
              <w:rPr>
                <w:rFonts w:cs="Arial"/>
              </w:rPr>
              <w:t>$9,476,618.00</w:t>
            </w:r>
          </w:p>
        </w:tc>
        <w:tc>
          <w:tcPr>
            <w:tcW w:w="1890" w:type="dxa"/>
          </w:tcPr>
          <w:p w14:paraId="5E6DCD62" w14:textId="77764B48" w:rsidR="00F72DBA" w:rsidRPr="007361FB" w:rsidRDefault="00F72DBA" w:rsidP="00526273">
            <w:pPr>
              <w:tabs>
                <w:tab w:val="decimal" w:pos="1356"/>
              </w:tabs>
              <w:spacing w:before="120" w:after="120"/>
              <w:rPr>
                <w:rFonts w:eastAsia="Arial" w:cs="Arial"/>
                <w:highlight w:val="green"/>
              </w:rPr>
            </w:pPr>
            <w:r w:rsidRPr="007361FB">
              <w:rPr>
                <w:rFonts w:cs="Arial"/>
                <w:color w:val="000000"/>
              </w:rPr>
              <w:t>$8,528,956.20</w:t>
            </w:r>
          </w:p>
        </w:tc>
        <w:tc>
          <w:tcPr>
            <w:tcW w:w="1980" w:type="dxa"/>
          </w:tcPr>
          <w:p w14:paraId="356D11E0" w14:textId="70682D3F" w:rsidR="00F72DBA" w:rsidRPr="007361FB" w:rsidRDefault="00F72DBA" w:rsidP="00526273">
            <w:pPr>
              <w:tabs>
                <w:tab w:val="decimal" w:pos="1302"/>
              </w:tabs>
              <w:spacing w:before="120" w:after="120"/>
              <w:rPr>
                <w:rFonts w:cs="Arial"/>
                <w:highlight w:val="green"/>
              </w:rPr>
            </w:pPr>
            <w:r w:rsidRPr="007361FB">
              <w:rPr>
                <w:rFonts w:cs="Arial"/>
                <w:color w:val="000000"/>
              </w:rPr>
              <w:t>$947,661.80</w:t>
            </w:r>
          </w:p>
        </w:tc>
        <w:tc>
          <w:tcPr>
            <w:tcW w:w="1964" w:type="dxa"/>
          </w:tcPr>
          <w:p w14:paraId="3453A015" w14:textId="4049D2A0" w:rsidR="00F72DBA" w:rsidRPr="007361FB" w:rsidRDefault="00F72DBA" w:rsidP="00526273">
            <w:pPr>
              <w:tabs>
                <w:tab w:val="decimal" w:pos="1604"/>
              </w:tabs>
              <w:spacing w:before="120" w:after="120"/>
              <w:rPr>
                <w:rFonts w:cs="Arial"/>
                <w:highlight w:val="green"/>
              </w:rPr>
            </w:pPr>
            <w:r w:rsidRPr="007361FB">
              <w:rPr>
                <w:rFonts w:cs="Arial"/>
              </w:rPr>
              <w:t>$947,661.80</w:t>
            </w:r>
          </w:p>
        </w:tc>
        <w:tc>
          <w:tcPr>
            <w:tcW w:w="1875" w:type="dxa"/>
          </w:tcPr>
          <w:p w14:paraId="07311A14"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164EF7" w14:paraId="7E8F1422" w14:textId="77777777" w:rsidTr="00F80B07">
        <w:trPr>
          <w:trHeight w:val="389"/>
          <w:jc w:val="center"/>
        </w:trPr>
        <w:tc>
          <w:tcPr>
            <w:tcW w:w="4405" w:type="dxa"/>
          </w:tcPr>
          <w:p w14:paraId="0E5C11F8" w14:textId="6A887319" w:rsidR="00F72DBA" w:rsidRPr="007361FB" w:rsidRDefault="00F72DBA" w:rsidP="00526273">
            <w:pPr>
              <w:spacing w:before="120" w:after="120"/>
              <w:ind w:left="967" w:right="-108" w:hanging="895"/>
              <w:rPr>
                <w:rFonts w:cs="Arial"/>
              </w:rPr>
            </w:pPr>
            <w:r w:rsidRPr="007361FB">
              <w:rPr>
                <w:rFonts w:cs="Arial"/>
              </w:rPr>
              <w:t>Task 2: Program Support</w:t>
            </w:r>
            <w:r w:rsidR="007367DC" w:rsidRPr="007361FB">
              <w:rPr>
                <w:rFonts w:cs="Arial"/>
              </w:rPr>
              <w:t xml:space="preserve"> </w:t>
            </w:r>
            <w:r w:rsidRPr="007361FB">
              <w:rPr>
                <w:rFonts w:cs="Arial"/>
              </w:rPr>
              <w:t>Services</w:t>
            </w:r>
          </w:p>
        </w:tc>
        <w:tc>
          <w:tcPr>
            <w:tcW w:w="2070" w:type="dxa"/>
          </w:tcPr>
          <w:p w14:paraId="7D2A0A58" w14:textId="2D4E4506" w:rsidR="00F72DBA" w:rsidRPr="007361FB" w:rsidRDefault="00F72DBA" w:rsidP="00526273">
            <w:pPr>
              <w:tabs>
                <w:tab w:val="decimal" w:pos="1329"/>
              </w:tabs>
              <w:spacing w:before="120" w:after="120"/>
              <w:rPr>
                <w:rFonts w:eastAsia="Arial" w:cs="Arial"/>
                <w:highlight w:val="green"/>
              </w:rPr>
            </w:pPr>
            <w:r w:rsidRPr="007361FB">
              <w:rPr>
                <w:rFonts w:cs="Arial"/>
              </w:rPr>
              <w:t>$12,103,798.00</w:t>
            </w:r>
          </w:p>
        </w:tc>
        <w:tc>
          <w:tcPr>
            <w:tcW w:w="1890" w:type="dxa"/>
          </w:tcPr>
          <w:p w14:paraId="50DBCC1A" w14:textId="2CABAB69" w:rsidR="00F72DBA" w:rsidRPr="007361FB" w:rsidRDefault="00F72DBA" w:rsidP="00526273">
            <w:pPr>
              <w:tabs>
                <w:tab w:val="decimal" w:pos="1356"/>
              </w:tabs>
              <w:spacing w:before="120" w:after="120"/>
              <w:rPr>
                <w:rFonts w:eastAsia="Arial" w:cs="Arial"/>
                <w:highlight w:val="green"/>
              </w:rPr>
            </w:pPr>
            <w:r w:rsidRPr="007361FB">
              <w:rPr>
                <w:rFonts w:cs="Arial"/>
                <w:color w:val="000000"/>
              </w:rPr>
              <w:t>$10,893,418.20</w:t>
            </w:r>
          </w:p>
        </w:tc>
        <w:tc>
          <w:tcPr>
            <w:tcW w:w="1980" w:type="dxa"/>
          </w:tcPr>
          <w:p w14:paraId="1B31DE49" w14:textId="5CC46449" w:rsidR="00F72DBA" w:rsidRPr="007361FB" w:rsidRDefault="00F72DBA" w:rsidP="00526273">
            <w:pPr>
              <w:tabs>
                <w:tab w:val="decimal" w:pos="1302"/>
              </w:tabs>
              <w:spacing w:before="120" w:after="120"/>
              <w:rPr>
                <w:rFonts w:cs="Arial"/>
                <w:highlight w:val="green"/>
              </w:rPr>
            </w:pPr>
            <w:r w:rsidRPr="007361FB">
              <w:rPr>
                <w:rFonts w:cs="Arial"/>
                <w:color w:val="000000"/>
              </w:rPr>
              <w:t>$1,210,379.80</w:t>
            </w:r>
          </w:p>
        </w:tc>
        <w:tc>
          <w:tcPr>
            <w:tcW w:w="1964" w:type="dxa"/>
          </w:tcPr>
          <w:p w14:paraId="63294C04" w14:textId="71AA478C" w:rsidR="00F72DBA" w:rsidRPr="007361FB" w:rsidRDefault="00F72DBA" w:rsidP="00526273">
            <w:pPr>
              <w:tabs>
                <w:tab w:val="decimal" w:pos="1604"/>
              </w:tabs>
              <w:spacing w:before="120" w:after="120"/>
              <w:rPr>
                <w:rFonts w:cs="Arial"/>
                <w:highlight w:val="green"/>
              </w:rPr>
            </w:pPr>
            <w:r w:rsidRPr="007361FB">
              <w:rPr>
                <w:rFonts w:cs="Arial"/>
              </w:rPr>
              <w:t>$1,210,379.80</w:t>
            </w:r>
          </w:p>
        </w:tc>
        <w:tc>
          <w:tcPr>
            <w:tcW w:w="1875" w:type="dxa"/>
          </w:tcPr>
          <w:p w14:paraId="425629D1"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164EF7" w14:paraId="2200B202" w14:textId="77777777" w:rsidTr="00F80B07">
        <w:trPr>
          <w:trHeight w:val="389"/>
          <w:jc w:val="center"/>
        </w:trPr>
        <w:tc>
          <w:tcPr>
            <w:tcW w:w="4405" w:type="dxa"/>
          </w:tcPr>
          <w:p w14:paraId="52045B0E" w14:textId="77777777" w:rsidR="00F72DBA" w:rsidRPr="007361FB" w:rsidRDefault="00F72DBA" w:rsidP="00526273">
            <w:pPr>
              <w:spacing w:before="120" w:after="120"/>
              <w:ind w:left="72" w:right="-108"/>
              <w:rPr>
                <w:rFonts w:cs="Arial"/>
              </w:rPr>
            </w:pPr>
            <w:r w:rsidRPr="007361FB">
              <w:rPr>
                <w:rFonts w:cs="Arial"/>
              </w:rPr>
              <w:t>Task 3: Technology Services</w:t>
            </w:r>
          </w:p>
        </w:tc>
        <w:tc>
          <w:tcPr>
            <w:tcW w:w="2070" w:type="dxa"/>
          </w:tcPr>
          <w:p w14:paraId="0C2607EC" w14:textId="4FABFB9D" w:rsidR="00F72DBA" w:rsidRPr="007361FB" w:rsidRDefault="00F72DBA" w:rsidP="00526273">
            <w:pPr>
              <w:tabs>
                <w:tab w:val="decimal" w:pos="1329"/>
              </w:tabs>
              <w:spacing w:before="120" w:after="120"/>
              <w:rPr>
                <w:rFonts w:eastAsia="Arial" w:cs="Arial"/>
                <w:highlight w:val="green"/>
              </w:rPr>
            </w:pPr>
            <w:r w:rsidRPr="007361FB">
              <w:rPr>
                <w:rFonts w:cs="Arial"/>
              </w:rPr>
              <w:t>$8,253,610.00</w:t>
            </w:r>
          </w:p>
        </w:tc>
        <w:tc>
          <w:tcPr>
            <w:tcW w:w="1890" w:type="dxa"/>
          </w:tcPr>
          <w:p w14:paraId="2A0AA86D" w14:textId="03DE73D4" w:rsidR="00F72DBA" w:rsidRPr="007361FB" w:rsidRDefault="00F72DBA" w:rsidP="00526273">
            <w:pPr>
              <w:tabs>
                <w:tab w:val="decimal" w:pos="1356"/>
              </w:tabs>
              <w:spacing w:before="120" w:after="120"/>
              <w:rPr>
                <w:rFonts w:eastAsia="Arial" w:cs="Arial"/>
                <w:highlight w:val="green"/>
              </w:rPr>
            </w:pPr>
            <w:r w:rsidRPr="007361FB">
              <w:rPr>
                <w:rFonts w:cs="Arial"/>
                <w:color w:val="000000"/>
              </w:rPr>
              <w:t>$7,428,249.00</w:t>
            </w:r>
          </w:p>
        </w:tc>
        <w:tc>
          <w:tcPr>
            <w:tcW w:w="1980" w:type="dxa"/>
          </w:tcPr>
          <w:p w14:paraId="75EC2035" w14:textId="2A6294B0" w:rsidR="00F72DBA" w:rsidRPr="007361FB" w:rsidRDefault="00F72DBA" w:rsidP="00526273">
            <w:pPr>
              <w:tabs>
                <w:tab w:val="decimal" w:pos="1302"/>
              </w:tabs>
              <w:spacing w:before="120" w:after="120"/>
              <w:rPr>
                <w:rFonts w:cs="Arial"/>
                <w:highlight w:val="green"/>
              </w:rPr>
            </w:pPr>
            <w:r w:rsidRPr="007361FB">
              <w:rPr>
                <w:rFonts w:cs="Arial"/>
                <w:color w:val="000000"/>
              </w:rPr>
              <w:t>$825,361.00</w:t>
            </w:r>
          </w:p>
        </w:tc>
        <w:tc>
          <w:tcPr>
            <w:tcW w:w="1964" w:type="dxa"/>
          </w:tcPr>
          <w:p w14:paraId="7E9C7D72" w14:textId="2C71CFA1" w:rsidR="00F72DBA" w:rsidRPr="007361FB" w:rsidRDefault="00F72DBA" w:rsidP="00526273">
            <w:pPr>
              <w:tabs>
                <w:tab w:val="decimal" w:pos="1604"/>
              </w:tabs>
              <w:spacing w:before="120" w:after="120"/>
              <w:rPr>
                <w:rFonts w:cs="Arial"/>
                <w:highlight w:val="green"/>
              </w:rPr>
            </w:pPr>
            <w:r w:rsidRPr="007361FB">
              <w:rPr>
                <w:rFonts w:cs="Arial"/>
              </w:rPr>
              <w:t>$825,361.00</w:t>
            </w:r>
          </w:p>
        </w:tc>
        <w:tc>
          <w:tcPr>
            <w:tcW w:w="1875" w:type="dxa"/>
          </w:tcPr>
          <w:p w14:paraId="548589B4"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164EF7" w14:paraId="40873CCB" w14:textId="77777777" w:rsidTr="00F80B07">
        <w:trPr>
          <w:trHeight w:val="389"/>
          <w:jc w:val="center"/>
        </w:trPr>
        <w:tc>
          <w:tcPr>
            <w:tcW w:w="4405" w:type="dxa"/>
          </w:tcPr>
          <w:p w14:paraId="0FB9B49F" w14:textId="77777777" w:rsidR="00F72DBA" w:rsidRPr="007361FB" w:rsidRDefault="00F72DBA" w:rsidP="00526273">
            <w:pPr>
              <w:spacing w:before="120" w:after="120"/>
              <w:ind w:left="432" w:right="-108" w:hanging="360"/>
              <w:rPr>
                <w:rFonts w:cs="Arial"/>
              </w:rPr>
            </w:pPr>
            <w:r w:rsidRPr="007361FB">
              <w:rPr>
                <w:rFonts w:cs="Arial"/>
              </w:rPr>
              <w:t>Task 4: Test Security</w:t>
            </w:r>
          </w:p>
        </w:tc>
        <w:tc>
          <w:tcPr>
            <w:tcW w:w="2070" w:type="dxa"/>
          </w:tcPr>
          <w:p w14:paraId="6252EC96" w14:textId="487AC59F" w:rsidR="00F72DBA" w:rsidRPr="007361FB" w:rsidRDefault="00F72DBA" w:rsidP="00526273">
            <w:pPr>
              <w:tabs>
                <w:tab w:val="decimal" w:pos="1329"/>
              </w:tabs>
              <w:spacing w:before="120" w:after="120"/>
              <w:rPr>
                <w:rFonts w:eastAsia="Arial" w:cs="Arial"/>
                <w:highlight w:val="green"/>
              </w:rPr>
            </w:pPr>
            <w:r w:rsidRPr="007361FB">
              <w:rPr>
                <w:rFonts w:cs="Arial"/>
              </w:rPr>
              <w:t>$485,383.00</w:t>
            </w:r>
          </w:p>
        </w:tc>
        <w:tc>
          <w:tcPr>
            <w:tcW w:w="1890" w:type="dxa"/>
          </w:tcPr>
          <w:p w14:paraId="224B1282" w14:textId="00D7F6CB" w:rsidR="00F72DBA" w:rsidRPr="007361FB" w:rsidRDefault="00F72DBA" w:rsidP="00526273">
            <w:pPr>
              <w:tabs>
                <w:tab w:val="decimal" w:pos="1356"/>
              </w:tabs>
              <w:spacing w:before="120" w:after="120"/>
              <w:rPr>
                <w:rFonts w:cs="Arial"/>
                <w:highlight w:val="green"/>
              </w:rPr>
            </w:pPr>
            <w:r w:rsidRPr="007361FB">
              <w:rPr>
                <w:rFonts w:cs="Arial"/>
                <w:color w:val="000000"/>
              </w:rPr>
              <w:t>$436,844.70</w:t>
            </w:r>
          </w:p>
        </w:tc>
        <w:tc>
          <w:tcPr>
            <w:tcW w:w="1980" w:type="dxa"/>
          </w:tcPr>
          <w:p w14:paraId="3511BACD" w14:textId="690D3EB8" w:rsidR="00F72DBA" w:rsidRPr="007361FB" w:rsidRDefault="00F72DBA" w:rsidP="00526273">
            <w:pPr>
              <w:tabs>
                <w:tab w:val="decimal" w:pos="1302"/>
              </w:tabs>
              <w:spacing w:before="120" w:after="120"/>
              <w:rPr>
                <w:rFonts w:cs="Arial"/>
                <w:highlight w:val="green"/>
              </w:rPr>
            </w:pPr>
            <w:r w:rsidRPr="007361FB">
              <w:rPr>
                <w:rFonts w:cs="Arial"/>
                <w:color w:val="000000"/>
              </w:rPr>
              <w:t>$48,538.30</w:t>
            </w:r>
          </w:p>
        </w:tc>
        <w:tc>
          <w:tcPr>
            <w:tcW w:w="1964" w:type="dxa"/>
          </w:tcPr>
          <w:p w14:paraId="04381F72" w14:textId="72AB41E2" w:rsidR="00F72DBA" w:rsidRPr="007361FB" w:rsidRDefault="00F72DBA" w:rsidP="00526273">
            <w:pPr>
              <w:tabs>
                <w:tab w:val="decimal" w:pos="1604"/>
              </w:tabs>
              <w:spacing w:before="120" w:after="120"/>
              <w:rPr>
                <w:rFonts w:cs="Arial"/>
                <w:highlight w:val="green"/>
              </w:rPr>
            </w:pPr>
            <w:r w:rsidRPr="007361FB">
              <w:rPr>
                <w:rFonts w:cs="Arial"/>
              </w:rPr>
              <w:t>$48,538.30</w:t>
            </w:r>
          </w:p>
        </w:tc>
        <w:tc>
          <w:tcPr>
            <w:tcW w:w="1875" w:type="dxa"/>
          </w:tcPr>
          <w:p w14:paraId="781B0B23"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164EF7" w14:paraId="13B8A4FD" w14:textId="77777777" w:rsidTr="00F80B07">
        <w:trPr>
          <w:trHeight w:val="389"/>
          <w:jc w:val="center"/>
        </w:trPr>
        <w:tc>
          <w:tcPr>
            <w:tcW w:w="4405" w:type="dxa"/>
          </w:tcPr>
          <w:p w14:paraId="1F3413FC" w14:textId="0D28DBB9" w:rsidR="00F72DBA" w:rsidRPr="007361FB" w:rsidRDefault="00F72DBA" w:rsidP="00526273">
            <w:pPr>
              <w:spacing w:before="120" w:after="120"/>
              <w:ind w:left="960" w:right="-108" w:hanging="888"/>
              <w:rPr>
                <w:rFonts w:cs="Arial"/>
              </w:rPr>
            </w:pPr>
            <w:r w:rsidRPr="007361FB">
              <w:rPr>
                <w:rFonts w:cs="Arial"/>
              </w:rPr>
              <w:t>Task 5: Accessibility and</w:t>
            </w:r>
            <w:r w:rsidR="00F80B07">
              <w:rPr>
                <w:rFonts w:cs="Arial"/>
              </w:rPr>
              <w:t xml:space="preserve"> </w:t>
            </w:r>
            <w:r w:rsidRPr="007361FB">
              <w:rPr>
                <w:rFonts w:cs="Arial"/>
              </w:rPr>
              <w:t>Accommodations</w:t>
            </w:r>
          </w:p>
        </w:tc>
        <w:tc>
          <w:tcPr>
            <w:tcW w:w="2070" w:type="dxa"/>
          </w:tcPr>
          <w:p w14:paraId="2BEF7507" w14:textId="6B8C70BD" w:rsidR="00F72DBA" w:rsidRPr="007361FB" w:rsidRDefault="00F72DBA" w:rsidP="00526273">
            <w:pPr>
              <w:tabs>
                <w:tab w:val="decimal" w:pos="1329"/>
              </w:tabs>
              <w:spacing w:before="120" w:after="120"/>
              <w:rPr>
                <w:rFonts w:eastAsia="Arial" w:cs="Arial"/>
                <w:highlight w:val="green"/>
              </w:rPr>
            </w:pPr>
            <w:r w:rsidRPr="007361FB">
              <w:rPr>
                <w:rFonts w:cs="Arial"/>
              </w:rPr>
              <w:t>$928,106.00</w:t>
            </w:r>
          </w:p>
        </w:tc>
        <w:tc>
          <w:tcPr>
            <w:tcW w:w="1890" w:type="dxa"/>
          </w:tcPr>
          <w:p w14:paraId="1C695627" w14:textId="2310F863" w:rsidR="00F72DBA" w:rsidRPr="007361FB" w:rsidRDefault="00F72DBA" w:rsidP="00526273">
            <w:pPr>
              <w:tabs>
                <w:tab w:val="decimal" w:pos="1356"/>
              </w:tabs>
              <w:spacing w:before="120" w:after="120"/>
              <w:rPr>
                <w:rFonts w:cs="Arial"/>
                <w:highlight w:val="green"/>
              </w:rPr>
            </w:pPr>
            <w:r w:rsidRPr="007361FB">
              <w:rPr>
                <w:rFonts w:cs="Arial"/>
                <w:color w:val="000000"/>
              </w:rPr>
              <w:t>$835,295.40</w:t>
            </w:r>
          </w:p>
        </w:tc>
        <w:tc>
          <w:tcPr>
            <w:tcW w:w="1980" w:type="dxa"/>
          </w:tcPr>
          <w:p w14:paraId="101ACA06" w14:textId="1B1C8975" w:rsidR="00F72DBA" w:rsidRPr="007361FB" w:rsidRDefault="00F72DBA" w:rsidP="00526273">
            <w:pPr>
              <w:tabs>
                <w:tab w:val="decimal" w:pos="1302"/>
              </w:tabs>
              <w:spacing w:before="120" w:after="120"/>
              <w:rPr>
                <w:rFonts w:cs="Arial"/>
                <w:highlight w:val="green"/>
              </w:rPr>
            </w:pPr>
            <w:r w:rsidRPr="007361FB">
              <w:rPr>
                <w:rFonts w:cs="Arial"/>
                <w:color w:val="000000"/>
              </w:rPr>
              <w:t>$92,810.60</w:t>
            </w:r>
          </w:p>
        </w:tc>
        <w:tc>
          <w:tcPr>
            <w:tcW w:w="1964" w:type="dxa"/>
          </w:tcPr>
          <w:p w14:paraId="6EC4EFF7" w14:textId="7F95B928" w:rsidR="00F72DBA" w:rsidRPr="007361FB" w:rsidRDefault="00F72DBA" w:rsidP="00526273">
            <w:pPr>
              <w:tabs>
                <w:tab w:val="decimal" w:pos="1604"/>
              </w:tabs>
              <w:spacing w:before="120" w:after="120"/>
              <w:rPr>
                <w:rFonts w:cs="Arial"/>
                <w:highlight w:val="green"/>
              </w:rPr>
            </w:pPr>
            <w:r w:rsidRPr="007361FB">
              <w:rPr>
                <w:rFonts w:cs="Arial"/>
              </w:rPr>
              <w:t>$92,810.60</w:t>
            </w:r>
          </w:p>
        </w:tc>
        <w:tc>
          <w:tcPr>
            <w:tcW w:w="1875" w:type="dxa"/>
          </w:tcPr>
          <w:p w14:paraId="1436C1E2"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164EF7" w14:paraId="6C1FB563" w14:textId="77777777" w:rsidTr="00F80B07">
        <w:trPr>
          <w:trHeight w:val="389"/>
          <w:jc w:val="center"/>
        </w:trPr>
        <w:tc>
          <w:tcPr>
            <w:tcW w:w="4405" w:type="dxa"/>
          </w:tcPr>
          <w:p w14:paraId="2D9E45FE" w14:textId="77777777" w:rsidR="00F72DBA" w:rsidRPr="007361FB" w:rsidRDefault="00F72DBA" w:rsidP="00526273">
            <w:pPr>
              <w:spacing w:before="120" w:after="120"/>
              <w:ind w:left="967" w:right="-108" w:hanging="895"/>
              <w:rPr>
                <w:rFonts w:cs="Arial"/>
              </w:rPr>
            </w:pPr>
            <w:r w:rsidRPr="007361FB">
              <w:rPr>
                <w:rFonts w:cs="Arial"/>
              </w:rPr>
              <w:t>Task 6: Assessment Development</w:t>
            </w:r>
          </w:p>
        </w:tc>
        <w:tc>
          <w:tcPr>
            <w:tcW w:w="2070" w:type="dxa"/>
          </w:tcPr>
          <w:p w14:paraId="2BEFF113" w14:textId="6C981B51" w:rsidR="00F72DBA" w:rsidRPr="007361FB" w:rsidRDefault="00F72DBA" w:rsidP="00526273">
            <w:pPr>
              <w:tabs>
                <w:tab w:val="decimal" w:pos="1329"/>
              </w:tabs>
              <w:spacing w:before="120" w:after="120"/>
              <w:rPr>
                <w:rFonts w:eastAsia="Arial" w:cs="Arial"/>
                <w:highlight w:val="green"/>
              </w:rPr>
            </w:pPr>
            <w:r w:rsidRPr="007361FB">
              <w:rPr>
                <w:rFonts w:cs="Arial"/>
              </w:rPr>
              <w:t>$10,148,595.00</w:t>
            </w:r>
          </w:p>
        </w:tc>
        <w:tc>
          <w:tcPr>
            <w:tcW w:w="1890" w:type="dxa"/>
          </w:tcPr>
          <w:p w14:paraId="2F002A8A" w14:textId="697D2717" w:rsidR="00F72DBA" w:rsidRPr="007361FB" w:rsidRDefault="00F72DBA" w:rsidP="00526273">
            <w:pPr>
              <w:tabs>
                <w:tab w:val="decimal" w:pos="1356"/>
              </w:tabs>
              <w:spacing w:before="120" w:after="120"/>
              <w:rPr>
                <w:rFonts w:cs="Arial"/>
                <w:highlight w:val="green"/>
              </w:rPr>
            </w:pPr>
            <w:r w:rsidRPr="007361FB">
              <w:rPr>
                <w:rFonts w:cs="Arial"/>
                <w:color w:val="000000"/>
              </w:rPr>
              <w:t>$9,133,735.50</w:t>
            </w:r>
          </w:p>
        </w:tc>
        <w:tc>
          <w:tcPr>
            <w:tcW w:w="1980" w:type="dxa"/>
          </w:tcPr>
          <w:p w14:paraId="346CB24C" w14:textId="0F69D153" w:rsidR="00F72DBA" w:rsidRPr="007361FB" w:rsidRDefault="00F72DBA" w:rsidP="00526273">
            <w:pPr>
              <w:tabs>
                <w:tab w:val="decimal" w:pos="1302"/>
              </w:tabs>
              <w:spacing w:before="120" w:after="120"/>
              <w:rPr>
                <w:rFonts w:cs="Arial"/>
                <w:highlight w:val="green"/>
              </w:rPr>
            </w:pPr>
            <w:r w:rsidRPr="007361FB">
              <w:rPr>
                <w:rFonts w:cs="Arial"/>
                <w:color w:val="000000"/>
              </w:rPr>
              <w:t>$1,014,859.50</w:t>
            </w:r>
          </w:p>
        </w:tc>
        <w:tc>
          <w:tcPr>
            <w:tcW w:w="1964" w:type="dxa"/>
          </w:tcPr>
          <w:p w14:paraId="4900CFFF" w14:textId="5005EAF6" w:rsidR="00F72DBA" w:rsidRPr="007361FB" w:rsidRDefault="00F72DBA" w:rsidP="00526273">
            <w:pPr>
              <w:tabs>
                <w:tab w:val="decimal" w:pos="1604"/>
              </w:tabs>
              <w:spacing w:before="120" w:after="120"/>
              <w:rPr>
                <w:rFonts w:cs="Arial"/>
                <w:highlight w:val="green"/>
              </w:rPr>
            </w:pPr>
            <w:r w:rsidRPr="007361FB">
              <w:rPr>
                <w:rFonts w:cs="Arial"/>
              </w:rPr>
              <w:t>$1,014,859.50</w:t>
            </w:r>
          </w:p>
        </w:tc>
        <w:tc>
          <w:tcPr>
            <w:tcW w:w="1875" w:type="dxa"/>
          </w:tcPr>
          <w:p w14:paraId="3F3840EE"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164EF7" w14:paraId="776E8256" w14:textId="77777777" w:rsidTr="00F80B07">
        <w:trPr>
          <w:trHeight w:val="389"/>
          <w:jc w:val="center"/>
        </w:trPr>
        <w:tc>
          <w:tcPr>
            <w:tcW w:w="4405" w:type="dxa"/>
          </w:tcPr>
          <w:p w14:paraId="177E8962" w14:textId="77777777" w:rsidR="00F72DBA" w:rsidRPr="007361FB" w:rsidRDefault="00F72DBA" w:rsidP="00526273">
            <w:pPr>
              <w:spacing w:before="120" w:after="120"/>
              <w:ind w:left="72" w:right="-108"/>
              <w:rPr>
                <w:rFonts w:cs="Arial"/>
              </w:rPr>
            </w:pPr>
            <w:r w:rsidRPr="007361FB">
              <w:rPr>
                <w:rFonts w:cs="Arial"/>
              </w:rPr>
              <w:t>Task 7: Test Administration</w:t>
            </w:r>
          </w:p>
        </w:tc>
        <w:tc>
          <w:tcPr>
            <w:tcW w:w="2070" w:type="dxa"/>
          </w:tcPr>
          <w:p w14:paraId="6C693629" w14:textId="41A6483E" w:rsidR="00F72DBA" w:rsidRPr="007361FB" w:rsidRDefault="00F72DBA" w:rsidP="00526273">
            <w:pPr>
              <w:tabs>
                <w:tab w:val="decimal" w:pos="1329"/>
              </w:tabs>
              <w:spacing w:before="120" w:after="120"/>
              <w:rPr>
                <w:rFonts w:eastAsia="Arial" w:cs="Arial"/>
                <w:highlight w:val="green"/>
              </w:rPr>
            </w:pPr>
            <w:r w:rsidRPr="007361FB">
              <w:rPr>
                <w:rFonts w:cs="Arial"/>
              </w:rPr>
              <w:t>$35,051,237.00</w:t>
            </w:r>
          </w:p>
        </w:tc>
        <w:tc>
          <w:tcPr>
            <w:tcW w:w="1890" w:type="dxa"/>
          </w:tcPr>
          <w:p w14:paraId="1B4FC0A0" w14:textId="6DAE5BE1" w:rsidR="00F72DBA" w:rsidRPr="007361FB" w:rsidRDefault="00F72DBA" w:rsidP="00526273">
            <w:pPr>
              <w:tabs>
                <w:tab w:val="decimal" w:pos="1356"/>
              </w:tabs>
              <w:spacing w:before="120" w:after="120"/>
              <w:rPr>
                <w:rFonts w:cs="Arial"/>
                <w:highlight w:val="green"/>
              </w:rPr>
            </w:pPr>
            <w:r w:rsidRPr="007361FB">
              <w:rPr>
                <w:rFonts w:cs="Arial"/>
                <w:color w:val="000000"/>
              </w:rPr>
              <w:t>$31,546,113.30</w:t>
            </w:r>
          </w:p>
        </w:tc>
        <w:tc>
          <w:tcPr>
            <w:tcW w:w="1980" w:type="dxa"/>
          </w:tcPr>
          <w:p w14:paraId="5D9D8C2C" w14:textId="57912252" w:rsidR="00F72DBA" w:rsidRPr="007361FB" w:rsidRDefault="00F72DBA" w:rsidP="00526273">
            <w:pPr>
              <w:tabs>
                <w:tab w:val="decimal" w:pos="1302"/>
              </w:tabs>
              <w:spacing w:before="120" w:after="120"/>
              <w:rPr>
                <w:rFonts w:cs="Arial"/>
                <w:highlight w:val="green"/>
              </w:rPr>
            </w:pPr>
            <w:r w:rsidRPr="007361FB">
              <w:rPr>
                <w:rFonts w:cs="Arial"/>
                <w:color w:val="000000"/>
              </w:rPr>
              <w:t>$3,505,123.70</w:t>
            </w:r>
          </w:p>
        </w:tc>
        <w:tc>
          <w:tcPr>
            <w:tcW w:w="1964" w:type="dxa"/>
          </w:tcPr>
          <w:p w14:paraId="001749DB" w14:textId="080E5E9E" w:rsidR="00F72DBA" w:rsidRPr="007361FB" w:rsidRDefault="00F72DBA" w:rsidP="00526273">
            <w:pPr>
              <w:tabs>
                <w:tab w:val="decimal" w:pos="1604"/>
              </w:tabs>
              <w:spacing w:before="120" w:after="120"/>
              <w:rPr>
                <w:rFonts w:cs="Arial"/>
                <w:highlight w:val="green"/>
              </w:rPr>
            </w:pPr>
            <w:r w:rsidRPr="007361FB">
              <w:rPr>
                <w:rFonts w:cs="Arial"/>
              </w:rPr>
              <w:t>$3,505,123.70</w:t>
            </w:r>
          </w:p>
        </w:tc>
        <w:tc>
          <w:tcPr>
            <w:tcW w:w="1875" w:type="dxa"/>
          </w:tcPr>
          <w:p w14:paraId="1879102E" w14:textId="77777777" w:rsidR="00F72DBA" w:rsidRPr="007361FB" w:rsidRDefault="00F72DBA" w:rsidP="00526273">
            <w:pPr>
              <w:tabs>
                <w:tab w:val="decimal" w:pos="723"/>
              </w:tabs>
              <w:spacing w:before="120" w:after="120"/>
              <w:rPr>
                <w:rFonts w:cs="Arial"/>
              </w:rPr>
            </w:pPr>
            <w:r w:rsidRPr="007361FB">
              <w:rPr>
                <w:rFonts w:cs="Arial"/>
              </w:rPr>
              <w:t>$0.00</w:t>
            </w:r>
          </w:p>
        </w:tc>
      </w:tr>
      <w:tr w:rsidR="00F72DBA" w:rsidRPr="00452D32" w14:paraId="32C2C87C" w14:textId="77777777" w:rsidTr="00F80B07">
        <w:trPr>
          <w:trHeight w:val="389"/>
          <w:jc w:val="center"/>
        </w:trPr>
        <w:tc>
          <w:tcPr>
            <w:tcW w:w="4405" w:type="dxa"/>
          </w:tcPr>
          <w:p w14:paraId="658B0BA1" w14:textId="77777777" w:rsidR="00F72DBA" w:rsidRPr="007361FB" w:rsidRDefault="00F72DBA" w:rsidP="00526273">
            <w:pPr>
              <w:spacing w:before="120" w:after="120"/>
              <w:ind w:left="72" w:right="-108"/>
              <w:rPr>
                <w:rFonts w:cs="Arial"/>
              </w:rPr>
            </w:pPr>
            <w:r w:rsidRPr="007361FB">
              <w:rPr>
                <w:rFonts w:cs="Arial"/>
              </w:rPr>
              <w:t>Task 8: Scoring and Analysis</w:t>
            </w:r>
          </w:p>
        </w:tc>
        <w:tc>
          <w:tcPr>
            <w:tcW w:w="2070" w:type="dxa"/>
          </w:tcPr>
          <w:p w14:paraId="224A06F7" w14:textId="2869F400" w:rsidR="00F72DBA" w:rsidRPr="007361FB" w:rsidRDefault="00F72DBA" w:rsidP="00526273">
            <w:pPr>
              <w:tabs>
                <w:tab w:val="decimal" w:pos="1329"/>
              </w:tabs>
              <w:spacing w:before="120" w:after="120"/>
              <w:rPr>
                <w:rFonts w:eastAsia="Arial" w:cs="Arial"/>
                <w:highlight w:val="green"/>
              </w:rPr>
            </w:pPr>
            <w:r w:rsidRPr="007361FB">
              <w:rPr>
                <w:rFonts w:cs="Arial"/>
              </w:rPr>
              <w:t>$24,166,323.00</w:t>
            </w:r>
          </w:p>
        </w:tc>
        <w:tc>
          <w:tcPr>
            <w:tcW w:w="1890" w:type="dxa"/>
          </w:tcPr>
          <w:p w14:paraId="0CFA05A7" w14:textId="5282E5C7" w:rsidR="00F72DBA" w:rsidRPr="007361FB" w:rsidRDefault="00F72DBA" w:rsidP="00526273">
            <w:pPr>
              <w:tabs>
                <w:tab w:val="decimal" w:pos="1356"/>
              </w:tabs>
              <w:spacing w:before="120" w:after="120"/>
              <w:rPr>
                <w:rFonts w:cs="Arial"/>
                <w:highlight w:val="green"/>
              </w:rPr>
            </w:pPr>
            <w:r w:rsidRPr="007361FB">
              <w:rPr>
                <w:rFonts w:cs="Arial"/>
                <w:color w:val="000000"/>
              </w:rPr>
              <w:t>$21,749,690.70</w:t>
            </w:r>
          </w:p>
        </w:tc>
        <w:tc>
          <w:tcPr>
            <w:tcW w:w="1980" w:type="dxa"/>
          </w:tcPr>
          <w:p w14:paraId="6EB79BED" w14:textId="156E7E4C" w:rsidR="00F72DBA" w:rsidRPr="007361FB" w:rsidRDefault="00F72DBA" w:rsidP="00526273">
            <w:pPr>
              <w:tabs>
                <w:tab w:val="decimal" w:pos="1302"/>
              </w:tabs>
              <w:spacing w:before="120" w:after="120"/>
              <w:rPr>
                <w:rFonts w:cs="Arial"/>
                <w:highlight w:val="green"/>
              </w:rPr>
            </w:pPr>
            <w:r w:rsidRPr="007361FB">
              <w:rPr>
                <w:rFonts w:cs="Arial"/>
                <w:color w:val="000000"/>
              </w:rPr>
              <w:t>$2,416,632.30</w:t>
            </w:r>
          </w:p>
        </w:tc>
        <w:tc>
          <w:tcPr>
            <w:tcW w:w="1964" w:type="dxa"/>
          </w:tcPr>
          <w:p w14:paraId="14E5BF26" w14:textId="28DDA931" w:rsidR="00F72DBA" w:rsidRPr="007361FB" w:rsidRDefault="00F72DBA" w:rsidP="00526273">
            <w:pPr>
              <w:tabs>
                <w:tab w:val="decimal" w:pos="1604"/>
              </w:tabs>
              <w:spacing w:before="120" w:after="120"/>
              <w:rPr>
                <w:rFonts w:cs="Arial"/>
                <w:highlight w:val="green"/>
              </w:rPr>
            </w:pPr>
            <w:r w:rsidRPr="007361FB">
              <w:rPr>
                <w:rFonts w:cs="Arial"/>
              </w:rPr>
              <w:t>$2,416,632.30</w:t>
            </w:r>
          </w:p>
        </w:tc>
        <w:tc>
          <w:tcPr>
            <w:tcW w:w="1875" w:type="dxa"/>
          </w:tcPr>
          <w:p w14:paraId="4CE2C595" w14:textId="0203B925" w:rsidR="00F72DBA" w:rsidRPr="007361FB" w:rsidRDefault="00F72DBA" w:rsidP="00526273">
            <w:pPr>
              <w:tabs>
                <w:tab w:val="decimal" w:pos="723"/>
              </w:tabs>
              <w:spacing w:before="120" w:after="120"/>
              <w:rPr>
                <w:rFonts w:cs="Arial"/>
              </w:rPr>
            </w:pPr>
            <w:r w:rsidRPr="007361FB">
              <w:rPr>
                <w:rFonts w:cs="Arial"/>
              </w:rPr>
              <w:t>$0.00</w:t>
            </w:r>
          </w:p>
        </w:tc>
      </w:tr>
      <w:tr w:rsidR="00F72DBA" w:rsidRPr="00452D32" w14:paraId="10EB7931" w14:textId="77777777" w:rsidTr="00F80B07">
        <w:trPr>
          <w:trHeight w:val="485"/>
          <w:jc w:val="center"/>
        </w:trPr>
        <w:tc>
          <w:tcPr>
            <w:tcW w:w="4405" w:type="dxa"/>
          </w:tcPr>
          <w:p w14:paraId="75921157" w14:textId="77777777" w:rsidR="00F72DBA" w:rsidRPr="007361FB" w:rsidRDefault="00F72DBA" w:rsidP="00526273">
            <w:pPr>
              <w:spacing w:before="120" w:after="120"/>
              <w:ind w:left="72" w:right="-108"/>
              <w:rPr>
                <w:rFonts w:cs="Arial"/>
              </w:rPr>
            </w:pPr>
            <w:r w:rsidRPr="007361FB">
              <w:rPr>
                <w:rFonts w:cs="Arial"/>
              </w:rPr>
              <w:lastRenderedPageBreak/>
              <w:t>Task 9: Reporting</w:t>
            </w:r>
          </w:p>
        </w:tc>
        <w:tc>
          <w:tcPr>
            <w:tcW w:w="2070" w:type="dxa"/>
          </w:tcPr>
          <w:p w14:paraId="7FB01DB4" w14:textId="47DA7DD1" w:rsidR="00F72DBA" w:rsidRPr="007361FB" w:rsidRDefault="00F72DBA" w:rsidP="00526273">
            <w:pPr>
              <w:tabs>
                <w:tab w:val="decimal" w:pos="1329"/>
              </w:tabs>
              <w:spacing w:before="120" w:after="120"/>
              <w:rPr>
                <w:rFonts w:eastAsia="Arial" w:cs="Arial"/>
                <w:highlight w:val="green"/>
              </w:rPr>
            </w:pPr>
            <w:r w:rsidRPr="007361FB">
              <w:rPr>
                <w:rFonts w:cs="Arial"/>
              </w:rPr>
              <w:t>$7,140,769.00</w:t>
            </w:r>
          </w:p>
        </w:tc>
        <w:tc>
          <w:tcPr>
            <w:tcW w:w="1890" w:type="dxa"/>
          </w:tcPr>
          <w:p w14:paraId="22708033" w14:textId="5505A17A" w:rsidR="00F72DBA" w:rsidRPr="007361FB" w:rsidRDefault="00F72DBA" w:rsidP="00526273">
            <w:pPr>
              <w:tabs>
                <w:tab w:val="decimal" w:pos="1356"/>
              </w:tabs>
              <w:spacing w:before="120" w:after="120"/>
              <w:rPr>
                <w:rFonts w:cs="Arial"/>
                <w:highlight w:val="green"/>
              </w:rPr>
            </w:pPr>
            <w:r w:rsidRPr="007361FB">
              <w:rPr>
                <w:rFonts w:cs="Arial"/>
                <w:color w:val="000000"/>
              </w:rPr>
              <w:t>$6,426,692.10</w:t>
            </w:r>
          </w:p>
        </w:tc>
        <w:tc>
          <w:tcPr>
            <w:tcW w:w="1980" w:type="dxa"/>
          </w:tcPr>
          <w:p w14:paraId="50F2D71A" w14:textId="5B17EF66" w:rsidR="00F72DBA" w:rsidRPr="007361FB" w:rsidRDefault="00F72DBA" w:rsidP="00526273">
            <w:pPr>
              <w:tabs>
                <w:tab w:val="decimal" w:pos="1302"/>
              </w:tabs>
              <w:spacing w:before="120" w:after="120"/>
              <w:rPr>
                <w:rFonts w:cs="Arial"/>
                <w:highlight w:val="green"/>
              </w:rPr>
            </w:pPr>
            <w:r w:rsidRPr="007361FB">
              <w:rPr>
                <w:rFonts w:cs="Arial"/>
                <w:color w:val="000000"/>
              </w:rPr>
              <w:t>$714,076.90</w:t>
            </w:r>
          </w:p>
        </w:tc>
        <w:tc>
          <w:tcPr>
            <w:tcW w:w="1964" w:type="dxa"/>
          </w:tcPr>
          <w:p w14:paraId="0F32F197" w14:textId="26660CB1" w:rsidR="00F72DBA" w:rsidRPr="007361FB" w:rsidRDefault="00F72DBA" w:rsidP="00526273">
            <w:pPr>
              <w:tabs>
                <w:tab w:val="decimal" w:pos="1244"/>
              </w:tabs>
              <w:spacing w:before="120" w:after="120"/>
              <w:rPr>
                <w:rFonts w:cs="Arial"/>
                <w:highlight w:val="green"/>
              </w:rPr>
            </w:pPr>
            <w:r w:rsidRPr="007361FB">
              <w:rPr>
                <w:rFonts w:cs="Arial"/>
              </w:rPr>
              <w:t>$714,076.90</w:t>
            </w:r>
            <w:r w:rsidR="003B38AA" w:rsidRPr="007361FB">
              <w:rPr>
                <w:rFonts w:cs="Arial"/>
              </w:rPr>
              <w:t>.00</w:t>
            </w:r>
          </w:p>
        </w:tc>
        <w:tc>
          <w:tcPr>
            <w:tcW w:w="1875" w:type="dxa"/>
          </w:tcPr>
          <w:p w14:paraId="306AEBF9" w14:textId="0357F60A" w:rsidR="00F72DBA" w:rsidRPr="007361FB" w:rsidRDefault="00F72DBA" w:rsidP="00526273">
            <w:pPr>
              <w:tabs>
                <w:tab w:val="decimal" w:pos="723"/>
              </w:tabs>
              <w:spacing w:before="120" w:after="120"/>
              <w:rPr>
                <w:rFonts w:cs="Arial"/>
              </w:rPr>
            </w:pPr>
            <w:r w:rsidRPr="007361FB">
              <w:rPr>
                <w:rFonts w:cs="Arial"/>
              </w:rPr>
              <w:t>$0.00</w:t>
            </w:r>
          </w:p>
        </w:tc>
      </w:tr>
      <w:tr w:rsidR="00F72DBA" w:rsidRPr="00452D32" w14:paraId="3476AA2D" w14:textId="77777777" w:rsidTr="00F80B07">
        <w:trPr>
          <w:trHeight w:val="389"/>
          <w:jc w:val="center"/>
        </w:trPr>
        <w:tc>
          <w:tcPr>
            <w:tcW w:w="4405" w:type="dxa"/>
          </w:tcPr>
          <w:p w14:paraId="3494F616" w14:textId="77777777" w:rsidR="00F72DBA" w:rsidRPr="007361FB" w:rsidRDefault="00F72DBA" w:rsidP="0053458E">
            <w:pPr>
              <w:spacing w:before="120" w:after="120"/>
              <w:rPr>
                <w:rFonts w:cs="Arial"/>
                <w:b/>
                <w:bCs/>
              </w:rPr>
            </w:pPr>
            <w:r w:rsidRPr="007361FB">
              <w:rPr>
                <w:rFonts w:cs="Arial"/>
                <w:b/>
                <w:bCs/>
              </w:rPr>
              <w:t>Totals</w:t>
            </w:r>
          </w:p>
        </w:tc>
        <w:tc>
          <w:tcPr>
            <w:tcW w:w="2070" w:type="dxa"/>
          </w:tcPr>
          <w:p w14:paraId="51B1870D" w14:textId="384DA82E" w:rsidR="00F72DBA" w:rsidRPr="007361FB" w:rsidRDefault="00F72DBA" w:rsidP="00526273">
            <w:pPr>
              <w:tabs>
                <w:tab w:val="decimal" w:pos="1329"/>
              </w:tabs>
              <w:spacing w:before="120" w:after="120"/>
              <w:rPr>
                <w:rFonts w:eastAsia="Arial" w:cs="Arial"/>
                <w:b/>
                <w:bCs/>
                <w:highlight w:val="green"/>
              </w:rPr>
            </w:pPr>
            <w:r w:rsidRPr="007361FB">
              <w:rPr>
                <w:rFonts w:cs="Arial"/>
                <w:b/>
                <w:bCs/>
              </w:rPr>
              <w:t>$107,754,439.00</w:t>
            </w:r>
          </w:p>
        </w:tc>
        <w:tc>
          <w:tcPr>
            <w:tcW w:w="1890" w:type="dxa"/>
          </w:tcPr>
          <w:p w14:paraId="2296EE7E" w14:textId="64EBB0D9" w:rsidR="00F72DBA" w:rsidRPr="007361FB" w:rsidRDefault="00F72DBA" w:rsidP="00A82C2C">
            <w:pPr>
              <w:tabs>
                <w:tab w:val="decimal" w:pos="1356"/>
              </w:tabs>
              <w:spacing w:before="120" w:after="120"/>
              <w:rPr>
                <w:rFonts w:cs="Arial"/>
                <w:b/>
                <w:bCs/>
                <w:highlight w:val="green"/>
              </w:rPr>
            </w:pPr>
            <w:r w:rsidRPr="007361FB">
              <w:rPr>
                <w:rFonts w:cs="Arial"/>
                <w:b/>
                <w:color w:val="000000"/>
              </w:rPr>
              <w:t>$96,978,995.10</w:t>
            </w:r>
          </w:p>
        </w:tc>
        <w:tc>
          <w:tcPr>
            <w:tcW w:w="1980" w:type="dxa"/>
          </w:tcPr>
          <w:p w14:paraId="1348196A" w14:textId="40EC733C" w:rsidR="00F72DBA" w:rsidRPr="007361FB" w:rsidRDefault="00F72DBA" w:rsidP="00526273">
            <w:pPr>
              <w:tabs>
                <w:tab w:val="decimal" w:pos="1302"/>
              </w:tabs>
              <w:spacing w:before="120" w:after="120"/>
              <w:rPr>
                <w:rFonts w:cs="Arial"/>
                <w:b/>
                <w:bCs/>
                <w:highlight w:val="green"/>
              </w:rPr>
            </w:pPr>
            <w:r w:rsidRPr="007361FB">
              <w:rPr>
                <w:rFonts w:cs="Arial"/>
                <w:b/>
                <w:color w:val="000000"/>
              </w:rPr>
              <w:t>$10,775,443.90</w:t>
            </w:r>
          </w:p>
        </w:tc>
        <w:tc>
          <w:tcPr>
            <w:tcW w:w="1964" w:type="dxa"/>
          </w:tcPr>
          <w:p w14:paraId="5003AF7B" w14:textId="4A0DAF0B" w:rsidR="00F72DBA" w:rsidRPr="007361FB" w:rsidRDefault="00F72DBA" w:rsidP="00526273">
            <w:pPr>
              <w:tabs>
                <w:tab w:val="decimal" w:pos="1604"/>
              </w:tabs>
              <w:spacing w:before="120" w:after="120"/>
              <w:rPr>
                <w:rFonts w:cs="Arial"/>
                <w:b/>
                <w:bCs/>
                <w:highlight w:val="green"/>
              </w:rPr>
            </w:pPr>
            <w:r w:rsidRPr="007361FB">
              <w:rPr>
                <w:rFonts w:cs="Arial"/>
                <w:b/>
              </w:rPr>
              <w:t>$10,775,443.90</w:t>
            </w:r>
          </w:p>
        </w:tc>
        <w:tc>
          <w:tcPr>
            <w:tcW w:w="1875" w:type="dxa"/>
          </w:tcPr>
          <w:p w14:paraId="386FCF76" w14:textId="166767E8" w:rsidR="00F72DBA" w:rsidRPr="007361FB" w:rsidRDefault="00F72DBA" w:rsidP="00526273">
            <w:pPr>
              <w:tabs>
                <w:tab w:val="decimal" w:pos="723"/>
              </w:tabs>
              <w:spacing w:before="120" w:after="120"/>
              <w:rPr>
                <w:rFonts w:cs="Arial"/>
                <w:b/>
              </w:rPr>
            </w:pPr>
            <w:r w:rsidRPr="007361FB">
              <w:rPr>
                <w:rFonts w:cs="Arial"/>
                <w:b/>
              </w:rPr>
              <w:t>$0.00</w:t>
            </w:r>
          </w:p>
        </w:tc>
      </w:tr>
    </w:tbl>
    <w:p w14:paraId="3191F4C9" w14:textId="56AB082C" w:rsidR="000800D5" w:rsidRPr="00FB5BAA" w:rsidRDefault="00701341" w:rsidP="00526273">
      <w:pPr>
        <w:tabs>
          <w:tab w:val="left" w:pos="180"/>
        </w:tabs>
        <w:spacing w:before="240" w:after="240"/>
        <w:ind w:left="180" w:hanging="180"/>
      </w:pPr>
      <w:r w:rsidRPr="006E1C07">
        <w:t>*</w:t>
      </w:r>
      <w:r w:rsidR="00164EF7">
        <w:t>Pending the completion of all contract component tasks for the 2020–2021 CAASPP test administration through December 2021.</w:t>
      </w:r>
    </w:p>
    <w:sectPr w:rsidR="000800D5" w:rsidRPr="00FB5BAA" w:rsidSect="000800D5">
      <w:headerReference w:type="default" r:id="rId25"/>
      <w:pgSz w:w="15840" w:h="12240" w:orient="landscape"/>
      <w:pgMar w:top="1296" w:right="1008" w:bottom="1296" w:left="1008"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F2DAF3" w16cex:dateUtc="2021-07-29T13:34:44.605Z"/>
  <w16cex:commentExtensible w16cex:durableId="3831CCFE" w16cex:dateUtc="2021-07-29T13:36:06.681Z"/>
  <w16cex:commentExtensible w16cex:durableId="006CF1A9" w16cex:dateUtc="2021-07-29T13:36:48.021Z"/>
  <w16cex:commentExtensible w16cex:durableId="6B1AB2FF" w16cex:dateUtc="2021-08-23T22:56:06.764Z"/>
  <w16cex:commentExtensible w16cex:durableId="20BCEDD9" w16cex:dateUtc="2021-08-23T22:56:17.451Z"/>
  <w16cex:commentExtensible w16cex:durableId="5492D597" w16cex:dateUtc="2021-08-23T22:56:39.064Z"/>
  <w16cex:commentExtensible w16cex:durableId="21D58ED4" w16cex:dateUtc="2021-08-23T23:07:4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BE3E" w14:textId="77777777" w:rsidR="0045594C" w:rsidRDefault="0045594C" w:rsidP="000E09DC">
      <w:r>
        <w:separator/>
      </w:r>
    </w:p>
  </w:endnote>
  <w:endnote w:type="continuationSeparator" w:id="0">
    <w:p w14:paraId="151FC027" w14:textId="77777777" w:rsidR="0045594C" w:rsidRDefault="0045594C" w:rsidP="000E09DC">
      <w:r>
        <w:continuationSeparator/>
      </w:r>
    </w:p>
  </w:endnote>
  <w:endnote w:type="continuationNotice" w:id="1">
    <w:p w14:paraId="7C003EC5" w14:textId="77777777" w:rsidR="0045594C" w:rsidRDefault="00455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2803" w14:textId="77777777" w:rsidR="0045594C" w:rsidRDefault="0045594C" w:rsidP="000E09DC">
      <w:r>
        <w:separator/>
      </w:r>
    </w:p>
  </w:footnote>
  <w:footnote w:type="continuationSeparator" w:id="0">
    <w:p w14:paraId="1AFB4C3C" w14:textId="77777777" w:rsidR="0045594C" w:rsidRDefault="0045594C" w:rsidP="000E09DC">
      <w:r>
        <w:continuationSeparator/>
      </w:r>
    </w:p>
  </w:footnote>
  <w:footnote w:type="continuationNotice" w:id="1">
    <w:p w14:paraId="18387F1C" w14:textId="77777777" w:rsidR="0045594C" w:rsidRDefault="00455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E470"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4385BC7" w14:textId="77777777" w:rsidR="000E09DC" w:rsidRDefault="000E09DC"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sidR="0047534A">
      <w:rPr>
        <w:rFonts w:cs="Arial"/>
        <w:noProof/>
      </w:rPr>
      <w:t>2</w:t>
    </w:r>
    <w:r w:rsidRPr="000E09DC">
      <w:rPr>
        <w:rFonts w:cs="Arial"/>
        <w:noProof/>
        <w:color w:val="2B579A"/>
        <w:shd w:val="clear" w:color="auto" w:fill="E6E6E6"/>
      </w:rPr>
      <w:fldChar w:fldCharType="end"/>
    </w:r>
    <w:r w:rsidRPr="000E09DC">
      <w:rPr>
        <w:rFonts w:cs="Arial"/>
      </w:rPr>
      <w:t xml:space="preserve"> of </w:t>
    </w:r>
    <w:r w:rsidR="00527B0E">
      <w:rPr>
        <w:rFonts w:cs="Arial"/>
      </w:rPr>
      <w:t>3</w:t>
    </w:r>
  </w:p>
  <w:p w14:paraId="2125B8E3"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771C85A" w14:textId="1340778D" w:rsidR="00103BC6" w:rsidRDefault="00103BC6">
        <w:pPr>
          <w:pStyle w:val="Header"/>
          <w:jc w:val="right"/>
        </w:pPr>
        <w:r>
          <w:t>imb-adad-</w:t>
        </w:r>
        <w:r w:rsidR="00616E13">
          <w:t>nov</w:t>
        </w:r>
        <w:r>
          <w:t>21item</w:t>
        </w:r>
        <w:r w:rsidR="00164EF7">
          <w:t>0</w:t>
        </w:r>
        <w:r w:rsidR="00631CFE">
          <w:t>2</w:t>
        </w:r>
      </w:p>
      <w:p w14:paraId="432346F2" w14:textId="777A3373" w:rsidR="00223112" w:rsidRPr="00103BC6" w:rsidRDefault="00103BC6" w:rsidP="00103BC6">
        <w:pPr>
          <w:pStyle w:val="Header"/>
          <w:spacing w:after="360"/>
          <w:jc w:val="right"/>
        </w:pPr>
        <w:r>
          <w:t xml:space="preserve">Page </w:t>
        </w:r>
        <w:r w:rsidRPr="00EB2203">
          <w:rPr>
            <w:bCs/>
            <w:color w:val="2B579A"/>
          </w:rPr>
          <w:fldChar w:fldCharType="begin"/>
        </w:r>
        <w:r w:rsidRPr="00EB2203">
          <w:rPr>
            <w:bCs/>
          </w:rPr>
          <w:instrText xml:space="preserve"> PAGE </w:instrText>
        </w:r>
        <w:r w:rsidRPr="00EB2203">
          <w:rPr>
            <w:bCs/>
            <w:color w:val="2B579A"/>
          </w:rPr>
          <w:fldChar w:fldCharType="separate"/>
        </w:r>
        <w:r w:rsidRPr="00EB2203">
          <w:rPr>
            <w:bCs/>
            <w:noProof/>
          </w:rPr>
          <w:t>2</w:t>
        </w:r>
        <w:r w:rsidRPr="00EB2203">
          <w:rPr>
            <w:bCs/>
            <w:color w:val="2B579A"/>
          </w:rPr>
          <w:fldChar w:fldCharType="end"/>
        </w:r>
        <w:r>
          <w:t xml:space="preserve"> of </w:t>
        </w:r>
        <w:r w:rsidR="00164EF7">
          <w:rPr>
            <w:bCs/>
            <w:color w:val="2B579A"/>
            <w:shd w:val="clear" w:color="auto" w:fill="E6E6E6"/>
          </w:rPr>
          <w:fldChar w:fldCharType="begin"/>
        </w:r>
        <w:r w:rsidR="00164EF7">
          <w:rPr>
            <w:bCs/>
          </w:rPr>
          <w:instrText xml:space="preserve"> SECTIONPAGES  </w:instrText>
        </w:r>
        <w:r w:rsidR="00164EF7">
          <w:rPr>
            <w:bCs/>
            <w:color w:val="2B579A"/>
            <w:shd w:val="clear" w:color="auto" w:fill="E6E6E6"/>
          </w:rPr>
          <w:fldChar w:fldCharType="separate"/>
        </w:r>
        <w:r w:rsidR="000362D8">
          <w:rPr>
            <w:bCs/>
            <w:noProof/>
          </w:rPr>
          <w:t>3</w:t>
        </w:r>
        <w:r w:rsidR="00164EF7">
          <w:rPr>
            <w:bCs/>
            <w:color w:val="2B579A"/>
            <w:shd w:val="clear" w:color="auto" w:fill="E6E6E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D1BC" w14:textId="65B95DE1" w:rsidR="00164EF7" w:rsidRDefault="00164EF7" w:rsidP="00575DD7">
    <w:pPr>
      <w:pStyle w:val="Header"/>
      <w:jc w:val="right"/>
    </w:pPr>
    <w:r>
      <w:t>imb-adad-nov21item0</w:t>
    </w:r>
    <w:r w:rsidR="00631CFE">
      <w:t>2</w:t>
    </w:r>
  </w:p>
  <w:p w14:paraId="11907CAB" w14:textId="77777777" w:rsidR="00164EF7" w:rsidRDefault="00164EF7" w:rsidP="00575DD7">
    <w:pPr>
      <w:pStyle w:val="Header"/>
      <w:jc w:val="right"/>
    </w:pPr>
    <w:r>
      <w:t>Attachment 1</w:t>
    </w:r>
  </w:p>
  <w:p w14:paraId="2A26E076" w14:textId="42A2FF60" w:rsidR="00164EF7" w:rsidRPr="00575DD7" w:rsidRDefault="0045594C" w:rsidP="00281B3E">
    <w:pPr>
      <w:pStyle w:val="Header"/>
      <w:spacing w:after="360"/>
      <w:jc w:val="right"/>
    </w:pPr>
    <w:sdt>
      <w:sdtPr>
        <w:rPr>
          <w:color w:val="2B579A"/>
          <w:shd w:val="clear" w:color="auto" w:fill="E6E6E6"/>
        </w:rPr>
        <w:id w:val="-1161078359"/>
        <w:docPartObj>
          <w:docPartGallery w:val="Page Numbers (Top of Page)"/>
          <w:docPartUnique/>
        </w:docPartObj>
      </w:sdtPr>
      <w:sdtEndPr>
        <w:rPr>
          <w:color w:val="auto"/>
          <w:shd w:val="clear" w:color="auto" w:fill="auto"/>
        </w:rPr>
      </w:sdtEndPr>
      <w:sdtContent>
        <w:r w:rsidR="00164EF7" w:rsidRPr="00575DD7">
          <w:t xml:space="preserve">Page </w:t>
        </w:r>
        <w:r w:rsidR="00164EF7" w:rsidRPr="00647010">
          <w:rPr>
            <w:bCs/>
            <w:color w:val="2B579A"/>
          </w:rPr>
          <w:fldChar w:fldCharType="begin"/>
        </w:r>
        <w:r w:rsidR="00164EF7" w:rsidRPr="00647010">
          <w:rPr>
            <w:bCs/>
          </w:rPr>
          <w:instrText xml:space="preserve"> PAGE </w:instrText>
        </w:r>
        <w:r w:rsidR="00164EF7" w:rsidRPr="00647010">
          <w:rPr>
            <w:bCs/>
            <w:color w:val="2B579A"/>
          </w:rPr>
          <w:fldChar w:fldCharType="separate"/>
        </w:r>
        <w:r w:rsidR="00164EF7" w:rsidRPr="00647010">
          <w:rPr>
            <w:bCs/>
            <w:noProof/>
          </w:rPr>
          <w:t>5</w:t>
        </w:r>
        <w:r w:rsidR="00164EF7" w:rsidRPr="00647010">
          <w:rPr>
            <w:bCs/>
            <w:color w:val="2B579A"/>
          </w:rPr>
          <w:fldChar w:fldCharType="end"/>
        </w:r>
        <w:r w:rsidR="00164EF7" w:rsidRPr="00575DD7">
          <w:t xml:space="preserve"> of </w:t>
        </w:r>
        <w:r w:rsidR="00164EF7">
          <w:t>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DEF4" w14:textId="5C105776" w:rsidR="00F42EF5" w:rsidRDefault="00701341" w:rsidP="00575DD7">
    <w:pPr>
      <w:pStyle w:val="Header"/>
      <w:jc w:val="right"/>
    </w:pPr>
    <w:r>
      <w:t>imb-adad-nov2</w:t>
    </w:r>
    <w:r w:rsidR="00164EF7">
      <w:t>1</w:t>
    </w:r>
    <w:r>
      <w:t>item0</w:t>
    </w:r>
    <w:r w:rsidR="00631CFE">
      <w:t>2</w:t>
    </w:r>
  </w:p>
  <w:p w14:paraId="2FD51CEB" w14:textId="77777777" w:rsidR="00F42EF5" w:rsidRDefault="00701341" w:rsidP="00575DD7">
    <w:pPr>
      <w:pStyle w:val="Header"/>
      <w:jc w:val="right"/>
    </w:pPr>
    <w:r w:rsidRPr="00F4123E">
      <w:t>Attachment 2</w:t>
    </w:r>
  </w:p>
  <w:p w14:paraId="1DC33AF7" w14:textId="77777777" w:rsidR="00F42EF5" w:rsidRPr="00575DD7" w:rsidRDefault="0045594C" w:rsidP="001852D2">
    <w:pPr>
      <w:pStyle w:val="Header"/>
      <w:spacing w:after="360"/>
      <w:jc w:val="right"/>
    </w:pPr>
    <w:sdt>
      <w:sdtPr>
        <w:rPr>
          <w:color w:val="2B579A"/>
          <w:shd w:val="clear" w:color="auto" w:fill="E6E6E6"/>
        </w:rPr>
        <w:id w:val="1201217122"/>
        <w:docPartObj>
          <w:docPartGallery w:val="Page Numbers (Top of Page)"/>
          <w:docPartUnique/>
        </w:docPartObj>
      </w:sdtPr>
      <w:sdtEndPr>
        <w:rPr>
          <w:color w:val="auto"/>
          <w:shd w:val="clear" w:color="auto" w:fill="auto"/>
        </w:rPr>
      </w:sdtEndPr>
      <w:sdtContent>
        <w:r w:rsidR="00701341" w:rsidRPr="00575DD7">
          <w:t xml:space="preserve">Page </w:t>
        </w:r>
        <w:r w:rsidR="00701341" w:rsidRPr="00647010">
          <w:rPr>
            <w:bCs/>
            <w:color w:val="2B579A"/>
          </w:rPr>
          <w:fldChar w:fldCharType="begin"/>
        </w:r>
        <w:r w:rsidR="00701341" w:rsidRPr="00647010">
          <w:rPr>
            <w:bCs/>
          </w:rPr>
          <w:instrText xml:space="preserve"> PAGE </w:instrText>
        </w:r>
        <w:r w:rsidR="00701341" w:rsidRPr="00647010">
          <w:rPr>
            <w:bCs/>
            <w:color w:val="2B579A"/>
          </w:rPr>
          <w:fldChar w:fldCharType="separate"/>
        </w:r>
        <w:r w:rsidR="00701341" w:rsidRPr="00647010">
          <w:rPr>
            <w:bCs/>
            <w:noProof/>
          </w:rPr>
          <w:t>2</w:t>
        </w:r>
        <w:r w:rsidR="00701341" w:rsidRPr="00647010">
          <w:rPr>
            <w:bCs/>
            <w:color w:val="2B579A"/>
          </w:rPr>
          <w:fldChar w:fldCharType="end"/>
        </w:r>
        <w:r w:rsidR="00701341" w:rsidRPr="00575DD7">
          <w:t xml:space="preserve"> of </w:t>
        </w:r>
        <w:r w:rsidR="00701341">
          <w:rPr>
            <w:bCs/>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1361"/>
    <w:multiLevelType w:val="hybridMultilevel"/>
    <w:tmpl w:val="5994F408"/>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93305"/>
    <w:multiLevelType w:val="hybridMultilevel"/>
    <w:tmpl w:val="20EC5668"/>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C7397"/>
    <w:multiLevelType w:val="hybridMultilevel"/>
    <w:tmpl w:val="7BACD854"/>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42EFE"/>
    <w:multiLevelType w:val="hybridMultilevel"/>
    <w:tmpl w:val="F498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B24CA"/>
    <w:multiLevelType w:val="hybridMultilevel"/>
    <w:tmpl w:val="3E0E326A"/>
    <w:lvl w:ilvl="0" w:tplc="774ADB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24C5E"/>
    <w:multiLevelType w:val="hybridMultilevel"/>
    <w:tmpl w:val="FC0C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A26E2"/>
    <w:multiLevelType w:val="hybridMultilevel"/>
    <w:tmpl w:val="BBA08A06"/>
    <w:lvl w:ilvl="0" w:tplc="774ADB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290365"/>
    <w:multiLevelType w:val="hybridMultilevel"/>
    <w:tmpl w:val="B14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9"/>
  </w:num>
  <w:num w:numId="5">
    <w:abstractNumId w:val="11"/>
  </w:num>
  <w:num w:numId="6">
    <w:abstractNumId w:val="0"/>
  </w:num>
  <w:num w:numId="7">
    <w:abstractNumId w:val="5"/>
  </w:num>
  <w:num w:numId="8">
    <w:abstractNumId w:val="10"/>
  </w:num>
  <w:num w:numId="9">
    <w:abstractNumId w:val="7"/>
  </w:num>
  <w:num w:numId="10">
    <w:abstractNumId w:val="1"/>
  </w:num>
  <w:num w:numId="11">
    <w:abstractNumId w:val="12"/>
  </w:num>
  <w:num w:numId="12">
    <w:abstractNumId w:val="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62D8"/>
    <w:rsid w:val="00037E58"/>
    <w:rsid w:val="00070849"/>
    <w:rsid w:val="000800D5"/>
    <w:rsid w:val="00090FBA"/>
    <w:rsid w:val="000A70B0"/>
    <w:rsid w:val="000E09DC"/>
    <w:rsid w:val="000E569A"/>
    <w:rsid w:val="001035A2"/>
    <w:rsid w:val="00103BC6"/>
    <w:rsid w:val="001048F3"/>
    <w:rsid w:val="00107E3A"/>
    <w:rsid w:val="00130059"/>
    <w:rsid w:val="001557A7"/>
    <w:rsid w:val="00164EF7"/>
    <w:rsid w:val="00167834"/>
    <w:rsid w:val="0018148D"/>
    <w:rsid w:val="001A0CA5"/>
    <w:rsid w:val="001B3958"/>
    <w:rsid w:val="001E1929"/>
    <w:rsid w:val="00202F1D"/>
    <w:rsid w:val="002054C1"/>
    <w:rsid w:val="00223112"/>
    <w:rsid w:val="00237048"/>
    <w:rsid w:val="00240B26"/>
    <w:rsid w:val="00252EDF"/>
    <w:rsid w:val="002726E3"/>
    <w:rsid w:val="002844F9"/>
    <w:rsid w:val="00297262"/>
    <w:rsid w:val="002B4B14"/>
    <w:rsid w:val="002B71BD"/>
    <w:rsid w:val="002D1A82"/>
    <w:rsid w:val="002E15AF"/>
    <w:rsid w:val="002E32BE"/>
    <w:rsid w:val="002E4CB5"/>
    <w:rsid w:val="002E6556"/>
    <w:rsid w:val="002E6FCA"/>
    <w:rsid w:val="002F279B"/>
    <w:rsid w:val="00315131"/>
    <w:rsid w:val="00331567"/>
    <w:rsid w:val="00363520"/>
    <w:rsid w:val="003705FC"/>
    <w:rsid w:val="00384ACF"/>
    <w:rsid w:val="003A344A"/>
    <w:rsid w:val="003A3827"/>
    <w:rsid w:val="003B38AA"/>
    <w:rsid w:val="003C104F"/>
    <w:rsid w:val="003D1ECD"/>
    <w:rsid w:val="003D6C57"/>
    <w:rsid w:val="003E1E8D"/>
    <w:rsid w:val="003E4DF7"/>
    <w:rsid w:val="00406F50"/>
    <w:rsid w:val="00407528"/>
    <w:rsid w:val="00407E9B"/>
    <w:rsid w:val="004203BC"/>
    <w:rsid w:val="0044670C"/>
    <w:rsid w:val="004512AA"/>
    <w:rsid w:val="0045594C"/>
    <w:rsid w:val="004656DF"/>
    <w:rsid w:val="0047534A"/>
    <w:rsid w:val="00481371"/>
    <w:rsid w:val="004B571D"/>
    <w:rsid w:val="004E029B"/>
    <w:rsid w:val="004E3525"/>
    <w:rsid w:val="004E44F4"/>
    <w:rsid w:val="00517C00"/>
    <w:rsid w:val="005220AA"/>
    <w:rsid w:val="00526273"/>
    <w:rsid w:val="00527B0E"/>
    <w:rsid w:val="0053458E"/>
    <w:rsid w:val="005500A8"/>
    <w:rsid w:val="00557C02"/>
    <w:rsid w:val="005772AE"/>
    <w:rsid w:val="00584664"/>
    <w:rsid w:val="0059465A"/>
    <w:rsid w:val="005955A1"/>
    <w:rsid w:val="005C2DCF"/>
    <w:rsid w:val="005D63A5"/>
    <w:rsid w:val="005E1FFF"/>
    <w:rsid w:val="00600BBA"/>
    <w:rsid w:val="00616E13"/>
    <w:rsid w:val="006204C8"/>
    <w:rsid w:val="00631CFE"/>
    <w:rsid w:val="0064157E"/>
    <w:rsid w:val="00644587"/>
    <w:rsid w:val="00647010"/>
    <w:rsid w:val="00670A44"/>
    <w:rsid w:val="00692300"/>
    <w:rsid w:val="00693951"/>
    <w:rsid w:val="006A7726"/>
    <w:rsid w:val="006B2111"/>
    <w:rsid w:val="006D0223"/>
    <w:rsid w:val="006D3910"/>
    <w:rsid w:val="006E06C6"/>
    <w:rsid w:val="006E1C07"/>
    <w:rsid w:val="00701341"/>
    <w:rsid w:val="00713400"/>
    <w:rsid w:val="00726EDA"/>
    <w:rsid w:val="007313A3"/>
    <w:rsid w:val="007361FB"/>
    <w:rsid w:val="007367DC"/>
    <w:rsid w:val="007428B8"/>
    <w:rsid w:val="00746164"/>
    <w:rsid w:val="007618C0"/>
    <w:rsid w:val="00780BB6"/>
    <w:rsid w:val="007B6EFC"/>
    <w:rsid w:val="007C035F"/>
    <w:rsid w:val="007C5587"/>
    <w:rsid w:val="007C5697"/>
    <w:rsid w:val="007D6A8F"/>
    <w:rsid w:val="00807AC7"/>
    <w:rsid w:val="00867175"/>
    <w:rsid w:val="008753FB"/>
    <w:rsid w:val="00881EFD"/>
    <w:rsid w:val="008909EE"/>
    <w:rsid w:val="008A2E7F"/>
    <w:rsid w:val="008B4D45"/>
    <w:rsid w:val="008E5CED"/>
    <w:rsid w:val="008E7AFE"/>
    <w:rsid w:val="0091117B"/>
    <w:rsid w:val="00934AF6"/>
    <w:rsid w:val="009413C6"/>
    <w:rsid w:val="009543A4"/>
    <w:rsid w:val="009559C0"/>
    <w:rsid w:val="009645FF"/>
    <w:rsid w:val="0098508D"/>
    <w:rsid w:val="0099019D"/>
    <w:rsid w:val="009B04E1"/>
    <w:rsid w:val="009D5028"/>
    <w:rsid w:val="009E581C"/>
    <w:rsid w:val="009F3639"/>
    <w:rsid w:val="00A07F42"/>
    <w:rsid w:val="00A16315"/>
    <w:rsid w:val="00A30B3C"/>
    <w:rsid w:val="00A82C2C"/>
    <w:rsid w:val="00AB238B"/>
    <w:rsid w:val="00AD0D27"/>
    <w:rsid w:val="00AD5811"/>
    <w:rsid w:val="00B10009"/>
    <w:rsid w:val="00B3177E"/>
    <w:rsid w:val="00B47211"/>
    <w:rsid w:val="00B6678B"/>
    <w:rsid w:val="00B71CC0"/>
    <w:rsid w:val="00B72357"/>
    <w:rsid w:val="00B723BE"/>
    <w:rsid w:val="00B82705"/>
    <w:rsid w:val="00B90604"/>
    <w:rsid w:val="00BA5A00"/>
    <w:rsid w:val="00BB43EB"/>
    <w:rsid w:val="00BC04E0"/>
    <w:rsid w:val="00BD3C30"/>
    <w:rsid w:val="00C13BCE"/>
    <w:rsid w:val="00C27B5C"/>
    <w:rsid w:val="00C27D57"/>
    <w:rsid w:val="00C772B1"/>
    <w:rsid w:val="00C82CBA"/>
    <w:rsid w:val="00C83F0E"/>
    <w:rsid w:val="00CA7953"/>
    <w:rsid w:val="00CE1C84"/>
    <w:rsid w:val="00CF033C"/>
    <w:rsid w:val="00D47DAB"/>
    <w:rsid w:val="00D5115F"/>
    <w:rsid w:val="00D625FD"/>
    <w:rsid w:val="00D8130E"/>
    <w:rsid w:val="00D8667C"/>
    <w:rsid w:val="00D86AB9"/>
    <w:rsid w:val="00D90DC2"/>
    <w:rsid w:val="00DA401F"/>
    <w:rsid w:val="00DE477E"/>
    <w:rsid w:val="00E01DB2"/>
    <w:rsid w:val="00E23502"/>
    <w:rsid w:val="00E520A1"/>
    <w:rsid w:val="00E56FD1"/>
    <w:rsid w:val="00E77BAC"/>
    <w:rsid w:val="00E87F93"/>
    <w:rsid w:val="00EA7D4F"/>
    <w:rsid w:val="00EB16F7"/>
    <w:rsid w:val="00EB2203"/>
    <w:rsid w:val="00EC504C"/>
    <w:rsid w:val="00ED7AC5"/>
    <w:rsid w:val="00EE3A19"/>
    <w:rsid w:val="00EF256C"/>
    <w:rsid w:val="00F07882"/>
    <w:rsid w:val="00F222E9"/>
    <w:rsid w:val="00F348AF"/>
    <w:rsid w:val="00F40510"/>
    <w:rsid w:val="00F72DBA"/>
    <w:rsid w:val="00F80A2A"/>
    <w:rsid w:val="00F80B07"/>
    <w:rsid w:val="00FB1C9E"/>
    <w:rsid w:val="00FB5BAA"/>
    <w:rsid w:val="00FB71D4"/>
    <w:rsid w:val="00FC1FCE"/>
    <w:rsid w:val="00FD0CDD"/>
    <w:rsid w:val="00FE3007"/>
    <w:rsid w:val="00FE4BD6"/>
    <w:rsid w:val="00FF277C"/>
    <w:rsid w:val="00FF2B26"/>
    <w:rsid w:val="11C71DE7"/>
    <w:rsid w:val="46850335"/>
    <w:rsid w:val="49452C0D"/>
    <w:rsid w:val="49D355C1"/>
    <w:rsid w:val="50711A6D"/>
    <w:rsid w:val="6E77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6BA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Indented Paragraph Char,list Char,List1 Char"/>
    <w:link w:val="ListParagraph"/>
    <w:uiPriority w:val="34"/>
    <w:rsid w:val="001557A7"/>
    <w:rPr>
      <w:rFonts w:ascii="Arial" w:eastAsia="Times New Roman" w:hAnsi="Arial" w:cs="Times New Roman"/>
      <w:sz w:val="24"/>
      <w:szCs w:val="24"/>
    </w:rPr>
  </w:style>
  <w:style w:type="table" w:styleId="TableGrid">
    <w:name w:val="Table Grid"/>
    <w:basedOn w:val="TableNormal"/>
    <w:rsid w:val="0016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4EF7"/>
    <w:rPr>
      <w:i/>
      <w:iCs/>
    </w:rPr>
  </w:style>
  <w:style w:type="character" w:styleId="UnresolvedMention">
    <w:name w:val="Unresolved Mention"/>
    <w:basedOn w:val="DefaultParagraphFont"/>
    <w:uiPriority w:val="99"/>
    <w:semiHidden/>
    <w:unhideWhenUsed/>
    <w:rsid w:val="00C13BCE"/>
    <w:rPr>
      <w:color w:val="605E5C"/>
      <w:shd w:val="clear" w:color="auto" w:fill="E1DFDD"/>
    </w:rPr>
  </w:style>
  <w:style w:type="character" w:styleId="FollowedHyperlink">
    <w:name w:val="FollowedHyperlink"/>
    <w:basedOn w:val="DefaultParagraphFont"/>
    <w:uiPriority w:val="99"/>
    <w:semiHidden/>
    <w:unhideWhenUsed/>
    <w:rsid w:val="00C772B1"/>
    <w:rPr>
      <w:color w:val="954F72" w:themeColor="followedHyperlink"/>
      <w:u w:val="single"/>
    </w:rPr>
  </w:style>
  <w:style w:type="character" w:styleId="CommentReference">
    <w:name w:val="annotation reference"/>
    <w:basedOn w:val="DefaultParagraphFont"/>
    <w:uiPriority w:val="99"/>
    <w:semiHidden/>
    <w:unhideWhenUsed/>
    <w:rsid w:val="00881EFD"/>
    <w:rPr>
      <w:sz w:val="16"/>
      <w:szCs w:val="16"/>
    </w:rPr>
  </w:style>
  <w:style w:type="paragraph" w:styleId="CommentText">
    <w:name w:val="annotation text"/>
    <w:basedOn w:val="Normal"/>
    <w:link w:val="CommentTextChar"/>
    <w:uiPriority w:val="99"/>
    <w:semiHidden/>
    <w:unhideWhenUsed/>
    <w:rsid w:val="00881EFD"/>
    <w:rPr>
      <w:sz w:val="20"/>
      <w:szCs w:val="20"/>
    </w:rPr>
  </w:style>
  <w:style w:type="character" w:customStyle="1" w:styleId="CommentTextChar">
    <w:name w:val="Comment Text Char"/>
    <w:basedOn w:val="DefaultParagraphFont"/>
    <w:link w:val="CommentText"/>
    <w:uiPriority w:val="99"/>
    <w:semiHidden/>
    <w:rsid w:val="0088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81EFD"/>
    <w:rPr>
      <w:b/>
      <w:bCs/>
    </w:rPr>
  </w:style>
  <w:style w:type="character" w:customStyle="1" w:styleId="CommentSubjectChar">
    <w:name w:val="Comment Subject Char"/>
    <w:basedOn w:val="CommentTextChar"/>
    <w:link w:val="CommentSubject"/>
    <w:uiPriority w:val="99"/>
    <w:semiHidden/>
    <w:rsid w:val="00881EFD"/>
    <w:rPr>
      <w:rFonts w:ascii="Arial" w:eastAsia="Times New Roman" w:hAnsi="Arial" w:cs="Times New Roman"/>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90604"/>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E56F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33800">
      <w:bodyDiv w:val="1"/>
      <w:marLeft w:val="0"/>
      <w:marRight w:val="0"/>
      <w:marTop w:val="0"/>
      <w:marBottom w:val="0"/>
      <w:divBdr>
        <w:top w:val="none" w:sz="0" w:space="0" w:color="auto"/>
        <w:left w:val="none" w:sz="0" w:space="0" w:color="auto"/>
        <w:bottom w:val="none" w:sz="0" w:space="0" w:color="auto"/>
        <w:right w:val="none" w:sz="0" w:space="0" w:color="auto"/>
      </w:divBdr>
    </w:div>
    <w:div w:id="15724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nov20item06.docx" TargetMode="External"/><Relationship Id="rId18" Type="http://schemas.openxmlformats.org/officeDocument/2006/relationships/hyperlink" Target="https://www.cde.ca.gov/be/ag/ag/yr18/documents/jul18item03.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be/ag/ag/yr17/documents/may17item02.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8/documents/nov18item15.docx" TargetMode="External"/><Relationship Id="rId25" Type="http://schemas.openxmlformats.org/officeDocument/2006/relationships/header" Target="header4.xml"/><Relationship Id="R6d9ac352cba24c4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be/ag/ag/yr19/documents/sep19item06.docx" TargetMode="External"/><Relationship Id="rId20" Type="http://schemas.openxmlformats.org/officeDocument/2006/relationships/hyperlink" Target="https://www.cde.ca.gov/be/ag/ag/yr17/documents/jul17item0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e.ca.gov/be/pn/im/documents/feb20memoadad03.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de.ca.gov/be/ag/ag/yr18/documents/jan18item0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imb-adad-jun20item01.docx" TargetMode="External"/><Relationship Id="rId22" Type="http://schemas.openxmlformats.org/officeDocument/2006/relationships/hyperlink" Target="https://www.cde.ca.gov/be/ag/ag/yr17/documents/mar17item06.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3.xml><?xml version="1.0" encoding="utf-8"?>
<ds:datastoreItem xmlns:ds="http://schemas.openxmlformats.org/officeDocument/2006/customXml" ds:itemID="{126FC19B-6D71-44A6-B299-C30135B4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C3778-06E7-4581-85C8-C7D4F239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2241</Words>
  <Characters>12779</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November 2021 Agenda Item 03 - Meeting Agendas (CA State Board of Education)</vt:lpstr>
    </vt:vector>
  </TitlesOfParts>
  <Company>California State Board of Education</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11 - Meeting Agendas (CA State Board of Education)</dc:title>
  <dc:subject>California Assessment of Student Performance and Progress System and English Language Proficiency Assessments for California.</dc:subject>
  <dc:creator/>
  <cp:keywords/>
  <dc:description/>
  <cp:lastPrinted>2017-10-30T17:36:00Z</cp:lastPrinted>
  <dcterms:created xsi:type="dcterms:W3CDTF">2021-07-21T23:09:00Z</dcterms:created>
  <dcterms:modified xsi:type="dcterms:W3CDTF">2021-10-20T21:57:00Z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