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44" w:rsidRDefault="005B7EC3" w:rsidP="009213D1">
      <w:pPr>
        <w:pStyle w:val="Heading1"/>
      </w:pPr>
      <w:bookmarkStart w:id="0" w:name="_Toc91182820"/>
      <w:bookmarkStart w:id="1" w:name="_GoBack"/>
      <w:bookmarkEnd w:id="1"/>
      <w:r w:rsidRPr="00CA5D06">
        <w:t xml:space="preserve">Attachment </w:t>
      </w:r>
      <w:r w:rsidR="008C46D7" w:rsidRPr="00CA5D06">
        <w:t>3</w:t>
      </w:r>
      <w:r w:rsidR="00341183">
        <w:t xml:space="preserve">: </w:t>
      </w:r>
      <w:r w:rsidR="00B544F3">
        <w:t xml:space="preserve">California </w:t>
      </w:r>
      <w:r w:rsidR="00B544F3" w:rsidRPr="00812F6E">
        <w:t xml:space="preserve">State Board of Education Approval Letter with Conditions Dated </w:t>
      </w:r>
      <w:r w:rsidR="00B544F3">
        <w:t>August 12, 2020</w:t>
      </w:r>
      <w:bookmarkEnd w:id="0"/>
    </w:p>
    <w:p w:rsidR="00CA5D06" w:rsidRDefault="00CA5D06" w:rsidP="003738D4">
      <w:pPr>
        <w:pStyle w:val="Heading2"/>
        <w:jc w:val="left"/>
      </w:pPr>
      <w:bookmarkStart w:id="2" w:name="_Toc91182821"/>
      <w:bookmarkStart w:id="3" w:name="_Hlk91488485"/>
      <w:r>
        <w:t>Table of Contents</w:t>
      </w:r>
      <w:bookmarkEnd w:id="2"/>
    </w:p>
    <w:p w:rsidR="00AC4B61" w:rsidRDefault="00AC4B61" w:rsidP="00CA5F22">
      <w:pPr>
        <w:pStyle w:val="TOC1"/>
        <w:rPr>
          <w:noProof/>
        </w:rPr>
      </w:pPr>
      <w:r>
        <w:fldChar w:fldCharType="begin"/>
      </w:r>
      <w:r>
        <w:instrText xml:space="preserve"> TOC \o "1-2" \h \z \u </w:instrText>
      </w:r>
      <w:r>
        <w:fldChar w:fldCharType="separate"/>
      </w:r>
      <w:hyperlink w:anchor="_Toc91182822" w:history="1">
        <w:r w:rsidRPr="00A113A5">
          <w:rPr>
            <w:rStyle w:val="Hyperlink"/>
            <w:noProof/>
          </w:rPr>
          <w:t>California State Board of Education Approval Letter with Conditions Dated August 12, 2020, and Enclosures</w:t>
        </w:r>
        <w:r>
          <w:rPr>
            <w:noProof/>
            <w:webHidden/>
          </w:rPr>
          <w:tab/>
        </w:r>
        <w:r>
          <w:rPr>
            <w:noProof/>
            <w:webHidden/>
          </w:rPr>
          <w:fldChar w:fldCharType="begin"/>
        </w:r>
        <w:r>
          <w:rPr>
            <w:noProof/>
            <w:webHidden/>
          </w:rPr>
          <w:instrText xml:space="preserve"> PAGEREF _Toc91182822 \h </w:instrText>
        </w:r>
        <w:r>
          <w:rPr>
            <w:noProof/>
            <w:webHidden/>
          </w:rPr>
        </w:r>
        <w:r>
          <w:rPr>
            <w:noProof/>
            <w:webHidden/>
          </w:rPr>
          <w:fldChar w:fldCharType="separate"/>
        </w:r>
        <w:r>
          <w:rPr>
            <w:noProof/>
            <w:webHidden/>
          </w:rPr>
          <w:t>2</w:t>
        </w:r>
        <w:r>
          <w:rPr>
            <w:noProof/>
            <w:webHidden/>
          </w:rPr>
          <w:fldChar w:fldCharType="end"/>
        </w:r>
      </w:hyperlink>
    </w:p>
    <w:p w:rsidR="00AC4B61" w:rsidRDefault="00A43921" w:rsidP="00AC4B61">
      <w:pPr>
        <w:pStyle w:val="TOC2"/>
        <w:rPr>
          <w:noProof/>
        </w:rPr>
      </w:pPr>
      <w:hyperlink w:anchor="_Toc91182823" w:history="1">
        <w:r w:rsidR="00AC4B61" w:rsidRPr="00A113A5">
          <w:rPr>
            <w:rStyle w:val="Hyperlink"/>
            <w:noProof/>
          </w:rPr>
          <w:t>CHARTER SCHOOL PETITION REVIEW FORM: Eagle Collegiate Academy</w:t>
        </w:r>
        <w:r w:rsidR="00AC4B61">
          <w:rPr>
            <w:noProof/>
            <w:webHidden/>
          </w:rPr>
          <w:tab/>
        </w:r>
        <w:r w:rsidR="00AC4B61">
          <w:rPr>
            <w:noProof/>
            <w:webHidden/>
          </w:rPr>
          <w:fldChar w:fldCharType="begin"/>
        </w:r>
        <w:r w:rsidR="00AC4B61">
          <w:rPr>
            <w:noProof/>
            <w:webHidden/>
          </w:rPr>
          <w:instrText xml:space="preserve"> PAGEREF _Toc91182823 \h </w:instrText>
        </w:r>
        <w:r w:rsidR="00AC4B61">
          <w:rPr>
            <w:noProof/>
            <w:webHidden/>
          </w:rPr>
        </w:r>
        <w:r w:rsidR="00AC4B61">
          <w:rPr>
            <w:noProof/>
            <w:webHidden/>
          </w:rPr>
          <w:fldChar w:fldCharType="separate"/>
        </w:r>
        <w:r w:rsidR="00AC4B61">
          <w:rPr>
            <w:noProof/>
            <w:webHidden/>
          </w:rPr>
          <w:t>5</w:t>
        </w:r>
        <w:r w:rsidR="00AC4B61">
          <w:rPr>
            <w:noProof/>
            <w:webHidden/>
          </w:rPr>
          <w:fldChar w:fldCharType="end"/>
        </w:r>
      </w:hyperlink>
    </w:p>
    <w:p w:rsidR="00AC4B61" w:rsidRDefault="00A43921" w:rsidP="00AC4B61">
      <w:pPr>
        <w:pStyle w:val="TOC2"/>
        <w:rPr>
          <w:noProof/>
        </w:rPr>
      </w:pPr>
      <w:hyperlink w:anchor="_Toc91182824" w:history="1">
        <w:r w:rsidR="00AC4B61" w:rsidRPr="00A113A5">
          <w:rPr>
            <w:rStyle w:val="Hyperlink"/>
            <w:noProof/>
          </w:rPr>
          <w:t>CALIFORNIA STATE BOARD OF EDUCATION STANDARD CONDITIONS ON OPENING AND OPERATION</w:t>
        </w:r>
        <w:r w:rsidR="00AC4B61">
          <w:rPr>
            <w:noProof/>
            <w:webHidden/>
          </w:rPr>
          <w:tab/>
        </w:r>
        <w:r w:rsidR="00AC4B61">
          <w:rPr>
            <w:noProof/>
            <w:webHidden/>
          </w:rPr>
          <w:fldChar w:fldCharType="begin"/>
        </w:r>
        <w:r w:rsidR="00AC4B61">
          <w:rPr>
            <w:noProof/>
            <w:webHidden/>
          </w:rPr>
          <w:instrText xml:space="preserve"> PAGEREF _Toc91182824 \h </w:instrText>
        </w:r>
        <w:r w:rsidR="00AC4B61">
          <w:rPr>
            <w:noProof/>
            <w:webHidden/>
          </w:rPr>
        </w:r>
        <w:r w:rsidR="00AC4B61">
          <w:rPr>
            <w:noProof/>
            <w:webHidden/>
          </w:rPr>
          <w:fldChar w:fldCharType="separate"/>
        </w:r>
        <w:r w:rsidR="00AC4B61">
          <w:rPr>
            <w:noProof/>
            <w:webHidden/>
          </w:rPr>
          <w:t>50</w:t>
        </w:r>
        <w:r w:rsidR="00AC4B61">
          <w:rPr>
            <w:noProof/>
            <w:webHidden/>
          </w:rPr>
          <w:fldChar w:fldCharType="end"/>
        </w:r>
      </w:hyperlink>
    </w:p>
    <w:p w:rsidR="00B00740" w:rsidRPr="00B00740" w:rsidRDefault="00AC4B61" w:rsidP="00B00740">
      <w:r>
        <w:fldChar w:fldCharType="end"/>
      </w:r>
      <w:bookmarkEnd w:id="3"/>
    </w:p>
    <w:p w:rsidR="007E2003" w:rsidRDefault="007E2003" w:rsidP="00242806">
      <w:pPr>
        <w:spacing w:line="240" w:lineRule="auto"/>
        <w:sectPr w:rsidR="007E2003" w:rsidSect="001D26E3">
          <w:headerReference w:type="default" r:id="rId8"/>
          <w:pgSz w:w="12240" w:h="15840"/>
          <w:pgMar w:top="1440" w:right="1440" w:bottom="1440" w:left="1440" w:header="720" w:footer="720" w:gutter="0"/>
          <w:cols w:space="720"/>
          <w:docGrid w:linePitch="360"/>
        </w:sectPr>
      </w:pPr>
    </w:p>
    <w:p w:rsidR="00341183" w:rsidRDefault="00341183" w:rsidP="00341183">
      <w:pPr>
        <w:pStyle w:val="Heading2"/>
      </w:pPr>
      <w:bookmarkStart w:id="4" w:name="_Toc91182822"/>
      <w:r w:rsidRPr="00341183">
        <w:lastRenderedPageBreak/>
        <w:t>California State Board of Education Approval Letter with Conditions Dated August 12, 2020, and Enclosures</w:t>
      </w:r>
      <w:bookmarkEnd w:id="4"/>
    </w:p>
    <w:p w:rsidR="007E2003" w:rsidRDefault="007E2003" w:rsidP="00242806">
      <w:pPr>
        <w:spacing w:line="240" w:lineRule="auto"/>
        <w:sectPr w:rsidR="007E2003" w:rsidSect="001D26E3">
          <w:pgSz w:w="12240" w:h="15840"/>
          <w:pgMar w:top="1440" w:right="1440" w:bottom="1440" w:left="1440" w:header="720" w:footer="720" w:gutter="0"/>
          <w:cols w:space="720"/>
          <w:docGrid w:linePitch="360"/>
        </w:sectPr>
      </w:pPr>
      <w:bookmarkStart w:id="5" w:name="_Hlk91488528"/>
      <w:r w:rsidRPr="00894956">
        <w:rPr>
          <w:b/>
        </w:rPr>
        <w:t>The below letter was prepared on the official letterhead of the California Department of Education (CDE), bearing the CDE Seal, address, and contact information</w:t>
      </w:r>
      <w:r w:rsidRPr="00CA5D06">
        <w:rPr>
          <w:b/>
        </w:rPr>
        <w:t>.</w:t>
      </w:r>
    </w:p>
    <w:bookmarkEnd w:id="5"/>
    <w:p w:rsidR="007E2003" w:rsidRDefault="007E2003" w:rsidP="00894956">
      <w:pPr>
        <w:pStyle w:val="Header"/>
        <w:spacing w:before="240" w:after="960"/>
        <w:ind w:left="0" w:right="0"/>
        <w:jc w:val="center"/>
      </w:pPr>
      <w:r>
        <w:t>August 12, 2020</w:t>
      </w:r>
    </w:p>
    <w:p w:rsidR="007E2003" w:rsidRDefault="007E2003" w:rsidP="00894956">
      <w:pPr>
        <w:spacing w:after="100" w:afterAutospacing="1" w:line="240" w:lineRule="auto"/>
      </w:pPr>
      <w:r>
        <w:t>Ken Higginbotham, Board President</w:t>
      </w:r>
      <w:r>
        <w:br/>
      </w:r>
      <w:proofErr w:type="spellStart"/>
      <w:r>
        <w:t>Ogo</w:t>
      </w:r>
      <w:proofErr w:type="spellEnd"/>
      <w:r>
        <w:t xml:space="preserve"> Okoye-Johnson, </w:t>
      </w:r>
      <w:r w:rsidRPr="004936B0">
        <w:t>Chief Executive Officer</w:t>
      </w:r>
      <w:r>
        <w:br/>
        <w:t>Eagle Collegiate Academy</w:t>
      </w:r>
      <w:r>
        <w:br/>
      </w:r>
      <w:r w:rsidRPr="007907BE">
        <w:t>PO Box 803234</w:t>
      </w:r>
      <w:r>
        <w:br/>
        <w:t>Santa Clarita, CA 91380</w:t>
      </w:r>
    </w:p>
    <w:p w:rsidR="007E2003" w:rsidRDefault="007E2003" w:rsidP="00242806">
      <w:pPr>
        <w:spacing w:after="240" w:line="240" w:lineRule="auto"/>
      </w:pPr>
      <w:r>
        <w:t>Dear President Higginbotham and CEO Johnson:</w:t>
      </w:r>
    </w:p>
    <w:p w:rsidR="007E2003" w:rsidRDefault="007E2003" w:rsidP="00242806">
      <w:pPr>
        <w:spacing w:after="240" w:line="240" w:lineRule="auto"/>
      </w:pPr>
      <w:r>
        <w:t>Subject: State Board of Education Approval of the Establishment of Eagle Collegiate Academy with Conditions</w:t>
      </w:r>
    </w:p>
    <w:p w:rsidR="007E2003" w:rsidRDefault="007E2003" w:rsidP="00242806">
      <w:pPr>
        <w:spacing w:after="240" w:line="240" w:lineRule="auto"/>
      </w:pPr>
      <w:r>
        <w:t>At its July 9, 2020, meeting, the State Board of Education (SBE) approved the establishment of Eagle Collegiate Academy (ECA) for a five-year term effective</w:t>
      </w:r>
      <w:r>
        <w:br/>
        <w:t>July 1, 2020, through June 30, 2025, under the authorization of the SBE and under the following conditions:</w:t>
      </w:r>
    </w:p>
    <w:p w:rsidR="007E2003" w:rsidRDefault="007E2003" w:rsidP="00242806">
      <w:pPr>
        <w:pStyle w:val="ListParagraph"/>
        <w:numPr>
          <w:ilvl w:val="0"/>
          <w:numId w:val="2"/>
        </w:numPr>
        <w:tabs>
          <w:tab w:val="left" w:pos="7920"/>
        </w:tabs>
        <w:ind w:left="720" w:right="0"/>
      </w:pPr>
      <w:r>
        <w:rPr>
          <w:color w:val="000000"/>
        </w:rPr>
        <w:t>The ECA charter term is for five years, effective July 1, 2020, and ending June 30, 2025, however, the school shall begin instruction between July 1, 2021, and September 30, 2021.</w:t>
      </w:r>
    </w:p>
    <w:p w:rsidR="007E2003" w:rsidRDefault="007E2003" w:rsidP="00242806">
      <w:pPr>
        <w:pStyle w:val="ListParagraph"/>
        <w:numPr>
          <w:ilvl w:val="0"/>
          <w:numId w:val="2"/>
        </w:numPr>
        <w:ind w:left="720" w:right="0"/>
      </w:pPr>
      <w:r>
        <w:t>ECA will provide evidence to the California Department of Education (CDE) by May 28, 2021, of prospective enrollment of 168 pupils, plus or minus 25 percent of that enrollment goal, for the 2021–22 school year.</w:t>
      </w:r>
    </w:p>
    <w:p w:rsidR="007E2003" w:rsidRDefault="007E2003" w:rsidP="00242806">
      <w:pPr>
        <w:pStyle w:val="ListParagraph"/>
        <w:numPr>
          <w:ilvl w:val="0"/>
          <w:numId w:val="2"/>
        </w:numPr>
        <w:ind w:left="720" w:right="0"/>
      </w:pPr>
      <w:r>
        <w:t>ECA will submit a plan to the CDE by October 1, 2020, that describes how ECA will implement the International Baccalaureate (IB) program. Thereafter, an annual update, due by October 1, will describe the prior year implementation outcomes, and the proposed IB implementation actions for the current academic year.</w:t>
      </w:r>
    </w:p>
    <w:p w:rsidR="007E2003" w:rsidRDefault="007E2003" w:rsidP="00242806">
      <w:pPr>
        <w:pStyle w:val="ListParagraph"/>
        <w:numPr>
          <w:ilvl w:val="0"/>
          <w:numId w:val="2"/>
        </w:numPr>
        <w:ind w:left="720" w:right="0"/>
      </w:pPr>
      <w:r>
        <w:lastRenderedPageBreak/>
        <w:t>All ECA facility improvements, including improvements to roadway access and occupancy permits, required to be</w:t>
      </w:r>
      <w:r w:rsidR="00CA5D06">
        <w:t>gin</w:t>
      </w:r>
      <w:r>
        <w:t xml:space="preserve"> school operations in 2021 will be completed and ready for the CDE inspection on or before May 28, 2021.</w:t>
      </w:r>
    </w:p>
    <w:p w:rsidR="007E2003" w:rsidRDefault="007E2003" w:rsidP="00242806">
      <w:pPr>
        <w:pStyle w:val="ListParagraph"/>
        <w:numPr>
          <w:ilvl w:val="0"/>
          <w:numId w:val="2"/>
        </w:numPr>
        <w:ind w:left="720" w:right="0"/>
      </w:pPr>
      <w:r>
        <w:t>ECA will submit to the CDE a revised budget and a revised charter petition that addresses deficiencies and/or includes necessary language as outlined in the CDE staff analysis.</w:t>
      </w:r>
    </w:p>
    <w:p w:rsidR="007E2003" w:rsidRDefault="007E2003" w:rsidP="00894956">
      <w:pPr>
        <w:spacing w:after="100" w:afterAutospacing="1" w:line="240" w:lineRule="auto"/>
      </w:pPr>
      <w:r>
        <w:t>Additionally, the ECA Board must address the following findings:</w:t>
      </w:r>
    </w:p>
    <w:p w:rsidR="007E2003" w:rsidRDefault="007E2003" w:rsidP="00242806">
      <w:pPr>
        <w:pStyle w:val="ListParagraph"/>
        <w:numPr>
          <w:ilvl w:val="0"/>
          <w:numId w:val="2"/>
        </w:numPr>
        <w:ind w:left="720" w:right="0"/>
      </w:pPr>
      <w:r>
        <w:t xml:space="preserve">The CDE requires ECA to provide the necessary language in the petition to meet the requirement of Element 1: Description of Educational Program </w:t>
      </w:r>
      <w:r>
        <w:br/>
        <w:t>(Enclosure 1, pp. 15–19). ECA must add language to the petition that includes an implementation plan and a professional development plan for the IB program at ECA, as well as a description for how English Lea</w:t>
      </w:r>
      <w:r w:rsidR="00CA5D06">
        <w:t>r</w:t>
      </w:r>
      <w:r>
        <w:t>ner pupils will receive targeted English Language Development instruction.</w:t>
      </w:r>
    </w:p>
    <w:p w:rsidR="007E2003" w:rsidRDefault="007E2003" w:rsidP="00242806">
      <w:pPr>
        <w:pStyle w:val="ListParagraph"/>
        <w:numPr>
          <w:ilvl w:val="2"/>
          <w:numId w:val="3"/>
        </w:numPr>
        <w:ind w:left="720" w:right="0"/>
      </w:pPr>
      <w:r>
        <w:t>The CDE requires ECA to provide the necessary language in the petition to meet the requirement of Element 2: Measurable Pupil Outcomes (Enclosure 1, p. 20). ECA must add language to the petition that addresses increases in pupil academic achievement both schoolwide and for groups of pupils.</w:t>
      </w:r>
    </w:p>
    <w:p w:rsidR="007E2003" w:rsidRDefault="007E2003" w:rsidP="00242806">
      <w:pPr>
        <w:pStyle w:val="ListParagraph"/>
        <w:numPr>
          <w:ilvl w:val="2"/>
          <w:numId w:val="3"/>
        </w:numPr>
        <w:ind w:left="720" w:right="0"/>
      </w:pPr>
      <w:r>
        <w:t>The CDE requires ECA to provide the necessary language in the petition to meet the requirement of Element 4: Governance Structure (Enclosure 1, pp. 22–23). ECA must add language that provides assurances that ECA is not in violation of its bylaws and confirms the number of parents, pupils, and community members selected to the site council.</w:t>
      </w:r>
    </w:p>
    <w:p w:rsidR="007E2003" w:rsidRDefault="007E2003" w:rsidP="00242806">
      <w:pPr>
        <w:pStyle w:val="ListParagraph"/>
        <w:numPr>
          <w:ilvl w:val="2"/>
          <w:numId w:val="3"/>
        </w:numPr>
        <w:ind w:left="720" w:right="0"/>
        <w:rPr>
          <w:bCs/>
        </w:rPr>
      </w:pPr>
      <w:r>
        <w:rPr>
          <w:bCs/>
        </w:rPr>
        <w:t>The CDE requires ECA to provide the necessary language in the petition to meet the requirement of Element 5: Employee Qualifications (Enclosure 1, pp. 24–25). ECA must add language to identify those positions that ECA regards as key in each category and specify the additional qualifications expected of individuals assigned to those positions.</w:t>
      </w:r>
    </w:p>
    <w:p w:rsidR="007E2003" w:rsidRDefault="007E2003" w:rsidP="00894956">
      <w:pPr>
        <w:spacing w:after="100" w:afterAutospacing="1" w:line="240" w:lineRule="auto"/>
        <w:rPr>
          <w:b/>
        </w:rPr>
      </w:pPr>
      <w:r>
        <w:t xml:space="preserve">The revised petition is to be submitted in Microsoft Word format to the Charter Schools Division by email at </w:t>
      </w:r>
      <w:hyperlink r:id="rId9" w:tooltip="Email SBE Oversight" w:history="1">
        <w:r>
          <w:rPr>
            <w:rStyle w:val="Hyperlink"/>
          </w:rPr>
          <w:t>sbeoversight@cde.ca.gov</w:t>
        </w:r>
      </w:hyperlink>
      <w:r>
        <w:t xml:space="preserve"> </w:t>
      </w:r>
      <w:r>
        <w:rPr>
          <w:b/>
        </w:rPr>
        <w:t>within 60 days of the date of this letter.</w:t>
      </w:r>
    </w:p>
    <w:p w:rsidR="007E2003" w:rsidRDefault="007E2003" w:rsidP="00894956">
      <w:pPr>
        <w:spacing w:after="100" w:afterAutospacing="1" w:line="240" w:lineRule="auto"/>
      </w:pPr>
      <w:r>
        <w:t>The CDE provides Enclosure 1 for your reference.</w:t>
      </w:r>
    </w:p>
    <w:p w:rsidR="007E2003" w:rsidRDefault="007E2003" w:rsidP="00242806">
      <w:pPr>
        <w:spacing w:after="240" w:line="240" w:lineRule="auto"/>
      </w:pPr>
      <w:r>
        <w:t xml:space="preserve">Pursuant to </w:t>
      </w:r>
      <w:r w:rsidRPr="002755E2">
        <w:t>California</w:t>
      </w:r>
      <w:r>
        <w:rPr>
          <w:i/>
        </w:rPr>
        <w:t xml:space="preserve"> Education Code </w:t>
      </w:r>
      <w:r>
        <w:t>Section 47604.32, Matthew Huddleston, Education Programs Consultant, will be the staff contact for ECA.</w:t>
      </w:r>
    </w:p>
    <w:p w:rsidR="007E2003" w:rsidRDefault="007E2003" w:rsidP="00242806">
      <w:pPr>
        <w:spacing w:after="240" w:line="240" w:lineRule="auto"/>
      </w:pPr>
      <w:r>
        <w:t xml:space="preserve">Additionally, as California Assessment of Student Performance and Progress data and fiscal reports become available, the CDE will continue to monitor the academic </w:t>
      </w:r>
      <w:r>
        <w:lastRenderedPageBreak/>
        <w:t>performance and fiscal viability of ECA, which could result in the CDE requesting a written response, an action plan, or additional documentation.</w:t>
      </w:r>
    </w:p>
    <w:p w:rsidR="007E2003" w:rsidRDefault="007E2003" w:rsidP="00242806">
      <w:pPr>
        <w:spacing w:after="240" w:line="240" w:lineRule="auto"/>
      </w:pPr>
      <w:r>
        <w:t xml:space="preserve">If you have any questions regarding this letter, please contact Carrie Lopes, Education Administrator, by phone at 916-323-2694 or by email at </w:t>
      </w:r>
      <w:hyperlink r:id="rId10" w:tooltip="Email Carrie Lopes" w:history="1">
        <w:r>
          <w:rPr>
            <w:rStyle w:val="Hyperlink"/>
          </w:rPr>
          <w:t>clopes@cde.ca.gov</w:t>
        </w:r>
      </w:hyperlink>
      <w:r>
        <w:t>.</w:t>
      </w:r>
    </w:p>
    <w:p w:rsidR="007E2003" w:rsidRDefault="007E2003" w:rsidP="00242806">
      <w:pPr>
        <w:spacing w:after="720" w:line="240" w:lineRule="auto"/>
      </w:pPr>
      <w:r>
        <w:t>Sincerely,</w:t>
      </w:r>
    </w:p>
    <w:p w:rsidR="007E2003" w:rsidRDefault="007E2003" w:rsidP="00242806">
      <w:pPr>
        <w:spacing w:after="720" w:line="240" w:lineRule="auto"/>
      </w:pPr>
      <w:r>
        <w:t>/s/</w:t>
      </w:r>
    </w:p>
    <w:p w:rsidR="007E2003" w:rsidRDefault="007E2003" w:rsidP="00242806">
      <w:pPr>
        <w:spacing w:after="240" w:line="240" w:lineRule="auto"/>
        <w:contextualSpacing/>
      </w:pPr>
      <w:r>
        <w:t>Stephanie Farland, Director</w:t>
      </w:r>
    </w:p>
    <w:p w:rsidR="007E2003" w:rsidRDefault="007E2003" w:rsidP="00242806">
      <w:pPr>
        <w:spacing w:after="240" w:line="240" w:lineRule="auto"/>
      </w:pPr>
      <w:r>
        <w:t>Charter Schools Division</w:t>
      </w:r>
    </w:p>
    <w:p w:rsidR="007E2003" w:rsidRDefault="007E2003" w:rsidP="00242806">
      <w:pPr>
        <w:spacing w:after="240" w:line="240" w:lineRule="auto"/>
      </w:pPr>
      <w:proofErr w:type="spellStart"/>
      <w:proofErr w:type="gramStart"/>
      <w:r>
        <w:t>SF:mlh</w:t>
      </w:r>
      <w:proofErr w:type="spellEnd"/>
      <w:proofErr w:type="gramEnd"/>
    </w:p>
    <w:p w:rsidR="007E2003" w:rsidRDefault="007E2003" w:rsidP="00242806">
      <w:pPr>
        <w:spacing w:after="240" w:line="240" w:lineRule="auto"/>
      </w:pPr>
      <w:r>
        <w:t>Enclosure</w:t>
      </w:r>
    </w:p>
    <w:p w:rsidR="007E2003" w:rsidRDefault="007E2003" w:rsidP="00CA5D06">
      <w:pPr>
        <w:tabs>
          <w:tab w:val="left" w:pos="720"/>
        </w:tabs>
        <w:autoSpaceDE w:val="0"/>
        <w:autoSpaceDN w:val="0"/>
        <w:adjustRightInd w:val="0"/>
        <w:spacing w:after="100" w:afterAutospacing="1" w:line="240" w:lineRule="auto"/>
      </w:pPr>
      <w:r>
        <w:t>cc:</w:t>
      </w:r>
      <w:r>
        <w:tab/>
        <w:t>Karen Stapf Walters, Executive Director, California State Board of Education</w:t>
      </w:r>
    </w:p>
    <w:p w:rsidR="007E2003" w:rsidRDefault="007E2003" w:rsidP="00242806">
      <w:pPr>
        <w:tabs>
          <w:tab w:val="left" w:pos="720"/>
        </w:tabs>
        <w:autoSpaceDE w:val="0"/>
        <w:autoSpaceDN w:val="0"/>
        <w:adjustRightInd w:val="0"/>
        <w:spacing w:after="240" w:line="240" w:lineRule="auto"/>
        <w:ind w:left="1440" w:hanging="720"/>
      </w:pPr>
      <w:r>
        <w:t>Lisa Constancio, Deputy Superintendent, Operations and Administration Branch, California Department of Education</w:t>
      </w:r>
    </w:p>
    <w:p w:rsidR="007E2003" w:rsidRDefault="007E2003" w:rsidP="00CA5D06">
      <w:pPr>
        <w:spacing w:line="240" w:lineRule="auto"/>
        <w:rPr>
          <w:i/>
        </w:rPr>
      </w:pPr>
      <w:r>
        <w:rPr>
          <w:i/>
        </w:rPr>
        <w:t>Sent via First Class Mail and Email to:</w:t>
      </w:r>
    </w:p>
    <w:p w:rsidR="007E2003" w:rsidRDefault="00A43921" w:rsidP="00242806">
      <w:pPr>
        <w:spacing w:line="240" w:lineRule="auto"/>
        <w:ind w:left="720"/>
        <w:rPr>
          <w:i/>
          <w:iCs/>
        </w:rPr>
      </w:pPr>
      <w:hyperlink r:id="rId11" w:history="1">
        <w:r w:rsidR="007E2003">
          <w:rPr>
            <w:rStyle w:val="Hyperlink"/>
            <w:i/>
            <w:iCs/>
          </w:rPr>
          <w:t>kdhigg@gmail.com</w:t>
        </w:r>
      </w:hyperlink>
    </w:p>
    <w:p w:rsidR="007E2003" w:rsidRDefault="00A43921" w:rsidP="00242806">
      <w:pPr>
        <w:spacing w:line="240" w:lineRule="auto"/>
        <w:ind w:firstLine="720"/>
      </w:pPr>
      <w:hyperlink r:id="rId12" w:history="1">
        <w:r w:rsidR="007E2003">
          <w:rPr>
            <w:rStyle w:val="Hyperlink"/>
            <w:i/>
            <w:iCs/>
          </w:rPr>
          <w:t>Ookoye-johnson@eaglecollegiateacademy.org</w:t>
        </w:r>
      </w:hyperlink>
    </w:p>
    <w:p w:rsidR="00657EEB" w:rsidRDefault="00657EEB" w:rsidP="00242806">
      <w:pPr>
        <w:tabs>
          <w:tab w:val="left" w:pos="0"/>
        </w:tabs>
        <w:spacing w:line="240" w:lineRule="auto"/>
        <w:sectPr w:rsidR="00657EEB" w:rsidSect="001D26E3">
          <w:type w:val="continuous"/>
          <w:pgSz w:w="12240" w:h="15840"/>
          <w:pgMar w:top="1440" w:right="1440" w:bottom="1440" w:left="1440" w:header="720" w:footer="720" w:gutter="0"/>
          <w:cols w:space="720"/>
          <w:docGrid w:linePitch="360"/>
        </w:sectPr>
      </w:pPr>
    </w:p>
    <w:p w:rsidR="001D26E3" w:rsidRPr="009F13E1" w:rsidRDefault="001D26E3" w:rsidP="00341183">
      <w:pPr>
        <w:pStyle w:val="Heading2"/>
      </w:pPr>
      <w:bookmarkStart w:id="6" w:name="_Toc91182823"/>
      <w:r w:rsidRPr="009F13E1">
        <w:lastRenderedPageBreak/>
        <w:t xml:space="preserve">CHARTER </w:t>
      </w:r>
      <w:r w:rsidRPr="00341183">
        <w:t>SCHOOL</w:t>
      </w:r>
      <w:r w:rsidRPr="009F13E1">
        <w:t xml:space="preserve"> PETITION REVIEW FORM:</w:t>
      </w:r>
      <w:r w:rsidRPr="009F13E1">
        <w:br/>
        <w:t>Eagle Collegiate Academy</w:t>
      </w:r>
      <w:bookmarkEnd w:id="6"/>
    </w:p>
    <w:p w:rsidR="001D26E3" w:rsidRPr="00F855E9" w:rsidRDefault="001D26E3" w:rsidP="00341183">
      <w:pPr>
        <w:spacing w:line="240" w:lineRule="auto"/>
        <w:jc w:val="center"/>
      </w:pPr>
      <w:r>
        <w:t>CALIFORNIA DEPARTMENT OF EDUCATION</w:t>
      </w:r>
    </w:p>
    <w:p w:rsidR="001D26E3" w:rsidRPr="00F92176" w:rsidRDefault="001D26E3" w:rsidP="006F266A">
      <w:pPr>
        <w:pStyle w:val="Heading3"/>
        <w:jc w:val="center"/>
      </w:pPr>
      <w:r>
        <w:t>Key Information Regarding Eagle Collegiate Academy</w:t>
      </w:r>
    </w:p>
    <w:p w:rsidR="001D26E3" w:rsidRPr="00397491" w:rsidRDefault="001D26E3" w:rsidP="00341183">
      <w:pPr>
        <w:pStyle w:val="Heading4"/>
      </w:pPr>
      <w:r>
        <w:t>Proposed Grade Span and Build-O</w:t>
      </w:r>
      <w:r w:rsidRPr="00397491">
        <w:t>ut Plan</w:t>
      </w:r>
    </w:p>
    <w:p w:rsidR="001D26E3" w:rsidRDefault="001D26E3" w:rsidP="00341183">
      <w:pPr>
        <w:pStyle w:val="Heading5"/>
      </w:pPr>
      <w:r w:rsidRPr="00397491">
        <w:t xml:space="preserve">Table 1: </w:t>
      </w:r>
      <w:r w:rsidRPr="00BD276D">
        <w:t>20</w:t>
      </w:r>
      <w:r>
        <w:t>20</w:t>
      </w:r>
      <w:r w:rsidRPr="00BD276D">
        <w:t>–2</w:t>
      </w:r>
      <w:r>
        <w:t>5</w:t>
      </w:r>
      <w:r w:rsidRPr="00397491">
        <w:t xml:space="preserve"> Proposed Enrollment</w:t>
      </w:r>
    </w:p>
    <w:p w:rsidR="001D26E3" w:rsidRPr="00E87082" w:rsidRDefault="001D26E3" w:rsidP="00341183">
      <w:pPr>
        <w:spacing w:before="240" w:line="240" w:lineRule="auto"/>
      </w:pPr>
      <w:r w:rsidRPr="00E87082">
        <w:t>TK–transitional kindergarten/K–kindergarten</w:t>
      </w:r>
    </w:p>
    <w:p w:rsidR="001D26E3" w:rsidRDefault="001D26E3" w:rsidP="00341183">
      <w:pPr>
        <w:spacing w:after="240" w:line="240" w:lineRule="auto"/>
      </w:pPr>
      <w:r>
        <w:t>NA–Not Applicable. Grade levels not served.</w:t>
      </w:r>
    </w:p>
    <w:tbl>
      <w:tblPr>
        <w:tblStyle w:val="GridTable1Light3"/>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1D26E3" w:rsidRPr="009F3455" w:rsidTr="001D26E3">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1D26E3" w:rsidRPr="00A91589" w:rsidRDefault="001D26E3" w:rsidP="003738D4">
            <w:pPr>
              <w:pStyle w:val="Heading7"/>
              <w:jc w:val="center"/>
              <w:outlineLvl w:val="6"/>
              <w:rPr>
                <w:rFonts w:ascii="Arial" w:hAnsi="Arial" w:cs="Arial"/>
                <w:b w:val="0"/>
                <w:color w:val="auto"/>
              </w:rPr>
            </w:pPr>
            <w:r w:rsidRPr="00A91589">
              <w:rPr>
                <w:rFonts w:ascii="Arial" w:hAnsi="Arial" w:cs="Arial"/>
                <w:color w:val="auto"/>
              </w:rPr>
              <w:t>Grade</w:t>
            </w:r>
          </w:p>
        </w:tc>
        <w:tc>
          <w:tcPr>
            <w:tcW w:w="1621" w:type="dxa"/>
            <w:shd w:val="clear" w:color="auto" w:fill="D9D9D9" w:themeFill="background1" w:themeFillShade="D9"/>
            <w:vAlign w:val="center"/>
          </w:tcPr>
          <w:p w:rsidR="001D26E3" w:rsidRPr="00A91589" w:rsidRDefault="001D26E3" w:rsidP="003738D4">
            <w:pPr>
              <w:pStyle w:val="Heading7"/>
              <w:jc w:val="center"/>
              <w:outlineLvl w:val="6"/>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91589">
              <w:rPr>
                <w:rFonts w:ascii="Arial" w:hAnsi="Arial" w:cs="Arial"/>
                <w:color w:val="auto"/>
              </w:rPr>
              <w:t>2020–21</w:t>
            </w:r>
          </w:p>
        </w:tc>
        <w:tc>
          <w:tcPr>
            <w:tcW w:w="1621" w:type="dxa"/>
            <w:shd w:val="clear" w:color="auto" w:fill="D9D9D9" w:themeFill="background1" w:themeFillShade="D9"/>
            <w:vAlign w:val="center"/>
          </w:tcPr>
          <w:p w:rsidR="001D26E3" w:rsidRPr="00A91589" w:rsidRDefault="001D26E3" w:rsidP="003738D4">
            <w:pPr>
              <w:pStyle w:val="Heading7"/>
              <w:jc w:val="center"/>
              <w:outlineLvl w:val="6"/>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91589">
              <w:rPr>
                <w:rFonts w:ascii="Arial" w:hAnsi="Arial" w:cs="Arial"/>
                <w:color w:val="auto"/>
              </w:rPr>
              <w:t>2021–22</w:t>
            </w:r>
          </w:p>
        </w:tc>
        <w:tc>
          <w:tcPr>
            <w:tcW w:w="1621" w:type="dxa"/>
            <w:shd w:val="clear" w:color="auto" w:fill="D9D9D9" w:themeFill="background1" w:themeFillShade="D9"/>
            <w:vAlign w:val="center"/>
          </w:tcPr>
          <w:p w:rsidR="001D26E3" w:rsidRPr="00A91589" w:rsidRDefault="001D26E3" w:rsidP="003738D4">
            <w:pPr>
              <w:pStyle w:val="Heading7"/>
              <w:jc w:val="center"/>
              <w:outlineLvl w:val="6"/>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91589">
              <w:rPr>
                <w:rFonts w:ascii="Arial" w:hAnsi="Arial" w:cs="Arial"/>
                <w:color w:val="auto"/>
              </w:rPr>
              <w:t>2022–23</w:t>
            </w:r>
          </w:p>
        </w:tc>
        <w:tc>
          <w:tcPr>
            <w:tcW w:w="1621" w:type="dxa"/>
            <w:shd w:val="clear" w:color="auto" w:fill="D9D9D9" w:themeFill="background1" w:themeFillShade="D9"/>
            <w:vAlign w:val="center"/>
          </w:tcPr>
          <w:p w:rsidR="001D26E3" w:rsidRPr="00A91589" w:rsidRDefault="001D26E3" w:rsidP="003738D4">
            <w:pPr>
              <w:pStyle w:val="Heading7"/>
              <w:jc w:val="center"/>
              <w:outlineLvl w:val="6"/>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91589">
              <w:rPr>
                <w:rFonts w:ascii="Arial" w:hAnsi="Arial" w:cs="Arial"/>
                <w:color w:val="auto"/>
              </w:rPr>
              <w:t>2023–24</w:t>
            </w:r>
          </w:p>
        </w:tc>
        <w:tc>
          <w:tcPr>
            <w:tcW w:w="1621" w:type="dxa"/>
            <w:shd w:val="clear" w:color="auto" w:fill="D9D9D9" w:themeFill="background1" w:themeFillShade="D9"/>
            <w:vAlign w:val="center"/>
          </w:tcPr>
          <w:p w:rsidR="001D26E3" w:rsidRPr="00A91589" w:rsidRDefault="001D26E3" w:rsidP="003738D4">
            <w:pPr>
              <w:pStyle w:val="Heading7"/>
              <w:jc w:val="center"/>
              <w:outlineLvl w:val="6"/>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91589">
              <w:rPr>
                <w:rFonts w:ascii="Arial" w:hAnsi="Arial" w:cs="Arial"/>
                <w:color w:val="auto"/>
              </w:rPr>
              <w:t>2024–25</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bookmarkStart w:id="7" w:name="_Hlk31977765"/>
            <w:r w:rsidRPr="009F3455">
              <w:rPr>
                <w:sz w:val="24"/>
                <w:szCs w:val="24"/>
              </w:rPr>
              <w:t>TK/K</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bookmarkEnd w:id="7"/>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1</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bookmarkStart w:id="8" w:name="_Hlk31977801"/>
            <w:r>
              <w:rPr>
                <w:sz w:val="24"/>
                <w:szCs w:val="24"/>
              </w:rPr>
              <w:t xml:space="preserve"> 2</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bookmarkEnd w:id="8"/>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3</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bookmarkStart w:id="9" w:name="_Hlk31977882"/>
            <w:r>
              <w:rPr>
                <w:sz w:val="24"/>
                <w:szCs w:val="24"/>
              </w:rPr>
              <w:t xml:space="preserve"> 4</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bookmarkEnd w:id="9"/>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5</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48</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6</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50</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7</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50</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50</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 xml:space="preserve"> 9</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10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11</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12</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NA</w:t>
            </w:r>
          </w:p>
        </w:tc>
      </w:tr>
      <w:tr w:rsidR="001D26E3" w:rsidRPr="009F3455" w:rsidTr="001D26E3">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1D26E3" w:rsidRPr="009F3455" w:rsidRDefault="001D26E3" w:rsidP="00341183">
            <w:pPr>
              <w:pStyle w:val="Title"/>
              <w:overflowPunct w:val="0"/>
              <w:textAlignment w:val="baseline"/>
              <w:rPr>
                <w:b/>
                <w:bCs/>
                <w:sz w:val="24"/>
                <w:szCs w:val="24"/>
              </w:rPr>
            </w:pPr>
            <w:r>
              <w:rPr>
                <w:sz w:val="24"/>
                <w:szCs w:val="24"/>
              </w:rPr>
              <w:t>Total</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168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313</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388</w:t>
            </w:r>
          </w:p>
        </w:tc>
        <w:tc>
          <w:tcPr>
            <w:tcW w:w="1621" w:type="dxa"/>
          </w:tcPr>
          <w:p w:rsidR="001D26E3" w:rsidRPr="009F3455" w:rsidRDefault="001D26E3" w:rsidP="00341183">
            <w:pPr>
              <w:jc w:val="center"/>
              <w:cnfStyle w:val="000000000000" w:firstRow="0" w:lastRow="0" w:firstColumn="0" w:lastColumn="0" w:oddVBand="0" w:evenVBand="0" w:oddHBand="0" w:evenHBand="0" w:firstRowFirstColumn="0" w:firstRowLastColumn="0" w:lastRowFirstColumn="0" w:lastRowLastColumn="0"/>
            </w:pPr>
            <w:r>
              <w:t>438</w:t>
            </w:r>
          </w:p>
        </w:tc>
      </w:tr>
    </w:tbl>
    <w:p w:rsidR="001D26E3" w:rsidRDefault="001D26E3" w:rsidP="00341183">
      <w:pPr>
        <w:pStyle w:val="Heading4"/>
      </w:pPr>
      <w:r w:rsidRPr="00003E48">
        <w:t>Proposed Location</w:t>
      </w:r>
    </w:p>
    <w:p w:rsidR="001D26E3" w:rsidRPr="00003E48" w:rsidRDefault="001D26E3" w:rsidP="00341183">
      <w:pPr>
        <w:spacing w:before="240" w:after="240" w:line="240" w:lineRule="auto"/>
      </w:pPr>
      <w:r>
        <w:t>Eagle Collegiate Academy (ECA) plans to lease a facility within the boundaries of Acton-Agua Dulce Unified School District (AADUSD). The ECA petitioners are currently in negotiations to lease a property on 13136 Sierra Highway, Agua Dulce, California.</w:t>
      </w:r>
    </w:p>
    <w:p w:rsidR="001D26E3" w:rsidRDefault="001D26E3" w:rsidP="00341183">
      <w:pPr>
        <w:pStyle w:val="Heading4"/>
      </w:pPr>
      <w:r w:rsidRPr="00003E48">
        <w:t>Brief History</w:t>
      </w:r>
    </w:p>
    <w:p w:rsidR="001D26E3" w:rsidRPr="00B31C3D" w:rsidRDefault="001D26E3" w:rsidP="00341183">
      <w:pPr>
        <w:spacing w:before="240" w:after="240" w:line="240" w:lineRule="auto"/>
      </w:pPr>
      <w:r>
        <w:t xml:space="preserve">On September 26, 2019, the petitioner submitted the ECA petition to AADUSD. On November 14, 2019, AADUSD voted to deny the ECA petition by a vote of five to zero. </w:t>
      </w:r>
      <w:r>
        <w:lastRenderedPageBreak/>
        <w:t xml:space="preserve">On November 25, 2019, the petitioner submitted the ECA petition to the Los Angeles County Office of Education. On January 21, 2020, the Los Angeles County Board of Education voted </w:t>
      </w:r>
      <w:bookmarkStart w:id="10" w:name="_Hlk32225131"/>
      <w:r w:rsidRPr="00305511">
        <w:t>to deny the ECA petition by a vote of six to zero.</w:t>
      </w:r>
    </w:p>
    <w:bookmarkEnd w:id="10"/>
    <w:p w:rsidR="001D26E3" w:rsidRDefault="001D26E3" w:rsidP="00341183">
      <w:pPr>
        <w:spacing w:before="240" w:after="240" w:line="240" w:lineRule="auto"/>
      </w:pPr>
      <w:r>
        <w:t>The ECA petitioner submitted a petition to the State Board of Education (SBE) on January 27, 2020.</w:t>
      </w:r>
    </w:p>
    <w:p w:rsidR="001D26E3" w:rsidRDefault="001D26E3" w:rsidP="00341183">
      <w:pPr>
        <w:pStyle w:val="Heading4"/>
      </w:pPr>
      <w:r>
        <w:t>Lead Petitioner</w:t>
      </w:r>
    </w:p>
    <w:p w:rsidR="001D26E3" w:rsidRDefault="001D26E3" w:rsidP="00341183">
      <w:pPr>
        <w:spacing w:before="240" w:after="240" w:line="240" w:lineRule="auto"/>
      </w:pPr>
      <w:proofErr w:type="spellStart"/>
      <w:r>
        <w:t>Ogo</w:t>
      </w:r>
      <w:proofErr w:type="spellEnd"/>
      <w:r>
        <w:t xml:space="preserve"> Okoye-Johnson, Lead Petitioner</w:t>
      </w:r>
    </w:p>
    <w:p w:rsidR="001D26E3" w:rsidRPr="00DC422D" w:rsidRDefault="001D26E3" w:rsidP="006F266A">
      <w:pPr>
        <w:pStyle w:val="Heading3"/>
        <w:jc w:val="center"/>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3"/>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1D26E3" w:rsidRPr="00103D0F" w:rsidTr="001D26E3">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1D26E3" w:rsidRPr="00103D0F" w:rsidRDefault="001D26E3" w:rsidP="003738D4">
            <w:pPr>
              <w:pStyle w:val="Heading8"/>
              <w:spacing w:before="100" w:beforeAutospacing="1"/>
              <w:jc w:val="center"/>
              <w:outlineLvl w:val="7"/>
              <w:rPr>
                <w:rFonts w:ascii="Arial" w:hAnsi="Arial" w:cs="Arial"/>
                <w:b w:val="0"/>
                <w:i w:val="0"/>
              </w:rPr>
            </w:pPr>
            <w:r w:rsidRPr="00103D0F">
              <w:rPr>
                <w:rFonts w:ascii="Arial" w:hAnsi="Arial" w:cs="Arial"/>
                <w:i w:val="0"/>
              </w:rPr>
              <w:t>Charter Requirements Pursuant to California</w:t>
            </w:r>
            <w:r w:rsidR="003738D4">
              <w:rPr>
                <w:rFonts w:ascii="Arial" w:hAnsi="Arial" w:cs="Arial"/>
                <w:i w:val="0"/>
              </w:rPr>
              <w:br/>
            </w:r>
            <w:r w:rsidRPr="00A91589">
              <w:rPr>
                <w:rFonts w:ascii="Arial" w:hAnsi="Arial" w:cs="Arial"/>
              </w:rPr>
              <w:t>Education Code</w:t>
            </w:r>
            <w:r w:rsidRPr="00103D0F">
              <w:rPr>
                <w:rFonts w:ascii="Arial" w:hAnsi="Arial" w:cs="Arial"/>
                <w:i w:val="0"/>
              </w:rPr>
              <w:t xml:space="preserve"> Section 47605(b)</w:t>
            </w:r>
          </w:p>
        </w:tc>
        <w:tc>
          <w:tcPr>
            <w:tcW w:w="1817" w:type="dxa"/>
            <w:shd w:val="clear" w:color="auto" w:fill="D9D9D9" w:themeFill="background1" w:themeFillShade="D9"/>
            <w:vAlign w:val="center"/>
          </w:tcPr>
          <w:p w:rsidR="001D26E3" w:rsidRPr="00103D0F" w:rsidRDefault="001D26E3" w:rsidP="003738D4">
            <w:pPr>
              <w:pStyle w:val="Heading8"/>
              <w:spacing w:before="100" w:beforeAutospacing="1"/>
              <w:jc w:val="center"/>
              <w:outlineLvl w:val="7"/>
              <w:rPr>
                <w:rFonts w:ascii="Arial" w:hAnsi="Arial" w:cs="Arial"/>
                <w:b w:val="0"/>
                <w:i w:val="0"/>
              </w:rPr>
            </w:pPr>
            <w:r w:rsidRPr="00103D0F">
              <w:rPr>
                <w:rFonts w:ascii="Arial" w:hAnsi="Arial" w:cs="Arial"/>
                <w:i w:val="0"/>
              </w:rPr>
              <w:t>Meets Requirements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D26E3" w:rsidRPr="00F75838" w:rsidRDefault="001D26E3" w:rsidP="00341183">
            <w:pPr>
              <w:jc w:val="center"/>
              <w:rPr>
                <w:rFonts w:eastAsia="Times New Roman" w:cs="Times New Roman"/>
              </w:rPr>
            </w:pPr>
            <w:r w:rsidRPr="00F75838">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Ability to Successfully Implement the Intended Program (</w:t>
            </w:r>
            <w:r w:rsidRPr="00F75838">
              <w:rPr>
                <w:rFonts w:eastAsia="Times New Roman" w:cs="Times New Roman"/>
                <w:i/>
              </w:rPr>
              <w:t>EC</w:t>
            </w:r>
            <w:r w:rsidRPr="00F75838">
              <w:rPr>
                <w:rFonts w:eastAsia="Times New Roman" w:cs="Times New Roman"/>
              </w:rPr>
              <w:t xml:space="preserve"> Section 47605[b][2])</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 xml:space="preserve">Exclusive </w:t>
            </w:r>
            <w:proofErr w:type="gramStart"/>
            <w:r w:rsidRPr="00F75838">
              <w:rPr>
                <w:rFonts w:eastAsia="Times New Roman" w:cs="Times New Roman"/>
              </w:rPr>
              <w:t>Public School</w:t>
            </w:r>
            <w:proofErr w:type="gramEnd"/>
            <w:r w:rsidRPr="00F75838">
              <w:rPr>
                <w:rFonts w:eastAsia="Times New Roman" w:cs="Times New Roman"/>
              </w:rPr>
              <w:t xml:space="preserve"> Employer (</w:t>
            </w:r>
            <w:r w:rsidRPr="00F75838">
              <w:rPr>
                <w:rFonts w:eastAsia="Times New Roman" w:cs="Times New Roman"/>
                <w:i/>
              </w:rPr>
              <w:t>EC</w:t>
            </w:r>
            <w:r w:rsidRPr="00F75838">
              <w:rPr>
                <w:rFonts w:eastAsia="Times New Roman" w:cs="Times New Roman"/>
              </w:rPr>
              <w:t xml:space="preserve"> Section 47605[b][6])</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tcPr>
          <w:p w:rsidR="001D26E3" w:rsidRPr="00043990" w:rsidRDefault="001D26E3" w:rsidP="00341183">
            <w:pPr>
              <w:jc w:val="center"/>
              <w:rPr>
                <w:rFonts w:eastAsia="Times New Roman" w:cs="Times New Roman"/>
              </w:rPr>
            </w:pPr>
            <w:r>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tcPr>
          <w:p w:rsidR="001D26E3" w:rsidRPr="00043990" w:rsidRDefault="001D26E3" w:rsidP="00341183">
            <w:pPr>
              <w:jc w:val="center"/>
              <w:rPr>
                <w:rFonts w:eastAsia="Times New Roman" w:cs="Times New Roman"/>
              </w:rPr>
            </w:pPr>
            <w:r>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tcPr>
          <w:p w:rsidR="001D26E3" w:rsidRPr="00043990" w:rsidRDefault="001D26E3" w:rsidP="00341183">
            <w:pPr>
              <w:jc w:val="center"/>
              <w:rPr>
                <w:rFonts w:eastAsia="Times New Roman" w:cs="Times New Roman"/>
              </w:rPr>
            </w:pPr>
            <w:r>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tcPr>
          <w:p w:rsidR="001D26E3" w:rsidRPr="00043990" w:rsidRDefault="001D26E3" w:rsidP="00341183">
            <w:pPr>
              <w:jc w:val="center"/>
              <w:rPr>
                <w:rFonts w:eastAsia="Times New Roman" w:cs="Times New Roman"/>
              </w:rPr>
            </w:pPr>
            <w:r w:rsidRPr="00043990">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numPr>
                <w:ilvl w:val="0"/>
                <w:numId w:val="21"/>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Standards, Assessments, and Parent Consultation (</w:t>
            </w:r>
            <w:r w:rsidRPr="00F75838">
              <w:rPr>
                <w:rFonts w:eastAsia="Times New Roman" w:cs="Times New Roman"/>
                <w:i/>
              </w:rPr>
              <w:t>EC</w:t>
            </w:r>
            <w:r w:rsidRPr="00F75838">
              <w:rPr>
                <w:rFonts w:eastAsia="Times New Roman" w:cs="Times New Roman"/>
              </w:rPr>
              <w:t xml:space="preserve"> sections 47605[c][1] and [2])</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w:t>
            </w:r>
            <w:r>
              <w:rPr>
                <w:rFonts w:eastAsia="Times New Roman" w:cs="Times New Roman"/>
              </w:rPr>
              <w:t xml:space="preserve"> </w:t>
            </w:r>
            <w:r w:rsidRPr="00F75838">
              <w:rPr>
                <w:rFonts w:eastAsia="Times New Roman" w:cs="Times New Roman"/>
              </w:rPr>
              <w:t>47605[b][5][A][ii])</w:t>
            </w:r>
          </w:p>
        </w:tc>
        <w:tc>
          <w:tcPr>
            <w:tcW w:w="1817" w:type="dxa"/>
          </w:tcPr>
          <w:p w:rsidR="001D26E3" w:rsidRPr="00F75838" w:rsidRDefault="001D26E3" w:rsidP="00341183">
            <w:pPr>
              <w:jc w:val="center"/>
              <w:rPr>
                <w:rFonts w:eastAsia="Times New Roman" w:cs="Times New Roman"/>
              </w:rPr>
            </w:pPr>
            <w:r>
              <w:rPr>
                <w:rFonts w:eastAsia="Times New Roman" w:cs="Times New Roman"/>
              </w:rPr>
              <w:t>No</w:t>
            </w:r>
          </w:p>
        </w:tc>
      </w:tr>
      <w:tr w:rsidR="001D26E3" w:rsidRPr="00F75838" w:rsidTr="001D26E3">
        <w:trPr>
          <w:cantSplit/>
          <w:trHeight w:val="288"/>
        </w:trPr>
        <w:tc>
          <w:tcPr>
            <w:tcW w:w="7718" w:type="dxa"/>
          </w:tcPr>
          <w:p w:rsidR="001D26E3" w:rsidRPr="00F75838" w:rsidRDefault="001D26E3" w:rsidP="00341183">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tcPr>
          <w:p w:rsidR="001D26E3" w:rsidRPr="00F75838" w:rsidRDefault="001D26E3" w:rsidP="00341183">
            <w:pPr>
              <w:jc w:val="center"/>
              <w:rPr>
                <w:rFonts w:eastAsia="Times New Roman" w:cs="Times New Roman"/>
              </w:rPr>
            </w:pPr>
            <w:r>
              <w:rPr>
                <w:rFonts w:eastAsia="Times New Roman" w:cs="Times New Roman"/>
              </w:rPr>
              <w:t>Yes</w:t>
            </w:r>
          </w:p>
        </w:tc>
      </w:tr>
    </w:tbl>
    <w:p w:rsidR="001D26E3" w:rsidRPr="00DE5907" w:rsidRDefault="001D26E3" w:rsidP="00341183">
      <w:pPr>
        <w:spacing w:line="240" w:lineRule="auto"/>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1D26E3" w:rsidRDefault="001D26E3" w:rsidP="006F266A">
      <w:pPr>
        <w:pStyle w:val="Heading3"/>
        <w:jc w:val="center"/>
        <w:rPr>
          <w:bCs/>
        </w:rPr>
      </w:pPr>
      <w:r w:rsidRPr="009F3455">
        <w:t>Sound Educational Practice</w:t>
      </w:r>
    </w:p>
    <w:p w:rsidR="001D26E3" w:rsidRPr="00101FD6" w:rsidRDefault="001D26E3" w:rsidP="00341183">
      <w:pPr>
        <w:spacing w:line="240" w:lineRule="auto"/>
        <w:jc w:val="center"/>
      </w:pPr>
      <w:r w:rsidRPr="00101FD6">
        <w:rPr>
          <w:i/>
        </w:rPr>
        <w:t>EC</w:t>
      </w:r>
      <w:r w:rsidRPr="00101FD6">
        <w:t xml:space="preserve"> </w:t>
      </w:r>
      <w:r>
        <w:t>s</w:t>
      </w:r>
      <w:r w:rsidRPr="00101FD6">
        <w:t>ections 47605(b) and (b)(1)</w:t>
      </w:r>
    </w:p>
    <w:p w:rsidR="001D26E3" w:rsidRPr="00101FD6" w:rsidRDefault="001D26E3" w:rsidP="00341183">
      <w:pPr>
        <w:autoSpaceDE w:val="0"/>
        <w:autoSpaceDN w:val="0"/>
        <w:adjustRightInd w:val="0"/>
        <w:spacing w:line="240" w:lineRule="auto"/>
        <w:jc w:val="center"/>
        <w:rPr>
          <w:bCs/>
        </w:rPr>
      </w:pPr>
      <w:r w:rsidRPr="00101FD6">
        <w:rPr>
          <w:i/>
        </w:rPr>
        <w:t>C</w:t>
      </w:r>
      <w:r>
        <w:rPr>
          <w:i/>
        </w:rPr>
        <w:t>alifornia Code of Regulations</w:t>
      </w:r>
      <w:r w:rsidRPr="0035761C">
        <w:t>, Title 5</w:t>
      </w:r>
      <w:r>
        <w:rPr>
          <w:i/>
        </w:rPr>
        <w:t xml:space="preserve"> </w:t>
      </w:r>
      <w:r w:rsidRPr="00EE3D85">
        <w:t>(</w:t>
      </w:r>
      <w:r>
        <w:t xml:space="preserve">5 </w:t>
      </w:r>
      <w:r>
        <w:rPr>
          <w:i/>
        </w:rPr>
        <w:t>C</w:t>
      </w:r>
      <w:r w:rsidRPr="00101FD6">
        <w:rPr>
          <w:i/>
        </w:rPr>
        <w:t>CR</w:t>
      </w:r>
      <w:r w:rsidRPr="00EE3D85">
        <w:t>)</w:t>
      </w:r>
      <w:r w:rsidRPr="00101FD6">
        <w:t xml:space="preserve"> </w:t>
      </w:r>
      <w:r>
        <w:t>s</w:t>
      </w:r>
      <w:r w:rsidRPr="00101FD6">
        <w:t>ections 11967.5.1(a) and (b)</w:t>
      </w:r>
    </w:p>
    <w:p w:rsidR="001D26E3" w:rsidRPr="00101FD6" w:rsidRDefault="001D26E3" w:rsidP="00341183">
      <w:pPr>
        <w:pStyle w:val="Heading4"/>
      </w:pPr>
      <w:r w:rsidRPr="00101FD6">
        <w:t>Evaluation Criteria</w:t>
      </w:r>
    </w:p>
    <w:p w:rsidR="001D26E3" w:rsidRPr="00551342" w:rsidRDefault="001D26E3" w:rsidP="00341183">
      <w:pPr>
        <w:spacing w:after="100" w:afterAutospacing="1" w:line="240" w:lineRule="auto"/>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1D26E3" w:rsidRPr="00551342" w:rsidRDefault="001D26E3" w:rsidP="00341183">
      <w:pPr>
        <w:spacing w:after="100" w:afterAutospacing="1" w:line="240" w:lineRule="auto"/>
      </w:pPr>
      <w:r w:rsidRPr="00551342">
        <w:t xml:space="preserve">For purposes of </w:t>
      </w:r>
      <w:r w:rsidRPr="00551342">
        <w:rPr>
          <w:i/>
        </w:rPr>
        <w:t>EC</w:t>
      </w:r>
      <w:r w:rsidRPr="00551342">
        <w:t xml:space="preserve"> Section 47605(b)(1), a charter petition shall be “an unsound educational program” if it is either of the following:</w:t>
      </w:r>
    </w:p>
    <w:p w:rsidR="001D26E3" w:rsidRPr="00C6396E" w:rsidRDefault="001D26E3" w:rsidP="00341183">
      <w:pPr>
        <w:pStyle w:val="ListParagraph"/>
        <w:numPr>
          <w:ilvl w:val="0"/>
          <w:numId w:val="15"/>
        </w:numPr>
        <w:ind w:left="907" w:right="0" w:hanging="547"/>
      </w:pPr>
      <w:r w:rsidRPr="00C6396E">
        <w:t>A program that involves activities that the SBE determines would present the likelihood of physical, educational, or psychological harm to the affected pupils.</w:t>
      </w:r>
    </w:p>
    <w:p w:rsidR="001D26E3" w:rsidRPr="00C6396E" w:rsidRDefault="001D26E3" w:rsidP="00341183">
      <w:pPr>
        <w:pStyle w:val="ListParagraph"/>
        <w:numPr>
          <w:ilvl w:val="0"/>
          <w:numId w:val="15"/>
        </w:numPr>
        <w:ind w:left="907" w:right="0" w:hanging="547"/>
      </w:pPr>
      <w:r w:rsidRPr="00C6396E">
        <w:t>A program that the SBE determines not likely to be of educational benefit to the pupils who attend.</w:t>
      </w:r>
    </w:p>
    <w:p w:rsidR="001D26E3" w:rsidRPr="00A11206" w:rsidRDefault="001D26E3" w:rsidP="00341183">
      <w:pPr>
        <w:autoSpaceDE w:val="0"/>
        <w:autoSpaceDN w:val="0"/>
        <w:adjustRightInd w:val="0"/>
        <w:spacing w:after="100" w:afterAutospacing="1" w:line="240" w:lineRule="auto"/>
        <w:rPr>
          <w:b/>
          <w:bCs/>
        </w:rPr>
      </w:pPr>
      <w:r>
        <w:rPr>
          <w:b/>
        </w:rPr>
        <w:t>T</w:t>
      </w:r>
      <w:r w:rsidRPr="00CD0DEB">
        <w:rPr>
          <w:b/>
        </w:rPr>
        <w:t xml:space="preserve">he </w:t>
      </w:r>
      <w:r>
        <w:rPr>
          <w:b/>
        </w:rPr>
        <w:t>charter petition</w:t>
      </w:r>
      <w:r w:rsidRPr="00CD0DEB">
        <w:rPr>
          <w:b/>
        </w:rPr>
        <w:t xml:space="preserve"> </w:t>
      </w:r>
      <w:r>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1D26E3" w:rsidRDefault="001D26E3" w:rsidP="00341183">
      <w:pPr>
        <w:pStyle w:val="Heading4"/>
      </w:pPr>
      <w:r>
        <w:t>Comments</w:t>
      </w:r>
    </w:p>
    <w:p w:rsidR="001D26E3" w:rsidRDefault="001D26E3" w:rsidP="00341183">
      <w:pPr>
        <w:autoSpaceDE w:val="0"/>
        <w:autoSpaceDN w:val="0"/>
        <w:adjustRightInd w:val="0"/>
        <w:spacing w:before="240" w:after="240" w:line="240" w:lineRule="auto"/>
        <w:rPr>
          <w:bCs/>
        </w:rPr>
      </w:pPr>
      <w:r w:rsidRPr="00024FED">
        <w:rPr>
          <w:bCs/>
        </w:rPr>
        <w:t xml:space="preserve">ECA intends to open </w:t>
      </w:r>
      <w:r>
        <w:rPr>
          <w:bCs/>
        </w:rPr>
        <w:t xml:space="preserve">in </w:t>
      </w:r>
      <w:r w:rsidRPr="00024FED">
        <w:rPr>
          <w:bCs/>
        </w:rPr>
        <w:t xml:space="preserve">the 2020–21 school year </w:t>
      </w:r>
      <w:r w:rsidRPr="007E6F1A">
        <w:rPr>
          <w:color w:val="000000"/>
        </w:rPr>
        <w:t xml:space="preserve">with 168 pupils in </w:t>
      </w:r>
      <w:r>
        <w:rPr>
          <w:color w:val="000000"/>
        </w:rPr>
        <w:t>K</w:t>
      </w:r>
      <w:r w:rsidRPr="007E6F1A">
        <w:rPr>
          <w:color w:val="000000"/>
        </w:rPr>
        <w:t xml:space="preserve"> through grade three</w:t>
      </w:r>
      <w:r>
        <w:rPr>
          <w:color w:val="000000"/>
        </w:rPr>
        <w:t>; add grade four and grade five in the second year of operation; and add grade six through grade eight, one grade per year, t</w:t>
      </w:r>
      <w:r w:rsidRPr="00024FED">
        <w:rPr>
          <w:bCs/>
        </w:rPr>
        <w:t>o serve 438 pupils in TK/K through grade eight in 2024–25. The C</w:t>
      </w:r>
      <w:r>
        <w:rPr>
          <w:bCs/>
        </w:rPr>
        <w:t>alifornia Department of Education (C</w:t>
      </w:r>
      <w:r w:rsidRPr="00024FED">
        <w:rPr>
          <w:bCs/>
        </w:rPr>
        <w:t>DE</w:t>
      </w:r>
      <w:r>
        <w:rPr>
          <w:bCs/>
        </w:rPr>
        <w:t>)</w:t>
      </w:r>
      <w:r w:rsidRPr="00024FED">
        <w:rPr>
          <w:bCs/>
        </w:rPr>
        <w:t xml:space="preserve"> notes that the projected enrollment included in the ECA petition proposes to serve 15 pupils in a pre-</w:t>
      </w:r>
      <w:r>
        <w:rPr>
          <w:bCs/>
        </w:rPr>
        <w:t>K</w:t>
      </w:r>
      <w:r w:rsidRPr="00024FED">
        <w:rPr>
          <w:bCs/>
        </w:rPr>
        <w:t xml:space="preserve"> program for three and </w:t>
      </w:r>
      <w:proofErr w:type="gramStart"/>
      <w:r w:rsidRPr="00024FED">
        <w:rPr>
          <w:bCs/>
        </w:rPr>
        <w:t>four</w:t>
      </w:r>
      <w:r>
        <w:rPr>
          <w:bCs/>
        </w:rPr>
        <w:t xml:space="preserve"> </w:t>
      </w:r>
      <w:r w:rsidRPr="00024FED">
        <w:rPr>
          <w:bCs/>
        </w:rPr>
        <w:t>year</w:t>
      </w:r>
      <w:proofErr w:type="gramEnd"/>
      <w:r>
        <w:rPr>
          <w:bCs/>
        </w:rPr>
        <w:t xml:space="preserve"> </w:t>
      </w:r>
      <w:proofErr w:type="spellStart"/>
      <w:r w:rsidRPr="00024FED">
        <w:rPr>
          <w:bCs/>
        </w:rPr>
        <w:t>old</w:t>
      </w:r>
      <w:r>
        <w:rPr>
          <w:bCs/>
        </w:rPr>
        <w:t>s</w:t>
      </w:r>
      <w:proofErr w:type="spellEnd"/>
      <w:r w:rsidRPr="00024FED">
        <w:rPr>
          <w:bCs/>
        </w:rPr>
        <w:t xml:space="preserve"> (Attachment 3, p. 36). ECA intends to locate within the boundaries of AADUSD.</w:t>
      </w:r>
    </w:p>
    <w:p w:rsidR="001D26E3" w:rsidRPr="00024FED" w:rsidRDefault="001D26E3" w:rsidP="00341183">
      <w:pPr>
        <w:autoSpaceDE w:val="0"/>
        <w:autoSpaceDN w:val="0"/>
        <w:adjustRightInd w:val="0"/>
        <w:spacing w:before="240" w:after="240" w:line="240" w:lineRule="auto"/>
        <w:rPr>
          <w:bCs/>
        </w:rPr>
      </w:pPr>
      <w:r w:rsidRPr="00024FED">
        <w:rPr>
          <w:bCs/>
        </w:rPr>
        <w:t xml:space="preserve">The mission of ECA is to empower pupils to become self-confident, egalitarian, and authentic global citizens prepared </w:t>
      </w:r>
      <w:r>
        <w:rPr>
          <w:bCs/>
        </w:rPr>
        <w:t>for twenty-first</w:t>
      </w:r>
      <w:r w:rsidRPr="00024FED">
        <w:rPr>
          <w:bCs/>
        </w:rPr>
        <w:t xml:space="preserve"> century careers and responsibilities. The petition states that ECA will accomplish its mission through the following best practices (Attachment 3, pp. 17–21):</w:t>
      </w:r>
    </w:p>
    <w:p w:rsidR="001D26E3" w:rsidRPr="00024FED" w:rsidRDefault="001D26E3" w:rsidP="00341183">
      <w:pPr>
        <w:numPr>
          <w:ilvl w:val="0"/>
          <w:numId w:val="25"/>
        </w:numPr>
        <w:autoSpaceDE w:val="0"/>
        <w:autoSpaceDN w:val="0"/>
        <w:adjustRightInd w:val="0"/>
        <w:spacing w:before="240" w:after="240" w:line="240" w:lineRule="auto"/>
        <w:contextualSpacing/>
        <w:rPr>
          <w:bCs/>
        </w:rPr>
      </w:pPr>
      <w:r w:rsidRPr="00024FED">
        <w:rPr>
          <w:bCs/>
        </w:rPr>
        <w:t>Rigorous college preparatory emphasis</w:t>
      </w:r>
    </w:p>
    <w:p w:rsidR="001D26E3" w:rsidRPr="00024FED" w:rsidRDefault="001D26E3" w:rsidP="00341183">
      <w:pPr>
        <w:numPr>
          <w:ilvl w:val="0"/>
          <w:numId w:val="25"/>
        </w:numPr>
        <w:autoSpaceDE w:val="0"/>
        <w:autoSpaceDN w:val="0"/>
        <w:adjustRightInd w:val="0"/>
        <w:spacing w:before="240" w:after="240" w:line="240" w:lineRule="auto"/>
        <w:contextualSpacing/>
        <w:rPr>
          <w:bCs/>
        </w:rPr>
      </w:pPr>
      <w:r w:rsidRPr="00024FED">
        <w:rPr>
          <w:bCs/>
        </w:rPr>
        <w:t>International Baccalaureate (IB) programs</w:t>
      </w:r>
    </w:p>
    <w:p w:rsidR="001D26E3" w:rsidRPr="00024FED" w:rsidRDefault="001D26E3" w:rsidP="00341183">
      <w:pPr>
        <w:numPr>
          <w:ilvl w:val="0"/>
          <w:numId w:val="25"/>
        </w:numPr>
        <w:autoSpaceDE w:val="0"/>
        <w:autoSpaceDN w:val="0"/>
        <w:adjustRightInd w:val="0"/>
        <w:spacing w:before="240" w:after="240" w:line="240" w:lineRule="auto"/>
        <w:contextualSpacing/>
        <w:rPr>
          <w:bCs/>
        </w:rPr>
      </w:pPr>
      <w:r w:rsidRPr="00024FED">
        <w:rPr>
          <w:bCs/>
        </w:rPr>
        <w:lastRenderedPageBreak/>
        <w:t>Literacy competence develops life-long learners</w:t>
      </w:r>
    </w:p>
    <w:p w:rsidR="001D26E3" w:rsidRPr="00024FED" w:rsidRDefault="001D26E3" w:rsidP="00341183">
      <w:pPr>
        <w:numPr>
          <w:ilvl w:val="0"/>
          <w:numId w:val="25"/>
        </w:numPr>
        <w:autoSpaceDE w:val="0"/>
        <w:autoSpaceDN w:val="0"/>
        <w:adjustRightInd w:val="0"/>
        <w:spacing w:before="240" w:after="240" w:line="240" w:lineRule="auto"/>
        <w:contextualSpacing/>
        <w:rPr>
          <w:bCs/>
        </w:rPr>
      </w:pPr>
      <w:r w:rsidRPr="00024FED">
        <w:rPr>
          <w:bCs/>
        </w:rPr>
        <w:t>Teacher common planning time and teaming</w:t>
      </w:r>
    </w:p>
    <w:p w:rsidR="001D26E3" w:rsidRPr="00024FED" w:rsidRDefault="001D26E3" w:rsidP="00341183">
      <w:pPr>
        <w:numPr>
          <w:ilvl w:val="0"/>
          <w:numId w:val="25"/>
        </w:numPr>
        <w:autoSpaceDE w:val="0"/>
        <w:autoSpaceDN w:val="0"/>
        <w:adjustRightInd w:val="0"/>
        <w:spacing w:before="240" w:after="240" w:line="240" w:lineRule="auto"/>
        <w:contextualSpacing/>
        <w:rPr>
          <w:bCs/>
        </w:rPr>
      </w:pPr>
      <w:r w:rsidRPr="00024FED">
        <w:rPr>
          <w:bCs/>
        </w:rPr>
        <w:t>Diverse enrichment courses and activities for the whole child</w:t>
      </w:r>
    </w:p>
    <w:p w:rsidR="001D26E3" w:rsidRPr="00024FED" w:rsidRDefault="001D26E3" w:rsidP="00341183">
      <w:pPr>
        <w:numPr>
          <w:ilvl w:val="0"/>
          <w:numId w:val="25"/>
        </w:numPr>
        <w:autoSpaceDE w:val="0"/>
        <w:autoSpaceDN w:val="0"/>
        <w:adjustRightInd w:val="0"/>
        <w:spacing w:before="240" w:after="240" w:line="240" w:lineRule="auto"/>
        <w:rPr>
          <w:bCs/>
        </w:rPr>
      </w:pPr>
      <w:r w:rsidRPr="00024FED">
        <w:rPr>
          <w:bCs/>
        </w:rPr>
        <w:t>Parent and community partnerships</w:t>
      </w:r>
    </w:p>
    <w:p w:rsidR="001D26E3" w:rsidRPr="00024FED" w:rsidRDefault="001D26E3" w:rsidP="00341183">
      <w:pPr>
        <w:autoSpaceDE w:val="0"/>
        <w:autoSpaceDN w:val="0"/>
        <w:adjustRightInd w:val="0"/>
        <w:spacing w:before="240" w:after="240" w:line="240" w:lineRule="auto"/>
        <w:rPr>
          <w:bCs/>
        </w:rPr>
      </w:pPr>
      <w:r w:rsidRPr="00024FED">
        <w:rPr>
          <w:bCs/>
        </w:rPr>
        <w:t xml:space="preserve">ECA will implement the following unifying core values </w:t>
      </w:r>
      <w:r>
        <w:rPr>
          <w:bCs/>
        </w:rPr>
        <w:t xml:space="preserve">that are </w:t>
      </w:r>
      <w:r w:rsidRPr="00024FED">
        <w:rPr>
          <w:bCs/>
        </w:rPr>
        <w:t xml:space="preserve">embedded into the fabric of </w:t>
      </w:r>
      <w:r>
        <w:rPr>
          <w:bCs/>
        </w:rPr>
        <w:t>the</w:t>
      </w:r>
      <w:r w:rsidRPr="00024FED">
        <w:rPr>
          <w:bCs/>
        </w:rPr>
        <w:t xml:space="preserve"> instructional program (Attachment 3, p. 18):</w:t>
      </w:r>
    </w:p>
    <w:p w:rsidR="001D26E3" w:rsidRPr="00024FED" w:rsidRDefault="001D26E3" w:rsidP="00341183">
      <w:pPr>
        <w:numPr>
          <w:ilvl w:val="0"/>
          <w:numId w:val="36"/>
        </w:numPr>
        <w:autoSpaceDE w:val="0"/>
        <w:autoSpaceDN w:val="0"/>
        <w:adjustRightInd w:val="0"/>
        <w:spacing w:before="240" w:after="240" w:line="240" w:lineRule="auto"/>
        <w:contextualSpacing/>
        <w:rPr>
          <w:bCs/>
        </w:rPr>
      </w:pPr>
      <w:r w:rsidRPr="00024FED">
        <w:rPr>
          <w:bCs/>
        </w:rPr>
        <w:t>Scholarship</w:t>
      </w:r>
    </w:p>
    <w:p w:rsidR="001D26E3" w:rsidRPr="00024FED" w:rsidRDefault="001D26E3" w:rsidP="00341183">
      <w:pPr>
        <w:numPr>
          <w:ilvl w:val="0"/>
          <w:numId w:val="36"/>
        </w:numPr>
        <w:autoSpaceDE w:val="0"/>
        <w:autoSpaceDN w:val="0"/>
        <w:adjustRightInd w:val="0"/>
        <w:spacing w:before="240" w:after="240" w:line="240" w:lineRule="auto"/>
        <w:contextualSpacing/>
        <w:rPr>
          <w:bCs/>
        </w:rPr>
      </w:pPr>
      <w:r w:rsidRPr="00024FED">
        <w:rPr>
          <w:bCs/>
        </w:rPr>
        <w:t>Community</w:t>
      </w:r>
    </w:p>
    <w:p w:rsidR="001D26E3" w:rsidRPr="00024FED" w:rsidRDefault="001D26E3" w:rsidP="00341183">
      <w:pPr>
        <w:numPr>
          <w:ilvl w:val="0"/>
          <w:numId w:val="36"/>
        </w:numPr>
        <w:autoSpaceDE w:val="0"/>
        <w:autoSpaceDN w:val="0"/>
        <w:adjustRightInd w:val="0"/>
        <w:spacing w:before="240" w:after="240" w:line="240" w:lineRule="auto"/>
        <w:contextualSpacing/>
        <w:rPr>
          <w:bCs/>
        </w:rPr>
      </w:pPr>
      <w:r w:rsidRPr="00024FED">
        <w:rPr>
          <w:bCs/>
        </w:rPr>
        <w:t xml:space="preserve">Equity and </w:t>
      </w:r>
      <w:r>
        <w:rPr>
          <w:bCs/>
        </w:rPr>
        <w:t>a</w:t>
      </w:r>
      <w:r w:rsidRPr="00024FED">
        <w:rPr>
          <w:bCs/>
        </w:rPr>
        <w:t>ccess</w:t>
      </w:r>
    </w:p>
    <w:p w:rsidR="001D26E3" w:rsidRPr="00024FED" w:rsidRDefault="001D26E3" w:rsidP="00341183">
      <w:pPr>
        <w:numPr>
          <w:ilvl w:val="0"/>
          <w:numId w:val="36"/>
        </w:numPr>
        <w:autoSpaceDE w:val="0"/>
        <w:autoSpaceDN w:val="0"/>
        <w:adjustRightInd w:val="0"/>
        <w:spacing w:before="240" w:after="240" w:line="240" w:lineRule="auto"/>
        <w:rPr>
          <w:bCs/>
        </w:rPr>
      </w:pPr>
      <w:r w:rsidRPr="00024FED">
        <w:rPr>
          <w:bCs/>
        </w:rPr>
        <w:t>Integrity</w:t>
      </w:r>
    </w:p>
    <w:p w:rsidR="001D26E3" w:rsidRPr="00024FED" w:rsidRDefault="001D26E3" w:rsidP="00341183">
      <w:pPr>
        <w:autoSpaceDE w:val="0"/>
        <w:autoSpaceDN w:val="0"/>
        <w:adjustRightInd w:val="0"/>
        <w:spacing w:before="240" w:after="240" w:line="240" w:lineRule="auto"/>
        <w:rPr>
          <w:bCs/>
        </w:rPr>
      </w:pPr>
      <w:r w:rsidRPr="00024FED">
        <w:rPr>
          <w:bCs/>
        </w:rPr>
        <w:t xml:space="preserve">ECA plans to become an </w:t>
      </w:r>
      <w:r>
        <w:rPr>
          <w:bCs/>
        </w:rPr>
        <w:t>IB</w:t>
      </w:r>
      <w:r w:rsidRPr="00024FED">
        <w:rPr>
          <w:bCs/>
        </w:rPr>
        <w:t xml:space="preserve"> school</w:t>
      </w:r>
      <w:r>
        <w:rPr>
          <w:bCs/>
        </w:rPr>
        <w:t xml:space="preserve">. The petition </w:t>
      </w:r>
      <w:r w:rsidRPr="00024FED">
        <w:rPr>
          <w:bCs/>
        </w:rPr>
        <w:t>outlines ECA’s IB continuum implementation timeline, Primary Years Program (PYP)</w:t>
      </w:r>
      <w:r>
        <w:rPr>
          <w:bCs/>
        </w:rPr>
        <w:t xml:space="preserve"> for K through grade five</w:t>
      </w:r>
      <w:r w:rsidRPr="00024FED">
        <w:rPr>
          <w:bCs/>
        </w:rPr>
        <w:t>, Middle Years Program (MYP)</w:t>
      </w:r>
      <w:r>
        <w:rPr>
          <w:bCs/>
        </w:rPr>
        <w:t xml:space="preserve"> for grade six through grade ten</w:t>
      </w:r>
      <w:r w:rsidRPr="00024FED">
        <w:rPr>
          <w:bCs/>
        </w:rPr>
        <w:t>, and Diploma Program (DP)</w:t>
      </w:r>
      <w:r>
        <w:rPr>
          <w:bCs/>
        </w:rPr>
        <w:t xml:space="preserve"> for grade eleven through grade twelve,</w:t>
      </w:r>
      <w:r w:rsidRPr="00024FED">
        <w:rPr>
          <w:bCs/>
        </w:rPr>
        <w:t xml:space="preserve"> </w:t>
      </w:r>
      <w:r>
        <w:rPr>
          <w:bCs/>
        </w:rPr>
        <w:t>which</w:t>
      </w:r>
      <w:r w:rsidRPr="00024FED">
        <w:rPr>
          <w:bCs/>
        </w:rPr>
        <w:t xml:space="preserve"> is aligned with the Common Core State Standard</w:t>
      </w:r>
      <w:r>
        <w:rPr>
          <w:bCs/>
        </w:rPr>
        <w:t>s</w:t>
      </w:r>
      <w:r w:rsidRPr="00024FED">
        <w:rPr>
          <w:bCs/>
        </w:rPr>
        <w:t xml:space="preserve">. The </w:t>
      </w:r>
      <w:r>
        <w:rPr>
          <w:bCs/>
        </w:rPr>
        <w:t xml:space="preserve">goal of the </w:t>
      </w:r>
      <w:r w:rsidRPr="00024FED">
        <w:rPr>
          <w:bCs/>
        </w:rPr>
        <w:t>IB program</w:t>
      </w:r>
      <w:r>
        <w:rPr>
          <w:bCs/>
        </w:rPr>
        <w:t xml:space="preserve"> </w:t>
      </w:r>
      <w:r w:rsidRPr="00024FED">
        <w:rPr>
          <w:bCs/>
        </w:rPr>
        <w:t>is to develop pupils according to the IB learner profile. IB learners are inquirers, knowledgeable, thinkers, communicators, principled, open-minded, caring, risk-takers, balanced, and reflective. The petition contains a visual representation of the IB continuum implementation depicting how ECA will be an IB candidate school by the school’s opening in August 20</w:t>
      </w:r>
      <w:r>
        <w:rPr>
          <w:bCs/>
        </w:rPr>
        <w:t>20</w:t>
      </w:r>
      <w:r w:rsidRPr="00024FED">
        <w:rPr>
          <w:bCs/>
        </w:rPr>
        <w:t>. The ECA petition states the following about each level of the IB continuum (Attachment 3, pp. 44–49):</w:t>
      </w:r>
    </w:p>
    <w:p w:rsidR="001D26E3" w:rsidRPr="00024FED" w:rsidRDefault="001D26E3" w:rsidP="00341183">
      <w:pPr>
        <w:numPr>
          <w:ilvl w:val="0"/>
          <w:numId w:val="33"/>
        </w:numPr>
        <w:autoSpaceDE w:val="0"/>
        <w:autoSpaceDN w:val="0"/>
        <w:adjustRightInd w:val="0"/>
        <w:spacing w:before="240" w:after="240" w:line="240" w:lineRule="auto"/>
        <w:rPr>
          <w:bCs/>
        </w:rPr>
      </w:pPr>
      <w:r w:rsidRPr="00024FED">
        <w:rPr>
          <w:bCs/>
        </w:rPr>
        <w:t>PYP–The program aims to create a transdisciplinary curriculum that is engaging, relevant, challenging, and significant for learners.</w:t>
      </w:r>
    </w:p>
    <w:p w:rsidR="001D26E3" w:rsidRPr="00024FED" w:rsidRDefault="001D26E3" w:rsidP="00341183">
      <w:pPr>
        <w:numPr>
          <w:ilvl w:val="0"/>
          <w:numId w:val="33"/>
        </w:numPr>
        <w:autoSpaceDE w:val="0"/>
        <w:autoSpaceDN w:val="0"/>
        <w:adjustRightInd w:val="0"/>
        <w:spacing w:before="240" w:after="240" w:line="240" w:lineRule="auto"/>
        <w:rPr>
          <w:bCs/>
        </w:rPr>
      </w:pPr>
      <w:r w:rsidRPr="00024FED">
        <w:rPr>
          <w:bCs/>
        </w:rPr>
        <w:t>MYP–The program is rigorous and encourages pupils to make practical connections between their lessons and the real world.</w:t>
      </w:r>
    </w:p>
    <w:p w:rsidR="001D26E3" w:rsidRPr="00861872" w:rsidRDefault="001D26E3" w:rsidP="00341183">
      <w:pPr>
        <w:numPr>
          <w:ilvl w:val="0"/>
          <w:numId w:val="33"/>
        </w:numPr>
        <w:autoSpaceDE w:val="0"/>
        <w:autoSpaceDN w:val="0"/>
        <w:adjustRightInd w:val="0"/>
        <w:spacing w:after="240" w:line="240" w:lineRule="auto"/>
        <w:rPr>
          <w:bCs/>
        </w:rPr>
      </w:pPr>
      <w:r w:rsidRPr="00024FED">
        <w:rPr>
          <w:bCs/>
        </w:rPr>
        <w:t>DP–The program will benefit pupils with the breadth and depth of knowledge who demonstrate high physical, intellectual, emotional, and ethical standards.</w:t>
      </w:r>
    </w:p>
    <w:p w:rsidR="001D26E3" w:rsidRPr="008E0DB4" w:rsidRDefault="001D26E3" w:rsidP="006F266A">
      <w:pPr>
        <w:pStyle w:val="Heading3"/>
        <w:jc w:val="center"/>
      </w:pPr>
      <w:r>
        <w:br w:type="page"/>
      </w:r>
      <w:r w:rsidRPr="008E0DB4">
        <w:lastRenderedPageBreak/>
        <w:t>Ability to Successfully Implement the Intended Program</w:t>
      </w:r>
    </w:p>
    <w:p w:rsidR="001D26E3" w:rsidRPr="008E0DB4" w:rsidRDefault="001D26E3" w:rsidP="00341183">
      <w:pPr>
        <w:spacing w:line="240" w:lineRule="auto"/>
        <w:jc w:val="center"/>
      </w:pPr>
      <w:r w:rsidRPr="00A32A92">
        <w:rPr>
          <w:i/>
        </w:rPr>
        <w:t>EC</w:t>
      </w:r>
      <w:r w:rsidRPr="008E0DB4">
        <w:t xml:space="preserve"> Section 47605(b)(2)</w:t>
      </w:r>
    </w:p>
    <w:p w:rsidR="001D26E3" w:rsidRPr="008E0DB4" w:rsidRDefault="001D26E3" w:rsidP="00341183">
      <w:pPr>
        <w:spacing w:line="240" w:lineRule="auto"/>
        <w:jc w:val="center"/>
      </w:pPr>
      <w:r w:rsidRPr="008E0DB4">
        <w:t xml:space="preserve">5 </w:t>
      </w:r>
      <w:r w:rsidRPr="00A32A92">
        <w:rPr>
          <w:i/>
        </w:rPr>
        <w:t>CCR</w:t>
      </w:r>
      <w:r w:rsidRPr="008E0DB4">
        <w:t xml:space="preserve"> Section 11967.5.1(c)</w:t>
      </w:r>
    </w:p>
    <w:p w:rsidR="001D26E3" w:rsidRPr="008E0DB4" w:rsidRDefault="001D26E3" w:rsidP="00341183">
      <w:pPr>
        <w:pStyle w:val="Heading4"/>
      </w:pPr>
      <w:r w:rsidRPr="008E0DB4">
        <w:t>Evaluation Criteria</w:t>
      </w:r>
    </w:p>
    <w:p w:rsidR="001D26E3" w:rsidRPr="009F3455" w:rsidRDefault="001D26E3" w:rsidP="00341183">
      <w:pPr>
        <w:spacing w:after="100" w:afterAutospacing="1" w:line="240" w:lineRule="auto"/>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1D26E3" w:rsidRPr="009F3455" w:rsidRDefault="001D26E3" w:rsidP="00341183">
      <w:pPr>
        <w:widowControl w:val="0"/>
        <w:numPr>
          <w:ilvl w:val="0"/>
          <w:numId w:val="16"/>
        </w:numPr>
        <w:tabs>
          <w:tab w:val="clear" w:pos="720"/>
          <w:tab w:val="left" w:pos="360"/>
          <w:tab w:val="num" w:pos="900"/>
        </w:tabs>
        <w:spacing w:after="240" w:line="240" w:lineRule="auto"/>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1D26E3" w:rsidRPr="009F3455" w:rsidRDefault="001D26E3" w:rsidP="00341183">
      <w:pPr>
        <w:widowControl w:val="0"/>
        <w:numPr>
          <w:ilvl w:val="0"/>
          <w:numId w:val="16"/>
        </w:numPr>
        <w:tabs>
          <w:tab w:val="clear" w:pos="720"/>
          <w:tab w:val="left" w:pos="360"/>
          <w:tab w:val="num" w:pos="900"/>
        </w:tabs>
        <w:spacing w:after="240" w:line="240" w:lineRule="auto"/>
        <w:ind w:left="900" w:hanging="540"/>
        <w:rPr>
          <w:color w:val="000000"/>
        </w:rPr>
      </w:pPr>
      <w:r w:rsidRPr="009F3455">
        <w:rPr>
          <w:color w:val="000000"/>
        </w:rPr>
        <w:t>The petitioners are unfamiliar</w:t>
      </w:r>
      <w:r>
        <w:rPr>
          <w:color w:val="000000"/>
        </w:rPr>
        <w:t>,</w:t>
      </w:r>
      <w:r w:rsidRPr="009F3455">
        <w:rPr>
          <w:color w:val="000000"/>
        </w:rPr>
        <w:t xml:space="preserve"> in the SBE’s judgment</w:t>
      </w:r>
      <w:r>
        <w:rPr>
          <w:color w:val="000000"/>
        </w:rPr>
        <w:t>,</w:t>
      </w:r>
      <w:r w:rsidRPr="009F3455">
        <w:rPr>
          <w:color w:val="000000"/>
        </w:rPr>
        <w:t xml:space="preserve"> with the content of the petition or the requirements of law that would apply to the proposed charter school.</w:t>
      </w:r>
    </w:p>
    <w:p w:rsidR="001D26E3" w:rsidRPr="00C6396E" w:rsidRDefault="001D26E3" w:rsidP="00341183">
      <w:pPr>
        <w:numPr>
          <w:ilvl w:val="0"/>
          <w:numId w:val="16"/>
        </w:numPr>
        <w:tabs>
          <w:tab w:val="clear" w:pos="720"/>
          <w:tab w:val="num" w:pos="900"/>
        </w:tabs>
        <w:autoSpaceDE w:val="0"/>
        <w:autoSpaceDN w:val="0"/>
        <w:adjustRightInd w:val="0"/>
        <w:spacing w:after="240" w:line="240" w:lineRule="auto"/>
        <w:ind w:left="900" w:hanging="540"/>
        <w:rPr>
          <w:bCs/>
        </w:rPr>
      </w:pPr>
      <w:r w:rsidRPr="009F3455">
        <w:t>The petitioners have presented an unrealistic financial and operational plan for the proposed charter school (as specified).</w:t>
      </w:r>
    </w:p>
    <w:p w:rsidR="001D26E3" w:rsidRPr="00C6396E" w:rsidRDefault="001D26E3" w:rsidP="00341183">
      <w:pPr>
        <w:numPr>
          <w:ilvl w:val="0"/>
          <w:numId w:val="16"/>
        </w:numPr>
        <w:tabs>
          <w:tab w:val="clear" w:pos="720"/>
          <w:tab w:val="num" w:pos="900"/>
        </w:tabs>
        <w:autoSpaceDE w:val="0"/>
        <w:autoSpaceDN w:val="0"/>
        <w:adjustRightInd w:val="0"/>
        <w:spacing w:after="240" w:line="240" w:lineRule="auto"/>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1D26E3" w:rsidRDefault="001D26E3" w:rsidP="00341183">
      <w:pPr>
        <w:autoSpaceDE w:val="0"/>
        <w:autoSpaceDN w:val="0"/>
        <w:adjustRightInd w:val="0"/>
        <w:spacing w:after="100" w:afterAutospacing="1" w:line="240" w:lineRule="auto"/>
        <w:rPr>
          <w:b/>
        </w:rPr>
      </w:pPr>
      <w:r>
        <w:rPr>
          <w:b/>
          <w:bCs/>
        </w:rPr>
        <w:t>T</w:t>
      </w:r>
      <w:r w:rsidRPr="009F3455">
        <w:rPr>
          <w:b/>
          <w:bCs/>
        </w:rPr>
        <w:t xml:space="preserve">he petitioners </w:t>
      </w:r>
      <w:r>
        <w:rPr>
          <w:b/>
          <w:bCs/>
        </w:rPr>
        <w:t xml:space="preserve">are not </w:t>
      </w:r>
      <w:r w:rsidRPr="009F3455">
        <w:rPr>
          <w:b/>
          <w:bCs/>
        </w:rPr>
        <w:t>able to</w:t>
      </w:r>
      <w:r w:rsidRPr="009F3455">
        <w:rPr>
          <w:b/>
        </w:rPr>
        <w:t xml:space="preserve"> successfully implement the intended program</w:t>
      </w:r>
      <w:r>
        <w:rPr>
          <w:b/>
        </w:rPr>
        <w:t>.</w:t>
      </w:r>
    </w:p>
    <w:p w:rsidR="001D26E3" w:rsidRDefault="001D26E3" w:rsidP="00341183">
      <w:pPr>
        <w:pStyle w:val="Heading4"/>
      </w:pPr>
      <w:r w:rsidRPr="00BC5433">
        <w:t>Comments</w:t>
      </w:r>
    </w:p>
    <w:p w:rsidR="001D26E3" w:rsidRPr="00DD21A8" w:rsidRDefault="001D26E3" w:rsidP="00341183">
      <w:pPr>
        <w:pStyle w:val="Heading5"/>
      </w:pPr>
      <w:r w:rsidRPr="00DD21A8">
        <w:t>Inability to Implement</w:t>
      </w:r>
    </w:p>
    <w:p w:rsidR="001D26E3" w:rsidRPr="006B3093" w:rsidRDefault="001D26E3" w:rsidP="00341183">
      <w:pPr>
        <w:pStyle w:val="Heading6"/>
      </w:pPr>
      <w:r w:rsidRPr="006B3093">
        <w:t>COVID-19 Impact</w:t>
      </w:r>
    </w:p>
    <w:p w:rsidR="001D26E3" w:rsidRPr="00260C7B" w:rsidRDefault="001D26E3" w:rsidP="00341183">
      <w:pPr>
        <w:spacing w:line="240" w:lineRule="auto"/>
      </w:pPr>
      <w:bookmarkStart w:id="11" w:name="_Hlk41421284"/>
      <w:bookmarkStart w:id="12" w:name="_Hlk41470853"/>
      <w:r w:rsidRPr="000948F5">
        <w:t xml:space="preserve">The state is in an unprecedented time. Due to COVID-19 and the fiscal implications resulting from this pandemic, the CDE felt it necessary to provide an additional fiscal review of all appeals. The CDE has completed this review of the school’s budget and fiscal projections using the latest Local Control Funding Formula (LCFF) calculator, which was developed by the </w:t>
      </w:r>
      <w:r w:rsidRPr="000948F5">
        <w:rPr>
          <w:color w:val="000000"/>
        </w:rPr>
        <w:t xml:space="preserve">Fiscal Crisis and Management Assistance Team (FCMAT) </w:t>
      </w:r>
      <w:r w:rsidRPr="000948F5">
        <w:t xml:space="preserve">and based on the May Revise that was released on May 22, 2020, which assumes the 10 percent cut to the LCFF. The recalculation and review for </w:t>
      </w:r>
      <w:r>
        <w:t>this</w:t>
      </w:r>
      <w:r w:rsidRPr="000948F5">
        <w:t xml:space="preserve"> school is included </w:t>
      </w:r>
      <w:bookmarkEnd w:id="11"/>
      <w:r>
        <w:t>at the end of this section</w:t>
      </w:r>
      <w:r w:rsidRPr="000948F5">
        <w:t>.</w:t>
      </w:r>
    </w:p>
    <w:bookmarkEnd w:id="12"/>
    <w:p w:rsidR="001D26E3" w:rsidRPr="00DD21A8" w:rsidRDefault="001D26E3" w:rsidP="00341183">
      <w:pPr>
        <w:pStyle w:val="Heading6"/>
      </w:pPr>
      <w:r w:rsidRPr="00DD21A8">
        <w:lastRenderedPageBreak/>
        <w:t>Fiscal Analysis</w:t>
      </w:r>
    </w:p>
    <w:p w:rsidR="001D26E3" w:rsidRPr="00DD21A8" w:rsidRDefault="001D26E3" w:rsidP="00341183">
      <w:pPr>
        <w:spacing w:after="240" w:line="240" w:lineRule="auto"/>
        <w:rPr>
          <w:bCs/>
        </w:rPr>
      </w:pPr>
      <w:bookmarkStart w:id="13" w:name="_Hlk33531331"/>
      <w:bookmarkStart w:id="14" w:name="_Hlk32326333"/>
      <w:r w:rsidRPr="00DD21A8">
        <w:rPr>
          <w:bCs/>
        </w:rPr>
        <w:t>The ECA multi-year projected budget includes the following projected pupil enrollment (Attachment 4):</w:t>
      </w:r>
    </w:p>
    <w:p w:rsidR="001D26E3" w:rsidRPr="00DD21A8" w:rsidRDefault="001D26E3" w:rsidP="00341183">
      <w:pPr>
        <w:numPr>
          <w:ilvl w:val="0"/>
          <w:numId w:val="34"/>
        </w:numPr>
        <w:spacing w:after="240" w:line="240" w:lineRule="auto"/>
        <w:contextualSpacing/>
        <w:rPr>
          <w:bCs/>
        </w:rPr>
      </w:pPr>
      <w:r w:rsidRPr="00DD21A8">
        <w:rPr>
          <w:bCs/>
        </w:rPr>
        <w:t xml:space="preserve">168 TK through grade three in </w:t>
      </w:r>
      <w:bookmarkStart w:id="15" w:name="_Hlk32319937"/>
      <w:r w:rsidRPr="00DD21A8">
        <w:rPr>
          <w:bCs/>
        </w:rPr>
        <w:t>2020–21</w:t>
      </w:r>
      <w:bookmarkEnd w:id="15"/>
    </w:p>
    <w:p w:rsidR="001D26E3" w:rsidRPr="00DD21A8" w:rsidRDefault="001D26E3" w:rsidP="00341183">
      <w:pPr>
        <w:numPr>
          <w:ilvl w:val="0"/>
          <w:numId w:val="34"/>
        </w:numPr>
        <w:spacing w:after="240" w:line="240" w:lineRule="auto"/>
        <w:contextualSpacing/>
        <w:rPr>
          <w:bCs/>
        </w:rPr>
      </w:pPr>
      <w:r w:rsidRPr="00DD21A8">
        <w:rPr>
          <w:bCs/>
        </w:rPr>
        <w:t>240 TK through grade five in 2021–22</w:t>
      </w:r>
    </w:p>
    <w:p w:rsidR="001D26E3" w:rsidRPr="00DD21A8" w:rsidRDefault="001D26E3" w:rsidP="00341183">
      <w:pPr>
        <w:numPr>
          <w:ilvl w:val="0"/>
          <w:numId w:val="34"/>
        </w:numPr>
        <w:spacing w:after="240" w:line="240" w:lineRule="auto"/>
        <w:rPr>
          <w:bCs/>
        </w:rPr>
      </w:pPr>
      <w:r w:rsidRPr="00DD21A8">
        <w:rPr>
          <w:bCs/>
        </w:rPr>
        <w:t>313 TK through grade six in 2022–23</w:t>
      </w:r>
    </w:p>
    <w:p w:rsidR="001D26E3" w:rsidRPr="00DD21A8" w:rsidRDefault="001D26E3" w:rsidP="00341183">
      <w:pPr>
        <w:spacing w:after="240" w:line="240" w:lineRule="auto"/>
      </w:pPr>
      <w:r w:rsidRPr="00DD21A8">
        <w:rPr>
          <w:bCs/>
        </w:rPr>
        <w:t>To be fiscally solvent, the budget plan requires the school to meet its enrollment and average daily attendance projections each year</w:t>
      </w:r>
      <w:r w:rsidRPr="00DD21A8">
        <w:t>.</w:t>
      </w:r>
    </w:p>
    <w:p w:rsidR="001D26E3" w:rsidRPr="00DD21A8" w:rsidRDefault="001D26E3" w:rsidP="00341183">
      <w:pPr>
        <w:spacing w:after="240" w:line="240" w:lineRule="auto"/>
        <w:rPr>
          <w:bCs/>
        </w:rPr>
      </w:pPr>
      <w:r w:rsidRPr="00DD21A8">
        <w:rPr>
          <w:bCs/>
        </w:rPr>
        <w:t>The CDE reviewed ECA’s budget and multi-year fiscal plan and determined that the projected budget is not viable in its first year of operation but is viable in the second and third years of operation as follows:</w:t>
      </w:r>
    </w:p>
    <w:p w:rsidR="001D26E3" w:rsidRPr="00DD21A8" w:rsidRDefault="001D26E3" w:rsidP="00341183">
      <w:pPr>
        <w:numPr>
          <w:ilvl w:val="0"/>
          <w:numId w:val="37"/>
        </w:numPr>
        <w:spacing w:after="240" w:line="240" w:lineRule="auto"/>
        <w:ind w:left="778"/>
      </w:pPr>
      <w:r w:rsidRPr="00DD21A8">
        <w:rPr>
          <w:bCs/>
        </w:rPr>
        <w:t>Fiscal year (FY) 2020–21: Negative ending fund balance of $64,815 with no reserve</w:t>
      </w:r>
    </w:p>
    <w:p w:rsidR="001D26E3" w:rsidRPr="00DD21A8" w:rsidRDefault="001D26E3" w:rsidP="00341183">
      <w:pPr>
        <w:numPr>
          <w:ilvl w:val="0"/>
          <w:numId w:val="37"/>
        </w:numPr>
        <w:spacing w:after="240" w:line="240" w:lineRule="auto"/>
        <w:ind w:left="778"/>
      </w:pPr>
      <w:r w:rsidRPr="00DD21A8">
        <w:rPr>
          <w:bCs/>
        </w:rPr>
        <w:t>FY 2021–22: Positive ending fund balance of $181,361 with reserves of 7.9 percent</w:t>
      </w:r>
    </w:p>
    <w:p w:rsidR="001D26E3" w:rsidRPr="00DD21A8" w:rsidRDefault="001D26E3" w:rsidP="00341183">
      <w:pPr>
        <w:numPr>
          <w:ilvl w:val="0"/>
          <w:numId w:val="37"/>
        </w:numPr>
        <w:spacing w:after="240" w:line="240" w:lineRule="auto"/>
        <w:ind w:left="778"/>
      </w:pPr>
      <w:r w:rsidRPr="00DD21A8">
        <w:rPr>
          <w:bCs/>
        </w:rPr>
        <w:t>FY 2022–23: Positive ending fund balance of $555,334 with reserves of 18.6 percent</w:t>
      </w:r>
    </w:p>
    <w:p w:rsidR="001D26E3" w:rsidRPr="00DD21A8" w:rsidRDefault="001D26E3" w:rsidP="00341183">
      <w:pPr>
        <w:spacing w:after="240" w:line="240" w:lineRule="auto"/>
      </w:pPr>
      <w:r w:rsidRPr="00DD21A8">
        <w:t>If approved by the SBE, as a condition for approval, the ECA petitioner will be required to revise the petition to include a revised budget.</w:t>
      </w:r>
    </w:p>
    <w:p w:rsidR="001D26E3" w:rsidRPr="006B3093" w:rsidRDefault="001D26E3" w:rsidP="00341183">
      <w:pPr>
        <w:pStyle w:val="Heading6"/>
      </w:pPr>
      <w:r w:rsidRPr="00DD21A8">
        <w:t>Aggressive Enrollment/Program Implications</w:t>
      </w:r>
    </w:p>
    <w:p w:rsidR="001D26E3" w:rsidRPr="00DD21A8" w:rsidRDefault="001D26E3" w:rsidP="00341183">
      <w:pPr>
        <w:spacing w:after="240" w:line="240" w:lineRule="auto"/>
      </w:pPr>
      <w:r w:rsidRPr="00DD21A8">
        <w:t>The petitioner does not present a sound plan for its projected enrollment layout. The plan relies on aggressive enrollment and growth to cover expenditures.</w:t>
      </w:r>
    </w:p>
    <w:p w:rsidR="001D26E3" w:rsidRPr="00DD21A8" w:rsidRDefault="001D26E3" w:rsidP="00341183">
      <w:pPr>
        <w:spacing w:after="240" w:line="240" w:lineRule="auto"/>
        <w:rPr>
          <w:bCs/>
        </w:rPr>
      </w:pPr>
      <w:r w:rsidRPr="00DD21A8">
        <w:t xml:space="preserve">The enrollment projections for the school are aggressive with the petitioner proposing to open with 168 pupils in 2020–21 and grow 38 percent to serve 438 pupils in 2024–25. </w:t>
      </w:r>
      <w:r w:rsidRPr="00DD21A8">
        <w:rPr>
          <w:bCs/>
        </w:rPr>
        <w:t>The petitioner states they have received 400 meaningful intent to enroll forms from parents.</w:t>
      </w:r>
    </w:p>
    <w:p w:rsidR="001D26E3" w:rsidRPr="00DD21A8" w:rsidRDefault="001D26E3" w:rsidP="00341183">
      <w:pPr>
        <w:shd w:val="clear" w:color="auto" w:fill="FFFFFF"/>
        <w:spacing w:after="240" w:line="240" w:lineRule="auto"/>
      </w:pPr>
      <w:r w:rsidRPr="00DD21A8">
        <w:rPr>
          <w:color w:val="000000"/>
        </w:rPr>
        <w:t xml:space="preserve">The petitioner proposes to open with 168 pupils in K through grade three in the first year of operation; add grade four and grade five in the second year of operation; and add grade six through grade eight, one grade per year, over the subsequent three years of the charter term. ECA proposes to grow from serving 168 to 438 pupils, which is an increase of 38 percent over five years, while also implementing an IB continuum. The concerns regarding aggressive enrollment are compounded by the size of the school district in which the petitioner is proposing to locate. The petitioner is looking to lease a facility within the boundaries of AADUSD. The district is small, serving approximately 1,085 pupils, and is comprised of one elementary school, one junior high school, and </w:t>
      </w:r>
      <w:r w:rsidRPr="00DD21A8">
        <w:rPr>
          <w:color w:val="000000"/>
        </w:rPr>
        <w:lastRenderedPageBreak/>
        <w:t>one high school. The average enrollment by grade level of each of these schools ranges from 50 to 100 pupils. The majority of the enrollment at the district is from nonclassroom-based charter schools.</w:t>
      </w:r>
    </w:p>
    <w:p w:rsidR="001D26E3" w:rsidRPr="00DD21A8" w:rsidRDefault="001D26E3" w:rsidP="00341183">
      <w:pPr>
        <w:autoSpaceDE w:val="0"/>
        <w:autoSpaceDN w:val="0"/>
        <w:adjustRightInd w:val="0"/>
        <w:spacing w:after="240" w:line="240" w:lineRule="auto"/>
        <w:rPr>
          <w:bCs/>
        </w:rPr>
      </w:pPr>
      <w:r w:rsidRPr="00DD21A8">
        <w:t xml:space="preserve">According to the petition, the school will be an IB candidate by the school’s opening in August 2020. Because of the complexities of implementing an IB program for K through grade three in the first year, the </w:t>
      </w:r>
      <w:r w:rsidRPr="00DD21A8">
        <w:rPr>
          <w:bCs/>
        </w:rPr>
        <w:t>CDE is concerned about the ability of the petitioner to</w:t>
      </w:r>
      <w:r w:rsidRPr="00DD21A8">
        <w:t xml:space="preserve"> recruit staff, create a high-quality instructional program, initiate the administrative processes and facilities needed for all grade levels, and meet the requirements for the IB program. </w:t>
      </w:r>
      <w:r w:rsidRPr="00DD21A8">
        <w:rPr>
          <w:bCs/>
        </w:rPr>
        <w:t xml:space="preserve">The level of </w:t>
      </w:r>
      <w:r w:rsidRPr="00DD21A8">
        <w:t xml:space="preserve">professional development for IB teachers is extensive. Professional development for IB teachers must be structured in order for the school to remain consistent with the IB education model across all grade levels (Attachment 3, pp. 44–48). </w:t>
      </w:r>
      <w:r w:rsidRPr="00DD21A8">
        <w:rPr>
          <w:bCs/>
        </w:rPr>
        <w:t>The CDE notes that if teachers taught only one discipline, ECA would possibly need 32 single subject credentialed teachers given the IB program ECA has described in the petition.</w:t>
      </w:r>
    </w:p>
    <w:p w:rsidR="001D26E3" w:rsidRPr="00DD21A8" w:rsidRDefault="001D26E3" w:rsidP="00341183">
      <w:pPr>
        <w:pStyle w:val="Heading6"/>
      </w:pPr>
      <w:r w:rsidRPr="00DD21A8">
        <w:t>Facilities</w:t>
      </w:r>
    </w:p>
    <w:p w:rsidR="001D26E3" w:rsidRPr="00DD21A8" w:rsidRDefault="001D26E3" w:rsidP="00341183">
      <w:pPr>
        <w:spacing w:after="240" w:line="240" w:lineRule="auto"/>
      </w:pPr>
      <w:bookmarkStart w:id="16" w:name="_Hlk35339105"/>
      <w:r w:rsidRPr="00DD21A8">
        <w:t>The petition states that ECA plans to lease a facility within the geographic boundaries of AADUSD and has enlisted a local commercial real estate broker to help identify potential private real estate options. ECA is negotiating leasing a property on 13136 Sierra Highway, Agua Dulce, California, and has submitted a lease agreement proposal and received a confirmation email acknowledging receipt from the owner of the property (Attachment 10). The CDE notes that the lease agreement is not signed and states the lease is $8,000 per month for a term that begins on July 1, 2020. The lease agreement does not list when the term ends.</w:t>
      </w:r>
    </w:p>
    <w:p w:rsidR="001D26E3" w:rsidRPr="00DD21A8" w:rsidRDefault="001D26E3" w:rsidP="00341183">
      <w:pPr>
        <w:spacing w:after="240" w:line="240" w:lineRule="auto"/>
      </w:pPr>
      <w:r w:rsidRPr="00DD21A8">
        <w:t>The ECA petition states that the property was recently used as a church with functional utilities and amenities. ECA will work in conjunction with the owner to ensure that the Certificate of Occupancy is issued prior to the school opening. ECA is budgeting $96,000 in rent and $150,000 for tenant improvements for the first year of operation (Attachment 4 and Attachment 10).</w:t>
      </w:r>
    </w:p>
    <w:p w:rsidR="001D26E3" w:rsidRPr="00DD21A8" w:rsidRDefault="001D26E3" w:rsidP="00341183">
      <w:pPr>
        <w:spacing w:after="240" w:line="240" w:lineRule="auto"/>
      </w:pPr>
      <w:r w:rsidRPr="00DD21A8">
        <w:t>The petition states that the property will serve the following uses:</w:t>
      </w:r>
    </w:p>
    <w:p w:rsidR="001D26E3" w:rsidRPr="00DD21A8" w:rsidRDefault="001D26E3" w:rsidP="00341183">
      <w:pPr>
        <w:numPr>
          <w:ilvl w:val="0"/>
          <w:numId w:val="38"/>
        </w:numPr>
        <w:spacing w:after="240" w:line="240" w:lineRule="auto"/>
        <w:contextualSpacing/>
      </w:pPr>
      <w:r w:rsidRPr="00DD21A8">
        <w:t>Twenty classrooms</w:t>
      </w:r>
    </w:p>
    <w:p w:rsidR="001D26E3" w:rsidRPr="00DD21A8" w:rsidRDefault="001D26E3" w:rsidP="00341183">
      <w:pPr>
        <w:numPr>
          <w:ilvl w:val="0"/>
          <w:numId w:val="38"/>
        </w:numPr>
        <w:spacing w:after="240" w:line="240" w:lineRule="auto"/>
        <w:contextualSpacing/>
      </w:pPr>
      <w:r w:rsidRPr="00DD21A8">
        <w:t>Offices and reception area</w:t>
      </w:r>
    </w:p>
    <w:p w:rsidR="001D26E3" w:rsidRPr="00DD21A8" w:rsidRDefault="001D26E3" w:rsidP="00341183">
      <w:pPr>
        <w:numPr>
          <w:ilvl w:val="0"/>
          <w:numId w:val="38"/>
        </w:numPr>
        <w:spacing w:after="240" w:line="240" w:lineRule="auto"/>
        <w:contextualSpacing/>
      </w:pPr>
      <w:r w:rsidRPr="00DD21A8">
        <w:t>Specialty rooms</w:t>
      </w:r>
    </w:p>
    <w:p w:rsidR="001D26E3" w:rsidRPr="00DD21A8" w:rsidRDefault="001D26E3" w:rsidP="00341183">
      <w:pPr>
        <w:numPr>
          <w:ilvl w:val="0"/>
          <w:numId w:val="38"/>
        </w:numPr>
        <w:spacing w:after="240" w:line="240" w:lineRule="auto"/>
        <w:contextualSpacing/>
      </w:pPr>
      <w:r w:rsidRPr="00DD21A8">
        <w:t>Outdoor area</w:t>
      </w:r>
    </w:p>
    <w:p w:rsidR="001D26E3" w:rsidRPr="00DD21A8" w:rsidRDefault="001D26E3" w:rsidP="00341183">
      <w:pPr>
        <w:numPr>
          <w:ilvl w:val="0"/>
          <w:numId w:val="38"/>
        </w:numPr>
        <w:spacing w:after="240" w:line="240" w:lineRule="auto"/>
      </w:pPr>
      <w:r w:rsidRPr="00DD21A8">
        <w:t>Technology infrastructure</w:t>
      </w:r>
    </w:p>
    <w:p w:rsidR="001D26E3" w:rsidRPr="00DD21A8" w:rsidRDefault="001D26E3" w:rsidP="00341183">
      <w:pPr>
        <w:spacing w:after="240" w:line="240" w:lineRule="auto"/>
      </w:pPr>
      <w:r w:rsidRPr="00DD21A8">
        <w:t>During a February 18, 2020, phone call with the ECA petitioner, the CDE confirmed that the petitioner plans to add modular buildings on the proposed leased property on Sierra Highway in order to accommodate the projected enrollment outlined in the petition, as follows:</w:t>
      </w:r>
    </w:p>
    <w:p w:rsidR="001D26E3" w:rsidRPr="00DD21A8" w:rsidRDefault="001D26E3" w:rsidP="00341183">
      <w:pPr>
        <w:numPr>
          <w:ilvl w:val="0"/>
          <w:numId w:val="40"/>
        </w:numPr>
        <w:spacing w:after="240" w:line="240" w:lineRule="auto"/>
      </w:pPr>
      <w:r w:rsidRPr="00DD21A8">
        <w:rPr>
          <w:rFonts w:eastAsia="Times New Roman"/>
        </w:rPr>
        <w:lastRenderedPageBreak/>
        <w:t>2020–21: 8 classrooms–no modular buildings will need to be added in ECA’s first year of operation</w:t>
      </w:r>
    </w:p>
    <w:p w:rsidR="001D26E3" w:rsidRPr="00DD21A8" w:rsidRDefault="001D26E3" w:rsidP="00341183">
      <w:pPr>
        <w:numPr>
          <w:ilvl w:val="0"/>
          <w:numId w:val="40"/>
        </w:numPr>
        <w:spacing w:after="240" w:line="240" w:lineRule="auto"/>
      </w:pPr>
      <w:r w:rsidRPr="00DD21A8">
        <w:rPr>
          <w:rFonts w:eastAsia="Times New Roman"/>
        </w:rPr>
        <w:t>2021–22: 10 classrooms–ECA will add one double modular building</w:t>
      </w:r>
    </w:p>
    <w:p w:rsidR="001D26E3" w:rsidRPr="00DD21A8" w:rsidRDefault="001D26E3" w:rsidP="00341183">
      <w:pPr>
        <w:numPr>
          <w:ilvl w:val="0"/>
          <w:numId w:val="40"/>
        </w:numPr>
        <w:spacing w:after="240" w:line="240" w:lineRule="auto"/>
      </w:pPr>
      <w:r w:rsidRPr="00DD21A8">
        <w:rPr>
          <w:rFonts w:eastAsia="Times New Roman"/>
        </w:rPr>
        <w:t>2022–23: 14 classrooms–ECA will add two double modular buildings</w:t>
      </w:r>
    </w:p>
    <w:p w:rsidR="001D26E3" w:rsidRPr="00DD21A8" w:rsidRDefault="001D26E3" w:rsidP="00341183">
      <w:pPr>
        <w:numPr>
          <w:ilvl w:val="0"/>
          <w:numId w:val="40"/>
        </w:numPr>
        <w:spacing w:after="240" w:line="240" w:lineRule="auto"/>
      </w:pPr>
      <w:r w:rsidRPr="00DD21A8">
        <w:rPr>
          <w:rFonts w:eastAsia="Times New Roman"/>
        </w:rPr>
        <w:t>2023–24: 18 classrooms–ECA will add two double modular buildings</w:t>
      </w:r>
    </w:p>
    <w:p w:rsidR="001D26E3" w:rsidRPr="00DD21A8" w:rsidRDefault="001D26E3" w:rsidP="00341183">
      <w:pPr>
        <w:numPr>
          <w:ilvl w:val="0"/>
          <w:numId w:val="40"/>
        </w:numPr>
        <w:spacing w:after="240" w:line="240" w:lineRule="auto"/>
      </w:pPr>
      <w:r w:rsidRPr="00DD21A8">
        <w:rPr>
          <w:rFonts w:eastAsia="Times New Roman"/>
        </w:rPr>
        <w:t>2024–25: 22 classrooms–ECA will add two double modular buildings</w:t>
      </w:r>
    </w:p>
    <w:p w:rsidR="001D26E3" w:rsidRPr="00DD21A8" w:rsidRDefault="001D26E3" w:rsidP="00341183">
      <w:pPr>
        <w:spacing w:after="240" w:line="240" w:lineRule="auto"/>
      </w:pPr>
      <w:r w:rsidRPr="00DD21A8">
        <w:t>Additionally, Eagle Collegiate Academy Foundation has notified the owners of the following properties of the intention to negotiate the sale of the respective lots as alternative sites for the school:</w:t>
      </w:r>
    </w:p>
    <w:p w:rsidR="001D26E3" w:rsidRPr="00DD21A8" w:rsidRDefault="001D26E3" w:rsidP="00341183">
      <w:pPr>
        <w:numPr>
          <w:ilvl w:val="0"/>
          <w:numId w:val="39"/>
        </w:numPr>
        <w:spacing w:after="240" w:line="240" w:lineRule="auto"/>
        <w:contextualSpacing/>
      </w:pPr>
      <w:r w:rsidRPr="00DD21A8">
        <w:t xml:space="preserve">15 Vac/Vic </w:t>
      </w:r>
      <w:proofErr w:type="spellStart"/>
      <w:r w:rsidRPr="00DD21A8">
        <w:t>Deerglen</w:t>
      </w:r>
      <w:proofErr w:type="spellEnd"/>
      <w:r w:rsidRPr="00DD21A8">
        <w:t xml:space="preserve"> Lane, Agua Dulce, California</w:t>
      </w:r>
    </w:p>
    <w:p w:rsidR="001D26E3" w:rsidRPr="00DD21A8" w:rsidRDefault="001D26E3" w:rsidP="00341183">
      <w:pPr>
        <w:numPr>
          <w:ilvl w:val="0"/>
          <w:numId w:val="39"/>
        </w:numPr>
        <w:spacing w:after="240" w:line="240" w:lineRule="auto"/>
        <w:contextualSpacing/>
      </w:pPr>
      <w:r w:rsidRPr="00DD21A8">
        <w:t>0 Alpine Street, Agua Dulce, California</w:t>
      </w:r>
    </w:p>
    <w:p w:rsidR="001D26E3" w:rsidRPr="00DD21A8" w:rsidRDefault="001D26E3" w:rsidP="00341183">
      <w:pPr>
        <w:numPr>
          <w:ilvl w:val="0"/>
          <w:numId w:val="39"/>
        </w:numPr>
        <w:spacing w:after="240" w:line="240" w:lineRule="auto"/>
      </w:pPr>
      <w:r w:rsidRPr="00DD21A8">
        <w:t>9807 Sierra Highway, Agua Dulce, California</w:t>
      </w:r>
    </w:p>
    <w:p w:rsidR="001D26E3" w:rsidRPr="00DD21A8" w:rsidRDefault="001D26E3" w:rsidP="00341183">
      <w:pPr>
        <w:spacing w:after="240" w:line="240" w:lineRule="auto"/>
      </w:pPr>
      <w:r w:rsidRPr="00DD21A8">
        <w:t>The CDE notes that the AADUSD findings show that the petitioners underestimate facility costs. The petitioner budgets $2,500 to $2,800 annually for building repairs and maintenance, and $10,000 to $29,466 annually for housekeeping services, thus underestimating the likely expenses for maintaining an active, working campus. The AADUSD findings also state that the estimated $100,000-worth of improvements required to be made in order to have the building ready within three months is a low estimate given the staff’s experience with school construction projects. Additionally, regardless of the number of portables added, the AADUSD findings state that the site appears incapable of housing 500 pupils, which is what ECA projects to enroll in 2024–25. AADUSD determined that the proposed site was not feasible and is unsafe for pupils, and that the proposed budget insufficiently covers the cost of making the site safe and suitable for pupils (Attachment 6, pp. 8–9).</w:t>
      </w:r>
      <w:bookmarkEnd w:id="13"/>
    </w:p>
    <w:p w:rsidR="001D26E3" w:rsidRDefault="001D26E3" w:rsidP="00341183">
      <w:pPr>
        <w:spacing w:line="240" w:lineRule="auto"/>
        <w:rPr>
          <w:rFonts w:eastAsia="Times New Roman"/>
          <w:highlight w:val="yellow"/>
        </w:rPr>
      </w:pPr>
      <w:bookmarkStart w:id="17" w:name="_Hlk35253574"/>
      <w:r w:rsidRPr="00DD21A8">
        <w:t xml:space="preserve">The CDE notes that the leasing costs for the proposed double modular buildings are incorporated into the budget that was submitted and are as follows: </w:t>
      </w:r>
      <w:r w:rsidRPr="00DD21A8">
        <w:rPr>
          <w:rFonts w:eastAsia="Times New Roman"/>
          <w:color w:val="000000"/>
        </w:rPr>
        <w:t>FY 2021–22: $25,200; FY 2022–23: $75,600; FY 2023–24: $100,800; and FY 2024–25: $126,000</w:t>
      </w:r>
      <w:r w:rsidRPr="00DD21A8">
        <w:rPr>
          <w:rFonts w:eastAsia="Times New Roman"/>
        </w:rPr>
        <w:t>. The CDE is unclear on the actual size and cost of the double modular buildings; therefore, if approved by the SBE, the ECA petitioner must submit a budget plan and purchase agreement for the proposed modular buildings.</w:t>
      </w:r>
      <w:bookmarkEnd w:id="17"/>
      <w:r w:rsidRPr="006B3093">
        <w:rPr>
          <w:rFonts w:eastAsia="Times New Roman"/>
          <w:highlight w:val="yellow"/>
        </w:rPr>
        <w:t xml:space="preserve"> </w:t>
      </w:r>
      <w:bookmarkEnd w:id="14"/>
      <w:bookmarkEnd w:id="16"/>
    </w:p>
    <w:p w:rsidR="001D26E3" w:rsidRPr="002E45F6" w:rsidRDefault="001D26E3" w:rsidP="00341183">
      <w:pPr>
        <w:pStyle w:val="Heading6"/>
        <w:rPr>
          <w:highlight w:val="yellow"/>
        </w:rPr>
      </w:pPr>
      <w:r w:rsidRPr="006B3093">
        <w:t>Fiscal Analysis Based on May Revise</w:t>
      </w:r>
    </w:p>
    <w:p w:rsidR="001D26E3" w:rsidRPr="000948F5" w:rsidRDefault="001D26E3" w:rsidP="00341183">
      <w:pPr>
        <w:spacing w:after="240" w:line="240" w:lineRule="auto"/>
        <w:rPr>
          <w:bCs/>
        </w:rPr>
      </w:pPr>
      <w:r w:rsidRPr="000948F5">
        <w:t xml:space="preserve">The ECA multi-year </w:t>
      </w:r>
      <w:r w:rsidRPr="000948F5">
        <w:rPr>
          <w:bCs/>
        </w:rPr>
        <w:t xml:space="preserve">projected </w:t>
      </w:r>
      <w:r w:rsidRPr="000948F5">
        <w:t xml:space="preserve">budget was calculated using an older version of the </w:t>
      </w:r>
      <w:r w:rsidRPr="000948F5">
        <w:rPr>
          <w:color w:val="000000"/>
        </w:rPr>
        <w:t>FCMAT LCFF</w:t>
      </w:r>
      <w:r w:rsidRPr="000948F5">
        <w:t xml:space="preserve"> calculator. Therefore, the</w:t>
      </w:r>
      <w:r w:rsidRPr="000948F5">
        <w:rPr>
          <w:color w:val="000000"/>
        </w:rPr>
        <w:t xml:space="preserve"> CDE used the Governor’s FY </w:t>
      </w:r>
      <w:r w:rsidRPr="000948F5">
        <w:t>2020–21 May Revise</w:t>
      </w:r>
      <w:r w:rsidRPr="000948F5">
        <w:rPr>
          <w:color w:val="000000"/>
        </w:rPr>
        <w:t xml:space="preserve"> to recalculate ECA’s LCFF revenue. The CDE finds that ECA has overstated the LCFF revenue by $162,659; $240,765; and $316,585 for FY </w:t>
      </w:r>
      <w:r w:rsidRPr="000948F5">
        <w:t>2020–21</w:t>
      </w:r>
      <w:r w:rsidRPr="000948F5">
        <w:rPr>
          <w:color w:val="000000"/>
        </w:rPr>
        <w:t xml:space="preserve"> through </w:t>
      </w:r>
      <w:r w:rsidRPr="000948F5">
        <w:t xml:space="preserve">2022–23, </w:t>
      </w:r>
      <w:r w:rsidRPr="000948F5">
        <w:rPr>
          <w:color w:val="000000"/>
        </w:rPr>
        <w:lastRenderedPageBreak/>
        <w:t>respectively. A</w:t>
      </w:r>
      <w:r w:rsidRPr="000948F5">
        <w:t>ccordingly,</w:t>
      </w:r>
      <w:r w:rsidRPr="000948F5">
        <w:rPr>
          <w:color w:val="000000"/>
        </w:rPr>
        <w:t xml:space="preserve"> the CDE </w:t>
      </w:r>
      <w:r w:rsidRPr="000948F5">
        <w:t xml:space="preserve">adjusted the LCFF revenue for FY 2020–21 </w:t>
      </w:r>
      <w:r>
        <w:rPr>
          <w:color w:val="000000"/>
        </w:rPr>
        <w:t>through</w:t>
      </w:r>
      <w:r w:rsidRPr="000948F5">
        <w:rPr>
          <w:color w:val="000000"/>
        </w:rPr>
        <w:t xml:space="preserve"> </w:t>
      </w:r>
      <w:r w:rsidRPr="000948F5">
        <w:t>2022–23 in the budget analysis.</w:t>
      </w:r>
    </w:p>
    <w:p w:rsidR="001D26E3" w:rsidRDefault="001D26E3" w:rsidP="00341183">
      <w:pPr>
        <w:spacing w:after="240" w:line="240" w:lineRule="auto"/>
      </w:pPr>
      <w:r w:rsidRPr="000948F5">
        <w:rPr>
          <w:bCs/>
        </w:rPr>
        <w:t>The CDE concludes that the ECA projected budget is not viable with the projected enrollment of 168, 240, and 313 and negative ending fund balances of $217,239; $195,478; and $106,815 with no reserve</w:t>
      </w:r>
      <w:r>
        <w:rPr>
          <w:bCs/>
        </w:rPr>
        <w:t>s</w:t>
      </w:r>
      <w:r w:rsidRPr="000948F5">
        <w:rPr>
          <w:bCs/>
        </w:rPr>
        <w:t xml:space="preserve"> for FY </w:t>
      </w:r>
      <w:r w:rsidRPr="000948F5">
        <w:t>2020–21 through 2022–23, respectively.</w:t>
      </w:r>
    </w:p>
    <w:p w:rsidR="001D26E3" w:rsidRDefault="001D26E3" w:rsidP="00341183">
      <w:pPr>
        <w:spacing w:line="240" w:lineRule="auto"/>
      </w:pPr>
      <w:r>
        <w:br w:type="page"/>
      </w:r>
    </w:p>
    <w:p w:rsidR="001D26E3" w:rsidRPr="007D74B1" w:rsidRDefault="001D26E3" w:rsidP="006F266A">
      <w:pPr>
        <w:pStyle w:val="Heading3"/>
        <w:jc w:val="center"/>
      </w:pPr>
      <w:r w:rsidRPr="007D74B1">
        <w:lastRenderedPageBreak/>
        <w:t>Required Number of Signatures</w:t>
      </w:r>
    </w:p>
    <w:p w:rsidR="001D26E3" w:rsidRPr="008E0DB4" w:rsidRDefault="001D26E3" w:rsidP="00341183">
      <w:pPr>
        <w:spacing w:line="240" w:lineRule="auto"/>
        <w:jc w:val="center"/>
      </w:pPr>
      <w:r w:rsidRPr="008E0DB4">
        <w:rPr>
          <w:i/>
        </w:rPr>
        <w:t>EC</w:t>
      </w:r>
      <w:r w:rsidRPr="008E0DB4">
        <w:t xml:space="preserve"> Section 47605(b)(3)</w:t>
      </w:r>
    </w:p>
    <w:p w:rsidR="001D26E3" w:rsidRPr="008E0DB4" w:rsidRDefault="001D26E3" w:rsidP="00341183">
      <w:pPr>
        <w:spacing w:line="240" w:lineRule="auto"/>
        <w:jc w:val="center"/>
      </w:pPr>
      <w:r w:rsidRPr="008E0DB4">
        <w:t xml:space="preserve">5 </w:t>
      </w:r>
      <w:r w:rsidRPr="008E0DB4">
        <w:rPr>
          <w:i/>
        </w:rPr>
        <w:t>CCR</w:t>
      </w:r>
      <w:r w:rsidRPr="008E0DB4">
        <w:t xml:space="preserve"> Section 11967.5.1(d)</w:t>
      </w:r>
    </w:p>
    <w:p w:rsidR="001D26E3" w:rsidRPr="008E0DB4" w:rsidRDefault="001D26E3" w:rsidP="00341183">
      <w:pPr>
        <w:pStyle w:val="Heading4"/>
      </w:pPr>
      <w:r w:rsidRPr="008E0DB4">
        <w:t>Evaluation Criteria</w:t>
      </w:r>
    </w:p>
    <w:p w:rsidR="001D26E3" w:rsidRDefault="001D26E3" w:rsidP="00341183">
      <w:pPr>
        <w:autoSpaceDE w:val="0"/>
        <w:autoSpaceDN w:val="0"/>
        <w:adjustRightInd w:val="0"/>
        <w:spacing w:after="100" w:afterAutospacing="1" w:line="240" w:lineRule="auto"/>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1D26E3" w:rsidRDefault="001D26E3" w:rsidP="00341183">
      <w:pPr>
        <w:autoSpaceDE w:val="0"/>
        <w:autoSpaceDN w:val="0"/>
        <w:adjustRightInd w:val="0"/>
        <w:spacing w:after="100" w:afterAutospacing="1" w:line="240" w:lineRule="auto"/>
        <w:rPr>
          <w:b/>
          <w:bCs/>
        </w:rPr>
      </w:pPr>
      <w:r>
        <w:rPr>
          <w:b/>
        </w:rPr>
        <w:t>T</w:t>
      </w:r>
      <w:r w:rsidRPr="00CD0DEB">
        <w:rPr>
          <w:b/>
        </w:rPr>
        <w:t xml:space="preserve">he petition </w:t>
      </w:r>
      <w:r>
        <w:rPr>
          <w:b/>
        </w:rPr>
        <w:t>does</w:t>
      </w:r>
      <w:r w:rsidRPr="005E1390">
        <w:rPr>
          <w:b/>
        </w:rPr>
        <w:t xml:space="preserve"> </w:t>
      </w:r>
      <w:r w:rsidRPr="009F3455">
        <w:rPr>
          <w:b/>
          <w:bCs/>
        </w:rPr>
        <w:t>contain the required number of signatures</w:t>
      </w:r>
      <w:r>
        <w:rPr>
          <w:b/>
          <w:bCs/>
        </w:rPr>
        <w:t xml:space="preserve"> at the time of its submission.</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contain the required number of teacher signatures at the time of its submission.</w:t>
      </w:r>
    </w:p>
    <w:p w:rsidR="001D26E3" w:rsidRDefault="001D26E3" w:rsidP="006F266A">
      <w:pPr>
        <w:pStyle w:val="Heading3"/>
        <w:jc w:val="center"/>
      </w:pPr>
      <w:r>
        <w:br w:type="page"/>
      </w:r>
      <w:r w:rsidRPr="009F3455">
        <w:lastRenderedPageBreak/>
        <w:t>Affirmation of Specified Conditions</w:t>
      </w:r>
    </w:p>
    <w:p w:rsidR="001D26E3" w:rsidRPr="00AD7821" w:rsidRDefault="001D26E3" w:rsidP="00341183">
      <w:pPr>
        <w:spacing w:line="240" w:lineRule="auto"/>
        <w:jc w:val="center"/>
      </w:pPr>
      <w:r w:rsidRPr="00AD7821">
        <w:rPr>
          <w:i/>
        </w:rPr>
        <w:t>EC</w:t>
      </w:r>
      <w:r w:rsidRPr="00AD7821">
        <w:t xml:space="preserve"> </w:t>
      </w:r>
      <w:r>
        <w:t>s</w:t>
      </w:r>
      <w:r w:rsidRPr="00AD7821">
        <w:t>ections 47605(b)(4) and (d)</w:t>
      </w:r>
    </w:p>
    <w:p w:rsidR="001D26E3" w:rsidRPr="00AD7821" w:rsidRDefault="001D26E3" w:rsidP="00341183">
      <w:pPr>
        <w:spacing w:line="240" w:lineRule="auto"/>
        <w:jc w:val="center"/>
      </w:pPr>
      <w:r w:rsidRPr="00AD7821">
        <w:t xml:space="preserve">5 </w:t>
      </w:r>
      <w:r w:rsidRPr="00AD7821">
        <w:rPr>
          <w:i/>
        </w:rPr>
        <w:t>CCR</w:t>
      </w:r>
      <w:r w:rsidRPr="00AD7821">
        <w:t xml:space="preserve"> Section 11967.5.1(e)</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5"/>
        <w:tblW w:w="5000" w:type="pct"/>
        <w:tblLook w:val="0020" w:firstRow="1" w:lastRow="0" w:firstColumn="0" w:lastColumn="0" w:noHBand="0" w:noVBand="0"/>
        <w:tblDescription w:val="Affirmation of Specified Conditions Criteria table"/>
      </w:tblPr>
      <w:tblGrid>
        <w:gridCol w:w="7760"/>
        <w:gridCol w:w="1590"/>
      </w:tblGrid>
      <w:tr w:rsidR="001D26E3" w:rsidRPr="00E024D0"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 Met</w:t>
            </w:r>
          </w:p>
        </w:tc>
      </w:tr>
      <w:tr w:rsidR="001D26E3" w:rsidRPr="00E024D0" w:rsidTr="001D26E3">
        <w:trPr>
          <w:cantSplit/>
          <w:trHeight w:val="1152"/>
        </w:trPr>
        <w:tc>
          <w:tcPr>
            <w:tcW w:w="4150" w:type="pct"/>
          </w:tcPr>
          <w:p w:rsidR="001D26E3" w:rsidRPr="00E024D0" w:rsidRDefault="001D26E3" w:rsidP="00341183">
            <w:pPr>
              <w:numPr>
                <w:ilvl w:val="0"/>
                <w:numId w:val="6"/>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1D26E3" w:rsidRPr="00E024D0" w:rsidRDefault="001D26E3" w:rsidP="00341183">
            <w:pPr>
              <w:jc w:val="center"/>
              <w:rPr>
                <w:bCs/>
              </w:rPr>
            </w:pPr>
            <w:r w:rsidRPr="00E024D0">
              <w:rPr>
                <w:bCs/>
              </w:rPr>
              <w:t>Yes</w:t>
            </w:r>
          </w:p>
        </w:tc>
      </w:tr>
      <w:tr w:rsidR="001D26E3" w:rsidRPr="00E024D0" w:rsidTr="001D26E3">
        <w:trPr>
          <w:cantSplit/>
          <w:trHeight w:val="1152"/>
        </w:trPr>
        <w:tc>
          <w:tcPr>
            <w:tcW w:w="4150" w:type="pct"/>
          </w:tcPr>
          <w:p w:rsidR="001D26E3" w:rsidRDefault="001D26E3" w:rsidP="00341183">
            <w:pPr>
              <w:pStyle w:val="ListParagraph"/>
              <w:numPr>
                <w:ilvl w:val="0"/>
                <w:numId w:val="6"/>
              </w:numPr>
              <w:spacing w:after="0"/>
              <w:ind w:right="0"/>
            </w:pPr>
            <w:r>
              <w:lastRenderedPageBreak/>
              <w:t xml:space="preserve">(A) </w:t>
            </w:r>
            <w:r w:rsidRPr="00E024D0">
              <w:t>A charter school shall admit all pupils who wish to attend</w:t>
            </w:r>
            <w:r>
              <w:t xml:space="preserve"> t</w:t>
            </w:r>
            <w:r w:rsidRPr="00E024D0">
              <w:t>he school.</w:t>
            </w:r>
          </w:p>
          <w:p w:rsidR="001D26E3" w:rsidRPr="00E024D0" w:rsidRDefault="001D26E3" w:rsidP="00341183">
            <w:pPr>
              <w:pStyle w:val="ListParagraph"/>
              <w:numPr>
                <w:ilvl w:val="0"/>
                <w:numId w:val="23"/>
              </w:numPr>
              <w:spacing w:after="0"/>
              <w:ind w:right="0"/>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1D26E3" w:rsidRPr="00E024D0" w:rsidRDefault="001D26E3" w:rsidP="00341183">
            <w:pPr>
              <w:pStyle w:val="ListParagraph"/>
              <w:numPr>
                <w:ilvl w:val="0"/>
                <w:numId w:val="23"/>
              </w:numPr>
              <w:spacing w:after="0"/>
              <w:ind w:right="0"/>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1D26E3" w:rsidRPr="00E024D0" w:rsidRDefault="001D26E3" w:rsidP="00341183">
            <w:pPr>
              <w:tabs>
                <w:tab w:val="left" w:pos="280"/>
              </w:tabs>
              <w:autoSpaceDE w:val="0"/>
              <w:autoSpaceDN w:val="0"/>
              <w:adjustRightInd w:val="0"/>
              <w:jc w:val="center"/>
              <w:rPr>
                <w:bCs/>
              </w:rPr>
            </w:pPr>
            <w:r w:rsidRPr="00E024D0">
              <w:rPr>
                <w:bCs/>
              </w:rPr>
              <w:t>Yes</w:t>
            </w:r>
          </w:p>
        </w:tc>
      </w:tr>
      <w:tr w:rsidR="001D26E3" w:rsidRPr="00E024D0" w:rsidTr="001D26E3">
        <w:trPr>
          <w:cantSplit/>
          <w:trHeight w:val="1152"/>
        </w:trPr>
        <w:tc>
          <w:tcPr>
            <w:tcW w:w="4150" w:type="pct"/>
          </w:tcPr>
          <w:p w:rsidR="001D26E3" w:rsidRPr="00E024D0" w:rsidRDefault="001D26E3" w:rsidP="00341183">
            <w:pPr>
              <w:numPr>
                <w:ilvl w:val="0"/>
                <w:numId w:val="22"/>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E024D0">
              <w:t>pupils</w:t>
            </w:r>
            <w:proofErr w:type="gramEnd"/>
            <w:r w:rsidRPr="00E024D0">
              <w:t xml:space="preserve"> subject to compulsory full-time education pursuant to </w:t>
            </w:r>
            <w:r w:rsidRPr="00E024D0">
              <w:rPr>
                <w:i/>
              </w:rPr>
              <w:t>EC</w:t>
            </w:r>
            <w:r w:rsidRPr="00E024D0">
              <w:t xml:space="preserve"> Section 48200.</w:t>
            </w:r>
          </w:p>
        </w:tc>
        <w:tc>
          <w:tcPr>
            <w:tcW w:w="850" w:type="pct"/>
          </w:tcPr>
          <w:p w:rsidR="001D26E3" w:rsidRPr="00E024D0" w:rsidRDefault="001D26E3" w:rsidP="00341183">
            <w:pPr>
              <w:tabs>
                <w:tab w:val="left" w:pos="280"/>
              </w:tabs>
              <w:autoSpaceDE w:val="0"/>
              <w:autoSpaceDN w:val="0"/>
              <w:adjustRightInd w:val="0"/>
              <w:jc w:val="center"/>
              <w:rPr>
                <w:bCs/>
              </w:rPr>
            </w:pPr>
            <w:r w:rsidRPr="00E024D0">
              <w:rPr>
                <w:bCs/>
              </w:rPr>
              <w:t>Yes</w:t>
            </w:r>
          </w:p>
        </w:tc>
      </w:tr>
    </w:tbl>
    <w:p w:rsidR="001D26E3" w:rsidRPr="00C6396E" w:rsidRDefault="001D26E3" w:rsidP="00341183">
      <w:pPr>
        <w:autoSpaceDE w:val="0"/>
        <w:autoSpaceDN w:val="0"/>
        <w:adjustRightInd w:val="0"/>
        <w:spacing w:before="100" w:beforeAutospacing="1" w:line="240" w:lineRule="auto"/>
        <w:rPr>
          <w:bCs/>
        </w:rPr>
      </w:pPr>
      <w:r>
        <w:rPr>
          <w:b/>
        </w:rPr>
        <w:t>T</w:t>
      </w:r>
      <w:r w:rsidRPr="00CD0DEB">
        <w:rPr>
          <w:b/>
        </w:rPr>
        <w:t xml:space="preserve">he petition </w:t>
      </w:r>
      <w:r>
        <w:rPr>
          <w:b/>
        </w:rPr>
        <w:t>does</w:t>
      </w:r>
      <w:r w:rsidRPr="005E1390">
        <w:rPr>
          <w:b/>
        </w:rPr>
        <w:t xml:space="preserve"> </w:t>
      </w:r>
      <w:r w:rsidRPr="00C6396E">
        <w:rPr>
          <w:b/>
          <w:bCs/>
        </w:rPr>
        <w:t>contain the required affirmations</w:t>
      </w:r>
      <w:r>
        <w:rPr>
          <w:b/>
          <w:bCs/>
        </w:rPr>
        <w:t>.</w:t>
      </w:r>
    </w:p>
    <w:p w:rsidR="001D26E3" w:rsidRPr="00C6396E" w:rsidRDefault="001D26E3" w:rsidP="00341183">
      <w:pPr>
        <w:pStyle w:val="Heading4"/>
      </w:pPr>
      <w:r>
        <w:t>Comments</w:t>
      </w:r>
    </w:p>
    <w:p w:rsidR="001D26E3" w:rsidRDefault="001D26E3" w:rsidP="00341183">
      <w:pPr>
        <w:autoSpaceDE w:val="0"/>
        <w:autoSpaceDN w:val="0"/>
        <w:adjustRightInd w:val="0"/>
        <w:spacing w:after="100" w:afterAutospacing="1" w:line="240" w:lineRule="auto"/>
        <w:rPr>
          <w:bCs/>
        </w:rPr>
      </w:pPr>
      <w:r>
        <w:rPr>
          <w:bCs/>
        </w:rPr>
        <w:t>The ECA petition does contain the required affirmations (Attachment 3, pp. 3–5); however, the Affirmations and Assurances pages of the petition are not signed by the petitioner.</w:t>
      </w:r>
    </w:p>
    <w:p w:rsidR="001D26E3" w:rsidRDefault="001D26E3" w:rsidP="00341183">
      <w:pPr>
        <w:autoSpaceDE w:val="0"/>
        <w:autoSpaceDN w:val="0"/>
        <w:adjustRightInd w:val="0"/>
        <w:spacing w:after="100" w:afterAutospacing="1" w:line="240" w:lineRule="auto"/>
        <w:rPr>
          <w:bCs/>
        </w:rPr>
      </w:pPr>
      <w:r>
        <w:rPr>
          <w:bCs/>
        </w:rPr>
        <w:t>If approved by the SBE, as a condition for approval, the ECA petitioner will be required to submit a signed copy of the Affirmations and Assurances section of the petition.</w:t>
      </w:r>
    </w:p>
    <w:p w:rsidR="001D26E3" w:rsidRDefault="001D26E3" w:rsidP="006F266A">
      <w:pPr>
        <w:pStyle w:val="Heading3"/>
        <w:jc w:val="center"/>
      </w:pPr>
      <w:r>
        <w:br w:type="page"/>
      </w:r>
      <w:r w:rsidRPr="009F3455">
        <w:lastRenderedPageBreak/>
        <w:t xml:space="preserve">Exclusive </w:t>
      </w:r>
      <w:proofErr w:type="gramStart"/>
      <w:r w:rsidRPr="009F3455">
        <w:t>Public School</w:t>
      </w:r>
      <w:proofErr w:type="gramEnd"/>
      <w:r w:rsidRPr="009F3455">
        <w:t xml:space="preserve"> Employer</w:t>
      </w:r>
    </w:p>
    <w:p w:rsidR="001D26E3" w:rsidRPr="008C409F" w:rsidRDefault="001D26E3" w:rsidP="00341183">
      <w:pPr>
        <w:spacing w:line="240" w:lineRule="auto"/>
        <w:jc w:val="center"/>
      </w:pPr>
      <w:r w:rsidRPr="008C409F">
        <w:rPr>
          <w:i/>
        </w:rPr>
        <w:t>EC</w:t>
      </w:r>
      <w:r w:rsidRPr="008C409F">
        <w:t xml:space="preserve"> Section 47605(b)(6)</w:t>
      </w:r>
    </w:p>
    <w:p w:rsidR="001D26E3" w:rsidRPr="008C409F" w:rsidRDefault="001D26E3" w:rsidP="00341183">
      <w:pPr>
        <w:autoSpaceDE w:val="0"/>
        <w:autoSpaceDN w:val="0"/>
        <w:adjustRightInd w:val="0"/>
        <w:spacing w:line="240" w:lineRule="auto"/>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1D26E3" w:rsidRDefault="001D26E3" w:rsidP="00341183">
      <w:pPr>
        <w:autoSpaceDE w:val="0"/>
        <w:autoSpaceDN w:val="0"/>
        <w:adjustRightInd w:val="0"/>
        <w:spacing w:after="100" w:afterAutospacing="1" w:line="240" w:lineRule="auto"/>
      </w:pPr>
      <w:r>
        <w:rPr>
          <w:b/>
        </w:rPr>
        <w:t>T</w:t>
      </w:r>
      <w:r w:rsidRPr="00CD0DEB">
        <w:rPr>
          <w:b/>
        </w:rPr>
        <w:t xml:space="preserve">he petition </w:t>
      </w:r>
      <w:r>
        <w:rPr>
          <w:b/>
        </w:rPr>
        <w:t>does</w:t>
      </w:r>
      <w:r w:rsidRPr="005E1390">
        <w:rPr>
          <w:b/>
        </w:rPr>
        <w:t xml:space="preserve"> </w:t>
      </w:r>
      <w:r w:rsidRPr="009F3455">
        <w:rPr>
          <w:b/>
        </w:rPr>
        <w:t>include the necessary declaration</w:t>
      </w:r>
      <w:r>
        <w:rPr>
          <w:b/>
        </w:rPr>
        <w:t>.</w:t>
      </w:r>
    </w:p>
    <w:p w:rsidR="001D26E3" w:rsidRPr="009F3455" w:rsidRDefault="001D26E3" w:rsidP="00341183">
      <w:pPr>
        <w:pStyle w:val="Heading4"/>
      </w:pPr>
      <w:r w:rsidRPr="009F3455">
        <w:t>Comments</w:t>
      </w:r>
    </w:p>
    <w:p w:rsidR="001D26E3" w:rsidRPr="009F3455" w:rsidRDefault="001D26E3" w:rsidP="00341183">
      <w:pPr>
        <w:autoSpaceDE w:val="0"/>
        <w:autoSpaceDN w:val="0"/>
        <w:adjustRightInd w:val="0"/>
        <w:spacing w:line="240" w:lineRule="auto"/>
        <w:rPr>
          <w:bCs/>
        </w:rPr>
      </w:pPr>
      <w:r>
        <w:rPr>
          <w:bCs/>
        </w:rPr>
        <w:t>The ECA petition does include the necessary declaration (Attachment 3, p. 3).</w:t>
      </w:r>
    </w:p>
    <w:p w:rsidR="001D26E3" w:rsidRPr="00DE5907" w:rsidRDefault="001D26E3" w:rsidP="00341183">
      <w:pPr>
        <w:spacing w:line="240" w:lineRule="auto"/>
        <w:jc w:val="center"/>
        <w:rPr>
          <w:b/>
          <w:sz w:val="32"/>
          <w:szCs w:val="32"/>
        </w:rPr>
      </w:pPr>
      <w:r w:rsidRPr="00DE5907">
        <w:rPr>
          <w:sz w:val="36"/>
          <w:szCs w:val="36"/>
        </w:rPr>
        <w:br w:type="page"/>
      </w:r>
      <w:r w:rsidRPr="00DE5907">
        <w:rPr>
          <w:b/>
          <w:sz w:val="32"/>
          <w:szCs w:val="32"/>
        </w:rPr>
        <w:lastRenderedPageBreak/>
        <w:t>THE 15 CHARTER ELEMENTS</w:t>
      </w:r>
    </w:p>
    <w:p w:rsidR="001D26E3" w:rsidRPr="0067215E" w:rsidRDefault="001D26E3" w:rsidP="006F266A">
      <w:pPr>
        <w:pStyle w:val="Heading3"/>
        <w:jc w:val="center"/>
      </w:pPr>
      <w:r w:rsidRPr="009F3455">
        <w:t>1. Description of Educational Program</w:t>
      </w:r>
    </w:p>
    <w:p w:rsidR="001D26E3" w:rsidRPr="008C409F" w:rsidRDefault="001D26E3" w:rsidP="00341183">
      <w:pPr>
        <w:autoSpaceDE w:val="0"/>
        <w:autoSpaceDN w:val="0"/>
        <w:adjustRightInd w:val="0"/>
        <w:spacing w:line="240" w:lineRule="auto"/>
        <w:jc w:val="center"/>
      </w:pPr>
      <w:r w:rsidRPr="00A32A92">
        <w:rPr>
          <w:i/>
        </w:rPr>
        <w:t xml:space="preserve">EC </w:t>
      </w:r>
      <w:r w:rsidRPr="008C409F">
        <w:t>Section 47605(b)(5)(A)</w:t>
      </w:r>
    </w:p>
    <w:p w:rsidR="001D26E3" w:rsidRPr="008C409F" w:rsidRDefault="001D26E3" w:rsidP="00341183">
      <w:pPr>
        <w:spacing w:line="240" w:lineRule="auto"/>
        <w:jc w:val="center"/>
      </w:pPr>
      <w:r w:rsidRPr="008C409F">
        <w:t xml:space="preserve">5 </w:t>
      </w:r>
      <w:r w:rsidRPr="00A32A92">
        <w:rPr>
          <w:i/>
        </w:rPr>
        <w:t>CCR</w:t>
      </w:r>
      <w:r w:rsidRPr="008C409F">
        <w:t xml:space="preserve"> Section 11967.5.1(f)(1)</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3"/>
        <w:tblW w:w="9360" w:type="dxa"/>
        <w:tblLook w:val="0020" w:firstRow="1" w:lastRow="0" w:firstColumn="0" w:lastColumn="0" w:noHBand="0" w:noVBand="0"/>
        <w:tblDescription w:val="Description of Educational Program criteria table."/>
      </w:tblPr>
      <w:tblGrid>
        <w:gridCol w:w="7762"/>
        <w:gridCol w:w="1598"/>
      </w:tblGrid>
      <w:tr w:rsidR="001D26E3" w:rsidRPr="00A91589"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D26E3" w:rsidRPr="00A91589" w:rsidRDefault="001D26E3" w:rsidP="00606230">
            <w:pPr>
              <w:pStyle w:val="Heading8"/>
              <w:spacing w:before="100" w:beforeAutospacing="1"/>
              <w:jc w:val="center"/>
              <w:outlineLvl w:val="7"/>
              <w:rPr>
                <w:rFonts w:ascii="Arial" w:hAnsi="Arial" w:cs="Arial"/>
                <w:b w:val="0"/>
                <w:i w:val="0"/>
              </w:rPr>
            </w:pPr>
            <w:r w:rsidRPr="00A91589">
              <w:rPr>
                <w:rFonts w:ascii="Arial" w:hAnsi="Arial" w:cs="Arial"/>
                <w:i w:val="0"/>
              </w:rPr>
              <w:t>Criteria</w:t>
            </w:r>
          </w:p>
        </w:tc>
        <w:tc>
          <w:tcPr>
            <w:tcW w:w="1598" w:type="dxa"/>
            <w:shd w:val="clear" w:color="auto" w:fill="D9D9D9" w:themeFill="background1" w:themeFillShade="D9"/>
            <w:vAlign w:val="center"/>
          </w:tcPr>
          <w:p w:rsidR="001D26E3" w:rsidRPr="00A91589" w:rsidRDefault="001D26E3" w:rsidP="00606230">
            <w:pPr>
              <w:pStyle w:val="Heading8"/>
              <w:spacing w:before="0"/>
              <w:jc w:val="center"/>
              <w:outlineLvl w:val="7"/>
              <w:rPr>
                <w:rFonts w:ascii="Arial" w:hAnsi="Arial" w:cs="Arial"/>
                <w:b w:val="0"/>
                <w:i w:val="0"/>
              </w:rPr>
            </w:pPr>
            <w:r w:rsidRPr="00A91589">
              <w:rPr>
                <w:rFonts w:ascii="Arial" w:hAnsi="Arial" w:cs="Arial"/>
                <w:i w:val="0"/>
              </w:rPr>
              <w:t>Criteria Met</w:t>
            </w:r>
          </w:p>
        </w:tc>
      </w:tr>
      <w:tr w:rsidR="001D26E3" w:rsidRPr="004F65D5" w:rsidTr="001D26E3">
        <w:trPr>
          <w:cantSplit/>
          <w:trHeight w:val="663"/>
        </w:trPr>
        <w:tc>
          <w:tcPr>
            <w:tcW w:w="7762" w:type="dxa"/>
          </w:tcPr>
          <w:p w:rsidR="001D26E3" w:rsidRPr="00D31541" w:rsidRDefault="001D26E3" w:rsidP="00341183">
            <w:pPr>
              <w:pStyle w:val="Footer"/>
              <w:numPr>
                <w:ilvl w:val="0"/>
                <w:numId w:val="7"/>
              </w:numPr>
              <w:tabs>
                <w:tab w:val="clear" w:pos="4320"/>
                <w:tab w:val="clear" w:pos="8640"/>
              </w:tabs>
              <w:autoSpaceDE w:val="0"/>
              <w:autoSpaceDN w:val="0"/>
              <w:adjustRightInd w:val="0"/>
              <w:ind w:hanging="570"/>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rsidR="001D26E3" w:rsidRPr="00B404AC" w:rsidRDefault="001D26E3" w:rsidP="00341183">
            <w:pPr>
              <w:jc w:val="center"/>
            </w:pPr>
            <w:r>
              <w:t>Yes</w:t>
            </w:r>
          </w:p>
        </w:tc>
      </w:tr>
      <w:tr w:rsidR="001D26E3" w:rsidRPr="004F65D5" w:rsidTr="001D26E3">
        <w:trPr>
          <w:cantSplit/>
          <w:trHeight w:val="1025"/>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jc w:val="both"/>
            </w:pPr>
            <w:r w:rsidRPr="00D31541">
              <w:rPr>
                <w:color w:val="000000"/>
              </w:rPr>
              <w:t>Specifies a clear, concise school mission statement with which all elements and programs of the school are in alignment and which conveys the petitioners' definition o</w:t>
            </w:r>
            <w:r>
              <w:rPr>
                <w:color w:val="000000"/>
              </w:rPr>
              <w:t>f an "educated person” in the twenty-first</w:t>
            </w:r>
            <w:r w:rsidRPr="00D31541">
              <w:rPr>
                <w:color w:val="000000"/>
              </w:rPr>
              <w:t xml:space="preserve"> century, belief of how learning best occurs, and goals consistent with enabling pupils to become or remain self-motivated, competent, and lifelong learners.</w:t>
            </w:r>
            <w:r w:rsidRPr="00D31541">
              <w:t xml:space="preserve"> </w:t>
            </w:r>
          </w:p>
        </w:tc>
        <w:tc>
          <w:tcPr>
            <w:tcW w:w="1598" w:type="dxa"/>
          </w:tcPr>
          <w:p w:rsidR="001D26E3" w:rsidRPr="00B404AC" w:rsidRDefault="001D26E3" w:rsidP="00341183">
            <w:pPr>
              <w:jc w:val="center"/>
            </w:pPr>
            <w:r>
              <w:t>Yes</w:t>
            </w:r>
          </w:p>
        </w:tc>
      </w:tr>
      <w:tr w:rsidR="001D26E3" w:rsidRPr="004F65D5" w:rsidTr="001D26E3">
        <w:trPr>
          <w:cantSplit/>
          <w:trHeight w:val="530"/>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jc w:val="both"/>
              <w:rPr>
                <w:color w:val="000000"/>
              </w:rPr>
            </w:pPr>
            <w:r w:rsidRPr="00D31541">
              <w:rPr>
                <w:color w:val="000000"/>
              </w:rPr>
              <w:t>Includes a framework for instructional design that is aligned with the needs of the pupils that the charter school has identified as its target student population.</w:t>
            </w:r>
          </w:p>
        </w:tc>
        <w:tc>
          <w:tcPr>
            <w:tcW w:w="1598" w:type="dxa"/>
          </w:tcPr>
          <w:p w:rsidR="001D26E3" w:rsidRPr="00B404AC" w:rsidRDefault="001D26E3" w:rsidP="00341183">
            <w:pPr>
              <w:jc w:val="center"/>
            </w:pPr>
            <w:r>
              <w:t>No</w:t>
            </w:r>
          </w:p>
        </w:tc>
      </w:tr>
      <w:tr w:rsidR="001D26E3" w:rsidRPr="004F65D5" w:rsidTr="001D26E3">
        <w:trPr>
          <w:cantSplit/>
          <w:trHeight w:val="323"/>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jc w:val="both"/>
              <w:rPr>
                <w:color w:val="000000"/>
              </w:rPr>
            </w:pPr>
            <w:r w:rsidRPr="00D31541">
              <w:rPr>
                <w:color w:val="000000"/>
              </w:rPr>
              <w:t>Indicates the basic learning environment or environments (e.g., site-based matriculation, independent study, community-based education, technology-based education).</w:t>
            </w:r>
          </w:p>
        </w:tc>
        <w:tc>
          <w:tcPr>
            <w:tcW w:w="1598" w:type="dxa"/>
          </w:tcPr>
          <w:p w:rsidR="001D26E3" w:rsidRPr="00B404AC" w:rsidRDefault="001D26E3" w:rsidP="00341183">
            <w:pPr>
              <w:jc w:val="center"/>
            </w:pPr>
            <w:r>
              <w:t>Yes</w:t>
            </w:r>
          </w:p>
        </w:tc>
      </w:tr>
      <w:tr w:rsidR="001D26E3" w:rsidRPr="004F65D5" w:rsidTr="001D26E3">
        <w:trPr>
          <w:cantSplit/>
          <w:trHeight w:val="1152"/>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jc w:val="both"/>
              <w:rPr>
                <w:color w:val="000000"/>
              </w:rPr>
            </w:pPr>
            <w:r w:rsidRPr="00D31541">
              <w:rPr>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i/>
                <w:color w:val="000000"/>
              </w:rPr>
              <w:t>EC</w:t>
            </w:r>
            <w:r w:rsidRPr="00D31541">
              <w:rPr>
                <w:color w:val="000000"/>
              </w:rPr>
              <w:t xml:space="preserve"> Section 60605 and to achieve the objectives specified in the charter.</w:t>
            </w:r>
          </w:p>
        </w:tc>
        <w:tc>
          <w:tcPr>
            <w:tcW w:w="1598" w:type="dxa"/>
          </w:tcPr>
          <w:p w:rsidR="001D26E3" w:rsidRPr="00B404AC" w:rsidRDefault="001D26E3" w:rsidP="00341183">
            <w:pPr>
              <w:jc w:val="center"/>
            </w:pPr>
            <w:r>
              <w:t>Yes</w:t>
            </w:r>
          </w:p>
        </w:tc>
      </w:tr>
      <w:tr w:rsidR="001D26E3" w:rsidRPr="004F65D5" w:rsidTr="001D26E3">
        <w:trPr>
          <w:cantSplit/>
          <w:trHeight w:val="1152"/>
        </w:trPr>
        <w:tc>
          <w:tcPr>
            <w:tcW w:w="7762" w:type="dxa"/>
          </w:tcPr>
          <w:p w:rsidR="001D26E3" w:rsidRPr="00E90E01" w:rsidRDefault="001D26E3" w:rsidP="00341183">
            <w:pPr>
              <w:pStyle w:val="ListParagraph"/>
              <w:widowControl w:val="0"/>
              <w:numPr>
                <w:ilvl w:val="0"/>
                <w:numId w:val="7"/>
              </w:numPr>
              <w:tabs>
                <w:tab w:val="left" w:pos="360"/>
              </w:tabs>
              <w:spacing w:after="0"/>
              <w:ind w:right="0" w:hanging="570"/>
              <w:jc w:val="both"/>
              <w:rPr>
                <w:color w:val="000000"/>
              </w:rPr>
            </w:pPr>
            <w:r w:rsidRPr="00D31541">
              <w:rPr>
                <w:color w:val="000000"/>
              </w:rPr>
              <w:t>Indicates how the charter school will identify and respond to the needs of pupils who are not achieving at or above expected levels.</w:t>
            </w:r>
          </w:p>
        </w:tc>
        <w:tc>
          <w:tcPr>
            <w:tcW w:w="1598" w:type="dxa"/>
          </w:tcPr>
          <w:p w:rsidR="001D26E3" w:rsidRPr="00B404AC" w:rsidRDefault="001D26E3" w:rsidP="00341183">
            <w:pPr>
              <w:jc w:val="center"/>
            </w:pPr>
            <w:r>
              <w:t>Yes</w:t>
            </w:r>
          </w:p>
        </w:tc>
      </w:tr>
      <w:tr w:rsidR="001D26E3" w:rsidRPr="004F65D5" w:rsidTr="001D26E3">
        <w:trPr>
          <w:cantSplit/>
          <w:trHeight w:val="1152"/>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rPr>
                <w:color w:val="000000"/>
              </w:rPr>
            </w:pPr>
            <w:r w:rsidRPr="00D31541">
              <w:rPr>
                <w:color w:val="000000"/>
              </w:rPr>
              <w:lastRenderedPageBreak/>
              <w:t>Indicates how the charter school will meet the needs o</w:t>
            </w:r>
            <w:r>
              <w:rPr>
                <w:color w:val="000000"/>
              </w:rPr>
              <w:t>f students with disabilities, English learners</w:t>
            </w:r>
            <w:r w:rsidRPr="00D31541">
              <w:rPr>
                <w:color w:val="000000"/>
              </w:rPr>
              <w:t>, students achieving substantially above or below grade level expectations, and other special student populations.</w:t>
            </w:r>
          </w:p>
        </w:tc>
        <w:tc>
          <w:tcPr>
            <w:tcW w:w="1598" w:type="dxa"/>
          </w:tcPr>
          <w:p w:rsidR="001D26E3" w:rsidRPr="00B404AC" w:rsidRDefault="001D26E3" w:rsidP="00341183">
            <w:pPr>
              <w:jc w:val="center"/>
            </w:pPr>
            <w:r>
              <w:t>No</w:t>
            </w:r>
          </w:p>
        </w:tc>
      </w:tr>
      <w:tr w:rsidR="001D26E3" w:rsidRPr="004F65D5" w:rsidTr="001D26E3">
        <w:trPr>
          <w:cantSplit/>
          <w:trHeight w:val="1152"/>
        </w:trPr>
        <w:tc>
          <w:tcPr>
            <w:tcW w:w="7762" w:type="dxa"/>
          </w:tcPr>
          <w:p w:rsidR="001D26E3" w:rsidRPr="00D31541" w:rsidRDefault="001D26E3" w:rsidP="00341183">
            <w:pPr>
              <w:pStyle w:val="ListParagraph"/>
              <w:widowControl w:val="0"/>
              <w:numPr>
                <w:ilvl w:val="0"/>
                <w:numId w:val="7"/>
              </w:numPr>
              <w:tabs>
                <w:tab w:val="left" w:pos="360"/>
              </w:tabs>
              <w:spacing w:after="0"/>
              <w:ind w:right="0" w:hanging="570"/>
              <w:rPr>
                <w:color w:val="000000"/>
              </w:rPr>
            </w:pPr>
            <w:r w:rsidRPr="00D31541">
              <w:rPr>
                <w:color w:val="000000"/>
              </w:rPr>
              <w:t xml:space="preserve">Specifies the charter school’s special education plan, including, but not limited to, the means by which the charter school will comply with the provisions of </w:t>
            </w:r>
            <w:r w:rsidRPr="00D31541">
              <w:rPr>
                <w:i/>
                <w:color w:val="000000"/>
              </w:rPr>
              <w:t>EC</w:t>
            </w:r>
            <w:r w:rsidRPr="00D31541">
              <w:rPr>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rsidR="001D26E3" w:rsidRPr="00B404AC" w:rsidRDefault="001D26E3" w:rsidP="00341183">
            <w:pPr>
              <w:jc w:val="center"/>
            </w:pPr>
            <w:r>
              <w:t>Yes</w:t>
            </w:r>
          </w:p>
        </w:tc>
      </w:tr>
    </w:tbl>
    <w:p w:rsidR="001D26E3" w:rsidRDefault="001D26E3" w:rsidP="00341183">
      <w:pPr>
        <w:autoSpaceDE w:val="0"/>
        <w:autoSpaceDN w:val="0"/>
        <w:adjustRightInd w:val="0"/>
        <w:spacing w:before="100" w:beforeAutospacing="1" w:after="100" w:afterAutospacing="1" w:line="240" w:lineRule="auto"/>
        <w:rPr>
          <w:b/>
        </w:rPr>
      </w:pPr>
      <w:r>
        <w:rPr>
          <w:b/>
        </w:rPr>
        <w:t>T</w:t>
      </w:r>
      <w:r w:rsidRPr="00CD0DEB">
        <w:rPr>
          <w:b/>
        </w:rPr>
        <w:t xml:space="preserve">he petition </w:t>
      </w:r>
      <w:r>
        <w:rPr>
          <w:b/>
        </w:rPr>
        <w:t>does not</w:t>
      </w:r>
      <w:r w:rsidRPr="005E1390">
        <w:rPr>
          <w:b/>
        </w:rPr>
        <w:t xml:space="preserve"> </w:t>
      </w:r>
      <w:r w:rsidRPr="007E4EBA">
        <w:rPr>
          <w:b/>
        </w:rPr>
        <w:t>over</w:t>
      </w:r>
      <w:r w:rsidRPr="009F3455">
        <w:rPr>
          <w:b/>
        </w:rPr>
        <w:t>all present a reasonably comprehensive description of the educational program</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after="240" w:line="240" w:lineRule="auto"/>
        <w:rPr>
          <w:bCs/>
        </w:rPr>
      </w:pPr>
      <w:bookmarkStart w:id="18" w:name="_Hlk33615101"/>
      <w:r w:rsidRPr="004466D9">
        <w:rPr>
          <w:bCs/>
        </w:rPr>
        <w:t>The ECA petition does not</w:t>
      </w:r>
      <w:r>
        <w:rPr>
          <w:bCs/>
        </w:rPr>
        <w:t>,</w:t>
      </w:r>
      <w:r w:rsidRPr="004466D9">
        <w:rPr>
          <w:bCs/>
        </w:rPr>
        <w:t xml:space="preserve"> overall</w:t>
      </w:r>
      <w:r>
        <w:rPr>
          <w:bCs/>
        </w:rPr>
        <w:t>,</w:t>
      </w:r>
      <w:r w:rsidRPr="004466D9">
        <w:rPr>
          <w:bCs/>
        </w:rPr>
        <w:t xml:space="preserve"> present a reasonably comprehensive description of the educational program. The petition does not include a reasonably descriptive plan for the implementation of the IB PYP, MYP, and DP at ECA </w:t>
      </w:r>
      <w:r>
        <w:rPr>
          <w:bCs/>
        </w:rPr>
        <w:t xml:space="preserve">nor does it include a reasonable comprehensive description of the professional development (PD) </w:t>
      </w:r>
      <w:r w:rsidRPr="004466D9">
        <w:rPr>
          <w:bCs/>
        </w:rPr>
        <w:t>plan for IB teacher training. Additionally, the ECA petition does not sufficiently describe how E</w:t>
      </w:r>
      <w:r>
        <w:rPr>
          <w:bCs/>
        </w:rPr>
        <w:t xml:space="preserve">nglish learners (ELs) </w:t>
      </w:r>
      <w:r w:rsidRPr="004466D9">
        <w:rPr>
          <w:bCs/>
        </w:rPr>
        <w:t xml:space="preserve">will receive targeted </w:t>
      </w:r>
      <w:r>
        <w:rPr>
          <w:bCs/>
        </w:rPr>
        <w:t>English language development</w:t>
      </w:r>
      <w:r w:rsidRPr="004466D9">
        <w:rPr>
          <w:bCs/>
        </w:rPr>
        <w:t xml:space="preserve"> </w:t>
      </w:r>
      <w:r>
        <w:rPr>
          <w:bCs/>
        </w:rPr>
        <w:t xml:space="preserve">(ELD) </w:t>
      </w:r>
      <w:r w:rsidRPr="004466D9">
        <w:rPr>
          <w:bCs/>
        </w:rPr>
        <w:t>instruction.</w:t>
      </w:r>
    </w:p>
    <w:p w:rsidR="001D26E3" w:rsidRPr="003E2872" w:rsidRDefault="001D26E3" w:rsidP="00341183">
      <w:pPr>
        <w:autoSpaceDE w:val="0"/>
        <w:autoSpaceDN w:val="0"/>
        <w:adjustRightInd w:val="0"/>
        <w:spacing w:after="100" w:afterAutospacing="1" w:line="240" w:lineRule="auto"/>
        <w:rPr>
          <w:bCs/>
        </w:rPr>
      </w:pPr>
      <w:r>
        <w:rPr>
          <w:bCs/>
        </w:rPr>
        <w:t>If approved by the SBE, as a condition for approval, the ECA petitioner will be required to revise the petition to include the necessary language for Element 1–Description of Educational Program by including an implementation plan and a PD plan for the IB program at ECA as well as a description for how EL pupils will receive targeted ELD instruction.</w:t>
      </w:r>
    </w:p>
    <w:bookmarkEnd w:id="18"/>
    <w:p w:rsidR="001D26E3" w:rsidRPr="00E45FE3" w:rsidRDefault="001D26E3" w:rsidP="00341183">
      <w:pPr>
        <w:pStyle w:val="Heading5"/>
      </w:pPr>
      <w:r>
        <w:t>Educational Program</w:t>
      </w:r>
    </w:p>
    <w:p w:rsidR="001D26E3" w:rsidRDefault="001D26E3" w:rsidP="00341183">
      <w:pPr>
        <w:autoSpaceDE w:val="0"/>
        <w:autoSpaceDN w:val="0"/>
        <w:adjustRightInd w:val="0"/>
        <w:spacing w:line="240" w:lineRule="auto"/>
        <w:rPr>
          <w:bCs/>
        </w:rPr>
      </w:pPr>
      <w:r w:rsidRPr="003E2872">
        <w:rPr>
          <w:bCs/>
        </w:rPr>
        <w:t>The petition states that ECA will offer a</w:t>
      </w:r>
      <w:r>
        <w:rPr>
          <w:bCs/>
        </w:rPr>
        <w:t xml:space="preserve"> robust</w:t>
      </w:r>
      <w:r w:rsidRPr="003E2872">
        <w:rPr>
          <w:bCs/>
        </w:rPr>
        <w:t xml:space="preserve"> college preparatory program with rigorous honors, advanced placement </w:t>
      </w:r>
      <w:r>
        <w:rPr>
          <w:bCs/>
        </w:rPr>
        <w:t xml:space="preserve">(AP) courses, </w:t>
      </w:r>
      <w:r w:rsidRPr="003E2872">
        <w:rPr>
          <w:bCs/>
        </w:rPr>
        <w:t>and IB cou</w:t>
      </w:r>
      <w:r>
        <w:rPr>
          <w:bCs/>
        </w:rPr>
        <w:t xml:space="preserve">rses to ensure that ECA pupils </w:t>
      </w:r>
      <w:r w:rsidRPr="003E2872">
        <w:rPr>
          <w:bCs/>
        </w:rPr>
        <w:t xml:space="preserve">graduate with the required skills to be successful in college and chosen career fields. ECA plans to become an IB school offering the IB </w:t>
      </w:r>
      <w:r>
        <w:rPr>
          <w:bCs/>
        </w:rPr>
        <w:t>PYP, MYP, and DP; however, the petition does not sufficiently describe the teaching methodologies to be used with the intended pupil population, with language based on IB pedagogy, and for the instruction scope and sequence skills in each subject.</w:t>
      </w:r>
      <w:r w:rsidRPr="003E2872">
        <w:rPr>
          <w:bCs/>
        </w:rPr>
        <w:t xml:space="preserve"> </w:t>
      </w:r>
      <w:r>
        <w:rPr>
          <w:bCs/>
        </w:rPr>
        <w:t xml:space="preserve">The petition states that literacy will be infused in all content areas through the use of </w:t>
      </w:r>
      <w:r w:rsidRPr="003E2872">
        <w:rPr>
          <w:bCs/>
        </w:rPr>
        <w:t xml:space="preserve">graphic organizers and tools that </w:t>
      </w:r>
      <w:r w:rsidRPr="003E2872">
        <w:rPr>
          <w:bCs/>
        </w:rPr>
        <w:lastRenderedPageBreak/>
        <w:t>enhance literacy across all the content areas. The petition states</w:t>
      </w:r>
      <w:r>
        <w:rPr>
          <w:bCs/>
        </w:rPr>
        <w:t xml:space="preserve"> that</w:t>
      </w:r>
      <w:r w:rsidRPr="003E2872">
        <w:rPr>
          <w:bCs/>
        </w:rPr>
        <w:t xml:space="preserve"> adequate common planning time </w:t>
      </w:r>
      <w:r>
        <w:rPr>
          <w:bCs/>
        </w:rPr>
        <w:t>will</w:t>
      </w:r>
      <w:r w:rsidRPr="003E2872">
        <w:rPr>
          <w:bCs/>
        </w:rPr>
        <w:t xml:space="preserve"> be provided for teachers to plan, collaborate, share best practices</w:t>
      </w:r>
      <w:r>
        <w:rPr>
          <w:bCs/>
        </w:rPr>
        <w:t>,</w:t>
      </w:r>
      <w:r w:rsidRPr="003E2872">
        <w:rPr>
          <w:bCs/>
        </w:rPr>
        <w:t xml:space="preserve"> and conduct vertical articulation of the skills and activities </w:t>
      </w:r>
      <w:r>
        <w:rPr>
          <w:bCs/>
        </w:rPr>
        <w:t>that begin in preschool and t</w:t>
      </w:r>
      <w:r w:rsidRPr="003E2872">
        <w:rPr>
          <w:bCs/>
        </w:rPr>
        <w:t>hat will prepare</w:t>
      </w:r>
      <w:r>
        <w:rPr>
          <w:bCs/>
        </w:rPr>
        <w:t xml:space="preserve"> pupils</w:t>
      </w:r>
      <w:r w:rsidRPr="003E2872">
        <w:rPr>
          <w:bCs/>
        </w:rPr>
        <w:t xml:space="preserve"> to be successful in college.</w:t>
      </w:r>
      <w:r>
        <w:rPr>
          <w:bCs/>
        </w:rPr>
        <w:t xml:space="preserve"> ECA will offer relevant enrichment courses and creative extracurricular programs that will develop the innate and acquired talents of pupils. The petition states ECA will work collaboratively with parents and community members to ensure the success of ECA pupils by providing opportunities to involve all stakeholders in decision-making and implementation of school programs.</w:t>
      </w:r>
    </w:p>
    <w:p w:rsidR="001D26E3" w:rsidRPr="00E45FE3" w:rsidRDefault="001D26E3" w:rsidP="00341183">
      <w:pPr>
        <w:pStyle w:val="Heading5"/>
      </w:pPr>
      <w:r w:rsidRPr="00E45FE3">
        <w:t>Plan for Low-Achieving Pupils</w:t>
      </w:r>
    </w:p>
    <w:p w:rsidR="001D26E3" w:rsidRPr="00E45FE3" w:rsidRDefault="001D26E3" w:rsidP="00341183">
      <w:pPr>
        <w:autoSpaceDE w:val="0"/>
        <w:autoSpaceDN w:val="0"/>
        <w:adjustRightInd w:val="0"/>
        <w:spacing w:after="100" w:afterAutospacing="1" w:line="240" w:lineRule="auto"/>
        <w:rPr>
          <w:bCs/>
        </w:rPr>
      </w:pPr>
      <w:r w:rsidRPr="00E45FE3">
        <w:rPr>
          <w:bCs/>
        </w:rPr>
        <w:t>The petition states that ECA will initiate universal assessments in math and literacy for all pupils entering ECA in order to identify academically low-achieving pupils and allow ECA to target interventions to the most at-risk pupils from the beginning of school. Additionally, teachers will assess pupils through informal measures such as checklists, running records, class work, and observations, and will use the results from the assessments to design instruction and pupil support. The pupil support program at ECA will include the student success team and response to intervention processes. The petition lists the following interventions to be given to pupils depending on identified needs (Attachment 3, pp. 90–95):</w:t>
      </w:r>
    </w:p>
    <w:p w:rsidR="001D26E3" w:rsidRPr="00E45FE3" w:rsidRDefault="001D26E3" w:rsidP="00341183">
      <w:pPr>
        <w:pStyle w:val="ListParagraph"/>
        <w:numPr>
          <w:ilvl w:val="0"/>
          <w:numId w:val="26"/>
        </w:numPr>
        <w:autoSpaceDE w:val="0"/>
        <w:autoSpaceDN w:val="0"/>
        <w:adjustRightInd w:val="0"/>
        <w:ind w:right="0"/>
        <w:rPr>
          <w:bCs/>
        </w:rPr>
      </w:pPr>
      <w:r w:rsidRPr="00E45FE3">
        <w:rPr>
          <w:bCs/>
        </w:rPr>
        <w:t>Instructional activities and/or materials modified to accommodate the pupil’s specific academic needs</w:t>
      </w:r>
    </w:p>
    <w:p w:rsidR="001D26E3" w:rsidRPr="00E45FE3" w:rsidRDefault="001D26E3" w:rsidP="00341183">
      <w:pPr>
        <w:pStyle w:val="ListParagraph"/>
        <w:numPr>
          <w:ilvl w:val="0"/>
          <w:numId w:val="26"/>
        </w:numPr>
        <w:autoSpaceDE w:val="0"/>
        <w:autoSpaceDN w:val="0"/>
        <w:adjustRightInd w:val="0"/>
        <w:ind w:right="0"/>
        <w:rPr>
          <w:bCs/>
        </w:rPr>
      </w:pPr>
      <w:r w:rsidRPr="00E45FE3">
        <w:rPr>
          <w:bCs/>
        </w:rPr>
        <w:t>Supplemental math lab, writing lab, and literacy lab in the academic center to close skill gaps</w:t>
      </w:r>
      <w:r>
        <w:rPr>
          <w:bCs/>
        </w:rPr>
        <w:t>,</w:t>
      </w:r>
      <w:r w:rsidRPr="00E45FE3">
        <w:rPr>
          <w:bCs/>
        </w:rPr>
        <w:t xml:space="preserve"> or a study hall period to help pupils stay on pace</w:t>
      </w:r>
    </w:p>
    <w:p w:rsidR="001D26E3" w:rsidRPr="00E45FE3" w:rsidRDefault="001D26E3" w:rsidP="00341183">
      <w:pPr>
        <w:pStyle w:val="ListParagraph"/>
        <w:numPr>
          <w:ilvl w:val="0"/>
          <w:numId w:val="26"/>
        </w:numPr>
        <w:autoSpaceDE w:val="0"/>
        <w:autoSpaceDN w:val="0"/>
        <w:adjustRightInd w:val="0"/>
        <w:ind w:right="0"/>
        <w:rPr>
          <w:bCs/>
        </w:rPr>
      </w:pPr>
      <w:r w:rsidRPr="00E45FE3">
        <w:rPr>
          <w:bCs/>
        </w:rPr>
        <w:t>Additional help during the school day from teachers, support staff, peers, and/or volunteer tutors</w:t>
      </w:r>
    </w:p>
    <w:p w:rsidR="001D26E3" w:rsidRPr="00E45FE3" w:rsidRDefault="001D26E3" w:rsidP="00341183">
      <w:pPr>
        <w:pStyle w:val="ListParagraph"/>
        <w:numPr>
          <w:ilvl w:val="0"/>
          <w:numId w:val="26"/>
        </w:numPr>
        <w:autoSpaceDE w:val="0"/>
        <w:autoSpaceDN w:val="0"/>
        <w:adjustRightInd w:val="0"/>
        <w:ind w:right="0"/>
        <w:rPr>
          <w:bCs/>
        </w:rPr>
      </w:pPr>
      <w:r w:rsidRPr="00E45FE3">
        <w:rPr>
          <w:bCs/>
        </w:rPr>
        <w:t>Supplemental instruction, including extra help and/or targeted academic interventions to raise skills to grade level</w:t>
      </w:r>
    </w:p>
    <w:p w:rsidR="001D26E3" w:rsidRPr="00E45FE3" w:rsidRDefault="001D26E3" w:rsidP="00341183">
      <w:pPr>
        <w:pStyle w:val="Heading5"/>
      </w:pPr>
      <w:r w:rsidRPr="00E45FE3">
        <w:t>Plan for High-Achieving Pupils</w:t>
      </w:r>
    </w:p>
    <w:p w:rsidR="001D26E3" w:rsidRPr="00E45FE3" w:rsidRDefault="001D26E3" w:rsidP="00341183">
      <w:pPr>
        <w:autoSpaceDE w:val="0"/>
        <w:autoSpaceDN w:val="0"/>
        <w:adjustRightInd w:val="0"/>
        <w:spacing w:after="100" w:afterAutospacing="1" w:line="240" w:lineRule="auto"/>
        <w:rPr>
          <w:bCs/>
        </w:rPr>
      </w:pPr>
      <w:r w:rsidRPr="00E45FE3">
        <w:rPr>
          <w:bCs/>
        </w:rPr>
        <w:t>The ECA petition states that academically high-achieving pupils will be identified using the results of the California Assessment of Student Performance and Progress, school-wide benchmark assessments, classroom assessments, and/or classroom observations. The petition lists the following strategies to be used to support pupils who are academically high-achieving (Attachment 3, pp. 95–96):</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t xml:space="preserve">Pupils at the elementary level could read ahead and complete comprehension activities while the teachers </w:t>
      </w:r>
      <w:proofErr w:type="gramStart"/>
      <w:r w:rsidRPr="00E45FE3">
        <w:rPr>
          <w:bCs/>
        </w:rPr>
        <w:t>works</w:t>
      </w:r>
      <w:proofErr w:type="gramEnd"/>
      <w:r w:rsidRPr="00E45FE3">
        <w:rPr>
          <w:bCs/>
        </w:rPr>
        <w:t xml:space="preserve"> with the rest of the class</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lastRenderedPageBreak/>
        <w:t>Pupils at the secondary level could be challenged to develop projects and prototypes of concepts under study that require extensive engagement with local and global industry partners</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t>Multi</w:t>
      </w:r>
      <w:r>
        <w:rPr>
          <w:bCs/>
        </w:rPr>
        <w:t>-</w:t>
      </w:r>
      <w:r w:rsidRPr="00E45FE3">
        <w:rPr>
          <w:bCs/>
        </w:rPr>
        <w:t>age groups in mat</w:t>
      </w:r>
      <w:r>
        <w:rPr>
          <w:bCs/>
        </w:rPr>
        <w:t>h classes</w:t>
      </w:r>
      <w:r w:rsidRPr="00E45FE3">
        <w:rPr>
          <w:bCs/>
        </w:rPr>
        <w:t xml:space="preserve">, honors classes, </w:t>
      </w:r>
      <w:r>
        <w:rPr>
          <w:bCs/>
        </w:rPr>
        <w:t>AP</w:t>
      </w:r>
      <w:r w:rsidRPr="00E45FE3">
        <w:rPr>
          <w:bCs/>
        </w:rPr>
        <w:t xml:space="preserve"> classes, and the IB program</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t>Pairing high-achieving pupils with low-performing pupils to serve as peer tutors for a small portion of the day to develop leadership and social skills</w:t>
      </w:r>
      <w:r>
        <w:rPr>
          <w:bCs/>
        </w:rPr>
        <w:t>,</w:t>
      </w:r>
      <w:r w:rsidRPr="00E45FE3">
        <w:rPr>
          <w:bCs/>
        </w:rPr>
        <w:t xml:space="preserve"> and deepen their own understanding</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t>Participation in college preparatory electives such as Nano Technology, Aerospace Engineering, and Environmental Science</w:t>
      </w:r>
    </w:p>
    <w:p w:rsidR="001D26E3" w:rsidRPr="00E45FE3" w:rsidRDefault="001D26E3" w:rsidP="00341183">
      <w:pPr>
        <w:pStyle w:val="ListParagraph"/>
        <w:numPr>
          <w:ilvl w:val="0"/>
          <w:numId w:val="27"/>
        </w:numPr>
        <w:autoSpaceDE w:val="0"/>
        <w:autoSpaceDN w:val="0"/>
        <w:adjustRightInd w:val="0"/>
        <w:ind w:right="0"/>
        <w:rPr>
          <w:bCs/>
        </w:rPr>
      </w:pPr>
      <w:r w:rsidRPr="00E45FE3">
        <w:rPr>
          <w:bCs/>
        </w:rPr>
        <w:t>Participation in enrichment activities during and after school</w:t>
      </w:r>
    </w:p>
    <w:p w:rsidR="001D26E3" w:rsidRPr="008660BC" w:rsidRDefault="001D26E3" w:rsidP="00341183">
      <w:pPr>
        <w:pStyle w:val="Heading5"/>
      </w:pPr>
      <w:r w:rsidRPr="008660BC">
        <w:t>Plan for English Learners</w:t>
      </w:r>
    </w:p>
    <w:p w:rsidR="001D26E3" w:rsidRPr="008660BC" w:rsidRDefault="001D26E3" w:rsidP="00341183">
      <w:pPr>
        <w:autoSpaceDE w:val="0"/>
        <w:autoSpaceDN w:val="0"/>
        <w:adjustRightInd w:val="0"/>
        <w:spacing w:after="100" w:afterAutospacing="1" w:line="240" w:lineRule="auto"/>
        <w:rPr>
          <w:bCs/>
        </w:rPr>
      </w:pPr>
      <w:r w:rsidRPr="008660BC">
        <w:rPr>
          <w:bCs/>
        </w:rPr>
        <w:t>The petition states that ECA will comply with all applicable federal and state legal requirements for ELs and applicable district mandates as they pertain to annual notification to parents, pupil identification, placement, program options, EL and core content instruction, teacher qualifications and training, reclassification to fluent English proficient status, monitoring and evaluation program effectiveness, and standardized testing requirements</w:t>
      </w:r>
      <w:r>
        <w:rPr>
          <w:bCs/>
        </w:rPr>
        <w:t>.</w:t>
      </w:r>
      <w:r w:rsidRPr="008660BC">
        <w:rPr>
          <w:bCs/>
        </w:rPr>
        <w:t xml:space="preserve"> The petition states that ECA will develop an </w:t>
      </w:r>
      <w:r>
        <w:rPr>
          <w:bCs/>
        </w:rPr>
        <w:t>EL p</w:t>
      </w:r>
      <w:r w:rsidRPr="008660BC">
        <w:rPr>
          <w:bCs/>
        </w:rPr>
        <w:t>lan</w:t>
      </w:r>
      <w:r>
        <w:rPr>
          <w:bCs/>
        </w:rPr>
        <w:t xml:space="preserve">, </w:t>
      </w:r>
      <w:r w:rsidRPr="008660BC">
        <w:rPr>
          <w:bCs/>
        </w:rPr>
        <w:t>which will document identification, services, program, and evaluation, and will be</w:t>
      </w:r>
      <w:r>
        <w:rPr>
          <w:bCs/>
        </w:rPr>
        <w:t xml:space="preserve"> </w:t>
      </w:r>
      <w:r w:rsidRPr="008660BC">
        <w:rPr>
          <w:bCs/>
        </w:rPr>
        <w:t>evaluated and revised annually to ensure that ECA complies with all legal requirements and meets the rights of all pupils and parents. The petition states that families will complete a home language survey, which will indicate whether pupils speak a language other than English at home</w:t>
      </w:r>
      <w:r>
        <w:rPr>
          <w:bCs/>
        </w:rPr>
        <w:t>,</w:t>
      </w:r>
      <w:r w:rsidRPr="008660BC">
        <w:rPr>
          <w:bCs/>
        </w:rPr>
        <w:t xml:space="preserve"> and will be given the English Language Proficiency Assessment for California within 30 calendar days of initial enrollment. ELs will receive specific instruction in </w:t>
      </w:r>
      <w:r>
        <w:rPr>
          <w:bCs/>
        </w:rPr>
        <w:t>E</w:t>
      </w:r>
      <w:r w:rsidRPr="008660BC">
        <w:rPr>
          <w:bCs/>
        </w:rPr>
        <w:t xml:space="preserve">LD during the school day through integrated or designated ELD instruction. </w:t>
      </w:r>
      <w:r>
        <w:rPr>
          <w:bCs/>
        </w:rPr>
        <w:t xml:space="preserve">However, the petition also states that pupils will be placed in appropriate English classes with the correct EL classification based on the results of </w:t>
      </w:r>
      <w:r w:rsidRPr="0020514A">
        <w:rPr>
          <w:bCs/>
        </w:rPr>
        <w:t>their tests</w:t>
      </w:r>
      <w:r>
        <w:rPr>
          <w:bCs/>
        </w:rPr>
        <w:t xml:space="preserve"> (Attachment 3, p. 60). Thus, it is unclear how ECA will use a pupil’s EL classification for placement and how this placement will affect the targeted ELD instruction the EL pupil will receive. </w:t>
      </w:r>
      <w:r w:rsidRPr="008660BC">
        <w:rPr>
          <w:bCs/>
        </w:rPr>
        <w:t>The ECA petition states that teachers will incorporate the following six research based key strategies to support ELs (Attachment 3, pp. 97–110):</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Vocabulary and language development</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Guided interaction (collaborative learning)</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Metacognition and authentic assessment</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Explicit instruction</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Meaning-based context and universal themes</w:t>
      </w:r>
    </w:p>
    <w:p w:rsidR="001D26E3" w:rsidRPr="008660BC" w:rsidRDefault="001D26E3" w:rsidP="00341183">
      <w:pPr>
        <w:pStyle w:val="ListParagraph"/>
        <w:numPr>
          <w:ilvl w:val="0"/>
          <w:numId w:val="28"/>
        </w:numPr>
        <w:autoSpaceDE w:val="0"/>
        <w:autoSpaceDN w:val="0"/>
        <w:adjustRightInd w:val="0"/>
        <w:spacing w:after="100" w:afterAutospacing="1"/>
        <w:ind w:right="0"/>
        <w:rPr>
          <w:bCs/>
        </w:rPr>
      </w:pPr>
      <w:r w:rsidRPr="008660BC">
        <w:rPr>
          <w:bCs/>
        </w:rPr>
        <w:t>Modeling, graphic organizers, and visuals</w:t>
      </w:r>
    </w:p>
    <w:p w:rsidR="001D26E3" w:rsidRPr="008660BC" w:rsidRDefault="001D26E3" w:rsidP="00341183">
      <w:pPr>
        <w:autoSpaceDE w:val="0"/>
        <w:autoSpaceDN w:val="0"/>
        <w:adjustRightInd w:val="0"/>
        <w:spacing w:after="100" w:afterAutospacing="1" w:line="240" w:lineRule="auto"/>
        <w:rPr>
          <w:bCs/>
        </w:rPr>
      </w:pPr>
      <w:r w:rsidRPr="008660BC">
        <w:rPr>
          <w:bCs/>
        </w:rPr>
        <w:lastRenderedPageBreak/>
        <w:t>The petition states that reclassified fluent English proficient pupils will be monitored for four years after reclassification.</w:t>
      </w:r>
    </w:p>
    <w:p w:rsidR="001D26E3" w:rsidRPr="008660BC" w:rsidRDefault="001D26E3" w:rsidP="00341183">
      <w:pPr>
        <w:pStyle w:val="Heading5"/>
      </w:pPr>
      <w:r w:rsidRPr="008660BC">
        <w:t>Plan for Special Education</w:t>
      </w:r>
    </w:p>
    <w:p w:rsidR="001D26E3" w:rsidRDefault="001D26E3" w:rsidP="00341183">
      <w:pPr>
        <w:autoSpaceDE w:val="0"/>
        <w:autoSpaceDN w:val="0"/>
        <w:adjustRightInd w:val="0"/>
        <w:spacing w:before="240" w:line="240" w:lineRule="auto"/>
        <w:rPr>
          <w:bCs/>
        </w:rPr>
      </w:pPr>
      <w:r w:rsidRPr="008660BC">
        <w:rPr>
          <w:bCs/>
        </w:rPr>
        <w:t xml:space="preserve">The petition states that ECA shall comply with all applicable state and federal laws in serving pupils with disabilities, including, but not limited to, Section 504 of the Rehabilitation Act, the Americans with Disabilities Act, and the Individuals with Disabilities in Education Improvement Act. The petition states that ECA intends to be categorized as a public school of the district in accordance with </w:t>
      </w:r>
      <w:r w:rsidRPr="008660BC">
        <w:rPr>
          <w:bCs/>
          <w:i/>
        </w:rPr>
        <w:t>EC</w:t>
      </w:r>
      <w:r w:rsidRPr="008660BC">
        <w:rPr>
          <w:bCs/>
        </w:rPr>
        <w:t xml:space="preserve"> Section 47641(b). The ECA petition identifies a plan for pupils with disabilities, including identification, referral for assessment, development and implementation of the Individualized Education Program, interim and initi</w:t>
      </w:r>
      <w:r>
        <w:rPr>
          <w:bCs/>
        </w:rPr>
        <w:t xml:space="preserve">al placements, </w:t>
      </w:r>
      <w:r w:rsidRPr="008660BC">
        <w:rPr>
          <w:bCs/>
        </w:rPr>
        <w:t>special education strategies for instruction and services, staffing, and reporting. The petition also outlines the ECA proposed IB inclusion policy (Attachment 3, pp. 110–130).</w:t>
      </w:r>
    </w:p>
    <w:p w:rsidR="001D26E3" w:rsidRDefault="001D26E3" w:rsidP="006F266A">
      <w:pPr>
        <w:pStyle w:val="Heading3"/>
        <w:jc w:val="center"/>
      </w:pPr>
      <w:r>
        <w:rPr>
          <w:bCs/>
        </w:rPr>
        <w:br w:type="page"/>
      </w:r>
      <w:r w:rsidRPr="009F3455">
        <w:lastRenderedPageBreak/>
        <w:t>2. Measurable Pupil Outcomes</w:t>
      </w:r>
    </w:p>
    <w:p w:rsidR="001D26E3" w:rsidRPr="009F3455" w:rsidRDefault="001D26E3" w:rsidP="00341183">
      <w:pPr>
        <w:spacing w:line="240" w:lineRule="auto"/>
        <w:jc w:val="center"/>
      </w:pPr>
      <w:r w:rsidRPr="009F3455">
        <w:rPr>
          <w:i/>
        </w:rPr>
        <w:t>EC</w:t>
      </w:r>
      <w:r w:rsidRPr="009F3455">
        <w:t xml:space="preserve"> Section 47605(b)(5)(B)</w:t>
      </w:r>
    </w:p>
    <w:p w:rsidR="001D26E3" w:rsidRPr="00E7371F" w:rsidRDefault="001D26E3" w:rsidP="00341183">
      <w:pPr>
        <w:spacing w:line="240" w:lineRule="auto"/>
        <w:jc w:val="center"/>
      </w:pPr>
      <w:r w:rsidRPr="009F3455">
        <w:t xml:space="preserve">5 </w:t>
      </w:r>
      <w:r w:rsidRPr="009F3455">
        <w:rPr>
          <w:i/>
        </w:rPr>
        <w:t>CCR</w:t>
      </w:r>
      <w:r w:rsidRPr="009F3455">
        <w:t xml:space="preserve"> Section 11967.5.1(f)(2)</w:t>
      </w:r>
    </w:p>
    <w:p w:rsidR="001D26E3" w:rsidRDefault="001D26E3" w:rsidP="00341183">
      <w:pPr>
        <w:pStyle w:val="Heading4"/>
      </w:pPr>
      <w:r w:rsidRPr="009F3455">
        <w:t>Evaluation Criteria</w:t>
      </w:r>
    </w:p>
    <w:p w:rsidR="001D26E3" w:rsidRPr="008000A2" w:rsidRDefault="001D26E3" w:rsidP="00341183">
      <w:pPr>
        <w:spacing w:after="100" w:afterAutospacing="1" w:line="240" w:lineRule="auto"/>
      </w:pPr>
      <w:r w:rsidRPr="008000A2">
        <w:t xml:space="preserve">Measurable pupil outcomes, as required by </w:t>
      </w:r>
      <w:r w:rsidRPr="008000A2">
        <w:rPr>
          <w:i/>
        </w:rPr>
        <w:t>EC</w:t>
      </w:r>
      <w:r w:rsidRPr="008000A2">
        <w:t xml:space="preserve"> Section 47605(b)(5)(B), at a minimum:</w:t>
      </w:r>
    </w:p>
    <w:tbl>
      <w:tblPr>
        <w:tblStyle w:val="GridTable1Light6"/>
        <w:tblW w:w="9360" w:type="dxa"/>
        <w:tblLayout w:type="fixed"/>
        <w:tblLook w:val="0020" w:firstRow="1" w:lastRow="0" w:firstColumn="0" w:lastColumn="0" w:noHBand="0" w:noVBand="0"/>
        <w:tblDescription w:val="Measurable Pupil Outcomes Criteria Table"/>
      </w:tblPr>
      <w:tblGrid>
        <w:gridCol w:w="7752"/>
        <w:gridCol w:w="1608"/>
      </w:tblGrid>
      <w:tr w:rsidR="001D26E3" w:rsidRPr="00E024D0"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 Met</w:t>
            </w:r>
          </w:p>
        </w:tc>
      </w:tr>
      <w:tr w:rsidR="001D26E3" w:rsidRPr="00E024D0" w:rsidTr="001D26E3">
        <w:trPr>
          <w:cantSplit/>
          <w:trHeight w:val="576"/>
        </w:trPr>
        <w:tc>
          <w:tcPr>
            <w:tcW w:w="7638" w:type="dxa"/>
          </w:tcPr>
          <w:p w:rsidR="001D26E3" w:rsidRPr="00E024D0" w:rsidRDefault="001D26E3" w:rsidP="00341183">
            <w:pPr>
              <w:numPr>
                <w:ilvl w:val="0"/>
                <w:numId w:val="5"/>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1D26E3" w:rsidRPr="00E024D0" w:rsidRDefault="001D26E3" w:rsidP="00341183">
            <w:pPr>
              <w:jc w:val="center"/>
            </w:pPr>
            <w:r>
              <w:t>No</w:t>
            </w:r>
          </w:p>
        </w:tc>
      </w:tr>
      <w:tr w:rsidR="001D26E3" w:rsidRPr="00E024D0" w:rsidTr="001D26E3">
        <w:trPr>
          <w:cantSplit/>
          <w:trHeight w:val="576"/>
        </w:trPr>
        <w:tc>
          <w:tcPr>
            <w:tcW w:w="7638" w:type="dxa"/>
          </w:tcPr>
          <w:p w:rsidR="001D26E3" w:rsidRPr="00E024D0" w:rsidRDefault="001D26E3" w:rsidP="00341183">
            <w:pPr>
              <w:widowControl w:val="0"/>
              <w:numPr>
                <w:ilvl w:val="0"/>
                <w:numId w:val="5"/>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1D26E3" w:rsidRPr="00E024D0" w:rsidRDefault="001D26E3" w:rsidP="00341183">
            <w:pPr>
              <w:jc w:val="center"/>
            </w:pPr>
            <w:r w:rsidRPr="00E024D0">
              <w:t>Not Applicable</w:t>
            </w:r>
          </w:p>
        </w:tc>
      </w:tr>
    </w:tbl>
    <w:p w:rsidR="001D26E3" w:rsidRPr="00E7371F" w:rsidRDefault="001D26E3" w:rsidP="00341183">
      <w:pPr>
        <w:autoSpaceDE w:val="0"/>
        <w:autoSpaceDN w:val="0"/>
        <w:adjustRightInd w:val="0"/>
        <w:spacing w:before="100" w:beforeAutospacing="1" w:after="100" w:afterAutospacing="1" w:line="240" w:lineRule="auto"/>
      </w:pPr>
      <w:r>
        <w:rPr>
          <w:b/>
        </w:rPr>
        <w:t>T</w:t>
      </w:r>
      <w:r w:rsidRPr="00CD0DEB">
        <w:rPr>
          <w:b/>
        </w:rPr>
        <w:t xml:space="preserve">he petition </w:t>
      </w:r>
      <w:r>
        <w:rPr>
          <w:b/>
        </w:rPr>
        <w:t xml:space="preserve">does not </w:t>
      </w:r>
      <w:r w:rsidRPr="009F3455">
        <w:rPr>
          <w:b/>
        </w:rPr>
        <w:t>present a reasonably comprehensive description of measurable pupil outcomes</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line="240" w:lineRule="auto"/>
        <w:rPr>
          <w:bCs/>
        </w:rPr>
      </w:pPr>
      <w:bookmarkStart w:id="19" w:name="_Hlk32223851"/>
      <w:r>
        <w:rPr>
          <w:bCs/>
        </w:rPr>
        <w:t xml:space="preserve">The ECA petition does not present a reasonably comprehensive description of measurable pupil outcomes. </w:t>
      </w:r>
      <w:bookmarkStart w:id="20" w:name="_Hlk33614997"/>
      <w:r>
        <w:rPr>
          <w:bCs/>
        </w:rPr>
        <w:t xml:space="preserve">The ECA petition includes a table that outlines the actions, measurable outcomes, method of measurement, and person(s) responsible aligned to each of the eight state priorities (Attachment 3, pp. 142–162); however, the petition does not outline measurable pupil outcomes that address increases in pupil academic achievement both schoolwide and for </w:t>
      </w:r>
      <w:bookmarkEnd w:id="20"/>
      <w:r>
        <w:rPr>
          <w:bCs/>
        </w:rPr>
        <w:t>groups of pupils.</w:t>
      </w:r>
    </w:p>
    <w:bookmarkEnd w:id="19"/>
    <w:p w:rsidR="001D26E3" w:rsidRPr="00F65AF0" w:rsidRDefault="001D26E3" w:rsidP="006F266A">
      <w:pPr>
        <w:pStyle w:val="Heading3"/>
        <w:jc w:val="center"/>
      </w:pPr>
      <w:r>
        <w:rPr>
          <w:bCs/>
        </w:rPr>
        <w:br w:type="page"/>
      </w:r>
      <w:r w:rsidRPr="00F65AF0">
        <w:lastRenderedPageBreak/>
        <w:t>3. Method for Measuring Pupil Progress</w:t>
      </w:r>
    </w:p>
    <w:p w:rsidR="001D26E3" w:rsidRPr="00D37623" w:rsidRDefault="001D26E3" w:rsidP="00341183">
      <w:pPr>
        <w:autoSpaceDE w:val="0"/>
        <w:autoSpaceDN w:val="0"/>
        <w:adjustRightInd w:val="0"/>
        <w:spacing w:line="240" w:lineRule="auto"/>
        <w:jc w:val="center"/>
      </w:pPr>
      <w:r w:rsidRPr="00D37623">
        <w:rPr>
          <w:i/>
        </w:rPr>
        <w:t>EC</w:t>
      </w:r>
      <w:r w:rsidRPr="00D37623">
        <w:t xml:space="preserve"> Section 47605(b)(5)(C)</w:t>
      </w:r>
    </w:p>
    <w:p w:rsidR="001D26E3" w:rsidRPr="00D37623" w:rsidRDefault="001D26E3" w:rsidP="00341183">
      <w:pPr>
        <w:autoSpaceDE w:val="0"/>
        <w:autoSpaceDN w:val="0"/>
        <w:adjustRightInd w:val="0"/>
        <w:spacing w:line="240" w:lineRule="auto"/>
        <w:jc w:val="center"/>
      </w:pPr>
      <w:r w:rsidRPr="00D37623">
        <w:t xml:space="preserve">5 </w:t>
      </w:r>
      <w:r w:rsidRPr="00D37623">
        <w:rPr>
          <w:i/>
        </w:rPr>
        <w:t>CCR</w:t>
      </w:r>
      <w:r w:rsidRPr="00D37623">
        <w:t xml:space="preserve"> Section 11967.5.1(f)(3)</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 xml:space="preserve">The method for measuring pupil progress, as required by </w:t>
      </w:r>
      <w:r w:rsidRPr="009F3455">
        <w:rPr>
          <w:i/>
        </w:rPr>
        <w:t xml:space="preserve">EC </w:t>
      </w:r>
      <w:r w:rsidRPr="009F3455">
        <w:t>Sectio</w:t>
      </w:r>
      <w:r>
        <w:t>n 47605(b)(5)(C), at a minimum:</w:t>
      </w:r>
    </w:p>
    <w:tbl>
      <w:tblPr>
        <w:tblStyle w:val="GridTable1Light3"/>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1D26E3" w:rsidRPr="004F65D5"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1D26E3" w:rsidRPr="00A91589" w:rsidRDefault="001D26E3" w:rsidP="00606230">
            <w:pPr>
              <w:pStyle w:val="Heading8"/>
              <w:spacing w:before="100" w:beforeAutospacing="1"/>
              <w:jc w:val="center"/>
              <w:outlineLvl w:val="7"/>
              <w:rPr>
                <w:rFonts w:ascii="Arial" w:hAnsi="Arial" w:cs="Arial"/>
                <w:b w:val="0"/>
                <w:i w:val="0"/>
              </w:rPr>
            </w:pPr>
            <w:r w:rsidRPr="00A91589">
              <w:rPr>
                <w:rFonts w:ascii="Arial" w:hAnsi="Arial" w:cs="Arial"/>
                <w:i w:val="0"/>
              </w:rPr>
              <w:t>Criteria</w:t>
            </w:r>
          </w:p>
        </w:tc>
        <w:tc>
          <w:tcPr>
            <w:tcW w:w="1591" w:type="dxa"/>
            <w:shd w:val="clear" w:color="auto" w:fill="D9D9D9" w:themeFill="background1" w:themeFillShade="D9"/>
            <w:vAlign w:val="center"/>
          </w:tcPr>
          <w:p w:rsidR="001D26E3" w:rsidRPr="00A91589" w:rsidRDefault="001D26E3" w:rsidP="00606230">
            <w:pPr>
              <w:pStyle w:val="Heading8"/>
              <w:spacing w:before="100" w:beforeAutospacing="1"/>
              <w:jc w:val="center"/>
              <w:outlineLvl w:val="7"/>
              <w:rPr>
                <w:rFonts w:ascii="Arial" w:hAnsi="Arial" w:cs="Arial"/>
                <w:b w:val="0"/>
                <w:i w:val="0"/>
              </w:rPr>
            </w:pPr>
            <w:r w:rsidRPr="00A91589">
              <w:rPr>
                <w:rFonts w:ascii="Arial" w:hAnsi="Arial" w:cs="Arial"/>
                <w:i w:val="0"/>
              </w:rPr>
              <w:t>Criteria Met</w:t>
            </w:r>
          </w:p>
        </w:tc>
      </w:tr>
      <w:tr w:rsidR="001D26E3" w:rsidRPr="004F65D5" w:rsidTr="001D26E3">
        <w:trPr>
          <w:cantSplit/>
          <w:trHeight w:val="576"/>
        </w:trPr>
        <w:tc>
          <w:tcPr>
            <w:tcW w:w="7769" w:type="dxa"/>
          </w:tcPr>
          <w:p w:rsidR="001D26E3" w:rsidRPr="00D31541" w:rsidRDefault="001D26E3" w:rsidP="00341183">
            <w:pPr>
              <w:pStyle w:val="Footer"/>
              <w:numPr>
                <w:ilvl w:val="0"/>
                <w:numId w:val="8"/>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tcPr>
          <w:p w:rsidR="001D26E3" w:rsidRPr="004F65D5" w:rsidRDefault="001D26E3" w:rsidP="00341183">
            <w:pPr>
              <w:tabs>
                <w:tab w:val="left" w:pos="280"/>
              </w:tabs>
              <w:autoSpaceDE w:val="0"/>
              <w:autoSpaceDN w:val="0"/>
              <w:adjustRightInd w:val="0"/>
              <w:jc w:val="center"/>
              <w:rPr>
                <w:bCs/>
              </w:rPr>
            </w:pPr>
            <w:r>
              <w:t>Yes</w:t>
            </w:r>
          </w:p>
        </w:tc>
      </w:tr>
      <w:tr w:rsidR="001D26E3" w:rsidRPr="00D31541" w:rsidTr="001D26E3">
        <w:trPr>
          <w:cantSplit/>
          <w:trHeight w:val="576"/>
        </w:trPr>
        <w:tc>
          <w:tcPr>
            <w:tcW w:w="7769" w:type="dxa"/>
          </w:tcPr>
          <w:p w:rsidR="001D26E3" w:rsidRPr="00D31541" w:rsidRDefault="001D26E3" w:rsidP="00341183">
            <w:pPr>
              <w:pStyle w:val="ListParagraph"/>
              <w:widowControl w:val="0"/>
              <w:numPr>
                <w:ilvl w:val="0"/>
                <w:numId w:val="8"/>
              </w:numPr>
              <w:tabs>
                <w:tab w:val="left" w:pos="360"/>
              </w:tabs>
              <w:spacing w:after="0"/>
              <w:ind w:right="0" w:hanging="570"/>
              <w:rPr>
                <w:color w:val="000000"/>
              </w:rPr>
            </w:pPr>
            <w:r w:rsidRPr="00D31541">
              <w:rPr>
                <w:color w:val="000000"/>
              </w:rPr>
              <w:t>Includes the annual assessment results from the Standardized Testing and Reporting (STAR) program.</w:t>
            </w:r>
          </w:p>
        </w:tc>
        <w:tc>
          <w:tcPr>
            <w:tcW w:w="1591" w:type="dxa"/>
          </w:tcPr>
          <w:p w:rsidR="001D26E3" w:rsidRPr="00D31541" w:rsidRDefault="001D26E3" w:rsidP="00341183">
            <w:pPr>
              <w:autoSpaceDE w:val="0"/>
              <w:autoSpaceDN w:val="0"/>
              <w:adjustRightInd w:val="0"/>
              <w:jc w:val="center"/>
            </w:pPr>
            <w:r>
              <w:t>Not Applicable</w:t>
            </w:r>
          </w:p>
        </w:tc>
      </w:tr>
      <w:tr w:rsidR="001D26E3" w:rsidRPr="004F65D5" w:rsidTr="001D26E3">
        <w:trPr>
          <w:cantSplit/>
          <w:trHeight w:val="576"/>
        </w:trPr>
        <w:tc>
          <w:tcPr>
            <w:tcW w:w="7769" w:type="dxa"/>
          </w:tcPr>
          <w:p w:rsidR="001D26E3" w:rsidRPr="00D31541" w:rsidRDefault="001D26E3" w:rsidP="00341183">
            <w:pPr>
              <w:pStyle w:val="ListParagraph"/>
              <w:widowControl w:val="0"/>
              <w:numPr>
                <w:ilvl w:val="0"/>
                <w:numId w:val="8"/>
              </w:numPr>
              <w:tabs>
                <w:tab w:val="left" w:pos="360"/>
              </w:tabs>
              <w:spacing w:after="0"/>
              <w:ind w:right="0" w:hanging="570"/>
              <w:rPr>
                <w:color w:val="000000"/>
              </w:rPr>
            </w:pPr>
            <w:r w:rsidRPr="00D31541">
              <w:rPr>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rsidR="001D26E3" w:rsidRPr="004F65D5" w:rsidRDefault="001D26E3" w:rsidP="00341183">
            <w:pPr>
              <w:autoSpaceDE w:val="0"/>
              <w:autoSpaceDN w:val="0"/>
              <w:adjustRightInd w:val="0"/>
              <w:jc w:val="center"/>
            </w:pPr>
            <w:r>
              <w:t>Yes</w:t>
            </w:r>
          </w:p>
        </w:tc>
      </w:tr>
    </w:tbl>
    <w:p w:rsidR="001D26E3" w:rsidRPr="00CD0DEB" w:rsidRDefault="001D26E3" w:rsidP="00341183">
      <w:pPr>
        <w:autoSpaceDE w:val="0"/>
        <w:autoSpaceDN w:val="0"/>
        <w:adjustRightInd w:val="0"/>
        <w:spacing w:before="240" w:after="100" w:afterAutospacing="1" w:line="240" w:lineRule="auto"/>
        <w:rPr>
          <w:b/>
        </w:rPr>
      </w:pPr>
      <w:r>
        <w:rPr>
          <w:b/>
        </w:rPr>
        <w:t>T</w:t>
      </w:r>
      <w:r w:rsidRPr="00CD0DEB">
        <w:rPr>
          <w:b/>
        </w:rPr>
        <w:t xml:space="preserve">he petition </w:t>
      </w:r>
      <w:r>
        <w:rPr>
          <w:b/>
        </w:rPr>
        <w:t>does</w:t>
      </w:r>
      <w:r w:rsidRPr="005E1390">
        <w:rPr>
          <w:b/>
        </w:rPr>
        <w:t xml:space="preserve"> </w:t>
      </w:r>
      <w:r w:rsidRPr="00CD0DEB">
        <w:rPr>
          <w:b/>
        </w:rPr>
        <w:t>present a reasonably comprehensive description of the method for measuring pupil progress</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present a reasonably comprehensive description of the method for measuring pupil progress. The petition includes a table outlining the type of assessment, description, score significance, purpose, format, and frequency of the assessment (Attachment 3, pp. 164–166). The petition states that all stakeholders at ECA will be actively involved in the analysis and reporting of data and that data will be reviewed at the individual pupil level, by classroom cohorts, and schoolwide to monitor specific groups of pupils and the effectiveness of various programs and interventions. ECA’s pupil performance data will be sent to parents/guardians in the form of progress reports, report cards, standardized test scores, and EL progress towards English proficiency. The petition states that the ECA Board of Directors, administrators, teachers, pupils, and parents will use data to establish, evaluate, and improve the educational program and school policies (Attachment 3, pp. 162–170).</w:t>
      </w:r>
    </w:p>
    <w:p w:rsidR="001D26E3" w:rsidRPr="009F3455" w:rsidRDefault="001D26E3" w:rsidP="006F266A">
      <w:pPr>
        <w:pStyle w:val="Heading3"/>
        <w:jc w:val="center"/>
      </w:pPr>
      <w:r>
        <w:rPr>
          <w:bCs/>
        </w:rPr>
        <w:br w:type="page"/>
      </w:r>
      <w:r w:rsidRPr="009F3455">
        <w:lastRenderedPageBreak/>
        <w:t>4. Governance Structure</w:t>
      </w:r>
    </w:p>
    <w:p w:rsidR="001D26E3" w:rsidRPr="00D37623" w:rsidRDefault="001D26E3" w:rsidP="00341183">
      <w:pPr>
        <w:autoSpaceDE w:val="0"/>
        <w:autoSpaceDN w:val="0"/>
        <w:adjustRightInd w:val="0"/>
        <w:spacing w:line="240" w:lineRule="auto"/>
        <w:jc w:val="center"/>
      </w:pPr>
      <w:r w:rsidRPr="00D37623">
        <w:rPr>
          <w:i/>
        </w:rPr>
        <w:t>EC</w:t>
      </w:r>
      <w:r w:rsidRPr="00D37623">
        <w:t xml:space="preserve"> Section 47605(b)(5)(D)</w:t>
      </w:r>
    </w:p>
    <w:p w:rsidR="001D26E3" w:rsidRPr="00D37623" w:rsidRDefault="001D26E3" w:rsidP="00341183">
      <w:pPr>
        <w:spacing w:line="240" w:lineRule="auto"/>
        <w:jc w:val="center"/>
      </w:pPr>
      <w:r w:rsidRPr="00D37623">
        <w:t xml:space="preserve">5 </w:t>
      </w:r>
      <w:r w:rsidRPr="00D37623">
        <w:rPr>
          <w:i/>
        </w:rPr>
        <w:t>CCR</w:t>
      </w:r>
      <w:r w:rsidRPr="00D37623">
        <w:t xml:space="preserve"> Section 11967.5.1(f)(4)</w:t>
      </w:r>
    </w:p>
    <w:p w:rsidR="001D26E3" w:rsidRPr="009F3455" w:rsidRDefault="001D26E3" w:rsidP="00341183">
      <w:pPr>
        <w:pStyle w:val="Heading4"/>
      </w:pPr>
      <w:r w:rsidRPr="009F3455">
        <w:t>Evaluation Criteria</w:t>
      </w:r>
    </w:p>
    <w:p w:rsidR="001D26E3" w:rsidRDefault="001D26E3" w:rsidP="00341183">
      <w:pPr>
        <w:spacing w:after="100" w:afterAutospacing="1" w:line="240" w:lineRule="auto"/>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7"/>
        <w:tblW w:w="9360" w:type="dxa"/>
        <w:tblLook w:val="0020" w:firstRow="1" w:lastRow="0" w:firstColumn="0" w:lastColumn="0" w:noHBand="0" w:noVBand="0"/>
        <w:tblDescription w:val="Governance Structure Criteria table"/>
      </w:tblPr>
      <w:tblGrid>
        <w:gridCol w:w="7782"/>
        <w:gridCol w:w="1578"/>
      </w:tblGrid>
      <w:tr w:rsidR="001D26E3" w:rsidRPr="00E024D0"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1D26E3" w:rsidRPr="00E024D0" w:rsidRDefault="001D26E3" w:rsidP="00341183">
            <w:pPr>
              <w:jc w:val="center"/>
              <w:outlineLvl w:val="7"/>
              <w:rPr>
                <w:rFonts w:eastAsia="Times New Roman" w:cs="Times New Roman"/>
              </w:rPr>
            </w:pPr>
            <w:r w:rsidRPr="00E024D0">
              <w:rPr>
                <w:rFonts w:eastAsia="Times New Roman" w:cs="Times New Roman"/>
              </w:rPr>
              <w:t>Criteria Met</w:t>
            </w:r>
          </w:p>
        </w:tc>
      </w:tr>
      <w:tr w:rsidR="001D26E3" w:rsidRPr="00E024D0" w:rsidTr="001D26E3">
        <w:trPr>
          <w:cantSplit/>
          <w:trHeight w:val="576"/>
        </w:trPr>
        <w:tc>
          <w:tcPr>
            <w:tcW w:w="7782" w:type="dxa"/>
          </w:tcPr>
          <w:p w:rsidR="001D26E3" w:rsidRPr="00E024D0" w:rsidRDefault="001D26E3" w:rsidP="00341183">
            <w:pPr>
              <w:numPr>
                <w:ilvl w:val="0"/>
                <w:numId w:val="13"/>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1D26E3" w:rsidRPr="00E024D0" w:rsidRDefault="001D26E3" w:rsidP="00341183">
            <w:pPr>
              <w:tabs>
                <w:tab w:val="left" w:pos="280"/>
              </w:tabs>
              <w:autoSpaceDE w:val="0"/>
              <w:autoSpaceDN w:val="0"/>
              <w:adjustRightInd w:val="0"/>
              <w:jc w:val="center"/>
              <w:rPr>
                <w:bCs/>
              </w:rPr>
            </w:pPr>
            <w:r w:rsidRPr="00E024D0">
              <w:t>Yes</w:t>
            </w:r>
          </w:p>
        </w:tc>
      </w:tr>
      <w:tr w:rsidR="001D26E3" w:rsidRPr="00E024D0" w:rsidTr="001D26E3">
        <w:trPr>
          <w:cantSplit/>
          <w:trHeight w:val="576"/>
        </w:trPr>
        <w:tc>
          <w:tcPr>
            <w:tcW w:w="7782" w:type="dxa"/>
          </w:tcPr>
          <w:p w:rsidR="001D26E3" w:rsidRPr="00E024D0" w:rsidRDefault="001D26E3" w:rsidP="00341183">
            <w:pPr>
              <w:numPr>
                <w:ilvl w:val="0"/>
                <w:numId w:val="13"/>
              </w:numPr>
              <w:spacing w:after="100" w:afterAutospacing="1"/>
              <w:ind w:hanging="570"/>
            </w:pPr>
            <w:r w:rsidRPr="00E024D0">
              <w:t>Includes evidence that the organizational and technical designs of the governance structure reflect a seriousness of purpose necessary to ensure that:</w:t>
            </w:r>
          </w:p>
          <w:p w:rsidR="001D26E3" w:rsidRPr="00E024D0" w:rsidRDefault="001D26E3" w:rsidP="00341183">
            <w:pPr>
              <w:numPr>
                <w:ilvl w:val="1"/>
                <w:numId w:val="13"/>
              </w:numPr>
              <w:spacing w:after="100" w:afterAutospacing="1"/>
              <w:ind w:left="1080" w:hanging="390"/>
            </w:pPr>
            <w:r w:rsidRPr="00E024D0">
              <w:t>The charter school will become and remain a viable enterprise.</w:t>
            </w:r>
          </w:p>
          <w:p w:rsidR="001D26E3" w:rsidRPr="00E024D0" w:rsidRDefault="001D26E3" w:rsidP="00341183">
            <w:pPr>
              <w:numPr>
                <w:ilvl w:val="1"/>
                <w:numId w:val="13"/>
              </w:numPr>
              <w:spacing w:after="100" w:afterAutospacing="1"/>
              <w:ind w:left="1080" w:hanging="390"/>
            </w:pPr>
            <w:r w:rsidRPr="00E024D0">
              <w:t>There will be active and effective representation of interested parties, including, but not limited to parents (guardians).</w:t>
            </w:r>
          </w:p>
          <w:p w:rsidR="001D26E3" w:rsidRPr="00E024D0" w:rsidRDefault="001D26E3" w:rsidP="00341183">
            <w:pPr>
              <w:widowControl w:val="0"/>
              <w:numPr>
                <w:ilvl w:val="1"/>
                <w:numId w:val="13"/>
              </w:numPr>
              <w:tabs>
                <w:tab w:val="left" w:pos="360"/>
              </w:tabs>
              <w:ind w:left="1080" w:hanging="390"/>
            </w:pPr>
            <w:r w:rsidRPr="00E024D0">
              <w:t>The educational program will be successful.</w:t>
            </w:r>
          </w:p>
        </w:tc>
        <w:tc>
          <w:tcPr>
            <w:tcW w:w="1578" w:type="dxa"/>
          </w:tcPr>
          <w:p w:rsidR="001D26E3" w:rsidRPr="00E024D0" w:rsidRDefault="001D26E3" w:rsidP="00341183">
            <w:pPr>
              <w:autoSpaceDE w:val="0"/>
              <w:autoSpaceDN w:val="0"/>
              <w:adjustRightInd w:val="0"/>
              <w:jc w:val="center"/>
            </w:pPr>
            <w:r>
              <w:t>No</w:t>
            </w:r>
          </w:p>
        </w:tc>
      </w:tr>
    </w:tbl>
    <w:p w:rsidR="001D26E3" w:rsidRPr="001F72DE" w:rsidRDefault="001D26E3" w:rsidP="00341183">
      <w:pPr>
        <w:autoSpaceDE w:val="0"/>
        <w:autoSpaceDN w:val="0"/>
        <w:adjustRightInd w:val="0"/>
        <w:spacing w:before="100" w:beforeAutospacing="1" w:after="100" w:afterAutospacing="1" w:line="240" w:lineRule="auto"/>
      </w:pPr>
      <w:r>
        <w:rPr>
          <w:b/>
        </w:rPr>
        <w:t>T</w:t>
      </w:r>
      <w:r w:rsidRPr="00DA01D1">
        <w:rPr>
          <w:b/>
        </w:rPr>
        <w:t xml:space="preserve">he petition </w:t>
      </w:r>
      <w:r>
        <w:rPr>
          <w:b/>
        </w:rPr>
        <w:t>does</w:t>
      </w:r>
      <w:r w:rsidRPr="005E1390">
        <w:rPr>
          <w:b/>
        </w:rPr>
        <w:t xml:space="preserve"> </w:t>
      </w:r>
      <w:r>
        <w:rPr>
          <w:b/>
        </w:rPr>
        <w:t xml:space="preserve">not </w:t>
      </w:r>
      <w:r w:rsidRPr="009F3455">
        <w:rPr>
          <w:b/>
        </w:rPr>
        <w:t>present a reasonably comprehensive description of the school’s governance structure</w:t>
      </w:r>
      <w:r>
        <w:rPr>
          <w:b/>
        </w:rPr>
        <w:t>.</w:t>
      </w:r>
    </w:p>
    <w:p w:rsidR="001D26E3" w:rsidRPr="009F3455" w:rsidRDefault="001D26E3" w:rsidP="00341183">
      <w:pPr>
        <w:pStyle w:val="Heading4"/>
      </w:pPr>
      <w:r>
        <w:t>Comments</w:t>
      </w:r>
    </w:p>
    <w:p w:rsidR="001D26E3" w:rsidRPr="00AB58E8" w:rsidRDefault="001D26E3" w:rsidP="00341183">
      <w:pPr>
        <w:autoSpaceDE w:val="0"/>
        <w:autoSpaceDN w:val="0"/>
        <w:adjustRightInd w:val="0"/>
        <w:spacing w:before="240" w:after="240" w:line="240" w:lineRule="auto"/>
        <w:rPr>
          <w:bCs/>
        </w:rPr>
      </w:pPr>
      <w:r w:rsidRPr="00AB58E8">
        <w:rPr>
          <w:bCs/>
        </w:rPr>
        <w:t xml:space="preserve">The </w:t>
      </w:r>
      <w:r w:rsidRPr="000E0E16">
        <w:rPr>
          <w:bCs/>
        </w:rPr>
        <w:t>petition does not present a reasonably comprehensive description of the ECA governance structure. The ECA petition states that the ECA Board will have four positions—president, vice president, secretary, and treasurer—that appear to be filled by Board members and that the compensation committee will be responsible for reviewing and recommending compensation of officers to the Board (Attachment 3, pp. 173 and 175). Thus, it appears the officers who are Board members will be compensated for their service. This conflicts with Section 5.4 of ECA’s bylaws, which state that Board members and directors are not compensated (Attachment 8, p. 6). If the office is chosen from ECA’s Board, this may</w:t>
      </w:r>
      <w:r w:rsidRPr="00AB58E8">
        <w:rPr>
          <w:bCs/>
        </w:rPr>
        <w:t xml:space="preserve"> conflict with ECA’s bylaws that no directors serving at any time may be a current employee of the corporation (Attachment 8, p. 11).</w:t>
      </w:r>
    </w:p>
    <w:p w:rsidR="001D26E3" w:rsidRDefault="001D26E3" w:rsidP="00341183">
      <w:pPr>
        <w:autoSpaceDE w:val="0"/>
        <w:autoSpaceDN w:val="0"/>
        <w:adjustRightInd w:val="0"/>
        <w:spacing w:before="100" w:beforeAutospacing="1" w:after="100" w:afterAutospacing="1" w:line="240" w:lineRule="auto"/>
        <w:rPr>
          <w:bCs/>
        </w:rPr>
      </w:pPr>
      <w:r w:rsidRPr="00AB58E8">
        <w:rPr>
          <w:bCs/>
        </w:rPr>
        <w:t xml:space="preserve">The petition states that ECA’s school site council will </w:t>
      </w:r>
      <w:r>
        <w:rPr>
          <w:bCs/>
        </w:rPr>
        <w:t xml:space="preserve">be </w:t>
      </w:r>
      <w:r w:rsidRPr="00AB58E8">
        <w:rPr>
          <w:bCs/>
        </w:rPr>
        <w:t>comprise</w:t>
      </w:r>
      <w:r>
        <w:rPr>
          <w:bCs/>
        </w:rPr>
        <w:t>d as follows:</w:t>
      </w:r>
      <w:r w:rsidRPr="00AB58E8">
        <w:rPr>
          <w:bCs/>
        </w:rPr>
        <w:t xml:space="preserve"> 40 percent teachers, 10 percent classified staff, 10 percent </w:t>
      </w:r>
      <w:r>
        <w:rPr>
          <w:bCs/>
        </w:rPr>
        <w:t>Chief Executive Officer (</w:t>
      </w:r>
      <w:r w:rsidRPr="00AB58E8">
        <w:rPr>
          <w:bCs/>
        </w:rPr>
        <w:t>CEO</w:t>
      </w:r>
      <w:r>
        <w:rPr>
          <w:bCs/>
        </w:rPr>
        <w:t>)</w:t>
      </w:r>
      <w:r w:rsidRPr="00AB58E8">
        <w:rPr>
          <w:bCs/>
        </w:rPr>
        <w:t>, 20 percent</w:t>
      </w:r>
      <w:r>
        <w:rPr>
          <w:bCs/>
        </w:rPr>
        <w:t xml:space="preserve"> pupils, and 20 percent parents. This </w:t>
      </w:r>
      <w:r w:rsidRPr="00AB58E8">
        <w:rPr>
          <w:bCs/>
        </w:rPr>
        <w:t xml:space="preserve">violates </w:t>
      </w:r>
      <w:r w:rsidRPr="001E18BF">
        <w:rPr>
          <w:bCs/>
          <w:i/>
        </w:rPr>
        <w:t>EC</w:t>
      </w:r>
      <w:r w:rsidRPr="00AB58E8">
        <w:rPr>
          <w:bCs/>
        </w:rPr>
        <w:t xml:space="preserve"> </w:t>
      </w:r>
      <w:r>
        <w:rPr>
          <w:bCs/>
        </w:rPr>
        <w:t>s</w:t>
      </w:r>
      <w:r w:rsidRPr="00AB58E8">
        <w:rPr>
          <w:bCs/>
        </w:rPr>
        <w:t xml:space="preserve">ections 65000(c)(1)(B) and </w:t>
      </w:r>
      <w:r w:rsidRPr="00AB58E8">
        <w:rPr>
          <w:bCs/>
        </w:rPr>
        <w:lastRenderedPageBreak/>
        <w:t>65000(c)(2)(B</w:t>
      </w:r>
      <w:r>
        <w:rPr>
          <w:bCs/>
        </w:rPr>
        <w:t xml:space="preserve">), which </w:t>
      </w:r>
      <w:r w:rsidRPr="00AB58E8">
        <w:rPr>
          <w:bCs/>
        </w:rPr>
        <w:t xml:space="preserve">require that the number of parents, pupils, and community members selected equal the number of school members selected. The ECA petition does not show </w:t>
      </w:r>
      <w:r>
        <w:rPr>
          <w:bCs/>
        </w:rPr>
        <w:t>n</w:t>
      </w:r>
      <w:r w:rsidRPr="00AB58E8">
        <w:rPr>
          <w:bCs/>
        </w:rPr>
        <w:t xml:space="preserve">or state that it will comply with the requirements of California </w:t>
      </w:r>
      <w:r w:rsidRPr="001E18BF">
        <w:rPr>
          <w:bCs/>
          <w:i/>
        </w:rPr>
        <w:t>Government Code</w:t>
      </w:r>
      <w:r w:rsidRPr="00AB58E8">
        <w:rPr>
          <w:bCs/>
        </w:rPr>
        <w:t xml:space="preserve"> </w:t>
      </w:r>
      <w:r>
        <w:rPr>
          <w:bCs/>
        </w:rPr>
        <w:t>(</w:t>
      </w:r>
      <w:r w:rsidRPr="0020514A">
        <w:rPr>
          <w:bCs/>
          <w:i/>
        </w:rPr>
        <w:t>GC</w:t>
      </w:r>
      <w:r>
        <w:rPr>
          <w:bCs/>
        </w:rPr>
        <w:t xml:space="preserve">) Section </w:t>
      </w:r>
      <w:r w:rsidRPr="00AB58E8">
        <w:rPr>
          <w:bCs/>
        </w:rPr>
        <w:t xml:space="preserve">1090 as required by </w:t>
      </w:r>
      <w:r w:rsidRPr="001E18BF">
        <w:rPr>
          <w:bCs/>
          <w:i/>
        </w:rPr>
        <w:t>EC</w:t>
      </w:r>
      <w:r w:rsidRPr="00AB58E8">
        <w:rPr>
          <w:bCs/>
        </w:rPr>
        <w:t xml:space="preserve"> Section 47604.1(b)(3).</w:t>
      </w:r>
    </w:p>
    <w:p w:rsidR="001D26E3" w:rsidRDefault="001D26E3" w:rsidP="00341183">
      <w:pPr>
        <w:autoSpaceDE w:val="0"/>
        <w:autoSpaceDN w:val="0"/>
        <w:adjustRightInd w:val="0"/>
        <w:spacing w:before="100" w:beforeAutospacing="1" w:after="100" w:afterAutospacing="1" w:line="240" w:lineRule="auto"/>
        <w:rPr>
          <w:bCs/>
        </w:rPr>
      </w:pPr>
      <w:r w:rsidRPr="00AA6217">
        <w:rPr>
          <w:bCs/>
        </w:rPr>
        <w:t>If approved by the SBE, as a condition for approval, the petitioner will be required to provide assurances that ECA is not in violation of its b</w:t>
      </w:r>
      <w:r>
        <w:rPr>
          <w:bCs/>
        </w:rPr>
        <w:t xml:space="preserve">ylaws; confirm that the number parents, pupils, and community members selected equal the number of school members selected; and state that ECA will comply with the requirements of California </w:t>
      </w:r>
      <w:r>
        <w:rPr>
          <w:bCs/>
          <w:i/>
        </w:rPr>
        <w:t>GC</w:t>
      </w:r>
      <w:r>
        <w:rPr>
          <w:bCs/>
        </w:rPr>
        <w:t xml:space="preserve"> Section 1090.</w:t>
      </w:r>
    </w:p>
    <w:p w:rsidR="001D26E3" w:rsidRDefault="001D26E3" w:rsidP="006F266A">
      <w:pPr>
        <w:pStyle w:val="Heading3"/>
        <w:jc w:val="center"/>
      </w:pPr>
      <w:r>
        <w:rPr>
          <w:bCs/>
        </w:rPr>
        <w:br w:type="page"/>
      </w:r>
      <w:r w:rsidRPr="009F3455">
        <w:lastRenderedPageBreak/>
        <w:t>5. Employee Qualifications</w:t>
      </w:r>
    </w:p>
    <w:p w:rsidR="001D26E3" w:rsidRPr="00D37623" w:rsidRDefault="001D26E3" w:rsidP="00341183">
      <w:pPr>
        <w:autoSpaceDE w:val="0"/>
        <w:autoSpaceDN w:val="0"/>
        <w:adjustRightInd w:val="0"/>
        <w:spacing w:line="240" w:lineRule="auto"/>
        <w:jc w:val="center"/>
      </w:pPr>
      <w:r w:rsidRPr="00D37623">
        <w:rPr>
          <w:i/>
        </w:rPr>
        <w:t>EC</w:t>
      </w:r>
      <w:r w:rsidRPr="00D37623">
        <w:t xml:space="preserve"> Section 47605(b)(5)(E)</w:t>
      </w:r>
    </w:p>
    <w:p w:rsidR="001D26E3" w:rsidRPr="00D37623" w:rsidRDefault="001D26E3" w:rsidP="00341183">
      <w:pPr>
        <w:autoSpaceDE w:val="0"/>
        <w:autoSpaceDN w:val="0"/>
        <w:adjustRightInd w:val="0"/>
        <w:spacing w:line="240" w:lineRule="auto"/>
        <w:jc w:val="center"/>
      </w:pPr>
      <w:r w:rsidRPr="00D37623">
        <w:t xml:space="preserve">5 </w:t>
      </w:r>
      <w:r w:rsidRPr="00D37623">
        <w:rPr>
          <w:i/>
        </w:rPr>
        <w:t>CCR</w:t>
      </w:r>
      <w:r w:rsidRPr="00D37623">
        <w:t xml:space="preserve"> Section 11967.5.1(f)(5)</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 xml:space="preserve">The qualifications (of the school’s employees), as required by </w:t>
      </w:r>
      <w:r w:rsidRPr="009F3455">
        <w:rPr>
          <w:i/>
        </w:rPr>
        <w:t>EC</w:t>
      </w:r>
      <w:r w:rsidRPr="009F3455">
        <w:t xml:space="preserve"> Section 47605(b)(5)(E), at a minimum:</w:t>
      </w:r>
    </w:p>
    <w:tbl>
      <w:tblPr>
        <w:tblStyle w:val="GridTable1Light8"/>
        <w:tblW w:w="9360" w:type="dxa"/>
        <w:tblLook w:val="0020" w:firstRow="1" w:lastRow="0" w:firstColumn="0" w:lastColumn="0" w:noHBand="0" w:noVBand="0"/>
        <w:tblDescription w:val="Employee Qualifications Criteria table"/>
      </w:tblPr>
      <w:tblGrid>
        <w:gridCol w:w="7782"/>
        <w:gridCol w:w="1578"/>
      </w:tblGrid>
      <w:tr w:rsidR="001D26E3" w:rsidRPr="005E2677"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 Met</w:t>
            </w:r>
          </w:p>
        </w:tc>
      </w:tr>
      <w:tr w:rsidR="001D26E3" w:rsidRPr="005E2677" w:rsidTr="001D26E3">
        <w:trPr>
          <w:cantSplit/>
          <w:trHeight w:val="576"/>
        </w:trPr>
        <w:tc>
          <w:tcPr>
            <w:tcW w:w="7782" w:type="dxa"/>
          </w:tcPr>
          <w:p w:rsidR="001D26E3" w:rsidRPr="005E2677" w:rsidRDefault="001D26E3" w:rsidP="00341183">
            <w:pPr>
              <w:numPr>
                <w:ilvl w:val="0"/>
                <w:numId w:val="9"/>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1D26E3" w:rsidRPr="005E2677" w:rsidRDefault="001D26E3" w:rsidP="00341183">
            <w:pPr>
              <w:tabs>
                <w:tab w:val="left" w:pos="280"/>
              </w:tabs>
              <w:autoSpaceDE w:val="0"/>
              <w:autoSpaceDN w:val="0"/>
              <w:adjustRightInd w:val="0"/>
              <w:jc w:val="center"/>
              <w:rPr>
                <w:bCs/>
              </w:rPr>
            </w:pPr>
            <w:r w:rsidRPr="005E2677">
              <w:t>Yes</w:t>
            </w:r>
          </w:p>
        </w:tc>
      </w:tr>
      <w:tr w:rsidR="001D26E3" w:rsidRPr="005E2677" w:rsidTr="001D26E3">
        <w:trPr>
          <w:cantSplit/>
          <w:trHeight w:val="576"/>
        </w:trPr>
        <w:tc>
          <w:tcPr>
            <w:tcW w:w="7782" w:type="dxa"/>
          </w:tcPr>
          <w:p w:rsidR="001D26E3" w:rsidRPr="005E2677" w:rsidRDefault="001D26E3" w:rsidP="00341183">
            <w:pPr>
              <w:widowControl w:val="0"/>
              <w:numPr>
                <w:ilvl w:val="0"/>
                <w:numId w:val="9"/>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1D26E3" w:rsidRPr="005E2677" w:rsidRDefault="001D26E3" w:rsidP="00341183">
            <w:pPr>
              <w:autoSpaceDE w:val="0"/>
              <w:autoSpaceDN w:val="0"/>
              <w:adjustRightInd w:val="0"/>
              <w:jc w:val="center"/>
            </w:pPr>
            <w:r>
              <w:t>No</w:t>
            </w:r>
          </w:p>
        </w:tc>
      </w:tr>
      <w:tr w:rsidR="001D26E3" w:rsidRPr="005E2677" w:rsidTr="001D26E3">
        <w:trPr>
          <w:cantSplit/>
          <w:trHeight w:val="576"/>
        </w:trPr>
        <w:tc>
          <w:tcPr>
            <w:tcW w:w="7782" w:type="dxa"/>
          </w:tcPr>
          <w:p w:rsidR="001D26E3" w:rsidRPr="005E2677" w:rsidRDefault="001D26E3" w:rsidP="00341183">
            <w:pPr>
              <w:widowControl w:val="0"/>
              <w:numPr>
                <w:ilvl w:val="0"/>
                <w:numId w:val="9"/>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1D26E3" w:rsidRPr="005E2677" w:rsidRDefault="001D26E3" w:rsidP="00341183">
            <w:pPr>
              <w:autoSpaceDE w:val="0"/>
              <w:autoSpaceDN w:val="0"/>
              <w:adjustRightInd w:val="0"/>
              <w:jc w:val="center"/>
            </w:pPr>
            <w:r w:rsidRPr="005E2677">
              <w:t>Yes</w:t>
            </w:r>
          </w:p>
        </w:tc>
      </w:tr>
    </w:tbl>
    <w:p w:rsidR="001D26E3" w:rsidRPr="00DA01D1" w:rsidRDefault="001D26E3" w:rsidP="00341183">
      <w:pPr>
        <w:autoSpaceDE w:val="0"/>
        <w:autoSpaceDN w:val="0"/>
        <w:adjustRightInd w:val="0"/>
        <w:spacing w:before="100" w:beforeAutospacing="1" w:after="100" w:afterAutospacing="1" w:line="240" w:lineRule="auto"/>
      </w:pPr>
      <w:r>
        <w:rPr>
          <w:b/>
        </w:rPr>
        <w:t>T</w:t>
      </w:r>
      <w:r w:rsidRPr="00DA01D1">
        <w:rPr>
          <w:b/>
        </w:rPr>
        <w:t xml:space="preserve">he petition </w:t>
      </w:r>
      <w:r>
        <w:rPr>
          <w:b/>
        </w:rPr>
        <w:t xml:space="preserve">does not </w:t>
      </w:r>
      <w:r w:rsidRPr="00DA01D1">
        <w:rPr>
          <w:b/>
        </w:rPr>
        <w:t>present a reasonably comprehensive description of employee qualifications</w:t>
      </w:r>
      <w:r>
        <w:rPr>
          <w:b/>
        </w:rPr>
        <w:t>.</w:t>
      </w:r>
    </w:p>
    <w:p w:rsidR="001D26E3" w:rsidRPr="001F72DE" w:rsidRDefault="001D26E3" w:rsidP="00341183">
      <w:pPr>
        <w:pStyle w:val="Heading4"/>
      </w:pPr>
      <w:r>
        <w:t>Comments</w:t>
      </w:r>
    </w:p>
    <w:p w:rsidR="001D26E3" w:rsidRDefault="001D26E3" w:rsidP="00341183">
      <w:pPr>
        <w:autoSpaceDE w:val="0"/>
        <w:autoSpaceDN w:val="0"/>
        <w:adjustRightInd w:val="0"/>
        <w:spacing w:after="100" w:afterAutospacing="1" w:line="240" w:lineRule="auto"/>
        <w:rPr>
          <w:bCs/>
        </w:rPr>
      </w:pPr>
      <w:r w:rsidRPr="00C1481C">
        <w:rPr>
          <w:bCs/>
        </w:rPr>
        <w:t>The ECA petition does not present a reasonably comprehensive description of employee qualifications. The petition</w:t>
      </w:r>
      <w:r>
        <w:rPr>
          <w:bCs/>
        </w:rPr>
        <w:t xml:space="preserve"> states that key positions and expected qualifications of the employees in the respective key positions have been described in each category; however, the petition does not identify those positions nor does it</w:t>
      </w:r>
      <w:r w:rsidRPr="00C1481C">
        <w:rPr>
          <w:bCs/>
        </w:rPr>
        <w:t xml:space="preserve"> specify </w:t>
      </w:r>
      <w:r>
        <w:rPr>
          <w:bCs/>
        </w:rPr>
        <w:t>t</w:t>
      </w:r>
      <w:r w:rsidRPr="00C1481C">
        <w:rPr>
          <w:bCs/>
        </w:rPr>
        <w:t>he additional qualifications expected of individu</w:t>
      </w:r>
      <w:r>
        <w:rPr>
          <w:bCs/>
        </w:rPr>
        <w:t xml:space="preserve">als assigned to those positions (Attachment 3, pp. 180–188). </w:t>
      </w:r>
      <w:bookmarkStart w:id="21" w:name="_Hlk35260345"/>
      <w:r>
        <w:rPr>
          <w:bCs/>
        </w:rPr>
        <w:t>The CDE notes that if teachers taught only one discipline, ECA would possibly need 32 single subject credentialed teachers given the IB program ECA has described in the petition.</w:t>
      </w:r>
    </w:p>
    <w:bookmarkEnd w:id="21"/>
    <w:p w:rsidR="001D26E3" w:rsidRDefault="001D26E3" w:rsidP="00341183">
      <w:pPr>
        <w:autoSpaceDE w:val="0"/>
        <w:autoSpaceDN w:val="0"/>
        <w:adjustRightInd w:val="0"/>
        <w:spacing w:after="100" w:afterAutospacing="1" w:line="240" w:lineRule="auto"/>
        <w:rPr>
          <w:bCs/>
        </w:rPr>
      </w:pPr>
      <w:r>
        <w:rPr>
          <w:bCs/>
        </w:rPr>
        <w:t>The petition describes three categories of professional development pertaining to IB training as follows (Attachment 3, pp. 187–188):</w:t>
      </w:r>
    </w:p>
    <w:p w:rsidR="001D26E3" w:rsidRPr="00807952" w:rsidRDefault="001D26E3" w:rsidP="00341183">
      <w:pPr>
        <w:pStyle w:val="ListParagraph"/>
        <w:numPr>
          <w:ilvl w:val="0"/>
          <w:numId w:val="35"/>
        </w:numPr>
        <w:autoSpaceDE w:val="0"/>
        <w:autoSpaceDN w:val="0"/>
        <w:adjustRightInd w:val="0"/>
        <w:spacing w:before="240"/>
        <w:ind w:right="0"/>
        <w:rPr>
          <w:bCs/>
        </w:rPr>
      </w:pPr>
      <w:r>
        <w:rPr>
          <w:bCs/>
        </w:rPr>
        <w:t>Category One: Training ensures teachers and leaders understand the nature of the IB program and the approaches for teaching and learning.</w:t>
      </w:r>
    </w:p>
    <w:p w:rsidR="001D26E3" w:rsidRDefault="001D26E3" w:rsidP="00341183">
      <w:pPr>
        <w:pStyle w:val="ListParagraph"/>
        <w:numPr>
          <w:ilvl w:val="0"/>
          <w:numId w:val="35"/>
        </w:numPr>
        <w:autoSpaceDE w:val="0"/>
        <w:autoSpaceDN w:val="0"/>
        <w:adjustRightInd w:val="0"/>
        <w:spacing w:before="240"/>
        <w:ind w:right="0"/>
        <w:rPr>
          <w:bCs/>
        </w:rPr>
      </w:pPr>
      <w:r>
        <w:rPr>
          <w:bCs/>
        </w:rPr>
        <w:lastRenderedPageBreak/>
        <w:t>Category Two: Training is designed to advance implementation for those who have been implementing IB programs for enough time that they have started to make their own informed decision about their practice.</w:t>
      </w:r>
    </w:p>
    <w:p w:rsidR="001D26E3" w:rsidRPr="00807952" w:rsidRDefault="001D26E3" w:rsidP="00341183">
      <w:pPr>
        <w:pStyle w:val="ListParagraph"/>
        <w:numPr>
          <w:ilvl w:val="0"/>
          <w:numId w:val="35"/>
        </w:numPr>
        <w:autoSpaceDE w:val="0"/>
        <w:autoSpaceDN w:val="0"/>
        <w:adjustRightInd w:val="0"/>
        <w:spacing w:before="240"/>
        <w:ind w:right="0"/>
        <w:rPr>
          <w:bCs/>
        </w:rPr>
      </w:pPr>
      <w:r>
        <w:rPr>
          <w:bCs/>
        </w:rPr>
        <w:t>Category Three: Training focuses on specific components of an IB education so that schools advance in specialized and unique areas.</w:t>
      </w:r>
    </w:p>
    <w:p w:rsidR="001D26E3" w:rsidRDefault="001D26E3" w:rsidP="00341183">
      <w:pPr>
        <w:spacing w:before="100" w:beforeAutospacing="1" w:after="100" w:afterAutospacing="1" w:line="240" w:lineRule="auto"/>
        <w:rPr>
          <w:bCs/>
        </w:rPr>
      </w:pPr>
      <w:r>
        <w:t>The petition states that while IB does not require teachers to be trained before the opening of school, ECA plans to train teachers before the opening in an IB in-school workshop during ECA Summer Institute (Attachment 3, p. 187).</w:t>
      </w:r>
    </w:p>
    <w:p w:rsidR="001D26E3" w:rsidRDefault="001D26E3" w:rsidP="00341183">
      <w:pPr>
        <w:autoSpaceDE w:val="0"/>
        <w:autoSpaceDN w:val="0"/>
        <w:adjustRightInd w:val="0"/>
        <w:spacing w:before="240" w:after="240" w:line="240" w:lineRule="auto"/>
        <w:rPr>
          <w:bCs/>
        </w:rPr>
      </w:pPr>
      <w:r w:rsidRPr="0090475C">
        <w:rPr>
          <w:bCs/>
        </w:rPr>
        <w:t xml:space="preserve">The SBE requires all SBE-authorized charter school to comply with </w:t>
      </w:r>
      <w:r w:rsidRPr="000A764A">
        <w:rPr>
          <w:bCs/>
          <w:i/>
        </w:rPr>
        <w:t>EC</w:t>
      </w:r>
      <w:r w:rsidRPr="0090475C">
        <w:rPr>
          <w:bCs/>
        </w:rPr>
        <w:t xml:space="preserve"> Section 47605.6(l) (effective July 1, 2020), which requires teachers in charter schools to hold a Commission on Teacher Credentialing certificate, permit, or other document required for the teacher’s certificated assignment.</w:t>
      </w:r>
    </w:p>
    <w:p w:rsidR="001D26E3" w:rsidRPr="009F3455" w:rsidRDefault="001D26E3" w:rsidP="00341183">
      <w:pPr>
        <w:autoSpaceDE w:val="0"/>
        <w:autoSpaceDN w:val="0"/>
        <w:adjustRightInd w:val="0"/>
        <w:spacing w:before="240" w:after="240" w:line="240" w:lineRule="auto"/>
        <w:rPr>
          <w:bCs/>
        </w:rPr>
      </w:pPr>
      <w:r>
        <w:rPr>
          <w:bCs/>
        </w:rPr>
        <w:t>If approved by the SBE, as a condition for approval, the ECA petitioner will be required to revise the petition to include the necessary language for Element 5–Employee Qualifications by identifying those positions that ECA regards as key in each category and specifying the additional qualifications expected of individuals assigned to those positions.</w:t>
      </w:r>
    </w:p>
    <w:p w:rsidR="001D26E3" w:rsidRDefault="001D26E3" w:rsidP="006F266A">
      <w:pPr>
        <w:pStyle w:val="Heading3"/>
        <w:jc w:val="center"/>
      </w:pPr>
      <w:r>
        <w:br w:type="page"/>
      </w:r>
      <w:r w:rsidRPr="009F3455">
        <w:lastRenderedPageBreak/>
        <w:t>6. Health and Safety Procedures</w:t>
      </w:r>
    </w:p>
    <w:p w:rsidR="001D26E3" w:rsidRPr="00D37623" w:rsidRDefault="001D26E3" w:rsidP="00341183">
      <w:pPr>
        <w:spacing w:line="240" w:lineRule="auto"/>
        <w:jc w:val="center"/>
      </w:pPr>
      <w:r w:rsidRPr="00D37623">
        <w:rPr>
          <w:i/>
        </w:rPr>
        <w:t>EC</w:t>
      </w:r>
      <w:r w:rsidRPr="00D37623">
        <w:t xml:space="preserve"> Section 47605(b)(5)(F)</w:t>
      </w:r>
    </w:p>
    <w:p w:rsidR="001D26E3" w:rsidRPr="00D37623" w:rsidRDefault="001D26E3" w:rsidP="00341183">
      <w:pPr>
        <w:spacing w:line="240" w:lineRule="auto"/>
        <w:jc w:val="center"/>
      </w:pPr>
      <w:r w:rsidRPr="00D37623">
        <w:t xml:space="preserve">5 </w:t>
      </w:r>
      <w:r w:rsidRPr="00D37623">
        <w:rPr>
          <w:i/>
        </w:rPr>
        <w:t>CCR</w:t>
      </w:r>
      <w:r w:rsidRPr="00D37623">
        <w:t xml:space="preserve"> Section 11967.5.1(f)(6)</w:t>
      </w:r>
    </w:p>
    <w:p w:rsidR="001D26E3" w:rsidRPr="00D37623" w:rsidRDefault="001D26E3" w:rsidP="00341183">
      <w:pPr>
        <w:pStyle w:val="Heading4"/>
      </w:pPr>
      <w:r w:rsidRPr="00D37623">
        <w:t>Evaluation Criteria</w:t>
      </w:r>
    </w:p>
    <w:p w:rsidR="001D26E3" w:rsidRDefault="001D26E3" w:rsidP="00341183">
      <w:pPr>
        <w:keepNext/>
        <w:keepLines/>
        <w:autoSpaceDE w:val="0"/>
        <w:autoSpaceDN w:val="0"/>
        <w:adjustRightInd w:val="0"/>
        <w:spacing w:after="100" w:afterAutospacing="1" w:line="240" w:lineRule="auto"/>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9"/>
        <w:tblW w:w="9360" w:type="dxa"/>
        <w:tblLook w:val="0020" w:firstRow="1" w:lastRow="0" w:firstColumn="0" w:lastColumn="0" w:noHBand="0" w:noVBand="0"/>
        <w:tblDescription w:val="Health and Safety Procedures Criteria table"/>
      </w:tblPr>
      <w:tblGrid>
        <w:gridCol w:w="7793"/>
        <w:gridCol w:w="1567"/>
      </w:tblGrid>
      <w:tr w:rsidR="001D26E3" w:rsidRPr="005E2677"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 Met</w:t>
            </w:r>
          </w:p>
        </w:tc>
      </w:tr>
      <w:tr w:rsidR="001D26E3" w:rsidRPr="005E2677" w:rsidTr="001D26E3">
        <w:trPr>
          <w:cantSplit/>
          <w:trHeight w:val="576"/>
        </w:trPr>
        <w:tc>
          <w:tcPr>
            <w:tcW w:w="7793" w:type="dxa"/>
          </w:tcPr>
          <w:p w:rsidR="001D26E3" w:rsidRPr="005E2677" w:rsidRDefault="001D26E3" w:rsidP="00341183">
            <w:pPr>
              <w:numPr>
                <w:ilvl w:val="0"/>
                <w:numId w:val="10"/>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1D26E3" w:rsidRPr="005E2677" w:rsidRDefault="001D26E3" w:rsidP="00341183">
            <w:pPr>
              <w:tabs>
                <w:tab w:val="left" w:pos="280"/>
              </w:tabs>
              <w:autoSpaceDE w:val="0"/>
              <w:autoSpaceDN w:val="0"/>
              <w:adjustRightInd w:val="0"/>
              <w:jc w:val="center"/>
              <w:rPr>
                <w:bCs/>
              </w:rPr>
            </w:pPr>
            <w:r w:rsidRPr="005E2677">
              <w:t>Yes</w:t>
            </w:r>
          </w:p>
        </w:tc>
      </w:tr>
      <w:tr w:rsidR="001D26E3" w:rsidRPr="005E2677" w:rsidTr="001D26E3">
        <w:trPr>
          <w:cantSplit/>
          <w:trHeight w:val="576"/>
        </w:trPr>
        <w:tc>
          <w:tcPr>
            <w:tcW w:w="7793" w:type="dxa"/>
          </w:tcPr>
          <w:p w:rsidR="001D26E3" w:rsidRPr="005E2677" w:rsidRDefault="001D26E3" w:rsidP="00341183">
            <w:pPr>
              <w:widowControl w:val="0"/>
              <w:numPr>
                <w:ilvl w:val="0"/>
                <w:numId w:val="10"/>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1D26E3" w:rsidRPr="005E2677" w:rsidRDefault="001D26E3" w:rsidP="00341183">
            <w:pPr>
              <w:autoSpaceDE w:val="0"/>
              <w:autoSpaceDN w:val="0"/>
              <w:adjustRightInd w:val="0"/>
              <w:jc w:val="center"/>
            </w:pPr>
            <w:r w:rsidRPr="005E2677">
              <w:t>Yes</w:t>
            </w:r>
          </w:p>
        </w:tc>
      </w:tr>
      <w:tr w:rsidR="001D26E3" w:rsidRPr="005E2677" w:rsidTr="001D26E3">
        <w:trPr>
          <w:cantSplit/>
          <w:trHeight w:val="576"/>
        </w:trPr>
        <w:tc>
          <w:tcPr>
            <w:tcW w:w="7793" w:type="dxa"/>
          </w:tcPr>
          <w:p w:rsidR="001D26E3" w:rsidRPr="005E2677" w:rsidRDefault="001D26E3" w:rsidP="00341183">
            <w:pPr>
              <w:widowControl w:val="0"/>
              <w:numPr>
                <w:ilvl w:val="0"/>
                <w:numId w:val="10"/>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1D26E3" w:rsidRPr="005E2677" w:rsidRDefault="001D26E3" w:rsidP="00341183">
            <w:pPr>
              <w:autoSpaceDE w:val="0"/>
              <w:autoSpaceDN w:val="0"/>
              <w:adjustRightInd w:val="0"/>
              <w:jc w:val="center"/>
            </w:pPr>
            <w:r w:rsidRPr="005E2677">
              <w:t>Yes</w:t>
            </w:r>
          </w:p>
        </w:tc>
      </w:tr>
      <w:tr w:rsidR="001D26E3" w:rsidRPr="005E2677" w:rsidTr="001D26E3">
        <w:trPr>
          <w:cantSplit/>
          <w:trHeight w:val="576"/>
        </w:trPr>
        <w:tc>
          <w:tcPr>
            <w:tcW w:w="7793" w:type="dxa"/>
          </w:tcPr>
          <w:p w:rsidR="001D26E3" w:rsidRPr="005E2677" w:rsidRDefault="001D26E3" w:rsidP="00341183">
            <w:pPr>
              <w:widowControl w:val="0"/>
              <w:numPr>
                <w:ilvl w:val="0"/>
                <w:numId w:val="10"/>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1D26E3" w:rsidRPr="005E2677" w:rsidRDefault="001D26E3" w:rsidP="00341183">
            <w:pPr>
              <w:autoSpaceDE w:val="0"/>
              <w:autoSpaceDN w:val="0"/>
              <w:adjustRightInd w:val="0"/>
              <w:jc w:val="center"/>
            </w:pPr>
            <w:r w:rsidRPr="005E2677">
              <w:t>Yes</w:t>
            </w:r>
          </w:p>
        </w:tc>
      </w:tr>
    </w:tbl>
    <w:p w:rsidR="001D26E3" w:rsidRPr="00DA01D1" w:rsidRDefault="001D26E3" w:rsidP="00341183">
      <w:pPr>
        <w:autoSpaceDE w:val="0"/>
        <w:autoSpaceDN w:val="0"/>
        <w:adjustRightInd w:val="0"/>
        <w:spacing w:before="100" w:beforeAutospacing="1" w:after="100" w:afterAutospacing="1" w:line="240" w:lineRule="auto"/>
      </w:pPr>
      <w:r>
        <w:rPr>
          <w:b/>
        </w:rPr>
        <w:t>T</w:t>
      </w:r>
      <w:r w:rsidRPr="00DA01D1">
        <w:rPr>
          <w:b/>
        </w:rPr>
        <w:t xml:space="preserve">he petition </w:t>
      </w:r>
      <w:r>
        <w:rPr>
          <w:b/>
        </w:rPr>
        <w:t>does</w:t>
      </w:r>
      <w:r w:rsidRPr="005E1390">
        <w:rPr>
          <w:b/>
        </w:rPr>
        <w:t xml:space="preserve"> </w:t>
      </w:r>
      <w:r w:rsidRPr="00DA01D1">
        <w:rPr>
          <w:b/>
        </w:rPr>
        <w:t>present a reasonably comprehensive description of health and safety procedures</w:t>
      </w:r>
      <w:r>
        <w:rPr>
          <w:b/>
        </w:rPr>
        <w:t>.</w:t>
      </w:r>
    </w:p>
    <w:p w:rsidR="001D26E3" w:rsidRPr="009F3455" w:rsidRDefault="001D26E3" w:rsidP="00341183">
      <w:pPr>
        <w:pStyle w:val="Heading4"/>
      </w:pPr>
      <w:r w:rsidRPr="00DA01D1">
        <w:t>Commen</w:t>
      </w:r>
      <w:r>
        <w:t>ts</w:t>
      </w:r>
    </w:p>
    <w:p w:rsidR="001D26E3" w:rsidRDefault="001D26E3" w:rsidP="00341183">
      <w:pPr>
        <w:autoSpaceDE w:val="0"/>
        <w:autoSpaceDN w:val="0"/>
        <w:adjustRightInd w:val="0"/>
        <w:spacing w:line="240" w:lineRule="auto"/>
        <w:rPr>
          <w:bCs/>
        </w:rPr>
      </w:pPr>
      <w:r>
        <w:rPr>
          <w:bCs/>
        </w:rPr>
        <w:t xml:space="preserve">The ECA petition does present a reasonably comprehensive description of health and safety procedures. The petition states that ECA will adopt and implement health and safety policies and procedures, and risk management policies in consultation with insurance carriers and risk management experts. The petition states that ECA will develop, review, and annually update ECA’s school safety plan pursuant to </w:t>
      </w:r>
      <w:r w:rsidRPr="0042226D">
        <w:rPr>
          <w:bCs/>
          <w:i/>
        </w:rPr>
        <w:t>EC</w:t>
      </w:r>
      <w:r>
        <w:rPr>
          <w:bCs/>
        </w:rPr>
        <w:t xml:space="preserve"> Section 47605(b)(5)(F)(ii)(iii). The petition states that employees and contractors of ECA will be required to submit a criminal background check and furnish a criminal record summary as required by </w:t>
      </w:r>
      <w:r w:rsidRPr="00CA758E">
        <w:rPr>
          <w:bCs/>
          <w:i/>
        </w:rPr>
        <w:t>EC</w:t>
      </w:r>
      <w:r>
        <w:rPr>
          <w:bCs/>
        </w:rPr>
        <w:t xml:space="preserve"> sections 44237 and 45125.1. ECA’s faculty, staff, and any volunteer or vendor/contracting entity employee who may have frequent or prolonged contact with pupils, will be assessed and examined for tuberculosis prior to commencing employment and working with pupils, and for employees at least once every four years thereafter, as required by </w:t>
      </w:r>
      <w:r w:rsidRPr="00CA758E">
        <w:rPr>
          <w:bCs/>
          <w:i/>
        </w:rPr>
        <w:t>EC</w:t>
      </w:r>
      <w:r>
        <w:rPr>
          <w:bCs/>
        </w:rPr>
        <w:t xml:space="preserve"> Section 49406. The petition states that ECA shall adhere to all laws related to legally required immunizations for entering pupils as is required at public schools pursuant to </w:t>
      </w:r>
      <w:r w:rsidRPr="004D3649">
        <w:rPr>
          <w:bCs/>
          <w:i/>
        </w:rPr>
        <w:t>Health and Safety Code</w:t>
      </w:r>
      <w:r>
        <w:rPr>
          <w:bCs/>
        </w:rPr>
        <w:t xml:space="preserve"> sections 120325 through 120375 </w:t>
      </w:r>
      <w:r>
        <w:rPr>
          <w:bCs/>
        </w:rPr>
        <w:lastRenderedPageBreak/>
        <w:t xml:space="preserve">and </w:t>
      </w:r>
      <w:r>
        <w:rPr>
          <w:bCs/>
          <w:i/>
        </w:rPr>
        <w:t>California Code of Regulations</w:t>
      </w:r>
      <w:r w:rsidRPr="00D317B6">
        <w:rPr>
          <w:bCs/>
        </w:rPr>
        <w:t xml:space="preserve">, </w:t>
      </w:r>
      <w:r>
        <w:rPr>
          <w:bCs/>
        </w:rPr>
        <w:t>Title 17 sections 6000 through 6075. Pupils will be screened for vision, hearing, and scoliosis (Attachment 3, pp. 189–195).</w:t>
      </w:r>
    </w:p>
    <w:p w:rsidR="001D26E3" w:rsidRDefault="001D26E3" w:rsidP="00341183">
      <w:pPr>
        <w:autoSpaceDE w:val="0"/>
        <w:autoSpaceDN w:val="0"/>
        <w:adjustRightInd w:val="0"/>
        <w:spacing w:line="240" w:lineRule="auto"/>
        <w:rPr>
          <w:bCs/>
        </w:rPr>
      </w:pPr>
      <w:r>
        <w:rPr>
          <w:bCs/>
        </w:rPr>
        <w:t xml:space="preserve">The CDE notes that the petition does not state that ECA will comply with </w:t>
      </w:r>
      <w:r w:rsidRPr="004870C4">
        <w:rPr>
          <w:bCs/>
          <w:i/>
        </w:rPr>
        <w:t>EC</w:t>
      </w:r>
      <w:r>
        <w:rPr>
          <w:bCs/>
        </w:rPr>
        <w:t xml:space="preserve"> Section 44830.1. </w:t>
      </w:r>
      <w:r w:rsidRPr="00EA53BD">
        <w:rPr>
          <w:bCs/>
        </w:rPr>
        <w:t xml:space="preserve">If approved by the SBE, as a condition for approval, the </w:t>
      </w:r>
      <w:r>
        <w:rPr>
          <w:bCs/>
        </w:rPr>
        <w:t xml:space="preserve">ECA </w:t>
      </w:r>
      <w:r w:rsidRPr="00EA53BD">
        <w:rPr>
          <w:bCs/>
        </w:rPr>
        <w:t xml:space="preserve">petitioner will be required to revise the petition in order to reflect the SBE as the authorizer and include the necessary language for </w:t>
      </w:r>
      <w:r>
        <w:rPr>
          <w:bCs/>
        </w:rPr>
        <w:t xml:space="preserve">Element 6–Health and Safety Procedures that ECA will comply with </w:t>
      </w:r>
      <w:r w:rsidRPr="004870C4">
        <w:rPr>
          <w:bCs/>
          <w:i/>
        </w:rPr>
        <w:t>EC</w:t>
      </w:r>
      <w:r>
        <w:rPr>
          <w:bCs/>
        </w:rPr>
        <w:t xml:space="preserve"> Section 44830.1.</w:t>
      </w:r>
      <w:r>
        <w:rPr>
          <w:bCs/>
        </w:rPr>
        <w:br w:type="page"/>
      </w:r>
    </w:p>
    <w:p w:rsidR="001D26E3" w:rsidRDefault="001D26E3" w:rsidP="006F266A">
      <w:pPr>
        <w:pStyle w:val="Heading3"/>
        <w:jc w:val="center"/>
      </w:pPr>
      <w:r w:rsidRPr="009F3455">
        <w:lastRenderedPageBreak/>
        <w:t>7. Racial and Ethnic Balance</w:t>
      </w:r>
    </w:p>
    <w:p w:rsidR="001D26E3" w:rsidRPr="00D37623" w:rsidRDefault="001D26E3" w:rsidP="00341183">
      <w:pPr>
        <w:autoSpaceDE w:val="0"/>
        <w:autoSpaceDN w:val="0"/>
        <w:adjustRightInd w:val="0"/>
        <w:spacing w:line="240" w:lineRule="auto"/>
        <w:jc w:val="center"/>
      </w:pPr>
      <w:r w:rsidRPr="00D37623">
        <w:rPr>
          <w:i/>
        </w:rPr>
        <w:t>EC</w:t>
      </w:r>
      <w:r w:rsidRPr="00D37623">
        <w:t xml:space="preserve"> Section 47605(b)(5)(G)</w:t>
      </w:r>
    </w:p>
    <w:p w:rsidR="001D26E3" w:rsidRPr="00D37623" w:rsidRDefault="001D26E3" w:rsidP="00341183">
      <w:pPr>
        <w:spacing w:line="240" w:lineRule="auto"/>
        <w:jc w:val="center"/>
      </w:pPr>
      <w:r w:rsidRPr="00D37623">
        <w:t xml:space="preserve">5 </w:t>
      </w:r>
      <w:r w:rsidRPr="00D37623">
        <w:rPr>
          <w:i/>
        </w:rPr>
        <w:t>CCR</w:t>
      </w:r>
      <w:r w:rsidRPr="00D37623">
        <w:t xml:space="preserve"> Section 11967.5.1(f)(7)</w:t>
      </w:r>
    </w:p>
    <w:p w:rsidR="001D26E3" w:rsidRPr="009F3455" w:rsidRDefault="001D26E3" w:rsidP="00341183">
      <w:pPr>
        <w:pStyle w:val="Heading4"/>
      </w:pPr>
      <w:r w:rsidRPr="009F3455">
        <w:t>Evaluation Criteria</w:t>
      </w:r>
    </w:p>
    <w:p w:rsidR="001D26E3" w:rsidRDefault="001D26E3" w:rsidP="00341183">
      <w:pPr>
        <w:spacing w:after="100" w:afterAutospacing="1" w:line="240" w:lineRule="auto"/>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1D26E3" w:rsidRPr="003F14BB" w:rsidRDefault="001D26E3" w:rsidP="00341183">
      <w:pPr>
        <w:spacing w:after="100" w:afterAutospacing="1" w:line="240" w:lineRule="auto"/>
      </w:pPr>
      <w:r>
        <w:rPr>
          <w:b/>
        </w:rPr>
        <w:t>T</w:t>
      </w:r>
      <w:r w:rsidRPr="009F3455">
        <w:rPr>
          <w:b/>
        </w:rPr>
        <w:t xml:space="preserve">he petition </w:t>
      </w:r>
      <w:r>
        <w:rPr>
          <w:b/>
        </w:rPr>
        <w:t>does</w:t>
      </w:r>
      <w:r w:rsidRPr="005E1390">
        <w:rPr>
          <w:b/>
        </w:rPr>
        <w:t xml:space="preserve"> </w:t>
      </w:r>
      <w:r w:rsidRPr="009F3455">
        <w:rPr>
          <w:b/>
        </w:rPr>
        <w:t>present a reasonably comprehensive description of means for achieving racial and ethnic balance</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present a reasonably comprehensive description of means for achieving racial and ethnic balance. The petition states that through outreach efforts, ECA will ensure that pupils that are reflective of the demographic makeup of all district schools, including ELs and pupils with disabilities, and the demographics of the surrounding communities in which ECA families reside, are recruited (Attachment 3, pp. 196–200).</w:t>
      </w:r>
    </w:p>
    <w:p w:rsidR="001D26E3" w:rsidRDefault="001D26E3" w:rsidP="006F266A">
      <w:pPr>
        <w:pStyle w:val="Heading3"/>
        <w:jc w:val="center"/>
      </w:pPr>
      <w:r>
        <w:br w:type="page"/>
      </w:r>
      <w:r w:rsidRPr="009F3455">
        <w:lastRenderedPageBreak/>
        <w:t>8. Admission Requirements, If Applicable</w:t>
      </w:r>
    </w:p>
    <w:p w:rsidR="001D26E3" w:rsidRPr="008430D5" w:rsidRDefault="001D26E3" w:rsidP="00341183">
      <w:pPr>
        <w:autoSpaceDE w:val="0"/>
        <w:autoSpaceDN w:val="0"/>
        <w:adjustRightInd w:val="0"/>
        <w:spacing w:line="240" w:lineRule="auto"/>
        <w:jc w:val="center"/>
      </w:pPr>
      <w:r w:rsidRPr="008430D5">
        <w:rPr>
          <w:i/>
        </w:rPr>
        <w:t>EC</w:t>
      </w:r>
      <w:r w:rsidRPr="008430D5">
        <w:t xml:space="preserve"> Section 47605(b)(5)(H)</w:t>
      </w:r>
    </w:p>
    <w:p w:rsidR="001D26E3" w:rsidRPr="008430D5" w:rsidRDefault="001D26E3" w:rsidP="00341183">
      <w:pPr>
        <w:autoSpaceDE w:val="0"/>
        <w:autoSpaceDN w:val="0"/>
        <w:adjustRightInd w:val="0"/>
        <w:spacing w:line="240" w:lineRule="auto"/>
        <w:jc w:val="center"/>
      </w:pPr>
      <w:r w:rsidRPr="008430D5">
        <w:t xml:space="preserve">5 </w:t>
      </w:r>
      <w:r w:rsidRPr="008430D5">
        <w:rPr>
          <w:i/>
        </w:rPr>
        <w:t>CCR</w:t>
      </w:r>
      <w:r w:rsidRPr="008430D5">
        <w:t xml:space="preserve"> Section 11967.5.1(f)(8)</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rsidR="001D26E3" w:rsidRDefault="001D26E3" w:rsidP="00341183">
      <w:pPr>
        <w:autoSpaceDE w:val="0"/>
        <w:autoSpaceDN w:val="0"/>
        <w:adjustRightInd w:val="0"/>
        <w:spacing w:after="100" w:afterAutospacing="1" w:line="240" w:lineRule="auto"/>
        <w:rPr>
          <w:b/>
        </w:rPr>
      </w:pPr>
      <w:r>
        <w:rPr>
          <w:b/>
        </w:rPr>
        <w:t>T</w:t>
      </w:r>
      <w:r w:rsidRPr="009F3455">
        <w:rPr>
          <w:b/>
        </w:rPr>
        <w:t xml:space="preserve">he petition </w:t>
      </w:r>
      <w:r>
        <w:rPr>
          <w:b/>
        </w:rPr>
        <w:t>does</w:t>
      </w:r>
      <w:r w:rsidRPr="005E1390">
        <w:rPr>
          <w:b/>
        </w:rPr>
        <w:t xml:space="preserve"> </w:t>
      </w:r>
      <w:r w:rsidRPr="009F3455">
        <w:rPr>
          <w:b/>
        </w:rPr>
        <w:t>present a reasonably comprehensive description of admission requirements</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after="100" w:afterAutospacing="1" w:line="240" w:lineRule="auto"/>
        <w:rPr>
          <w:bCs/>
        </w:rPr>
      </w:pPr>
      <w:r>
        <w:rPr>
          <w:bCs/>
        </w:rPr>
        <w:t>The ECA petition does present a reasonably comprehensive description of admission requirements. The petition states that ECA shall admit all pupils who wish to attend and that no test or assessment shall be administered to pupils prior to acceptance and enrollment into ECA. ECA shall adhere to the provisions of the McKinney-Vento Homeless Assistance Act and ensure that each child of a homeless individual and each homeless youth has equal access to the same free, appropriate public education as provided to other children and youths. The petition states that admission preferences in the case of a public random drawing shall be given to the following pupils in the following order (Attachment 3, pp. 201–204):</w:t>
      </w:r>
    </w:p>
    <w:p w:rsidR="001D26E3" w:rsidRDefault="001D26E3" w:rsidP="00341183">
      <w:pPr>
        <w:pStyle w:val="ListParagraph"/>
        <w:numPr>
          <w:ilvl w:val="0"/>
          <w:numId w:val="29"/>
        </w:numPr>
        <w:autoSpaceDE w:val="0"/>
        <w:autoSpaceDN w:val="0"/>
        <w:adjustRightInd w:val="0"/>
        <w:ind w:right="0"/>
        <w:rPr>
          <w:bCs/>
        </w:rPr>
      </w:pPr>
      <w:r>
        <w:rPr>
          <w:bCs/>
        </w:rPr>
        <w:t xml:space="preserve">Pupils who are currently enrolled (exempt from the drawing pursuant to </w:t>
      </w:r>
      <w:r w:rsidRPr="00084A58">
        <w:rPr>
          <w:bCs/>
          <w:i/>
        </w:rPr>
        <w:t xml:space="preserve">EC </w:t>
      </w:r>
      <w:r>
        <w:rPr>
          <w:bCs/>
        </w:rPr>
        <w:t>Section 47605[d][2][B])</w:t>
      </w:r>
    </w:p>
    <w:p w:rsidR="001D26E3" w:rsidRDefault="001D26E3" w:rsidP="00341183">
      <w:pPr>
        <w:pStyle w:val="ListParagraph"/>
        <w:numPr>
          <w:ilvl w:val="0"/>
          <w:numId w:val="29"/>
        </w:numPr>
        <w:autoSpaceDE w:val="0"/>
        <w:autoSpaceDN w:val="0"/>
        <w:adjustRightInd w:val="0"/>
        <w:ind w:right="0"/>
        <w:rPr>
          <w:bCs/>
        </w:rPr>
      </w:pPr>
      <w:r>
        <w:rPr>
          <w:bCs/>
        </w:rPr>
        <w:t>Siblings of enrolled pupils (includes all siblings and step-siblings living within the same household)</w:t>
      </w:r>
    </w:p>
    <w:p w:rsidR="001D26E3" w:rsidRDefault="001D26E3" w:rsidP="00341183">
      <w:pPr>
        <w:pStyle w:val="ListParagraph"/>
        <w:numPr>
          <w:ilvl w:val="0"/>
          <w:numId w:val="29"/>
        </w:numPr>
        <w:autoSpaceDE w:val="0"/>
        <w:autoSpaceDN w:val="0"/>
        <w:adjustRightInd w:val="0"/>
        <w:ind w:right="0"/>
        <w:rPr>
          <w:bCs/>
        </w:rPr>
      </w:pPr>
      <w:r>
        <w:rPr>
          <w:bCs/>
        </w:rPr>
        <w:t xml:space="preserve">Residents of the AADUSD attendance area as required by </w:t>
      </w:r>
      <w:r w:rsidRPr="00084A58">
        <w:rPr>
          <w:bCs/>
          <w:i/>
        </w:rPr>
        <w:t>EC</w:t>
      </w:r>
      <w:r>
        <w:rPr>
          <w:bCs/>
        </w:rPr>
        <w:t xml:space="preserve"> Section 47605(d)(2)(B)</w:t>
      </w:r>
    </w:p>
    <w:p w:rsidR="001D26E3" w:rsidRDefault="001D26E3" w:rsidP="00341183">
      <w:pPr>
        <w:pStyle w:val="ListParagraph"/>
        <w:numPr>
          <w:ilvl w:val="0"/>
          <w:numId w:val="29"/>
        </w:numPr>
        <w:autoSpaceDE w:val="0"/>
        <w:autoSpaceDN w:val="0"/>
        <w:adjustRightInd w:val="0"/>
        <w:ind w:right="0"/>
        <w:rPr>
          <w:bCs/>
        </w:rPr>
      </w:pPr>
      <w:r>
        <w:rPr>
          <w:bCs/>
        </w:rPr>
        <w:t>Children of ECA’s founding families, Board members, and employees, not to exceed 10 percent of the total enrollment</w:t>
      </w:r>
    </w:p>
    <w:p w:rsidR="001D26E3" w:rsidRDefault="001D26E3" w:rsidP="00341183">
      <w:pPr>
        <w:pStyle w:val="ListParagraph"/>
        <w:numPr>
          <w:ilvl w:val="0"/>
          <w:numId w:val="29"/>
        </w:numPr>
        <w:autoSpaceDE w:val="0"/>
        <w:autoSpaceDN w:val="0"/>
        <w:adjustRightInd w:val="0"/>
        <w:ind w:right="0"/>
        <w:rPr>
          <w:bCs/>
        </w:rPr>
      </w:pPr>
      <w:r>
        <w:rPr>
          <w:bCs/>
        </w:rPr>
        <w:t>Pupils who meet the California state definition of socioeconomically disadvantaged</w:t>
      </w:r>
    </w:p>
    <w:p w:rsidR="001D26E3" w:rsidRDefault="001D26E3" w:rsidP="00341183">
      <w:pPr>
        <w:pStyle w:val="ListParagraph"/>
        <w:numPr>
          <w:ilvl w:val="0"/>
          <w:numId w:val="29"/>
        </w:numPr>
        <w:autoSpaceDE w:val="0"/>
        <w:autoSpaceDN w:val="0"/>
        <w:adjustRightInd w:val="0"/>
        <w:ind w:right="0"/>
        <w:rPr>
          <w:bCs/>
        </w:rPr>
      </w:pPr>
      <w:r>
        <w:rPr>
          <w:bCs/>
        </w:rPr>
        <w:t>All other applicants</w:t>
      </w:r>
    </w:p>
    <w:p w:rsidR="001D26E3" w:rsidRPr="00084A58" w:rsidRDefault="001D26E3" w:rsidP="00341183">
      <w:pPr>
        <w:autoSpaceDE w:val="0"/>
        <w:autoSpaceDN w:val="0"/>
        <w:adjustRightInd w:val="0"/>
        <w:spacing w:after="100" w:afterAutospacing="1" w:line="240" w:lineRule="auto"/>
        <w:rPr>
          <w:bCs/>
        </w:rPr>
      </w:pPr>
      <w:r>
        <w:rPr>
          <w:bCs/>
        </w:rPr>
        <w:t>The SBE has the discretion to approve the proposed preferences in the ECA petition at a public hearing.</w:t>
      </w:r>
    </w:p>
    <w:p w:rsidR="001D26E3" w:rsidRPr="009F3455" w:rsidRDefault="001D26E3" w:rsidP="00C907F4">
      <w:pPr>
        <w:pStyle w:val="Heading3"/>
        <w:jc w:val="center"/>
      </w:pPr>
      <w:r>
        <w:rPr>
          <w:bCs/>
        </w:rPr>
        <w:br w:type="page"/>
      </w:r>
      <w:r w:rsidRPr="009F3455">
        <w:lastRenderedPageBreak/>
        <w:t>9. Annual Independent Financial Audits</w:t>
      </w:r>
    </w:p>
    <w:p w:rsidR="001D26E3" w:rsidRPr="008430D5" w:rsidRDefault="001D26E3" w:rsidP="00341183">
      <w:pPr>
        <w:autoSpaceDE w:val="0"/>
        <w:autoSpaceDN w:val="0"/>
        <w:adjustRightInd w:val="0"/>
        <w:spacing w:line="240" w:lineRule="auto"/>
        <w:jc w:val="center"/>
      </w:pPr>
      <w:r w:rsidRPr="008430D5">
        <w:rPr>
          <w:i/>
        </w:rPr>
        <w:t>EC</w:t>
      </w:r>
      <w:r w:rsidRPr="008430D5">
        <w:t xml:space="preserve"> Section 47605(b)(5)(I)</w:t>
      </w:r>
    </w:p>
    <w:p w:rsidR="001D26E3" w:rsidRPr="008430D5" w:rsidRDefault="001D26E3" w:rsidP="00341183">
      <w:pPr>
        <w:autoSpaceDE w:val="0"/>
        <w:autoSpaceDN w:val="0"/>
        <w:adjustRightInd w:val="0"/>
        <w:spacing w:line="240" w:lineRule="auto"/>
        <w:jc w:val="center"/>
      </w:pPr>
      <w:r w:rsidRPr="008430D5">
        <w:t xml:space="preserve">5 </w:t>
      </w:r>
      <w:r w:rsidRPr="008430D5">
        <w:rPr>
          <w:i/>
        </w:rPr>
        <w:t>CCR</w:t>
      </w:r>
      <w:r w:rsidRPr="008430D5">
        <w:t xml:space="preserve"> Section 11967.5.1(f)(9)</w:t>
      </w:r>
    </w:p>
    <w:p w:rsidR="001D26E3" w:rsidRPr="008430D5" w:rsidRDefault="001D26E3" w:rsidP="00341183">
      <w:pPr>
        <w:pStyle w:val="Heading4"/>
      </w:pPr>
      <w:r w:rsidRPr="008430D5">
        <w:t>Evaluation Criteria</w:t>
      </w:r>
    </w:p>
    <w:p w:rsidR="001D26E3" w:rsidRDefault="001D26E3" w:rsidP="00341183">
      <w:pPr>
        <w:spacing w:after="100" w:afterAutospacing="1" w:line="240" w:lineRule="auto"/>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10"/>
        <w:tblW w:w="9360" w:type="dxa"/>
        <w:tblLook w:val="0020" w:firstRow="1" w:lastRow="0" w:firstColumn="0" w:lastColumn="0" w:noHBand="0" w:noVBand="0"/>
        <w:tblDescription w:val="Annual Independent Financial Audits Criteria table"/>
      </w:tblPr>
      <w:tblGrid>
        <w:gridCol w:w="7762"/>
        <w:gridCol w:w="1598"/>
      </w:tblGrid>
      <w:tr w:rsidR="001D26E3" w:rsidRPr="005E2677"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 Met</w:t>
            </w:r>
          </w:p>
        </w:tc>
      </w:tr>
      <w:tr w:rsidR="001D26E3" w:rsidRPr="005E2677" w:rsidTr="001D26E3">
        <w:trPr>
          <w:cantSplit/>
          <w:trHeight w:val="576"/>
        </w:trPr>
        <w:tc>
          <w:tcPr>
            <w:tcW w:w="7696" w:type="dxa"/>
          </w:tcPr>
          <w:p w:rsidR="001D26E3" w:rsidRPr="005E2677" w:rsidRDefault="001D26E3" w:rsidP="00341183">
            <w:pPr>
              <w:numPr>
                <w:ilvl w:val="0"/>
                <w:numId w:val="11"/>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1D26E3" w:rsidRPr="005E2677" w:rsidRDefault="001D26E3" w:rsidP="00341183">
            <w:pPr>
              <w:tabs>
                <w:tab w:val="left" w:pos="280"/>
              </w:tabs>
              <w:autoSpaceDE w:val="0"/>
              <w:autoSpaceDN w:val="0"/>
              <w:adjustRightInd w:val="0"/>
              <w:jc w:val="center"/>
              <w:rPr>
                <w:bCs/>
              </w:rPr>
            </w:pPr>
            <w:r w:rsidRPr="005E2677">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1"/>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1D26E3" w:rsidRPr="005E2677" w:rsidRDefault="001D26E3" w:rsidP="00341183">
            <w:pPr>
              <w:autoSpaceDE w:val="0"/>
              <w:autoSpaceDN w:val="0"/>
              <w:adjustRightInd w:val="0"/>
              <w:jc w:val="center"/>
            </w:pPr>
            <w:r w:rsidRPr="005E2677">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1"/>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1D26E3" w:rsidRPr="005E2677" w:rsidRDefault="001D26E3" w:rsidP="00341183">
            <w:pPr>
              <w:autoSpaceDE w:val="0"/>
              <w:autoSpaceDN w:val="0"/>
              <w:adjustRightInd w:val="0"/>
              <w:jc w:val="center"/>
            </w:pPr>
            <w:r w:rsidRPr="005E2677">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1"/>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1D26E3" w:rsidRPr="005E2677" w:rsidRDefault="001D26E3" w:rsidP="00341183">
            <w:pPr>
              <w:autoSpaceDE w:val="0"/>
              <w:autoSpaceDN w:val="0"/>
              <w:adjustRightInd w:val="0"/>
              <w:jc w:val="center"/>
            </w:pPr>
            <w:r w:rsidRPr="005E2677">
              <w:t>Yes</w:t>
            </w:r>
          </w:p>
        </w:tc>
      </w:tr>
    </w:tbl>
    <w:p w:rsidR="001D26E3" w:rsidRPr="007C6853" w:rsidRDefault="001D26E3" w:rsidP="00341183">
      <w:pPr>
        <w:autoSpaceDE w:val="0"/>
        <w:autoSpaceDN w:val="0"/>
        <w:adjustRightInd w:val="0"/>
        <w:spacing w:before="100" w:beforeAutospacing="1" w:line="240" w:lineRule="auto"/>
      </w:pPr>
      <w:r>
        <w:rPr>
          <w:b/>
        </w:rPr>
        <w:t>T</w:t>
      </w:r>
      <w:r w:rsidRPr="007C6853">
        <w:rPr>
          <w:b/>
        </w:rPr>
        <w:t xml:space="preserve">he petition </w:t>
      </w:r>
      <w:r>
        <w:rPr>
          <w:b/>
        </w:rPr>
        <w:t>does</w:t>
      </w:r>
      <w:r w:rsidRPr="005E1390">
        <w:rPr>
          <w:b/>
        </w:rPr>
        <w:t xml:space="preserve"> </w:t>
      </w:r>
      <w:r w:rsidRPr="007C6853">
        <w:rPr>
          <w:b/>
        </w:rPr>
        <w:t>present a reasonably comprehensive description of annual independent financial audits</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present a reasonably comprehensive description of annual independent financial audits (Attachment 3, p. 205).</w:t>
      </w:r>
    </w:p>
    <w:p w:rsidR="001D26E3" w:rsidRDefault="001D26E3" w:rsidP="00C907F4">
      <w:pPr>
        <w:pStyle w:val="Heading3"/>
        <w:jc w:val="center"/>
      </w:pPr>
      <w:r>
        <w:br w:type="page"/>
      </w:r>
      <w:r w:rsidRPr="009F3455">
        <w:lastRenderedPageBreak/>
        <w:t>10. Suspension and Expulsion Procedures</w:t>
      </w:r>
    </w:p>
    <w:p w:rsidR="001D26E3" w:rsidRPr="008430D5" w:rsidRDefault="001D26E3" w:rsidP="00341183">
      <w:pPr>
        <w:autoSpaceDE w:val="0"/>
        <w:autoSpaceDN w:val="0"/>
        <w:adjustRightInd w:val="0"/>
        <w:spacing w:line="240" w:lineRule="auto"/>
        <w:jc w:val="center"/>
      </w:pPr>
      <w:r w:rsidRPr="008430D5">
        <w:rPr>
          <w:i/>
        </w:rPr>
        <w:t>EC</w:t>
      </w:r>
      <w:r w:rsidRPr="008430D5">
        <w:t xml:space="preserve"> Section 47605(b)(5)(J)</w:t>
      </w:r>
    </w:p>
    <w:p w:rsidR="001D26E3" w:rsidRPr="008430D5" w:rsidRDefault="001D26E3" w:rsidP="00341183">
      <w:pPr>
        <w:spacing w:line="240" w:lineRule="auto"/>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11"/>
        <w:tblW w:w="9360" w:type="dxa"/>
        <w:tblLayout w:type="fixed"/>
        <w:tblLook w:val="0020" w:firstRow="1" w:lastRow="0" w:firstColumn="0" w:lastColumn="0" w:noHBand="0" w:noVBand="0"/>
        <w:tblDescription w:val="Suspension and Expulsion Procedures Criteria table"/>
      </w:tblPr>
      <w:tblGrid>
        <w:gridCol w:w="7762"/>
        <w:gridCol w:w="1598"/>
      </w:tblGrid>
      <w:tr w:rsidR="001D26E3" w:rsidRPr="005E2677" w:rsidTr="001D26E3">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1D26E3" w:rsidRPr="005E2677" w:rsidRDefault="001D26E3" w:rsidP="00341183">
            <w:pPr>
              <w:jc w:val="center"/>
              <w:outlineLvl w:val="7"/>
              <w:rPr>
                <w:rFonts w:eastAsia="Times New Roman" w:cs="Times New Roman"/>
              </w:rPr>
            </w:pPr>
            <w:r w:rsidRPr="005E2677">
              <w:rPr>
                <w:rFonts w:eastAsia="Times New Roman" w:cs="Times New Roman"/>
              </w:rPr>
              <w:t>Criteria Met</w:t>
            </w:r>
          </w:p>
        </w:tc>
      </w:tr>
      <w:tr w:rsidR="001D26E3" w:rsidRPr="005E2677" w:rsidTr="001D26E3">
        <w:trPr>
          <w:cantSplit/>
          <w:trHeight w:val="576"/>
        </w:trPr>
        <w:tc>
          <w:tcPr>
            <w:tcW w:w="7696" w:type="dxa"/>
          </w:tcPr>
          <w:p w:rsidR="001D26E3" w:rsidRPr="005E2677" w:rsidRDefault="001D26E3" w:rsidP="00341183">
            <w:pPr>
              <w:numPr>
                <w:ilvl w:val="0"/>
                <w:numId w:val="12"/>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1D26E3" w:rsidRPr="005E2677" w:rsidRDefault="001D26E3" w:rsidP="00341183">
            <w:pPr>
              <w:tabs>
                <w:tab w:val="left" w:pos="280"/>
              </w:tabs>
              <w:autoSpaceDE w:val="0"/>
              <w:autoSpaceDN w:val="0"/>
              <w:adjustRightInd w:val="0"/>
              <w:jc w:val="center"/>
            </w:pPr>
            <w:r>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2"/>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1D26E3" w:rsidRPr="005E2677" w:rsidRDefault="001D26E3" w:rsidP="00341183">
            <w:pPr>
              <w:autoSpaceDE w:val="0"/>
              <w:autoSpaceDN w:val="0"/>
              <w:adjustRightInd w:val="0"/>
              <w:jc w:val="center"/>
            </w:pPr>
            <w:r>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2"/>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1D26E3" w:rsidRPr="005E2677" w:rsidRDefault="001D26E3" w:rsidP="00341183">
            <w:pPr>
              <w:autoSpaceDE w:val="0"/>
              <w:autoSpaceDN w:val="0"/>
              <w:adjustRightInd w:val="0"/>
              <w:jc w:val="center"/>
            </w:pPr>
            <w:r>
              <w:t>Yes</w:t>
            </w:r>
          </w:p>
        </w:tc>
      </w:tr>
      <w:tr w:rsidR="001D26E3" w:rsidRPr="005E2677" w:rsidTr="001D26E3">
        <w:trPr>
          <w:cantSplit/>
          <w:trHeight w:val="576"/>
        </w:trPr>
        <w:tc>
          <w:tcPr>
            <w:tcW w:w="7696" w:type="dxa"/>
          </w:tcPr>
          <w:p w:rsidR="001D26E3" w:rsidRPr="005E2677" w:rsidRDefault="001D26E3" w:rsidP="00341183">
            <w:pPr>
              <w:widowControl w:val="0"/>
              <w:numPr>
                <w:ilvl w:val="0"/>
                <w:numId w:val="12"/>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1D26E3" w:rsidRPr="005E2677" w:rsidRDefault="001D26E3" w:rsidP="00341183">
            <w:pPr>
              <w:tabs>
                <w:tab w:val="left" w:pos="280"/>
              </w:tabs>
              <w:autoSpaceDE w:val="0"/>
              <w:autoSpaceDN w:val="0"/>
              <w:adjustRightInd w:val="0"/>
              <w:jc w:val="center"/>
            </w:pPr>
            <w:r>
              <w:t>Yes</w:t>
            </w:r>
          </w:p>
        </w:tc>
      </w:tr>
      <w:tr w:rsidR="001D26E3" w:rsidRPr="005E2677" w:rsidTr="001D26E3">
        <w:trPr>
          <w:cantSplit/>
          <w:trHeight w:val="576"/>
        </w:trPr>
        <w:tc>
          <w:tcPr>
            <w:tcW w:w="7696" w:type="dxa"/>
          </w:tcPr>
          <w:p w:rsidR="001D26E3" w:rsidRPr="005E2677" w:rsidRDefault="001D26E3" w:rsidP="00341183">
            <w:pPr>
              <w:numPr>
                <w:ilvl w:val="0"/>
                <w:numId w:val="12"/>
              </w:numPr>
              <w:spacing w:after="240"/>
              <w:ind w:hanging="570"/>
            </w:pPr>
            <w:r w:rsidRPr="005E2677">
              <w:lastRenderedPageBreak/>
              <w:t>If not otherwise covered under subparagraphs (A), (B), (C), and (D):</w:t>
            </w:r>
          </w:p>
          <w:p w:rsidR="001D26E3" w:rsidRPr="005E2677" w:rsidRDefault="001D26E3" w:rsidP="00341183">
            <w:pPr>
              <w:numPr>
                <w:ilvl w:val="0"/>
                <w:numId w:val="14"/>
              </w:numPr>
              <w:tabs>
                <w:tab w:val="left" w:pos="1230"/>
              </w:tabs>
              <w:ind w:left="1230" w:hanging="540"/>
            </w:pPr>
            <w:r w:rsidRPr="005E2677">
              <w:t>Provide for due process for all pupils and demonstrate an understanding of the rights of pupils with disabilities in regard to suspension and expulsion.</w:t>
            </w:r>
          </w:p>
          <w:p w:rsidR="001D26E3" w:rsidRPr="005E2677" w:rsidRDefault="001D26E3" w:rsidP="00341183">
            <w:pPr>
              <w:widowControl w:val="0"/>
              <w:numPr>
                <w:ilvl w:val="0"/>
                <w:numId w:val="14"/>
              </w:numPr>
              <w:tabs>
                <w:tab w:val="left" w:pos="360"/>
                <w:tab w:val="left" w:pos="1230"/>
              </w:tabs>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1D26E3" w:rsidRPr="005E2677" w:rsidRDefault="001D26E3" w:rsidP="00341183">
            <w:pPr>
              <w:autoSpaceDE w:val="0"/>
              <w:autoSpaceDN w:val="0"/>
              <w:adjustRightInd w:val="0"/>
              <w:jc w:val="center"/>
            </w:pPr>
            <w:r>
              <w:t>Yes</w:t>
            </w:r>
          </w:p>
        </w:tc>
      </w:tr>
    </w:tbl>
    <w:p w:rsidR="001D26E3" w:rsidRPr="00494C63" w:rsidRDefault="001D26E3" w:rsidP="00341183">
      <w:pPr>
        <w:spacing w:before="100" w:beforeAutospacing="1" w:after="100" w:afterAutospacing="1" w:line="240" w:lineRule="auto"/>
      </w:pPr>
      <w:r>
        <w:rPr>
          <w:b/>
        </w:rPr>
        <w:t>T</w:t>
      </w:r>
      <w:r w:rsidRPr="00494C63">
        <w:rPr>
          <w:b/>
        </w:rPr>
        <w:t xml:space="preserve">he petition </w:t>
      </w:r>
      <w:r>
        <w:rPr>
          <w:b/>
        </w:rPr>
        <w:t>does</w:t>
      </w:r>
      <w:r w:rsidRPr="005E1390">
        <w:rPr>
          <w:b/>
        </w:rPr>
        <w:t xml:space="preserve"> </w:t>
      </w:r>
      <w:r w:rsidRPr="00494C63">
        <w:rPr>
          <w:b/>
        </w:rPr>
        <w:t>present a reasonably comprehensive description of suspension and expulsion procedures</w:t>
      </w:r>
      <w:r>
        <w:rPr>
          <w:b/>
        </w:rPr>
        <w:t>.</w:t>
      </w:r>
    </w:p>
    <w:p w:rsidR="001D26E3" w:rsidRPr="009F3455" w:rsidRDefault="001D26E3" w:rsidP="00341183">
      <w:pPr>
        <w:pStyle w:val="Heading4"/>
      </w:pPr>
      <w:r>
        <w:t>Comments</w:t>
      </w:r>
    </w:p>
    <w:p w:rsidR="001D26E3" w:rsidRPr="008B084A" w:rsidRDefault="001D26E3" w:rsidP="00341183">
      <w:pPr>
        <w:autoSpaceDE w:val="0"/>
        <w:autoSpaceDN w:val="0"/>
        <w:adjustRightInd w:val="0"/>
        <w:spacing w:after="100" w:afterAutospacing="1" w:line="240" w:lineRule="auto"/>
        <w:rPr>
          <w:bCs/>
        </w:rPr>
      </w:pPr>
      <w:r w:rsidRPr="008B084A">
        <w:rPr>
          <w:bCs/>
        </w:rPr>
        <w:t>The ECA petition does present a reasonably comprehensive description of suspension and expulsion procedures.</w:t>
      </w:r>
    </w:p>
    <w:p w:rsidR="001D26E3" w:rsidRPr="006441D0" w:rsidRDefault="001D26E3" w:rsidP="00341183">
      <w:pPr>
        <w:autoSpaceDE w:val="0"/>
        <w:autoSpaceDN w:val="0"/>
        <w:adjustRightInd w:val="0"/>
        <w:spacing w:after="100" w:afterAutospacing="1" w:line="240" w:lineRule="auto"/>
        <w:rPr>
          <w:bCs/>
        </w:rPr>
      </w:pPr>
      <w:r w:rsidRPr="008B084A">
        <w:rPr>
          <w:bCs/>
        </w:rPr>
        <w:t xml:space="preserve">Addressing </w:t>
      </w:r>
      <w:proofErr w:type="gramStart"/>
      <w:r w:rsidRPr="008B084A">
        <w:rPr>
          <w:bCs/>
        </w:rPr>
        <w:t>evaluation</w:t>
      </w:r>
      <w:proofErr w:type="gramEnd"/>
      <w:r w:rsidRPr="008B084A">
        <w:rPr>
          <w:bCs/>
        </w:rPr>
        <w:t xml:space="preserve"> criteria A, B, and D, the petition states that the pupil suspension and expulsion policy has been established in order to promote learning and protect the safety and well-being of all pupils at ECA. The petition lists discretionary and non-discretionary offenses and procedures for suspension and expulsion (Attachment 3, pp. 208–224). </w:t>
      </w:r>
      <w:r w:rsidRPr="00117B38">
        <w:rPr>
          <w:bCs/>
        </w:rPr>
        <w:t xml:space="preserve">Additionally, the petition states that ECA is committed to </w:t>
      </w:r>
      <w:r>
        <w:rPr>
          <w:bCs/>
        </w:rPr>
        <w:t xml:space="preserve">the </w:t>
      </w:r>
      <w:r w:rsidRPr="00117B38">
        <w:rPr>
          <w:bCs/>
        </w:rPr>
        <w:t>annual review and modification of the list of offenses</w:t>
      </w:r>
      <w:r>
        <w:rPr>
          <w:bCs/>
        </w:rPr>
        <w:t>,</w:t>
      </w:r>
      <w:r w:rsidRPr="00117B38">
        <w:rPr>
          <w:bCs/>
        </w:rPr>
        <w:t xml:space="preserve"> and policies and procedures surrounding suspensions and expulsions (Attachment 3, p. 206). The</w:t>
      </w:r>
      <w:r w:rsidRPr="008B084A">
        <w:rPr>
          <w:bCs/>
        </w:rPr>
        <w:t xml:space="preserve"> petition states that no pupil shall be involuntarily removed by ECA for any reason unless the parent or guardian of the pupil has been provided written notice of intent to remove the pupil no less than five school days before the effective date of the action</w:t>
      </w:r>
      <w:r>
        <w:rPr>
          <w:bCs/>
        </w:rPr>
        <w:t xml:space="preserve"> (Attachment 3, p. 208</w:t>
      </w:r>
      <w:r w:rsidRPr="008B084A">
        <w:rPr>
          <w:bCs/>
        </w:rPr>
        <w:t xml:space="preserve">). </w:t>
      </w:r>
      <w:r w:rsidRPr="006441D0">
        <w:rPr>
          <w:bCs/>
        </w:rPr>
        <w:t xml:space="preserve">Additionally, the petition states that a pupil may be expelled by the neutral and impartial Administrative Panel, to be assigned by the ECA Board, following a hearing before it, or by the Board upon an appeal. The Administrative Panel will not include any of the administrators involved in the initial student discipline and shall consist of at least three members who are certificated and neither a teacher of the pupil </w:t>
      </w:r>
      <w:r>
        <w:rPr>
          <w:bCs/>
        </w:rPr>
        <w:t>n</w:t>
      </w:r>
      <w:r w:rsidRPr="006441D0">
        <w:rPr>
          <w:bCs/>
        </w:rPr>
        <w:t>or a Board member (Attachment 3, p. 219).</w:t>
      </w:r>
    </w:p>
    <w:p w:rsidR="001D26E3" w:rsidRPr="006441D0" w:rsidRDefault="001D26E3" w:rsidP="00341183">
      <w:pPr>
        <w:autoSpaceDE w:val="0"/>
        <w:autoSpaceDN w:val="0"/>
        <w:adjustRightInd w:val="0"/>
        <w:spacing w:after="100" w:afterAutospacing="1" w:line="240" w:lineRule="auto"/>
        <w:rPr>
          <w:bCs/>
        </w:rPr>
      </w:pPr>
      <w:r w:rsidRPr="006441D0">
        <w:rPr>
          <w:bCs/>
        </w:rPr>
        <w:t xml:space="preserve">Addressing evaluation criteria C and E, the ECA petition states that when an appeal relating to the placement of the pupil or the manifestation determination has been requested by either the parent or ECA, the pupil will remain in the interim alternative educational setting pending the decision of the hearing officer in accordance with state and federal law, including 20 </w:t>
      </w:r>
      <w:r w:rsidRPr="00FC35E7">
        <w:rPr>
          <w:bCs/>
          <w:i/>
        </w:rPr>
        <w:t>United States Code</w:t>
      </w:r>
      <w:r w:rsidRPr="006441D0">
        <w:rPr>
          <w:bCs/>
        </w:rPr>
        <w:t xml:space="preserve"> (</w:t>
      </w:r>
      <w:r w:rsidRPr="00FC35E7">
        <w:rPr>
          <w:bCs/>
          <w:i/>
        </w:rPr>
        <w:t>USC</w:t>
      </w:r>
      <w:r w:rsidRPr="006441D0">
        <w:rPr>
          <w:bCs/>
        </w:rPr>
        <w:t xml:space="preserve">) Section 1415(k), until the </w:t>
      </w:r>
      <w:r w:rsidRPr="006441D0">
        <w:rPr>
          <w:bCs/>
        </w:rPr>
        <w:lastRenderedPageBreak/>
        <w:t xml:space="preserve">expiration of the 45-day time period provided for in an interim alternative educational setting, unless the parent and ECA agree otherwise. In accordance with 20 </w:t>
      </w:r>
      <w:r>
        <w:rPr>
          <w:bCs/>
          <w:i/>
        </w:rPr>
        <w:t>USC</w:t>
      </w:r>
      <w:r w:rsidRPr="006441D0">
        <w:rPr>
          <w:bCs/>
        </w:rPr>
        <w:t xml:space="preserve"> Section 1415(k)(3), if a parent or guardian disagrees with any decision regarding placement, or the manifestation determination, or if ECA believes that maintaining the current placement of the pupil is substantially likely to result in injury to the pupil or to others, the parent or guardian</w:t>
      </w:r>
      <w:r>
        <w:rPr>
          <w:bCs/>
        </w:rPr>
        <w:t>,</w:t>
      </w:r>
      <w:r w:rsidRPr="006441D0">
        <w:rPr>
          <w:bCs/>
        </w:rPr>
        <w:t xml:space="preserve"> or ECA may request a hearing. In such an appeal, a hearing officer may</w:t>
      </w:r>
      <w:r>
        <w:rPr>
          <w:bCs/>
        </w:rPr>
        <w:t xml:space="preserve"> carry out the following</w:t>
      </w:r>
      <w:r w:rsidRPr="006441D0">
        <w:rPr>
          <w:bCs/>
        </w:rPr>
        <w:t>: (1) return a pupil with a disability to the placement from which the pupil was removed; or (2) order a change of placement of a pupil with a disability to an appropriate interim alternative setting for not more than 45 school days if the hearing officer determines that maintaining the current placement of such pupil</w:t>
      </w:r>
      <w:r>
        <w:rPr>
          <w:bCs/>
        </w:rPr>
        <w:t xml:space="preserve"> </w:t>
      </w:r>
      <w:r w:rsidRPr="006441D0">
        <w:rPr>
          <w:bCs/>
        </w:rPr>
        <w:t>is substantially likely to result in injury to the pupil or to others (Attachment 3, p. 226).</w:t>
      </w:r>
    </w:p>
    <w:p w:rsidR="001D26E3" w:rsidRPr="006441D0" w:rsidRDefault="001D26E3" w:rsidP="00341183">
      <w:pPr>
        <w:autoSpaceDE w:val="0"/>
        <w:autoSpaceDN w:val="0"/>
        <w:adjustRightInd w:val="0"/>
        <w:spacing w:after="100" w:afterAutospacing="1" w:line="240" w:lineRule="auto"/>
        <w:rPr>
          <w:bCs/>
        </w:rPr>
      </w:pPr>
      <w:r w:rsidRPr="006441D0">
        <w:rPr>
          <w:bCs/>
        </w:rPr>
        <w:t xml:space="preserve">However, the automatic placement of a pupil in an interim alternative educational setting </w:t>
      </w:r>
      <w:r>
        <w:rPr>
          <w:bCs/>
        </w:rPr>
        <w:t xml:space="preserve">until the expiration of the 45-day time period </w:t>
      </w:r>
      <w:r w:rsidRPr="006441D0">
        <w:rPr>
          <w:bCs/>
        </w:rPr>
        <w:t xml:space="preserve">is contrary to 20 </w:t>
      </w:r>
      <w:r>
        <w:rPr>
          <w:bCs/>
          <w:i/>
        </w:rPr>
        <w:t xml:space="preserve">USC </w:t>
      </w:r>
      <w:r w:rsidRPr="006441D0">
        <w:rPr>
          <w:bCs/>
        </w:rPr>
        <w:t>Section 1415(k)(3)</w:t>
      </w:r>
      <w:r>
        <w:rPr>
          <w:bCs/>
        </w:rPr>
        <w:t xml:space="preserve">, </w:t>
      </w:r>
      <w:r w:rsidRPr="006441D0">
        <w:rPr>
          <w:bCs/>
        </w:rPr>
        <w:t>which only</w:t>
      </w:r>
      <w:r>
        <w:rPr>
          <w:bCs/>
        </w:rPr>
        <w:t xml:space="preserve"> gives</w:t>
      </w:r>
      <w:r w:rsidRPr="006441D0">
        <w:rPr>
          <w:bCs/>
        </w:rPr>
        <w:t xml:space="preserve"> a hearing officer the authority to order</w:t>
      </w:r>
      <w:r>
        <w:rPr>
          <w:bCs/>
        </w:rPr>
        <w:t xml:space="preserve"> such a</w:t>
      </w:r>
      <w:r w:rsidRPr="006441D0">
        <w:rPr>
          <w:bCs/>
        </w:rPr>
        <w:t xml:space="preserve"> placement.</w:t>
      </w:r>
    </w:p>
    <w:p w:rsidR="001D26E3" w:rsidRDefault="001D26E3" w:rsidP="00341183">
      <w:pPr>
        <w:autoSpaceDE w:val="0"/>
        <w:autoSpaceDN w:val="0"/>
        <w:adjustRightInd w:val="0"/>
        <w:spacing w:after="100" w:afterAutospacing="1" w:line="240" w:lineRule="auto"/>
        <w:rPr>
          <w:bCs/>
        </w:rPr>
      </w:pPr>
      <w:r w:rsidRPr="006441D0">
        <w:rPr>
          <w:bCs/>
        </w:rPr>
        <w:t xml:space="preserve">If approved by the SBE, as a condition for approval, the ECA petitioner will be required to revise the petition to </w:t>
      </w:r>
      <w:r>
        <w:rPr>
          <w:bCs/>
        </w:rPr>
        <w:t xml:space="preserve">include the necessary language in Element 10–Suspension and Expulsion that when an appeal relating to the placement of the pupils or the manifestation determination has been requested by either the parent or ECA, the pupil shall remain in the interim alternative educational setting pending the decision of the hearing officer or until the expiration of the time period provided in 20 </w:t>
      </w:r>
      <w:r w:rsidRPr="00980A82">
        <w:rPr>
          <w:bCs/>
          <w:i/>
        </w:rPr>
        <w:t>USC</w:t>
      </w:r>
      <w:r>
        <w:rPr>
          <w:bCs/>
        </w:rPr>
        <w:t xml:space="preserve"> Section 1415(k)(1)(C), whichever occurs first, unless the parent and ECA agree otherwise</w:t>
      </w:r>
      <w:r w:rsidRPr="006441D0">
        <w:rPr>
          <w:bCs/>
        </w:rPr>
        <w:t>.</w:t>
      </w:r>
    </w:p>
    <w:p w:rsidR="001D26E3" w:rsidRDefault="001D26E3" w:rsidP="00C907F4">
      <w:pPr>
        <w:pStyle w:val="Heading3"/>
        <w:jc w:val="center"/>
      </w:pPr>
      <w:r>
        <w:br w:type="page"/>
      </w:r>
      <w:r w:rsidRPr="009F3455">
        <w:lastRenderedPageBreak/>
        <w:t xml:space="preserve">11. Teachers’ </w:t>
      </w:r>
      <w:r>
        <w:t xml:space="preserve">and Public </w:t>
      </w:r>
      <w:r w:rsidRPr="009F3455">
        <w:t>Employees</w:t>
      </w:r>
      <w:r>
        <w:t>’</w:t>
      </w:r>
      <w:r w:rsidRPr="009F3455">
        <w:t xml:space="preserve"> Retirement System, and Social Security Coverage</w:t>
      </w:r>
    </w:p>
    <w:p w:rsidR="001D26E3" w:rsidRPr="007739F6" w:rsidRDefault="001D26E3" w:rsidP="00341183">
      <w:pPr>
        <w:spacing w:line="240" w:lineRule="auto"/>
        <w:jc w:val="center"/>
        <w:rPr>
          <w:b/>
        </w:rPr>
      </w:pPr>
      <w:r w:rsidRPr="007739F6">
        <w:rPr>
          <w:b/>
        </w:rPr>
        <w:t>California State Teachers’ Retirement System, California Public Employees’ Retirement System, and Social Security Coverage</w:t>
      </w:r>
    </w:p>
    <w:p w:rsidR="001D26E3" w:rsidRPr="008430D5" w:rsidRDefault="001D26E3" w:rsidP="00341183">
      <w:pPr>
        <w:spacing w:line="240" w:lineRule="auto"/>
        <w:jc w:val="center"/>
      </w:pPr>
      <w:r w:rsidRPr="008430D5">
        <w:rPr>
          <w:i/>
        </w:rPr>
        <w:t>EC</w:t>
      </w:r>
      <w:r w:rsidRPr="008430D5">
        <w:t xml:space="preserve"> Section 47605(b)(5)(K)</w:t>
      </w:r>
    </w:p>
    <w:p w:rsidR="001D26E3" w:rsidRPr="008430D5" w:rsidRDefault="001D26E3" w:rsidP="00341183">
      <w:pPr>
        <w:spacing w:line="240" w:lineRule="auto"/>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rsidR="001D26E3" w:rsidRPr="009F3455" w:rsidRDefault="001D26E3" w:rsidP="00341183">
      <w:pPr>
        <w:pStyle w:val="Heading4"/>
      </w:pPr>
      <w:r w:rsidRPr="009F3455">
        <w:t>Evaluation Criteria</w:t>
      </w:r>
    </w:p>
    <w:p w:rsidR="001D26E3" w:rsidRDefault="001D26E3" w:rsidP="00341183">
      <w:pPr>
        <w:spacing w:after="100" w:afterAutospacing="1" w:line="240" w:lineRule="auto"/>
        <w:rPr>
          <w:b/>
        </w:rPr>
      </w:pPr>
      <w:r w:rsidRPr="009F3455">
        <w:t>The manner by which staff members of the charter schools will be covered by California State Teachers’ Retirement System (CalSTRS), California Public Employees</w:t>
      </w:r>
      <w:r>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1D26E3" w:rsidRDefault="001D26E3" w:rsidP="00341183">
      <w:pPr>
        <w:spacing w:after="100" w:afterAutospacing="1" w:line="240" w:lineRule="auto"/>
        <w:rPr>
          <w:b/>
        </w:rPr>
      </w:pPr>
      <w:r>
        <w:rPr>
          <w:b/>
        </w:rPr>
        <w:t>T</w:t>
      </w:r>
      <w:r w:rsidRPr="009F3455">
        <w:rPr>
          <w:b/>
        </w:rPr>
        <w:t xml:space="preserve">he petition </w:t>
      </w:r>
      <w:r>
        <w:rPr>
          <w:b/>
        </w:rPr>
        <w:t xml:space="preserve">does </w:t>
      </w:r>
      <w:r w:rsidRPr="009F3455">
        <w:rPr>
          <w:b/>
        </w:rPr>
        <w:t>present a reasonably comprehensive description of CalSTRS, CalPERS, and social security coverage</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present a reasonably comprehensive description of CalSTRS and social security coverage. The petition states that all eligible certificated employees of ECA will have membership in CalSTRS and that all eligible classified employees will participate in social security. Additionally, the petition states that all employees will have the opportunity to participate in an optional 401(k) or 403(b) retirement plan, or other plan approved by the Board. The petition states that the CEO will ensure that appropriate arrangements are made for retirement coverage approved by the ECA Board for all ECA employees (Attachment 3, pp. 228–229).</w:t>
      </w:r>
    </w:p>
    <w:p w:rsidR="001D26E3" w:rsidRDefault="001D26E3" w:rsidP="00C907F4">
      <w:pPr>
        <w:pStyle w:val="Heading3"/>
        <w:jc w:val="center"/>
      </w:pPr>
      <w:r>
        <w:br w:type="page"/>
      </w:r>
      <w:r w:rsidRPr="009F3455">
        <w:lastRenderedPageBreak/>
        <w:t>12. Public School Attendance Alternatives</w:t>
      </w:r>
    </w:p>
    <w:p w:rsidR="001D26E3" w:rsidRPr="007C4A67" w:rsidRDefault="001D26E3" w:rsidP="00341183">
      <w:pPr>
        <w:spacing w:line="240" w:lineRule="auto"/>
        <w:jc w:val="center"/>
      </w:pPr>
      <w:r w:rsidRPr="007C4A67">
        <w:rPr>
          <w:i/>
        </w:rPr>
        <w:t>EC</w:t>
      </w:r>
      <w:r w:rsidRPr="007C4A67">
        <w:t xml:space="preserve"> Section 47605(b)(5)(L)</w:t>
      </w:r>
    </w:p>
    <w:p w:rsidR="001D26E3" w:rsidRPr="007C4A67" w:rsidRDefault="001D26E3" w:rsidP="00341183">
      <w:pPr>
        <w:autoSpaceDE w:val="0"/>
        <w:autoSpaceDN w:val="0"/>
        <w:adjustRightInd w:val="0"/>
        <w:spacing w:line="240" w:lineRule="auto"/>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1D26E3" w:rsidRDefault="001D26E3" w:rsidP="00341183">
      <w:pPr>
        <w:autoSpaceDE w:val="0"/>
        <w:autoSpaceDN w:val="0"/>
        <w:adjustRightInd w:val="0"/>
        <w:spacing w:after="100" w:afterAutospacing="1" w:line="240" w:lineRule="auto"/>
        <w:rPr>
          <w:b/>
        </w:rPr>
      </w:pPr>
      <w:r>
        <w:rPr>
          <w:b/>
        </w:rPr>
        <w:t>T</w:t>
      </w:r>
      <w:r w:rsidRPr="009F3455">
        <w:rPr>
          <w:b/>
        </w:rPr>
        <w:t xml:space="preserve">he petition </w:t>
      </w:r>
      <w:r>
        <w:rPr>
          <w:b/>
        </w:rPr>
        <w:t>does</w:t>
      </w:r>
      <w:r w:rsidRPr="005E1390">
        <w:rPr>
          <w:b/>
        </w:rPr>
        <w:t xml:space="preserve"> </w:t>
      </w:r>
      <w:r w:rsidRPr="009F3455">
        <w:rPr>
          <w:b/>
        </w:rPr>
        <w:t xml:space="preserve">present a reasonably comprehensive description of </w:t>
      </w:r>
      <w:proofErr w:type="gramStart"/>
      <w:r w:rsidRPr="009F3455">
        <w:rPr>
          <w:b/>
        </w:rPr>
        <w:t>public school</w:t>
      </w:r>
      <w:proofErr w:type="gramEnd"/>
      <w:r w:rsidRPr="009F3455">
        <w:rPr>
          <w:b/>
        </w:rPr>
        <w:t xml:space="preserve"> attendance alternatives</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 xml:space="preserve">The petition does present a reasonably comprehensive description of </w:t>
      </w:r>
      <w:proofErr w:type="gramStart"/>
      <w:r>
        <w:rPr>
          <w:bCs/>
        </w:rPr>
        <w:t>public school</w:t>
      </w:r>
      <w:proofErr w:type="gramEnd"/>
      <w:r>
        <w:rPr>
          <w:bCs/>
        </w:rPr>
        <w:t xml:space="preserve"> alternatives (Attachment 3, p. 230).</w:t>
      </w:r>
    </w:p>
    <w:p w:rsidR="001D26E3" w:rsidRDefault="001D26E3" w:rsidP="00C907F4">
      <w:pPr>
        <w:pStyle w:val="Heading3"/>
        <w:jc w:val="center"/>
        <w:rPr>
          <w:bCs/>
        </w:rPr>
      </w:pPr>
      <w:r>
        <w:br w:type="page"/>
      </w:r>
      <w:r w:rsidRPr="009F3455">
        <w:lastRenderedPageBreak/>
        <w:t>13. Post-employment Rights of</w:t>
      </w:r>
      <w:r>
        <w:t xml:space="preserve"> </w:t>
      </w:r>
      <w:r w:rsidRPr="009F3455">
        <w:t>Employees</w:t>
      </w:r>
    </w:p>
    <w:p w:rsidR="001D26E3" w:rsidRPr="007C4A67" w:rsidRDefault="001D26E3" w:rsidP="00341183">
      <w:pPr>
        <w:autoSpaceDE w:val="0"/>
        <w:autoSpaceDN w:val="0"/>
        <w:adjustRightInd w:val="0"/>
        <w:spacing w:line="240" w:lineRule="auto"/>
        <w:jc w:val="center"/>
      </w:pPr>
      <w:r w:rsidRPr="007C4A67">
        <w:rPr>
          <w:i/>
        </w:rPr>
        <w:t>EC</w:t>
      </w:r>
      <w:r w:rsidRPr="007C4A67">
        <w:t xml:space="preserve"> Section 47605(b)(5)(M)</w:t>
      </w:r>
    </w:p>
    <w:p w:rsidR="001D26E3" w:rsidRPr="007C4A67" w:rsidRDefault="001D26E3" w:rsidP="00341183">
      <w:pPr>
        <w:spacing w:line="240" w:lineRule="auto"/>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rsidR="001D26E3" w:rsidRPr="009F3455" w:rsidRDefault="001D26E3" w:rsidP="00341183">
      <w:pPr>
        <w:pStyle w:val="Heading4"/>
      </w:pPr>
      <w:r w:rsidRPr="009F3455">
        <w:t>Evaluation Criteria</w:t>
      </w:r>
    </w:p>
    <w:p w:rsidR="001D26E3" w:rsidRDefault="001D26E3" w:rsidP="00341183">
      <w:pPr>
        <w:spacing w:after="100" w:afterAutospacing="1" w:line="240" w:lineRule="auto"/>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10"/>
        <w:tblW w:w="9360" w:type="dxa"/>
        <w:tblLook w:val="0020" w:firstRow="1" w:lastRow="0" w:firstColumn="0" w:lastColumn="0" w:noHBand="0" w:noVBand="0"/>
        <w:tblDescription w:val="Post-employment Rights of Employees Criteria table"/>
      </w:tblPr>
      <w:tblGrid>
        <w:gridCol w:w="7782"/>
        <w:gridCol w:w="1578"/>
      </w:tblGrid>
      <w:tr w:rsidR="001D26E3" w:rsidRPr="00ED60B5" w:rsidTr="00A91589">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 Met</w:t>
            </w:r>
          </w:p>
        </w:tc>
      </w:tr>
      <w:tr w:rsidR="001D26E3" w:rsidRPr="00ED60B5" w:rsidTr="00A91589">
        <w:trPr>
          <w:trHeight w:val="576"/>
        </w:trPr>
        <w:tc>
          <w:tcPr>
            <w:tcW w:w="7782" w:type="dxa"/>
          </w:tcPr>
          <w:p w:rsidR="001D26E3" w:rsidRPr="00ED60B5" w:rsidRDefault="001D26E3" w:rsidP="00341183">
            <w:pPr>
              <w:numPr>
                <w:ilvl w:val="0"/>
                <w:numId w:val="17"/>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1D26E3" w:rsidRPr="00ED60B5" w:rsidRDefault="001D26E3" w:rsidP="00341183">
            <w:pPr>
              <w:autoSpaceDE w:val="0"/>
              <w:autoSpaceDN w:val="0"/>
              <w:adjustRightInd w:val="0"/>
              <w:jc w:val="center"/>
            </w:pPr>
            <w:r w:rsidRPr="00ED60B5">
              <w:t>Yes</w:t>
            </w:r>
          </w:p>
        </w:tc>
      </w:tr>
      <w:tr w:rsidR="001D26E3" w:rsidRPr="00ED60B5" w:rsidTr="00A91589">
        <w:trPr>
          <w:trHeight w:val="576"/>
        </w:trPr>
        <w:tc>
          <w:tcPr>
            <w:tcW w:w="7782" w:type="dxa"/>
          </w:tcPr>
          <w:p w:rsidR="001D26E3" w:rsidRPr="00ED60B5" w:rsidRDefault="001D26E3" w:rsidP="00341183">
            <w:pPr>
              <w:numPr>
                <w:ilvl w:val="0"/>
                <w:numId w:val="17"/>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1D26E3" w:rsidRPr="00ED60B5" w:rsidRDefault="001D26E3" w:rsidP="00341183">
            <w:pPr>
              <w:autoSpaceDE w:val="0"/>
              <w:autoSpaceDN w:val="0"/>
              <w:adjustRightInd w:val="0"/>
              <w:jc w:val="center"/>
            </w:pPr>
            <w:r w:rsidRPr="00ED60B5">
              <w:t>Yes</w:t>
            </w:r>
          </w:p>
        </w:tc>
      </w:tr>
      <w:tr w:rsidR="001D26E3" w:rsidRPr="00ED60B5" w:rsidTr="00A91589">
        <w:trPr>
          <w:trHeight w:val="576"/>
        </w:trPr>
        <w:tc>
          <w:tcPr>
            <w:tcW w:w="7782" w:type="dxa"/>
          </w:tcPr>
          <w:p w:rsidR="001D26E3" w:rsidRPr="00ED60B5" w:rsidRDefault="001D26E3" w:rsidP="00341183">
            <w:pPr>
              <w:numPr>
                <w:ilvl w:val="0"/>
                <w:numId w:val="17"/>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1D26E3" w:rsidRPr="00ED60B5" w:rsidRDefault="001D26E3" w:rsidP="00341183">
            <w:pPr>
              <w:autoSpaceDE w:val="0"/>
              <w:autoSpaceDN w:val="0"/>
              <w:adjustRightInd w:val="0"/>
              <w:jc w:val="center"/>
            </w:pPr>
            <w:r w:rsidRPr="00ED60B5">
              <w:t>Yes</w:t>
            </w:r>
          </w:p>
        </w:tc>
      </w:tr>
    </w:tbl>
    <w:p w:rsidR="001D26E3" w:rsidRDefault="001D26E3" w:rsidP="00341183">
      <w:pPr>
        <w:spacing w:before="100" w:beforeAutospacing="1" w:after="100" w:afterAutospacing="1" w:line="240" w:lineRule="auto"/>
        <w:rPr>
          <w:bCs/>
        </w:rPr>
      </w:pPr>
      <w:r>
        <w:rPr>
          <w:b/>
        </w:rPr>
        <w:t>T</w:t>
      </w:r>
      <w:r w:rsidRPr="009F3455">
        <w:rPr>
          <w:b/>
        </w:rPr>
        <w:t>he petition</w:t>
      </w:r>
      <w:r>
        <w:rPr>
          <w:b/>
        </w:rPr>
        <w:t xml:space="preserve"> does</w:t>
      </w:r>
      <w:r w:rsidRPr="005E1390">
        <w:rPr>
          <w:b/>
        </w:rPr>
        <w:t xml:space="preserve"> </w:t>
      </w:r>
      <w:r w:rsidRPr="009F3455">
        <w:rPr>
          <w:b/>
        </w:rPr>
        <w:t>present a reasonably comprehensive description of post-employment rights of employees</w:t>
      </w:r>
      <w:r>
        <w:rPr>
          <w:b/>
        </w:rPr>
        <w:t>.</w:t>
      </w:r>
    </w:p>
    <w:p w:rsidR="001D26E3" w:rsidRPr="009F3455" w:rsidRDefault="001D26E3" w:rsidP="00341183">
      <w:pPr>
        <w:pStyle w:val="Heading4"/>
      </w:pPr>
      <w:r>
        <w:t>Comments</w:t>
      </w:r>
    </w:p>
    <w:p w:rsidR="001D26E3" w:rsidRPr="009F3455" w:rsidRDefault="001D26E3" w:rsidP="00341183">
      <w:pPr>
        <w:autoSpaceDE w:val="0"/>
        <w:autoSpaceDN w:val="0"/>
        <w:adjustRightInd w:val="0"/>
        <w:spacing w:line="240" w:lineRule="auto"/>
        <w:rPr>
          <w:bCs/>
        </w:rPr>
      </w:pPr>
      <w:r>
        <w:rPr>
          <w:bCs/>
        </w:rPr>
        <w:t>The ECA petition does present a reasonably comprehensive description of post-employment rights of employees (Attachment 3, p. 231).</w:t>
      </w:r>
    </w:p>
    <w:p w:rsidR="001D26E3" w:rsidRPr="009A7CD6" w:rsidRDefault="001D26E3" w:rsidP="00C907F4">
      <w:pPr>
        <w:pStyle w:val="Heading3"/>
        <w:jc w:val="center"/>
      </w:pPr>
      <w:r>
        <w:br w:type="page"/>
      </w:r>
      <w:r w:rsidRPr="009F3455">
        <w:lastRenderedPageBreak/>
        <w:t>14. Dispute Resolution Procedures</w:t>
      </w:r>
    </w:p>
    <w:p w:rsidR="001D26E3" w:rsidRPr="009A7CD6" w:rsidRDefault="001D26E3" w:rsidP="00341183">
      <w:pPr>
        <w:autoSpaceDE w:val="0"/>
        <w:autoSpaceDN w:val="0"/>
        <w:adjustRightInd w:val="0"/>
        <w:spacing w:line="240" w:lineRule="auto"/>
        <w:jc w:val="center"/>
      </w:pPr>
      <w:r w:rsidRPr="009A7CD6">
        <w:rPr>
          <w:i/>
        </w:rPr>
        <w:t>EC</w:t>
      </w:r>
      <w:r w:rsidRPr="009A7CD6">
        <w:t xml:space="preserve"> Section 47605(b)(5)(N)</w:t>
      </w:r>
    </w:p>
    <w:p w:rsidR="001D26E3" w:rsidRPr="009A7CD6" w:rsidRDefault="001D26E3" w:rsidP="00341183">
      <w:pPr>
        <w:autoSpaceDE w:val="0"/>
        <w:autoSpaceDN w:val="0"/>
        <w:adjustRightInd w:val="0"/>
        <w:spacing w:line="240" w:lineRule="auto"/>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10"/>
        <w:tblW w:w="9360" w:type="dxa"/>
        <w:tblLook w:val="0020" w:firstRow="1" w:lastRow="0" w:firstColumn="0" w:lastColumn="0" w:noHBand="0" w:noVBand="0"/>
        <w:tblDescription w:val="Dispute Resolution Procedures Criteria table"/>
      </w:tblPr>
      <w:tblGrid>
        <w:gridCol w:w="7775"/>
        <w:gridCol w:w="1585"/>
      </w:tblGrid>
      <w:tr w:rsidR="001D26E3" w:rsidRPr="00ED60B5" w:rsidTr="00A91589">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 Met</w:t>
            </w:r>
          </w:p>
        </w:tc>
      </w:tr>
      <w:tr w:rsidR="001D26E3" w:rsidRPr="00ED60B5" w:rsidTr="00A91589">
        <w:trPr>
          <w:trHeight w:val="576"/>
        </w:trPr>
        <w:tc>
          <w:tcPr>
            <w:tcW w:w="7769" w:type="dxa"/>
          </w:tcPr>
          <w:p w:rsidR="001D26E3" w:rsidRPr="00ED60B5" w:rsidRDefault="001D26E3" w:rsidP="00341183">
            <w:pPr>
              <w:numPr>
                <w:ilvl w:val="0"/>
                <w:numId w:val="18"/>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1D26E3" w:rsidRPr="00ED60B5" w:rsidRDefault="001D26E3" w:rsidP="00341183">
            <w:pPr>
              <w:tabs>
                <w:tab w:val="left" w:pos="280"/>
              </w:tabs>
              <w:autoSpaceDE w:val="0"/>
              <w:autoSpaceDN w:val="0"/>
              <w:adjustRightInd w:val="0"/>
              <w:jc w:val="center"/>
            </w:pPr>
            <w:r w:rsidRPr="00ED60B5">
              <w:t>Yes</w:t>
            </w:r>
          </w:p>
        </w:tc>
      </w:tr>
      <w:tr w:rsidR="001D26E3" w:rsidRPr="00ED60B5" w:rsidTr="00A91589">
        <w:trPr>
          <w:trHeight w:val="576"/>
        </w:trPr>
        <w:tc>
          <w:tcPr>
            <w:tcW w:w="7769" w:type="dxa"/>
          </w:tcPr>
          <w:p w:rsidR="001D26E3" w:rsidRPr="00ED60B5" w:rsidRDefault="001D26E3" w:rsidP="00341183">
            <w:pPr>
              <w:numPr>
                <w:ilvl w:val="0"/>
                <w:numId w:val="18"/>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1D26E3" w:rsidRPr="00ED60B5" w:rsidRDefault="001D26E3" w:rsidP="00341183">
            <w:pPr>
              <w:autoSpaceDE w:val="0"/>
              <w:autoSpaceDN w:val="0"/>
              <w:adjustRightInd w:val="0"/>
              <w:jc w:val="center"/>
            </w:pPr>
            <w:r w:rsidRPr="00ED60B5">
              <w:t>Yes</w:t>
            </w:r>
          </w:p>
        </w:tc>
      </w:tr>
      <w:tr w:rsidR="001D26E3" w:rsidRPr="00ED60B5" w:rsidTr="00A91589">
        <w:trPr>
          <w:trHeight w:val="576"/>
        </w:trPr>
        <w:tc>
          <w:tcPr>
            <w:tcW w:w="7769" w:type="dxa"/>
          </w:tcPr>
          <w:p w:rsidR="001D26E3" w:rsidRPr="00ED60B5" w:rsidRDefault="001D26E3" w:rsidP="00341183">
            <w:pPr>
              <w:numPr>
                <w:ilvl w:val="0"/>
                <w:numId w:val="18"/>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1D26E3" w:rsidRPr="00ED60B5" w:rsidRDefault="001D26E3" w:rsidP="00341183">
            <w:pPr>
              <w:tabs>
                <w:tab w:val="left" w:pos="280"/>
              </w:tabs>
              <w:autoSpaceDE w:val="0"/>
              <w:autoSpaceDN w:val="0"/>
              <w:adjustRightInd w:val="0"/>
              <w:jc w:val="center"/>
            </w:pPr>
            <w:r w:rsidRPr="00ED60B5">
              <w:t>Yes</w:t>
            </w:r>
          </w:p>
        </w:tc>
      </w:tr>
      <w:tr w:rsidR="001D26E3" w:rsidRPr="00ED60B5" w:rsidTr="00A91589">
        <w:trPr>
          <w:trHeight w:val="576"/>
        </w:trPr>
        <w:tc>
          <w:tcPr>
            <w:tcW w:w="7769" w:type="dxa"/>
          </w:tcPr>
          <w:p w:rsidR="001D26E3" w:rsidRPr="00ED60B5" w:rsidRDefault="001D26E3" w:rsidP="00341183">
            <w:pPr>
              <w:numPr>
                <w:ilvl w:val="0"/>
                <w:numId w:val="18"/>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1D26E3" w:rsidRPr="00ED60B5" w:rsidRDefault="001D26E3" w:rsidP="00341183">
            <w:pPr>
              <w:tabs>
                <w:tab w:val="left" w:pos="280"/>
              </w:tabs>
              <w:autoSpaceDE w:val="0"/>
              <w:autoSpaceDN w:val="0"/>
              <w:adjustRightInd w:val="0"/>
              <w:jc w:val="center"/>
            </w:pPr>
            <w:r w:rsidRPr="00ED60B5">
              <w:t>Yes</w:t>
            </w:r>
          </w:p>
        </w:tc>
      </w:tr>
    </w:tbl>
    <w:p w:rsidR="001D26E3" w:rsidRDefault="001D26E3" w:rsidP="00341183">
      <w:pPr>
        <w:autoSpaceDE w:val="0"/>
        <w:autoSpaceDN w:val="0"/>
        <w:adjustRightInd w:val="0"/>
        <w:spacing w:before="100" w:beforeAutospacing="1" w:after="100" w:afterAutospacing="1" w:line="240" w:lineRule="auto"/>
      </w:pPr>
      <w:r>
        <w:rPr>
          <w:b/>
        </w:rPr>
        <w:t>T</w:t>
      </w:r>
      <w:r w:rsidRPr="009F3455">
        <w:rPr>
          <w:b/>
        </w:rPr>
        <w:t xml:space="preserve">he petition </w:t>
      </w:r>
      <w:r>
        <w:rPr>
          <w:b/>
        </w:rPr>
        <w:t>does</w:t>
      </w:r>
      <w:r w:rsidRPr="005E1390">
        <w:rPr>
          <w:b/>
        </w:rPr>
        <w:t xml:space="preserve"> </w:t>
      </w:r>
      <w:r w:rsidRPr="009F3455">
        <w:rPr>
          <w:b/>
        </w:rPr>
        <w:t>present a reasonably comprehensive description of dispute resolution procedures</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after="100" w:afterAutospacing="1" w:line="240" w:lineRule="auto"/>
        <w:rPr>
          <w:bCs/>
        </w:rPr>
      </w:pPr>
      <w:r>
        <w:rPr>
          <w:bCs/>
        </w:rPr>
        <w:t>The ECA petition does present a reasonably comprehensive description of dispute resolution procedures.</w:t>
      </w:r>
    </w:p>
    <w:p w:rsidR="001D26E3" w:rsidRDefault="001D26E3" w:rsidP="00341183">
      <w:pPr>
        <w:autoSpaceDE w:val="0"/>
        <w:autoSpaceDN w:val="0"/>
        <w:adjustRightInd w:val="0"/>
        <w:spacing w:after="100" w:afterAutospacing="1" w:line="240" w:lineRule="auto"/>
        <w:rPr>
          <w:bCs/>
        </w:rPr>
      </w:pPr>
      <w:r>
        <w:rPr>
          <w:bCs/>
        </w:rPr>
        <w:t xml:space="preserve">The CDE notes that the ECA petitioner included a letter, dated January 27, 2020, describing the changes to the ECA establishment charter petition necessary for appeal </w:t>
      </w:r>
      <w:r>
        <w:rPr>
          <w:bCs/>
        </w:rPr>
        <w:lastRenderedPageBreak/>
        <w:t>to the SBE, which includes language for Element 14–Dispute Resolution Procedures (Attachment 5, p</w:t>
      </w:r>
      <w:r w:rsidRPr="00153C93">
        <w:rPr>
          <w:bCs/>
        </w:rPr>
        <w:t>. 3).</w:t>
      </w:r>
    </w:p>
    <w:p w:rsidR="001D26E3" w:rsidRPr="009F3455" w:rsidRDefault="001D26E3" w:rsidP="00C907F4">
      <w:pPr>
        <w:pStyle w:val="Heading3"/>
        <w:jc w:val="center"/>
      </w:pPr>
      <w:r>
        <w:br w:type="page"/>
      </w:r>
      <w:r w:rsidRPr="009F3455">
        <w:lastRenderedPageBreak/>
        <w:t>15. Closure Procedures</w:t>
      </w:r>
    </w:p>
    <w:p w:rsidR="001D26E3" w:rsidRPr="00E478D4" w:rsidRDefault="001D26E3" w:rsidP="00341183">
      <w:pPr>
        <w:spacing w:line="240" w:lineRule="auto"/>
        <w:jc w:val="center"/>
      </w:pPr>
      <w:r w:rsidRPr="00E478D4">
        <w:rPr>
          <w:i/>
        </w:rPr>
        <w:t>EC</w:t>
      </w:r>
      <w:r w:rsidRPr="00E478D4">
        <w:t xml:space="preserve"> Section 47605(b)(5)(O)</w:t>
      </w:r>
    </w:p>
    <w:p w:rsidR="001D26E3" w:rsidRPr="00E478D4" w:rsidRDefault="001D26E3" w:rsidP="00341183">
      <w:pPr>
        <w:spacing w:line="240" w:lineRule="auto"/>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before="100" w:beforeAutospacing="1" w:after="100" w:afterAutospacing="1" w:line="240" w:lineRule="auto"/>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1D26E3" w:rsidRDefault="001D26E3" w:rsidP="00341183">
      <w:pPr>
        <w:autoSpaceDE w:val="0"/>
        <w:autoSpaceDN w:val="0"/>
        <w:adjustRightInd w:val="0"/>
        <w:spacing w:before="100" w:beforeAutospacing="1" w:after="100" w:afterAutospacing="1" w:line="240" w:lineRule="auto"/>
      </w:pPr>
      <w:r>
        <w:rPr>
          <w:b/>
        </w:rPr>
        <w:t>The petition does</w:t>
      </w:r>
      <w:r w:rsidRPr="005E1390">
        <w:rPr>
          <w:b/>
        </w:rPr>
        <w:t xml:space="preserve"> </w:t>
      </w:r>
      <w:r w:rsidRPr="009F3455">
        <w:rPr>
          <w:b/>
        </w:rPr>
        <w:t>include a reasonably comprehensive description of closure procedures</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line="240" w:lineRule="auto"/>
        <w:rPr>
          <w:bCs/>
        </w:rPr>
      </w:pPr>
      <w:r>
        <w:rPr>
          <w:bCs/>
        </w:rPr>
        <w:t>The ECA petition does include a reasonably comprehensive description of closure procedures (Attachment 3, pp. 235–236).</w:t>
      </w:r>
    </w:p>
    <w:p w:rsidR="001D26E3" w:rsidRPr="00524066" w:rsidRDefault="001D26E3" w:rsidP="00341183">
      <w:pPr>
        <w:spacing w:line="240" w:lineRule="auto"/>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1D26E3" w:rsidRDefault="001D26E3" w:rsidP="00C907F4">
      <w:pPr>
        <w:pStyle w:val="Heading3"/>
        <w:jc w:val="center"/>
      </w:pPr>
      <w:r w:rsidRPr="009F3455">
        <w:t>Standards, Assessments, and Parent Consultation</w:t>
      </w:r>
    </w:p>
    <w:p w:rsidR="001D26E3" w:rsidRPr="007217DB" w:rsidRDefault="001D26E3" w:rsidP="00341183">
      <w:pPr>
        <w:spacing w:line="240" w:lineRule="auto"/>
        <w:jc w:val="center"/>
      </w:pPr>
      <w:r w:rsidRPr="00E478D4">
        <w:rPr>
          <w:i/>
        </w:rPr>
        <w:t>EC</w:t>
      </w:r>
      <w:r w:rsidRPr="007217DB">
        <w:t xml:space="preserve"> </w:t>
      </w:r>
      <w:r>
        <w:t>s</w:t>
      </w:r>
      <w:r w:rsidRPr="007217DB">
        <w:t>ections 47605(c)(1) and (2)</w:t>
      </w:r>
    </w:p>
    <w:p w:rsidR="001D26E3" w:rsidRPr="007217DB" w:rsidRDefault="001D26E3" w:rsidP="00341183">
      <w:pPr>
        <w:spacing w:line="240" w:lineRule="auto"/>
        <w:jc w:val="center"/>
      </w:pPr>
      <w:r w:rsidRPr="007217DB">
        <w:t xml:space="preserve">5 </w:t>
      </w:r>
      <w:r w:rsidRPr="00E478D4">
        <w:rPr>
          <w:i/>
        </w:rPr>
        <w:t>CCR</w:t>
      </w:r>
      <w:r w:rsidRPr="007217DB">
        <w:t xml:space="preserve"> Section 11967.5.1(f)(3)</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1D26E3" w:rsidRPr="00ED60B5" w:rsidTr="00A91589">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 Met</w:t>
            </w:r>
          </w:p>
        </w:tc>
      </w:tr>
      <w:tr w:rsidR="001D26E3" w:rsidRPr="00ED60B5" w:rsidTr="00A91589">
        <w:trPr>
          <w:trHeight w:val="576"/>
        </w:trPr>
        <w:tc>
          <w:tcPr>
            <w:tcW w:w="7696" w:type="dxa"/>
          </w:tcPr>
          <w:p w:rsidR="001D26E3" w:rsidRPr="00ED60B5" w:rsidRDefault="001D26E3" w:rsidP="00341183">
            <w:pPr>
              <w:numPr>
                <w:ilvl w:val="0"/>
                <w:numId w:val="19"/>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1D26E3" w:rsidRPr="00ED60B5" w:rsidRDefault="001D26E3" w:rsidP="00341183">
            <w:pPr>
              <w:autoSpaceDE w:val="0"/>
              <w:autoSpaceDN w:val="0"/>
              <w:adjustRightInd w:val="0"/>
              <w:jc w:val="center"/>
            </w:pPr>
            <w:r w:rsidRPr="00ED60B5">
              <w:t>Yes</w:t>
            </w:r>
          </w:p>
        </w:tc>
      </w:tr>
      <w:tr w:rsidR="001D26E3" w:rsidRPr="00ED60B5" w:rsidTr="00A91589">
        <w:trPr>
          <w:trHeight w:val="576"/>
        </w:trPr>
        <w:tc>
          <w:tcPr>
            <w:tcW w:w="7696" w:type="dxa"/>
          </w:tcPr>
          <w:p w:rsidR="001D26E3" w:rsidRPr="00ED60B5" w:rsidRDefault="001D26E3" w:rsidP="00341183">
            <w:pPr>
              <w:numPr>
                <w:ilvl w:val="0"/>
                <w:numId w:val="19"/>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1D26E3" w:rsidRPr="00ED60B5" w:rsidRDefault="001D26E3" w:rsidP="00341183">
            <w:pPr>
              <w:autoSpaceDE w:val="0"/>
              <w:autoSpaceDN w:val="0"/>
              <w:adjustRightInd w:val="0"/>
              <w:jc w:val="center"/>
            </w:pPr>
            <w:r w:rsidRPr="00ED60B5">
              <w:t>Yes</w:t>
            </w:r>
          </w:p>
        </w:tc>
      </w:tr>
    </w:tbl>
    <w:p w:rsidR="001D26E3" w:rsidRDefault="001D26E3" w:rsidP="00341183">
      <w:pPr>
        <w:autoSpaceDE w:val="0"/>
        <w:autoSpaceDN w:val="0"/>
        <w:adjustRightInd w:val="0"/>
        <w:spacing w:before="100" w:beforeAutospacing="1" w:after="100" w:afterAutospacing="1" w:line="240" w:lineRule="auto"/>
      </w:pPr>
      <w:r>
        <w:rPr>
          <w:b/>
        </w:rPr>
        <w:t>T</w:t>
      </w:r>
      <w:r w:rsidRPr="009F3455">
        <w:rPr>
          <w:b/>
        </w:rPr>
        <w:t xml:space="preserve">he petition </w:t>
      </w:r>
      <w:r>
        <w:rPr>
          <w:b/>
        </w:rPr>
        <w:t>does</w:t>
      </w:r>
      <w:r w:rsidRPr="005E1390">
        <w:rPr>
          <w:b/>
        </w:rPr>
        <w:t xml:space="preserve"> </w:t>
      </w:r>
      <w:r w:rsidRPr="009F3455">
        <w:rPr>
          <w:b/>
        </w:rPr>
        <w:t>provide evidence addressing the requirements regarding standards, assessments, and parent consultation</w:t>
      </w:r>
      <w:r>
        <w:rPr>
          <w:b/>
        </w:rPr>
        <w:t>.</w:t>
      </w:r>
    </w:p>
    <w:p w:rsidR="001D26E3" w:rsidRPr="00F81C97" w:rsidRDefault="001D26E3" w:rsidP="00341183">
      <w:pPr>
        <w:pStyle w:val="Heading4"/>
      </w:pPr>
      <w:r>
        <w:t>Comments</w:t>
      </w:r>
    </w:p>
    <w:p w:rsidR="001D26E3" w:rsidRDefault="001D26E3" w:rsidP="00341183">
      <w:pPr>
        <w:autoSpaceDE w:val="0"/>
        <w:autoSpaceDN w:val="0"/>
        <w:adjustRightInd w:val="0"/>
        <w:spacing w:line="240" w:lineRule="auto"/>
        <w:rPr>
          <w:bCs/>
        </w:rPr>
      </w:pPr>
      <w:r>
        <w:rPr>
          <w:bCs/>
        </w:rPr>
        <w:t>The ECA petition does provide evidence addressing the requirements regarding standards, assessments, and parent consultation (Attachment 3, pp. 3, 162, and 177–179).</w:t>
      </w:r>
    </w:p>
    <w:p w:rsidR="001D26E3" w:rsidRPr="00522AB3" w:rsidRDefault="001D26E3" w:rsidP="00C907F4">
      <w:pPr>
        <w:pStyle w:val="Heading3"/>
        <w:jc w:val="center"/>
      </w:pPr>
      <w:r>
        <w:br w:type="page"/>
      </w:r>
      <w:r w:rsidRPr="009F3455">
        <w:lastRenderedPageBreak/>
        <w:t>Effect on Authorizer and Financial Projections</w:t>
      </w:r>
    </w:p>
    <w:p w:rsidR="001D26E3" w:rsidRPr="00522AB3" w:rsidRDefault="001D26E3" w:rsidP="00341183">
      <w:pPr>
        <w:spacing w:line="240" w:lineRule="auto"/>
        <w:jc w:val="center"/>
      </w:pPr>
      <w:r w:rsidRPr="00E478D4">
        <w:rPr>
          <w:i/>
        </w:rPr>
        <w:t>EC</w:t>
      </w:r>
      <w:r w:rsidRPr="00522AB3">
        <w:t xml:space="preserve"> Section 47605(g)</w:t>
      </w:r>
    </w:p>
    <w:p w:rsidR="001D26E3" w:rsidRPr="00522AB3" w:rsidRDefault="001D26E3" w:rsidP="00341183">
      <w:pPr>
        <w:spacing w:line="240" w:lineRule="auto"/>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…[T]he petitioners [shall] provide information regarding the proposed operation and potential effects of the school, including, but not limited to:</w:t>
      </w:r>
    </w:p>
    <w:tbl>
      <w:tblPr>
        <w:tblStyle w:val="GridTable1Light10"/>
        <w:tblW w:w="9360" w:type="dxa"/>
        <w:tblLook w:val="0020" w:firstRow="1" w:lastRow="0" w:firstColumn="0" w:lastColumn="0" w:noHBand="0" w:noVBand="0"/>
        <w:tblDescription w:val="Effect on Authorizer and Financial Projections Criteria table"/>
      </w:tblPr>
      <w:tblGrid>
        <w:gridCol w:w="7776"/>
        <w:gridCol w:w="1584"/>
      </w:tblGrid>
      <w:tr w:rsidR="001D26E3" w:rsidRPr="00ED60B5" w:rsidTr="00A91589">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1D26E3" w:rsidRPr="00ED60B5" w:rsidRDefault="001D26E3" w:rsidP="00341183">
            <w:pPr>
              <w:jc w:val="center"/>
              <w:outlineLvl w:val="7"/>
              <w:rPr>
                <w:rFonts w:eastAsia="Times New Roman" w:cs="Times New Roman"/>
              </w:rPr>
            </w:pPr>
            <w:r w:rsidRPr="00ED60B5">
              <w:rPr>
                <w:rFonts w:eastAsia="Times New Roman" w:cs="Times New Roman"/>
              </w:rPr>
              <w:t>Criteria Met</w:t>
            </w:r>
          </w:p>
        </w:tc>
      </w:tr>
      <w:tr w:rsidR="001D26E3" w:rsidRPr="00ED60B5" w:rsidTr="00A91589">
        <w:trPr>
          <w:trHeight w:val="576"/>
        </w:trPr>
        <w:tc>
          <w:tcPr>
            <w:tcW w:w="7780" w:type="dxa"/>
          </w:tcPr>
          <w:p w:rsidR="001D26E3" w:rsidRPr="00ED60B5" w:rsidRDefault="001D26E3" w:rsidP="00341183">
            <w:pPr>
              <w:numPr>
                <w:ilvl w:val="0"/>
                <w:numId w:val="20"/>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1D26E3" w:rsidRPr="00ED60B5" w:rsidRDefault="001D26E3" w:rsidP="00341183">
            <w:pPr>
              <w:autoSpaceDE w:val="0"/>
              <w:autoSpaceDN w:val="0"/>
              <w:adjustRightInd w:val="0"/>
              <w:jc w:val="center"/>
            </w:pPr>
            <w:r>
              <w:t>Yes</w:t>
            </w:r>
          </w:p>
        </w:tc>
      </w:tr>
      <w:tr w:rsidR="001D26E3" w:rsidRPr="00ED60B5" w:rsidTr="00A91589">
        <w:trPr>
          <w:trHeight w:val="576"/>
        </w:trPr>
        <w:tc>
          <w:tcPr>
            <w:tcW w:w="7780" w:type="dxa"/>
          </w:tcPr>
          <w:p w:rsidR="001D26E3" w:rsidRPr="00ED60B5" w:rsidRDefault="001D26E3" w:rsidP="00341183">
            <w:pPr>
              <w:numPr>
                <w:ilvl w:val="0"/>
                <w:numId w:val="20"/>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1D26E3" w:rsidRPr="00ED60B5" w:rsidRDefault="001D26E3" w:rsidP="00341183">
            <w:pPr>
              <w:autoSpaceDE w:val="0"/>
              <w:autoSpaceDN w:val="0"/>
              <w:adjustRightInd w:val="0"/>
              <w:jc w:val="center"/>
            </w:pPr>
            <w:r>
              <w:t>Yes</w:t>
            </w:r>
          </w:p>
        </w:tc>
      </w:tr>
      <w:tr w:rsidR="001D26E3" w:rsidRPr="00ED60B5" w:rsidTr="00A91589">
        <w:trPr>
          <w:trHeight w:val="576"/>
        </w:trPr>
        <w:tc>
          <w:tcPr>
            <w:tcW w:w="7780" w:type="dxa"/>
          </w:tcPr>
          <w:p w:rsidR="001D26E3" w:rsidRPr="00ED60B5" w:rsidRDefault="001D26E3" w:rsidP="00341183">
            <w:pPr>
              <w:numPr>
                <w:ilvl w:val="0"/>
                <w:numId w:val="20"/>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1D26E3" w:rsidRPr="00ED60B5" w:rsidRDefault="001D26E3" w:rsidP="00341183">
            <w:pPr>
              <w:autoSpaceDE w:val="0"/>
              <w:autoSpaceDN w:val="0"/>
              <w:adjustRightInd w:val="0"/>
              <w:jc w:val="center"/>
            </w:pPr>
            <w:r>
              <w:t>Yes</w:t>
            </w:r>
          </w:p>
        </w:tc>
      </w:tr>
      <w:tr w:rsidR="001D26E3" w:rsidRPr="00ED60B5" w:rsidTr="00A91589">
        <w:trPr>
          <w:trHeight w:val="576"/>
        </w:trPr>
        <w:tc>
          <w:tcPr>
            <w:tcW w:w="7780" w:type="dxa"/>
          </w:tcPr>
          <w:p w:rsidR="001D26E3" w:rsidRPr="00ED60B5" w:rsidRDefault="001D26E3" w:rsidP="00341183">
            <w:r w:rsidRPr="00ED60B5">
              <w:t>The petitioners have provided financial statements that include a proposed first-year operational budget, including startup costs, and cash flow and financial projections for the first three years of operation.</w:t>
            </w:r>
          </w:p>
        </w:tc>
        <w:tc>
          <w:tcPr>
            <w:tcW w:w="1584" w:type="dxa"/>
          </w:tcPr>
          <w:p w:rsidR="001D26E3" w:rsidRPr="00ED60B5" w:rsidRDefault="001D26E3" w:rsidP="00341183">
            <w:pPr>
              <w:autoSpaceDE w:val="0"/>
              <w:autoSpaceDN w:val="0"/>
              <w:adjustRightInd w:val="0"/>
              <w:jc w:val="center"/>
            </w:pPr>
            <w:r>
              <w:t>Yes</w:t>
            </w:r>
          </w:p>
        </w:tc>
      </w:tr>
    </w:tbl>
    <w:p w:rsidR="001D26E3" w:rsidRPr="005E1390" w:rsidRDefault="001D26E3" w:rsidP="00341183">
      <w:pPr>
        <w:spacing w:before="100" w:beforeAutospacing="1" w:after="100" w:afterAutospacing="1" w:line="240" w:lineRule="auto"/>
        <w:rPr>
          <w:b/>
        </w:rPr>
      </w:pPr>
      <w:r>
        <w:rPr>
          <w:b/>
        </w:rPr>
        <w:t>T</w:t>
      </w:r>
      <w:r w:rsidRPr="005E1390">
        <w:rPr>
          <w:b/>
        </w:rPr>
        <w:t>he petition</w:t>
      </w:r>
      <w:r>
        <w:rPr>
          <w:b/>
        </w:rPr>
        <w:t xml:space="preserve"> does</w:t>
      </w:r>
      <w:r w:rsidRPr="005E1390">
        <w:rPr>
          <w:b/>
        </w:rPr>
        <w:t xml:space="preserve"> provide the required information and financial projections</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after="100" w:afterAutospacing="1" w:line="240" w:lineRule="auto"/>
        <w:rPr>
          <w:bCs/>
        </w:rPr>
      </w:pPr>
      <w:r>
        <w:rPr>
          <w:bCs/>
        </w:rPr>
        <w:t>The ECA petition does provide the required information and financial projections (Attachment 3, pp. 237–242 and Attachment 4).</w:t>
      </w:r>
    </w:p>
    <w:p w:rsidR="001D26E3" w:rsidRPr="00003E48" w:rsidRDefault="001D26E3" w:rsidP="00341183">
      <w:pPr>
        <w:spacing w:after="100" w:afterAutospacing="1" w:line="240" w:lineRule="auto"/>
      </w:pPr>
      <w:r>
        <w:t>ECA plans to lease a facility within the boundaries of AADUSD. The ECA petitioners are currently in negotiations to lease a property at 13136 Sierra Highway, Agua Dulce, California 91390.</w:t>
      </w:r>
    </w:p>
    <w:p w:rsidR="001D26E3" w:rsidRPr="00522AB3" w:rsidRDefault="001D26E3" w:rsidP="00C907F4">
      <w:pPr>
        <w:pStyle w:val="Heading3"/>
        <w:jc w:val="center"/>
      </w:pPr>
      <w:r>
        <w:br w:type="page"/>
      </w:r>
      <w:r w:rsidRPr="00522AB3">
        <w:lastRenderedPageBreak/>
        <w:t>Teacher Credentialing</w:t>
      </w:r>
    </w:p>
    <w:p w:rsidR="001D26E3" w:rsidRPr="00592C02" w:rsidRDefault="001D26E3" w:rsidP="00341183">
      <w:pPr>
        <w:autoSpaceDE w:val="0"/>
        <w:autoSpaceDN w:val="0"/>
        <w:adjustRightInd w:val="0"/>
        <w:spacing w:line="240" w:lineRule="auto"/>
        <w:jc w:val="center"/>
      </w:pPr>
      <w:r w:rsidRPr="00592C02">
        <w:rPr>
          <w:i/>
        </w:rPr>
        <w:t>EC</w:t>
      </w:r>
      <w:r w:rsidRPr="00592C02">
        <w:t xml:space="preserve"> Section 47605(l)</w:t>
      </w:r>
    </w:p>
    <w:p w:rsidR="001D26E3" w:rsidRPr="00592C02" w:rsidRDefault="001D26E3" w:rsidP="00341183">
      <w:pPr>
        <w:spacing w:line="240" w:lineRule="auto"/>
        <w:jc w:val="center"/>
      </w:pPr>
      <w:r w:rsidRPr="00592C02">
        <w:t xml:space="preserve">5 </w:t>
      </w:r>
      <w:r w:rsidRPr="00592C02">
        <w:rPr>
          <w:i/>
        </w:rPr>
        <w:t>CCR</w:t>
      </w:r>
      <w:r w:rsidRPr="00592C02">
        <w:t xml:space="preserve"> Section 11967.5.1(f)(5)</w:t>
      </w:r>
    </w:p>
    <w:p w:rsidR="001D26E3" w:rsidRPr="009F3455" w:rsidRDefault="001D26E3" w:rsidP="00341183">
      <w:pPr>
        <w:pStyle w:val="Heading4"/>
      </w:pPr>
      <w:r w:rsidRPr="009F3455">
        <w:t>Evaluation Criteria</w:t>
      </w:r>
    </w:p>
    <w:p w:rsidR="001D26E3" w:rsidRDefault="001D26E3" w:rsidP="00341183">
      <w:pPr>
        <w:spacing w:after="100" w:afterAutospacing="1" w:line="240" w:lineRule="auto"/>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1D26E3" w:rsidRDefault="001D26E3" w:rsidP="00341183">
      <w:pPr>
        <w:spacing w:after="100" w:afterAutospacing="1" w:line="240" w:lineRule="auto"/>
      </w:pPr>
      <w:r>
        <w:rPr>
          <w:b/>
        </w:rPr>
        <w:t>T</w:t>
      </w:r>
      <w:r w:rsidRPr="009F3455">
        <w:rPr>
          <w:b/>
        </w:rPr>
        <w:t xml:space="preserve">he petition </w:t>
      </w:r>
      <w:r>
        <w:rPr>
          <w:b/>
        </w:rPr>
        <w:t xml:space="preserve">does </w:t>
      </w:r>
      <w:r w:rsidRPr="009F3455">
        <w:rPr>
          <w:b/>
        </w:rPr>
        <w:t>meet this requirement</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line="240" w:lineRule="auto"/>
        <w:rPr>
          <w:bCs/>
        </w:rPr>
      </w:pPr>
      <w:r>
        <w:rPr>
          <w:bCs/>
        </w:rPr>
        <w:t>The ECA petition does meet this requirement (Attachment 3, pp. 4 and 180–181).</w:t>
      </w:r>
    </w:p>
    <w:p w:rsidR="001D26E3" w:rsidRPr="009F3455" w:rsidRDefault="001D26E3" w:rsidP="00C907F4">
      <w:pPr>
        <w:pStyle w:val="Heading3"/>
        <w:jc w:val="center"/>
      </w:pPr>
      <w:r>
        <w:br w:type="page"/>
      </w:r>
      <w:r w:rsidRPr="009F3455">
        <w:lastRenderedPageBreak/>
        <w:t>Transmission of Audit Report</w:t>
      </w:r>
    </w:p>
    <w:p w:rsidR="001D26E3" w:rsidRDefault="001D26E3" w:rsidP="00341183">
      <w:pPr>
        <w:spacing w:line="240" w:lineRule="auto"/>
        <w:jc w:val="center"/>
      </w:pPr>
      <w:r w:rsidRPr="009F3455">
        <w:rPr>
          <w:i/>
        </w:rPr>
        <w:t>EC</w:t>
      </w:r>
      <w:r w:rsidRPr="009F3455">
        <w:t xml:space="preserve"> Section 47605(m)</w:t>
      </w:r>
    </w:p>
    <w:p w:rsidR="001D26E3" w:rsidRPr="009F3455" w:rsidRDefault="001D26E3" w:rsidP="00341183">
      <w:pPr>
        <w:spacing w:line="240" w:lineRule="auto"/>
        <w:jc w:val="center"/>
      </w:pPr>
      <w:r w:rsidRPr="009F3455">
        <w:t xml:space="preserve">5 </w:t>
      </w:r>
      <w:r w:rsidRPr="009F3455">
        <w:rPr>
          <w:i/>
        </w:rPr>
        <w:t>CCR</w:t>
      </w:r>
      <w:r w:rsidRPr="009F3455">
        <w:t xml:space="preserve"> Section 11967.5.1(f)(9)</w:t>
      </w:r>
    </w:p>
    <w:p w:rsidR="001D26E3" w:rsidRPr="009F3455" w:rsidRDefault="001D26E3" w:rsidP="00341183">
      <w:pPr>
        <w:pStyle w:val="Heading4"/>
      </w:pPr>
      <w:r w:rsidRPr="009F3455">
        <w:t>Evaluation Criteria</w:t>
      </w:r>
    </w:p>
    <w:p w:rsidR="001D26E3" w:rsidRPr="009F3455" w:rsidRDefault="001D26E3" w:rsidP="00341183">
      <w:pPr>
        <w:autoSpaceDE w:val="0"/>
        <w:autoSpaceDN w:val="0"/>
        <w:adjustRightInd w:val="0"/>
        <w:spacing w:after="100" w:afterAutospacing="1" w:line="240" w:lineRule="auto"/>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1D26E3" w:rsidRPr="009F3455" w:rsidRDefault="001D26E3" w:rsidP="00341183">
      <w:pPr>
        <w:autoSpaceDE w:val="0"/>
        <w:autoSpaceDN w:val="0"/>
        <w:adjustRightInd w:val="0"/>
        <w:spacing w:after="100" w:afterAutospacing="1" w:line="240" w:lineRule="auto"/>
        <w:rPr>
          <w:b/>
        </w:rPr>
      </w:pPr>
      <w:r>
        <w:rPr>
          <w:b/>
        </w:rPr>
        <w:t>T</w:t>
      </w:r>
      <w:r w:rsidRPr="009F3455">
        <w:rPr>
          <w:b/>
        </w:rPr>
        <w:t xml:space="preserve">he petition </w:t>
      </w:r>
      <w:r>
        <w:rPr>
          <w:b/>
        </w:rPr>
        <w:t xml:space="preserve">does </w:t>
      </w:r>
      <w:r w:rsidRPr="009F3455">
        <w:rPr>
          <w:b/>
        </w:rPr>
        <w:t>address this requirement</w:t>
      </w:r>
      <w:r>
        <w:rPr>
          <w:b/>
        </w:rPr>
        <w:t>.</w:t>
      </w:r>
    </w:p>
    <w:p w:rsidR="001D26E3" w:rsidRPr="009F3455" w:rsidRDefault="001D26E3" w:rsidP="00341183">
      <w:pPr>
        <w:pStyle w:val="Heading4"/>
      </w:pPr>
      <w:r>
        <w:t>Comments</w:t>
      </w:r>
    </w:p>
    <w:p w:rsidR="001D26E3" w:rsidRDefault="001D26E3" w:rsidP="00341183">
      <w:pPr>
        <w:autoSpaceDE w:val="0"/>
        <w:autoSpaceDN w:val="0"/>
        <w:adjustRightInd w:val="0"/>
        <w:spacing w:before="100" w:beforeAutospacing="1" w:after="100" w:afterAutospacing="1" w:line="240" w:lineRule="auto"/>
        <w:rPr>
          <w:bCs/>
        </w:rPr>
      </w:pPr>
      <w:r>
        <w:rPr>
          <w:bCs/>
        </w:rPr>
        <w:t>The ECA petition does address this requirement (Attachment 3, pp. 205 and 237).</w:t>
      </w:r>
    </w:p>
    <w:p w:rsidR="001D26E3" w:rsidRPr="00D452D0" w:rsidRDefault="001D26E3" w:rsidP="00341183">
      <w:pPr>
        <w:autoSpaceDE w:val="0"/>
        <w:autoSpaceDN w:val="0"/>
        <w:adjustRightInd w:val="0"/>
        <w:spacing w:before="100" w:beforeAutospacing="1" w:after="100" w:afterAutospacing="1" w:line="240" w:lineRule="auto"/>
        <w:rPr>
          <w:bCs/>
        </w:rPr>
      </w:pPr>
      <w:r w:rsidRPr="00153C93">
        <w:rPr>
          <w:bCs/>
        </w:rPr>
        <w:t>The CDE notes that Article 9, Section 9.5</w:t>
      </w:r>
      <w:r>
        <w:rPr>
          <w:bCs/>
        </w:rPr>
        <w:t>–</w:t>
      </w:r>
      <w:r w:rsidRPr="00153C93">
        <w:rPr>
          <w:bCs/>
        </w:rPr>
        <w:t xml:space="preserve">Financial Audit of ECA’s </w:t>
      </w:r>
      <w:r>
        <w:rPr>
          <w:bCs/>
        </w:rPr>
        <w:t>b</w:t>
      </w:r>
      <w:r w:rsidRPr="00153C93">
        <w:rPr>
          <w:bCs/>
        </w:rPr>
        <w:t>ylaws states the corporation will conduct an annual independent financial audit of the books and records, including a re</w:t>
      </w:r>
      <w:r>
        <w:rPr>
          <w:bCs/>
        </w:rPr>
        <w:t>vie</w:t>
      </w:r>
      <w:r w:rsidRPr="00153C93">
        <w:rPr>
          <w:bCs/>
        </w:rPr>
        <w:t xml:space="preserve">w of average daily attendance, of ECA as required by </w:t>
      </w:r>
      <w:r w:rsidRPr="00153C93">
        <w:rPr>
          <w:bCs/>
          <w:i/>
        </w:rPr>
        <w:t xml:space="preserve">EC </w:t>
      </w:r>
      <w:r w:rsidRPr="00153C93">
        <w:rPr>
          <w:bCs/>
        </w:rPr>
        <w:t>Section 47605(m).</w:t>
      </w:r>
    </w:p>
    <w:p w:rsidR="001D26E3" w:rsidRPr="009F3455" w:rsidRDefault="001D26E3" w:rsidP="00C907F4">
      <w:pPr>
        <w:pStyle w:val="Heading3"/>
        <w:jc w:val="center"/>
      </w:pPr>
      <w:r>
        <w:br w:type="page"/>
      </w:r>
      <w:r w:rsidRPr="009F3455">
        <w:lastRenderedPageBreak/>
        <w:t>Goals to Address the Eight State Priorities</w:t>
      </w:r>
    </w:p>
    <w:p w:rsidR="001D26E3" w:rsidRPr="009F3455" w:rsidRDefault="001D26E3" w:rsidP="00341183">
      <w:pPr>
        <w:spacing w:line="240" w:lineRule="auto"/>
        <w:jc w:val="center"/>
      </w:pPr>
      <w:r w:rsidRPr="009F3455">
        <w:rPr>
          <w:i/>
        </w:rPr>
        <w:t>EC</w:t>
      </w:r>
      <w:r w:rsidRPr="009F3455">
        <w:t xml:space="preserve"> Section 47605(b)(5)(A)(ii)</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1D26E3" w:rsidRDefault="001D26E3" w:rsidP="00341183">
      <w:pPr>
        <w:autoSpaceDE w:val="0"/>
        <w:autoSpaceDN w:val="0"/>
        <w:adjustRightInd w:val="0"/>
        <w:spacing w:after="100" w:afterAutospacing="1" w:line="240" w:lineRule="auto"/>
      </w:pPr>
      <w:r>
        <w:rPr>
          <w:b/>
        </w:rPr>
        <w:t>T</w:t>
      </w:r>
      <w:r w:rsidRPr="005E1390">
        <w:rPr>
          <w:b/>
        </w:rPr>
        <w:t xml:space="preserve">he petition </w:t>
      </w:r>
      <w:r>
        <w:rPr>
          <w:b/>
        </w:rPr>
        <w:t xml:space="preserve">does not </w:t>
      </w:r>
      <w:r w:rsidRPr="005E1390">
        <w:rPr>
          <w:b/>
        </w:rPr>
        <w:t>address this requirement</w:t>
      </w:r>
      <w:r>
        <w:rPr>
          <w:b/>
        </w:rPr>
        <w:t>.</w:t>
      </w:r>
    </w:p>
    <w:p w:rsidR="001D26E3" w:rsidRPr="009F3455" w:rsidRDefault="001D26E3" w:rsidP="00341183">
      <w:pPr>
        <w:pStyle w:val="Heading4"/>
      </w:pPr>
      <w:r>
        <w:t>Comments</w:t>
      </w:r>
    </w:p>
    <w:p w:rsidR="001D26E3" w:rsidRDefault="001D26E3" w:rsidP="00341183">
      <w:pPr>
        <w:spacing w:line="240" w:lineRule="auto"/>
      </w:pPr>
      <w:r w:rsidRPr="00C57EAE">
        <w:t>The ECA petition does</w:t>
      </w:r>
      <w:r>
        <w:t xml:space="preserve"> not</w:t>
      </w:r>
      <w:r w:rsidRPr="00C57EAE">
        <w:t xml:space="preserve"> address this requirement. </w:t>
      </w:r>
      <w:r>
        <w:t>The ECA petition includes a table that outlines the actions, measurable outcomes, method of measurement, and person(s) responsible aligned to each of the eight state priorities (Attachment 3, pp. 142–162); however, the petition does not outline measurable pupil outcomes that address increases in pupil academic achievement both schoolwide and for all groups of pupils.</w:t>
      </w:r>
    </w:p>
    <w:p w:rsidR="001D26E3" w:rsidRPr="000C3978" w:rsidRDefault="001D26E3" w:rsidP="00C907F4">
      <w:pPr>
        <w:pStyle w:val="Heading3"/>
        <w:jc w:val="center"/>
      </w:pPr>
      <w:r w:rsidRPr="000C3978">
        <w:br w:type="page"/>
      </w:r>
      <w:r w:rsidRPr="000C3978">
        <w:lastRenderedPageBreak/>
        <w:t>Transferability of Secondary Courses</w:t>
      </w:r>
    </w:p>
    <w:p w:rsidR="001D26E3" w:rsidRPr="009F3455" w:rsidRDefault="001D26E3" w:rsidP="00341183">
      <w:pPr>
        <w:spacing w:line="240" w:lineRule="auto"/>
        <w:jc w:val="center"/>
      </w:pPr>
      <w:r w:rsidRPr="009F3455">
        <w:rPr>
          <w:i/>
        </w:rPr>
        <w:t>EC</w:t>
      </w:r>
      <w:r w:rsidRPr="009F3455">
        <w:t xml:space="preserve"> Section 47605(b)(5)(A)(ii</w:t>
      </w:r>
      <w:r>
        <w:t>i</w:t>
      </w:r>
      <w:r w:rsidRPr="009F3455">
        <w:t>)</w:t>
      </w:r>
    </w:p>
    <w:p w:rsidR="001D26E3" w:rsidRPr="009F3455" w:rsidRDefault="001D26E3" w:rsidP="00341183">
      <w:pPr>
        <w:pStyle w:val="Heading4"/>
      </w:pPr>
      <w:r w:rsidRPr="009F3455">
        <w:t>Evaluation Criteria</w:t>
      </w:r>
    </w:p>
    <w:p w:rsidR="001D26E3" w:rsidRDefault="001D26E3" w:rsidP="00341183">
      <w:pPr>
        <w:autoSpaceDE w:val="0"/>
        <w:autoSpaceDN w:val="0"/>
        <w:adjustRightInd w:val="0"/>
        <w:spacing w:after="100" w:afterAutospacing="1" w:line="240" w:lineRule="auto"/>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1D26E3" w:rsidRDefault="001D26E3" w:rsidP="00341183">
      <w:pPr>
        <w:autoSpaceDE w:val="0"/>
        <w:autoSpaceDN w:val="0"/>
        <w:adjustRightInd w:val="0"/>
        <w:spacing w:after="100" w:afterAutospacing="1" w:line="240" w:lineRule="auto"/>
      </w:pPr>
      <w:r>
        <w:rPr>
          <w:b/>
        </w:rPr>
        <w:t>This requirement is not applicable.</w:t>
      </w:r>
    </w:p>
    <w:p w:rsidR="001D26E3" w:rsidRPr="009F3455" w:rsidRDefault="001D26E3" w:rsidP="00341183">
      <w:pPr>
        <w:pStyle w:val="Heading4"/>
      </w:pPr>
      <w:r>
        <w:t>Comments</w:t>
      </w:r>
    </w:p>
    <w:p w:rsidR="001D26E3" w:rsidRPr="00E81F93" w:rsidRDefault="001D26E3" w:rsidP="00242806">
      <w:pPr>
        <w:autoSpaceDE w:val="0"/>
        <w:autoSpaceDN w:val="0"/>
        <w:adjustRightInd w:val="0"/>
        <w:spacing w:line="240" w:lineRule="auto"/>
        <w:rPr>
          <w:bCs/>
        </w:rPr>
      </w:pPr>
      <w:r>
        <w:rPr>
          <w:bCs/>
        </w:rPr>
        <w:t>Although the petition at times describes their program as a TK through grade twelve, ECA does not plan to serve secondary pupils.</w:t>
      </w:r>
    </w:p>
    <w:p w:rsidR="001D26E3" w:rsidRDefault="001D26E3" w:rsidP="00242806">
      <w:pPr>
        <w:pStyle w:val="H6"/>
        <w:sectPr w:rsidR="001D26E3" w:rsidSect="00894956">
          <w:pgSz w:w="12240" w:h="15840" w:code="1"/>
          <w:pgMar w:top="1440" w:right="1440" w:bottom="1440" w:left="1440" w:header="720" w:footer="720" w:gutter="0"/>
          <w:cols w:space="720"/>
          <w:docGrid w:linePitch="360"/>
        </w:sectPr>
      </w:pPr>
    </w:p>
    <w:p w:rsidR="001D26E3" w:rsidRDefault="001D26E3" w:rsidP="00861AB9">
      <w:pPr>
        <w:pStyle w:val="Heading2"/>
        <w:tabs>
          <w:tab w:val="left" w:pos="1710"/>
        </w:tabs>
      </w:pPr>
      <w:bookmarkStart w:id="22" w:name="_Toc91182824"/>
      <w:r w:rsidRPr="009F13E1">
        <w:lastRenderedPageBreak/>
        <w:t>CALIFORNIA STATE BOARD OF EDUCATION STANDARD CONDITIONS ON OPENING AND OPERATION</w:t>
      </w:r>
      <w:bookmarkEnd w:id="22"/>
    </w:p>
    <w:p w:rsidR="005D6949" w:rsidRPr="005D6949" w:rsidRDefault="005D6949" w:rsidP="005D6949">
      <w:pPr>
        <w:pStyle w:val="Heading3"/>
      </w:pPr>
      <w:r>
        <w:t>Department of Justice and Subsequent Arrest Notification</w:t>
      </w:r>
    </w:p>
    <w:p w:rsidR="001D26E3" w:rsidRPr="005D6949" w:rsidRDefault="001D26E3" w:rsidP="005D6949">
      <w:pPr>
        <w:pStyle w:val="ListParagraph"/>
        <w:numPr>
          <w:ilvl w:val="0"/>
          <w:numId w:val="42"/>
        </w:numPr>
        <w:spacing w:after="0"/>
        <w:ind w:right="0"/>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w:t>
      </w:r>
      <w:proofErr w:type="gramStart"/>
      <w:r w:rsidRPr="00307A6D">
        <w:t>is in compliance with</w:t>
      </w:r>
      <w:proofErr w:type="gramEnd"/>
      <w:r w:rsidRPr="00307A6D">
        <w:t xml:space="preserve">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5D6949" w:rsidRPr="005D6949" w:rsidRDefault="005D6949" w:rsidP="005D6949">
      <w:pPr>
        <w:pStyle w:val="Heading3"/>
      </w:pPr>
      <w:r>
        <w:t>Insurance Coverage</w:t>
      </w:r>
    </w:p>
    <w:p w:rsidR="001D26E3" w:rsidRDefault="001D26E3" w:rsidP="005D6949">
      <w:pPr>
        <w:pStyle w:val="ListParagraph"/>
        <w:numPr>
          <w:ilvl w:val="0"/>
          <w:numId w:val="41"/>
        </w:numPr>
        <w:spacing w:after="0"/>
        <w:ind w:right="0"/>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5D6949" w:rsidRPr="00307A6D" w:rsidRDefault="005D6949" w:rsidP="005D6949">
      <w:pPr>
        <w:pStyle w:val="Heading3"/>
      </w:pPr>
      <w:r>
        <w:lastRenderedPageBreak/>
        <w:t>Memorandum of Understanding/Oversight Agreement</w:t>
      </w:r>
    </w:p>
    <w:p w:rsidR="001D26E3" w:rsidRDefault="001D26E3" w:rsidP="005D6949">
      <w:pPr>
        <w:pStyle w:val="ListParagraph"/>
        <w:numPr>
          <w:ilvl w:val="0"/>
          <w:numId w:val="43"/>
        </w:numPr>
        <w:spacing w:after="0"/>
        <w:ind w:right="0"/>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5D6949" w:rsidRPr="002535EC" w:rsidRDefault="005D6949" w:rsidP="005D6949">
      <w:pPr>
        <w:pStyle w:val="Heading3"/>
      </w:pPr>
      <w:r>
        <w:t>Special Education Local Plan Area Membership</w:t>
      </w:r>
    </w:p>
    <w:p w:rsidR="001D26E3" w:rsidRDefault="001D26E3" w:rsidP="005D6949">
      <w:pPr>
        <w:pStyle w:val="ListParagraph"/>
        <w:numPr>
          <w:ilvl w:val="0"/>
          <w:numId w:val="44"/>
        </w:numPr>
        <w:spacing w:after="0"/>
        <w:ind w:right="0"/>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5D6949" w:rsidRPr="002535EC" w:rsidRDefault="005D6949" w:rsidP="005D6949">
      <w:pPr>
        <w:pStyle w:val="Heading3"/>
      </w:pPr>
      <w:r>
        <w:t>Educational Program</w:t>
      </w:r>
    </w:p>
    <w:p w:rsidR="001D26E3" w:rsidRDefault="001D26E3" w:rsidP="005D6949">
      <w:pPr>
        <w:pStyle w:val="ListParagraph"/>
        <w:numPr>
          <w:ilvl w:val="0"/>
          <w:numId w:val="45"/>
        </w:numPr>
        <w:spacing w:after="0"/>
        <w:ind w:right="0"/>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5D6949" w:rsidRPr="00307A6D" w:rsidRDefault="005D6949" w:rsidP="005D6949">
      <w:pPr>
        <w:pStyle w:val="Heading3"/>
      </w:pPr>
      <w:r>
        <w:lastRenderedPageBreak/>
        <w:t>Student Attendance Accounting</w:t>
      </w:r>
    </w:p>
    <w:p w:rsidR="001D26E3" w:rsidRDefault="001D26E3" w:rsidP="005D6949">
      <w:pPr>
        <w:pStyle w:val="ListParagraph"/>
        <w:numPr>
          <w:ilvl w:val="0"/>
          <w:numId w:val="46"/>
        </w:numPr>
        <w:spacing w:after="0"/>
        <w:ind w:right="0"/>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5D6949" w:rsidRPr="00307A6D" w:rsidRDefault="005D6949" w:rsidP="005D6949">
      <w:pPr>
        <w:pStyle w:val="Heading3"/>
      </w:pPr>
      <w:r>
        <w:t>Facilities Agreements</w:t>
      </w:r>
    </w:p>
    <w:p w:rsidR="001D26E3" w:rsidRDefault="001D26E3" w:rsidP="005D6949">
      <w:pPr>
        <w:pStyle w:val="ListParagraph"/>
        <w:numPr>
          <w:ilvl w:val="0"/>
          <w:numId w:val="47"/>
        </w:numPr>
        <w:spacing w:after="0"/>
        <w:ind w:right="0"/>
      </w:pPr>
      <w:r w:rsidRPr="002535EC">
        <w:rPr>
          <w:bCs/>
        </w:rPr>
        <w:t>Prior to opening</w:t>
      </w:r>
      <w:r w:rsidRPr="00307A6D">
        <w:t>,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w:t>
      </w:r>
    </w:p>
    <w:p w:rsidR="005D6949" w:rsidRDefault="005D6949" w:rsidP="005D6949">
      <w:pPr>
        <w:pStyle w:val="Heading3"/>
      </w:pPr>
      <w:r>
        <w:t>Zoning and Occupancy</w:t>
      </w:r>
    </w:p>
    <w:p w:rsidR="001D26E3" w:rsidRDefault="001D26E3" w:rsidP="005D6949">
      <w:pPr>
        <w:pStyle w:val="ListParagraph"/>
        <w:numPr>
          <w:ilvl w:val="0"/>
          <w:numId w:val="48"/>
        </w:numPr>
        <w:spacing w:after="0"/>
        <w:ind w:right="0"/>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5D6949" w:rsidRPr="00307A6D" w:rsidRDefault="005D6949" w:rsidP="005D6949">
      <w:pPr>
        <w:pStyle w:val="Heading3"/>
      </w:pPr>
      <w:r>
        <w:t>Final Charter</w:t>
      </w:r>
    </w:p>
    <w:p w:rsidR="001D26E3" w:rsidRDefault="001D26E3" w:rsidP="005D6949">
      <w:pPr>
        <w:pStyle w:val="ListParagraph"/>
        <w:numPr>
          <w:ilvl w:val="0"/>
          <w:numId w:val="48"/>
        </w:numPr>
        <w:spacing w:after="0"/>
        <w:ind w:right="0"/>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6F266A" w:rsidRPr="00307A6D" w:rsidRDefault="006F266A" w:rsidP="006F266A">
      <w:pPr>
        <w:pStyle w:val="Heading3"/>
      </w:pPr>
      <w:r>
        <w:lastRenderedPageBreak/>
        <w:t>Processing of Employment Contributions</w:t>
      </w:r>
    </w:p>
    <w:p w:rsidR="001D26E3" w:rsidRDefault="001D26E3" w:rsidP="005D6949">
      <w:pPr>
        <w:pStyle w:val="ListParagraph"/>
        <w:numPr>
          <w:ilvl w:val="0"/>
          <w:numId w:val="49"/>
        </w:numPr>
        <w:spacing w:after="0"/>
        <w:ind w:right="0"/>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6F266A" w:rsidRPr="00307A6D" w:rsidRDefault="006F266A" w:rsidP="006F266A">
      <w:pPr>
        <w:pStyle w:val="Heading3"/>
      </w:pPr>
      <w:r>
        <w:t>Operational Date</w:t>
      </w:r>
    </w:p>
    <w:p w:rsidR="001D26E3" w:rsidRPr="002535EC" w:rsidRDefault="001D26E3" w:rsidP="00242806">
      <w:pPr>
        <w:pStyle w:val="ListParagraph"/>
        <w:numPr>
          <w:ilvl w:val="0"/>
          <w:numId w:val="49"/>
        </w:numPr>
        <w:spacing w:after="0"/>
        <w:ind w:right="0"/>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Pr="00576B55">
        <w:t>September 30, 20</w:t>
      </w:r>
      <w:r>
        <w:t>20</w:t>
      </w:r>
      <w:r w:rsidRPr="002535EC">
        <w:t>, approval of the charter is terminated.</w:t>
      </w:r>
    </w:p>
    <w:sectPr w:rsidR="001D26E3" w:rsidRPr="002535EC" w:rsidSect="009F1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D1" w:rsidRDefault="009213D1" w:rsidP="00657EEB">
      <w:pPr>
        <w:spacing w:line="240" w:lineRule="auto"/>
      </w:pPr>
      <w:r>
        <w:separator/>
      </w:r>
    </w:p>
  </w:endnote>
  <w:endnote w:type="continuationSeparator" w:id="0">
    <w:p w:rsidR="009213D1" w:rsidRDefault="009213D1" w:rsidP="00657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D1" w:rsidRDefault="009213D1" w:rsidP="00657EEB">
      <w:pPr>
        <w:spacing w:line="240" w:lineRule="auto"/>
      </w:pPr>
      <w:r>
        <w:separator/>
      </w:r>
    </w:p>
  </w:footnote>
  <w:footnote w:type="continuationSeparator" w:id="0">
    <w:p w:rsidR="009213D1" w:rsidRDefault="009213D1" w:rsidP="00657E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3D1" w:rsidRDefault="009213D1" w:rsidP="00894956">
    <w:pPr>
      <w:pStyle w:val="Header"/>
      <w:ind w:right="0"/>
      <w:jc w:val="right"/>
    </w:pPr>
    <w:r>
      <w:t>oab-csd-jan22item04</w:t>
    </w:r>
  </w:p>
  <w:p w:rsidR="009213D1" w:rsidRDefault="009213D1" w:rsidP="00894956">
    <w:pPr>
      <w:pStyle w:val="Header"/>
      <w:ind w:right="0"/>
      <w:jc w:val="right"/>
    </w:pPr>
    <w:r>
      <w:t>Attachment 3</w:t>
    </w:r>
  </w:p>
  <w:p w:rsidR="009213D1" w:rsidRDefault="009213D1" w:rsidP="00894956">
    <w:pPr>
      <w:pStyle w:val="Header"/>
      <w:spacing w:after="100" w:afterAutospacing="1"/>
      <w:ind w:right="0"/>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sidR="00A43921">
      <w:fldChar w:fldCharType="begin"/>
    </w:r>
    <w:r w:rsidR="00A43921">
      <w:instrText xml:space="preserve"> NUMPAGES   \* MERGEFORMAT </w:instrText>
    </w:r>
    <w:r w:rsidR="00A43921">
      <w:fldChar w:fldCharType="separate"/>
    </w:r>
    <w:r>
      <w:rPr>
        <w:noProof/>
      </w:rPr>
      <w:t>52</w:t>
    </w:r>
    <w:r w:rsidR="00A4392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75531"/>
    <w:multiLevelType w:val="hybridMultilevel"/>
    <w:tmpl w:val="1C1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55C9C"/>
    <w:multiLevelType w:val="hybridMultilevel"/>
    <w:tmpl w:val="7B2E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F157B"/>
    <w:multiLevelType w:val="hybridMultilevel"/>
    <w:tmpl w:val="8B1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9493C"/>
    <w:multiLevelType w:val="hybridMultilevel"/>
    <w:tmpl w:val="78DA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06A8"/>
    <w:multiLevelType w:val="hybridMultilevel"/>
    <w:tmpl w:val="100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561764"/>
    <w:multiLevelType w:val="hybridMultilevel"/>
    <w:tmpl w:val="FD6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F40CE"/>
    <w:multiLevelType w:val="hybridMultilevel"/>
    <w:tmpl w:val="AC0E4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503579C"/>
    <w:multiLevelType w:val="hybridMultilevel"/>
    <w:tmpl w:val="840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4098B"/>
    <w:multiLevelType w:val="hybridMultilevel"/>
    <w:tmpl w:val="8A0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437A6"/>
    <w:multiLevelType w:val="hybridMultilevel"/>
    <w:tmpl w:val="3FFAE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1" w15:restartNumberingAfterBreak="0">
    <w:nsid w:val="69AB1650"/>
    <w:multiLevelType w:val="hybridMultilevel"/>
    <w:tmpl w:val="641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56DBB"/>
    <w:multiLevelType w:val="hybridMultilevel"/>
    <w:tmpl w:val="DB1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14192C"/>
    <w:multiLevelType w:val="hybridMultilevel"/>
    <w:tmpl w:val="D77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8"/>
  </w:num>
  <w:num w:numId="4">
    <w:abstractNumId w:val="48"/>
  </w:num>
  <w:num w:numId="5">
    <w:abstractNumId w:val="40"/>
  </w:num>
  <w:num w:numId="6">
    <w:abstractNumId w:val="46"/>
  </w:num>
  <w:num w:numId="7">
    <w:abstractNumId w:val="36"/>
  </w:num>
  <w:num w:numId="8">
    <w:abstractNumId w:val="32"/>
  </w:num>
  <w:num w:numId="9">
    <w:abstractNumId w:val="25"/>
  </w:num>
  <w:num w:numId="10">
    <w:abstractNumId w:val="28"/>
  </w:num>
  <w:num w:numId="11">
    <w:abstractNumId w:val="30"/>
  </w:num>
  <w:num w:numId="12">
    <w:abstractNumId w:val="3"/>
  </w:num>
  <w:num w:numId="13">
    <w:abstractNumId w:val="12"/>
  </w:num>
  <w:num w:numId="14">
    <w:abstractNumId w:val="13"/>
  </w:num>
  <w:num w:numId="15">
    <w:abstractNumId w:val="16"/>
  </w:num>
  <w:num w:numId="16">
    <w:abstractNumId w:val="44"/>
  </w:num>
  <w:num w:numId="17">
    <w:abstractNumId w:val="11"/>
  </w:num>
  <w:num w:numId="18">
    <w:abstractNumId w:val="7"/>
  </w:num>
  <w:num w:numId="19">
    <w:abstractNumId w:val="34"/>
  </w:num>
  <w:num w:numId="20">
    <w:abstractNumId w:val="8"/>
  </w:num>
  <w:num w:numId="21">
    <w:abstractNumId w:val="39"/>
  </w:num>
  <w:num w:numId="22">
    <w:abstractNumId w:val="38"/>
  </w:num>
  <w:num w:numId="23">
    <w:abstractNumId w:val="0"/>
  </w:num>
  <w:num w:numId="24">
    <w:abstractNumId w:val="43"/>
  </w:num>
  <w:num w:numId="25">
    <w:abstractNumId w:val="21"/>
  </w:num>
  <w:num w:numId="26">
    <w:abstractNumId w:val="45"/>
  </w:num>
  <w:num w:numId="27">
    <w:abstractNumId w:val="35"/>
  </w:num>
  <w:num w:numId="28">
    <w:abstractNumId w:val="14"/>
  </w:num>
  <w:num w:numId="29">
    <w:abstractNumId w:val="19"/>
  </w:num>
  <w:num w:numId="30">
    <w:abstractNumId w:val="47"/>
  </w:num>
  <w:num w:numId="31">
    <w:abstractNumId w:val="23"/>
  </w:num>
  <w:num w:numId="32">
    <w:abstractNumId w:val="33"/>
  </w:num>
  <w:num w:numId="33">
    <w:abstractNumId w:val="4"/>
  </w:num>
  <w:num w:numId="34">
    <w:abstractNumId w:val="1"/>
  </w:num>
  <w:num w:numId="35">
    <w:abstractNumId w:val="6"/>
  </w:num>
  <w:num w:numId="36">
    <w:abstractNumId w:val="17"/>
  </w:num>
  <w:num w:numId="37">
    <w:abstractNumId w:val="37"/>
  </w:num>
  <w:num w:numId="38">
    <w:abstractNumId w:val="27"/>
  </w:num>
  <w:num w:numId="39">
    <w:abstractNumId w:val="42"/>
  </w:num>
  <w:num w:numId="40">
    <w:abstractNumId w:val="41"/>
  </w:num>
  <w:num w:numId="41">
    <w:abstractNumId w:val="20"/>
  </w:num>
  <w:num w:numId="42">
    <w:abstractNumId w:val="2"/>
  </w:num>
  <w:num w:numId="43">
    <w:abstractNumId w:val="31"/>
  </w:num>
  <w:num w:numId="44">
    <w:abstractNumId w:val="5"/>
  </w:num>
  <w:num w:numId="45">
    <w:abstractNumId w:val="29"/>
  </w:num>
  <w:num w:numId="46">
    <w:abstractNumId w:val="24"/>
  </w:num>
  <w:num w:numId="47">
    <w:abstractNumId w:val="15"/>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44"/>
    <w:rsid w:val="00010D83"/>
    <w:rsid w:val="000C3978"/>
    <w:rsid w:val="00103D0F"/>
    <w:rsid w:val="001D26E3"/>
    <w:rsid w:val="00242806"/>
    <w:rsid w:val="00341183"/>
    <w:rsid w:val="003738D4"/>
    <w:rsid w:val="005B7EC3"/>
    <w:rsid w:val="005C755B"/>
    <w:rsid w:val="005D6949"/>
    <w:rsid w:val="00606230"/>
    <w:rsid w:val="00657EEB"/>
    <w:rsid w:val="006A356C"/>
    <w:rsid w:val="006F266A"/>
    <w:rsid w:val="00743A3F"/>
    <w:rsid w:val="00756939"/>
    <w:rsid w:val="007E2003"/>
    <w:rsid w:val="00861AB9"/>
    <w:rsid w:val="00894956"/>
    <w:rsid w:val="008C46D7"/>
    <w:rsid w:val="009213D1"/>
    <w:rsid w:val="00937344"/>
    <w:rsid w:val="00964757"/>
    <w:rsid w:val="00976EC1"/>
    <w:rsid w:val="009D5AD1"/>
    <w:rsid w:val="009F13E1"/>
    <w:rsid w:val="00A43921"/>
    <w:rsid w:val="00A91589"/>
    <w:rsid w:val="00AA1883"/>
    <w:rsid w:val="00AC4B61"/>
    <w:rsid w:val="00B00740"/>
    <w:rsid w:val="00B544F3"/>
    <w:rsid w:val="00C907F4"/>
    <w:rsid w:val="00CA5D06"/>
    <w:rsid w:val="00CA5F22"/>
    <w:rsid w:val="00CD5EC7"/>
    <w:rsid w:val="00DE3E82"/>
    <w:rsid w:val="00F41C3A"/>
    <w:rsid w:val="00F5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A5046E0-A060-40E2-B65A-A0BF731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589"/>
    <w:pPr>
      <w:spacing w:after="0"/>
    </w:pPr>
    <w:rPr>
      <w:rFonts w:ascii="Arial" w:hAnsi="Arial"/>
      <w:sz w:val="24"/>
    </w:rPr>
  </w:style>
  <w:style w:type="paragraph" w:styleId="Heading1">
    <w:name w:val="heading 1"/>
    <w:basedOn w:val="Normal"/>
    <w:next w:val="Normal"/>
    <w:link w:val="Heading1Char"/>
    <w:autoRedefine/>
    <w:uiPriority w:val="99"/>
    <w:qFormat/>
    <w:rsid w:val="009213D1"/>
    <w:pPr>
      <w:keepNext/>
      <w:keepLines/>
      <w:spacing w:before="100" w:beforeAutospacing="1" w:after="100" w:afterAutospacing="1" w:line="240" w:lineRule="auto"/>
      <w:jc w:val="center"/>
      <w:outlineLvl w:val="0"/>
    </w:pPr>
    <w:rPr>
      <w:rFonts w:eastAsiaTheme="majorEastAsia" w:cstheme="majorBidi"/>
      <w:b/>
      <w:sz w:val="40"/>
      <w:szCs w:val="40"/>
    </w:rPr>
  </w:style>
  <w:style w:type="paragraph" w:styleId="Heading2">
    <w:name w:val="heading 2"/>
    <w:basedOn w:val="Normal"/>
    <w:next w:val="Normal"/>
    <w:link w:val="Heading2Char"/>
    <w:uiPriority w:val="99"/>
    <w:unhideWhenUsed/>
    <w:qFormat/>
    <w:rsid w:val="00606230"/>
    <w:pPr>
      <w:keepNext/>
      <w:keepLines/>
      <w:spacing w:before="100" w:beforeAutospacing="1" w:after="100" w:afterAutospacing="1" w:line="240" w:lineRule="auto"/>
      <w:jc w:val="center"/>
      <w:outlineLvl w:val="1"/>
    </w:pPr>
    <w:rPr>
      <w:rFonts w:eastAsiaTheme="majorEastAsia" w:cstheme="majorBidi"/>
      <w:b/>
      <w:sz w:val="36"/>
      <w:szCs w:val="26"/>
    </w:rPr>
  </w:style>
  <w:style w:type="paragraph" w:styleId="Heading3">
    <w:name w:val="heading 3"/>
    <w:basedOn w:val="Normal"/>
    <w:next w:val="Normal"/>
    <w:link w:val="Heading3Char"/>
    <w:uiPriority w:val="99"/>
    <w:unhideWhenUsed/>
    <w:qFormat/>
    <w:rsid w:val="005D6949"/>
    <w:pPr>
      <w:keepNext/>
      <w:keepLines/>
      <w:spacing w:before="100" w:beforeAutospacing="1" w:after="100" w:afterAutospacing="1" w:line="240" w:lineRule="auto"/>
      <w:outlineLvl w:val="2"/>
    </w:pPr>
    <w:rPr>
      <w:rFonts w:eastAsiaTheme="majorEastAsia" w:cstheme="majorBidi"/>
      <w:b/>
      <w:sz w:val="32"/>
      <w:szCs w:val="24"/>
    </w:rPr>
  </w:style>
  <w:style w:type="paragraph" w:styleId="Heading4">
    <w:name w:val="heading 4"/>
    <w:basedOn w:val="Normal"/>
    <w:next w:val="Normal"/>
    <w:link w:val="Heading4Char"/>
    <w:autoRedefine/>
    <w:uiPriority w:val="99"/>
    <w:unhideWhenUsed/>
    <w:qFormat/>
    <w:rsid w:val="00DE3E82"/>
    <w:pPr>
      <w:keepNext/>
      <w:keepLines/>
      <w:spacing w:before="100" w:beforeAutospacing="1" w:after="100" w:afterAutospacing="1" w:line="240" w:lineRule="auto"/>
      <w:outlineLvl w:val="3"/>
    </w:pPr>
    <w:rPr>
      <w:rFonts w:eastAsiaTheme="majorEastAsia" w:cstheme="majorBidi"/>
      <w:b/>
      <w:iCs/>
      <w:sz w:val="28"/>
    </w:rPr>
  </w:style>
  <w:style w:type="paragraph" w:styleId="Heading5">
    <w:name w:val="heading 5"/>
    <w:basedOn w:val="Normal"/>
    <w:next w:val="Normal"/>
    <w:link w:val="Heading5Char"/>
    <w:autoRedefine/>
    <w:uiPriority w:val="99"/>
    <w:unhideWhenUsed/>
    <w:qFormat/>
    <w:rsid w:val="00DE3E82"/>
    <w:pPr>
      <w:keepNext/>
      <w:keepLines/>
      <w:spacing w:before="100" w:beforeAutospacing="1" w:after="100" w:afterAutospacing="1" w:line="240" w:lineRule="auto"/>
      <w:outlineLvl w:val="4"/>
    </w:pPr>
    <w:rPr>
      <w:rFonts w:eastAsiaTheme="majorEastAsia" w:cstheme="majorBidi"/>
      <w:b/>
      <w:i/>
    </w:rPr>
  </w:style>
  <w:style w:type="paragraph" w:styleId="Heading6">
    <w:name w:val="heading 6"/>
    <w:basedOn w:val="Normal"/>
    <w:next w:val="Normal"/>
    <w:link w:val="Heading6Char"/>
    <w:autoRedefine/>
    <w:uiPriority w:val="99"/>
    <w:unhideWhenUsed/>
    <w:qFormat/>
    <w:rsid w:val="003738D4"/>
    <w:pPr>
      <w:keepNext/>
      <w:keepLines/>
      <w:spacing w:before="100" w:beforeAutospacing="1" w:after="120" w:line="240" w:lineRule="auto"/>
      <w:outlineLvl w:val="5"/>
    </w:pPr>
    <w:rPr>
      <w:rFonts w:eastAsiaTheme="majorEastAsia" w:cstheme="majorBidi"/>
      <w:b/>
    </w:rPr>
  </w:style>
  <w:style w:type="paragraph" w:styleId="Heading7">
    <w:name w:val="heading 7"/>
    <w:basedOn w:val="Normal"/>
    <w:next w:val="Normal"/>
    <w:link w:val="Heading7Char"/>
    <w:uiPriority w:val="99"/>
    <w:unhideWhenUsed/>
    <w:qFormat/>
    <w:rsid w:val="00657EE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1D26E3"/>
    <w:p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uiPriority w:val="99"/>
    <w:qFormat/>
    <w:rsid w:val="001D26E3"/>
    <w:pPr>
      <w:spacing w:before="240" w:after="60" w:line="240" w:lineRule="auto"/>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13D1"/>
    <w:rPr>
      <w:rFonts w:ascii="Arial" w:eastAsiaTheme="majorEastAsia" w:hAnsi="Arial" w:cstheme="majorBidi"/>
      <w:b/>
      <w:sz w:val="40"/>
      <w:szCs w:val="40"/>
    </w:rPr>
  </w:style>
  <w:style w:type="character" w:customStyle="1" w:styleId="Heading2Char">
    <w:name w:val="Heading 2 Char"/>
    <w:basedOn w:val="DefaultParagraphFont"/>
    <w:link w:val="Heading2"/>
    <w:uiPriority w:val="99"/>
    <w:rsid w:val="00606230"/>
    <w:rPr>
      <w:rFonts w:ascii="Arial" w:eastAsiaTheme="majorEastAsia" w:hAnsi="Arial" w:cstheme="majorBidi"/>
      <w:b/>
      <w:sz w:val="36"/>
      <w:szCs w:val="26"/>
    </w:rPr>
  </w:style>
  <w:style w:type="character" w:customStyle="1" w:styleId="Heading3Char">
    <w:name w:val="Heading 3 Char"/>
    <w:basedOn w:val="DefaultParagraphFont"/>
    <w:link w:val="Heading3"/>
    <w:uiPriority w:val="99"/>
    <w:rsid w:val="005D6949"/>
    <w:rPr>
      <w:rFonts w:ascii="Arial" w:eastAsiaTheme="majorEastAsia" w:hAnsi="Arial" w:cstheme="majorBidi"/>
      <w:b/>
      <w:sz w:val="32"/>
      <w:szCs w:val="24"/>
    </w:rPr>
  </w:style>
  <w:style w:type="character" w:customStyle="1" w:styleId="Heading4Char">
    <w:name w:val="Heading 4 Char"/>
    <w:basedOn w:val="DefaultParagraphFont"/>
    <w:link w:val="Heading4"/>
    <w:uiPriority w:val="99"/>
    <w:rsid w:val="00DE3E82"/>
    <w:rPr>
      <w:rFonts w:ascii="Arial" w:eastAsiaTheme="majorEastAsia" w:hAnsi="Arial" w:cstheme="majorBidi"/>
      <w:b/>
      <w:iCs/>
      <w:sz w:val="28"/>
    </w:rPr>
  </w:style>
  <w:style w:type="character" w:customStyle="1" w:styleId="Heading5Char">
    <w:name w:val="Heading 5 Char"/>
    <w:basedOn w:val="DefaultParagraphFont"/>
    <w:link w:val="Heading5"/>
    <w:uiPriority w:val="99"/>
    <w:rsid w:val="00DE3E82"/>
    <w:rPr>
      <w:rFonts w:ascii="Arial" w:eastAsiaTheme="majorEastAsia" w:hAnsi="Arial" w:cstheme="majorBidi"/>
      <w:b/>
      <w:i/>
      <w:sz w:val="24"/>
    </w:rPr>
  </w:style>
  <w:style w:type="character" w:customStyle="1" w:styleId="Heading6Char">
    <w:name w:val="Heading 6 Char"/>
    <w:basedOn w:val="DefaultParagraphFont"/>
    <w:link w:val="Heading6"/>
    <w:uiPriority w:val="99"/>
    <w:rsid w:val="003738D4"/>
    <w:rPr>
      <w:rFonts w:ascii="Arial" w:eastAsiaTheme="majorEastAsia" w:hAnsi="Arial" w:cstheme="majorBidi"/>
      <w:b/>
      <w:sz w:val="24"/>
    </w:rPr>
  </w:style>
  <w:style w:type="character" w:customStyle="1" w:styleId="Heading7Char">
    <w:name w:val="Heading 7 Char"/>
    <w:basedOn w:val="DefaultParagraphFont"/>
    <w:link w:val="Heading7"/>
    <w:uiPriority w:val="99"/>
    <w:rsid w:val="00657EE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9"/>
    <w:rsid w:val="001D26E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D26E3"/>
    <w:rPr>
      <w:rFonts w:ascii="Arial" w:eastAsia="Times New Roman" w:hAnsi="Arial" w:cs="Arial"/>
    </w:rPr>
  </w:style>
  <w:style w:type="paragraph" w:styleId="Header">
    <w:name w:val="header"/>
    <w:basedOn w:val="Normal"/>
    <w:link w:val="HeaderChar"/>
    <w:uiPriority w:val="99"/>
    <w:unhideWhenUsed/>
    <w:rsid w:val="007E2003"/>
    <w:pPr>
      <w:tabs>
        <w:tab w:val="center" w:pos="4680"/>
        <w:tab w:val="right" w:pos="9360"/>
      </w:tabs>
      <w:spacing w:line="240" w:lineRule="auto"/>
      <w:ind w:left="1440" w:right="1440"/>
    </w:pPr>
    <w:rPr>
      <w:rFonts w:eastAsia="Calibri" w:cs="Arial"/>
      <w:szCs w:val="24"/>
    </w:rPr>
  </w:style>
  <w:style w:type="character" w:customStyle="1" w:styleId="HeaderChar">
    <w:name w:val="Header Char"/>
    <w:basedOn w:val="DefaultParagraphFont"/>
    <w:link w:val="Header"/>
    <w:uiPriority w:val="99"/>
    <w:rsid w:val="007E2003"/>
    <w:rPr>
      <w:rFonts w:ascii="Arial" w:eastAsia="Calibri" w:hAnsi="Arial" w:cs="Arial"/>
      <w:sz w:val="24"/>
      <w:szCs w:val="24"/>
    </w:rPr>
  </w:style>
  <w:style w:type="character" w:styleId="Hyperlink">
    <w:name w:val="Hyperlink"/>
    <w:basedOn w:val="DefaultParagraphFont"/>
    <w:uiPriority w:val="99"/>
    <w:unhideWhenUsed/>
    <w:rsid w:val="007E2003"/>
    <w:rPr>
      <w:color w:val="0000FF"/>
      <w:u w:val="single"/>
    </w:rPr>
  </w:style>
  <w:style w:type="paragraph" w:styleId="ListParagraph">
    <w:name w:val="List Paragraph"/>
    <w:basedOn w:val="Normal"/>
    <w:uiPriority w:val="34"/>
    <w:qFormat/>
    <w:rsid w:val="007E2003"/>
    <w:pPr>
      <w:numPr>
        <w:numId w:val="1"/>
      </w:numPr>
      <w:spacing w:after="240" w:line="240" w:lineRule="auto"/>
      <w:ind w:right="1440"/>
    </w:pPr>
    <w:rPr>
      <w:rFonts w:eastAsia="Calibri" w:cs="Arial"/>
      <w:szCs w:val="24"/>
    </w:rPr>
  </w:style>
  <w:style w:type="paragraph" w:customStyle="1" w:styleId="H6">
    <w:name w:val="H6"/>
    <w:basedOn w:val="Heading5"/>
    <w:link w:val="H6Char"/>
    <w:autoRedefine/>
    <w:qFormat/>
    <w:rsid w:val="001D26E3"/>
    <w:rPr>
      <w:i w:val="0"/>
    </w:rPr>
  </w:style>
  <w:style w:type="character" w:customStyle="1" w:styleId="H6Char">
    <w:name w:val="H6 Char"/>
    <w:basedOn w:val="Heading5Char"/>
    <w:link w:val="H6"/>
    <w:rsid w:val="001D26E3"/>
    <w:rPr>
      <w:rFonts w:ascii="Arial" w:eastAsiaTheme="majorEastAsia" w:hAnsi="Arial" w:cstheme="majorBidi"/>
      <w:b/>
      <w:i w:val="0"/>
      <w:sz w:val="24"/>
    </w:rPr>
  </w:style>
  <w:style w:type="paragraph" w:styleId="Title">
    <w:name w:val="Title"/>
    <w:basedOn w:val="Normal"/>
    <w:link w:val="TitleChar"/>
    <w:uiPriority w:val="99"/>
    <w:qFormat/>
    <w:rsid w:val="001D26E3"/>
    <w:pPr>
      <w:autoSpaceDE w:val="0"/>
      <w:autoSpaceDN w:val="0"/>
      <w:adjustRightInd w:val="0"/>
      <w:spacing w:line="240" w:lineRule="auto"/>
      <w:jc w:val="center"/>
    </w:pPr>
    <w:rPr>
      <w:rFonts w:eastAsia="Times New Roman" w:cs="Arial"/>
      <w:b/>
      <w:bCs/>
      <w:sz w:val="32"/>
      <w:szCs w:val="29"/>
    </w:rPr>
  </w:style>
  <w:style w:type="character" w:customStyle="1" w:styleId="TitleChar">
    <w:name w:val="Title Char"/>
    <w:basedOn w:val="DefaultParagraphFont"/>
    <w:link w:val="Title"/>
    <w:uiPriority w:val="99"/>
    <w:rsid w:val="001D26E3"/>
    <w:rPr>
      <w:rFonts w:ascii="Arial" w:eastAsia="Times New Roman" w:hAnsi="Arial" w:cs="Arial"/>
      <w:b/>
      <w:bCs/>
      <w:sz w:val="32"/>
      <w:szCs w:val="29"/>
    </w:rPr>
  </w:style>
  <w:style w:type="paragraph" w:styleId="Footer">
    <w:name w:val="footer"/>
    <w:basedOn w:val="Normal"/>
    <w:link w:val="FooterChar"/>
    <w:uiPriority w:val="99"/>
    <w:rsid w:val="001D26E3"/>
    <w:pPr>
      <w:tabs>
        <w:tab w:val="center" w:pos="4320"/>
        <w:tab w:val="right" w:pos="864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1D26E3"/>
    <w:rPr>
      <w:rFonts w:ascii="Arial" w:eastAsia="Times New Roman" w:hAnsi="Arial" w:cs="Times New Roman"/>
      <w:sz w:val="24"/>
      <w:szCs w:val="24"/>
    </w:rPr>
  </w:style>
  <w:style w:type="character" w:styleId="PageNumber">
    <w:name w:val="page number"/>
    <w:uiPriority w:val="99"/>
    <w:rsid w:val="001D26E3"/>
    <w:rPr>
      <w:rFonts w:cs="Times New Roman"/>
    </w:rPr>
  </w:style>
  <w:style w:type="character" w:customStyle="1" w:styleId="BalloonTextChar">
    <w:name w:val="Balloon Text Char"/>
    <w:basedOn w:val="DefaultParagraphFont"/>
    <w:link w:val="BalloonText"/>
    <w:uiPriority w:val="99"/>
    <w:semiHidden/>
    <w:rsid w:val="001D26E3"/>
    <w:rPr>
      <w:rFonts w:ascii="Tahoma" w:eastAsia="Times New Roman" w:hAnsi="Tahoma" w:cs="Tahoma"/>
      <w:sz w:val="16"/>
      <w:szCs w:val="16"/>
    </w:rPr>
  </w:style>
  <w:style w:type="paragraph" w:styleId="BalloonText">
    <w:name w:val="Balloon Text"/>
    <w:basedOn w:val="Normal"/>
    <w:link w:val="BalloonTextChar"/>
    <w:uiPriority w:val="99"/>
    <w:semiHidden/>
    <w:rsid w:val="001D26E3"/>
    <w:pPr>
      <w:spacing w:line="240" w:lineRule="auto"/>
    </w:pPr>
    <w:rPr>
      <w:rFonts w:ascii="Tahoma" w:eastAsia="Times New Roman" w:hAnsi="Tahoma" w:cs="Tahoma"/>
      <w:sz w:val="16"/>
      <w:szCs w:val="16"/>
    </w:rPr>
  </w:style>
  <w:style w:type="character" w:customStyle="1" w:styleId="CommentTextChar">
    <w:name w:val="Comment Text Char"/>
    <w:link w:val="CommentText"/>
    <w:uiPriority w:val="99"/>
    <w:semiHidden/>
    <w:locked/>
    <w:rsid w:val="001D26E3"/>
    <w:rPr>
      <w:rFonts w:eastAsia="Times New Roman"/>
    </w:rPr>
  </w:style>
  <w:style w:type="paragraph" w:styleId="CommentText">
    <w:name w:val="annotation text"/>
    <w:basedOn w:val="Normal"/>
    <w:link w:val="CommentTextChar"/>
    <w:uiPriority w:val="99"/>
    <w:semiHidden/>
    <w:rsid w:val="001D26E3"/>
    <w:pPr>
      <w:spacing w:line="240" w:lineRule="auto"/>
    </w:pPr>
    <w:rPr>
      <w:rFonts w:asciiTheme="minorHAnsi" w:eastAsia="Times New Roman" w:hAnsiTheme="minorHAnsi"/>
      <w:sz w:val="22"/>
    </w:rPr>
  </w:style>
  <w:style w:type="character" w:customStyle="1" w:styleId="CommentTextChar1">
    <w:name w:val="Comment Text Char1"/>
    <w:basedOn w:val="DefaultParagraphFont"/>
    <w:uiPriority w:val="99"/>
    <w:semiHidden/>
    <w:rsid w:val="001D26E3"/>
    <w:rPr>
      <w:rFonts w:ascii="Arial" w:hAnsi="Arial"/>
      <w:sz w:val="20"/>
      <w:szCs w:val="20"/>
    </w:rPr>
  </w:style>
  <w:style w:type="character" w:customStyle="1" w:styleId="CommentSubjectChar">
    <w:name w:val="Comment Subject Char"/>
    <w:link w:val="CommentSubject"/>
    <w:uiPriority w:val="99"/>
    <w:semiHidden/>
    <w:locked/>
    <w:rsid w:val="001D26E3"/>
    <w:rPr>
      <w:rFonts w:eastAsia="Times New Roman"/>
      <w:b/>
    </w:rPr>
  </w:style>
  <w:style w:type="paragraph" w:styleId="CommentSubject">
    <w:name w:val="annotation subject"/>
    <w:basedOn w:val="CommentText"/>
    <w:next w:val="CommentText"/>
    <w:link w:val="CommentSubjectChar"/>
    <w:uiPriority w:val="99"/>
    <w:semiHidden/>
    <w:rsid w:val="001D26E3"/>
    <w:rPr>
      <w:b/>
    </w:rPr>
  </w:style>
  <w:style w:type="character" w:customStyle="1" w:styleId="CommentSubjectChar1">
    <w:name w:val="Comment Subject Char1"/>
    <w:basedOn w:val="CommentTextChar1"/>
    <w:uiPriority w:val="99"/>
    <w:semiHidden/>
    <w:rsid w:val="001D26E3"/>
    <w:rPr>
      <w:rFonts w:ascii="Arial" w:hAnsi="Arial"/>
      <w:b/>
      <w:bCs/>
      <w:sz w:val="20"/>
      <w:szCs w:val="20"/>
    </w:rPr>
  </w:style>
  <w:style w:type="paragraph" w:styleId="BodyText">
    <w:name w:val="Body Text"/>
    <w:basedOn w:val="Normal"/>
    <w:link w:val="BodyTextChar"/>
    <w:uiPriority w:val="99"/>
    <w:rsid w:val="001D26E3"/>
    <w:pPr>
      <w:spacing w:line="240" w:lineRule="auto"/>
      <w:ind w:right="-360"/>
    </w:pPr>
    <w:rPr>
      <w:rFonts w:eastAsia="Times New Roman" w:cs="Arial"/>
      <w:szCs w:val="24"/>
    </w:rPr>
  </w:style>
  <w:style w:type="character" w:customStyle="1" w:styleId="BodyTextChar">
    <w:name w:val="Body Text Char"/>
    <w:basedOn w:val="DefaultParagraphFont"/>
    <w:link w:val="BodyText"/>
    <w:uiPriority w:val="99"/>
    <w:rsid w:val="001D26E3"/>
    <w:rPr>
      <w:rFonts w:ascii="Arial" w:eastAsia="Times New Roman" w:hAnsi="Arial" w:cs="Arial"/>
      <w:sz w:val="24"/>
      <w:szCs w:val="24"/>
    </w:rPr>
  </w:style>
  <w:style w:type="paragraph" w:styleId="BodyText2">
    <w:name w:val="Body Text 2"/>
    <w:basedOn w:val="Normal"/>
    <w:link w:val="BodyText2Char"/>
    <w:uiPriority w:val="99"/>
    <w:rsid w:val="001D26E3"/>
    <w:pPr>
      <w:spacing w:line="240" w:lineRule="auto"/>
    </w:pPr>
    <w:rPr>
      <w:rFonts w:ascii="Garamond" w:eastAsia="Times New Roman" w:hAnsi="Garamond" w:cs="Times New Roman"/>
      <w:szCs w:val="20"/>
    </w:rPr>
  </w:style>
  <w:style w:type="character" w:customStyle="1" w:styleId="BodyText2Char">
    <w:name w:val="Body Text 2 Char"/>
    <w:basedOn w:val="DefaultParagraphFont"/>
    <w:link w:val="BodyText2"/>
    <w:uiPriority w:val="99"/>
    <w:rsid w:val="001D26E3"/>
    <w:rPr>
      <w:rFonts w:ascii="Garamond" w:eastAsia="Times New Roman" w:hAnsi="Garamond" w:cs="Times New Roman"/>
      <w:sz w:val="24"/>
      <w:szCs w:val="20"/>
    </w:rPr>
  </w:style>
  <w:style w:type="paragraph" w:styleId="FootnoteText">
    <w:name w:val="footnote text"/>
    <w:basedOn w:val="Normal"/>
    <w:link w:val="FootnoteTextChar"/>
    <w:uiPriority w:val="99"/>
    <w:rsid w:val="001D26E3"/>
    <w:pPr>
      <w:spacing w:line="240" w:lineRule="auto"/>
    </w:pPr>
    <w:rPr>
      <w:rFonts w:ascii="Times" w:eastAsia="Times New Roman" w:hAnsi="Times" w:cs="Times New Roman"/>
      <w:sz w:val="18"/>
      <w:szCs w:val="20"/>
    </w:rPr>
  </w:style>
  <w:style w:type="character" w:customStyle="1" w:styleId="FootnoteTextChar">
    <w:name w:val="Footnote Text Char"/>
    <w:basedOn w:val="DefaultParagraphFont"/>
    <w:link w:val="FootnoteText"/>
    <w:uiPriority w:val="99"/>
    <w:rsid w:val="001D26E3"/>
    <w:rPr>
      <w:rFonts w:ascii="Times" w:eastAsia="Times New Roman" w:hAnsi="Times" w:cs="Times New Roman"/>
      <w:sz w:val="18"/>
      <w:szCs w:val="20"/>
    </w:rPr>
  </w:style>
  <w:style w:type="paragraph" w:styleId="BodyTextIndent2">
    <w:name w:val="Body Text Indent 2"/>
    <w:basedOn w:val="Normal"/>
    <w:link w:val="BodyTextIndent2Char"/>
    <w:uiPriority w:val="99"/>
    <w:rsid w:val="001D26E3"/>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1D26E3"/>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1D2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1D26E3"/>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1D26E3"/>
    <w:pPr>
      <w:spacing w:line="240" w:lineRule="auto"/>
      <w:ind w:left="1440" w:hanging="1440"/>
    </w:pPr>
    <w:rPr>
      <w:rFonts w:eastAsia="Times New Roman" w:cs="Times New Roman"/>
      <w:sz w:val="20"/>
      <w:szCs w:val="24"/>
    </w:rPr>
  </w:style>
  <w:style w:type="character" w:customStyle="1" w:styleId="BodyTextIndentChar">
    <w:name w:val="Body Text Indent Char"/>
    <w:basedOn w:val="DefaultParagraphFont"/>
    <w:link w:val="BodyTextIndent"/>
    <w:uiPriority w:val="99"/>
    <w:rsid w:val="001D26E3"/>
    <w:rPr>
      <w:rFonts w:ascii="Arial" w:eastAsia="Times New Roman" w:hAnsi="Arial" w:cs="Times New Roman"/>
      <w:sz w:val="20"/>
      <w:szCs w:val="24"/>
    </w:rPr>
  </w:style>
  <w:style w:type="paragraph" w:styleId="BodyTextIndent3">
    <w:name w:val="Body Text Indent 3"/>
    <w:basedOn w:val="Normal"/>
    <w:link w:val="BodyTextIndent3Char"/>
    <w:uiPriority w:val="99"/>
    <w:rsid w:val="001D26E3"/>
    <w:pPr>
      <w:tabs>
        <w:tab w:val="left" w:pos="1200"/>
      </w:tabs>
      <w:spacing w:line="240" w:lineRule="auto"/>
      <w:ind w:left="1200"/>
    </w:pPr>
    <w:rPr>
      <w:rFonts w:eastAsia="Times New Roman" w:cs="Times New Roman"/>
      <w:szCs w:val="24"/>
    </w:rPr>
  </w:style>
  <w:style w:type="character" w:customStyle="1" w:styleId="BodyTextIndent3Char">
    <w:name w:val="Body Text Indent 3 Char"/>
    <w:basedOn w:val="DefaultParagraphFont"/>
    <w:link w:val="BodyTextIndent3"/>
    <w:uiPriority w:val="99"/>
    <w:rsid w:val="001D26E3"/>
    <w:rPr>
      <w:rFonts w:ascii="Arial" w:eastAsia="Times New Roman" w:hAnsi="Arial" w:cs="Times New Roman"/>
      <w:sz w:val="24"/>
      <w:szCs w:val="24"/>
    </w:rPr>
  </w:style>
  <w:style w:type="paragraph" w:styleId="DocumentMap">
    <w:name w:val="Document Map"/>
    <w:basedOn w:val="Normal"/>
    <w:link w:val="DocumentMapChar"/>
    <w:uiPriority w:val="99"/>
    <w:rsid w:val="001D26E3"/>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1D26E3"/>
    <w:rPr>
      <w:rFonts w:ascii="Tahoma" w:eastAsia="Times New Roman" w:hAnsi="Tahoma" w:cs="Tahoma"/>
      <w:sz w:val="20"/>
      <w:szCs w:val="20"/>
      <w:shd w:val="clear" w:color="auto" w:fill="000080"/>
    </w:rPr>
  </w:style>
  <w:style w:type="paragraph" w:customStyle="1" w:styleId="Text1">
    <w:name w:val="Text 1"/>
    <w:basedOn w:val="Normal"/>
    <w:uiPriority w:val="99"/>
    <w:rsid w:val="001D26E3"/>
    <w:pPr>
      <w:suppressAutoHyphens/>
      <w:overflowPunct w:val="0"/>
      <w:autoSpaceDE w:val="0"/>
      <w:spacing w:before="120" w:line="240" w:lineRule="auto"/>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1D26E3"/>
    <w:pPr>
      <w:ind w:left="576" w:firstLine="432"/>
    </w:pPr>
  </w:style>
  <w:style w:type="paragraph" w:customStyle="1" w:styleId="Text3">
    <w:name w:val="Text 3"/>
    <w:basedOn w:val="Text2"/>
    <w:uiPriority w:val="99"/>
    <w:rsid w:val="001D26E3"/>
    <w:pPr>
      <w:ind w:left="1008"/>
    </w:pPr>
  </w:style>
  <w:style w:type="paragraph" w:customStyle="1" w:styleId="Bullet3">
    <w:name w:val="Bullet 3"/>
    <w:basedOn w:val="Text3"/>
    <w:uiPriority w:val="99"/>
    <w:rsid w:val="001D26E3"/>
    <w:pPr>
      <w:numPr>
        <w:numId w:val="4"/>
      </w:numPr>
      <w:spacing w:before="60"/>
      <w:ind w:left="360" w:firstLine="0"/>
    </w:pPr>
  </w:style>
  <w:style w:type="paragraph" w:customStyle="1" w:styleId="Bullet1">
    <w:name w:val="Bullet 1"/>
    <w:basedOn w:val="Text1"/>
    <w:uiPriority w:val="99"/>
    <w:rsid w:val="001D26E3"/>
    <w:pPr>
      <w:tabs>
        <w:tab w:val="num" w:pos="720"/>
      </w:tabs>
      <w:spacing w:before="60"/>
      <w:ind w:left="-504" w:firstLine="0"/>
    </w:pPr>
  </w:style>
  <w:style w:type="paragraph" w:styleId="NormalWeb">
    <w:name w:val="Normal (Web)"/>
    <w:basedOn w:val="Normal"/>
    <w:uiPriority w:val="99"/>
    <w:rsid w:val="001D26E3"/>
    <w:pPr>
      <w:spacing w:line="240" w:lineRule="auto"/>
    </w:pPr>
    <w:rPr>
      <w:rFonts w:ascii="Times" w:eastAsia="Times New Roman" w:hAnsi="Times" w:cs="Times New Roman"/>
      <w:sz w:val="20"/>
      <w:szCs w:val="20"/>
    </w:rPr>
  </w:style>
  <w:style w:type="table" w:styleId="TableGrid">
    <w:name w:val="Table Grid"/>
    <w:basedOn w:val="TableNormal"/>
    <w:uiPriority w:val="39"/>
    <w:rsid w:val="001D26E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6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99"/>
    <w:rsid w:val="001D26E3"/>
    <w:pPr>
      <w:spacing w:line="240" w:lineRule="auto"/>
      <w:ind w:left="720"/>
    </w:pPr>
    <w:rPr>
      <w:rFonts w:eastAsia="Times New Roman" w:cs="Times New Roman"/>
      <w:szCs w:val="24"/>
    </w:rPr>
  </w:style>
  <w:style w:type="character" w:customStyle="1" w:styleId="st1">
    <w:name w:val="st1"/>
    <w:uiPriority w:val="99"/>
    <w:rsid w:val="001D26E3"/>
    <w:rPr>
      <w:rFonts w:cs="Times New Roman"/>
    </w:rPr>
  </w:style>
  <w:style w:type="paragraph" w:customStyle="1" w:styleId="Style1">
    <w:name w:val="Style1"/>
    <w:basedOn w:val="Normal"/>
    <w:link w:val="Style1Char"/>
    <w:qFormat/>
    <w:rsid w:val="001D26E3"/>
    <w:pPr>
      <w:spacing w:line="240" w:lineRule="auto"/>
      <w:jc w:val="center"/>
    </w:pPr>
    <w:rPr>
      <w:rFonts w:eastAsia="Calibri" w:cs="Arial"/>
      <w:b/>
      <w:szCs w:val="24"/>
    </w:rPr>
  </w:style>
  <w:style w:type="character" w:customStyle="1" w:styleId="Style1Char">
    <w:name w:val="Style1 Char"/>
    <w:link w:val="Style1"/>
    <w:rsid w:val="001D26E3"/>
    <w:rPr>
      <w:rFonts w:ascii="Arial" w:eastAsia="Calibri" w:hAnsi="Arial" w:cs="Arial"/>
      <w:b/>
      <w:sz w:val="24"/>
      <w:szCs w:val="24"/>
    </w:rPr>
  </w:style>
  <w:style w:type="table" w:styleId="GridTable1Light">
    <w:name w:val="Grid Table 1 Light"/>
    <w:basedOn w:val="TableNormal"/>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D26E3"/>
    <w:pPr>
      <w:spacing w:after="0" w:line="240" w:lineRule="auto"/>
    </w:pPr>
    <w:rPr>
      <w:rFonts w:ascii="Arial" w:eastAsia="Calibri"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1D26E3"/>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CA5F22"/>
    <w:pPr>
      <w:tabs>
        <w:tab w:val="right" w:leader="dot" w:pos="9350"/>
      </w:tabs>
      <w:spacing w:after="100"/>
    </w:pPr>
  </w:style>
  <w:style w:type="paragraph" w:styleId="TOC2">
    <w:name w:val="toc 2"/>
    <w:basedOn w:val="Normal"/>
    <w:next w:val="Normal"/>
    <w:autoRedefine/>
    <w:uiPriority w:val="39"/>
    <w:unhideWhenUsed/>
    <w:rsid w:val="00AC4B61"/>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koye-johnson@eaglecollegiate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higg@gmail.com" TargetMode="External"/><Relationship Id="rId5" Type="http://schemas.openxmlformats.org/officeDocument/2006/relationships/webSettings" Target="webSettings.xml"/><Relationship Id="rId10" Type="http://schemas.openxmlformats.org/officeDocument/2006/relationships/hyperlink" Target="mailto:clopes@cde.ca.gov" TargetMode="External"/><Relationship Id="rId4" Type="http://schemas.openxmlformats.org/officeDocument/2006/relationships/settings" Target="settings.xml"/><Relationship Id="rId9" Type="http://schemas.openxmlformats.org/officeDocument/2006/relationships/hyperlink" Target="mailto:sbeoversight@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48AC-2C26-4691-8BCD-E5366341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53</Pages>
  <Words>11776</Words>
  <Characters>67125</Characters>
  <DocSecurity>0</DocSecurity>
  <Lines>559</Lines>
  <Paragraphs>157</Paragraphs>
  <ScaleCrop>false</ScaleCrop>
  <HeadingPairs>
    <vt:vector size="2" baseType="variant">
      <vt:variant>
        <vt:lpstr>Title</vt:lpstr>
      </vt:variant>
      <vt:variant>
        <vt:i4>1</vt:i4>
      </vt:variant>
    </vt:vector>
  </HeadingPairs>
  <TitlesOfParts>
    <vt:vector size="1" baseType="lpstr">
      <vt:lpstr>January 2022 Agenda Item XX Attachment 3 - Meeting Agendas (CA State Board of Education)</vt:lpstr>
    </vt:vector>
  </TitlesOfParts>
  <Company>California State Board of Education</Company>
  <LinksUpToDate>false</LinksUpToDate>
  <CharactersWithSpaces>78744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3 - Meeting Agendas (CA State Board of Education)</dc:title>
  <dc:subject>California State Board of Education Approval Letter with Conditions Dated August 12, 2020.</dc:subject>
  <dc:creator/>
  <cp:keywords/>
  <dc:description/>
  <dcterms:created xsi:type="dcterms:W3CDTF">2021-12-23T23:43:00Z</dcterms:created>
  <dcterms:modified xsi:type="dcterms:W3CDTF">2021-12-29T18:10:00Z</dcterms:modified>
  <cp:category/>
</cp:coreProperties>
</file>