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6939" w14:textId="77777777" w:rsidR="006E06C6" w:rsidRDefault="00D5115F" w:rsidP="00B723BE">
      <w:bookmarkStart w:id="0" w:name="_GoBack"/>
      <w:bookmarkEnd w:id="0"/>
      <w:r w:rsidRPr="00D5115F">
        <w:rPr>
          <w:noProof/>
        </w:rPr>
        <w:drawing>
          <wp:inline distT="0" distB="0" distL="0" distR="0" wp14:anchorId="0E7309AE" wp14:editId="6E4702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74D9ED4" w14:textId="77777777" w:rsidR="00B723BE" w:rsidRDefault="00FC1FCE" w:rsidP="00B723BE">
      <w:pPr>
        <w:jc w:val="right"/>
      </w:pPr>
      <w:r w:rsidRPr="00B723BE">
        <w:t>California Department of Education</w:t>
      </w:r>
    </w:p>
    <w:p w14:paraId="17D2ECCE" w14:textId="77777777" w:rsidR="00B723BE" w:rsidRDefault="00FC1FCE" w:rsidP="00B723BE">
      <w:pPr>
        <w:jc w:val="right"/>
      </w:pPr>
      <w:r w:rsidRPr="00B723BE">
        <w:t>Executive Office</w:t>
      </w:r>
    </w:p>
    <w:p w14:paraId="11D360BF"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3344EB" w14:textId="4E95B1C4" w:rsidR="00B723BE" w:rsidRDefault="00AE7BA3" w:rsidP="00B723BE">
      <w:pPr>
        <w:jc w:val="right"/>
      </w:pPr>
      <w:r w:rsidRPr="00B06BC7">
        <w:t>im</w:t>
      </w:r>
      <w:r w:rsidR="006B2F05" w:rsidRPr="00B06BC7">
        <w:t>a</w:t>
      </w:r>
      <w:r w:rsidRPr="00B06BC7">
        <w:t>b-eeed-</w:t>
      </w:r>
      <w:r w:rsidR="006B2F05" w:rsidRPr="00B06BC7">
        <w:t>mar23</w:t>
      </w:r>
      <w:r w:rsidRPr="00B06BC7">
        <w:t>item</w:t>
      </w:r>
      <w:r w:rsidR="00B06BC7" w:rsidRPr="00B06BC7">
        <w:t>01</w:t>
      </w:r>
    </w:p>
    <w:p w14:paraId="4AE7DACA" w14:textId="77777777" w:rsidR="00B723BE" w:rsidRDefault="00B723BE" w:rsidP="00A61239">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BC1551E" w14:textId="77777777" w:rsidR="006E06C6" w:rsidRDefault="006E06C6" w:rsidP="00A61239">
      <w:pPr>
        <w:pStyle w:val="Heading1"/>
        <w:sectPr w:rsidR="006E06C6" w:rsidSect="0091117B">
          <w:type w:val="continuous"/>
          <w:pgSz w:w="12240" w:h="15840"/>
          <w:pgMar w:top="720" w:right="1440" w:bottom="1440" w:left="1440" w:header="720" w:footer="720" w:gutter="0"/>
          <w:cols w:space="720"/>
          <w:docGrid w:linePitch="360"/>
        </w:sectPr>
      </w:pPr>
    </w:p>
    <w:p w14:paraId="02EB42A8" w14:textId="56C1072A" w:rsidR="00FC1FCE" w:rsidRPr="00A61239" w:rsidRDefault="0091117B" w:rsidP="00A61239">
      <w:pPr>
        <w:pStyle w:val="Heading1"/>
      </w:pPr>
      <w:r w:rsidRPr="00A61239">
        <w:t>Californ</w:t>
      </w:r>
      <w:r w:rsidR="00693951" w:rsidRPr="00A61239">
        <w:t>ia State Board of Education</w:t>
      </w:r>
      <w:r w:rsidR="00693951" w:rsidRPr="00A61239">
        <w:br/>
      </w:r>
      <w:r w:rsidR="006B2F05" w:rsidRPr="00A61239">
        <w:t>March 2023</w:t>
      </w:r>
      <w:r w:rsidRPr="00A61239">
        <w:t xml:space="preserve"> Agenda</w:t>
      </w:r>
      <w:r w:rsidR="00FC1FCE" w:rsidRPr="00A61239">
        <w:br/>
        <w:t>Item</w:t>
      </w:r>
      <w:r w:rsidR="00692300" w:rsidRPr="00A61239">
        <w:t xml:space="preserve"> </w:t>
      </w:r>
      <w:r w:rsidR="006A1BEE" w:rsidRPr="00A61239">
        <w:t>#</w:t>
      </w:r>
      <w:r w:rsidR="0056522F">
        <w:t>0</w:t>
      </w:r>
      <w:r w:rsidR="000B4547">
        <w:t>5</w:t>
      </w:r>
    </w:p>
    <w:p w14:paraId="1668E9F2" w14:textId="77777777" w:rsidR="00FC1FCE" w:rsidRPr="001B3958" w:rsidRDefault="00FC1FCE" w:rsidP="00CE4ADC">
      <w:pPr>
        <w:pStyle w:val="Heading2"/>
      </w:pPr>
      <w:r w:rsidRPr="001B3958">
        <w:t>Subject</w:t>
      </w:r>
    </w:p>
    <w:p w14:paraId="51E3A442" w14:textId="11FA5ADC" w:rsidR="00692300" w:rsidRDefault="00C771C3" w:rsidP="00B06BC7">
      <w:pPr>
        <w:spacing w:after="480"/>
      </w:pPr>
      <w:r>
        <w:t xml:space="preserve">State Seal of Civic Engagement </w:t>
      </w:r>
      <w:r w:rsidR="006B2F05">
        <w:t>Program Update</w:t>
      </w:r>
    </w:p>
    <w:p w14:paraId="2521636D" w14:textId="77777777" w:rsidR="0091117B" w:rsidRDefault="00FC1FCE" w:rsidP="00CE4ADC">
      <w:pPr>
        <w:pStyle w:val="Heading2"/>
      </w:pPr>
      <w:r w:rsidRPr="001B3958">
        <w:t>Type of Action</w:t>
      </w:r>
    </w:p>
    <w:p w14:paraId="0CF01236" w14:textId="4C7C5455" w:rsidR="00C771C3" w:rsidRPr="00C771C3" w:rsidRDefault="00C771C3" w:rsidP="00B06BC7">
      <w:pPr>
        <w:spacing w:after="480"/>
      </w:pPr>
      <w:r>
        <w:t>Information</w:t>
      </w:r>
    </w:p>
    <w:p w14:paraId="70F74B46" w14:textId="77777777" w:rsidR="00FC1FCE" w:rsidRPr="001B3958" w:rsidRDefault="00FC1FCE" w:rsidP="00CE4ADC">
      <w:pPr>
        <w:pStyle w:val="Heading2"/>
      </w:pPr>
      <w:r w:rsidRPr="001B3958">
        <w:t>Summary of the Issue(s)</w:t>
      </w:r>
    </w:p>
    <w:p w14:paraId="5A0FBC55" w14:textId="7D946988" w:rsidR="00C771C3" w:rsidRDefault="00C771C3" w:rsidP="00CE4ADC">
      <w:pPr>
        <w:pStyle w:val="Body"/>
        <w:spacing w:after="480"/>
      </w:pPr>
      <w:r>
        <w:t>California</w:t>
      </w:r>
      <w:r w:rsidRPr="002B5BF0">
        <w:rPr>
          <w:i/>
          <w:iCs/>
        </w:rPr>
        <w:t xml:space="preserve"> Education Code</w:t>
      </w:r>
      <w:r>
        <w:t xml:space="preserve"> </w:t>
      </w:r>
      <w:r w:rsidR="005E7919">
        <w:t>(</w:t>
      </w:r>
      <w:r w:rsidR="005E7919" w:rsidRPr="005E7919">
        <w:rPr>
          <w:i/>
        </w:rPr>
        <w:t>EC</w:t>
      </w:r>
      <w:r w:rsidR="005E7919">
        <w:t xml:space="preserve">) </w:t>
      </w:r>
      <w:r>
        <w:t>Section 51471 direct</w:t>
      </w:r>
      <w:r w:rsidR="005977D7">
        <w:t>ed</w:t>
      </w:r>
      <w:r>
        <w:t xml:space="preserve"> the State Superintendent of Public Instruction (SSPI) to recommend to the State Board of Education (SBE) criteria for awarding a State Seal of Civic Engagement (SSCE). </w:t>
      </w:r>
      <w:r w:rsidR="005977D7">
        <w:t xml:space="preserve">The SBE </w:t>
      </w:r>
      <w:r w:rsidR="00DD31DE">
        <w:t xml:space="preserve">adopted statewide criteria and guidance </w:t>
      </w:r>
      <w:r w:rsidR="005E5D98">
        <w:t>for awarding a</w:t>
      </w:r>
      <w:r w:rsidR="006A675E">
        <w:t>n</w:t>
      </w:r>
      <w:r w:rsidR="005E5D98">
        <w:t xml:space="preserve"> SSCE </w:t>
      </w:r>
      <w:r w:rsidR="00DD31DE">
        <w:t xml:space="preserve">in September 2020, and </w:t>
      </w:r>
      <w:r w:rsidR="0077343C">
        <w:t>participating l</w:t>
      </w:r>
      <w:r>
        <w:t xml:space="preserve">ocal educational agencies (LEAs) </w:t>
      </w:r>
      <w:r w:rsidR="005E5D98">
        <w:t>began offering the SSCE for the 2020–21 school year</w:t>
      </w:r>
      <w:r w:rsidR="0077343C">
        <w:t xml:space="preserve">.  </w:t>
      </w:r>
      <w:r>
        <w:t xml:space="preserve"> </w:t>
      </w:r>
      <w:r w:rsidR="00865800">
        <w:t>The Educator Excellence and Equity Division (EEED) is in the third year of fulfilling SSCE insignia requests</w:t>
      </w:r>
      <w:r w:rsidR="00E157FE">
        <w:t xml:space="preserve"> while also supporting expansion of the SSCE program.</w:t>
      </w:r>
      <w:r w:rsidR="00E66FF3">
        <w:t xml:space="preserve"> </w:t>
      </w:r>
      <w:r>
        <w:t xml:space="preserve"> </w:t>
      </w:r>
    </w:p>
    <w:p w14:paraId="28B8E51E" w14:textId="77777777" w:rsidR="003E4DF7" w:rsidRPr="00F40510" w:rsidRDefault="003E4DF7" w:rsidP="00CE4ADC">
      <w:pPr>
        <w:pStyle w:val="Heading2"/>
      </w:pPr>
      <w:r w:rsidRPr="00CE4ADC">
        <w:t>Recommendation</w:t>
      </w:r>
    </w:p>
    <w:p w14:paraId="583A7A60" w14:textId="11FA2470" w:rsidR="00C771C3" w:rsidRDefault="00C771C3" w:rsidP="006A3387">
      <w:pPr>
        <w:pStyle w:val="Body"/>
        <w:spacing w:after="240"/>
      </w:pPr>
      <w:r>
        <w:t xml:space="preserve">The California Department of Education (CDE) recommends that the SBE </w:t>
      </w:r>
      <w:r w:rsidR="00972428">
        <w:t>review the provided information and resources</w:t>
      </w:r>
      <w:r w:rsidR="002864AF">
        <w:t xml:space="preserve"> related to the SSCE.</w:t>
      </w:r>
      <w:r w:rsidR="00E66FF3">
        <w:t xml:space="preserve"> </w:t>
      </w:r>
    </w:p>
    <w:p w14:paraId="5675A3D8" w14:textId="77777777" w:rsidR="00F40510" w:rsidRPr="00F40510" w:rsidRDefault="003E4DF7" w:rsidP="00CE4ADC">
      <w:pPr>
        <w:pStyle w:val="Heading2"/>
      </w:pPr>
      <w:r>
        <w:t>Brief History of Key Issues</w:t>
      </w:r>
    </w:p>
    <w:p w14:paraId="7A1B6FAE" w14:textId="0895737C" w:rsidR="00C771C3" w:rsidRDefault="00C771C3" w:rsidP="006A3387">
      <w:pPr>
        <w:pStyle w:val="Body"/>
        <w:spacing w:after="240"/>
      </w:pPr>
      <w:r>
        <w:t xml:space="preserve">Assembly Bill 24, Chapter 604, Statutes of 2017, added sections </w:t>
      </w:r>
      <w:r>
        <w:rPr>
          <w:shd w:val="clear" w:color="auto" w:fill="FFFFFF"/>
        </w:rPr>
        <w:t xml:space="preserve">51470–51474 </w:t>
      </w:r>
      <w:r>
        <w:t xml:space="preserve">to the </w:t>
      </w:r>
      <w:r w:rsidRPr="002B5BF0">
        <w:rPr>
          <w:i/>
          <w:iCs/>
        </w:rPr>
        <w:t xml:space="preserve">EC, </w:t>
      </w:r>
      <w:r>
        <w:t xml:space="preserve">which direct the SSPI to develop, and the SBE to adopt, a set of criteria for LEAs choosing to award the SSCE. </w:t>
      </w:r>
      <w:r w:rsidR="002864AF">
        <w:t xml:space="preserve">The SBE adopted statewide criteria and guidance for awarding an SSCE on September 10, 2020. More information about the </w:t>
      </w:r>
      <w:r w:rsidR="006F4DD5">
        <w:t xml:space="preserve">development of the </w:t>
      </w:r>
      <w:r w:rsidR="002864AF">
        <w:t>SSCE</w:t>
      </w:r>
      <w:r w:rsidR="006F4DD5">
        <w:t>, including the adopted statewide</w:t>
      </w:r>
      <w:r w:rsidR="002864AF">
        <w:t xml:space="preserve"> criteria and guidance</w:t>
      </w:r>
      <w:r w:rsidR="006F4DD5">
        <w:t xml:space="preserve">, </w:t>
      </w:r>
      <w:r w:rsidR="002864AF">
        <w:t xml:space="preserve">is available from the </w:t>
      </w:r>
      <w:r w:rsidR="002864AF">
        <w:lastRenderedPageBreak/>
        <w:t xml:space="preserve">“Criteria and </w:t>
      </w:r>
      <w:r w:rsidR="00E157FE">
        <w:t>Guidance</w:t>
      </w:r>
      <w:r w:rsidR="002864AF">
        <w:t xml:space="preserve">” tab </w:t>
      </w:r>
      <w:r w:rsidR="00A27A99">
        <w:t>on the CDE SSCE web page</w:t>
      </w:r>
      <w:r w:rsidR="002864AF">
        <w:t xml:space="preserve"> at</w:t>
      </w:r>
      <w:r w:rsidR="002C1573">
        <w:t xml:space="preserve"> </w:t>
      </w:r>
      <w:hyperlink r:id="rId13" w:tooltip="CDE SSCE web page" w:history="1">
        <w:r w:rsidR="002C1573" w:rsidRPr="00CE4ADC">
          <w:rPr>
            <w:rStyle w:val="Hyperlink"/>
            <w:u w:color="0000FF"/>
          </w:rPr>
          <w:t>https://www.cde.ca.gov/pd/ca/hs/hssstateseal.asp</w:t>
        </w:r>
      </w:hyperlink>
      <w:r w:rsidR="002C1573">
        <w:t xml:space="preserve">. </w:t>
      </w:r>
    </w:p>
    <w:p w14:paraId="6E6B2927" w14:textId="1A5DB997" w:rsidR="00156E40" w:rsidRDefault="00156E40" w:rsidP="006A3387">
      <w:pPr>
        <w:pStyle w:val="Body"/>
        <w:spacing w:after="240"/>
      </w:pPr>
      <w:r>
        <w:t xml:space="preserve">The </w:t>
      </w:r>
      <w:r w:rsidR="00E157FE">
        <w:t>EEED</w:t>
      </w:r>
      <w:r>
        <w:t xml:space="preserve"> oversees statewide administration of the SSCE, </w:t>
      </w:r>
      <w:r w:rsidR="00E157FE">
        <w:t xml:space="preserve">including facilitating the </w:t>
      </w:r>
      <w:r>
        <w:t xml:space="preserve">insignia </w:t>
      </w:r>
      <w:r w:rsidR="00E157FE">
        <w:t>request process</w:t>
      </w:r>
      <w:r>
        <w:t>. Although</w:t>
      </w:r>
      <w:r w:rsidR="00E24E31">
        <w:t xml:space="preserve"> </w:t>
      </w:r>
      <w:r>
        <w:t>data</w:t>
      </w:r>
      <w:r w:rsidR="00E24E31">
        <w:t xml:space="preserve"> on the SSCE</w:t>
      </w:r>
      <w:r>
        <w:t xml:space="preserve"> is not currently collected in the statewide data collection system, the California Longitudinal Pupil Achievement Data System, the EEED does track and provide information on LEA participation in the SSCE using data drawn from the online SSCE insignia request form. </w:t>
      </w:r>
      <w:r w:rsidR="00E157FE">
        <w:t xml:space="preserve">This data is available </w:t>
      </w:r>
      <w:r w:rsidR="00A27A99">
        <w:t>on the CDE SSCE web page under</w:t>
      </w:r>
      <w:r w:rsidR="00E157FE">
        <w:t xml:space="preserve"> the “</w:t>
      </w:r>
      <w:r w:rsidR="005D755F">
        <w:t xml:space="preserve">Overview and </w:t>
      </w:r>
      <w:r w:rsidR="00E157FE">
        <w:t>Participating Local Educational Agencies” tab at</w:t>
      </w:r>
      <w:r w:rsidR="006A3387">
        <w:t xml:space="preserve"> </w:t>
      </w:r>
      <w:hyperlink r:id="rId14" w:tooltip="CDE SSCE web page" w:history="1">
        <w:r w:rsidR="006A3387" w:rsidRPr="001339B5">
          <w:rPr>
            <w:rStyle w:val="Hyperlink"/>
            <w:u w:color="0000FF"/>
          </w:rPr>
          <w:t>https://www.cde.ca.gov/pd/ca/hs/hssstateseal.asp</w:t>
        </w:r>
      </w:hyperlink>
      <w:r w:rsidR="006A3387">
        <w:t xml:space="preserve">. </w:t>
      </w:r>
    </w:p>
    <w:p w14:paraId="4D8BF6C2" w14:textId="41A193B9" w:rsidR="00CD65EA" w:rsidRPr="00CD65EA" w:rsidRDefault="00156E40" w:rsidP="006A3387">
      <w:pPr>
        <w:pStyle w:val="Body"/>
        <w:spacing w:after="240"/>
      </w:pPr>
      <w:r>
        <w:t>Additionally, the</w:t>
      </w:r>
      <w:r w:rsidR="00CD65EA">
        <w:t xml:space="preserve"> 2022 </w:t>
      </w:r>
      <w:r w:rsidR="00C92511">
        <w:t>E</w:t>
      </w:r>
      <w:r w:rsidR="00CD65EA">
        <w:t xml:space="preserve">ducation </w:t>
      </w:r>
      <w:r w:rsidR="00C92511">
        <w:t>O</w:t>
      </w:r>
      <w:r w:rsidR="00CD65EA">
        <w:t xml:space="preserve">mnibus </w:t>
      </w:r>
      <w:r w:rsidR="00C92511">
        <w:t>B</w:t>
      </w:r>
      <w:r w:rsidR="00CD65EA">
        <w:t xml:space="preserve">udget </w:t>
      </w:r>
      <w:r w:rsidR="00C92511">
        <w:t>T</w:t>
      </w:r>
      <w:r w:rsidR="00CD65EA">
        <w:t>railer</w:t>
      </w:r>
      <w:r w:rsidR="00C92511">
        <w:t xml:space="preserve"> B</w:t>
      </w:r>
      <w:r w:rsidR="00CD65EA">
        <w:t>ill (</w:t>
      </w:r>
      <w:r w:rsidR="00430F6E">
        <w:t>Assembly Bill</w:t>
      </w:r>
      <w:r w:rsidR="00CD65EA">
        <w:t xml:space="preserve"> 181, Section 71) added </w:t>
      </w:r>
      <w:r w:rsidR="00CD65EA">
        <w:rPr>
          <w:i/>
        </w:rPr>
        <w:t xml:space="preserve">EC </w:t>
      </w:r>
      <w:r w:rsidR="00CD65EA">
        <w:t xml:space="preserve">Section 51475, which establishes the California Serves program, administered by the CDE in collaboration with California Volunteers. The purpose of California Serves is to promote access to effective service learning for </w:t>
      </w:r>
      <w:r w:rsidR="00CD65EA" w:rsidRPr="00CD65EA">
        <w:t xml:space="preserve">pupils in grade </w:t>
      </w:r>
      <w:r w:rsidR="00CD65EA">
        <w:t>twelve</w:t>
      </w:r>
      <w:r w:rsidR="00CD65EA" w:rsidRPr="00CD65EA">
        <w:t xml:space="preserve"> who are enrolled at participating </w:t>
      </w:r>
      <w:r w:rsidR="00270819">
        <w:t>LEAs</w:t>
      </w:r>
      <w:r w:rsidR="00CD65EA" w:rsidRPr="00CD65EA">
        <w:t>, with the goal of expanding access for high school graduates in obtaining a</w:t>
      </w:r>
      <w:r w:rsidR="006A675E">
        <w:t>n</w:t>
      </w:r>
      <w:r w:rsidR="00CD65EA" w:rsidRPr="00CD65EA">
        <w:t xml:space="preserve"> S</w:t>
      </w:r>
      <w:r w:rsidR="00430F6E">
        <w:t xml:space="preserve">SCE </w:t>
      </w:r>
      <w:r w:rsidR="00CD65EA" w:rsidRPr="00CD65EA">
        <w:t>through service learning.</w:t>
      </w:r>
      <w:r w:rsidR="006F4DD5">
        <w:t xml:space="preserve"> Additional information about the new California Serves program is available </w:t>
      </w:r>
      <w:r w:rsidR="00A27A99">
        <w:t>on the CDE California Serves web page at</w:t>
      </w:r>
      <w:r w:rsidR="003D55C7">
        <w:t xml:space="preserve"> </w:t>
      </w:r>
      <w:hyperlink r:id="rId15" w:tooltip="CDE California Serves web page" w:history="1">
        <w:r w:rsidR="003D55C7" w:rsidRPr="003D55C7">
          <w:rPr>
            <w:rStyle w:val="Hyperlink"/>
            <w:u w:color="0000FF"/>
          </w:rPr>
          <w:t>https://www.cde.ca.gov/pd/ca/hs/californiaserves.asp</w:t>
        </w:r>
      </w:hyperlink>
      <w:r w:rsidR="003D55C7">
        <w:t xml:space="preserve">. </w:t>
      </w:r>
    </w:p>
    <w:p w14:paraId="02A8E673" w14:textId="77777777" w:rsidR="003E4DF7" w:rsidRPr="000F729C" w:rsidRDefault="003E4DF7" w:rsidP="00CE4ADC">
      <w:pPr>
        <w:pStyle w:val="Heading2"/>
      </w:pPr>
      <w:r w:rsidRPr="000F729C">
        <w:t>Summary of Previous State Board of Education Discussion and Action</w:t>
      </w:r>
    </w:p>
    <w:p w14:paraId="249D6AAC" w14:textId="42EDB7E3" w:rsidR="00C771C3" w:rsidRDefault="00E24E31" w:rsidP="00C771C3">
      <w:pPr>
        <w:pStyle w:val="Body"/>
        <w:spacing w:after="240"/>
        <w:rPr>
          <w:rStyle w:val="None"/>
        </w:rPr>
      </w:pPr>
      <w:r>
        <w:rPr>
          <w:i/>
          <w:iCs/>
        </w:rPr>
        <w:t>EC</w:t>
      </w:r>
      <w:r>
        <w:t xml:space="preserve"> required the SSPI to recommend the criteria to the SBE by January 1, 2020, and that the SBE </w:t>
      </w:r>
      <w:proofErr w:type="gramStart"/>
      <w:r>
        <w:t>take action</w:t>
      </w:r>
      <w:proofErr w:type="gramEnd"/>
      <w:r>
        <w:t xml:space="preserve"> on the criteria by January 31, 2021. </w:t>
      </w:r>
      <w:r w:rsidR="00430F6E">
        <w:rPr>
          <w:rStyle w:val="None"/>
        </w:rPr>
        <w:t xml:space="preserve">After forming the SSCE Advisory Group to help develop proposed statewide criteria, </w:t>
      </w:r>
      <w:r w:rsidR="00E157FE">
        <w:rPr>
          <w:rStyle w:val="None"/>
        </w:rPr>
        <w:t>the CDE presented initial criteria and guidance to the SBE for review and feedback</w:t>
      </w:r>
      <w:r w:rsidR="00430F6E">
        <w:rPr>
          <w:rStyle w:val="None"/>
        </w:rPr>
        <w:t xml:space="preserve"> on July 10, 2019. </w:t>
      </w:r>
      <w:r w:rsidR="00C771C3">
        <w:rPr>
          <w:rStyle w:val="None"/>
        </w:rPr>
        <w:t xml:space="preserve">SBE members discussed the importance of ensuring that the SSCE is accessible to all students, including students with disabilities, and recommended modifying the criteria language to emphasize continuous civic engagement and an interdisciplinary approach. Members also engaged in conversation about whether and how the SSCE might be used for accountability purposes, but no specific recommendation was made. </w:t>
      </w:r>
    </w:p>
    <w:p w14:paraId="4612185C" w14:textId="47E005A3" w:rsidR="00C771C3" w:rsidRDefault="00C771C3" w:rsidP="00C771C3">
      <w:pPr>
        <w:pStyle w:val="Body"/>
        <w:spacing w:after="240"/>
      </w:pPr>
      <w:r>
        <w:rPr>
          <w:rStyle w:val="None"/>
        </w:rPr>
        <w:t>The CDE presented revised criteria to the SBE on September 11, 2019. The SBE</w:t>
      </w:r>
      <w:r>
        <w:rPr>
          <w:rStyle w:val="None"/>
          <w:rtl/>
        </w:rPr>
        <w:t>’</w:t>
      </w:r>
      <w:r>
        <w:rPr>
          <w:rStyle w:val="None"/>
        </w:rPr>
        <w:t xml:space="preserve">s discussion led to a request for additional modifications relating to clarifying terminology around civic engagement and pluralism and diversity, further ensuring accessibility for all students in all contexts and communities, incentivizing ongoing civic engagement, and addressing a need for guidance on providing civic engagement opportunities for younger students. SBE members </w:t>
      </w:r>
      <w:r w:rsidR="002276AB" w:rsidRPr="002276AB">
        <w:rPr>
          <w:rStyle w:val="None"/>
        </w:rPr>
        <w:t>also</w:t>
      </w:r>
      <w:r w:rsidR="002276AB">
        <w:rPr>
          <w:rStyle w:val="None"/>
        </w:rPr>
        <w:t xml:space="preserve"> </w:t>
      </w:r>
      <w:r>
        <w:rPr>
          <w:rStyle w:val="None"/>
        </w:rPr>
        <w:t xml:space="preserve">recommended allowing additional LEA flexibility in reviewing student reflections on civic </w:t>
      </w:r>
      <w:r w:rsidR="008B046B">
        <w:rPr>
          <w:rStyle w:val="None"/>
        </w:rPr>
        <w:t>engagement project activities</w:t>
      </w:r>
      <w:r>
        <w:rPr>
          <w:rStyle w:val="None"/>
        </w:rPr>
        <w:t xml:space="preserve"> and requested that instances of civil disobedience be recognized as forms of civic engagement. Lastly, members agreed that future use of the SSCE for accountability purposes should remain a consideration, but the </w:t>
      </w:r>
      <w:r w:rsidR="0029253E">
        <w:rPr>
          <w:rStyle w:val="None"/>
        </w:rPr>
        <w:t xml:space="preserve">primary </w:t>
      </w:r>
      <w:r>
        <w:rPr>
          <w:rStyle w:val="None"/>
        </w:rPr>
        <w:t xml:space="preserve">focus should be on adopting the recommended criteria so that the CDE </w:t>
      </w:r>
      <w:r w:rsidR="0029253E">
        <w:rPr>
          <w:rStyle w:val="None"/>
        </w:rPr>
        <w:t xml:space="preserve">could </w:t>
      </w:r>
      <w:r>
        <w:rPr>
          <w:rStyle w:val="None"/>
        </w:rPr>
        <w:t>begin to collect data on the SSCE as soon as possible.</w:t>
      </w:r>
    </w:p>
    <w:p w14:paraId="5D1D19E0" w14:textId="6F6DBE3A" w:rsidR="00156E40" w:rsidRDefault="00C771C3" w:rsidP="00C771C3">
      <w:pPr>
        <w:pStyle w:val="Body"/>
        <w:spacing w:after="360"/>
      </w:pPr>
      <w:r>
        <w:rPr>
          <w:rStyle w:val="None"/>
        </w:rPr>
        <w:lastRenderedPageBreak/>
        <w:t>CDE staff incorporated this feedback into revised criteria</w:t>
      </w:r>
      <w:r w:rsidR="00430F6E">
        <w:rPr>
          <w:rStyle w:val="None"/>
        </w:rPr>
        <w:t xml:space="preserve"> and implementation guidance</w:t>
      </w:r>
      <w:r>
        <w:rPr>
          <w:rStyle w:val="None"/>
        </w:rPr>
        <w:t>,</w:t>
      </w:r>
      <w:r w:rsidR="00E157FE">
        <w:rPr>
          <w:rStyle w:val="None"/>
        </w:rPr>
        <w:t xml:space="preserve"> which the SBE adopted </w:t>
      </w:r>
      <w:r w:rsidR="00430F6E">
        <w:rPr>
          <w:rStyle w:val="None"/>
        </w:rPr>
        <w:t>on</w:t>
      </w:r>
      <w:r w:rsidR="00E157FE">
        <w:rPr>
          <w:rStyle w:val="None"/>
        </w:rPr>
        <w:t xml:space="preserve"> September </w:t>
      </w:r>
      <w:r w:rsidR="00430F6E">
        <w:rPr>
          <w:rStyle w:val="None"/>
        </w:rPr>
        <w:t xml:space="preserve">10, </w:t>
      </w:r>
      <w:r w:rsidR="00E157FE">
        <w:rPr>
          <w:rStyle w:val="None"/>
        </w:rPr>
        <w:t>2020.</w:t>
      </w:r>
      <w:r w:rsidR="00156E40">
        <w:rPr>
          <w:rStyle w:val="None"/>
        </w:rPr>
        <w:t xml:space="preserve"> The CDE </w:t>
      </w:r>
      <w:r w:rsidR="00E157FE">
        <w:rPr>
          <w:rStyle w:val="None"/>
        </w:rPr>
        <w:t>has encouraged</w:t>
      </w:r>
      <w:r w:rsidR="00156E40">
        <w:rPr>
          <w:rStyle w:val="None"/>
        </w:rPr>
        <w:t xml:space="preserve"> LEAs to implement the criteria in a manner appropriate for their own local contexts to ensure maximum accessibility for all students, at all grade levels, including those in alternative school settings. </w:t>
      </w:r>
      <w:r w:rsidR="00E24E31">
        <w:rPr>
          <w:rStyle w:val="None"/>
        </w:rPr>
        <w:t xml:space="preserve">The CDE is providing this </w:t>
      </w:r>
      <w:r w:rsidR="007249E8">
        <w:rPr>
          <w:rStyle w:val="None"/>
        </w:rPr>
        <w:t xml:space="preserve">SBE </w:t>
      </w:r>
      <w:r w:rsidR="00E24E31">
        <w:rPr>
          <w:rStyle w:val="None"/>
        </w:rPr>
        <w:t xml:space="preserve">Item to provide a general update on the SSCE, as it nears the third year of availability, and to share information on anticipated next steps. </w:t>
      </w:r>
    </w:p>
    <w:p w14:paraId="31333BE2" w14:textId="77777777" w:rsidR="003E4DF7" w:rsidRDefault="003E4DF7" w:rsidP="00CE4ADC">
      <w:pPr>
        <w:pStyle w:val="Heading2"/>
      </w:pPr>
      <w:r>
        <w:t>Fiscal Analysis (as appropriate)</w:t>
      </w:r>
    </w:p>
    <w:p w14:paraId="158D10B1" w14:textId="0BC5D9CB" w:rsidR="00C771C3" w:rsidRPr="00D22FB8" w:rsidRDefault="00C771C3" w:rsidP="00774945">
      <w:r w:rsidRPr="00C771C3">
        <w:rPr>
          <w:rStyle w:val="None"/>
        </w:rPr>
        <w:t xml:space="preserve">The </w:t>
      </w:r>
      <w:r w:rsidR="00D22FB8">
        <w:rPr>
          <w:rStyle w:val="None"/>
        </w:rPr>
        <w:t xml:space="preserve">cost to develop </w:t>
      </w:r>
      <w:r w:rsidRPr="00C771C3">
        <w:rPr>
          <w:rStyle w:val="None"/>
        </w:rPr>
        <w:t xml:space="preserve">a casting for the SSCE foil press to produce the seals </w:t>
      </w:r>
      <w:r w:rsidR="00D22FB8">
        <w:rPr>
          <w:rStyle w:val="None"/>
        </w:rPr>
        <w:t xml:space="preserve">and to print the seals for the first two years </w:t>
      </w:r>
      <w:r w:rsidR="00346A28">
        <w:rPr>
          <w:rStyle w:val="None"/>
        </w:rPr>
        <w:t xml:space="preserve">of implementation </w:t>
      </w:r>
      <w:r w:rsidR="00D22FB8">
        <w:rPr>
          <w:rStyle w:val="None"/>
        </w:rPr>
        <w:t xml:space="preserve">was $4,680.82. This does not include the ongoing cost of </w:t>
      </w:r>
      <w:r w:rsidR="00D22FB8" w:rsidRPr="007B2B89">
        <w:rPr>
          <w:rStyle w:val="None"/>
        </w:rPr>
        <w:t>shipping seals</w:t>
      </w:r>
      <w:r w:rsidR="00346A28">
        <w:rPr>
          <w:rStyle w:val="None"/>
        </w:rPr>
        <w:t>.</w:t>
      </w:r>
      <w:r w:rsidR="00D22FB8" w:rsidRPr="007B2B89">
        <w:rPr>
          <w:rStyle w:val="None"/>
        </w:rPr>
        <w:t xml:space="preserve"> </w:t>
      </w:r>
      <w:r w:rsidR="00346A28">
        <w:rPr>
          <w:rStyle w:val="None"/>
        </w:rPr>
        <w:t>An additional</w:t>
      </w:r>
      <w:r w:rsidR="00D22FB8" w:rsidRPr="007B2B89">
        <w:rPr>
          <w:rStyle w:val="None"/>
        </w:rPr>
        <w:t xml:space="preserve"> </w:t>
      </w:r>
      <w:r w:rsidR="00A13F59" w:rsidRPr="007B2B89">
        <w:rPr>
          <w:rStyle w:val="None"/>
        </w:rPr>
        <w:t>25,000</w:t>
      </w:r>
      <w:r w:rsidR="00D22FB8" w:rsidRPr="007B2B89">
        <w:rPr>
          <w:rStyle w:val="None"/>
        </w:rPr>
        <w:t xml:space="preserve"> seals</w:t>
      </w:r>
      <w:r w:rsidR="0010135A">
        <w:rPr>
          <w:rStyle w:val="None"/>
        </w:rPr>
        <w:t xml:space="preserve"> were purchased</w:t>
      </w:r>
      <w:r w:rsidR="00D22FB8" w:rsidRPr="007B2B89">
        <w:rPr>
          <w:rStyle w:val="None"/>
        </w:rPr>
        <w:t xml:space="preserve"> for the 2022–23 school year </w:t>
      </w:r>
      <w:r w:rsidR="00346A28">
        <w:rPr>
          <w:rStyle w:val="None"/>
        </w:rPr>
        <w:t xml:space="preserve">at a cost of </w:t>
      </w:r>
      <w:r w:rsidR="00D22FB8" w:rsidRPr="007B2B89">
        <w:rPr>
          <w:rStyle w:val="None"/>
        </w:rPr>
        <w:t>$</w:t>
      </w:r>
      <w:r w:rsidR="004E44D5" w:rsidRPr="007B2B89">
        <w:rPr>
          <w:rStyle w:val="None"/>
        </w:rPr>
        <w:t>8,496.64</w:t>
      </w:r>
      <w:r w:rsidR="00D22FB8" w:rsidRPr="007B2B89">
        <w:rPr>
          <w:rStyle w:val="None"/>
        </w:rPr>
        <w:t xml:space="preserve">. </w:t>
      </w:r>
    </w:p>
    <w:p w14:paraId="5FC603A1" w14:textId="77777777" w:rsidR="00406F50" w:rsidRPr="001B3958" w:rsidRDefault="00406F50" w:rsidP="00CE4ADC">
      <w:pPr>
        <w:pStyle w:val="Heading2"/>
      </w:pPr>
      <w:r w:rsidRPr="001B3958">
        <w:t>Attachment(s)</w:t>
      </w:r>
    </w:p>
    <w:p w14:paraId="4A863392" w14:textId="5E86C47C" w:rsidR="00C771C3" w:rsidRPr="00203802" w:rsidRDefault="00C771C3" w:rsidP="00C665CE">
      <w:pPr>
        <w:pStyle w:val="ListParagraph"/>
        <w:numPr>
          <w:ilvl w:val="0"/>
          <w:numId w:val="2"/>
        </w:numPr>
        <w:pBdr>
          <w:top w:val="nil"/>
          <w:left w:val="nil"/>
          <w:bottom w:val="nil"/>
          <w:right w:val="nil"/>
          <w:between w:val="nil"/>
          <w:bar w:val="nil"/>
        </w:pBdr>
        <w:spacing w:after="240"/>
        <w:contextualSpacing w:val="0"/>
        <w:rPr>
          <w:rStyle w:val="None"/>
        </w:rPr>
      </w:pPr>
      <w:r w:rsidRPr="003B594F">
        <w:rPr>
          <w:rStyle w:val="None"/>
          <w:rFonts w:eastAsiaTheme="majorEastAsia"/>
          <w:b/>
        </w:rPr>
        <w:t>Attachment 1:</w:t>
      </w:r>
      <w:r>
        <w:rPr>
          <w:rStyle w:val="None"/>
          <w:rFonts w:eastAsiaTheme="majorEastAsia"/>
        </w:rPr>
        <w:t xml:space="preserve"> State Seal of Civic Engagement </w:t>
      </w:r>
      <w:r w:rsidR="00D22FB8">
        <w:rPr>
          <w:rStyle w:val="None"/>
          <w:rFonts w:eastAsiaTheme="majorEastAsia"/>
        </w:rPr>
        <w:t>Program Update</w:t>
      </w:r>
      <w:r>
        <w:rPr>
          <w:rStyle w:val="None"/>
          <w:rFonts w:eastAsiaTheme="majorEastAsia"/>
        </w:rPr>
        <w:t xml:space="preserve"> </w:t>
      </w:r>
      <w:r>
        <w:rPr>
          <w:rStyle w:val="None"/>
          <w:rFonts w:eastAsiaTheme="majorEastAsia"/>
        </w:rPr>
        <w:br/>
        <w:t>(</w:t>
      </w:r>
      <w:r w:rsidR="003418D0" w:rsidRPr="00AC26B5">
        <w:rPr>
          <w:rStyle w:val="None"/>
          <w:rFonts w:eastAsiaTheme="majorEastAsia"/>
        </w:rPr>
        <w:t>1</w:t>
      </w:r>
      <w:r w:rsidR="003418D0">
        <w:rPr>
          <w:rStyle w:val="None"/>
          <w:rFonts w:eastAsiaTheme="majorEastAsia"/>
        </w:rPr>
        <w:t xml:space="preserve">2 </w:t>
      </w:r>
      <w:r>
        <w:rPr>
          <w:rStyle w:val="None"/>
          <w:rFonts w:eastAsiaTheme="majorEastAsia"/>
        </w:rPr>
        <w:t>Pages)</w:t>
      </w:r>
    </w:p>
    <w:p w14:paraId="5E4D3394" w14:textId="3064CDE6" w:rsidR="00CA0964" w:rsidRDefault="00CA0964" w:rsidP="00C665CE">
      <w:pPr>
        <w:pStyle w:val="ListParagraph"/>
        <w:numPr>
          <w:ilvl w:val="0"/>
          <w:numId w:val="2"/>
        </w:numPr>
        <w:pBdr>
          <w:top w:val="nil"/>
          <w:left w:val="nil"/>
          <w:bottom w:val="nil"/>
          <w:right w:val="nil"/>
          <w:between w:val="nil"/>
          <w:bar w:val="nil"/>
        </w:pBdr>
        <w:spacing w:after="240"/>
        <w:contextualSpacing w:val="0"/>
      </w:pPr>
      <w:r w:rsidRPr="005C22B2">
        <w:rPr>
          <w:b/>
        </w:rPr>
        <w:t xml:space="preserve">Attachment </w:t>
      </w:r>
      <w:r>
        <w:rPr>
          <w:b/>
        </w:rPr>
        <w:t>2</w:t>
      </w:r>
      <w:r w:rsidRPr="005C22B2">
        <w:rPr>
          <w:b/>
        </w:rPr>
        <w:t>:</w:t>
      </w:r>
      <w:r w:rsidRPr="00BA0E87">
        <w:t xml:space="preserve"> </w:t>
      </w:r>
      <w:r>
        <w:t>Overview of State Civic Seal Programs</w:t>
      </w:r>
      <w:r w:rsidRPr="00BA0E87">
        <w:t xml:space="preserve"> </w:t>
      </w:r>
      <w:r w:rsidRPr="00BA0E87">
        <w:br/>
        <w:t>(</w:t>
      </w:r>
      <w:r w:rsidR="009C7B8C">
        <w:t>8</w:t>
      </w:r>
      <w:r>
        <w:t xml:space="preserve"> </w:t>
      </w:r>
      <w:r w:rsidRPr="00BA0E87">
        <w:t>Pages)</w:t>
      </w:r>
    </w:p>
    <w:p w14:paraId="19753A17" w14:textId="45B99BB3" w:rsidR="00C771C3" w:rsidRDefault="00C771C3" w:rsidP="00D22FB8">
      <w:pPr>
        <w:pStyle w:val="ListParagraph"/>
        <w:pBdr>
          <w:top w:val="nil"/>
          <w:left w:val="nil"/>
          <w:bottom w:val="nil"/>
          <w:right w:val="nil"/>
          <w:between w:val="nil"/>
          <w:bar w:val="nil"/>
        </w:pBdr>
        <w:tabs>
          <w:tab w:val="left" w:pos="2250"/>
        </w:tabs>
        <w:spacing w:after="480"/>
        <w:contextualSpacing w:val="0"/>
        <w:rPr>
          <w:rStyle w:val="None"/>
          <w:rFonts w:eastAsiaTheme="majorEastAsia"/>
        </w:rPr>
        <w:sectPr w:rsidR="00C771C3" w:rsidSect="004576B1">
          <w:headerReference w:type="default" r:id="rId16"/>
          <w:type w:val="continuous"/>
          <w:pgSz w:w="12240" w:h="15840" w:code="1"/>
          <w:pgMar w:top="720" w:right="1440" w:bottom="1440" w:left="1440" w:header="720" w:footer="720" w:gutter="0"/>
          <w:cols w:space="720"/>
          <w:titlePg/>
          <w:docGrid w:linePitch="360"/>
        </w:sectPr>
      </w:pPr>
    </w:p>
    <w:p w14:paraId="414233DC" w14:textId="517FBA96" w:rsidR="009E281D" w:rsidRPr="004445E7" w:rsidRDefault="009E281D" w:rsidP="004445E7">
      <w:pPr>
        <w:pStyle w:val="Heading1"/>
      </w:pPr>
      <w:r w:rsidRPr="004445E7">
        <w:rPr>
          <w:rStyle w:val="None"/>
        </w:rPr>
        <w:lastRenderedPageBreak/>
        <w:t xml:space="preserve">State Seal of Civic Engagement </w:t>
      </w:r>
      <w:r w:rsidR="00E0473D" w:rsidRPr="004445E7">
        <w:rPr>
          <w:rStyle w:val="None"/>
        </w:rPr>
        <w:t xml:space="preserve">Program </w:t>
      </w:r>
      <w:r w:rsidR="002050E9" w:rsidRPr="004445E7">
        <w:rPr>
          <w:rStyle w:val="None"/>
        </w:rPr>
        <w:t>Update</w:t>
      </w:r>
    </w:p>
    <w:p w14:paraId="19A6935C" w14:textId="09D851FE" w:rsidR="009304FE" w:rsidRPr="000F729C" w:rsidRDefault="009304FE" w:rsidP="00CE4ADC">
      <w:pPr>
        <w:pStyle w:val="Heading2"/>
      </w:pPr>
      <w:r w:rsidRPr="000F729C">
        <w:t>The State Seal of Civic Engagement</w:t>
      </w:r>
    </w:p>
    <w:p w14:paraId="28658E58" w14:textId="4CDF9DDB" w:rsidR="009304FE" w:rsidRDefault="009304FE" w:rsidP="009304FE">
      <w:pPr>
        <w:shd w:val="clear" w:color="auto" w:fill="FFFFFF"/>
        <w:spacing w:after="240"/>
        <w:rPr>
          <w:rFonts w:cs="Arial"/>
          <w:color w:val="000000"/>
        </w:rPr>
      </w:pPr>
      <w:r w:rsidRPr="009304FE">
        <w:rPr>
          <w:rFonts w:cs="Arial"/>
          <w:color w:val="000000"/>
        </w:rPr>
        <w:t xml:space="preserve">On September 10, 2020, the State Board of Education (SBE) adopted criteria and guidance to award a State Seal of Civic Engagement (SSCE) to California students </w:t>
      </w:r>
      <w:r w:rsidR="00ED6014">
        <w:rPr>
          <w:rFonts w:cs="Arial"/>
          <w:color w:val="000000"/>
        </w:rPr>
        <w:t xml:space="preserve">in grade eleven or twelve </w:t>
      </w:r>
      <w:r w:rsidRPr="009304FE">
        <w:rPr>
          <w:rFonts w:cs="Arial"/>
          <w:color w:val="000000"/>
        </w:rPr>
        <w:t>who demonstrate excellence in civics education and participation, and an understanding of the United States Constitution, the California Constitution, and the democratic system of government.</w:t>
      </w:r>
      <w:r w:rsidR="00ED6014">
        <w:rPr>
          <w:rFonts w:cs="Arial"/>
          <w:color w:val="000000"/>
        </w:rPr>
        <w:t xml:space="preserve"> Local educational agencies (LEAs) have been able to request insignias </w:t>
      </w:r>
      <w:r w:rsidR="00E24E31">
        <w:rPr>
          <w:rFonts w:cs="Arial"/>
          <w:color w:val="000000"/>
        </w:rPr>
        <w:t xml:space="preserve">since the 2020–21 school year. </w:t>
      </w:r>
    </w:p>
    <w:p w14:paraId="3DF5768D" w14:textId="396CF891" w:rsidR="00ED6014" w:rsidRPr="009304FE" w:rsidRDefault="00ED6014" w:rsidP="009304FE">
      <w:pPr>
        <w:shd w:val="clear" w:color="auto" w:fill="FFFFFF"/>
        <w:spacing w:after="240"/>
        <w:rPr>
          <w:rFonts w:cs="Arial"/>
          <w:color w:val="000000"/>
        </w:rPr>
      </w:pPr>
      <w:r>
        <w:rPr>
          <w:rFonts w:cs="Arial"/>
          <w:color w:val="000000"/>
        </w:rPr>
        <w:t>Earning an insignia indicates that the student has fulfilled all five statewide criteria, as well as fulfilling any other local criteria, requirements, or procedures. Students may choose to have the SSCE insignia affixed to one of four possible documents: a diploma, certificate of completion, General Education Development</w:t>
      </w:r>
      <w:r w:rsidR="00623C22">
        <w:rPr>
          <w:rFonts w:cs="Arial"/>
          <w:color w:val="000000"/>
        </w:rPr>
        <w:t xml:space="preserve"> (GED)</w:t>
      </w:r>
      <w:r>
        <w:rPr>
          <w:rFonts w:cs="Arial"/>
          <w:color w:val="000000"/>
        </w:rPr>
        <w:t xml:space="preserve"> certificate, or a grade eleven or twelve transcript.</w:t>
      </w:r>
    </w:p>
    <w:p w14:paraId="301BB7B2" w14:textId="77777777" w:rsidR="009304FE" w:rsidRPr="009304FE" w:rsidRDefault="009304FE" w:rsidP="00CE4ADC">
      <w:pPr>
        <w:pStyle w:val="Heading2"/>
      </w:pPr>
      <w:r w:rsidRPr="009304FE">
        <w:t>State Seal of Civic Engagement Criteria</w:t>
      </w:r>
    </w:p>
    <w:p w14:paraId="3262F31E" w14:textId="2745CE77" w:rsidR="009304FE" w:rsidRPr="009304FE" w:rsidRDefault="009304FE" w:rsidP="00420E33">
      <w:pPr>
        <w:pStyle w:val="NormalWeb"/>
        <w:shd w:val="clear" w:color="auto" w:fill="FFFFFF"/>
        <w:spacing w:before="0" w:after="240"/>
        <w:rPr>
          <w:rFonts w:ascii="Arial" w:hAnsi="Arial" w:cs="Arial"/>
        </w:rPr>
      </w:pPr>
      <w:r w:rsidRPr="009304FE">
        <w:rPr>
          <w:rFonts w:ascii="Arial" w:hAnsi="Arial" w:cs="Arial"/>
        </w:rPr>
        <w:t xml:space="preserve">The five </w:t>
      </w:r>
      <w:r w:rsidR="00430F6E">
        <w:rPr>
          <w:rFonts w:ascii="Arial" w:hAnsi="Arial" w:cs="Arial"/>
        </w:rPr>
        <w:t>statewide SSCE criteria</w:t>
      </w:r>
      <w:r w:rsidRPr="009304FE">
        <w:rPr>
          <w:rFonts w:ascii="Arial" w:hAnsi="Arial" w:cs="Arial"/>
        </w:rPr>
        <w:t xml:space="preserve"> are </w:t>
      </w:r>
      <w:r w:rsidR="00430F6E">
        <w:rPr>
          <w:rFonts w:ascii="Arial" w:hAnsi="Arial" w:cs="Arial"/>
        </w:rPr>
        <w:t>intended</w:t>
      </w:r>
      <w:r w:rsidRPr="009304FE">
        <w:rPr>
          <w:rFonts w:ascii="Arial" w:hAnsi="Arial" w:cs="Arial"/>
        </w:rPr>
        <w:t xml:space="preserve"> to provide </w:t>
      </w:r>
      <w:r w:rsidR="00ED6014">
        <w:rPr>
          <w:rFonts w:ascii="Arial" w:hAnsi="Arial" w:cs="Arial"/>
        </w:rPr>
        <w:t xml:space="preserve">LEAs with </w:t>
      </w:r>
      <w:r w:rsidRPr="009304FE">
        <w:rPr>
          <w:rFonts w:ascii="Arial" w:hAnsi="Arial" w:cs="Arial"/>
        </w:rPr>
        <w:t>a framework for making determinations of student qualifications required to earn the SSCE, based on their own local contexts. The criteria are written to ensure that no student is excluded from an opportunity to earn the SSCE based on academic ability, alternative school settings, or unique or unconventional expressions of civic engagement.</w:t>
      </w:r>
      <w:r w:rsidR="00ED6014">
        <w:rPr>
          <w:rFonts w:ascii="Arial" w:hAnsi="Arial" w:cs="Arial"/>
        </w:rPr>
        <w:t xml:space="preserve"> Additional information on the criteria development is available </w:t>
      </w:r>
      <w:r w:rsidR="00904540" w:rsidRPr="00904540">
        <w:rPr>
          <w:rFonts w:ascii="Arial" w:hAnsi="Arial" w:cs="Arial"/>
        </w:rPr>
        <w:t xml:space="preserve">on the </w:t>
      </w:r>
      <w:r w:rsidR="00270819">
        <w:rPr>
          <w:rFonts w:ascii="Arial" w:hAnsi="Arial" w:cs="Arial"/>
        </w:rPr>
        <w:t>California Department of Education (</w:t>
      </w:r>
      <w:r w:rsidR="00904540" w:rsidRPr="00904540">
        <w:rPr>
          <w:rFonts w:ascii="Arial" w:hAnsi="Arial" w:cs="Arial"/>
        </w:rPr>
        <w:t>CDE</w:t>
      </w:r>
      <w:r w:rsidR="00270819">
        <w:rPr>
          <w:rFonts w:ascii="Arial" w:hAnsi="Arial" w:cs="Arial"/>
        </w:rPr>
        <w:t>)</w:t>
      </w:r>
      <w:r w:rsidR="00904540" w:rsidRPr="00904540">
        <w:rPr>
          <w:rFonts w:ascii="Arial" w:hAnsi="Arial" w:cs="Arial"/>
        </w:rPr>
        <w:t xml:space="preserve"> SSCE </w:t>
      </w:r>
      <w:r w:rsidR="009418E6" w:rsidRPr="009418E6">
        <w:rPr>
          <w:rFonts w:ascii="Arial" w:hAnsi="Arial" w:cs="Arial"/>
        </w:rPr>
        <w:t>Criteria Development</w:t>
      </w:r>
      <w:r w:rsidR="009418E6">
        <w:rPr>
          <w:rFonts w:ascii="Arial" w:hAnsi="Arial" w:cs="Arial"/>
        </w:rPr>
        <w:t xml:space="preserve"> </w:t>
      </w:r>
      <w:r w:rsidR="00904540" w:rsidRPr="00904540">
        <w:rPr>
          <w:rFonts w:ascii="Arial" w:hAnsi="Arial" w:cs="Arial"/>
        </w:rPr>
        <w:t xml:space="preserve">web page </w:t>
      </w:r>
      <w:r w:rsidR="00ED6014">
        <w:rPr>
          <w:rFonts w:ascii="Arial" w:hAnsi="Arial" w:cs="Arial"/>
        </w:rPr>
        <w:t>at</w:t>
      </w:r>
      <w:r w:rsidR="00075327">
        <w:rPr>
          <w:rFonts w:ascii="Arial" w:hAnsi="Arial" w:cs="Arial"/>
        </w:rPr>
        <w:t xml:space="preserve"> </w:t>
      </w:r>
      <w:hyperlink r:id="rId17" w:tooltip="CDE SSCE Criteria Development web page" w:history="1">
        <w:r w:rsidR="00075327" w:rsidRPr="00075327">
          <w:rPr>
            <w:rStyle w:val="Hyperlink"/>
            <w:rFonts w:ascii="Arial" w:hAnsi="Arial" w:cs="Arial"/>
            <w:u w:color="0000FF"/>
          </w:rPr>
          <w:t>https://www.cde.ca.gov/pd/ca/hs/sscedevelopment.asp</w:t>
        </w:r>
      </w:hyperlink>
      <w:r w:rsidR="00075327">
        <w:rPr>
          <w:rFonts w:ascii="Arial" w:hAnsi="Arial" w:cs="Arial"/>
        </w:rPr>
        <w:t xml:space="preserve">. </w:t>
      </w:r>
    </w:p>
    <w:p w14:paraId="19159C5E" w14:textId="77777777" w:rsidR="009304FE" w:rsidRPr="009304FE" w:rsidRDefault="009304FE" w:rsidP="00420E33">
      <w:pPr>
        <w:pStyle w:val="NormalWeb"/>
        <w:shd w:val="clear" w:color="auto" w:fill="FFFFFF"/>
        <w:spacing w:before="0" w:after="240"/>
        <w:rPr>
          <w:rFonts w:ascii="Arial" w:hAnsi="Arial" w:cs="Arial"/>
        </w:rPr>
      </w:pPr>
      <w:r w:rsidRPr="009304FE">
        <w:rPr>
          <w:rFonts w:ascii="Arial" w:hAnsi="Arial" w:cs="Arial"/>
        </w:rPr>
        <w:t>The student must:</w:t>
      </w:r>
    </w:p>
    <w:p w14:paraId="6D1C8D26" w14:textId="77777777" w:rsidR="009304FE" w:rsidRPr="009304FE" w:rsidRDefault="009304FE" w:rsidP="00420E33">
      <w:pPr>
        <w:numPr>
          <w:ilvl w:val="0"/>
          <w:numId w:val="24"/>
        </w:numPr>
        <w:shd w:val="clear" w:color="auto" w:fill="FFFFFF"/>
        <w:spacing w:after="240"/>
        <w:rPr>
          <w:rFonts w:cs="Arial"/>
          <w:color w:val="000000"/>
        </w:rPr>
      </w:pPr>
      <w:r w:rsidRPr="009304FE">
        <w:rPr>
          <w:rFonts w:cs="Arial"/>
          <w:color w:val="000000"/>
        </w:rPr>
        <w:t>Be engaged in academic work in a productive way;</w:t>
      </w:r>
    </w:p>
    <w:p w14:paraId="7B5FE42F" w14:textId="77777777" w:rsidR="009304FE" w:rsidRPr="009304FE" w:rsidRDefault="009304FE" w:rsidP="00ED6014">
      <w:pPr>
        <w:numPr>
          <w:ilvl w:val="0"/>
          <w:numId w:val="24"/>
        </w:numPr>
        <w:shd w:val="clear" w:color="auto" w:fill="FFFFFF"/>
        <w:spacing w:after="240"/>
        <w:rPr>
          <w:rFonts w:cs="Arial"/>
          <w:color w:val="000000"/>
        </w:rPr>
      </w:pPr>
      <w:r w:rsidRPr="009304FE">
        <w:rPr>
          <w:rFonts w:cs="Arial"/>
          <w:color w:val="000000"/>
        </w:rPr>
        <w:t>Demonstrate a competent understanding of United States and California constitutions; functions and governance of local governments; tribal government structures and organizations; the role of the citizen in a constitutional democracy; and democratic principles, concepts, and processes;</w:t>
      </w:r>
    </w:p>
    <w:p w14:paraId="28C1E92B" w14:textId="77777777" w:rsidR="009304FE" w:rsidRPr="009304FE" w:rsidRDefault="009304FE" w:rsidP="00ED6014">
      <w:pPr>
        <w:numPr>
          <w:ilvl w:val="0"/>
          <w:numId w:val="24"/>
        </w:numPr>
        <w:shd w:val="clear" w:color="auto" w:fill="FFFFFF"/>
        <w:spacing w:after="240"/>
        <w:rPr>
          <w:rFonts w:cs="Arial"/>
          <w:color w:val="000000"/>
        </w:rPr>
      </w:pPr>
      <w:r w:rsidRPr="009304FE">
        <w:rPr>
          <w:rFonts w:cs="Arial"/>
          <w:color w:val="000000"/>
        </w:rPr>
        <w:t xml:space="preserve">Participate in one or more informed civic engagement project(s) that address real-world problems and require students to identify and inquire into civic needs or problems, consider varied responses, </w:t>
      </w:r>
      <w:proofErr w:type="gramStart"/>
      <w:r w:rsidRPr="009304FE">
        <w:rPr>
          <w:rFonts w:cs="Arial"/>
          <w:color w:val="000000"/>
        </w:rPr>
        <w:t>take action</w:t>
      </w:r>
      <w:proofErr w:type="gramEnd"/>
      <w:r w:rsidRPr="009304FE">
        <w:rPr>
          <w:rFonts w:cs="Arial"/>
          <w:color w:val="000000"/>
        </w:rPr>
        <w:t>, and reflect on efforts;</w:t>
      </w:r>
    </w:p>
    <w:p w14:paraId="321AE778" w14:textId="77777777" w:rsidR="009304FE" w:rsidRPr="009304FE" w:rsidRDefault="009304FE" w:rsidP="00ED6014">
      <w:pPr>
        <w:numPr>
          <w:ilvl w:val="0"/>
          <w:numId w:val="24"/>
        </w:numPr>
        <w:shd w:val="clear" w:color="auto" w:fill="FFFFFF"/>
        <w:spacing w:after="240"/>
        <w:rPr>
          <w:rFonts w:cs="Arial"/>
          <w:color w:val="000000"/>
        </w:rPr>
      </w:pPr>
      <w:r w:rsidRPr="009304FE">
        <w:rPr>
          <w:rFonts w:cs="Arial"/>
          <w:color w:val="000000"/>
        </w:rPr>
        <w:t>Demonstrate civic knowledge, skills, and dispositions through self-reflection; and</w:t>
      </w:r>
    </w:p>
    <w:p w14:paraId="4D2EC00F" w14:textId="77777777" w:rsidR="009304FE" w:rsidRPr="009304FE" w:rsidRDefault="009304FE" w:rsidP="00ED6014">
      <w:pPr>
        <w:numPr>
          <w:ilvl w:val="0"/>
          <w:numId w:val="24"/>
        </w:numPr>
        <w:shd w:val="clear" w:color="auto" w:fill="FFFFFF"/>
        <w:spacing w:after="240"/>
        <w:rPr>
          <w:rFonts w:cs="Arial"/>
          <w:color w:val="000000"/>
        </w:rPr>
      </w:pPr>
      <w:r w:rsidRPr="009304FE">
        <w:rPr>
          <w:rFonts w:cs="Arial"/>
          <w:color w:val="000000"/>
        </w:rPr>
        <w:lastRenderedPageBreak/>
        <w:t>Exhibit character traits that reflect civic-mindedness and a commitment to positively impact the classroom, school, community and/or society.</w:t>
      </w:r>
    </w:p>
    <w:p w14:paraId="648647B5" w14:textId="4740F611" w:rsidR="009304FE" w:rsidRPr="009304FE" w:rsidRDefault="00ED6014" w:rsidP="00ED6014">
      <w:pPr>
        <w:spacing w:after="240"/>
        <w:rPr>
          <w:rFonts w:cs="Arial"/>
          <w:color w:val="000000"/>
        </w:rPr>
      </w:pPr>
      <w:r w:rsidRPr="00ED6014">
        <w:rPr>
          <w:rFonts w:cs="Arial"/>
          <w:color w:val="000000"/>
        </w:rPr>
        <w:t>The SSCE Implementation Guidanc</w:t>
      </w:r>
      <w:r>
        <w:rPr>
          <w:rFonts w:cs="Arial"/>
          <w:color w:val="000000"/>
        </w:rPr>
        <w:t xml:space="preserve">e </w:t>
      </w:r>
      <w:r w:rsidRPr="00ED6014">
        <w:rPr>
          <w:rFonts w:cs="Arial"/>
          <w:color w:val="000000"/>
        </w:rPr>
        <w:t>for each criterion</w:t>
      </w:r>
      <w:r>
        <w:rPr>
          <w:rFonts w:cs="Arial"/>
          <w:color w:val="000000"/>
        </w:rPr>
        <w:t xml:space="preserve">, available </w:t>
      </w:r>
      <w:r w:rsidR="009418E6">
        <w:t xml:space="preserve">on the CDE SSCE </w:t>
      </w:r>
      <w:r w:rsidR="009418E6" w:rsidRPr="009418E6">
        <w:t>Implementation Guidance</w:t>
      </w:r>
      <w:r w:rsidR="009418E6">
        <w:t xml:space="preserve"> web page</w:t>
      </w:r>
      <w:r>
        <w:rPr>
          <w:rFonts w:cs="Arial"/>
          <w:color w:val="000000"/>
        </w:rPr>
        <w:t xml:space="preserve"> at </w:t>
      </w:r>
      <w:hyperlink r:id="rId18" w:tooltip="CDE SSCE Implementation Guidance web page" w:history="1">
        <w:r w:rsidRPr="00592AEA">
          <w:rPr>
            <w:rStyle w:val="Hyperlink"/>
            <w:rFonts w:cs="Arial"/>
          </w:rPr>
          <w:t>https://www.cde.ca.gov/pd/ca/hs/ssceguidance.asp</w:t>
        </w:r>
      </w:hyperlink>
      <w:r>
        <w:rPr>
          <w:rFonts w:cs="Arial"/>
          <w:color w:val="000000"/>
        </w:rPr>
        <w:t xml:space="preserve">, </w:t>
      </w:r>
      <w:r w:rsidRPr="00ED6014">
        <w:rPr>
          <w:rFonts w:cs="Arial"/>
          <w:color w:val="000000"/>
        </w:rPr>
        <w:t xml:space="preserve">offers ideas and considerations to structure local requirements to award the SSCE, using the </w:t>
      </w:r>
      <w:r w:rsidR="00430F6E">
        <w:rPr>
          <w:rFonts w:cs="Arial"/>
          <w:color w:val="000000"/>
        </w:rPr>
        <w:t xml:space="preserve">adopted statewide criteria as </w:t>
      </w:r>
      <w:r w:rsidRPr="00ED6014">
        <w:rPr>
          <w:rFonts w:cs="Arial"/>
          <w:color w:val="000000"/>
        </w:rPr>
        <w:t>a foundation. Each LEA should develop criteria considering its own local context to ensure maximum accessibility for all students, at all grade levels, including those in alternative school settings. Local governing boards are encouraged to approve or adopt their own policies regarding implementation of the SSCE criteria.</w:t>
      </w:r>
    </w:p>
    <w:p w14:paraId="25207FB4" w14:textId="2900AAD6" w:rsidR="0021146C" w:rsidRPr="00E2683E" w:rsidRDefault="0021146C" w:rsidP="00CE4ADC">
      <w:pPr>
        <w:pStyle w:val="Heading2"/>
      </w:pPr>
      <w:r w:rsidRPr="00E2683E">
        <w:t>Components of the State Seal of Civic Engagement</w:t>
      </w:r>
    </w:p>
    <w:p w14:paraId="5F16A253" w14:textId="724B1A23" w:rsidR="0021146C" w:rsidRPr="009304FE" w:rsidRDefault="00E2683E" w:rsidP="00ED6014">
      <w:pPr>
        <w:shd w:val="clear" w:color="auto" w:fill="FFFFFF"/>
        <w:spacing w:after="240"/>
        <w:rPr>
          <w:rFonts w:cs="Arial"/>
          <w:color w:val="000000"/>
        </w:rPr>
      </w:pPr>
      <w:r>
        <w:rPr>
          <w:rFonts w:cs="Arial"/>
          <w:color w:val="000000"/>
        </w:rPr>
        <w:t xml:space="preserve">LEAs that choose to offer the SSCE are responsible for developing local programming before offering the award to eligible students. </w:t>
      </w:r>
      <w:r w:rsidR="0021146C" w:rsidRPr="009304FE">
        <w:rPr>
          <w:rFonts w:cs="Arial"/>
          <w:color w:val="000000"/>
        </w:rPr>
        <w:t xml:space="preserve">Local programming refers to all of the </w:t>
      </w:r>
      <w:r>
        <w:rPr>
          <w:rFonts w:cs="Arial"/>
          <w:color w:val="000000"/>
        </w:rPr>
        <w:t xml:space="preserve">local </w:t>
      </w:r>
      <w:r w:rsidR="0021146C" w:rsidRPr="009304FE">
        <w:rPr>
          <w:rFonts w:cs="Arial"/>
          <w:color w:val="000000"/>
        </w:rPr>
        <w:t>resources, infrastructure, requirements and procedures that need to be determined in order for students to earn an SSCE. This may includ</w:t>
      </w:r>
      <w:r w:rsidR="00430F6E">
        <w:rPr>
          <w:rFonts w:cs="Arial"/>
          <w:color w:val="000000"/>
        </w:rPr>
        <w:t>e, but is not limited to:</w:t>
      </w:r>
    </w:p>
    <w:p w14:paraId="025E208C" w14:textId="79D35D8A" w:rsidR="0021146C" w:rsidRPr="009304FE" w:rsidRDefault="00864300" w:rsidP="00ED6014">
      <w:pPr>
        <w:pStyle w:val="ListParagraph"/>
        <w:numPr>
          <w:ilvl w:val="0"/>
          <w:numId w:val="22"/>
        </w:numPr>
        <w:shd w:val="clear" w:color="auto" w:fill="FFFFFF"/>
        <w:spacing w:after="240"/>
        <w:contextualSpacing w:val="0"/>
        <w:rPr>
          <w:rFonts w:cs="Arial"/>
          <w:color w:val="000000"/>
        </w:rPr>
      </w:pPr>
      <w:r>
        <w:rPr>
          <w:rFonts w:cs="Arial"/>
          <w:color w:val="000000"/>
        </w:rPr>
        <w:t>S</w:t>
      </w:r>
      <w:r w:rsidR="00E2683E">
        <w:rPr>
          <w:rFonts w:cs="Arial"/>
          <w:color w:val="000000"/>
        </w:rPr>
        <w:t>pecific student</w:t>
      </w:r>
      <w:r w:rsidR="0021146C" w:rsidRPr="009304FE">
        <w:rPr>
          <w:rFonts w:cs="Arial"/>
          <w:color w:val="000000"/>
        </w:rPr>
        <w:t xml:space="preserve"> requirements, such as coursework, assessments, civic engagement project</w:t>
      </w:r>
      <w:r w:rsidR="00E2683E">
        <w:rPr>
          <w:rFonts w:cs="Arial"/>
          <w:color w:val="000000"/>
        </w:rPr>
        <w:t xml:space="preserve"> </w:t>
      </w:r>
      <w:r w:rsidR="00430F6E">
        <w:rPr>
          <w:rFonts w:cs="Arial"/>
          <w:color w:val="000000"/>
        </w:rPr>
        <w:t>guidelines and requirements</w:t>
      </w:r>
      <w:r w:rsidR="0021146C" w:rsidRPr="009304FE">
        <w:rPr>
          <w:rFonts w:cs="Arial"/>
          <w:color w:val="000000"/>
        </w:rPr>
        <w:t>, service-learning expectations, and</w:t>
      </w:r>
      <w:r w:rsidR="00E2683E">
        <w:rPr>
          <w:rFonts w:cs="Arial"/>
          <w:color w:val="000000"/>
        </w:rPr>
        <w:t>/or</w:t>
      </w:r>
      <w:r w:rsidR="0021146C" w:rsidRPr="009304FE">
        <w:rPr>
          <w:rFonts w:cs="Arial"/>
          <w:color w:val="000000"/>
        </w:rPr>
        <w:t xml:space="preserve"> reflections;</w:t>
      </w:r>
    </w:p>
    <w:p w14:paraId="70135EE4" w14:textId="0CD523D6" w:rsidR="0021146C" w:rsidRPr="009304FE" w:rsidRDefault="00864300" w:rsidP="00ED6014">
      <w:pPr>
        <w:pStyle w:val="ListParagraph"/>
        <w:numPr>
          <w:ilvl w:val="0"/>
          <w:numId w:val="22"/>
        </w:numPr>
        <w:shd w:val="clear" w:color="auto" w:fill="FFFFFF"/>
        <w:spacing w:after="240"/>
        <w:contextualSpacing w:val="0"/>
        <w:rPr>
          <w:rFonts w:cs="Arial"/>
          <w:color w:val="000000"/>
        </w:rPr>
      </w:pPr>
      <w:r>
        <w:rPr>
          <w:rFonts w:cs="Arial"/>
          <w:color w:val="000000"/>
        </w:rPr>
        <w:t>I</w:t>
      </w:r>
      <w:r w:rsidR="0021146C" w:rsidRPr="009304FE">
        <w:rPr>
          <w:rFonts w:cs="Arial"/>
          <w:color w:val="000000"/>
        </w:rPr>
        <w:t xml:space="preserve">nternal application procedures that students follow to earn, apply for, and receive the SSCE insignia; and  </w:t>
      </w:r>
    </w:p>
    <w:p w14:paraId="322C4E56" w14:textId="2B309D3B" w:rsidR="0021146C" w:rsidRPr="009304FE" w:rsidRDefault="00864300" w:rsidP="00ED6014">
      <w:pPr>
        <w:pStyle w:val="ListParagraph"/>
        <w:numPr>
          <w:ilvl w:val="0"/>
          <w:numId w:val="22"/>
        </w:numPr>
        <w:shd w:val="clear" w:color="auto" w:fill="FFFFFF"/>
        <w:spacing w:after="240"/>
        <w:contextualSpacing w:val="0"/>
        <w:rPr>
          <w:rFonts w:cs="Arial"/>
          <w:color w:val="000000"/>
        </w:rPr>
      </w:pPr>
      <w:r>
        <w:rPr>
          <w:rFonts w:cs="Arial"/>
          <w:color w:val="000000"/>
        </w:rPr>
        <w:t>R</w:t>
      </w:r>
      <w:r w:rsidR="0021146C" w:rsidRPr="009304FE">
        <w:rPr>
          <w:rFonts w:cs="Arial"/>
          <w:color w:val="000000"/>
        </w:rPr>
        <w:t xml:space="preserve">ecord-keeping procedures at the site and LEA. </w:t>
      </w:r>
    </w:p>
    <w:p w14:paraId="68C60D3C" w14:textId="030CBACD" w:rsidR="0021146C" w:rsidRPr="009304FE" w:rsidRDefault="0021146C" w:rsidP="00ED6014">
      <w:pPr>
        <w:shd w:val="clear" w:color="auto" w:fill="FFFFFF"/>
        <w:spacing w:after="240"/>
        <w:rPr>
          <w:rFonts w:cs="Arial"/>
          <w:color w:val="000000"/>
        </w:rPr>
      </w:pPr>
      <w:r w:rsidRPr="009304FE">
        <w:rPr>
          <w:rFonts w:cs="Arial"/>
          <w:color w:val="000000"/>
        </w:rPr>
        <w:t>Because these decisions are made locally, the requirements and process for earning a</w:t>
      </w:r>
      <w:r w:rsidR="00864300">
        <w:rPr>
          <w:rFonts w:cs="Arial"/>
          <w:color w:val="000000"/>
        </w:rPr>
        <w:t>n</w:t>
      </w:r>
      <w:r w:rsidRPr="009304FE">
        <w:rPr>
          <w:rFonts w:cs="Arial"/>
          <w:color w:val="000000"/>
        </w:rPr>
        <w:t xml:space="preserve"> SSCE differ from district to district.</w:t>
      </w:r>
    </w:p>
    <w:p w14:paraId="2ADB8F9D" w14:textId="7C7F6112" w:rsidR="0021146C" w:rsidRPr="009304FE" w:rsidRDefault="0021146C" w:rsidP="0021146C">
      <w:pPr>
        <w:shd w:val="clear" w:color="auto" w:fill="FFFFFF"/>
        <w:spacing w:after="240"/>
        <w:rPr>
          <w:rFonts w:cs="Arial"/>
          <w:color w:val="000000"/>
        </w:rPr>
      </w:pPr>
      <w:r w:rsidRPr="009304FE">
        <w:rPr>
          <w:rFonts w:cs="Arial"/>
          <w:color w:val="000000"/>
        </w:rPr>
        <w:t xml:space="preserve">The SSCE is an optional opportunity; LEAs at the district or county level must have adopted local SSCE programming in order for students to earn the SSCE. Students may not apply for an insignia from the </w:t>
      </w:r>
      <w:r w:rsidR="00E24E31">
        <w:rPr>
          <w:rFonts w:cs="Arial"/>
          <w:color w:val="000000"/>
        </w:rPr>
        <w:t>CDE</w:t>
      </w:r>
      <w:r w:rsidRPr="009304FE">
        <w:rPr>
          <w:rFonts w:cs="Arial"/>
          <w:color w:val="000000"/>
        </w:rPr>
        <w:t xml:space="preserve">, and organizations may not apply on behalf of students. </w:t>
      </w:r>
    </w:p>
    <w:p w14:paraId="44213980" w14:textId="3DBBD764" w:rsidR="0021146C" w:rsidRPr="00463DEC" w:rsidRDefault="0021146C" w:rsidP="0021146C">
      <w:pPr>
        <w:shd w:val="clear" w:color="auto" w:fill="FFFFFF"/>
        <w:spacing w:after="240"/>
        <w:rPr>
          <w:color w:val="000000"/>
        </w:rPr>
      </w:pPr>
      <w:r w:rsidRPr="00463DEC">
        <w:rPr>
          <w:color w:val="000000"/>
        </w:rPr>
        <w:t>Where local SSCE programming has been adopted, students in grades eleven or twelve who are enrolled in a California public school, direct-funded charter school, the juvenile justice system, and/or in an alternative school setting who have met all five statewide criteria, as well as any local criteria and requirements, are eligible to earn a</w:t>
      </w:r>
      <w:r w:rsidR="00864300">
        <w:rPr>
          <w:color w:val="000000"/>
        </w:rPr>
        <w:t>n</w:t>
      </w:r>
      <w:r w:rsidRPr="00463DEC">
        <w:rPr>
          <w:color w:val="000000"/>
        </w:rPr>
        <w:t xml:space="preserve"> SSCE. </w:t>
      </w:r>
    </w:p>
    <w:p w14:paraId="3E1202E7" w14:textId="076DFB77" w:rsidR="0021146C" w:rsidRPr="004F58B1" w:rsidRDefault="0021146C" w:rsidP="00CE4ADC">
      <w:pPr>
        <w:pStyle w:val="Heading2"/>
      </w:pPr>
      <w:r w:rsidRPr="004F58B1">
        <w:lastRenderedPageBreak/>
        <w:t>Middle and Elementary Schools</w:t>
      </w:r>
      <w:r w:rsidR="0095501F">
        <w:t xml:space="preserve"> and the State Seal of </w:t>
      </w:r>
      <w:bookmarkStart w:id="1" w:name="_Hlk123124064"/>
      <w:r w:rsidR="0095501F">
        <w:t>Civic Engagement</w:t>
      </w:r>
    </w:p>
    <w:p w14:paraId="54062997" w14:textId="6EACE9DC" w:rsidR="0021146C" w:rsidRPr="004F58B1" w:rsidRDefault="0021146C" w:rsidP="0021146C">
      <w:pPr>
        <w:shd w:val="clear" w:color="auto" w:fill="FFFFFF"/>
        <w:spacing w:after="240"/>
        <w:rPr>
          <w:shd w:val="clear" w:color="auto" w:fill="FFFFFF"/>
        </w:rPr>
      </w:pPr>
      <w:r w:rsidRPr="004F58B1">
        <w:t>Although students in grades eleven and twelve are eligible to earn a</w:t>
      </w:r>
      <w:r w:rsidR="006A675E">
        <w:t>n</w:t>
      </w:r>
      <w:r w:rsidRPr="004F58B1">
        <w:t xml:space="preserve"> SSCE, a key purpose of the legislation is to </w:t>
      </w:r>
      <w:r w:rsidRPr="004F58B1">
        <w:rPr>
          <w:shd w:val="clear" w:color="auto" w:fill="FFFFFF"/>
        </w:rPr>
        <w:t>create pathways for pupils in elementary and secondary schools to become civically engaged in democratic governmental institutions at the local, state, and national levels.</w:t>
      </w:r>
    </w:p>
    <w:p w14:paraId="0B765F40" w14:textId="77777777" w:rsidR="0021146C" w:rsidRPr="004F58B1" w:rsidRDefault="0021146C" w:rsidP="0021146C">
      <w:pPr>
        <w:shd w:val="clear" w:color="auto" w:fill="FFFFFF"/>
        <w:spacing w:after="240"/>
      </w:pPr>
      <w:r w:rsidRPr="004F58B1">
        <w:t>To encourage students to begin this process in elementary or middle schools, some LEAs are developing pathways for students to become civically engaged before reaching high school:</w:t>
      </w:r>
    </w:p>
    <w:p w14:paraId="5730C21C" w14:textId="683DBBCD" w:rsidR="0021146C" w:rsidRPr="004F58B1" w:rsidRDefault="0021146C" w:rsidP="00C665CE">
      <w:pPr>
        <w:pStyle w:val="ListParagraph"/>
        <w:numPr>
          <w:ilvl w:val="0"/>
          <w:numId w:val="23"/>
        </w:numPr>
        <w:shd w:val="clear" w:color="auto" w:fill="FFFFFF"/>
        <w:spacing w:after="240"/>
        <w:contextualSpacing w:val="0"/>
      </w:pPr>
      <w:r w:rsidRPr="004F58B1">
        <w:t xml:space="preserve">Anaheim </w:t>
      </w:r>
      <w:r w:rsidR="00E24E31">
        <w:t>Union High School District</w:t>
      </w:r>
      <w:r w:rsidR="00DB4604">
        <w:t xml:space="preserve"> (UHSD)</w:t>
      </w:r>
      <w:r w:rsidRPr="004F58B1">
        <w:t xml:space="preserve"> is partnering with feeder elementary school districts to facilitate vertical learning to encourage civic learning that begins in kindergarten. </w:t>
      </w:r>
    </w:p>
    <w:p w14:paraId="04939E4B" w14:textId="7E503A44" w:rsidR="0021146C" w:rsidRPr="004F58B1" w:rsidRDefault="0021146C" w:rsidP="00C665CE">
      <w:pPr>
        <w:pStyle w:val="ListParagraph"/>
        <w:numPr>
          <w:ilvl w:val="0"/>
          <w:numId w:val="23"/>
        </w:numPr>
        <w:shd w:val="clear" w:color="auto" w:fill="FFFFFF"/>
        <w:spacing w:after="240"/>
        <w:contextualSpacing w:val="0"/>
      </w:pPr>
      <w:r w:rsidRPr="004F58B1">
        <w:t xml:space="preserve">Fresno </w:t>
      </w:r>
      <w:r w:rsidR="00E24E31">
        <w:t>Unified School District</w:t>
      </w:r>
      <w:r w:rsidRPr="004F58B1">
        <w:t xml:space="preserve"> (USD) is implementing the SSCE regionally, with Fresno High School as an epicenter that works with middle and elementary schools in its region to integrate civic learning opportunities vertically. Participation in F</w:t>
      </w:r>
      <w:r w:rsidR="00274097">
        <w:t xml:space="preserve">resno </w:t>
      </w:r>
      <w:r w:rsidRPr="004F58B1">
        <w:t>USD’s Fresno State Bonner Award also incentivizes schools to encourage students to pursue civic learning in younger grades.</w:t>
      </w:r>
    </w:p>
    <w:p w14:paraId="2E2C48DD" w14:textId="77777777" w:rsidR="0021146C" w:rsidRPr="004F58B1" w:rsidRDefault="0021146C" w:rsidP="00C665CE">
      <w:pPr>
        <w:pStyle w:val="ListParagraph"/>
        <w:numPr>
          <w:ilvl w:val="0"/>
          <w:numId w:val="23"/>
        </w:numPr>
        <w:shd w:val="clear" w:color="auto" w:fill="FFFFFF"/>
        <w:spacing w:after="240"/>
        <w:contextualSpacing w:val="0"/>
      </w:pPr>
      <w:r w:rsidRPr="004F58B1">
        <w:t xml:space="preserve">Orange County Department of Education created a Civic Learning Pathways document and slide deck to help support projects for students to earn Civic Learning Pathways certificates in elementary- and middle-school grade bands. </w:t>
      </w:r>
    </w:p>
    <w:p w14:paraId="73F400CD" w14:textId="45354A3D" w:rsidR="0021146C" w:rsidRDefault="0021146C" w:rsidP="00C665CE">
      <w:pPr>
        <w:pStyle w:val="ListParagraph"/>
        <w:numPr>
          <w:ilvl w:val="0"/>
          <w:numId w:val="23"/>
        </w:numPr>
        <w:shd w:val="clear" w:color="auto" w:fill="FFFFFF"/>
        <w:spacing w:after="240"/>
        <w:contextualSpacing w:val="0"/>
      </w:pPr>
      <w:r w:rsidRPr="004F58B1">
        <w:t>Sacramento County Office of Education (COE) is exploring options for awarding local intermediate civic engagement seals to elementary and middle</w:t>
      </w:r>
      <w:r w:rsidR="008268FA">
        <w:t xml:space="preserve"> </w:t>
      </w:r>
      <w:r w:rsidRPr="004F58B1">
        <w:t>school students, and S</w:t>
      </w:r>
      <w:r w:rsidR="00ED04E7">
        <w:t xml:space="preserve">acramento </w:t>
      </w:r>
      <w:r w:rsidRPr="004F58B1">
        <w:t>COE leadership has been openly supportive of implementing the SSCE locally as a “civic experience that starts in kindergarten” and feeds into programs offered at every school level.</w:t>
      </w:r>
    </w:p>
    <w:bookmarkEnd w:id="1"/>
    <w:p w14:paraId="12A21711" w14:textId="77777777" w:rsidR="00AA34DE" w:rsidRPr="009304FE" w:rsidRDefault="00AA34DE" w:rsidP="00CE4ADC">
      <w:pPr>
        <w:pStyle w:val="Heading2"/>
      </w:pPr>
      <w:r w:rsidRPr="009304FE">
        <w:t>Other Civic Seal Programs</w:t>
      </w:r>
    </w:p>
    <w:p w14:paraId="075F4283" w14:textId="42E2B963" w:rsidR="00AA34DE" w:rsidRPr="00AA34DE" w:rsidRDefault="00AA34DE" w:rsidP="00AA34DE">
      <w:pPr>
        <w:rPr>
          <w:rFonts w:cs="Arial"/>
          <w:color w:val="000000"/>
        </w:rPr>
      </w:pPr>
      <w:r>
        <w:rPr>
          <w:rFonts w:cs="Arial"/>
          <w:color w:val="000000"/>
        </w:rPr>
        <w:t>Upon adopting the SSCE criteria</w:t>
      </w:r>
      <w:r w:rsidRPr="009304FE">
        <w:rPr>
          <w:rFonts w:cs="Arial"/>
          <w:color w:val="000000"/>
        </w:rPr>
        <w:t xml:space="preserve">, California joined a small number of states that formally recognize and promote student civic engagement with seals to affix to student transcripts, diplomas, or certificates of completion. </w:t>
      </w:r>
      <w:r>
        <w:rPr>
          <w:rFonts w:cs="Arial"/>
          <w:color w:val="000000"/>
        </w:rPr>
        <w:t xml:space="preserve">Arizona, Georgia, New York, Tennessee, and Virginia also offer civic diploma seals; Ohio is piloting a program that begins with the class of 2023. </w:t>
      </w:r>
      <w:r w:rsidR="00CE6ADA">
        <w:rPr>
          <w:rFonts w:cs="Arial"/>
          <w:color w:val="000000"/>
        </w:rPr>
        <w:t xml:space="preserve">Please see Attachment 2: </w:t>
      </w:r>
      <w:r w:rsidR="00CE6ADA">
        <w:t xml:space="preserve">Overview of State Civic Seal Programs, for more information. </w:t>
      </w:r>
      <w:r w:rsidR="008268FA">
        <w:rPr>
          <w:rFonts w:cs="Arial"/>
          <w:color w:val="000000"/>
        </w:rPr>
        <w:t xml:space="preserve">The </w:t>
      </w:r>
      <w:r w:rsidR="00DE535E">
        <w:rPr>
          <w:rFonts w:cs="Arial"/>
        </w:rPr>
        <w:t>Educator Excellence and Equity Division (EEED)</w:t>
      </w:r>
      <w:r>
        <w:rPr>
          <w:rFonts w:cs="Arial"/>
        </w:rPr>
        <w:t xml:space="preserve"> staff recently supported a National Council for the Social Studies </w:t>
      </w:r>
      <w:r w:rsidR="00B93E87">
        <w:rPr>
          <w:rFonts w:cs="Arial"/>
        </w:rPr>
        <w:t>(</w:t>
      </w:r>
      <w:r w:rsidR="00791A25">
        <w:rPr>
          <w:rFonts w:cs="Arial"/>
        </w:rPr>
        <w:t xml:space="preserve">NCSS) </w:t>
      </w:r>
      <w:r>
        <w:rPr>
          <w:rFonts w:cs="Arial"/>
        </w:rPr>
        <w:t>Civic Seal</w:t>
      </w:r>
      <w:r w:rsidRPr="009304FE">
        <w:rPr>
          <w:rFonts w:cs="Arial"/>
        </w:rPr>
        <w:t xml:space="preserve"> Task Force</w:t>
      </w:r>
      <w:r>
        <w:rPr>
          <w:rFonts w:cs="Arial"/>
        </w:rPr>
        <w:t xml:space="preserve">, which developed a Civic Seal Toolkit to support other states that are working towards civic diploma seals. The toolkit can be accessed </w:t>
      </w:r>
      <w:r w:rsidR="00791A25">
        <w:rPr>
          <w:rFonts w:cs="Arial"/>
        </w:rPr>
        <w:t xml:space="preserve">on the </w:t>
      </w:r>
      <w:r w:rsidR="008268FA" w:rsidRPr="008268FA">
        <w:rPr>
          <w:rFonts w:cs="Arial"/>
        </w:rPr>
        <w:t xml:space="preserve">NCSS Seal of </w:t>
      </w:r>
      <w:r w:rsidR="008268FA" w:rsidRPr="008268FA">
        <w:rPr>
          <w:rFonts w:cs="Arial"/>
        </w:rPr>
        <w:lastRenderedPageBreak/>
        <w:t>Civic Readiness Toolkit</w:t>
      </w:r>
      <w:r w:rsidR="00791A25">
        <w:rPr>
          <w:rFonts w:cs="Arial"/>
        </w:rPr>
        <w:t xml:space="preserve"> web</w:t>
      </w:r>
      <w:r w:rsidR="008268FA">
        <w:rPr>
          <w:rFonts w:cs="Arial"/>
        </w:rPr>
        <w:t xml:space="preserve"> page</w:t>
      </w:r>
      <w:r>
        <w:rPr>
          <w:rFonts w:cs="Arial"/>
        </w:rPr>
        <w:t xml:space="preserve"> at </w:t>
      </w:r>
      <w:hyperlink r:id="rId19" w:tooltip="NCSS Seal of Civic Readiness Toolkit web page " w:history="1">
        <w:r w:rsidRPr="00592AEA">
          <w:rPr>
            <w:rStyle w:val="Hyperlink"/>
            <w:rFonts w:cs="Arial"/>
          </w:rPr>
          <w:t>https://www.socialstudies.org/advocacy/ncss-seal-civic-readiness-toolkit</w:t>
        </w:r>
      </w:hyperlink>
      <w:r>
        <w:rPr>
          <w:rFonts w:cs="Arial"/>
        </w:rPr>
        <w:t xml:space="preserve">. </w:t>
      </w:r>
    </w:p>
    <w:p w14:paraId="34DA830F" w14:textId="77777777" w:rsidR="006304FB" w:rsidRPr="008C684C" w:rsidRDefault="006304FB" w:rsidP="00CE4ADC">
      <w:pPr>
        <w:pStyle w:val="Heading2"/>
      </w:pPr>
      <w:r w:rsidRPr="008C684C">
        <w:t>Current Status of the State Seal of Civic Engagement</w:t>
      </w:r>
    </w:p>
    <w:p w14:paraId="336AB4AB" w14:textId="75AD6DD7" w:rsidR="00DB4604" w:rsidRPr="00DB4604" w:rsidRDefault="00E24E31" w:rsidP="00DB4604">
      <w:pPr>
        <w:spacing w:after="240"/>
        <w:rPr>
          <w:b/>
        </w:rPr>
      </w:pPr>
      <w:r>
        <w:t xml:space="preserve">The EEED administers the SSCE, including facilitating the insignia request process. </w:t>
      </w:r>
      <w:r w:rsidR="00623C22" w:rsidRPr="00463DEC">
        <w:t xml:space="preserve">LEAs submit online insignia requests </w:t>
      </w:r>
      <w:r w:rsidR="00623C22">
        <w:t>annually, f</w:t>
      </w:r>
      <w:r w:rsidR="00623C22" w:rsidRPr="00463DEC">
        <w:t>rom March–June</w:t>
      </w:r>
      <w:r w:rsidR="0053218B">
        <w:t>, with corrected insignia requests submitted typically over the summer and early fall</w:t>
      </w:r>
      <w:r w:rsidR="00623C22">
        <w:t xml:space="preserve">. When completing the insignia request form, LEAs indicate how many students will receive SSCE insignias. </w:t>
      </w:r>
      <w:r w:rsidR="00DB4604">
        <w:rPr>
          <w:color w:val="000000"/>
          <w:shd w:val="clear" w:color="auto" w:fill="FFFFFF"/>
        </w:rPr>
        <w:t xml:space="preserve">LEAs also estimate the number of insignias that will be placed on diplomas, GED certificates, </w:t>
      </w:r>
      <w:r w:rsidR="00243A6B">
        <w:rPr>
          <w:color w:val="000000"/>
          <w:shd w:val="clear" w:color="auto" w:fill="FFFFFF"/>
        </w:rPr>
        <w:t>c</w:t>
      </w:r>
      <w:r w:rsidR="00DB4604">
        <w:rPr>
          <w:color w:val="000000"/>
          <w:shd w:val="clear" w:color="auto" w:fill="FFFFFF"/>
        </w:rPr>
        <w:t xml:space="preserve">ertificates of </w:t>
      </w:r>
      <w:r w:rsidR="00243A6B">
        <w:rPr>
          <w:color w:val="000000"/>
          <w:shd w:val="clear" w:color="auto" w:fill="FFFFFF"/>
        </w:rPr>
        <w:t>c</w:t>
      </w:r>
      <w:r w:rsidR="00DB4604">
        <w:rPr>
          <w:color w:val="000000"/>
          <w:shd w:val="clear" w:color="auto" w:fill="FFFFFF"/>
        </w:rPr>
        <w:t>ompletion, grade eleven transcripts, or grade twelve transcripts</w:t>
      </w:r>
      <w:r w:rsidR="00DB4604" w:rsidRPr="00463DEC">
        <w:t xml:space="preserve">. </w:t>
      </w:r>
      <w:r w:rsidR="0053218B">
        <w:t>After processing insignia request corrections, t</w:t>
      </w:r>
      <w:r w:rsidR="00DB4604" w:rsidRPr="00463DEC">
        <w:t xml:space="preserve">he EEED organizes this data into a spreadsheet, which is posted on the </w:t>
      </w:r>
      <w:r w:rsidR="00D55091">
        <w:t xml:space="preserve">CDE </w:t>
      </w:r>
      <w:r w:rsidR="00DB4604" w:rsidRPr="00463DEC">
        <w:t xml:space="preserve">SSCE web page </w:t>
      </w:r>
      <w:r w:rsidR="0053218B">
        <w:t xml:space="preserve">at </w:t>
      </w:r>
      <w:hyperlink r:id="rId20" w:tooltip="CDE SSCE web page" w:history="1">
        <w:r w:rsidR="0053218B" w:rsidRPr="004F171F">
          <w:rPr>
            <w:rStyle w:val="Hyperlink"/>
          </w:rPr>
          <w:t>https://www.cde.ca.gov/pd/ca/hs/hssstateseal.asp</w:t>
        </w:r>
      </w:hyperlink>
      <w:r w:rsidR="0053218B">
        <w:t xml:space="preserve"> in the fall</w:t>
      </w:r>
      <w:r w:rsidR="00DB4604" w:rsidRPr="00463DEC">
        <w:t>. The spreadsheet breaks down statewide insignia requests by county, district, and school site</w:t>
      </w:r>
      <w:r w:rsidR="0053218B">
        <w:t>, but does not provide information on individual students.</w:t>
      </w:r>
    </w:p>
    <w:p w14:paraId="588EC2F6" w14:textId="00BB9918" w:rsidR="006304FB" w:rsidRDefault="006304FB" w:rsidP="006304FB">
      <w:pPr>
        <w:spacing w:after="240"/>
      </w:pPr>
      <w:r w:rsidRPr="00463DEC">
        <w:t>The table</w:t>
      </w:r>
      <w:r w:rsidR="00243A6B">
        <w:t xml:space="preserve"> below</w:t>
      </w:r>
      <w:r w:rsidRPr="00463DEC">
        <w:t xml:space="preserve"> includes the total number of insignias requested for each</w:t>
      </w:r>
      <w:r w:rsidR="00E24E31">
        <w:t xml:space="preserve"> full school</w:t>
      </w:r>
      <w:r w:rsidRPr="00463DEC">
        <w:t xml:space="preserve"> year that insignias have been available, as well as the number of insignias that were affixed to each eligible document. </w:t>
      </w:r>
      <w:r w:rsidR="0053218B">
        <w:t xml:space="preserve">Percentages included to the right of each number represent the proportion of all insignia requests that were affixed to each document type. </w:t>
      </w:r>
      <w:r w:rsidR="00E24E31">
        <w:t xml:space="preserve">Data from the 2022–23 school year will be available and posted online in the fall of 2023. </w:t>
      </w:r>
    </w:p>
    <w:p w14:paraId="184CEE73" w14:textId="1680BA8B" w:rsidR="006C40E4" w:rsidRPr="003E4CDA" w:rsidRDefault="006C40E4" w:rsidP="003E4CDA">
      <w:pPr>
        <w:pStyle w:val="Heading3"/>
      </w:pPr>
      <w:r w:rsidRPr="003E4CDA">
        <w:t xml:space="preserve">State Seal of Civic Engagement </w:t>
      </w:r>
      <w:r w:rsidR="006B0BD6" w:rsidRPr="003E4CDA">
        <w:t xml:space="preserve">Statewide </w:t>
      </w:r>
      <w:r w:rsidRPr="003E4CDA">
        <w:t>Insignia Requests</w:t>
      </w:r>
    </w:p>
    <w:tbl>
      <w:tblPr>
        <w:tblStyle w:val="TableGrid"/>
        <w:tblW w:w="0" w:type="auto"/>
        <w:tblLook w:val="04A0" w:firstRow="1" w:lastRow="0" w:firstColumn="1" w:lastColumn="0" w:noHBand="0" w:noVBand="1"/>
        <w:tblDescription w:val="State Seal of Civic Engagement Statewide Insignia Requests"/>
      </w:tblPr>
      <w:tblGrid>
        <w:gridCol w:w="3116"/>
        <w:gridCol w:w="3117"/>
        <w:gridCol w:w="3117"/>
      </w:tblGrid>
      <w:tr w:rsidR="006304FB" w:rsidRPr="00463DEC" w14:paraId="55870408" w14:textId="77777777" w:rsidTr="003E4CDA">
        <w:trPr>
          <w:cantSplit/>
          <w:tblHeader/>
        </w:trPr>
        <w:tc>
          <w:tcPr>
            <w:tcW w:w="3116" w:type="dxa"/>
            <w:shd w:val="clear" w:color="auto" w:fill="BFBFBF" w:themeFill="background1" w:themeFillShade="BF"/>
          </w:tcPr>
          <w:p w14:paraId="77DA2F2E" w14:textId="77777777" w:rsidR="006304FB" w:rsidRPr="00463DEC" w:rsidRDefault="006304FB" w:rsidP="0051057F">
            <w:pPr>
              <w:spacing w:after="240"/>
              <w:rPr>
                <w:b/>
              </w:rPr>
            </w:pPr>
            <w:r w:rsidRPr="00463DEC">
              <w:rPr>
                <w:b/>
              </w:rPr>
              <w:t>Year</w:t>
            </w:r>
          </w:p>
        </w:tc>
        <w:tc>
          <w:tcPr>
            <w:tcW w:w="3117" w:type="dxa"/>
            <w:shd w:val="clear" w:color="auto" w:fill="BFBFBF" w:themeFill="background1" w:themeFillShade="BF"/>
          </w:tcPr>
          <w:p w14:paraId="0850F36C" w14:textId="77777777" w:rsidR="006304FB" w:rsidRPr="00463DEC" w:rsidRDefault="006304FB" w:rsidP="0051057F">
            <w:pPr>
              <w:spacing w:after="240"/>
              <w:rPr>
                <w:b/>
              </w:rPr>
            </w:pPr>
            <w:r w:rsidRPr="00463DEC">
              <w:rPr>
                <w:b/>
              </w:rPr>
              <w:t>2021–22</w:t>
            </w:r>
          </w:p>
        </w:tc>
        <w:tc>
          <w:tcPr>
            <w:tcW w:w="3117" w:type="dxa"/>
            <w:shd w:val="clear" w:color="auto" w:fill="BFBFBF" w:themeFill="background1" w:themeFillShade="BF"/>
          </w:tcPr>
          <w:p w14:paraId="24972584" w14:textId="77777777" w:rsidR="006304FB" w:rsidRPr="00463DEC" w:rsidRDefault="006304FB" w:rsidP="0051057F">
            <w:pPr>
              <w:spacing w:after="240"/>
              <w:rPr>
                <w:b/>
              </w:rPr>
            </w:pPr>
            <w:r w:rsidRPr="00463DEC">
              <w:rPr>
                <w:b/>
              </w:rPr>
              <w:t>2020–21</w:t>
            </w:r>
          </w:p>
        </w:tc>
      </w:tr>
      <w:tr w:rsidR="006304FB" w:rsidRPr="00463DEC" w14:paraId="794497BC" w14:textId="77777777" w:rsidTr="003E4CDA">
        <w:trPr>
          <w:cantSplit/>
        </w:trPr>
        <w:tc>
          <w:tcPr>
            <w:tcW w:w="3116" w:type="dxa"/>
          </w:tcPr>
          <w:p w14:paraId="37B280E5" w14:textId="77777777" w:rsidR="006304FB" w:rsidRPr="00463DEC" w:rsidRDefault="006304FB" w:rsidP="0051057F">
            <w:pPr>
              <w:spacing w:after="240"/>
            </w:pPr>
            <w:r w:rsidRPr="00463DEC">
              <w:t>Diplomas</w:t>
            </w:r>
          </w:p>
        </w:tc>
        <w:tc>
          <w:tcPr>
            <w:tcW w:w="3117" w:type="dxa"/>
          </w:tcPr>
          <w:p w14:paraId="5607B0CD" w14:textId="73A86BB0" w:rsidR="006304FB" w:rsidRPr="00463DEC" w:rsidRDefault="006304FB" w:rsidP="0051057F">
            <w:r w:rsidRPr="00463DEC">
              <w:rPr>
                <w:color w:val="000000" w:themeColor="dark1"/>
                <w:kern w:val="24"/>
              </w:rPr>
              <w:t>8,354 (82.68%)</w:t>
            </w:r>
          </w:p>
        </w:tc>
        <w:tc>
          <w:tcPr>
            <w:tcW w:w="3117" w:type="dxa"/>
          </w:tcPr>
          <w:p w14:paraId="001679A0" w14:textId="77777777" w:rsidR="006304FB" w:rsidRPr="00463DEC" w:rsidRDefault="006304FB" w:rsidP="0051057F">
            <w:r w:rsidRPr="00463DEC">
              <w:rPr>
                <w:color w:val="000000" w:themeColor="dark1"/>
                <w:kern w:val="24"/>
              </w:rPr>
              <w:t>4,794 (89.46%)</w:t>
            </w:r>
          </w:p>
        </w:tc>
      </w:tr>
      <w:tr w:rsidR="006304FB" w:rsidRPr="00463DEC" w14:paraId="6244B9E9" w14:textId="77777777" w:rsidTr="003E4CDA">
        <w:trPr>
          <w:cantSplit/>
        </w:trPr>
        <w:tc>
          <w:tcPr>
            <w:tcW w:w="3116" w:type="dxa"/>
          </w:tcPr>
          <w:p w14:paraId="577DF25F" w14:textId="77777777" w:rsidR="006304FB" w:rsidRPr="00463DEC" w:rsidRDefault="006304FB" w:rsidP="0051057F">
            <w:pPr>
              <w:spacing w:after="240"/>
            </w:pPr>
            <w:r w:rsidRPr="00463DEC">
              <w:t>GED Certificates</w:t>
            </w:r>
          </w:p>
        </w:tc>
        <w:tc>
          <w:tcPr>
            <w:tcW w:w="3117" w:type="dxa"/>
          </w:tcPr>
          <w:p w14:paraId="15C7FD5B" w14:textId="77777777" w:rsidR="006304FB" w:rsidRPr="00463DEC" w:rsidRDefault="006304FB" w:rsidP="0051057F">
            <w:r w:rsidRPr="00463DEC">
              <w:rPr>
                <w:color w:val="000000" w:themeColor="dark1"/>
                <w:kern w:val="24"/>
              </w:rPr>
              <w:t>0 (0%)</w:t>
            </w:r>
          </w:p>
        </w:tc>
        <w:tc>
          <w:tcPr>
            <w:tcW w:w="3117" w:type="dxa"/>
          </w:tcPr>
          <w:p w14:paraId="344F538B" w14:textId="77777777" w:rsidR="006304FB" w:rsidRPr="00463DEC" w:rsidRDefault="006304FB" w:rsidP="0051057F">
            <w:r w:rsidRPr="00463DEC">
              <w:rPr>
                <w:color w:val="000000" w:themeColor="dark1"/>
                <w:kern w:val="24"/>
              </w:rPr>
              <w:t>6 (0.11%)</w:t>
            </w:r>
          </w:p>
        </w:tc>
      </w:tr>
      <w:tr w:rsidR="006304FB" w:rsidRPr="00463DEC" w14:paraId="78283664" w14:textId="77777777" w:rsidTr="003E4CDA">
        <w:trPr>
          <w:cantSplit/>
        </w:trPr>
        <w:tc>
          <w:tcPr>
            <w:tcW w:w="3116" w:type="dxa"/>
          </w:tcPr>
          <w:p w14:paraId="019D0540" w14:textId="77777777" w:rsidR="006304FB" w:rsidRPr="00463DEC" w:rsidRDefault="006304FB" w:rsidP="0051057F">
            <w:pPr>
              <w:spacing w:after="240"/>
            </w:pPr>
            <w:r w:rsidRPr="00463DEC">
              <w:t>Certificates of Completion</w:t>
            </w:r>
          </w:p>
        </w:tc>
        <w:tc>
          <w:tcPr>
            <w:tcW w:w="3117" w:type="dxa"/>
          </w:tcPr>
          <w:p w14:paraId="7FDF2769" w14:textId="58208C04" w:rsidR="006304FB" w:rsidRPr="00463DEC" w:rsidRDefault="006304FB" w:rsidP="0051057F">
            <w:r w:rsidRPr="00463DEC">
              <w:rPr>
                <w:color w:val="000000" w:themeColor="dark1"/>
                <w:kern w:val="24"/>
              </w:rPr>
              <w:t>59 (0.58%)</w:t>
            </w:r>
          </w:p>
        </w:tc>
        <w:tc>
          <w:tcPr>
            <w:tcW w:w="3117" w:type="dxa"/>
          </w:tcPr>
          <w:p w14:paraId="2EF7EC12" w14:textId="77777777" w:rsidR="006304FB" w:rsidRPr="00463DEC" w:rsidRDefault="006304FB" w:rsidP="0051057F">
            <w:r w:rsidRPr="00463DEC">
              <w:rPr>
                <w:color w:val="000000" w:themeColor="dark1"/>
                <w:kern w:val="24"/>
              </w:rPr>
              <w:t>7 (0.13%)</w:t>
            </w:r>
          </w:p>
        </w:tc>
      </w:tr>
      <w:tr w:rsidR="008C1199" w:rsidRPr="00463DEC" w14:paraId="68B95842" w14:textId="77777777" w:rsidTr="003E4CDA">
        <w:trPr>
          <w:cantSplit/>
          <w:trHeight w:val="792"/>
        </w:trPr>
        <w:tc>
          <w:tcPr>
            <w:tcW w:w="3116" w:type="dxa"/>
          </w:tcPr>
          <w:p w14:paraId="39BBA1F3" w14:textId="0324D3E3" w:rsidR="008C1199" w:rsidRPr="00463DEC" w:rsidRDefault="008C1199" w:rsidP="0051057F">
            <w:pPr>
              <w:spacing w:after="240"/>
            </w:pPr>
            <w:r>
              <w:t>Transcripts (Grades Eleven and Twelve)</w:t>
            </w:r>
          </w:p>
        </w:tc>
        <w:tc>
          <w:tcPr>
            <w:tcW w:w="3117" w:type="dxa"/>
          </w:tcPr>
          <w:p w14:paraId="6E40B86C" w14:textId="2D2AA59F" w:rsidR="008C1199" w:rsidRPr="00463DEC" w:rsidRDefault="008C1199" w:rsidP="0051057F">
            <w:r>
              <w:rPr>
                <w:color w:val="000000" w:themeColor="dark1"/>
                <w:kern w:val="24"/>
              </w:rPr>
              <w:t>1,691</w:t>
            </w:r>
            <w:r w:rsidRPr="00463DEC">
              <w:rPr>
                <w:color w:val="000000" w:themeColor="dark1"/>
                <w:kern w:val="24"/>
              </w:rPr>
              <w:t xml:space="preserve"> (</w:t>
            </w:r>
            <w:r>
              <w:rPr>
                <w:color w:val="000000" w:themeColor="dark1"/>
                <w:kern w:val="24"/>
              </w:rPr>
              <w:t>16</w:t>
            </w:r>
            <w:r w:rsidRPr="00463DEC">
              <w:rPr>
                <w:color w:val="000000" w:themeColor="dark1"/>
                <w:kern w:val="24"/>
              </w:rPr>
              <w:t>.</w:t>
            </w:r>
            <w:r>
              <w:rPr>
                <w:color w:val="000000" w:themeColor="dark1"/>
                <w:kern w:val="24"/>
              </w:rPr>
              <w:t>7</w:t>
            </w:r>
            <w:r w:rsidR="00AB618E">
              <w:rPr>
                <w:color w:val="000000" w:themeColor="dark1"/>
                <w:kern w:val="24"/>
              </w:rPr>
              <w:t>4</w:t>
            </w:r>
            <w:r w:rsidRPr="00463DEC">
              <w:rPr>
                <w:color w:val="000000" w:themeColor="dark1"/>
                <w:kern w:val="24"/>
              </w:rPr>
              <w:t>%)</w:t>
            </w:r>
          </w:p>
        </w:tc>
        <w:tc>
          <w:tcPr>
            <w:tcW w:w="3117" w:type="dxa"/>
          </w:tcPr>
          <w:p w14:paraId="43EFFC92" w14:textId="77777777" w:rsidR="008C1199" w:rsidRPr="00463DEC" w:rsidRDefault="008C1199" w:rsidP="0051057F">
            <w:r w:rsidRPr="00463DEC">
              <w:rPr>
                <w:color w:val="000000" w:themeColor="dark1"/>
                <w:kern w:val="24"/>
              </w:rPr>
              <w:t>552 (10.3%)</w:t>
            </w:r>
          </w:p>
        </w:tc>
      </w:tr>
      <w:tr w:rsidR="006304FB" w:rsidRPr="00463DEC" w14:paraId="15C77107" w14:textId="77777777" w:rsidTr="003E4CDA">
        <w:trPr>
          <w:cantSplit/>
        </w:trPr>
        <w:tc>
          <w:tcPr>
            <w:tcW w:w="3116" w:type="dxa"/>
            <w:shd w:val="clear" w:color="auto" w:fill="F2F2F2" w:themeFill="background1" w:themeFillShade="F2"/>
          </w:tcPr>
          <w:p w14:paraId="4B8A7199" w14:textId="77777777" w:rsidR="006304FB" w:rsidRPr="00463DEC" w:rsidRDefault="006304FB" w:rsidP="0051057F">
            <w:pPr>
              <w:spacing w:after="240"/>
              <w:rPr>
                <w:b/>
              </w:rPr>
            </w:pPr>
            <w:r w:rsidRPr="00463DEC">
              <w:rPr>
                <w:b/>
              </w:rPr>
              <w:t>Total</w:t>
            </w:r>
          </w:p>
        </w:tc>
        <w:tc>
          <w:tcPr>
            <w:tcW w:w="3117" w:type="dxa"/>
            <w:shd w:val="clear" w:color="auto" w:fill="F2F2F2" w:themeFill="background1" w:themeFillShade="F2"/>
          </w:tcPr>
          <w:p w14:paraId="1934E80E" w14:textId="77777777" w:rsidR="006304FB" w:rsidRPr="00463DEC" w:rsidRDefault="006304FB" w:rsidP="0051057F">
            <w:pPr>
              <w:rPr>
                <w:b/>
              </w:rPr>
            </w:pPr>
            <w:r w:rsidRPr="00463DEC">
              <w:rPr>
                <w:b/>
                <w:color w:val="000000" w:themeColor="dark1"/>
                <w:kern w:val="24"/>
              </w:rPr>
              <w:t xml:space="preserve">10,104 </w:t>
            </w:r>
            <w:r w:rsidRPr="004C6A82">
              <w:rPr>
                <w:i/>
                <w:color w:val="000000" w:themeColor="dark1"/>
                <w:kern w:val="24"/>
              </w:rPr>
              <w:t>(25 counties, 65 districts</w:t>
            </w:r>
            <w:r>
              <w:rPr>
                <w:i/>
                <w:color w:val="000000" w:themeColor="dark1"/>
                <w:kern w:val="24"/>
              </w:rPr>
              <w:t>, 181 schools)</w:t>
            </w:r>
          </w:p>
        </w:tc>
        <w:tc>
          <w:tcPr>
            <w:tcW w:w="3117" w:type="dxa"/>
            <w:shd w:val="clear" w:color="auto" w:fill="F2F2F2" w:themeFill="background1" w:themeFillShade="F2"/>
          </w:tcPr>
          <w:p w14:paraId="1DB72306" w14:textId="77777777" w:rsidR="006304FB" w:rsidRPr="00463DEC" w:rsidRDefault="006304FB" w:rsidP="0051057F">
            <w:pPr>
              <w:rPr>
                <w:b/>
              </w:rPr>
            </w:pPr>
            <w:r w:rsidRPr="00463DEC">
              <w:rPr>
                <w:b/>
                <w:color w:val="000000" w:themeColor="dark1"/>
                <w:kern w:val="24"/>
              </w:rPr>
              <w:t xml:space="preserve">5,359 </w:t>
            </w:r>
            <w:r w:rsidRPr="004C6A82">
              <w:rPr>
                <w:i/>
                <w:color w:val="000000" w:themeColor="dark1"/>
                <w:kern w:val="24"/>
              </w:rPr>
              <w:t>(16 counties, 28 school districts</w:t>
            </w:r>
            <w:r>
              <w:rPr>
                <w:i/>
                <w:color w:val="000000" w:themeColor="dark1"/>
                <w:kern w:val="24"/>
              </w:rPr>
              <w:t>, 103 schools)</w:t>
            </w:r>
          </w:p>
        </w:tc>
      </w:tr>
    </w:tbl>
    <w:p w14:paraId="5E2091F6" w14:textId="55C646E6" w:rsidR="00D41BF5" w:rsidRPr="007D3721" w:rsidRDefault="00D41BF5" w:rsidP="00364F89">
      <w:pPr>
        <w:spacing w:before="240" w:after="240"/>
        <w:rPr>
          <w:bCs/>
        </w:rPr>
      </w:pPr>
      <w:r w:rsidRPr="007D3721">
        <w:rPr>
          <w:bCs/>
        </w:rPr>
        <w:t xml:space="preserve">For the 2021–22 school year, </w:t>
      </w:r>
      <w:r w:rsidR="000300D7">
        <w:rPr>
          <w:bCs/>
        </w:rPr>
        <w:t xml:space="preserve">the majority of insignias placed on transcripts </w:t>
      </w:r>
      <w:r w:rsidR="00F74BAE">
        <w:rPr>
          <w:bCs/>
        </w:rPr>
        <w:t>were</w:t>
      </w:r>
      <w:r w:rsidR="000300D7">
        <w:rPr>
          <w:bCs/>
        </w:rPr>
        <w:t xml:space="preserve"> </w:t>
      </w:r>
      <w:r w:rsidR="00F74BAE">
        <w:rPr>
          <w:bCs/>
        </w:rPr>
        <w:t>affixed</w:t>
      </w:r>
      <w:r w:rsidR="000300D7">
        <w:rPr>
          <w:bCs/>
        </w:rPr>
        <w:t xml:space="preserve"> </w:t>
      </w:r>
      <w:r w:rsidR="00B70B72">
        <w:rPr>
          <w:bCs/>
        </w:rPr>
        <w:t>to</w:t>
      </w:r>
      <w:r w:rsidR="000300D7">
        <w:rPr>
          <w:bCs/>
        </w:rPr>
        <w:t xml:space="preserve"> grade twelve transcript</w:t>
      </w:r>
      <w:r w:rsidR="00F31A1D">
        <w:rPr>
          <w:bCs/>
        </w:rPr>
        <w:t>s</w:t>
      </w:r>
      <w:r w:rsidR="00DF4990">
        <w:rPr>
          <w:bCs/>
        </w:rPr>
        <w:t xml:space="preserve">. Grade twelve transcripts received </w:t>
      </w:r>
      <w:r w:rsidR="00F31A1D">
        <w:rPr>
          <w:bCs/>
        </w:rPr>
        <w:t xml:space="preserve">1,630 of the 1,691 </w:t>
      </w:r>
      <w:r w:rsidR="00F31A1D">
        <w:rPr>
          <w:bCs/>
        </w:rPr>
        <w:lastRenderedPageBreak/>
        <w:t>insignias placed on transcripts</w:t>
      </w:r>
      <w:r w:rsidR="00DF4990">
        <w:rPr>
          <w:bCs/>
        </w:rPr>
        <w:t xml:space="preserve">, with the remaining 61 insignias being affixed to grade eleven transcripts. </w:t>
      </w:r>
      <w:r w:rsidR="00EF1040">
        <w:rPr>
          <w:bCs/>
        </w:rPr>
        <w:t>This data is not available for the 2020–21 school year</w:t>
      </w:r>
      <w:r w:rsidR="00153E2F">
        <w:rPr>
          <w:bCs/>
        </w:rPr>
        <w:t xml:space="preserve">, but </w:t>
      </w:r>
      <w:r w:rsidR="002F208A">
        <w:rPr>
          <w:bCs/>
        </w:rPr>
        <w:t xml:space="preserve">it is likely that </w:t>
      </w:r>
      <w:r w:rsidR="000D0884">
        <w:rPr>
          <w:bCs/>
        </w:rPr>
        <w:t xml:space="preserve">the insignia distribution for transcripts is similar. </w:t>
      </w:r>
    </w:p>
    <w:p w14:paraId="2209998C" w14:textId="4D7356CC" w:rsidR="006304FB" w:rsidRDefault="006304FB" w:rsidP="006304FB">
      <w:pPr>
        <w:spacing w:after="240"/>
      </w:pPr>
      <w:r>
        <w:t>A map showing the location of LEAs that requested SSCE insignias for the 2022 school year is available</w:t>
      </w:r>
      <w:r w:rsidR="00B44C17">
        <w:t xml:space="preserve"> at </w:t>
      </w:r>
      <w:hyperlink r:id="rId21" w:tooltip="Map of 2022 SSCE Insignia Requests" w:history="1">
        <w:r w:rsidR="00B44C17" w:rsidRPr="00592AEA">
          <w:rPr>
            <w:rStyle w:val="Hyperlink"/>
          </w:rPr>
          <w:t>https://www.google.com/maps/d/u/0/edit?mid=1dxlrxu_Sxh78evaIsfOlMOLesA4jmcc&amp;usp=sharing</w:t>
        </w:r>
      </w:hyperlink>
      <w:r w:rsidR="00B44C17">
        <w:t>.</w:t>
      </w:r>
      <w:r>
        <w:t xml:space="preserve"> </w:t>
      </w:r>
    </w:p>
    <w:p w14:paraId="65546679" w14:textId="77777777" w:rsidR="006304FB" w:rsidRPr="000A66C9" w:rsidRDefault="006304FB" w:rsidP="000A66C9">
      <w:pPr>
        <w:pStyle w:val="Heading3"/>
      </w:pPr>
      <w:r w:rsidRPr="000A66C9">
        <w:t>2021–22 Insignia Request Highlights</w:t>
      </w:r>
    </w:p>
    <w:p w14:paraId="71EC2F42" w14:textId="738BE981" w:rsidR="006304FB" w:rsidRPr="009C4A3E" w:rsidRDefault="006304FB" w:rsidP="00A530F9">
      <w:pPr>
        <w:spacing w:after="240"/>
      </w:pPr>
      <w:r>
        <w:t>The 20</w:t>
      </w:r>
      <w:r w:rsidR="000753B4">
        <w:t>21</w:t>
      </w:r>
      <w:r w:rsidR="000753B4" w:rsidRPr="009571F4">
        <w:t>–</w:t>
      </w:r>
      <w:r>
        <w:t>22 school year saw an overall increase in the number of insignias requested, as well as the number of LEAs requesting insignias. Although two counties that requested insignias in 2021 did not submit requests in 2022, eleven additional counties submitted requests for the first time in 2022.</w:t>
      </w:r>
    </w:p>
    <w:tbl>
      <w:tblPr>
        <w:tblStyle w:val="TableGrid"/>
        <w:tblW w:w="0" w:type="auto"/>
        <w:tblLook w:val="04A0" w:firstRow="1" w:lastRow="0" w:firstColumn="1" w:lastColumn="0" w:noHBand="0" w:noVBand="1"/>
        <w:tblDescription w:val="Counties with Insignia Requests in 2021 and 2022"/>
      </w:tblPr>
      <w:tblGrid>
        <w:gridCol w:w="3116"/>
        <w:gridCol w:w="3117"/>
        <w:gridCol w:w="3117"/>
      </w:tblGrid>
      <w:tr w:rsidR="006304FB" w:rsidRPr="001E46D7" w14:paraId="282ADA87" w14:textId="77777777" w:rsidTr="003E4CDA">
        <w:trPr>
          <w:cantSplit/>
          <w:tblHeader/>
        </w:trPr>
        <w:tc>
          <w:tcPr>
            <w:tcW w:w="3116" w:type="dxa"/>
            <w:shd w:val="clear" w:color="auto" w:fill="BFBFBF" w:themeFill="background1" w:themeFillShade="BF"/>
          </w:tcPr>
          <w:p w14:paraId="0CDDE81F" w14:textId="77777777" w:rsidR="006304FB" w:rsidRPr="001E46D7" w:rsidRDefault="006304FB" w:rsidP="0051057F">
            <w:pPr>
              <w:spacing w:after="240"/>
              <w:rPr>
                <w:b/>
              </w:rPr>
            </w:pPr>
            <w:r w:rsidRPr="001E46D7">
              <w:rPr>
                <w:b/>
              </w:rPr>
              <w:t>Counties that requested insignias in 2021 and 2022</w:t>
            </w:r>
          </w:p>
        </w:tc>
        <w:tc>
          <w:tcPr>
            <w:tcW w:w="3117" w:type="dxa"/>
            <w:shd w:val="clear" w:color="auto" w:fill="BFBFBF" w:themeFill="background1" w:themeFillShade="BF"/>
          </w:tcPr>
          <w:p w14:paraId="381EAB87" w14:textId="77777777" w:rsidR="006304FB" w:rsidRPr="001E46D7" w:rsidRDefault="006304FB" w:rsidP="0051057F">
            <w:pPr>
              <w:spacing w:after="240"/>
              <w:rPr>
                <w:b/>
              </w:rPr>
            </w:pPr>
            <w:r w:rsidRPr="001E46D7">
              <w:rPr>
                <w:b/>
              </w:rPr>
              <w:t>Counties that requested insignias in 2021, but not 2022</w:t>
            </w:r>
          </w:p>
        </w:tc>
        <w:tc>
          <w:tcPr>
            <w:tcW w:w="3117" w:type="dxa"/>
            <w:shd w:val="clear" w:color="auto" w:fill="BFBFBF" w:themeFill="background1" w:themeFillShade="BF"/>
          </w:tcPr>
          <w:p w14:paraId="0BA731B6" w14:textId="77777777" w:rsidR="006304FB" w:rsidRPr="001E46D7" w:rsidRDefault="006304FB" w:rsidP="0051057F">
            <w:pPr>
              <w:spacing w:after="240"/>
              <w:rPr>
                <w:b/>
              </w:rPr>
            </w:pPr>
            <w:r w:rsidRPr="001E46D7">
              <w:rPr>
                <w:b/>
              </w:rPr>
              <w:t>New county requests for 2022</w:t>
            </w:r>
          </w:p>
        </w:tc>
      </w:tr>
      <w:tr w:rsidR="006304FB" w:rsidRPr="001E46D7" w14:paraId="05ADAF4E" w14:textId="77777777" w:rsidTr="003E4CDA">
        <w:trPr>
          <w:cantSplit/>
        </w:trPr>
        <w:tc>
          <w:tcPr>
            <w:tcW w:w="3116" w:type="dxa"/>
          </w:tcPr>
          <w:p w14:paraId="0F0E247E" w14:textId="77777777" w:rsidR="006304FB" w:rsidRPr="001E46D7" w:rsidRDefault="006304FB" w:rsidP="00C665CE">
            <w:pPr>
              <w:pStyle w:val="ListParagraph"/>
              <w:numPr>
                <w:ilvl w:val="0"/>
                <w:numId w:val="18"/>
              </w:numPr>
              <w:spacing w:after="240"/>
            </w:pPr>
            <w:r w:rsidRPr="001E46D7">
              <w:t>Alameda</w:t>
            </w:r>
          </w:p>
          <w:p w14:paraId="2C9AB923" w14:textId="77777777" w:rsidR="006304FB" w:rsidRPr="001E46D7" w:rsidRDefault="006304FB" w:rsidP="00C665CE">
            <w:pPr>
              <w:pStyle w:val="ListParagraph"/>
              <w:numPr>
                <w:ilvl w:val="0"/>
                <w:numId w:val="18"/>
              </w:numPr>
              <w:spacing w:after="240"/>
            </w:pPr>
            <w:r w:rsidRPr="001E46D7">
              <w:t>Contra Costa</w:t>
            </w:r>
          </w:p>
          <w:p w14:paraId="46BD3281" w14:textId="77777777" w:rsidR="006304FB" w:rsidRPr="001E46D7" w:rsidRDefault="006304FB" w:rsidP="00C665CE">
            <w:pPr>
              <w:pStyle w:val="ListParagraph"/>
              <w:numPr>
                <w:ilvl w:val="0"/>
                <w:numId w:val="18"/>
              </w:numPr>
              <w:spacing w:after="240"/>
            </w:pPr>
            <w:r w:rsidRPr="001E46D7">
              <w:t>Humboldt</w:t>
            </w:r>
          </w:p>
          <w:p w14:paraId="634760F1" w14:textId="77777777" w:rsidR="006304FB" w:rsidRPr="001E46D7" w:rsidRDefault="006304FB" w:rsidP="00C665CE">
            <w:pPr>
              <w:pStyle w:val="ListParagraph"/>
              <w:numPr>
                <w:ilvl w:val="0"/>
                <w:numId w:val="18"/>
              </w:numPr>
              <w:spacing w:after="240"/>
            </w:pPr>
            <w:r w:rsidRPr="001E46D7">
              <w:t>Los Angeles</w:t>
            </w:r>
          </w:p>
          <w:p w14:paraId="445EF4D6" w14:textId="77777777" w:rsidR="006304FB" w:rsidRPr="001E46D7" w:rsidRDefault="006304FB" w:rsidP="00C665CE">
            <w:pPr>
              <w:pStyle w:val="ListParagraph"/>
              <w:numPr>
                <w:ilvl w:val="0"/>
                <w:numId w:val="18"/>
              </w:numPr>
              <w:spacing w:after="240"/>
            </w:pPr>
            <w:r w:rsidRPr="001E46D7">
              <w:t>Monterey</w:t>
            </w:r>
          </w:p>
          <w:p w14:paraId="09E3962E" w14:textId="77777777" w:rsidR="006304FB" w:rsidRPr="001E46D7" w:rsidRDefault="006304FB" w:rsidP="00C665CE">
            <w:pPr>
              <w:pStyle w:val="ListParagraph"/>
              <w:numPr>
                <w:ilvl w:val="0"/>
                <w:numId w:val="18"/>
              </w:numPr>
              <w:spacing w:after="240"/>
            </w:pPr>
            <w:r w:rsidRPr="001E46D7">
              <w:t>Napa</w:t>
            </w:r>
          </w:p>
          <w:p w14:paraId="7B050D6B" w14:textId="77777777" w:rsidR="006304FB" w:rsidRPr="001E46D7" w:rsidRDefault="006304FB" w:rsidP="00C665CE">
            <w:pPr>
              <w:pStyle w:val="ListParagraph"/>
              <w:numPr>
                <w:ilvl w:val="0"/>
                <w:numId w:val="18"/>
              </w:numPr>
              <w:spacing w:after="240"/>
            </w:pPr>
            <w:r w:rsidRPr="001E46D7">
              <w:t>Orange</w:t>
            </w:r>
          </w:p>
          <w:p w14:paraId="0BE0B03E" w14:textId="77777777" w:rsidR="006304FB" w:rsidRPr="001E46D7" w:rsidRDefault="006304FB" w:rsidP="00C665CE">
            <w:pPr>
              <w:pStyle w:val="ListParagraph"/>
              <w:numPr>
                <w:ilvl w:val="0"/>
                <w:numId w:val="18"/>
              </w:numPr>
              <w:spacing w:after="240"/>
            </w:pPr>
            <w:r w:rsidRPr="001E46D7">
              <w:t>Riverside</w:t>
            </w:r>
          </w:p>
          <w:p w14:paraId="45D6036E" w14:textId="77777777" w:rsidR="006304FB" w:rsidRPr="001E46D7" w:rsidRDefault="006304FB" w:rsidP="00C665CE">
            <w:pPr>
              <w:pStyle w:val="ListParagraph"/>
              <w:numPr>
                <w:ilvl w:val="0"/>
                <w:numId w:val="18"/>
              </w:numPr>
              <w:spacing w:after="240"/>
            </w:pPr>
            <w:r w:rsidRPr="001E46D7">
              <w:t>San Bernardino</w:t>
            </w:r>
          </w:p>
          <w:p w14:paraId="3E4E62AF" w14:textId="77777777" w:rsidR="006304FB" w:rsidRPr="001E46D7" w:rsidRDefault="006304FB" w:rsidP="00C665CE">
            <w:pPr>
              <w:pStyle w:val="ListParagraph"/>
              <w:numPr>
                <w:ilvl w:val="0"/>
                <w:numId w:val="18"/>
              </w:numPr>
              <w:spacing w:after="240"/>
            </w:pPr>
            <w:r w:rsidRPr="001E46D7">
              <w:t>San Diego</w:t>
            </w:r>
          </w:p>
          <w:p w14:paraId="602CB79A" w14:textId="77777777" w:rsidR="006304FB" w:rsidRPr="001E46D7" w:rsidRDefault="006304FB" w:rsidP="00C665CE">
            <w:pPr>
              <w:pStyle w:val="ListParagraph"/>
              <w:numPr>
                <w:ilvl w:val="0"/>
                <w:numId w:val="18"/>
              </w:numPr>
              <w:spacing w:after="240"/>
            </w:pPr>
            <w:r w:rsidRPr="001E46D7">
              <w:t>Stanislaus</w:t>
            </w:r>
          </w:p>
          <w:p w14:paraId="2E8C7B98" w14:textId="77777777" w:rsidR="006304FB" w:rsidRPr="001E46D7" w:rsidRDefault="006304FB" w:rsidP="00C665CE">
            <w:pPr>
              <w:pStyle w:val="ListParagraph"/>
              <w:numPr>
                <w:ilvl w:val="0"/>
                <w:numId w:val="18"/>
              </w:numPr>
              <w:spacing w:after="240"/>
            </w:pPr>
            <w:r w:rsidRPr="001E46D7">
              <w:t>Tulare</w:t>
            </w:r>
          </w:p>
          <w:p w14:paraId="5E6E383B" w14:textId="77777777" w:rsidR="006304FB" w:rsidRPr="001E46D7" w:rsidRDefault="006304FB" w:rsidP="00C665CE">
            <w:pPr>
              <w:pStyle w:val="ListParagraph"/>
              <w:numPr>
                <w:ilvl w:val="0"/>
                <w:numId w:val="18"/>
              </w:numPr>
              <w:spacing w:after="240"/>
            </w:pPr>
            <w:r w:rsidRPr="001E46D7">
              <w:t>Ventura</w:t>
            </w:r>
          </w:p>
          <w:p w14:paraId="45700A3F" w14:textId="77777777" w:rsidR="006304FB" w:rsidRPr="001E46D7" w:rsidRDefault="006304FB" w:rsidP="00C665CE">
            <w:pPr>
              <w:pStyle w:val="ListParagraph"/>
              <w:numPr>
                <w:ilvl w:val="0"/>
                <w:numId w:val="18"/>
              </w:numPr>
              <w:spacing w:after="240"/>
            </w:pPr>
            <w:r w:rsidRPr="001E46D7">
              <w:t>Yolo</w:t>
            </w:r>
          </w:p>
        </w:tc>
        <w:tc>
          <w:tcPr>
            <w:tcW w:w="3117" w:type="dxa"/>
          </w:tcPr>
          <w:p w14:paraId="7645F26B" w14:textId="77777777" w:rsidR="006304FB" w:rsidRPr="001E46D7" w:rsidRDefault="006304FB" w:rsidP="00C665CE">
            <w:pPr>
              <w:pStyle w:val="ListParagraph"/>
              <w:numPr>
                <w:ilvl w:val="0"/>
                <w:numId w:val="20"/>
              </w:numPr>
              <w:spacing w:after="240"/>
            </w:pPr>
            <w:r w:rsidRPr="001E46D7">
              <w:t>Kern</w:t>
            </w:r>
          </w:p>
          <w:p w14:paraId="7471E369" w14:textId="77777777" w:rsidR="006304FB" w:rsidRPr="001E46D7" w:rsidRDefault="006304FB" w:rsidP="00C665CE">
            <w:pPr>
              <w:pStyle w:val="ListParagraph"/>
              <w:numPr>
                <w:ilvl w:val="0"/>
                <w:numId w:val="20"/>
              </w:numPr>
              <w:spacing w:after="240"/>
            </w:pPr>
            <w:r w:rsidRPr="001E46D7">
              <w:t>Santa Barbara</w:t>
            </w:r>
          </w:p>
        </w:tc>
        <w:tc>
          <w:tcPr>
            <w:tcW w:w="3117" w:type="dxa"/>
          </w:tcPr>
          <w:p w14:paraId="502E2CC1" w14:textId="77777777" w:rsidR="006304FB" w:rsidRPr="001E46D7" w:rsidRDefault="006304FB" w:rsidP="00C665CE">
            <w:pPr>
              <w:pStyle w:val="ListParagraph"/>
              <w:numPr>
                <w:ilvl w:val="0"/>
                <w:numId w:val="19"/>
              </w:numPr>
              <w:spacing w:after="240"/>
            </w:pPr>
            <w:r w:rsidRPr="001E46D7">
              <w:t>Butte</w:t>
            </w:r>
          </w:p>
          <w:p w14:paraId="1677BA76" w14:textId="77777777" w:rsidR="006304FB" w:rsidRPr="001E46D7" w:rsidRDefault="006304FB" w:rsidP="00C665CE">
            <w:pPr>
              <w:pStyle w:val="ListParagraph"/>
              <w:numPr>
                <w:ilvl w:val="0"/>
                <w:numId w:val="19"/>
              </w:numPr>
              <w:spacing w:after="240"/>
            </w:pPr>
            <w:r w:rsidRPr="001E46D7">
              <w:t>Fresno</w:t>
            </w:r>
          </w:p>
          <w:p w14:paraId="0A390C40" w14:textId="77777777" w:rsidR="006304FB" w:rsidRPr="001E46D7" w:rsidRDefault="006304FB" w:rsidP="00C665CE">
            <w:pPr>
              <w:pStyle w:val="ListParagraph"/>
              <w:numPr>
                <w:ilvl w:val="0"/>
                <w:numId w:val="19"/>
              </w:numPr>
              <w:spacing w:after="240"/>
            </w:pPr>
            <w:r w:rsidRPr="001E46D7">
              <w:t>Lake</w:t>
            </w:r>
          </w:p>
          <w:p w14:paraId="49979C63" w14:textId="77777777" w:rsidR="006304FB" w:rsidRPr="001E46D7" w:rsidRDefault="006304FB" w:rsidP="00C665CE">
            <w:pPr>
              <w:pStyle w:val="ListParagraph"/>
              <w:numPr>
                <w:ilvl w:val="0"/>
                <w:numId w:val="19"/>
              </w:numPr>
              <w:spacing w:after="240"/>
            </w:pPr>
            <w:r w:rsidRPr="001E46D7">
              <w:t>Madera</w:t>
            </w:r>
          </w:p>
          <w:p w14:paraId="58575117" w14:textId="77777777" w:rsidR="006304FB" w:rsidRPr="001E46D7" w:rsidRDefault="006304FB" w:rsidP="00C665CE">
            <w:pPr>
              <w:pStyle w:val="ListParagraph"/>
              <w:numPr>
                <w:ilvl w:val="0"/>
                <w:numId w:val="19"/>
              </w:numPr>
              <w:spacing w:after="240"/>
            </w:pPr>
            <w:r w:rsidRPr="001E46D7">
              <w:t>Placer</w:t>
            </w:r>
          </w:p>
          <w:p w14:paraId="28CEB201" w14:textId="77777777" w:rsidR="006304FB" w:rsidRPr="001E46D7" w:rsidRDefault="006304FB" w:rsidP="00C665CE">
            <w:pPr>
              <w:pStyle w:val="ListParagraph"/>
              <w:numPr>
                <w:ilvl w:val="0"/>
                <w:numId w:val="19"/>
              </w:numPr>
              <w:spacing w:after="240"/>
            </w:pPr>
            <w:r w:rsidRPr="001E46D7">
              <w:t>Sacramento</w:t>
            </w:r>
          </w:p>
          <w:p w14:paraId="1C8F9141" w14:textId="77777777" w:rsidR="006304FB" w:rsidRPr="001E46D7" w:rsidRDefault="006304FB" w:rsidP="00C665CE">
            <w:pPr>
              <w:pStyle w:val="ListParagraph"/>
              <w:numPr>
                <w:ilvl w:val="0"/>
                <w:numId w:val="19"/>
              </w:numPr>
              <w:spacing w:after="240"/>
            </w:pPr>
            <w:r w:rsidRPr="001E46D7">
              <w:t>San Joaquin</w:t>
            </w:r>
          </w:p>
          <w:p w14:paraId="4AC429A1" w14:textId="77777777" w:rsidR="006304FB" w:rsidRPr="001E46D7" w:rsidRDefault="006304FB" w:rsidP="00C665CE">
            <w:pPr>
              <w:pStyle w:val="ListParagraph"/>
              <w:numPr>
                <w:ilvl w:val="0"/>
                <w:numId w:val="19"/>
              </w:numPr>
              <w:spacing w:after="240"/>
            </w:pPr>
            <w:r w:rsidRPr="001E46D7">
              <w:t>San Luis Obispo</w:t>
            </w:r>
          </w:p>
          <w:p w14:paraId="627DD61C" w14:textId="77777777" w:rsidR="006304FB" w:rsidRPr="001E46D7" w:rsidRDefault="006304FB" w:rsidP="00C665CE">
            <w:pPr>
              <w:pStyle w:val="ListParagraph"/>
              <w:numPr>
                <w:ilvl w:val="0"/>
                <w:numId w:val="19"/>
              </w:numPr>
              <w:spacing w:after="240"/>
            </w:pPr>
            <w:r w:rsidRPr="001E46D7">
              <w:t>Santa Clara</w:t>
            </w:r>
          </w:p>
          <w:p w14:paraId="108BDB19" w14:textId="77777777" w:rsidR="006304FB" w:rsidRPr="001E46D7" w:rsidRDefault="006304FB" w:rsidP="00C665CE">
            <w:pPr>
              <w:pStyle w:val="ListParagraph"/>
              <w:numPr>
                <w:ilvl w:val="0"/>
                <w:numId w:val="19"/>
              </w:numPr>
              <w:spacing w:after="240"/>
            </w:pPr>
            <w:r w:rsidRPr="001E46D7">
              <w:t>Solano</w:t>
            </w:r>
          </w:p>
          <w:p w14:paraId="60610946" w14:textId="77777777" w:rsidR="006304FB" w:rsidRPr="001E46D7" w:rsidRDefault="006304FB" w:rsidP="00C665CE">
            <w:pPr>
              <w:pStyle w:val="ListParagraph"/>
              <w:numPr>
                <w:ilvl w:val="0"/>
                <w:numId w:val="19"/>
              </w:numPr>
              <w:spacing w:after="240"/>
            </w:pPr>
            <w:r w:rsidRPr="001E46D7">
              <w:t>Sonoma</w:t>
            </w:r>
          </w:p>
        </w:tc>
      </w:tr>
    </w:tbl>
    <w:p w14:paraId="51DB4047" w14:textId="77777777" w:rsidR="006304FB" w:rsidRPr="001E46D7" w:rsidRDefault="006304FB" w:rsidP="000A66C9">
      <w:pPr>
        <w:spacing w:before="240" w:after="240"/>
      </w:pPr>
      <w:r w:rsidRPr="001E46D7">
        <w:t>Similarly, while 2022 saw an increase in the number of LEAs requesting insignias, several LEAs that requested in 2021 did not request in 2022:</w:t>
      </w:r>
    </w:p>
    <w:p w14:paraId="633DC486" w14:textId="0A702A8D" w:rsidR="006304FB" w:rsidRPr="001E46D7" w:rsidRDefault="006304FB" w:rsidP="00C665CE">
      <w:pPr>
        <w:pStyle w:val="ListParagraph"/>
        <w:numPr>
          <w:ilvl w:val="0"/>
          <w:numId w:val="21"/>
        </w:numPr>
        <w:spacing w:after="240"/>
      </w:pPr>
      <w:r w:rsidRPr="001E46D7">
        <w:t xml:space="preserve">Alameda: Alameda </w:t>
      </w:r>
      <w:r w:rsidR="00DB4604">
        <w:t>USD</w:t>
      </w:r>
      <w:r w:rsidRPr="001E46D7">
        <w:t xml:space="preserve"> and Hayward USD</w:t>
      </w:r>
    </w:p>
    <w:p w14:paraId="53A935A0" w14:textId="77777777" w:rsidR="006304FB" w:rsidRPr="001E46D7" w:rsidRDefault="006304FB" w:rsidP="00C665CE">
      <w:pPr>
        <w:pStyle w:val="ListParagraph"/>
        <w:numPr>
          <w:ilvl w:val="0"/>
          <w:numId w:val="21"/>
        </w:numPr>
        <w:spacing w:after="240"/>
      </w:pPr>
      <w:r w:rsidRPr="001E46D7">
        <w:t>Los Angeles: San Marino USD</w:t>
      </w:r>
    </w:p>
    <w:p w14:paraId="1D7B1903" w14:textId="1020142E" w:rsidR="006304FB" w:rsidRPr="001E46D7" w:rsidRDefault="006304FB" w:rsidP="00C665CE">
      <w:pPr>
        <w:pStyle w:val="ListParagraph"/>
        <w:numPr>
          <w:ilvl w:val="0"/>
          <w:numId w:val="21"/>
        </w:numPr>
        <w:spacing w:after="240"/>
      </w:pPr>
      <w:r w:rsidRPr="001E46D7">
        <w:t xml:space="preserve">Monterey: South Monterey County Joint </w:t>
      </w:r>
      <w:r w:rsidR="00DB4604">
        <w:t>UHSD</w:t>
      </w:r>
    </w:p>
    <w:p w14:paraId="167B526C" w14:textId="77777777" w:rsidR="006304FB" w:rsidRPr="001E46D7" w:rsidRDefault="006304FB" w:rsidP="00C665CE">
      <w:pPr>
        <w:pStyle w:val="ListParagraph"/>
        <w:numPr>
          <w:ilvl w:val="0"/>
          <w:numId w:val="21"/>
        </w:numPr>
        <w:spacing w:after="240"/>
      </w:pPr>
      <w:r w:rsidRPr="001E46D7">
        <w:t>Orange: Irvine USD</w:t>
      </w:r>
    </w:p>
    <w:p w14:paraId="1415B3E8" w14:textId="77777777" w:rsidR="006304FB" w:rsidRPr="001E46D7" w:rsidRDefault="006304FB" w:rsidP="00C665CE">
      <w:pPr>
        <w:pStyle w:val="ListParagraph"/>
        <w:numPr>
          <w:ilvl w:val="0"/>
          <w:numId w:val="21"/>
        </w:numPr>
        <w:spacing w:after="240"/>
      </w:pPr>
      <w:r w:rsidRPr="001E46D7">
        <w:t>San Bernardino: Sage Oak Charter School</w:t>
      </w:r>
    </w:p>
    <w:p w14:paraId="1FA38760" w14:textId="77777777" w:rsidR="006304FB" w:rsidRPr="001E46D7" w:rsidRDefault="006304FB" w:rsidP="00C665CE">
      <w:pPr>
        <w:pStyle w:val="ListParagraph"/>
        <w:numPr>
          <w:ilvl w:val="0"/>
          <w:numId w:val="21"/>
        </w:numPr>
        <w:spacing w:after="240"/>
      </w:pPr>
      <w:r w:rsidRPr="001E46D7">
        <w:t>San Diego: San Diego USD</w:t>
      </w:r>
    </w:p>
    <w:p w14:paraId="5F8D3B46" w14:textId="77777777" w:rsidR="006304FB" w:rsidRPr="001E46D7" w:rsidRDefault="006304FB" w:rsidP="00C665CE">
      <w:pPr>
        <w:pStyle w:val="ListParagraph"/>
        <w:numPr>
          <w:ilvl w:val="0"/>
          <w:numId w:val="21"/>
        </w:numPr>
        <w:spacing w:after="240"/>
      </w:pPr>
      <w:r w:rsidRPr="001E46D7">
        <w:lastRenderedPageBreak/>
        <w:t>Tulare: Dinuba USD and Woodlake USD</w:t>
      </w:r>
    </w:p>
    <w:p w14:paraId="4827DE9F" w14:textId="3855C820" w:rsidR="006304FB" w:rsidRDefault="006304FB" w:rsidP="006304FB">
      <w:pPr>
        <w:spacing w:after="240"/>
      </w:pPr>
      <w:r w:rsidRPr="001E46D7">
        <w:t>Nevertheless, almost all of these counties saw new districts requesting insignias in 2022</w:t>
      </w:r>
      <w:r w:rsidR="00274097">
        <w:t>.</w:t>
      </w:r>
      <w:r w:rsidRPr="001E46D7">
        <w:t xml:space="preserve"> </w:t>
      </w:r>
      <w:r w:rsidR="00274097">
        <w:t>O</w:t>
      </w:r>
      <w:r w:rsidRPr="001E46D7">
        <w:t>f this list, Los Angeles, Orange, San Diego, and Tulare counties submitted more requests in 2022 than in 2021.</w:t>
      </w:r>
      <w:r>
        <w:t xml:space="preserve"> </w:t>
      </w:r>
    </w:p>
    <w:p w14:paraId="0CC3B231" w14:textId="18622978" w:rsidR="00B05B15" w:rsidRPr="00B05B15" w:rsidRDefault="00B05B15" w:rsidP="006304FB">
      <w:pPr>
        <w:spacing w:after="240"/>
        <w:rPr>
          <w:rFonts w:cs="Arial"/>
        </w:rPr>
      </w:pPr>
      <w:r>
        <w:rPr>
          <w:rFonts w:cs="Arial"/>
        </w:rPr>
        <w:t>Additionally, in 2022</w:t>
      </w:r>
      <w:r w:rsidR="00274097">
        <w:rPr>
          <w:rFonts w:cs="Arial"/>
        </w:rPr>
        <w:t>,</w:t>
      </w:r>
      <w:r w:rsidRPr="00B05B15">
        <w:rPr>
          <w:rFonts w:cs="Arial"/>
        </w:rPr>
        <w:t xml:space="preserve"> the Leveraging Equity &amp; Access in Democratic Education Initiative at University of California (UC) Los Angeles and UC Riverside published </w:t>
      </w:r>
      <w:r w:rsidRPr="00274097">
        <w:rPr>
          <w:rFonts w:cs="Arial"/>
          <w:i/>
        </w:rPr>
        <w:t>Breaking New Ground with California’s State Seal of Civic Engagement—Lessons from Year 1</w:t>
      </w:r>
      <w:r w:rsidRPr="00B05B15">
        <w:rPr>
          <w:rStyle w:val="FootnoteReference"/>
          <w:rFonts w:cs="Arial"/>
        </w:rPr>
        <w:footnoteReference w:id="2"/>
      </w:r>
      <w:r w:rsidRPr="00B05B15">
        <w:rPr>
          <w:rFonts w:cs="Arial"/>
        </w:rPr>
        <w:t xml:space="preserve">. The report </w:t>
      </w:r>
      <w:r>
        <w:rPr>
          <w:rFonts w:cs="Arial"/>
        </w:rPr>
        <w:t>explores the</w:t>
      </w:r>
      <w:r w:rsidRPr="00B05B15">
        <w:rPr>
          <w:rFonts w:cs="Arial"/>
        </w:rPr>
        <w:t xml:space="preserve"> efforts of early adopters and provides themes and recommendations for LEAs working to implement the SSCE locally. Efforts made at the county and regional levels are also </w:t>
      </w:r>
      <w:r>
        <w:rPr>
          <w:rFonts w:cs="Arial"/>
        </w:rPr>
        <w:t>highlighted</w:t>
      </w:r>
      <w:r w:rsidRPr="00B05B15">
        <w:rPr>
          <w:rFonts w:cs="Arial"/>
        </w:rPr>
        <w:t>.</w:t>
      </w:r>
      <w:r>
        <w:rPr>
          <w:rFonts w:cs="Arial"/>
        </w:rPr>
        <w:t xml:space="preserve"> </w:t>
      </w:r>
    </w:p>
    <w:p w14:paraId="3394334D" w14:textId="2CDA1C55" w:rsidR="008C684C" w:rsidRDefault="002B6789" w:rsidP="000A66C9">
      <w:pPr>
        <w:pStyle w:val="Heading3"/>
      </w:pPr>
      <w:r>
        <w:t>State Seal of Civic Engagement</w:t>
      </w:r>
      <w:r w:rsidR="008C684C">
        <w:t xml:space="preserve"> Data Collection</w:t>
      </w:r>
      <w:r>
        <w:t xml:space="preserve"> and the College</w:t>
      </w:r>
      <w:r w:rsidR="00274097">
        <w:t xml:space="preserve"> and </w:t>
      </w:r>
      <w:r>
        <w:t>Career Indicator</w:t>
      </w:r>
    </w:p>
    <w:p w14:paraId="1AB5C39A" w14:textId="0CCF14B5" w:rsidR="00C55854" w:rsidRPr="00935DBE" w:rsidRDefault="001D41AB" w:rsidP="00921735">
      <w:pPr>
        <w:pStyle w:val="Body"/>
        <w:spacing w:after="240"/>
        <w:rPr>
          <w:color w:val="000000" w:themeColor="text1"/>
        </w:rPr>
      </w:pPr>
      <w:r w:rsidRPr="00935DBE">
        <w:rPr>
          <w:rStyle w:val="None"/>
          <w:color w:val="000000" w:themeColor="text1"/>
        </w:rPr>
        <w:t>During discussion of the draft SSCE criteria presented for review and feedback at the July 2019 SBE meeting, SBE members suggested</w:t>
      </w:r>
      <w:r w:rsidR="00C55854" w:rsidRPr="00935DBE">
        <w:rPr>
          <w:rStyle w:val="None"/>
          <w:color w:val="000000" w:themeColor="text1"/>
        </w:rPr>
        <w:t xml:space="preserve"> considering the </w:t>
      </w:r>
      <w:r w:rsidR="00C125B0">
        <w:rPr>
          <w:rStyle w:val="None"/>
          <w:color w:val="000000" w:themeColor="text1"/>
        </w:rPr>
        <w:t>addition of</w:t>
      </w:r>
      <w:r w:rsidR="00C125B0" w:rsidRPr="00935DBE">
        <w:rPr>
          <w:rStyle w:val="None"/>
          <w:color w:val="000000" w:themeColor="text1"/>
        </w:rPr>
        <w:t xml:space="preserve"> </w:t>
      </w:r>
      <w:r w:rsidR="00C55854" w:rsidRPr="00935DBE">
        <w:rPr>
          <w:rStyle w:val="None"/>
          <w:color w:val="000000" w:themeColor="text1"/>
        </w:rPr>
        <w:t>the SSCE into the College</w:t>
      </w:r>
      <w:r w:rsidR="005E522C">
        <w:rPr>
          <w:rStyle w:val="None"/>
          <w:color w:val="000000" w:themeColor="text1"/>
        </w:rPr>
        <w:t>/</w:t>
      </w:r>
      <w:r w:rsidR="00C55854" w:rsidRPr="00935DBE">
        <w:rPr>
          <w:rStyle w:val="None"/>
          <w:color w:val="000000" w:themeColor="text1"/>
        </w:rPr>
        <w:t xml:space="preserve">Career Indicator (CCI). After the meeting, staff from the </w:t>
      </w:r>
      <w:r w:rsidRPr="00935DBE">
        <w:rPr>
          <w:rStyle w:val="None"/>
          <w:color w:val="000000" w:themeColor="text1"/>
        </w:rPr>
        <w:t xml:space="preserve">EEED </w:t>
      </w:r>
      <w:r w:rsidR="00C55854" w:rsidRPr="00935DBE">
        <w:rPr>
          <w:rStyle w:val="None"/>
          <w:color w:val="000000" w:themeColor="text1"/>
        </w:rPr>
        <w:t xml:space="preserve">and the Analysis, Measurement, and Accountability Reporting Division (AMARD) met to further </w:t>
      </w:r>
      <w:r w:rsidR="00C125B0">
        <w:rPr>
          <w:rStyle w:val="None"/>
          <w:color w:val="000000" w:themeColor="text1"/>
        </w:rPr>
        <w:t>discuss</w:t>
      </w:r>
      <w:r w:rsidR="00670C4B">
        <w:rPr>
          <w:rStyle w:val="None"/>
          <w:color w:val="000000" w:themeColor="text1"/>
        </w:rPr>
        <w:t xml:space="preserve"> </w:t>
      </w:r>
      <w:r w:rsidR="00C125B0">
        <w:rPr>
          <w:rStyle w:val="None"/>
          <w:color w:val="000000" w:themeColor="text1"/>
        </w:rPr>
        <w:t>the</w:t>
      </w:r>
      <w:r w:rsidR="00C55854" w:rsidRPr="00935DBE">
        <w:rPr>
          <w:rStyle w:val="None"/>
          <w:color w:val="000000" w:themeColor="text1"/>
        </w:rPr>
        <w:t xml:space="preserve"> inclusion of the SSCE in the accountability system. </w:t>
      </w:r>
      <w:r w:rsidR="00C55854" w:rsidRPr="00660CE8">
        <w:rPr>
          <w:rStyle w:val="None"/>
          <w:color w:val="000000" w:themeColor="text1"/>
        </w:rPr>
        <w:t xml:space="preserve">Both divisions agreed that the draft recommended criteria and guidance would need to be revised to provide the standardization necessary to include the SSCE as a state indicator. This standardization is required to ensure that the measure </w:t>
      </w:r>
      <w:r w:rsidR="00203802" w:rsidRPr="00660CE8">
        <w:rPr>
          <w:rStyle w:val="None"/>
          <w:color w:val="000000" w:themeColor="text1"/>
        </w:rPr>
        <w:t>is</w:t>
      </w:r>
      <w:r w:rsidR="00C55854" w:rsidRPr="00660CE8">
        <w:rPr>
          <w:rStyle w:val="None"/>
          <w:color w:val="000000" w:themeColor="text1"/>
        </w:rPr>
        <w:t xml:space="preserve"> valid, reliable, and fair. </w:t>
      </w:r>
    </w:p>
    <w:p w14:paraId="63882FF8" w14:textId="7F9F7076" w:rsidR="001D41AB" w:rsidRPr="00935DBE" w:rsidRDefault="001D41AB" w:rsidP="00921735">
      <w:pPr>
        <w:pStyle w:val="Body"/>
        <w:spacing w:after="240"/>
        <w:rPr>
          <w:iCs/>
          <w:color w:val="000000" w:themeColor="text1"/>
        </w:rPr>
      </w:pPr>
      <w:r w:rsidRPr="00935DBE">
        <w:rPr>
          <w:rStyle w:val="None"/>
          <w:iCs/>
          <w:color w:val="000000" w:themeColor="text1"/>
        </w:rPr>
        <w:t>In August 2019, CDE staff communicated these issues in an Information Memorandum, titled</w:t>
      </w:r>
      <w:r w:rsidR="00274097">
        <w:rPr>
          <w:rStyle w:val="None"/>
          <w:iCs/>
          <w:color w:val="000000" w:themeColor="text1"/>
        </w:rPr>
        <w:t xml:space="preserve"> “</w:t>
      </w:r>
      <w:r w:rsidRPr="00935DBE">
        <w:rPr>
          <w:rStyle w:val="None"/>
          <w:iCs/>
          <w:color w:val="000000" w:themeColor="text1"/>
        </w:rPr>
        <w:t>Considerations for Including the SSCE in the College</w:t>
      </w:r>
      <w:r w:rsidR="005E522C">
        <w:rPr>
          <w:rStyle w:val="None"/>
          <w:iCs/>
          <w:color w:val="000000" w:themeColor="text1"/>
        </w:rPr>
        <w:t>/</w:t>
      </w:r>
      <w:r w:rsidRPr="00935DBE">
        <w:rPr>
          <w:rStyle w:val="None"/>
          <w:iCs/>
          <w:color w:val="000000" w:themeColor="text1"/>
        </w:rPr>
        <w:t>Career Indicator.” The CDE recommended that the SBE proceed with discussion to adopt the revised proposed criteria to use for awarding a</w:t>
      </w:r>
      <w:r w:rsidR="00921735">
        <w:rPr>
          <w:rStyle w:val="None"/>
          <w:iCs/>
          <w:color w:val="000000" w:themeColor="text1"/>
        </w:rPr>
        <w:t xml:space="preserve"> “</w:t>
      </w:r>
      <w:r w:rsidRPr="00935DBE">
        <w:rPr>
          <w:rStyle w:val="None"/>
          <w:iCs/>
          <w:color w:val="000000" w:themeColor="text1"/>
          <w:lang w:val="de-DE"/>
        </w:rPr>
        <w:t>Basic</w:t>
      </w:r>
      <w:r w:rsidRPr="00935DBE">
        <w:rPr>
          <w:rStyle w:val="None"/>
          <w:iCs/>
          <w:color w:val="000000" w:themeColor="text1"/>
        </w:rPr>
        <w:t>” SSCE to ensure that as many students as possible have the opportunity to earn the SSCE as soon as possible, as required by statute. The CDE further recommended that the SBE consider exploring development of an</w:t>
      </w:r>
      <w:r w:rsidR="00921735">
        <w:rPr>
          <w:rStyle w:val="None"/>
          <w:iCs/>
          <w:color w:val="000000" w:themeColor="text1"/>
        </w:rPr>
        <w:t xml:space="preserve"> “</w:t>
      </w:r>
      <w:r w:rsidRPr="00935DBE">
        <w:rPr>
          <w:rStyle w:val="None"/>
          <w:iCs/>
          <w:color w:val="000000" w:themeColor="text1"/>
        </w:rPr>
        <w:t>Advanced” SSCE that could be standardized for incorporation into the CCI in the future.</w:t>
      </w:r>
    </w:p>
    <w:p w14:paraId="37252FE3" w14:textId="2DAE05C1" w:rsidR="001D41AB" w:rsidRPr="00935DBE" w:rsidRDefault="001D41AB" w:rsidP="00921735">
      <w:pPr>
        <w:pStyle w:val="Body"/>
        <w:spacing w:after="240"/>
        <w:rPr>
          <w:iCs/>
          <w:color w:val="000000" w:themeColor="text1"/>
        </w:rPr>
      </w:pPr>
      <w:r w:rsidRPr="00935DBE">
        <w:rPr>
          <w:rStyle w:val="None"/>
          <w:iCs/>
          <w:color w:val="000000" w:themeColor="text1"/>
        </w:rPr>
        <w:t xml:space="preserve">On March 11, 2020, the AMARD presented an item to the SBE putting forward plans and proposed changes for the 2020 Dashboard. This item </w:t>
      </w:r>
      <w:r w:rsidR="005E522C">
        <w:rPr>
          <w:rStyle w:val="None"/>
          <w:iCs/>
          <w:color w:val="000000" w:themeColor="text1"/>
        </w:rPr>
        <w:t>noted the plan to beg</w:t>
      </w:r>
      <w:r w:rsidR="007B0004">
        <w:rPr>
          <w:rStyle w:val="None"/>
          <w:iCs/>
          <w:color w:val="000000" w:themeColor="text1"/>
        </w:rPr>
        <w:t>in</w:t>
      </w:r>
      <w:r w:rsidR="005E522C">
        <w:rPr>
          <w:rStyle w:val="None"/>
          <w:iCs/>
          <w:color w:val="000000" w:themeColor="text1"/>
        </w:rPr>
        <w:t xml:space="preserve"> the work on how to incorporate </w:t>
      </w:r>
      <w:r w:rsidRPr="00935DBE">
        <w:rPr>
          <w:rStyle w:val="None"/>
          <w:iCs/>
          <w:color w:val="000000" w:themeColor="text1"/>
        </w:rPr>
        <w:t xml:space="preserve">the SSCE into the CCI. </w:t>
      </w:r>
    </w:p>
    <w:p w14:paraId="0107A352" w14:textId="67376B15" w:rsidR="002B6789" w:rsidRPr="008D209E" w:rsidRDefault="008D209E" w:rsidP="00921735">
      <w:pPr>
        <w:pStyle w:val="Body"/>
        <w:spacing w:after="240"/>
        <w:rPr>
          <w:color w:val="auto"/>
        </w:rPr>
      </w:pPr>
      <w:r w:rsidRPr="008D209E">
        <w:rPr>
          <w:rFonts w:cs="Arial"/>
          <w:color w:val="auto"/>
        </w:rPr>
        <w:lastRenderedPageBreak/>
        <w:t>On September 10,</w:t>
      </w:r>
      <w:r w:rsidR="007164AD" w:rsidRPr="008D209E">
        <w:rPr>
          <w:rFonts w:cs="Arial"/>
          <w:color w:val="auto"/>
        </w:rPr>
        <w:t xml:space="preserve"> 2020, </w:t>
      </w:r>
      <w:r w:rsidRPr="008D209E">
        <w:rPr>
          <w:rFonts w:cs="Arial"/>
          <w:color w:val="auto"/>
        </w:rPr>
        <w:t>while adopting SSCE statewide criteria,</w:t>
      </w:r>
      <w:r w:rsidR="007164AD" w:rsidRPr="008D209E">
        <w:rPr>
          <w:rFonts w:cs="Arial"/>
          <w:color w:val="auto"/>
        </w:rPr>
        <w:t xml:space="preserve"> the SBE directed the CDE to determine how to incorporate civic engagement into the CCI. (</w:t>
      </w:r>
      <w:r w:rsidR="00C125B0">
        <w:rPr>
          <w:rFonts w:cs="Arial"/>
          <w:color w:val="auto"/>
        </w:rPr>
        <w:t xml:space="preserve">Please </w:t>
      </w:r>
      <w:r w:rsidR="00921735">
        <w:rPr>
          <w:rFonts w:cs="Arial"/>
          <w:color w:val="auto"/>
        </w:rPr>
        <w:t xml:space="preserve">see the SSCE Recommended Criteria </w:t>
      </w:r>
      <w:r w:rsidR="00C125B0">
        <w:rPr>
          <w:rFonts w:cs="Arial"/>
          <w:color w:val="auto"/>
        </w:rPr>
        <w:t xml:space="preserve">for more information at </w:t>
      </w:r>
      <w:hyperlink r:id="rId22" w:tooltip="SSCE Recommended Criteria document" w:history="1">
        <w:r w:rsidR="00C125B0" w:rsidRPr="00921735">
          <w:rPr>
            <w:rStyle w:val="Hyperlink"/>
            <w:u w:color="0000FF"/>
          </w:rPr>
          <w:t>https://www.cde.ca.gov/be/ag/ag/yr20/documents/sep20item05rev.docx</w:t>
        </w:r>
      </w:hyperlink>
      <w:r w:rsidR="00921735">
        <w:rPr>
          <w:rStyle w:val="None"/>
          <w:color w:val="auto"/>
        </w:rPr>
        <w:t xml:space="preserve">). </w:t>
      </w:r>
      <w:r w:rsidRPr="008D209E">
        <w:rPr>
          <w:rStyle w:val="None"/>
          <w:color w:val="auto"/>
        </w:rPr>
        <w:t xml:space="preserve">Since then, the AMARD and EEED have convened a Civic Engagement Work Group (CEWG) to discuss development of a civic engagement measure within the CCI. The CEWG has met virtually several times since August 2020, including in August 2022. </w:t>
      </w:r>
      <w:r w:rsidR="00DB1E04">
        <w:rPr>
          <w:rStyle w:val="None"/>
          <w:color w:val="auto"/>
        </w:rPr>
        <w:t xml:space="preserve">During these meetings, the CDE has provided the CEWG updates on the SSCE insignia requests from </w:t>
      </w:r>
      <w:r w:rsidR="007B13E9">
        <w:rPr>
          <w:rStyle w:val="None"/>
          <w:color w:val="auto"/>
        </w:rPr>
        <w:t xml:space="preserve">LEAs </w:t>
      </w:r>
      <w:r w:rsidR="00DB1E04">
        <w:rPr>
          <w:rStyle w:val="None"/>
          <w:color w:val="auto"/>
        </w:rPr>
        <w:t xml:space="preserve">along with </w:t>
      </w:r>
      <w:r w:rsidR="00DB1E04" w:rsidRPr="008D209E">
        <w:rPr>
          <w:color w:val="auto"/>
        </w:rPr>
        <w:t xml:space="preserve">issues and considerations related to </w:t>
      </w:r>
      <w:r w:rsidR="00DB1E04">
        <w:rPr>
          <w:color w:val="auto"/>
        </w:rPr>
        <w:t>shifting the collection of the insignia to the student-level. Additionally, the CEWG began discussing p</w:t>
      </w:r>
      <w:r w:rsidR="002B6789" w:rsidRPr="008D209E">
        <w:rPr>
          <w:color w:val="auto"/>
        </w:rPr>
        <w:t xml:space="preserve">ossible placement criteria (i.e., Prepared and Approaching Prepared). </w:t>
      </w:r>
    </w:p>
    <w:p w14:paraId="55714750" w14:textId="130DFBC5" w:rsidR="000D15A4" w:rsidRPr="000D15A4" w:rsidRDefault="007B0004" w:rsidP="000D15A4">
      <w:pPr>
        <w:spacing w:after="240"/>
        <w:rPr>
          <w:rFonts w:cs="Arial"/>
          <w:color w:val="000000"/>
        </w:rPr>
      </w:pPr>
      <w:r w:rsidRPr="00E93FFE">
        <w:rPr>
          <w:rFonts w:cs="Arial"/>
          <w:b/>
          <w:color w:val="000000"/>
        </w:rPr>
        <w:t>Note: Without access to student-level data, the following section is intended to be</w:t>
      </w:r>
      <w:r w:rsidR="0011082F" w:rsidRPr="00E93FFE">
        <w:rPr>
          <w:rFonts w:cs="Arial"/>
          <w:b/>
          <w:color w:val="000000"/>
        </w:rPr>
        <w:t>gin</w:t>
      </w:r>
      <w:r w:rsidRPr="00E93FFE">
        <w:rPr>
          <w:rFonts w:cs="Arial"/>
          <w:b/>
          <w:color w:val="000000"/>
        </w:rPr>
        <w:t xml:space="preserve"> conversations around the options for incorporating the</w:t>
      </w:r>
      <w:r w:rsidR="000D15A4" w:rsidRPr="00E93FFE">
        <w:rPr>
          <w:rFonts w:cs="Arial"/>
          <w:b/>
          <w:color w:val="000000"/>
        </w:rPr>
        <w:t xml:space="preserve"> SSCE</w:t>
      </w:r>
      <w:r w:rsidRPr="00E93FFE">
        <w:rPr>
          <w:rFonts w:cs="Arial"/>
          <w:b/>
          <w:color w:val="000000"/>
        </w:rPr>
        <w:t xml:space="preserve"> into the CCI. </w:t>
      </w:r>
      <w:r w:rsidR="0011082F" w:rsidRPr="00E93FFE">
        <w:rPr>
          <w:rFonts w:cs="Arial"/>
          <w:b/>
          <w:color w:val="000000"/>
        </w:rPr>
        <w:t>Once student-level data is available, the CDE can validate these options through data simulations.</w:t>
      </w:r>
      <w:r w:rsidR="0011082F">
        <w:rPr>
          <w:rFonts w:cs="Arial"/>
          <w:color w:val="000000"/>
        </w:rPr>
        <w:t xml:space="preserve"> </w:t>
      </w:r>
      <w:r>
        <w:rPr>
          <w:rFonts w:cs="Arial"/>
          <w:color w:val="000000"/>
        </w:rPr>
        <w:t xml:space="preserve">The initial considerations </w:t>
      </w:r>
      <w:r w:rsidR="00E93FFE">
        <w:rPr>
          <w:rFonts w:cs="Arial"/>
          <w:color w:val="000000"/>
        </w:rPr>
        <w:t xml:space="preserve">of </w:t>
      </w:r>
      <w:r w:rsidR="0011082F">
        <w:rPr>
          <w:rFonts w:cs="Arial"/>
          <w:color w:val="000000"/>
        </w:rPr>
        <w:t xml:space="preserve">the CEWG </w:t>
      </w:r>
      <w:r>
        <w:rPr>
          <w:rFonts w:cs="Arial"/>
          <w:color w:val="000000"/>
        </w:rPr>
        <w:t>would bring this measure in</w:t>
      </w:r>
      <w:r w:rsidR="000D15A4" w:rsidRPr="000D15A4">
        <w:rPr>
          <w:rFonts w:cs="Arial"/>
          <w:color w:val="000000"/>
        </w:rPr>
        <w:t xml:space="preserve"> as a “plus criterion.” This </w:t>
      </w:r>
      <w:r w:rsidR="00AA0153">
        <w:rPr>
          <w:rFonts w:cs="Arial"/>
          <w:color w:val="000000"/>
        </w:rPr>
        <w:t xml:space="preserve">would </w:t>
      </w:r>
      <w:r w:rsidR="000D15A4" w:rsidRPr="000D15A4">
        <w:rPr>
          <w:rFonts w:cs="Arial"/>
          <w:color w:val="000000"/>
        </w:rPr>
        <w:t xml:space="preserve">mean that students who earn the SSCE would be placed in Prepared in the CCI if they also completed any </w:t>
      </w:r>
      <w:r w:rsidR="000D15A4" w:rsidRPr="000D15A4">
        <w:rPr>
          <w:rFonts w:cs="Arial"/>
          <w:b/>
          <w:bCs/>
          <w:color w:val="000000"/>
        </w:rPr>
        <w:t>one</w:t>
      </w:r>
      <w:r w:rsidR="000D15A4" w:rsidRPr="000D15A4">
        <w:rPr>
          <w:rFonts w:cs="Arial"/>
          <w:color w:val="000000"/>
        </w:rPr>
        <w:t xml:space="preserve"> of the following criteria:</w:t>
      </w:r>
    </w:p>
    <w:p w14:paraId="5602110A" w14:textId="54140488" w:rsidR="000D15A4" w:rsidRDefault="000D15A4" w:rsidP="00E93FFE">
      <w:pPr>
        <w:pStyle w:val="ListParagraph"/>
        <w:numPr>
          <w:ilvl w:val="0"/>
          <w:numId w:val="29"/>
        </w:numPr>
        <w:spacing w:after="240"/>
        <w:contextualSpacing w:val="0"/>
        <w:rPr>
          <w:rFonts w:cs="Arial"/>
        </w:rPr>
      </w:pPr>
      <w:r w:rsidRPr="00E93FFE">
        <w:rPr>
          <w:rFonts w:cs="Arial"/>
        </w:rPr>
        <w:t>C</w:t>
      </w:r>
      <w:r>
        <w:rPr>
          <w:rFonts w:cs="Arial"/>
        </w:rPr>
        <w:t>ompletion of A</w:t>
      </w:r>
      <w:r w:rsidR="00F46DC7">
        <w:rPr>
          <w:rFonts w:cs="Arial"/>
        </w:rPr>
        <w:t>–</w:t>
      </w:r>
      <w:r>
        <w:rPr>
          <w:rFonts w:cs="Arial"/>
        </w:rPr>
        <w:t>G coursework; or</w:t>
      </w:r>
    </w:p>
    <w:p w14:paraId="06A26CE7" w14:textId="0AFA073F" w:rsidR="000D15A4" w:rsidRDefault="000D15A4" w:rsidP="00E93FFE">
      <w:pPr>
        <w:pStyle w:val="ListParagraph"/>
        <w:numPr>
          <w:ilvl w:val="0"/>
          <w:numId w:val="29"/>
        </w:numPr>
        <w:spacing w:after="240"/>
        <w:contextualSpacing w:val="0"/>
        <w:rPr>
          <w:rFonts w:cs="Arial"/>
        </w:rPr>
      </w:pPr>
      <w:r>
        <w:rPr>
          <w:rFonts w:cs="Arial"/>
        </w:rPr>
        <w:t>Completion of a Career and Technical Education Pathway; or</w:t>
      </w:r>
    </w:p>
    <w:p w14:paraId="34F4AD1E" w14:textId="5B3FB483" w:rsidR="000D15A4" w:rsidRPr="000D15A4" w:rsidRDefault="000D15A4" w:rsidP="00E93FFE">
      <w:pPr>
        <w:pStyle w:val="ListParagraph"/>
        <w:numPr>
          <w:ilvl w:val="0"/>
          <w:numId w:val="29"/>
        </w:numPr>
        <w:spacing w:after="240"/>
        <w:contextualSpacing w:val="0"/>
        <w:rPr>
          <w:rFonts w:cs="Arial"/>
        </w:rPr>
      </w:pPr>
      <w:r>
        <w:rPr>
          <w:rFonts w:cs="Arial"/>
        </w:rPr>
        <w:t xml:space="preserve">Received a score of Level 3 or higher in English Language Arts or mathematics, and a score of Level 2 or higher in the other area on the Smarter Balance Summative Assessments. </w:t>
      </w:r>
    </w:p>
    <w:p w14:paraId="3C1D6176" w14:textId="48539A30" w:rsidR="000D15A4" w:rsidRDefault="000D15A4" w:rsidP="000D15A4">
      <w:pPr>
        <w:spacing w:after="240"/>
        <w:rPr>
          <w:rFonts w:cs="Arial"/>
          <w:color w:val="000000"/>
        </w:rPr>
      </w:pPr>
      <w:r w:rsidRPr="000D15A4">
        <w:rPr>
          <w:rFonts w:cs="Arial"/>
          <w:color w:val="000000"/>
        </w:rPr>
        <w:t xml:space="preserve">For Dashboard Alternative School Status Schools, </w:t>
      </w:r>
      <w:r w:rsidR="00100AC8">
        <w:rPr>
          <w:rFonts w:cs="Arial"/>
          <w:color w:val="000000"/>
        </w:rPr>
        <w:t xml:space="preserve">the CEWG </w:t>
      </w:r>
      <w:r w:rsidR="00AA0153">
        <w:rPr>
          <w:rFonts w:cs="Arial"/>
          <w:color w:val="000000"/>
        </w:rPr>
        <w:t>discussed placing</w:t>
      </w:r>
      <w:r w:rsidR="00100AC8">
        <w:rPr>
          <w:rFonts w:cs="Arial"/>
          <w:color w:val="000000"/>
        </w:rPr>
        <w:t xml:space="preserve"> </w:t>
      </w:r>
      <w:r w:rsidRPr="000D15A4">
        <w:rPr>
          <w:rFonts w:cs="Arial"/>
          <w:color w:val="000000"/>
        </w:rPr>
        <w:t xml:space="preserve">students who earn the SSCE in Prepared if they meet </w:t>
      </w:r>
      <w:r w:rsidRPr="000D15A4">
        <w:rPr>
          <w:rFonts w:cs="Arial"/>
          <w:b/>
          <w:bCs/>
          <w:color w:val="000000"/>
        </w:rPr>
        <w:t xml:space="preserve">one </w:t>
      </w:r>
      <w:r w:rsidRPr="000D15A4">
        <w:rPr>
          <w:rFonts w:cs="Arial"/>
          <w:color w:val="000000"/>
        </w:rPr>
        <w:t>of the additional criteria below:</w:t>
      </w:r>
    </w:p>
    <w:p w14:paraId="1BB4AA89" w14:textId="366BCBE4" w:rsidR="00100AC8" w:rsidRPr="00E93FFE" w:rsidRDefault="00100AC8" w:rsidP="00E93FFE">
      <w:pPr>
        <w:pStyle w:val="ListParagraph"/>
        <w:numPr>
          <w:ilvl w:val="0"/>
          <w:numId w:val="30"/>
        </w:numPr>
        <w:spacing w:after="240"/>
        <w:contextualSpacing w:val="0"/>
        <w:rPr>
          <w:rFonts w:cs="Arial"/>
        </w:rPr>
      </w:pPr>
      <w:r w:rsidRPr="00E93FFE">
        <w:rPr>
          <w:rFonts w:cs="Arial"/>
        </w:rPr>
        <w:t>Complete a</w:t>
      </w:r>
      <w:r w:rsidR="007B13E9">
        <w:rPr>
          <w:rFonts w:cs="Arial"/>
        </w:rPr>
        <w:t xml:space="preserve"> Career Technical Education (</w:t>
      </w:r>
      <w:r w:rsidRPr="00E93FFE">
        <w:rPr>
          <w:rFonts w:cs="Arial"/>
        </w:rPr>
        <w:t>CTE</w:t>
      </w:r>
      <w:r w:rsidR="007B13E9">
        <w:rPr>
          <w:rFonts w:cs="Arial"/>
        </w:rPr>
        <w:t>)</w:t>
      </w:r>
      <w:r w:rsidRPr="00E93FFE">
        <w:rPr>
          <w:rFonts w:cs="Arial"/>
        </w:rPr>
        <w:t xml:space="preserve"> course (one semester, two quarters, or two trimester) with a grade of C- or better; or </w:t>
      </w:r>
    </w:p>
    <w:p w14:paraId="6725FA7F" w14:textId="1C7735FD" w:rsidR="00100AC8" w:rsidRPr="00312B98" w:rsidRDefault="00100AC8" w:rsidP="00E93FFE">
      <w:pPr>
        <w:pStyle w:val="ListParagraph"/>
        <w:numPr>
          <w:ilvl w:val="0"/>
          <w:numId w:val="30"/>
        </w:numPr>
        <w:spacing w:after="240"/>
        <w:contextualSpacing w:val="0"/>
        <w:rPr>
          <w:rFonts w:cs="Arial"/>
        </w:rPr>
      </w:pPr>
      <w:r w:rsidRPr="00E93FFE">
        <w:rPr>
          <w:rFonts w:cs="Arial"/>
        </w:rPr>
        <w:t>Complete a CTE pathway.</w:t>
      </w:r>
    </w:p>
    <w:p w14:paraId="79BA8EDC" w14:textId="6079AD69" w:rsidR="00100AC8" w:rsidRDefault="00100AC8" w:rsidP="00100AC8">
      <w:pPr>
        <w:spacing w:after="240"/>
        <w:rPr>
          <w:rFonts w:cs="Arial"/>
          <w:bCs/>
          <w:color w:val="000000"/>
        </w:rPr>
      </w:pPr>
      <w:r>
        <w:rPr>
          <w:rFonts w:cs="Arial"/>
          <w:bCs/>
          <w:color w:val="000000"/>
        </w:rPr>
        <w:t>Th</w:t>
      </w:r>
      <w:r w:rsidR="00AA0153">
        <w:rPr>
          <w:rFonts w:cs="Arial"/>
          <w:bCs/>
          <w:color w:val="000000"/>
        </w:rPr>
        <w:t>is approach would have the following benefits</w:t>
      </w:r>
      <w:r>
        <w:rPr>
          <w:rFonts w:cs="Arial"/>
          <w:bCs/>
          <w:color w:val="000000"/>
        </w:rPr>
        <w:t xml:space="preserve">: </w:t>
      </w:r>
    </w:p>
    <w:p w14:paraId="1B1EDAE7" w14:textId="36FE8F34" w:rsidR="000D15A4" w:rsidRPr="00E93FFE" w:rsidRDefault="000D15A4" w:rsidP="00E93FFE">
      <w:pPr>
        <w:pStyle w:val="ListParagraph"/>
        <w:numPr>
          <w:ilvl w:val="0"/>
          <w:numId w:val="31"/>
        </w:numPr>
        <w:spacing w:after="240"/>
        <w:rPr>
          <w:rFonts w:cs="Arial"/>
          <w:color w:val="000000"/>
        </w:rPr>
      </w:pPr>
      <w:r w:rsidRPr="00E93FFE">
        <w:rPr>
          <w:rFonts w:cs="Arial"/>
          <w:color w:val="000000"/>
        </w:rPr>
        <w:t>Encourages all districts to implement the SSCE, since it would be one of the criteria in the CCI</w:t>
      </w:r>
    </w:p>
    <w:p w14:paraId="09C0972E" w14:textId="5EC8939B" w:rsidR="000D15A4" w:rsidRPr="000D15A4" w:rsidRDefault="000D15A4" w:rsidP="000D15A4">
      <w:pPr>
        <w:numPr>
          <w:ilvl w:val="0"/>
          <w:numId w:val="28"/>
        </w:numPr>
        <w:spacing w:after="240"/>
        <w:textAlignment w:val="baseline"/>
        <w:rPr>
          <w:rFonts w:cs="Arial"/>
          <w:color w:val="000000"/>
        </w:rPr>
      </w:pPr>
      <w:r w:rsidRPr="000D15A4">
        <w:rPr>
          <w:rFonts w:cs="Arial"/>
          <w:color w:val="000000"/>
        </w:rPr>
        <w:t>Indicates that civic engagement is important for all students regardless of whether they are college or career bound</w:t>
      </w:r>
    </w:p>
    <w:p w14:paraId="3C746939" w14:textId="4FD399B8" w:rsidR="000D15A4" w:rsidRPr="000D15A4" w:rsidRDefault="000D15A4" w:rsidP="000D15A4">
      <w:pPr>
        <w:numPr>
          <w:ilvl w:val="0"/>
          <w:numId w:val="28"/>
        </w:numPr>
        <w:spacing w:after="240"/>
        <w:textAlignment w:val="baseline"/>
        <w:rPr>
          <w:rFonts w:cs="Arial"/>
          <w:color w:val="000000"/>
        </w:rPr>
      </w:pPr>
      <w:r w:rsidRPr="000D15A4">
        <w:rPr>
          <w:rFonts w:cs="Arial"/>
          <w:color w:val="000000"/>
        </w:rPr>
        <w:t>Provides the opportunity for all students who earn the seal to be counted as prepared in the CCI</w:t>
      </w:r>
    </w:p>
    <w:p w14:paraId="58F57B4F" w14:textId="03BCFDB7" w:rsidR="000D15A4" w:rsidRPr="000D15A4" w:rsidRDefault="000D15A4" w:rsidP="000D15A4">
      <w:pPr>
        <w:numPr>
          <w:ilvl w:val="0"/>
          <w:numId w:val="28"/>
        </w:numPr>
        <w:spacing w:after="240"/>
        <w:textAlignment w:val="baseline"/>
        <w:rPr>
          <w:rFonts w:cs="Arial"/>
          <w:color w:val="000000"/>
        </w:rPr>
      </w:pPr>
      <w:r w:rsidRPr="000D15A4">
        <w:rPr>
          <w:rFonts w:cs="Arial"/>
          <w:color w:val="000000"/>
        </w:rPr>
        <w:lastRenderedPageBreak/>
        <w:t>Does not set one standard for students to earn a SSCE and another standard for civic engagement in the CCI</w:t>
      </w:r>
    </w:p>
    <w:p w14:paraId="5C886A1A" w14:textId="045E0F1B" w:rsidR="000D15A4" w:rsidRPr="000D15A4" w:rsidRDefault="000D15A4" w:rsidP="000D15A4">
      <w:pPr>
        <w:numPr>
          <w:ilvl w:val="0"/>
          <w:numId w:val="28"/>
        </w:numPr>
        <w:spacing w:after="240"/>
        <w:textAlignment w:val="baseline"/>
        <w:rPr>
          <w:rFonts w:cs="Arial"/>
          <w:color w:val="000000"/>
        </w:rPr>
      </w:pPr>
      <w:r w:rsidRPr="000D15A4">
        <w:rPr>
          <w:rFonts w:cs="Arial"/>
          <w:color w:val="000000"/>
        </w:rPr>
        <w:t>Does not rely on standardized assessments</w:t>
      </w:r>
    </w:p>
    <w:p w14:paraId="17C4C46E" w14:textId="185FD8F4" w:rsidR="000D15A4" w:rsidRPr="00E93FFE" w:rsidRDefault="000D15A4" w:rsidP="00E93FFE">
      <w:pPr>
        <w:numPr>
          <w:ilvl w:val="0"/>
          <w:numId w:val="28"/>
        </w:numPr>
        <w:spacing w:after="240"/>
        <w:textAlignment w:val="baseline"/>
        <w:rPr>
          <w:rFonts w:cs="Arial"/>
          <w:color w:val="000000"/>
        </w:rPr>
      </w:pPr>
      <w:r w:rsidRPr="000D15A4">
        <w:rPr>
          <w:rFonts w:cs="Arial"/>
          <w:color w:val="000000"/>
        </w:rPr>
        <w:t>Leaves open the possibility that the SSCE can be added as a plus to new career measures when they are collected in the California Longitudinal Pupil Achievement Data System</w:t>
      </w:r>
      <w:r w:rsidR="00360349">
        <w:rPr>
          <w:rFonts w:cs="Arial"/>
          <w:color w:val="000000"/>
        </w:rPr>
        <w:t xml:space="preserve"> (CALPADS)</w:t>
      </w:r>
      <w:r w:rsidRPr="000D15A4">
        <w:rPr>
          <w:rFonts w:cs="Arial"/>
          <w:color w:val="000000"/>
        </w:rPr>
        <w:t xml:space="preserve"> (e.g., Student-Led Enterprise)</w:t>
      </w:r>
    </w:p>
    <w:p w14:paraId="1D112FEC" w14:textId="0840937A" w:rsidR="002B6789" w:rsidRDefault="002B6789" w:rsidP="002B6789">
      <w:pPr>
        <w:pStyle w:val="NoSpacing"/>
        <w:spacing w:after="240"/>
      </w:pPr>
      <w:r>
        <w:rPr>
          <w:rFonts w:cs="Arial"/>
        </w:rPr>
        <w:t xml:space="preserve">While the data collection for both the civic engagement measure and the industry certification measure were planned for the 2021–22 school year, this was suspended to allow </w:t>
      </w:r>
      <w:r w:rsidR="008D209E">
        <w:rPr>
          <w:rFonts w:cs="Arial"/>
        </w:rPr>
        <w:t>the CALPADS</w:t>
      </w:r>
      <w:r>
        <w:rPr>
          <w:rFonts w:cs="Arial"/>
        </w:rPr>
        <w:t xml:space="preserve"> to undergo a re-architecture of its infrastructure</w:t>
      </w:r>
      <w:r>
        <w:t xml:space="preserve">. </w:t>
      </w:r>
      <w:r w:rsidR="008D209E">
        <w:t xml:space="preserve">The CEWG, including EEED and AMARD, are continuing to meet periodically to review ongoing updates to CALPADS and to further develop a plan to incorporate civic engagement and the SSCE into the CCI. </w:t>
      </w:r>
    </w:p>
    <w:p w14:paraId="5D37EA62" w14:textId="4E911BB1" w:rsidR="006304FB" w:rsidRPr="004F58B1" w:rsidRDefault="009F06A7" w:rsidP="00CE4ADC">
      <w:pPr>
        <w:pStyle w:val="Heading2"/>
        <w:rPr>
          <w:i/>
        </w:rPr>
      </w:pPr>
      <w:r>
        <w:t xml:space="preserve">State Seal of Civic Engagement </w:t>
      </w:r>
      <w:r w:rsidR="006304FB" w:rsidRPr="004F58B1">
        <w:t xml:space="preserve">Implementation </w:t>
      </w:r>
      <w:r>
        <w:t>Issues to Consider</w:t>
      </w:r>
    </w:p>
    <w:p w14:paraId="4527A750" w14:textId="1D47FA82" w:rsidR="006304FB" w:rsidRPr="004F58B1" w:rsidRDefault="006304FB" w:rsidP="000A66C9">
      <w:pPr>
        <w:pStyle w:val="Heading3"/>
      </w:pPr>
      <w:r w:rsidRPr="004F58B1">
        <w:t>Ensuring Accurate S</w:t>
      </w:r>
      <w:r w:rsidR="00002D3D">
        <w:t xml:space="preserve">tate </w:t>
      </w:r>
      <w:r w:rsidRPr="004F58B1">
        <w:t>S</w:t>
      </w:r>
      <w:r w:rsidR="00002D3D">
        <w:t xml:space="preserve">eal of </w:t>
      </w:r>
      <w:r w:rsidRPr="004F58B1">
        <w:t>C</w:t>
      </w:r>
      <w:r w:rsidR="00002D3D">
        <w:t xml:space="preserve">ivic </w:t>
      </w:r>
      <w:r w:rsidRPr="004F58B1">
        <w:t>E</w:t>
      </w:r>
      <w:r w:rsidR="00002D3D">
        <w:t>ngagement</w:t>
      </w:r>
      <w:r w:rsidRPr="004F58B1">
        <w:t xml:space="preserve"> Insignia Request Data</w:t>
      </w:r>
    </w:p>
    <w:p w14:paraId="1D4A8F9E" w14:textId="3D343EF4" w:rsidR="006304FB" w:rsidRPr="004F58B1" w:rsidRDefault="006304FB" w:rsidP="006304FB">
      <w:pPr>
        <w:spacing w:after="240"/>
      </w:pPr>
      <w:r w:rsidRPr="004F58B1">
        <w:t>Statewide SSCE insignia request data is drawn from the online, self-reported insignia requests that LEAs submit. In this form, LEAs indicate the number of insignias that they will need, and estimate how many insignias will be affixed to each type of eligible document.</w:t>
      </w:r>
      <w:r w:rsidR="007E0CAB">
        <w:t xml:space="preserve"> </w:t>
      </w:r>
      <w:r w:rsidR="00AA0153">
        <w:t xml:space="preserve">In making these requests, </w:t>
      </w:r>
      <w:r w:rsidR="007E0CAB">
        <w:t>LEA</w:t>
      </w:r>
      <w:r w:rsidR="00AA0153">
        <w:t>s do not identify the specific students anticipated to receive the SSCE insignia and this data is not collected via the CALPADS.</w:t>
      </w:r>
      <w:r w:rsidR="007E0CAB">
        <w:t xml:space="preserve"> </w:t>
      </w:r>
    </w:p>
    <w:p w14:paraId="507454EC" w14:textId="341C0811" w:rsidR="006304FB" w:rsidRPr="004F58B1" w:rsidRDefault="007E0CAB" w:rsidP="006304FB">
      <w:pPr>
        <w:spacing w:after="240"/>
      </w:pPr>
      <w:r>
        <w:t>M</w:t>
      </w:r>
      <w:r w:rsidR="006304FB" w:rsidRPr="004F58B1">
        <w:t xml:space="preserve">any LEAs estimate the number of insignias they need in the spring, </w:t>
      </w:r>
      <w:r w:rsidR="00AB6048">
        <w:t>because</w:t>
      </w:r>
      <w:r w:rsidR="00AB6048" w:rsidRPr="004F58B1">
        <w:t xml:space="preserve"> </w:t>
      </w:r>
      <w:r w:rsidR="006304FB" w:rsidRPr="004F58B1">
        <w:t>students may still be working towards their SSCE when insignias are ordered. Alternatively, some students who expect to earn an SSCE may not ultimately earn one. Essentially, many LEAs end up with additional insignias, or the insignias are placed on documents at different amounts than were estimated in the original insignia request.</w:t>
      </w:r>
    </w:p>
    <w:p w14:paraId="19EAC83D" w14:textId="7656CED0" w:rsidR="006304FB" w:rsidRPr="004F58B1" w:rsidRDefault="006304FB" w:rsidP="006304FB">
      <w:pPr>
        <w:spacing w:after="240"/>
      </w:pPr>
      <w:r w:rsidRPr="004F58B1">
        <w:t xml:space="preserve">This creates problems with the accuracy of insignia request data, identified by both analyzing SSCE insignia request data, and also through conversations with LEAs regarding their experiences implementing the SSCE. For instance, several districts ended up with excess insignias from the 2021 school year; rather than correcting those requests, they requested fewer insignias for 2022, using up the excess insignias from 2021 instead. </w:t>
      </w:r>
    </w:p>
    <w:p w14:paraId="5F109237" w14:textId="41CDE177" w:rsidR="006304FB" w:rsidRPr="00210CAB" w:rsidRDefault="006304FB" w:rsidP="006304FB">
      <w:pPr>
        <w:spacing w:after="240"/>
      </w:pPr>
      <w:r w:rsidRPr="004F58B1">
        <w:lastRenderedPageBreak/>
        <w:t xml:space="preserve">The online insignia request form does have three options: </w:t>
      </w:r>
      <w:r w:rsidR="00622B09">
        <w:t>(</w:t>
      </w:r>
      <w:r w:rsidRPr="004F58B1">
        <w:t xml:space="preserve">1) to make an initial insignia request; </w:t>
      </w:r>
      <w:r w:rsidR="00622B09">
        <w:t>(</w:t>
      </w:r>
      <w:r w:rsidRPr="004F58B1">
        <w:t xml:space="preserve">2) to request additional insignias; </w:t>
      </w:r>
      <w:r w:rsidR="00622B09">
        <w:t>(</w:t>
      </w:r>
      <w:r w:rsidRPr="004F58B1">
        <w:t xml:space="preserve">3) to submit corrections to previous requests. When there are issues with the request, the EEED asks LEAs to submit corrected requests. LEAs are instructed to use the correction option after they have distributed SSCE insignias to account for any discrepancies, but this can be challenging once </w:t>
      </w:r>
      <w:r w:rsidRPr="00210CAB">
        <w:t>LEAs slow down operations during the summer.</w:t>
      </w:r>
    </w:p>
    <w:p w14:paraId="19C641D1" w14:textId="0F748FD9" w:rsidR="006304FB" w:rsidRPr="00210CAB" w:rsidRDefault="006304FB" w:rsidP="006304FB">
      <w:pPr>
        <w:spacing w:after="240"/>
      </w:pPr>
      <w:r w:rsidRPr="00210CAB">
        <w:t>For the 2023 insignia request season, the EEED plans to significantly increase communication with LEAs before, during, and after the insignia request process to ensure that these corrections are identified and submitted in a timely fashion. The EEED may post official insignia request data later in the fall, in order to allow for time to follow up with LEAs for corrections at the start of the school year. The EEED is also updating the insignia request form to clarify instructions on using the form for corrections.</w:t>
      </w:r>
      <w:r w:rsidR="007E0CAB">
        <w:t xml:space="preserve"> </w:t>
      </w:r>
    </w:p>
    <w:p w14:paraId="65D7AFBD" w14:textId="77777777" w:rsidR="006304FB" w:rsidRPr="00210CAB" w:rsidRDefault="006304FB" w:rsidP="000A66C9">
      <w:pPr>
        <w:pStyle w:val="Heading3"/>
      </w:pPr>
      <w:r w:rsidRPr="00210CAB">
        <w:t>Equity of Access</w:t>
      </w:r>
    </w:p>
    <w:p w14:paraId="1E7DC412" w14:textId="286D2669" w:rsidR="006304FB" w:rsidRPr="00210CAB" w:rsidRDefault="006304FB" w:rsidP="006304FB">
      <w:pPr>
        <w:spacing w:after="240"/>
      </w:pPr>
      <w:r w:rsidRPr="00210CAB">
        <w:t xml:space="preserve">Although the statewide criteria were written to ensure that students from a variety of academic backgrounds may access the SSCE, SSCE insignia request data indicates that the majority of SSCE insignias are being affixed to high school diplomas rather than GED certificates, </w:t>
      </w:r>
      <w:r w:rsidR="00243A6B">
        <w:t>c</w:t>
      </w:r>
      <w:r w:rsidRPr="00210CAB">
        <w:t xml:space="preserve">ertificates of </w:t>
      </w:r>
      <w:r w:rsidR="00243A6B">
        <w:t>c</w:t>
      </w:r>
      <w:r w:rsidRPr="00210CAB">
        <w:t>ompletion, or grade eleven transcripts. Similarly, the greatest concentration of LEAs that offer the SSCE still appear to be in more urban areas (Los Angeles, Orange County, San Diego, and the Bay Area) and concentrated in more affluent regions (such as Silicon Valley). The EEED continues to support local efforts to increase SSCE access and attainment in rural or otherwise underserved regions of the state, as well as in alternative educational settings, such as projects undertaken by S</w:t>
      </w:r>
      <w:r w:rsidR="00002D3D">
        <w:t xml:space="preserve">acramento </w:t>
      </w:r>
      <w:r w:rsidRPr="00210CAB">
        <w:t xml:space="preserve">COE and Santa Clara </w:t>
      </w:r>
      <w:r w:rsidR="009F06A7">
        <w:t>COE.</w:t>
      </w:r>
      <w:r w:rsidRPr="00210CAB">
        <w:t xml:space="preserve"> </w:t>
      </w:r>
    </w:p>
    <w:p w14:paraId="59D7BB48" w14:textId="77777777" w:rsidR="006304FB" w:rsidRPr="00210CAB" w:rsidRDefault="006304FB" w:rsidP="000A66C9">
      <w:pPr>
        <w:pStyle w:val="Heading3"/>
      </w:pPr>
      <w:r w:rsidRPr="00210CAB">
        <w:t>Consistency</w:t>
      </w:r>
    </w:p>
    <w:p w14:paraId="4438A3B4" w14:textId="18119433" w:rsidR="006304FB" w:rsidRPr="00210CAB" w:rsidRDefault="006304FB" w:rsidP="006304FB">
      <w:pPr>
        <w:spacing w:after="240"/>
      </w:pPr>
      <w:r w:rsidRPr="00210CAB">
        <w:t xml:space="preserve">Although the </w:t>
      </w:r>
      <w:r w:rsidR="009F06A7">
        <w:t>SBE</w:t>
      </w:r>
      <w:r w:rsidRPr="00210CAB">
        <w:t xml:space="preserve"> adopted five statewide criteria, LEAs have tremendous flexibility and responsibilities when it comes to local implementation of the SSCE. This makes it challenging to analyze the SSCE consistently from community to community, including the quality of local programs and how equitably students are accessing the SSCE. The lack of a standard statewide civics assessment further complicates the issue.</w:t>
      </w:r>
    </w:p>
    <w:p w14:paraId="4BED1578" w14:textId="3E7071DF" w:rsidR="006304FB" w:rsidRPr="00210CAB" w:rsidRDefault="00BD4BCA" w:rsidP="006304FB">
      <w:pPr>
        <w:spacing w:after="240"/>
      </w:pPr>
      <w:r>
        <w:t>Districts and schools are</w:t>
      </w:r>
      <w:r w:rsidR="006304FB" w:rsidRPr="00210CAB">
        <w:t xml:space="preserve"> also discussing the importance of adopting common definitions of civic engagement, civic learning, community service, service learning</w:t>
      </w:r>
      <w:r w:rsidR="006304FB" w:rsidRPr="009F06A7">
        <w:t xml:space="preserve">, and volunteer work. States that already had civic engagement diploma seals, including </w:t>
      </w:r>
      <w:r w:rsidR="006304FB" w:rsidRPr="009F06A7">
        <w:rPr>
          <w:rFonts w:eastAsiaTheme="majorEastAsia"/>
        </w:rPr>
        <w:t>Arizona</w:t>
      </w:r>
      <w:r w:rsidR="006304FB" w:rsidRPr="009F06A7">
        <w:t xml:space="preserve">, </w:t>
      </w:r>
      <w:r w:rsidR="006304FB" w:rsidRPr="009F06A7">
        <w:rPr>
          <w:rFonts w:eastAsiaTheme="majorEastAsia"/>
        </w:rPr>
        <w:t>Virginia</w:t>
      </w:r>
      <w:r w:rsidR="009F06A7" w:rsidRPr="009F06A7">
        <w:rPr>
          <w:rFonts w:eastAsiaTheme="majorEastAsia"/>
        </w:rPr>
        <w:t>,</w:t>
      </w:r>
      <w:r w:rsidR="006304FB" w:rsidRPr="009F06A7">
        <w:t xml:space="preserve"> and </w:t>
      </w:r>
      <w:r w:rsidR="006304FB" w:rsidRPr="009F06A7">
        <w:rPr>
          <w:rFonts w:eastAsiaTheme="majorEastAsia"/>
        </w:rPr>
        <w:t>Georgia</w:t>
      </w:r>
      <w:r w:rsidR="006304FB" w:rsidRPr="009F06A7">
        <w:t>, require a certain number of volunteer hours in a variety of extracurricular activities and/or community service events. However, there is some concern</w:t>
      </w:r>
      <w:r w:rsidR="006304FB" w:rsidRPr="00210CAB">
        <w:t xml:space="preserve"> that merely requiring a certain number of hours does not mean that a student is truly civically engaged, and some organizations and LEAs are working to implement a </w:t>
      </w:r>
      <w:r w:rsidR="006304FB" w:rsidRPr="00210CAB">
        <w:lastRenderedPageBreak/>
        <w:t>structure that allows for rich and rigorous civic engagement projects that extend over time and are linked with demonstrated civic learning.</w:t>
      </w:r>
    </w:p>
    <w:p w14:paraId="645F9C3C" w14:textId="76AAFC54" w:rsidR="00B21369" w:rsidRDefault="006304FB" w:rsidP="00B21369">
      <w:pPr>
        <w:spacing w:after="240"/>
      </w:pPr>
      <w:r w:rsidRPr="00210CAB">
        <w:t xml:space="preserve">Relatedly, the new California Serves program is intended to “expand access to high school graduates in obtaining a </w:t>
      </w:r>
      <w:r w:rsidR="008F4C91">
        <w:t>SSCE</w:t>
      </w:r>
      <w:r w:rsidRPr="00210CAB">
        <w:t xml:space="preserve"> through service learning.” This emphasis on and dedicated funding for service learning as a path to earn the SSCE, as opposed to other forms of civic engagement, has further complicated discussions in </w:t>
      </w:r>
      <w:r w:rsidR="00BD4BCA">
        <w:t>districts and schools</w:t>
      </w:r>
      <w:r w:rsidRPr="00210CAB">
        <w:t xml:space="preserve"> about what civic engagement as a path to the SSCE looks like.</w:t>
      </w:r>
    </w:p>
    <w:p w14:paraId="59C62FCC" w14:textId="7DA95645" w:rsidR="006304FB" w:rsidRPr="00210CAB" w:rsidRDefault="006304FB" w:rsidP="000A66C9">
      <w:pPr>
        <w:pStyle w:val="Heading3"/>
      </w:pPr>
      <w:r w:rsidRPr="00210CAB">
        <w:t>Accessibility and Rigor</w:t>
      </w:r>
    </w:p>
    <w:p w14:paraId="21188F2E" w14:textId="0BF35ACF" w:rsidR="006304FB" w:rsidRPr="000A66C9" w:rsidRDefault="006304FB" w:rsidP="000A66C9">
      <w:pPr>
        <w:spacing w:before="240" w:after="240"/>
        <w:rPr>
          <w:color w:val="333333"/>
          <w:shd w:val="clear" w:color="auto" w:fill="FFFFFF"/>
        </w:rPr>
      </w:pPr>
      <w:r w:rsidRPr="00210CAB">
        <w:t xml:space="preserve">LEAs have also experienced challenges with balancing rigorous civic learning and engagement with accessibility to the SSCE. While a key goal of the SSCE is to encourage civic learning and engagement for all students, including students who may not traditionally qualify for such recognition on the basis of academics alone, there is also an expressed desire from </w:t>
      </w:r>
      <w:r w:rsidR="00D3639E">
        <w:t>districts and schools</w:t>
      </w:r>
      <w:r w:rsidRPr="00210CAB">
        <w:t xml:space="preserve"> to ensure that earning a</w:t>
      </w:r>
      <w:r w:rsidR="006A675E">
        <w:t>n</w:t>
      </w:r>
      <w:r w:rsidRPr="00210CAB">
        <w:t xml:space="preserve"> SSCE signifies that the student has accomplished significant and measurable levels of civic learning and engagement. LEAs are continuing to try to develop flexible local programs that ensure the SSCE is accessible to all students while also upholding the requirement set forth in</w:t>
      </w:r>
      <w:r w:rsidR="00B96C01">
        <w:t xml:space="preserve"> California</w:t>
      </w:r>
      <w:r w:rsidRPr="00210CAB">
        <w:t xml:space="preserve"> </w:t>
      </w:r>
      <w:r w:rsidR="00B96C01" w:rsidRPr="009468DE">
        <w:rPr>
          <w:i/>
        </w:rPr>
        <w:t>Education Code</w:t>
      </w:r>
      <w:r w:rsidR="00B96C01">
        <w:t xml:space="preserve"> (</w:t>
      </w:r>
      <w:r w:rsidR="008D4447">
        <w:rPr>
          <w:i/>
        </w:rPr>
        <w:t>EC</w:t>
      </w:r>
      <w:r w:rsidR="00B96C01">
        <w:t>)</w:t>
      </w:r>
      <w:r w:rsidRPr="00210CAB">
        <w:t xml:space="preserve"> Section 51471 that the SSCE </w:t>
      </w:r>
      <w:r w:rsidRPr="00EA146C">
        <w:t>recognize “</w:t>
      </w:r>
      <w:r w:rsidRPr="00EA146C">
        <w:rPr>
          <w:shd w:val="clear" w:color="auto" w:fill="FFFFFF"/>
        </w:rPr>
        <w:t>pupils who have demonstrated excellence in civics education and participation and have demonstrated an understanding of the United States Constitution, the California Constitution, and the democratic system of government.”</w:t>
      </w:r>
    </w:p>
    <w:p w14:paraId="46398BB6" w14:textId="77777777" w:rsidR="006304FB" w:rsidRDefault="006304FB" w:rsidP="000A66C9">
      <w:pPr>
        <w:pStyle w:val="Heading3"/>
      </w:pPr>
      <w:r>
        <w:t>Staffing Shortages</w:t>
      </w:r>
    </w:p>
    <w:p w14:paraId="28B1A135" w14:textId="4A20E8D9" w:rsidR="006304FB" w:rsidRDefault="006304FB" w:rsidP="006304FB">
      <w:pPr>
        <w:spacing w:after="240"/>
      </w:pPr>
      <w:r>
        <w:t>It has become clear that in order to implement the SSCE locally, ongoing staffing resources must be dedicated at the school site, district, and county levels. As most of the responsibility for implementing the SSCE falls with LEAs, it is crucial to have dedicated staff year-round to provide information about the SSCE; adopt local requirements and optional local criteria for earning a</w:t>
      </w:r>
      <w:r w:rsidR="006A675E">
        <w:t>n</w:t>
      </w:r>
      <w:r>
        <w:t xml:space="preserve"> SSCE; develop curriculum and train educators on the SSCE; develop and administer the annual application process; order, affix, and distribute insignias to eligible students; and maintain a record-keeping process.</w:t>
      </w:r>
      <w:r w:rsidR="00C20A22">
        <w:t xml:space="preserve"> </w:t>
      </w:r>
      <w:r w:rsidR="00F52A68">
        <w:t>T</w:t>
      </w:r>
      <w:r w:rsidR="00FD37DD">
        <w:t xml:space="preserve">he </w:t>
      </w:r>
      <w:r w:rsidR="00FD37DD" w:rsidRPr="00F34ED2">
        <w:t xml:space="preserve">increased attention paid to civic education nationally, especially as it relates to current events and controversial topics, </w:t>
      </w:r>
      <w:r w:rsidR="00FD37DD">
        <w:t>places additional demands on LEA and school site staff</w:t>
      </w:r>
      <w:r w:rsidR="006B7D13">
        <w:t xml:space="preserve"> and</w:t>
      </w:r>
      <w:r w:rsidR="00F52A68">
        <w:t xml:space="preserve"> </w:t>
      </w:r>
      <w:r w:rsidR="006B7D13">
        <w:t>compounds implementation challenges experienced by LEAs.</w:t>
      </w:r>
      <w:r w:rsidR="00FD37DD" w:rsidRPr="00F34ED2">
        <w:t xml:space="preserve"> </w:t>
      </w:r>
      <w:r>
        <w:t xml:space="preserve">As many LEAs </w:t>
      </w:r>
      <w:r w:rsidR="006B7D13">
        <w:t xml:space="preserve">across the state </w:t>
      </w:r>
      <w:r>
        <w:t xml:space="preserve">are experiencing staffing shortages, local implementation of the SSCE may be </w:t>
      </w:r>
      <w:r w:rsidR="006B7D13">
        <w:t>hampered</w:t>
      </w:r>
      <w:r>
        <w:t>.</w:t>
      </w:r>
    </w:p>
    <w:p w14:paraId="41822ACC" w14:textId="48B60DBD" w:rsidR="006304FB" w:rsidRPr="00552617" w:rsidRDefault="006304FB" w:rsidP="000A66C9">
      <w:pPr>
        <w:pStyle w:val="Heading3"/>
      </w:pPr>
      <w:r w:rsidRPr="00552617">
        <w:lastRenderedPageBreak/>
        <w:t>COVID-19</w:t>
      </w:r>
      <w:r>
        <w:t xml:space="preserve"> and </w:t>
      </w:r>
      <w:r w:rsidR="00BD40AD" w:rsidRPr="008D4CF3">
        <w:t>S</w:t>
      </w:r>
      <w:r w:rsidR="00321049" w:rsidRPr="008D4CF3">
        <w:t xml:space="preserve">tate </w:t>
      </w:r>
      <w:r w:rsidR="00BD40AD" w:rsidRPr="008D4CF3">
        <w:t>S</w:t>
      </w:r>
      <w:r w:rsidR="00321049" w:rsidRPr="008D4CF3">
        <w:t xml:space="preserve">eal of </w:t>
      </w:r>
      <w:r w:rsidR="00BD40AD" w:rsidRPr="008D4CF3">
        <w:t>C</w:t>
      </w:r>
      <w:r w:rsidR="00321049" w:rsidRPr="008D4CF3">
        <w:t xml:space="preserve">ivic </w:t>
      </w:r>
      <w:r w:rsidR="00BD40AD" w:rsidRPr="008D4CF3">
        <w:t>E</w:t>
      </w:r>
      <w:r w:rsidR="00321049" w:rsidRPr="008D4CF3">
        <w:t>ngagement</w:t>
      </w:r>
      <w:r w:rsidR="00BD40AD">
        <w:t xml:space="preserve"> Implementation Year One</w:t>
      </w:r>
    </w:p>
    <w:p w14:paraId="337D0472" w14:textId="08A231E7" w:rsidR="006410CE" w:rsidRDefault="006304FB" w:rsidP="006304FB">
      <w:pPr>
        <w:spacing w:after="240"/>
      </w:pPr>
      <w:r>
        <w:t>The first year of statewide SSCE implementation coincided with the COVID-19 pandemic, making it significantly more difficult to implement the SSCE. Even given additional resources diverted to LEAs, implementing a new program such as the SSCE in a largely remote educational environment presented a huge challenge to many LEAs across the state. This continued into the second year of SSCE implementation, as many LEAs implemented new plans to bring students back into the classroom</w:t>
      </w:r>
      <w:r w:rsidR="00D3639E">
        <w:t>.</w:t>
      </w:r>
    </w:p>
    <w:p w14:paraId="51858982" w14:textId="1D3A62DF" w:rsidR="000C34C5" w:rsidRDefault="000C34C5" w:rsidP="000C34C5">
      <w:pPr>
        <w:pStyle w:val="Heading2"/>
      </w:pPr>
      <w:r>
        <w:t>Fu</w:t>
      </w:r>
      <w:r w:rsidR="00AA0153">
        <w:t>ture</w:t>
      </w:r>
      <w:r w:rsidR="00E93FFE">
        <w:t xml:space="preserve"> </w:t>
      </w:r>
      <w:r>
        <w:t xml:space="preserve">Opportunities </w:t>
      </w:r>
    </w:p>
    <w:p w14:paraId="1827FFBA" w14:textId="1EAC42A5" w:rsidR="000C34C5" w:rsidRPr="008C684C" w:rsidRDefault="000C34C5" w:rsidP="00E93FFE">
      <w:pPr>
        <w:pStyle w:val="Heading3"/>
      </w:pPr>
      <w:r w:rsidRPr="008C684C">
        <w:t>The California Serves Program</w:t>
      </w:r>
    </w:p>
    <w:p w14:paraId="518A30A7" w14:textId="16AC583F" w:rsidR="000C34C5" w:rsidRPr="009F06A7" w:rsidRDefault="000C34C5" w:rsidP="000C34C5">
      <w:pPr>
        <w:pStyle w:val="NormalWeb"/>
        <w:shd w:val="clear" w:color="auto" w:fill="FFFFFF"/>
        <w:spacing w:before="0" w:after="240"/>
        <w:rPr>
          <w:rFonts w:ascii="Arial" w:hAnsi="Arial" w:cs="Arial"/>
        </w:rPr>
      </w:pPr>
      <w:r w:rsidRPr="00F96682">
        <w:rPr>
          <w:rFonts w:ascii="Arial" w:hAnsi="Arial" w:cs="Arial"/>
          <w:color w:val="auto"/>
        </w:rPr>
        <w:t xml:space="preserve">The 2022 California State Budget established the California Serves </w:t>
      </w:r>
      <w:r w:rsidR="00F46DC7">
        <w:rPr>
          <w:rFonts w:ascii="Arial" w:hAnsi="Arial" w:cs="Arial"/>
          <w:color w:val="auto"/>
        </w:rPr>
        <w:t>p</w:t>
      </w:r>
      <w:r w:rsidRPr="00F96682">
        <w:rPr>
          <w:rFonts w:ascii="Arial" w:hAnsi="Arial" w:cs="Arial"/>
          <w:color w:val="auto"/>
        </w:rPr>
        <w:t>rogram (</w:t>
      </w:r>
      <w:r>
        <w:rPr>
          <w:rStyle w:val="Hyperlink"/>
          <w:rFonts w:ascii="Arial" w:hAnsi="Arial" w:cs="Arial"/>
          <w:i/>
          <w:iCs/>
          <w:color w:val="auto"/>
          <w:u w:val="none"/>
        </w:rPr>
        <w:t>EC</w:t>
      </w:r>
      <w:r w:rsidR="003B072A">
        <w:rPr>
          <w:rStyle w:val="Hyperlink"/>
          <w:rFonts w:ascii="Arial" w:hAnsi="Arial" w:cs="Arial"/>
          <w:color w:val="auto"/>
          <w:u w:val="none"/>
        </w:rPr>
        <w:t xml:space="preserve"> </w:t>
      </w:r>
      <w:r w:rsidRPr="00F96682">
        <w:rPr>
          <w:rStyle w:val="Hyperlink"/>
          <w:rFonts w:ascii="Arial" w:hAnsi="Arial" w:cs="Arial"/>
          <w:color w:val="auto"/>
          <w:u w:val="none"/>
        </w:rPr>
        <w:t>Section 51475</w:t>
      </w:r>
      <w:r w:rsidRPr="00F96682">
        <w:rPr>
          <w:rFonts w:ascii="Arial" w:hAnsi="Arial" w:cs="Arial"/>
          <w:color w:val="auto"/>
        </w:rPr>
        <w:t>), a collaboration between the CDE and</w:t>
      </w:r>
      <w:r w:rsidR="003B072A">
        <w:rPr>
          <w:rFonts w:ascii="Arial" w:hAnsi="Arial" w:cs="Arial"/>
          <w:color w:val="auto"/>
        </w:rPr>
        <w:t xml:space="preserve"> </w:t>
      </w:r>
      <w:r w:rsidRPr="00F96682">
        <w:rPr>
          <w:rFonts w:ascii="Arial" w:hAnsi="Arial" w:cs="Arial"/>
          <w:color w:val="auto"/>
        </w:rPr>
        <w:t xml:space="preserve">California Volunteers. The new California Serves </w:t>
      </w:r>
      <w:r>
        <w:rPr>
          <w:rFonts w:ascii="Arial" w:hAnsi="Arial" w:cs="Arial"/>
          <w:color w:val="auto"/>
        </w:rPr>
        <w:t>p</w:t>
      </w:r>
      <w:r w:rsidRPr="00F96682">
        <w:rPr>
          <w:rFonts w:ascii="Arial" w:hAnsi="Arial" w:cs="Arial"/>
          <w:color w:val="auto"/>
        </w:rPr>
        <w:t>rogram will promote access to effective service learning for students in grade twelve, with the goal of expanding access for high school graduates in obtaining a</w:t>
      </w:r>
      <w:r>
        <w:rPr>
          <w:rFonts w:ascii="Arial" w:hAnsi="Arial" w:cs="Arial"/>
          <w:color w:val="auto"/>
        </w:rPr>
        <w:t>n</w:t>
      </w:r>
      <w:r w:rsidRPr="00F96682">
        <w:rPr>
          <w:rFonts w:ascii="Arial" w:hAnsi="Arial" w:cs="Arial"/>
          <w:color w:val="auto"/>
        </w:rPr>
        <w:t xml:space="preserve"> </w:t>
      </w:r>
      <w:r w:rsidRPr="009F06A7">
        <w:rPr>
          <w:rFonts w:ascii="Arial" w:hAnsi="Arial" w:cs="Arial"/>
        </w:rPr>
        <w:t>SSCE through service learning.</w:t>
      </w:r>
    </w:p>
    <w:p w14:paraId="639ED9AF" w14:textId="0F9CC213" w:rsidR="000C34C5" w:rsidRDefault="000C34C5" w:rsidP="000C34C5">
      <w:pPr>
        <w:pStyle w:val="NormalWeb"/>
        <w:shd w:val="clear" w:color="auto" w:fill="FFFFFF"/>
        <w:spacing w:before="0" w:after="240"/>
        <w:rPr>
          <w:rFonts w:ascii="Arial" w:hAnsi="Arial" w:cs="Arial"/>
        </w:rPr>
      </w:pPr>
      <w:r w:rsidRPr="009F06A7">
        <w:rPr>
          <w:rFonts w:ascii="Arial" w:hAnsi="Arial" w:cs="Arial"/>
        </w:rPr>
        <w:t>In addition to initial work to review evidence on service learning, providing recommendations to the Legislature, and developing model uniform metrics to measure student progress towards civic engagement, this new program also includes an annual grant. Beginning with the 2022–23 fiscal year, $5 million will be appropriated annually to the CDE to award in grants</w:t>
      </w:r>
      <w:r>
        <w:rPr>
          <w:rFonts w:ascii="Arial" w:hAnsi="Arial" w:cs="Arial"/>
        </w:rPr>
        <w:t>, of up to $500,000,</w:t>
      </w:r>
      <w:r w:rsidRPr="009F06A7">
        <w:rPr>
          <w:rFonts w:ascii="Arial" w:hAnsi="Arial" w:cs="Arial"/>
        </w:rPr>
        <w:t xml:space="preserve"> to eligible LEAs participating in the California Serves Grant </w:t>
      </w:r>
      <w:r>
        <w:rPr>
          <w:rFonts w:ascii="Arial" w:hAnsi="Arial" w:cs="Arial"/>
        </w:rPr>
        <w:t>p</w:t>
      </w:r>
      <w:r w:rsidRPr="009F06A7">
        <w:rPr>
          <w:rFonts w:ascii="Arial" w:hAnsi="Arial" w:cs="Arial"/>
        </w:rPr>
        <w:t xml:space="preserve">rogram. </w:t>
      </w:r>
      <w:r>
        <w:rPr>
          <w:rFonts w:ascii="Arial" w:hAnsi="Arial" w:cs="Arial"/>
        </w:rPr>
        <w:t xml:space="preserve">This opportunity could potentially support LEAs in alleviating some of the challenges </w:t>
      </w:r>
      <w:r w:rsidR="00C17F6E">
        <w:rPr>
          <w:rFonts w:ascii="Arial" w:hAnsi="Arial" w:cs="Arial"/>
        </w:rPr>
        <w:t>noted above</w:t>
      </w:r>
      <w:r w:rsidR="004A0F6C">
        <w:rPr>
          <w:rFonts w:ascii="Arial" w:hAnsi="Arial" w:cs="Arial"/>
        </w:rPr>
        <w:t>. The funding could support an LEA to hire dedicated staff to support the SSCE development and implementation, and/or support the expansion of the program to unde</w:t>
      </w:r>
      <w:r w:rsidR="00894850">
        <w:rPr>
          <w:rFonts w:ascii="Arial" w:hAnsi="Arial" w:cs="Arial"/>
        </w:rPr>
        <w:t>r</w:t>
      </w:r>
      <w:r w:rsidR="004A0F6C">
        <w:rPr>
          <w:rFonts w:ascii="Arial" w:hAnsi="Arial" w:cs="Arial"/>
        </w:rPr>
        <w:t xml:space="preserve">served students. The grant opportunity also allows for LEAs to form a consortium to apply, which could catalyze more consistent implementation of the SSCE.  </w:t>
      </w:r>
      <w:r w:rsidR="007A42D5">
        <w:rPr>
          <w:rFonts w:ascii="Arial" w:hAnsi="Arial" w:cs="Arial"/>
        </w:rPr>
        <w:t xml:space="preserve">This will also require continued discussion about the interaction between the California Serves program and the SSCE, specifically how California Serves participation could satisfy the service-learning component of the SSCE. </w:t>
      </w:r>
    </w:p>
    <w:p w14:paraId="3D794558" w14:textId="3363BD50" w:rsidR="000C34C5" w:rsidRPr="009F06A7" w:rsidRDefault="000C34C5" w:rsidP="000C34C5">
      <w:pPr>
        <w:pStyle w:val="NormalWeb"/>
        <w:shd w:val="clear" w:color="auto" w:fill="FFFFFF"/>
        <w:spacing w:before="0" w:after="240"/>
        <w:rPr>
          <w:rFonts w:ascii="Arial" w:hAnsi="Arial" w:cs="Arial"/>
        </w:rPr>
      </w:pPr>
      <w:r w:rsidRPr="009F06A7">
        <w:rPr>
          <w:rFonts w:ascii="Arial" w:hAnsi="Arial" w:cs="Arial"/>
        </w:rPr>
        <w:t xml:space="preserve">The CDE will develop and administer this grant in collaboration with California Volunteers, including developing criteria for the </w:t>
      </w:r>
      <w:r>
        <w:rPr>
          <w:rFonts w:ascii="Arial" w:hAnsi="Arial" w:cs="Arial"/>
        </w:rPr>
        <w:t xml:space="preserve">competitive </w:t>
      </w:r>
      <w:r w:rsidRPr="009F06A7">
        <w:rPr>
          <w:rFonts w:ascii="Arial" w:hAnsi="Arial" w:cs="Arial"/>
        </w:rPr>
        <w:t>application process, requesting data from participating LEAs, and awarding grants.</w:t>
      </w:r>
      <w:r w:rsidR="007A42D5">
        <w:rPr>
          <w:rFonts w:ascii="Arial" w:hAnsi="Arial" w:cs="Arial"/>
        </w:rPr>
        <w:t xml:space="preserve"> </w:t>
      </w:r>
    </w:p>
    <w:p w14:paraId="3609E104" w14:textId="77777777" w:rsidR="006304FB" w:rsidRDefault="006304FB" w:rsidP="00CE4ADC">
      <w:pPr>
        <w:pStyle w:val="Heading2"/>
      </w:pPr>
      <w:r w:rsidRPr="00463DEC">
        <w:lastRenderedPageBreak/>
        <w:t>Planned Updates for 2022–23</w:t>
      </w:r>
    </w:p>
    <w:p w14:paraId="340A22CE" w14:textId="6051F082" w:rsidR="006304FB" w:rsidRPr="00463DEC" w:rsidRDefault="006304FB" w:rsidP="006304FB">
      <w:pPr>
        <w:spacing w:after="240"/>
        <w:rPr>
          <w:b/>
        </w:rPr>
      </w:pPr>
      <w:r>
        <w:t>In addition to working with the AMARD to support the ongoing work of the CEWG</w:t>
      </w:r>
      <w:r w:rsidR="00F96682">
        <w:t xml:space="preserve"> and implementing the new California Serves program,</w:t>
      </w:r>
      <w:r>
        <w:t xml:space="preserve"> t</w:t>
      </w:r>
      <w:r w:rsidRPr="00463DEC">
        <w:t xml:space="preserve">he EEED </w:t>
      </w:r>
      <w:r w:rsidR="00CF34AF">
        <w:t>continues to refine</w:t>
      </w:r>
      <w:r w:rsidRPr="00463DEC">
        <w:t xml:space="preserve"> SSCE program administration.</w:t>
      </w:r>
    </w:p>
    <w:p w14:paraId="03E61633" w14:textId="2F32831F" w:rsidR="006304FB" w:rsidRPr="00463DEC" w:rsidRDefault="006304FB" w:rsidP="006304FB">
      <w:pPr>
        <w:spacing w:after="240"/>
      </w:pPr>
      <w:r w:rsidRPr="00463DEC">
        <w:t xml:space="preserve">For the past two years of implementation, the insignia request form has been posted in early March. </w:t>
      </w:r>
      <w:r w:rsidRPr="00ED0EAB">
        <w:t>LEAs request insignias from March through mid-June. The EEED</w:t>
      </w:r>
      <w:r w:rsidR="009F06A7" w:rsidRPr="00ED0EAB">
        <w:t xml:space="preserve"> </w:t>
      </w:r>
      <w:r w:rsidR="006A3D9A" w:rsidRPr="00ED0EAB">
        <w:t>is working</w:t>
      </w:r>
      <w:r w:rsidR="009F06A7" w:rsidRPr="00ED0EAB">
        <w:t xml:space="preserve"> </w:t>
      </w:r>
      <w:r w:rsidR="00A50809" w:rsidRPr="00ED0EAB">
        <w:t xml:space="preserve">to develop capacity to fulfill insignia requests earlier in </w:t>
      </w:r>
      <w:r w:rsidR="008F4C91">
        <w:t xml:space="preserve">the </w:t>
      </w:r>
      <w:r w:rsidR="00A50809" w:rsidRPr="00ED0EAB">
        <w:t>school year</w:t>
      </w:r>
      <w:r w:rsidRPr="00ED0EAB">
        <w:t xml:space="preserve"> so that students who are graduating early</w:t>
      </w:r>
      <w:r w:rsidR="00FB0DCD">
        <w:t xml:space="preserve"> and have ear</w:t>
      </w:r>
      <w:r w:rsidR="002A3231">
        <w:t>ned an SSCE will be able to receive the SSCE upon graduation</w:t>
      </w:r>
      <w:r w:rsidRPr="00ED0EAB">
        <w:t>.</w:t>
      </w:r>
      <w:r w:rsidRPr="00463DEC">
        <w:t xml:space="preserve"> </w:t>
      </w:r>
    </w:p>
    <w:p w14:paraId="2CEE6271" w14:textId="71FFD75E" w:rsidR="006304FB" w:rsidRPr="00463DEC" w:rsidRDefault="006304FB" w:rsidP="006304FB">
      <w:pPr>
        <w:spacing w:after="240"/>
      </w:pPr>
      <w:r w:rsidRPr="00463DEC">
        <w:t xml:space="preserve">To improve the accuracy of SSCE insignia request data, the CDE will clarify SSCE insignia request form instructions to encourage LEAs to use the form to submit corrections as well as requests. The CDE will also communicate with LEAs throughout the summer to encourage submission of SSCE corrections after seals are distributed to students. This means that data may be posted later in </w:t>
      </w:r>
      <w:r w:rsidR="00357BE6">
        <w:t>the fall</w:t>
      </w:r>
      <w:r w:rsidRPr="00463DEC">
        <w:t xml:space="preserve"> in order to allow for sufficient time for LEAs to submit any required corrections. </w:t>
      </w:r>
    </w:p>
    <w:p w14:paraId="7EF6B7DA" w14:textId="665BFF38" w:rsidR="006304FB" w:rsidRPr="007F3180" w:rsidRDefault="006304FB" w:rsidP="006304FB">
      <w:pPr>
        <w:spacing w:after="240"/>
        <w:rPr>
          <w:rFonts w:eastAsia="Arial"/>
          <w:bCs/>
        </w:rPr>
      </w:pPr>
      <w:r w:rsidRPr="007F3180">
        <w:t>The EEED</w:t>
      </w:r>
      <w:r w:rsidR="00F96682">
        <w:t xml:space="preserve"> also</w:t>
      </w:r>
      <w:r w:rsidRPr="007F3180">
        <w:t xml:space="preserve"> continues to support local implementation of the SSCE and administration of the insignia request process</w:t>
      </w:r>
      <w:r>
        <w:t>, as well as implementation of the new California Serves program</w:t>
      </w:r>
      <w:r w:rsidRPr="007F3180">
        <w:t>. This includes:</w:t>
      </w:r>
    </w:p>
    <w:p w14:paraId="59F8159D" w14:textId="1A780DFB" w:rsidR="006304FB" w:rsidRPr="003A5222" w:rsidRDefault="006304FB" w:rsidP="00C665CE">
      <w:pPr>
        <w:pStyle w:val="ListParagraph"/>
        <w:numPr>
          <w:ilvl w:val="0"/>
          <w:numId w:val="17"/>
        </w:numPr>
        <w:spacing w:after="240"/>
        <w:contextualSpacing w:val="0"/>
        <w:rPr>
          <w:rFonts w:eastAsia="Arial"/>
          <w:bCs/>
        </w:rPr>
      </w:pPr>
      <w:r w:rsidRPr="00463DEC">
        <w:t>Providing presentations on the SSCE</w:t>
      </w:r>
      <w:r>
        <w:t xml:space="preserve"> and California Serves</w:t>
      </w:r>
      <w:r w:rsidRPr="00463DEC">
        <w:t xml:space="preserve"> for regional communities of practice, teacher institutes, and statewide conferences</w:t>
      </w:r>
    </w:p>
    <w:p w14:paraId="1D6205C6" w14:textId="0ABD1307" w:rsidR="006304FB" w:rsidRPr="00463DEC" w:rsidRDefault="006304FB" w:rsidP="00C665CE">
      <w:pPr>
        <w:pStyle w:val="ListParagraph"/>
        <w:numPr>
          <w:ilvl w:val="0"/>
          <w:numId w:val="17"/>
        </w:numPr>
        <w:spacing w:after="240"/>
        <w:contextualSpacing w:val="0"/>
        <w:rPr>
          <w:rFonts w:eastAsia="Arial"/>
          <w:bCs/>
        </w:rPr>
      </w:pPr>
      <w:r>
        <w:rPr>
          <w:rFonts w:eastAsia="Arial"/>
          <w:bCs/>
        </w:rPr>
        <w:t>Continuing to improve the annual SSCE insignia request order process, including facilitating corrections to SSCE insignia requests</w:t>
      </w:r>
    </w:p>
    <w:p w14:paraId="54843952" w14:textId="2EDB9BE6" w:rsidR="006304FB" w:rsidRDefault="006304FB" w:rsidP="00C665CE">
      <w:pPr>
        <w:pStyle w:val="ListParagraph"/>
        <w:numPr>
          <w:ilvl w:val="0"/>
          <w:numId w:val="17"/>
        </w:numPr>
        <w:spacing w:after="240"/>
        <w:contextualSpacing w:val="0"/>
        <w:rPr>
          <w:rFonts w:eastAsia="Arial"/>
          <w:bCs/>
        </w:rPr>
      </w:pPr>
      <w:r w:rsidRPr="00463DEC">
        <w:rPr>
          <w:rFonts w:eastAsia="Arial"/>
          <w:bCs/>
        </w:rPr>
        <w:t>Supporting and promoting the work of partner groups who are developing resources to support SSCE, such as the Power of Democracy steering committee</w:t>
      </w:r>
    </w:p>
    <w:p w14:paraId="6F97E810" w14:textId="1A111D0F" w:rsidR="006304FB" w:rsidRPr="00463DEC" w:rsidRDefault="006304FB" w:rsidP="00C665CE">
      <w:pPr>
        <w:pStyle w:val="ListParagraph"/>
        <w:numPr>
          <w:ilvl w:val="0"/>
          <w:numId w:val="17"/>
        </w:numPr>
        <w:spacing w:after="240"/>
        <w:contextualSpacing w:val="0"/>
        <w:rPr>
          <w:rFonts w:eastAsia="Arial"/>
          <w:bCs/>
        </w:rPr>
      </w:pPr>
      <w:r>
        <w:rPr>
          <w:rFonts w:eastAsia="Arial"/>
          <w:bCs/>
        </w:rPr>
        <w:t>Continuing to support and promote the work of LEAs that are also working to improve elementary and middle school access to civic learning and engagement</w:t>
      </w:r>
    </w:p>
    <w:p w14:paraId="34F09611" w14:textId="39F89D3F" w:rsidR="00395193" w:rsidRDefault="006304FB" w:rsidP="00395193">
      <w:pPr>
        <w:pStyle w:val="ListParagraph"/>
        <w:numPr>
          <w:ilvl w:val="0"/>
          <w:numId w:val="17"/>
        </w:numPr>
        <w:spacing w:after="240"/>
        <w:contextualSpacing w:val="0"/>
        <w:rPr>
          <w:rFonts w:eastAsia="Arial"/>
          <w:bCs/>
        </w:rPr>
      </w:pPr>
      <w:r w:rsidRPr="00463DEC">
        <w:rPr>
          <w:rFonts w:eastAsia="Arial"/>
          <w:bCs/>
        </w:rPr>
        <w:t xml:space="preserve">Sharing information about and resources to support the SSCE on the </w:t>
      </w:r>
      <w:r>
        <w:rPr>
          <w:rFonts w:eastAsia="Arial"/>
          <w:bCs/>
        </w:rPr>
        <w:t>CDE history–social science</w:t>
      </w:r>
      <w:r w:rsidRPr="00463DEC">
        <w:rPr>
          <w:rFonts w:eastAsia="Arial"/>
          <w:bCs/>
        </w:rPr>
        <w:t xml:space="preserve"> </w:t>
      </w:r>
      <w:r>
        <w:rPr>
          <w:rFonts w:eastAsia="Arial"/>
          <w:bCs/>
        </w:rPr>
        <w:t xml:space="preserve">(HSS) </w:t>
      </w:r>
      <w:r w:rsidRPr="00463DEC">
        <w:rPr>
          <w:rFonts w:eastAsia="Arial"/>
          <w:bCs/>
        </w:rPr>
        <w:t>Twitter feed, the SSCE web pages, the Resources to Support Civic Engagement web page, the quarterly HSS newsletter, the SSCE group on the C</w:t>
      </w:r>
      <w:r w:rsidR="00DF7E29">
        <w:rPr>
          <w:rFonts w:eastAsia="Arial"/>
          <w:bCs/>
        </w:rPr>
        <w:t xml:space="preserve">alifornia </w:t>
      </w:r>
      <w:r w:rsidRPr="00463DEC">
        <w:rPr>
          <w:rFonts w:eastAsia="Arial"/>
          <w:bCs/>
        </w:rPr>
        <w:t>E</w:t>
      </w:r>
      <w:r w:rsidR="00DF7E29">
        <w:rPr>
          <w:rFonts w:eastAsia="Arial"/>
          <w:bCs/>
        </w:rPr>
        <w:t xml:space="preserve">ducators </w:t>
      </w:r>
      <w:r w:rsidRPr="00463DEC">
        <w:rPr>
          <w:rFonts w:eastAsia="Arial"/>
          <w:bCs/>
        </w:rPr>
        <w:t>T</w:t>
      </w:r>
      <w:r w:rsidR="00DF7E29">
        <w:rPr>
          <w:rFonts w:eastAsia="Arial"/>
          <w:bCs/>
        </w:rPr>
        <w:t>ogether</w:t>
      </w:r>
      <w:r w:rsidRPr="00463DEC">
        <w:rPr>
          <w:rFonts w:eastAsia="Arial"/>
          <w:bCs/>
        </w:rPr>
        <w:t xml:space="preserve"> platform, as well as for statewide educator groups and other nonprofit organizations</w:t>
      </w:r>
    </w:p>
    <w:p w14:paraId="2A7B38C4" w14:textId="77777777" w:rsidR="00D60920" w:rsidRDefault="006304FB" w:rsidP="0053218B">
      <w:pPr>
        <w:pStyle w:val="ListParagraph"/>
        <w:numPr>
          <w:ilvl w:val="0"/>
          <w:numId w:val="17"/>
        </w:numPr>
        <w:spacing w:after="240"/>
        <w:contextualSpacing w:val="0"/>
        <w:rPr>
          <w:rFonts w:eastAsia="Arial"/>
          <w:bCs/>
        </w:rPr>
        <w:sectPr w:rsidR="00D60920" w:rsidSect="002C2CDD">
          <w:headerReference w:type="default" r:id="rId23"/>
          <w:footerReference w:type="default" r:id="rId24"/>
          <w:pgSz w:w="12240" w:h="15840"/>
          <w:pgMar w:top="1440" w:right="1440" w:bottom="1440" w:left="1440" w:header="720" w:footer="720" w:gutter="0"/>
          <w:pgNumType w:start="1"/>
          <w:cols w:space="720"/>
        </w:sectPr>
      </w:pPr>
      <w:r w:rsidRPr="00395193">
        <w:rPr>
          <w:rFonts w:eastAsia="Arial"/>
          <w:bCs/>
        </w:rPr>
        <w:t>Working with the AMARD to facilitate the CEWG and develop additional criteria for incorporating civic engagement and the SSCE into the CCI</w:t>
      </w:r>
    </w:p>
    <w:p w14:paraId="177B2AB8" w14:textId="0397B430" w:rsidR="00837723" w:rsidRPr="003B072A" w:rsidRDefault="00837723" w:rsidP="003B072A">
      <w:pPr>
        <w:pStyle w:val="Heading1"/>
        <w:spacing w:before="0"/>
        <w:rPr>
          <w:rStyle w:val="CommentReference"/>
          <w:rFonts w:eastAsia="Arial"/>
          <w:bCs/>
          <w:sz w:val="40"/>
          <w:szCs w:val="40"/>
        </w:rPr>
      </w:pPr>
      <w:r>
        <w:lastRenderedPageBreak/>
        <w:t>Overview of State Civic Seal Programs</w:t>
      </w:r>
    </w:p>
    <w:tbl>
      <w:tblPr>
        <w:tblStyle w:val="TableGrid"/>
        <w:tblW w:w="0" w:type="auto"/>
        <w:tblLayout w:type="fixed"/>
        <w:tblLook w:val="0420" w:firstRow="1" w:lastRow="0" w:firstColumn="0" w:lastColumn="0" w:noHBand="0" w:noVBand="1"/>
        <w:tblDescription w:val="Overview of State Civic Seal Programs"/>
      </w:tblPr>
      <w:tblGrid>
        <w:gridCol w:w="2878"/>
        <w:gridCol w:w="2967"/>
        <w:gridCol w:w="2520"/>
        <w:gridCol w:w="2700"/>
        <w:gridCol w:w="2700"/>
        <w:gridCol w:w="3505"/>
      </w:tblGrid>
      <w:tr w:rsidR="00B43527" w:rsidRPr="003B072A" w14:paraId="5A54AA58" w14:textId="77777777" w:rsidTr="003E4CDA">
        <w:trPr>
          <w:tblHeader/>
        </w:trPr>
        <w:tc>
          <w:tcPr>
            <w:tcW w:w="2878" w:type="dxa"/>
            <w:shd w:val="clear" w:color="auto" w:fill="D0CECE" w:themeFill="background2" w:themeFillShade="E6"/>
          </w:tcPr>
          <w:p w14:paraId="6B229F65" w14:textId="3796F689" w:rsidR="00837723" w:rsidRPr="003B072A" w:rsidRDefault="00894850" w:rsidP="00923C1C">
            <w:pPr>
              <w:spacing w:after="240"/>
              <w:rPr>
                <w:rFonts w:cs="Arial"/>
                <w:b/>
              </w:rPr>
            </w:pPr>
            <w:r>
              <w:rPr>
                <w:rFonts w:cs="Arial"/>
                <w:b/>
              </w:rPr>
              <w:t>State Programs</w:t>
            </w:r>
          </w:p>
        </w:tc>
        <w:tc>
          <w:tcPr>
            <w:tcW w:w="2967" w:type="dxa"/>
            <w:shd w:val="clear" w:color="auto" w:fill="D0CECE" w:themeFill="background2" w:themeFillShade="E6"/>
          </w:tcPr>
          <w:p w14:paraId="2A49DBA1" w14:textId="45774214" w:rsidR="00837723" w:rsidRPr="003B072A" w:rsidRDefault="00837723" w:rsidP="00923C1C">
            <w:pPr>
              <w:spacing w:after="240"/>
              <w:rPr>
                <w:rFonts w:cs="Arial"/>
                <w:b/>
              </w:rPr>
            </w:pPr>
            <w:r w:rsidRPr="003B072A">
              <w:rPr>
                <w:rFonts w:cs="Arial"/>
                <w:b/>
              </w:rPr>
              <w:t>History-Social Science</w:t>
            </w:r>
            <w:r w:rsidR="00A701C7">
              <w:rPr>
                <w:rFonts w:cs="Arial"/>
                <w:b/>
              </w:rPr>
              <w:t xml:space="preserve"> (HSS)</w:t>
            </w:r>
            <w:r w:rsidRPr="003B072A">
              <w:rPr>
                <w:rFonts w:cs="Arial"/>
                <w:b/>
              </w:rPr>
              <w:t xml:space="preserve"> Course Requirement</w:t>
            </w:r>
          </w:p>
        </w:tc>
        <w:tc>
          <w:tcPr>
            <w:tcW w:w="2520" w:type="dxa"/>
            <w:shd w:val="clear" w:color="auto" w:fill="D0CECE" w:themeFill="background2" w:themeFillShade="E6"/>
          </w:tcPr>
          <w:p w14:paraId="6E7B85BA" w14:textId="77777777" w:rsidR="00837723" w:rsidRPr="003B072A" w:rsidRDefault="00837723" w:rsidP="00923C1C">
            <w:pPr>
              <w:spacing w:after="240"/>
              <w:rPr>
                <w:rFonts w:cs="Arial"/>
                <w:b/>
              </w:rPr>
            </w:pPr>
            <w:r w:rsidRPr="003B072A">
              <w:rPr>
                <w:rFonts w:cs="Arial"/>
                <w:b/>
              </w:rPr>
              <w:t>Service Hours</w:t>
            </w:r>
          </w:p>
        </w:tc>
        <w:tc>
          <w:tcPr>
            <w:tcW w:w="2700" w:type="dxa"/>
            <w:shd w:val="clear" w:color="auto" w:fill="D0CECE" w:themeFill="background2" w:themeFillShade="E6"/>
          </w:tcPr>
          <w:p w14:paraId="13C63366" w14:textId="77777777" w:rsidR="00837723" w:rsidRPr="003B072A" w:rsidRDefault="00837723" w:rsidP="00923C1C">
            <w:pPr>
              <w:spacing w:after="240"/>
              <w:rPr>
                <w:rFonts w:cs="Arial"/>
                <w:b/>
              </w:rPr>
            </w:pPr>
            <w:r w:rsidRPr="003B072A">
              <w:rPr>
                <w:rFonts w:cs="Arial"/>
                <w:b/>
              </w:rPr>
              <w:t>Standardized Assessment</w:t>
            </w:r>
          </w:p>
        </w:tc>
        <w:tc>
          <w:tcPr>
            <w:tcW w:w="2700" w:type="dxa"/>
            <w:shd w:val="clear" w:color="auto" w:fill="D0CECE" w:themeFill="background2" w:themeFillShade="E6"/>
          </w:tcPr>
          <w:p w14:paraId="35AE893A" w14:textId="77777777" w:rsidR="00837723" w:rsidRPr="003B072A" w:rsidRDefault="00837723" w:rsidP="00923C1C">
            <w:pPr>
              <w:spacing w:after="240"/>
              <w:rPr>
                <w:rFonts w:cs="Arial"/>
                <w:b/>
              </w:rPr>
            </w:pPr>
            <w:r w:rsidRPr="003B072A">
              <w:rPr>
                <w:rFonts w:cs="Arial"/>
                <w:b/>
              </w:rPr>
              <w:t>Capstone or Portfolio Project</w:t>
            </w:r>
          </w:p>
        </w:tc>
        <w:tc>
          <w:tcPr>
            <w:tcW w:w="3505" w:type="dxa"/>
            <w:shd w:val="clear" w:color="auto" w:fill="D0CECE" w:themeFill="background2" w:themeFillShade="E6"/>
          </w:tcPr>
          <w:p w14:paraId="03D34041" w14:textId="77777777" w:rsidR="00837723" w:rsidRPr="003B072A" w:rsidRDefault="00837723" w:rsidP="00923C1C">
            <w:pPr>
              <w:spacing w:after="240"/>
              <w:rPr>
                <w:rFonts w:cs="Arial"/>
                <w:b/>
              </w:rPr>
            </w:pPr>
            <w:r w:rsidRPr="003B072A">
              <w:rPr>
                <w:rFonts w:cs="Arial"/>
                <w:b/>
              </w:rPr>
              <w:t>Notes</w:t>
            </w:r>
          </w:p>
        </w:tc>
      </w:tr>
      <w:tr w:rsidR="00A701C7" w:rsidRPr="003B072A" w14:paraId="41304010" w14:textId="77777777" w:rsidTr="003E4CDA">
        <w:tc>
          <w:tcPr>
            <w:tcW w:w="2878" w:type="dxa"/>
          </w:tcPr>
          <w:p w14:paraId="7D17DCAA" w14:textId="2CE22916" w:rsidR="00837723" w:rsidRPr="003B072A" w:rsidRDefault="00837723" w:rsidP="00923C1C">
            <w:pPr>
              <w:spacing w:after="240"/>
              <w:rPr>
                <w:rStyle w:val="Hyperlink"/>
                <w:rFonts w:eastAsiaTheme="majorEastAsia" w:cs="Arial"/>
              </w:rPr>
            </w:pPr>
            <w:r w:rsidRPr="00B64CCC">
              <w:rPr>
                <w:rFonts w:eastAsiaTheme="majorEastAsia" w:cs="Arial"/>
              </w:rPr>
              <w:t>Arizona Seal of Civic Literacy</w:t>
            </w:r>
            <w:r w:rsidR="00B64CCC">
              <w:rPr>
                <w:rFonts w:eastAsiaTheme="majorEastAsia" w:cs="Arial"/>
              </w:rPr>
              <w:t xml:space="preserve"> </w:t>
            </w:r>
            <w:r w:rsidR="00B64CCC">
              <w:rPr>
                <w:rFonts w:eastAsiaTheme="majorEastAsia"/>
              </w:rPr>
              <w:t>(</w:t>
            </w:r>
            <w:hyperlink r:id="rId25" w:tooltip="Arizona Seal of Civic Literacy website" w:history="1">
              <w:r w:rsidR="00B64CCC" w:rsidRPr="00DD7CB1">
                <w:rPr>
                  <w:rStyle w:val="Hyperlink"/>
                  <w:rFonts w:eastAsiaTheme="majorEastAsia"/>
                </w:rPr>
                <w:t>https://www.azed.gov/diplomaseals/sealofcivicslit</w:t>
              </w:r>
            </w:hyperlink>
            <w:r w:rsidR="00B64CCC">
              <w:rPr>
                <w:rFonts w:eastAsiaTheme="majorEastAsia"/>
              </w:rPr>
              <w:t xml:space="preserve">) </w:t>
            </w:r>
          </w:p>
        </w:tc>
        <w:tc>
          <w:tcPr>
            <w:tcW w:w="2967" w:type="dxa"/>
          </w:tcPr>
          <w:p w14:paraId="177958C7" w14:textId="26080B2F" w:rsidR="00837723" w:rsidRPr="003B072A" w:rsidRDefault="00837723" w:rsidP="00923C1C">
            <w:pPr>
              <w:spacing w:after="240"/>
              <w:rPr>
                <w:rFonts w:cs="Arial"/>
              </w:rPr>
            </w:pPr>
            <w:r w:rsidRPr="003B072A">
              <w:rPr>
                <w:rFonts w:cs="Arial"/>
              </w:rPr>
              <w:t>Complete HSS courses with a minimum 3.0:</w:t>
            </w:r>
          </w:p>
          <w:p w14:paraId="254F76E1" w14:textId="77777777" w:rsidR="00837723" w:rsidRPr="003B072A" w:rsidRDefault="00837723" w:rsidP="00837723">
            <w:pPr>
              <w:numPr>
                <w:ilvl w:val="0"/>
                <w:numId w:val="36"/>
              </w:numPr>
              <w:spacing w:after="240"/>
              <w:ind w:left="360"/>
              <w:rPr>
                <w:rFonts w:cs="Arial"/>
              </w:rPr>
            </w:pPr>
            <w:r w:rsidRPr="003B072A">
              <w:rPr>
                <w:rFonts w:cs="Arial"/>
              </w:rPr>
              <w:t>American and Arizona history (1)</w:t>
            </w:r>
          </w:p>
          <w:p w14:paraId="74904C22" w14:textId="77777777" w:rsidR="00837723" w:rsidRPr="003B072A" w:rsidRDefault="00837723" w:rsidP="00837723">
            <w:pPr>
              <w:numPr>
                <w:ilvl w:val="0"/>
                <w:numId w:val="36"/>
              </w:numPr>
              <w:spacing w:after="240"/>
              <w:ind w:left="360"/>
              <w:rPr>
                <w:rFonts w:cs="Arial"/>
              </w:rPr>
            </w:pPr>
            <w:r w:rsidRPr="003B072A">
              <w:rPr>
                <w:rFonts w:cs="Arial"/>
              </w:rPr>
              <w:t>World history and geography (1)</w:t>
            </w:r>
          </w:p>
          <w:p w14:paraId="5EC5AF9B" w14:textId="77777777" w:rsidR="00837723" w:rsidRPr="003B072A" w:rsidRDefault="00837723" w:rsidP="00837723">
            <w:pPr>
              <w:numPr>
                <w:ilvl w:val="0"/>
                <w:numId w:val="36"/>
              </w:numPr>
              <w:spacing w:after="240"/>
              <w:ind w:left="360"/>
              <w:rPr>
                <w:rFonts w:cs="Arial"/>
              </w:rPr>
            </w:pPr>
            <w:r w:rsidRPr="003B072A">
              <w:rPr>
                <w:rFonts w:cs="Arial"/>
              </w:rPr>
              <w:t>Government (.5)</w:t>
            </w:r>
          </w:p>
          <w:p w14:paraId="60EEC5DE" w14:textId="77777777" w:rsidR="00837723" w:rsidRPr="003B072A" w:rsidRDefault="00837723" w:rsidP="00837723">
            <w:pPr>
              <w:numPr>
                <w:ilvl w:val="0"/>
                <w:numId w:val="36"/>
              </w:numPr>
              <w:spacing w:after="240"/>
              <w:ind w:left="360"/>
              <w:rPr>
                <w:rFonts w:cs="Arial"/>
              </w:rPr>
            </w:pPr>
            <w:r w:rsidRPr="003B072A">
              <w:rPr>
                <w:rFonts w:cs="Arial"/>
              </w:rPr>
              <w:t>Economics (.5)</w:t>
            </w:r>
          </w:p>
        </w:tc>
        <w:tc>
          <w:tcPr>
            <w:tcW w:w="2520" w:type="dxa"/>
          </w:tcPr>
          <w:p w14:paraId="4329B974" w14:textId="2AD420C7" w:rsidR="00837723" w:rsidRPr="003B072A" w:rsidRDefault="008A11B2" w:rsidP="00837723">
            <w:pPr>
              <w:numPr>
                <w:ilvl w:val="0"/>
                <w:numId w:val="36"/>
              </w:numPr>
              <w:spacing w:after="240"/>
              <w:ind w:left="316"/>
              <w:rPr>
                <w:rFonts w:cs="Arial"/>
              </w:rPr>
            </w:pPr>
            <w:r>
              <w:rPr>
                <w:rFonts w:cs="Arial"/>
              </w:rPr>
              <w:t>Seventy-five</w:t>
            </w:r>
            <w:r w:rsidR="00837723" w:rsidRPr="003B072A">
              <w:rPr>
                <w:rFonts w:cs="Arial"/>
              </w:rPr>
              <w:t xml:space="preserve"> hours community service</w:t>
            </w:r>
          </w:p>
          <w:p w14:paraId="32BC6EE2" w14:textId="5E72D53C" w:rsidR="00837723" w:rsidRPr="003B072A" w:rsidRDefault="008A11B2" w:rsidP="00837723">
            <w:pPr>
              <w:numPr>
                <w:ilvl w:val="0"/>
                <w:numId w:val="36"/>
              </w:numPr>
              <w:spacing w:after="240"/>
              <w:ind w:left="316"/>
              <w:rPr>
                <w:rFonts w:cs="Arial"/>
              </w:rPr>
            </w:pPr>
            <w:r>
              <w:rPr>
                <w:rFonts w:cs="Arial"/>
              </w:rPr>
              <w:t>Two ci</w:t>
            </w:r>
            <w:r w:rsidR="00837723" w:rsidRPr="003B072A">
              <w:rPr>
                <w:rFonts w:cs="Arial"/>
              </w:rPr>
              <w:t>vic engagement activities</w:t>
            </w:r>
          </w:p>
        </w:tc>
        <w:tc>
          <w:tcPr>
            <w:tcW w:w="2700" w:type="dxa"/>
          </w:tcPr>
          <w:p w14:paraId="01F6A27B" w14:textId="77777777" w:rsidR="00837723" w:rsidRPr="003B072A" w:rsidRDefault="00837723" w:rsidP="00923C1C">
            <w:pPr>
              <w:spacing w:after="240"/>
              <w:rPr>
                <w:rFonts w:cs="Arial"/>
              </w:rPr>
            </w:pPr>
            <w:r w:rsidRPr="003B072A">
              <w:rPr>
                <w:rFonts w:cs="Arial"/>
              </w:rPr>
              <w:t>Arizona Civics Exam (60 correct out of 100 questions; based on naturalization test)</w:t>
            </w:r>
          </w:p>
        </w:tc>
        <w:tc>
          <w:tcPr>
            <w:tcW w:w="2700" w:type="dxa"/>
          </w:tcPr>
          <w:p w14:paraId="6DC3FC02" w14:textId="77777777" w:rsidR="00837723" w:rsidRPr="003B072A" w:rsidRDefault="00837723" w:rsidP="00923C1C">
            <w:pPr>
              <w:spacing w:after="240"/>
              <w:rPr>
                <w:rFonts w:cs="Arial"/>
              </w:rPr>
            </w:pPr>
            <w:r w:rsidRPr="003B072A">
              <w:rPr>
                <w:rFonts w:cs="Arial"/>
              </w:rPr>
              <w:t>Portfolio with:</w:t>
            </w:r>
          </w:p>
          <w:p w14:paraId="12A7C2D5" w14:textId="723CDF38" w:rsidR="00837723" w:rsidRPr="003B072A" w:rsidRDefault="008A11B2" w:rsidP="00526982">
            <w:pPr>
              <w:numPr>
                <w:ilvl w:val="0"/>
                <w:numId w:val="40"/>
              </w:numPr>
              <w:spacing w:after="240"/>
              <w:ind w:left="338" w:hanging="338"/>
              <w:rPr>
                <w:rFonts w:cs="Arial"/>
              </w:rPr>
            </w:pPr>
            <w:r>
              <w:rPr>
                <w:rFonts w:cs="Arial"/>
              </w:rPr>
              <w:t>Three</w:t>
            </w:r>
            <w:r w:rsidR="00837723" w:rsidRPr="003B072A">
              <w:rPr>
                <w:rFonts w:cs="Arial"/>
              </w:rPr>
              <w:t xml:space="preserve"> civic learning programs (Advanced Placement [AP] exams, extracurriculars)</w:t>
            </w:r>
          </w:p>
          <w:p w14:paraId="48EA115D" w14:textId="457F2ED6" w:rsidR="00837723" w:rsidRPr="003B072A" w:rsidRDefault="008A11B2" w:rsidP="00526982">
            <w:pPr>
              <w:numPr>
                <w:ilvl w:val="0"/>
                <w:numId w:val="40"/>
              </w:numPr>
              <w:spacing w:after="240"/>
              <w:ind w:left="338" w:hanging="338"/>
              <w:rPr>
                <w:rFonts w:cs="Arial"/>
              </w:rPr>
            </w:pPr>
            <w:r>
              <w:rPr>
                <w:rFonts w:cs="Arial"/>
              </w:rPr>
              <w:t>Two</w:t>
            </w:r>
            <w:r w:rsidR="00837723" w:rsidRPr="003B072A">
              <w:rPr>
                <w:rFonts w:cs="Arial"/>
              </w:rPr>
              <w:t xml:space="preserve"> civic activities (e.g. meetings, voter registration)</w:t>
            </w:r>
          </w:p>
          <w:p w14:paraId="56A8E829" w14:textId="3FF1E9E9" w:rsidR="00837723" w:rsidRPr="003B072A" w:rsidRDefault="008A11B2" w:rsidP="00526982">
            <w:pPr>
              <w:numPr>
                <w:ilvl w:val="0"/>
                <w:numId w:val="40"/>
              </w:numPr>
              <w:spacing w:after="240"/>
              <w:ind w:left="338" w:hanging="338"/>
              <w:rPr>
                <w:rFonts w:cs="Arial"/>
              </w:rPr>
            </w:pPr>
            <w:r>
              <w:rPr>
                <w:rFonts w:cs="Arial"/>
              </w:rPr>
              <w:t>Seventy-five</w:t>
            </w:r>
            <w:r w:rsidR="00837723" w:rsidRPr="003B072A">
              <w:rPr>
                <w:rFonts w:cs="Arial"/>
              </w:rPr>
              <w:t xml:space="preserve"> hours service learning or community service</w:t>
            </w:r>
          </w:p>
          <w:p w14:paraId="28DF62C2" w14:textId="77777777" w:rsidR="00837723" w:rsidRPr="003B072A" w:rsidRDefault="00837723" w:rsidP="00526982">
            <w:pPr>
              <w:numPr>
                <w:ilvl w:val="0"/>
                <w:numId w:val="40"/>
              </w:numPr>
              <w:spacing w:after="240"/>
              <w:ind w:left="338" w:hanging="338"/>
              <w:rPr>
                <w:rFonts w:cs="Arial"/>
              </w:rPr>
            </w:pPr>
            <w:r w:rsidRPr="003B072A">
              <w:rPr>
                <w:rFonts w:cs="Arial"/>
              </w:rPr>
              <w:t>Written reflection</w:t>
            </w:r>
          </w:p>
        </w:tc>
        <w:tc>
          <w:tcPr>
            <w:tcW w:w="3505" w:type="dxa"/>
          </w:tcPr>
          <w:p w14:paraId="1CDC7B9A" w14:textId="12911927" w:rsidR="00837723" w:rsidRPr="003B072A" w:rsidRDefault="00837723" w:rsidP="00837723">
            <w:pPr>
              <w:numPr>
                <w:ilvl w:val="0"/>
                <w:numId w:val="40"/>
              </w:numPr>
              <w:spacing w:after="240"/>
              <w:ind w:left="360"/>
              <w:rPr>
                <w:rFonts w:cs="Arial"/>
              </w:rPr>
            </w:pPr>
            <w:r w:rsidRPr="003B072A">
              <w:rPr>
                <w:rFonts w:cs="Arial"/>
              </w:rPr>
              <w:t>Began in 2019–2020</w:t>
            </w:r>
            <w:r w:rsidR="008A11B2">
              <w:rPr>
                <w:rFonts w:cs="Arial"/>
              </w:rPr>
              <w:t>.</w:t>
            </w:r>
          </w:p>
          <w:p w14:paraId="517E9597" w14:textId="2E767C73" w:rsidR="00837723" w:rsidRPr="003B072A" w:rsidRDefault="00837723" w:rsidP="00837723">
            <w:pPr>
              <w:numPr>
                <w:ilvl w:val="0"/>
                <w:numId w:val="40"/>
              </w:numPr>
              <w:spacing w:after="240"/>
              <w:ind w:left="360"/>
              <w:rPr>
                <w:rFonts w:cs="Arial"/>
              </w:rPr>
            </w:pPr>
            <w:r w:rsidRPr="003B072A">
              <w:rPr>
                <w:rFonts w:cs="Arial"/>
              </w:rPr>
              <w:t>Local educational agency (LEA) required to hire a program coordinator to check, track, and report hours to the state</w:t>
            </w:r>
            <w:r w:rsidR="008A11B2">
              <w:rPr>
                <w:rFonts w:cs="Arial"/>
              </w:rPr>
              <w:t>.</w:t>
            </w:r>
          </w:p>
          <w:p w14:paraId="003DA91C" w14:textId="37ED8790" w:rsidR="00837723" w:rsidRPr="003B072A" w:rsidRDefault="00837723" w:rsidP="00837723">
            <w:pPr>
              <w:numPr>
                <w:ilvl w:val="0"/>
                <w:numId w:val="40"/>
              </w:numPr>
              <w:spacing w:after="240"/>
              <w:ind w:left="360"/>
              <w:rPr>
                <w:rFonts w:cs="Arial"/>
              </w:rPr>
            </w:pPr>
            <w:r w:rsidRPr="003B072A">
              <w:rPr>
                <w:rFonts w:cs="Arial"/>
              </w:rPr>
              <w:t>LEA determines written reflection requirements</w:t>
            </w:r>
            <w:r w:rsidR="008A11B2">
              <w:rPr>
                <w:rFonts w:cs="Arial"/>
              </w:rPr>
              <w:t>.</w:t>
            </w:r>
          </w:p>
          <w:p w14:paraId="588D562F" w14:textId="47A8F5E1" w:rsidR="00837723" w:rsidRPr="003B072A" w:rsidRDefault="00837723" w:rsidP="00837723">
            <w:pPr>
              <w:numPr>
                <w:ilvl w:val="0"/>
                <w:numId w:val="40"/>
              </w:numPr>
              <w:spacing w:after="240"/>
              <w:ind w:left="360"/>
              <w:rPr>
                <w:rFonts w:cs="Arial"/>
              </w:rPr>
            </w:pPr>
            <w:r w:rsidRPr="003B072A">
              <w:rPr>
                <w:rFonts w:cs="Arial"/>
              </w:rPr>
              <w:t>Arizona Board of Education approves programs, engagement activities, service learning or community service organizations, and written assignments</w:t>
            </w:r>
            <w:r w:rsidR="008A11B2">
              <w:rPr>
                <w:rFonts w:cs="Arial"/>
              </w:rPr>
              <w:t>.</w:t>
            </w:r>
          </w:p>
        </w:tc>
      </w:tr>
      <w:tr w:rsidR="00A701C7" w:rsidRPr="003B072A" w14:paraId="3B52B4B6" w14:textId="77777777" w:rsidTr="003E4CDA">
        <w:tc>
          <w:tcPr>
            <w:tcW w:w="2878" w:type="dxa"/>
          </w:tcPr>
          <w:p w14:paraId="4023873D" w14:textId="49EB46C3" w:rsidR="00837723" w:rsidRPr="008147EB" w:rsidRDefault="00837723" w:rsidP="008147EB">
            <w:pPr>
              <w:rPr>
                <w:rFonts w:eastAsiaTheme="majorEastAsia" w:cs="Arial"/>
                <w:color w:val="0000FF"/>
                <w:u w:val="single"/>
              </w:rPr>
            </w:pPr>
            <w:r w:rsidRPr="00B64CCC">
              <w:rPr>
                <w:rFonts w:eastAsiaTheme="majorEastAsia" w:cs="Arial"/>
              </w:rPr>
              <w:t>California State Seal of Civic Engagement</w:t>
            </w:r>
            <w:r w:rsidR="00B64CCC">
              <w:rPr>
                <w:rFonts w:eastAsiaTheme="majorEastAsia" w:cs="Arial"/>
              </w:rPr>
              <w:t xml:space="preserve"> </w:t>
            </w:r>
            <w:r w:rsidRPr="003B072A">
              <w:rPr>
                <w:rFonts w:cs="Arial"/>
                <w:bCs/>
              </w:rPr>
              <w:t>(SSCE)</w:t>
            </w:r>
            <w:r w:rsidR="00B64CCC">
              <w:rPr>
                <w:rFonts w:cs="Arial"/>
                <w:bCs/>
              </w:rPr>
              <w:t xml:space="preserve"> </w:t>
            </w:r>
            <w:r w:rsidR="00B64CCC">
              <w:rPr>
                <w:bCs/>
              </w:rPr>
              <w:t>(</w:t>
            </w:r>
            <w:hyperlink r:id="rId26" w:tooltip="California State Seal of Civic Engagement web page" w:history="1">
              <w:r w:rsidR="00B64CCC" w:rsidRPr="00DD7CB1">
                <w:rPr>
                  <w:rStyle w:val="Hyperlink"/>
                  <w:bCs/>
                </w:rPr>
                <w:t>https://www.cde.ca.gov/pd/ca/hs/hssstateseal.asp</w:t>
              </w:r>
            </w:hyperlink>
            <w:r w:rsidR="00B64CCC">
              <w:rPr>
                <w:bCs/>
              </w:rPr>
              <w:t xml:space="preserve">) </w:t>
            </w:r>
          </w:p>
        </w:tc>
        <w:tc>
          <w:tcPr>
            <w:tcW w:w="2967" w:type="dxa"/>
          </w:tcPr>
          <w:p w14:paraId="2E080435" w14:textId="77777777" w:rsidR="00837723" w:rsidRPr="003B072A" w:rsidRDefault="00837723" w:rsidP="00923C1C">
            <w:pPr>
              <w:spacing w:after="240"/>
              <w:rPr>
                <w:rFonts w:cs="Arial"/>
              </w:rPr>
            </w:pPr>
            <w:r w:rsidRPr="003B072A">
              <w:rPr>
                <w:rFonts w:cs="Arial"/>
              </w:rPr>
              <w:t xml:space="preserve">Local Decision </w:t>
            </w:r>
          </w:p>
        </w:tc>
        <w:tc>
          <w:tcPr>
            <w:tcW w:w="2520" w:type="dxa"/>
          </w:tcPr>
          <w:p w14:paraId="0E2E24E0" w14:textId="408CBD29" w:rsidR="00837723" w:rsidRPr="003B072A" w:rsidRDefault="00837723" w:rsidP="00923C1C">
            <w:pPr>
              <w:spacing w:after="240"/>
              <w:rPr>
                <w:rFonts w:cs="Arial"/>
              </w:rPr>
            </w:pPr>
            <w:r w:rsidRPr="003B072A">
              <w:rPr>
                <w:rFonts w:cs="Arial"/>
              </w:rPr>
              <w:t>Local Decision</w:t>
            </w:r>
          </w:p>
        </w:tc>
        <w:tc>
          <w:tcPr>
            <w:tcW w:w="2700" w:type="dxa"/>
          </w:tcPr>
          <w:p w14:paraId="684CD014" w14:textId="72419DD8" w:rsidR="00837723" w:rsidRPr="003B072A" w:rsidRDefault="00837723" w:rsidP="00923C1C">
            <w:pPr>
              <w:spacing w:after="240"/>
              <w:rPr>
                <w:rFonts w:cs="Arial"/>
              </w:rPr>
            </w:pPr>
            <w:r w:rsidRPr="003B072A">
              <w:rPr>
                <w:rFonts w:cs="Arial"/>
              </w:rPr>
              <w:t>Local Decision</w:t>
            </w:r>
          </w:p>
        </w:tc>
        <w:tc>
          <w:tcPr>
            <w:tcW w:w="2700" w:type="dxa"/>
          </w:tcPr>
          <w:p w14:paraId="19BBDF5D" w14:textId="5A51510B" w:rsidR="00837723" w:rsidRPr="003B072A" w:rsidRDefault="00837723" w:rsidP="00923C1C">
            <w:pPr>
              <w:spacing w:after="240"/>
              <w:rPr>
                <w:rFonts w:cs="Arial"/>
              </w:rPr>
            </w:pPr>
            <w:r w:rsidRPr="003B072A">
              <w:rPr>
                <w:rFonts w:cs="Arial"/>
              </w:rPr>
              <w:t>Local Decision</w:t>
            </w:r>
          </w:p>
        </w:tc>
        <w:tc>
          <w:tcPr>
            <w:tcW w:w="3505" w:type="dxa"/>
          </w:tcPr>
          <w:p w14:paraId="5774AF53" w14:textId="531FBE44" w:rsidR="00837723" w:rsidRPr="003B072A" w:rsidRDefault="00837723" w:rsidP="00837723">
            <w:pPr>
              <w:numPr>
                <w:ilvl w:val="0"/>
                <w:numId w:val="40"/>
              </w:numPr>
              <w:spacing w:after="240"/>
              <w:ind w:left="360"/>
              <w:rPr>
                <w:rFonts w:cs="Arial"/>
              </w:rPr>
            </w:pPr>
            <w:r w:rsidRPr="003B072A">
              <w:rPr>
                <w:rFonts w:cs="Arial"/>
              </w:rPr>
              <w:t>Began in 2020–21</w:t>
            </w:r>
            <w:r w:rsidR="008A11B2">
              <w:rPr>
                <w:rFonts w:cs="Arial"/>
              </w:rPr>
              <w:t>.</w:t>
            </w:r>
          </w:p>
          <w:p w14:paraId="3276FA5D" w14:textId="202BB419" w:rsidR="00837723" w:rsidRPr="003B072A" w:rsidRDefault="00837723" w:rsidP="00837723">
            <w:pPr>
              <w:numPr>
                <w:ilvl w:val="0"/>
                <w:numId w:val="40"/>
              </w:numPr>
              <w:spacing w:after="240"/>
              <w:ind w:left="360"/>
              <w:rPr>
                <w:rFonts w:cs="Arial"/>
              </w:rPr>
            </w:pPr>
            <w:r w:rsidRPr="003B072A">
              <w:rPr>
                <w:rFonts w:cs="Arial"/>
              </w:rPr>
              <w:t xml:space="preserve">Emphasis is on accessibility to all students </w:t>
            </w:r>
            <w:r w:rsidRPr="003B072A">
              <w:rPr>
                <w:rFonts w:cs="Arial"/>
              </w:rPr>
              <w:lastRenderedPageBreak/>
              <w:t xml:space="preserve">in grades </w:t>
            </w:r>
            <w:r w:rsidR="008A11B2">
              <w:rPr>
                <w:rFonts w:cs="Arial"/>
              </w:rPr>
              <w:t>eleven</w:t>
            </w:r>
            <w:r w:rsidRPr="003B072A">
              <w:rPr>
                <w:rFonts w:cs="Arial"/>
              </w:rPr>
              <w:t xml:space="preserve"> and </w:t>
            </w:r>
            <w:r w:rsidR="008A11B2">
              <w:rPr>
                <w:rFonts w:cs="Arial"/>
              </w:rPr>
              <w:t>twelve</w:t>
            </w:r>
            <w:r w:rsidR="00526982">
              <w:rPr>
                <w:rFonts w:cs="Arial"/>
              </w:rPr>
              <w:t>.</w:t>
            </w:r>
          </w:p>
          <w:p w14:paraId="196F9B41" w14:textId="77777777" w:rsidR="00837723" w:rsidRPr="003B072A" w:rsidRDefault="00837723" w:rsidP="00837723">
            <w:pPr>
              <w:numPr>
                <w:ilvl w:val="0"/>
                <w:numId w:val="40"/>
              </w:numPr>
              <w:spacing w:after="240"/>
              <w:ind w:left="360"/>
              <w:rPr>
                <w:rFonts w:cs="Arial"/>
              </w:rPr>
            </w:pPr>
            <w:r w:rsidRPr="003B072A">
              <w:rPr>
                <w:rFonts w:cs="Arial"/>
              </w:rPr>
              <w:t>LEAs determine local requirements based on statewide criteria, including grade point average, community service hours, portfolios, assessments, etc.</w:t>
            </w:r>
          </w:p>
          <w:p w14:paraId="69A3BB71" w14:textId="5FA4DF84" w:rsidR="00837723" w:rsidRPr="003B072A" w:rsidRDefault="00837723" w:rsidP="00837723">
            <w:pPr>
              <w:numPr>
                <w:ilvl w:val="0"/>
                <w:numId w:val="40"/>
              </w:numPr>
              <w:spacing w:after="240"/>
              <w:ind w:left="360"/>
              <w:rPr>
                <w:rFonts w:cs="Arial"/>
              </w:rPr>
            </w:pPr>
            <w:r w:rsidRPr="003B072A">
              <w:rPr>
                <w:rFonts w:cs="Arial"/>
              </w:rPr>
              <w:t xml:space="preserve">LEAs are encouraged to develop local awards at younger grades to act as local “pathways” to earning the SSCE at grades </w:t>
            </w:r>
            <w:r w:rsidR="008A11B2">
              <w:rPr>
                <w:rFonts w:cs="Arial"/>
              </w:rPr>
              <w:t>eleven</w:t>
            </w:r>
            <w:r w:rsidRPr="003B072A">
              <w:rPr>
                <w:rFonts w:cs="Arial"/>
              </w:rPr>
              <w:t xml:space="preserve"> or </w:t>
            </w:r>
            <w:r w:rsidR="008A11B2">
              <w:rPr>
                <w:rFonts w:cs="Arial"/>
              </w:rPr>
              <w:t>twelve</w:t>
            </w:r>
            <w:r w:rsidR="00526982">
              <w:rPr>
                <w:rFonts w:cs="Arial"/>
              </w:rPr>
              <w:t>.</w:t>
            </w:r>
          </w:p>
          <w:p w14:paraId="495ACC0C" w14:textId="427F5B73" w:rsidR="00837723" w:rsidRPr="003B072A" w:rsidRDefault="00837723" w:rsidP="00837723">
            <w:pPr>
              <w:numPr>
                <w:ilvl w:val="0"/>
                <w:numId w:val="40"/>
              </w:numPr>
              <w:spacing w:after="240"/>
              <w:ind w:left="360"/>
              <w:rPr>
                <w:rFonts w:cs="Arial"/>
              </w:rPr>
            </w:pPr>
            <w:r w:rsidRPr="003B072A">
              <w:rPr>
                <w:rFonts w:cs="Arial"/>
              </w:rPr>
              <w:t>Graduation is not required to earn the diploma seal.</w:t>
            </w:r>
            <w:r w:rsidRPr="003B072A">
              <w:rPr>
                <w:rFonts w:cs="Arial"/>
                <w:color w:val="3C4043"/>
                <w:highlight w:val="white"/>
              </w:rPr>
              <w:t xml:space="preserve"> </w:t>
            </w:r>
            <w:r w:rsidRPr="003B072A">
              <w:rPr>
                <w:rFonts w:cs="Arial"/>
              </w:rPr>
              <w:t xml:space="preserve">The seal can be affixed to a General Education Development certificate, Certificate of Completion, grade </w:t>
            </w:r>
            <w:r w:rsidR="008A11B2">
              <w:rPr>
                <w:rFonts w:cs="Arial"/>
              </w:rPr>
              <w:t>eleven</w:t>
            </w:r>
            <w:r w:rsidRPr="003B072A">
              <w:rPr>
                <w:rFonts w:cs="Arial"/>
              </w:rPr>
              <w:t xml:space="preserve"> transcript, grade </w:t>
            </w:r>
            <w:r w:rsidR="008A11B2">
              <w:rPr>
                <w:rFonts w:cs="Arial"/>
              </w:rPr>
              <w:t>twelve</w:t>
            </w:r>
            <w:r w:rsidRPr="003B072A">
              <w:rPr>
                <w:rFonts w:cs="Arial"/>
              </w:rPr>
              <w:t xml:space="preserve"> transcript, or a diploma (the student gets </w:t>
            </w:r>
            <w:r w:rsidRPr="003B072A">
              <w:rPr>
                <w:rFonts w:cs="Arial"/>
              </w:rPr>
              <w:lastRenderedPageBreak/>
              <w:t>to choose which document)</w:t>
            </w:r>
            <w:r w:rsidR="00526982">
              <w:rPr>
                <w:rFonts w:cs="Arial"/>
              </w:rPr>
              <w:t>.</w:t>
            </w:r>
          </w:p>
        </w:tc>
      </w:tr>
      <w:tr w:rsidR="00A701C7" w:rsidRPr="003B072A" w14:paraId="79BA7D69" w14:textId="77777777" w:rsidTr="003E4CDA">
        <w:tc>
          <w:tcPr>
            <w:tcW w:w="2878" w:type="dxa"/>
          </w:tcPr>
          <w:p w14:paraId="6EEB877A" w14:textId="703699AF" w:rsidR="00837723" w:rsidRPr="003B072A" w:rsidRDefault="00837723" w:rsidP="00923C1C">
            <w:pPr>
              <w:spacing w:after="240"/>
              <w:rPr>
                <w:rStyle w:val="Hyperlink"/>
                <w:rFonts w:eastAsiaTheme="majorEastAsia" w:cs="Arial"/>
              </w:rPr>
            </w:pPr>
            <w:r w:rsidRPr="00B64CCC">
              <w:rPr>
                <w:rFonts w:eastAsiaTheme="majorEastAsia" w:cs="Arial"/>
              </w:rPr>
              <w:lastRenderedPageBreak/>
              <w:t>Georgia Civic Engagement Diploma Seal</w:t>
            </w:r>
            <w:r w:rsidR="00B64CCC">
              <w:rPr>
                <w:rFonts w:eastAsiaTheme="majorEastAsia" w:cs="Arial"/>
              </w:rPr>
              <w:t xml:space="preserve"> </w:t>
            </w:r>
            <w:r w:rsidR="00B64CCC">
              <w:rPr>
                <w:rFonts w:eastAsiaTheme="majorEastAsia"/>
              </w:rPr>
              <w:t>(</w:t>
            </w:r>
            <w:hyperlink r:id="rId27" w:tooltip="Georgia Civic Engagement Diploma Seal google document" w:history="1">
              <w:r w:rsidR="00B64CCC" w:rsidRPr="00DD7CB1">
                <w:rPr>
                  <w:rStyle w:val="Hyperlink"/>
                  <w:rFonts w:eastAsiaTheme="majorEastAsia"/>
                </w:rPr>
                <w:t>https://drive.google.com/file/d/1wTZXMrf5Zs_5OQrbVOuqF4JwdVpsizM0/view</w:t>
              </w:r>
            </w:hyperlink>
            <w:r w:rsidR="00B64CCC">
              <w:rPr>
                <w:rFonts w:eastAsiaTheme="majorEastAsia"/>
              </w:rPr>
              <w:t xml:space="preserve">) </w:t>
            </w:r>
          </w:p>
        </w:tc>
        <w:tc>
          <w:tcPr>
            <w:tcW w:w="2967" w:type="dxa"/>
          </w:tcPr>
          <w:p w14:paraId="5CB93999" w14:textId="77777777" w:rsidR="00837723" w:rsidRPr="003B072A" w:rsidRDefault="00837723" w:rsidP="00923C1C">
            <w:pPr>
              <w:spacing w:after="240"/>
              <w:rPr>
                <w:rFonts w:cs="Arial"/>
              </w:rPr>
            </w:pPr>
            <w:r w:rsidRPr="003B072A">
              <w:rPr>
                <w:rFonts w:cs="Arial"/>
              </w:rPr>
              <w:t>Complete HSS courses:</w:t>
            </w:r>
          </w:p>
          <w:p w14:paraId="48E37A2C" w14:textId="77777777" w:rsidR="00837723" w:rsidRPr="003B072A" w:rsidRDefault="00837723" w:rsidP="00837723">
            <w:pPr>
              <w:numPr>
                <w:ilvl w:val="0"/>
                <w:numId w:val="35"/>
              </w:numPr>
              <w:spacing w:after="240"/>
              <w:ind w:left="450"/>
              <w:rPr>
                <w:rFonts w:cs="Arial"/>
              </w:rPr>
            </w:pPr>
            <w:r w:rsidRPr="003B072A">
              <w:rPr>
                <w:rFonts w:cs="Arial"/>
              </w:rPr>
              <w:t>American government (.5)</w:t>
            </w:r>
          </w:p>
          <w:p w14:paraId="59D2D0C9" w14:textId="77777777" w:rsidR="00837723" w:rsidRPr="003B072A" w:rsidRDefault="00837723" w:rsidP="00837723">
            <w:pPr>
              <w:numPr>
                <w:ilvl w:val="0"/>
                <w:numId w:val="35"/>
              </w:numPr>
              <w:spacing w:after="240"/>
              <w:ind w:left="450"/>
              <w:rPr>
                <w:rFonts w:cs="Arial"/>
              </w:rPr>
            </w:pPr>
            <w:r w:rsidRPr="003B072A">
              <w:rPr>
                <w:rFonts w:cs="Arial"/>
              </w:rPr>
              <w:t>Economics (.5)</w:t>
            </w:r>
          </w:p>
          <w:p w14:paraId="07A090F4" w14:textId="77777777" w:rsidR="00837723" w:rsidRPr="003B072A" w:rsidRDefault="00837723" w:rsidP="00837723">
            <w:pPr>
              <w:numPr>
                <w:ilvl w:val="0"/>
                <w:numId w:val="35"/>
              </w:numPr>
              <w:spacing w:after="240"/>
              <w:ind w:left="450"/>
              <w:rPr>
                <w:rFonts w:cs="Arial"/>
              </w:rPr>
            </w:pPr>
            <w:r w:rsidRPr="003B072A">
              <w:rPr>
                <w:rFonts w:cs="Arial"/>
              </w:rPr>
              <w:t>United States (U.S.) history (1)</w:t>
            </w:r>
          </w:p>
          <w:p w14:paraId="35E5A3A1" w14:textId="77777777" w:rsidR="00837723" w:rsidRPr="003B072A" w:rsidRDefault="00837723" w:rsidP="00837723">
            <w:pPr>
              <w:numPr>
                <w:ilvl w:val="0"/>
                <w:numId w:val="35"/>
              </w:numPr>
              <w:spacing w:after="240"/>
              <w:ind w:left="450"/>
              <w:rPr>
                <w:rFonts w:cs="Arial"/>
              </w:rPr>
            </w:pPr>
            <w:r w:rsidRPr="003B072A">
              <w:rPr>
                <w:rFonts w:cs="Arial"/>
              </w:rPr>
              <w:t>World history (1)</w:t>
            </w:r>
          </w:p>
        </w:tc>
        <w:tc>
          <w:tcPr>
            <w:tcW w:w="2520" w:type="dxa"/>
          </w:tcPr>
          <w:p w14:paraId="45C319CD" w14:textId="0CA80FEC" w:rsidR="00837723" w:rsidRPr="003B072A" w:rsidRDefault="00923C1C" w:rsidP="00837723">
            <w:pPr>
              <w:numPr>
                <w:ilvl w:val="0"/>
                <w:numId w:val="40"/>
              </w:numPr>
              <w:spacing w:after="240"/>
              <w:ind w:left="316"/>
              <w:rPr>
                <w:rFonts w:cs="Arial"/>
              </w:rPr>
            </w:pPr>
            <w:r>
              <w:rPr>
                <w:rFonts w:cs="Arial"/>
              </w:rPr>
              <w:t>Fifty</w:t>
            </w:r>
            <w:r w:rsidR="00837723" w:rsidRPr="003B072A">
              <w:rPr>
                <w:rFonts w:cs="Arial"/>
              </w:rPr>
              <w:t xml:space="preserve"> community service or extracurricular activity hours, </w:t>
            </w:r>
            <w:r>
              <w:rPr>
                <w:rFonts w:cs="Arial"/>
              </w:rPr>
              <w:t>15</w:t>
            </w:r>
            <w:r w:rsidR="00837723" w:rsidRPr="003B072A">
              <w:rPr>
                <w:rFonts w:cs="Arial"/>
              </w:rPr>
              <w:t xml:space="preserve"> of which must be related to civic engagement (or enlist in military)</w:t>
            </w:r>
          </w:p>
          <w:p w14:paraId="68C19DCB" w14:textId="5A7BBF9A" w:rsidR="00837723" w:rsidRPr="003B072A" w:rsidRDefault="00923C1C" w:rsidP="00837723">
            <w:pPr>
              <w:numPr>
                <w:ilvl w:val="0"/>
                <w:numId w:val="40"/>
              </w:numPr>
              <w:spacing w:after="240"/>
              <w:ind w:left="316"/>
              <w:rPr>
                <w:rFonts w:cs="Arial"/>
              </w:rPr>
            </w:pPr>
            <w:r>
              <w:rPr>
                <w:rFonts w:cs="Arial"/>
              </w:rPr>
              <w:t>Fifteen</w:t>
            </w:r>
            <w:r w:rsidR="00837723" w:rsidRPr="003B072A">
              <w:rPr>
                <w:rFonts w:cs="Arial"/>
              </w:rPr>
              <w:t xml:space="preserve"> hours civic engagement activities (e.g. meeting, mock trial, etc.)</w:t>
            </w:r>
          </w:p>
        </w:tc>
        <w:tc>
          <w:tcPr>
            <w:tcW w:w="2700" w:type="dxa"/>
          </w:tcPr>
          <w:p w14:paraId="66CF6A28" w14:textId="77777777" w:rsidR="00837723" w:rsidRPr="003B072A" w:rsidRDefault="00837723" w:rsidP="00923C1C">
            <w:pPr>
              <w:spacing w:after="240"/>
              <w:rPr>
                <w:rFonts w:cs="Arial"/>
              </w:rPr>
            </w:pPr>
            <w:r w:rsidRPr="003B072A">
              <w:rPr>
                <w:rFonts w:cs="Arial"/>
              </w:rPr>
              <w:t>American government basic skills test (56 standardized questions, 70% to pass, retake until passed)</w:t>
            </w:r>
          </w:p>
        </w:tc>
        <w:tc>
          <w:tcPr>
            <w:tcW w:w="2700" w:type="dxa"/>
          </w:tcPr>
          <w:p w14:paraId="3E287293" w14:textId="77777777" w:rsidR="00837723" w:rsidRPr="003B072A" w:rsidRDefault="00837723" w:rsidP="00923C1C">
            <w:pPr>
              <w:spacing w:after="240"/>
              <w:rPr>
                <w:rFonts w:cs="Arial"/>
              </w:rPr>
            </w:pPr>
            <w:r w:rsidRPr="003B072A">
              <w:rPr>
                <w:rFonts w:cs="Arial"/>
              </w:rPr>
              <w:t>Capstone presentation:</w:t>
            </w:r>
          </w:p>
          <w:p w14:paraId="30C0366A" w14:textId="28832AFA" w:rsidR="00837723" w:rsidRPr="003B072A" w:rsidRDefault="00837723" w:rsidP="00526982">
            <w:pPr>
              <w:numPr>
                <w:ilvl w:val="0"/>
                <w:numId w:val="34"/>
              </w:numPr>
              <w:spacing w:after="240"/>
              <w:ind w:left="338" w:hanging="338"/>
              <w:rPr>
                <w:rFonts w:cs="Arial"/>
              </w:rPr>
            </w:pPr>
            <w:r w:rsidRPr="003B072A">
              <w:rPr>
                <w:rFonts w:cs="Arial"/>
              </w:rPr>
              <w:t>Student explains how knowledge gained in HSS courses and activities contributed to civic engagement</w:t>
            </w:r>
          </w:p>
          <w:p w14:paraId="58F43F26" w14:textId="4B148ACB" w:rsidR="00837723" w:rsidRPr="003B072A" w:rsidRDefault="00837723" w:rsidP="00526982">
            <w:pPr>
              <w:numPr>
                <w:ilvl w:val="0"/>
                <w:numId w:val="34"/>
              </w:numPr>
              <w:spacing w:after="240"/>
              <w:ind w:left="338"/>
              <w:rPr>
                <w:rFonts w:cs="Arial"/>
              </w:rPr>
            </w:pPr>
            <w:r w:rsidRPr="003B072A">
              <w:rPr>
                <w:rFonts w:cs="Arial"/>
              </w:rPr>
              <w:t>Designed by the LEA, implemented by schools</w:t>
            </w:r>
          </w:p>
        </w:tc>
        <w:tc>
          <w:tcPr>
            <w:tcW w:w="3505" w:type="dxa"/>
          </w:tcPr>
          <w:p w14:paraId="2D2768F3" w14:textId="037D76B9" w:rsidR="00837723" w:rsidRPr="003B072A" w:rsidRDefault="00837723" w:rsidP="00837723">
            <w:pPr>
              <w:numPr>
                <w:ilvl w:val="0"/>
                <w:numId w:val="34"/>
              </w:numPr>
              <w:spacing w:after="240"/>
              <w:ind w:left="360"/>
              <w:rPr>
                <w:rFonts w:cs="Arial"/>
              </w:rPr>
            </w:pPr>
            <w:r w:rsidRPr="003B072A">
              <w:rPr>
                <w:rFonts w:cs="Arial"/>
              </w:rPr>
              <w:t>Began in 2018–19</w:t>
            </w:r>
            <w:r w:rsidR="00917631">
              <w:rPr>
                <w:rFonts w:cs="Arial"/>
              </w:rPr>
              <w:t>.</w:t>
            </w:r>
          </w:p>
          <w:p w14:paraId="5BF20B71" w14:textId="53263B9C" w:rsidR="00837723" w:rsidRPr="003B072A" w:rsidRDefault="00837723" w:rsidP="00837723">
            <w:pPr>
              <w:numPr>
                <w:ilvl w:val="0"/>
                <w:numId w:val="34"/>
              </w:numPr>
              <w:spacing w:after="240"/>
              <w:ind w:left="360"/>
              <w:rPr>
                <w:rFonts w:cs="Arial"/>
              </w:rPr>
            </w:pPr>
            <w:r w:rsidRPr="003B072A">
              <w:rPr>
                <w:rFonts w:cs="Arial"/>
              </w:rPr>
              <w:t>Recommend LEAs hire a coordinator to handle the capstone project, to track and verify community service hours</w:t>
            </w:r>
            <w:r w:rsidR="00526982">
              <w:rPr>
                <w:rFonts w:cs="Arial"/>
              </w:rPr>
              <w:t>.</w:t>
            </w:r>
          </w:p>
          <w:p w14:paraId="6FADCDBB" w14:textId="12DB863E" w:rsidR="00837723" w:rsidRPr="003B072A" w:rsidRDefault="00837723" w:rsidP="00837723">
            <w:pPr>
              <w:numPr>
                <w:ilvl w:val="0"/>
                <w:numId w:val="34"/>
              </w:numPr>
              <w:spacing w:after="240"/>
              <w:ind w:left="360"/>
              <w:rPr>
                <w:rFonts w:cs="Arial"/>
              </w:rPr>
            </w:pPr>
            <w:r w:rsidRPr="003B072A">
              <w:rPr>
                <w:rFonts w:cs="Arial"/>
              </w:rPr>
              <w:t xml:space="preserve">LEAs submit a </w:t>
            </w:r>
            <w:r w:rsidRPr="00923C1C">
              <w:rPr>
                <w:rFonts w:cs="Arial"/>
              </w:rPr>
              <w:t>district-wide application</w:t>
            </w:r>
            <w:r w:rsidR="00923C1C">
              <w:rPr>
                <w:rFonts w:cs="Arial"/>
              </w:rPr>
              <w:t xml:space="preserve"> (</w:t>
            </w:r>
            <w:hyperlink r:id="rId28" w:tooltip="district-wide application form link" w:history="1">
              <w:r w:rsidR="00923C1C" w:rsidRPr="00DD7CB1">
                <w:rPr>
                  <w:rStyle w:val="Hyperlink"/>
                  <w:rFonts w:cs="Arial"/>
                </w:rPr>
                <w:t>https://drive.google.com/file/d/1OFb0YPDeF4bnOfkqd4o5bLC9KO0HQ2uD/view</w:t>
              </w:r>
            </w:hyperlink>
            <w:r w:rsidR="00923C1C">
              <w:rPr>
                <w:rFonts w:cs="Arial"/>
              </w:rPr>
              <w:t xml:space="preserve">) </w:t>
            </w:r>
            <w:r w:rsidRPr="003B072A">
              <w:rPr>
                <w:rFonts w:cs="Arial"/>
              </w:rPr>
              <w:t xml:space="preserve">by October 15 of each year, as well as a </w:t>
            </w:r>
            <w:r w:rsidRPr="00923C1C">
              <w:rPr>
                <w:rFonts w:cs="Arial"/>
              </w:rPr>
              <w:t>seal order form</w:t>
            </w:r>
            <w:r w:rsidR="00923C1C">
              <w:rPr>
                <w:rFonts w:cs="Arial"/>
              </w:rPr>
              <w:t xml:space="preserve"> (</w:t>
            </w:r>
            <w:hyperlink r:id="rId29" w:tooltip="Seal order form link" w:history="1">
              <w:r w:rsidR="00923C1C" w:rsidRPr="00DD7CB1">
                <w:rPr>
                  <w:rStyle w:val="Hyperlink"/>
                  <w:rFonts w:cs="Arial"/>
                </w:rPr>
                <w:t>https://docs.google.com/forms/d/e/1FAIpQLSeT4MYR1wjbST1O0fgY65ONpzqO-m586rX5XrPaupoV6vOiKg/closedform</w:t>
              </w:r>
            </w:hyperlink>
            <w:r w:rsidR="00923C1C">
              <w:rPr>
                <w:rFonts w:cs="Arial"/>
              </w:rPr>
              <w:t>).</w:t>
            </w:r>
          </w:p>
        </w:tc>
      </w:tr>
      <w:tr w:rsidR="00A701C7" w:rsidRPr="003B072A" w14:paraId="0E7A5034" w14:textId="77777777" w:rsidTr="003E4CDA">
        <w:tc>
          <w:tcPr>
            <w:tcW w:w="2878" w:type="dxa"/>
          </w:tcPr>
          <w:p w14:paraId="026A165E" w14:textId="080755E4" w:rsidR="00837723" w:rsidRPr="003B072A" w:rsidRDefault="00837723" w:rsidP="00923C1C">
            <w:pPr>
              <w:spacing w:after="240"/>
              <w:rPr>
                <w:rStyle w:val="Hyperlink"/>
                <w:rFonts w:eastAsiaTheme="majorEastAsia" w:cs="Arial"/>
              </w:rPr>
            </w:pPr>
            <w:r w:rsidRPr="00B64CCC">
              <w:rPr>
                <w:rFonts w:eastAsiaTheme="majorEastAsia" w:cs="Arial"/>
              </w:rPr>
              <w:lastRenderedPageBreak/>
              <w:t>Nevada</w:t>
            </w:r>
            <w:r w:rsidR="00B64CCC">
              <w:rPr>
                <w:rFonts w:eastAsiaTheme="majorEastAsia" w:cs="Arial"/>
              </w:rPr>
              <w:t xml:space="preserve"> </w:t>
            </w:r>
            <w:r w:rsidR="00B64CCC">
              <w:rPr>
                <w:rFonts w:eastAsiaTheme="majorEastAsia"/>
              </w:rPr>
              <w:t>(</w:t>
            </w:r>
            <w:hyperlink r:id="rId30" w:tooltip="Nevada, Senate Bill 194 Information PDF" w:history="1">
              <w:r w:rsidR="00B64CCC" w:rsidRPr="00DD7CB1">
                <w:rPr>
                  <w:rStyle w:val="Hyperlink"/>
                  <w:rFonts w:eastAsiaTheme="majorEastAsia"/>
                </w:rPr>
                <w:t>https://www.leg.state.nv.us/Session/81st2021/Bills/SB/SB194_R1.pdf</w:t>
              </w:r>
            </w:hyperlink>
            <w:r w:rsidR="00B64CCC">
              <w:rPr>
                <w:rFonts w:eastAsiaTheme="majorEastAsia"/>
              </w:rPr>
              <w:t>)</w:t>
            </w:r>
          </w:p>
        </w:tc>
        <w:tc>
          <w:tcPr>
            <w:tcW w:w="2967" w:type="dxa"/>
          </w:tcPr>
          <w:p w14:paraId="3AE8B2F2" w14:textId="3B4AF715" w:rsidR="00837723" w:rsidRPr="003B072A" w:rsidRDefault="00837723" w:rsidP="00923C1C">
            <w:pPr>
              <w:spacing w:after="240"/>
              <w:rPr>
                <w:rFonts w:cs="Arial"/>
              </w:rPr>
            </w:pPr>
            <w:r w:rsidRPr="003B072A">
              <w:rPr>
                <w:rFonts w:cs="Arial"/>
              </w:rPr>
              <w:t>Required</w:t>
            </w:r>
          </w:p>
        </w:tc>
        <w:tc>
          <w:tcPr>
            <w:tcW w:w="2520" w:type="dxa"/>
          </w:tcPr>
          <w:p w14:paraId="0C25BA7F" w14:textId="45F5AACF" w:rsidR="00837723" w:rsidRPr="003B072A" w:rsidRDefault="00837723" w:rsidP="00923C1C">
            <w:pPr>
              <w:spacing w:after="240"/>
              <w:rPr>
                <w:rFonts w:cs="Arial"/>
              </w:rPr>
            </w:pPr>
            <w:r w:rsidRPr="003B072A">
              <w:rPr>
                <w:rFonts w:cs="Arial"/>
              </w:rPr>
              <w:t>Required</w:t>
            </w:r>
          </w:p>
        </w:tc>
        <w:tc>
          <w:tcPr>
            <w:tcW w:w="2700" w:type="dxa"/>
          </w:tcPr>
          <w:p w14:paraId="1E7056AE" w14:textId="7CA69A4B" w:rsidR="00837723" w:rsidRPr="003B072A" w:rsidRDefault="00837723" w:rsidP="00923C1C">
            <w:pPr>
              <w:spacing w:after="240"/>
              <w:rPr>
                <w:rFonts w:cs="Arial"/>
              </w:rPr>
            </w:pPr>
            <w:r w:rsidRPr="003B072A">
              <w:rPr>
                <w:rFonts w:cs="Arial"/>
              </w:rPr>
              <w:t>Requires passage of a citizenship test</w:t>
            </w:r>
          </w:p>
        </w:tc>
        <w:tc>
          <w:tcPr>
            <w:tcW w:w="2700" w:type="dxa"/>
          </w:tcPr>
          <w:p w14:paraId="56BA220F" w14:textId="1E7A19F2" w:rsidR="00837723" w:rsidRPr="003B072A" w:rsidRDefault="00837723" w:rsidP="00923C1C">
            <w:pPr>
              <w:spacing w:after="240"/>
              <w:rPr>
                <w:rFonts w:cs="Arial"/>
              </w:rPr>
            </w:pPr>
            <w:r w:rsidRPr="003B072A">
              <w:rPr>
                <w:rFonts w:cs="Arial"/>
              </w:rPr>
              <w:t>Not required</w:t>
            </w:r>
          </w:p>
        </w:tc>
        <w:tc>
          <w:tcPr>
            <w:tcW w:w="3505" w:type="dxa"/>
          </w:tcPr>
          <w:p w14:paraId="3DB972EA" w14:textId="50D3D07F" w:rsidR="00837723" w:rsidRPr="003B072A" w:rsidRDefault="00837723" w:rsidP="00837723">
            <w:pPr>
              <w:numPr>
                <w:ilvl w:val="0"/>
                <w:numId w:val="34"/>
              </w:numPr>
              <w:spacing w:after="240"/>
              <w:ind w:left="360"/>
              <w:rPr>
                <w:rFonts w:cs="Arial"/>
              </w:rPr>
            </w:pPr>
            <w:r w:rsidRPr="003B072A">
              <w:rPr>
                <w:rFonts w:cs="Arial"/>
              </w:rPr>
              <w:t>Implementation scheduled to begin in 2022–23, but details are not yet available online</w:t>
            </w:r>
            <w:r w:rsidR="00923C1C">
              <w:rPr>
                <w:rFonts w:cs="Arial"/>
              </w:rPr>
              <w:t>.</w:t>
            </w:r>
          </w:p>
        </w:tc>
      </w:tr>
      <w:tr w:rsidR="00A701C7" w:rsidRPr="003B072A" w14:paraId="331131FB" w14:textId="77777777" w:rsidTr="003E4CDA">
        <w:tc>
          <w:tcPr>
            <w:tcW w:w="2878" w:type="dxa"/>
          </w:tcPr>
          <w:p w14:paraId="5A5EBB08" w14:textId="3C8F4CCE" w:rsidR="00837723" w:rsidRPr="008147EB" w:rsidRDefault="00837723" w:rsidP="00923C1C">
            <w:pPr>
              <w:spacing w:after="240"/>
              <w:rPr>
                <w:rFonts w:eastAsiaTheme="majorEastAsia" w:cs="Arial"/>
                <w:color w:val="0000FF"/>
                <w:u w:val="single"/>
              </w:rPr>
            </w:pPr>
            <w:r w:rsidRPr="000458B8">
              <w:rPr>
                <w:rFonts w:eastAsiaTheme="majorEastAsia" w:cs="Arial"/>
              </w:rPr>
              <w:t>New York Seal of Civic Readiness</w:t>
            </w:r>
            <w:r w:rsidR="000458B8">
              <w:rPr>
                <w:rFonts w:eastAsiaTheme="majorEastAsia" w:cs="Arial"/>
              </w:rPr>
              <w:t xml:space="preserve"> (</w:t>
            </w:r>
            <w:hyperlink r:id="rId31" w:tooltip="New York Seal of Civic Readiness PDF" w:history="1">
              <w:r w:rsidR="000458B8" w:rsidRPr="00DD7CB1">
                <w:rPr>
                  <w:rStyle w:val="Hyperlink"/>
                  <w:rFonts w:eastAsiaTheme="majorEastAsia" w:cs="Arial"/>
                </w:rPr>
                <w:t>https://www.regents.nysed.gov/common/regents/files/CCCRWG%20-%20Civic%20Readiness%20Initiative%20Presentation.pdf</w:t>
              </w:r>
            </w:hyperlink>
            <w:r w:rsidR="000458B8">
              <w:rPr>
                <w:rFonts w:eastAsiaTheme="majorEastAsia" w:cs="Arial"/>
              </w:rPr>
              <w:t xml:space="preserve">) </w:t>
            </w:r>
          </w:p>
        </w:tc>
        <w:tc>
          <w:tcPr>
            <w:tcW w:w="2967" w:type="dxa"/>
          </w:tcPr>
          <w:p w14:paraId="7F39FF43" w14:textId="1FDCE2ED" w:rsidR="00837723" w:rsidRPr="003B072A" w:rsidRDefault="00923C1C" w:rsidP="00923C1C">
            <w:pPr>
              <w:spacing w:after="240"/>
              <w:rPr>
                <w:rFonts w:cs="Arial"/>
              </w:rPr>
            </w:pPr>
            <w:r>
              <w:rPr>
                <w:rFonts w:cs="Arial"/>
              </w:rPr>
              <w:t>Four</w:t>
            </w:r>
            <w:r w:rsidR="00837723" w:rsidRPr="003B072A">
              <w:rPr>
                <w:rFonts w:cs="Arial"/>
              </w:rPr>
              <w:t xml:space="preserve"> credits in </w:t>
            </w:r>
            <w:r w:rsidR="00D870FA">
              <w:rPr>
                <w:rFonts w:cs="Arial"/>
              </w:rPr>
              <w:t>social studies</w:t>
            </w:r>
            <w:r w:rsidR="00837723" w:rsidRPr="003B072A">
              <w:rPr>
                <w:rFonts w:cs="Arial"/>
              </w:rPr>
              <w:t>:</w:t>
            </w:r>
          </w:p>
          <w:p w14:paraId="6F02B9FA" w14:textId="04AC69DF" w:rsidR="00837723" w:rsidRPr="003B072A" w:rsidRDefault="00837723" w:rsidP="00837723">
            <w:pPr>
              <w:numPr>
                <w:ilvl w:val="0"/>
                <w:numId w:val="39"/>
              </w:numPr>
              <w:spacing w:after="240"/>
              <w:ind w:left="360"/>
              <w:rPr>
                <w:rFonts w:cs="Arial"/>
              </w:rPr>
            </w:pPr>
            <w:r w:rsidRPr="003B072A">
              <w:rPr>
                <w:rFonts w:cs="Arial"/>
              </w:rPr>
              <w:t xml:space="preserve">Global </w:t>
            </w:r>
            <w:r w:rsidR="00D634D9">
              <w:rPr>
                <w:rFonts w:cs="Arial"/>
              </w:rPr>
              <w:t>h</w:t>
            </w:r>
            <w:r w:rsidRPr="003B072A">
              <w:rPr>
                <w:rFonts w:cs="Arial"/>
              </w:rPr>
              <w:t xml:space="preserve">istory &amp; </w:t>
            </w:r>
            <w:r w:rsidR="00D634D9">
              <w:rPr>
                <w:rFonts w:cs="Arial"/>
              </w:rPr>
              <w:t>G</w:t>
            </w:r>
            <w:r w:rsidRPr="003B072A">
              <w:rPr>
                <w:rFonts w:cs="Arial"/>
              </w:rPr>
              <w:t>eography I</w:t>
            </w:r>
          </w:p>
          <w:p w14:paraId="56A5A9C6" w14:textId="1FE73C32" w:rsidR="00837723" w:rsidRPr="003B072A" w:rsidRDefault="00837723" w:rsidP="00837723">
            <w:pPr>
              <w:numPr>
                <w:ilvl w:val="0"/>
                <w:numId w:val="39"/>
              </w:numPr>
              <w:spacing w:after="240"/>
              <w:ind w:left="360"/>
              <w:rPr>
                <w:rFonts w:cs="Arial"/>
              </w:rPr>
            </w:pPr>
            <w:r w:rsidRPr="003B072A">
              <w:rPr>
                <w:rFonts w:cs="Arial"/>
              </w:rPr>
              <w:t xml:space="preserve">Global </w:t>
            </w:r>
            <w:r w:rsidR="00D634D9">
              <w:rPr>
                <w:rFonts w:cs="Arial"/>
              </w:rPr>
              <w:t>h</w:t>
            </w:r>
            <w:r w:rsidRPr="003B072A">
              <w:rPr>
                <w:rFonts w:cs="Arial"/>
              </w:rPr>
              <w:t xml:space="preserve">istory &amp; </w:t>
            </w:r>
            <w:r w:rsidR="00D634D9">
              <w:rPr>
                <w:rFonts w:cs="Arial"/>
              </w:rPr>
              <w:t>G</w:t>
            </w:r>
            <w:r w:rsidRPr="003B072A">
              <w:rPr>
                <w:rFonts w:cs="Arial"/>
              </w:rPr>
              <w:t>eography II</w:t>
            </w:r>
          </w:p>
          <w:p w14:paraId="2C6EF7CF" w14:textId="432BF768" w:rsidR="00837723" w:rsidRPr="003B072A" w:rsidRDefault="00837723" w:rsidP="00837723">
            <w:pPr>
              <w:numPr>
                <w:ilvl w:val="0"/>
                <w:numId w:val="39"/>
              </w:numPr>
              <w:spacing w:after="240"/>
              <w:ind w:left="360"/>
              <w:rPr>
                <w:rFonts w:cs="Arial"/>
              </w:rPr>
            </w:pPr>
            <w:r w:rsidRPr="003B072A">
              <w:rPr>
                <w:rFonts w:cs="Arial"/>
              </w:rPr>
              <w:t xml:space="preserve">U.S </w:t>
            </w:r>
            <w:r w:rsidR="00D634D9">
              <w:rPr>
                <w:rFonts w:cs="Arial"/>
              </w:rPr>
              <w:t>h</w:t>
            </w:r>
            <w:r w:rsidRPr="003B072A">
              <w:rPr>
                <w:rFonts w:cs="Arial"/>
              </w:rPr>
              <w:t xml:space="preserve">istory &amp; </w:t>
            </w:r>
            <w:r w:rsidR="00D634D9">
              <w:rPr>
                <w:rFonts w:cs="Arial"/>
              </w:rPr>
              <w:t>g</w:t>
            </w:r>
            <w:r w:rsidRPr="003B072A">
              <w:rPr>
                <w:rFonts w:cs="Arial"/>
              </w:rPr>
              <w:t>overnment</w:t>
            </w:r>
          </w:p>
          <w:p w14:paraId="382582BD" w14:textId="77777777" w:rsidR="00837723" w:rsidRPr="003B072A" w:rsidRDefault="00837723" w:rsidP="00837723">
            <w:pPr>
              <w:numPr>
                <w:ilvl w:val="0"/>
                <w:numId w:val="39"/>
              </w:numPr>
              <w:spacing w:after="240"/>
              <w:ind w:left="360"/>
              <w:rPr>
                <w:rFonts w:cs="Arial"/>
              </w:rPr>
            </w:pPr>
            <w:r w:rsidRPr="003B072A">
              <w:rPr>
                <w:rFonts w:cs="Arial"/>
              </w:rPr>
              <w:t>Economics (.5)</w:t>
            </w:r>
          </w:p>
          <w:p w14:paraId="12154B87" w14:textId="7B1C5168" w:rsidR="00837723" w:rsidRPr="003B072A" w:rsidRDefault="00837723" w:rsidP="00837723">
            <w:pPr>
              <w:numPr>
                <w:ilvl w:val="0"/>
                <w:numId w:val="39"/>
              </w:numPr>
              <w:spacing w:after="240"/>
              <w:ind w:left="360"/>
              <w:rPr>
                <w:rFonts w:cs="Arial"/>
              </w:rPr>
            </w:pPr>
            <w:r w:rsidRPr="003B072A">
              <w:rPr>
                <w:rFonts w:cs="Arial"/>
              </w:rPr>
              <w:t xml:space="preserve">Participation in </w:t>
            </w:r>
            <w:r w:rsidR="00D634D9">
              <w:rPr>
                <w:rFonts w:cs="Arial"/>
              </w:rPr>
              <w:t>g</w:t>
            </w:r>
            <w:r w:rsidRPr="003B072A">
              <w:rPr>
                <w:rFonts w:cs="Arial"/>
              </w:rPr>
              <w:t>overnment (.5)</w:t>
            </w:r>
          </w:p>
        </w:tc>
        <w:tc>
          <w:tcPr>
            <w:tcW w:w="2520" w:type="dxa"/>
          </w:tcPr>
          <w:p w14:paraId="55FF3CBA" w14:textId="4FB5BB8D" w:rsidR="00837723" w:rsidRPr="003B072A" w:rsidRDefault="00923C1C" w:rsidP="00837723">
            <w:pPr>
              <w:numPr>
                <w:ilvl w:val="0"/>
                <w:numId w:val="39"/>
              </w:numPr>
              <w:spacing w:after="240"/>
              <w:ind w:left="362"/>
              <w:rPr>
                <w:rFonts w:cs="Arial"/>
              </w:rPr>
            </w:pPr>
            <w:r>
              <w:rPr>
                <w:rFonts w:cs="Arial"/>
              </w:rPr>
              <w:t>Twenty-five</w:t>
            </w:r>
            <w:r w:rsidR="00837723" w:rsidRPr="003B072A">
              <w:rPr>
                <w:rFonts w:cs="Arial"/>
              </w:rPr>
              <w:t xml:space="preserve"> hours service learning project </w:t>
            </w:r>
          </w:p>
          <w:p w14:paraId="3BC99EBC" w14:textId="0141CD91" w:rsidR="00837723" w:rsidRPr="003B072A" w:rsidRDefault="00923C1C" w:rsidP="00837723">
            <w:pPr>
              <w:numPr>
                <w:ilvl w:val="0"/>
                <w:numId w:val="39"/>
              </w:numPr>
              <w:spacing w:after="240"/>
              <w:ind w:left="362"/>
              <w:rPr>
                <w:rFonts w:cs="Arial"/>
              </w:rPr>
            </w:pPr>
            <w:r>
              <w:rPr>
                <w:rFonts w:cs="Arial"/>
              </w:rPr>
              <w:t>Forty</w:t>
            </w:r>
            <w:r w:rsidR="00837723" w:rsidRPr="003B072A">
              <w:rPr>
                <w:rFonts w:cs="Arial"/>
              </w:rPr>
              <w:t xml:space="preserve"> hours extracurricular or work-based learning experience </w:t>
            </w:r>
          </w:p>
        </w:tc>
        <w:tc>
          <w:tcPr>
            <w:tcW w:w="2700" w:type="dxa"/>
          </w:tcPr>
          <w:p w14:paraId="40DB731B" w14:textId="30B12457" w:rsidR="00837723" w:rsidRPr="003B072A" w:rsidRDefault="00837723" w:rsidP="00837723">
            <w:pPr>
              <w:numPr>
                <w:ilvl w:val="0"/>
                <w:numId w:val="39"/>
              </w:numPr>
              <w:spacing w:after="240"/>
              <w:ind w:left="331"/>
              <w:rPr>
                <w:rFonts w:cs="Arial"/>
              </w:rPr>
            </w:pPr>
            <w:r w:rsidRPr="003B072A">
              <w:rPr>
                <w:rFonts w:cs="Arial"/>
              </w:rPr>
              <w:t>Mastery level on S</w:t>
            </w:r>
            <w:r w:rsidR="00D870FA">
              <w:rPr>
                <w:rFonts w:cs="Arial"/>
              </w:rPr>
              <w:t xml:space="preserve">ocial </w:t>
            </w:r>
            <w:r w:rsidRPr="003B072A">
              <w:rPr>
                <w:rFonts w:cs="Arial"/>
              </w:rPr>
              <w:t>S</w:t>
            </w:r>
            <w:r w:rsidR="00D870FA">
              <w:rPr>
                <w:rFonts w:cs="Arial"/>
              </w:rPr>
              <w:t>tudies</w:t>
            </w:r>
            <w:r w:rsidRPr="003B072A">
              <w:rPr>
                <w:rFonts w:cs="Arial"/>
              </w:rPr>
              <w:t xml:space="preserve"> Regents exams</w:t>
            </w:r>
          </w:p>
          <w:p w14:paraId="3DDBA05C" w14:textId="1C92508E" w:rsidR="00837723" w:rsidRPr="003B072A" w:rsidRDefault="00837723" w:rsidP="00837723">
            <w:pPr>
              <w:numPr>
                <w:ilvl w:val="0"/>
                <w:numId w:val="39"/>
              </w:numPr>
              <w:spacing w:after="240"/>
              <w:ind w:left="331"/>
              <w:rPr>
                <w:rFonts w:cs="Arial"/>
              </w:rPr>
            </w:pPr>
            <w:r w:rsidRPr="003B072A">
              <w:rPr>
                <w:rFonts w:cs="Arial"/>
              </w:rPr>
              <w:t>Proficiency level on S</w:t>
            </w:r>
            <w:r w:rsidR="00D870FA">
              <w:rPr>
                <w:rFonts w:cs="Arial"/>
              </w:rPr>
              <w:t xml:space="preserve">ocial </w:t>
            </w:r>
            <w:r w:rsidRPr="003B072A">
              <w:rPr>
                <w:rFonts w:cs="Arial"/>
              </w:rPr>
              <w:t>S</w:t>
            </w:r>
            <w:r w:rsidR="00D870FA">
              <w:rPr>
                <w:rFonts w:cs="Arial"/>
              </w:rPr>
              <w:t>tudies</w:t>
            </w:r>
            <w:r w:rsidRPr="003B072A">
              <w:rPr>
                <w:rFonts w:cs="Arial"/>
              </w:rPr>
              <w:t xml:space="preserve"> Regents exams</w:t>
            </w:r>
          </w:p>
        </w:tc>
        <w:tc>
          <w:tcPr>
            <w:tcW w:w="2700" w:type="dxa"/>
          </w:tcPr>
          <w:p w14:paraId="2DA3C330" w14:textId="77777777" w:rsidR="00837723" w:rsidRPr="003B072A" w:rsidRDefault="00837723" w:rsidP="00837723">
            <w:pPr>
              <w:numPr>
                <w:ilvl w:val="0"/>
                <w:numId w:val="37"/>
              </w:numPr>
              <w:spacing w:after="240"/>
              <w:ind w:left="362"/>
              <w:rPr>
                <w:rFonts w:cs="Arial"/>
              </w:rPr>
            </w:pPr>
            <w:r w:rsidRPr="003B072A">
              <w:rPr>
                <w:rFonts w:cs="Arial"/>
              </w:rPr>
              <w:t>Research project</w:t>
            </w:r>
          </w:p>
          <w:p w14:paraId="7E83D323" w14:textId="77777777" w:rsidR="00837723" w:rsidRPr="003B072A" w:rsidRDefault="00837723" w:rsidP="00837723">
            <w:pPr>
              <w:numPr>
                <w:ilvl w:val="0"/>
                <w:numId w:val="37"/>
              </w:numPr>
              <w:spacing w:after="240"/>
              <w:ind w:left="362"/>
              <w:rPr>
                <w:rFonts w:cs="Arial"/>
              </w:rPr>
            </w:pPr>
            <w:r w:rsidRPr="003B072A">
              <w:rPr>
                <w:rFonts w:cs="Arial"/>
              </w:rPr>
              <w:t>Middle school capstone project</w:t>
            </w:r>
          </w:p>
          <w:p w14:paraId="2247E997" w14:textId="77777777" w:rsidR="00837723" w:rsidRPr="003B072A" w:rsidRDefault="00837723" w:rsidP="00837723">
            <w:pPr>
              <w:numPr>
                <w:ilvl w:val="0"/>
                <w:numId w:val="37"/>
              </w:numPr>
              <w:spacing w:after="240"/>
              <w:ind w:left="362"/>
              <w:rPr>
                <w:rFonts w:cs="Arial"/>
              </w:rPr>
            </w:pPr>
            <w:r w:rsidRPr="003B072A">
              <w:rPr>
                <w:rFonts w:cs="Arial"/>
              </w:rPr>
              <w:t>Culminating high school civic project</w:t>
            </w:r>
          </w:p>
          <w:p w14:paraId="3BD913B5" w14:textId="77777777" w:rsidR="00837723" w:rsidRPr="003B072A" w:rsidRDefault="00837723" w:rsidP="00837723">
            <w:pPr>
              <w:numPr>
                <w:ilvl w:val="0"/>
                <w:numId w:val="37"/>
              </w:numPr>
              <w:spacing w:after="240"/>
              <w:ind w:left="362"/>
              <w:rPr>
                <w:rFonts w:cs="Arial"/>
              </w:rPr>
            </w:pPr>
            <w:r w:rsidRPr="003B072A">
              <w:rPr>
                <w:rFonts w:cs="Arial"/>
              </w:rPr>
              <w:t>Civics capstone project</w:t>
            </w:r>
          </w:p>
        </w:tc>
        <w:tc>
          <w:tcPr>
            <w:tcW w:w="3505" w:type="dxa"/>
          </w:tcPr>
          <w:p w14:paraId="11D5D608" w14:textId="3972D47E" w:rsidR="00837723" w:rsidRPr="003B072A" w:rsidRDefault="00837723" w:rsidP="00837723">
            <w:pPr>
              <w:numPr>
                <w:ilvl w:val="0"/>
                <w:numId w:val="32"/>
              </w:numPr>
              <w:spacing w:after="240"/>
              <w:ind w:left="360"/>
              <w:rPr>
                <w:rFonts w:cs="Arial"/>
              </w:rPr>
            </w:pPr>
            <w:r w:rsidRPr="003B072A">
              <w:rPr>
                <w:rFonts w:cs="Arial"/>
              </w:rPr>
              <w:t>First year of implementation is 2022–23</w:t>
            </w:r>
            <w:r w:rsidR="00526982">
              <w:rPr>
                <w:rFonts w:cs="Arial"/>
              </w:rPr>
              <w:t>.</w:t>
            </w:r>
          </w:p>
          <w:p w14:paraId="5380AB20" w14:textId="77777777" w:rsidR="00837723" w:rsidRPr="003B072A" w:rsidRDefault="00837723" w:rsidP="00837723">
            <w:pPr>
              <w:numPr>
                <w:ilvl w:val="0"/>
                <w:numId w:val="32"/>
              </w:numPr>
              <w:spacing w:after="240"/>
              <w:ind w:left="360"/>
              <w:rPr>
                <w:rFonts w:cs="Arial"/>
              </w:rPr>
            </w:pPr>
            <w:r w:rsidRPr="003B072A">
              <w:rPr>
                <w:rFonts w:cs="Arial"/>
              </w:rPr>
              <w:t>Students choose from a “menu” of options, which include options for middle and high school students on a variety of pathways.</w:t>
            </w:r>
          </w:p>
          <w:p w14:paraId="0A31C9A3" w14:textId="77777777" w:rsidR="00837723" w:rsidRPr="003B072A" w:rsidRDefault="00837723" w:rsidP="00837723">
            <w:pPr>
              <w:numPr>
                <w:ilvl w:val="0"/>
                <w:numId w:val="32"/>
              </w:numPr>
              <w:spacing w:after="240"/>
              <w:ind w:left="360"/>
              <w:rPr>
                <w:rFonts w:cs="Arial"/>
              </w:rPr>
            </w:pPr>
            <w:r w:rsidRPr="003B072A">
              <w:rPr>
                <w:rFonts w:cs="Arial"/>
              </w:rPr>
              <w:t>Written reflections are built into many aspects of the program.</w:t>
            </w:r>
          </w:p>
        </w:tc>
      </w:tr>
      <w:tr w:rsidR="00A701C7" w:rsidRPr="003B072A" w14:paraId="355E0161" w14:textId="77777777" w:rsidTr="003E4CDA">
        <w:tc>
          <w:tcPr>
            <w:tcW w:w="2878" w:type="dxa"/>
          </w:tcPr>
          <w:p w14:paraId="35B733C4" w14:textId="557A5BFE" w:rsidR="00837723" w:rsidRPr="003B072A" w:rsidRDefault="00837723" w:rsidP="00923C1C">
            <w:pPr>
              <w:spacing w:after="240"/>
              <w:rPr>
                <w:rFonts w:cs="Arial"/>
                <w:b/>
                <w:u w:val="single"/>
              </w:rPr>
            </w:pPr>
            <w:r w:rsidRPr="000458B8">
              <w:rPr>
                <w:rFonts w:eastAsiaTheme="majorEastAsia" w:cs="Arial"/>
                <w:bCs/>
              </w:rPr>
              <w:t>Ohio Citizenship Seal</w:t>
            </w:r>
            <w:r w:rsidR="000458B8">
              <w:rPr>
                <w:rFonts w:eastAsiaTheme="majorEastAsia" w:cs="Arial"/>
                <w:bCs/>
              </w:rPr>
              <w:t xml:space="preserve"> (</w:t>
            </w:r>
            <w:hyperlink r:id="rId32" w:tooltip="Ohio Citizenship Seal website" w:history="1">
              <w:r w:rsidR="000458B8" w:rsidRPr="00DD7CB1">
                <w:rPr>
                  <w:rStyle w:val="Hyperlink"/>
                  <w:rFonts w:eastAsiaTheme="majorEastAsia" w:cs="Arial"/>
                  <w:bCs/>
                </w:rPr>
                <w:t>https://education.ohio.gov/Topics/Ohio-s-Graduation-Requirements/Ohio%E2%80%99s-Graduation-</w:t>
              </w:r>
              <w:r w:rsidR="000458B8" w:rsidRPr="00DD7CB1">
                <w:rPr>
                  <w:rStyle w:val="Hyperlink"/>
                  <w:rFonts w:eastAsiaTheme="majorEastAsia" w:cs="Arial"/>
                  <w:bCs/>
                </w:rPr>
                <w:lastRenderedPageBreak/>
                <w:t>Requirements/Graduation-Seals/Citizenship-Seal</w:t>
              </w:r>
            </w:hyperlink>
            <w:r w:rsidR="000458B8">
              <w:rPr>
                <w:rFonts w:eastAsiaTheme="majorEastAsia" w:cs="Arial"/>
                <w:bCs/>
              </w:rPr>
              <w:t xml:space="preserve">) </w:t>
            </w:r>
          </w:p>
        </w:tc>
        <w:tc>
          <w:tcPr>
            <w:tcW w:w="2967" w:type="dxa"/>
          </w:tcPr>
          <w:p w14:paraId="5049A7EA" w14:textId="77777777" w:rsidR="00837723" w:rsidRPr="003B072A" w:rsidRDefault="00837723" w:rsidP="00923C1C">
            <w:pPr>
              <w:shd w:val="clear" w:color="auto" w:fill="FFFFFF"/>
              <w:spacing w:after="240"/>
              <w:rPr>
                <w:rFonts w:cs="Arial"/>
                <w:color w:val="222222"/>
              </w:rPr>
            </w:pPr>
            <w:r w:rsidRPr="003B072A">
              <w:rPr>
                <w:rFonts w:cs="Arial"/>
                <w:color w:val="222222"/>
              </w:rPr>
              <w:lastRenderedPageBreak/>
              <w:t>Demonstrate readiness in American history and government.</w:t>
            </w:r>
          </w:p>
          <w:p w14:paraId="34BBA150" w14:textId="77777777" w:rsidR="00837723" w:rsidRPr="003B072A" w:rsidRDefault="00837723" w:rsidP="00923C1C">
            <w:pPr>
              <w:shd w:val="clear" w:color="auto" w:fill="FFFFFF"/>
              <w:spacing w:after="240"/>
              <w:rPr>
                <w:rFonts w:cs="Arial"/>
                <w:bCs/>
                <w:color w:val="222222"/>
              </w:rPr>
            </w:pPr>
            <w:r w:rsidRPr="003B072A">
              <w:rPr>
                <w:rFonts w:cs="Arial"/>
                <w:bCs/>
                <w:color w:val="222222"/>
              </w:rPr>
              <w:t>American history options:</w:t>
            </w:r>
          </w:p>
          <w:p w14:paraId="1D2843B8" w14:textId="77777777" w:rsidR="00837723" w:rsidRPr="003B072A" w:rsidRDefault="00837723" w:rsidP="00837723">
            <w:pPr>
              <w:numPr>
                <w:ilvl w:val="0"/>
                <w:numId w:val="33"/>
              </w:numPr>
              <w:spacing w:after="240"/>
              <w:ind w:left="450" w:hanging="450"/>
              <w:rPr>
                <w:rFonts w:cs="Arial"/>
              </w:rPr>
            </w:pPr>
            <w:r w:rsidRPr="003B072A">
              <w:rPr>
                <w:rFonts w:cs="Arial"/>
                <w:color w:val="222222"/>
              </w:rPr>
              <w:lastRenderedPageBreak/>
              <w:t>American history (grade of “B” or higher)</w:t>
            </w:r>
          </w:p>
          <w:p w14:paraId="2CBAB287" w14:textId="77777777" w:rsidR="00837723" w:rsidRPr="003B072A" w:rsidRDefault="00837723" w:rsidP="00837723">
            <w:pPr>
              <w:numPr>
                <w:ilvl w:val="0"/>
                <w:numId w:val="33"/>
              </w:numPr>
              <w:spacing w:after="240"/>
              <w:ind w:left="450" w:hanging="450"/>
              <w:rPr>
                <w:rFonts w:cs="Arial"/>
              </w:rPr>
            </w:pPr>
            <w:r w:rsidRPr="003B072A">
              <w:rPr>
                <w:rFonts w:cs="Arial"/>
                <w:color w:val="222222"/>
              </w:rPr>
              <w:t>Earn a score of proficient “3” or higher on Ohio’s State Test in American History</w:t>
            </w:r>
          </w:p>
          <w:p w14:paraId="115F9FDD" w14:textId="77777777" w:rsidR="00837723" w:rsidRPr="003B072A" w:rsidRDefault="00837723" w:rsidP="00837723">
            <w:pPr>
              <w:numPr>
                <w:ilvl w:val="0"/>
                <w:numId w:val="33"/>
              </w:numPr>
              <w:spacing w:after="240"/>
              <w:ind w:left="450"/>
              <w:rPr>
                <w:rFonts w:cs="Arial"/>
              </w:rPr>
            </w:pPr>
            <w:r w:rsidRPr="003B072A">
              <w:rPr>
                <w:rFonts w:cs="Arial"/>
                <w:color w:val="222222"/>
              </w:rPr>
              <w:t>Earn a score equivalent to proficient (3) on AP or International Baccalaureate (IB) test in U.S. History</w:t>
            </w:r>
          </w:p>
          <w:p w14:paraId="1C84AB51" w14:textId="77777777" w:rsidR="00837723" w:rsidRPr="003B072A" w:rsidRDefault="00837723" w:rsidP="00837723">
            <w:pPr>
              <w:numPr>
                <w:ilvl w:val="0"/>
                <w:numId w:val="33"/>
              </w:numPr>
              <w:spacing w:after="240"/>
              <w:ind w:left="450"/>
              <w:rPr>
                <w:rFonts w:cs="Arial"/>
              </w:rPr>
            </w:pPr>
            <w:r w:rsidRPr="003B072A">
              <w:rPr>
                <w:rFonts w:cs="Arial"/>
                <w:color w:val="222222"/>
              </w:rPr>
              <w:t>Earn a “B” or higher in appropriate American History College Credit Plus course.</w:t>
            </w:r>
          </w:p>
          <w:p w14:paraId="28AD0796" w14:textId="2D7E5B3A" w:rsidR="00837723" w:rsidRPr="003B072A" w:rsidRDefault="00837723" w:rsidP="00923C1C">
            <w:pPr>
              <w:shd w:val="clear" w:color="auto" w:fill="FFFFFF"/>
              <w:spacing w:after="240"/>
              <w:rPr>
                <w:rFonts w:cs="Arial"/>
                <w:bCs/>
                <w:color w:val="222222"/>
              </w:rPr>
            </w:pPr>
            <w:r w:rsidRPr="003B072A">
              <w:rPr>
                <w:rFonts w:cs="Arial"/>
                <w:bCs/>
                <w:color w:val="222222"/>
              </w:rPr>
              <w:t xml:space="preserve">American </w:t>
            </w:r>
            <w:r w:rsidR="00D634D9">
              <w:rPr>
                <w:rFonts w:cs="Arial"/>
                <w:bCs/>
                <w:color w:val="222222"/>
              </w:rPr>
              <w:t>g</w:t>
            </w:r>
            <w:r w:rsidRPr="003B072A">
              <w:rPr>
                <w:rFonts w:cs="Arial"/>
                <w:bCs/>
                <w:color w:val="222222"/>
              </w:rPr>
              <w:t>overnment options:</w:t>
            </w:r>
          </w:p>
          <w:p w14:paraId="1108D212" w14:textId="0A8A3554" w:rsidR="00837723" w:rsidRPr="003B072A" w:rsidRDefault="00837723" w:rsidP="00837723">
            <w:pPr>
              <w:numPr>
                <w:ilvl w:val="0"/>
                <w:numId w:val="44"/>
              </w:numPr>
              <w:spacing w:after="240"/>
              <w:ind w:left="450"/>
              <w:rPr>
                <w:rFonts w:cs="Arial"/>
              </w:rPr>
            </w:pPr>
            <w:r w:rsidRPr="003B072A">
              <w:rPr>
                <w:rFonts w:cs="Arial"/>
                <w:color w:val="222222"/>
              </w:rPr>
              <w:lastRenderedPageBreak/>
              <w:t xml:space="preserve">American </w:t>
            </w:r>
            <w:r w:rsidR="00D634D9">
              <w:rPr>
                <w:rFonts w:cs="Arial"/>
                <w:color w:val="222222"/>
              </w:rPr>
              <w:t>g</w:t>
            </w:r>
            <w:r w:rsidRPr="003B072A">
              <w:rPr>
                <w:rFonts w:cs="Arial"/>
                <w:color w:val="222222"/>
              </w:rPr>
              <w:t>overnment (grade of “B” or higher)</w:t>
            </w:r>
          </w:p>
          <w:p w14:paraId="1A6FC872" w14:textId="10B18EDE" w:rsidR="00837723" w:rsidRPr="003B072A" w:rsidRDefault="00837723" w:rsidP="00837723">
            <w:pPr>
              <w:numPr>
                <w:ilvl w:val="0"/>
                <w:numId w:val="44"/>
              </w:numPr>
              <w:spacing w:after="240"/>
              <w:ind w:left="450"/>
              <w:rPr>
                <w:rFonts w:cs="Arial"/>
              </w:rPr>
            </w:pPr>
            <w:r w:rsidRPr="003B072A">
              <w:rPr>
                <w:rFonts w:cs="Arial"/>
                <w:color w:val="222222"/>
              </w:rPr>
              <w:t xml:space="preserve">Earn a score of proficient “3” or higher on Ohio’s State Test in American </w:t>
            </w:r>
            <w:r w:rsidR="00D634D9">
              <w:rPr>
                <w:rFonts w:cs="Arial"/>
                <w:color w:val="222222"/>
              </w:rPr>
              <w:t>g</w:t>
            </w:r>
            <w:r w:rsidRPr="003B072A">
              <w:rPr>
                <w:rFonts w:cs="Arial"/>
                <w:color w:val="222222"/>
              </w:rPr>
              <w:t>overnment</w:t>
            </w:r>
          </w:p>
          <w:p w14:paraId="4D6970F7" w14:textId="7396537B" w:rsidR="00837723" w:rsidRPr="003B072A" w:rsidRDefault="00837723" w:rsidP="00837723">
            <w:pPr>
              <w:numPr>
                <w:ilvl w:val="0"/>
                <w:numId w:val="44"/>
              </w:numPr>
              <w:spacing w:after="240"/>
              <w:ind w:left="450"/>
              <w:rPr>
                <w:rFonts w:cs="Arial"/>
              </w:rPr>
            </w:pPr>
            <w:r w:rsidRPr="003B072A">
              <w:rPr>
                <w:rFonts w:cs="Arial"/>
                <w:color w:val="222222"/>
              </w:rPr>
              <w:t xml:space="preserve">Earn a score equivalent to proficient on an appropriate AP or IB test in American </w:t>
            </w:r>
            <w:r w:rsidR="00D634D9">
              <w:rPr>
                <w:rFonts w:cs="Arial"/>
                <w:color w:val="222222"/>
              </w:rPr>
              <w:t>g</w:t>
            </w:r>
            <w:r w:rsidRPr="003B072A">
              <w:rPr>
                <w:rFonts w:cs="Arial"/>
                <w:color w:val="222222"/>
              </w:rPr>
              <w:t>overnment</w:t>
            </w:r>
          </w:p>
          <w:p w14:paraId="611F8C5E" w14:textId="77777777" w:rsidR="00837723" w:rsidRPr="003B072A" w:rsidRDefault="00837723" w:rsidP="00837723">
            <w:pPr>
              <w:numPr>
                <w:ilvl w:val="0"/>
                <w:numId w:val="44"/>
              </w:numPr>
              <w:spacing w:after="240"/>
              <w:ind w:left="450"/>
              <w:rPr>
                <w:rFonts w:cs="Arial"/>
              </w:rPr>
            </w:pPr>
            <w:r w:rsidRPr="003B072A">
              <w:rPr>
                <w:rFonts w:cs="Arial"/>
                <w:color w:val="222222"/>
              </w:rPr>
              <w:t>Earn a “B” or higher in appropriate American Government College Credit Plus course</w:t>
            </w:r>
          </w:p>
        </w:tc>
        <w:tc>
          <w:tcPr>
            <w:tcW w:w="2520" w:type="dxa"/>
          </w:tcPr>
          <w:p w14:paraId="1258EDC9" w14:textId="086C0443" w:rsidR="00837723" w:rsidRPr="003B072A" w:rsidRDefault="00837723" w:rsidP="00837723">
            <w:pPr>
              <w:pStyle w:val="ListParagraph"/>
              <w:numPr>
                <w:ilvl w:val="0"/>
                <w:numId w:val="45"/>
              </w:numPr>
              <w:spacing w:after="240"/>
              <w:contextualSpacing w:val="0"/>
              <w:rPr>
                <w:rFonts w:cs="Arial"/>
              </w:rPr>
            </w:pPr>
            <w:r w:rsidRPr="003B072A">
              <w:rPr>
                <w:rFonts w:cs="Arial"/>
              </w:rPr>
              <w:lastRenderedPageBreak/>
              <w:t>Not required</w:t>
            </w:r>
          </w:p>
          <w:p w14:paraId="34F60C35" w14:textId="623DE96D" w:rsidR="00837723" w:rsidRPr="008147EB" w:rsidRDefault="00837723" w:rsidP="00923C1C">
            <w:pPr>
              <w:pStyle w:val="ListParagraph"/>
              <w:numPr>
                <w:ilvl w:val="0"/>
                <w:numId w:val="45"/>
              </w:numPr>
              <w:spacing w:after="240"/>
              <w:contextualSpacing w:val="0"/>
              <w:rPr>
                <w:rFonts w:cs="Arial"/>
              </w:rPr>
            </w:pPr>
            <w:r w:rsidRPr="003B072A">
              <w:rPr>
                <w:rFonts w:cs="Arial"/>
              </w:rPr>
              <w:t xml:space="preserve">Districts can develop the criteria for a Community </w:t>
            </w:r>
            <w:r w:rsidRPr="003B072A">
              <w:rPr>
                <w:rFonts w:cs="Arial"/>
              </w:rPr>
              <w:lastRenderedPageBreak/>
              <w:t>Service Seal and/or a Student Engagement Seal.</w:t>
            </w:r>
          </w:p>
        </w:tc>
        <w:tc>
          <w:tcPr>
            <w:tcW w:w="2700" w:type="dxa"/>
          </w:tcPr>
          <w:p w14:paraId="5E3F2AFD" w14:textId="77777777" w:rsidR="00837723" w:rsidRPr="003B072A" w:rsidRDefault="00837723" w:rsidP="00837723">
            <w:pPr>
              <w:pStyle w:val="ListParagraph"/>
              <w:numPr>
                <w:ilvl w:val="0"/>
                <w:numId w:val="45"/>
              </w:numPr>
              <w:spacing w:after="240"/>
              <w:contextualSpacing w:val="0"/>
              <w:rPr>
                <w:rFonts w:cs="Arial"/>
              </w:rPr>
            </w:pPr>
            <w:r w:rsidRPr="003B072A">
              <w:rPr>
                <w:rFonts w:cs="Arial"/>
              </w:rPr>
              <w:lastRenderedPageBreak/>
              <w:t>Proficiency level on both history and American government exams</w:t>
            </w:r>
          </w:p>
        </w:tc>
        <w:tc>
          <w:tcPr>
            <w:tcW w:w="2700" w:type="dxa"/>
          </w:tcPr>
          <w:p w14:paraId="38610EAB" w14:textId="32EC2D05" w:rsidR="00837723" w:rsidRPr="003B072A" w:rsidRDefault="00837723" w:rsidP="00923C1C">
            <w:pPr>
              <w:spacing w:after="240"/>
              <w:rPr>
                <w:rFonts w:cs="Arial"/>
              </w:rPr>
            </w:pPr>
            <w:r w:rsidRPr="003B072A">
              <w:rPr>
                <w:rFonts w:cs="Arial"/>
              </w:rPr>
              <w:t>Not required</w:t>
            </w:r>
          </w:p>
        </w:tc>
        <w:tc>
          <w:tcPr>
            <w:tcW w:w="3505" w:type="dxa"/>
          </w:tcPr>
          <w:p w14:paraId="7E7C7907" w14:textId="2987F8E0" w:rsidR="00837723" w:rsidRPr="003B072A" w:rsidRDefault="00837723" w:rsidP="00837723">
            <w:pPr>
              <w:numPr>
                <w:ilvl w:val="0"/>
                <w:numId w:val="41"/>
              </w:numPr>
              <w:spacing w:after="240"/>
              <w:ind w:left="360"/>
              <w:rPr>
                <w:rFonts w:cs="Arial"/>
              </w:rPr>
            </w:pPr>
            <w:r w:rsidRPr="003B072A">
              <w:rPr>
                <w:rFonts w:cs="Arial"/>
              </w:rPr>
              <w:t>First year of implementation is 202</w:t>
            </w:r>
            <w:r w:rsidR="00D634D9">
              <w:rPr>
                <w:rFonts w:cs="Arial"/>
              </w:rPr>
              <w:t>2</w:t>
            </w:r>
            <w:r w:rsidRPr="003B072A">
              <w:rPr>
                <w:rFonts w:cs="Arial"/>
              </w:rPr>
              <w:t>–23.</w:t>
            </w:r>
          </w:p>
          <w:p w14:paraId="0249A07C" w14:textId="76BA869B" w:rsidR="00837723" w:rsidRPr="008147EB" w:rsidRDefault="00837723" w:rsidP="00923C1C">
            <w:pPr>
              <w:numPr>
                <w:ilvl w:val="0"/>
                <w:numId w:val="41"/>
              </w:numPr>
              <w:spacing w:after="240"/>
              <w:ind w:left="360"/>
              <w:rPr>
                <w:rFonts w:cs="Arial"/>
              </w:rPr>
            </w:pPr>
            <w:r w:rsidRPr="003B072A">
              <w:rPr>
                <w:rFonts w:cs="Arial"/>
              </w:rPr>
              <w:t xml:space="preserve">As a demonstration of student readiness for next </w:t>
            </w:r>
            <w:r w:rsidRPr="003B072A">
              <w:rPr>
                <w:rFonts w:cs="Arial"/>
              </w:rPr>
              <w:lastRenderedPageBreak/>
              <w:t xml:space="preserve">steps after high school and beginning with the class of 2023, Ohio state law requires that each student must earn at least </w:t>
            </w:r>
            <w:r w:rsidR="00923C1C">
              <w:rPr>
                <w:rFonts w:cs="Arial"/>
              </w:rPr>
              <w:t>two</w:t>
            </w:r>
            <w:r w:rsidR="00D634D9">
              <w:rPr>
                <w:rFonts w:cs="Arial"/>
              </w:rPr>
              <w:t xml:space="preserve"> </w:t>
            </w:r>
            <w:r w:rsidRPr="003B072A">
              <w:rPr>
                <w:rFonts w:cs="Arial"/>
              </w:rPr>
              <w:t xml:space="preserve">diploma seals. Beginning with class of 2023, the Citizenship Seal is </w:t>
            </w:r>
            <w:r w:rsidR="00D634D9">
              <w:rPr>
                <w:rFonts w:cs="Arial"/>
              </w:rPr>
              <w:t>1</w:t>
            </w:r>
            <w:r w:rsidRPr="003B072A">
              <w:rPr>
                <w:rFonts w:cs="Arial"/>
              </w:rPr>
              <w:t xml:space="preserve"> of 12 seals students can use toward </w:t>
            </w:r>
            <w:r w:rsidR="00923C1C">
              <w:rPr>
                <w:rFonts w:cs="Arial"/>
              </w:rPr>
              <w:t>two</w:t>
            </w:r>
            <w:r w:rsidRPr="003B072A">
              <w:rPr>
                <w:rFonts w:cs="Arial"/>
              </w:rPr>
              <w:t xml:space="preserve"> seals required for graduation.</w:t>
            </w:r>
          </w:p>
          <w:p w14:paraId="5D9E5D5B" w14:textId="524D9C5D" w:rsidR="00837723" w:rsidRPr="003B072A" w:rsidRDefault="00837723" w:rsidP="00837723">
            <w:pPr>
              <w:numPr>
                <w:ilvl w:val="0"/>
                <w:numId w:val="42"/>
              </w:numPr>
              <w:spacing w:after="240"/>
              <w:ind w:left="450"/>
              <w:rPr>
                <w:rFonts w:cs="Arial"/>
              </w:rPr>
            </w:pPr>
            <w:r w:rsidRPr="003B072A">
              <w:rPr>
                <w:rFonts w:cs="Arial"/>
              </w:rPr>
              <w:t>Students who take Ohio’s Alternate Assessment for Students with Significant Cognitive Disabilities may also use a score on that assessment to earn this seal</w:t>
            </w:r>
            <w:r w:rsidR="00D634D9">
              <w:rPr>
                <w:rFonts w:cs="Arial"/>
              </w:rPr>
              <w:t>.</w:t>
            </w:r>
          </w:p>
          <w:p w14:paraId="1F7061A0" w14:textId="77777777" w:rsidR="00837723" w:rsidRPr="003B072A" w:rsidRDefault="00837723" w:rsidP="00837723">
            <w:pPr>
              <w:numPr>
                <w:ilvl w:val="0"/>
                <w:numId w:val="42"/>
              </w:numPr>
              <w:spacing w:after="240"/>
              <w:ind w:left="450"/>
              <w:rPr>
                <w:rFonts w:cs="Arial"/>
              </w:rPr>
            </w:pPr>
            <w:r w:rsidRPr="003B072A">
              <w:rPr>
                <w:rFonts w:cs="Arial"/>
              </w:rPr>
              <w:t>Ohio also offers a Social Science and Civic Engagement Honors Diploma.</w:t>
            </w:r>
          </w:p>
        </w:tc>
      </w:tr>
      <w:tr w:rsidR="00A701C7" w:rsidRPr="003B072A" w14:paraId="627DC26B" w14:textId="77777777" w:rsidTr="003E4CDA">
        <w:tc>
          <w:tcPr>
            <w:tcW w:w="2878" w:type="dxa"/>
          </w:tcPr>
          <w:p w14:paraId="7267C04D" w14:textId="49C2A62C" w:rsidR="00837723" w:rsidRPr="003B072A" w:rsidRDefault="00837723" w:rsidP="00923C1C">
            <w:pPr>
              <w:spacing w:after="240"/>
              <w:rPr>
                <w:rFonts w:cs="Arial"/>
                <w:bCs/>
                <w:u w:val="single"/>
              </w:rPr>
            </w:pPr>
            <w:r w:rsidRPr="000458B8">
              <w:rPr>
                <w:rFonts w:eastAsiaTheme="majorEastAsia" w:cs="Arial"/>
                <w:bCs/>
              </w:rPr>
              <w:lastRenderedPageBreak/>
              <w:t>Rhode Island Civics Literacy Act and Task Force</w:t>
            </w:r>
            <w:r w:rsidR="000458B8">
              <w:rPr>
                <w:rFonts w:eastAsiaTheme="majorEastAsia" w:cs="Arial"/>
                <w:bCs/>
              </w:rPr>
              <w:t xml:space="preserve"> (</w:t>
            </w:r>
            <w:hyperlink r:id="rId33" w:tooltip="Rhode Island  Civics Literacy Act and Task Force, Bill Information PDF" w:history="1">
              <w:r w:rsidR="000458B8" w:rsidRPr="00DD7CB1">
                <w:rPr>
                  <w:rStyle w:val="Hyperlink"/>
                  <w:rFonts w:eastAsiaTheme="majorEastAsia" w:cs="Arial"/>
                  <w:bCs/>
                </w:rPr>
                <w:t>http://webserver.rilin.sta</w:t>
              </w:r>
              <w:r w:rsidR="000458B8" w:rsidRPr="00DD7CB1">
                <w:rPr>
                  <w:rStyle w:val="Hyperlink"/>
                  <w:rFonts w:eastAsiaTheme="majorEastAsia" w:cs="Arial"/>
                  <w:bCs/>
                </w:rPr>
                <w:lastRenderedPageBreak/>
                <w:t>te.ri.us/BillText/BillText21/SenateText21/S0076Aaa.pdf</w:t>
              </w:r>
            </w:hyperlink>
            <w:r w:rsidR="000458B8">
              <w:rPr>
                <w:rFonts w:eastAsiaTheme="majorEastAsia" w:cs="Arial"/>
                <w:bCs/>
              </w:rPr>
              <w:t xml:space="preserve">) </w:t>
            </w:r>
          </w:p>
        </w:tc>
        <w:tc>
          <w:tcPr>
            <w:tcW w:w="2967" w:type="dxa"/>
          </w:tcPr>
          <w:p w14:paraId="1149308D" w14:textId="690D851A" w:rsidR="00837723" w:rsidRPr="003B072A" w:rsidRDefault="00837723" w:rsidP="00923C1C">
            <w:pPr>
              <w:shd w:val="clear" w:color="auto" w:fill="FFFFFF"/>
              <w:spacing w:after="240"/>
              <w:rPr>
                <w:rFonts w:cs="Arial"/>
                <w:color w:val="222222"/>
              </w:rPr>
            </w:pPr>
            <w:r w:rsidRPr="003B072A">
              <w:rPr>
                <w:rFonts w:cs="Arial"/>
                <w:color w:val="222222"/>
              </w:rPr>
              <w:lastRenderedPageBreak/>
              <w:t>Under development</w:t>
            </w:r>
          </w:p>
        </w:tc>
        <w:tc>
          <w:tcPr>
            <w:tcW w:w="2520" w:type="dxa"/>
          </w:tcPr>
          <w:p w14:paraId="3FD85E53" w14:textId="46B8142E" w:rsidR="00837723" w:rsidRPr="003B072A" w:rsidRDefault="00837723" w:rsidP="00923C1C">
            <w:pPr>
              <w:spacing w:after="240"/>
              <w:rPr>
                <w:rFonts w:cs="Arial"/>
              </w:rPr>
            </w:pPr>
            <w:r w:rsidRPr="003B072A">
              <w:rPr>
                <w:rFonts w:cs="Arial"/>
              </w:rPr>
              <w:t>Under development</w:t>
            </w:r>
          </w:p>
        </w:tc>
        <w:tc>
          <w:tcPr>
            <w:tcW w:w="2700" w:type="dxa"/>
          </w:tcPr>
          <w:p w14:paraId="6AA76C78" w14:textId="1EEB0B78" w:rsidR="00837723" w:rsidRPr="003B072A" w:rsidRDefault="00837723" w:rsidP="00923C1C">
            <w:pPr>
              <w:spacing w:after="240"/>
              <w:rPr>
                <w:rFonts w:cs="Arial"/>
              </w:rPr>
            </w:pPr>
            <w:r w:rsidRPr="003B072A">
              <w:rPr>
                <w:rFonts w:cs="Arial"/>
              </w:rPr>
              <w:t>Under development</w:t>
            </w:r>
          </w:p>
        </w:tc>
        <w:tc>
          <w:tcPr>
            <w:tcW w:w="2700" w:type="dxa"/>
          </w:tcPr>
          <w:p w14:paraId="33F91B06" w14:textId="3A23BD81" w:rsidR="00837723" w:rsidRPr="003B072A" w:rsidRDefault="00837723" w:rsidP="00923C1C">
            <w:pPr>
              <w:spacing w:after="240"/>
              <w:rPr>
                <w:rFonts w:cs="Arial"/>
              </w:rPr>
            </w:pPr>
            <w:r w:rsidRPr="003B072A">
              <w:rPr>
                <w:rFonts w:cs="Arial"/>
              </w:rPr>
              <w:t>Under development</w:t>
            </w:r>
          </w:p>
        </w:tc>
        <w:tc>
          <w:tcPr>
            <w:tcW w:w="3505" w:type="dxa"/>
          </w:tcPr>
          <w:p w14:paraId="768E9070" w14:textId="4E920F62" w:rsidR="00837723" w:rsidRPr="003B072A" w:rsidRDefault="00837723" w:rsidP="00917631">
            <w:pPr>
              <w:numPr>
                <w:ilvl w:val="0"/>
                <w:numId w:val="41"/>
              </w:numPr>
              <w:spacing w:after="240"/>
              <w:ind w:left="360"/>
              <w:rPr>
                <w:rFonts w:cs="Arial"/>
              </w:rPr>
            </w:pPr>
            <w:r w:rsidRPr="003B072A">
              <w:rPr>
                <w:rFonts w:cs="Arial"/>
              </w:rPr>
              <w:t>In 2021, Rhode Island enacted the Civic Literacy Act, which requires</w:t>
            </w:r>
            <w:r w:rsidR="00917631">
              <w:rPr>
                <w:rFonts w:cs="Arial"/>
              </w:rPr>
              <w:t xml:space="preserve"> </w:t>
            </w:r>
            <w:r w:rsidRPr="003B072A">
              <w:rPr>
                <w:rFonts w:cs="Arial"/>
              </w:rPr>
              <w:lastRenderedPageBreak/>
              <w:t>graduates to demonstrate civic education proficiency.</w:t>
            </w:r>
          </w:p>
          <w:p w14:paraId="56482208" w14:textId="77777777" w:rsidR="00837723" w:rsidRPr="003B072A" w:rsidRDefault="00837723" w:rsidP="00837723">
            <w:pPr>
              <w:numPr>
                <w:ilvl w:val="0"/>
                <w:numId w:val="41"/>
              </w:numPr>
              <w:spacing w:after="240"/>
              <w:ind w:left="360"/>
              <w:rPr>
                <w:rFonts w:cs="Arial"/>
              </w:rPr>
            </w:pPr>
            <w:r w:rsidRPr="003B072A">
              <w:rPr>
                <w:rFonts w:cs="Arial"/>
              </w:rPr>
              <w:t xml:space="preserve">In 2022, Rhode Island established a task force that is advising the state on establishing a civic diploma seal that will include participation in a capstone project. </w:t>
            </w:r>
          </w:p>
          <w:p w14:paraId="284E64CD" w14:textId="77777777" w:rsidR="00837723" w:rsidRPr="003B072A" w:rsidRDefault="00837723" w:rsidP="00837723">
            <w:pPr>
              <w:numPr>
                <w:ilvl w:val="0"/>
                <w:numId w:val="41"/>
              </w:numPr>
              <w:spacing w:after="240"/>
              <w:ind w:left="360"/>
              <w:rPr>
                <w:rFonts w:cs="Arial"/>
              </w:rPr>
            </w:pPr>
            <w:r w:rsidRPr="003B072A">
              <w:rPr>
                <w:rFonts w:cs="Arial"/>
              </w:rPr>
              <w:t xml:space="preserve">Middle school students are also expected to be able to earn awards for civic readiness. </w:t>
            </w:r>
          </w:p>
        </w:tc>
      </w:tr>
      <w:tr w:rsidR="00A701C7" w:rsidRPr="003B072A" w14:paraId="6BE5F23F" w14:textId="77777777" w:rsidTr="003E4CDA">
        <w:tc>
          <w:tcPr>
            <w:tcW w:w="2878" w:type="dxa"/>
          </w:tcPr>
          <w:p w14:paraId="0D987AAF" w14:textId="60F6DFDB" w:rsidR="00837723" w:rsidRPr="003B072A" w:rsidRDefault="00837723" w:rsidP="00923C1C">
            <w:pPr>
              <w:spacing w:after="240"/>
              <w:rPr>
                <w:rStyle w:val="Hyperlink"/>
                <w:rFonts w:eastAsiaTheme="majorEastAsia" w:cs="Arial"/>
              </w:rPr>
            </w:pPr>
            <w:r w:rsidRPr="000458B8">
              <w:rPr>
                <w:rFonts w:eastAsiaTheme="majorEastAsia" w:cs="Arial"/>
              </w:rPr>
              <w:lastRenderedPageBreak/>
              <w:t>Tennessee’s</w:t>
            </w:r>
            <w:r w:rsidR="000458B8">
              <w:rPr>
                <w:rFonts w:eastAsiaTheme="majorEastAsia" w:cs="Arial"/>
              </w:rPr>
              <w:t xml:space="preserve"> </w:t>
            </w:r>
            <w:r w:rsidRPr="000458B8">
              <w:rPr>
                <w:rFonts w:eastAsiaTheme="majorEastAsia" w:cs="Arial"/>
              </w:rPr>
              <w:t>Governor’s Civics Seal</w:t>
            </w:r>
            <w:r w:rsidR="000458B8">
              <w:rPr>
                <w:rFonts w:eastAsiaTheme="majorEastAsia" w:cs="Arial"/>
              </w:rPr>
              <w:t xml:space="preserve"> (</w:t>
            </w:r>
            <w:hyperlink r:id="rId34" w:tooltip="Tennessee’s Governor’s Civics Seal website" w:history="1">
              <w:r w:rsidR="000458B8" w:rsidRPr="00DD7CB1">
                <w:rPr>
                  <w:rStyle w:val="Hyperlink"/>
                  <w:rFonts w:eastAsiaTheme="majorEastAsia" w:cs="Arial"/>
                </w:rPr>
                <w:t>https://www.tn.gov/education/instruction/governor-s-civics-seal.html</w:t>
              </w:r>
            </w:hyperlink>
            <w:r w:rsidR="000458B8">
              <w:rPr>
                <w:rFonts w:eastAsiaTheme="majorEastAsia" w:cs="Arial"/>
              </w:rPr>
              <w:t xml:space="preserve">) </w:t>
            </w:r>
          </w:p>
        </w:tc>
        <w:tc>
          <w:tcPr>
            <w:tcW w:w="2967" w:type="dxa"/>
          </w:tcPr>
          <w:p w14:paraId="2DA7500F" w14:textId="77777777" w:rsidR="00837723" w:rsidRPr="003B072A" w:rsidRDefault="00837723" w:rsidP="00923C1C">
            <w:pPr>
              <w:spacing w:after="240"/>
              <w:rPr>
                <w:rFonts w:cs="Arial"/>
              </w:rPr>
            </w:pPr>
            <w:r w:rsidRPr="003B072A">
              <w:rPr>
                <w:rFonts w:cs="Arial"/>
              </w:rPr>
              <w:t>For schools and districts, not for individual students</w:t>
            </w:r>
          </w:p>
        </w:tc>
        <w:tc>
          <w:tcPr>
            <w:tcW w:w="2520" w:type="dxa"/>
          </w:tcPr>
          <w:p w14:paraId="1780DC81" w14:textId="77777777" w:rsidR="00D634D9" w:rsidRDefault="00837723" w:rsidP="00D634D9">
            <w:pPr>
              <w:pStyle w:val="ListParagraph"/>
              <w:numPr>
                <w:ilvl w:val="0"/>
                <w:numId w:val="46"/>
              </w:numPr>
              <w:spacing w:after="240"/>
              <w:ind w:left="346" w:hanging="346"/>
              <w:contextualSpacing w:val="0"/>
              <w:rPr>
                <w:rFonts w:cs="Arial"/>
              </w:rPr>
            </w:pPr>
            <w:r w:rsidRPr="00D634D9">
              <w:rPr>
                <w:rFonts w:cs="Arial"/>
              </w:rPr>
              <w:t xml:space="preserve">Provide instruction regarding our nation's democratic principles and practices, the significant events and individuals responsible for the creation of our foundational </w:t>
            </w:r>
            <w:r w:rsidRPr="00D634D9">
              <w:rPr>
                <w:rFonts w:cs="Arial"/>
              </w:rPr>
              <w:lastRenderedPageBreak/>
              <w:t>documents, and the formation of the governments of the U</w:t>
            </w:r>
            <w:r w:rsidR="00D634D9" w:rsidRPr="00D634D9">
              <w:rPr>
                <w:rFonts w:cs="Arial"/>
              </w:rPr>
              <w:t>.</w:t>
            </w:r>
            <w:r w:rsidRPr="00D634D9">
              <w:rPr>
                <w:rFonts w:cs="Arial"/>
              </w:rPr>
              <w:t>S</w:t>
            </w:r>
            <w:r w:rsidR="00D634D9" w:rsidRPr="00D634D9">
              <w:rPr>
                <w:rFonts w:cs="Arial"/>
              </w:rPr>
              <w:t>.</w:t>
            </w:r>
            <w:r w:rsidRPr="00D634D9">
              <w:rPr>
                <w:rFonts w:cs="Arial"/>
              </w:rPr>
              <w:t xml:space="preserve"> and the </w:t>
            </w:r>
            <w:r w:rsidR="00D634D9" w:rsidRPr="00D634D9">
              <w:rPr>
                <w:rFonts w:cs="Arial"/>
              </w:rPr>
              <w:t>S</w:t>
            </w:r>
            <w:r w:rsidRPr="00D634D9">
              <w:rPr>
                <w:rFonts w:cs="Arial"/>
              </w:rPr>
              <w:t>tate of Tennessee using the federal and state foundational documents</w:t>
            </w:r>
            <w:r w:rsidR="00D634D9" w:rsidRPr="00D634D9">
              <w:rPr>
                <w:rFonts w:cs="Arial"/>
              </w:rPr>
              <w:t>.</w:t>
            </w:r>
          </w:p>
          <w:p w14:paraId="6415BCE1" w14:textId="657A7C88" w:rsidR="00837723" w:rsidRPr="003B072A" w:rsidRDefault="00837723" w:rsidP="00923C1C">
            <w:pPr>
              <w:spacing w:after="240"/>
              <w:rPr>
                <w:rFonts w:cs="Arial"/>
              </w:rPr>
            </w:pPr>
            <w:r w:rsidRPr="00D634D9">
              <w:rPr>
                <w:rFonts w:cs="Arial"/>
              </w:rPr>
              <w:t>Incorporate civic learning across a broad range of grades and academic subjects</w:t>
            </w:r>
            <w:r w:rsidR="00D634D9" w:rsidRPr="00D634D9">
              <w:rPr>
                <w:rFonts w:cs="Arial"/>
              </w:rPr>
              <w:t>.</w:t>
            </w:r>
          </w:p>
        </w:tc>
        <w:tc>
          <w:tcPr>
            <w:tcW w:w="2700" w:type="dxa"/>
          </w:tcPr>
          <w:p w14:paraId="30FBFC13" w14:textId="77777777" w:rsidR="00837723" w:rsidRPr="003B072A" w:rsidRDefault="00837723" w:rsidP="00923C1C">
            <w:pPr>
              <w:spacing w:after="240"/>
              <w:rPr>
                <w:rFonts w:cs="Arial"/>
              </w:rPr>
            </w:pPr>
            <w:r w:rsidRPr="003B072A">
              <w:rPr>
                <w:rFonts w:cs="Arial"/>
              </w:rPr>
              <w:lastRenderedPageBreak/>
              <w:t>None outlined</w:t>
            </w:r>
          </w:p>
        </w:tc>
        <w:tc>
          <w:tcPr>
            <w:tcW w:w="2700" w:type="dxa"/>
          </w:tcPr>
          <w:p w14:paraId="4E0233CD" w14:textId="270855A2" w:rsidR="00837723" w:rsidRPr="003B072A" w:rsidRDefault="00837723" w:rsidP="00923C1C">
            <w:pPr>
              <w:spacing w:after="240"/>
              <w:rPr>
                <w:rFonts w:cs="Arial"/>
              </w:rPr>
            </w:pPr>
            <w:r w:rsidRPr="003B072A">
              <w:rPr>
                <w:rFonts w:cs="Arial"/>
              </w:rPr>
              <w:t>Have fully implemented a high-quality, project-based assessment</w:t>
            </w:r>
          </w:p>
          <w:p w14:paraId="458A2394" w14:textId="77777777" w:rsidR="00837723" w:rsidRPr="003B072A" w:rsidRDefault="00837723" w:rsidP="00923C1C">
            <w:pPr>
              <w:spacing w:after="240"/>
              <w:rPr>
                <w:rFonts w:cs="Arial"/>
              </w:rPr>
            </w:pPr>
          </w:p>
        </w:tc>
        <w:tc>
          <w:tcPr>
            <w:tcW w:w="3505" w:type="dxa"/>
          </w:tcPr>
          <w:p w14:paraId="5F83B204" w14:textId="50051408" w:rsidR="00837723" w:rsidRPr="003B072A" w:rsidRDefault="00837723" w:rsidP="00837723">
            <w:pPr>
              <w:numPr>
                <w:ilvl w:val="0"/>
                <w:numId w:val="43"/>
              </w:numPr>
              <w:spacing w:after="240"/>
              <w:ind w:left="450"/>
              <w:rPr>
                <w:rFonts w:cs="Arial"/>
              </w:rPr>
            </w:pPr>
            <w:r w:rsidRPr="003B072A">
              <w:rPr>
                <w:rFonts w:cs="Arial"/>
              </w:rPr>
              <w:t>Began in 2019–20</w:t>
            </w:r>
            <w:r w:rsidR="00917631">
              <w:rPr>
                <w:rFonts w:cs="Arial"/>
              </w:rPr>
              <w:t>.</w:t>
            </w:r>
          </w:p>
          <w:p w14:paraId="5A5127B5" w14:textId="6DDE47AD" w:rsidR="00837723" w:rsidRPr="003B072A" w:rsidRDefault="00837723" w:rsidP="00837723">
            <w:pPr>
              <w:numPr>
                <w:ilvl w:val="0"/>
                <w:numId w:val="43"/>
              </w:numPr>
              <w:spacing w:after="240"/>
              <w:ind w:left="450"/>
              <w:rPr>
                <w:rFonts w:cs="Arial"/>
              </w:rPr>
            </w:pPr>
            <w:r w:rsidRPr="003B072A">
              <w:rPr>
                <w:rFonts w:cs="Arial"/>
              </w:rPr>
              <w:t>Provide opportunities for students to engage in real-world learning activities, including the secretary of state's student mock election and civics essay contest</w:t>
            </w:r>
            <w:r w:rsidR="00917631">
              <w:rPr>
                <w:rFonts w:cs="Arial"/>
              </w:rPr>
              <w:t>.</w:t>
            </w:r>
          </w:p>
          <w:p w14:paraId="766D25F0" w14:textId="0370B0B6" w:rsidR="00837723" w:rsidRPr="003B072A" w:rsidRDefault="00837723" w:rsidP="00837723">
            <w:pPr>
              <w:numPr>
                <w:ilvl w:val="0"/>
                <w:numId w:val="43"/>
              </w:numPr>
              <w:spacing w:after="240"/>
              <w:ind w:left="450"/>
              <w:rPr>
                <w:rFonts w:cs="Arial"/>
              </w:rPr>
            </w:pPr>
            <w:r w:rsidRPr="003B072A">
              <w:rPr>
                <w:rFonts w:cs="Arial"/>
              </w:rPr>
              <w:t xml:space="preserve">Recognizes schools and districts, rather than </w:t>
            </w:r>
            <w:r w:rsidRPr="003B072A">
              <w:rPr>
                <w:rFonts w:cs="Arial"/>
              </w:rPr>
              <w:lastRenderedPageBreak/>
              <w:t>individual students, as a Tennessee Excellence in Civics Education School or District</w:t>
            </w:r>
            <w:r w:rsidR="00917631">
              <w:rPr>
                <w:rFonts w:cs="Arial"/>
              </w:rPr>
              <w:t>.</w:t>
            </w:r>
          </w:p>
          <w:p w14:paraId="54556A90" w14:textId="05C9F4BB" w:rsidR="00837723" w:rsidRPr="003B072A" w:rsidRDefault="00837723" w:rsidP="00837723">
            <w:pPr>
              <w:numPr>
                <w:ilvl w:val="0"/>
                <w:numId w:val="43"/>
              </w:numPr>
              <w:spacing w:after="240"/>
              <w:ind w:left="450"/>
              <w:rPr>
                <w:rFonts w:cs="Arial"/>
              </w:rPr>
            </w:pPr>
            <w:r w:rsidRPr="003B072A">
              <w:rPr>
                <w:rFonts w:cs="Arial"/>
              </w:rPr>
              <w:t xml:space="preserve">Other criteria: Provide </w:t>
            </w:r>
            <w:r w:rsidR="006160B8">
              <w:rPr>
                <w:rFonts w:cs="Arial"/>
              </w:rPr>
              <w:t>professional development</w:t>
            </w:r>
            <w:r w:rsidRPr="003B072A">
              <w:rPr>
                <w:rFonts w:cs="Arial"/>
              </w:rPr>
              <w:t xml:space="preserve"> opportunities or student resources that support civics education</w:t>
            </w:r>
            <w:r w:rsidR="00917631">
              <w:rPr>
                <w:rFonts w:cs="Arial"/>
              </w:rPr>
              <w:t>.</w:t>
            </w:r>
          </w:p>
        </w:tc>
      </w:tr>
      <w:tr w:rsidR="00A701C7" w:rsidRPr="003B072A" w14:paraId="56F84190" w14:textId="77777777" w:rsidTr="003E4CDA">
        <w:tc>
          <w:tcPr>
            <w:tcW w:w="2878" w:type="dxa"/>
          </w:tcPr>
          <w:p w14:paraId="6F8B5637" w14:textId="40FA61F7" w:rsidR="00837723" w:rsidRPr="003B072A" w:rsidRDefault="00837723" w:rsidP="00923C1C">
            <w:pPr>
              <w:spacing w:after="240"/>
              <w:rPr>
                <w:rStyle w:val="Hyperlink"/>
                <w:rFonts w:eastAsiaTheme="majorEastAsia" w:cs="Arial"/>
              </w:rPr>
            </w:pPr>
            <w:r w:rsidRPr="00DF0713">
              <w:rPr>
                <w:rFonts w:eastAsiaTheme="majorEastAsia" w:cs="Arial"/>
              </w:rPr>
              <w:lastRenderedPageBreak/>
              <w:t>Virginia Board of Education Excellence in Civics Education Seal</w:t>
            </w:r>
            <w:r w:rsidR="00DF0713">
              <w:rPr>
                <w:rFonts w:eastAsiaTheme="majorEastAsia" w:cs="Arial"/>
              </w:rPr>
              <w:t xml:space="preserve"> (public web address not available)</w:t>
            </w:r>
          </w:p>
        </w:tc>
        <w:tc>
          <w:tcPr>
            <w:tcW w:w="2967" w:type="dxa"/>
          </w:tcPr>
          <w:p w14:paraId="4F777B95" w14:textId="21BCF05C" w:rsidR="00837723" w:rsidRPr="003B072A" w:rsidRDefault="00837723" w:rsidP="00923C1C">
            <w:pPr>
              <w:spacing w:after="240"/>
              <w:rPr>
                <w:rFonts w:cs="Arial"/>
              </w:rPr>
            </w:pPr>
            <w:r w:rsidRPr="003B072A">
              <w:rPr>
                <w:rFonts w:cs="Arial"/>
              </w:rPr>
              <w:t xml:space="preserve">Complete </w:t>
            </w:r>
            <w:r w:rsidR="00D870FA">
              <w:rPr>
                <w:rFonts w:cs="Arial"/>
              </w:rPr>
              <w:t>social studies</w:t>
            </w:r>
            <w:r w:rsidRPr="003B072A">
              <w:rPr>
                <w:rFonts w:cs="Arial"/>
              </w:rPr>
              <w:t xml:space="preserve"> courses with a “B” or better:</w:t>
            </w:r>
          </w:p>
          <w:p w14:paraId="35CCE9DB" w14:textId="77777777" w:rsidR="00837723" w:rsidRPr="003B072A" w:rsidRDefault="00837723" w:rsidP="00837723">
            <w:pPr>
              <w:numPr>
                <w:ilvl w:val="0"/>
                <w:numId w:val="38"/>
              </w:numPr>
              <w:spacing w:after="240"/>
              <w:rPr>
                <w:rFonts w:cs="Arial"/>
              </w:rPr>
            </w:pPr>
            <w:r w:rsidRPr="003B072A">
              <w:rPr>
                <w:rFonts w:cs="Arial"/>
              </w:rPr>
              <w:t>Virginia and U.S. history</w:t>
            </w:r>
          </w:p>
          <w:p w14:paraId="11345186" w14:textId="77777777" w:rsidR="00837723" w:rsidRPr="003B072A" w:rsidRDefault="00837723" w:rsidP="00837723">
            <w:pPr>
              <w:numPr>
                <w:ilvl w:val="0"/>
                <w:numId w:val="38"/>
              </w:numPr>
              <w:spacing w:after="240"/>
              <w:rPr>
                <w:rFonts w:cs="Arial"/>
              </w:rPr>
            </w:pPr>
            <w:r w:rsidRPr="003B072A">
              <w:rPr>
                <w:rFonts w:cs="Arial"/>
              </w:rPr>
              <w:t>Virginia and U.S. government</w:t>
            </w:r>
          </w:p>
        </w:tc>
        <w:tc>
          <w:tcPr>
            <w:tcW w:w="2520" w:type="dxa"/>
          </w:tcPr>
          <w:p w14:paraId="1F2848CA" w14:textId="085F7D11" w:rsidR="00837723" w:rsidRPr="003B072A" w:rsidRDefault="00923C1C" w:rsidP="00923C1C">
            <w:pPr>
              <w:spacing w:after="240"/>
              <w:rPr>
                <w:rFonts w:cs="Arial"/>
              </w:rPr>
            </w:pPr>
            <w:r>
              <w:rPr>
                <w:rFonts w:cs="Arial"/>
              </w:rPr>
              <w:t>Fifty</w:t>
            </w:r>
            <w:r w:rsidR="00837723" w:rsidRPr="003B072A">
              <w:rPr>
                <w:rFonts w:cs="Arial"/>
              </w:rPr>
              <w:t xml:space="preserve"> hours in community service or extracurricular activities (or enlist in military)</w:t>
            </w:r>
          </w:p>
        </w:tc>
        <w:tc>
          <w:tcPr>
            <w:tcW w:w="2700" w:type="dxa"/>
          </w:tcPr>
          <w:p w14:paraId="677D2F51" w14:textId="2665E3CD" w:rsidR="00837723" w:rsidRPr="003B072A" w:rsidRDefault="00837723" w:rsidP="00923C1C">
            <w:pPr>
              <w:spacing w:after="240"/>
              <w:rPr>
                <w:rFonts w:cs="Arial"/>
              </w:rPr>
            </w:pPr>
            <w:r w:rsidRPr="003B072A">
              <w:rPr>
                <w:rFonts w:cs="Arial"/>
              </w:rPr>
              <w:t>Not required</w:t>
            </w:r>
          </w:p>
        </w:tc>
        <w:tc>
          <w:tcPr>
            <w:tcW w:w="2700" w:type="dxa"/>
          </w:tcPr>
          <w:p w14:paraId="488D30A2" w14:textId="2DE0F7DB" w:rsidR="00837723" w:rsidRPr="003B072A" w:rsidRDefault="00837723" w:rsidP="00923C1C">
            <w:pPr>
              <w:spacing w:after="240"/>
              <w:rPr>
                <w:rFonts w:cs="Arial"/>
              </w:rPr>
            </w:pPr>
            <w:r w:rsidRPr="003B072A">
              <w:rPr>
                <w:rFonts w:cs="Arial"/>
              </w:rPr>
              <w:t>Not required</w:t>
            </w:r>
          </w:p>
        </w:tc>
        <w:tc>
          <w:tcPr>
            <w:tcW w:w="3505" w:type="dxa"/>
          </w:tcPr>
          <w:p w14:paraId="6B8F9A81" w14:textId="2A9151DE" w:rsidR="00837723" w:rsidRPr="003B072A" w:rsidRDefault="00837723" w:rsidP="00837723">
            <w:pPr>
              <w:numPr>
                <w:ilvl w:val="0"/>
                <w:numId w:val="32"/>
              </w:numPr>
              <w:spacing w:after="240"/>
              <w:ind w:left="450"/>
              <w:rPr>
                <w:rFonts w:cs="Arial"/>
              </w:rPr>
            </w:pPr>
            <w:r w:rsidRPr="003B072A">
              <w:rPr>
                <w:rFonts w:cs="Arial"/>
              </w:rPr>
              <w:t>Adopted in 2023.</w:t>
            </w:r>
          </w:p>
          <w:p w14:paraId="7F273707" w14:textId="50DE0CE6" w:rsidR="00837723" w:rsidRPr="003B072A" w:rsidRDefault="00837723" w:rsidP="00917631">
            <w:pPr>
              <w:numPr>
                <w:ilvl w:val="0"/>
                <w:numId w:val="32"/>
              </w:numPr>
              <w:spacing w:after="240"/>
              <w:ind w:left="446"/>
              <w:rPr>
                <w:rFonts w:cs="Arial"/>
              </w:rPr>
            </w:pPr>
            <w:r w:rsidRPr="003B072A">
              <w:rPr>
                <w:rFonts w:cs="Arial"/>
              </w:rPr>
              <w:t>Have good attendance and no disciplinary</w:t>
            </w:r>
            <w:r w:rsidR="00C10D4A">
              <w:rPr>
                <w:rFonts w:cs="Arial"/>
              </w:rPr>
              <w:t xml:space="preserve"> </w:t>
            </w:r>
            <w:r w:rsidRPr="003B072A">
              <w:rPr>
                <w:rFonts w:cs="Arial"/>
              </w:rPr>
              <w:t>infractions, as determined locally.</w:t>
            </w:r>
          </w:p>
          <w:p w14:paraId="1E77049A" w14:textId="543A04B7" w:rsidR="00837723" w:rsidRPr="003B072A" w:rsidRDefault="00837723" w:rsidP="00837723">
            <w:pPr>
              <w:numPr>
                <w:ilvl w:val="0"/>
                <w:numId w:val="32"/>
              </w:numPr>
              <w:spacing w:after="240"/>
              <w:ind w:left="450"/>
              <w:rPr>
                <w:rFonts w:cs="Arial"/>
              </w:rPr>
            </w:pPr>
            <w:r w:rsidRPr="003B072A">
              <w:rPr>
                <w:rFonts w:cs="Arial"/>
              </w:rPr>
              <w:t xml:space="preserve">One in a series of </w:t>
            </w:r>
            <w:r w:rsidR="00C10D4A">
              <w:rPr>
                <w:rFonts w:cs="Arial"/>
              </w:rPr>
              <w:t>eight</w:t>
            </w:r>
            <w:r w:rsidRPr="003B072A">
              <w:rPr>
                <w:rFonts w:cs="Arial"/>
              </w:rPr>
              <w:t xml:space="preserve"> seals that students can earn</w:t>
            </w:r>
            <w:r w:rsidR="00923C1C">
              <w:rPr>
                <w:rFonts w:cs="Arial"/>
              </w:rPr>
              <w:t>.</w:t>
            </w:r>
          </w:p>
        </w:tc>
      </w:tr>
    </w:tbl>
    <w:p w14:paraId="47A2AED7" w14:textId="4D963BA6" w:rsidR="0053218B" w:rsidRPr="0092223E" w:rsidRDefault="0053218B" w:rsidP="0092223E">
      <w:pPr>
        <w:spacing w:after="240"/>
        <w:rPr>
          <w:rFonts w:eastAsia="Arial"/>
          <w:bCs/>
        </w:rPr>
      </w:pPr>
    </w:p>
    <w:sectPr w:rsidR="0053218B" w:rsidRPr="0092223E" w:rsidSect="00E93FFE">
      <w:headerReference w:type="default" r:id="rId35"/>
      <w:pgSz w:w="20160" w:h="12240" w:orient="landscape" w:code="5"/>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376E" w16cex:dateUtc="2023-02-24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6972" w14:textId="77777777" w:rsidR="00240EDA" w:rsidRDefault="00240EDA" w:rsidP="000E09DC">
      <w:r>
        <w:separator/>
      </w:r>
    </w:p>
  </w:endnote>
  <w:endnote w:type="continuationSeparator" w:id="0">
    <w:p w14:paraId="390D2004" w14:textId="77777777" w:rsidR="00240EDA" w:rsidRDefault="00240EDA" w:rsidP="000E09DC">
      <w:r>
        <w:continuationSeparator/>
      </w:r>
    </w:p>
  </w:endnote>
  <w:endnote w:type="continuationNotice" w:id="1">
    <w:p w14:paraId="49E3F6F4" w14:textId="77777777" w:rsidR="00240EDA" w:rsidRDefault="0024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E5B8" w14:textId="77777777" w:rsidR="00923C1C" w:rsidRDefault="00923C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8881" w14:textId="77777777" w:rsidR="00240EDA" w:rsidRDefault="00240EDA" w:rsidP="000E09DC">
      <w:r>
        <w:separator/>
      </w:r>
    </w:p>
  </w:footnote>
  <w:footnote w:type="continuationSeparator" w:id="0">
    <w:p w14:paraId="7C24C696" w14:textId="77777777" w:rsidR="00240EDA" w:rsidRDefault="00240EDA" w:rsidP="000E09DC">
      <w:r>
        <w:continuationSeparator/>
      </w:r>
    </w:p>
  </w:footnote>
  <w:footnote w:type="continuationNotice" w:id="1">
    <w:p w14:paraId="12E6D56A" w14:textId="77777777" w:rsidR="00240EDA" w:rsidRDefault="00240EDA"/>
  </w:footnote>
  <w:footnote w:id="2">
    <w:p w14:paraId="3754AA83" w14:textId="2C96EDB0" w:rsidR="00923C1C" w:rsidRPr="003C7496" w:rsidRDefault="00923C1C" w:rsidP="00B05B15">
      <w:pPr>
        <w:pStyle w:val="FootnoteText"/>
        <w:rPr>
          <w:sz w:val="24"/>
          <w:szCs w:val="24"/>
        </w:rPr>
      </w:pPr>
      <w:r w:rsidRPr="001A52DE">
        <w:rPr>
          <w:rStyle w:val="FootnoteReference"/>
          <w:sz w:val="24"/>
          <w:szCs w:val="24"/>
        </w:rPr>
        <w:footnoteRef/>
      </w:r>
      <w:r w:rsidRPr="001A52DE">
        <w:rPr>
          <w:sz w:val="24"/>
          <w:szCs w:val="24"/>
        </w:rPr>
        <w:t xml:space="preserve"> </w:t>
      </w:r>
      <w:r w:rsidRPr="003C7496">
        <w:rPr>
          <w:sz w:val="24"/>
          <w:szCs w:val="24"/>
        </w:rPr>
        <w:t xml:space="preserve">Hodgin, E., &amp; Bueso, L. (2022). Breaking New Ground with California’s State Seal of Civic Engagement: Lessons from Year 1. Research Report, Leveraging Equity &amp; Access in Democratic Education Initiative at UCLA &amp; UC Riverside. Accessed 11/4/2022 at </w:t>
      </w:r>
      <w:hyperlink r:id="rId1" w:tooltip="link to Breaking New Ground with California’s State Seal of Civic Engagement: Lessons from Year 1" w:history="1">
        <w:r w:rsidRPr="003C7496">
          <w:rPr>
            <w:rStyle w:val="Hyperlink"/>
            <w:sz w:val="24"/>
            <w:szCs w:val="24"/>
          </w:rPr>
          <w:t>https://centerx.gseis.ucla.edu/leade/publications/breaking-new-ground-with-ca-ssce/</w:t>
        </w:r>
      </w:hyperlink>
      <w:r w:rsidRPr="003C7496">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C900" w14:textId="77777777" w:rsidR="00923C1C" w:rsidRPr="000E09DC" w:rsidRDefault="00923C1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FF5E642" w14:textId="77777777" w:rsidR="00923C1C" w:rsidRDefault="00923C1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78F42F9" w14:textId="77777777" w:rsidR="00923C1C" w:rsidRPr="00527B0E" w:rsidRDefault="00923C1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91E0" w14:textId="3332D05A" w:rsidR="00923C1C" w:rsidRDefault="00923C1C" w:rsidP="0088143C">
    <w:pPr>
      <w:pStyle w:val="Header"/>
      <w:spacing w:after="480"/>
      <w:jc w:val="right"/>
      <w:rPr>
        <w:rFonts w:cs="Arial"/>
      </w:rPr>
    </w:pPr>
    <w:r>
      <w:t>imab-eeed-mar23item01</w:t>
    </w:r>
    <w:r w:rsidRPr="000E09DC">
      <w:rPr>
        <w:rFonts w:cs="Arial"/>
      </w:rPr>
      <w:t xml:space="preserve"> </w:t>
    </w:r>
    <w:r>
      <w:rPr>
        <w:rFonts w:cs="Arial"/>
      </w:rPr>
      <w:br/>
      <w:t xml:space="preserve">Page </w:t>
    </w:r>
    <w:r w:rsidRPr="004576B1">
      <w:rPr>
        <w:rFonts w:cs="Arial"/>
      </w:rPr>
      <w:fldChar w:fldCharType="begin"/>
    </w:r>
    <w:r w:rsidRPr="004576B1">
      <w:rPr>
        <w:rFonts w:cs="Arial"/>
      </w:rPr>
      <w:instrText xml:space="preserve"> PAGE   \* MERGEFORMAT </w:instrText>
    </w:r>
    <w:r w:rsidRPr="004576B1">
      <w:rPr>
        <w:rFonts w:cs="Arial"/>
      </w:rPr>
      <w:fldChar w:fldCharType="separate"/>
    </w:r>
    <w:r>
      <w:rPr>
        <w:rFonts w:cs="Arial"/>
        <w:noProof/>
      </w:rPr>
      <w:t>5</w:t>
    </w:r>
    <w:r w:rsidRPr="004576B1">
      <w:rPr>
        <w:rFonts w:cs="Arial"/>
        <w:noProof/>
      </w:rPr>
      <w:fldChar w:fldCharType="end"/>
    </w:r>
    <w:r>
      <w:rPr>
        <w:rFonts w:cs="Arial"/>
      </w:rPr>
      <w:t xml:space="preserve"> of 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48FD" w14:textId="77777777" w:rsidR="00923C1C" w:rsidRDefault="00923C1C">
    <w:pPr>
      <w:pStyle w:val="Header"/>
      <w:tabs>
        <w:tab w:val="clear" w:pos="9360"/>
        <w:tab w:val="right" w:pos="9340"/>
      </w:tabs>
      <w:jc w:val="right"/>
    </w:pPr>
    <w:r>
      <w:t>imab-eeed-mar23item01</w:t>
    </w:r>
  </w:p>
  <w:p w14:paraId="44D0E2CA" w14:textId="5796A15B" w:rsidR="00923C1C" w:rsidRDefault="00923C1C">
    <w:pPr>
      <w:pStyle w:val="Header"/>
      <w:tabs>
        <w:tab w:val="clear" w:pos="9360"/>
        <w:tab w:val="right" w:pos="9340"/>
      </w:tabs>
      <w:jc w:val="right"/>
    </w:pPr>
    <w:r>
      <w:rPr>
        <w:rStyle w:val="None"/>
        <w:rFonts w:eastAsiaTheme="majorEastAsia"/>
      </w:rPr>
      <w:t>Attachment 1</w:t>
    </w:r>
  </w:p>
  <w:p w14:paraId="1C993D45" w14:textId="4318DE15" w:rsidR="00923C1C" w:rsidRDefault="00923C1C">
    <w:pPr>
      <w:pStyle w:val="Header"/>
      <w:tabs>
        <w:tab w:val="clear" w:pos="9360"/>
        <w:tab w:val="right" w:pos="9340"/>
      </w:tabs>
      <w:spacing w:after="480"/>
      <w:jc w:val="right"/>
    </w:pPr>
    <w:r>
      <w:rPr>
        <w:rStyle w:val="None"/>
        <w:rFonts w:eastAsiaTheme="majorEastAsia"/>
      </w:rPr>
      <w:t xml:space="preserve">Page </w:t>
    </w:r>
    <w:r w:rsidRPr="002C2CDD">
      <w:rPr>
        <w:rStyle w:val="None"/>
        <w:rFonts w:eastAsiaTheme="majorEastAsia"/>
      </w:rPr>
      <w:fldChar w:fldCharType="begin"/>
    </w:r>
    <w:r w:rsidRPr="002C2CDD">
      <w:rPr>
        <w:rStyle w:val="None"/>
        <w:rFonts w:eastAsiaTheme="majorEastAsia"/>
      </w:rPr>
      <w:instrText xml:space="preserve"> PAGE   \* MERGEFORMAT </w:instrText>
    </w:r>
    <w:r w:rsidRPr="002C2CDD">
      <w:rPr>
        <w:rStyle w:val="None"/>
        <w:rFonts w:eastAsiaTheme="majorEastAsia"/>
      </w:rPr>
      <w:fldChar w:fldCharType="separate"/>
    </w:r>
    <w:r w:rsidRPr="002C2CDD">
      <w:rPr>
        <w:rStyle w:val="None"/>
        <w:rFonts w:eastAsiaTheme="majorEastAsia"/>
        <w:noProof/>
      </w:rPr>
      <w:t>1</w:t>
    </w:r>
    <w:r w:rsidRPr="002C2CDD">
      <w:rPr>
        <w:rStyle w:val="None"/>
        <w:rFonts w:eastAsiaTheme="majorEastAsia"/>
        <w:noProof/>
      </w:rPr>
      <w:fldChar w:fldCharType="end"/>
    </w:r>
    <w:r>
      <w:rPr>
        <w:rStyle w:val="None"/>
        <w:rFonts w:eastAsiaTheme="majorEastAsia"/>
      </w:rPr>
      <w:t xml:space="preserve"> of 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3775" w14:textId="77777777" w:rsidR="00923C1C" w:rsidRDefault="00923C1C">
    <w:pPr>
      <w:pStyle w:val="Header"/>
      <w:tabs>
        <w:tab w:val="clear" w:pos="9360"/>
        <w:tab w:val="right" w:pos="9340"/>
      </w:tabs>
      <w:jc w:val="right"/>
    </w:pPr>
    <w:r>
      <w:t>imab-eeed-mar23item01</w:t>
    </w:r>
  </w:p>
  <w:p w14:paraId="364B8581" w14:textId="3A0F0D68" w:rsidR="00923C1C" w:rsidRDefault="00923C1C">
    <w:pPr>
      <w:pStyle w:val="Header"/>
      <w:tabs>
        <w:tab w:val="clear" w:pos="9360"/>
        <w:tab w:val="right" w:pos="9340"/>
      </w:tabs>
      <w:jc w:val="right"/>
    </w:pPr>
    <w:r>
      <w:rPr>
        <w:rStyle w:val="None"/>
        <w:rFonts w:eastAsiaTheme="majorEastAsia"/>
      </w:rPr>
      <w:t>Attachment 2</w:t>
    </w:r>
  </w:p>
  <w:p w14:paraId="0A4D8567" w14:textId="48CC7A17" w:rsidR="00923C1C" w:rsidRDefault="00923C1C">
    <w:pPr>
      <w:pStyle w:val="Header"/>
      <w:tabs>
        <w:tab w:val="clear" w:pos="9360"/>
        <w:tab w:val="right" w:pos="9340"/>
      </w:tabs>
      <w:spacing w:after="480"/>
      <w:jc w:val="right"/>
    </w:pPr>
    <w:r>
      <w:rPr>
        <w:rStyle w:val="None"/>
        <w:rFonts w:eastAsiaTheme="majorEastAsia"/>
      </w:rPr>
      <w:t xml:space="preserve">Page </w:t>
    </w:r>
    <w:r w:rsidRPr="002C2CDD">
      <w:rPr>
        <w:rStyle w:val="None"/>
        <w:rFonts w:eastAsiaTheme="majorEastAsia"/>
      </w:rPr>
      <w:fldChar w:fldCharType="begin"/>
    </w:r>
    <w:r w:rsidRPr="002C2CDD">
      <w:rPr>
        <w:rStyle w:val="None"/>
        <w:rFonts w:eastAsiaTheme="majorEastAsia"/>
      </w:rPr>
      <w:instrText xml:space="preserve"> PAGE   \* MERGEFORMAT </w:instrText>
    </w:r>
    <w:r w:rsidRPr="002C2CDD">
      <w:rPr>
        <w:rStyle w:val="None"/>
        <w:rFonts w:eastAsiaTheme="majorEastAsia"/>
      </w:rPr>
      <w:fldChar w:fldCharType="separate"/>
    </w:r>
    <w:r w:rsidRPr="002C2CDD">
      <w:rPr>
        <w:rStyle w:val="None"/>
        <w:rFonts w:eastAsiaTheme="majorEastAsia"/>
        <w:noProof/>
      </w:rPr>
      <w:t>1</w:t>
    </w:r>
    <w:r w:rsidRPr="002C2CDD">
      <w:rPr>
        <w:rStyle w:val="None"/>
        <w:rFonts w:eastAsiaTheme="majorEastAsia"/>
        <w:noProof/>
      </w:rPr>
      <w:fldChar w:fldCharType="end"/>
    </w:r>
    <w:r>
      <w:rPr>
        <w:rStyle w:val="None"/>
        <w:rFonts w:eastAsiaTheme="majorEastAsia"/>
      </w:rPr>
      <w:t xml:space="preserve"> of </w:t>
    </w:r>
    <w:r w:rsidR="009C7B8C">
      <w:rPr>
        <w:rStyle w:val="None"/>
        <w:rFonts w:eastAsiaTheme="major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341"/>
    <w:multiLevelType w:val="multilevel"/>
    <w:tmpl w:val="C7E2B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2011A"/>
    <w:multiLevelType w:val="hybridMultilevel"/>
    <w:tmpl w:val="C2025488"/>
    <w:styleLink w:val="ImportedStyle5"/>
    <w:lvl w:ilvl="0" w:tplc="3DBA9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C2A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2A43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EC9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2D4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2B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AF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AC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AC6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70A24"/>
    <w:multiLevelType w:val="hybridMultilevel"/>
    <w:tmpl w:val="4D6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862"/>
    <w:multiLevelType w:val="hybridMultilevel"/>
    <w:tmpl w:val="58B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446"/>
    <w:multiLevelType w:val="hybridMultilevel"/>
    <w:tmpl w:val="220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85F8F"/>
    <w:multiLevelType w:val="multilevel"/>
    <w:tmpl w:val="711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11B43"/>
    <w:multiLevelType w:val="multilevel"/>
    <w:tmpl w:val="33221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5A4AA3"/>
    <w:multiLevelType w:val="hybridMultilevel"/>
    <w:tmpl w:val="10C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B25D1"/>
    <w:multiLevelType w:val="hybridMultilevel"/>
    <w:tmpl w:val="E0640576"/>
    <w:styleLink w:val="ImportedStyle8"/>
    <w:lvl w:ilvl="0" w:tplc="01604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5A2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8A2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A4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82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B60C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54B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8D3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61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6324CB"/>
    <w:multiLevelType w:val="multilevel"/>
    <w:tmpl w:val="8CECC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57711F"/>
    <w:multiLevelType w:val="hybridMultilevel"/>
    <w:tmpl w:val="A13E5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E4584"/>
    <w:multiLevelType w:val="hybridMultilevel"/>
    <w:tmpl w:val="27E27364"/>
    <w:styleLink w:val="ImportedStyle13"/>
    <w:lvl w:ilvl="0" w:tplc="426488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5EBC3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AEB6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26430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5AEC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9BC892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070BD6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E0EF8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10367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851081"/>
    <w:multiLevelType w:val="hybridMultilevel"/>
    <w:tmpl w:val="CBFC30D8"/>
    <w:styleLink w:val="ImportedStyle9"/>
    <w:lvl w:ilvl="0" w:tplc="36F237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2487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A54A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62E0A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60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D80C6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128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F4DB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CF11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D274FB"/>
    <w:multiLevelType w:val="hybridMultilevel"/>
    <w:tmpl w:val="2CFAB74C"/>
    <w:styleLink w:val="ImportedStyle14"/>
    <w:lvl w:ilvl="0" w:tplc="930CB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C84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0E6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8D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863B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FC2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BED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A6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7A8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EE0276"/>
    <w:multiLevelType w:val="hybridMultilevel"/>
    <w:tmpl w:val="8158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C1741"/>
    <w:multiLevelType w:val="hybridMultilevel"/>
    <w:tmpl w:val="827C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321B9"/>
    <w:multiLevelType w:val="hybridMultilevel"/>
    <w:tmpl w:val="D0B6718E"/>
    <w:styleLink w:val="ImportedStyle3"/>
    <w:lvl w:ilvl="0" w:tplc="D9285D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A04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2D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C2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EADD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6E46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245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B0CA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A8E8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63255C"/>
    <w:multiLevelType w:val="multilevel"/>
    <w:tmpl w:val="062AD30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47539EB"/>
    <w:multiLevelType w:val="hybridMultilevel"/>
    <w:tmpl w:val="5B9AAF9E"/>
    <w:styleLink w:val="ImportedStyle12"/>
    <w:lvl w:ilvl="0" w:tplc="BA7E230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E684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568C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696211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A77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BA481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E4C70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2AB0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C2B28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1C0CFD"/>
    <w:multiLevelType w:val="hybridMultilevel"/>
    <w:tmpl w:val="F3CC641E"/>
    <w:numStyleLink w:val="ImportedStyle1"/>
  </w:abstractNum>
  <w:abstractNum w:abstractNumId="20" w15:restartNumberingAfterBreak="0">
    <w:nsid w:val="391060B1"/>
    <w:multiLevelType w:val="multilevel"/>
    <w:tmpl w:val="64C69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650C49"/>
    <w:multiLevelType w:val="hybridMultilevel"/>
    <w:tmpl w:val="08667356"/>
    <w:styleLink w:val="ImportedStyle11"/>
    <w:lvl w:ilvl="0" w:tplc="2E8659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46D9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86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C144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8AF76">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4C2D4">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C3BB2">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042592">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D6D168">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EE692C"/>
    <w:multiLevelType w:val="hybridMultilevel"/>
    <w:tmpl w:val="F3CC641E"/>
    <w:styleLink w:val="ImportedStyle1"/>
    <w:lvl w:ilvl="0" w:tplc="6318FCFE">
      <w:start w:val="1"/>
      <w:numFmt w:val="bullet"/>
      <w:lvlText w:val="·"/>
      <w:lvlJc w:val="left"/>
      <w:pPr>
        <w:tabs>
          <w:tab w:val="left" w:pos="22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7C685E">
      <w:start w:val="1"/>
      <w:numFmt w:val="bullet"/>
      <w:lvlText w:val="o"/>
      <w:lvlJc w:val="left"/>
      <w:pPr>
        <w:tabs>
          <w:tab w:val="left" w:pos="225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A6B24">
      <w:start w:val="1"/>
      <w:numFmt w:val="bullet"/>
      <w:lvlText w:val="▪"/>
      <w:lvlJc w:val="left"/>
      <w:pPr>
        <w:tabs>
          <w:tab w:val="left" w:pos="22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C664A4">
      <w:start w:val="1"/>
      <w:numFmt w:val="bullet"/>
      <w:lvlText w:val="·"/>
      <w:lvlJc w:val="left"/>
      <w:pPr>
        <w:tabs>
          <w:tab w:val="left" w:pos="22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E2A686">
      <w:start w:val="1"/>
      <w:numFmt w:val="bullet"/>
      <w:lvlText w:val="o"/>
      <w:lvlJc w:val="left"/>
      <w:pPr>
        <w:tabs>
          <w:tab w:val="left" w:pos="22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4204A">
      <w:start w:val="1"/>
      <w:numFmt w:val="bullet"/>
      <w:lvlText w:val="▪"/>
      <w:lvlJc w:val="left"/>
      <w:pPr>
        <w:tabs>
          <w:tab w:val="left" w:pos="22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C141E">
      <w:start w:val="1"/>
      <w:numFmt w:val="bullet"/>
      <w:lvlText w:val="·"/>
      <w:lvlJc w:val="left"/>
      <w:pPr>
        <w:tabs>
          <w:tab w:val="left" w:pos="22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A8C4C">
      <w:start w:val="1"/>
      <w:numFmt w:val="bullet"/>
      <w:lvlText w:val="o"/>
      <w:lvlJc w:val="left"/>
      <w:pPr>
        <w:tabs>
          <w:tab w:val="left" w:pos="22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B424D2">
      <w:start w:val="1"/>
      <w:numFmt w:val="bullet"/>
      <w:lvlText w:val="▪"/>
      <w:lvlJc w:val="left"/>
      <w:pPr>
        <w:tabs>
          <w:tab w:val="left" w:pos="22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F027E6D"/>
    <w:multiLevelType w:val="hybridMultilevel"/>
    <w:tmpl w:val="29446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8D0A70"/>
    <w:multiLevelType w:val="hybridMultilevel"/>
    <w:tmpl w:val="370C1334"/>
    <w:styleLink w:val="ImportedStyle4"/>
    <w:lvl w:ilvl="0" w:tplc="348A07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01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89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F812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C6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03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E89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AC7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B41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0A412F"/>
    <w:multiLevelType w:val="multilevel"/>
    <w:tmpl w:val="AE94D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2A4ADD"/>
    <w:multiLevelType w:val="multilevel"/>
    <w:tmpl w:val="8F70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8263AC"/>
    <w:multiLevelType w:val="hybridMultilevel"/>
    <w:tmpl w:val="210046FC"/>
    <w:styleLink w:val="ImportedStyle2"/>
    <w:lvl w:ilvl="0" w:tplc="8104D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BE0E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0E727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80A4E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0F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14D0B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3A9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BC7B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2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68595B"/>
    <w:multiLevelType w:val="multilevel"/>
    <w:tmpl w:val="842AE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E51F86"/>
    <w:multiLevelType w:val="multilevel"/>
    <w:tmpl w:val="2C5E707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9183446"/>
    <w:multiLevelType w:val="hybridMultilevel"/>
    <w:tmpl w:val="5FE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877C9"/>
    <w:multiLevelType w:val="hybridMultilevel"/>
    <w:tmpl w:val="509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F04E4"/>
    <w:multiLevelType w:val="multilevel"/>
    <w:tmpl w:val="9D88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5290F"/>
    <w:multiLevelType w:val="multilevel"/>
    <w:tmpl w:val="C7020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393307"/>
    <w:multiLevelType w:val="hybridMultilevel"/>
    <w:tmpl w:val="8158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7427D"/>
    <w:multiLevelType w:val="multilevel"/>
    <w:tmpl w:val="FB0CB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C8095E"/>
    <w:multiLevelType w:val="multilevel"/>
    <w:tmpl w:val="F51AA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380553"/>
    <w:multiLevelType w:val="hybridMultilevel"/>
    <w:tmpl w:val="D6E23E3C"/>
    <w:styleLink w:val="ImportedStyle15"/>
    <w:lvl w:ilvl="0" w:tplc="D2D23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AEFCC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CCBE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B840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E92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3A3B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CCE86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30534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F8060E">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C06801"/>
    <w:multiLevelType w:val="hybridMultilevel"/>
    <w:tmpl w:val="8422AB96"/>
    <w:styleLink w:val="ImportedStyle6"/>
    <w:lvl w:ilvl="0" w:tplc="13B20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A5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826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416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1E1F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14F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88DF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3248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B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CFC5F9E"/>
    <w:multiLevelType w:val="hybridMultilevel"/>
    <w:tmpl w:val="D9ECEEA2"/>
    <w:styleLink w:val="ImportedStyle7"/>
    <w:lvl w:ilvl="0" w:tplc="42AC33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12F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F0A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A16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A01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F4B5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2F2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5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F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D4D6491"/>
    <w:multiLevelType w:val="multilevel"/>
    <w:tmpl w:val="B1CA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3677F"/>
    <w:multiLevelType w:val="hybridMultilevel"/>
    <w:tmpl w:val="6132303C"/>
    <w:styleLink w:val="ImportedStyle10"/>
    <w:lvl w:ilvl="0" w:tplc="D6088DA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04E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6DB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2908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3CD90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899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0D40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4730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6FFE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5FE5F50"/>
    <w:multiLevelType w:val="hybridMultilevel"/>
    <w:tmpl w:val="899C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F55E8"/>
    <w:multiLevelType w:val="multilevel"/>
    <w:tmpl w:val="C194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131EE1"/>
    <w:multiLevelType w:val="hybridMultilevel"/>
    <w:tmpl w:val="D1FC2606"/>
    <w:lvl w:ilvl="0" w:tplc="3E6AD40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33A84"/>
    <w:multiLevelType w:val="multilevel"/>
    <w:tmpl w:val="0E821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9"/>
  </w:num>
  <w:num w:numId="3">
    <w:abstractNumId w:val="27"/>
  </w:num>
  <w:num w:numId="4">
    <w:abstractNumId w:val="16"/>
  </w:num>
  <w:num w:numId="5">
    <w:abstractNumId w:val="24"/>
  </w:num>
  <w:num w:numId="6">
    <w:abstractNumId w:val="1"/>
  </w:num>
  <w:num w:numId="7">
    <w:abstractNumId w:val="38"/>
  </w:num>
  <w:num w:numId="8">
    <w:abstractNumId w:val="39"/>
  </w:num>
  <w:num w:numId="9">
    <w:abstractNumId w:val="8"/>
  </w:num>
  <w:num w:numId="10">
    <w:abstractNumId w:val="12"/>
  </w:num>
  <w:num w:numId="11">
    <w:abstractNumId w:val="41"/>
  </w:num>
  <w:num w:numId="12">
    <w:abstractNumId w:val="21"/>
  </w:num>
  <w:num w:numId="13">
    <w:abstractNumId w:val="18"/>
  </w:num>
  <w:num w:numId="14">
    <w:abstractNumId w:val="11"/>
  </w:num>
  <w:num w:numId="15">
    <w:abstractNumId w:val="13"/>
  </w:num>
  <w:num w:numId="16">
    <w:abstractNumId w:val="37"/>
  </w:num>
  <w:num w:numId="17">
    <w:abstractNumId w:val="15"/>
  </w:num>
  <w:num w:numId="18">
    <w:abstractNumId w:val="14"/>
  </w:num>
  <w:num w:numId="19">
    <w:abstractNumId w:val="42"/>
  </w:num>
  <w:num w:numId="20">
    <w:abstractNumId w:val="34"/>
  </w:num>
  <w:num w:numId="21">
    <w:abstractNumId w:val="31"/>
  </w:num>
  <w:num w:numId="22">
    <w:abstractNumId w:val="3"/>
  </w:num>
  <w:num w:numId="23">
    <w:abstractNumId w:val="30"/>
  </w:num>
  <w:num w:numId="24">
    <w:abstractNumId w:val="32"/>
  </w:num>
  <w:num w:numId="25">
    <w:abstractNumId w:val="4"/>
  </w:num>
  <w:num w:numId="26">
    <w:abstractNumId w:val="43"/>
    <w:lvlOverride w:ilvl="0">
      <w:lvl w:ilvl="0">
        <w:numFmt w:val="lowerLetter"/>
        <w:lvlText w:val="%1."/>
        <w:lvlJc w:val="left"/>
      </w:lvl>
    </w:lvlOverride>
  </w:num>
  <w:num w:numId="27">
    <w:abstractNumId w:val="40"/>
    <w:lvlOverride w:ilvl="0">
      <w:lvl w:ilvl="0">
        <w:numFmt w:val="lowerLetter"/>
        <w:lvlText w:val="%1."/>
        <w:lvlJc w:val="left"/>
      </w:lvl>
    </w:lvlOverride>
  </w:num>
  <w:num w:numId="28">
    <w:abstractNumId w:val="5"/>
  </w:num>
  <w:num w:numId="29">
    <w:abstractNumId w:val="44"/>
  </w:num>
  <w:num w:numId="30">
    <w:abstractNumId w:val="10"/>
  </w:num>
  <w:num w:numId="31">
    <w:abstractNumId w:val="2"/>
  </w:num>
  <w:num w:numId="32">
    <w:abstractNumId w:val="33"/>
  </w:num>
  <w:num w:numId="33">
    <w:abstractNumId w:val="17"/>
  </w:num>
  <w:num w:numId="34">
    <w:abstractNumId w:val="28"/>
  </w:num>
  <w:num w:numId="35">
    <w:abstractNumId w:val="6"/>
  </w:num>
  <w:num w:numId="36">
    <w:abstractNumId w:val="26"/>
  </w:num>
  <w:num w:numId="37">
    <w:abstractNumId w:val="45"/>
  </w:num>
  <w:num w:numId="38">
    <w:abstractNumId w:val="20"/>
  </w:num>
  <w:num w:numId="39">
    <w:abstractNumId w:val="36"/>
  </w:num>
  <w:num w:numId="40">
    <w:abstractNumId w:val="9"/>
  </w:num>
  <w:num w:numId="41">
    <w:abstractNumId w:val="35"/>
  </w:num>
  <w:num w:numId="42">
    <w:abstractNumId w:val="25"/>
  </w:num>
  <w:num w:numId="43">
    <w:abstractNumId w:val="0"/>
  </w:num>
  <w:num w:numId="44">
    <w:abstractNumId w:val="29"/>
  </w:num>
  <w:num w:numId="45">
    <w:abstractNumId w:val="23"/>
  </w:num>
  <w:num w:numId="4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D3D"/>
    <w:rsid w:val="000040D5"/>
    <w:rsid w:val="00004D84"/>
    <w:rsid w:val="00011418"/>
    <w:rsid w:val="000300D7"/>
    <w:rsid w:val="000324AD"/>
    <w:rsid w:val="000450D4"/>
    <w:rsid w:val="000458B8"/>
    <w:rsid w:val="0005021E"/>
    <w:rsid w:val="00066E14"/>
    <w:rsid w:val="00071D44"/>
    <w:rsid w:val="000745BC"/>
    <w:rsid w:val="00075327"/>
    <w:rsid w:val="000753B4"/>
    <w:rsid w:val="00084FD0"/>
    <w:rsid w:val="000850BE"/>
    <w:rsid w:val="00094E76"/>
    <w:rsid w:val="000977F9"/>
    <w:rsid w:val="000A66C9"/>
    <w:rsid w:val="000B1DDC"/>
    <w:rsid w:val="000B2954"/>
    <w:rsid w:val="000B30FA"/>
    <w:rsid w:val="000B4547"/>
    <w:rsid w:val="000C34C5"/>
    <w:rsid w:val="000C7721"/>
    <w:rsid w:val="000D0884"/>
    <w:rsid w:val="000D15A4"/>
    <w:rsid w:val="000E09DC"/>
    <w:rsid w:val="000E0F9E"/>
    <w:rsid w:val="000F729C"/>
    <w:rsid w:val="00100AC8"/>
    <w:rsid w:val="0010135A"/>
    <w:rsid w:val="001048F3"/>
    <w:rsid w:val="0011082F"/>
    <w:rsid w:val="00112531"/>
    <w:rsid w:val="001256E5"/>
    <w:rsid w:val="00130059"/>
    <w:rsid w:val="001339B5"/>
    <w:rsid w:val="00136A48"/>
    <w:rsid w:val="00153E2F"/>
    <w:rsid w:val="00154415"/>
    <w:rsid w:val="00156E40"/>
    <w:rsid w:val="001678B9"/>
    <w:rsid w:val="0018148D"/>
    <w:rsid w:val="00193F57"/>
    <w:rsid w:val="001A0CA5"/>
    <w:rsid w:val="001A3C11"/>
    <w:rsid w:val="001A52DE"/>
    <w:rsid w:val="001A6FD0"/>
    <w:rsid w:val="001B1837"/>
    <w:rsid w:val="001B3958"/>
    <w:rsid w:val="001C227C"/>
    <w:rsid w:val="001D1EC1"/>
    <w:rsid w:val="001D41AB"/>
    <w:rsid w:val="001E1929"/>
    <w:rsid w:val="001F09F5"/>
    <w:rsid w:val="00203802"/>
    <w:rsid w:val="002050E9"/>
    <w:rsid w:val="0020556B"/>
    <w:rsid w:val="00210CAB"/>
    <w:rsid w:val="0021146C"/>
    <w:rsid w:val="00223112"/>
    <w:rsid w:val="002245EC"/>
    <w:rsid w:val="002276AB"/>
    <w:rsid w:val="00235913"/>
    <w:rsid w:val="00240B26"/>
    <w:rsid w:val="00240EDA"/>
    <w:rsid w:val="002429C0"/>
    <w:rsid w:val="00243A6B"/>
    <w:rsid w:val="00255894"/>
    <w:rsid w:val="00264693"/>
    <w:rsid w:val="00266177"/>
    <w:rsid w:val="00267C54"/>
    <w:rsid w:val="00270819"/>
    <w:rsid w:val="00270F3A"/>
    <w:rsid w:val="00274097"/>
    <w:rsid w:val="00277091"/>
    <w:rsid w:val="00282640"/>
    <w:rsid w:val="002864AF"/>
    <w:rsid w:val="002872A9"/>
    <w:rsid w:val="00290C76"/>
    <w:rsid w:val="0029253E"/>
    <w:rsid w:val="00293949"/>
    <w:rsid w:val="002A2EFF"/>
    <w:rsid w:val="002A3231"/>
    <w:rsid w:val="002B27AF"/>
    <w:rsid w:val="002B4B14"/>
    <w:rsid w:val="002B6789"/>
    <w:rsid w:val="002C1573"/>
    <w:rsid w:val="002C18B1"/>
    <w:rsid w:val="002C2CDD"/>
    <w:rsid w:val="002D1A82"/>
    <w:rsid w:val="002E1A80"/>
    <w:rsid w:val="002E4CB5"/>
    <w:rsid w:val="002E6FCA"/>
    <w:rsid w:val="002F208A"/>
    <w:rsid w:val="002F279B"/>
    <w:rsid w:val="002F44DD"/>
    <w:rsid w:val="00300445"/>
    <w:rsid w:val="003055CE"/>
    <w:rsid w:val="00306CC2"/>
    <w:rsid w:val="00306D3D"/>
    <w:rsid w:val="00307163"/>
    <w:rsid w:val="00312B98"/>
    <w:rsid w:val="00315131"/>
    <w:rsid w:val="00315F25"/>
    <w:rsid w:val="00321049"/>
    <w:rsid w:val="00340842"/>
    <w:rsid w:val="003418D0"/>
    <w:rsid w:val="00343B3D"/>
    <w:rsid w:val="00346A28"/>
    <w:rsid w:val="003477AB"/>
    <w:rsid w:val="003575DB"/>
    <w:rsid w:val="00357BE6"/>
    <w:rsid w:val="00360349"/>
    <w:rsid w:val="00363520"/>
    <w:rsid w:val="00364F89"/>
    <w:rsid w:val="003705FC"/>
    <w:rsid w:val="00384ACF"/>
    <w:rsid w:val="00395193"/>
    <w:rsid w:val="00396C68"/>
    <w:rsid w:val="003B0487"/>
    <w:rsid w:val="003B072A"/>
    <w:rsid w:val="003B594F"/>
    <w:rsid w:val="003C7496"/>
    <w:rsid w:val="003D1ECD"/>
    <w:rsid w:val="003D316C"/>
    <w:rsid w:val="003D55C7"/>
    <w:rsid w:val="003E1D62"/>
    <w:rsid w:val="003E1E8D"/>
    <w:rsid w:val="003E4CDA"/>
    <w:rsid w:val="003E4DF7"/>
    <w:rsid w:val="003E4FCF"/>
    <w:rsid w:val="003F3D8E"/>
    <w:rsid w:val="00405A68"/>
    <w:rsid w:val="00406F50"/>
    <w:rsid w:val="00407376"/>
    <w:rsid w:val="00407E9B"/>
    <w:rsid w:val="00410910"/>
    <w:rsid w:val="00413B9F"/>
    <w:rsid w:val="00413EA0"/>
    <w:rsid w:val="004203BC"/>
    <w:rsid w:val="00420E33"/>
    <w:rsid w:val="00430F6E"/>
    <w:rsid w:val="004445E7"/>
    <w:rsid w:val="00444700"/>
    <w:rsid w:val="0044670C"/>
    <w:rsid w:val="004509D6"/>
    <w:rsid w:val="004576B1"/>
    <w:rsid w:val="00470999"/>
    <w:rsid w:val="0047534A"/>
    <w:rsid w:val="004A0F6C"/>
    <w:rsid w:val="004A499E"/>
    <w:rsid w:val="004A612C"/>
    <w:rsid w:val="004C4840"/>
    <w:rsid w:val="004C7811"/>
    <w:rsid w:val="004C79BF"/>
    <w:rsid w:val="004E029B"/>
    <w:rsid w:val="004E44D5"/>
    <w:rsid w:val="004E4FCE"/>
    <w:rsid w:val="004E570B"/>
    <w:rsid w:val="004E759D"/>
    <w:rsid w:val="0050353E"/>
    <w:rsid w:val="0051057F"/>
    <w:rsid w:val="00515C67"/>
    <w:rsid w:val="00517C00"/>
    <w:rsid w:val="00526982"/>
    <w:rsid w:val="00527B0E"/>
    <w:rsid w:val="0053218B"/>
    <w:rsid w:val="005321B7"/>
    <w:rsid w:val="00536E3A"/>
    <w:rsid w:val="005559C1"/>
    <w:rsid w:val="0056522F"/>
    <w:rsid w:val="0057437B"/>
    <w:rsid w:val="00583251"/>
    <w:rsid w:val="005977D7"/>
    <w:rsid w:val="005A28FE"/>
    <w:rsid w:val="005A788A"/>
    <w:rsid w:val="005B37AB"/>
    <w:rsid w:val="005B3ED1"/>
    <w:rsid w:val="005C3EB4"/>
    <w:rsid w:val="005D7048"/>
    <w:rsid w:val="005D755F"/>
    <w:rsid w:val="005E522C"/>
    <w:rsid w:val="005E5D98"/>
    <w:rsid w:val="005E7919"/>
    <w:rsid w:val="00600D80"/>
    <w:rsid w:val="00607061"/>
    <w:rsid w:val="006112DF"/>
    <w:rsid w:val="00613128"/>
    <w:rsid w:val="006160B8"/>
    <w:rsid w:val="00622B09"/>
    <w:rsid w:val="00623C22"/>
    <w:rsid w:val="006304FB"/>
    <w:rsid w:val="00632323"/>
    <w:rsid w:val="006369A0"/>
    <w:rsid w:val="006410CE"/>
    <w:rsid w:val="00643628"/>
    <w:rsid w:val="00656D05"/>
    <w:rsid w:val="00660CE8"/>
    <w:rsid w:val="00664D42"/>
    <w:rsid w:val="00667B18"/>
    <w:rsid w:val="00670C09"/>
    <w:rsid w:val="00670C4B"/>
    <w:rsid w:val="00675335"/>
    <w:rsid w:val="00684D43"/>
    <w:rsid w:val="00692300"/>
    <w:rsid w:val="00692F3E"/>
    <w:rsid w:val="00693951"/>
    <w:rsid w:val="006A1BEE"/>
    <w:rsid w:val="006A3387"/>
    <w:rsid w:val="006A3D9A"/>
    <w:rsid w:val="006A6218"/>
    <w:rsid w:val="006A675E"/>
    <w:rsid w:val="006B0BD6"/>
    <w:rsid w:val="006B10DB"/>
    <w:rsid w:val="006B2111"/>
    <w:rsid w:val="006B2F05"/>
    <w:rsid w:val="006B7D13"/>
    <w:rsid w:val="006C40E4"/>
    <w:rsid w:val="006D0223"/>
    <w:rsid w:val="006D61E5"/>
    <w:rsid w:val="006E06C6"/>
    <w:rsid w:val="006E7CC7"/>
    <w:rsid w:val="006F19B7"/>
    <w:rsid w:val="006F4DD5"/>
    <w:rsid w:val="006F6BA7"/>
    <w:rsid w:val="0071212F"/>
    <w:rsid w:val="00712D79"/>
    <w:rsid w:val="007164AD"/>
    <w:rsid w:val="00720EA7"/>
    <w:rsid w:val="007249E8"/>
    <w:rsid w:val="0072645E"/>
    <w:rsid w:val="00726EDA"/>
    <w:rsid w:val="007313A3"/>
    <w:rsid w:val="00736BEC"/>
    <w:rsid w:val="007428B8"/>
    <w:rsid w:val="00746164"/>
    <w:rsid w:val="00747DDF"/>
    <w:rsid w:val="007558E8"/>
    <w:rsid w:val="00767EDF"/>
    <w:rsid w:val="0077343C"/>
    <w:rsid w:val="007743E2"/>
    <w:rsid w:val="00774945"/>
    <w:rsid w:val="00780BB6"/>
    <w:rsid w:val="007869AA"/>
    <w:rsid w:val="00791A25"/>
    <w:rsid w:val="007A05F9"/>
    <w:rsid w:val="007A1D54"/>
    <w:rsid w:val="007A2AAD"/>
    <w:rsid w:val="007A42D5"/>
    <w:rsid w:val="007B0004"/>
    <w:rsid w:val="007B13E9"/>
    <w:rsid w:val="007B2B89"/>
    <w:rsid w:val="007C5697"/>
    <w:rsid w:val="007D3721"/>
    <w:rsid w:val="007D6A8F"/>
    <w:rsid w:val="007E0CAB"/>
    <w:rsid w:val="00801A0C"/>
    <w:rsid w:val="008104BA"/>
    <w:rsid w:val="008147EB"/>
    <w:rsid w:val="00814D3F"/>
    <w:rsid w:val="00820CD7"/>
    <w:rsid w:val="008268FA"/>
    <w:rsid w:val="00837723"/>
    <w:rsid w:val="008614A7"/>
    <w:rsid w:val="00864300"/>
    <w:rsid w:val="00864AC2"/>
    <w:rsid w:val="00865800"/>
    <w:rsid w:val="00874319"/>
    <w:rsid w:val="00874427"/>
    <w:rsid w:val="00874B63"/>
    <w:rsid w:val="0088143C"/>
    <w:rsid w:val="0088612A"/>
    <w:rsid w:val="008909EE"/>
    <w:rsid w:val="00894850"/>
    <w:rsid w:val="008951D4"/>
    <w:rsid w:val="008A11B2"/>
    <w:rsid w:val="008B0071"/>
    <w:rsid w:val="008B046B"/>
    <w:rsid w:val="008B0BD8"/>
    <w:rsid w:val="008C1199"/>
    <w:rsid w:val="008C684C"/>
    <w:rsid w:val="008D209E"/>
    <w:rsid w:val="008D4447"/>
    <w:rsid w:val="008D4CF3"/>
    <w:rsid w:val="008E7DFA"/>
    <w:rsid w:val="008F4C91"/>
    <w:rsid w:val="00902254"/>
    <w:rsid w:val="00904540"/>
    <w:rsid w:val="009101A1"/>
    <w:rsid w:val="0091117B"/>
    <w:rsid w:val="00912ECD"/>
    <w:rsid w:val="00917631"/>
    <w:rsid w:val="00921735"/>
    <w:rsid w:val="0092223E"/>
    <w:rsid w:val="00923C1C"/>
    <w:rsid w:val="009304FE"/>
    <w:rsid w:val="00935DBE"/>
    <w:rsid w:val="009418E6"/>
    <w:rsid w:val="009468DE"/>
    <w:rsid w:val="0095501F"/>
    <w:rsid w:val="0095529D"/>
    <w:rsid w:val="009571F4"/>
    <w:rsid w:val="0096763C"/>
    <w:rsid w:val="00972428"/>
    <w:rsid w:val="00974679"/>
    <w:rsid w:val="00982ADF"/>
    <w:rsid w:val="00984E9F"/>
    <w:rsid w:val="009B04E1"/>
    <w:rsid w:val="009C7B8C"/>
    <w:rsid w:val="009D5028"/>
    <w:rsid w:val="009E281D"/>
    <w:rsid w:val="009E38BB"/>
    <w:rsid w:val="009E4994"/>
    <w:rsid w:val="009F06A7"/>
    <w:rsid w:val="009F0880"/>
    <w:rsid w:val="00A07F18"/>
    <w:rsid w:val="00A07F42"/>
    <w:rsid w:val="00A13F59"/>
    <w:rsid w:val="00A16315"/>
    <w:rsid w:val="00A27A99"/>
    <w:rsid w:val="00A30B3C"/>
    <w:rsid w:val="00A36505"/>
    <w:rsid w:val="00A42482"/>
    <w:rsid w:val="00A50809"/>
    <w:rsid w:val="00A530F9"/>
    <w:rsid w:val="00A548DA"/>
    <w:rsid w:val="00A61239"/>
    <w:rsid w:val="00A63272"/>
    <w:rsid w:val="00A701C7"/>
    <w:rsid w:val="00A72DBB"/>
    <w:rsid w:val="00A73243"/>
    <w:rsid w:val="00A82CAC"/>
    <w:rsid w:val="00A90A61"/>
    <w:rsid w:val="00A94C06"/>
    <w:rsid w:val="00AA0153"/>
    <w:rsid w:val="00AA34DE"/>
    <w:rsid w:val="00AA378F"/>
    <w:rsid w:val="00AB3197"/>
    <w:rsid w:val="00AB6048"/>
    <w:rsid w:val="00AB618E"/>
    <w:rsid w:val="00AB7B0A"/>
    <w:rsid w:val="00AC26B5"/>
    <w:rsid w:val="00AC63A0"/>
    <w:rsid w:val="00AD38EB"/>
    <w:rsid w:val="00AD5838"/>
    <w:rsid w:val="00AE7BA3"/>
    <w:rsid w:val="00AF2DCC"/>
    <w:rsid w:val="00AF5650"/>
    <w:rsid w:val="00B044AD"/>
    <w:rsid w:val="00B05B15"/>
    <w:rsid w:val="00B06BC7"/>
    <w:rsid w:val="00B111CC"/>
    <w:rsid w:val="00B21369"/>
    <w:rsid w:val="00B43527"/>
    <w:rsid w:val="00B44C17"/>
    <w:rsid w:val="00B64CCC"/>
    <w:rsid w:val="00B67611"/>
    <w:rsid w:val="00B70B72"/>
    <w:rsid w:val="00B70EB6"/>
    <w:rsid w:val="00B723BE"/>
    <w:rsid w:val="00B82705"/>
    <w:rsid w:val="00B8281A"/>
    <w:rsid w:val="00B931FD"/>
    <w:rsid w:val="00B93E87"/>
    <w:rsid w:val="00B96523"/>
    <w:rsid w:val="00B96C01"/>
    <w:rsid w:val="00BA12FB"/>
    <w:rsid w:val="00BC328B"/>
    <w:rsid w:val="00BC5BD8"/>
    <w:rsid w:val="00BC60DC"/>
    <w:rsid w:val="00BD40AD"/>
    <w:rsid w:val="00BD4BCA"/>
    <w:rsid w:val="00BF02D2"/>
    <w:rsid w:val="00BF6B41"/>
    <w:rsid w:val="00C00728"/>
    <w:rsid w:val="00C02B31"/>
    <w:rsid w:val="00C10D4A"/>
    <w:rsid w:val="00C125B0"/>
    <w:rsid w:val="00C17F6E"/>
    <w:rsid w:val="00C20A22"/>
    <w:rsid w:val="00C212D3"/>
    <w:rsid w:val="00C26D95"/>
    <w:rsid w:val="00C27D57"/>
    <w:rsid w:val="00C35215"/>
    <w:rsid w:val="00C55854"/>
    <w:rsid w:val="00C62051"/>
    <w:rsid w:val="00C65067"/>
    <w:rsid w:val="00C665CE"/>
    <w:rsid w:val="00C771C3"/>
    <w:rsid w:val="00C811E3"/>
    <w:rsid w:val="00C82CBA"/>
    <w:rsid w:val="00C8321B"/>
    <w:rsid w:val="00C8401B"/>
    <w:rsid w:val="00C85D7B"/>
    <w:rsid w:val="00C92511"/>
    <w:rsid w:val="00CA0964"/>
    <w:rsid w:val="00CA73F8"/>
    <w:rsid w:val="00CB052C"/>
    <w:rsid w:val="00CC33EC"/>
    <w:rsid w:val="00CD360D"/>
    <w:rsid w:val="00CD65EA"/>
    <w:rsid w:val="00CE06A4"/>
    <w:rsid w:val="00CE1C84"/>
    <w:rsid w:val="00CE4ADC"/>
    <w:rsid w:val="00CE658C"/>
    <w:rsid w:val="00CE6ADA"/>
    <w:rsid w:val="00CF34AF"/>
    <w:rsid w:val="00CF52CB"/>
    <w:rsid w:val="00D02B26"/>
    <w:rsid w:val="00D03180"/>
    <w:rsid w:val="00D048BA"/>
    <w:rsid w:val="00D14435"/>
    <w:rsid w:val="00D22FB8"/>
    <w:rsid w:val="00D27514"/>
    <w:rsid w:val="00D3639E"/>
    <w:rsid w:val="00D41BF5"/>
    <w:rsid w:val="00D42AD7"/>
    <w:rsid w:val="00D437FD"/>
    <w:rsid w:val="00D47DAB"/>
    <w:rsid w:val="00D5115F"/>
    <w:rsid w:val="00D55091"/>
    <w:rsid w:val="00D55714"/>
    <w:rsid w:val="00D60920"/>
    <w:rsid w:val="00D634D9"/>
    <w:rsid w:val="00D66E56"/>
    <w:rsid w:val="00D73BDC"/>
    <w:rsid w:val="00D7445E"/>
    <w:rsid w:val="00D8667C"/>
    <w:rsid w:val="00D86AB9"/>
    <w:rsid w:val="00D870FA"/>
    <w:rsid w:val="00DA42F8"/>
    <w:rsid w:val="00DB1E04"/>
    <w:rsid w:val="00DB4604"/>
    <w:rsid w:val="00DC329F"/>
    <w:rsid w:val="00DD31DE"/>
    <w:rsid w:val="00DD5871"/>
    <w:rsid w:val="00DE2D73"/>
    <w:rsid w:val="00DE535E"/>
    <w:rsid w:val="00DE7A7A"/>
    <w:rsid w:val="00DF0713"/>
    <w:rsid w:val="00DF4990"/>
    <w:rsid w:val="00DF7E29"/>
    <w:rsid w:val="00E0473D"/>
    <w:rsid w:val="00E12989"/>
    <w:rsid w:val="00E157FE"/>
    <w:rsid w:val="00E17874"/>
    <w:rsid w:val="00E17D0F"/>
    <w:rsid w:val="00E24E31"/>
    <w:rsid w:val="00E2683E"/>
    <w:rsid w:val="00E26EE8"/>
    <w:rsid w:val="00E32217"/>
    <w:rsid w:val="00E324CA"/>
    <w:rsid w:val="00E367D1"/>
    <w:rsid w:val="00E36BE2"/>
    <w:rsid w:val="00E475F2"/>
    <w:rsid w:val="00E50AF3"/>
    <w:rsid w:val="00E5501D"/>
    <w:rsid w:val="00E5617D"/>
    <w:rsid w:val="00E66FF3"/>
    <w:rsid w:val="00E761C5"/>
    <w:rsid w:val="00E76DEE"/>
    <w:rsid w:val="00E87A9B"/>
    <w:rsid w:val="00E93FFE"/>
    <w:rsid w:val="00EA0BA8"/>
    <w:rsid w:val="00EA146C"/>
    <w:rsid w:val="00EA7D4F"/>
    <w:rsid w:val="00EB09F9"/>
    <w:rsid w:val="00EB16F7"/>
    <w:rsid w:val="00EC2618"/>
    <w:rsid w:val="00EC4257"/>
    <w:rsid w:val="00EC504C"/>
    <w:rsid w:val="00EC66E8"/>
    <w:rsid w:val="00ED04E7"/>
    <w:rsid w:val="00ED0EAB"/>
    <w:rsid w:val="00ED6014"/>
    <w:rsid w:val="00EF1040"/>
    <w:rsid w:val="00EF7764"/>
    <w:rsid w:val="00F1469D"/>
    <w:rsid w:val="00F31A1D"/>
    <w:rsid w:val="00F40510"/>
    <w:rsid w:val="00F44342"/>
    <w:rsid w:val="00F46DC7"/>
    <w:rsid w:val="00F513B3"/>
    <w:rsid w:val="00F52A68"/>
    <w:rsid w:val="00F53C6C"/>
    <w:rsid w:val="00F643DD"/>
    <w:rsid w:val="00F74B18"/>
    <w:rsid w:val="00F74BAE"/>
    <w:rsid w:val="00F9448A"/>
    <w:rsid w:val="00F96682"/>
    <w:rsid w:val="00FA4370"/>
    <w:rsid w:val="00FA685C"/>
    <w:rsid w:val="00FB0DCD"/>
    <w:rsid w:val="00FB772E"/>
    <w:rsid w:val="00FC1FCE"/>
    <w:rsid w:val="00FC7979"/>
    <w:rsid w:val="00FD37DD"/>
    <w:rsid w:val="00FD49C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4AE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46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61239"/>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CE4ADC"/>
    <w:pPr>
      <w:keepNext/>
      <w:keepLines/>
      <w:spacing w:before="480" w:after="240"/>
      <w:outlineLvl w:val="1"/>
    </w:pPr>
    <w:rPr>
      <w:rFonts w:eastAsiaTheme="majorEastAsia" w:cstheme="majorBidi"/>
      <w:b/>
      <w:sz w:val="36"/>
      <w:szCs w:val="36"/>
    </w:rPr>
  </w:style>
  <w:style w:type="paragraph" w:styleId="Heading3">
    <w:name w:val="heading 3"/>
    <w:basedOn w:val="Heading2"/>
    <w:next w:val="Normal"/>
    <w:link w:val="Heading3Char"/>
    <w:uiPriority w:val="9"/>
    <w:unhideWhenUsed/>
    <w:qFormat/>
    <w:rsid w:val="000A66C9"/>
    <w:pPr>
      <w:outlineLvl w:val="2"/>
    </w:pPr>
    <w:rPr>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239"/>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CE4AD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A66C9"/>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List11"/>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Body">
    <w:name w:val="Body"/>
    <w:rsid w:val="00C771C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C771C3"/>
  </w:style>
  <w:style w:type="character" w:customStyle="1" w:styleId="Hyperlink0">
    <w:name w:val="Hyperlink.0"/>
    <w:basedOn w:val="None"/>
    <w:rsid w:val="00C771C3"/>
    <w:rPr>
      <w:outline w:val="0"/>
      <w:color w:val="0000FF"/>
      <w:u w:val="single" w:color="0000FF"/>
    </w:rPr>
  </w:style>
  <w:style w:type="character" w:customStyle="1" w:styleId="Hyperlink1">
    <w:name w:val="Hyperlink.1"/>
    <w:basedOn w:val="Hyperlink"/>
    <w:rsid w:val="00C771C3"/>
    <w:rPr>
      <w:outline w:val="0"/>
      <w:color w:val="0000FF"/>
      <w:u w:val="single" w:color="0000FF"/>
    </w:rPr>
  </w:style>
  <w:style w:type="paragraph" w:customStyle="1" w:styleId="HeaderFooter">
    <w:name w:val="Header &amp; Footer"/>
    <w:rsid w:val="00C771C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ImportedStyle1">
    <w:name w:val="Imported Style 1"/>
    <w:rsid w:val="00C771C3"/>
    <w:pPr>
      <w:numPr>
        <w:numId w:val="1"/>
      </w:numPr>
    </w:pPr>
  </w:style>
  <w:style w:type="paragraph" w:customStyle="1" w:styleId="Heading">
    <w:name w:val="Heading"/>
    <w:next w:val="Body"/>
    <w:rsid w:val="009E281D"/>
    <w:pPr>
      <w:keepNext/>
      <w:keepLines/>
      <w:pBdr>
        <w:top w:val="nil"/>
        <w:left w:val="nil"/>
        <w:bottom w:val="nil"/>
        <w:right w:val="nil"/>
        <w:between w:val="nil"/>
        <w:bar w:val="nil"/>
      </w:pBdr>
      <w:spacing w:before="120" w:after="120" w:line="240" w:lineRule="auto"/>
      <w:outlineLvl w:val="0"/>
    </w:pPr>
    <w:rPr>
      <w:rFonts w:ascii="Arial" w:eastAsia="Arial" w:hAnsi="Arial" w:cs="Arial"/>
      <w:b/>
      <w:bCs/>
      <w:color w:val="000000"/>
      <w:sz w:val="32"/>
      <w:szCs w:val="32"/>
      <w:u w:color="000000"/>
      <w:bdr w:val="nil"/>
      <w14:textOutline w14:w="0" w14:cap="flat" w14:cmpd="sng" w14:algn="ctr">
        <w14:noFill/>
        <w14:prstDash w14:val="solid"/>
        <w14:bevel/>
      </w14:textOutline>
    </w:rPr>
  </w:style>
  <w:style w:type="paragraph" w:styleId="NormalWeb">
    <w:name w:val="Normal (Web)"/>
    <w:uiPriority w:val="99"/>
    <w:rsid w:val="009E281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9E281D"/>
    <w:pPr>
      <w:numPr>
        <w:numId w:val="3"/>
      </w:numPr>
    </w:pPr>
  </w:style>
  <w:style w:type="numbering" w:customStyle="1" w:styleId="ImportedStyle3">
    <w:name w:val="Imported Style 3"/>
    <w:rsid w:val="009E281D"/>
    <w:pPr>
      <w:numPr>
        <w:numId w:val="4"/>
      </w:numPr>
    </w:pPr>
  </w:style>
  <w:style w:type="numbering" w:customStyle="1" w:styleId="ImportedStyle4">
    <w:name w:val="Imported Style 4"/>
    <w:rsid w:val="009E281D"/>
    <w:pPr>
      <w:numPr>
        <w:numId w:val="5"/>
      </w:numPr>
    </w:pPr>
  </w:style>
  <w:style w:type="numbering" w:customStyle="1" w:styleId="ImportedStyle5">
    <w:name w:val="Imported Style 5"/>
    <w:rsid w:val="009E281D"/>
    <w:pPr>
      <w:numPr>
        <w:numId w:val="6"/>
      </w:numPr>
    </w:pPr>
  </w:style>
  <w:style w:type="numbering" w:customStyle="1" w:styleId="ImportedStyle6">
    <w:name w:val="Imported Style 6"/>
    <w:rsid w:val="009E281D"/>
    <w:pPr>
      <w:numPr>
        <w:numId w:val="7"/>
      </w:numPr>
    </w:pPr>
  </w:style>
  <w:style w:type="numbering" w:customStyle="1" w:styleId="ImportedStyle7">
    <w:name w:val="Imported Style 7"/>
    <w:rsid w:val="009E281D"/>
    <w:pPr>
      <w:numPr>
        <w:numId w:val="8"/>
      </w:numPr>
    </w:pPr>
  </w:style>
  <w:style w:type="numbering" w:customStyle="1" w:styleId="ImportedStyle8">
    <w:name w:val="Imported Style 8"/>
    <w:rsid w:val="009E281D"/>
    <w:pPr>
      <w:numPr>
        <w:numId w:val="9"/>
      </w:numPr>
    </w:pPr>
  </w:style>
  <w:style w:type="numbering" w:customStyle="1" w:styleId="ImportedStyle9">
    <w:name w:val="Imported Style 9"/>
    <w:rsid w:val="009E281D"/>
    <w:pPr>
      <w:numPr>
        <w:numId w:val="10"/>
      </w:numPr>
    </w:pPr>
  </w:style>
  <w:style w:type="numbering" w:customStyle="1" w:styleId="ImportedStyle10">
    <w:name w:val="Imported Style 10"/>
    <w:rsid w:val="009E281D"/>
    <w:pPr>
      <w:numPr>
        <w:numId w:val="11"/>
      </w:numPr>
    </w:pPr>
  </w:style>
  <w:style w:type="numbering" w:customStyle="1" w:styleId="ImportedStyle11">
    <w:name w:val="Imported Style 11"/>
    <w:rsid w:val="009E281D"/>
    <w:pPr>
      <w:numPr>
        <w:numId w:val="12"/>
      </w:numPr>
    </w:pPr>
  </w:style>
  <w:style w:type="numbering" w:customStyle="1" w:styleId="ImportedStyle12">
    <w:name w:val="Imported Style 12"/>
    <w:rsid w:val="009E281D"/>
    <w:pPr>
      <w:numPr>
        <w:numId w:val="13"/>
      </w:numPr>
    </w:pPr>
  </w:style>
  <w:style w:type="numbering" w:customStyle="1" w:styleId="ImportedStyle13">
    <w:name w:val="Imported Style 13"/>
    <w:rsid w:val="009E281D"/>
    <w:pPr>
      <w:numPr>
        <w:numId w:val="14"/>
      </w:numPr>
    </w:pPr>
  </w:style>
  <w:style w:type="numbering" w:customStyle="1" w:styleId="ImportedStyle14">
    <w:name w:val="Imported Style 14"/>
    <w:rsid w:val="009E281D"/>
    <w:pPr>
      <w:numPr>
        <w:numId w:val="15"/>
      </w:numPr>
    </w:pPr>
  </w:style>
  <w:style w:type="numbering" w:customStyle="1" w:styleId="ImportedStyle15">
    <w:name w:val="Imported Style 15"/>
    <w:rsid w:val="009E281D"/>
    <w:pPr>
      <w:numPr>
        <w:numId w:val="16"/>
      </w:numPr>
    </w:pPr>
  </w:style>
  <w:style w:type="character" w:styleId="UnresolvedMention">
    <w:name w:val="Unresolved Mention"/>
    <w:basedOn w:val="DefaultParagraphFont"/>
    <w:uiPriority w:val="99"/>
    <w:semiHidden/>
    <w:unhideWhenUsed/>
    <w:rsid w:val="00B931FD"/>
    <w:rPr>
      <w:color w:val="605E5C"/>
      <w:shd w:val="clear" w:color="auto" w:fill="E1DFDD"/>
    </w:rPr>
  </w:style>
  <w:style w:type="character" w:styleId="FollowedHyperlink">
    <w:name w:val="FollowedHyperlink"/>
    <w:basedOn w:val="DefaultParagraphFont"/>
    <w:uiPriority w:val="99"/>
    <w:semiHidden/>
    <w:unhideWhenUsed/>
    <w:rsid w:val="0096763C"/>
    <w:rPr>
      <w:color w:val="954F72" w:themeColor="followedHyperlink"/>
      <w:u w:val="single"/>
    </w:rPr>
  </w:style>
  <w:style w:type="character" w:styleId="CommentReference">
    <w:name w:val="annotation reference"/>
    <w:basedOn w:val="DefaultParagraphFont"/>
    <w:uiPriority w:val="99"/>
    <w:semiHidden/>
    <w:unhideWhenUsed/>
    <w:rsid w:val="00667B18"/>
    <w:rPr>
      <w:sz w:val="16"/>
      <w:szCs w:val="16"/>
    </w:rPr>
  </w:style>
  <w:style w:type="paragraph" w:styleId="CommentText">
    <w:name w:val="annotation text"/>
    <w:basedOn w:val="Normal"/>
    <w:link w:val="CommentTextChar"/>
    <w:uiPriority w:val="99"/>
    <w:unhideWhenUsed/>
    <w:rsid w:val="00667B18"/>
    <w:rPr>
      <w:sz w:val="20"/>
      <w:szCs w:val="20"/>
    </w:rPr>
  </w:style>
  <w:style w:type="character" w:customStyle="1" w:styleId="CommentTextChar">
    <w:name w:val="Comment Text Char"/>
    <w:basedOn w:val="DefaultParagraphFont"/>
    <w:link w:val="CommentText"/>
    <w:uiPriority w:val="99"/>
    <w:rsid w:val="00667B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7B18"/>
    <w:rPr>
      <w:b/>
      <w:bCs/>
    </w:rPr>
  </w:style>
  <w:style w:type="character" w:customStyle="1" w:styleId="CommentSubjectChar">
    <w:name w:val="Comment Subject Char"/>
    <w:basedOn w:val="CommentTextChar"/>
    <w:link w:val="CommentSubject"/>
    <w:uiPriority w:val="99"/>
    <w:semiHidden/>
    <w:rsid w:val="00667B18"/>
    <w:rPr>
      <w:rFonts w:ascii="Arial" w:eastAsia="Times New Roman" w:hAnsi="Arial" w:cs="Times New Roman"/>
      <w:b/>
      <w:bCs/>
      <w:sz w:val="20"/>
      <w:szCs w:val="20"/>
    </w:rPr>
  </w:style>
  <w:style w:type="paragraph" w:styleId="Revision">
    <w:name w:val="Revision"/>
    <w:hidden/>
    <w:uiPriority w:val="99"/>
    <w:semiHidden/>
    <w:rsid w:val="005A788A"/>
    <w:pPr>
      <w:spacing w:after="0" w:line="240" w:lineRule="auto"/>
    </w:pPr>
    <w:rPr>
      <w:rFonts w:ascii="Arial" w:eastAsia="Times New Roman" w:hAnsi="Arial" w:cs="Times New Roman"/>
      <w:sz w:val="24"/>
      <w:szCs w:val="24"/>
    </w:rPr>
  </w:style>
  <w:style w:type="character" w:customStyle="1" w:styleId="ListParagraphChar">
    <w:name w:val="List Paragraph Char"/>
    <w:aliases w:val="Indented Paragraph Char,list Char,List1 Char,List11 Char"/>
    <w:basedOn w:val="DefaultParagraphFont"/>
    <w:link w:val="ListParagraph"/>
    <w:uiPriority w:val="34"/>
    <w:locked/>
    <w:rsid w:val="006304FB"/>
    <w:rPr>
      <w:rFonts w:ascii="Arial" w:eastAsia="Times New Roman" w:hAnsi="Arial" w:cs="Times New Roman"/>
      <w:sz w:val="24"/>
      <w:szCs w:val="24"/>
    </w:rPr>
  </w:style>
  <w:style w:type="character" w:styleId="Emphasis">
    <w:name w:val="Emphasis"/>
    <w:basedOn w:val="DefaultParagraphFont"/>
    <w:uiPriority w:val="20"/>
    <w:qFormat/>
    <w:rsid w:val="006304FB"/>
    <w:rPr>
      <w:i/>
      <w:iCs/>
    </w:rPr>
  </w:style>
  <w:style w:type="table" w:styleId="TableGrid">
    <w:name w:val="Table Grid"/>
    <w:basedOn w:val="TableNormal"/>
    <w:uiPriority w:val="39"/>
    <w:rsid w:val="0063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4FE"/>
    <w:rPr>
      <w:sz w:val="20"/>
      <w:szCs w:val="20"/>
    </w:rPr>
  </w:style>
  <w:style w:type="character" w:customStyle="1" w:styleId="FootnoteTextChar">
    <w:name w:val="Footnote Text Char"/>
    <w:basedOn w:val="DefaultParagraphFont"/>
    <w:link w:val="FootnoteText"/>
    <w:uiPriority w:val="99"/>
    <w:semiHidden/>
    <w:rsid w:val="009304F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0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0352">
      <w:bodyDiv w:val="1"/>
      <w:marLeft w:val="0"/>
      <w:marRight w:val="0"/>
      <w:marTop w:val="0"/>
      <w:marBottom w:val="0"/>
      <w:divBdr>
        <w:top w:val="none" w:sz="0" w:space="0" w:color="auto"/>
        <w:left w:val="none" w:sz="0" w:space="0" w:color="auto"/>
        <w:bottom w:val="none" w:sz="0" w:space="0" w:color="auto"/>
        <w:right w:val="none" w:sz="0" w:space="0" w:color="auto"/>
      </w:divBdr>
    </w:div>
    <w:div w:id="351690195">
      <w:bodyDiv w:val="1"/>
      <w:marLeft w:val="0"/>
      <w:marRight w:val="0"/>
      <w:marTop w:val="0"/>
      <w:marBottom w:val="0"/>
      <w:divBdr>
        <w:top w:val="none" w:sz="0" w:space="0" w:color="auto"/>
        <w:left w:val="none" w:sz="0" w:space="0" w:color="auto"/>
        <w:bottom w:val="none" w:sz="0" w:space="0" w:color="auto"/>
        <w:right w:val="none" w:sz="0" w:space="0" w:color="auto"/>
      </w:divBdr>
    </w:div>
    <w:div w:id="440607690">
      <w:bodyDiv w:val="1"/>
      <w:marLeft w:val="0"/>
      <w:marRight w:val="0"/>
      <w:marTop w:val="0"/>
      <w:marBottom w:val="0"/>
      <w:divBdr>
        <w:top w:val="none" w:sz="0" w:space="0" w:color="auto"/>
        <w:left w:val="none" w:sz="0" w:space="0" w:color="auto"/>
        <w:bottom w:val="none" w:sz="0" w:space="0" w:color="auto"/>
        <w:right w:val="none" w:sz="0" w:space="0" w:color="auto"/>
      </w:divBdr>
    </w:div>
    <w:div w:id="499198193">
      <w:bodyDiv w:val="1"/>
      <w:marLeft w:val="0"/>
      <w:marRight w:val="0"/>
      <w:marTop w:val="0"/>
      <w:marBottom w:val="0"/>
      <w:divBdr>
        <w:top w:val="none" w:sz="0" w:space="0" w:color="auto"/>
        <w:left w:val="none" w:sz="0" w:space="0" w:color="auto"/>
        <w:bottom w:val="none" w:sz="0" w:space="0" w:color="auto"/>
        <w:right w:val="none" w:sz="0" w:space="0" w:color="auto"/>
      </w:divBdr>
    </w:div>
    <w:div w:id="717630692">
      <w:bodyDiv w:val="1"/>
      <w:marLeft w:val="0"/>
      <w:marRight w:val="0"/>
      <w:marTop w:val="0"/>
      <w:marBottom w:val="0"/>
      <w:divBdr>
        <w:top w:val="none" w:sz="0" w:space="0" w:color="auto"/>
        <w:left w:val="none" w:sz="0" w:space="0" w:color="auto"/>
        <w:bottom w:val="none" w:sz="0" w:space="0" w:color="auto"/>
        <w:right w:val="none" w:sz="0" w:space="0" w:color="auto"/>
      </w:divBdr>
    </w:div>
    <w:div w:id="785924368">
      <w:bodyDiv w:val="1"/>
      <w:marLeft w:val="0"/>
      <w:marRight w:val="0"/>
      <w:marTop w:val="0"/>
      <w:marBottom w:val="0"/>
      <w:divBdr>
        <w:top w:val="none" w:sz="0" w:space="0" w:color="auto"/>
        <w:left w:val="none" w:sz="0" w:space="0" w:color="auto"/>
        <w:bottom w:val="none" w:sz="0" w:space="0" w:color="auto"/>
        <w:right w:val="none" w:sz="0" w:space="0" w:color="auto"/>
      </w:divBdr>
      <w:divsChild>
        <w:div w:id="581180476">
          <w:marLeft w:val="0"/>
          <w:marRight w:val="0"/>
          <w:marTop w:val="0"/>
          <w:marBottom w:val="240"/>
          <w:divBdr>
            <w:top w:val="single" w:sz="36" w:space="8" w:color="103D3D"/>
            <w:left w:val="single" w:sz="6" w:space="8" w:color="103D3D"/>
            <w:bottom w:val="single" w:sz="6" w:space="8" w:color="103D3D"/>
            <w:right w:val="single" w:sz="6" w:space="8" w:color="103D3D"/>
          </w:divBdr>
          <w:divsChild>
            <w:div w:id="1555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8205">
      <w:bodyDiv w:val="1"/>
      <w:marLeft w:val="0"/>
      <w:marRight w:val="0"/>
      <w:marTop w:val="0"/>
      <w:marBottom w:val="0"/>
      <w:divBdr>
        <w:top w:val="none" w:sz="0" w:space="0" w:color="auto"/>
        <w:left w:val="none" w:sz="0" w:space="0" w:color="auto"/>
        <w:bottom w:val="none" w:sz="0" w:space="0" w:color="auto"/>
        <w:right w:val="none" w:sz="0" w:space="0" w:color="auto"/>
      </w:divBdr>
    </w:div>
    <w:div w:id="1006981172">
      <w:bodyDiv w:val="1"/>
      <w:marLeft w:val="0"/>
      <w:marRight w:val="0"/>
      <w:marTop w:val="0"/>
      <w:marBottom w:val="0"/>
      <w:divBdr>
        <w:top w:val="none" w:sz="0" w:space="0" w:color="auto"/>
        <w:left w:val="none" w:sz="0" w:space="0" w:color="auto"/>
        <w:bottom w:val="none" w:sz="0" w:space="0" w:color="auto"/>
        <w:right w:val="none" w:sz="0" w:space="0" w:color="auto"/>
      </w:divBdr>
    </w:div>
    <w:div w:id="1047683949">
      <w:bodyDiv w:val="1"/>
      <w:marLeft w:val="0"/>
      <w:marRight w:val="0"/>
      <w:marTop w:val="0"/>
      <w:marBottom w:val="0"/>
      <w:divBdr>
        <w:top w:val="none" w:sz="0" w:space="0" w:color="auto"/>
        <w:left w:val="none" w:sz="0" w:space="0" w:color="auto"/>
        <w:bottom w:val="none" w:sz="0" w:space="0" w:color="auto"/>
        <w:right w:val="none" w:sz="0" w:space="0" w:color="auto"/>
      </w:divBdr>
    </w:div>
    <w:div w:id="1749762354">
      <w:bodyDiv w:val="1"/>
      <w:marLeft w:val="0"/>
      <w:marRight w:val="0"/>
      <w:marTop w:val="0"/>
      <w:marBottom w:val="0"/>
      <w:divBdr>
        <w:top w:val="none" w:sz="0" w:space="0" w:color="auto"/>
        <w:left w:val="none" w:sz="0" w:space="0" w:color="auto"/>
        <w:bottom w:val="none" w:sz="0" w:space="0" w:color="auto"/>
        <w:right w:val="none" w:sz="0" w:space="0" w:color="auto"/>
      </w:divBdr>
    </w:div>
    <w:div w:id="1775902284">
      <w:bodyDiv w:val="1"/>
      <w:marLeft w:val="0"/>
      <w:marRight w:val="0"/>
      <w:marTop w:val="0"/>
      <w:marBottom w:val="0"/>
      <w:divBdr>
        <w:top w:val="none" w:sz="0" w:space="0" w:color="auto"/>
        <w:left w:val="none" w:sz="0" w:space="0" w:color="auto"/>
        <w:bottom w:val="none" w:sz="0" w:space="0" w:color="auto"/>
        <w:right w:val="none" w:sz="0" w:space="0" w:color="auto"/>
      </w:divBdr>
    </w:div>
    <w:div w:id="1785225566">
      <w:bodyDiv w:val="1"/>
      <w:marLeft w:val="0"/>
      <w:marRight w:val="0"/>
      <w:marTop w:val="0"/>
      <w:marBottom w:val="0"/>
      <w:divBdr>
        <w:top w:val="none" w:sz="0" w:space="0" w:color="auto"/>
        <w:left w:val="none" w:sz="0" w:space="0" w:color="auto"/>
        <w:bottom w:val="none" w:sz="0" w:space="0" w:color="auto"/>
        <w:right w:val="none" w:sz="0" w:space="0" w:color="auto"/>
      </w:divBdr>
    </w:div>
    <w:div w:id="21186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pd/ca/hs/hssstateseal.asp" TargetMode="External"/><Relationship Id="rId18" Type="http://schemas.openxmlformats.org/officeDocument/2006/relationships/hyperlink" Target="https://www.cde.ca.gov/pd/ca/hs/ssceguidance.asp" TargetMode="External"/><Relationship Id="rId26" Type="http://schemas.openxmlformats.org/officeDocument/2006/relationships/hyperlink" Target="https://www.cde.ca.gov/pd/ca/hs/hssstateseal.asp" TargetMode="External"/><Relationship Id="rId3" Type="http://schemas.openxmlformats.org/officeDocument/2006/relationships/customXml" Target="../customXml/item3.xml"/><Relationship Id="rId21" Type="http://schemas.openxmlformats.org/officeDocument/2006/relationships/hyperlink" Target="https://www.google.com/maps/d/u/0/edit?mid=1dxlrxu_Sxh78evaIsfOlMOLesA4jmcc&amp;usp=sharing" TargetMode="External"/><Relationship Id="rId34" Type="http://schemas.openxmlformats.org/officeDocument/2006/relationships/hyperlink" Target="https://www.tn.gov/education/instruction/governor-s-civics-seal.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pd/ca/hs/sscedevelopment.asp" TargetMode="External"/><Relationship Id="rId25" Type="http://schemas.openxmlformats.org/officeDocument/2006/relationships/hyperlink" Target="https://www.azed.gov/diplomaseals/sealofcivicslit" TargetMode="External"/><Relationship Id="rId33" Type="http://schemas.openxmlformats.org/officeDocument/2006/relationships/hyperlink" Target="http://webserver.rilin.state.ri.us/BillText/BillText21/SenateText21/S0076Aaa.pdf"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e.ca.gov/pd/ca/hs/hssstateseal.asp" TargetMode="External"/><Relationship Id="rId29" Type="http://schemas.openxmlformats.org/officeDocument/2006/relationships/hyperlink" Target="https://docs.google.com/forms/d/e/1FAIpQLSeT4MYR1wjbST1O0fgY65ONpzqO-m586rX5XrPaupoV6vOiKg/closed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education.ohio.gov/Topics/Ohio-s-Graduation-Requirements/Ohio%E2%80%99s-Graduation-Requirements/Graduation-Seals/Citizenship-Sea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pd/ca/hs/californiaserves.asp" TargetMode="External"/><Relationship Id="rId23" Type="http://schemas.openxmlformats.org/officeDocument/2006/relationships/header" Target="header3.xml"/><Relationship Id="rId28" Type="http://schemas.openxmlformats.org/officeDocument/2006/relationships/hyperlink" Target="https://drive.google.com/file/d/1OFb0YPDeF4bnOfkqd4o5bLC9KO0HQ2uD/vie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cialstudies.org/advocacy/ncss-seal-civic-readiness-toolkit" TargetMode="External"/><Relationship Id="rId31" Type="http://schemas.openxmlformats.org/officeDocument/2006/relationships/hyperlink" Target="https://www.regents.nysed.gov/common/regents/files/CCCRWG%20-%20Civic%20Readiness%20Initiative%20Presen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ca/hs/hssstateseal.asp" TargetMode="External"/><Relationship Id="rId22" Type="http://schemas.openxmlformats.org/officeDocument/2006/relationships/hyperlink" Target="https://www.cde.ca.gov/be/ag/ag/yr20/documents/sep20item05rev.docx" TargetMode="External"/><Relationship Id="rId27" Type="http://schemas.openxmlformats.org/officeDocument/2006/relationships/hyperlink" Target="https://drive.google.com/file/d/1wTZXMrf5Zs_5OQrbVOuqF4JwdVpsizM0/view" TargetMode="External"/><Relationship Id="rId30" Type="http://schemas.openxmlformats.org/officeDocument/2006/relationships/hyperlink" Target="https://www.leg.state.nv.us/Session/81st2021/Bills/SB/SB194_R1.pdf"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centerx.gseis.ucla.edu/leade/publications/breaking-new-ground-with-ca-s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MediaLengthInSeconds xmlns="f89dec18-d0c2-45d2-8a15-31051f2519f8" xsi:nil="true"/>
    <SharedWithUsers xmlns="1aae30ff-d7bc-47e3-882e-cd3423d00d6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62DF-3CA2-42ED-9137-C9D2E7962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8C71-6CD3-4F82-84A7-EA6843ECA40F}">
  <ds:schemaRefs>
    <ds:schemaRef ds:uri="http://schemas.microsoft.com/sharepoint/v3/contenttype/forms"/>
  </ds:schemaRefs>
</ds:datastoreItem>
</file>

<file path=customXml/itemProps3.xml><?xml version="1.0" encoding="utf-8"?>
<ds:datastoreItem xmlns:ds="http://schemas.openxmlformats.org/officeDocument/2006/customXml" ds:itemID="{95A5F695-6401-447F-A11C-C8E0C0BCC7E8}">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4.xml><?xml version="1.0" encoding="utf-8"?>
<ds:datastoreItem xmlns:ds="http://schemas.openxmlformats.org/officeDocument/2006/customXml" ds:itemID="{D966C9B2-F3C7-4963-AC7A-15234EF4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6437</Words>
  <Characters>36695</Characters>
  <DocSecurity>0</DocSecurity>
  <Lines>305</Lines>
  <Paragraphs>86</Paragraphs>
  <ScaleCrop>false</ScaleCrop>
  <HeadingPairs>
    <vt:vector size="2" baseType="variant">
      <vt:variant>
        <vt:lpstr>Title</vt:lpstr>
      </vt:variant>
      <vt:variant>
        <vt:i4>1</vt:i4>
      </vt:variant>
    </vt:vector>
  </HeadingPairs>
  <TitlesOfParts>
    <vt:vector size="1" baseType="lpstr">
      <vt:lpstr>March 2023 Agenda Item XX - Meeting Agendas (CA State Board of Education)</vt:lpstr>
    </vt:vector>
  </TitlesOfParts>
  <Company>California State Board of Education</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05 - Meeting Agendas (CA State Board of Education)</dc:title>
  <dc:subject>State Seal of Civic Engagement Program Update.</dc:subject>
  <cp:keywords/>
  <dc:description/>
  <cp:lastPrinted>2017-10-30T17:36:00Z</cp:lastPrinted>
  <dcterms:created xsi:type="dcterms:W3CDTF">2023-02-24T21:41:00Z</dcterms:created>
  <dcterms:modified xsi:type="dcterms:W3CDTF">2023-02-25T01:00:00Z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