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A6659" w14:textId="77777777" w:rsidR="006E06C6" w:rsidRPr="00C872E7" w:rsidRDefault="00D5115F" w:rsidP="00B723BE">
      <w:r w:rsidRPr="00C872E7">
        <w:rPr>
          <w:noProof/>
        </w:rPr>
        <w:drawing>
          <wp:inline distT="0" distB="0" distL="0" distR="0" wp14:anchorId="29142DEA" wp14:editId="07777777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784A02" w14:textId="77777777" w:rsidR="00B723BE" w:rsidRPr="00C872E7" w:rsidRDefault="00FC1FCE" w:rsidP="00B723BE">
      <w:pPr>
        <w:jc w:val="right"/>
      </w:pPr>
      <w:r w:rsidRPr="00C872E7">
        <w:t>California Department of Education</w:t>
      </w:r>
    </w:p>
    <w:p w14:paraId="1CAF1CB7" w14:textId="77777777" w:rsidR="00B723BE" w:rsidRPr="00C872E7" w:rsidRDefault="00FC1FCE" w:rsidP="00B723BE">
      <w:pPr>
        <w:jc w:val="right"/>
      </w:pPr>
      <w:r w:rsidRPr="00C872E7">
        <w:t>Executive Office</w:t>
      </w:r>
    </w:p>
    <w:p w14:paraId="18A2FE91" w14:textId="77777777" w:rsidR="002B4B14" w:rsidRPr="00C872E7" w:rsidRDefault="00692300" w:rsidP="00B723BE">
      <w:pPr>
        <w:jc w:val="right"/>
      </w:pPr>
      <w:r w:rsidRPr="00C872E7">
        <w:t>SBE-00</w:t>
      </w:r>
      <w:r w:rsidR="000324AD" w:rsidRPr="00C872E7">
        <w:t>3</w:t>
      </w:r>
      <w:r w:rsidRPr="00C872E7">
        <w:t xml:space="preserve"> (REV. 1</w:t>
      </w:r>
      <w:r w:rsidR="00C27D57" w:rsidRPr="00C872E7">
        <w:t>1</w:t>
      </w:r>
      <w:r w:rsidRPr="00C872E7">
        <w:t>/2017</w:t>
      </w:r>
      <w:r w:rsidR="00FC1FCE" w:rsidRPr="00C872E7">
        <w:t>)</w:t>
      </w:r>
    </w:p>
    <w:p w14:paraId="30455946" w14:textId="32EED790" w:rsidR="00C872E7" w:rsidRPr="00C872E7" w:rsidRDefault="00C872E7" w:rsidP="00B723BE">
      <w:pPr>
        <w:jc w:val="right"/>
      </w:pPr>
      <w:r w:rsidRPr="00C872E7">
        <w:t>sbe-jul24item03</w:t>
      </w:r>
    </w:p>
    <w:p w14:paraId="0A37501D" w14:textId="77777777" w:rsidR="00B723BE" w:rsidRPr="00C872E7" w:rsidRDefault="00B723BE" w:rsidP="00FC1FCE">
      <w:pPr>
        <w:pStyle w:val="Heading1"/>
        <w:jc w:val="center"/>
        <w:rPr>
          <w:sz w:val="40"/>
          <w:szCs w:val="40"/>
        </w:rPr>
        <w:sectPr w:rsidR="00B723BE" w:rsidRPr="00C872E7" w:rsidSect="00C82CBA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5DAB6C7B" w14:textId="77777777" w:rsidR="006E06C6" w:rsidRPr="00C872E7" w:rsidRDefault="006E06C6" w:rsidP="00FC1FCE">
      <w:pPr>
        <w:pStyle w:val="Heading1"/>
        <w:jc w:val="center"/>
        <w:rPr>
          <w:sz w:val="40"/>
          <w:szCs w:val="40"/>
        </w:rPr>
        <w:sectPr w:rsidR="006E06C6" w:rsidRPr="00C872E7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02C2D70" w14:textId="6F16621D" w:rsidR="00FC1FCE" w:rsidRPr="00C872E7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C872E7">
        <w:rPr>
          <w:sz w:val="40"/>
          <w:szCs w:val="40"/>
        </w:rPr>
        <w:t>Californ</w:t>
      </w:r>
      <w:r w:rsidR="00693951" w:rsidRPr="00C872E7">
        <w:rPr>
          <w:sz w:val="40"/>
          <w:szCs w:val="40"/>
        </w:rPr>
        <w:t>ia State Board of Education</w:t>
      </w:r>
      <w:r w:rsidR="00693951" w:rsidRPr="00C872E7">
        <w:rPr>
          <w:sz w:val="40"/>
          <w:szCs w:val="40"/>
        </w:rPr>
        <w:br/>
      </w:r>
      <w:r w:rsidR="000A72EC" w:rsidRPr="00C872E7">
        <w:rPr>
          <w:sz w:val="40"/>
          <w:szCs w:val="40"/>
        </w:rPr>
        <w:t>July</w:t>
      </w:r>
      <w:r w:rsidR="00130059" w:rsidRPr="00C872E7">
        <w:rPr>
          <w:sz w:val="40"/>
          <w:szCs w:val="40"/>
        </w:rPr>
        <w:t xml:space="preserve"> </w:t>
      </w:r>
      <w:r w:rsidR="008E1BBC" w:rsidRPr="00C872E7">
        <w:rPr>
          <w:sz w:val="40"/>
          <w:szCs w:val="40"/>
        </w:rPr>
        <w:t>20</w:t>
      </w:r>
      <w:r w:rsidR="000A72EC" w:rsidRPr="00C872E7">
        <w:rPr>
          <w:sz w:val="40"/>
          <w:szCs w:val="40"/>
        </w:rPr>
        <w:t>24</w:t>
      </w:r>
      <w:r w:rsidRPr="00C872E7">
        <w:rPr>
          <w:sz w:val="40"/>
          <w:szCs w:val="40"/>
        </w:rPr>
        <w:t xml:space="preserve"> </w:t>
      </w:r>
      <w:r w:rsidR="008E1BBC" w:rsidRPr="00C872E7">
        <w:rPr>
          <w:sz w:val="40"/>
          <w:szCs w:val="40"/>
        </w:rPr>
        <w:t>Study Session</w:t>
      </w:r>
      <w:r w:rsidR="00FC1FCE" w:rsidRPr="00C872E7">
        <w:rPr>
          <w:sz w:val="40"/>
          <w:szCs w:val="40"/>
        </w:rPr>
        <w:br/>
        <w:t>Item</w:t>
      </w:r>
      <w:r w:rsidR="00692300" w:rsidRPr="00C872E7">
        <w:rPr>
          <w:sz w:val="40"/>
          <w:szCs w:val="40"/>
        </w:rPr>
        <w:t xml:space="preserve"> #</w:t>
      </w:r>
      <w:r w:rsidR="00C872E7" w:rsidRPr="00C872E7">
        <w:rPr>
          <w:sz w:val="40"/>
          <w:szCs w:val="40"/>
        </w:rPr>
        <w:t>17</w:t>
      </w:r>
    </w:p>
    <w:p w14:paraId="27B6226E" w14:textId="77777777" w:rsidR="00FC1FCE" w:rsidRPr="00C872E7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t>Subject</w:t>
      </w:r>
    </w:p>
    <w:p w14:paraId="11D279AF" w14:textId="548607FC" w:rsidR="003655AF" w:rsidRPr="00C872E7" w:rsidRDefault="001C437D" w:rsidP="06AF4BE7">
      <w:pPr>
        <w:spacing w:after="480"/>
      </w:pPr>
      <w:r w:rsidRPr="00C872E7">
        <w:t xml:space="preserve">Study Session on </w:t>
      </w:r>
      <w:r w:rsidR="008D15E4" w:rsidRPr="00C872E7">
        <w:t>The California Way: Policies Designed for School and Student Success</w:t>
      </w:r>
      <w:r w:rsidR="000F26F2" w:rsidRPr="00C872E7">
        <w:t xml:space="preserve">; Accomplishments, Future Work, and </w:t>
      </w:r>
      <w:r w:rsidR="009E0D13" w:rsidRPr="00C872E7">
        <w:t>P</w:t>
      </w:r>
      <w:r w:rsidR="000F26F2" w:rsidRPr="00C872E7">
        <w:t>erspectives</w:t>
      </w:r>
      <w:r w:rsidR="00241C8D" w:rsidRPr="00C872E7">
        <w:t xml:space="preserve"> from California</w:t>
      </w:r>
      <w:r w:rsidR="009E0D13" w:rsidRPr="00C872E7">
        <w:t>’s</w:t>
      </w:r>
      <w:r w:rsidR="00241C8D" w:rsidRPr="00C872E7">
        <w:t xml:space="preserve"> local educational agencies and other states</w:t>
      </w:r>
      <w:r w:rsidR="000F26F2" w:rsidRPr="00C872E7">
        <w:t xml:space="preserve">. </w:t>
      </w:r>
      <w:r w:rsidR="008D15E4" w:rsidRPr="00C872E7">
        <w:t xml:space="preserve"> </w:t>
      </w:r>
    </w:p>
    <w:p w14:paraId="19FA46C3" w14:textId="77777777" w:rsidR="00FC1FCE" w:rsidRPr="00C872E7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t>Type of Action</w:t>
      </w:r>
    </w:p>
    <w:p w14:paraId="421C6183" w14:textId="77777777" w:rsidR="0091117B" w:rsidRPr="00C872E7" w:rsidRDefault="008909EE" w:rsidP="000E09DC">
      <w:pPr>
        <w:spacing w:after="480"/>
      </w:pPr>
      <w:r w:rsidRPr="00C872E7">
        <w:t>Information</w:t>
      </w:r>
    </w:p>
    <w:p w14:paraId="2F54E36F" w14:textId="77777777" w:rsidR="00FC1FCE" w:rsidRPr="00C872E7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t>Summary of the Issue(s)</w:t>
      </w:r>
    </w:p>
    <w:p w14:paraId="7C2EF9AF" w14:textId="690A4FEF" w:rsidR="00055140" w:rsidRPr="00C872E7" w:rsidRDefault="00245492" w:rsidP="001C437D">
      <w:r w:rsidRPr="00C872E7">
        <w:t xml:space="preserve">In this study session, </w:t>
      </w:r>
      <w:r w:rsidR="27240529" w:rsidRPr="00C872E7">
        <w:t>California State Board of Education (SBE)</w:t>
      </w:r>
      <w:r w:rsidRPr="00C872E7">
        <w:t xml:space="preserve"> </w:t>
      </w:r>
      <w:r w:rsidR="00D03577" w:rsidRPr="00C872E7">
        <w:t>B</w:t>
      </w:r>
      <w:r w:rsidRPr="00C872E7">
        <w:t>oard members wi</w:t>
      </w:r>
      <w:r w:rsidR="00711F1D" w:rsidRPr="00C872E7">
        <w:t>ll</w:t>
      </w:r>
      <w:r w:rsidR="00C51A35" w:rsidRPr="00C872E7">
        <w:t xml:space="preserve"> </w:t>
      </w:r>
      <w:r w:rsidR="006E6ED1" w:rsidRPr="00C872E7">
        <w:t xml:space="preserve">participate in </w:t>
      </w:r>
      <w:r w:rsidR="00A317FA" w:rsidRPr="00C872E7">
        <w:t xml:space="preserve">a </w:t>
      </w:r>
      <w:r w:rsidR="00DD7842" w:rsidRPr="00C872E7">
        <w:t>discussion</w:t>
      </w:r>
      <w:r w:rsidR="00145DC6" w:rsidRPr="00C872E7">
        <w:t xml:space="preserve"> a</w:t>
      </w:r>
      <w:r w:rsidR="008602E7" w:rsidRPr="00C872E7">
        <w:t xml:space="preserve">bout </w:t>
      </w:r>
      <w:r w:rsidR="00BB4773" w:rsidRPr="00C872E7">
        <w:t>California</w:t>
      </w:r>
      <w:r w:rsidR="00D03577" w:rsidRPr="00C872E7">
        <w:t xml:space="preserve">’s policies </w:t>
      </w:r>
      <w:r w:rsidR="00E9053B" w:rsidRPr="00C872E7">
        <w:t xml:space="preserve">and progress </w:t>
      </w:r>
      <w:r w:rsidR="00C872E7" w:rsidRPr="00C872E7">
        <w:t>toward student</w:t>
      </w:r>
      <w:r w:rsidR="00055140" w:rsidRPr="00C872E7">
        <w:t xml:space="preserve"> and </w:t>
      </w:r>
      <w:r w:rsidR="00D03577" w:rsidRPr="00C872E7">
        <w:t>s</w:t>
      </w:r>
      <w:r w:rsidR="00055140" w:rsidRPr="00C872E7">
        <w:t xml:space="preserve">chool </w:t>
      </w:r>
      <w:r w:rsidR="00D03577" w:rsidRPr="00C872E7">
        <w:t>s</w:t>
      </w:r>
      <w:r w:rsidR="00055140" w:rsidRPr="00C872E7">
        <w:t>uccess</w:t>
      </w:r>
      <w:r w:rsidR="00E9053B" w:rsidRPr="00C872E7">
        <w:t xml:space="preserve"> in an era of rapid change</w:t>
      </w:r>
      <w:r w:rsidR="00055140" w:rsidRPr="00C872E7">
        <w:t>. This will include an overview of accomplishments to date</w:t>
      </w:r>
      <w:r w:rsidR="00E9053B" w:rsidRPr="00C872E7">
        <w:t>,</w:t>
      </w:r>
      <w:r w:rsidR="00055140" w:rsidRPr="00C872E7">
        <w:t xml:space="preserve"> </w:t>
      </w:r>
      <w:r w:rsidR="00E9053B" w:rsidRPr="00C872E7">
        <w:t xml:space="preserve">current and future needs, system challenges, </w:t>
      </w:r>
      <w:r w:rsidR="00055140" w:rsidRPr="00C872E7">
        <w:t xml:space="preserve">and a discussion </w:t>
      </w:r>
      <w:r w:rsidR="00E9053B" w:rsidRPr="00C872E7">
        <w:t xml:space="preserve">of strategic goals that may </w:t>
      </w:r>
      <w:r w:rsidR="00C872E7" w:rsidRPr="00C872E7">
        <w:t>guide future</w:t>
      </w:r>
      <w:r w:rsidR="000F26F2" w:rsidRPr="00C872E7">
        <w:t xml:space="preserve"> work</w:t>
      </w:r>
      <w:r w:rsidR="00E9053B" w:rsidRPr="00C872E7">
        <w:t xml:space="preserve">.  The session will be launched </w:t>
      </w:r>
      <w:r w:rsidR="00C872E7" w:rsidRPr="00C872E7">
        <w:t>by a</w:t>
      </w:r>
      <w:r w:rsidR="000F26F2" w:rsidRPr="00C872E7">
        <w:t xml:space="preserve"> discussion with leaders from local educational agencies and other states</w:t>
      </w:r>
      <w:r w:rsidR="00E9053B" w:rsidRPr="00C872E7">
        <w:t xml:space="preserve"> that are undertaking transformative work</w:t>
      </w:r>
      <w:r w:rsidR="000F26F2" w:rsidRPr="00C872E7">
        <w:t xml:space="preserve">. Board members will learn how California’s </w:t>
      </w:r>
      <w:r w:rsidR="00C872E7" w:rsidRPr="00C872E7">
        <w:t>policies are</w:t>
      </w:r>
      <w:r w:rsidR="000F26F2" w:rsidRPr="00C872E7">
        <w:t xml:space="preserve"> being implemented at the local level with a focus on the</w:t>
      </w:r>
      <w:r w:rsidR="00E9053B" w:rsidRPr="00C872E7">
        <w:t xml:space="preserve"> </w:t>
      </w:r>
      <w:r w:rsidR="000F26F2" w:rsidRPr="00C872E7">
        <w:t>impact of those investments</w:t>
      </w:r>
      <w:r w:rsidR="00E9053B" w:rsidRPr="00C872E7">
        <w:t xml:space="preserve"> and the additional work that is needed to achieve the </w:t>
      </w:r>
      <w:r w:rsidR="006924C8" w:rsidRPr="00C872E7">
        <w:t>goals of a well-functioning system that enables all young people to thrive</w:t>
      </w:r>
      <w:r w:rsidR="00241C8D" w:rsidRPr="00C872E7">
        <w:t xml:space="preserve">. In addition, Board members will hear from other states on </w:t>
      </w:r>
      <w:r w:rsidR="006924C8" w:rsidRPr="00C872E7">
        <w:t xml:space="preserve">strategies </w:t>
      </w:r>
      <w:r w:rsidR="00C872E7" w:rsidRPr="00C872E7">
        <w:t>for innovation</w:t>
      </w:r>
      <w:r w:rsidR="00241C8D" w:rsidRPr="00C872E7">
        <w:t xml:space="preserve"> that </w:t>
      </w:r>
      <w:r w:rsidR="00C872E7" w:rsidRPr="00C872E7">
        <w:t>can spur</w:t>
      </w:r>
      <w:r w:rsidR="00241C8D" w:rsidRPr="00C872E7">
        <w:t xml:space="preserve"> student and school success. </w:t>
      </w:r>
      <w:r w:rsidR="00985DBB">
        <w:rPr>
          <w:rStyle w:val="ui-provider"/>
          <w:rFonts w:eastAsiaTheme="majorEastAsia"/>
        </w:rPr>
        <w:t>Board members will also discuss goals that can shape potential key objectives for the SBE’s work that may be studied at future meetings</w:t>
      </w:r>
      <w:r w:rsidR="00D03577" w:rsidRPr="00C872E7">
        <w:t>.</w:t>
      </w:r>
    </w:p>
    <w:p w14:paraId="08BF9F4B" w14:textId="7CA05253" w:rsidR="003E4DF7" w:rsidRPr="00C872E7" w:rsidRDefault="00241C8D" w:rsidP="00E30737">
      <w:pPr>
        <w:pStyle w:val="Heading2"/>
        <w:spacing w:before="480" w:after="240"/>
        <w:rPr>
          <w:sz w:val="36"/>
          <w:szCs w:val="36"/>
        </w:rPr>
      </w:pPr>
      <w:r w:rsidRPr="00C872E7">
        <w:rPr>
          <w:sz w:val="36"/>
          <w:szCs w:val="36"/>
        </w:rPr>
        <w:t>R</w:t>
      </w:r>
      <w:r w:rsidR="003E4DF7" w:rsidRPr="00C872E7">
        <w:rPr>
          <w:sz w:val="36"/>
          <w:szCs w:val="36"/>
        </w:rPr>
        <w:t>ecommendation</w:t>
      </w:r>
    </w:p>
    <w:p w14:paraId="14B4F9ED" w14:textId="77777777" w:rsidR="003E4DF7" w:rsidRPr="00C872E7" w:rsidRDefault="008E1BBC" w:rsidP="002B4B14">
      <w:pPr>
        <w:spacing w:after="480"/>
      </w:pPr>
      <w:r w:rsidRPr="00C872E7">
        <w:t>No specific action is recommended at this time.</w:t>
      </w:r>
    </w:p>
    <w:p w14:paraId="28788C28" w14:textId="77777777" w:rsidR="00F40510" w:rsidRPr="00C872E7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lastRenderedPageBreak/>
        <w:t>Brief History of Key Issues</w:t>
      </w:r>
    </w:p>
    <w:p w14:paraId="39C2F5D9" w14:textId="157C57D7" w:rsidR="00CB41A2" w:rsidRPr="00C872E7" w:rsidRDefault="00CB41A2" w:rsidP="00CB41A2">
      <w:r w:rsidRPr="00C872E7">
        <w:t>None.</w:t>
      </w:r>
    </w:p>
    <w:p w14:paraId="3D47E909" w14:textId="77777777" w:rsidR="003E4DF7" w:rsidRPr="00C872E7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t>Summary of Previous State Board of Education Discussion and Action</w:t>
      </w:r>
    </w:p>
    <w:p w14:paraId="5E173B23" w14:textId="39DF2F10" w:rsidR="000F26F2" w:rsidRPr="00C872E7" w:rsidRDefault="000F26F2" w:rsidP="000F26F2">
      <w:r w:rsidRPr="00C872E7">
        <w:t>In March 2023, the SBE held a study session on Assessment Innovations That Can Better Support Teaching and Learning.</w:t>
      </w:r>
    </w:p>
    <w:p w14:paraId="54C2AA5D" w14:textId="0A632799" w:rsidR="00214C58" w:rsidRPr="00C872E7" w:rsidRDefault="000F26F2" w:rsidP="000F26F2">
      <w:r w:rsidRPr="00C872E7">
        <w:t>(</w:t>
      </w:r>
      <w:hyperlink r:id="rId13" w:history="1">
        <w:r w:rsidRPr="00C872E7">
          <w:rPr>
            <w:rStyle w:val="Hyperlink"/>
          </w:rPr>
          <w:t>https://www.cde.ca.gov/be/ag/ag/yr23/documents/mar23item01.docx</w:t>
        </w:r>
      </w:hyperlink>
      <w:r w:rsidRPr="00C872E7">
        <w:t>).</w:t>
      </w:r>
    </w:p>
    <w:p w14:paraId="222ADC6A" w14:textId="77777777" w:rsidR="00214C58" w:rsidRPr="00C872E7" w:rsidRDefault="00214C58" w:rsidP="000F26F2"/>
    <w:p w14:paraId="387FBC50" w14:textId="17EEFD84" w:rsidR="000F26F2" w:rsidRPr="00C872E7" w:rsidRDefault="000F26F2" w:rsidP="000F26F2">
      <w:r w:rsidRPr="00C872E7">
        <w:t>In May 2019, the SBE held a study session on the College/Career Indicator including the Development History, Implementation, and the Purpose of Indicator in the Accountability System.</w:t>
      </w:r>
    </w:p>
    <w:p w14:paraId="05504D4F" w14:textId="7EDCFD43" w:rsidR="000F26F2" w:rsidRPr="00C872E7" w:rsidRDefault="000F26F2" w:rsidP="000F26F2">
      <w:r w:rsidRPr="00C872E7">
        <w:t>(</w:t>
      </w:r>
      <w:hyperlink r:id="rId14" w:history="1">
        <w:r w:rsidRPr="00C872E7">
          <w:rPr>
            <w:rStyle w:val="Hyperlink"/>
          </w:rPr>
          <w:t>https://www.cde.ca.gov/be/ag/ag/yr19/documents/may19item01studysession.docx</w:t>
        </w:r>
      </w:hyperlink>
      <w:r w:rsidRPr="00C872E7">
        <w:t>).</w:t>
      </w:r>
    </w:p>
    <w:p w14:paraId="5E6B385F" w14:textId="77777777" w:rsidR="003E4DF7" w:rsidRPr="00C872E7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C872E7">
        <w:rPr>
          <w:sz w:val="36"/>
          <w:szCs w:val="36"/>
        </w:rPr>
        <w:t>Fiscal Analysis (as appropriate)</w:t>
      </w:r>
    </w:p>
    <w:p w14:paraId="18BDC154" w14:textId="77777777" w:rsidR="000A72EC" w:rsidRPr="00C872E7" w:rsidRDefault="000A72EC" w:rsidP="000A72EC">
      <w:pPr>
        <w:spacing w:beforeAutospacing="1" w:afterAutospacing="1"/>
        <w:rPr>
          <w:rFonts w:cs="Arial"/>
          <w:color w:val="000000" w:themeColor="text1"/>
        </w:rPr>
      </w:pPr>
      <w:r w:rsidRPr="00C872E7">
        <w:rPr>
          <w:rFonts w:cs="Arial"/>
          <w:color w:val="000000" w:themeColor="text1"/>
        </w:rPr>
        <w:t>California’s total kindergarten through grade twelve funding within the 2023–24 California Budget Act is $127.8 billion from the following sources:</w:t>
      </w:r>
    </w:p>
    <w:p w14:paraId="42AE7155" w14:textId="77777777" w:rsidR="000A72EC" w:rsidRPr="00C872E7" w:rsidRDefault="000A72EC" w:rsidP="000A72EC">
      <w:pPr>
        <w:pStyle w:val="ListParagraph"/>
        <w:numPr>
          <w:ilvl w:val="0"/>
          <w:numId w:val="11"/>
        </w:numPr>
        <w:spacing w:beforeAutospacing="1" w:afterAutospacing="1"/>
        <w:rPr>
          <w:rFonts w:cs="Arial"/>
          <w:color w:val="000000" w:themeColor="text1"/>
        </w:rPr>
      </w:pPr>
      <w:r w:rsidRPr="00C872E7">
        <w:rPr>
          <w:rFonts w:cs="Arial"/>
          <w:color w:val="000000" w:themeColor="text1"/>
        </w:rPr>
        <w:t>State: $80.0 billion (62.6 percent)</w:t>
      </w:r>
    </w:p>
    <w:p w14:paraId="393E9E19" w14:textId="77777777" w:rsidR="000A72EC" w:rsidRPr="00C872E7" w:rsidRDefault="000A72EC" w:rsidP="000A72EC">
      <w:pPr>
        <w:pStyle w:val="ListParagraph"/>
        <w:numPr>
          <w:ilvl w:val="0"/>
          <w:numId w:val="10"/>
        </w:numPr>
        <w:spacing w:beforeAutospacing="1" w:afterAutospacing="1"/>
        <w:rPr>
          <w:rFonts w:cs="Arial"/>
          <w:color w:val="000000" w:themeColor="text1"/>
        </w:rPr>
      </w:pPr>
      <w:r w:rsidRPr="00C872E7">
        <w:rPr>
          <w:rFonts w:cs="Arial"/>
          <w:color w:val="000000" w:themeColor="text1"/>
        </w:rPr>
        <w:t>Federal: $8.4 billion (6.6 percent)</w:t>
      </w:r>
    </w:p>
    <w:p w14:paraId="32440537" w14:textId="77777777" w:rsidR="000A72EC" w:rsidRPr="00C872E7" w:rsidRDefault="000A72EC" w:rsidP="000A72EC">
      <w:pPr>
        <w:pStyle w:val="ListParagraph"/>
        <w:numPr>
          <w:ilvl w:val="0"/>
          <w:numId w:val="9"/>
        </w:numPr>
        <w:spacing w:before="100" w:beforeAutospacing="1" w:after="100" w:afterAutospacing="1"/>
        <w:rPr>
          <w:rFonts w:cs="Arial"/>
          <w:color w:val="000000" w:themeColor="text1"/>
        </w:rPr>
      </w:pPr>
      <w:r w:rsidRPr="00C872E7">
        <w:rPr>
          <w:rFonts w:cs="Arial"/>
          <w:color w:val="000000" w:themeColor="text1"/>
        </w:rPr>
        <w:t>Local: $38.0 billion (29.7 percent)</w:t>
      </w:r>
    </w:p>
    <w:p w14:paraId="679B1EC2" w14:textId="77777777" w:rsidR="00406F50" w:rsidRPr="00C872E7" w:rsidRDefault="00406F50" w:rsidP="00E30737">
      <w:pPr>
        <w:pStyle w:val="Heading2"/>
        <w:spacing w:before="480" w:after="240"/>
        <w:rPr>
          <w:sz w:val="36"/>
          <w:szCs w:val="36"/>
        </w:rPr>
      </w:pPr>
      <w:r w:rsidRPr="00C872E7">
        <w:rPr>
          <w:sz w:val="36"/>
          <w:szCs w:val="36"/>
        </w:rPr>
        <w:t>Attachment(s)</w:t>
      </w:r>
    </w:p>
    <w:p w14:paraId="13A4642E" w14:textId="276E7511" w:rsidR="009B04E1" w:rsidRPr="00170A80" w:rsidRDefault="000F26F2" w:rsidP="000A72EC">
      <w:pPr>
        <w:spacing w:after="480"/>
      </w:pPr>
      <w:r w:rsidRPr="00C872E7">
        <w:t>None.</w:t>
      </w:r>
      <w:r>
        <w:t xml:space="preserve"> </w:t>
      </w:r>
    </w:p>
    <w:sectPr w:rsidR="009B04E1" w:rsidRPr="00170A80" w:rsidSect="00407E9B">
      <w:headerReference w:type="default" r:id="rId15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E44F5" w14:textId="77777777" w:rsidR="00893019" w:rsidRDefault="00893019" w:rsidP="000E09DC">
      <w:r>
        <w:separator/>
      </w:r>
    </w:p>
  </w:endnote>
  <w:endnote w:type="continuationSeparator" w:id="0">
    <w:p w14:paraId="32015939" w14:textId="77777777" w:rsidR="00893019" w:rsidRDefault="00893019" w:rsidP="000E09DC">
      <w:r>
        <w:continuationSeparator/>
      </w:r>
    </w:p>
  </w:endnote>
  <w:endnote w:type="continuationNotice" w:id="1">
    <w:p w14:paraId="44A322A4" w14:textId="77777777" w:rsidR="00893019" w:rsidRDefault="008930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40C53" w14:textId="77777777" w:rsidR="00893019" w:rsidRDefault="00893019" w:rsidP="000E09DC">
      <w:r>
        <w:separator/>
      </w:r>
    </w:p>
  </w:footnote>
  <w:footnote w:type="continuationSeparator" w:id="0">
    <w:p w14:paraId="6AE04740" w14:textId="77777777" w:rsidR="00893019" w:rsidRDefault="00893019" w:rsidP="000E09DC">
      <w:r>
        <w:continuationSeparator/>
      </w:r>
    </w:p>
  </w:footnote>
  <w:footnote w:type="continuationNotice" w:id="1">
    <w:p w14:paraId="43E0F23B" w14:textId="77777777" w:rsidR="00893019" w:rsidRDefault="008930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1B7CFA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03AB83D6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02EB378F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3C4A7ADB" w14:textId="77777777" w:rsidR="00C872E7" w:rsidRDefault="00C872E7" w:rsidP="00C872E7">
        <w:pPr>
          <w:pStyle w:val="Header"/>
          <w:jc w:val="right"/>
        </w:pPr>
        <w:r w:rsidRPr="00C872E7">
          <w:t>sbe-jul24item03</w:t>
        </w:r>
      </w:p>
      <w:p w14:paraId="6CB141C1" w14:textId="46942489" w:rsidR="008E1BBC" w:rsidRPr="008E1BBC" w:rsidRDefault="008E1BBC" w:rsidP="00C872E7">
        <w:pPr>
          <w:pStyle w:val="Header"/>
          <w:jc w:val="right"/>
        </w:pPr>
        <w:r w:rsidRPr="008E1BBC">
          <w:t xml:space="preserve">Page </w:t>
        </w:r>
        <w:r w:rsidRPr="008E1BBC">
          <w:rPr>
            <w:bCs/>
          </w:rPr>
          <w:fldChar w:fldCharType="begin"/>
        </w:r>
        <w:r w:rsidRPr="008E1BBC">
          <w:rPr>
            <w:bCs/>
          </w:rPr>
          <w:instrText xml:space="preserve"> PAGE </w:instrText>
        </w:r>
        <w:r w:rsidRPr="008E1BBC">
          <w:rPr>
            <w:bCs/>
          </w:rPr>
          <w:fldChar w:fldCharType="separate"/>
        </w:r>
        <w:r w:rsidRPr="008E1BBC">
          <w:rPr>
            <w:bCs/>
            <w:noProof/>
          </w:rPr>
          <w:t>2</w:t>
        </w:r>
        <w:r w:rsidRPr="008E1BBC">
          <w:rPr>
            <w:bCs/>
          </w:rPr>
          <w:fldChar w:fldCharType="end"/>
        </w:r>
        <w:r w:rsidRPr="008E1BBC">
          <w:t xml:space="preserve"> of </w:t>
        </w:r>
        <w:r w:rsidRPr="008E1BBC">
          <w:rPr>
            <w:bCs/>
          </w:rPr>
          <w:fldChar w:fldCharType="begin"/>
        </w:r>
        <w:r w:rsidRPr="008E1BBC">
          <w:rPr>
            <w:bCs/>
          </w:rPr>
          <w:instrText xml:space="preserve"> NUMPAGES  </w:instrText>
        </w:r>
        <w:r w:rsidRPr="008E1BBC">
          <w:rPr>
            <w:bCs/>
          </w:rPr>
          <w:fldChar w:fldCharType="separate"/>
        </w:r>
        <w:r w:rsidRPr="008E1BBC">
          <w:rPr>
            <w:bCs/>
            <w:noProof/>
          </w:rPr>
          <w:t>2</w:t>
        </w:r>
        <w:r w:rsidRPr="008E1BBC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32D18"/>
    <w:multiLevelType w:val="hybridMultilevel"/>
    <w:tmpl w:val="8D28D730"/>
    <w:lvl w:ilvl="0" w:tplc="DE68EE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2E80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182FB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6044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F0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64F8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BAC9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06FE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BA31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6CEFC"/>
    <w:multiLevelType w:val="hybridMultilevel"/>
    <w:tmpl w:val="8C9E1A60"/>
    <w:lvl w:ilvl="0" w:tplc="2320CF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CA8B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E800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EC4A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06F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F44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6A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C2F2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CA1B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427C0"/>
    <w:multiLevelType w:val="hybridMultilevel"/>
    <w:tmpl w:val="6A0E2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889650"/>
    <w:multiLevelType w:val="hybridMultilevel"/>
    <w:tmpl w:val="25E670CE"/>
    <w:lvl w:ilvl="0" w:tplc="F5F8F4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3C34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E43B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4EC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08EC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A8ED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FEE6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AAEA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507A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0258771">
    <w:abstractNumId w:val="4"/>
  </w:num>
  <w:num w:numId="2" w16cid:durableId="960722794">
    <w:abstractNumId w:val="9"/>
  </w:num>
  <w:num w:numId="3" w16cid:durableId="787772327">
    <w:abstractNumId w:val="2"/>
  </w:num>
  <w:num w:numId="4" w16cid:durableId="1066762074">
    <w:abstractNumId w:val="5"/>
  </w:num>
  <w:num w:numId="5" w16cid:durableId="126509068">
    <w:abstractNumId w:val="7"/>
  </w:num>
  <w:num w:numId="6" w16cid:durableId="626202364">
    <w:abstractNumId w:val="1"/>
  </w:num>
  <w:num w:numId="7" w16cid:durableId="97020191">
    <w:abstractNumId w:val="3"/>
  </w:num>
  <w:num w:numId="8" w16cid:durableId="2066634546">
    <w:abstractNumId w:val="8"/>
  </w:num>
  <w:num w:numId="9" w16cid:durableId="1209301577">
    <w:abstractNumId w:val="0"/>
  </w:num>
  <w:num w:numId="10" w16cid:durableId="1489638874">
    <w:abstractNumId w:val="10"/>
  </w:num>
  <w:num w:numId="11" w16cid:durableId="1162249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45D4F"/>
    <w:rsid w:val="00055140"/>
    <w:rsid w:val="00062C45"/>
    <w:rsid w:val="00083262"/>
    <w:rsid w:val="00092D9C"/>
    <w:rsid w:val="000A2D07"/>
    <w:rsid w:val="000A72EC"/>
    <w:rsid w:val="000E09DC"/>
    <w:rsid w:val="000F0C90"/>
    <w:rsid w:val="000F26F2"/>
    <w:rsid w:val="000F34C6"/>
    <w:rsid w:val="001048F3"/>
    <w:rsid w:val="00104B87"/>
    <w:rsid w:val="00107A8C"/>
    <w:rsid w:val="0011720F"/>
    <w:rsid w:val="001247E5"/>
    <w:rsid w:val="00130059"/>
    <w:rsid w:val="00131084"/>
    <w:rsid w:val="00142E7E"/>
    <w:rsid w:val="00143C8B"/>
    <w:rsid w:val="00145DC6"/>
    <w:rsid w:val="00155105"/>
    <w:rsid w:val="00166D49"/>
    <w:rsid w:val="00170A80"/>
    <w:rsid w:val="0018148D"/>
    <w:rsid w:val="00197B34"/>
    <w:rsid w:val="001A0CA5"/>
    <w:rsid w:val="001A10C5"/>
    <w:rsid w:val="001B3958"/>
    <w:rsid w:val="001C437D"/>
    <w:rsid w:val="001D119A"/>
    <w:rsid w:val="001D38F1"/>
    <w:rsid w:val="001D7C76"/>
    <w:rsid w:val="001E1929"/>
    <w:rsid w:val="001F77B1"/>
    <w:rsid w:val="00214C58"/>
    <w:rsid w:val="00215D8D"/>
    <w:rsid w:val="002215CC"/>
    <w:rsid w:val="00223112"/>
    <w:rsid w:val="00240B26"/>
    <w:rsid w:val="00241C8D"/>
    <w:rsid w:val="00245492"/>
    <w:rsid w:val="002502DB"/>
    <w:rsid w:val="0028134E"/>
    <w:rsid w:val="00281668"/>
    <w:rsid w:val="00282D0D"/>
    <w:rsid w:val="00296CF0"/>
    <w:rsid w:val="002972FA"/>
    <w:rsid w:val="002B25FD"/>
    <w:rsid w:val="002B4B14"/>
    <w:rsid w:val="002D1A82"/>
    <w:rsid w:val="002D37FA"/>
    <w:rsid w:val="002D3C4F"/>
    <w:rsid w:val="002D6D9E"/>
    <w:rsid w:val="002E2340"/>
    <w:rsid w:val="002E4CB5"/>
    <w:rsid w:val="002E6FCA"/>
    <w:rsid w:val="002F279B"/>
    <w:rsid w:val="00315131"/>
    <w:rsid w:val="003328AF"/>
    <w:rsid w:val="003545AE"/>
    <w:rsid w:val="00360000"/>
    <w:rsid w:val="00363520"/>
    <w:rsid w:val="00364692"/>
    <w:rsid w:val="003655AF"/>
    <w:rsid w:val="003705FC"/>
    <w:rsid w:val="00376364"/>
    <w:rsid w:val="00384ACF"/>
    <w:rsid w:val="00393A4F"/>
    <w:rsid w:val="00393ECB"/>
    <w:rsid w:val="0039619A"/>
    <w:rsid w:val="003C6D48"/>
    <w:rsid w:val="003D1ECD"/>
    <w:rsid w:val="003D3164"/>
    <w:rsid w:val="003D37F5"/>
    <w:rsid w:val="003D7A65"/>
    <w:rsid w:val="003E1E8D"/>
    <w:rsid w:val="003E4DF7"/>
    <w:rsid w:val="003E4FA9"/>
    <w:rsid w:val="003E66DF"/>
    <w:rsid w:val="00406F50"/>
    <w:rsid w:val="00407E9B"/>
    <w:rsid w:val="00412984"/>
    <w:rsid w:val="00414E7B"/>
    <w:rsid w:val="004203BC"/>
    <w:rsid w:val="004234B4"/>
    <w:rsid w:val="0042497D"/>
    <w:rsid w:val="004448B9"/>
    <w:rsid w:val="0044670C"/>
    <w:rsid w:val="00455789"/>
    <w:rsid w:val="004717C7"/>
    <w:rsid w:val="0047534A"/>
    <w:rsid w:val="004A2C8D"/>
    <w:rsid w:val="004A2F10"/>
    <w:rsid w:val="004A6979"/>
    <w:rsid w:val="004C231C"/>
    <w:rsid w:val="004C2F94"/>
    <w:rsid w:val="004E029B"/>
    <w:rsid w:val="004E2573"/>
    <w:rsid w:val="004F0E15"/>
    <w:rsid w:val="004F7187"/>
    <w:rsid w:val="00506BF7"/>
    <w:rsid w:val="00517C00"/>
    <w:rsid w:val="00527B0E"/>
    <w:rsid w:val="00535BAE"/>
    <w:rsid w:val="005569A9"/>
    <w:rsid w:val="00567BF6"/>
    <w:rsid w:val="00581FEA"/>
    <w:rsid w:val="00584D77"/>
    <w:rsid w:val="005A4FF3"/>
    <w:rsid w:val="005A6688"/>
    <w:rsid w:val="005C16AF"/>
    <w:rsid w:val="005D61EF"/>
    <w:rsid w:val="005F4AF0"/>
    <w:rsid w:val="005F75E5"/>
    <w:rsid w:val="00624060"/>
    <w:rsid w:val="006510F5"/>
    <w:rsid w:val="00654108"/>
    <w:rsid w:val="00682A70"/>
    <w:rsid w:val="00692300"/>
    <w:rsid w:val="006924C8"/>
    <w:rsid w:val="00693951"/>
    <w:rsid w:val="00694443"/>
    <w:rsid w:val="006946F5"/>
    <w:rsid w:val="006B2111"/>
    <w:rsid w:val="006C766B"/>
    <w:rsid w:val="006D0223"/>
    <w:rsid w:val="006D46AC"/>
    <w:rsid w:val="006D55E5"/>
    <w:rsid w:val="006E06C6"/>
    <w:rsid w:val="006E42B2"/>
    <w:rsid w:val="006E6ED1"/>
    <w:rsid w:val="00707456"/>
    <w:rsid w:val="007100AF"/>
    <w:rsid w:val="00711F1D"/>
    <w:rsid w:val="00720E4D"/>
    <w:rsid w:val="00726EDA"/>
    <w:rsid w:val="007313A3"/>
    <w:rsid w:val="00740B89"/>
    <w:rsid w:val="007428B8"/>
    <w:rsid w:val="00746164"/>
    <w:rsid w:val="00746981"/>
    <w:rsid w:val="00750CA9"/>
    <w:rsid w:val="0075545E"/>
    <w:rsid w:val="0075591D"/>
    <w:rsid w:val="00780BB6"/>
    <w:rsid w:val="007A33D7"/>
    <w:rsid w:val="007B6331"/>
    <w:rsid w:val="007C39CA"/>
    <w:rsid w:val="007C5697"/>
    <w:rsid w:val="007D2DC0"/>
    <w:rsid w:val="007D6A8F"/>
    <w:rsid w:val="007E2094"/>
    <w:rsid w:val="007F2683"/>
    <w:rsid w:val="0081247A"/>
    <w:rsid w:val="00812765"/>
    <w:rsid w:val="008602E7"/>
    <w:rsid w:val="00867B16"/>
    <w:rsid w:val="0087392B"/>
    <w:rsid w:val="0087669B"/>
    <w:rsid w:val="00880AC2"/>
    <w:rsid w:val="008909EE"/>
    <w:rsid w:val="00893019"/>
    <w:rsid w:val="008A1B8A"/>
    <w:rsid w:val="008A2799"/>
    <w:rsid w:val="008A7A95"/>
    <w:rsid w:val="008D15E4"/>
    <w:rsid w:val="008E1BBC"/>
    <w:rsid w:val="008F0A69"/>
    <w:rsid w:val="008F22F3"/>
    <w:rsid w:val="00905A97"/>
    <w:rsid w:val="0091117B"/>
    <w:rsid w:val="00925428"/>
    <w:rsid w:val="009278C7"/>
    <w:rsid w:val="00930B2C"/>
    <w:rsid w:val="00947102"/>
    <w:rsid w:val="00947F31"/>
    <w:rsid w:val="00962130"/>
    <w:rsid w:val="009655B2"/>
    <w:rsid w:val="00970A0F"/>
    <w:rsid w:val="00975771"/>
    <w:rsid w:val="009844F5"/>
    <w:rsid w:val="00985DBB"/>
    <w:rsid w:val="009A39A7"/>
    <w:rsid w:val="009A78D8"/>
    <w:rsid w:val="009B04E1"/>
    <w:rsid w:val="009B23A8"/>
    <w:rsid w:val="009C163D"/>
    <w:rsid w:val="009D5028"/>
    <w:rsid w:val="009D5D66"/>
    <w:rsid w:val="009D5E10"/>
    <w:rsid w:val="009D786F"/>
    <w:rsid w:val="009E0D13"/>
    <w:rsid w:val="009F78B2"/>
    <w:rsid w:val="00A07F42"/>
    <w:rsid w:val="00A134C5"/>
    <w:rsid w:val="00A16315"/>
    <w:rsid w:val="00A165AB"/>
    <w:rsid w:val="00A25939"/>
    <w:rsid w:val="00A26B23"/>
    <w:rsid w:val="00A30B3C"/>
    <w:rsid w:val="00A317FA"/>
    <w:rsid w:val="00A47063"/>
    <w:rsid w:val="00A61C1A"/>
    <w:rsid w:val="00A65739"/>
    <w:rsid w:val="00A92324"/>
    <w:rsid w:val="00A95246"/>
    <w:rsid w:val="00AA1DCC"/>
    <w:rsid w:val="00AA2990"/>
    <w:rsid w:val="00AA3015"/>
    <w:rsid w:val="00AC6E54"/>
    <w:rsid w:val="00AF6630"/>
    <w:rsid w:val="00B022FF"/>
    <w:rsid w:val="00B1129D"/>
    <w:rsid w:val="00B4355F"/>
    <w:rsid w:val="00B47704"/>
    <w:rsid w:val="00B723BE"/>
    <w:rsid w:val="00B82705"/>
    <w:rsid w:val="00B97AE6"/>
    <w:rsid w:val="00BA6919"/>
    <w:rsid w:val="00BB4773"/>
    <w:rsid w:val="00BB5437"/>
    <w:rsid w:val="00BC3760"/>
    <w:rsid w:val="00BE15C1"/>
    <w:rsid w:val="00BF0ADC"/>
    <w:rsid w:val="00C06EAD"/>
    <w:rsid w:val="00C1604A"/>
    <w:rsid w:val="00C27D57"/>
    <w:rsid w:val="00C30ED7"/>
    <w:rsid w:val="00C51A35"/>
    <w:rsid w:val="00C65FB6"/>
    <w:rsid w:val="00C82CBA"/>
    <w:rsid w:val="00C85258"/>
    <w:rsid w:val="00C872E7"/>
    <w:rsid w:val="00C96025"/>
    <w:rsid w:val="00CA3E9D"/>
    <w:rsid w:val="00CB41A2"/>
    <w:rsid w:val="00CC1C19"/>
    <w:rsid w:val="00CC228A"/>
    <w:rsid w:val="00CC41EE"/>
    <w:rsid w:val="00CD346F"/>
    <w:rsid w:val="00CE1C84"/>
    <w:rsid w:val="00CF1799"/>
    <w:rsid w:val="00D03577"/>
    <w:rsid w:val="00D04AC5"/>
    <w:rsid w:val="00D47DAB"/>
    <w:rsid w:val="00D5115F"/>
    <w:rsid w:val="00D8667C"/>
    <w:rsid w:val="00D86AB9"/>
    <w:rsid w:val="00DD1437"/>
    <w:rsid w:val="00DD7842"/>
    <w:rsid w:val="00DE2207"/>
    <w:rsid w:val="00E128C5"/>
    <w:rsid w:val="00E17535"/>
    <w:rsid w:val="00E30737"/>
    <w:rsid w:val="00E3180E"/>
    <w:rsid w:val="00E332BB"/>
    <w:rsid w:val="00E426B2"/>
    <w:rsid w:val="00E5104F"/>
    <w:rsid w:val="00E56677"/>
    <w:rsid w:val="00E57AB4"/>
    <w:rsid w:val="00E63DDF"/>
    <w:rsid w:val="00E65140"/>
    <w:rsid w:val="00E83EE2"/>
    <w:rsid w:val="00E9053B"/>
    <w:rsid w:val="00EA293D"/>
    <w:rsid w:val="00EA7D4F"/>
    <w:rsid w:val="00EB16F7"/>
    <w:rsid w:val="00EB31BE"/>
    <w:rsid w:val="00EC504C"/>
    <w:rsid w:val="00EC50B4"/>
    <w:rsid w:val="00EE05DC"/>
    <w:rsid w:val="00EE2BB9"/>
    <w:rsid w:val="00EE547D"/>
    <w:rsid w:val="00F00DB8"/>
    <w:rsid w:val="00F03BFD"/>
    <w:rsid w:val="00F12AAB"/>
    <w:rsid w:val="00F23847"/>
    <w:rsid w:val="00F40510"/>
    <w:rsid w:val="00F41B7A"/>
    <w:rsid w:val="00F518CD"/>
    <w:rsid w:val="00F61EAD"/>
    <w:rsid w:val="00F82C0A"/>
    <w:rsid w:val="00F84C02"/>
    <w:rsid w:val="00F90591"/>
    <w:rsid w:val="00FC1CA4"/>
    <w:rsid w:val="00FC1FCE"/>
    <w:rsid w:val="00FC683D"/>
    <w:rsid w:val="00FE075F"/>
    <w:rsid w:val="00FE1BC5"/>
    <w:rsid w:val="00FE204B"/>
    <w:rsid w:val="00FE3007"/>
    <w:rsid w:val="00FE4BD6"/>
    <w:rsid w:val="00FF277C"/>
    <w:rsid w:val="034FA5D1"/>
    <w:rsid w:val="048E85D6"/>
    <w:rsid w:val="05137B86"/>
    <w:rsid w:val="06AF4BE7"/>
    <w:rsid w:val="27240529"/>
    <w:rsid w:val="295E6859"/>
    <w:rsid w:val="2B28D388"/>
    <w:rsid w:val="33AB75FA"/>
    <w:rsid w:val="40E5D096"/>
    <w:rsid w:val="53C91A06"/>
    <w:rsid w:val="5A825936"/>
    <w:rsid w:val="5B24C689"/>
    <w:rsid w:val="64369E0F"/>
    <w:rsid w:val="66C87610"/>
    <w:rsid w:val="701EE5A5"/>
    <w:rsid w:val="778EA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DBE370"/>
  <w15:chartTrackingRefBased/>
  <w15:docId w15:val="{09502ABE-D6A0-41B4-B9D6-670C873FC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uiPriority w:val="99"/>
    <w:rsid w:val="00FC1FCE"/>
    <w:rPr>
      <w:color w:val="0000FF"/>
      <w:u w:val="single"/>
    </w:rPr>
  </w:style>
  <w:style w:type="paragraph" w:styleId="ListParagraph">
    <w:name w:val="List Paragraph"/>
    <w:aliases w:val="list,Indented Paragraph,List1"/>
    <w:basedOn w:val="Normal"/>
    <w:link w:val="ListParagraphChar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C39CA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unhideWhenUsed/>
    <w:rsid w:val="0087392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392B"/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7392B"/>
    <w:rPr>
      <w:sz w:val="16"/>
      <w:szCs w:val="16"/>
    </w:rPr>
  </w:style>
  <w:style w:type="paragraph" w:styleId="Revision">
    <w:name w:val="Revision"/>
    <w:hidden/>
    <w:uiPriority w:val="99"/>
    <w:semiHidden/>
    <w:rsid w:val="00FC683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0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063"/>
    <w:rPr>
      <w:rFonts w:ascii="Arial" w:eastAsia="Times New Roman" w:hAnsi="Arial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30737"/>
    <w:rPr>
      <w:color w:val="954F72" w:themeColor="followedHyperlink"/>
      <w:u w:val="single"/>
    </w:rPr>
  </w:style>
  <w:style w:type="character" w:customStyle="1" w:styleId="ListParagraphChar">
    <w:name w:val="List Paragraph Char"/>
    <w:aliases w:val="list Char,Indented Paragraph Char,List1 Char"/>
    <w:basedOn w:val="DefaultParagraphFont"/>
    <w:link w:val="ListParagraph"/>
    <w:uiPriority w:val="34"/>
    <w:locked/>
    <w:rsid w:val="000A72EC"/>
    <w:rPr>
      <w:rFonts w:ascii="Arial" w:eastAsia="Times New Roman" w:hAnsi="Arial" w:cs="Times New Roman"/>
      <w:sz w:val="24"/>
      <w:szCs w:val="24"/>
    </w:rPr>
  </w:style>
  <w:style w:type="character" w:customStyle="1" w:styleId="ui-provider">
    <w:name w:val="ui-provider"/>
    <w:basedOn w:val="DefaultParagraphFont"/>
    <w:rsid w:val="00985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de.ca.gov/be/ag/ag/yr23/documents/mar23item01.docx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de.ca.gov/be/ag/ag/yr19/documents/may19item01studysessio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34ED83EA0B5E468033F72E96A6CA4D" ma:contentTypeVersion="9" ma:contentTypeDescription="Create a new document." ma:contentTypeScope="" ma:versionID="fa343b666238b0856af313b226b43208">
  <xsd:schema xmlns:xsd="http://www.w3.org/2001/XMLSchema" xmlns:xs="http://www.w3.org/2001/XMLSchema" xmlns:p="http://schemas.microsoft.com/office/2006/metadata/properties" xmlns:ns2="1aae30ff-d7bc-47e3-882e-cd3423d00d62" xmlns:ns3="f89dec18-d0c2-45d2-8a15-31051f2519f8" targetNamespace="http://schemas.microsoft.com/office/2006/metadata/properties" ma:root="true" ma:fieldsID="9a58c1f7c58f005b60310e52beb88771" ns2:_="" ns3:_="">
    <xsd:import namespace="1aae30ff-d7bc-47e3-882e-cd3423d00d62"/>
    <xsd:import namespace="f89dec18-d0c2-45d2-8a15-31051f2519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ae30ff-d7bc-47e3-882e-cd3423d00d6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ec18-d0c2-45d2-8a15-31051f2519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5B4BE-ACED-41B5-846C-8917E640E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ae30ff-d7bc-47e3-882e-cd3423d00d62"/>
    <ds:schemaRef ds:uri="f89dec18-d0c2-45d2-8a15-31051f251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169684-0CEB-4EFB-AF09-E7A6D97FA33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DA5834-88AB-4266-8619-1E59B46A8A2B}">
  <ds:schemaRefs>
    <ds:schemaRef ds:uri="http://schemas.microsoft.com/office/2006/documentManagement/types"/>
    <ds:schemaRef ds:uri="http://schemas.microsoft.com/office/2006/metadata/properties"/>
    <ds:schemaRef ds:uri="1aae30ff-d7bc-47e3-882e-cd3423d00d62"/>
    <ds:schemaRef ds:uri="http://purl.org/dc/terms/"/>
    <ds:schemaRef ds:uri="f89dec18-d0c2-45d2-8a15-31051f2519f8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A428ADB-FCBE-4EDB-B0BF-6DD8366B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384</Words>
  <Characters>2194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2023 Agenda Item 01 - Meeting Agendas (CA State Board of Education)</vt:lpstr>
    </vt:vector>
  </TitlesOfParts>
  <Company>California State Board of Education</Company>
  <LinksUpToDate>false</LinksUpToDate>
  <CharactersWithSpaces>2573</CharactersWithSpaces>
  <SharedDoc>false</SharedDoc>
  <HLinks>
    <vt:vector size="24" baseType="variant">
      <vt:variant>
        <vt:i4>5767239</vt:i4>
      </vt:variant>
      <vt:variant>
        <vt:i4>9</vt:i4>
      </vt:variant>
      <vt:variant>
        <vt:i4>0</vt:i4>
      </vt:variant>
      <vt:variant>
        <vt:i4>5</vt:i4>
      </vt:variant>
      <vt:variant>
        <vt:lpwstr>https://knowledgeworks.org/wp-content/uploads/2021/11/assessment-innovation-state-trends.pdf</vt:lpwstr>
      </vt:variant>
      <vt:variant>
        <vt:lpwstr/>
      </vt:variant>
      <vt:variant>
        <vt:i4>2490473</vt:i4>
      </vt:variant>
      <vt:variant>
        <vt:i4>6</vt:i4>
      </vt:variant>
      <vt:variant>
        <vt:i4>0</vt:i4>
      </vt:variant>
      <vt:variant>
        <vt:i4>5</vt:i4>
      </vt:variant>
      <vt:variant>
        <vt:lpwstr>https://www.cde.ca.gov/be/ag/ag/yr15/documents/mar15item04.doc</vt:lpwstr>
      </vt:variant>
      <vt:variant>
        <vt:lpwstr/>
      </vt:variant>
      <vt:variant>
        <vt:i4>2949223</vt:i4>
      </vt:variant>
      <vt:variant>
        <vt:i4>3</vt:i4>
      </vt:variant>
      <vt:variant>
        <vt:i4>0</vt:i4>
      </vt:variant>
      <vt:variant>
        <vt:i4>5</vt:i4>
      </vt:variant>
      <vt:variant>
        <vt:lpwstr>https://www.cde.ca.gov/be/ag/ag/yr18/documents/nov18item08.docx</vt:lpwstr>
      </vt:variant>
      <vt:variant>
        <vt:lpwstr/>
      </vt:variant>
      <vt:variant>
        <vt:i4>2162791</vt:i4>
      </vt:variant>
      <vt:variant>
        <vt:i4>0</vt:i4>
      </vt:variant>
      <vt:variant>
        <vt:i4>0</vt:i4>
      </vt:variant>
      <vt:variant>
        <vt:i4>5</vt:i4>
      </vt:variant>
      <vt:variant>
        <vt:lpwstr>https://www.cde.ca.gov/be/ag/ag/yr21/documents/nov21item04.docx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2024 Agenda Item 17 - Meeting Agendas (CA State Board of Education)</dc:title>
  <dc:subject>Study Session on The California Way: Policies Designed for School and Student Success; Accomplishments, Future Work, and Perspectives from California’s local educational agencies and other states.</dc:subject>
  <dc:creator/>
  <cp:keywords/>
  <dc:description/>
  <cp:lastPrinted>2017-10-30T17:36:00Z</cp:lastPrinted>
  <dcterms:created xsi:type="dcterms:W3CDTF">2024-06-28T19:29:00Z</dcterms:created>
  <dcterms:modified xsi:type="dcterms:W3CDTF">2024-06-29T01:09:00Z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0x0101003534ED83EA0B5E468033F72E96A6CA4D</vt:lpwstr>
  </property>
</Properties>
</file>