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279F" w14:textId="77777777" w:rsidR="006E06C6" w:rsidRPr="00AF3A78" w:rsidRDefault="00D5115F" w:rsidP="00996116">
      <w:pPr>
        <w:spacing w:after="240"/>
      </w:pPr>
      <w:r w:rsidRPr="00AF3A78">
        <w:rPr>
          <w:noProof/>
          <w:lang w:eastAsia="ja-JP"/>
        </w:rPr>
        <w:drawing>
          <wp:inline distT="0" distB="0" distL="0" distR="0" wp14:anchorId="423228C7" wp14:editId="423228C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23227A0" w14:textId="77777777" w:rsidR="00B723BE" w:rsidRPr="00AF3A78" w:rsidRDefault="00FC1FCE" w:rsidP="0042150F">
      <w:pPr>
        <w:jc w:val="right"/>
        <w:rPr>
          <w:rFonts w:cs="Arial"/>
        </w:rPr>
      </w:pPr>
      <w:r w:rsidRPr="00AF3A78">
        <w:rPr>
          <w:rFonts w:cs="Arial"/>
        </w:rPr>
        <w:t>California Department of Education</w:t>
      </w:r>
    </w:p>
    <w:p w14:paraId="423227A1" w14:textId="77777777" w:rsidR="00B723BE" w:rsidRPr="00AF3A78" w:rsidRDefault="00FC1FCE" w:rsidP="0042150F">
      <w:pPr>
        <w:jc w:val="right"/>
        <w:rPr>
          <w:rFonts w:cs="Arial"/>
        </w:rPr>
      </w:pPr>
      <w:r w:rsidRPr="00AF3A78">
        <w:rPr>
          <w:rFonts w:cs="Arial"/>
        </w:rPr>
        <w:t>Executive Office</w:t>
      </w:r>
    </w:p>
    <w:p w14:paraId="423227A2" w14:textId="77777777" w:rsidR="002B4B14" w:rsidRPr="00AF3A78" w:rsidRDefault="00692300" w:rsidP="0042150F">
      <w:pPr>
        <w:jc w:val="right"/>
        <w:rPr>
          <w:rFonts w:cs="Arial"/>
        </w:rPr>
      </w:pPr>
      <w:r w:rsidRPr="00AF3A78">
        <w:rPr>
          <w:rFonts w:cs="Arial"/>
        </w:rPr>
        <w:t>SBE-00</w:t>
      </w:r>
      <w:r w:rsidR="000324AD" w:rsidRPr="00AF3A78">
        <w:rPr>
          <w:rFonts w:cs="Arial"/>
        </w:rPr>
        <w:t>3</w:t>
      </w:r>
      <w:r w:rsidRPr="00AF3A78">
        <w:rPr>
          <w:rFonts w:cs="Arial"/>
        </w:rPr>
        <w:t xml:space="preserve"> (REV. 1</w:t>
      </w:r>
      <w:r w:rsidR="00C27D57" w:rsidRPr="00AF3A78">
        <w:rPr>
          <w:rFonts w:cs="Arial"/>
        </w:rPr>
        <w:t>1</w:t>
      </w:r>
      <w:r w:rsidRPr="00AF3A78">
        <w:rPr>
          <w:rFonts w:cs="Arial"/>
        </w:rPr>
        <w:t>/2017</w:t>
      </w:r>
      <w:r w:rsidR="00FC1FCE" w:rsidRPr="00AF3A78">
        <w:rPr>
          <w:rFonts w:cs="Arial"/>
        </w:rPr>
        <w:t>)</w:t>
      </w:r>
    </w:p>
    <w:p w14:paraId="423227A4" w14:textId="71B00A65" w:rsidR="00B723BE" w:rsidRPr="00AF3A78" w:rsidRDefault="64370FA4" w:rsidP="00332EE7">
      <w:pPr>
        <w:jc w:val="right"/>
        <w:rPr>
          <w:rFonts w:cs="Arial"/>
        </w:rPr>
        <w:sectPr w:rsidR="00B723BE" w:rsidRPr="00AF3A78" w:rsidSect="005148EE">
          <w:headerReference w:type="default" r:id="rId12"/>
          <w:footerReference w:type="default" r:id="rId13"/>
          <w:pgSz w:w="12240" w:h="15840"/>
          <w:pgMar w:top="720" w:right="1440" w:bottom="1440" w:left="1440" w:header="720" w:footer="720" w:gutter="0"/>
          <w:cols w:num="2" w:space="720"/>
          <w:titlePg/>
          <w:docGrid w:linePitch="360"/>
        </w:sectPr>
      </w:pPr>
      <w:r w:rsidRPr="00AF3A78">
        <w:rPr>
          <w:rFonts w:cs="Arial"/>
        </w:rPr>
        <w:t>i</w:t>
      </w:r>
      <w:r w:rsidR="00E23745" w:rsidRPr="00AF3A78">
        <w:rPr>
          <w:rFonts w:cs="Arial"/>
        </w:rPr>
        <w:t>t</w:t>
      </w:r>
      <w:r w:rsidRPr="00AF3A78">
        <w:rPr>
          <w:rFonts w:cs="Arial"/>
        </w:rPr>
        <w:t>b</w:t>
      </w:r>
      <w:r w:rsidR="00820B71" w:rsidRPr="00AF3A78">
        <w:rPr>
          <w:rFonts w:cs="Arial"/>
        </w:rPr>
        <w:t>-amard-mar</w:t>
      </w:r>
      <w:r w:rsidR="00552355" w:rsidRPr="00AF3A78">
        <w:rPr>
          <w:rFonts w:cs="Arial"/>
        </w:rPr>
        <w:t>2</w:t>
      </w:r>
      <w:r w:rsidR="3BA0D518" w:rsidRPr="00AF3A78">
        <w:rPr>
          <w:rFonts w:cs="Arial"/>
        </w:rPr>
        <w:t>4</w:t>
      </w:r>
      <w:r w:rsidR="00820B71" w:rsidRPr="00AF3A78">
        <w:rPr>
          <w:rFonts w:cs="Arial"/>
        </w:rPr>
        <w:t>item</w:t>
      </w:r>
      <w:r w:rsidR="0779AEC6" w:rsidRPr="00AF3A78">
        <w:rPr>
          <w:rFonts w:cs="Arial"/>
        </w:rPr>
        <w:t>01</w:t>
      </w:r>
    </w:p>
    <w:p w14:paraId="423227A5" w14:textId="77777777" w:rsidR="006E06C6" w:rsidRPr="00AF3A78" w:rsidRDefault="006E06C6" w:rsidP="00996116">
      <w:pPr>
        <w:keepNext/>
        <w:keepLines/>
        <w:spacing w:before="120" w:after="240"/>
        <w:jc w:val="center"/>
        <w:outlineLvl w:val="0"/>
        <w:rPr>
          <w:b/>
          <w:sz w:val="40"/>
        </w:rPr>
        <w:sectPr w:rsidR="006E06C6" w:rsidRPr="00AF3A78" w:rsidSect="005148EE">
          <w:footerReference w:type="default" r:id="rId14"/>
          <w:headerReference w:type="first" r:id="rId15"/>
          <w:footerReference w:type="first" r:id="rId16"/>
          <w:type w:val="continuous"/>
          <w:pgSz w:w="12240" w:h="15840"/>
          <w:pgMar w:top="720" w:right="1440" w:bottom="1440" w:left="1440" w:header="720" w:footer="720" w:gutter="0"/>
          <w:cols w:space="720"/>
          <w:docGrid w:linePitch="360"/>
        </w:sectPr>
      </w:pPr>
    </w:p>
    <w:p w14:paraId="423227A6" w14:textId="6A1A5970" w:rsidR="00FC1FCE" w:rsidRPr="00AF3A78" w:rsidRDefault="0091117B" w:rsidP="00C87166">
      <w:pPr>
        <w:pStyle w:val="Heading1"/>
        <w:spacing w:after="0"/>
      </w:pPr>
      <w:r w:rsidRPr="00AF3A78">
        <w:t>Californ</w:t>
      </w:r>
      <w:r w:rsidR="00693951" w:rsidRPr="00AF3A78">
        <w:t>ia State Board of Education</w:t>
      </w:r>
      <w:r w:rsidR="00C87166">
        <w:br/>
      </w:r>
      <w:r w:rsidR="00820B71" w:rsidRPr="00AF3A78">
        <w:t>March 20</w:t>
      </w:r>
      <w:r w:rsidR="00FA14A3" w:rsidRPr="00AF3A78">
        <w:t>2</w:t>
      </w:r>
      <w:r w:rsidR="387704BA" w:rsidRPr="00AF3A78">
        <w:t>4</w:t>
      </w:r>
      <w:r w:rsidRPr="00AF3A78">
        <w:t xml:space="preserve"> Agenda</w:t>
      </w:r>
      <w:r w:rsidR="00C87166">
        <w:br/>
      </w:r>
      <w:r w:rsidR="00FC1FCE" w:rsidRPr="00AF3A78">
        <w:t>Item</w:t>
      </w:r>
      <w:r w:rsidR="00486B61" w:rsidRPr="00AF3A78">
        <w:t xml:space="preserve"> #</w:t>
      </w:r>
      <w:r w:rsidR="00680B17">
        <w:t>02</w:t>
      </w:r>
    </w:p>
    <w:p w14:paraId="423227A7" w14:textId="5A9D1F54" w:rsidR="00FC1FCE" w:rsidRPr="00AF3A78" w:rsidRDefault="00FC1FCE" w:rsidP="00996116">
      <w:pPr>
        <w:pStyle w:val="Heading2"/>
        <w:rPr>
          <w:szCs w:val="36"/>
        </w:rPr>
      </w:pPr>
      <w:r w:rsidRPr="00AF3A78">
        <w:t>Subject</w:t>
      </w:r>
    </w:p>
    <w:p w14:paraId="4D18A6E6" w14:textId="33744EB3" w:rsidR="4AE6CDC1" w:rsidRPr="00AF3A78" w:rsidRDefault="4AE6CDC1" w:rsidP="00996116">
      <w:pPr>
        <w:spacing w:before="240" w:after="240"/>
        <w:rPr>
          <w:rFonts w:eastAsia="Arial" w:cs="Arial"/>
          <w:color w:val="000000" w:themeColor="text1"/>
        </w:rPr>
      </w:pPr>
      <w:bookmarkStart w:id="0" w:name="_Hlk159497193"/>
      <w:r w:rsidRPr="00AF3A78">
        <w:rPr>
          <w:rFonts w:eastAsia="Arial" w:cs="Arial"/>
          <w:color w:val="000000" w:themeColor="text1"/>
        </w:rPr>
        <w:t xml:space="preserve">Update on the Implementation of the Integrated Local, State, and Federal Accountability and Continuous Improvement System: </w:t>
      </w:r>
      <w:r w:rsidR="005E7C89" w:rsidRPr="00AF3A78">
        <w:rPr>
          <w:rFonts w:eastAsia="Arial" w:cs="Arial"/>
          <w:color w:val="000000" w:themeColor="text1"/>
        </w:rPr>
        <w:t xml:space="preserve">Review of the </w:t>
      </w:r>
      <w:r w:rsidR="19D97A5D" w:rsidRPr="00AF3A78">
        <w:rPr>
          <w:rFonts w:eastAsia="Arial" w:cs="Arial"/>
          <w:color w:val="000000" w:themeColor="text1"/>
        </w:rPr>
        <w:t>2023 California School Dashboard and 2022</w:t>
      </w:r>
      <w:r w:rsidR="00691846" w:rsidRPr="00AF3A78">
        <w:rPr>
          <w:rFonts w:eastAsia="Arial" w:cs="Arial"/>
          <w:color w:val="000000" w:themeColor="text1"/>
        </w:rPr>
        <w:t>–</w:t>
      </w:r>
      <w:r w:rsidR="19D97A5D" w:rsidRPr="00AF3A78">
        <w:rPr>
          <w:rFonts w:eastAsia="Arial" w:cs="Arial"/>
          <w:color w:val="000000" w:themeColor="text1"/>
        </w:rPr>
        <w:t xml:space="preserve">23 Data </w:t>
      </w:r>
      <w:r w:rsidR="43FB597D" w:rsidRPr="00AF3A78">
        <w:rPr>
          <w:rFonts w:eastAsia="Arial" w:cs="Arial"/>
          <w:color w:val="000000" w:themeColor="text1"/>
        </w:rPr>
        <w:t>Release</w:t>
      </w:r>
      <w:r w:rsidR="19D97A5D" w:rsidRPr="00AF3A78">
        <w:rPr>
          <w:rFonts w:eastAsia="Arial" w:cs="Arial"/>
          <w:color w:val="000000" w:themeColor="text1"/>
        </w:rPr>
        <w:t xml:space="preserve"> and </w:t>
      </w:r>
      <w:r w:rsidR="122B58D4" w:rsidRPr="00AF3A78">
        <w:rPr>
          <w:rFonts w:eastAsia="Arial" w:cs="Arial"/>
          <w:color w:val="000000" w:themeColor="text1"/>
        </w:rPr>
        <w:t xml:space="preserve">2024 </w:t>
      </w:r>
      <w:r w:rsidR="44BF16AE" w:rsidRPr="00AF3A78">
        <w:rPr>
          <w:rFonts w:eastAsia="Arial" w:cs="Arial"/>
          <w:color w:val="000000" w:themeColor="text1"/>
        </w:rPr>
        <w:t>Accountability</w:t>
      </w:r>
      <w:r w:rsidR="17FAF35D" w:rsidRPr="00AF3A78">
        <w:rPr>
          <w:rFonts w:eastAsia="Arial" w:cs="Arial"/>
          <w:color w:val="000000" w:themeColor="text1"/>
        </w:rPr>
        <w:t xml:space="preserve"> Workplan</w:t>
      </w:r>
      <w:r w:rsidRPr="00AF3A78">
        <w:rPr>
          <w:rFonts w:eastAsia="Arial" w:cs="Arial"/>
          <w:color w:val="000000" w:themeColor="text1"/>
        </w:rPr>
        <w:t>.</w:t>
      </w:r>
    </w:p>
    <w:bookmarkEnd w:id="0"/>
    <w:p w14:paraId="423227A9" w14:textId="77777777" w:rsidR="00FC1FCE" w:rsidRPr="00AF3A78" w:rsidRDefault="00FC1FCE" w:rsidP="00996116">
      <w:pPr>
        <w:pStyle w:val="Heading2"/>
        <w:rPr>
          <w:szCs w:val="36"/>
        </w:rPr>
      </w:pPr>
      <w:r w:rsidRPr="00AF3A78">
        <w:rPr>
          <w:szCs w:val="36"/>
        </w:rPr>
        <w:t>Type of Action</w:t>
      </w:r>
    </w:p>
    <w:p w14:paraId="423227AA" w14:textId="43BF8288" w:rsidR="0091117B" w:rsidRPr="00AF3A78" w:rsidRDefault="00680B17" w:rsidP="00996116">
      <w:pPr>
        <w:spacing w:before="240" w:after="240"/>
      </w:pPr>
      <w:r>
        <w:rPr>
          <w:rFonts w:cs="Arial"/>
        </w:rPr>
        <w:t>Action, Information</w:t>
      </w:r>
    </w:p>
    <w:p w14:paraId="423227AB" w14:textId="4E2178CA" w:rsidR="00FC1FCE" w:rsidRPr="00AF3A78" w:rsidRDefault="00FC1FCE" w:rsidP="00996116">
      <w:pPr>
        <w:pStyle w:val="Heading2"/>
        <w:rPr>
          <w:szCs w:val="36"/>
        </w:rPr>
      </w:pPr>
      <w:r w:rsidRPr="00AF3A78">
        <w:t>Summary of the Issue(s)</w:t>
      </w:r>
    </w:p>
    <w:p w14:paraId="2C0960C1" w14:textId="5482A0C8" w:rsidR="009D14C7" w:rsidRPr="00AF3A78" w:rsidRDefault="0253A338" w:rsidP="00996116">
      <w:pPr>
        <w:spacing w:before="240" w:after="240"/>
      </w:pPr>
      <w:r w:rsidRPr="00AF3A78">
        <w:t>The State Board of Education (SBE) established an annual review process of the California School Dashboard (Dashboard) upon</w:t>
      </w:r>
      <w:r w:rsidR="00820B71" w:rsidRPr="00AF3A78">
        <w:t xml:space="preserve"> the approval of a new accountability system in May 2016</w:t>
      </w:r>
      <w:r w:rsidR="49142084" w:rsidRPr="00AF3A78">
        <w:t xml:space="preserve">. </w:t>
      </w:r>
      <w:r w:rsidR="00820B71" w:rsidRPr="00AF3A78">
        <w:t xml:space="preserve">This process includes the review of state and local indicators and performance standards to consider necessary changes or improvements based on newly available data, research, </w:t>
      </w:r>
      <w:r w:rsidR="006E0A40" w:rsidRPr="00AF3A78">
        <w:t xml:space="preserve">legislation, </w:t>
      </w:r>
      <w:r w:rsidR="00820B71" w:rsidRPr="00AF3A78">
        <w:t>and/or feedback</w:t>
      </w:r>
      <w:r w:rsidR="00F565DE" w:rsidRPr="00AF3A78">
        <w:t xml:space="preserve"> from educational partners</w:t>
      </w:r>
      <w:r w:rsidR="00820B71" w:rsidRPr="00AF3A78">
        <w:t>.</w:t>
      </w:r>
    </w:p>
    <w:p w14:paraId="61D3F3CE" w14:textId="66E5782B" w:rsidR="00BA4F1A" w:rsidRPr="00AF3A78" w:rsidRDefault="00D7420C" w:rsidP="00996116">
      <w:pPr>
        <w:spacing w:before="240" w:after="240"/>
      </w:pPr>
      <w:bookmarkStart w:id="1" w:name="_Hlk121914309"/>
      <w:bookmarkStart w:id="2" w:name="_Hlk123733590"/>
      <w:r w:rsidRPr="00AF3A78">
        <w:t xml:space="preserve">Under this process, the California Department of Education (CDE) includes </w:t>
      </w:r>
      <w:r w:rsidR="00704A18" w:rsidRPr="00AF3A78">
        <w:t>measures</w:t>
      </w:r>
      <w:r w:rsidRPr="00AF3A78">
        <w:t xml:space="preserve"> that need revisions or updates in the </w:t>
      </w:r>
      <w:r w:rsidR="001E1020" w:rsidRPr="00AF3A78">
        <w:t>annual Accountability W</w:t>
      </w:r>
      <w:r w:rsidRPr="00AF3A78">
        <w:t xml:space="preserve">orkplan </w:t>
      </w:r>
      <w:r w:rsidR="001E1020" w:rsidRPr="00AF3A78">
        <w:t xml:space="preserve">to </w:t>
      </w:r>
      <w:r w:rsidRPr="00AF3A78">
        <w:t>present</w:t>
      </w:r>
      <w:r w:rsidR="001E1020" w:rsidRPr="00AF3A78">
        <w:t xml:space="preserve"> to the SBE </w:t>
      </w:r>
      <w:r w:rsidRPr="00AF3A78">
        <w:t xml:space="preserve">at </w:t>
      </w:r>
      <w:r w:rsidR="001E1020" w:rsidRPr="00AF3A78">
        <w:t>their</w:t>
      </w:r>
      <w:r w:rsidRPr="00AF3A78">
        <w:t xml:space="preserve"> March meeting. This process allows for </w:t>
      </w:r>
      <w:r w:rsidR="00943728" w:rsidRPr="00AF3A78">
        <w:t xml:space="preserve">the CDE to engage with policy and technical education advocates prior to bringing </w:t>
      </w:r>
      <w:r w:rsidR="00262E30" w:rsidRPr="00AF3A78">
        <w:t xml:space="preserve">final </w:t>
      </w:r>
      <w:r w:rsidR="00943728" w:rsidRPr="00AF3A78">
        <w:t xml:space="preserve">recommendations to the SBE </w:t>
      </w:r>
      <w:r w:rsidR="008821C9" w:rsidRPr="00AF3A78">
        <w:t>and provide</w:t>
      </w:r>
      <w:r w:rsidR="00262E30" w:rsidRPr="00AF3A78">
        <w:t>s</w:t>
      </w:r>
      <w:r w:rsidR="008821C9" w:rsidRPr="00AF3A78">
        <w:t xml:space="preserve"> sufficient time </w:t>
      </w:r>
      <w:r w:rsidR="00262E30" w:rsidRPr="00AF3A78">
        <w:t xml:space="preserve">for the CDE </w:t>
      </w:r>
      <w:r w:rsidR="008821C9" w:rsidRPr="00AF3A78">
        <w:t xml:space="preserve">to </w:t>
      </w:r>
      <w:r w:rsidR="008A0A45" w:rsidRPr="00AF3A78">
        <w:t>incorporate</w:t>
      </w:r>
      <w:r w:rsidR="008821C9" w:rsidRPr="00AF3A78">
        <w:t xml:space="preserve"> </w:t>
      </w:r>
      <w:r w:rsidRPr="00AF3A78">
        <w:t>changes prior to the annual release of the Dashboard each fall.</w:t>
      </w:r>
    </w:p>
    <w:p w14:paraId="725810AE" w14:textId="28507DBE" w:rsidR="74451E80" w:rsidRPr="00AF3A78" w:rsidRDefault="00FB4C45" w:rsidP="00996116">
      <w:pPr>
        <w:spacing w:before="240" w:after="240"/>
      </w:pPr>
      <w:r w:rsidRPr="00AF3A78">
        <w:t xml:space="preserve">The 2024 </w:t>
      </w:r>
      <w:r w:rsidR="00E71685" w:rsidRPr="00AF3A78">
        <w:t xml:space="preserve">Accountability Workplan reflects significant </w:t>
      </w:r>
      <w:r w:rsidR="00424251" w:rsidRPr="00AF3A78">
        <w:t xml:space="preserve">timeline </w:t>
      </w:r>
      <w:r w:rsidR="00E71685" w:rsidRPr="00AF3A78">
        <w:t xml:space="preserve">changes </w:t>
      </w:r>
      <w:r w:rsidR="00C014B1" w:rsidRPr="00AF3A78">
        <w:t>to accommodate t</w:t>
      </w:r>
      <w:r w:rsidR="00E71685" w:rsidRPr="00AF3A78">
        <w:t xml:space="preserve">he </w:t>
      </w:r>
      <w:r w:rsidR="00424251" w:rsidRPr="00AF3A78">
        <w:t xml:space="preserve">requirement </w:t>
      </w:r>
      <w:r w:rsidR="00E71685" w:rsidRPr="00AF3A78">
        <w:t xml:space="preserve">for the public release of the Dashboard </w:t>
      </w:r>
      <w:r w:rsidR="00424251" w:rsidRPr="00AF3A78">
        <w:t xml:space="preserve">by December 1, 2024, </w:t>
      </w:r>
      <w:r w:rsidR="00E60447" w:rsidRPr="00AF3A78">
        <w:t>pursuant to</w:t>
      </w:r>
      <w:r w:rsidR="0070368E" w:rsidRPr="00AF3A78">
        <w:t xml:space="preserve"> </w:t>
      </w:r>
      <w:r w:rsidR="00F842C8" w:rsidRPr="00AF3A78">
        <w:t>Senate Bill 114 (Chapter 48, Statutes of 2023)</w:t>
      </w:r>
      <w:r w:rsidR="00424251" w:rsidRPr="00AF3A78">
        <w:t>.</w:t>
      </w:r>
      <w:r w:rsidR="008F5652" w:rsidRPr="00AF3A78">
        <w:t xml:space="preserve"> </w:t>
      </w:r>
      <w:r w:rsidR="74451E80" w:rsidRPr="00AF3A78">
        <w:t xml:space="preserve">In </w:t>
      </w:r>
      <w:r w:rsidR="00802B0A" w:rsidRPr="00AF3A78">
        <w:t xml:space="preserve">years </w:t>
      </w:r>
      <w:r w:rsidR="74451E80" w:rsidRPr="00AF3A78">
        <w:t>prior</w:t>
      </w:r>
      <w:r w:rsidR="00802B0A" w:rsidRPr="00AF3A78">
        <w:t xml:space="preserve">, following the </w:t>
      </w:r>
      <w:r w:rsidR="009C4B28" w:rsidRPr="00AF3A78">
        <w:t>March SBE meeting and presentation of the Accountability Workplan</w:t>
      </w:r>
      <w:r w:rsidR="008F5652" w:rsidRPr="00AF3A78">
        <w:t xml:space="preserve">, </w:t>
      </w:r>
      <w:r w:rsidR="74451E80" w:rsidRPr="00AF3A78">
        <w:t xml:space="preserve">the CDE would </w:t>
      </w:r>
      <w:r w:rsidR="006823B1" w:rsidRPr="00AF3A78">
        <w:t xml:space="preserve">spend six months </w:t>
      </w:r>
      <w:r w:rsidR="74451E80" w:rsidRPr="00AF3A78">
        <w:t>engag</w:t>
      </w:r>
      <w:r w:rsidR="006823B1" w:rsidRPr="00AF3A78">
        <w:t>ing</w:t>
      </w:r>
      <w:r w:rsidR="74451E80" w:rsidRPr="00AF3A78">
        <w:t xml:space="preserve"> in </w:t>
      </w:r>
      <w:r w:rsidR="009C4B28" w:rsidRPr="00AF3A78">
        <w:t>policy and technical work and seek</w:t>
      </w:r>
      <w:r w:rsidR="006823B1" w:rsidRPr="00AF3A78">
        <w:t>ing</w:t>
      </w:r>
      <w:r w:rsidR="009C4B28" w:rsidRPr="00AF3A78">
        <w:t xml:space="preserve"> public feedback in advance of requesting </w:t>
      </w:r>
      <w:r w:rsidR="74451E80" w:rsidRPr="00AF3A78">
        <w:t>SBE approval at the</w:t>
      </w:r>
      <w:r w:rsidR="009C4B28" w:rsidRPr="00AF3A78">
        <w:t>ir</w:t>
      </w:r>
      <w:r w:rsidR="74451E80" w:rsidRPr="00AF3A78">
        <w:t xml:space="preserve"> September meeting. </w:t>
      </w:r>
      <w:r w:rsidR="00BB62B7" w:rsidRPr="00AF3A78">
        <w:t xml:space="preserve">The 2024 Accountability Workplan reflects </w:t>
      </w:r>
      <w:r w:rsidR="006823B1" w:rsidRPr="00AF3A78">
        <w:t>a</w:t>
      </w:r>
      <w:r w:rsidR="00BB62B7" w:rsidRPr="00AF3A78">
        <w:t xml:space="preserve"> compressed schedule </w:t>
      </w:r>
      <w:r w:rsidR="003D6024" w:rsidRPr="00AF3A78">
        <w:t xml:space="preserve">due to the </w:t>
      </w:r>
      <w:r w:rsidR="00AD1DA6" w:rsidRPr="00AF3A78">
        <w:t>reporting</w:t>
      </w:r>
      <w:r w:rsidR="003D6024" w:rsidRPr="00AF3A78">
        <w:t xml:space="preserve"> requirements imposed by </w:t>
      </w:r>
      <w:r w:rsidR="007541F4" w:rsidRPr="00AF3A78">
        <w:t>Senate Bill 1</w:t>
      </w:r>
      <w:r w:rsidR="00DD5E86" w:rsidRPr="00AF3A78">
        <w:t>14</w:t>
      </w:r>
      <w:r w:rsidR="003D6024" w:rsidRPr="00AF3A78">
        <w:t xml:space="preserve">. Specially, </w:t>
      </w:r>
      <w:r w:rsidR="71899E2B" w:rsidRPr="00AF3A78">
        <w:t xml:space="preserve">the CDE </w:t>
      </w:r>
      <w:r w:rsidR="00490D44" w:rsidRPr="00AF3A78">
        <w:t xml:space="preserve">will have </w:t>
      </w:r>
      <w:r w:rsidR="001756B0" w:rsidRPr="00AF3A78">
        <w:t xml:space="preserve">50 percent less </w:t>
      </w:r>
      <w:r w:rsidR="001756B0" w:rsidRPr="00AF3A78">
        <w:lastRenderedPageBreak/>
        <w:t xml:space="preserve">time, or three months, </w:t>
      </w:r>
      <w:r w:rsidR="00490D44" w:rsidRPr="00AF3A78">
        <w:t xml:space="preserve">to conduct </w:t>
      </w:r>
      <w:r w:rsidR="26E6AD8A" w:rsidRPr="00AF3A78">
        <w:t>policy evaluation</w:t>
      </w:r>
      <w:r w:rsidR="00490D44" w:rsidRPr="00AF3A78">
        <w:t xml:space="preserve">, which </w:t>
      </w:r>
      <w:r w:rsidR="000A2670" w:rsidRPr="00AF3A78">
        <w:t xml:space="preserve">includes data simulations, ahead of </w:t>
      </w:r>
      <w:r w:rsidR="00893E3F" w:rsidRPr="00AF3A78">
        <w:t xml:space="preserve">action by </w:t>
      </w:r>
      <w:r w:rsidR="000A2670" w:rsidRPr="00AF3A78">
        <w:t xml:space="preserve">the </w:t>
      </w:r>
      <w:r w:rsidR="5D84B014" w:rsidRPr="00AF3A78">
        <w:t xml:space="preserve">SBE </w:t>
      </w:r>
      <w:r w:rsidR="00652603" w:rsidRPr="00AF3A78">
        <w:t xml:space="preserve">at their July </w:t>
      </w:r>
      <w:r w:rsidR="5D84B014" w:rsidRPr="00AF3A78">
        <w:t xml:space="preserve">meeting. </w:t>
      </w:r>
      <w:r w:rsidR="00D2671B" w:rsidRPr="00AF3A78">
        <w:t xml:space="preserve">Accordingly, </w:t>
      </w:r>
      <w:r w:rsidR="00A9006F" w:rsidRPr="00AF3A78">
        <w:t xml:space="preserve">the Accountability Workplan reflects the </w:t>
      </w:r>
      <w:r w:rsidR="4A83B37A" w:rsidRPr="00AF3A78">
        <w:t xml:space="preserve">CDE’s </w:t>
      </w:r>
      <w:r w:rsidR="00A97F2B" w:rsidRPr="00AF3A78">
        <w:t xml:space="preserve">reduced </w:t>
      </w:r>
      <w:r w:rsidR="4A83B37A" w:rsidRPr="00AF3A78">
        <w:t xml:space="preserve">capacity and scope </w:t>
      </w:r>
      <w:r w:rsidR="0B5A9C27" w:rsidRPr="00AF3A78">
        <w:t>for work in 2024</w:t>
      </w:r>
      <w:r w:rsidR="00A97F2B" w:rsidRPr="00AF3A78">
        <w:t xml:space="preserve"> based on these adjusted timelines. It is anticipated that </w:t>
      </w:r>
      <w:r w:rsidR="00893E3F" w:rsidRPr="00AF3A78">
        <w:t xml:space="preserve">the </w:t>
      </w:r>
      <w:r w:rsidR="00245E86" w:rsidRPr="00AF3A78">
        <w:t xml:space="preserve">annual cycle to review the Accountability Workplan will shift in future years to the January SBE meeting with adoption of any proposed changes </w:t>
      </w:r>
      <w:r w:rsidR="002C385F" w:rsidRPr="00AF3A78">
        <w:t>at the</w:t>
      </w:r>
      <w:r w:rsidR="00245E86" w:rsidRPr="00AF3A78">
        <w:t xml:space="preserve"> July</w:t>
      </w:r>
      <w:r w:rsidR="002C385F" w:rsidRPr="00AF3A78">
        <w:t xml:space="preserve"> SBE meeting.</w:t>
      </w:r>
    </w:p>
    <w:p w14:paraId="201D123C" w14:textId="7749F231" w:rsidR="00E87EBB" w:rsidRPr="00AF3A78" w:rsidRDefault="3154A6DF" w:rsidP="00996116">
      <w:pPr>
        <w:spacing w:after="240"/>
      </w:pPr>
      <w:r w:rsidRPr="00AF3A78">
        <w:t xml:space="preserve">This </w:t>
      </w:r>
      <w:bookmarkEnd w:id="1"/>
      <w:r w:rsidR="3226E6B4" w:rsidRPr="00AF3A78">
        <w:t xml:space="preserve">item </w:t>
      </w:r>
      <w:r w:rsidR="000405CE" w:rsidRPr="00AF3A78">
        <w:t>provides an overview of</w:t>
      </w:r>
      <w:r w:rsidR="3226E6B4" w:rsidRPr="00AF3A78">
        <w:t xml:space="preserve"> </w:t>
      </w:r>
      <w:r w:rsidR="5C33F776" w:rsidRPr="00AF3A78">
        <w:t>the 202</w:t>
      </w:r>
      <w:r w:rsidR="114EDAED" w:rsidRPr="00AF3A78">
        <w:t>4</w:t>
      </w:r>
      <w:r w:rsidR="5C33F776" w:rsidRPr="00AF3A78">
        <w:t xml:space="preserve"> Accountability </w:t>
      </w:r>
      <w:r w:rsidR="00893E3F" w:rsidRPr="00AF3A78">
        <w:t>W</w:t>
      </w:r>
      <w:r w:rsidR="5C33F776" w:rsidRPr="00AF3A78">
        <w:t xml:space="preserve">orkplan </w:t>
      </w:r>
      <w:r w:rsidR="006C744F" w:rsidRPr="00AF3A78">
        <w:t>which include</w:t>
      </w:r>
      <w:r w:rsidR="00C53CA4" w:rsidRPr="00AF3A78">
        <w:t>s</w:t>
      </w:r>
      <w:r w:rsidR="007A2DE8" w:rsidRPr="00AF3A78">
        <w:t xml:space="preserve"> </w:t>
      </w:r>
      <w:r w:rsidR="0AE594EC" w:rsidRPr="00AF3A78">
        <w:t xml:space="preserve">adding science assessment data to the Dashboard, </w:t>
      </w:r>
      <w:r w:rsidR="55B4F1DE" w:rsidRPr="00AF3A78">
        <w:t xml:space="preserve">addressing transitional kindergarten and </w:t>
      </w:r>
      <w:r w:rsidR="00893E3F" w:rsidRPr="00AF3A78">
        <w:t>L</w:t>
      </w:r>
      <w:r w:rsidR="55B4F1DE" w:rsidRPr="00AF3A78">
        <w:t>ong-</w:t>
      </w:r>
      <w:r w:rsidR="00893E3F" w:rsidRPr="00AF3A78">
        <w:t>T</w:t>
      </w:r>
      <w:r w:rsidR="55B4F1DE" w:rsidRPr="00AF3A78">
        <w:t xml:space="preserve">erm English </w:t>
      </w:r>
      <w:r w:rsidR="00F0010D" w:rsidRPr="00AF3A78">
        <w:t>l</w:t>
      </w:r>
      <w:r w:rsidR="55B4F1DE" w:rsidRPr="00AF3A78">
        <w:t xml:space="preserve">earner students on the Dashboard, </w:t>
      </w:r>
      <w:r w:rsidR="0AE594EC" w:rsidRPr="00AF3A78">
        <w:t>establishing short and long-term goals for the C</w:t>
      </w:r>
      <w:r w:rsidR="00BF3CB8" w:rsidRPr="00AF3A78">
        <w:t>ollege/</w:t>
      </w:r>
      <w:r w:rsidR="0AE594EC" w:rsidRPr="00AF3A78">
        <w:t>C</w:t>
      </w:r>
      <w:r w:rsidR="00BF3CB8" w:rsidRPr="00AF3A78">
        <w:t xml:space="preserve">areer </w:t>
      </w:r>
      <w:r w:rsidR="0AE594EC" w:rsidRPr="00AF3A78">
        <w:t>I</w:t>
      </w:r>
      <w:r w:rsidR="00BF3CB8" w:rsidRPr="00AF3A78">
        <w:t>ndicator</w:t>
      </w:r>
      <w:r w:rsidR="0AE594EC" w:rsidRPr="00AF3A78">
        <w:t xml:space="preserve">, </w:t>
      </w:r>
      <w:r w:rsidR="60679084" w:rsidRPr="00AF3A78">
        <w:t xml:space="preserve">releasing </w:t>
      </w:r>
      <w:r w:rsidR="00BF3CB8" w:rsidRPr="00AF3A78">
        <w:t xml:space="preserve">student level </w:t>
      </w:r>
      <w:r w:rsidR="60679084" w:rsidRPr="00AF3A78">
        <w:t xml:space="preserve">growth model data, </w:t>
      </w:r>
      <w:r w:rsidR="00BF3CB8" w:rsidRPr="00AF3A78">
        <w:t>continuing to monitor</w:t>
      </w:r>
      <w:r w:rsidR="60679084" w:rsidRPr="00AF3A78">
        <w:t xml:space="preserve"> state level data within Priority 1</w:t>
      </w:r>
      <w:r w:rsidR="00EC3CE1" w:rsidRPr="00AF3A78">
        <w:t xml:space="preserve">, and incorporation of </w:t>
      </w:r>
      <w:r w:rsidR="0045390D" w:rsidRPr="00AF3A78">
        <w:t xml:space="preserve">the </w:t>
      </w:r>
      <w:r w:rsidR="00016B69" w:rsidRPr="00AF3A78">
        <w:t xml:space="preserve">SB </w:t>
      </w:r>
      <w:r w:rsidR="00893F2A" w:rsidRPr="00AF3A78">
        <w:t>114</w:t>
      </w:r>
      <w:r w:rsidR="0066219C" w:rsidRPr="00AF3A78">
        <w:t xml:space="preserve"> </w:t>
      </w:r>
      <w:r w:rsidR="00893F2A" w:rsidRPr="00AF3A78">
        <w:t xml:space="preserve">requirements </w:t>
      </w:r>
      <w:r w:rsidR="0045390D" w:rsidRPr="00AF3A78">
        <w:t xml:space="preserve">in the </w:t>
      </w:r>
      <w:r w:rsidR="00893F2A" w:rsidRPr="00AF3A78">
        <w:t>Differentiated Assistance</w:t>
      </w:r>
      <w:r w:rsidR="0045390D" w:rsidRPr="00AF3A78">
        <w:t xml:space="preserve"> eligibility criteria</w:t>
      </w:r>
      <w:r w:rsidR="00427FD2" w:rsidRPr="00AF3A78">
        <w:t xml:space="preserve">. </w:t>
      </w:r>
      <w:r w:rsidR="00B827FA" w:rsidRPr="00AF3A78">
        <w:rPr>
          <w:rFonts w:cs="Arial"/>
        </w:rPr>
        <w:t xml:space="preserve">Attachment 1 </w:t>
      </w:r>
      <w:r w:rsidR="00EB1FE6" w:rsidRPr="00AF3A78">
        <w:rPr>
          <w:rFonts w:cs="Arial"/>
        </w:rPr>
        <w:t xml:space="preserve">is an overview of the Accountability Workplan. Attachment </w:t>
      </w:r>
      <w:r w:rsidR="00B827FA" w:rsidRPr="00AF3A78">
        <w:rPr>
          <w:rFonts w:cs="Arial"/>
        </w:rPr>
        <w:t xml:space="preserve">2 </w:t>
      </w:r>
      <w:r w:rsidR="00EB1FE6" w:rsidRPr="00AF3A78">
        <w:rPr>
          <w:rFonts w:cs="Arial"/>
        </w:rPr>
        <w:t>provides a brief overview of the 2023</w:t>
      </w:r>
      <w:r w:rsidR="000C067E" w:rsidRPr="00AF3A78">
        <w:rPr>
          <w:rFonts w:cs="Arial"/>
        </w:rPr>
        <w:t xml:space="preserve"> </w:t>
      </w:r>
      <w:r w:rsidR="00EC43E0" w:rsidRPr="00AF3A78">
        <w:rPr>
          <w:rFonts w:cs="Arial"/>
        </w:rPr>
        <w:t xml:space="preserve">Dashboard </w:t>
      </w:r>
      <w:r w:rsidR="00EB1FE6" w:rsidRPr="00AF3A78">
        <w:rPr>
          <w:rFonts w:cs="Arial"/>
        </w:rPr>
        <w:t>results and Attachment 3 is</w:t>
      </w:r>
      <w:r w:rsidR="00EC43E0" w:rsidRPr="00AF3A78">
        <w:rPr>
          <w:rFonts w:cs="Arial"/>
        </w:rPr>
        <w:t xml:space="preserve"> an </w:t>
      </w:r>
      <w:r w:rsidR="00B827FA" w:rsidRPr="00AF3A78">
        <w:t xml:space="preserve">overview </w:t>
      </w:r>
      <w:r w:rsidR="00EC43E0" w:rsidRPr="00AF3A78">
        <w:t xml:space="preserve">on the outreach activities completed to date </w:t>
      </w:r>
      <w:r w:rsidR="00B827FA" w:rsidRPr="00AF3A78">
        <w:t xml:space="preserve">in support of </w:t>
      </w:r>
      <w:r w:rsidR="00EC43E0" w:rsidRPr="00AF3A78">
        <w:t>the Dashboard.</w:t>
      </w:r>
    </w:p>
    <w:bookmarkEnd w:id="2"/>
    <w:p w14:paraId="423227AD" w14:textId="77777777" w:rsidR="003E4DF7" w:rsidRPr="00AF3A78" w:rsidRDefault="1B584877" w:rsidP="00996116">
      <w:pPr>
        <w:pStyle w:val="Heading2"/>
        <w:rPr>
          <w:szCs w:val="36"/>
        </w:rPr>
      </w:pPr>
      <w:r w:rsidRPr="00AF3A78">
        <w:t>Recommendation</w:t>
      </w:r>
    </w:p>
    <w:p w14:paraId="0894B828" w14:textId="00798809" w:rsidR="3B29CE0B" w:rsidRPr="00AF3A78" w:rsidRDefault="3B29CE0B" w:rsidP="00996116">
      <w:pPr>
        <w:spacing w:before="240" w:after="240"/>
        <w:rPr>
          <w:rFonts w:eastAsia="Arial" w:cs="Arial"/>
        </w:rPr>
      </w:pPr>
      <w:r w:rsidRPr="00AF3A78">
        <w:rPr>
          <w:rFonts w:eastAsia="Arial" w:cs="Arial"/>
          <w:color w:val="000000" w:themeColor="text1"/>
        </w:rPr>
        <w:t>The C</w:t>
      </w:r>
      <w:r w:rsidR="00F0010D" w:rsidRPr="00AF3A78">
        <w:rPr>
          <w:rFonts w:eastAsia="Arial" w:cs="Arial"/>
          <w:color w:val="000000" w:themeColor="text1"/>
        </w:rPr>
        <w:t>DE</w:t>
      </w:r>
      <w:r w:rsidRPr="00AF3A78">
        <w:rPr>
          <w:rFonts w:eastAsia="Arial" w:cs="Arial"/>
          <w:color w:val="000000" w:themeColor="text1"/>
        </w:rPr>
        <w:t xml:space="preserve"> recommends that the SBE</w:t>
      </w:r>
      <w:r w:rsidR="17ACAE03" w:rsidRPr="00AF3A78">
        <w:t xml:space="preserve"> provide guidance on the proposed 202</w:t>
      </w:r>
      <w:r w:rsidR="6E7C5876" w:rsidRPr="00AF3A78">
        <w:t>4</w:t>
      </w:r>
      <w:r w:rsidR="17ACAE03" w:rsidRPr="00AF3A78">
        <w:t xml:space="preserve"> </w:t>
      </w:r>
      <w:r w:rsidR="008A78C2" w:rsidRPr="00AF3A78">
        <w:t>A</w:t>
      </w:r>
      <w:r w:rsidR="17ACAE03" w:rsidRPr="00AF3A78">
        <w:t xml:space="preserve">ccountability </w:t>
      </w:r>
      <w:r w:rsidR="008A78C2" w:rsidRPr="00AF3A78">
        <w:t>W</w:t>
      </w:r>
      <w:r w:rsidR="17ACAE03" w:rsidRPr="00AF3A78">
        <w:t>orkplan and take additional action</w:t>
      </w:r>
      <w:r w:rsidRPr="00AF3A78">
        <w:rPr>
          <w:rFonts w:eastAsia="Arial" w:cs="Arial"/>
          <w:color w:val="000000" w:themeColor="text1"/>
        </w:rPr>
        <w:t xml:space="preserve"> as deemed necessary and appropriate.</w:t>
      </w:r>
    </w:p>
    <w:p w14:paraId="423227AF" w14:textId="77777777" w:rsidR="00F40510" w:rsidRPr="00AF3A78" w:rsidRDefault="003E4DF7" w:rsidP="00996116">
      <w:pPr>
        <w:pStyle w:val="Heading2"/>
        <w:rPr>
          <w:szCs w:val="36"/>
        </w:rPr>
      </w:pPr>
      <w:r w:rsidRPr="00AF3A78">
        <w:rPr>
          <w:szCs w:val="36"/>
        </w:rPr>
        <w:t>Brief History of Key Issues</w:t>
      </w:r>
    </w:p>
    <w:p w14:paraId="22E2BB14" w14:textId="4C551421" w:rsidR="00E95ABC" w:rsidRPr="00AF3A78" w:rsidRDefault="009B60A5" w:rsidP="00996116">
      <w:pPr>
        <w:pStyle w:val="Heading3"/>
      </w:pPr>
      <w:r w:rsidRPr="00AF3A78">
        <w:t>Background</w:t>
      </w:r>
    </w:p>
    <w:p w14:paraId="5D4B170A" w14:textId="0C3FEF3A" w:rsidR="00B832DF" w:rsidRPr="00AF3A78" w:rsidRDefault="00BA6845" w:rsidP="00996116">
      <w:pPr>
        <w:spacing w:before="240" w:after="240"/>
        <w:rPr>
          <w:rFonts w:eastAsia="Arial" w:cs="Arial"/>
        </w:rPr>
      </w:pPr>
      <w:r w:rsidRPr="00AF3A78">
        <w:rPr>
          <w:color w:val="000000" w:themeColor="text1"/>
        </w:rPr>
        <w:t>T</w:t>
      </w:r>
      <w:r w:rsidR="6D2C6C50" w:rsidRPr="00AF3A78">
        <w:rPr>
          <w:color w:val="000000" w:themeColor="text1"/>
        </w:rPr>
        <w:t xml:space="preserve">he </w:t>
      </w:r>
      <w:r w:rsidR="6D2C6C50" w:rsidRPr="00AF3A78">
        <w:rPr>
          <w:rFonts w:cs="Arial"/>
        </w:rPr>
        <w:t xml:space="preserve">primary purpose of the Dashboard </w:t>
      </w:r>
      <w:r w:rsidRPr="00AF3A78">
        <w:rPr>
          <w:rFonts w:cs="Arial"/>
        </w:rPr>
        <w:t xml:space="preserve">since it was first published in 2017 </w:t>
      </w:r>
      <w:r w:rsidR="00DF6B21" w:rsidRPr="00AF3A78">
        <w:rPr>
          <w:rFonts w:cs="Arial"/>
        </w:rPr>
        <w:t>is</w:t>
      </w:r>
      <w:r w:rsidR="6D2C6C50" w:rsidRPr="00AF3A78">
        <w:rPr>
          <w:rFonts w:cs="Arial"/>
        </w:rPr>
        <w:t xml:space="preserve"> to assist </w:t>
      </w:r>
      <w:r w:rsidR="00014D00" w:rsidRPr="00AF3A78">
        <w:rPr>
          <w:rFonts w:cs="Arial"/>
        </w:rPr>
        <w:t>local educational agencies (</w:t>
      </w:r>
      <w:r w:rsidR="6D2C6C50" w:rsidRPr="00AF3A78">
        <w:rPr>
          <w:rFonts w:cs="Arial"/>
        </w:rPr>
        <w:t>LEAs</w:t>
      </w:r>
      <w:r w:rsidR="00014D00" w:rsidRPr="00AF3A78">
        <w:rPr>
          <w:rFonts w:cs="Arial"/>
        </w:rPr>
        <w:t>)</w:t>
      </w:r>
      <w:r w:rsidR="6D2C6C50" w:rsidRPr="00AF3A78">
        <w:rPr>
          <w:rFonts w:cs="Arial"/>
        </w:rPr>
        <w:t xml:space="preserve"> in identifying strengths, weaknesses, and areas in need of improvement for the LEA and its schools. The Dashboard is used to determine LEAs in need of additional assistance or intervention based on </w:t>
      </w:r>
      <w:r w:rsidR="00C21AA1" w:rsidRPr="00AF3A78">
        <w:rPr>
          <w:rFonts w:cs="Arial"/>
        </w:rPr>
        <w:t xml:space="preserve">the criteria set forth in </w:t>
      </w:r>
      <w:r w:rsidR="00634A23" w:rsidRPr="00AF3A78">
        <w:rPr>
          <w:rFonts w:cs="Arial"/>
        </w:rPr>
        <w:t xml:space="preserve">California </w:t>
      </w:r>
      <w:r w:rsidR="00C21AA1" w:rsidRPr="00AF3A78">
        <w:rPr>
          <w:rFonts w:cs="Arial"/>
          <w:i/>
        </w:rPr>
        <w:t>Education Code</w:t>
      </w:r>
      <w:r w:rsidR="00C21AA1" w:rsidRPr="00AF3A78">
        <w:rPr>
          <w:rFonts w:cs="Arial"/>
        </w:rPr>
        <w:t xml:space="preserve"> Section 52064.5</w:t>
      </w:r>
      <w:r w:rsidR="6D2C6C50" w:rsidRPr="00AF3A78">
        <w:rPr>
          <w:rFonts w:cs="Arial"/>
        </w:rPr>
        <w:t xml:space="preserve">. It is also used to determine schools in need of support under </w:t>
      </w:r>
      <w:proofErr w:type="gramStart"/>
      <w:r w:rsidR="6D2C6C50" w:rsidRPr="00AF3A78">
        <w:rPr>
          <w:rFonts w:cs="Arial"/>
        </w:rPr>
        <w:t>the E</w:t>
      </w:r>
      <w:r w:rsidRPr="00AF3A78">
        <w:rPr>
          <w:rFonts w:cs="Arial"/>
        </w:rPr>
        <w:t>very</w:t>
      </w:r>
      <w:proofErr w:type="gramEnd"/>
      <w:r w:rsidRPr="00AF3A78">
        <w:rPr>
          <w:rFonts w:cs="Arial"/>
        </w:rPr>
        <w:t xml:space="preserve"> </w:t>
      </w:r>
      <w:r w:rsidR="6D2C6C50" w:rsidRPr="00AF3A78">
        <w:rPr>
          <w:rFonts w:cs="Arial"/>
        </w:rPr>
        <w:t>S</w:t>
      </w:r>
      <w:r w:rsidRPr="00AF3A78">
        <w:rPr>
          <w:rFonts w:cs="Arial"/>
        </w:rPr>
        <w:t xml:space="preserve">tudent </w:t>
      </w:r>
      <w:r w:rsidR="6D2C6C50" w:rsidRPr="00AF3A78">
        <w:rPr>
          <w:rFonts w:cs="Arial"/>
        </w:rPr>
        <w:t>S</w:t>
      </w:r>
      <w:r w:rsidRPr="00AF3A78">
        <w:rPr>
          <w:rFonts w:cs="Arial"/>
        </w:rPr>
        <w:t xml:space="preserve">ucceeds </w:t>
      </w:r>
      <w:r w:rsidR="6D2C6C50" w:rsidRPr="00AF3A78">
        <w:rPr>
          <w:rFonts w:cs="Arial"/>
        </w:rPr>
        <w:t>A</w:t>
      </w:r>
      <w:r w:rsidRPr="00AF3A78">
        <w:rPr>
          <w:rFonts w:cs="Arial"/>
        </w:rPr>
        <w:t>ct (ESSA)</w:t>
      </w:r>
      <w:r w:rsidR="6D2C6C50" w:rsidRPr="00AF3A78">
        <w:rPr>
          <w:rFonts w:cs="Arial"/>
        </w:rPr>
        <w:t xml:space="preserve"> (i.e., Comprehensive Support and Improvement, and </w:t>
      </w:r>
      <w:r w:rsidR="151AC0C3" w:rsidRPr="00AF3A78">
        <w:rPr>
          <w:rFonts w:cs="Arial"/>
        </w:rPr>
        <w:t>Targeted Support and Improvement/Additional Targeted Support and Improvement).</w:t>
      </w:r>
      <w:r w:rsidR="3AB14744" w:rsidRPr="00AF3A78">
        <w:rPr>
          <w:rFonts w:eastAsia="Arial" w:cs="Arial"/>
        </w:rPr>
        <w:t xml:space="preserve"> </w:t>
      </w:r>
      <w:r w:rsidR="00910018" w:rsidRPr="00AF3A78">
        <w:rPr>
          <w:rFonts w:eastAsia="Arial" w:cs="Arial"/>
        </w:rPr>
        <w:t>In 2023, the</w:t>
      </w:r>
      <w:r w:rsidR="0082460A" w:rsidRPr="00AF3A78">
        <w:rPr>
          <w:rFonts w:eastAsia="Arial" w:cs="Arial"/>
        </w:rPr>
        <w:t xml:space="preserve"> Dashboard </w:t>
      </w:r>
      <w:r w:rsidR="0082460A" w:rsidRPr="00AF3A78">
        <w:t>reflects a full return of California’s accountability system with the reporting of Status (current year data), Change (the difference from prior year data), and performance levels (or colors) for all state indicators except for the College/Career Indicator (CCI)</w:t>
      </w:r>
      <w:r w:rsidR="00D43F57" w:rsidRPr="00AF3A78">
        <w:t>, which will return to performance levels in 2024</w:t>
      </w:r>
      <w:r w:rsidR="0082460A" w:rsidRPr="00AF3A78">
        <w:t>.</w:t>
      </w:r>
    </w:p>
    <w:p w14:paraId="74F6BAF1" w14:textId="4B329FC5" w:rsidR="003F5CB5" w:rsidRPr="00AF3A78" w:rsidRDefault="003F5CB5" w:rsidP="00996116">
      <w:pPr>
        <w:pStyle w:val="Heading3"/>
        <w:rPr>
          <w:rFonts w:eastAsia="Arial"/>
        </w:rPr>
      </w:pPr>
      <w:r w:rsidRPr="00AF3A78">
        <w:rPr>
          <w:rFonts w:eastAsia="Arial"/>
        </w:rPr>
        <w:t>California School Dashboard Principles</w:t>
      </w:r>
    </w:p>
    <w:p w14:paraId="13A37A41" w14:textId="43955778" w:rsidR="003D3465" w:rsidRPr="00AF3A78" w:rsidRDefault="00FA319B" w:rsidP="01C12914">
      <w:pPr>
        <w:spacing w:after="240"/>
        <w:rPr>
          <w:rFonts w:eastAsia="Arial" w:cs="Arial"/>
        </w:rPr>
      </w:pPr>
      <w:r w:rsidRPr="00AF3A78">
        <w:t>The SBE adopted the California School Dashboard Principles (Dashboard Principles) at the</w:t>
      </w:r>
      <w:r w:rsidR="00C20498" w:rsidRPr="00AF3A78">
        <w:t>ir</w:t>
      </w:r>
      <w:r w:rsidRPr="00AF3A78">
        <w:t xml:space="preserve"> November 2022</w:t>
      </w:r>
      <w:r w:rsidR="64CD52DF" w:rsidRPr="00AF3A78">
        <w:t xml:space="preserve"> meeting</w:t>
      </w:r>
      <w:r w:rsidRPr="00AF3A78">
        <w:t xml:space="preserve">, </w:t>
      </w:r>
      <w:r w:rsidR="00970994" w:rsidRPr="00AF3A78">
        <w:t xml:space="preserve">following public input and an extensive discussion at their September 2022 meeting. The goal of these principles is to serve as an anchor for </w:t>
      </w:r>
      <w:r w:rsidR="00970994" w:rsidRPr="00AF3A78">
        <w:lastRenderedPageBreak/>
        <w:t xml:space="preserve">future Dashboard decisions. </w:t>
      </w:r>
      <w:r w:rsidR="003F5CB5" w:rsidRPr="00AF3A78">
        <w:t>With the possibility of adding new indicators to the Da</w:t>
      </w:r>
      <w:r w:rsidR="003F5CB5" w:rsidRPr="00AF3A78">
        <w:rPr>
          <w:rFonts w:eastAsia="Arial" w:cs="Arial"/>
        </w:rPr>
        <w:t>shboard (e.g., science results and growth model) and modifying existing state indicators (as appropriate)</w:t>
      </w:r>
      <w:r w:rsidR="0084426C" w:rsidRPr="00AF3A78">
        <w:rPr>
          <w:rFonts w:eastAsia="Arial" w:cs="Arial"/>
        </w:rPr>
        <w:t xml:space="preserve">, the Dashboard </w:t>
      </w:r>
      <w:r w:rsidR="00DC0E66" w:rsidRPr="00AF3A78">
        <w:rPr>
          <w:rFonts w:eastAsia="Arial" w:cs="Arial"/>
        </w:rPr>
        <w:t>Principles</w:t>
      </w:r>
      <w:r w:rsidR="0084426C" w:rsidRPr="00AF3A78">
        <w:rPr>
          <w:rFonts w:eastAsia="Arial" w:cs="Arial"/>
        </w:rPr>
        <w:t xml:space="preserve"> will </w:t>
      </w:r>
      <w:r w:rsidR="00E77C44" w:rsidRPr="00AF3A78">
        <w:rPr>
          <w:rFonts w:eastAsia="Arial" w:cs="Arial"/>
        </w:rPr>
        <w:t xml:space="preserve">assist with guiding the SBE’s </w:t>
      </w:r>
      <w:r w:rsidR="005E6D8F" w:rsidRPr="00AF3A78">
        <w:rPr>
          <w:rFonts w:eastAsia="Arial" w:cs="Arial"/>
        </w:rPr>
        <w:t>work moving forward</w:t>
      </w:r>
      <w:r w:rsidR="00E77C44" w:rsidRPr="00AF3A78">
        <w:rPr>
          <w:rFonts w:eastAsia="Arial" w:cs="Arial"/>
        </w:rPr>
        <w:t>.</w:t>
      </w:r>
      <w:r w:rsidR="260121E1" w:rsidRPr="00AF3A78">
        <w:rPr>
          <w:rFonts w:eastAsia="Arial" w:cs="Arial"/>
        </w:rPr>
        <w:t xml:space="preserve"> </w:t>
      </w:r>
      <w:r w:rsidR="2563760B" w:rsidRPr="00AF3A78">
        <w:rPr>
          <w:rFonts w:eastAsia="Arial" w:cs="Arial"/>
        </w:rPr>
        <w:t>These principles are used as a framework during Dashboard-related discussions and deliberations to ensure that decisions align with SBE’s policy objectives</w:t>
      </w:r>
      <w:r w:rsidR="0097076B" w:rsidRPr="00AF3A78">
        <w:rPr>
          <w:rFonts w:eastAsia="Arial" w:cs="Arial"/>
        </w:rPr>
        <w:t xml:space="preserve">. The </w:t>
      </w:r>
      <w:r w:rsidR="00BD1BCD" w:rsidRPr="00AF3A78">
        <w:rPr>
          <w:rFonts w:eastAsia="Arial" w:cs="Arial"/>
        </w:rPr>
        <w:t xml:space="preserve">adopted principles are available on the California School Dashboard Principals webpage at </w:t>
      </w:r>
      <w:hyperlink r:id="rId17" w:tooltip="CA Dashboard Principles" w:history="1">
        <w:r w:rsidR="00290930" w:rsidRPr="00AF3A78">
          <w:rPr>
            <w:rStyle w:val="Hyperlink"/>
            <w:rFonts w:eastAsia="Calibri" w:cs="Arial"/>
            <w:szCs w:val="22"/>
          </w:rPr>
          <w:t>https://www.cde.ca.gov/ta/ac/cm/dbprinciples.asp</w:t>
        </w:r>
      </w:hyperlink>
      <w:r w:rsidR="00290930" w:rsidRPr="00AF3A78">
        <w:rPr>
          <w:rFonts w:eastAsia="Calibri" w:cs="Arial"/>
          <w:szCs w:val="22"/>
        </w:rPr>
        <w:t>.</w:t>
      </w:r>
    </w:p>
    <w:p w14:paraId="78AD2666" w14:textId="303B1D5B" w:rsidR="00287D20" w:rsidRPr="00AF3A78" w:rsidRDefault="003E4DF7" w:rsidP="00996116">
      <w:pPr>
        <w:pStyle w:val="Heading2"/>
        <w:spacing w:before="0"/>
      </w:pPr>
      <w:r w:rsidRPr="00AF3A78">
        <w:t>Summary of Previous State Board of Education Discussion and Action</w:t>
      </w:r>
    </w:p>
    <w:p w14:paraId="64B83BAE" w14:textId="45D2F347" w:rsidR="004A68BF" w:rsidRPr="00AF3A78" w:rsidRDefault="004A68BF" w:rsidP="00996116">
      <w:pPr>
        <w:pStyle w:val="Heading3"/>
      </w:pPr>
      <w:r w:rsidRPr="00AF3A78">
        <w:t>California Science Test Results</w:t>
      </w:r>
    </w:p>
    <w:p w14:paraId="323B4560" w14:textId="259EB875" w:rsidR="004A68BF" w:rsidRPr="00AF3A78" w:rsidRDefault="767C2019" w:rsidP="4263A716">
      <w:pPr>
        <w:spacing w:after="240"/>
        <w:rPr>
          <w:rFonts w:eastAsia="Arial" w:cs="Arial"/>
          <w:u w:val="single"/>
        </w:rPr>
      </w:pPr>
      <w:r w:rsidRPr="00AF3A78">
        <w:rPr>
          <w:rFonts w:eastAsia="Arial" w:cs="Arial"/>
        </w:rPr>
        <w:t xml:space="preserve">In March 2016, the </w:t>
      </w:r>
      <w:r w:rsidR="00944A13" w:rsidRPr="00AF3A78">
        <w:rPr>
          <w:rFonts w:eastAsia="Arial" w:cs="Arial"/>
        </w:rPr>
        <w:t>SBE approved</w:t>
      </w:r>
      <w:r w:rsidRPr="00AF3A78">
        <w:rPr>
          <w:rFonts w:eastAsia="Arial" w:cs="Arial"/>
        </w:rPr>
        <w:t xml:space="preserve"> a design for the LCFF evaluation rubrics that includes</w:t>
      </w:r>
      <w:r w:rsidR="00077C1F" w:rsidRPr="00AF3A78">
        <w:rPr>
          <w:rFonts w:eastAsia="Arial" w:cs="Arial"/>
        </w:rPr>
        <w:t xml:space="preserve"> t</w:t>
      </w:r>
      <w:r w:rsidRPr="00AF3A78">
        <w:rPr>
          <w:rFonts w:eastAsia="Arial" w:cs="Arial"/>
        </w:rPr>
        <w:t>he following key indicators: (i) student test scores on English Language Arts and Math, including a measure of individual student growth, and results on the Next Generation Science Sta</w:t>
      </w:r>
      <w:r w:rsidR="3F1B62A0" w:rsidRPr="00AF3A78">
        <w:rPr>
          <w:rFonts w:eastAsia="Arial" w:cs="Arial"/>
        </w:rPr>
        <w:t>ndards (</w:t>
      </w:r>
      <w:r w:rsidRPr="00AF3A78">
        <w:rPr>
          <w:rFonts w:eastAsia="Arial" w:cs="Arial"/>
        </w:rPr>
        <w:t>NGSS</w:t>
      </w:r>
      <w:r w:rsidR="5B1EE96B" w:rsidRPr="00AF3A78">
        <w:rPr>
          <w:rFonts w:eastAsia="Arial" w:cs="Arial"/>
        </w:rPr>
        <w:t>)</w:t>
      </w:r>
      <w:r w:rsidRPr="00AF3A78">
        <w:rPr>
          <w:rFonts w:eastAsia="Arial" w:cs="Arial"/>
        </w:rPr>
        <w:t xml:space="preserve"> assessment, (ii) progress of E</w:t>
      </w:r>
      <w:r w:rsidR="009F4311" w:rsidRPr="00AF3A78">
        <w:rPr>
          <w:rFonts w:eastAsia="Arial" w:cs="Arial"/>
        </w:rPr>
        <w:t>L</w:t>
      </w:r>
      <w:r w:rsidRPr="00AF3A78">
        <w:rPr>
          <w:rFonts w:eastAsia="Arial" w:cs="Arial"/>
        </w:rPr>
        <w:t xml:space="preserve">s toward English language proficiency; (iii) high school graduation rate; and (iv) measures of student engagement, including suspension rates by grade span and chronic absence. </w:t>
      </w:r>
      <w:r w:rsidR="25D563E6" w:rsidRPr="00AF3A78">
        <w:rPr>
          <w:rFonts w:eastAsia="Arial" w:cs="Arial"/>
        </w:rPr>
        <w:t>(</w:t>
      </w:r>
      <w:hyperlink r:id="rId18" w:tooltip="SBE March 2016 Item 02">
        <w:r w:rsidR="401D6A56" w:rsidRPr="00AF3A78">
          <w:rPr>
            <w:rStyle w:val="Hyperlink"/>
            <w:rFonts w:eastAsia="Arial" w:cs="Arial"/>
          </w:rPr>
          <w:t>https://www.cde.ca.gov/be/ag/ag/yr16/documents/may16item02.doc</w:t>
        </w:r>
      </w:hyperlink>
      <w:r w:rsidR="362FBD62" w:rsidRPr="00AF3A78">
        <w:rPr>
          <w:rFonts w:eastAsia="Arial" w:cs="Arial"/>
        </w:rPr>
        <w:t>).</w:t>
      </w:r>
    </w:p>
    <w:p w14:paraId="0AD65C34" w14:textId="5E24F803" w:rsidR="004A68BF" w:rsidRPr="00AF3A78" w:rsidRDefault="004A68BF" w:rsidP="00996116">
      <w:pPr>
        <w:spacing w:after="240"/>
        <w:rPr>
          <w:rFonts w:eastAsia="Arial" w:cs="Arial"/>
          <w:u w:val="single"/>
        </w:rPr>
      </w:pPr>
      <w:r w:rsidRPr="00AF3A78">
        <w:rPr>
          <w:rFonts w:eastAsia="Calibri" w:cs="Arial"/>
        </w:rPr>
        <w:t>In March 2020, the SBE received the annual Dashboard update, which included potential revisions that the CDE was considering for the Dashboard beyond 2020</w:t>
      </w:r>
      <w:r w:rsidR="007634C2" w:rsidRPr="00AF3A78">
        <w:rPr>
          <w:rFonts w:eastAsia="Calibri" w:cs="Arial"/>
        </w:rPr>
        <w:t xml:space="preserve">, including the inclusion of the </w:t>
      </w:r>
      <w:r w:rsidRPr="00AF3A78">
        <w:rPr>
          <w:rFonts w:eastAsia="Calibri" w:cs="Arial"/>
        </w:rPr>
        <w:t xml:space="preserve">science </w:t>
      </w:r>
      <w:r w:rsidR="007634C2" w:rsidRPr="00AF3A78">
        <w:rPr>
          <w:rFonts w:eastAsia="Calibri" w:cs="Arial"/>
        </w:rPr>
        <w:t xml:space="preserve">assessment </w:t>
      </w:r>
      <w:r w:rsidRPr="00AF3A78">
        <w:rPr>
          <w:rFonts w:eastAsia="Calibri" w:cs="Arial"/>
        </w:rPr>
        <w:t>results (</w:t>
      </w:r>
      <w:hyperlink r:id="rId19" w:tooltip="March 2020 SBE Annual Dashboard Update">
        <w:r w:rsidRPr="00AF3A78">
          <w:rPr>
            <w:rStyle w:val="Hyperlink"/>
            <w:rFonts w:eastAsia="Arial" w:cs="Arial"/>
          </w:rPr>
          <w:t>https://www.cde.ca.gov/be/ag/ag/yr20/documents/mar20item05.docx</w:t>
        </w:r>
      </w:hyperlink>
      <w:r w:rsidRPr="00AF3A78">
        <w:rPr>
          <w:rFonts w:eastAsia="Arial" w:cs="Arial"/>
        </w:rPr>
        <w:t>)</w:t>
      </w:r>
      <w:r w:rsidR="009F2E78" w:rsidRPr="00AF3A78">
        <w:rPr>
          <w:rFonts w:eastAsia="Arial" w:cs="Arial"/>
        </w:rPr>
        <w:t>.</w:t>
      </w:r>
    </w:p>
    <w:p w14:paraId="5C9BF022" w14:textId="16A01656" w:rsidR="004A68BF" w:rsidRPr="00AF3A78" w:rsidRDefault="004A68BF" w:rsidP="00996116">
      <w:pPr>
        <w:spacing w:after="240"/>
        <w:rPr>
          <w:rFonts w:eastAsia="Calibri" w:cs="Arial"/>
        </w:rPr>
      </w:pPr>
      <w:r w:rsidRPr="00AF3A78">
        <w:rPr>
          <w:rFonts w:eastAsia="Calibri" w:cs="Arial"/>
        </w:rPr>
        <w:t>In March 2022, the CDE provided an update on the feasibility of when the science results could be incorporated into the Dashboard given the low participation on the science test during 2020–21, the use of the revised blueprint for the 2021–22 administration of the California Science Test (CAST), and the gaps in implementing the science instructional materials due to the challenges that schools faced because of COVID-19</w:t>
      </w:r>
      <w:r w:rsidR="1200BF6D" w:rsidRPr="00AF3A78">
        <w:rPr>
          <w:rFonts w:eastAsia="Calibri" w:cs="Arial"/>
        </w:rPr>
        <w:t xml:space="preserve"> </w:t>
      </w:r>
      <w:r w:rsidRPr="00AF3A78">
        <w:rPr>
          <w:rFonts w:eastAsia="Calibri" w:cs="Arial"/>
        </w:rPr>
        <w:t>(</w:t>
      </w:r>
      <w:hyperlink r:id="rId20" w:tooltip="March 2022 SBE Item 04">
        <w:r w:rsidRPr="00AF3A78">
          <w:rPr>
            <w:rStyle w:val="Hyperlink"/>
            <w:rFonts w:eastAsia="Arial" w:cs="Arial"/>
          </w:rPr>
          <w:t>https://www.cde.ca.gov/be/ag/ag/yr22/documents/mar22item04.docx</w:t>
        </w:r>
      </w:hyperlink>
      <w:r w:rsidRPr="00AF3A78">
        <w:rPr>
          <w:rFonts w:eastAsia="Calibri" w:cs="Arial"/>
        </w:rPr>
        <w:t>)</w:t>
      </w:r>
      <w:r w:rsidR="09A20B78" w:rsidRPr="00AF3A78">
        <w:rPr>
          <w:rFonts w:eastAsia="Calibri" w:cs="Arial"/>
        </w:rPr>
        <w:t>.</w:t>
      </w:r>
    </w:p>
    <w:p w14:paraId="09AA4042" w14:textId="3C9B52B4" w:rsidR="4884936A" w:rsidRPr="00AF3A78" w:rsidRDefault="4B046D8B" w:rsidP="729F9455">
      <w:pPr>
        <w:spacing w:after="240"/>
        <w:rPr>
          <w:rFonts w:eastAsia="Calibri" w:cs="Arial"/>
        </w:rPr>
      </w:pPr>
      <w:r w:rsidRPr="00AF3A78">
        <w:rPr>
          <w:rFonts w:eastAsiaTheme="minorEastAsia" w:cs="Arial"/>
        </w:rPr>
        <w:t xml:space="preserve">In March 2023, the CDE </w:t>
      </w:r>
      <w:r w:rsidR="00D86F62" w:rsidRPr="00AF3A78">
        <w:rPr>
          <w:rFonts w:eastAsiaTheme="minorEastAsia" w:cs="Arial"/>
        </w:rPr>
        <w:t>recommended</w:t>
      </w:r>
      <w:r w:rsidRPr="00AF3A78">
        <w:rPr>
          <w:rFonts w:eastAsiaTheme="minorEastAsia" w:cs="Arial"/>
        </w:rPr>
        <w:t xml:space="preserve"> provid</w:t>
      </w:r>
      <w:r w:rsidR="00D86F62" w:rsidRPr="00AF3A78">
        <w:rPr>
          <w:rFonts w:eastAsiaTheme="minorEastAsia" w:cs="Arial"/>
        </w:rPr>
        <w:t>ing</w:t>
      </w:r>
      <w:r w:rsidRPr="00AF3A78">
        <w:rPr>
          <w:rFonts w:eastAsiaTheme="minorEastAsia" w:cs="Arial"/>
        </w:rPr>
        <w:t xml:space="preserve"> </w:t>
      </w:r>
      <w:r w:rsidR="00D86F62" w:rsidRPr="00AF3A78">
        <w:rPr>
          <w:rFonts w:eastAsiaTheme="minorEastAsia" w:cs="Arial"/>
        </w:rPr>
        <w:t>a</w:t>
      </w:r>
      <w:r w:rsidRPr="00AF3A78">
        <w:rPr>
          <w:rFonts w:eastAsiaTheme="minorEastAsia" w:cs="Arial"/>
        </w:rPr>
        <w:t xml:space="preserve"> link to each school/LEA’s CAASPP science results. </w:t>
      </w:r>
      <w:r w:rsidR="00320E52" w:rsidRPr="00AF3A78">
        <w:rPr>
          <w:rFonts w:eastAsiaTheme="minorEastAsia" w:cs="Arial"/>
        </w:rPr>
        <w:t>With</w:t>
      </w:r>
      <w:r w:rsidR="3373AC25" w:rsidRPr="00AF3A78">
        <w:rPr>
          <w:rFonts w:eastAsiaTheme="minorEastAsia" w:cs="Arial"/>
        </w:rPr>
        <w:t xml:space="preserve"> two years of results from the 2021–22 and 2022–23 CAST assessments based on the revised blueprint</w:t>
      </w:r>
      <w:r w:rsidR="00BE4DEE" w:rsidRPr="00AF3A78">
        <w:rPr>
          <w:rFonts w:eastAsiaTheme="minorEastAsia" w:cs="Arial"/>
        </w:rPr>
        <w:t>, the CDE provided an update on the use of these results</w:t>
      </w:r>
      <w:r w:rsidR="3373AC25" w:rsidRPr="00AF3A78">
        <w:rPr>
          <w:rFonts w:eastAsiaTheme="minorEastAsia" w:cs="Arial"/>
        </w:rPr>
        <w:t xml:space="preserve"> for accountability purposes and options toward inclusion of this test on the Dashboard</w:t>
      </w:r>
      <w:r w:rsidR="3928B4FA" w:rsidRPr="00AF3A78">
        <w:rPr>
          <w:rFonts w:eastAsiaTheme="minorEastAsia" w:cs="Arial"/>
        </w:rPr>
        <w:t xml:space="preserve"> </w:t>
      </w:r>
      <w:r w:rsidR="2ED48006" w:rsidRPr="00AF3A78">
        <w:rPr>
          <w:rFonts w:eastAsia="Calibri" w:cs="Arial"/>
        </w:rPr>
        <w:t>(</w:t>
      </w:r>
      <w:hyperlink r:id="rId21" w:tooltip="March 2023 SBE Item 03">
        <w:r w:rsidR="6909F0AF" w:rsidRPr="00AF3A78">
          <w:rPr>
            <w:rStyle w:val="Hyperlink"/>
            <w:rFonts w:eastAsia="Calibri" w:cs="Arial"/>
          </w:rPr>
          <w:t>https://www.cde.ca.gov/be/ag/ag/yr23/documents/mar23item03.doc</w:t>
        </w:r>
        <w:r w:rsidR="0C9618F5" w:rsidRPr="00AF3A78">
          <w:rPr>
            <w:rStyle w:val="Hyperlink"/>
            <w:rFonts w:eastAsia="Calibri" w:cs="Arial"/>
          </w:rPr>
          <w:t>x</w:t>
        </w:r>
      </w:hyperlink>
      <w:r w:rsidR="0C9618F5" w:rsidRPr="00AF3A78">
        <w:rPr>
          <w:rFonts w:eastAsia="Calibri" w:cs="Arial"/>
        </w:rPr>
        <w:t>)</w:t>
      </w:r>
      <w:r w:rsidR="15CFFCC9" w:rsidRPr="00AF3A78">
        <w:rPr>
          <w:rFonts w:eastAsia="Calibri" w:cs="Arial"/>
        </w:rPr>
        <w:t>.</w:t>
      </w:r>
    </w:p>
    <w:p w14:paraId="0498922A" w14:textId="77777777" w:rsidR="00C57C96" w:rsidRPr="00AF3A78" w:rsidRDefault="00C57C96" w:rsidP="00996116">
      <w:pPr>
        <w:pStyle w:val="Heading3"/>
      </w:pPr>
      <w:r w:rsidRPr="00AF3A78">
        <w:t>Student Growth Model</w:t>
      </w:r>
    </w:p>
    <w:p w14:paraId="6C2BFBB2" w14:textId="46F3D46D" w:rsidR="00C57C96" w:rsidRPr="00AF3A78" w:rsidRDefault="00C57C96" w:rsidP="729F9455">
      <w:pPr>
        <w:spacing w:after="240"/>
        <w:rPr>
          <w:rFonts w:eastAsia="Calibri" w:cs="Arial"/>
        </w:rPr>
      </w:pPr>
      <w:r w:rsidRPr="00AF3A78">
        <w:rPr>
          <w:rFonts w:eastAsia="Calibri" w:cs="Arial"/>
        </w:rPr>
        <w:t>In a June 2016 Information Memorandum, the CDE provided a progress update and clarified key issues related to the design of a school- and district-level accountability model, as opposed to reporting individual student-level growth and performance (</w:t>
      </w:r>
      <w:hyperlink r:id="rId22" w:tooltip="June 2016 SBE Item 01">
        <w:r w:rsidRPr="00AF3A78">
          <w:rPr>
            <w:rStyle w:val="Hyperlink"/>
            <w:rFonts w:eastAsia="Calibri" w:cs="Arial"/>
          </w:rPr>
          <w:t>https://www.cde.ca.gov/be/pn/im/documents/memo-dsib-amard-jun16item01.doc</w:t>
        </w:r>
      </w:hyperlink>
      <w:r w:rsidR="1E46BBDC" w:rsidRPr="00AF3A78">
        <w:rPr>
          <w:rFonts w:eastAsia="Calibri" w:cs="Arial"/>
        </w:rPr>
        <w:t>)</w:t>
      </w:r>
      <w:r w:rsidR="01C18079" w:rsidRPr="00AF3A78">
        <w:rPr>
          <w:rFonts w:eastAsia="Calibri" w:cs="Arial"/>
        </w:rPr>
        <w:t>.</w:t>
      </w:r>
    </w:p>
    <w:p w14:paraId="6E63BC78" w14:textId="3598810B" w:rsidR="00C57C96" w:rsidRPr="00AF3A78" w:rsidRDefault="00C57C96" w:rsidP="729F9455">
      <w:pPr>
        <w:spacing w:after="240"/>
        <w:rPr>
          <w:rFonts w:eastAsia="Calibri" w:cs="Arial"/>
        </w:rPr>
      </w:pPr>
      <w:r w:rsidRPr="00AF3A78">
        <w:rPr>
          <w:rFonts w:eastAsia="Calibri" w:cs="Arial"/>
        </w:rPr>
        <w:lastRenderedPageBreak/>
        <w:t>In February 2016, the SBE received an Information Memorandum that provided an overview of student-level growth models that can be used to communicate Smarter Balanced Summative Assessment results</w:t>
      </w:r>
      <w:r w:rsidR="3AB163C3" w:rsidRPr="00AF3A78">
        <w:rPr>
          <w:rFonts w:eastAsia="Calibri" w:cs="Arial"/>
        </w:rPr>
        <w:t xml:space="preserve"> </w:t>
      </w:r>
      <w:r w:rsidRPr="00AF3A78">
        <w:rPr>
          <w:rFonts w:eastAsia="Calibri" w:cs="Arial"/>
        </w:rPr>
        <w:t xml:space="preserve"> (</w:t>
      </w:r>
      <w:hyperlink r:id="rId23" w:tooltip="SBE, February 2016 Item 01">
        <w:r w:rsidRPr="00AF3A78">
          <w:rPr>
            <w:rStyle w:val="Hyperlink"/>
            <w:rFonts w:eastAsia="Calibri" w:cs="Arial"/>
          </w:rPr>
          <w:t>https://www.cde.ca.gov/be/pn/im/documents/memo-dsib-amard-feb16item01.doc</w:t>
        </w:r>
      </w:hyperlink>
      <w:r w:rsidRPr="00AF3A78">
        <w:rPr>
          <w:rFonts w:eastAsia="Calibri" w:cs="Arial"/>
        </w:rPr>
        <w:t>).</w:t>
      </w:r>
    </w:p>
    <w:p w14:paraId="03423B83" w14:textId="44F3FD8F" w:rsidR="00C57C96" w:rsidRPr="00AF3A78" w:rsidRDefault="00C57C96" w:rsidP="00996116">
      <w:pPr>
        <w:spacing w:after="240"/>
        <w:rPr>
          <w:rFonts w:eastAsia="Calibri" w:cs="Arial"/>
        </w:rPr>
      </w:pPr>
      <w:r w:rsidRPr="00AF3A78">
        <w:rPr>
          <w:rFonts w:eastAsia="Calibri" w:cs="Arial"/>
        </w:rPr>
        <w:t>In January 2017, the SBE discussed criteria for selecting a growth model used for school and district accountability (</w:t>
      </w:r>
      <w:hyperlink r:id="rId24" w:tooltip="SBE January 2017">
        <w:r w:rsidRPr="00AF3A78">
          <w:rPr>
            <w:rFonts w:eastAsia="Calibri" w:cs="Arial"/>
            <w:color w:val="0000FF"/>
            <w:u w:val="single"/>
          </w:rPr>
          <w:t>https://www.cde.ca.gov/be/ag/ag/yr17/documents/jan17item02.doc</w:t>
        </w:r>
      </w:hyperlink>
      <w:r w:rsidRPr="00AF3A78">
        <w:rPr>
          <w:rFonts w:eastAsia="Calibri" w:cs="Arial"/>
        </w:rPr>
        <w:t>).</w:t>
      </w:r>
    </w:p>
    <w:p w14:paraId="7D049C03" w14:textId="5D86CAB3" w:rsidR="005C7E57" w:rsidRPr="00AF3A78" w:rsidRDefault="00C57C96" w:rsidP="005C7E57">
      <w:pPr>
        <w:rPr>
          <w:rFonts w:eastAsia="Calibri" w:cs="Arial"/>
        </w:rPr>
      </w:pPr>
      <w:r w:rsidRPr="00AF3A78">
        <w:rPr>
          <w:rFonts w:eastAsia="Calibri" w:cs="Arial"/>
        </w:rPr>
        <w:t>Following the SBE discussion in January 2017, the CDE further consulted with Educational Testing Service (ETS), the Technical Design Group, the California Assessment of Student Performance and Progress (CAASPP) Technical Advisory Group (TAG), and the Statewide Assessment Stakeholder Group, regarding potential growth models. Three models were selected for simulation. The discussion and recommendations of the groups were summarized and presented to the SBE in a June 2017 Information Memorandum</w:t>
      </w:r>
    </w:p>
    <w:p w14:paraId="1EF1C411" w14:textId="0353D649" w:rsidR="00C57C96" w:rsidRPr="00AF3A78" w:rsidRDefault="00C57C96" w:rsidP="00996116">
      <w:pPr>
        <w:spacing w:after="240"/>
        <w:rPr>
          <w:rFonts w:eastAsia="Calibri" w:cs="Arial"/>
        </w:rPr>
      </w:pPr>
      <w:r w:rsidRPr="00AF3A78">
        <w:rPr>
          <w:rFonts w:eastAsia="Calibri" w:cs="Arial"/>
        </w:rPr>
        <w:t>(</w:t>
      </w:r>
      <w:hyperlink r:id="rId25" w:tooltip="SBE, June 2017 Item 03">
        <w:r w:rsidR="00B414C4" w:rsidRPr="00AF3A78">
          <w:rPr>
            <w:rFonts w:eastAsia="Calibri" w:cs="Arial"/>
            <w:color w:val="0000FF"/>
            <w:u w:val="single"/>
          </w:rPr>
          <w:t>https://www.cde.ca.gov/be/pn/im/documents/memo-asb-adad-jun17item03.doc</w:t>
        </w:r>
      </w:hyperlink>
      <w:r w:rsidRPr="00AF3A78">
        <w:rPr>
          <w:rFonts w:eastAsia="Calibri" w:cs="Arial"/>
        </w:rPr>
        <w:t>).</w:t>
      </w:r>
    </w:p>
    <w:p w14:paraId="1B8693BD" w14:textId="77777777" w:rsidR="0055017C" w:rsidRPr="00AF3A78" w:rsidRDefault="00C57C96" w:rsidP="0089133C">
      <w:pPr>
        <w:rPr>
          <w:rFonts w:eastAsia="Calibri" w:cs="Arial"/>
        </w:rPr>
      </w:pPr>
      <w:r w:rsidRPr="00AF3A78">
        <w:rPr>
          <w:rFonts w:eastAsia="Calibri" w:cs="Arial"/>
        </w:rPr>
        <w:t xml:space="preserve">In February 2018, the SBE received an Information Memorandum with the results of the ETS Growth Study, which provided a statistical analysis of three proposed growth </w:t>
      </w:r>
      <w:proofErr w:type="gramStart"/>
      <w:r w:rsidRPr="00AF3A78">
        <w:rPr>
          <w:rFonts w:eastAsia="Calibri" w:cs="Arial"/>
        </w:rPr>
        <w:t>models</w:t>
      </w:r>
      <w:proofErr w:type="gramEnd"/>
      <w:r w:rsidR="0055017C" w:rsidRPr="00AF3A78">
        <w:rPr>
          <w:rFonts w:eastAsia="Calibri" w:cs="Arial"/>
        </w:rPr>
        <w:t xml:space="preserve"> </w:t>
      </w:r>
    </w:p>
    <w:p w14:paraId="3BFB91DA" w14:textId="3B77A4ED" w:rsidR="00C57C96" w:rsidRPr="00AF3A78" w:rsidRDefault="00C57C96" w:rsidP="729F9455">
      <w:pPr>
        <w:spacing w:after="240"/>
        <w:rPr>
          <w:rFonts w:eastAsia="Calibri" w:cs="Arial"/>
        </w:rPr>
      </w:pPr>
      <w:r w:rsidRPr="00AF3A78">
        <w:rPr>
          <w:rFonts w:eastAsia="Calibri" w:cs="Arial"/>
        </w:rPr>
        <w:t>(</w:t>
      </w:r>
      <w:hyperlink r:id="rId26" w:tooltip="SBE, February 2018 Item 01">
        <w:r w:rsidRPr="00AF3A78">
          <w:rPr>
            <w:rStyle w:val="Hyperlink"/>
            <w:rFonts w:cs="Arial"/>
          </w:rPr>
          <w:t>https://www.cde.ca.gov/be/pn/im/documents/memo-pptb-amard-feb18item01.docx</w:t>
        </w:r>
      </w:hyperlink>
      <w:r w:rsidRPr="00AF3A78">
        <w:rPr>
          <w:rFonts w:eastAsia="Calibri" w:cs="Arial"/>
        </w:rPr>
        <w:t>).</w:t>
      </w:r>
    </w:p>
    <w:p w14:paraId="3D17223A" w14:textId="5396E63A" w:rsidR="00C57C96" w:rsidRPr="00AF3A78" w:rsidRDefault="00C57C96" w:rsidP="729F9455">
      <w:pPr>
        <w:spacing w:after="240"/>
        <w:rPr>
          <w:rFonts w:eastAsia="Calibri" w:cs="Arial"/>
        </w:rPr>
      </w:pPr>
      <w:r w:rsidRPr="00AF3A78">
        <w:rPr>
          <w:rFonts w:eastAsia="Calibri" w:cs="Arial"/>
        </w:rPr>
        <w:t>In May 2018, the SBE reviewed analyses of the three student-level growth models conducted by ETS and directed the CDE to further explore the Residual Gain model for possible inclusion in the Dashboard (</w:t>
      </w:r>
      <w:hyperlink r:id="rId27" w:tooltip="SBE, May 2018 Item 02">
        <w:r w:rsidRPr="00AF3A78">
          <w:rPr>
            <w:rStyle w:val="Hyperlink"/>
            <w:rFonts w:cs="Arial"/>
          </w:rPr>
          <w:t>https://www.cde.ca.gov/be/ag/ag/yr18/documents/may18item02.docx</w:t>
        </w:r>
      </w:hyperlink>
      <w:r w:rsidRPr="00AF3A78">
        <w:rPr>
          <w:rFonts w:eastAsia="Calibri" w:cs="Arial"/>
        </w:rPr>
        <w:t>).</w:t>
      </w:r>
    </w:p>
    <w:p w14:paraId="3B88D03B" w14:textId="31B48F41" w:rsidR="00C57C96" w:rsidRPr="00AF3A78" w:rsidRDefault="00C57C96" w:rsidP="729F9455">
      <w:pPr>
        <w:spacing w:after="240"/>
        <w:rPr>
          <w:rFonts w:eastAsia="Calibri" w:cs="Arial"/>
        </w:rPr>
      </w:pPr>
      <w:r w:rsidRPr="00AF3A78">
        <w:rPr>
          <w:rFonts w:eastAsia="Calibri" w:cs="Arial"/>
        </w:rPr>
        <w:t>At its July 2018 meeting, the SBE directed the CDE to conduct further analyses on the Residual Growth model, including the impact of future years of assessment data, changes in the model to reduce year-to-year volatility, consideration of additional growth models or options, and an examination of growth models implemented in other states (</w:t>
      </w:r>
      <w:hyperlink r:id="rId28" w:tooltip="SBE, July 2018 Item 01">
        <w:r w:rsidRPr="00AF3A78">
          <w:rPr>
            <w:rStyle w:val="Hyperlink"/>
            <w:rFonts w:cs="Arial"/>
          </w:rPr>
          <w:t>https://www.cde.ca.gov/be/ag/ag/yr18/documents/jul18item01.docx</w:t>
        </w:r>
      </w:hyperlink>
      <w:r w:rsidRPr="00AF3A78">
        <w:rPr>
          <w:rFonts w:eastAsia="Calibri" w:cs="Arial"/>
        </w:rPr>
        <w:t>).</w:t>
      </w:r>
    </w:p>
    <w:p w14:paraId="69076B70" w14:textId="77777777" w:rsidR="00FF565C" w:rsidRPr="00AF3A78" w:rsidRDefault="46E65864" w:rsidP="00FF565C">
      <w:pPr>
        <w:rPr>
          <w:rFonts w:eastAsia="Calibri"/>
        </w:rPr>
      </w:pPr>
      <w:r w:rsidRPr="00AF3A78">
        <w:rPr>
          <w:rFonts w:eastAsia="Calibri"/>
        </w:rPr>
        <w:t xml:space="preserve">The CDE engaged the California Comprehensive Center to conduct research and facilitate a stakeholder process on the future direction of this work. In February 2019, the SBE received an Information Memorandum, providing a summary of the first student growth model stakeholder </w:t>
      </w:r>
      <w:proofErr w:type="gramStart"/>
      <w:r w:rsidRPr="00AF3A78">
        <w:rPr>
          <w:rFonts w:eastAsia="Calibri"/>
        </w:rPr>
        <w:t>meeting</w:t>
      </w:r>
      <w:proofErr w:type="gramEnd"/>
    </w:p>
    <w:p w14:paraId="0AA93404" w14:textId="098FB460" w:rsidR="00C57C96" w:rsidRPr="00AF3A78" w:rsidRDefault="46E65864" w:rsidP="00FF565C">
      <w:pPr>
        <w:spacing w:after="240"/>
        <w:rPr>
          <w:rFonts w:eastAsia="Calibri" w:cs="Arial"/>
        </w:rPr>
      </w:pPr>
      <w:r w:rsidRPr="00AF3A78">
        <w:rPr>
          <w:rFonts w:eastAsia="Calibri" w:cs="Arial"/>
          <w:color w:val="000000" w:themeColor="text1"/>
        </w:rPr>
        <w:t>(</w:t>
      </w:r>
      <w:hyperlink r:id="rId29" w:tooltip="SBE, February 2019 Item 03">
        <w:r w:rsidR="5346B867" w:rsidRPr="00AF3A78">
          <w:rPr>
            <w:rFonts w:cs="Arial"/>
            <w:color w:val="0000FF"/>
            <w:u w:val="single"/>
          </w:rPr>
          <w:t>https://www.cde.ca.gov/be/pn/im/documents/memo-pptb-amard-feb19item03.docx</w:t>
        </w:r>
      </w:hyperlink>
      <w:r w:rsidRPr="00AF3A78">
        <w:rPr>
          <w:rFonts w:eastAsia="Calibri" w:cs="Arial"/>
          <w:color w:val="000000" w:themeColor="text1"/>
        </w:rPr>
        <w:t>).</w:t>
      </w:r>
    </w:p>
    <w:p w14:paraId="183D22FF" w14:textId="0419E3A7" w:rsidR="00C57C96" w:rsidRPr="00AF3A78" w:rsidRDefault="00C57C96" w:rsidP="729F9455">
      <w:pPr>
        <w:spacing w:before="240" w:after="240"/>
        <w:rPr>
          <w:rFonts w:eastAsia="Calibri" w:cs="Arial"/>
          <w:color w:val="000000"/>
        </w:rPr>
      </w:pPr>
      <w:r w:rsidRPr="00AF3A78">
        <w:rPr>
          <w:rFonts w:eastAsia="Calibri" w:cs="Arial"/>
          <w:color w:val="000000" w:themeColor="text1"/>
        </w:rPr>
        <w:t>In April 2019, the SBE received an Information Memorandum, providing a summary of the second growth model stakeholder feedback group meeting (</w:t>
      </w:r>
      <w:hyperlink r:id="rId30" w:tooltip="SBE, April 2019 Item 02">
        <w:r w:rsidRPr="00AF3A78">
          <w:rPr>
            <w:rStyle w:val="Hyperlink"/>
            <w:rFonts w:cs="Arial"/>
          </w:rPr>
          <w:t>https://www.cde.ca.gov/be/pn/im/documents/memo-pptb-amard-apr19item02.docx</w:t>
        </w:r>
      </w:hyperlink>
      <w:r w:rsidRPr="00AF3A78">
        <w:rPr>
          <w:rFonts w:eastAsia="Calibri" w:cs="Arial"/>
          <w:color w:val="000000" w:themeColor="text1"/>
        </w:rPr>
        <w:t>).</w:t>
      </w:r>
    </w:p>
    <w:p w14:paraId="7C74442F" w14:textId="30E12BE7" w:rsidR="00C57C96" w:rsidRPr="00AF3A78" w:rsidRDefault="00C57C96" w:rsidP="7B9E67A0">
      <w:pPr>
        <w:spacing w:before="240" w:after="240"/>
        <w:rPr>
          <w:rFonts w:eastAsia="Calibri" w:cs="Arial"/>
          <w:color w:val="000000"/>
          <w:szCs w:val="22"/>
        </w:rPr>
      </w:pPr>
      <w:r w:rsidRPr="00AF3A78">
        <w:rPr>
          <w:rFonts w:eastAsia="Calibri" w:cs="Arial"/>
          <w:color w:val="000000"/>
          <w:szCs w:val="22"/>
        </w:rPr>
        <w:lastRenderedPageBreak/>
        <w:t>In November 2019, the SBE received an Information Memorandum, providing a summary of the growth model stakeholder feedback group process (</w:t>
      </w:r>
      <w:hyperlink r:id="rId31" w:tooltip="SBE, November 2019 Memo 01">
        <w:r w:rsidRPr="00AF3A78">
          <w:rPr>
            <w:rStyle w:val="Hyperlink"/>
            <w:rFonts w:cs="Arial"/>
          </w:rPr>
          <w:t>https://www.cde.ca.gov/be/pn/im/documents/nov19memoamard01.docx</w:t>
        </w:r>
      </w:hyperlink>
      <w:r w:rsidRPr="00AF3A78">
        <w:rPr>
          <w:rFonts w:eastAsia="Calibri" w:cs="Arial"/>
          <w:color w:val="000000"/>
          <w:szCs w:val="22"/>
        </w:rPr>
        <w:t>).</w:t>
      </w:r>
    </w:p>
    <w:p w14:paraId="1368BE15" w14:textId="316E5C7E" w:rsidR="00C57C96" w:rsidRPr="00AF3A78" w:rsidRDefault="00C57C96" w:rsidP="00996116">
      <w:pPr>
        <w:spacing w:after="240"/>
        <w:rPr>
          <w:rFonts w:eastAsia="Calibri" w:cs="Arial"/>
        </w:rPr>
      </w:pPr>
      <w:r w:rsidRPr="00AF3A78">
        <w:rPr>
          <w:rFonts w:eastAsia="Calibri" w:cs="Arial"/>
          <w:color w:val="000000" w:themeColor="text1"/>
        </w:rPr>
        <w:t xml:space="preserve">At the March 2020 meeting, the SBE directed the CDE to provide a presentation at the May 2020 meeting regarding the work conducted to date on the development of a student-level growth model. </w:t>
      </w:r>
      <w:r w:rsidR="7396C725" w:rsidRPr="00AF3A78">
        <w:rPr>
          <w:rFonts w:eastAsia="Calibri" w:cs="Arial"/>
          <w:color w:val="000000" w:themeColor="text1"/>
        </w:rPr>
        <w:t>Due to the national health crisis, this presentation was postponed until the July 2020 SBE meeting (</w:t>
      </w:r>
      <w:hyperlink r:id="rId32" w:tooltip="SBE, March 2020 Item 05">
        <w:r w:rsidR="7396C725" w:rsidRPr="00AF3A78">
          <w:rPr>
            <w:rStyle w:val="Hyperlink"/>
            <w:rFonts w:cs="Arial"/>
          </w:rPr>
          <w:t>https://www.cde.ca.gov/be/ag/ag/yr20/documents/mar20item05.docx</w:t>
        </w:r>
      </w:hyperlink>
      <w:r w:rsidR="7396C725" w:rsidRPr="00AF3A78">
        <w:rPr>
          <w:rFonts w:eastAsia="Calibri" w:cs="Arial"/>
        </w:rPr>
        <w:t>).</w:t>
      </w:r>
    </w:p>
    <w:p w14:paraId="3450DA9C" w14:textId="2F4C0638" w:rsidR="00C57C96" w:rsidRPr="00AF3A78" w:rsidRDefault="7396C725" w:rsidP="00996116">
      <w:pPr>
        <w:spacing w:after="240"/>
        <w:rPr>
          <w:rFonts w:eastAsia="Calibri" w:cs="Arial"/>
        </w:rPr>
      </w:pPr>
      <w:r w:rsidRPr="00AF3A78">
        <w:rPr>
          <w:rFonts w:eastAsia="Calibri" w:cs="Arial"/>
          <w:color w:val="000000" w:themeColor="text1"/>
        </w:rPr>
        <w:t xml:space="preserve">In June 2020, the SBE received an Information Memorandum, </w:t>
      </w:r>
      <w:r w:rsidRPr="00AF3A78">
        <w:rPr>
          <w:rFonts w:eastAsia="Calibri" w:cs="Arial"/>
        </w:rPr>
        <w:t>providing the history and background on the student growth model work to date (</w:t>
      </w:r>
      <w:hyperlink r:id="rId33" w:tooltip="SBE June 2020 Information Memorandum">
        <w:r w:rsidRPr="00AF3A78">
          <w:rPr>
            <w:rStyle w:val="Hyperlink"/>
            <w:rFonts w:cs="Arial"/>
          </w:rPr>
          <w:t>https://www.cde.ca.gov/be/pn/im/documents/memo-imb-amard-june20item01.docx</w:t>
        </w:r>
      </w:hyperlink>
      <w:r w:rsidRPr="00AF3A78">
        <w:rPr>
          <w:rFonts w:eastAsia="Calibri" w:cs="Arial"/>
        </w:rPr>
        <w:t>).</w:t>
      </w:r>
    </w:p>
    <w:p w14:paraId="1CDF683E" w14:textId="38C7CCE9" w:rsidR="00C57C96" w:rsidRPr="00AF3A78" w:rsidRDefault="00C57C96" w:rsidP="00996116">
      <w:pPr>
        <w:spacing w:after="240"/>
        <w:rPr>
          <w:rFonts w:eastAsia="Calibri" w:cs="Arial"/>
        </w:rPr>
      </w:pPr>
      <w:r w:rsidRPr="00AF3A78">
        <w:rPr>
          <w:rFonts w:eastAsia="Calibri" w:cs="Arial"/>
        </w:rPr>
        <w:t>At the July 2020 SBE meeting, the CDE provided a presentation regarding the work conducted to data on the development of a student-level growth model (</w:t>
      </w:r>
      <w:hyperlink r:id="rId34" w:tooltip="Data on the development of a student-level growth model">
        <w:r w:rsidR="7396C725" w:rsidRPr="00AF3A78">
          <w:rPr>
            <w:rStyle w:val="Hyperlink"/>
            <w:rFonts w:cs="Arial"/>
          </w:rPr>
          <w:t>https://www.cde.ca.gov/be/ag/ag/yr20/documents/jul20item02.docx</w:t>
        </w:r>
      </w:hyperlink>
      <w:r w:rsidRPr="00AF3A78">
        <w:rPr>
          <w:rFonts w:eastAsia="Calibri" w:cs="Arial"/>
        </w:rPr>
        <w:t>).</w:t>
      </w:r>
    </w:p>
    <w:p w14:paraId="41AED6A2" w14:textId="3227242B" w:rsidR="00C57C96" w:rsidRPr="00AF3A78" w:rsidRDefault="00C57C96" w:rsidP="00996116">
      <w:pPr>
        <w:spacing w:after="240"/>
        <w:rPr>
          <w:rFonts w:eastAsia="Calibri" w:cs="Arial"/>
        </w:rPr>
      </w:pPr>
      <w:r w:rsidRPr="00AF3A78">
        <w:rPr>
          <w:rFonts w:eastAsia="Calibri" w:cs="Arial"/>
        </w:rPr>
        <w:t xml:space="preserve">In September 2020, the CDE presented </w:t>
      </w:r>
      <w:r w:rsidRPr="00AF3A78">
        <w:rPr>
          <w:rFonts w:cs="Arial"/>
          <w:color w:val="000000"/>
          <w:bdr w:val="none" w:sz="0" w:space="0" w:color="auto" w:frame="1"/>
        </w:rPr>
        <w:t xml:space="preserve">an update on the progress by the CDE on refining the statistical methodology used to develop a student growth model. In addition, the ETS presented the results of its study on the potential of the </w:t>
      </w:r>
      <w:r w:rsidRPr="00AF3A78">
        <w:rPr>
          <w:rFonts w:cs="Arial"/>
          <w:color w:val="000000"/>
          <w:shd w:val="clear" w:color="auto" w:fill="FFFFFF"/>
        </w:rPr>
        <w:t xml:space="preserve">EBLP method to estimate aggregate growth measures for LEAs and schools </w:t>
      </w:r>
      <w:r w:rsidRPr="00AF3A78">
        <w:rPr>
          <w:rFonts w:eastAsia="Calibri" w:cs="Arial"/>
        </w:rPr>
        <w:t>(</w:t>
      </w:r>
      <w:hyperlink r:id="rId35" w:tooltip="SBE, September 2020 Item 02">
        <w:r w:rsidR="7396C725" w:rsidRPr="00AF3A78">
          <w:rPr>
            <w:rStyle w:val="Hyperlink"/>
            <w:rFonts w:eastAsia="Calibri" w:cs="Arial"/>
          </w:rPr>
          <w:t>https://www.cde.ca.gov/be/ag/ag/yr20/documents/sep20item02.docx</w:t>
        </w:r>
      </w:hyperlink>
      <w:r w:rsidR="7396C725" w:rsidRPr="00AF3A78">
        <w:rPr>
          <w:rFonts w:eastAsia="Calibri" w:cs="Arial"/>
        </w:rPr>
        <w:t>).</w:t>
      </w:r>
    </w:p>
    <w:p w14:paraId="6B6CE2F6" w14:textId="20CA3D1E" w:rsidR="00C57C96" w:rsidRPr="00AF3A78" w:rsidRDefault="00C57C96" w:rsidP="5C472064">
      <w:pPr>
        <w:spacing w:after="240"/>
        <w:rPr>
          <w:rFonts w:eastAsia="Calibri" w:cs="Arial"/>
        </w:rPr>
      </w:pPr>
      <w:r w:rsidRPr="00AF3A78">
        <w:rPr>
          <w:rFonts w:eastAsia="Calibri" w:cs="Arial"/>
        </w:rPr>
        <w:t xml:space="preserve">In November 2020, the CDE presented an item recommending that the SBE adopt a single subject </w:t>
      </w:r>
      <w:r w:rsidRPr="00AF3A78">
        <w:rPr>
          <w:rFonts w:eastAsia="Arial" w:cs="Arial"/>
          <w:color w:val="000000" w:themeColor="text1"/>
        </w:rPr>
        <w:t>Empirical Best Linear Prediction (EBLP)</w:t>
      </w:r>
      <w:r w:rsidRPr="00AF3A78">
        <w:rPr>
          <w:rFonts w:eastAsia="Calibri" w:cs="Arial"/>
        </w:rPr>
        <w:t xml:space="preserve"> methodology to improve growth model communication (</w:t>
      </w:r>
      <w:hyperlink r:id="rId36" w:tooltip="SBE, November 2020 Item 06">
        <w:r w:rsidRPr="00AF3A78">
          <w:rPr>
            <w:rStyle w:val="Hyperlink"/>
            <w:rFonts w:cs="Arial"/>
          </w:rPr>
          <w:t>https://www.cde.ca.gov/be/ag/ag/yr20/documents/nov20item06.docx</w:t>
        </w:r>
      </w:hyperlink>
      <w:r w:rsidRPr="00AF3A78">
        <w:rPr>
          <w:rFonts w:eastAsia="Calibri" w:cs="Arial"/>
        </w:rPr>
        <w:t>).</w:t>
      </w:r>
    </w:p>
    <w:p w14:paraId="4B4BD69A" w14:textId="010238EA" w:rsidR="00C57C96" w:rsidRPr="00AF3A78" w:rsidRDefault="00C57C96" w:rsidP="00996116">
      <w:pPr>
        <w:spacing w:after="240"/>
        <w:rPr>
          <w:rFonts w:eastAsia="Calibri" w:cs="Arial"/>
        </w:rPr>
      </w:pPr>
      <w:r w:rsidRPr="00AF3A78">
        <w:rPr>
          <w:rFonts w:eastAsia="Calibri" w:cs="Arial"/>
        </w:rPr>
        <w:t xml:space="preserve">In February 2021, the SBE received an Information Memorandum, providing the final ETS report on the student growth model and recommendations for criteria for determining the assignment of the EBLP or simple average </w:t>
      </w:r>
      <w:r w:rsidR="7396C725" w:rsidRPr="00AF3A78">
        <w:rPr>
          <w:rFonts w:eastAsia="Calibri" w:cs="Arial"/>
        </w:rPr>
        <w:t>(</w:t>
      </w:r>
      <w:hyperlink r:id="rId37" w:tooltip="ETS report on the student growth model and recommendations for criteria for determining the assignment of the EBLP or simple average">
        <w:r w:rsidR="7396C725" w:rsidRPr="00AF3A78">
          <w:rPr>
            <w:rStyle w:val="Hyperlink"/>
            <w:rFonts w:eastAsia="Calibri" w:cs="Arial"/>
          </w:rPr>
          <w:t>https://www.cde.ca.gov/be/pn/im/documents/feb21memoamard02.docx</w:t>
        </w:r>
      </w:hyperlink>
      <w:r w:rsidR="7396C725" w:rsidRPr="00AF3A78">
        <w:rPr>
          <w:rFonts w:eastAsia="Calibri" w:cs="Arial"/>
        </w:rPr>
        <w:t>).</w:t>
      </w:r>
    </w:p>
    <w:p w14:paraId="7F37920A" w14:textId="6CD509C8" w:rsidR="0089133C" w:rsidRPr="00AF3A78" w:rsidRDefault="7396C725" w:rsidP="0089133C">
      <w:pPr>
        <w:rPr>
          <w:rFonts w:eastAsia="Calibri" w:cs="Arial"/>
        </w:rPr>
      </w:pPr>
      <w:r w:rsidRPr="00AF3A78">
        <w:rPr>
          <w:rFonts w:eastAsia="Calibri" w:cs="Arial"/>
        </w:rPr>
        <w:t xml:space="preserve">In May 2021, the SBE adopted the student growth model methodology, which includes using residual gain (RG) scores and the EBLP hybrid approach to report aggregated student </w:t>
      </w:r>
      <w:proofErr w:type="gramStart"/>
      <w:r w:rsidRPr="00AF3A78">
        <w:rPr>
          <w:rFonts w:eastAsia="Calibri" w:cs="Arial"/>
        </w:rPr>
        <w:t>growth</w:t>
      </w:r>
      <w:proofErr w:type="gramEnd"/>
    </w:p>
    <w:p w14:paraId="5E7548B6" w14:textId="7C419BB8" w:rsidR="00C57C96" w:rsidRPr="00AF3A78" w:rsidRDefault="7396C725" w:rsidP="00996116">
      <w:pPr>
        <w:spacing w:after="240"/>
        <w:rPr>
          <w:rFonts w:eastAsia="Calibri" w:cs="Arial"/>
        </w:rPr>
      </w:pPr>
      <w:r w:rsidRPr="00AF3A78">
        <w:rPr>
          <w:rFonts w:eastAsia="Arial" w:cs="Arial"/>
          <w:color w:val="000000" w:themeColor="text1"/>
        </w:rPr>
        <w:t>(</w:t>
      </w:r>
      <w:hyperlink r:id="rId38" w:tooltip="SBE, May 2021 Item 03">
        <w:r w:rsidRPr="00AF3A78">
          <w:rPr>
            <w:rStyle w:val="Hyperlink"/>
            <w:rFonts w:eastAsia="Arial" w:cs="Arial"/>
          </w:rPr>
          <w:t>https://www.cde.ca.gov/be/ag/ag/yr21/documents/may21item03.docx</w:t>
        </w:r>
      </w:hyperlink>
      <w:r w:rsidRPr="00AF3A78">
        <w:rPr>
          <w:rFonts w:eastAsia="Arial" w:cs="Arial"/>
          <w:color w:val="000000" w:themeColor="text1"/>
        </w:rPr>
        <w:t>).</w:t>
      </w:r>
    </w:p>
    <w:p w14:paraId="26A4CC84" w14:textId="093F6910" w:rsidR="00C57C96" w:rsidRPr="00AF3A78" w:rsidRDefault="7396C725" w:rsidP="00996116">
      <w:pPr>
        <w:spacing w:after="240"/>
        <w:rPr>
          <w:rFonts w:eastAsia="Calibri" w:cs="Arial"/>
        </w:rPr>
      </w:pPr>
      <w:r w:rsidRPr="00AF3A78">
        <w:rPr>
          <w:rFonts w:eastAsia="Calibri" w:cs="Arial"/>
        </w:rPr>
        <w:t>In October 2021, the SBE received an Information Memorandum with information on CDE’s September 2021 release of historical growth scores from 2016–19, as well as a timeline for next release of growth scores from 2021–24</w:t>
      </w:r>
      <w:r w:rsidR="7E13A82A" w:rsidRPr="00AF3A78">
        <w:rPr>
          <w:rFonts w:eastAsia="Calibri" w:cs="Arial"/>
        </w:rPr>
        <w:t xml:space="preserve"> </w:t>
      </w:r>
      <w:r w:rsidRPr="00AF3A78">
        <w:rPr>
          <w:rFonts w:eastAsia="Calibri" w:cs="Arial"/>
        </w:rPr>
        <w:t>(</w:t>
      </w:r>
      <w:hyperlink r:id="rId39" w:tooltip="CDE’s September 2021 release of historical growth scores from 2016–19, as well as a timeline for next release of growth scores from 2021–24">
        <w:r w:rsidRPr="00AF3A78">
          <w:rPr>
            <w:rStyle w:val="Hyperlink"/>
            <w:rFonts w:eastAsia="Calibri" w:cs="Arial"/>
          </w:rPr>
          <w:t>https://www.cde.ca.gov/be/pn/im/documents/oct21memoamard01.docx</w:t>
        </w:r>
      </w:hyperlink>
      <w:r w:rsidRPr="00AF3A78">
        <w:rPr>
          <w:rFonts w:eastAsia="Calibri" w:cs="Arial"/>
        </w:rPr>
        <w:t>).</w:t>
      </w:r>
    </w:p>
    <w:p w14:paraId="01A9FF0E" w14:textId="309B2375" w:rsidR="00C57C96" w:rsidRPr="00AF3A78" w:rsidRDefault="1717D370" w:rsidP="00996116">
      <w:pPr>
        <w:spacing w:after="240"/>
      </w:pPr>
      <w:r w:rsidRPr="00AF3A78">
        <w:rPr>
          <w:rFonts w:eastAsia="Arial" w:cs="Arial"/>
        </w:rPr>
        <w:t>In January 2022, the SBE was provided a December 2021 Information Memorandum on data reporting for the 2020–21 school year</w:t>
      </w:r>
      <w:r w:rsidR="4436C81D" w:rsidRPr="00AF3A78">
        <w:rPr>
          <w:rFonts w:eastAsia="Arial" w:cs="Arial"/>
        </w:rPr>
        <w:t xml:space="preserve"> </w:t>
      </w:r>
      <w:r w:rsidRPr="00AF3A78">
        <w:rPr>
          <w:rFonts w:eastAsia="Arial" w:cs="Arial"/>
        </w:rPr>
        <w:t>(</w:t>
      </w:r>
      <w:hyperlink r:id="rId40" w:tooltip="SBE, December 2021 Memo 01">
        <w:r w:rsidRPr="00AF3A78">
          <w:rPr>
            <w:rStyle w:val="Hyperlink"/>
            <w:rFonts w:eastAsia="Arial" w:cs="Arial"/>
          </w:rPr>
          <w:t>https://www.cde.ca.gov/be/pn/im/documents/dec21memoamard01.docx</w:t>
        </w:r>
      </w:hyperlink>
      <w:r w:rsidRPr="00AF3A78">
        <w:rPr>
          <w:rFonts w:eastAsia="Arial" w:cs="Arial"/>
        </w:rPr>
        <w:t>)</w:t>
      </w:r>
      <w:r w:rsidR="070B9057" w:rsidRPr="00AF3A78">
        <w:rPr>
          <w:rFonts w:eastAsia="Arial" w:cs="Arial"/>
        </w:rPr>
        <w:t>.</w:t>
      </w:r>
    </w:p>
    <w:p w14:paraId="5024C246" w14:textId="77777777" w:rsidR="0089133C" w:rsidRPr="00AF3A78" w:rsidRDefault="00C57C96" w:rsidP="0089133C">
      <w:pPr>
        <w:rPr>
          <w:rFonts w:cs="Arial"/>
          <w:color w:val="000000" w:themeColor="text1"/>
          <w:lang w:val="en"/>
        </w:rPr>
      </w:pPr>
      <w:r w:rsidRPr="00AF3A78">
        <w:rPr>
          <w:rFonts w:eastAsia="Calibri" w:cs="Arial"/>
        </w:rPr>
        <w:lastRenderedPageBreak/>
        <w:t>In February 2022, the SBE received an update on the exploration</w:t>
      </w:r>
      <w:r w:rsidRPr="00AF3A78">
        <w:rPr>
          <w:rFonts w:cs="Arial"/>
          <w:color w:val="000000" w:themeColor="text1"/>
          <w:lang w:val="en"/>
        </w:rPr>
        <w:t xml:space="preserve"> into reporting academic student growth by English Language Proficiency Assessments for California Achievement Level</w:t>
      </w:r>
    </w:p>
    <w:p w14:paraId="340F50BD" w14:textId="0C95FAD3" w:rsidR="00C57C96" w:rsidRPr="00AF3A78" w:rsidRDefault="00C57C96" w:rsidP="0089133C">
      <w:pPr>
        <w:spacing w:after="240"/>
        <w:rPr>
          <w:rFonts w:eastAsia="Calibri" w:cs="Arial"/>
        </w:rPr>
      </w:pPr>
      <w:r w:rsidRPr="00AF3A78">
        <w:rPr>
          <w:rFonts w:cs="Arial"/>
          <w:color w:val="000000" w:themeColor="text1"/>
          <w:lang w:val="en"/>
        </w:rPr>
        <w:t>(</w:t>
      </w:r>
      <w:hyperlink r:id="rId41" w:tooltip="SBE, Information Memorandum 2022">
        <w:r w:rsidR="00881FFE" w:rsidRPr="00AF3A78">
          <w:rPr>
            <w:rStyle w:val="Hyperlink"/>
            <w:rFonts w:eastAsia="Calibri" w:cs="Arial"/>
          </w:rPr>
          <w:t>https://www.cde.ca.gov/be/pn/im/infomemofeb2022.asp</w:t>
        </w:r>
      </w:hyperlink>
      <w:r w:rsidRPr="00AF3A78">
        <w:rPr>
          <w:rFonts w:eastAsia="Calibri" w:cs="Arial"/>
        </w:rPr>
        <w:t>)</w:t>
      </w:r>
      <w:r w:rsidR="00FE4378" w:rsidRPr="00AF3A78">
        <w:rPr>
          <w:rFonts w:eastAsia="Calibri" w:cs="Arial"/>
        </w:rPr>
        <w:t>.</w:t>
      </w:r>
    </w:p>
    <w:p w14:paraId="2C8D6577" w14:textId="1FAC9EB1" w:rsidR="1C0F02AB" w:rsidRPr="00AF3A78" w:rsidRDefault="1C0F02AB" w:rsidP="00996116">
      <w:pPr>
        <w:spacing w:after="240"/>
        <w:rPr>
          <w:rFonts w:cs="Arial"/>
        </w:rPr>
      </w:pPr>
      <w:r w:rsidRPr="00AF3A78">
        <w:rPr>
          <w:rFonts w:eastAsia="Arial" w:cs="Arial"/>
        </w:rPr>
        <w:t xml:space="preserve">In March 2022, the SBE </w:t>
      </w:r>
      <w:r w:rsidRPr="00AF3A78">
        <w:rPr>
          <w:rFonts w:eastAsia="Arial" w:cs="Arial"/>
          <w:color w:val="000000" w:themeColor="text1"/>
        </w:rPr>
        <w:t>received an annual update on items that were being considered by the CDE for the 2022 Dashboard (</w:t>
      </w:r>
      <w:hyperlink r:id="rId42" w:tooltip="SBE, March 2022 Item 04">
        <w:r w:rsidRPr="00AF3A78">
          <w:rPr>
            <w:rStyle w:val="Hyperlink"/>
            <w:rFonts w:eastAsia="Arial" w:cs="Arial"/>
          </w:rPr>
          <w:t>https://www.cde.ca.gov/be/ag/ag/yr22/documents/mar22item04.docx</w:t>
        </w:r>
      </w:hyperlink>
      <w:r w:rsidRPr="00AF3A78">
        <w:rPr>
          <w:rFonts w:eastAsia="Arial" w:cs="Arial"/>
          <w:color w:val="000000" w:themeColor="text1"/>
        </w:rPr>
        <w:t>)</w:t>
      </w:r>
      <w:r w:rsidR="005E119F" w:rsidRPr="00AF3A78">
        <w:rPr>
          <w:rFonts w:eastAsia="Arial" w:cs="Arial"/>
          <w:color w:val="000000" w:themeColor="text1"/>
        </w:rPr>
        <w:t>.</w:t>
      </w:r>
    </w:p>
    <w:p w14:paraId="4FC81763" w14:textId="116B4AC0" w:rsidR="1C0F02AB" w:rsidRPr="00AF3A78" w:rsidRDefault="1C0F02AB" w:rsidP="00996116">
      <w:pPr>
        <w:spacing w:after="240"/>
      </w:pPr>
      <w:r w:rsidRPr="00AF3A78">
        <w:rPr>
          <w:rFonts w:eastAsia="Arial" w:cs="Arial"/>
        </w:rPr>
        <w:t xml:space="preserve">In July 2022, the CDE presented </w:t>
      </w:r>
      <w:r w:rsidRPr="00AF3A78">
        <w:rPr>
          <w:rFonts w:eastAsia="Arial" w:cs="Arial"/>
          <w:color w:val="000000" w:themeColor="text1"/>
        </w:rPr>
        <w:t>an update on</w:t>
      </w:r>
      <w:r w:rsidRPr="00AF3A78">
        <w:rPr>
          <w:rFonts w:eastAsia="Arial" w:cs="Arial"/>
        </w:rPr>
        <w:t xml:space="preserve"> </w:t>
      </w:r>
      <w:r w:rsidRPr="00AF3A78">
        <w:rPr>
          <w:rFonts w:eastAsia="Arial" w:cs="Arial"/>
          <w:color w:val="000000" w:themeColor="text1"/>
        </w:rPr>
        <w:t>the Implementation of the Integrated Local, State, and Federal Accountability and Continuous Improvement System</w:t>
      </w:r>
      <w:r w:rsidR="00246B3E" w:rsidRPr="00AF3A78">
        <w:rPr>
          <w:rFonts w:eastAsia="Arial" w:cs="Arial"/>
          <w:color w:val="000000" w:themeColor="text1"/>
        </w:rPr>
        <w:t xml:space="preserve"> </w:t>
      </w:r>
      <w:r w:rsidR="4A66B7E8" w:rsidRPr="00AF3A78">
        <w:rPr>
          <w:rFonts w:eastAsia="Arial" w:cs="Arial"/>
        </w:rPr>
        <w:t>(</w:t>
      </w:r>
      <w:hyperlink r:id="rId43" w:tooltip="SBE, July 2022 Item 02">
        <w:r w:rsidR="4A66B7E8" w:rsidRPr="00AF3A78">
          <w:rPr>
            <w:rStyle w:val="Hyperlink"/>
            <w:rFonts w:eastAsia="Arial" w:cs="Arial"/>
          </w:rPr>
          <w:t>https://www.cde.ca.gov/be/ag/ag/yr22/documents/jul22item02.docx</w:t>
        </w:r>
      </w:hyperlink>
      <w:r w:rsidR="4A66B7E8" w:rsidRPr="00AF3A78">
        <w:rPr>
          <w:rFonts w:eastAsia="Arial" w:cs="Arial"/>
        </w:rPr>
        <w:t>)</w:t>
      </w:r>
      <w:r w:rsidR="1EDAD1CB" w:rsidRPr="00AF3A78">
        <w:rPr>
          <w:rFonts w:eastAsia="Arial" w:cs="Arial"/>
        </w:rPr>
        <w:t>.</w:t>
      </w:r>
    </w:p>
    <w:p w14:paraId="2B869EA1" w14:textId="72B3A017" w:rsidR="00E64210" w:rsidRPr="00AF3A78" w:rsidRDefault="07D0CDE3" w:rsidP="281F40DC">
      <w:pPr>
        <w:spacing w:before="240" w:after="240"/>
        <w:rPr>
          <w:rFonts w:eastAsia="Arial" w:cs="Arial"/>
          <w:color w:val="000000" w:themeColor="text1"/>
        </w:rPr>
      </w:pPr>
      <w:r w:rsidRPr="00AF3A78">
        <w:rPr>
          <w:rFonts w:eastAsia="Arial" w:cs="Arial"/>
          <w:color w:val="000000" w:themeColor="text1"/>
        </w:rPr>
        <w:t>In September 2023, the CDE provides a workplan for 2023 about the student growth model for California’s schools and LEAs. It includes identifying key audiences, receiving feedback from focus groups, CPAG, and TDG, and an anticipated date which average growth scores can be officially reported is December 2024</w:t>
      </w:r>
      <w:r w:rsidR="7567378D" w:rsidRPr="00AF3A78">
        <w:rPr>
          <w:rFonts w:eastAsia="Arial" w:cs="Arial"/>
          <w:color w:val="000000" w:themeColor="text1"/>
        </w:rPr>
        <w:t xml:space="preserve"> </w:t>
      </w:r>
      <w:r w:rsidR="0225D646" w:rsidRPr="00AF3A78">
        <w:rPr>
          <w:rFonts w:eastAsia="Arial" w:cs="Arial"/>
          <w:color w:val="000000" w:themeColor="text1"/>
        </w:rPr>
        <w:t>(</w:t>
      </w:r>
      <w:hyperlink r:id="rId44" w:tooltip="SBE, September 2023 Item 08">
        <w:r w:rsidR="0225D646" w:rsidRPr="00AF3A78">
          <w:rPr>
            <w:rStyle w:val="Hyperlink"/>
            <w:rFonts w:eastAsia="Arial" w:cs="Arial"/>
          </w:rPr>
          <w:t>https://www.cde.ca.gov/be/ag/ag/yr23/documents/sep23item08.docx</w:t>
        </w:r>
      </w:hyperlink>
      <w:r w:rsidR="0225D646" w:rsidRPr="00AF3A78">
        <w:rPr>
          <w:rFonts w:eastAsia="Arial" w:cs="Arial"/>
        </w:rPr>
        <w:t>)</w:t>
      </w:r>
      <w:r w:rsidR="3D9FD4DA" w:rsidRPr="00AF3A78">
        <w:rPr>
          <w:rFonts w:eastAsia="Arial" w:cs="Arial"/>
        </w:rPr>
        <w:t>.</w:t>
      </w:r>
    </w:p>
    <w:p w14:paraId="7A308A3A" w14:textId="5475A224" w:rsidR="1DAA58D5" w:rsidRPr="00AF3A78" w:rsidRDefault="1DAA58D5" w:rsidP="729F9455">
      <w:pPr>
        <w:spacing w:before="240"/>
        <w:rPr>
          <w:rFonts w:eastAsiaTheme="minorEastAsia" w:cs="Arial"/>
          <w:color w:val="000000" w:themeColor="text1"/>
        </w:rPr>
      </w:pPr>
      <w:r w:rsidRPr="00AF3A78">
        <w:rPr>
          <w:rFonts w:eastAsiaTheme="minorEastAsia" w:cs="Arial"/>
          <w:color w:val="000000" w:themeColor="text1"/>
        </w:rPr>
        <w:t>In March 2023, the CDE repor</w:t>
      </w:r>
      <w:r w:rsidR="5CCC3FCA" w:rsidRPr="00AF3A78">
        <w:rPr>
          <w:rFonts w:eastAsiaTheme="minorEastAsia" w:cs="Arial"/>
          <w:color w:val="000000" w:themeColor="text1"/>
        </w:rPr>
        <w:t xml:space="preserve">ted about the communications toolkit and its </w:t>
      </w:r>
      <w:r w:rsidR="1E275A99" w:rsidRPr="00AF3A78">
        <w:rPr>
          <w:rFonts w:eastAsiaTheme="minorEastAsia" w:cs="Arial"/>
          <w:color w:val="000000" w:themeColor="text1"/>
        </w:rPr>
        <w:t xml:space="preserve">purpose. Additionally, </w:t>
      </w:r>
      <w:r w:rsidR="25DBDEF4" w:rsidRPr="00AF3A78">
        <w:rPr>
          <w:rFonts w:eastAsiaTheme="minorEastAsia" w:cs="Arial"/>
          <w:color w:val="000000" w:themeColor="text1"/>
        </w:rPr>
        <w:t xml:space="preserve">the </w:t>
      </w:r>
      <w:r w:rsidR="409F532F" w:rsidRPr="00AF3A78">
        <w:rPr>
          <w:rFonts w:eastAsiaTheme="minorEastAsia" w:cs="Arial"/>
          <w:color w:val="000000" w:themeColor="text1"/>
        </w:rPr>
        <w:t xml:space="preserve">CDE works with California’s assessment contractor, ETS, to evaluate and analyze visualizations and communications tools to appropriately display growth data to multiple audiences. </w:t>
      </w:r>
      <w:r w:rsidR="0700FC87" w:rsidRPr="00AF3A78">
        <w:rPr>
          <w:rFonts w:eastAsiaTheme="minorEastAsia" w:cs="Arial"/>
          <w:color w:val="000000" w:themeColor="text1"/>
        </w:rPr>
        <w:t>The</w:t>
      </w:r>
      <w:r w:rsidR="409F532F" w:rsidRPr="00AF3A78">
        <w:rPr>
          <w:rFonts w:eastAsiaTheme="minorEastAsia" w:cs="Arial"/>
          <w:color w:val="000000" w:themeColor="text1"/>
        </w:rPr>
        <w:t xml:space="preserve"> CDE continues to solicit feedback from focus groups, educational partners, and the SBE on the best approach to display these data and communicate about the approved methodology in the future</w:t>
      </w:r>
      <w:r w:rsidR="00B4115C" w:rsidRPr="00AF3A78">
        <w:rPr>
          <w:rFonts w:eastAsiaTheme="minorEastAsia" w:cs="Arial"/>
          <w:color w:val="000000" w:themeColor="text1"/>
        </w:rPr>
        <w:t xml:space="preserve"> </w:t>
      </w:r>
      <w:r w:rsidR="2DC31BE3" w:rsidRPr="00AF3A78">
        <w:rPr>
          <w:rFonts w:eastAsiaTheme="minorEastAsia"/>
          <w:color w:val="000000" w:themeColor="text1"/>
        </w:rPr>
        <w:t>(</w:t>
      </w:r>
      <w:hyperlink r:id="rId45" w:tooltip="March 2023 Item 03">
        <w:r w:rsidR="00455BF5" w:rsidRPr="00AF3A78">
          <w:rPr>
            <w:rStyle w:val="Hyperlink"/>
            <w:rFonts w:eastAsiaTheme="minorEastAsia"/>
          </w:rPr>
          <w:t>https://www.cde.ca.gov/be/ag/ag/yr23/documents/mar23item03.docx</w:t>
        </w:r>
      </w:hyperlink>
      <w:r w:rsidR="74E0DFEB" w:rsidRPr="00AF3A78">
        <w:rPr>
          <w:rFonts w:eastAsiaTheme="minorEastAsia" w:cs="Arial"/>
        </w:rPr>
        <w:t>)</w:t>
      </w:r>
      <w:r w:rsidR="6741E9F4" w:rsidRPr="00AF3A78">
        <w:rPr>
          <w:rFonts w:eastAsiaTheme="minorEastAsia"/>
        </w:rPr>
        <w:t>.</w:t>
      </w:r>
    </w:p>
    <w:p w14:paraId="574152D8" w14:textId="1D7312EC" w:rsidR="00C57C96" w:rsidRPr="00AF3A78" w:rsidRDefault="00C57C96" w:rsidP="00996116">
      <w:pPr>
        <w:pStyle w:val="Heading3"/>
      </w:pPr>
      <w:r w:rsidRPr="00AF3A78">
        <w:t>College/Career Indicator</w:t>
      </w:r>
    </w:p>
    <w:p w14:paraId="0014054F" w14:textId="69870118" w:rsidR="00C57C96" w:rsidRPr="00AF3A78" w:rsidRDefault="46E65864" w:rsidP="00996116">
      <w:pPr>
        <w:spacing w:after="240"/>
        <w:rPr>
          <w:rFonts w:cs="Arial"/>
        </w:rPr>
      </w:pPr>
      <w:r w:rsidRPr="00AF3A78">
        <w:rPr>
          <w:rFonts w:cs="Arial"/>
        </w:rPr>
        <w:t>In July 2016, the SBE reviewed and approved the College/Career Indicator (CCI) as a state indicator (</w:t>
      </w:r>
      <w:hyperlink r:id="rId46" w:tooltip="July 2016 Final Minutes ">
        <w:r w:rsidRPr="00AF3A78">
          <w:rPr>
            <w:rStyle w:val="Hyperlink"/>
            <w:rFonts w:eastAsia="MS Gothic" w:cs="Arial"/>
          </w:rPr>
          <w:t>https://www.cde.ca.gov/be/mt/ms/documents/finalminutes1314jul2016.doc</w:t>
        </w:r>
      </w:hyperlink>
      <w:r w:rsidRPr="00AF3A78">
        <w:rPr>
          <w:rFonts w:cs="Arial"/>
        </w:rPr>
        <w:t>).</w:t>
      </w:r>
    </w:p>
    <w:p w14:paraId="494F3C95" w14:textId="77777777" w:rsidR="0089133C" w:rsidRPr="00AF3A78" w:rsidRDefault="00C57C96" w:rsidP="0089133C">
      <w:pPr>
        <w:rPr>
          <w:rFonts w:cs="Arial"/>
          <w:color w:val="000000" w:themeColor="text1"/>
        </w:rPr>
      </w:pPr>
      <w:r w:rsidRPr="00AF3A78">
        <w:rPr>
          <w:rFonts w:cs="Arial"/>
        </w:rPr>
        <w:t xml:space="preserve">In September 2016, the SBE reviewed and approved Status performance levels for the CCI based on the 2013–14 cohort data </w:t>
      </w:r>
      <w:r w:rsidR="002C03DD" w:rsidRPr="00AF3A78">
        <w:rPr>
          <w:rFonts w:cs="Arial"/>
        </w:rPr>
        <w:t>file and</w:t>
      </w:r>
      <w:r w:rsidRPr="00AF3A78">
        <w:rPr>
          <w:rFonts w:cs="Arial"/>
        </w:rPr>
        <w:t xml:space="preserve"> approved the re-evaluation of the performance levels in September 2017 once the first year of results of Smarter Balanced assessment were included in the CCI. The SBE also directed the removal of the </w:t>
      </w:r>
      <w:r w:rsidRPr="00AF3A78">
        <w:rPr>
          <w:rFonts w:cs="Arial"/>
          <w:color w:val="000000" w:themeColor="text1"/>
        </w:rPr>
        <w:t xml:space="preserve">“Well Prepared” category until additional data on career readiness becomes </w:t>
      </w:r>
      <w:proofErr w:type="gramStart"/>
      <w:r w:rsidRPr="00AF3A78">
        <w:rPr>
          <w:rFonts w:cs="Arial"/>
          <w:color w:val="000000" w:themeColor="text1"/>
        </w:rPr>
        <w:t>available</w:t>
      </w:r>
      <w:proofErr w:type="gramEnd"/>
    </w:p>
    <w:p w14:paraId="1B1C5D33" w14:textId="3F2FD51E" w:rsidR="00C57C96" w:rsidRPr="00AF3A78" w:rsidRDefault="00C57C96" w:rsidP="00996116">
      <w:pPr>
        <w:spacing w:after="240"/>
        <w:rPr>
          <w:rFonts w:cs="Arial"/>
        </w:rPr>
      </w:pPr>
      <w:r w:rsidRPr="00AF3A78">
        <w:rPr>
          <w:rFonts w:cs="Arial"/>
        </w:rPr>
        <w:t>(</w:t>
      </w:r>
      <w:hyperlink r:id="rId47" w:tooltip="SBE, September 2016 Item 01">
        <w:r w:rsidRPr="00AF3A78">
          <w:rPr>
            <w:rStyle w:val="Hyperlink"/>
            <w:rFonts w:eastAsia="MS Gothic" w:cs="Arial"/>
          </w:rPr>
          <w:t>https://www.cde.ca.gov/be/ag/ag/yr16/documents/sep16item01.doc</w:t>
        </w:r>
      </w:hyperlink>
      <w:r w:rsidRPr="00AF3A78">
        <w:rPr>
          <w:rFonts w:cs="Arial"/>
        </w:rPr>
        <w:t>).</w:t>
      </w:r>
    </w:p>
    <w:p w14:paraId="2A303B88" w14:textId="47C198AC" w:rsidR="00C57C96" w:rsidRPr="00AF3A78" w:rsidRDefault="00C57C96" w:rsidP="5C472064">
      <w:pPr>
        <w:spacing w:before="240" w:after="240"/>
        <w:rPr>
          <w:rFonts w:eastAsia="MS Gothic"/>
        </w:rPr>
      </w:pPr>
      <w:r w:rsidRPr="00AF3A78">
        <w:rPr>
          <w:rFonts w:cs="Arial"/>
        </w:rPr>
        <w:t xml:space="preserve">In September 2017, the SBE reviewed a three-year implementation plan for the CCI. In addition, the SBE reviewed a clarification to one of the CCI criterion in the “Approaching Prepared” level within the CCI and the recommended revised Status cut scores based on the Class of 2016. The SBE approved the revised cut scores for Status. The SBE also reviewed the three-year plan timeline for fully building out this indicator to include </w:t>
      </w:r>
      <w:r w:rsidRPr="00AF3A78">
        <w:rPr>
          <w:rFonts w:cs="Arial"/>
        </w:rPr>
        <w:lastRenderedPageBreak/>
        <w:t>additional career and college measures (</w:t>
      </w:r>
      <w:hyperlink r:id="rId48" w:tooltip="SBE, September 2017 Item 02">
        <w:r w:rsidRPr="00AF3A78">
          <w:rPr>
            <w:rStyle w:val="Hyperlink"/>
            <w:rFonts w:eastAsia="MS Gothic" w:cs="Arial"/>
          </w:rPr>
          <w:t>https://www.cde.ca.gov/be/ag/ag/yr17/documents/sep17item02.doc</w:t>
        </w:r>
      </w:hyperlink>
      <w:r w:rsidRPr="00AF3A78">
        <w:rPr>
          <w:rFonts w:eastAsia="MS Gothic"/>
        </w:rPr>
        <w:t>)</w:t>
      </w:r>
      <w:r w:rsidR="003B4EA2" w:rsidRPr="00AF3A78">
        <w:rPr>
          <w:rFonts w:eastAsia="MS Gothic"/>
        </w:rPr>
        <w:t>.</w:t>
      </w:r>
    </w:p>
    <w:p w14:paraId="176894E5" w14:textId="450247EF" w:rsidR="00C57C96" w:rsidRPr="00AF3A78" w:rsidRDefault="00C57C96" w:rsidP="00996116">
      <w:pPr>
        <w:spacing w:before="240" w:after="240"/>
        <w:rPr>
          <w:rFonts w:cs="Arial"/>
        </w:rPr>
      </w:pPr>
      <w:r w:rsidRPr="00AF3A78">
        <w:rPr>
          <w:rFonts w:cs="Arial"/>
        </w:rPr>
        <w:t>In February 2018, the SBE received an Information Memorandum that provided an update on the status of the three-year CCI timeline and the development of new career measures, including Leadership/Military Science (</w:t>
      </w:r>
      <w:hyperlink r:id="rId49" w:tooltip="SBE, February 2018 Item 02">
        <w:r w:rsidRPr="00AF3A78">
          <w:rPr>
            <w:rStyle w:val="Hyperlink"/>
            <w:rFonts w:eastAsia="MS Gothic" w:cs="Arial"/>
          </w:rPr>
          <w:t>https://www.cde.ca.gov/be/pn/im/documents/memo-pptb-amard-feb18item02.docx</w:t>
        </w:r>
      </w:hyperlink>
      <w:r w:rsidRPr="00AF3A78">
        <w:rPr>
          <w:rFonts w:cs="Arial"/>
        </w:rPr>
        <w:t>).</w:t>
      </w:r>
    </w:p>
    <w:p w14:paraId="2224C96B" w14:textId="4D0D9542" w:rsidR="00C57C96" w:rsidRPr="00AF3A78" w:rsidRDefault="00C57C96" w:rsidP="00996116">
      <w:pPr>
        <w:spacing w:before="240" w:after="240"/>
        <w:rPr>
          <w:rFonts w:cs="Arial"/>
        </w:rPr>
      </w:pPr>
      <w:r w:rsidRPr="00AF3A78">
        <w:rPr>
          <w:rFonts w:cs="Arial"/>
        </w:rPr>
        <w:t>In March 2018, the SBE was informed of the revisions made to the Fall 2017 Dashboard, including items that were being prepared for the 2018 Dashboard release, such as the potential use of the following three CCI measures: State Seal of Biliteracy, Golden State Seal Merit Diploma, and Articulated Career Technical Education Courses (</w:t>
      </w:r>
      <w:hyperlink r:id="rId50" w:tooltip="SBE, March 2018 Item 01">
        <w:r w:rsidRPr="00AF3A78">
          <w:rPr>
            <w:rStyle w:val="Hyperlink"/>
            <w:rFonts w:eastAsia="MS Gothic" w:cs="Arial"/>
          </w:rPr>
          <w:t>https://www.cde.ca.gov/be/ag/ag/yr18/documents/mar18item01.docx</w:t>
        </w:r>
      </w:hyperlink>
      <w:r w:rsidRPr="00AF3A78">
        <w:rPr>
          <w:rFonts w:cs="Arial"/>
        </w:rPr>
        <w:t>).</w:t>
      </w:r>
    </w:p>
    <w:p w14:paraId="784FD87F" w14:textId="605356D1" w:rsidR="00C57C96" w:rsidRPr="00AF3A78" w:rsidRDefault="00C57C96" w:rsidP="00996116">
      <w:pPr>
        <w:spacing w:before="240" w:after="240"/>
        <w:rPr>
          <w:rFonts w:eastAsia="MS Gothic"/>
        </w:rPr>
      </w:pPr>
      <w:r w:rsidRPr="00AF3A78">
        <w:rPr>
          <w:rFonts w:cs="Arial"/>
        </w:rPr>
        <w:t>In April 2018, the SBE received an Information Memorandum that provided an overview of the research conducted in the development of the CCI and the rigorous vetting criteria and processes that were applied to select CCI measures (</w:t>
      </w:r>
      <w:hyperlink r:id="rId51" w:tooltip="SBE, April 2018 Item 02">
        <w:r w:rsidRPr="00AF3A78">
          <w:rPr>
            <w:rStyle w:val="Hyperlink"/>
            <w:rFonts w:eastAsia="MS Gothic" w:cs="Arial"/>
          </w:rPr>
          <w:t>https://www.cde.ca.gov/be/pn/im/documents/memo-pptb-amard-apr18item02.docx</w:t>
        </w:r>
      </w:hyperlink>
      <w:r w:rsidRPr="00AF3A78">
        <w:rPr>
          <w:rFonts w:eastAsia="MS Gothic"/>
        </w:rPr>
        <w:t>)</w:t>
      </w:r>
      <w:r w:rsidR="003B4EA2" w:rsidRPr="00AF3A78">
        <w:rPr>
          <w:rFonts w:eastAsia="MS Gothic"/>
        </w:rPr>
        <w:t>.</w:t>
      </w:r>
    </w:p>
    <w:p w14:paraId="2A317D0B" w14:textId="606F7152" w:rsidR="00C57C96" w:rsidRPr="00AF3A78" w:rsidRDefault="00C57C96" w:rsidP="00996116">
      <w:pPr>
        <w:spacing w:before="240" w:after="240"/>
        <w:rPr>
          <w:rFonts w:cs="Arial"/>
        </w:rPr>
      </w:pPr>
      <w:r w:rsidRPr="00AF3A78">
        <w:rPr>
          <w:rFonts w:cs="Arial"/>
        </w:rPr>
        <w:t>In May 2018, the SBE held a Study Session on the CCI and received an overview of the indicator and presentation from an LEA on their local use of the CCI (</w:t>
      </w:r>
      <w:hyperlink r:id="rId52" w:tooltip="SBE, May 2018 Item 02">
        <w:r w:rsidRPr="00AF3A78">
          <w:rPr>
            <w:rStyle w:val="Hyperlink"/>
            <w:rFonts w:eastAsia="MS Gothic" w:cs="Arial"/>
          </w:rPr>
          <w:t>https://www.cde.ca.gov/be/ag/ag/yr18/documents/may18item02slides.pdf</w:t>
        </w:r>
      </w:hyperlink>
      <w:r w:rsidRPr="00AF3A78">
        <w:rPr>
          <w:rFonts w:cs="Arial"/>
        </w:rPr>
        <w:t>)</w:t>
      </w:r>
      <w:r w:rsidR="003B4EA2" w:rsidRPr="00AF3A78">
        <w:rPr>
          <w:rFonts w:cs="Arial"/>
        </w:rPr>
        <w:t>.</w:t>
      </w:r>
    </w:p>
    <w:p w14:paraId="4796E10B" w14:textId="2D208E43" w:rsidR="00C57C96" w:rsidRPr="00AF3A78" w:rsidRDefault="00C57C96" w:rsidP="00B4115C">
      <w:pPr>
        <w:spacing w:before="240" w:after="240"/>
      </w:pPr>
      <w:r w:rsidRPr="00AF3A78">
        <w:rPr>
          <w:rFonts w:cs="Arial"/>
        </w:rPr>
        <w:t>In August 2018, the SBE received an Information Memorandum on the additional measures proposed for the CCI for the 2019 Dashboard</w:t>
      </w:r>
      <w:r w:rsidR="00B4115C" w:rsidRPr="00AF3A78">
        <w:rPr>
          <w:rFonts w:cs="Arial"/>
        </w:rPr>
        <w:t xml:space="preserve"> </w:t>
      </w:r>
      <w:r w:rsidRPr="00AF3A78">
        <w:t>(</w:t>
      </w:r>
      <w:hyperlink r:id="rId53" w:tooltip="August 2018 SBE Information Memorandum" w:history="1">
        <w:r w:rsidRPr="00AF3A78">
          <w:rPr>
            <w:rStyle w:val="Hyperlink"/>
            <w:rFonts w:eastAsia="MS Gothic"/>
          </w:rPr>
          <w:t>https://www.cde.ca.gov/be/pn/im/documents/memo-pptb-amard-aug18item02.docx</w:t>
        </w:r>
      </w:hyperlink>
      <w:r w:rsidRPr="00AF3A78">
        <w:t>)</w:t>
      </w:r>
      <w:r w:rsidR="003B4EA2" w:rsidRPr="00AF3A78">
        <w:t>.</w:t>
      </w:r>
    </w:p>
    <w:p w14:paraId="024438DE" w14:textId="42EB91C8" w:rsidR="00C57C96" w:rsidRPr="00AF3A78" w:rsidRDefault="00C57C96" w:rsidP="00996116">
      <w:pPr>
        <w:spacing w:before="240" w:after="240"/>
        <w:rPr>
          <w:rFonts w:cs="Arial"/>
        </w:rPr>
      </w:pPr>
      <w:r w:rsidRPr="00AF3A78">
        <w:rPr>
          <w:rFonts w:cs="Arial"/>
        </w:rPr>
        <w:t>In September 2018, the SBE approved the State Seal of Biliteracy and Leadership/Military Science for inclusion in the CCI. In addition, the SBE approved placement criteria for the two new measures (</w:t>
      </w:r>
      <w:hyperlink r:id="rId54" w:tooltip="SBE, September 2018 Item 01">
        <w:r w:rsidRPr="00AF3A78">
          <w:rPr>
            <w:rStyle w:val="Hyperlink"/>
            <w:rFonts w:eastAsia="MS Gothic" w:cs="Arial"/>
          </w:rPr>
          <w:t>https://www.cde.ca.gov/be/ag/ag/yr18/documents/sep18item01.docx</w:t>
        </w:r>
      </w:hyperlink>
      <w:r w:rsidRPr="00AF3A78">
        <w:rPr>
          <w:rFonts w:cs="Arial"/>
        </w:rPr>
        <w:t>).</w:t>
      </w:r>
    </w:p>
    <w:p w14:paraId="0E465646" w14:textId="6020ABFC" w:rsidR="00C57C96" w:rsidRPr="00AF3A78" w:rsidRDefault="00C57C96" w:rsidP="00996116">
      <w:pPr>
        <w:spacing w:after="240"/>
        <w:rPr>
          <w:rFonts w:eastAsia="MS Gothic" w:cs="Arial"/>
          <w:color w:val="000000"/>
          <w:u w:val="single"/>
        </w:rPr>
      </w:pPr>
      <w:r w:rsidRPr="00AF3A78">
        <w:rPr>
          <w:rFonts w:cs="Arial"/>
        </w:rPr>
        <w:t>In November 2018, the SBE approved Status and Change cut scores for the CCI (</w:t>
      </w:r>
      <w:hyperlink r:id="rId55" w:tooltip="SBE November 2018 Item 04">
        <w:r w:rsidRPr="00AF3A78">
          <w:rPr>
            <w:rStyle w:val="Hyperlink"/>
            <w:rFonts w:eastAsia="MS Gothic" w:cs="Arial"/>
          </w:rPr>
          <w:t>https://www.cde.ca.gov/be/ag/ag/yr18/documents/nov18item04.docx</w:t>
        </w:r>
      </w:hyperlink>
      <w:r w:rsidRPr="00AF3A78">
        <w:rPr>
          <w:rFonts w:eastAsia="MS Gothic" w:cs="Arial"/>
          <w:color w:val="000000" w:themeColor="text1"/>
        </w:rPr>
        <w:t>)</w:t>
      </w:r>
      <w:r w:rsidR="007B6A7F" w:rsidRPr="00AF3A78">
        <w:rPr>
          <w:rFonts w:eastAsia="MS Gothic" w:cs="Arial"/>
          <w:color w:val="000000" w:themeColor="text1"/>
        </w:rPr>
        <w:t>.</w:t>
      </w:r>
    </w:p>
    <w:p w14:paraId="02A28345" w14:textId="77777777" w:rsidR="0089133C" w:rsidRPr="00AF3A78" w:rsidRDefault="00C57C96" w:rsidP="0089133C">
      <w:pPr>
        <w:rPr>
          <w:rFonts w:cs="Arial"/>
        </w:rPr>
      </w:pPr>
      <w:r w:rsidRPr="00AF3A78">
        <w:rPr>
          <w:rFonts w:cs="Arial"/>
        </w:rPr>
        <w:t>In April 2019, the CDE provided an Information Memorandum on the history, implementation, and purpose of the CCI in the Accountability System which was used for the May Study Session</w:t>
      </w:r>
      <w:r w:rsidR="00B4115C" w:rsidRPr="00AF3A78">
        <w:rPr>
          <w:rFonts w:cs="Arial"/>
        </w:rPr>
        <w:t xml:space="preserve"> </w:t>
      </w:r>
    </w:p>
    <w:p w14:paraId="3B6862B2" w14:textId="3FCF07E4" w:rsidR="00C57C96" w:rsidRPr="00AF3A78" w:rsidRDefault="00C57C96" w:rsidP="00996116">
      <w:pPr>
        <w:spacing w:after="240"/>
        <w:rPr>
          <w:rFonts w:cs="Arial"/>
        </w:rPr>
      </w:pPr>
      <w:r w:rsidRPr="00AF3A78">
        <w:rPr>
          <w:rFonts w:cs="Arial"/>
        </w:rPr>
        <w:t>(</w:t>
      </w:r>
      <w:hyperlink r:id="rId56" w:tooltip="SBE, April 2019 Item 01">
        <w:r w:rsidRPr="00AF3A78">
          <w:rPr>
            <w:rStyle w:val="Hyperlink"/>
            <w:rFonts w:eastAsia="MS Gothic" w:cs="Arial"/>
          </w:rPr>
          <w:t>https://www.cde.ca.gov/be/pn/im/documents/memo-pptb-amard-apr19item01.docx</w:t>
        </w:r>
      </w:hyperlink>
      <w:r w:rsidRPr="00AF3A78">
        <w:rPr>
          <w:rFonts w:cs="Arial"/>
        </w:rPr>
        <w:t>).</w:t>
      </w:r>
    </w:p>
    <w:p w14:paraId="2E9F180A" w14:textId="3ECD16D0" w:rsidR="00C57C96" w:rsidRPr="00AF3A78" w:rsidRDefault="00C57C96" w:rsidP="00996116">
      <w:pPr>
        <w:spacing w:after="240"/>
        <w:rPr>
          <w:rFonts w:cs="Arial"/>
        </w:rPr>
      </w:pPr>
      <w:r w:rsidRPr="00AF3A78">
        <w:rPr>
          <w:rFonts w:cs="Arial"/>
        </w:rPr>
        <w:t>In May 2019, the SBE held a study session on the CCI (</w:t>
      </w:r>
      <w:hyperlink r:id="rId57" w:tooltip="SBE, May 2019 Item 01">
        <w:r w:rsidRPr="00AF3A78">
          <w:rPr>
            <w:rStyle w:val="Hyperlink"/>
            <w:rFonts w:eastAsia="MS Gothic" w:cs="Arial"/>
          </w:rPr>
          <w:t>https://www.cde.ca.gov/be/ag/ag/yr19/documents/may19item01studysession.docx</w:t>
        </w:r>
      </w:hyperlink>
      <w:r w:rsidRPr="00AF3A78">
        <w:rPr>
          <w:rFonts w:cs="Arial"/>
        </w:rPr>
        <w:t>).</w:t>
      </w:r>
    </w:p>
    <w:p w14:paraId="75E18FF6" w14:textId="77777777" w:rsidR="0089133C" w:rsidRPr="00AF3A78" w:rsidRDefault="00C57C96" w:rsidP="0089133C">
      <w:pPr>
        <w:rPr>
          <w:rFonts w:cs="Arial"/>
        </w:rPr>
      </w:pPr>
      <w:r w:rsidRPr="00AF3A78">
        <w:rPr>
          <w:rFonts w:cs="Arial"/>
        </w:rPr>
        <w:t xml:space="preserve">In June 2019, the SBE received an Information Memorandum providing an update on the definitions used in California Longitudinal Pupil Achievement Data System (CALPADS) and California Special Education Management Information System </w:t>
      </w:r>
      <w:r w:rsidRPr="00AF3A78">
        <w:rPr>
          <w:rFonts w:cs="Arial"/>
        </w:rPr>
        <w:lastRenderedPageBreak/>
        <w:t xml:space="preserve">(CASEMIS) for career measures collected in 2018–19 and 2019–2020 for possible inclusion in the </w:t>
      </w:r>
      <w:proofErr w:type="gramStart"/>
      <w:r w:rsidRPr="00AF3A78">
        <w:rPr>
          <w:rFonts w:cs="Arial"/>
        </w:rPr>
        <w:t>CCI</w:t>
      </w:r>
      <w:proofErr w:type="gramEnd"/>
      <w:r w:rsidR="03746259" w:rsidRPr="00AF3A78">
        <w:rPr>
          <w:rFonts w:cs="Arial"/>
        </w:rPr>
        <w:t xml:space="preserve"> </w:t>
      </w:r>
    </w:p>
    <w:p w14:paraId="6728F3E4" w14:textId="7599347A" w:rsidR="00C57C96" w:rsidRPr="00AF3A78" w:rsidRDefault="7B071A1F" w:rsidP="3DA3101E">
      <w:pPr>
        <w:spacing w:after="240"/>
        <w:rPr>
          <w:rFonts w:cs="Arial"/>
        </w:rPr>
      </w:pPr>
      <w:r w:rsidRPr="00AF3A78">
        <w:rPr>
          <w:rFonts w:cs="Arial"/>
        </w:rPr>
        <w:t>(</w:t>
      </w:r>
      <w:hyperlink r:id="rId58" w:tooltip="SBE, June 2019 Item 02">
        <w:r w:rsidR="3B001B61" w:rsidRPr="00AF3A78">
          <w:rPr>
            <w:rStyle w:val="Hyperlink"/>
            <w:rFonts w:cs="Arial"/>
          </w:rPr>
          <w:t>https://www.cde.ca.gov/be/pn/im/documents/memo-pptb-amard-jun19item02.docx</w:t>
        </w:r>
      </w:hyperlink>
      <w:r w:rsidR="545E763D" w:rsidRPr="00AF3A78">
        <w:rPr>
          <w:rFonts w:cs="Arial"/>
        </w:rPr>
        <w:t>).</w:t>
      </w:r>
    </w:p>
    <w:p w14:paraId="03EE9185" w14:textId="2F7113D6" w:rsidR="00C57C96" w:rsidRPr="00AF3A78" w:rsidRDefault="00C57C96" w:rsidP="00996116">
      <w:pPr>
        <w:spacing w:after="240"/>
        <w:rPr>
          <w:rFonts w:cs="Arial"/>
        </w:rPr>
      </w:pPr>
      <w:r w:rsidRPr="00AF3A78">
        <w:rPr>
          <w:rFonts w:eastAsia="MS Gothic" w:cs="Arial"/>
        </w:rPr>
        <w:t>As shared with the SBE in an August 2019 Information Memorandum, the CDE is examining the inclusion of civic engagement as a potential career measure in the CCI (</w:t>
      </w:r>
      <w:hyperlink r:id="rId59" w:tooltip="SBE, August 2019 Item 02">
        <w:r w:rsidRPr="00AF3A78">
          <w:rPr>
            <w:rStyle w:val="Hyperlink"/>
            <w:rFonts w:eastAsia="MS Gothic" w:cs="Arial"/>
          </w:rPr>
          <w:t>https://www.cde.ca.gov/be/pn/im/documents/memo-branch-eeed-aug19item02.docx</w:t>
        </w:r>
      </w:hyperlink>
      <w:r w:rsidRPr="00AF3A78">
        <w:rPr>
          <w:rFonts w:eastAsia="MS Gothic" w:cs="Arial"/>
        </w:rPr>
        <w:t>).</w:t>
      </w:r>
    </w:p>
    <w:p w14:paraId="46164027" w14:textId="247C2351" w:rsidR="00C57C96" w:rsidRPr="00AF3A78" w:rsidRDefault="00C57C96" w:rsidP="00996116">
      <w:pPr>
        <w:spacing w:after="240"/>
        <w:rPr>
          <w:rFonts w:cs="Arial"/>
          <w:color w:val="000000"/>
        </w:rPr>
      </w:pPr>
      <w:r w:rsidRPr="00AF3A78">
        <w:rPr>
          <w:rFonts w:eastAsia="MS Gothic" w:cs="Arial"/>
        </w:rPr>
        <w:t xml:space="preserve">In September 2020, the SBE adopted four career measures for inclusion in the CCI: Pre-Apprenticeships, State or Federal Job Programs, Transition Work-Based Learning Experiences, and </w:t>
      </w:r>
      <w:r w:rsidRPr="00AF3A78">
        <w:rPr>
          <w:rFonts w:cs="Arial"/>
          <w:color w:val="000000" w:themeColor="text1"/>
        </w:rPr>
        <w:t>Transition Classroom-Based Learning Experiences (</w:t>
      </w:r>
      <w:hyperlink r:id="rId60" w:tooltip="SBE, September 2020 Item 02">
        <w:r w:rsidRPr="00AF3A78">
          <w:rPr>
            <w:rStyle w:val="Hyperlink"/>
            <w:rFonts w:cs="Arial"/>
          </w:rPr>
          <w:t>https://www.cde.ca.gov/be/ag/ag/yr20/documents/sep20item02.docx</w:t>
        </w:r>
      </w:hyperlink>
      <w:r w:rsidRPr="00AF3A78">
        <w:rPr>
          <w:rFonts w:cs="Arial"/>
          <w:color w:val="000000" w:themeColor="text1"/>
        </w:rPr>
        <w:t>).</w:t>
      </w:r>
    </w:p>
    <w:p w14:paraId="6BC358F5" w14:textId="58ABB8ED" w:rsidR="00C109C1" w:rsidRPr="00AF3A78" w:rsidRDefault="00C109C1" w:rsidP="00996116">
      <w:pPr>
        <w:spacing w:before="240" w:after="240"/>
        <w:rPr>
          <w:rFonts w:cs="Arial"/>
        </w:rPr>
      </w:pPr>
      <w:r w:rsidRPr="00AF3A78">
        <w:rPr>
          <w:rFonts w:cs="Arial"/>
          <w:color w:val="000000" w:themeColor="text1"/>
        </w:rPr>
        <w:t xml:space="preserve">At the March 2020 SBE meeting, the CDE reviewed the career measures collected in 2018–19 and its plans to conduct simulations for each of these measures to determine if the measures are valid and reliable and to set criteria that graduates must meet to be placed in the Prepared or Approaching Prepared CCI levels </w:t>
      </w:r>
      <w:r w:rsidRPr="00AF3A78">
        <w:rPr>
          <w:rFonts w:cs="Arial"/>
        </w:rPr>
        <w:t>(</w:t>
      </w:r>
      <w:hyperlink r:id="rId61" w:tooltip="March 2020 Item 05">
        <w:r w:rsidRPr="00AF3A78">
          <w:rPr>
            <w:rStyle w:val="Hyperlink"/>
            <w:rFonts w:eastAsia="MS Gothic" w:cs="Arial"/>
          </w:rPr>
          <w:t>https://www.cde.ca.gov/be/ag/ag/yr20/documents/mar20item05.docx</w:t>
        </w:r>
      </w:hyperlink>
      <w:r w:rsidRPr="00AF3A78">
        <w:rPr>
          <w:rFonts w:cs="Arial"/>
        </w:rPr>
        <w:t>).</w:t>
      </w:r>
    </w:p>
    <w:p w14:paraId="20A2E4DA" w14:textId="313AD77C" w:rsidR="00C109C1" w:rsidRPr="00AF3A78" w:rsidRDefault="08550005" w:rsidP="00996116">
      <w:pPr>
        <w:spacing w:before="240" w:after="240"/>
        <w:rPr>
          <w:rFonts w:cs="Arial"/>
        </w:rPr>
      </w:pPr>
      <w:r w:rsidRPr="00AF3A78">
        <w:rPr>
          <w:rFonts w:cs="Arial"/>
        </w:rPr>
        <w:t>At the May 2020 SBE meeting, the CDE shared its data analyses on several new career measures currently being collected in CALPADS for future incorporation into the CCI (</w:t>
      </w:r>
      <w:hyperlink r:id="rId62" w:tooltip="May 2020 Item 02">
        <w:r w:rsidRPr="00AF3A78">
          <w:rPr>
            <w:rStyle w:val="Hyperlink"/>
            <w:rFonts w:eastAsia="MS Gothic" w:cs="Arial"/>
          </w:rPr>
          <w:t>https://www.cde.ca.gov/be/ag/ag/yr20/documents/may20item02.docx</w:t>
        </w:r>
      </w:hyperlink>
      <w:r w:rsidRPr="00AF3A78">
        <w:rPr>
          <w:rFonts w:cs="Arial"/>
          <w:color w:val="000000" w:themeColor="text1"/>
        </w:rPr>
        <w:t>).</w:t>
      </w:r>
    </w:p>
    <w:p w14:paraId="5EA7F321" w14:textId="0927E11D" w:rsidR="00C57C96" w:rsidRPr="00AF3A78" w:rsidRDefault="46E65864" w:rsidP="00996116">
      <w:pPr>
        <w:spacing w:after="240"/>
        <w:rPr>
          <w:rFonts w:cs="Arial"/>
          <w:color w:val="000000"/>
        </w:rPr>
      </w:pPr>
      <w:r w:rsidRPr="00AF3A78">
        <w:rPr>
          <w:rFonts w:cs="Arial"/>
          <w:color w:val="000000" w:themeColor="text1"/>
        </w:rPr>
        <w:t>In September 2020, the SBE adopted the State Seal of Civic Engagement (SSCE), and the SBE directed the CDE to determine how to incorporate civic engagement into the CCI</w:t>
      </w:r>
      <w:r w:rsidR="75C959D5" w:rsidRPr="00AF3A78">
        <w:rPr>
          <w:rFonts w:cs="Arial"/>
          <w:color w:val="000000" w:themeColor="text1"/>
        </w:rPr>
        <w:t xml:space="preserve"> </w:t>
      </w:r>
      <w:r w:rsidRPr="00AF3A78">
        <w:rPr>
          <w:rFonts w:cs="Arial"/>
          <w:color w:val="000000" w:themeColor="text1"/>
        </w:rPr>
        <w:t>(</w:t>
      </w:r>
      <w:hyperlink r:id="rId63" w:tooltip="September 2020 Revised Item 05">
        <w:r w:rsidRPr="00AF3A78">
          <w:rPr>
            <w:rStyle w:val="Hyperlink"/>
            <w:rFonts w:cs="Arial"/>
          </w:rPr>
          <w:t>https://www.cde.ca.gov/be/ag/ag/yr20/documents/sep20item05rev.docx</w:t>
        </w:r>
      </w:hyperlink>
      <w:r w:rsidRPr="00AF3A78">
        <w:rPr>
          <w:rFonts w:cs="Arial"/>
          <w:color w:val="000000" w:themeColor="text1"/>
        </w:rPr>
        <w:t>).</w:t>
      </w:r>
    </w:p>
    <w:p w14:paraId="6C272675" w14:textId="164186EC" w:rsidR="00C57C96" w:rsidRPr="00AF3A78" w:rsidRDefault="46E65864" w:rsidP="00996116">
      <w:pPr>
        <w:spacing w:before="240" w:after="240"/>
        <w:rPr>
          <w:rFonts w:cs="Arial"/>
        </w:rPr>
      </w:pPr>
      <w:r w:rsidRPr="00AF3A78">
        <w:rPr>
          <w:rFonts w:cs="Arial"/>
        </w:rPr>
        <w:t>At the January 2021 SBE meeting, the CDE submitted revisions to the ESSA Consolidated State Plan (via the COVID-19 State Plan Addendum) to request that the CCI not be reported on the 2021 Dashboard due to the suspension of the CAASPP in March 2020, which is one of the key measures in the CCI (</w:t>
      </w:r>
      <w:hyperlink r:id="rId64" w:tooltip="January 21 Item 04">
        <w:r w:rsidRPr="00AF3A78">
          <w:rPr>
            <w:rStyle w:val="Hyperlink"/>
            <w:rFonts w:eastAsia="MS Gothic" w:cs="Arial"/>
          </w:rPr>
          <w:t>https://www.cde.ca.gov/be/ag/ag/yr21/documents/jan21item04.docx</w:t>
        </w:r>
      </w:hyperlink>
      <w:r w:rsidRPr="00AF3A78">
        <w:rPr>
          <w:rFonts w:cs="Arial"/>
        </w:rPr>
        <w:t>).</w:t>
      </w:r>
    </w:p>
    <w:p w14:paraId="34FB3ECE" w14:textId="58F6B8C5" w:rsidR="00C57C96" w:rsidRPr="00AF3A78" w:rsidRDefault="00C57C96" w:rsidP="00996116">
      <w:pPr>
        <w:spacing w:after="240"/>
        <w:rPr>
          <w:rFonts w:cs="Arial"/>
        </w:rPr>
      </w:pPr>
      <w:r w:rsidRPr="00AF3A78">
        <w:t xml:space="preserve">At the May 2021 SBE meeting, the CDE reviewed the </w:t>
      </w:r>
      <w:r w:rsidRPr="00AF3A78">
        <w:rPr>
          <w:rFonts w:eastAsia="MS Gothic"/>
        </w:rPr>
        <w:t xml:space="preserve">work conducted thus far on two new measures for possible inclusion in the CCI: civic engagement and industry certifications. The CDE also proposed the production of </w:t>
      </w:r>
      <w:r w:rsidRPr="00AF3A78">
        <w:t>student-level data files for the CCI that can be shared with authorized LEA staff</w:t>
      </w:r>
      <w:r w:rsidRPr="00AF3A78">
        <w:rPr>
          <w:rFonts w:cs="Arial"/>
        </w:rPr>
        <w:t xml:space="preserve"> (</w:t>
      </w:r>
      <w:hyperlink r:id="rId65" w:tooltip="May 21 Item 04">
        <w:r w:rsidRPr="00AF3A78">
          <w:rPr>
            <w:rStyle w:val="Hyperlink"/>
            <w:rFonts w:eastAsia="MS Gothic" w:cs="Arial"/>
          </w:rPr>
          <w:t>https://www.cde.ca.gov/be/ag/ag/yr21/documents/may21item04.docx</w:t>
        </w:r>
      </w:hyperlink>
      <w:r w:rsidRPr="00AF3A78">
        <w:rPr>
          <w:rFonts w:cs="Arial"/>
        </w:rPr>
        <w:t>)</w:t>
      </w:r>
      <w:r w:rsidR="00745922" w:rsidRPr="00AF3A78">
        <w:rPr>
          <w:rFonts w:cs="Arial"/>
        </w:rPr>
        <w:t>.</w:t>
      </w:r>
    </w:p>
    <w:p w14:paraId="25A538AF" w14:textId="5ACEE013" w:rsidR="00C57C96" w:rsidRPr="00AF3A78" w:rsidRDefault="00C57C96" w:rsidP="00996116">
      <w:pPr>
        <w:spacing w:after="240"/>
        <w:rPr>
          <w:rFonts w:cs="Arial"/>
        </w:rPr>
      </w:pPr>
      <w:r w:rsidRPr="00AF3A78">
        <w:t xml:space="preserve">In March 2022, the SBE </w:t>
      </w:r>
      <w:r w:rsidRPr="00AF3A78">
        <w:rPr>
          <w:color w:val="000000" w:themeColor="text1"/>
        </w:rPr>
        <w:t xml:space="preserve">received </w:t>
      </w:r>
      <w:r w:rsidR="002010B9" w:rsidRPr="00AF3A78">
        <w:rPr>
          <w:color w:val="000000" w:themeColor="text1"/>
        </w:rPr>
        <w:t>a statue update on two new career</w:t>
      </w:r>
      <w:r w:rsidRPr="00AF3A78">
        <w:rPr>
          <w:color w:val="000000" w:themeColor="text1"/>
        </w:rPr>
        <w:t xml:space="preserve"> measures–civic engagement and industry certifications–that are being </w:t>
      </w:r>
      <w:r w:rsidR="00930CA6" w:rsidRPr="00AF3A78">
        <w:rPr>
          <w:color w:val="000000" w:themeColor="text1"/>
        </w:rPr>
        <w:t>developed</w:t>
      </w:r>
      <w:r w:rsidR="00616E52" w:rsidRPr="00AF3A78">
        <w:rPr>
          <w:color w:val="000000" w:themeColor="text1"/>
        </w:rPr>
        <w:t xml:space="preserve"> for </w:t>
      </w:r>
      <w:r w:rsidR="008A0A45" w:rsidRPr="00AF3A78">
        <w:rPr>
          <w:color w:val="000000" w:themeColor="text1"/>
        </w:rPr>
        <w:t>future</w:t>
      </w:r>
      <w:r w:rsidR="00A011CE" w:rsidRPr="00AF3A78">
        <w:rPr>
          <w:color w:val="000000" w:themeColor="text1"/>
        </w:rPr>
        <w:t xml:space="preserve"> potential inclusion in the CCI</w:t>
      </w:r>
      <w:r w:rsidRPr="00AF3A78">
        <w:rPr>
          <w:color w:val="000000" w:themeColor="text1"/>
        </w:rPr>
        <w:t xml:space="preserve"> (</w:t>
      </w:r>
      <w:hyperlink r:id="rId66" w:tooltip="SBE March 2022">
        <w:r w:rsidRPr="00AF3A78">
          <w:rPr>
            <w:rStyle w:val="Hyperlink"/>
          </w:rPr>
          <w:t>https://www.cde.ca.gov/be/ag/ag/yr22/documents/mar22item04.docx</w:t>
        </w:r>
      </w:hyperlink>
      <w:r w:rsidRPr="00AF3A78">
        <w:rPr>
          <w:rFonts w:cs="Arial"/>
        </w:rPr>
        <w:t>)</w:t>
      </w:r>
      <w:r w:rsidR="00745922" w:rsidRPr="00AF3A78">
        <w:rPr>
          <w:rFonts w:cs="Arial"/>
        </w:rPr>
        <w:t>.</w:t>
      </w:r>
    </w:p>
    <w:p w14:paraId="6C9FDE9C" w14:textId="00665D1B" w:rsidR="17DD8870" w:rsidRPr="00AF3A78" w:rsidRDefault="16EE2664" w:rsidP="00B4115C">
      <w:pPr>
        <w:spacing w:before="240" w:after="240"/>
        <w:rPr>
          <w:rFonts w:eastAsia="Arial"/>
          <w:u w:val="single"/>
        </w:rPr>
      </w:pPr>
      <w:r w:rsidRPr="00AF3A78">
        <w:rPr>
          <w:rFonts w:eastAsiaTheme="minorEastAsia" w:cs="Arial"/>
          <w:color w:val="000000" w:themeColor="text1"/>
        </w:rPr>
        <w:t>In March 2023, the CDE continue</w:t>
      </w:r>
      <w:r w:rsidR="004040E6" w:rsidRPr="00AF3A78">
        <w:rPr>
          <w:rFonts w:eastAsiaTheme="minorEastAsia" w:cs="Arial"/>
          <w:color w:val="000000" w:themeColor="text1"/>
        </w:rPr>
        <w:t>d</w:t>
      </w:r>
      <w:r w:rsidRPr="00AF3A78">
        <w:rPr>
          <w:rFonts w:eastAsiaTheme="minorEastAsia" w:cs="Arial"/>
          <w:color w:val="000000" w:themeColor="text1"/>
        </w:rPr>
        <w:t xml:space="preserve"> its work on the: (1) review and analysis of data collected on four new career measures, (2) exploration of current measures approved by the SBE, and (3) development of two new career measures: Civic Engagement, and </w:t>
      </w:r>
      <w:r w:rsidRPr="00AF3A78">
        <w:rPr>
          <w:rFonts w:eastAsiaTheme="minorEastAsia" w:cs="Arial"/>
          <w:color w:val="000000" w:themeColor="text1"/>
        </w:rPr>
        <w:lastRenderedPageBreak/>
        <w:t>Industry Certifications</w:t>
      </w:r>
      <w:r w:rsidR="00B4115C" w:rsidRPr="00AF3A78">
        <w:rPr>
          <w:rFonts w:eastAsiaTheme="minorEastAsia" w:cs="Arial"/>
          <w:color w:val="000000" w:themeColor="text1"/>
        </w:rPr>
        <w:t xml:space="preserve"> </w:t>
      </w:r>
      <w:r w:rsidR="2F8FFF70" w:rsidRPr="00AF3A78">
        <w:rPr>
          <w:rFonts w:eastAsia="Arial" w:cs="Arial"/>
          <w:color w:val="000000" w:themeColor="text1"/>
        </w:rPr>
        <w:t>(</w:t>
      </w:r>
      <w:hyperlink r:id="rId67">
        <w:r w:rsidR="008D4E14" w:rsidRPr="00AF3A78">
          <w:rPr>
            <w:rStyle w:val="Hyperlink"/>
            <w:rFonts w:eastAsia="Arial" w:cs="Arial"/>
          </w:rPr>
          <w:t>https://www.cde.ca.gov/be/ag/ag/yr23/documents/mar23item03.docx</w:t>
        </w:r>
      </w:hyperlink>
      <w:r w:rsidR="008D4E14" w:rsidRPr="00AF3A78">
        <w:rPr>
          <w:rFonts w:eastAsia="Arial" w:cs="Arial"/>
          <w:color w:val="000000" w:themeColor="text1"/>
        </w:rPr>
        <w:t>)</w:t>
      </w:r>
    </w:p>
    <w:p w14:paraId="2D39E0E9" w14:textId="4D2A97B8" w:rsidR="164E84D2" w:rsidRPr="00AF3A78" w:rsidRDefault="164E84D2" w:rsidP="00996116">
      <w:pPr>
        <w:spacing w:before="240" w:after="240"/>
        <w:rPr>
          <w:rFonts w:eastAsia="Arial" w:cs="Arial"/>
        </w:rPr>
      </w:pPr>
      <w:r w:rsidRPr="00AF3A78">
        <w:rPr>
          <w:rFonts w:eastAsia="Arial" w:cs="Arial"/>
          <w:color w:val="000000" w:themeColor="text1"/>
        </w:rPr>
        <w:t>In September 2023, the CDE presented the workplan for the College/Career Indicator (CCI) included a review of the Non-Registered Pre-Apprenticeship measure and use of modified criteria for Differentiated Assistance to incorporate the inclusion of CCI status only for the 2023 Dashboard. Additionally, CCI is the only indicator that reports “Status” only on the 2023 Dashboard</w:t>
      </w:r>
      <w:r w:rsidR="2CAB85C9" w:rsidRPr="00AF3A78">
        <w:rPr>
          <w:rFonts w:asciiTheme="minorHAnsi" w:eastAsiaTheme="minorEastAsia" w:hAnsiTheme="minorHAnsi" w:cstheme="minorBidi"/>
          <w:color w:val="000000" w:themeColor="text1"/>
        </w:rPr>
        <w:t xml:space="preserve"> (</w:t>
      </w:r>
      <w:hyperlink r:id="rId68" w:tooltip="September 2023 SBE Item 8" w:history="1">
        <w:r w:rsidR="00C64912" w:rsidRPr="00AF3A78">
          <w:rPr>
            <w:rStyle w:val="Hyperlink"/>
            <w:rFonts w:eastAsiaTheme="minorEastAsia" w:cs="Arial"/>
          </w:rPr>
          <w:t>https://www.cde.ca.gov/be/ag/ag/yr23/documents/sep23item08.docx</w:t>
        </w:r>
      </w:hyperlink>
      <w:r w:rsidR="2CAB85C9" w:rsidRPr="00AF3A78">
        <w:rPr>
          <w:rFonts w:eastAsia="Arial" w:cs="Arial"/>
        </w:rPr>
        <w:t>)</w:t>
      </w:r>
    </w:p>
    <w:p w14:paraId="6FA8E926" w14:textId="5C2C9973" w:rsidR="5081C91D" w:rsidRPr="00AF3A78" w:rsidRDefault="5081C91D" w:rsidP="00996116">
      <w:pPr>
        <w:pStyle w:val="Heading3"/>
      </w:pPr>
      <w:r w:rsidRPr="00AF3A78">
        <w:t>Long Term English Learners</w:t>
      </w:r>
    </w:p>
    <w:p w14:paraId="33F9909D" w14:textId="58841435" w:rsidR="5CAFB3FB" w:rsidRPr="00AF3A78" w:rsidRDefault="73F06D43" w:rsidP="281F40DC">
      <w:pPr>
        <w:spacing w:after="240"/>
        <w:rPr>
          <w:rFonts w:eastAsia="Arial" w:cs="Arial"/>
        </w:rPr>
      </w:pPr>
      <w:r w:rsidRPr="00AF3A78">
        <w:rPr>
          <w:rFonts w:eastAsia="Arial" w:cs="Arial"/>
        </w:rPr>
        <w:t>In May 2016, the SBE approved a proposed design of the Local Control Funding Formula (LCFF) Evaluation Rubrics to include a state level indicator which measures English learner (EL) progress. The SBE directed the CDE staff to provide options for incorporating a composite measure of EL proficiency, including EL proficiency rates, reclassification rates, and long-term English learner (LTEL) rates into the LCFF Evaluation Rubrics</w:t>
      </w:r>
      <w:r w:rsidR="0DE1D27E" w:rsidRPr="00AF3A78">
        <w:rPr>
          <w:rFonts w:eastAsia="Arial" w:cs="Arial"/>
        </w:rPr>
        <w:t xml:space="preserve"> </w:t>
      </w:r>
      <w:r w:rsidR="2B4CA22C" w:rsidRPr="00AF3A78">
        <w:rPr>
          <w:rFonts w:eastAsia="Arial" w:cs="Arial"/>
        </w:rPr>
        <w:t>(</w:t>
      </w:r>
      <w:hyperlink r:id="rId69" w:tooltip="May 2016 Item 02">
        <w:r w:rsidR="2B4CA22C" w:rsidRPr="00AF3A78">
          <w:rPr>
            <w:rStyle w:val="Hyperlink"/>
            <w:rFonts w:eastAsia="Arial" w:cs="Arial"/>
          </w:rPr>
          <w:t>https://www.cde.ca.gov/be/ag/ag/yr16/documents/may16item02.doc</w:t>
        </w:r>
      </w:hyperlink>
      <w:r w:rsidR="294D324E" w:rsidRPr="00AF3A78">
        <w:rPr>
          <w:rFonts w:eastAsia="Arial" w:cs="Arial"/>
        </w:rPr>
        <w:t xml:space="preserve">). </w:t>
      </w:r>
    </w:p>
    <w:p w14:paraId="63F9946A" w14:textId="33C575F9" w:rsidR="5441B16F" w:rsidRPr="00AF3A78" w:rsidRDefault="0E5A347B" w:rsidP="00996116">
      <w:pPr>
        <w:spacing w:after="240"/>
        <w:rPr>
          <w:rFonts w:eastAsia="Arial" w:cs="Arial"/>
        </w:rPr>
      </w:pPr>
      <w:r w:rsidRPr="00AF3A78">
        <w:rPr>
          <w:rFonts w:eastAsia="Arial" w:cs="Arial"/>
        </w:rPr>
        <w:t>I</w:t>
      </w:r>
      <w:r w:rsidR="5441B16F" w:rsidRPr="00AF3A78">
        <w:rPr>
          <w:rFonts w:eastAsia="Arial" w:cs="Arial"/>
        </w:rPr>
        <w:t xml:space="preserve">n June 2016, the </w:t>
      </w:r>
      <w:r w:rsidR="7D1C25C9" w:rsidRPr="00AF3A78">
        <w:rPr>
          <w:rFonts w:eastAsia="Arial" w:cs="Arial"/>
        </w:rPr>
        <w:t xml:space="preserve">SBE received an Information Memorandum </w:t>
      </w:r>
      <w:r w:rsidR="55366AA5" w:rsidRPr="00AF3A78">
        <w:rPr>
          <w:rFonts w:eastAsia="Arial" w:cs="Arial"/>
        </w:rPr>
        <w:t>showcasing</w:t>
      </w:r>
      <w:r w:rsidR="5441B16F" w:rsidRPr="00AF3A78">
        <w:rPr>
          <w:rFonts w:eastAsia="Arial" w:cs="Arial"/>
        </w:rPr>
        <w:t xml:space="preserve"> options for a composite measure</w:t>
      </w:r>
      <w:r w:rsidR="0134713B" w:rsidRPr="00AF3A78">
        <w:rPr>
          <w:rFonts w:eastAsia="Arial" w:cs="Arial"/>
        </w:rPr>
        <w:t>, including LTELs,</w:t>
      </w:r>
      <w:r w:rsidR="5441B16F" w:rsidRPr="00AF3A78">
        <w:rPr>
          <w:rFonts w:eastAsia="Arial" w:cs="Arial"/>
        </w:rPr>
        <w:t xml:space="preserve"> for the English Learner Progress Indicator (ELPI)</w:t>
      </w:r>
      <w:r w:rsidR="00AB3A22" w:rsidRPr="00AF3A78">
        <w:rPr>
          <w:rFonts w:eastAsia="Arial" w:cs="Arial"/>
        </w:rPr>
        <w:t xml:space="preserve"> </w:t>
      </w:r>
      <w:r w:rsidR="5441B16F" w:rsidRPr="00AF3A78">
        <w:rPr>
          <w:rFonts w:eastAsia="Arial" w:cs="Arial"/>
        </w:rPr>
        <w:t>(</w:t>
      </w:r>
      <w:hyperlink r:id="rId70" w:tooltip="including LTELs, for the English Learner Progress Indicator (ELPI)">
        <w:r w:rsidR="5441B16F" w:rsidRPr="00AF3A78">
          <w:rPr>
            <w:rFonts w:eastAsia="Arial" w:cs="Arial"/>
            <w:color w:val="0000FF"/>
            <w:u w:val="single"/>
          </w:rPr>
          <w:t>https://www.cde.ca.gov/be/pn/im/documents/memo-sbe-jun16item01.doc</w:t>
        </w:r>
      </w:hyperlink>
      <w:r w:rsidR="5441B16F" w:rsidRPr="00AF3A78">
        <w:rPr>
          <w:rFonts w:eastAsia="Arial" w:cs="Arial"/>
        </w:rPr>
        <w:t>)</w:t>
      </w:r>
      <w:r w:rsidR="00AB3A22" w:rsidRPr="00AF3A78">
        <w:rPr>
          <w:rFonts w:eastAsia="Arial" w:cs="Arial"/>
        </w:rPr>
        <w:t>.</w:t>
      </w:r>
    </w:p>
    <w:p w14:paraId="5E94052F" w14:textId="67FBB7F5" w:rsidR="5ED38B84" w:rsidRPr="00AF3A78" w:rsidRDefault="5ED38B84" w:rsidP="00996116">
      <w:pPr>
        <w:spacing w:after="240"/>
        <w:rPr>
          <w:rFonts w:eastAsia="Arial" w:cs="Arial"/>
        </w:rPr>
      </w:pPr>
      <w:r w:rsidRPr="00AF3A78">
        <w:rPr>
          <w:rFonts w:eastAsia="Arial" w:cs="Arial"/>
        </w:rPr>
        <w:t xml:space="preserve">In July 2016, </w:t>
      </w:r>
      <w:r w:rsidR="0EF64237" w:rsidRPr="00AF3A78">
        <w:rPr>
          <w:rFonts w:eastAsia="Arial" w:cs="Arial"/>
        </w:rPr>
        <w:t xml:space="preserve">the </w:t>
      </w:r>
      <w:r w:rsidR="1778DC5C" w:rsidRPr="00AF3A78">
        <w:rPr>
          <w:rFonts w:eastAsia="Arial" w:cs="Arial"/>
        </w:rPr>
        <w:t xml:space="preserve">SBE approved the </w:t>
      </w:r>
      <w:r w:rsidRPr="00AF3A78">
        <w:rPr>
          <w:rFonts w:eastAsia="Arial" w:cs="Arial"/>
        </w:rPr>
        <w:t xml:space="preserve">CDE </w:t>
      </w:r>
      <w:r w:rsidR="58A0BA75" w:rsidRPr="00AF3A78">
        <w:rPr>
          <w:rFonts w:eastAsia="Arial" w:cs="Arial"/>
        </w:rPr>
        <w:t xml:space="preserve">to </w:t>
      </w:r>
      <w:r w:rsidRPr="00AF3A78">
        <w:rPr>
          <w:rFonts w:eastAsia="Arial" w:cs="Arial"/>
        </w:rPr>
        <w:t>convene a Work</w:t>
      </w:r>
      <w:r w:rsidR="09A29DCC" w:rsidRPr="00AF3A78">
        <w:rPr>
          <w:rFonts w:eastAsia="Arial" w:cs="Arial"/>
        </w:rPr>
        <w:t>g</w:t>
      </w:r>
      <w:r w:rsidRPr="00AF3A78">
        <w:rPr>
          <w:rFonts w:eastAsia="Arial" w:cs="Arial"/>
        </w:rPr>
        <w:t xml:space="preserve">roup of practitioners and technical experts, in partnership with the California Comprehensive Center (CA CC) at WestEd, to explore the possible inclusion of LTEL data into the ELPI. </w:t>
      </w:r>
      <w:r w:rsidR="35ED35EA" w:rsidRPr="00AF3A78">
        <w:rPr>
          <w:rFonts w:eastAsia="Arial" w:cs="Arial"/>
        </w:rPr>
        <w:t xml:space="preserve">Additionally, the </w:t>
      </w:r>
      <w:r w:rsidR="0900FE43" w:rsidRPr="00AF3A78">
        <w:rPr>
          <w:rFonts w:eastAsia="Arial" w:cs="Arial"/>
        </w:rPr>
        <w:t>CDE presented options for incorporating EL proficiency rates and reclassification rates for the ELPI to the SBE</w:t>
      </w:r>
      <w:r w:rsidR="00AB3A22" w:rsidRPr="00AF3A78">
        <w:rPr>
          <w:rFonts w:eastAsia="Arial" w:cs="Arial"/>
        </w:rPr>
        <w:t xml:space="preserve"> </w:t>
      </w:r>
      <w:r w:rsidRPr="00AF3A78">
        <w:rPr>
          <w:rFonts w:eastAsia="Arial" w:cs="Arial"/>
        </w:rPr>
        <w:t>(</w:t>
      </w:r>
      <w:hyperlink r:id="rId71" w:tooltip="EL proficiency rates and reclassification rates for the ELPI to the SBE">
        <w:r w:rsidRPr="00AF3A78">
          <w:rPr>
            <w:rStyle w:val="Hyperlink"/>
            <w:rFonts w:eastAsia="Arial" w:cs="Arial"/>
          </w:rPr>
          <w:t>http://www.cde.ca.gov/be/ag/ag/yr16/documents/jul16item02.doc</w:t>
        </w:r>
      </w:hyperlink>
      <w:r w:rsidRPr="00AF3A78">
        <w:rPr>
          <w:rFonts w:eastAsia="Arial" w:cs="Arial"/>
        </w:rPr>
        <w:t>)</w:t>
      </w:r>
      <w:r w:rsidR="00AB3A22" w:rsidRPr="00AF3A78">
        <w:rPr>
          <w:rFonts w:eastAsia="Arial" w:cs="Arial"/>
        </w:rPr>
        <w:t>.</w:t>
      </w:r>
    </w:p>
    <w:p w14:paraId="7D077EC4" w14:textId="7D2DE87B" w:rsidR="5C1D55E7" w:rsidRPr="00AF3A78" w:rsidRDefault="588A0C25" w:rsidP="5C472064">
      <w:pPr>
        <w:spacing w:after="240"/>
        <w:rPr>
          <w:rFonts w:eastAsia="Arial" w:cs="Arial"/>
        </w:rPr>
      </w:pPr>
      <w:r w:rsidRPr="00AF3A78">
        <w:rPr>
          <w:rFonts w:eastAsia="Arial" w:cs="Arial"/>
        </w:rPr>
        <w:t xml:space="preserve">In October 2016, the </w:t>
      </w:r>
      <w:r w:rsidR="66C92EE7" w:rsidRPr="00AF3A78">
        <w:rPr>
          <w:rFonts w:eastAsia="Arial" w:cs="Arial"/>
        </w:rPr>
        <w:t xml:space="preserve">SBE received an Information Memorandum with </w:t>
      </w:r>
      <w:r w:rsidRPr="00AF3A78">
        <w:rPr>
          <w:rFonts w:eastAsia="Arial" w:cs="Arial"/>
        </w:rPr>
        <w:t>a</w:t>
      </w:r>
      <w:r w:rsidR="72E169C7" w:rsidRPr="00AF3A78">
        <w:rPr>
          <w:rFonts w:eastAsia="Arial" w:cs="Arial"/>
        </w:rPr>
        <w:t>n overview of the ELPI Work</w:t>
      </w:r>
      <w:r w:rsidR="094C0B58" w:rsidRPr="00AF3A78">
        <w:rPr>
          <w:rFonts w:eastAsia="Arial" w:cs="Arial"/>
        </w:rPr>
        <w:t>g</w:t>
      </w:r>
      <w:r w:rsidR="72E169C7" w:rsidRPr="00AF3A78">
        <w:rPr>
          <w:rFonts w:eastAsia="Arial" w:cs="Arial"/>
        </w:rPr>
        <w:t>roup’s role and responsibilities</w:t>
      </w:r>
      <w:r w:rsidR="21026FEB" w:rsidRPr="00AF3A78">
        <w:rPr>
          <w:rFonts w:eastAsia="Arial" w:cs="Arial"/>
        </w:rPr>
        <w:t xml:space="preserve"> </w:t>
      </w:r>
      <w:r w:rsidR="6FC077A2" w:rsidRPr="00AF3A78">
        <w:rPr>
          <w:rFonts w:eastAsia="Arial" w:cs="Arial"/>
        </w:rPr>
        <w:t>(</w:t>
      </w:r>
      <w:hyperlink r:id="rId72" w:tooltip="October 2016 Item 02">
        <w:r w:rsidR="23E1FD22" w:rsidRPr="00AF3A78">
          <w:rPr>
            <w:rStyle w:val="Hyperlink"/>
            <w:rFonts w:eastAsia="Arial" w:cs="Arial"/>
          </w:rPr>
          <w:t>https://www.cde.ca.gov/be/pn/im/documents/memo-dsib-amard-oct16item02.doc</w:t>
        </w:r>
      </w:hyperlink>
      <w:r w:rsidR="36B6708B" w:rsidRPr="00AF3A78">
        <w:rPr>
          <w:rFonts w:eastAsia="Arial" w:cs="Arial"/>
        </w:rPr>
        <w:t>)</w:t>
      </w:r>
      <w:r w:rsidR="611C1A69" w:rsidRPr="00AF3A78">
        <w:rPr>
          <w:rFonts w:eastAsia="Arial" w:cs="Arial"/>
        </w:rPr>
        <w:t>.</w:t>
      </w:r>
    </w:p>
    <w:p w14:paraId="2BF1152C" w14:textId="443127B0" w:rsidR="55216870" w:rsidRPr="00AF3A78" w:rsidRDefault="2385453D" w:rsidP="65A0BC9B">
      <w:pPr>
        <w:spacing w:after="240"/>
        <w:rPr>
          <w:rFonts w:eastAsia="Arial" w:cs="Arial"/>
        </w:rPr>
      </w:pPr>
      <w:r w:rsidRPr="00AF3A78">
        <w:rPr>
          <w:rFonts w:eastAsia="Arial" w:cs="Arial"/>
        </w:rPr>
        <w:t>In</w:t>
      </w:r>
      <w:r w:rsidR="11BDC8A0" w:rsidRPr="00AF3A78">
        <w:rPr>
          <w:rFonts w:eastAsia="Arial" w:cs="Arial"/>
        </w:rPr>
        <w:t xml:space="preserve"> November 2016, January 2017, and March 2017</w:t>
      </w:r>
      <w:r w:rsidR="50817916" w:rsidRPr="00AF3A78">
        <w:rPr>
          <w:rFonts w:eastAsia="Arial" w:cs="Arial"/>
        </w:rPr>
        <w:t xml:space="preserve">, </w:t>
      </w:r>
      <w:r w:rsidR="11BDC8A0" w:rsidRPr="00AF3A78">
        <w:rPr>
          <w:rFonts w:eastAsia="Arial" w:cs="Arial"/>
        </w:rPr>
        <w:t xml:space="preserve">SBE </w:t>
      </w:r>
      <w:r w:rsidR="65E62B75" w:rsidRPr="00AF3A78">
        <w:rPr>
          <w:rFonts w:eastAsia="Arial" w:cs="Arial"/>
        </w:rPr>
        <w:t xml:space="preserve">received </w:t>
      </w:r>
      <w:r w:rsidR="11BDC8A0" w:rsidRPr="00AF3A78">
        <w:rPr>
          <w:rFonts w:eastAsia="Arial" w:cs="Arial"/>
        </w:rPr>
        <w:t>update</w:t>
      </w:r>
      <w:r w:rsidR="374A04F5" w:rsidRPr="00AF3A78">
        <w:rPr>
          <w:rFonts w:eastAsia="Arial" w:cs="Arial"/>
        </w:rPr>
        <w:t>s</w:t>
      </w:r>
      <w:r w:rsidR="11BDC8A0" w:rsidRPr="00AF3A78">
        <w:rPr>
          <w:rFonts w:eastAsia="Arial" w:cs="Arial"/>
        </w:rPr>
        <w:t xml:space="preserve"> on the ELPI Work</w:t>
      </w:r>
      <w:r w:rsidR="4C991BAD" w:rsidRPr="00AF3A78">
        <w:rPr>
          <w:rFonts w:eastAsia="Arial" w:cs="Arial"/>
        </w:rPr>
        <w:t>g</w:t>
      </w:r>
      <w:r w:rsidR="11BDC8A0" w:rsidRPr="00AF3A78">
        <w:rPr>
          <w:rFonts w:eastAsia="Arial" w:cs="Arial"/>
        </w:rPr>
        <w:t>roup</w:t>
      </w:r>
      <w:r w:rsidR="182FF073" w:rsidRPr="00AF3A78">
        <w:rPr>
          <w:rFonts w:eastAsia="Arial" w:cs="Arial"/>
        </w:rPr>
        <w:t xml:space="preserve"> and the Technical Design Group </w:t>
      </w:r>
      <w:r w:rsidR="70C233BB" w:rsidRPr="00AF3A78">
        <w:rPr>
          <w:rFonts w:eastAsia="Arial" w:cs="Arial"/>
        </w:rPr>
        <w:t xml:space="preserve">(TDG) </w:t>
      </w:r>
      <w:r w:rsidR="44022DAC" w:rsidRPr="00AF3A78">
        <w:rPr>
          <w:rFonts w:eastAsia="Arial" w:cs="Arial"/>
        </w:rPr>
        <w:t xml:space="preserve">activities </w:t>
      </w:r>
      <w:r w:rsidR="182FF073" w:rsidRPr="00AF3A78">
        <w:rPr>
          <w:rFonts w:eastAsia="Arial" w:cs="Arial"/>
        </w:rPr>
        <w:t>regarding th</w:t>
      </w:r>
      <w:r w:rsidR="1E07BFFB" w:rsidRPr="00AF3A78">
        <w:rPr>
          <w:rFonts w:eastAsia="Arial" w:cs="Arial"/>
        </w:rPr>
        <w:t>e</w:t>
      </w:r>
      <w:r w:rsidR="182FF073" w:rsidRPr="00AF3A78">
        <w:rPr>
          <w:rFonts w:eastAsia="Arial" w:cs="Arial"/>
        </w:rPr>
        <w:t xml:space="preserve"> incorporation of LTELs into the ELPI</w:t>
      </w:r>
      <w:r w:rsidR="644C3D01" w:rsidRPr="00AF3A78">
        <w:rPr>
          <w:rFonts w:eastAsia="Arial" w:cs="Arial"/>
        </w:rPr>
        <w:t xml:space="preserve"> </w:t>
      </w:r>
      <w:r w:rsidR="3A4BA65E" w:rsidRPr="00AF3A78">
        <w:rPr>
          <w:rStyle w:val="Hyperlink"/>
          <w:rFonts w:eastAsia="Arial" w:cs="Arial"/>
          <w:color w:val="auto"/>
          <w:u w:val="none"/>
        </w:rPr>
        <w:t>(</w:t>
      </w:r>
      <w:hyperlink r:id="rId73" w:tooltip="November 2016 Item 03">
        <w:r w:rsidR="3A4BA65E" w:rsidRPr="00AF3A78">
          <w:rPr>
            <w:rStyle w:val="Hyperlink"/>
            <w:rFonts w:eastAsia="Arial" w:cs="Arial"/>
          </w:rPr>
          <w:t>https://www.cde.ca.gov/be/ag/ag/yr16/documents/nov16item03.doc</w:t>
        </w:r>
      </w:hyperlink>
      <w:r w:rsidR="3A4BA65E" w:rsidRPr="00AF3A78">
        <w:rPr>
          <w:rFonts w:eastAsia="Arial" w:cs="Arial"/>
        </w:rPr>
        <w:t>)</w:t>
      </w:r>
      <w:r w:rsidR="076933D4" w:rsidRPr="00AF3A78">
        <w:rPr>
          <w:rStyle w:val="Hyperlink"/>
          <w:rFonts w:eastAsia="Arial" w:cs="Arial"/>
          <w:color w:val="auto"/>
          <w:u w:val="none"/>
        </w:rPr>
        <w:t xml:space="preserve"> </w:t>
      </w:r>
      <w:r w:rsidR="12B8F28C" w:rsidRPr="00AF3A78">
        <w:rPr>
          <w:rFonts w:eastAsia="Arial" w:cs="Arial"/>
        </w:rPr>
        <w:t>(</w:t>
      </w:r>
      <w:hyperlink r:id="rId74" w:tooltip="January 2017 Item 02">
        <w:r w:rsidR="12B8F28C" w:rsidRPr="00AF3A78">
          <w:rPr>
            <w:rStyle w:val="Hyperlink"/>
            <w:rFonts w:eastAsia="Arial" w:cs="Arial"/>
          </w:rPr>
          <w:t>https://www.cde.ca.gov/</w:t>
        </w:r>
        <w:r w:rsidR="7373B4D6" w:rsidRPr="00AF3A78">
          <w:rPr>
            <w:rStyle w:val="Hyperlink"/>
            <w:rFonts w:eastAsia="Arial" w:cs="Arial"/>
          </w:rPr>
          <w:t>be/ag/ag/yr17/documents/jan17item02.doc</w:t>
        </w:r>
      </w:hyperlink>
      <w:r w:rsidR="52C7F042" w:rsidRPr="00AF3A78">
        <w:rPr>
          <w:rFonts w:eastAsia="Arial" w:cs="Arial"/>
        </w:rPr>
        <w:t>)</w:t>
      </w:r>
      <w:r w:rsidR="44D0CBF1" w:rsidRPr="00AF3A78">
        <w:rPr>
          <w:rFonts w:eastAsia="Arial" w:cs="Arial"/>
        </w:rPr>
        <w:t xml:space="preserve"> </w:t>
      </w:r>
      <w:r w:rsidR="6A19E1DD" w:rsidRPr="00AF3A78">
        <w:rPr>
          <w:rFonts w:eastAsia="Arial" w:cs="Arial"/>
        </w:rPr>
        <w:t>(</w:t>
      </w:r>
      <w:hyperlink r:id="rId75" w:tooltip="March 2017 Item 02">
        <w:r w:rsidR="6A19E1DD" w:rsidRPr="00AF3A78">
          <w:rPr>
            <w:rStyle w:val="Hyperlink"/>
            <w:rFonts w:eastAsia="Arial" w:cs="Arial"/>
          </w:rPr>
          <w:t>https://www.cde.ca.gov/</w:t>
        </w:r>
        <w:r w:rsidR="433281C9" w:rsidRPr="00AF3A78">
          <w:rPr>
            <w:rStyle w:val="Hyperlink"/>
            <w:rFonts w:eastAsia="Arial" w:cs="Arial"/>
          </w:rPr>
          <w:t>be/ag/ag/yr17/documents/mar17item02.doc</w:t>
        </w:r>
      </w:hyperlink>
      <w:r w:rsidR="50DEBAAE" w:rsidRPr="00AF3A78">
        <w:rPr>
          <w:rFonts w:eastAsia="Arial" w:cs="Arial"/>
        </w:rPr>
        <w:t>)</w:t>
      </w:r>
    </w:p>
    <w:p w14:paraId="5D7682B4" w14:textId="6C4DD275" w:rsidR="44144E2A" w:rsidRPr="00AF3A78" w:rsidRDefault="179B04A6" w:rsidP="729F9455">
      <w:pPr>
        <w:spacing w:after="240"/>
        <w:rPr>
          <w:rFonts w:eastAsia="Arial" w:cs="Arial"/>
        </w:rPr>
      </w:pPr>
      <w:r w:rsidRPr="00AF3A78">
        <w:rPr>
          <w:rStyle w:val="eop"/>
          <w:rFonts w:eastAsia="Arial" w:cs="Arial"/>
        </w:rPr>
        <w:t xml:space="preserve">In September 2017, the SBE adopted the Inclusion of LTEL students in </w:t>
      </w:r>
      <w:r w:rsidR="170E14AB" w:rsidRPr="00AF3A78">
        <w:rPr>
          <w:rStyle w:val="eop"/>
          <w:rFonts w:eastAsia="Arial" w:cs="Arial"/>
        </w:rPr>
        <w:t xml:space="preserve">the </w:t>
      </w:r>
      <w:r w:rsidRPr="00AF3A78">
        <w:rPr>
          <w:rStyle w:val="eop"/>
          <w:rFonts w:eastAsia="Arial" w:cs="Arial"/>
        </w:rPr>
        <w:t xml:space="preserve">ELPI through a </w:t>
      </w:r>
      <w:r w:rsidRPr="00AF3A78">
        <w:rPr>
          <w:rFonts w:eastAsia="Arial" w:cs="Arial"/>
          <w:color w:val="000000" w:themeColor="text1"/>
        </w:rPr>
        <w:t>revised ELPI formula to include LTEL’s in its numerator</w:t>
      </w:r>
      <w:r w:rsidR="670824CC" w:rsidRPr="00AF3A78">
        <w:rPr>
          <w:rFonts w:eastAsia="Arial" w:cs="Arial"/>
          <w:color w:val="000000" w:themeColor="text1"/>
        </w:rPr>
        <w:t xml:space="preserve"> (</w:t>
      </w:r>
      <w:hyperlink r:id="rId76" w:tooltip="September 2017 Item 02">
        <w:r w:rsidR="670824CC" w:rsidRPr="00AF3A78">
          <w:rPr>
            <w:rStyle w:val="Hyperlink"/>
            <w:rFonts w:eastAsia="Arial" w:cs="Arial"/>
          </w:rPr>
          <w:t>https://www.cde.ca.gov/be/ag/ag/yr17/documents/sep17item02.doc</w:t>
        </w:r>
      </w:hyperlink>
      <w:r w:rsidR="670824CC" w:rsidRPr="00AF3A78">
        <w:rPr>
          <w:rFonts w:eastAsia="Arial" w:cs="Arial"/>
        </w:rPr>
        <w:t>)</w:t>
      </w:r>
      <w:r w:rsidR="4023002E" w:rsidRPr="00AF3A78">
        <w:rPr>
          <w:rFonts w:eastAsia="Arial" w:cs="Arial"/>
        </w:rPr>
        <w:t>.</w:t>
      </w:r>
    </w:p>
    <w:p w14:paraId="10606497" w14:textId="5E442B51" w:rsidR="44144E2A" w:rsidRPr="00AF3A78" w:rsidRDefault="73BFA4F1" w:rsidP="5C472064">
      <w:pPr>
        <w:spacing w:after="240"/>
        <w:rPr>
          <w:rFonts w:eastAsia="Arial" w:cs="Arial"/>
          <w:u w:val="single"/>
        </w:rPr>
      </w:pPr>
      <w:r w:rsidRPr="00AF3A78">
        <w:rPr>
          <w:rFonts w:eastAsia="Arial" w:cs="Arial"/>
        </w:rPr>
        <w:lastRenderedPageBreak/>
        <w:t xml:space="preserve">In April 2017, the SBE </w:t>
      </w:r>
      <w:r w:rsidR="0FDFB473" w:rsidRPr="00AF3A78">
        <w:rPr>
          <w:rFonts w:eastAsia="Arial" w:cs="Arial"/>
        </w:rPr>
        <w:t xml:space="preserve">received an Information Memorandum </w:t>
      </w:r>
      <w:r w:rsidR="4B34DCF2" w:rsidRPr="00AF3A78">
        <w:rPr>
          <w:rFonts w:eastAsia="Arial" w:cs="Arial"/>
        </w:rPr>
        <w:t xml:space="preserve">discussing ELPI and a way to </w:t>
      </w:r>
      <w:r w:rsidR="7BD49568" w:rsidRPr="00AF3A78">
        <w:rPr>
          <w:rFonts w:eastAsia="Arial" w:cs="Arial"/>
        </w:rPr>
        <w:t>increase incentive for LTEL performance improvement by</w:t>
      </w:r>
      <w:r w:rsidR="4C4B65CB" w:rsidRPr="00AF3A78">
        <w:rPr>
          <w:rFonts w:eastAsia="Arial" w:cs="Arial"/>
        </w:rPr>
        <w:t xml:space="preserve"> adding</w:t>
      </w:r>
      <w:r w:rsidR="15D3FDCF" w:rsidRPr="00AF3A78">
        <w:rPr>
          <w:rFonts w:eastAsia="Arial" w:cs="Arial"/>
        </w:rPr>
        <w:t xml:space="preserve"> ext</w:t>
      </w:r>
      <w:r w:rsidR="55216870" w:rsidRPr="00AF3A78">
        <w:rPr>
          <w:rFonts w:eastAsia="Arial" w:cs="Arial"/>
        </w:rPr>
        <w:t>ra credit to the performance of LTEL students in the CELDT</w:t>
      </w:r>
      <w:r w:rsidR="007573EC" w:rsidRPr="00AF3A78">
        <w:rPr>
          <w:rFonts w:eastAsia="Arial" w:cs="Arial"/>
        </w:rPr>
        <w:t xml:space="preserve"> </w:t>
      </w:r>
      <w:r w:rsidR="03C82166" w:rsidRPr="00AF3A78">
        <w:rPr>
          <w:rFonts w:eastAsia="Arial" w:cs="Arial"/>
          <w:u w:val="single"/>
        </w:rPr>
        <w:t>(</w:t>
      </w:r>
      <w:hyperlink r:id="rId77" w:tooltip="April 2017 Item 01">
        <w:r w:rsidR="54E6C95A" w:rsidRPr="00AF3A78">
          <w:rPr>
            <w:rStyle w:val="Hyperlink"/>
            <w:rFonts w:eastAsia="Arial" w:cs="Arial"/>
          </w:rPr>
          <w:t>https://www.cde.ca.gov/be/pn/im/documents/memo-dsib-amard-apr17item01.doc</w:t>
        </w:r>
      </w:hyperlink>
      <w:r w:rsidR="242899C4" w:rsidRPr="00AF3A78">
        <w:rPr>
          <w:rFonts w:eastAsia="Arial" w:cs="Arial"/>
          <w:u w:val="single"/>
        </w:rPr>
        <w:t>)</w:t>
      </w:r>
      <w:r w:rsidR="00AB44E6" w:rsidRPr="00AF3A78">
        <w:rPr>
          <w:rFonts w:eastAsia="Arial" w:cs="Arial"/>
          <w:u w:val="single"/>
        </w:rPr>
        <w:t>.</w:t>
      </w:r>
    </w:p>
    <w:p w14:paraId="423DADF0" w14:textId="26F69A5C" w:rsidR="16BD0492" w:rsidRPr="00AF3A78" w:rsidRDefault="051A9846" w:rsidP="5C472064">
      <w:pPr>
        <w:spacing w:after="240"/>
        <w:rPr>
          <w:rFonts w:eastAsia="Arial" w:cs="Arial"/>
        </w:rPr>
      </w:pPr>
      <w:r w:rsidRPr="00AF3A78">
        <w:rPr>
          <w:rFonts w:eastAsia="Arial" w:cs="Arial"/>
        </w:rPr>
        <w:t xml:space="preserve">In </w:t>
      </w:r>
      <w:r w:rsidR="7F72BB6B" w:rsidRPr="00AF3A78">
        <w:rPr>
          <w:rFonts w:eastAsia="Arial" w:cs="Arial"/>
        </w:rPr>
        <w:t>April 2018</w:t>
      </w:r>
      <w:r w:rsidR="715DBEAC" w:rsidRPr="00AF3A78">
        <w:rPr>
          <w:rFonts w:eastAsia="Arial" w:cs="Arial"/>
        </w:rPr>
        <w:t>,</w:t>
      </w:r>
      <w:r w:rsidR="7F72BB6B" w:rsidRPr="00AF3A78">
        <w:rPr>
          <w:rFonts w:eastAsia="Arial" w:cs="Arial"/>
        </w:rPr>
        <w:t xml:space="preserve"> the SBE directed the CDE to request an ESSA waiver from the </w:t>
      </w:r>
      <w:r w:rsidR="7F72BB6B" w:rsidRPr="00AF3A78">
        <w:rPr>
          <w:rFonts w:eastAsiaTheme="minorEastAsia" w:cs="Arial"/>
          <w:color w:val="000000" w:themeColor="text1"/>
        </w:rPr>
        <w:t>U.S. Department of Education (ED)</w:t>
      </w:r>
      <w:r w:rsidR="7F72BB6B" w:rsidRPr="00AF3A78">
        <w:rPr>
          <w:rFonts w:eastAsia="Arial" w:cs="Arial"/>
        </w:rPr>
        <w:t xml:space="preserve"> regarding the inclusion of RFEPs and LTELs in the ELPI (</w:t>
      </w:r>
      <w:hyperlink r:id="rId78" w:tooltip="April 2018 Item 01">
        <w:r w:rsidR="7F72BB6B" w:rsidRPr="00AF3A78">
          <w:rPr>
            <w:rStyle w:val="Hyperlink"/>
            <w:rFonts w:eastAsia="Arial" w:cs="Arial"/>
          </w:rPr>
          <w:t>https://www.cde.ca.gov/be/ag/ag/yr18/documents/apr18item01.docx</w:t>
        </w:r>
      </w:hyperlink>
      <w:r w:rsidR="7F72BB6B" w:rsidRPr="00AF3A78">
        <w:rPr>
          <w:rFonts w:eastAsia="Arial" w:cs="Arial"/>
        </w:rPr>
        <w:t>)</w:t>
      </w:r>
      <w:r w:rsidR="19932208" w:rsidRPr="00AF3A78">
        <w:rPr>
          <w:rFonts w:eastAsia="Arial" w:cs="Arial"/>
        </w:rPr>
        <w:t>.</w:t>
      </w:r>
    </w:p>
    <w:p w14:paraId="7B2A69F1" w14:textId="193367BD" w:rsidR="7AC503E1" w:rsidRPr="00AF3A78" w:rsidRDefault="48CB7D2D" w:rsidP="00996116">
      <w:pPr>
        <w:spacing w:after="240"/>
        <w:rPr>
          <w:rFonts w:eastAsia="Arial" w:cs="Arial"/>
        </w:rPr>
      </w:pPr>
      <w:r w:rsidRPr="00AF3A78">
        <w:rPr>
          <w:rFonts w:eastAsia="Arial" w:cs="Arial"/>
        </w:rPr>
        <w:t>In April 2019, the SBE received an Information Memorandum</w:t>
      </w:r>
      <w:r w:rsidR="34515898" w:rsidRPr="00AF3A78">
        <w:rPr>
          <w:rFonts w:eastAsia="Arial" w:cs="Arial"/>
        </w:rPr>
        <w:t xml:space="preserve"> about a final determination of</w:t>
      </w:r>
      <w:r w:rsidR="29EC185B" w:rsidRPr="00AF3A78">
        <w:rPr>
          <w:rFonts w:eastAsia="Arial" w:cs="Arial"/>
        </w:rPr>
        <w:t xml:space="preserve"> a</w:t>
      </w:r>
      <w:r w:rsidR="34515898" w:rsidRPr="00AF3A78">
        <w:rPr>
          <w:rFonts w:eastAsia="Arial" w:cs="Arial"/>
        </w:rPr>
        <w:t xml:space="preserve"> disapproval letter from the </w:t>
      </w:r>
      <w:r w:rsidR="34515898" w:rsidRPr="00AF3A78">
        <w:rPr>
          <w:rFonts w:asciiTheme="minorHAnsi" w:eastAsiaTheme="minorEastAsia" w:hAnsiTheme="minorHAnsi" w:cstheme="minorBidi"/>
          <w:color w:val="000000" w:themeColor="text1"/>
        </w:rPr>
        <w:t>ED</w:t>
      </w:r>
      <w:r w:rsidR="34515898" w:rsidRPr="00AF3A78">
        <w:rPr>
          <w:rFonts w:eastAsia="Arial" w:cs="Arial"/>
        </w:rPr>
        <w:t xml:space="preserve"> related to California’s request for a waiver to allow an additional weight in the ELPI calculation for LTEL</w:t>
      </w:r>
      <w:r w:rsidR="598BF950" w:rsidRPr="00AF3A78">
        <w:rPr>
          <w:rFonts w:eastAsia="Arial" w:cs="Arial"/>
        </w:rPr>
        <w:t>s</w:t>
      </w:r>
      <w:r w:rsidR="34515898" w:rsidRPr="00AF3A78">
        <w:rPr>
          <w:rFonts w:eastAsia="Arial" w:cs="Arial"/>
        </w:rPr>
        <w:t xml:space="preserve"> who advanced at least one level on California’s English Proficiency assessment</w:t>
      </w:r>
      <w:r w:rsidR="0D08B095" w:rsidRPr="00AF3A78">
        <w:rPr>
          <w:rFonts w:eastAsia="Arial" w:cs="Arial"/>
        </w:rPr>
        <w:t xml:space="preserve"> </w:t>
      </w:r>
      <w:r w:rsidRPr="00AF3A78">
        <w:rPr>
          <w:rFonts w:eastAsia="Arial" w:cs="Arial"/>
        </w:rPr>
        <w:t>(</w:t>
      </w:r>
      <w:hyperlink r:id="rId79" w:tooltip="April 2019 Item 02">
        <w:r w:rsidRPr="00AF3A78">
          <w:rPr>
            <w:rStyle w:val="Hyperlink"/>
            <w:rFonts w:eastAsia="Arial" w:cs="Arial"/>
          </w:rPr>
          <w:t>https://www.cde.ca.gov/be/pn/im/documents/memo-gad-lao-apr19item02.docx</w:t>
        </w:r>
      </w:hyperlink>
      <w:r w:rsidRPr="00AF3A78">
        <w:rPr>
          <w:rFonts w:eastAsia="Arial" w:cs="Arial"/>
        </w:rPr>
        <w:t>)</w:t>
      </w:r>
      <w:r w:rsidR="55B40037" w:rsidRPr="00AF3A78">
        <w:rPr>
          <w:rFonts w:eastAsia="Arial" w:cs="Arial"/>
        </w:rPr>
        <w:t>.</w:t>
      </w:r>
    </w:p>
    <w:p w14:paraId="0E57E712" w14:textId="182B0CA8" w:rsidR="0089133C" w:rsidRPr="00AF3A78" w:rsidRDefault="6BA60137" w:rsidP="00534C01">
      <w:pPr>
        <w:rPr>
          <w:rFonts w:eastAsia="Arial" w:cs="Arial"/>
        </w:rPr>
      </w:pPr>
      <w:r w:rsidRPr="00AF3A78">
        <w:rPr>
          <w:rFonts w:eastAsiaTheme="minorEastAsia" w:cs="Arial"/>
          <w:color w:val="000000" w:themeColor="text1"/>
        </w:rPr>
        <w:t>In July 2019,</w:t>
      </w:r>
      <w:r w:rsidR="3BEEFB2B" w:rsidRPr="00AF3A78">
        <w:rPr>
          <w:rFonts w:eastAsiaTheme="minorEastAsia" w:cs="Arial"/>
          <w:color w:val="000000" w:themeColor="text1"/>
        </w:rPr>
        <w:t xml:space="preserve"> the CDE determine</w:t>
      </w:r>
      <w:r w:rsidR="4F0DD0E4" w:rsidRPr="00AF3A78">
        <w:rPr>
          <w:rFonts w:eastAsiaTheme="minorEastAsia" w:cs="Arial"/>
          <w:color w:val="000000" w:themeColor="text1"/>
        </w:rPr>
        <w:t>d</w:t>
      </w:r>
      <w:r w:rsidR="3BEEFB2B" w:rsidRPr="00AF3A78">
        <w:rPr>
          <w:rFonts w:eastAsiaTheme="minorEastAsia" w:cs="Arial"/>
          <w:color w:val="000000" w:themeColor="text1"/>
        </w:rPr>
        <w:t xml:space="preserve"> that</w:t>
      </w:r>
      <w:r w:rsidRPr="00AF3A78">
        <w:rPr>
          <w:rFonts w:eastAsiaTheme="minorEastAsia" w:cs="Arial"/>
          <w:color w:val="000000" w:themeColor="text1"/>
        </w:rPr>
        <w:t xml:space="preserve"> </w:t>
      </w:r>
      <w:r w:rsidR="3AA48EBB" w:rsidRPr="00AF3A78">
        <w:rPr>
          <w:rFonts w:eastAsiaTheme="minorEastAsia" w:cs="Arial"/>
          <w:color w:val="000000" w:themeColor="text1"/>
        </w:rPr>
        <w:t>a</w:t>
      </w:r>
      <w:r w:rsidR="0014E4D4" w:rsidRPr="00AF3A78">
        <w:rPr>
          <w:rFonts w:eastAsia="Arial" w:cs="Arial"/>
        </w:rPr>
        <w:t xml:space="preserve">fter convening with the ELPI Workgroup on May 20, 2019, members agreed that the CDE had exhausted all available options in an attempt to include RFEP and LTEL students into the final </w:t>
      </w:r>
      <w:proofErr w:type="gramStart"/>
      <w:r w:rsidR="0014E4D4" w:rsidRPr="00AF3A78">
        <w:rPr>
          <w:rFonts w:eastAsia="Arial" w:cs="Arial"/>
        </w:rPr>
        <w:t>ELPI</w:t>
      </w:r>
      <w:proofErr w:type="gramEnd"/>
      <w:r w:rsidR="0014E4D4" w:rsidRPr="00AF3A78">
        <w:rPr>
          <w:rFonts w:eastAsia="Arial" w:cs="Arial"/>
        </w:rPr>
        <w:t xml:space="preserve"> </w:t>
      </w:r>
    </w:p>
    <w:p w14:paraId="6F854A2F" w14:textId="3611EACE" w:rsidR="3DE13AA7" w:rsidRPr="00AF3A78" w:rsidRDefault="6BA60137" w:rsidP="5C472064">
      <w:pPr>
        <w:spacing w:after="240"/>
        <w:rPr>
          <w:rFonts w:eastAsia="Arial" w:cs="Arial"/>
          <w:color w:val="000000" w:themeColor="text1"/>
        </w:rPr>
      </w:pPr>
      <w:r w:rsidRPr="00AF3A78">
        <w:rPr>
          <w:rFonts w:eastAsia="Arial" w:cs="Arial"/>
        </w:rPr>
        <w:t>(</w:t>
      </w:r>
      <w:hyperlink r:id="rId80" w:tooltip="July 2019 Item 01">
        <w:r w:rsidRPr="00AF3A78">
          <w:rPr>
            <w:rStyle w:val="Hyperlink"/>
            <w:rFonts w:eastAsia="Arial" w:cs="Arial"/>
          </w:rPr>
          <w:t>https://www.cde.ca.gov/be/ag/ag/yr19/documents/jul19item01.docx</w:t>
        </w:r>
      </w:hyperlink>
      <w:r w:rsidRPr="00AF3A78">
        <w:rPr>
          <w:rFonts w:eastAsia="Arial" w:cs="Arial"/>
        </w:rPr>
        <w:t>)</w:t>
      </w:r>
      <w:r w:rsidR="066CD2EE" w:rsidRPr="00AF3A78">
        <w:rPr>
          <w:rFonts w:eastAsia="Arial" w:cs="Arial"/>
        </w:rPr>
        <w:t>.</w:t>
      </w:r>
    </w:p>
    <w:p w14:paraId="598CF0BE" w14:textId="6A9F390D" w:rsidR="54500167" w:rsidRPr="00AF3A78" w:rsidRDefault="72EF395D" w:rsidP="5C472064">
      <w:pPr>
        <w:spacing w:after="240"/>
        <w:rPr>
          <w:rFonts w:eastAsia="Arial" w:cs="Arial"/>
          <w:color w:val="000000" w:themeColor="text1"/>
        </w:rPr>
      </w:pPr>
      <w:r w:rsidRPr="00AF3A78">
        <w:rPr>
          <w:rFonts w:eastAsiaTheme="minorEastAsia" w:cs="Arial"/>
          <w:color w:val="000000" w:themeColor="text1"/>
        </w:rPr>
        <w:t xml:space="preserve">In September 2023, the SBE approved </w:t>
      </w:r>
      <w:r w:rsidR="7F436900" w:rsidRPr="00AF3A78">
        <w:rPr>
          <w:rFonts w:eastAsiaTheme="minorEastAsia" w:cs="Arial"/>
          <w:color w:val="000000" w:themeColor="text1"/>
        </w:rPr>
        <w:t>the 2023 workplan for</w:t>
      </w:r>
      <w:r w:rsidR="7A2814EB" w:rsidRPr="00AF3A78">
        <w:rPr>
          <w:rFonts w:eastAsiaTheme="minorEastAsia" w:cs="Arial"/>
          <w:color w:val="000000" w:themeColor="text1"/>
        </w:rPr>
        <w:t xml:space="preserve"> the</w:t>
      </w:r>
      <w:r w:rsidR="7F436900" w:rsidRPr="00AF3A78">
        <w:rPr>
          <w:rFonts w:eastAsiaTheme="minorEastAsia" w:cs="Arial"/>
          <w:color w:val="000000" w:themeColor="text1"/>
        </w:rPr>
        <w:t xml:space="preserve"> ELPI. </w:t>
      </w:r>
      <w:r w:rsidR="34EDC006" w:rsidRPr="00AF3A78">
        <w:rPr>
          <w:rFonts w:eastAsiaTheme="minorEastAsia" w:cs="Arial"/>
          <w:color w:val="000000" w:themeColor="text1"/>
        </w:rPr>
        <w:t>The CDE discusses the</w:t>
      </w:r>
      <w:r w:rsidR="2891C3A7" w:rsidRPr="00AF3A78">
        <w:rPr>
          <w:rFonts w:eastAsiaTheme="minorEastAsia" w:cs="Arial"/>
          <w:color w:val="000000" w:themeColor="text1"/>
        </w:rPr>
        <w:t xml:space="preserve"> waiver </w:t>
      </w:r>
      <w:r w:rsidR="34EDC006" w:rsidRPr="00AF3A78">
        <w:rPr>
          <w:rFonts w:eastAsiaTheme="minorEastAsia" w:cs="Arial"/>
          <w:color w:val="000000" w:themeColor="text1"/>
        </w:rPr>
        <w:t>rejection by</w:t>
      </w:r>
      <w:r w:rsidR="5D361A85" w:rsidRPr="00AF3A78">
        <w:rPr>
          <w:rFonts w:eastAsiaTheme="minorEastAsia" w:cs="Arial"/>
          <w:color w:val="000000" w:themeColor="text1"/>
        </w:rPr>
        <w:t xml:space="preserve"> the</w:t>
      </w:r>
      <w:r w:rsidR="34EDC006" w:rsidRPr="00AF3A78">
        <w:rPr>
          <w:rFonts w:eastAsiaTheme="minorEastAsia" w:cs="Arial"/>
          <w:color w:val="000000" w:themeColor="text1"/>
        </w:rPr>
        <w:t xml:space="preserve"> </w:t>
      </w:r>
      <w:r w:rsidR="493F617D" w:rsidRPr="00AF3A78">
        <w:rPr>
          <w:rFonts w:eastAsiaTheme="minorEastAsia" w:cs="Arial"/>
          <w:color w:val="000000" w:themeColor="text1"/>
        </w:rPr>
        <w:t>U.S. Department of Education (ED)</w:t>
      </w:r>
      <w:r w:rsidR="34EDC006" w:rsidRPr="00AF3A78">
        <w:rPr>
          <w:rFonts w:eastAsiaTheme="minorEastAsia" w:cs="Arial"/>
          <w:color w:val="000000" w:themeColor="text1"/>
        </w:rPr>
        <w:t xml:space="preserve"> </w:t>
      </w:r>
      <w:r w:rsidR="5BDD87F9" w:rsidRPr="00AF3A78">
        <w:rPr>
          <w:rFonts w:eastAsiaTheme="minorEastAsia" w:cs="Arial"/>
          <w:color w:val="000000" w:themeColor="text1"/>
        </w:rPr>
        <w:t xml:space="preserve">in which </w:t>
      </w:r>
      <w:r w:rsidR="34EDC006" w:rsidRPr="00AF3A78">
        <w:rPr>
          <w:rFonts w:eastAsiaTheme="minorEastAsia" w:cs="Arial"/>
          <w:color w:val="000000" w:themeColor="text1"/>
        </w:rPr>
        <w:t>LTEL bonus criteria could not be included in the ELPI in subsequent year</w:t>
      </w:r>
      <w:r w:rsidR="4F42FE68" w:rsidRPr="00AF3A78">
        <w:rPr>
          <w:rFonts w:eastAsiaTheme="minorEastAsia" w:cs="Arial"/>
          <w:color w:val="000000" w:themeColor="text1"/>
        </w:rPr>
        <w:t>s</w:t>
      </w:r>
      <w:r w:rsidR="310AFC64" w:rsidRPr="00AF3A78">
        <w:rPr>
          <w:rFonts w:eastAsiaTheme="minorEastAsia" w:cs="Arial"/>
          <w:color w:val="000000" w:themeColor="text1"/>
        </w:rPr>
        <w:t xml:space="preserve"> </w:t>
      </w:r>
      <w:r w:rsidR="367D14BD" w:rsidRPr="00AF3A78">
        <w:rPr>
          <w:rFonts w:eastAsiaTheme="minorEastAsia" w:cs="Arial"/>
          <w:color w:val="000000" w:themeColor="text1"/>
        </w:rPr>
        <w:t>(</w:t>
      </w:r>
      <w:hyperlink r:id="rId81">
        <w:r w:rsidR="310AFC64" w:rsidRPr="00AF3A78">
          <w:rPr>
            <w:rStyle w:val="Hyperlink"/>
            <w:rFonts w:eastAsiaTheme="minorEastAsia" w:cs="Arial"/>
          </w:rPr>
          <w:t>https://www.cde.ca.gov/be/ag/ag/yr23/documents/sep23item02.docx</w:t>
        </w:r>
      </w:hyperlink>
      <w:r w:rsidR="42F46AD7" w:rsidRPr="00AF3A78">
        <w:rPr>
          <w:rFonts w:eastAsia="Arial" w:cs="Arial"/>
          <w:color w:val="000000" w:themeColor="text1"/>
        </w:rPr>
        <w:t>)</w:t>
      </w:r>
      <w:r w:rsidR="71D7EE13" w:rsidRPr="00AF3A78">
        <w:rPr>
          <w:rFonts w:eastAsia="Arial" w:cs="Arial"/>
          <w:color w:val="000000" w:themeColor="text1"/>
        </w:rPr>
        <w:t>.</w:t>
      </w:r>
    </w:p>
    <w:p w14:paraId="43754C87" w14:textId="2F29D774" w:rsidR="54500167" w:rsidRPr="00AF3A78" w:rsidRDefault="1FCDD0DC" w:rsidP="5C472064">
      <w:pPr>
        <w:spacing w:after="240"/>
        <w:rPr>
          <w:rFonts w:eastAsia="Arial" w:cs="Arial"/>
        </w:rPr>
      </w:pPr>
      <w:r w:rsidRPr="00AF3A78">
        <w:rPr>
          <w:rFonts w:eastAsia="Arial" w:cs="Arial"/>
          <w:color w:val="000000" w:themeColor="text1"/>
        </w:rPr>
        <w:t xml:space="preserve">In </w:t>
      </w:r>
      <w:r w:rsidR="5E1381A1" w:rsidRPr="00AF3A78">
        <w:rPr>
          <w:rFonts w:eastAsia="Arial" w:cs="Arial"/>
          <w:color w:val="000000" w:themeColor="text1"/>
        </w:rPr>
        <w:t>December</w:t>
      </w:r>
      <w:r w:rsidRPr="00AF3A78">
        <w:rPr>
          <w:rFonts w:eastAsia="Arial" w:cs="Arial"/>
          <w:color w:val="000000" w:themeColor="text1"/>
        </w:rPr>
        <w:t xml:space="preserve"> 2023, the SBE received an Information Memorandum containing an introduction </w:t>
      </w:r>
      <w:r w:rsidR="0FDAA070" w:rsidRPr="00AF3A78">
        <w:rPr>
          <w:rFonts w:eastAsia="Arial" w:cs="Arial"/>
          <w:color w:val="000000" w:themeColor="text1"/>
        </w:rPr>
        <w:t xml:space="preserve">about </w:t>
      </w:r>
      <w:r w:rsidRPr="00AF3A78">
        <w:rPr>
          <w:rFonts w:eastAsia="Arial" w:cs="Arial"/>
          <w:color w:val="000000" w:themeColor="text1"/>
        </w:rPr>
        <w:t>LTELs</w:t>
      </w:r>
      <w:r w:rsidR="18D5FB88" w:rsidRPr="00AF3A78">
        <w:rPr>
          <w:rFonts w:eastAsia="Arial" w:cs="Arial"/>
          <w:color w:val="000000" w:themeColor="text1"/>
        </w:rPr>
        <w:t>,</w:t>
      </w:r>
      <w:r w:rsidRPr="00AF3A78">
        <w:rPr>
          <w:rFonts w:eastAsia="Arial" w:cs="Arial"/>
          <w:color w:val="000000" w:themeColor="text1"/>
        </w:rPr>
        <w:t xml:space="preserve"> as a student population that will be a part of the 2024 </w:t>
      </w:r>
      <w:r w:rsidR="2FDE3FEF" w:rsidRPr="00AF3A78">
        <w:rPr>
          <w:rFonts w:eastAsia="Arial" w:cs="Arial"/>
          <w:color w:val="000000" w:themeColor="text1"/>
        </w:rPr>
        <w:t>Dashboard</w:t>
      </w:r>
      <w:r w:rsidR="1F39D372" w:rsidRPr="00AF3A78">
        <w:rPr>
          <w:rFonts w:eastAsia="Arial" w:cs="Arial"/>
          <w:color w:val="000000" w:themeColor="text1"/>
        </w:rPr>
        <w:t>,</w:t>
      </w:r>
      <w:r w:rsidR="60884F1E" w:rsidRPr="00AF3A78">
        <w:rPr>
          <w:rFonts w:eastAsia="Arial" w:cs="Arial"/>
          <w:color w:val="000000" w:themeColor="text1"/>
        </w:rPr>
        <w:t xml:space="preserve"> </w:t>
      </w:r>
      <w:r w:rsidR="6BA48D0F" w:rsidRPr="00AF3A78">
        <w:rPr>
          <w:rFonts w:eastAsia="Arial" w:cs="Arial"/>
          <w:color w:val="000000" w:themeColor="text1"/>
        </w:rPr>
        <w:t>along with</w:t>
      </w:r>
      <w:r w:rsidR="60884F1E" w:rsidRPr="00AF3A78">
        <w:rPr>
          <w:rFonts w:eastAsia="Arial" w:cs="Arial"/>
          <w:color w:val="000000" w:themeColor="text1"/>
        </w:rPr>
        <w:t xml:space="preserve"> </w:t>
      </w:r>
      <w:r w:rsidRPr="00AF3A78">
        <w:rPr>
          <w:rFonts w:eastAsia="Arial" w:cs="Arial"/>
          <w:color w:val="000000" w:themeColor="text1"/>
        </w:rPr>
        <w:t>policy considerations</w:t>
      </w:r>
      <w:r w:rsidR="4F42FE68" w:rsidRPr="00AF3A78">
        <w:rPr>
          <w:rFonts w:eastAsia="Arial" w:cs="Arial"/>
          <w:color w:val="000000" w:themeColor="text1"/>
        </w:rPr>
        <w:t xml:space="preserve"> </w:t>
      </w:r>
      <w:r w:rsidR="341F5524" w:rsidRPr="00AF3A78">
        <w:rPr>
          <w:rFonts w:eastAsia="Arial" w:cs="Arial"/>
          <w:color w:val="000000" w:themeColor="text1"/>
        </w:rPr>
        <w:t>(</w:t>
      </w:r>
      <w:hyperlink r:id="rId82" w:tooltip="December 2023 Memorandum 01">
        <w:r w:rsidR="341F5524" w:rsidRPr="00AF3A78">
          <w:rPr>
            <w:rStyle w:val="Hyperlink"/>
            <w:rFonts w:eastAsia="Arial" w:cs="Arial"/>
          </w:rPr>
          <w:t>https://www.cde.ca.gov/be/pn/im/documents/dec23memoamard01.docx</w:t>
        </w:r>
      </w:hyperlink>
      <w:r w:rsidR="341F5524" w:rsidRPr="00AF3A78">
        <w:rPr>
          <w:rFonts w:eastAsia="Arial" w:cs="Arial"/>
        </w:rPr>
        <w:t>)</w:t>
      </w:r>
      <w:r w:rsidR="15018471" w:rsidRPr="00AF3A78">
        <w:rPr>
          <w:rFonts w:eastAsia="Arial" w:cs="Arial"/>
        </w:rPr>
        <w:t>.</w:t>
      </w:r>
    </w:p>
    <w:p w14:paraId="674D6C03" w14:textId="4F5CC8B0" w:rsidR="20B873F7" w:rsidRPr="00AF3A78" w:rsidRDefault="20B873F7" w:rsidP="595EDAF6">
      <w:pPr>
        <w:spacing w:before="240" w:after="240"/>
        <w:rPr>
          <w:rFonts w:eastAsia="Arial" w:cs="Arial"/>
          <w:color w:val="000000" w:themeColor="text1"/>
        </w:rPr>
      </w:pPr>
      <w:r w:rsidRPr="00AF3A78">
        <w:rPr>
          <w:rFonts w:eastAsiaTheme="majorEastAsia" w:cs="Arial"/>
          <w:b/>
          <w:bCs/>
          <w:sz w:val="32"/>
          <w:szCs w:val="32"/>
        </w:rPr>
        <w:t>Priority 1 Assignment of Teachers</w:t>
      </w:r>
    </w:p>
    <w:p w14:paraId="5911956A" w14:textId="19691192" w:rsidR="20B873F7" w:rsidRPr="00AF3A78" w:rsidRDefault="20B873F7" w:rsidP="595EDAF6">
      <w:pPr>
        <w:spacing w:before="240" w:after="240"/>
        <w:rPr>
          <w:rFonts w:eastAsia="Arial" w:cs="Arial"/>
          <w:color w:val="000000" w:themeColor="text1"/>
        </w:rPr>
      </w:pPr>
      <w:r w:rsidRPr="00AF3A78">
        <w:rPr>
          <w:rFonts w:eastAsia="Arial" w:cs="Arial"/>
          <w:color w:val="000000" w:themeColor="text1"/>
        </w:rPr>
        <w:t>In November 2019, the SBE adopted updated teacher equity definitions under Every Student Succeeds Act and state reporting requirements based on feedback from LEAs (</w:t>
      </w:r>
      <w:hyperlink r:id="rId83" w:tooltip="SBE, November 2019 Item 05">
        <w:r w:rsidRPr="00AF3A78">
          <w:rPr>
            <w:rStyle w:val="Hyperlink"/>
            <w:rFonts w:eastAsia="Arial" w:cs="Arial"/>
          </w:rPr>
          <w:t>https://www.cde.ca.gov/be/ag/ag/yr19/documents/nov19item05rev.docx</w:t>
        </w:r>
      </w:hyperlink>
      <w:r w:rsidRPr="00AF3A78">
        <w:rPr>
          <w:rFonts w:eastAsia="Arial" w:cs="Arial"/>
          <w:color w:val="000000" w:themeColor="text1"/>
        </w:rPr>
        <w:t>).</w:t>
      </w:r>
    </w:p>
    <w:p w14:paraId="51C561AE" w14:textId="69CE0B58" w:rsidR="20B873F7" w:rsidRPr="00AF3A78" w:rsidRDefault="20B873F7" w:rsidP="595EDAF6">
      <w:pPr>
        <w:spacing w:before="240" w:after="240"/>
        <w:rPr>
          <w:rFonts w:eastAsia="Arial" w:cs="Arial"/>
          <w:color w:val="000000" w:themeColor="text1"/>
        </w:rPr>
      </w:pPr>
      <w:r w:rsidRPr="00AF3A78">
        <w:rPr>
          <w:rFonts w:eastAsia="Arial" w:cs="Arial"/>
          <w:color w:val="000000" w:themeColor="text1"/>
        </w:rPr>
        <w:t>In August 2020, the SBE received an Information Memorandum which provided background information and an implementation plan for Education Code 52064.5 related to the Standards for Local Indicators (</w:t>
      </w:r>
      <w:hyperlink r:id="rId84" w:tooltip="SBE, August 2020 Item 01">
        <w:r w:rsidRPr="00AF3A78">
          <w:rPr>
            <w:rStyle w:val="Hyperlink"/>
            <w:rFonts w:eastAsia="Arial" w:cs="Arial"/>
          </w:rPr>
          <w:t>https://www.cde.ca.gov/be/pn/im/documents/aug20amard01.docx</w:t>
        </w:r>
      </w:hyperlink>
      <w:r w:rsidRPr="00AF3A78">
        <w:rPr>
          <w:rFonts w:eastAsia="Arial" w:cs="Arial"/>
          <w:color w:val="000000" w:themeColor="text1"/>
        </w:rPr>
        <w:t>).</w:t>
      </w:r>
    </w:p>
    <w:p w14:paraId="763C4A15" w14:textId="26106C2B" w:rsidR="20B873F7" w:rsidRPr="00AF3A78" w:rsidRDefault="20B873F7" w:rsidP="595EDAF6">
      <w:pPr>
        <w:spacing w:before="240" w:after="240"/>
        <w:rPr>
          <w:rFonts w:eastAsia="Arial" w:cs="Arial"/>
          <w:color w:val="000000" w:themeColor="text1"/>
        </w:rPr>
      </w:pPr>
      <w:r w:rsidRPr="00AF3A78">
        <w:rPr>
          <w:rFonts w:eastAsia="Arial" w:cs="Arial"/>
          <w:color w:val="000000" w:themeColor="text1"/>
        </w:rPr>
        <w:t>In September 2020, the CDE presented an update on the implementation of Education Code (EC) Section 52064.5, related to local indicators. (</w:t>
      </w:r>
      <w:hyperlink r:id="rId85" w:tooltip="SBE, September 2020 Item 02">
        <w:r w:rsidRPr="00AF3A78">
          <w:rPr>
            <w:rStyle w:val="Hyperlink"/>
            <w:rFonts w:eastAsia="Arial" w:cs="Arial"/>
          </w:rPr>
          <w:t>https://www.cde.ca.gov/be/ag/ag/yr20/documents/sep20item02.docx</w:t>
        </w:r>
      </w:hyperlink>
      <w:r w:rsidRPr="00AF3A78">
        <w:rPr>
          <w:rFonts w:eastAsia="Arial" w:cs="Arial"/>
          <w:color w:val="000000" w:themeColor="text1"/>
        </w:rPr>
        <w:t>).</w:t>
      </w:r>
    </w:p>
    <w:p w14:paraId="3E64EAF0" w14:textId="7AF81F3E" w:rsidR="20B873F7" w:rsidRPr="00AF3A78" w:rsidRDefault="20B873F7" w:rsidP="595EDAF6">
      <w:pPr>
        <w:spacing w:before="240" w:after="240"/>
        <w:rPr>
          <w:rFonts w:eastAsia="Arial" w:cs="Arial"/>
          <w:color w:val="000000" w:themeColor="text1"/>
        </w:rPr>
      </w:pPr>
      <w:r w:rsidRPr="00AF3A78">
        <w:rPr>
          <w:rFonts w:eastAsia="Arial" w:cs="Arial"/>
          <w:color w:val="000000" w:themeColor="text1"/>
        </w:rPr>
        <w:lastRenderedPageBreak/>
        <w:t>In November 2021, the CDE presented an update on ESSA state plan amendments and proposed changes to data tables related to ineffective teachers. (</w:t>
      </w:r>
      <w:hyperlink r:id="rId86" w:tooltip="SBE, November 2021 Item 06">
        <w:r w:rsidRPr="00AF3A78">
          <w:rPr>
            <w:rStyle w:val="Hyperlink"/>
            <w:rFonts w:eastAsia="Arial" w:cs="Arial"/>
          </w:rPr>
          <w:t>https://www.cde.ca.gov/be/ag/ag/yr21/documents/nov21item06.docx</w:t>
        </w:r>
      </w:hyperlink>
      <w:r w:rsidRPr="00AF3A78">
        <w:rPr>
          <w:rFonts w:eastAsia="Arial" w:cs="Arial"/>
          <w:color w:val="000000" w:themeColor="text1"/>
        </w:rPr>
        <w:t>).</w:t>
      </w:r>
    </w:p>
    <w:p w14:paraId="655EAA09" w14:textId="2B947C91" w:rsidR="20B873F7" w:rsidRPr="00AF3A78" w:rsidRDefault="20B873F7" w:rsidP="595EDAF6">
      <w:pPr>
        <w:spacing w:before="240" w:after="240"/>
        <w:rPr>
          <w:rFonts w:eastAsia="Arial" w:cs="Arial"/>
          <w:color w:val="000000" w:themeColor="text1"/>
        </w:rPr>
      </w:pPr>
      <w:r w:rsidRPr="00AF3A78">
        <w:rPr>
          <w:rFonts w:eastAsia="Arial" w:cs="Arial"/>
          <w:color w:val="000000" w:themeColor="text1"/>
        </w:rPr>
        <w:t xml:space="preserve">In June 2022, the SBE received an Information Memorandum that announced the release of the Teaching Assignment Monitoring Outcome (AMO) by Full-Time Equivalency (FTE) reports on </w:t>
      </w:r>
      <w:proofErr w:type="spellStart"/>
      <w:r w:rsidRPr="00AF3A78">
        <w:rPr>
          <w:rFonts w:eastAsia="Arial" w:cs="Arial"/>
          <w:color w:val="000000" w:themeColor="text1"/>
        </w:rPr>
        <w:t>DataQuest</w:t>
      </w:r>
      <w:proofErr w:type="spellEnd"/>
      <w:r w:rsidRPr="00AF3A78">
        <w:rPr>
          <w:rFonts w:eastAsia="Arial" w:cs="Arial"/>
          <w:color w:val="000000" w:themeColor="text1"/>
        </w:rPr>
        <w:t>. (</w:t>
      </w:r>
      <w:hyperlink r:id="rId87" w:tooltip="SBE, June 2022 Memo 01">
        <w:r w:rsidRPr="00AF3A78">
          <w:rPr>
            <w:rStyle w:val="Hyperlink"/>
            <w:rFonts w:eastAsia="Arial" w:cs="Arial"/>
          </w:rPr>
          <w:t>https://www.cde.ca.gov/be/pn/im/documents/jun22memoamard01.docx</w:t>
        </w:r>
      </w:hyperlink>
      <w:r w:rsidRPr="00AF3A78">
        <w:rPr>
          <w:rFonts w:eastAsia="Arial" w:cs="Arial"/>
          <w:color w:val="000000" w:themeColor="text1"/>
        </w:rPr>
        <w:t>)</w:t>
      </w:r>
    </w:p>
    <w:p w14:paraId="2BB21DE6" w14:textId="0F041ABB" w:rsidR="20B873F7" w:rsidRPr="00AF3A78" w:rsidRDefault="20B873F7" w:rsidP="595EDAF6">
      <w:pPr>
        <w:spacing w:before="240" w:after="240"/>
        <w:rPr>
          <w:rFonts w:eastAsia="Arial" w:cs="Arial"/>
          <w:color w:val="000000" w:themeColor="text1"/>
        </w:rPr>
      </w:pPr>
      <w:r w:rsidRPr="00AF3A78">
        <w:rPr>
          <w:rFonts w:eastAsia="Arial" w:cs="Arial"/>
          <w:color w:val="000000" w:themeColor="text1"/>
        </w:rPr>
        <w:t>In September 2022, the SBE adopted the inclusion of a link to the Teacher Assignment Monitoring Outcomes data on the Dashboard (</w:t>
      </w:r>
      <w:hyperlink r:id="rId88" w:tooltip="SBE, June 2022 Memorandum 01">
        <w:r w:rsidRPr="00AF3A78">
          <w:rPr>
            <w:rStyle w:val="Hyperlink"/>
            <w:rFonts w:eastAsia="Arial" w:cs="Arial"/>
          </w:rPr>
          <w:t>https://www.cde.ca.gov/be/pn/im/documents/jun22memoamard01.docx</w:t>
        </w:r>
      </w:hyperlink>
      <w:r w:rsidRPr="00AF3A78">
        <w:rPr>
          <w:rFonts w:eastAsia="Arial" w:cs="Arial"/>
          <w:color w:val="000000" w:themeColor="text1"/>
        </w:rPr>
        <w:t>) (</w:t>
      </w:r>
      <w:hyperlink r:id="rId89" w:tooltip="SBE, September 2022 Revised Item 02">
        <w:r w:rsidRPr="00AF3A78">
          <w:rPr>
            <w:rStyle w:val="Hyperlink"/>
            <w:rFonts w:eastAsia="Arial" w:cs="Arial"/>
          </w:rPr>
          <w:t>https://www.cde.ca.gov/be/ag/ag/yr22/documents/sep22item02rev.docx</w:t>
        </w:r>
      </w:hyperlink>
      <w:r w:rsidRPr="00AF3A78">
        <w:rPr>
          <w:rFonts w:eastAsia="Arial" w:cs="Arial"/>
          <w:color w:val="000000" w:themeColor="text1"/>
        </w:rPr>
        <w:t>)</w:t>
      </w:r>
    </w:p>
    <w:p w14:paraId="60D82426" w14:textId="06F29F57" w:rsidR="009D38CC" w:rsidRPr="00AF3A78" w:rsidRDefault="0053078A" w:rsidP="0053078A">
      <w:pPr>
        <w:spacing w:after="240"/>
        <w:rPr>
          <w:rStyle w:val="Hyperlink"/>
          <w:rFonts w:eastAsia="Arial" w:cs="Arial"/>
          <w:color w:val="auto"/>
          <w:u w:val="none"/>
        </w:rPr>
      </w:pPr>
      <w:r w:rsidRPr="00AF3A78">
        <w:rPr>
          <w:rFonts w:eastAsia="Arial" w:cs="Arial"/>
          <w:color w:val="000000" w:themeColor="text1"/>
        </w:rPr>
        <w:t xml:space="preserve">In November 2023, </w:t>
      </w:r>
      <w:r w:rsidRPr="00AF3A78">
        <w:t>the SBE approved a revision of the self-reflection tool for Priority 1 to reflect the approved objective criteria from the September 2023 SBE; the 2021–22 Teacher Assignment Outcomes within Priority 1</w:t>
      </w:r>
      <w:r w:rsidR="6CA6DF50" w:rsidRPr="00AF3A78">
        <w:t xml:space="preserve"> </w:t>
      </w:r>
      <w:r w:rsidR="00004E4F" w:rsidRPr="00AF3A78">
        <w:rPr>
          <w:rFonts w:eastAsia="Arial" w:cs="Arial"/>
        </w:rPr>
        <w:t>(</w:t>
      </w:r>
      <w:hyperlink r:id="rId90">
        <w:r w:rsidR="43E8C4A1" w:rsidRPr="00AF3A78">
          <w:rPr>
            <w:rStyle w:val="Hyperlink"/>
            <w:rFonts w:eastAsia="Arial" w:cs="Arial"/>
          </w:rPr>
          <w:t>https://www.cde.ca.gov/be/ag/ag/yr23/documents/nov23item08.docx</w:t>
        </w:r>
      </w:hyperlink>
      <w:r w:rsidR="00054CF4" w:rsidRPr="00AF3A78">
        <w:rPr>
          <w:rStyle w:val="Hyperlink"/>
          <w:rFonts w:eastAsia="Arial" w:cs="Arial"/>
          <w:color w:val="auto"/>
          <w:u w:val="none"/>
        </w:rPr>
        <w:t>).</w:t>
      </w:r>
    </w:p>
    <w:p w14:paraId="60B9C40B" w14:textId="77777777" w:rsidR="00DC354E" w:rsidRPr="00AF3A78" w:rsidRDefault="00DC354E" w:rsidP="00DC354E">
      <w:pPr>
        <w:pStyle w:val="Heading3"/>
        <w:spacing w:before="0"/>
      </w:pPr>
      <w:r w:rsidRPr="00AF3A78">
        <w:t>Eligibility Criteria for Differentiated Assistance</w:t>
      </w:r>
    </w:p>
    <w:p w14:paraId="51A2CE22" w14:textId="77777777" w:rsidR="00DC354E" w:rsidRPr="00AF3A78" w:rsidRDefault="00DC354E" w:rsidP="00DC354E">
      <w:pPr>
        <w:spacing w:after="240"/>
        <w:rPr>
          <w:rFonts w:eastAsia="Calibri" w:cs="Arial"/>
          <w:szCs w:val="22"/>
        </w:rPr>
      </w:pPr>
      <w:r w:rsidRPr="00AF3A78">
        <w:rPr>
          <w:rFonts w:eastAsia="Calibri" w:cs="Arial"/>
          <w:szCs w:val="22"/>
        </w:rPr>
        <w:t>In August 2016, an information memorandum provided a proposal for how the proposed performance levels on state indicators and local performance indicators will assist in identifying LEAs eligible for differentiated assistance and intensive intervention. (</w:t>
      </w:r>
      <w:hyperlink r:id="rId91" w:tooltip="California State Board August 2016 Item" w:history="1">
        <w:r w:rsidRPr="00AF3A78">
          <w:rPr>
            <w:rFonts w:eastAsia="Calibri" w:cs="Arial"/>
            <w:color w:val="0000FF"/>
            <w:szCs w:val="22"/>
            <w:u w:val="single"/>
          </w:rPr>
          <w:t>http://www.cde.ca.gov/be/pn/im/documents/memo-sbe-aug16item02.doc</w:t>
        </w:r>
      </w:hyperlink>
      <w:r w:rsidRPr="00AF3A78">
        <w:rPr>
          <w:rFonts w:eastAsia="Calibri" w:cs="Arial"/>
          <w:szCs w:val="22"/>
        </w:rPr>
        <w:t>).</w:t>
      </w:r>
    </w:p>
    <w:p w14:paraId="6DCADD05" w14:textId="77777777" w:rsidR="00DC354E" w:rsidRPr="00AF3A78" w:rsidRDefault="00DC354E" w:rsidP="00DC354E">
      <w:pPr>
        <w:spacing w:after="240"/>
        <w:rPr>
          <w:rFonts w:eastAsia="Calibri" w:cs="Arial"/>
          <w:szCs w:val="22"/>
        </w:rPr>
      </w:pPr>
      <w:r w:rsidRPr="00AF3A78">
        <w:rPr>
          <w:rFonts w:eastAsia="Calibri" w:cs="Arial"/>
          <w:szCs w:val="22"/>
        </w:rPr>
        <w:t xml:space="preserve">In September 2016, the SBE adopts the Local Control Funding Formula Evaluation Rubrics and Update on Local Control and Accountability Plan and Annual Update Template Revisions and Progress on </w:t>
      </w:r>
      <w:proofErr w:type="gramStart"/>
      <w:r w:rsidRPr="00AF3A78">
        <w:rPr>
          <w:rFonts w:eastAsia="Calibri" w:cs="Arial"/>
          <w:szCs w:val="22"/>
        </w:rPr>
        <w:t>the Every</w:t>
      </w:r>
      <w:proofErr w:type="gramEnd"/>
      <w:r w:rsidRPr="00AF3A78">
        <w:rPr>
          <w:rFonts w:eastAsia="Calibri" w:cs="Arial"/>
          <w:szCs w:val="22"/>
        </w:rPr>
        <w:t xml:space="preserve"> Student Succeeds Act State Plan. </w:t>
      </w:r>
      <w:r w:rsidRPr="00AF3A78">
        <w:rPr>
          <w:rFonts w:eastAsia="Calibri" w:cs="Arial"/>
          <w:color w:val="0000FF"/>
          <w:szCs w:val="22"/>
          <w:u w:val="single"/>
        </w:rPr>
        <w:t>(</w:t>
      </w:r>
      <w:hyperlink r:id="rId92" w:tooltip="California State Board September 2016 Item" w:history="1">
        <w:r w:rsidRPr="00AF3A78">
          <w:rPr>
            <w:rFonts w:eastAsia="Calibri" w:cs="Arial"/>
            <w:color w:val="0000FF"/>
            <w:szCs w:val="22"/>
            <w:u w:val="single"/>
          </w:rPr>
          <w:t>https://www.cde.ca.gov/be/ag/ag/yr16/documents/sep16item01.doc</w:t>
        </w:r>
      </w:hyperlink>
      <w:r w:rsidRPr="00AF3A78">
        <w:rPr>
          <w:rFonts w:eastAsia="Calibri" w:cs="Arial"/>
          <w:color w:val="0000FF"/>
          <w:szCs w:val="22"/>
          <w:u w:val="single"/>
        </w:rPr>
        <w:t>)</w:t>
      </w:r>
    </w:p>
    <w:p w14:paraId="1A8DED86" w14:textId="77777777" w:rsidR="00DC354E" w:rsidRPr="00AF3A78" w:rsidRDefault="00DC354E" w:rsidP="00DC354E">
      <w:pPr>
        <w:spacing w:after="240"/>
        <w:rPr>
          <w:rFonts w:eastAsia="Arial" w:cs="Arial"/>
          <w:szCs w:val="22"/>
        </w:rPr>
      </w:pPr>
      <w:r w:rsidRPr="00AF3A78">
        <w:rPr>
          <w:rFonts w:eastAsia="Calibri" w:cs="Arial"/>
          <w:szCs w:val="22"/>
        </w:rPr>
        <w:t xml:space="preserve">In November 2016, the SBE further clarified the applicability of the criteria to charter schools. </w:t>
      </w:r>
      <w:r w:rsidRPr="00AF3A78">
        <w:rPr>
          <w:rFonts w:eastAsia="Calibri" w:cs="Arial"/>
          <w:szCs w:val="22"/>
          <w:u w:val="single"/>
        </w:rPr>
        <w:t>(</w:t>
      </w:r>
      <w:hyperlink r:id="rId93" w:tooltip="California State Board November 2016 Item" w:history="1">
        <w:r w:rsidRPr="00AF3A78">
          <w:rPr>
            <w:rFonts w:eastAsia="Calibri" w:cs="Arial"/>
            <w:color w:val="0000FF"/>
            <w:szCs w:val="22"/>
            <w:u w:val="single"/>
          </w:rPr>
          <w:t>https://www.cde.ca.gov/be/ag/ag/yr16/documents/nov16item03.doc)</w:t>
        </w:r>
      </w:hyperlink>
    </w:p>
    <w:p w14:paraId="51DDE5F3" w14:textId="77777777" w:rsidR="00DC354E" w:rsidRPr="00AF3A78" w:rsidRDefault="00DC354E" w:rsidP="00DC354E">
      <w:pPr>
        <w:spacing w:after="240"/>
        <w:rPr>
          <w:rFonts w:eastAsia="Arial" w:cs="Arial"/>
        </w:rPr>
      </w:pPr>
      <w:r w:rsidRPr="00AF3A78">
        <w:rPr>
          <w:rFonts w:eastAsia="Arial" w:cs="Arial"/>
        </w:rPr>
        <w:t>In December 2017, the California Department of Education identified, in an Information Memorandum for the SBE, 228 LEAs that were eligible for differentiated assistance based on the Fall 2017 California School Dashboard (Dashboard) release. (</w:t>
      </w:r>
      <w:hyperlink r:id="rId94" w:tooltip="California State Board December 2017 Item" w:history="1">
        <w:r w:rsidRPr="00AF3A78">
          <w:rPr>
            <w:rFonts w:eastAsia="Calibri" w:cs="Arial"/>
            <w:color w:val="0000FF"/>
            <w:szCs w:val="22"/>
            <w:u w:val="single"/>
          </w:rPr>
          <w:t>https://www.cde.ca.gov/be/pn/im/documents/memo-pptb-amard-dec17item02rev.docx</w:t>
        </w:r>
      </w:hyperlink>
      <w:r w:rsidRPr="00AF3A78">
        <w:rPr>
          <w:rFonts w:eastAsia="Arial" w:cs="Arial"/>
        </w:rPr>
        <w:t>)</w:t>
      </w:r>
    </w:p>
    <w:p w14:paraId="48CB84ED" w14:textId="77777777" w:rsidR="00DC354E" w:rsidRPr="00AF3A78" w:rsidRDefault="00DC354E" w:rsidP="00DC354E">
      <w:pPr>
        <w:spacing w:after="240"/>
        <w:rPr>
          <w:rFonts w:eastAsia="Arial" w:cs="Arial"/>
        </w:rPr>
      </w:pPr>
      <w:r w:rsidRPr="00AF3A78">
        <w:rPr>
          <w:rFonts w:eastAsia="Arial" w:cs="Arial"/>
        </w:rPr>
        <w:t xml:space="preserve">In March 2018, the CDE provided an update on the Implementation of the Local, State and Federal Accountability and Continuous Improvement System: Local Control Funding Formula Identification of Local Educational Agencies for Differentiated Assistance. </w:t>
      </w:r>
      <w:r w:rsidRPr="00AF3A78">
        <w:rPr>
          <w:rFonts w:eastAsia="Calibri" w:cs="Arial"/>
          <w:szCs w:val="22"/>
        </w:rPr>
        <w:t>(</w:t>
      </w:r>
      <w:hyperlink r:id="rId95" w:tooltip="California State Board March 2018 Item" w:history="1">
        <w:r w:rsidRPr="00AF3A78">
          <w:rPr>
            <w:rFonts w:eastAsia="Calibri" w:cs="Arial"/>
            <w:color w:val="0000FF"/>
            <w:szCs w:val="22"/>
            <w:u w:val="single"/>
          </w:rPr>
          <w:t>https://www.cde.ca.gov/be/ag/ag/yr18/documents/mar18item01.docx</w:t>
        </w:r>
      </w:hyperlink>
      <w:r w:rsidRPr="00AF3A78">
        <w:rPr>
          <w:rFonts w:eastAsia="Calibri" w:cs="Arial"/>
          <w:szCs w:val="22"/>
        </w:rPr>
        <w:t>)</w:t>
      </w:r>
    </w:p>
    <w:p w14:paraId="42B75648" w14:textId="77777777" w:rsidR="00DC354E" w:rsidRPr="00AF3A78" w:rsidRDefault="00DC354E" w:rsidP="00DC354E">
      <w:pPr>
        <w:tabs>
          <w:tab w:val="left" w:pos="450"/>
        </w:tabs>
        <w:spacing w:after="240"/>
        <w:rPr>
          <w:rFonts w:cs="Arial"/>
        </w:rPr>
      </w:pPr>
      <w:r w:rsidRPr="00AF3A78">
        <w:rPr>
          <w:rFonts w:eastAsia="Arial" w:cs="Arial"/>
        </w:rPr>
        <w:t xml:space="preserve">In November 2018, the SBE approved the use of the ELPI Status for 2019 Local Control Funding Formula differentiated assistance and Every Student Succeeds Act (ESSA) </w:t>
      </w:r>
      <w:r w:rsidRPr="00AF3A78">
        <w:rPr>
          <w:rFonts w:eastAsia="Arial" w:cs="Arial"/>
        </w:rPr>
        <w:lastRenderedPageBreak/>
        <w:t xml:space="preserve">school assistance eligibility </w:t>
      </w:r>
      <w:bookmarkStart w:id="3" w:name="_Int_oSjAT05a"/>
      <w:r w:rsidRPr="00AF3A78">
        <w:rPr>
          <w:rFonts w:eastAsia="Arial" w:cs="Arial"/>
        </w:rPr>
        <w:t>determinations</w:t>
      </w:r>
      <w:bookmarkEnd w:id="3"/>
      <w:r w:rsidRPr="00AF3A78">
        <w:rPr>
          <w:rFonts w:eastAsia="Arial" w:cs="Arial"/>
        </w:rPr>
        <w:t xml:space="preserve"> (</w:t>
      </w:r>
      <w:hyperlink r:id="rId96" w:tooltip="California State Board November 2018 Item">
        <w:r w:rsidRPr="00AF3A78">
          <w:rPr>
            <w:rFonts w:eastAsia="Arial" w:cs="Arial"/>
            <w:color w:val="0000FF"/>
            <w:u w:val="single"/>
          </w:rPr>
          <w:t>https://www.cde.ca.gov/be/ag/ag/yr18/documents/nov18item04.docx</w:t>
        </w:r>
      </w:hyperlink>
      <w:r w:rsidRPr="00AF3A78">
        <w:rPr>
          <w:rFonts w:eastAsia="Arial" w:cs="Arial"/>
        </w:rPr>
        <w:t>).</w:t>
      </w:r>
    </w:p>
    <w:p w14:paraId="0E75EE5D" w14:textId="77777777" w:rsidR="00DC354E" w:rsidRPr="00AF3A78" w:rsidRDefault="00DC354E" w:rsidP="00DC354E">
      <w:pPr>
        <w:spacing w:after="240"/>
        <w:rPr>
          <w:rFonts w:eastAsia="Arial" w:cs="Arial"/>
        </w:rPr>
      </w:pPr>
      <w:r w:rsidRPr="00AF3A78">
        <w:rPr>
          <w:rFonts w:eastAsia="Arial" w:cs="Arial"/>
        </w:rPr>
        <w:t>In September 2019, the SBE approved the criteria for determining LEA eligibility for differentiated assistance at its September 2016 meeting. (</w:t>
      </w:r>
      <w:hyperlink r:id="rId97" w:tooltip="California State Board September 2019 Item" w:history="1">
        <w:r w:rsidRPr="00AF3A78">
          <w:rPr>
            <w:rFonts w:eastAsia="Calibri" w:cs="Arial"/>
            <w:color w:val="0000FF"/>
            <w:szCs w:val="22"/>
            <w:u w:val="single"/>
          </w:rPr>
          <w:t>https://www.cde.ca.gov/be/ag/ag/yr16/documents/sep16item01.doc</w:t>
        </w:r>
      </w:hyperlink>
      <w:r w:rsidRPr="00AF3A78">
        <w:rPr>
          <w:rFonts w:eastAsia="Arial" w:cs="Arial"/>
        </w:rPr>
        <w:t>)</w:t>
      </w:r>
    </w:p>
    <w:p w14:paraId="5D460FF8" w14:textId="77777777" w:rsidR="00DC354E" w:rsidRPr="00AF3A78" w:rsidRDefault="00DC354E" w:rsidP="00DC354E">
      <w:pPr>
        <w:spacing w:after="240"/>
        <w:rPr>
          <w:rFonts w:eastAsia="Arial" w:cs="Arial"/>
        </w:rPr>
      </w:pPr>
      <w:r w:rsidRPr="00AF3A78">
        <w:rPr>
          <w:rFonts w:eastAsia="Arial" w:cs="Arial"/>
        </w:rPr>
        <w:t>In December 2019, the CDE provided an update regarding LEAs that were eligible for differentiated assistance under Local Control Funding Formula (LCFF) in 2019 (</w:t>
      </w:r>
      <w:hyperlink r:id="rId98" w:tooltip="California State Board December 2019 Item">
        <w:r w:rsidRPr="00AF3A78">
          <w:rPr>
            <w:rFonts w:eastAsia="Arial" w:cs="Arial"/>
            <w:color w:val="0000FF"/>
            <w:u w:val="single"/>
          </w:rPr>
          <w:t>https://www.cde.ca.gov/be/pn/im/documents/apr20memoamard01.docx</w:t>
        </w:r>
      </w:hyperlink>
      <w:r w:rsidRPr="00AF3A78">
        <w:rPr>
          <w:rFonts w:eastAsia="Arial" w:cs="Arial"/>
        </w:rPr>
        <w:t>).</w:t>
      </w:r>
    </w:p>
    <w:p w14:paraId="63DF810C" w14:textId="77777777" w:rsidR="00DC354E" w:rsidRPr="00AF3A78" w:rsidRDefault="00DC354E" w:rsidP="00DC354E">
      <w:pPr>
        <w:spacing w:after="240"/>
        <w:rPr>
          <w:rFonts w:eastAsia="Arial" w:cs="Arial"/>
          <w:szCs w:val="22"/>
        </w:rPr>
      </w:pPr>
      <w:r w:rsidRPr="00AF3A78">
        <w:rPr>
          <w:rFonts w:eastAsia="Arial" w:cs="Arial"/>
          <w:szCs w:val="22"/>
        </w:rPr>
        <w:t>In March 2020, the CDE provided an update on the Implementation of the Local, State and Federal Accountability and Continuous Improvement System: Local Control Funding Formula Eligibility for Differentiated Assistance for Districts, County Offices of Education, and Charter Schools (</w:t>
      </w:r>
      <w:hyperlink r:id="rId99" w:tooltip="California State Board March 2020 Item" w:history="1">
        <w:r w:rsidRPr="00AF3A78">
          <w:rPr>
            <w:rFonts w:eastAsia="Arial" w:cs="Arial"/>
            <w:color w:val="0000FF"/>
            <w:szCs w:val="22"/>
            <w:u w:val="single"/>
          </w:rPr>
          <w:t>https://www.cde.ca.gov/be/ag/ag/yr20/documents/mar20item05.docx</w:t>
        </w:r>
      </w:hyperlink>
      <w:r w:rsidRPr="00AF3A78">
        <w:rPr>
          <w:rFonts w:eastAsia="Arial" w:cs="Arial"/>
          <w:szCs w:val="22"/>
        </w:rPr>
        <w:t>)</w:t>
      </w:r>
    </w:p>
    <w:p w14:paraId="10668F0A" w14:textId="77777777" w:rsidR="00DC354E" w:rsidRPr="00AF3A78" w:rsidRDefault="00DC354E" w:rsidP="00DC354E">
      <w:pPr>
        <w:spacing w:after="240"/>
        <w:rPr>
          <w:rFonts w:eastAsia="Arial" w:cs="Arial"/>
          <w:szCs w:val="22"/>
        </w:rPr>
      </w:pPr>
      <w:r w:rsidRPr="00AF3A78">
        <w:rPr>
          <w:rFonts w:eastAsia="Arial" w:cs="Arial"/>
          <w:szCs w:val="22"/>
        </w:rPr>
        <w:t xml:space="preserve">In October 2021, the CDE Consistently Low-Performing Student Groups Per California Education Code Section 52064(e)(6)(A) and Consistently Low-Performing Schools Per California </w:t>
      </w:r>
      <w:r w:rsidRPr="00AF3A78">
        <w:rPr>
          <w:rFonts w:eastAsia="Arial" w:cs="Arial"/>
          <w:i/>
          <w:szCs w:val="22"/>
        </w:rPr>
        <w:t>Education Code</w:t>
      </w:r>
      <w:r w:rsidRPr="00AF3A78">
        <w:rPr>
          <w:rFonts w:eastAsia="Arial" w:cs="Arial"/>
          <w:szCs w:val="22"/>
        </w:rPr>
        <w:t xml:space="preserve"> Section 52064(e)(6)(B)</w:t>
      </w:r>
    </w:p>
    <w:p w14:paraId="498A38C4" w14:textId="77777777" w:rsidR="00DC354E" w:rsidRPr="00AF3A78" w:rsidRDefault="00DC354E" w:rsidP="00DC354E">
      <w:pPr>
        <w:spacing w:after="240"/>
        <w:rPr>
          <w:rFonts w:eastAsia="Calibri" w:cs="Arial"/>
          <w:szCs w:val="22"/>
        </w:rPr>
      </w:pPr>
      <w:r w:rsidRPr="00AF3A78">
        <w:rPr>
          <w:rFonts w:eastAsia="Arial" w:cs="Arial"/>
          <w:szCs w:val="22"/>
        </w:rPr>
        <w:t>(</w:t>
      </w:r>
      <w:hyperlink r:id="rId100" w:tooltip="California State Board October 2021 Item" w:history="1">
        <w:r w:rsidRPr="00AF3A78">
          <w:rPr>
            <w:rFonts w:eastAsia="Calibri" w:cs="Arial"/>
            <w:color w:val="0000FF"/>
            <w:szCs w:val="22"/>
            <w:u w:val="single"/>
          </w:rPr>
          <w:t>https://www.cde.ca.gov/be/pn/im/documents/oct21memoamard01.docx</w:t>
        </w:r>
      </w:hyperlink>
      <w:r w:rsidRPr="00AF3A78">
        <w:rPr>
          <w:rFonts w:eastAsia="Calibri" w:cs="Arial"/>
          <w:szCs w:val="22"/>
        </w:rPr>
        <w:t>)</w:t>
      </w:r>
    </w:p>
    <w:p w14:paraId="56B091A4" w14:textId="77777777" w:rsidR="00DC354E" w:rsidRPr="00AF3A78" w:rsidRDefault="00DC354E" w:rsidP="00DC354E">
      <w:pPr>
        <w:spacing w:after="240"/>
        <w:rPr>
          <w:rStyle w:val="Hyperlink"/>
          <w:rFonts w:asciiTheme="minorBidi" w:hAnsiTheme="minorBidi" w:cstheme="minorBidi"/>
          <w:color w:val="auto"/>
          <w:u w:val="none"/>
        </w:rPr>
      </w:pPr>
      <w:r w:rsidRPr="00AF3A78">
        <w:rPr>
          <w:rFonts w:eastAsia="Calibri" w:cs="Arial"/>
          <w:szCs w:val="22"/>
        </w:rPr>
        <w:t xml:space="preserve">In September 2022, the SBE adopted the </w:t>
      </w:r>
      <w:r w:rsidRPr="00AF3A78">
        <w:t>use of the lowest Status level as a proxy for Red as reported on the 2022 Dashboard to determine county offices of education and districts eligible for Differentiated Assistance (</w:t>
      </w:r>
      <w:hyperlink r:id="rId101" w:tooltip="County offices of education and districts eligible for Differentiated Assistance" w:history="1">
        <w:r w:rsidRPr="00AF3A78">
          <w:rPr>
            <w:rStyle w:val="Hyperlink"/>
            <w:rFonts w:asciiTheme="minorBidi" w:hAnsiTheme="minorBidi" w:cstheme="minorBidi"/>
          </w:rPr>
          <w:t>https://www.cde.ca.gov/be/ag/ag/yr22/documents/sep22item03.docx</w:t>
        </w:r>
      </w:hyperlink>
      <w:r w:rsidRPr="00AF3A78">
        <w:rPr>
          <w:rStyle w:val="Hyperlink"/>
          <w:rFonts w:asciiTheme="minorBidi" w:hAnsiTheme="minorBidi" w:cstheme="minorBidi"/>
          <w:color w:val="auto"/>
          <w:u w:val="none"/>
        </w:rPr>
        <w:t>).</w:t>
      </w:r>
    </w:p>
    <w:p w14:paraId="4ED023A2" w14:textId="77777777" w:rsidR="00DC354E" w:rsidRPr="00AF3A78" w:rsidRDefault="00DC354E" w:rsidP="00DC354E">
      <w:pPr>
        <w:spacing w:after="240"/>
        <w:rPr>
          <w:rFonts w:eastAsia="Arial" w:cs="Arial"/>
        </w:rPr>
      </w:pPr>
      <w:r w:rsidRPr="00AF3A78">
        <w:rPr>
          <w:rFonts w:eastAsia="Arial" w:cs="Arial"/>
        </w:rPr>
        <w:t>In December 2022, the CDE provided an update regarding LEAs that were eligible for differentiated assistance under LCFF in 2022. A revised update to this memo was provided to the SBE in February 2023 (</w:t>
      </w:r>
      <w:hyperlink r:id="rId102" w:tooltip="CSI/ATSI SBE Information Memorandum February 2023" w:history="1">
        <w:r w:rsidRPr="00AF3A78">
          <w:rPr>
            <w:rStyle w:val="Hyperlink"/>
          </w:rPr>
          <w:t>https://www.cde.ca.gov/be/pn/im/documents/feb23memoamard01revb.docx</w:t>
        </w:r>
      </w:hyperlink>
      <w:r w:rsidRPr="00AF3A78">
        <w:rPr>
          <w:rFonts w:eastAsia="Arial" w:cs="Arial"/>
        </w:rPr>
        <w:t>).</w:t>
      </w:r>
    </w:p>
    <w:p w14:paraId="57BBF52E" w14:textId="1364436D" w:rsidR="00DC354E" w:rsidRPr="00AF3A78" w:rsidRDefault="00DC354E" w:rsidP="00DC354E">
      <w:pPr>
        <w:spacing w:before="240" w:after="240"/>
        <w:rPr>
          <w:rFonts w:eastAsia="Arial" w:cs="Arial"/>
        </w:rPr>
      </w:pPr>
      <w:r w:rsidRPr="00AF3A78">
        <w:rPr>
          <w:rFonts w:eastAsia="Arial" w:cs="Arial"/>
          <w:color w:val="000000" w:themeColor="text1"/>
        </w:rPr>
        <w:t xml:space="preserve">In September 2023, the CDE presented the workplan for the </w:t>
      </w:r>
      <w:r w:rsidR="009E13A0" w:rsidRPr="00AF3A78">
        <w:rPr>
          <w:rFonts w:eastAsia="Arial" w:cs="Arial"/>
          <w:color w:val="000000" w:themeColor="text1"/>
        </w:rPr>
        <w:t xml:space="preserve">differentiated assistance criteria and recommended </w:t>
      </w:r>
      <w:r w:rsidR="00B03124" w:rsidRPr="00AF3A78">
        <w:rPr>
          <w:rFonts w:eastAsia="Arial" w:cs="Arial"/>
          <w:color w:val="000000" w:themeColor="text1"/>
        </w:rPr>
        <w:t>inclusion</w:t>
      </w:r>
      <w:r w:rsidR="009E13A0" w:rsidRPr="00AF3A78">
        <w:rPr>
          <w:rFonts w:eastAsia="Arial" w:cs="Arial"/>
          <w:color w:val="000000" w:themeColor="text1"/>
        </w:rPr>
        <w:t xml:space="preserve"> </w:t>
      </w:r>
      <w:r w:rsidR="00B03124" w:rsidRPr="00AF3A78">
        <w:rPr>
          <w:rFonts w:eastAsia="Arial" w:cs="Arial"/>
          <w:color w:val="000000" w:themeColor="text1"/>
        </w:rPr>
        <w:t xml:space="preserve">of using </w:t>
      </w:r>
      <w:r w:rsidR="00B03124" w:rsidRPr="00AF3A78">
        <w:t>the status of</w:t>
      </w:r>
      <w:r w:rsidR="009E13A0" w:rsidRPr="00AF3A78">
        <w:t xml:space="preserve"> College/Career indicator on the 2023 Dashboard</w:t>
      </w:r>
      <w:r w:rsidR="00B03124" w:rsidRPr="00AF3A78">
        <w:t xml:space="preserve"> in the criteria</w:t>
      </w:r>
      <w:r w:rsidR="009E13A0" w:rsidRPr="00AF3A78">
        <w:t xml:space="preserve">. </w:t>
      </w:r>
      <w:r w:rsidRPr="00AF3A78">
        <w:rPr>
          <w:rFonts w:asciiTheme="minorHAnsi" w:eastAsiaTheme="minorEastAsia" w:hAnsiTheme="minorHAnsi" w:cstheme="minorBidi"/>
          <w:color w:val="000000" w:themeColor="text1"/>
        </w:rPr>
        <w:t>(</w:t>
      </w:r>
      <w:hyperlink r:id="rId103" w:tooltip="September 2023 SBE Item 8" w:history="1">
        <w:r w:rsidRPr="00AF3A78">
          <w:rPr>
            <w:rStyle w:val="Hyperlink"/>
            <w:rFonts w:eastAsiaTheme="minorEastAsia" w:cs="Arial"/>
          </w:rPr>
          <w:t>https://www.cde.ca.gov/be/ag/ag/yr23/documents/sep23item08.docx</w:t>
        </w:r>
      </w:hyperlink>
      <w:r w:rsidRPr="00AF3A78">
        <w:rPr>
          <w:rFonts w:eastAsia="Arial" w:cs="Arial"/>
        </w:rPr>
        <w:t>)</w:t>
      </w:r>
    </w:p>
    <w:p w14:paraId="423227C9" w14:textId="5F8A4CB1" w:rsidR="003E4DF7" w:rsidRPr="00AF3A78" w:rsidRDefault="003E4DF7" w:rsidP="00996116">
      <w:pPr>
        <w:pStyle w:val="Heading2"/>
        <w:spacing w:before="0"/>
      </w:pPr>
      <w:r w:rsidRPr="00AF3A78">
        <w:t>Fiscal Analysis (as appropriate)</w:t>
      </w:r>
    </w:p>
    <w:p w14:paraId="76517D02" w14:textId="507926B1" w:rsidR="54FB9124" w:rsidRPr="00AF3A78" w:rsidRDefault="54FB9124" w:rsidP="00996116">
      <w:pPr>
        <w:spacing w:before="240" w:after="240"/>
        <w:rPr>
          <w:rFonts w:eastAsia="Arial"/>
        </w:rPr>
      </w:pPr>
      <w:r w:rsidRPr="00AF3A78">
        <w:rPr>
          <w:rFonts w:eastAsia="Arial" w:cs="Arial"/>
        </w:rPr>
        <w:t>California’s total kindergarten through grade twelve funding within the 2023–24 California Budget Act is $127.8 billion from the following sources:</w:t>
      </w:r>
    </w:p>
    <w:p w14:paraId="21EC6AE4" w14:textId="08F96792" w:rsidR="54FB9124" w:rsidRPr="00AF3A78" w:rsidRDefault="54FB9124" w:rsidP="00534C01">
      <w:pPr>
        <w:pStyle w:val="ListParagraph"/>
        <w:numPr>
          <w:ilvl w:val="0"/>
          <w:numId w:val="26"/>
        </w:numPr>
        <w:spacing w:after="0"/>
        <w:rPr>
          <w:rFonts w:eastAsia="Arial" w:cs="Arial"/>
        </w:rPr>
      </w:pPr>
      <w:r w:rsidRPr="00AF3A78">
        <w:rPr>
          <w:rFonts w:eastAsia="Arial" w:cs="Arial"/>
        </w:rPr>
        <w:t>State: $80.0 billion (62.6 percent)</w:t>
      </w:r>
    </w:p>
    <w:p w14:paraId="6770CBB1" w14:textId="722922A0" w:rsidR="54FB9124" w:rsidRPr="00AF3A78" w:rsidRDefault="54FB9124" w:rsidP="00534C01">
      <w:pPr>
        <w:pStyle w:val="ListParagraph"/>
        <w:numPr>
          <w:ilvl w:val="0"/>
          <w:numId w:val="25"/>
        </w:numPr>
        <w:spacing w:after="0"/>
        <w:rPr>
          <w:rFonts w:eastAsia="Arial" w:cs="Arial"/>
        </w:rPr>
      </w:pPr>
      <w:r w:rsidRPr="00AF3A78">
        <w:rPr>
          <w:rFonts w:eastAsia="Arial" w:cs="Arial"/>
        </w:rPr>
        <w:t>Federal: $8.4 billion (6.6 percent)</w:t>
      </w:r>
    </w:p>
    <w:p w14:paraId="41BAA801" w14:textId="2B1B47EC" w:rsidR="54FB9124" w:rsidRPr="00AF3A78" w:rsidRDefault="54FB9124" w:rsidP="00534C01">
      <w:pPr>
        <w:pStyle w:val="ListParagraph"/>
        <w:numPr>
          <w:ilvl w:val="0"/>
          <w:numId w:val="24"/>
        </w:numPr>
        <w:spacing w:after="0"/>
        <w:rPr>
          <w:rFonts w:eastAsia="Arial" w:cs="Arial"/>
        </w:rPr>
      </w:pPr>
      <w:r w:rsidRPr="00AF3A78">
        <w:rPr>
          <w:rFonts w:eastAsia="Arial" w:cs="Arial"/>
        </w:rPr>
        <w:t>Local: $38.0 billion (29.7 percent)</w:t>
      </w:r>
    </w:p>
    <w:p w14:paraId="0DD19FE4" w14:textId="60EA2221" w:rsidR="54FB9124" w:rsidRPr="00AF3A78" w:rsidRDefault="54FB9124" w:rsidP="00534C01">
      <w:pPr>
        <w:pStyle w:val="ListParagraph"/>
        <w:numPr>
          <w:ilvl w:val="0"/>
          <w:numId w:val="23"/>
        </w:numPr>
        <w:spacing w:after="0"/>
        <w:rPr>
          <w:rFonts w:eastAsia="Arial" w:cs="Arial"/>
        </w:rPr>
      </w:pPr>
      <w:r w:rsidRPr="00AF3A78">
        <w:rPr>
          <w:rFonts w:eastAsia="Arial" w:cs="Arial"/>
        </w:rPr>
        <w:lastRenderedPageBreak/>
        <w:t>Lottery $1.4 (1.1 percent)</w:t>
      </w:r>
    </w:p>
    <w:p w14:paraId="434C0210" w14:textId="507926B1" w:rsidR="54FB9124" w:rsidRPr="00AF3A78" w:rsidRDefault="54FB9124" w:rsidP="00996116">
      <w:pPr>
        <w:spacing w:before="240" w:after="240"/>
        <w:rPr>
          <w:rFonts w:eastAsia="Arial"/>
        </w:rPr>
      </w:pPr>
      <w:proofErr w:type="gramStart"/>
      <w:r w:rsidRPr="00AF3A78">
        <w:rPr>
          <w:rFonts w:eastAsia="Arial" w:cs="Arial"/>
        </w:rPr>
        <w:t>The Every</w:t>
      </w:r>
      <w:proofErr w:type="gramEnd"/>
      <w:r w:rsidRPr="00AF3A78">
        <w:rPr>
          <w:rFonts w:eastAsia="Arial" w:cs="Arial"/>
        </w:rPr>
        <w:t xml:space="preserve"> Student Succeeds Act funds are also typically a portion of the total federal funding amount.</w:t>
      </w:r>
    </w:p>
    <w:p w14:paraId="423227CB" w14:textId="7236D909" w:rsidR="00406F50" w:rsidRPr="00AF3A78" w:rsidRDefault="00406F50" w:rsidP="00996116">
      <w:pPr>
        <w:pStyle w:val="Heading2"/>
        <w:spacing w:before="0"/>
        <w:rPr>
          <w:szCs w:val="36"/>
        </w:rPr>
      </w:pPr>
      <w:r w:rsidRPr="00AF3A78">
        <w:rPr>
          <w:szCs w:val="36"/>
        </w:rPr>
        <w:t>Attachment(s)</w:t>
      </w:r>
    </w:p>
    <w:p w14:paraId="13114DBE" w14:textId="6A807FDF" w:rsidR="006E5AC7" w:rsidRPr="00AF3A78" w:rsidRDefault="00820B71" w:rsidP="00996116">
      <w:pPr>
        <w:pStyle w:val="ListParagraph"/>
        <w:numPr>
          <w:ilvl w:val="0"/>
          <w:numId w:val="17"/>
        </w:numPr>
        <w:rPr>
          <w:rFonts w:cs="Arial"/>
        </w:rPr>
      </w:pPr>
      <w:r w:rsidRPr="00AF3A78">
        <w:rPr>
          <w:rFonts w:cs="Arial"/>
        </w:rPr>
        <w:t xml:space="preserve">Attachment </w:t>
      </w:r>
      <w:r w:rsidR="00924C86" w:rsidRPr="00AF3A78">
        <w:rPr>
          <w:rFonts w:cs="Arial"/>
        </w:rPr>
        <w:t>1</w:t>
      </w:r>
      <w:r w:rsidRPr="00AF3A78">
        <w:rPr>
          <w:rFonts w:cs="Arial"/>
        </w:rPr>
        <w:t>: 20</w:t>
      </w:r>
      <w:r w:rsidR="00D501AA" w:rsidRPr="00AF3A78">
        <w:rPr>
          <w:rFonts w:cs="Arial"/>
        </w:rPr>
        <w:t>2</w:t>
      </w:r>
      <w:r w:rsidR="57AF8E60" w:rsidRPr="00AF3A78">
        <w:rPr>
          <w:rFonts w:cs="Arial"/>
        </w:rPr>
        <w:t>4</w:t>
      </w:r>
      <w:r w:rsidRPr="00AF3A78">
        <w:rPr>
          <w:rFonts w:cs="Arial"/>
        </w:rPr>
        <w:t xml:space="preserve"> </w:t>
      </w:r>
      <w:r w:rsidR="006B5F0D" w:rsidRPr="00AF3A78">
        <w:rPr>
          <w:rFonts w:cs="Arial"/>
        </w:rPr>
        <w:t>Accountability</w:t>
      </w:r>
      <w:r w:rsidR="23AB920F" w:rsidRPr="00AF3A78">
        <w:rPr>
          <w:rFonts w:cs="Arial"/>
        </w:rPr>
        <w:t xml:space="preserve"> Workplan</w:t>
      </w:r>
      <w:r w:rsidR="006E5AC7" w:rsidRPr="00AF3A78">
        <w:rPr>
          <w:rFonts w:cs="Arial"/>
        </w:rPr>
        <w:t xml:space="preserve"> </w:t>
      </w:r>
      <w:r w:rsidRPr="00AF3A78">
        <w:rPr>
          <w:rFonts w:cs="Arial"/>
        </w:rPr>
        <w:t>(</w:t>
      </w:r>
      <w:r w:rsidR="000D34DE" w:rsidRPr="00AF3A78">
        <w:rPr>
          <w:rFonts w:cs="Arial"/>
        </w:rPr>
        <w:t>1</w:t>
      </w:r>
      <w:r w:rsidR="00C0268E" w:rsidRPr="00AF3A78">
        <w:rPr>
          <w:rFonts w:cs="Arial"/>
        </w:rPr>
        <w:t>3</w:t>
      </w:r>
      <w:r w:rsidRPr="00AF3A78">
        <w:rPr>
          <w:rFonts w:cs="Arial"/>
        </w:rPr>
        <w:t xml:space="preserve"> Pages)</w:t>
      </w:r>
    </w:p>
    <w:p w14:paraId="64B1BED3" w14:textId="2516D61E" w:rsidR="260F5871" w:rsidRPr="00AF3A78" w:rsidRDefault="260F5871" w:rsidP="00996116">
      <w:pPr>
        <w:pStyle w:val="ListParagraph"/>
        <w:numPr>
          <w:ilvl w:val="0"/>
          <w:numId w:val="17"/>
        </w:numPr>
        <w:rPr>
          <w:rFonts w:cs="Arial"/>
        </w:rPr>
      </w:pPr>
      <w:r w:rsidRPr="00AF3A78">
        <w:rPr>
          <w:rFonts w:cs="Arial"/>
        </w:rPr>
        <w:t>Attachment 2: Release of the 202</w:t>
      </w:r>
      <w:r w:rsidR="0728B65D" w:rsidRPr="00AF3A78">
        <w:rPr>
          <w:rFonts w:cs="Arial"/>
        </w:rPr>
        <w:t>3</w:t>
      </w:r>
      <w:r w:rsidRPr="00AF3A78">
        <w:rPr>
          <w:rFonts w:cs="Arial"/>
        </w:rPr>
        <w:t xml:space="preserve"> </w:t>
      </w:r>
      <w:r w:rsidR="004910D0" w:rsidRPr="00AF3A78">
        <w:rPr>
          <w:rFonts w:cs="Arial"/>
        </w:rPr>
        <w:t xml:space="preserve">California School </w:t>
      </w:r>
      <w:r w:rsidRPr="00AF3A78">
        <w:rPr>
          <w:rFonts w:cs="Arial"/>
        </w:rPr>
        <w:t>Dashboard (</w:t>
      </w:r>
      <w:r w:rsidR="007B40F9" w:rsidRPr="00AF3A78">
        <w:rPr>
          <w:rFonts w:cs="Arial"/>
        </w:rPr>
        <w:t xml:space="preserve">1 </w:t>
      </w:r>
      <w:r w:rsidRPr="00AF3A78">
        <w:rPr>
          <w:rFonts w:cs="Arial"/>
        </w:rPr>
        <w:t>Page)</w:t>
      </w:r>
    </w:p>
    <w:p w14:paraId="5CF77743" w14:textId="3375775C" w:rsidR="006E5AC7" w:rsidRPr="00AF3A78" w:rsidRDefault="006E5AC7" w:rsidP="00996116">
      <w:pPr>
        <w:pStyle w:val="ListParagraph"/>
        <w:numPr>
          <w:ilvl w:val="0"/>
          <w:numId w:val="17"/>
        </w:numPr>
        <w:rPr>
          <w:rFonts w:cs="Arial"/>
        </w:rPr>
        <w:sectPr w:rsidR="006E5AC7" w:rsidRPr="00AF3A78" w:rsidSect="005148EE">
          <w:headerReference w:type="default" r:id="rId104"/>
          <w:footerReference w:type="default" r:id="rId105"/>
          <w:headerReference w:type="first" r:id="rId106"/>
          <w:footerReference w:type="first" r:id="rId107"/>
          <w:type w:val="continuous"/>
          <w:pgSz w:w="12240" w:h="15840"/>
          <w:pgMar w:top="1440" w:right="1440" w:bottom="1440" w:left="1440" w:header="720" w:footer="720" w:gutter="0"/>
          <w:cols w:space="720"/>
          <w:titlePg/>
          <w:docGrid w:linePitch="360"/>
        </w:sectPr>
      </w:pPr>
      <w:r w:rsidRPr="00AF3A78">
        <w:rPr>
          <w:rFonts w:cs="Arial"/>
        </w:rPr>
        <w:t xml:space="preserve">Attachment </w:t>
      </w:r>
      <w:r w:rsidR="5D1E0CED" w:rsidRPr="00AF3A78">
        <w:rPr>
          <w:rFonts w:cs="Arial"/>
        </w:rPr>
        <w:t>3</w:t>
      </w:r>
      <w:r w:rsidRPr="00AF3A78">
        <w:rPr>
          <w:rFonts w:cs="Arial"/>
        </w:rPr>
        <w:t>: California School Dashboard Educational Outreach Activities</w:t>
      </w:r>
      <w:r w:rsidR="6C18D098" w:rsidRPr="00AF3A78">
        <w:rPr>
          <w:rFonts w:cs="Arial"/>
        </w:rPr>
        <w:t xml:space="preserve"> </w:t>
      </w:r>
      <w:r w:rsidR="00AC643F" w:rsidRPr="00AF3A78">
        <w:rPr>
          <w:rFonts w:cs="Arial"/>
        </w:rPr>
        <w:t>(</w:t>
      </w:r>
      <w:r w:rsidR="006748C1" w:rsidRPr="00AF3A78">
        <w:rPr>
          <w:rFonts w:cs="Arial"/>
        </w:rPr>
        <w:t>8</w:t>
      </w:r>
      <w:r w:rsidRPr="00AF3A78">
        <w:rPr>
          <w:rFonts w:cs="Arial"/>
        </w:rPr>
        <w:t xml:space="preserve"> Pages)</w:t>
      </w:r>
    </w:p>
    <w:p w14:paraId="423227D0" w14:textId="0167A348" w:rsidR="001B695E" w:rsidRPr="00AF3A78" w:rsidRDefault="001B695E" w:rsidP="00996116">
      <w:pPr>
        <w:pStyle w:val="Heading1"/>
        <w:jc w:val="left"/>
      </w:pPr>
      <w:r w:rsidRPr="00AF3A78">
        <w:lastRenderedPageBreak/>
        <w:t xml:space="preserve">Attachment </w:t>
      </w:r>
      <w:r w:rsidR="00924C86" w:rsidRPr="00AF3A78">
        <w:t>1</w:t>
      </w:r>
      <w:r w:rsidR="00C775A8">
        <w:t>:</w:t>
      </w:r>
      <w:r w:rsidR="00C775A8">
        <w:br/>
      </w:r>
      <w:r w:rsidRPr="00AF3A78">
        <w:t>20</w:t>
      </w:r>
      <w:r w:rsidR="00D501AA" w:rsidRPr="00AF3A78">
        <w:t>2</w:t>
      </w:r>
      <w:r w:rsidR="158A135E" w:rsidRPr="00AF3A78">
        <w:t>4</w:t>
      </w:r>
      <w:r w:rsidRPr="00AF3A78">
        <w:t xml:space="preserve"> </w:t>
      </w:r>
      <w:r w:rsidR="36D1E7C9" w:rsidRPr="00AF3A78">
        <w:t>Accountability</w:t>
      </w:r>
      <w:r w:rsidR="0D06BB89" w:rsidRPr="00AF3A78">
        <w:t xml:space="preserve"> Workplan</w:t>
      </w:r>
    </w:p>
    <w:p w14:paraId="423227D1" w14:textId="3925A30E" w:rsidR="001B695E" w:rsidRPr="00AF3A78" w:rsidRDefault="1602B04C" w:rsidP="00996116">
      <w:pPr>
        <w:spacing w:after="240"/>
        <w:rPr>
          <w:rFonts w:cs="Arial"/>
        </w:rPr>
      </w:pPr>
      <w:r w:rsidRPr="00AF3A78">
        <w:rPr>
          <w:rFonts w:cs="Arial"/>
        </w:rPr>
        <w:t xml:space="preserve">The State Board of Education (SBE) annually reviews the California School Dashboard (Dashboard) indicators and performance standards to consider whether changes or improvements are needed based on newly available data, recent research, feedback from </w:t>
      </w:r>
      <w:r w:rsidR="00D74CBA" w:rsidRPr="00AF3A78">
        <w:rPr>
          <w:rFonts w:cs="Arial"/>
        </w:rPr>
        <w:t>educational partners</w:t>
      </w:r>
      <w:r w:rsidR="00A20D41" w:rsidRPr="00AF3A78">
        <w:rPr>
          <w:rFonts w:cs="Arial"/>
        </w:rPr>
        <w:t>, and legislative requirements</w:t>
      </w:r>
      <w:r w:rsidRPr="00AF3A78">
        <w:rPr>
          <w:rFonts w:cs="Arial"/>
        </w:rPr>
        <w:t>. Th</w:t>
      </w:r>
      <w:r w:rsidR="00972C14" w:rsidRPr="00AF3A78">
        <w:rPr>
          <w:rFonts w:cs="Arial"/>
        </w:rPr>
        <w:t xml:space="preserve">rough this </w:t>
      </w:r>
      <w:r w:rsidRPr="00AF3A78">
        <w:rPr>
          <w:rFonts w:cs="Arial"/>
        </w:rPr>
        <w:t>annual review process the California Department of Education (CDE) update</w:t>
      </w:r>
      <w:r w:rsidR="006D3BFF" w:rsidRPr="00AF3A78">
        <w:rPr>
          <w:rFonts w:cs="Arial"/>
        </w:rPr>
        <w:t>s</w:t>
      </w:r>
      <w:r w:rsidRPr="00AF3A78">
        <w:rPr>
          <w:rFonts w:cs="Arial"/>
        </w:rPr>
        <w:t xml:space="preserve"> the SBE at their March meeting on </w:t>
      </w:r>
      <w:r w:rsidR="00F2345E" w:rsidRPr="00AF3A78">
        <w:rPr>
          <w:rFonts w:cs="Arial"/>
        </w:rPr>
        <w:t>the work</w:t>
      </w:r>
      <w:r w:rsidRPr="00AF3A78">
        <w:rPr>
          <w:rFonts w:cs="Arial"/>
        </w:rPr>
        <w:t xml:space="preserve"> under consideration for review and/or revisions for action </w:t>
      </w:r>
      <w:r w:rsidR="63830301" w:rsidRPr="00AF3A78">
        <w:rPr>
          <w:rFonts w:cs="Arial"/>
        </w:rPr>
        <w:t xml:space="preserve">by </w:t>
      </w:r>
      <w:r w:rsidRPr="00AF3A78">
        <w:rPr>
          <w:rFonts w:cs="Arial"/>
        </w:rPr>
        <w:t>the SBE</w:t>
      </w:r>
      <w:r w:rsidR="004040E6" w:rsidRPr="00AF3A78">
        <w:rPr>
          <w:rFonts w:cs="Arial"/>
        </w:rPr>
        <w:t>. The 2024 Accountability Workplan includes:</w:t>
      </w:r>
    </w:p>
    <w:p w14:paraId="5C49E166" w14:textId="3C77A1C2" w:rsidR="15F6ED0F" w:rsidRPr="00AF3A78" w:rsidRDefault="0E38395C" w:rsidP="00996116">
      <w:pPr>
        <w:pStyle w:val="ListParagraph"/>
        <w:numPr>
          <w:ilvl w:val="0"/>
          <w:numId w:val="18"/>
        </w:numPr>
      </w:pPr>
      <w:r w:rsidRPr="00AF3A78">
        <w:t>Incorporat</w:t>
      </w:r>
      <w:r w:rsidR="006D3BFF" w:rsidRPr="00AF3A78">
        <w:t>ion of the</w:t>
      </w:r>
      <w:r w:rsidRPr="00AF3A78">
        <w:t xml:space="preserve"> </w:t>
      </w:r>
      <w:r w:rsidR="01B37E61" w:rsidRPr="00AF3A78">
        <w:t>Science Assessment results</w:t>
      </w:r>
      <w:r w:rsidR="6D1F6B43" w:rsidRPr="00AF3A78">
        <w:t xml:space="preserve"> into the </w:t>
      </w:r>
      <w:proofErr w:type="gramStart"/>
      <w:r w:rsidR="6D1F6B43" w:rsidRPr="00AF3A78">
        <w:t>Dashboard</w:t>
      </w:r>
      <w:proofErr w:type="gramEnd"/>
    </w:p>
    <w:p w14:paraId="4AFD344F" w14:textId="7D82542D" w:rsidR="15F6ED0F" w:rsidRPr="00AF3A78" w:rsidRDefault="440727BF" w:rsidP="00996116">
      <w:pPr>
        <w:pStyle w:val="ListParagraph"/>
        <w:numPr>
          <w:ilvl w:val="0"/>
          <w:numId w:val="18"/>
        </w:numPr>
        <w:rPr>
          <w:rFonts w:eastAsia="Arial" w:cs="Arial"/>
          <w:color w:val="000000" w:themeColor="text1"/>
        </w:rPr>
      </w:pPr>
      <w:r w:rsidRPr="00AF3A78">
        <w:rPr>
          <w:rFonts w:eastAsia="Arial" w:cs="Arial"/>
          <w:color w:val="000000" w:themeColor="text1"/>
        </w:rPr>
        <w:t>New</w:t>
      </w:r>
      <w:r w:rsidR="15F6ED0F" w:rsidRPr="00AF3A78">
        <w:rPr>
          <w:rFonts w:eastAsia="Arial" w:cs="Arial"/>
          <w:color w:val="000000" w:themeColor="text1"/>
        </w:rPr>
        <w:t xml:space="preserve"> student populations: Transitional Kindergarteners (TK) and Long-Term English Learners (LTELs)</w:t>
      </w:r>
    </w:p>
    <w:p w14:paraId="330F413E" w14:textId="674E1117" w:rsidR="3005D095" w:rsidRPr="00AF3A78" w:rsidRDefault="3005D095" w:rsidP="00996116">
      <w:pPr>
        <w:pStyle w:val="ListParagraph"/>
        <w:numPr>
          <w:ilvl w:val="0"/>
          <w:numId w:val="18"/>
        </w:numPr>
      </w:pPr>
      <w:r w:rsidRPr="00AF3A78">
        <w:t>College/Career Indicator (CCI)</w:t>
      </w:r>
    </w:p>
    <w:p w14:paraId="3829A983" w14:textId="7DAF7764" w:rsidR="624B9CD9" w:rsidRPr="00AF3A78" w:rsidRDefault="0BF4B484" w:rsidP="00996116">
      <w:pPr>
        <w:pStyle w:val="ListParagraph"/>
        <w:numPr>
          <w:ilvl w:val="0"/>
          <w:numId w:val="18"/>
        </w:numPr>
        <w:rPr>
          <w:rFonts w:eastAsia="Arial" w:cs="Arial"/>
        </w:rPr>
      </w:pPr>
      <w:r w:rsidRPr="00AF3A78">
        <w:rPr>
          <w:rFonts w:cs="Arial"/>
        </w:rPr>
        <w:t>Student</w:t>
      </w:r>
      <w:r w:rsidR="3005D095" w:rsidRPr="00AF3A78">
        <w:rPr>
          <w:rFonts w:cs="Arial"/>
        </w:rPr>
        <w:t xml:space="preserve"> level growth model data</w:t>
      </w:r>
    </w:p>
    <w:p w14:paraId="5911677A" w14:textId="133BDAE4" w:rsidR="00C413A5" w:rsidRPr="00AF3A78" w:rsidRDefault="000C6638" w:rsidP="00996116">
      <w:pPr>
        <w:pStyle w:val="ListParagraph"/>
        <w:numPr>
          <w:ilvl w:val="0"/>
          <w:numId w:val="18"/>
        </w:numPr>
        <w:rPr>
          <w:rFonts w:eastAsia="Arial" w:cs="Arial"/>
        </w:rPr>
      </w:pPr>
      <w:r w:rsidRPr="00AF3A78">
        <w:rPr>
          <w:rFonts w:cs="Arial"/>
        </w:rPr>
        <w:t xml:space="preserve">Priority 1: </w:t>
      </w:r>
      <w:r w:rsidR="00C413A5" w:rsidRPr="00AF3A78">
        <w:rPr>
          <w:rFonts w:cs="Arial"/>
        </w:rPr>
        <w:t xml:space="preserve">State level </w:t>
      </w:r>
      <w:r w:rsidRPr="00AF3A78">
        <w:rPr>
          <w:rFonts w:cs="Arial"/>
        </w:rPr>
        <w:t>data</w:t>
      </w:r>
    </w:p>
    <w:p w14:paraId="551F49B2" w14:textId="3BD16E94" w:rsidR="001F58E2" w:rsidRPr="00AF3A78" w:rsidRDefault="00500B40" w:rsidP="00996116">
      <w:pPr>
        <w:pStyle w:val="ListParagraph"/>
        <w:numPr>
          <w:ilvl w:val="0"/>
          <w:numId w:val="18"/>
        </w:numPr>
        <w:rPr>
          <w:rFonts w:eastAsia="Arial" w:cs="Arial"/>
        </w:rPr>
      </w:pPr>
      <w:r w:rsidRPr="00AF3A78">
        <w:rPr>
          <w:rFonts w:eastAsia="Arial" w:cs="Arial"/>
        </w:rPr>
        <w:t>Update</w:t>
      </w:r>
      <w:r w:rsidR="00B9008D" w:rsidRPr="00AF3A78">
        <w:rPr>
          <w:rFonts w:eastAsia="Arial" w:cs="Arial"/>
        </w:rPr>
        <w:t xml:space="preserve"> </w:t>
      </w:r>
      <w:r w:rsidR="006D3BFF" w:rsidRPr="00AF3A78">
        <w:rPr>
          <w:rFonts w:eastAsia="Arial" w:cs="Arial"/>
        </w:rPr>
        <w:t xml:space="preserve">of the </w:t>
      </w:r>
      <w:r w:rsidR="00707376" w:rsidRPr="00AF3A78">
        <w:rPr>
          <w:rFonts w:eastAsia="Arial" w:cs="Arial"/>
        </w:rPr>
        <w:t xml:space="preserve">differentiated assistance </w:t>
      </w:r>
      <w:r w:rsidR="00B9008D" w:rsidRPr="00AF3A78">
        <w:rPr>
          <w:rFonts w:eastAsia="Arial" w:cs="Arial"/>
        </w:rPr>
        <w:t xml:space="preserve">criteria and </w:t>
      </w:r>
      <w:r w:rsidR="00707376" w:rsidRPr="00AF3A78">
        <w:rPr>
          <w:rFonts w:eastAsia="Arial" w:cs="Arial"/>
        </w:rPr>
        <w:t>designations</w:t>
      </w:r>
      <w:r w:rsidR="00E7024D" w:rsidRPr="00AF3A78">
        <w:rPr>
          <w:rFonts w:eastAsia="Arial" w:cs="Arial"/>
        </w:rPr>
        <w:t xml:space="preserve"> </w:t>
      </w:r>
      <w:r w:rsidR="00E7024D" w:rsidRPr="00AF3A78">
        <w:t xml:space="preserve">pursuant to </w:t>
      </w:r>
      <w:r w:rsidR="009E077E" w:rsidRPr="00AF3A78">
        <w:t>SB 114 (Chapter 48, Statutes of 2023)</w:t>
      </w:r>
      <w:r w:rsidR="00E7024D" w:rsidRPr="00AF3A78">
        <w:t>.</w:t>
      </w:r>
    </w:p>
    <w:p w14:paraId="511263A6" w14:textId="44529420" w:rsidR="00A3539A" w:rsidRPr="00AF3A78" w:rsidRDefault="00A3539A" w:rsidP="00A3539A">
      <w:pPr>
        <w:rPr>
          <w:rFonts w:eastAsia="Arial" w:cs="Arial"/>
        </w:rPr>
      </w:pPr>
      <w:r w:rsidRPr="00AF3A78">
        <w:rPr>
          <w:rFonts w:eastAsia="Arial" w:cs="Arial"/>
        </w:rPr>
        <w:t xml:space="preserve">Following </w:t>
      </w:r>
      <w:r w:rsidR="00E50648" w:rsidRPr="00AF3A78">
        <w:rPr>
          <w:rFonts w:eastAsia="Arial" w:cs="Arial"/>
        </w:rPr>
        <w:t>the March 2024 SBE meeting</w:t>
      </w:r>
      <w:r w:rsidR="00280082" w:rsidRPr="00AF3A78">
        <w:rPr>
          <w:rFonts w:eastAsia="Arial" w:cs="Arial"/>
        </w:rPr>
        <w:t xml:space="preserve"> and direction from the SBE on these topics</w:t>
      </w:r>
      <w:r w:rsidR="00E50648" w:rsidRPr="00AF3A78">
        <w:rPr>
          <w:rFonts w:eastAsia="Arial" w:cs="Arial"/>
        </w:rPr>
        <w:t xml:space="preserve">, the CDE will conduct policy and technical analysis for the metrics as specified. For the topics that require SBE action at their July meeting, the CDE will </w:t>
      </w:r>
      <w:r w:rsidR="002F3AFE" w:rsidRPr="00AF3A78">
        <w:rPr>
          <w:rFonts w:eastAsia="Arial" w:cs="Arial"/>
        </w:rPr>
        <w:t>present these items to the California Practitioners Advisory Group at their June meeting</w:t>
      </w:r>
      <w:r w:rsidR="006C5E26" w:rsidRPr="00AF3A78">
        <w:rPr>
          <w:rFonts w:eastAsia="Arial" w:cs="Arial"/>
        </w:rPr>
        <w:t xml:space="preserve"> and incorporate their feedback into the July SBE meeting item. </w:t>
      </w:r>
      <w:r w:rsidR="007163FE" w:rsidRPr="00AF3A78">
        <w:rPr>
          <w:rFonts w:eastAsia="Arial" w:cs="Arial"/>
        </w:rPr>
        <w:t>As noted in the item, t</w:t>
      </w:r>
      <w:r w:rsidR="007163FE" w:rsidRPr="00AF3A78">
        <w:t xml:space="preserve">he 2024 Accountability Workplan reflects significant timeline </w:t>
      </w:r>
      <w:r w:rsidR="00766B9E" w:rsidRPr="00AF3A78">
        <w:t xml:space="preserve">and workload </w:t>
      </w:r>
      <w:r w:rsidR="007163FE" w:rsidRPr="00AF3A78">
        <w:t xml:space="preserve">changes to accommodate the </w:t>
      </w:r>
      <w:r w:rsidR="004D43DA" w:rsidRPr="00AF3A78">
        <w:t xml:space="preserve">new </w:t>
      </w:r>
      <w:r w:rsidR="007163FE" w:rsidRPr="00AF3A78">
        <w:t>requirement for the public release of the Dashboard by December 1, 2024, pursuant to S</w:t>
      </w:r>
      <w:r w:rsidR="004D43DA" w:rsidRPr="00AF3A78">
        <w:t xml:space="preserve">B </w:t>
      </w:r>
      <w:r w:rsidR="007163FE" w:rsidRPr="00AF3A78">
        <w:t>1</w:t>
      </w:r>
      <w:r w:rsidR="004D43DA" w:rsidRPr="00AF3A78">
        <w:t>1</w:t>
      </w:r>
      <w:r w:rsidR="007163FE" w:rsidRPr="00AF3A78">
        <w:t>4.</w:t>
      </w:r>
    </w:p>
    <w:p w14:paraId="494B4A33" w14:textId="5C97A61A" w:rsidR="40EAF670" w:rsidRPr="00AF3A78" w:rsidRDefault="5960E0F1" w:rsidP="00996116">
      <w:pPr>
        <w:pStyle w:val="Heading2"/>
      </w:pPr>
      <w:r w:rsidRPr="00AF3A78">
        <w:t xml:space="preserve">Incorporate </w:t>
      </w:r>
      <w:r w:rsidR="40EAF670" w:rsidRPr="00AF3A78">
        <w:t>Science Assessment Results</w:t>
      </w:r>
      <w:r w:rsidR="01195695" w:rsidRPr="00AF3A78">
        <w:t xml:space="preserve"> </w:t>
      </w:r>
      <w:proofErr w:type="gramStart"/>
      <w:r w:rsidR="60DAF078" w:rsidRPr="00AF3A78">
        <w:t>Into</w:t>
      </w:r>
      <w:proofErr w:type="gramEnd"/>
      <w:r w:rsidR="01195695" w:rsidRPr="00AF3A78">
        <w:t xml:space="preserve"> the Dashboard</w:t>
      </w:r>
    </w:p>
    <w:p w14:paraId="1A7995A8" w14:textId="1216EF49" w:rsidR="40EAF670" w:rsidRPr="00AF3A78" w:rsidRDefault="40EAF670" w:rsidP="00996116">
      <w:pPr>
        <w:spacing w:after="240"/>
      </w:pPr>
      <w:r w:rsidRPr="00AF3A78">
        <w:t xml:space="preserve">The CDE </w:t>
      </w:r>
      <w:r w:rsidR="5A745A14" w:rsidRPr="00AF3A78">
        <w:t xml:space="preserve">and SBE </w:t>
      </w:r>
      <w:r w:rsidR="00AF1359" w:rsidRPr="00AF3A78">
        <w:t>are</w:t>
      </w:r>
      <w:r w:rsidRPr="00AF3A78">
        <w:t xml:space="preserve"> committed to </w:t>
      </w:r>
      <w:r w:rsidR="18DD7604" w:rsidRPr="00AF3A78">
        <w:t>raising the</w:t>
      </w:r>
      <w:r w:rsidR="21B90983" w:rsidRPr="00AF3A78">
        <w:t xml:space="preserve"> </w:t>
      </w:r>
      <w:r w:rsidR="18DD7604" w:rsidRPr="00AF3A78">
        <w:t xml:space="preserve">visibility and awareness of the California </w:t>
      </w:r>
      <w:r w:rsidR="21B90983" w:rsidRPr="00AF3A78">
        <w:t xml:space="preserve">Science </w:t>
      </w:r>
      <w:r w:rsidR="6A1DE710" w:rsidRPr="00AF3A78">
        <w:t xml:space="preserve">Test (CAST) </w:t>
      </w:r>
      <w:r w:rsidR="131CF4A1" w:rsidRPr="00AF3A78">
        <w:t xml:space="preserve">and California Alternate Assessment for Science (CAA-Science) </w:t>
      </w:r>
      <w:r w:rsidR="6A1DE710" w:rsidRPr="00AF3A78">
        <w:t xml:space="preserve">results </w:t>
      </w:r>
      <w:r w:rsidR="00013A2B" w:rsidRPr="00AF3A78">
        <w:t>and</w:t>
      </w:r>
      <w:r w:rsidR="00335C72" w:rsidRPr="00AF3A78">
        <w:t>, in prior years,</w:t>
      </w:r>
      <w:r w:rsidR="00013A2B" w:rsidRPr="00AF3A78">
        <w:t xml:space="preserve"> </w:t>
      </w:r>
      <w:r w:rsidR="72310D1D" w:rsidRPr="00AF3A78">
        <w:t>includ</w:t>
      </w:r>
      <w:r w:rsidR="00013A2B" w:rsidRPr="00AF3A78">
        <w:t>ed</w:t>
      </w:r>
      <w:r w:rsidR="72310D1D" w:rsidRPr="00AF3A78">
        <w:t xml:space="preserve"> the results within the Additional Reports reporting structure of the Dashboard.</w:t>
      </w:r>
      <w:r w:rsidR="159B8DFB" w:rsidRPr="00AF3A78">
        <w:t xml:space="preserve"> </w:t>
      </w:r>
      <w:r w:rsidR="00211ABD" w:rsidRPr="00AF3A78">
        <w:t>In 2024</w:t>
      </w:r>
      <w:r w:rsidR="006B75AD" w:rsidRPr="00AF3A78">
        <w:t>,</w:t>
      </w:r>
      <w:r w:rsidR="00211ABD" w:rsidRPr="00AF3A78">
        <w:t xml:space="preserve"> data from both the 2021</w:t>
      </w:r>
      <w:r w:rsidR="00211ABD" w:rsidRPr="00AF3A78">
        <w:rPr>
          <w:rFonts w:cs="Arial"/>
        </w:rPr>
        <w:t>–</w:t>
      </w:r>
      <w:r w:rsidR="00211ABD" w:rsidRPr="00AF3A78">
        <w:t>22 and 2022</w:t>
      </w:r>
      <w:r w:rsidR="00211ABD" w:rsidRPr="00AF3A78">
        <w:rPr>
          <w:rFonts w:cs="Arial"/>
        </w:rPr>
        <w:t>–</w:t>
      </w:r>
      <w:r w:rsidR="00211ABD" w:rsidRPr="00AF3A78">
        <w:t xml:space="preserve">23 school year administrations </w:t>
      </w:r>
      <w:r w:rsidR="008357E3" w:rsidRPr="00AF3A78">
        <w:t>can be used</w:t>
      </w:r>
      <w:r w:rsidR="159B8DFB" w:rsidRPr="00AF3A78">
        <w:t xml:space="preserve"> to evaluat</w:t>
      </w:r>
      <w:r w:rsidR="00211ABD" w:rsidRPr="00AF3A78">
        <w:t>e</w:t>
      </w:r>
      <w:r w:rsidR="159B8DFB" w:rsidRPr="00AF3A78">
        <w:t xml:space="preserve"> </w:t>
      </w:r>
      <w:r w:rsidR="00FA7860" w:rsidRPr="00AF3A78">
        <w:t>and advise</w:t>
      </w:r>
      <w:r w:rsidR="008C5733" w:rsidRPr="00AF3A78">
        <w:t xml:space="preserve">, working </w:t>
      </w:r>
      <w:r w:rsidR="008C5733" w:rsidRPr="00AF3A78">
        <w:rPr>
          <w:rFonts w:eastAsia="Calibri" w:cs="Arial"/>
        </w:rPr>
        <w:t xml:space="preserve">collaboratively </w:t>
      </w:r>
      <w:r w:rsidR="008C5733" w:rsidRPr="00AF3A78">
        <w:rPr>
          <w:rFonts w:eastAsia="Calibri" w:cs="Arial"/>
        </w:rPr>
        <w:lastRenderedPageBreak/>
        <w:t>with education partners</w:t>
      </w:r>
      <w:r w:rsidR="008B5651" w:rsidRPr="00AF3A78">
        <w:rPr>
          <w:rFonts w:eastAsia="Calibri" w:cs="Arial"/>
        </w:rPr>
        <w:t xml:space="preserve">, </w:t>
      </w:r>
      <w:r w:rsidR="00FA7860" w:rsidRPr="00AF3A78">
        <w:t xml:space="preserve">the SBE on </w:t>
      </w:r>
      <w:r w:rsidR="159B8DFB" w:rsidRPr="00AF3A78">
        <w:t xml:space="preserve">the </w:t>
      </w:r>
      <w:r w:rsidR="00FA7860" w:rsidRPr="00AF3A78">
        <w:t>steps to add</w:t>
      </w:r>
      <w:r w:rsidR="159B8DFB" w:rsidRPr="00AF3A78">
        <w:t xml:space="preserve"> a Science Indicator to the Dashboard.</w:t>
      </w:r>
      <w:r w:rsidR="008C5733" w:rsidRPr="00AF3A78">
        <w:t xml:space="preserve"> </w:t>
      </w:r>
    </w:p>
    <w:p w14:paraId="0DFAC040" w14:textId="3F798443" w:rsidR="40EAF670" w:rsidRPr="00AF3A78" w:rsidRDefault="40EAF670" w:rsidP="00996116">
      <w:pPr>
        <w:pStyle w:val="Heading2"/>
      </w:pPr>
      <w:r w:rsidRPr="00AF3A78">
        <w:t>Dashboard Principles</w:t>
      </w:r>
    </w:p>
    <w:p w14:paraId="5EEAF9B5" w14:textId="77777777" w:rsidR="40EAF670" w:rsidRPr="00AF3A78" w:rsidRDefault="40EAF670" w:rsidP="00996116">
      <w:pPr>
        <w:spacing w:after="240"/>
      </w:pPr>
      <w:r w:rsidRPr="00AF3A78">
        <w:t>The work on this state indicator aligns with the following Dashboard Principles:</w:t>
      </w:r>
    </w:p>
    <w:p w14:paraId="76CA77FF" w14:textId="29EDE73C" w:rsidR="4A5F8509" w:rsidRPr="00AF3A78" w:rsidRDefault="4A5F8509" w:rsidP="00996116">
      <w:pPr>
        <w:pStyle w:val="Default"/>
        <w:numPr>
          <w:ilvl w:val="0"/>
          <w:numId w:val="16"/>
        </w:numPr>
        <w:spacing w:after="240"/>
        <w:rPr>
          <w:color w:val="auto"/>
        </w:rPr>
      </w:pPr>
      <w:r w:rsidRPr="00AF3A78">
        <w:rPr>
          <w:color w:val="auto"/>
        </w:rPr>
        <w:t>Principle 5: Values high performance and growth equally.</w:t>
      </w:r>
    </w:p>
    <w:p w14:paraId="548EE74C" w14:textId="181785AF" w:rsidR="4A5F8509" w:rsidRPr="00AF3A78" w:rsidRDefault="4A5F8509" w:rsidP="00996116">
      <w:pPr>
        <w:pStyle w:val="Default"/>
        <w:numPr>
          <w:ilvl w:val="0"/>
          <w:numId w:val="16"/>
        </w:numPr>
        <w:spacing w:after="240"/>
        <w:rPr>
          <w:color w:val="auto"/>
        </w:rPr>
      </w:pPr>
      <w:r w:rsidRPr="00AF3A78">
        <w:rPr>
          <w:color w:val="auto"/>
        </w:rPr>
        <w:t xml:space="preserve">Principle </w:t>
      </w:r>
      <w:r w:rsidR="00D55A07" w:rsidRPr="00AF3A78">
        <w:rPr>
          <w:color w:val="auto"/>
        </w:rPr>
        <w:t>8</w:t>
      </w:r>
      <w:r w:rsidRPr="00AF3A78">
        <w:rPr>
          <w:color w:val="auto"/>
        </w:rPr>
        <w:t>: Reflects technical quality through measures that are valid and reliable.</w:t>
      </w:r>
    </w:p>
    <w:p w14:paraId="49AA6304" w14:textId="3FFC6235" w:rsidR="2188266D" w:rsidRPr="00AF3A78" w:rsidRDefault="2188266D" w:rsidP="00996116">
      <w:pPr>
        <w:pStyle w:val="Default"/>
        <w:numPr>
          <w:ilvl w:val="0"/>
          <w:numId w:val="16"/>
        </w:numPr>
        <w:spacing w:after="240"/>
        <w:rPr>
          <w:color w:val="auto"/>
        </w:rPr>
      </w:pPr>
      <w:r w:rsidRPr="00AF3A78">
        <w:rPr>
          <w:color w:val="auto"/>
        </w:rPr>
        <w:t>Principle 1</w:t>
      </w:r>
      <w:r w:rsidR="2B7D0BE0" w:rsidRPr="00AF3A78">
        <w:rPr>
          <w:color w:val="auto"/>
        </w:rPr>
        <w:t>1</w:t>
      </w:r>
      <w:r w:rsidRPr="00AF3A78">
        <w:rPr>
          <w:color w:val="auto"/>
        </w:rPr>
        <w:t>: Is subject to continuous revision and improvement.</w:t>
      </w:r>
    </w:p>
    <w:p w14:paraId="607C1811" w14:textId="587F4362" w:rsidR="40EAF670" w:rsidRPr="00AF3A78" w:rsidRDefault="40EAF670" w:rsidP="00996116">
      <w:pPr>
        <w:pStyle w:val="Heading3"/>
      </w:pPr>
      <w:r w:rsidRPr="00AF3A78">
        <w:t xml:space="preserve">2024 Workplan for the </w:t>
      </w:r>
      <w:r w:rsidR="09535A30" w:rsidRPr="00AF3A78">
        <w:t xml:space="preserve">Science and the </w:t>
      </w:r>
      <w:r w:rsidR="79D3A69A" w:rsidRPr="00AF3A78">
        <w:t>Dashboard</w:t>
      </w:r>
    </w:p>
    <w:p w14:paraId="62983F6C" w14:textId="26176951" w:rsidR="4B0426EF" w:rsidRPr="00AF3A78" w:rsidRDefault="4B0426EF" w:rsidP="00996116">
      <w:pPr>
        <w:spacing w:after="240"/>
        <w:rPr>
          <w:rFonts w:eastAsia="Arial" w:cs="Arial"/>
        </w:rPr>
      </w:pPr>
      <w:r w:rsidRPr="00AF3A78">
        <w:rPr>
          <w:rFonts w:eastAsia="Calibri" w:cs="Arial"/>
        </w:rPr>
        <w:t xml:space="preserve">With access to two years of results from the </w:t>
      </w:r>
      <w:r w:rsidRPr="00AF3A78">
        <w:rPr>
          <w:rFonts w:cs="Arial"/>
        </w:rPr>
        <w:t xml:space="preserve">2021–22 and 2022–23 CAST </w:t>
      </w:r>
      <w:r w:rsidR="1B0BD2DB" w:rsidRPr="00AF3A78">
        <w:rPr>
          <w:rFonts w:cs="Arial"/>
        </w:rPr>
        <w:t>and CAA-Science</w:t>
      </w:r>
      <w:r w:rsidR="7E2CAB09" w:rsidRPr="00AF3A78">
        <w:rPr>
          <w:rFonts w:cs="Arial"/>
        </w:rPr>
        <w:t xml:space="preserve"> </w:t>
      </w:r>
      <w:r w:rsidRPr="00AF3A78">
        <w:rPr>
          <w:rFonts w:cs="Arial"/>
        </w:rPr>
        <w:t>assessments, the CDE</w:t>
      </w:r>
      <w:r w:rsidRPr="00AF3A78">
        <w:rPr>
          <w:rFonts w:eastAsia="Calibri" w:cs="Arial"/>
        </w:rPr>
        <w:t xml:space="preserve"> will </w:t>
      </w:r>
      <w:r w:rsidR="4CA1B9DC" w:rsidRPr="00AF3A78">
        <w:rPr>
          <w:rFonts w:eastAsia="Calibri" w:cs="Arial"/>
        </w:rPr>
        <w:t xml:space="preserve">work </w:t>
      </w:r>
      <w:r w:rsidR="00FF2648" w:rsidRPr="00AF3A78">
        <w:rPr>
          <w:rFonts w:eastAsia="Calibri" w:cs="Arial"/>
        </w:rPr>
        <w:t xml:space="preserve">to </w:t>
      </w:r>
      <w:r w:rsidR="7E2CAB09" w:rsidRPr="00AF3A78">
        <w:rPr>
          <w:rFonts w:eastAsia="Calibri" w:cs="Arial"/>
        </w:rPr>
        <w:t>develop</w:t>
      </w:r>
      <w:r w:rsidRPr="00AF3A78">
        <w:rPr>
          <w:rFonts w:eastAsia="Calibri" w:cs="Arial"/>
        </w:rPr>
        <w:t xml:space="preserve"> options toward inclusion of these </w:t>
      </w:r>
      <w:r w:rsidRPr="00AF3A78">
        <w:rPr>
          <w:rFonts w:cs="Arial"/>
        </w:rPr>
        <w:t>test results on the Dashboard.</w:t>
      </w:r>
      <w:r w:rsidR="167638E9" w:rsidRPr="00AF3A78">
        <w:rPr>
          <w:rFonts w:cs="Arial"/>
        </w:rPr>
        <w:t xml:space="preserve"> </w:t>
      </w:r>
      <w:r w:rsidR="40325937" w:rsidRPr="00AF3A78">
        <w:rPr>
          <w:rFonts w:cs="Arial"/>
        </w:rPr>
        <w:t xml:space="preserve">Previously, the </w:t>
      </w:r>
      <w:r w:rsidR="0790F5EE" w:rsidRPr="00AF3A78">
        <w:rPr>
          <w:rFonts w:eastAsia="Arial" w:cs="Arial"/>
        </w:rPr>
        <w:t xml:space="preserve">Dashboard </w:t>
      </w:r>
      <w:r w:rsidRPr="00AF3A78">
        <w:rPr>
          <w:rFonts w:eastAsia="Arial" w:cs="Arial"/>
        </w:rPr>
        <w:t>report</w:t>
      </w:r>
      <w:r w:rsidR="0BB7E681" w:rsidRPr="00AF3A78">
        <w:rPr>
          <w:rFonts w:eastAsia="Arial" w:cs="Arial"/>
        </w:rPr>
        <w:t>ed</w:t>
      </w:r>
      <w:r w:rsidRPr="00AF3A78">
        <w:rPr>
          <w:rFonts w:eastAsia="Arial" w:cs="Arial"/>
        </w:rPr>
        <w:t xml:space="preserve"> </w:t>
      </w:r>
      <w:r w:rsidR="097C28B0" w:rsidRPr="00AF3A78">
        <w:rPr>
          <w:rFonts w:eastAsia="Arial" w:cs="Arial"/>
        </w:rPr>
        <w:t xml:space="preserve">the results </w:t>
      </w:r>
      <w:r w:rsidRPr="00AF3A78">
        <w:rPr>
          <w:rFonts w:eastAsia="Arial" w:cs="Arial"/>
        </w:rPr>
        <w:t xml:space="preserve">of the </w:t>
      </w:r>
      <w:r w:rsidR="7E2CAB09" w:rsidRPr="00AF3A78">
        <w:rPr>
          <w:rFonts w:eastAsia="Arial" w:cs="Arial"/>
        </w:rPr>
        <w:t>CAST</w:t>
      </w:r>
      <w:r w:rsidR="2A21B63D" w:rsidRPr="00AF3A78">
        <w:rPr>
          <w:rFonts w:eastAsia="Arial" w:cs="Arial"/>
        </w:rPr>
        <w:t xml:space="preserve"> and CAA-</w:t>
      </w:r>
      <w:r w:rsidRPr="00AF3A78">
        <w:rPr>
          <w:rFonts w:eastAsia="Arial" w:cs="Arial"/>
        </w:rPr>
        <w:t>Science i</w:t>
      </w:r>
      <w:r w:rsidR="058F7278" w:rsidRPr="00AF3A78">
        <w:rPr>
          <w:rFonts w:eastAsia="Arial" w:cs="Arial"/>
        </w:rPr>
        <w:t xml:space="preserve">n both </w:t>
      </w:r>
      <w:r w:rsidRPr="00AF3A78">
        <w:rPr>
          <w:rFonts w:eastAsia="Arial" w:cs="Arial"/>
        </w:rPr>
        <w:t xml:space="preserve">2022 </w:t>
      </w:r>
      <w:r w:rsidR="244D0E43" w:rsidRPr="00AF3A78">
        <w:rPr>
          <w:rFonts w:eastAsia="Arial" w:cs="Arial"/>
        </w:rPr>
        <w:t>and 2023</w:t>
      </w:r>
      <w:r w:rsidR="061B1C62" w:rsidRPr="00AF3A78">
        <w:rPr>
          <w:rFonts w:eastAsia="Arial" w:cs="Arial"/>
        </w:rPr>
        <w:t xml:space="preserve"> through the Additional Reports section</w:t>
      </w:r>
      <w:r w:rsidR="244D0E43" w:rsidRPr="00AF3A78">
        <w:rPr>
          <w:rFonts w:eastAsia="Arial" w:cs="Arial"/>
        </w:rPr>
        <w:t xml:space="preserve">, but </w:t>
      </w:r>
      <w:r w:rsidR="6FAB15A8" w:rsidRPr="00AF3A78">
        <w:rPr>
          <w:rFonts w:eastAsia="Arial" w:cs="Arial"/>
        </w:rPr>
        <w:t xml:space="preserve">the data </w:t>
      </w:r>
      <w:r w:rsidR="493D6EDB" w:rsidRPr="00AF3A78">
        <w:rPr>
          <w:rFonts w:eastAsia="Arial" w:cs="Arial"/>
        </w:rPr>
        <w:t>was not displayed or</w:t>
      </w:r>
      <w:r w:rsidR="6FAB15A8" w:rsidRPr="00AF3A78">
        <w:rPr>
          <w:rFonts w:eastAsia="Arial" w:cs="Arial"/>
        </w:rPr>
        <w:t xml:space="preserve"> incorporated </w:t>
      </w:r>
      <w:r w:rsidR="07882E58" w:rsidRPr="00AF3A78">
        <w:rPr>
          <w:rFonts w:eastAsia="Arial" w:cs="Arial"/>
        </w:rPr>
        <w:t xml:space="preserve">on the Dashboard itself </w:t>
      </w:r>
      <w:r w:rsidR="000F7CE5" w:rsidRPr="00AF3A78">
        <w:rPr>
          <w:rFonts w:eastAsia="Arial" w:cs="Arial"/>
        </w:rPr>
        <w:t xml:space="preserve">as an indicator </w:t>
      </w:r>
      <w:r w:rsidR="07882E58" w:rsidRPr="00AF3A78">
        <w:rPr>
          <w:rFonts w:eastAsia="Arial" w:cs="Arial"/>
        </w:rPr>
        <w:t>nor added to</w:t>
      </w:r>
      <w:r w:rsidR="6FAB15A8" w:rsidRPr="00AF3A78">
        <w:rPr>
          <w:rFonts w:eastAsia="Arial" w:cs="Arial"/>
        </w:rPr>
        <w:t xml:space="preserve"> the Accountability system</w:t>
      </w:r>
      <w:r w:rsidR="000F7CE5" w:rsidRPr="00AF3A78">
        <w:rPr>
          <w:rFonts w:eastAsia="Arial" w:cs="Arial"/>
        </w:rPr>
        <w:t xml:space="preserve"> for eligibility determinations</w:t>
      </w:r>
      <w:r w:rsidR="244D0E43" w:rsidRPr="00AF3A78">
        <w:rPr>
          <w:rFonts w:eastAsia="Arial" w:cs="Arial"/>
        </w:rPr>
        <w:t>.</w:t>
      </w:r>
    </w:p>
    <w:p w14:paraId="19C033BD" w14:textId="351DAC20" w:rsidR="23712514" w:rsidRPr="00AF3A78" w:rsidRDefault="23712514" w:rsidP="00996116">
      <w:pPr>
        <w:spacing w:after="240"/>
        <w:rPr>
          <w:rFonts w:eastAsia="Arial" w:cs="Arial"/>
        </w:rPr>
      </w:pPr>
      <w:r w:rsidRPr="00AF3A78">
        <w:rPr>
          <w:rFonts w:eastAsia="Arial" w:cs="Arial"/>
        </w:rPr>
        <w:t xml:space="preserve">To move forward with this process, the SBE will need to </w:t>
      </w:r>
      <w:proofErr w:type="gramStart"/>
      <w:r w:rsidR="001F72B9" w:rsidRPr="00AF3A78">
        <w:rPr>
          <w:rFonts w:eastAsia="Arial" w:cs="Arial"/>
        </w:rPr>
        <w:t>take action</w:t>
      </w:r>
      <w:proofErr w:type="gramEnd"/>
      <w:r w:rsidR="001F72B9" w:rsidRPr="00AF3A78">
        <w:rPr>
          <w:rFonts w:eastAsia="Arial" w:cs="Arial"/>
        </w:rPr>
        <w:t xml:space="preserve"> on</w:t>
      </w:r>
      <w:r w:rsidRPr="00AF3A78">
        <w:rPr>
          <w:rFonts w:eastAsia="Arial" w:cs="Arial"/>
        </w:rPr>
        <w:t xml:space="preserve"> </w:t>
      </w:r>
      <w:r w:rsidR="000F7CE5" w:rsidRPr="00AF3A78">
        <w:rPr>
          <w:rFonts w:eastAsia="Arial" w:cs="Arial"/>
        </w:rPr>
        <w:t xml:space="preserve">the following </w:t>
      </w:r>
      <w:r w:rsidRPr="00AF3A78">
        <w:rPr>
          <w:rFonts w:eastAsia="Arial" w:cs="Arial"/>
        </w:rPr>
        <w:t>six individual decision points:</w:t>
      </w:r>
    </w:p>
    <w:p w14:paraId="751EF9A9" w14:textId="07B01C60" w:rsidR="23712514" w:rsidRPr="00AF3A78" w:rsidRDefault="23712514" w:rsidP="00996116">
      <w:pPr>
        <w:pStyle w:val="ListParagraph"/>
        <w:numPr>
          <w:ilvl w:val="0"/>
          <w:numId w:val="22"/>
        </w:numPr>
        <w:rPr>
          <w:rFonts w:eastAsia="Arial" w:cs="Arial"/>
        </w:rPr>
      </w:pPr>
      <w:r w:rsidRPr="00AF3A78">
        <w:rPr>
          <w:rFonts w:eastAsia="Arial" w:cs="Arial"/>
        </w:rPr>
        <w:t>Approval of a Metric to Measure Science Assessment Performance for Use on the Dashboard</w:t>
      </w:r>
    </w:p>
    <w:p w14:paraId="3EA2477E" w14:textId="3BB62F29" w:rsidR="23712514" w:rsidRPr="00AF3A78" w:rsidRDefault="23712514" w:rsidP="00996116">
      <w:pPr>
        <w:pStyle w:val="ListParagraph"/>
        <w:numPr>
          <w:ilvl w:val="0"/>
          <w:numId w:val="22"/>
        </w:numPr>
        <w:rPr>
          <w:rFonts w:eastAsia="Arial" w:cs="Arial"/>
        </w:rPr>
      </w:pPr>
      <w:r w:rsidRPr="00AF3A78">
        <w:rPr>
          <w:rFonts w:eastAsia="Arial" w:cs="Arial"/>
        </w:rPr>
        <w:t>Approval of Status Cut Points</w:t>
      </w:r>
    </w:p>
    <w:p w14:paraId="035844EB" w14:textId="5854612E" w:rsidR="23712514" w:rsidRPr="00AF3A78" w:rsidRDefault="23712514" w:rsidP="00996116">
      <w:pPr>
        <w:pStyle w:val="ListParagraph"/>
        <w:numPr>
          <w:ilvl w:val="0"/>
          <w:numId w:val="22"/>
        </w:numPr>
        <w:rPr>
          <w:rFonts w:eastAsia="Arial" w:cs="Arial"/>
        </w:rPr>
      </w:pPr>
      <w:r w:rsidRPr="00AF3A78">
        <w:rPr>
          <w:rFonts w:eastAsia="Arial" w:cs="Arial"/>
        </w:rPr>
        <w:t>Approval of Change Cut Points</w:t>
      </w:r>
    </w:p>
    <w:p w14:paraId="41D3BABA" w14:textId="7BD71EAE" w:rsidR="23712514" w:rsidRPr="00AF3A78" w:rsidRDefault="23712514" w:rsidP="00996116">
      <w:pPr>
        <w:pStyle w:val="ListParagraph"/>
        <w:numPr>
          <w:ilvl w:val="0"/>
          <w:numId w:val="22"/>
        </w:numPr>
        <w:rPr>
          <w:rFonts w:eastAsia="Arial" w:cs="Arial"/>
        </w:rPr>
      </w:pPr>
      <w:r w:rsidRPr="00AF3A78">
        <w:rPr>
          <w:rFonts w:eastAsia="Arial" w:cs="Arial"/>
        </w:rPr>
        <w:t>Approval of a Color Scheme for the Five-by-Five Color Grid</w:t>
      </w:r>
    </w:p>
    <w:p w14:paraId="50B861CD" w14:textId="3A91CEDB" w:rsidR="23712514" w:rsidRPr="00AF3A78" w:rsidRDefault="23712514" w:rsidP="00996116">
      <w:pPr>
        <w:pStyle w:val="ListParagraph"/>
        <w:numPr>
          <w:ilvl w:val="0"/>
          <w:numId w:val="22"/>
        </w:numPr>
        <w:rPr>
          <w:rFonts w:eastAsia="Arial" w:cs="Arial"/>
        </w:rPr>
      </w:pPr>
      <w:r w:rsidRPr="00AF3A78">
        <w:rPr>
          <w:rFonts w:eastAsia="Arial" w:cs="Arial"/>
        </w:rPr>
        <w:t>Inclusion o</w:t>
      </w:r>
      <w:r w:rsidR="018C6B8A" w:rsidRPr="00AF3A78">
        <w:rPr>
          <w:rFonts w:eastAsia="Arial" w:cs="Arial"/>
        </w:rPr>
        <w:t xml:space="preserve">f the Indicator within </w:t>
      </w:r>
      <w:r w:rsidRPr="00AF3A78">
        <w:rPr>
          <w:rFonts w:eastAsia="Arial" w:cs="Arial"/>
        </w:rPr>
        <w:t>the State Accountability System through Differentiated Assistance Criteria</w:t>
      </w:r>
    </w:p>
    <w:p w14:paraId="1D8002D3" w14:textId="50F26BB2" w:rsidR="76CF118B" w:rsidRPr="00AF3A78" w:rsidRDefault="59C8D21B" w:rsidP="00996116">
      <w:pPr>
        <w:pStyle w:val="ListParagraph"/>
        <w:numPr>
          <w:ilvl w:val="0"/>
          <w:numId w:val="22"/>
        </w:numPr>
        <w:rPr>
          <w:rFonts w:eastAsia="Arial" w:cs="Arial"/>
        </w:rPr>
      </w:pPr>
      <w:r w:rsidRPr="00AF3A78">
        <w:rPr>
          <w:rFonts w:eastAsia="Arial" w:cs="Arial"/>
        </w:rPr>
        <w:t xml:space="preserve">Inclusion of the Indicator within the Federal Accountability System through Every Student Succeeds Act (ESSA) Eligibility </w:t>
      </w:r>
      <w:r w:rsidR="1BBFC1D8" w:rsidRPr="00AF3A78">
        <w:rPr>
          <w:rFonts w:eastAsia="Arial" w:cs="Arial"/>
        </w:rPr>
        <w:t>Identification</w:t>
      </w:r>
    </w:p>
    <w:p w14:paraId="5F2A1D79" w14:textId="32BCD797" w:rsidR="73E15CBD" w:rsidRPr="00AF3A78" w:rsidRDefault="1A34E75F" w:rsidP="008277D6">
      <w:pPr>
        <w:spacing w:before="480" w:after="240"/>
        <w:rPr>
          <w:rFonts w:eastAsiaTheme="majorEastAsia" w:cstheme="majorBidi"/>
          <w:i/>
          <w:iCs/>
        </w:rPr>
      </w:pPr>
      <w:r w:rsidRPr="00AF3A78">
        <w:rPr>
          <w:rFonts w:eastAsiaTheme="majorEastAsia" w:cstheme="majorBidi"/>
          <w:i/>
          <w:iCs/>
        </w:rPr>
        <w:t>Decision Point 1</w:t>
      </w:r>
      <w:r w:rsidR="1BBFC1D8" w:rsidRPr="00AF3A78">
        <w:rPr>
          <w:rFonts w:eastAsiaTheme="majorEastAsia" w:cstheme="majorBidi"/>
          <w:i/>
          <w:iCs/>
        </w:rPr>
        <w:t xml:space="preserve">: </w:t>
      </w:r>
      <w:r w:rsidR="73E15CBD" w:rsidRPr="00AF3A78">
        <w:rPr>
          <w:rFonts w:eastAsiaTheme="majorEastAsia" w:cstheme="majorBidi"/>
          <w:i/>
          <w:iCs/>
        </w:rPr>
        <w:t>Creation of a Metric to Measure Science Assessment Performance for Use on the Dashboard</w:t>
      </w:r>
    </w:p>
    <w:p w14:paraId="748F4236" w14:textId="29ADEC63" w:rsidR="5109A300" w:rsidRPr="00AF3A78" w:rsidRDefault="5B8AA5FC" w:rsidP="2F9FCD68">
      <w:pPr>
        <w:spacing w:after="240"/>
        <w:rPr>
          <w:rFonts w:eastAsiaTheme="majorEastAsia" w:cstheme="majorBidi"/>
        </w:rPr>
      </w:pPr>
      <w:r w:rsidRPr="00AF3A78">
        <w:rPr>
          <w:rFonts w:eastAsiaTheme="majorEastAsia" w:cstheme="majorBidi"/>
        </w:rPr>
        <w:lastRenderedPageBreak/>
        <w:t>Adding Science to the Dashboard will require a full</w:t>
      </w:r>
      <w:r w:rsidR="55C004D8" w:rsidRPr="00AF3A78">
        <w:rPr>
          <w:rFonts w:eastAsiaTheme="majorEastAsia" w:cstheme="majorBidi"/>
        </w:rPr>
        <w:t xml:space="preserve"> technical evaluation of the results from the 2021</w:t>
      </w:r>
      <w:r w:rsidR="00E5396E" w:rsidRPr="00AF3A78">
        <w:rPr>
          <w:rFonts w:eastAsiaTheme="majorEastAsia" w:cs="Arial"/>
        </w:rPr>
        <w:t>–</w:t>
      </w:r>
      <w:r w:rsidR="55C004D8" w:rsidRPr="00AF3A78">
        <w:rPr>
          <w:rFonts w:eastAsiaTheme="majorEastAsia" w:cstheme="majorBidi"/>
        </w:rPr>
        <w:t>22 and 2022</w:t>
      </w:r>
      <w:r w:rsidR="00E5396E" w:rsidRPr="00AF3A78">
        <w:rPr>
          <w:rFonts w:eastAsiaTheme="majorEastAsia" w:cs="Arial"/>
        </w:rPr>
        <w:t>–</w:t>
      </w:r>
      <w:r w:rsidR="55C004D8" w:rsidRPr="00AF3A78">
        <w:rPr>
          <w:rFonts w:eastAsiaTheme="majorEastAsia" w:cstheme="majorBidi"/>
        </w:rPr>
        <w:t xml:space="preserve">23 CAST </w:t>
      </w:r>
      <w:r w:rsidR="28AEA42F" w:rsidRPr="00AF3A78">
        <w:rPr>
          <w:rFonts w:eastAsiaTheme="majorEastAsia" w:cstheme="majorBidi"/>
        </w:rPr>
        <w:t xml:space="preserve">and CAA-Science </w:t>
      </w:r>
      <w:r w:rsidR="55C004D8" w:rsidRPr="00AF3A78">
        <w:rPr>
          <w:rFonts w:eastAsiaTheme="majorEastAsia" w:cstheme="majorBidi"/>
        </w:rPr>
        <w:t xml:space="preserve">administrations by the CDE </w:t>
      </w:r>
      <w:r w:rsidR="00D260B7" w:rsidRPr="00AF3A78">
        <w:rPr>
          <w:rFonts w:eastAsiaTheme="majorEastAsia" w:cstheme="majorBidi"/>
        </w:rPr>
        <w:t>with assistance from</w:t>
      </w:r>
      <w:r w:rsidR="55C004D8" w:rsidRPr="00AF3A78">
        <w:rPr>
          <w:rFonts w:eastAsiaTheme="majorEastAsia" w:cstheme="majorBidi"/>
        </w:rPr>
        <w:t xml:space="preserve"> the Technical Design Group </w:t>
      </w:r>
      <w:r w:rsidR="2E14852E" w:rsidRPr="00AF3A78">
        <w:rPr>
          <w:rFonts w:eastAsiaTheme="majorEastAsia" w:cstheme="majorBidi"/>
        </w:rPr>
        <w:t xml:space="preserve">(TDG) </w:t>
      </w:r>
      <w:r w:rsidR="00D260B7" w:rsidRPr="00AF3A78">
        <w:rPr>
          <w:rFonts w:eastAsiaTheme="majorEastAsia" w:cstheme="majorBidi"/>
        </w:rPr>
        <w:t>to ensure</w:t>
      </w:r>
      <w:r w:rsidR="55C004D8" w:rsidRPr="00AF3A78">
        <w:rPr>
          <w:rFonts w:eastAsiaTheme="majorEastAsia" w:cstheme="majorBidi"/>
        </w:rPr>
        <w:t xml:space="preserve"> the creation of a new </w:t>
      </w:r>
      <w:r w:rsidR="000A3A03" w:rsidRPr="00AF3A78">
        <w:rPr>
          <w:rFonts w:eastAsiaTheme="majorEastAsia" w:cstheme="majorBidi"/>
        </w:rPr>
        <w:t>metric</w:t>
      </w:r>
      <w:r w:rsidR="00561A58" w:rsidRPr="00AF3A78">
        <w:rPr>
          <w:rFonts w:eastAsiaTheme="majorEastAsia" w:cstheme="majorBidi"/>
        </w:rPr>
        <w:t xml:space="preserve"> </w:t>
      </w:r>
      <w:r w:rsidR="00D260B7" w:rsidRPr="00AF3A78">
        <w:rPr>
          <w:rFonts w:eastAsiaTheme="majorEastAsia" w:cstheme="majorBidi"/>
        </w:rPr>
        <w:t>is valid and reliable</w:t>
      </w:r>
      <w:r w:rsidR="55C004D8" w:rsidRPr="00AF3A78">
        <w:rPr>
          <w:rFonts w:eastAsiaTheme="majorEastAsia" w:cstheme="majorBidi"/>
        </w:rPr>
        <w:t>.</w:t>
      </w:r>
      <w:r w:rsidR="3144198F" w:rsidRPr="00AF3A78">
        <w:rPr>
          <w:rFonts w:eastAsiaTheme="majorEastAsia" w:cstheme="majorBidi"/>
        </w:rPr>
        <w:t xml:space="preserve"> While the</w:t>
      </w:r>
      <w:r w:rsidR="035DB667" w:rsidRPr="00AF3A78">
        <w:rPr>
          <w:rFonts w:eastAsiaTheme="majorEastAsia" w:cstheme="majorBidi"/>
        </w:rPr>
        <w:t xml:space="preserve"> </w:t>
      </w:r>
      <w:r w:rsidR="653EB577" w:rsidRPr="00AF3A78">
        <w:rPr>
          <w:rFonts w:eastAsiaTheme="majorEastAsia" w:cstheme="majorBidi"/>
        </w:rPr>
        <w:t xml:space="preserve">science </w:t>
      </w:r>
      <w:r w:rsidR="035DB667" w:rsidRPr="00AF3A78">
        <w:rPr>
          <w:rFonts w:eastAsiaTheme="majorEastAsia" w:cstheme="majorBidi"/>
        </w:rPr>
        <w:t xml:space="preserve">assessments </w:t>
      </w:r>
      <w:r w:rsidR="2E41415B" w:rsidRPr="00AF3A78">
        <w:rPr>
          <w:rFonts w:eastAsiaTheme="majorEastAsia" w:cstheme="majorBidi"/>
        </w:rPr>
        <w:t xml:space="preserve">have </w:t>
      </w:r>
      <w:r w:rsidR="5487D143" w:rsidRPr="00AF3A78">
        <w:rPr>
          <w:rFonts w:eastAsiaTheme="majorEastAsia" w:cstheme="majorBidi"/>
        </w:rPr>
        <w:t>similar</w:t>
      </w:r>
      <w:r w:rsidR="49EB786A" w:rsidRPr="00AF3A78">
        <w:rPr>
          <w:rFonts w:eastAsiaTheme="majorEastAsia" w:cstheme="majorBidi"/>
        </w:rPr>
        <w:t xml:space="preserve"> characteristics</w:t>
      </w:r>
      <w:r w:rsidR="1BB4F366" w:rsidRPr="00AF3A78">
        <w:rPr>
          <w:rFonts w:eastAsiaTheme="majorEastAsia" w:cstheme="majorBidi"/>
        </w:rPr>
        <w:t xml:space="preserve"> to both </w:t>
      </w:r>
      <w:r w:rsidR="00AD2178" w:rsidRPr="00AF3A78">
        <w:rPr>
          <w:rFonts w:eastAsiaTheme="majorEastAsia" w:cstheme="majorBidi"/>
        </w:rPr>
        <w:t xml:space="preserve">the </w:t>
      </w:r>
      <w:r w:rsidR="1BB4F366" w:rsidRPr="00AF3A78">
        <w:rPr>
          <w:rFonts w:eastAsiaTheme="majorEastAsia" w:cstheme="majorBidi"/>
        </w:rPr>
        <w:t>E</w:t>
      </w:r>
      <w:r w:rsidR="00251407" w:rsidRPr="00AF3A78">
        <w:rPr>
          <w:rFonts w:eastAsiaTheme="majorEastAsia" w:cstheme="majorBidi"/>
        </w:rPr>
        <w:t xml:space="preserve">nglish </w:t>
      </w:r>
      <w:r w:rsidR="1BB4F366" w:rsidRPr="00AF3A78">
        <w:rPr>
          <w:rFonts w:eastAsiaTheme="majorEastAsia" w:cstheme="majorBidi"/>
        </w:rPr>
        <w:t>L</w:t>
      </w:r>
      <w:r w:rsidR="00251407" w:rsidRPr="00AF3A78">
        <w:rPr>
          <w:rFonts w:eastAsiaTheme="majorEastAsia" w:cstheme="majorBidi"/>
        </w:rPr>
        <w:t xml:space="preserve">anguage </w:t>
      </w:r>
      <w:r w:rsidR="1BB4F366" w:rsidRPr="00AF3A78">
        <w:rPr>
          <w:rFonts w:eastAsiaTheme="majorEastAsia" w:cstheme="majorBidi"/>
        </w:rPr>
        <w:t>A</w:t>
      </w:r>
      <w:r w:rsidR="00251407" w:rsidRPr="00AF3A78">
        <w:rPr>
          <w:rFonts w:eastAsiaTheme="majorEastAsia" w:cstheme="majorBidi"/>
        </w:rPr>
        <w:t>rts</w:t>
      </w:r>
      <w:r w:rsidR="1BB4F366" w:rsidRPr="00AF3A78">
        <w:rPr>
          <w:rFonts w:eastAsiaTheme="majorEastAsia" w:cstheme="majorBidi"/>
        </w:rPr>
        <w:t xml:space="preserve"> </w:t>
      </w:r>
      <w:r w:rsidR="00D66B8C" w:rsidRPr="00AF3A78">
        <w:rPr>
          <w:rFonts w:eastAsiaTheme="majorEastAsia" w:cstheme="majorBidi"/>
        </w:rPr>
        <w:t xml:space="preserve">(ELA) </w:t>
      </w:r>
      <w:r w:rsidR="1BB4F366" w:rsidRPr="00AF3A78">
        <w:rPr>
          <w:rFonts w:eastAsiaTheme="majorEastAsia" w:cstheme="majorBidi"/>
        </w:rPr>
        <w:t>and Mathematics</w:t>
      </w:r>
      <w:r w:rsidR="612317B2" w:rsidRPr="00AF3A78">
        <w:rPr>
          <w:rFonts w:eastAsiaTheme="majorEastAsia" w:cstheme="majorBidi"/>
        </w:rPr>
        <w:t xml:space="preserve"> assessments</w:t>
      </w:r>
      <w:r w:rsidR="1BB4F366" w:rsidRPr="00AF3A78">
        <w:rPr>
          <w:rFonts w:eastAsiaTheme="majorEastAsia" w:cstheme="majorBidi"/>
        </w:rPr>
        <w:t xml:space="preserve">, </w:t>
      </w:r>
      <w:r w:rsidR="185B3446" w:rsidRPr="00AF3A78">
        <w:rPr>
          <w:rFonts w:eastAsiaTheme="majorEastAsia" w:cstheme="majorBidi"/>
        </w:rPr>
        <w:t>they</w:t>
      </w:r>
      <w:r w:rsidR="1BB4F366" w:rsidRPr="00AF3A78">
        <w:rPr>
          <w:rFonts w:eastAsiaTheme="majorEastAsia" w:cstheme="majorBidi"/>
        </w:rPr>
        <w:t xml:space="preserve"> ha</w:t>
      </w:r>
      <w:r w:rsidR="412CFFF7" w:rsidRPr="00AF3A78">
        <w:rPr>
          <w:rFonts w:eastAsiaTheme="majorEastAsia" w:cstheme="majorBidi"/>
        </w:rPr>
        <w:t>ve</w:t>
      </w:r>
      <w:r w:rsidR="1BB4F366" w:rsidRPr="00AF3A78">
        <w:rPr>
          <w:rFonts w:eastAsiaTheme="majorEastAsia" w:cstheme="majorBidi"/>
        </w:rPr>
        <w:t xml:space="preserve"> many unique features that </w:t>
      </w:r>
      <w:r w:rsidR="00B91BA5" w:rsidRPr="00AF3A78">
        <w:rPr>
          <w:rFonts w:eastAsiaTheme="majorEastAsia" w:cstheme="majorBidi"/>
        </w:rPr>
        <w:t>must</w:t>
      </w:r>
      <w:r w:rsidR="1BB4F366" w:rsidRPr="00AF3A78">
        <w:rPr>
          <w:rFonts w:eastAsiaTheme="majorEastAsia" w:cstheme="majorBidi"/>
        </w:rPr>
        <w:t xml:space="preserve"> be </w:t>
      </w:r>
      <w:r w:rsidR="00B91BA5" w:rsidRPr="00AF3A78">
        <w:rPr>
          <w:rFonts w:eastAsiaTheme="majorEastAsia" w:cstheme="majorBidi"/>
        </w:rPr>
        <w:t>evaluated</w:t>
      </w:r>
      <w:r w:rsidR="1BB4F366" w:rsidRPr="00AF3A78">
        <w:rPr>
          <w:rFonts w:eastAsiaTheme="majorEastAsia" w:cstheme="majorBidi"/>
        </w:rPr>
        <w:t xml:space="preserve"> </w:t>
      </w:r>
      <w:r w:rsidR="663FDA22" w:rsidRPr="00AF3A78">
        <w:rPr>
          <w:rFonts w:eastAsiaTheme="majorEastAsia" w:cstheme="majorBidi"/>
        </w:rPr>
        <w:t>to</w:t>
      </w:r>
      <w:r w:rsidR="1BB4F366" w:rsidRPr="00AF3A78">
        <w:rPr>
          <w:rFonts w:eastAsiaTheme="majorEastAsia" w:cstheme="majorBidi"/>
        </w:rPr>
        <w:t xml:space="preserve"> </w:t>
      </w:r>
      <w:r w:rsidR="009D054C" w:rsidRPr="00AF3A78">
        <w:rPr>
          <w:rFonts w:eastAsiaTheme="majorEastAsia" w:cstheme="majorBidi"/>
        </w:rPr>
        <w:t>ensure</w:t>
      </w:r>
      <w:r w:rsidR="1BB4F366" w:rsidRPr="00AF3A78">
        <w:rPr>
          <w:rFonts w:eastAsiaTheme="majorEastAsia" w:cstheme="majorBidi"/>
        </w:rPr>
        <w:t xml:space="preserve"> fair and valid results for </w:t>
      </w:r>
      <w:r w:rsidR="00251407" w:rsidRPr="00AF3A78">
        <w:rPr>
          <w:rFonts w:eastAsiaTheme="majorEastAsia" w:cstheme="majorBidi"/>
        </w:rPr>
        <w:t>a</w:t>
      </w:r>
      <w:r w:rsidR="1BB4F366" w:rsidRPr="00AF3A78">
        <w:rPr>
          <w:rFonts w:eastAsiaTheme="majorEastAsia" w:cstheme="majorBidi"/>
        </w:rPr>
        <w:t>ccount</w:t>
      </w:r>
      <w:r w:rsidR="16676892" w:rsidRPr="00AF3A78">
        <w:rPr>
          <w:rFonts w:eastAsiaTheme="majorEastAsia" w:cstheme="majorBidi"/>
        </w:rPr>
        <w:t>ability determinations.</w:t>
      </w:r>
    </w:p>
    <w:p w14:paraId="3AFA7F80" w14:textId="6F495EB0" w:rsidR="5109A300" w:rsidRPr="00AF3A78" w:rsidRDefault="2615741D" w:rsidP="00996116">
      <w:pPr>
        <w:spacing w:after="240"/>
        <w:rPr>
          <w:rFonts w:eastAsiaTheme="majorEastAsia" w:cstheme="majorBidi"/>
        </w:rPr>
      </w:pPr>
      <w:r w:rsidRPr="00AF3A78">
        <w:rPr>
          <w:rFonts w:eastAsiaTheme="majorEastAsia" w:cstheme="majorBidi"/>
        </w:rPr>
        <w:t>Specifically, the CDE will need to address</w:t>
      </w:r>
      <w:r w:rsidR="005588A8" w:rsidRPr="00AF3A78">
        <w:rPr>
          <w:rFonts w:eastAsiaTheme="majorEastAsia" w:cstheme="majorBidi"/>
        </w:rPr>
        <w:t xml:space="preserve"> questions </w:t>
      </w:r>
      <w:r w:rsidR="0AB184FA" w:rsidRPr="00AF3A78">
        <w:rPr>
          <w:rFonts w:eastAsiaTheme="majorEastAsia" w:cstheme="majorBidi"/>
        </w:rPr>
        <w:t>such as</w:t>
      </w:r>
      <w:r w:rsidR="462A3B86" w:rsidRPr="00AF3A78">
        <w:rPr>
          <w:rFonts w:eastAsiaTheme="majorEastAsia" w:cstheme="majorBidi"/>
        </w:rPr>
        <w:t>:</w:t>
      </w:r>
    </w:p>
    <w:p w14:paraId="2726DFB8" w14:textId="6976DEEE" w:rsidR="5109A300" w:rsidRPr="00AF3A78" w:rsidRDefault="462A3B86" w:rsidP="00996116">
      <w:pPr>
        <w:pStyle w:val="ListParagraph"/>
        <w:numPr>
          <w:ilvl w:val="0"/>
          <w:numId w:val="21"/>
        </w:numPr>
        <w:rPr>
          <w:rFonts w:eastAsiaTheme="majorEastAsia" w:cstheme="majorBidi"/>
        </w:rPr>
      </w:pPr>
      <w:r w:rsidRPr="00AF3A78">
        <w:rPr>
          <w:rFonts w:eastAsiaTheme="majorEastAsia" w:cstheme="majorBidi"/>
        </w:rPr>
        <w:t>H</w:t>
      </w:r>
      <w:r w:rsidR="2615741D" w:rsidRPr="00AF3A78">
        <w:rPr>
          <w:rFonts w:eastAsiaTheme="majorEastAsia" w:cstheme="majorBidi"/>
        </w:rPr>
        <w:t>ow to count participation</w:t>
      </w:r>
      <w:r w:rsidR="2E997A20" w:rsidRPr="00AF3A78">
        <w:rPr>
          <w:rFonts w:eastAsiaTheme="majorEastAsia" w:cstheme="majorBidi"/>
        </w:rPr>
        <w:t xml:space="preserve"> across a single year as well as multiple years for the high school assessment</w:t>
      </w:r>
      <w:r w:rsidR="2615741D" w:rsidRPr="00AF3A78">
        <w:rPr>
          <w:rFonts w:eastAsiaTheme="majorEastAsia" w:cstheme="majorBidi"/>
        </w:rPr>
        <w:t>,</w:t>
      </w:r>
    </w:p>
    <w:p w14:paraId="32E4F526" w14:textId="054A0FC5" w:rsidR="5109A300" w:rsidRPr="00AF3A78" w:rsidRDefault="66B703BF" w:rsidP="00996116">
      <w:pPr>
        <w:pStyle w:val="ListParagraph"/>
        <w:numPr>
          <w:ilvl w:val="0"/>
          <w:numId w:val="21"/>
        </w:numPr>
        <w:rPr>
          <w:rFonts w:eastAsiaTheme="majorEastAsia" w:cstheme="majorBidi"/>
        </w:rPr>
      </w:pPr>
      <w:r w:rsidRPr="00AF3A78">
        <w:rPr>
          <w:rFonts w:eastAsiaTheme="majorEastAsia" w:cstheme="majorBidi"/>
        </w:rPr>
        <w:t>H</w:t>
      </w:r>
      <w:r w:rsidR="2A2680EC" w:rsidRPr="00AF3A78">
        <w:rPr>
          <w:rFonts w:eastAsiaTheme="majorEastAsia" w:cstheme="majorBidi"/>
        </w:rPr>
        <w:t xml:space="preserve">ow to </w:t>
      </w:r>
      <w:r w:rsidR="58A0E7F7" w:rsidRPr="00AF3A78">
        <w:rPr>
          <w:rFonts w:eastAsiaTheme="majorEastAsia" w:cstheme="majorBidi"/>
        </w:rPr>
        <w:t>measure</w:t>
      </w:r>
      <w:r w:rsidR="05C3708C" w:rsidRPr="00AF3A78">
        <w:rPr>
          <w:rFonts w:eastAsiaTheme="majorEastAsia" w:cstheme="majorBidi"/>
        </w:rPr>
        <w:t xml:space="preserve"> “distance from standard” within a compressed scale score range</w:t>
      </w:r>
      <w:r w:rsidR="7A8BD119" w:rsidRPr="00AF3A78">
        <w:rPr>
          <w:rFonts w:eastAsiaTheme="majorEastAsia" w:cstheme="majorBidi"/>
        </w:rPr>
        <w:t xml:space="preserve"> on both assessments</w:t>
      </w:r>
      <w:r w:rsidR="16568069" w:rsidRPr="00AF3A78">
        <w:rPr>
          <w:rFonts w:eastAsiaTheme="majorEastAsia" w:cstheme="majorBidi"/>
        </w:rPr>
        <w:t>, and</w:t>
      </w:r>
    </w:p>
    <w:p w14:paraId="4A11B439" w14:textId="42EC9310" w:rsidR="5109A300" w:rsidRPr="00AF3A78" w:rsidRDefault="5BA5529F" w:rsidP="00996116">
      <w:pPr>
        <w:pStyle w:val="ListParagraph"/>
        <w:numPr>
          <w:ilvl w:val="0"/>
          <w:numId w:val="21"/>
        </w:numPr>
        <w:rPr>
          <w:rFonts w:eastAsiaTheme="majorEastAsia" w:cstheme="majorBidi"/>
        </w:rPr>
      </w:pPr>
      <w:r w:rsidRPr="00AF3A78">
        <w:rPr>
          <w:rFonts w:eastAsiaTheme="majorEastAsia" w:cstheme="majorBidi"/>
        </w:rPr>
        <w:t>I</w:t>
      </w:r>
      <w:r w:rsidR="42FE0CE1" w:rsidRPr="00AF3A78">
        <w:rPr>
          <w:rFonts w:eastAsiaTheme="majorEastAsia" w:cstheme="majorBidi"/>
        </w:rPr>
        <w:t xml:space="preserve">f it is appropriate or valid to </w:t>
      </w:r>
      <w:r w:rsidR="05C3708C" w:rsidRPr="00AF3A78">
        <w:rPr>
          <w:rFonts w:eastAsiaTheme="majorEastAsia" w:cstheme="majorBidi"/>
        </w:rPr>
        <w:t>aggregate results across fifth, eighth and high school grade spans.</w:t>
      </w:r>
      <w:r w:rsidR="2D3BF4E3" w:rsidRPr="00AF3A78">
        <w:rPr>
          <w:rFonts w:eastAsiaTheme="majorEastAsia" w:cstheme="majorBidi"/>
        </w:rPr>
        <w:t xml:space="preserve"> </w:t>
      </w:r>
    </w:p>
    <w:p w14:paraId="17526CCC" w14:textId="79476E88" w:rsidR="5109A300" w:rsidRPr="00AF3A78" w:rsidRDefault="5109A300" w:rsidP="00996116">
      <w:pPr>
        <w:spacing w:after="240"/>
      </w:pPr>
      <w:r w:rsidRPr="00AF3A78">
        <w:rPr>
          <w:rFonts w:eastAsiaTheme="majorEastAsia" w:cstheme="majorBidi"/>
          <w:i/>
          <w:iCs/>
        </w:rPr>
        <w:t>Decision Points 2-4: Creation of a Color on the Dashboard</w:t>
      </w:r>
    </w:p>
    <w:p w14:paraId="7AADA5EE" w14:textId="66ED8F64" w:rsidR="1D95E36C" w:rsidRPr="00AF3A78" w:rsidRDefault="05FE2126" w:rsidP="2F9FCD68">
      <w:pPr>
        <w:spacing w:after="240"/>
        <w:rPr>
          <w:rFonts w:eastAsiaTheme="majorEastAsia" w:cstheme="majorBidi"/>
        </w:rPr>
      </w:pPr>
      <w:r w:rsidRPr="00AF3A78">
        <w:rPr>
          <w:rFonts w:eastAsiaTheme="majorEastAsia" w:cstheme="majorBidi"/>
        </w:rPr>
        <w:t>Following the metric's approval, the CDE would need evaluat</w:t>
      </w:r>
      <w:r w:rsidR="2983E59B" w:rsidRPr="00AF3A78">
        <w:rPr>
          <w:rFonts w:eastAsiaTheme="majorEastAsia" w:cstheme="majorBidi"/>
        </w:rPr>
        <w:t>e</w:t>
      </w:r>
      <w:r w:rsidRPr="00AF3A78">
        <w:rPr>
          <w:rFonts w:eastAsiaTheme="majorEastAsia" w:cstheme="majorBidi"/>
        </w:rPr>
        <w:t xml:space="preserve"> the results and distribution of results for the Science Assessment metric to establish cut points for status and change and choos</w:t>
      </w:r>
      <w:r w:rsidR="00561A58" w:rsidRPr="00AF3A78">
        <w:rPr>
          <w:rFonts w:eastAsiaTheme="majorEastAsia" w:cstheme="majorBidi"/>
        </w:rPr>
        <w:t>e</w:t>
      </w:r>
      <w:r w:rsidRPr="00AF3A78">
        <w:rPr>
          <w:rFonts w:eastAsiaTheme="majorEastAsia" w:cstheme="majorBidi"/>
        </w:rPr>
        <w:t xml:space="preserve"> a color scheme for the five-by-five color grid. </w:t>
      </w:r>
      <w:r w:rsidR="00C75E75" w:rsidRPr="00AF3A78">
        <w:rPr>
          <w:rFonts w:eastAsiaTheme="majorEastAsia" w:cstheme="majorBidi"/>
        </w:rPr>
        <w:t>(</w:t>
      </w:r>
      <w:hyperlink r:id="rId108">
        <w:r w:rsidR="00C75E75" w:rsidRPr="00AF3A78">
          <w:rPr>
            <w:rStyle w:val="Hyperlink"/>
            <w:rFonts w:eastAsiaTheme="majorEastAsia" w:cstheme="majorBidi"/>
          </w:rPr>
          <w:t>https://www.cde.ca.gov/be/pn/im/documents/jun23memoamard01.docx</w:t>
        </w:r>
      </w:hyperlink>
      <w:r w:rsidR="00C75E75" w:rsidRPr="00AF3A78">
        <w:rPr>
          <w:rFonts w:eastAsiaTheme="majorEastAsia" w:cstheme="majorBidi"/>
        </w:rPr>
        <w:t>)</w:t>
      </w:r>
    </w:p>
    <w:p w14:paraId="6A678B76" w14:textId="577ED3E4" w:rsidR="24D07399" w:rsidRPr="00AF3A78" w:rsidRDefault="6242B683" w:rsidP="00996116">
      <w:pPr>
        <w:spacing w:after="240"/>
        <w:rPr>
          <w:rFonts w:eastAsiaTheme="majorEastAsia" w:cstheme="majorBidi"/>
          <w:i/>
          <w:iCs/>
        </w:rPr>
      </w:pPr>
      <w:r w:rsidRPr="00AF3A78">
        <w:rPr>
          <w:rFonts w:eastAsiaTheme="majorEastAsia" w:cstheme="majorBidi"/>
          <w:i/>
          <w:iCs/>
        </w:rPr>
        <w:t>Deci</w:t>
      </w:r>
      <w:r w:rsidR="24D07399" w:rsidRPr="00AF3A78">
        <w:rPr>
          <w:rFonts w:eastAsiaTheme="majorEastAsia" w:cstheme="majorBidi"/>
          <w:i/>
          <w:iCs/>
        </w:rPr>
        <w:t>s</w:t>
      </w:r>
      <w:r w:rsidRPr="00AF3A78">
        <w:rPr>
          <w:rFonts w:eastAsiaTheme="majorEastAsia" w:cstheme="majorBidi"/>
          <w:i/>
          <w:iCs/>
        </w:rPr>
        <w:t>ion Points 5 and 6</w:t>
      </w:r>
      <w:r w:rsidR="24D07399" w:rsidRPr="00AF3A78">
        <w:rPr>
          <w:rFonts w:eastAsiaTheme="majorEastAsia" w:cstheme="majorBidi"/>
          <w:i/>
          <w:iCs/>
        </w:rPr>
        <w:t>: Support Eligibility Determinations</w:t>
      </w:r>
    </w:p>
    <w:p w14:paraId="4B4D6E03" w14:textId="4463567E" w:rsidR="1D95E36C" w:rsidRPr="00AF3A78" w:rsidRDefault="611CF218" w:rsidP="2F9FCD68">
      <w:pPr>
        <w:spacing w:after="240"/>
        <w:rPr>
          <w:rFonts w:eastAsiaTheme="majorEastAsia" w:cstheme="majorBidi"/>
        </w:rPr>
      </w:pPr>
      <w:r w:rsidRPr="00AF3A78">
        <w:rPr>
          <w:rFonts w:eastAsiaTheme="majorEastAsia" w:cstheme="majorBidi"/>
        </w:rPr>
        <w:t xml:space="preserve">The </w:t>
      </w:r>
      <w:r w:rsidR="565FDA9A" w:rsidRPr="00AF3A78">
        <w:rPr>
          <w:rFonts w:eastAsiaTheme="majorEastAsia" w:cstheme="majorBidi"/>
        </w:rPr>
        <w:t xml:space="preserve">final decision points for the </w:t>
      </w:r>
      <w:r w:rsidRPr="00AF3A78">
        <w:rPr>
          <w:rFonts w:eastAsiaTheme="majorEastAsia" w:cstheme="majorBidi"/>
        </w:rPr>
        <w:t xml:space="preserve">SBE would </w:t>
      </w:r>
      <w:r w:rsidR="005F58B7" w:rsidRPr="00AF3A78">
        <w:rPr>
          <w:rFonts w:eastAsiaTheme="majorEastAsia" w:cstheme="majorBidi"/>
        </w:rPr>
        <w:t>be to</w:t>
      </w:r>
      <w:r w:rsidRPr="00AF3A78">
        <w:rPr>
          <w:rFonts w:eastAsiaTheme="majorEastAsia" w:cstheme="majorBidi"/>
        </w:rPr>
        <w:t xml:space="preserve"> evaluate whether</w:t>
      </w:r>
      <w:r w:rsidR="00561A58" w:rsidRPr="00AF3A78">
        <w:rPr>
          <w:rFonts w:eastAsiaTheme="majorEastAsia" w:cstheme="majorBidi"/>
        </w:rPr>
        <w:t xml:space="preserve"> and how</w:t>
      </w:r>
      <w:r w:rsidRPr="00AF3A78">
        <w:rPr>
          <w:rFonts w:eastAsiaTheme="majorEastAsia" w:cstheme="majorBidi"/>
        </w:rPr>
        <w:t xml:space="preserve"> </w:t>
      </w:r>
      <w:r w:rsidR="673A7E20" w:rsidRPr="00AF3A78">
        <w:rPr>
          <w:rFonts w:eastAsiaTheme="majorEastAsia" w:cstheme="majorBidi"/>
        </w:rPr>
        <w:t>result</w:t>
      </w:r>
      <w:r w:rsidRPr="00AF3A78">
        <w:rPr>
          <w:rFonts w:eastAsiaTheme="majorEastAsia" w:cstheme="majorBidi"/>
        </w:rPr>
        <w:t xml:space="preserve">s </w:t>
      </w:r>
      <w:r w:rsidR="673A7E20" w:rsidRPr="00AF3A78">
        <w:rPr>
          <w:rFonts w:eastAsiaTheme="majorEastAsia" w:cstheme="majorBidi"/>
        </w:rPr>
        <w:t>on th</w:t>
      </w:r>
      <w:r w:rsidR="00BA629D" w:rsidRPr="00AF3A78">
        <w:rPr>
          <w:rFonts w:eastAsiaTheme="majorEastAsia" w:cstheme="majorBidi"/>
        </w:rPr>
        <w:t xml:space="preserve">e </w:t>
      </w:r>
      <w:r w:rsidR="00E3723D" w:rsidRPr="00AF3A78">
        <w:rPr>
          <w:rFonts w:eastAsiaTheme="majorEastAsia" w:cstheme="majorBidi"/>
        </w:rPr>
        <w:t>metric</w:t>
      </w:r>
      <w:r w:rsidRPr="00AF3A78">
        <w:rPr>
          <w:rFonts w:eastAsiaTheme="majorEastAsia" w:cstheme="majorBidi"/>
        </w:rPr>
        <w:t xml:space="preserve"> would </w:t>
      </w:r>
      <w:r w:rsidR="566A3E96" w:rsidRPr="00AF3A78">
        <w:rPr>
          <w:rFonts w:eastAsiaTheme="majorEastAsia" w:cstheme="majorBidi"/>
        </w:rPr>
        <w:t xml:space="preserve">be added to the </w:t>
      </w:r>
      <w:r w:rsidR="6DAD98F6" w:rsidRPr="00AF3A78">
        <w:rPr>
          <w:rFonts w:eastAsiaTheme="majorEastAsia" w:cstheme="majorBidi"/>
        </w:rPr>
        <w:t>criteria</w:t>
      </w:r>
      <w:r w:rsidR="644E12C9" w:rsidRPr="00AF3A78">
        <w:rPr>
          <w:rFonts w:eastAsiaTheme="majorEastAsia" w:cstheme="majorBidi"/>
        </w:rPr>
        <w:t xml:space="preserve"> </w:t>
      </w:r>
      <w:r w:rsidR="22B334AD" w:rsidRPr="00AF3A78">
        <w:rPr>
          <w:rFonts w:eastAsiaTheme="majorEastAsia" w:cstheme="majorBidi"/>
        </w:rPr>
        <w:t xml:space="preserve">to identify </w:t>
      </w:r>
      <w:r w:rsidR="007812E4" w:rsidRPr="00AF3A78">
        <w:rPr>
          <w:rFonts w:eastAsiaTheme="majorEastAsia" w:cstheme="majorBidi"/>
        </w:rPr>
        <w:t>local educational agencies (</w:t>
      </w:r>
      <w:r w:rsidR="22B334AD" w:rsidRPr="00AF3A78">
        <w:rPr>
          <w:rFonts w:eastAsiaTheme="majorEastAsia" w:cstheme="majorBidi"/>
        </w:rPr>
        <w:t>LEAs</w:t>
      </w:r>
      <w:r w:rsidR="007812E4" w:rsidRPr="00AF3A78">
        <w:rPr>
          <w:rFonts w:eastAsiaTheme="majorEastAsia" w:cstheme="majorBidi"/>
        </w:rPr>
        <w:t>)</w:t>
      </w:r>
      <w:r w:rsidR="22B334AD" w:rsidRPr="00AF3A78">
        <w:rPr>
          <w:rFonts w:eastAsiaTheme="majorEastAsia" w:cstheme="majorBidi"/>
        </w:rPr>
        <w:t xml:space="preserve"> </w:t>
      </w:r>
      <w:r w:rsidR="3A1E37C5" w:rsidRPr="00AF3A78">
        <w:rPr>
          <w:rFonts w:eastAsiaTheme="majorEastAsia" w:cstheme="majorBidi"/>
        </w:rPr>
        <w:t>under the</w:t>
      </w:r>
      <w:r w:rsidR="2C49F9ED" w:rsidRPr="00AF3A78">
        <w:rPr>
          <w:rFonts w:eastAsiaTheme="majorEastAsia" w:cstheme="majorBidi"/>
        </w:rPr>
        <w:t xml:space="preserve"> </w:t>
      </w:r>
      <w:r w:rsidR="7FF01F4C" w:rsidRPr="00AF3A78">
        <w:rPr>
          <w:rFonts w:eastAsiaTheme="majorEastAsia" w:cstheme="majorBidi"/>
        </w:rPr>
        <w:t>Local Control Funding Formula</w:t>
      </w:r>
      <w:r w:rsidR="4BF6536E" w:rsidRPr="00AF3A78">
        <w:rPr>
          <w:rFonts w:eastAsiaTheme="majorEastAsia" w:cstheme="majorBidi"/>
        </w:rPr>
        <w:t xml:space="preserve"> (LCFF)</w:t>
      </w:r>
      <w:r w:rsidR="7FF01F4C" w:rsidRPr="00AF3A78">
        <w:rPr>
          <w:rFonts w:eastAsiaTheme="majorEastAsia" w:cstheme="majorBidi"/>
        </w:rPr>
        <w:t xml:space="preserve"> </w:t>
      </w:r>
      <w:r w:rsidR="0598C2D9" w:rsidRPr="00AF3A78">
        <w:rPr>
          <w:rFonts w:eastAsiaTheme="majorEastAsia" w:cstheme="majorBidi"/>
        </w:rPr>
        <w:t>and</w:t>
      </w:r>
      <w:r w:rsidR="79562F35" w:rsidRPr="00AF3A78">
        <w:rPr>
          <w:rFonts w:eastAsiaTheme="majorEastAsia" w:cstheme="majorBidi"/>
        </w:rPr>
        <w:t>/or</w:t>
      </w:r>
      <w:r w:rsidR="0598C2D9" w:rsidRPr="00AF3A78">
        <w:rPr>
          <w:rFonts w:eastAsiaTheme="majorEastAsia" w:cstheme="majorBidi"/>
        </w:rPr>
        <w:t xml:space="preserve"> schools under ESSA</w:t>
      </w:r>
      <w:r w:rsidR="53E5618F" w:rsidRPr="00AF3A78">
        <w:rPr>
          <w:rFonts w:eastAsiaTheme="majorEastAsia" w:cstheme="majorBidi"/>
        </w:rPr>
        <w:t xml:space="preserve">. </w:t>
      </w:r>
    </w:p>
    <w:p w14:paraId="0273D824" w14:textId="5D2E77E1" w:rsidR="1D95E36C" w:rsidRPr="00AF3A78" w:rsidRDefault="6F411D2F" w:rsidP="00996116">
      <w:pPr>
        <w:spacing w:after="240"/>
        <w:rPr>
          <w:rFonts w:eastAsiaTheme="majorEastAsia" w:cstheme="majorBidi"/>
        </w:rPr>
      </w:pPr>
      <w:r w:rsidRPr="00AF3A78">
        <w:rPr>
          <w:rFonts w:eastAsiaTheme="majorEastAsia" w:cstheme="majorBidi"/>
        </w:rPr>
        <w:t xml:space="preserve">The LCFF identification process uses a series of results within each priority to trigger potential eligibility for differentiated assistance. </w:t>
      </w:r>
      <w:r w:rsidR="21DFEC23" w:rsidRPr="00AF3A78">
        <w:rPr>
          <w:rFonts w:eastAsiaTheme="majorEastAsia" w:cstheme="majorBidi"/>
        </w:rPr>
        <w:t xml:space="preserve">Presently, the Priority 4 Criteria for </w:t>
      </w:r>
      <w:r w:rsidR="00540BCE" w:rsidRPr="00AF3A78">
        <w:rPr>
          <w:rFonts w:eastAsiaTheme="majorEastAsia" w:cstheme="majorBidi"/>
        </w:rPr>
        <w:t>differentiated assistance</w:t>
      </w:r>
      <w:r w:rsidR="21DFEC23" w:rsidRPr="00AF3A78">
        <w:rPr>
          <w:rFonts w:eastAsiaTheme="majorEastAsia" w:cstheme="majorBidi"/>
        </w:rPr>
        <w:t xml:space="preserve"> eligibility</w:t>
      </w:r>
      <w:r w:rsidR="017BAF3D" w:rsidRPr="00AF3A78">
        <w:rPr>
          <w:rFonts w:eastAsiaTheme="majorEastAsia" w:cstheme="majorBidi"/>
        </w:rPr>
        <w:t xml:space="preserve"> consists of receiving </w:t>
      </w:r>
      <w:r w:rsidR="466B0399" w:rsidRPr="00AF3A78">
        <w:rPr>
          <w:rFonts w:eastAsiaTheme="majorEastAsia" w:cstheme="majorBidi"/>
        </w:rPr>
        <w:t xml:space="preserve">either </w:t>
      </w:r>
      <w:r w:rsidR="017BAF3D" w:rsidRPr="00AF3A78">
        <w:rPr>
          <w:rFonts w:eastAsiaTheme="majorEastAsia" w:cstheme="majorBidi"/>
        </w:rPr>
        <w:t>a red on both the Academic-ELA Indicator and Academic-Math</w:t>
      </w:r>
      <w:r w:rsidR="00AB201C" w:rsidRPr="00AF3A78">
        <w:rPr>
          <w:rFonts w:eastAsiaTheme="majorEastAsia" w:cstheme="majorBidi"/>
        </w:rPr>
        <w:t>ematics</w:t>
      </w:r>
      <w:r w:rsidR="017BAF3D" w:rsidRPr="00AF3A78">
        <w:rPr>
          <w:rFonts w:eastAsiaTheme="majorEastAsia" w:cstheme="majorBidi"/>
        </w:rPr>
        <w:t xml:space="preserve"> Indicator, a combination of red and orange on </w:t>
      </w:r>
      <w:r w:rsidR="15C16C9B" w:rsidRPr="00AF3A78">
        <w:rPr>
          <w:rFonts w:eastAsiaTheme="majorEastAsia" w:cstheme="majorBidi"/>
        </w:rPr>
        <w:t>those indicators, or a red within the E</w:t>
      </w:r>
      <w:r w:rsidR="00CE15A6" w:rsidRPr="00AF3A78">
        <w:rPr>
          <w:rFonts w:eastAsiaTheme="majorEastAsia" w:cstheme="majorBidi"/>
        </w:rPr>
        <w:t>nglish learner</w:t>
      </w:r>
      <w:r w:rsidR="15C16C9B" w:rsidRPr="00AF3A78">
        <w:rPr>
          <w:rFonts w:eastAsiaTheme="majorEastAsia" w:cstheme="majorBidi"/>
        </w:rPr>
        <w:t xml:space="preserve"> student group on the English Learner Progress Indicator.</w:t>
      </w:r>
      <w:r w:rsidR="130BABA3" w:rsidRPr="00AF3A78">
        <w:rPr>
          <w:rFonts w:eastAsiaTheme="majorEastAsia" w:cstheme="majorBidi"/>
        </w:rPr>
        <w:t xml:space="preserve"> The SBE would need to decide how the color received for </w:t>
      </w:r>
      <w:r w:rsidR="00604E81" w:rsidRPr="00AF3A78">
        <w:rPr>
          <w:rFonts w:eastAsiaTheme="majorEastAsia" w:cstheme="majorBidi"/>
        </w:rPr>
        <w:t xml:space="preserve">the </w:t>
      </w:r>
      <w:r w:rsidR="00E3723D" w:rsidRPr="00AF3A78">
        <w:rPr>
          <w:rFonts w:eastAsiaTheme="majorEastAsia" w:cstheme="majorBidi"/>
        </w:rPr>
        <w:t>metric</w:t>
      </w:r>
      <w:r w:rsidR="130BABA3" w:rsidRPr="00AF3A78">
        <w:rPr>
          <w:rFonts w:eastAsiaTheme="majorEastAsia" w:cstheme="majorBidi"/>
        </w:rPr>
        <w:t xml:space="preserve"> would contribute toward eligibility under Priority 4, and if any changes would be made to the existing criteria. </w:t>
      </w:r>
    </w:p>
    <w:p w14:paraId="4DBE9FAA" w14:textId="38383E47" w:rsidR="1D95E36C" w:rsidRPr="00AF3A78" w:rsidRDefault="26CAC1ED" w:rsidP="00996116">
      <w:pPr>
        <w:spacing w:after="240"/>
        <w:rPr>
          <w:rFonts w:eastAsiaTheme="majorEastAsia" w:cstheme="majorBidi"/>
        </w:rPr>
      </w:pPr>
      <w:r w:rsidRPr="00AF3A78">
        <w:rPr>
          <w:rFonts w:eastAsiaTheme="majorEastAsia" w:cstheme="majorBidi"/>
        </w:rPr>
        <w:t>As for federal support determinations under the</w:t>
      </w:r>
      <w:r w:rsidR="57C554D5" w:rsidRPr="00AF3A78">
        <w:rPr>
          <w:rFonts w:eastAsiaTheme="majorEastAsia" w:cstheme="majorBidi"/>
        </w:rPr>
        <w:t xml:space="preserve"> </w:t>
      </w:r>
      <w:r w:rsidRPr="00AF3A78">
        <w:rPr>
          <w:rFonts w:eastAsiaTheme="majorEastAsia" w:cstheme="majorBidi"/>
        </w:rPr>
        <w:t xml:space="preserve">ESSA, California has entered </w:t>
      </w:r>
      <w:r w:rsidR="00D47D5A" w:rsidRPr="00AF3A78">
        <w:rPr>
          <w:rFonts w:eastAsiaTheme="majorEastAsia" w:cstheme="majorBidi"/>
        </w:rPr>
        <w:t>our first</w:t>
      </w:r>
      <w:r w:rsidRPr="00AF3A78">
        <w:rPr>
          <w:rFonts w:eastAsiaTheme="majorEastAsia" w:cstheme="majorBidi"/>
        </w:rPr>
        <w:t xml:space="preserve"> three-year cycle for school </w:t>
      </w:r>
      <w:r w:rsidR="00E96CEC" w:rsidRPr="00AF3A78">
        <w:rPr>
          <w:rFonts w:eastAsiaTheme="majorEastAsia" w:cstheme="majorBidi"/>
        </w:rPr>
        <w:t xml:space="preserve">eligibility </w:t>
      </w:r>
      <w:r w:rsidR="21BCEA1D" w:rsidRPr="00AF3A78">
        <w:rPr>
          <w:rFonts w:eastAsiaTheme="majorEastAsia" w:cstheme="majorBidi"/>
        </w:rPr>
        <w:t xml:space="preserve">with the support determinations made based on the 2023 Dashboard. </w:t>
      </w:r>
      <w:r w:rsidR="53E5618F" w:rsidRPr="00AF3A78">
        <w:rPr>
          <w:rFonts w:eastAsiaTheme="majorEastAsia" w:cstheme="majorBidi"/>
        </w:rPr>
        <w:t>Incorporat</w:t>
      </w:r>
      <w:r w:rsidR="003244FE" w:rsidRPr="00AF3A78">
        <w:rPr>
          <w:rFonts w:eastAsiaTheme="majorEastAsia" w:cstheme="majorBidi"/>
        </w:rPr>
        <w:t>ion of these</w:t>
      </w:r>
      <w:r w:rsidR="58BE06F9" w:rsidRPr="00AF3A78">
        <w:rPr>
          <w:rFonts w:eastAsiaTheme="majorEastAsia" w:cstheme="majorBidi"/>
        </w:rPr>
        <w:t xml:space="preserve"> results </w:t>
      </w:r>
      <w:r w:rsidR="53E5618F" w:rsidRPr="00AF3A78">
        <w:rPr>
          <w:rFonts w:eastAsiaTheme="majorEastAsia" w:cstheme="majorBidi"/>
        </w:rPr>
        <w:t>in the</w:t>
      </w:r>
      <w:r w:rsidR="76B61C9A" w:rsidRPr="00AF3A78">
        <w:rPr>
          <w:rFonts w:eastAsiaTheme="majorEastAsia" w:cstheme="majorBidi"/>
        </w:rPr>
        <w:t xml:space="preserve"> </w:t>
      </w:r>
      <w:r w:rsidR="1D95E36C" w:rsidRPr="00AF3A78">
        <w:rPr>
          <w:rFonts w:eastAsiaTheme="majorEastAsia" w:cstheme="majorBidi"/>
        </w:rPr>
        <w:t>federal</w:t>
      </w:r>
      <w:r w:rsidR="76C92307" w:rsidRPr="00AF3A78">
        <w:rPr>
          <w:rFonts w:eastAsiaTheme="majorEastAsia" w:cstheme="majorBidi"/>
        </w:rPr>
        <w:t xml:space="preserve"> </w:t>
      </w:r>
      <w:r w:rsidR="00B90642" w:rsidRPr="00AF3A78">
        <w:rPr>
          <w:rFonts w:eastAsiaTheme="majorEastAsia" w:cstheme="majorBidi"/>
        </w:rPr>
        <w:t>eligibility</w:t>
      </w:r>
      <w:r w:rsidR="76C92307" w:rsidRPr="00AF3A78">
        <w:rPr>
          <w:rFonts w:eastAsiaTheme="majorEastAsia" w:cstheme="majorBidi"/>
        </w:rPr>
        <w:t xml:space="preserve"> criteria for the 2026 Dashboard support determinations, </w:t>
      </w:r>
      <w:r w:rsidR="1D95E36C" w:rsidRPr="00AF3A78">
        <w:rPr>
          <w:rFonts w:eastAsiaTheme="majorEastAsia" w:cstheme="majorBidi"/>
        </w:rPr>
        <w:t>require</w:t>
      </w:r>
      <w:r w:rsidR="00F4608A" w:rsidRPr="00AF3A78">
        <w:rPr>
          <w:rFonts w:eastAsiaTheme="majorEastAsia" w:cstheme="majorBidi"/>
        </w:rPr>
        <w:t>s</w:t>
      </w:r>
      <w:r w:rsidR="1D95E36C" w:rsidRPr="00AF3A78">
        <w:rPr>
          <w:rFonts w:eastAsiaTheme="majorEastAsia" w:cstheme="majorBidi"/>
        </w:rPr>
        <w:t xml:space="preserve"> amendments to </w:t>
      </w:r>
      <w:r w:rsidR="00B53AD7" w:rsidRPr="00AF3A78">
        <w:rPr>
          <w:rFonts w:eastAsiaTheme="majorEastAsia" w:cstheme="majorBidi"/>
        </w:rPr>
        <w:t>California’s</w:t>
      </w:r>
      <w:r w:rsidR="1D95E36C" w:rsidRPr="00AF3A78">
        <w:rPr>
          <w:rFonts w:eastAsiaTheme="majorEastAsia" w:cstheme="majorBidi"/>
        </w:rPr>
        <w:t xml:space="preserve"> ESSA </w:t>
      </w:r>
      <w:r w:rsidR="1D95E36C" w:rsidRPr="00AF3A78">
        <w:rPr>
          <w:rFonts w:eastAsiaTheme="majorEastAsia" w:cstheme="majorBidi"/>
        </w:rPr>
        <w:lastRenderedPageBreak/>
        <w:t>State Plan</w:t>
      </w:r>
      <w:r w:rsidR="5507EEDA" w:rsidRPr="00AF3A78">
        <w:rPr>
          <w:rFonts w:eastAsiaTheme="majorEastAsia" w:cstheme="majorBidi"/>
        </w:rPr>
        <w:t>.</w:t>
      </w:r>
      <w:r w:rsidR="6AA58AA1" w:rsidRPr="00AF3A78">
        <w:rPr>
          <w:rFonts w:eastAsiaTheme="majorEastAsia" w:cstheme="majorBidi"/>
        </w:rPr>
        <w:t xml:space="preserve"> The amendments would </w:t>
      </w:r>
      <w:r w:rsidR="74293871" w:rsidRPr="00AF3A78">
        <w:rPr>
          <w:rFonts w:eastAsiaTheme="majorEastAsia" w:cstheme="majorBidi"/>
        </w:rPr>
        <w:t xml:space="preserve">need </w:t>
      </w:r>
      <w:r w:rsidR="00D47D5A" w:rsidRPr="00AF3A78">
        <w:rPr>
          <w:rFonts w:eastAsiaTheme="majorEastAsia" w:cstheme="majorBidi"/>
        </w:rPr>
        <w:t xml:space="preserve">to be </w:t>
      </w:r>
      <w:r w:rsidR="74293871" w:rsidRPr="00AF3A78">
        <w:rPr>
          <w:rFonts w:eastAsiaTheme="majorEastAsia" w:cstheme="majorBidi"/>
        </w:rPr>
        <w:t>approv</w:t>
      </w:r>
      <w:r w:rsidR="00674187" w:rsidRPr="00AF3A78">
        <w:rPr>
          <w:rFonts w:eastAsiaTheme="majorEastAsia" w:cstheme="majorBidi"/>
        </w:rPr>
        <w:t>ed</w:t>
      </w:r>
      <w:r w:rsidR="74293871" w:rsidRPr="00AF3A78">
        <w:rPr>
          <w:rFonts w:eastAsiaTheme="majorEastAsia" w:cstheme="majorBidi"/>
        </w:rPr>
        <w:t xml:space="preserve"> </w:t>
      </w:r>
      <w:r w:rsidR="00A10CE6" w:rsidRPr="00AF3A78">
        <w:rPr>
          <w:rFonts w:eastAsiaTheme="majorEastAsia" w:cstheme="majorBidi"/>
        </w:rPr>
        <w:t>by the SBE and submitted to the U.S. Education for approva</w:t>
      </w:r>
      <w:r w:rsidR="00B317E4" w:rsidRPr="00AF3A78">
        <w:rPr>
          <w:rFonts w:eastAsiaTheme="majorEastAsia" w:cstheme="majorBidi"/>
        </w:rPr>
        <w:t>l in early 2026</w:t>
      </w:r>
      <w:r w:rsidR="00674187" w:rsidRPr="00AF3A78">
        <w:rPr>
          <w:rFonts w:eastAsiaTheme="majorEastAsia" w:cstheme="majorBidi"/>
        </w:rPr>
        <w:t xml:space="preserve"> to be incorporated into the next three-year </w:t>
      </w:r>
      <w:r w:rsidR="006E4741" w:rsidRPr="00AF3A78">
        <w:rPr>
          <w:rFonts w:eastAsiaTheme="majorEastAsia" w:cstheme="majorBidi"/>
        </w:rPr>
        <w:t>eligibility</w:t>
      </w:r>
      <w:r w:rsidR="00674187" w:rsidRPr="00AF3A78">
        <w:rPr>
          <w:rFonts w:eastAsiaTheme="majorEastAsia" w:cstheme="majorBidi"/>
        </w:rPr>
        <w:t xml:space="preserve"> cycle</w:t>
      </w:r>
      <w:r w:rsidR="5507EEDA" w:rsidRPr="00AF3A78">
        <w:rPr>
          <w:rFonts w:eastAsiaTheme="majorEastAsia" w:cstheme="majorBidi"/>
        </w:rPr>
        <w:t>.</w:t>
      </w:r>
    </w:p>
    <w:p w14:paraId="4064A0AD" w14:textId="043680F5" w:rsidR="0032CDE1" w:rsidRPr="00AF3A78" w:rsidRDefault="0032CDE1" w:rsidP="00996116">
      <w:pPr>
        <w:spacing w:after="240"/>
        <w:rPr>
          <w:rFonts w:eastAsiaTheme="majorEastAsia" w:cstheme="majorBidi"/>
        </w:rPr>
      </w:pPr>
      <w:r w:rsidRPr="00AF3A78">
        <w:rPr>
          <w:rFonts w:eastAsiaTheme="majorEastAsia" w:cstheme="majorBidi"/>
          <w:i/>
          <w:iCs/>
        </w:rPr>
        <w:t>Decision Point Timeline for CDE Work and SBE Approval</w:t>
      </w:r>
    </w:p>
    <w:p w14:paraId="456D79ED" w14:textId="07083117" w:rsidR="0032CDE1" w:rsidRPr="00AF3A78" w:rsidRDefault="0032CDE1" w:rsidP="00996116">
      <w:pPr>
        <w:spacing w:after="240"/>
        <w:rPr>
          <w:rFonts w:eastAsiaTheme="majorEastAsia" w:cstheme="majorBidi"/>
        </w:rPr>
      </w:pPr>
      <w:r w:rsidRPr="00AF3A78">
        <w:rPr>
          <w:rFonts w:eastAsiaTheme="majorEastAsia" w:cstheme="majorBidi"/>
        </w:rPr>
        <w:t>The work detailed above will r</w:t>
      </w:r>
      <w:r w:rsidR="4ED10E7F" w:rsidRPr="00AF3A78">
        <w:rPr>
          <w:rFonts w:eastAsiaTheme="majorEastAsia" w:cstheme="majorBidi"/>
        </w:rPr>
        <w:t xml:space="preserve">equire significant time and resources by CDE in both 2024 and 2025. The proposed timeline for SBE </w:t>
      </w:r>
      <w:r w:rsidR="00E412EA" w:rsidRPr="00AF3A78">
        <w:rPr>
          <w:rFonts w:eastAsiaTheme="majorEastAsia" w:cstheme="majorBidi"/>
        </w:rPr>
        <w:t>m</w:t>
      </w:r>
      <w:r w:rsidR="4ED10E7F" w:rsidRPr="00AF3A78">
        <w:rPr>
          <w:rFonts w:eastAsiaTheme="majorEastAsia" w:cstheme="majorBidi"/>
        </w:rPr>
        <w:t xml:space="preserve">eeting </w:t>
      </w:r>
      <w:r w:rsidR="00E412EA" w:rsidRPr="00AF3A78">
        <w:rPr>
          <w:rFonts w:eastAsiaTheme="majorEastAsia" w:cstheme="majorBidi"/>
        </w:rPr>
        <w:t>a</w:t>
      </w:r>
      <w:r w:rsidR="4ED10E7F" w:rsidRPr="00AF3A78">
        <w:rPr>
          <w:rFonts w:eastAsiaTheme="majorEastAsia" w:cstheme="majorBidi"/>
        </w:rPr>
        <w:t xml:space="preserve">pproval is displayed in Table </w:t>
      </w:r>
      <w:r w:rsidR="5F6BA676" w:rsidRPr="00AF3A78">
        <w:rPr>
          <w:rFonts w:eastAsiaTheme="majorEastAsia" w:cstheme="majorBidi"/>
        </w:rPr>
        <w:t>1</w:t>
      </w:r>
      <w:r w:rsidR="4ED10E7F" w:rsidRPr="00AF3A78">
        <w:rPr>
          <w:rFonts w:eastAsiaTheme="majorEastAsia" w:cstheme="majorBidi"/>
        </w:rPr>
        <w:t xml:space="preserve">. </w:t>
      </w:r>
    </w:p>
    <w:p w14:paraId="3159EF4B" w14:textId="019A2CD8" w:rsidR="00C81F20" w:rsidRPr="00B137E1" w:rsidRDefault="0032CDE1" w:rsidP="00B137E1">
      <w:pPr>
        <w:pStyle w:val="Heading4"/>
        <w:rPr>
          <w:i w:val="0"/>
          <w:iCs w:val="0"/>
          <w:sz w:val="24"/>
          <w:szCs w:val="22"/>
        </w:rPr>
      </w:pPr>
      <w:r w:rsidRPr="00B137E1">
        <w:rPr>
          <w:i w:val="0"/>
          <w:iCs w:val="0"/>
          <w:sz w:val="24"/>
          <w:szCs w:val="22"/>
        </w:rPr>
        <w:t xml:space="preserve">Table </w:t>
      </w:r>
      <w:r w:rsidR="4C0A80EF" w:rsidRPr="00B137E1">
        <w:rPr>
          <w:i w:val="0"/>
          <w:iCs w:val="0"/>
          <w:sz w:val="24"/>
          <w:szCs w:val="22"/>
        </w:rPr>
        <w:t>1</w:t>
      </w:r>
      <w:r w:rsidRPr="00B137E1">
        <w:rPr>
          <w:i w:val="0"/>
          <w:iCs w:val="0"/>
          <w:sz w:val="24"/>
          <w:szCs w:val="22"/>
        </w:rPr>
        <w:t xml:space="preserve">: </w:t>
      </w:r>
      <w:r w:rsidR="00C80968" w:rsidRPr="00B137E1">
        <w:rPr>
          <w:i w:val="0"/>
          <w:iCs w:val="0"/>
          <w:sz w:val="24"/>
          <w:szCs w:val="22"/>
        </w:rPr>
        <w:t>Proposed</w:t>
      </w:r>
      <w:r w:rsidRPr="00B137E1">
        <w:rPr>
          <w:i w:val="0"/>
          <w:iCs w:val="0"/>
          <w:sz w:val="24"/>
          <w:szCs w:val="22"/>
        </w:rPr>
        <w:t xml:space="preserve"> </w:t>
      </w:r>
      <w:r w:rsidR="00C80968" w:rsidRPr="00B137E1">
        <w:rPr>
          <w:i w:val="0"/>
          <w:iCs w:val="0"/>
          <w:sz w:val="24"/>
          <w:szCs w:val="22"/>
        </w:rPr>
        <w:t>Science Assessment</w:t>
      </w:r>
      <w:r w:rsidRPr="00B137E1">
        <w:rPr>
          <w:i w:val="0"/>
          <w:iCs w:val="0"/>
          <w:sz w:val="24"/>
          <w:szCs w:val="22"/>
        </w:rPr>
        <w:t xml:space="preserve"> </w:t>
      </w:r>
      <w:r w:rsidR="009F35AD" w:rsidRPr="00B137E1">
        <w:rPr>
          <w:i w:val="0"/>
          <w:iCs w:val="0"/>
          <w:sz w:val="24"/>
          <w:szCs w:val="22"/>
        </w:rPr>
        <w:t xml:space="preserve">Work </w:t>
      </w:r>
      <w:r w:rsidRPr="00B137E1">
        <w:rPr>
          <w:i w:val="0"/>
          <w:iCs w:val="0"/>
          <w:sz w:val="24"/>
          <w:szCs w:val="22"/>
        </w:rPr>
        <w:t>Timeframe and Decision Points</w:t>
      </w:r>
    </w:p>
    <w:tbl>
      <w:tblPr>
        <w:tblStyle w:val="TableGrid"/>
        <w:tblW w:w="0" w:type="auto"/>
        <w:tblLook w:val="04A0" w:firstRow="1" w:lastRow="0" w:firstColumn="1" w:lastColumn="0" w:noHBand="0" w:noVBand="1"/>
      </w:tblPr>
      <w:tblGrid>
        <w:gridCol w:w="3055"/>
        <w:gridCol w:w="1800"/>
        <w:gridCol w:w="2157"/>
        <w:gridCol w:w="2338"/>
      </w:tblGrid>
      <w:tr w:rsidR="00C81F20" w:rsidRPr="00AF3A78" w14:paraId="1357C539" w14:textId="77777777" w:rsidTr="00B137E1">
        <w:trPr>
          <w:cantSplit/>
          <w:trHeight w:val="791"/>
          <w:tblHeader/>
        </w:trPr>
        <w:tc>
          <w:tcPr>
            <w:tcW w:w="3055" w:type="dxa"/>
          </w:tcPr>
          <w:p w14:paraId="5379DB19" w14:textId="35CFE7FF" w:rsidR="00C81F20" w:rsidRPr="00AF3A78" w:rsidRDefault="00C81F20" w:rsidP="00C81F20">
            <w:pPr>
              <w:spacing w:after="240"/>
              <w:rPr>
                <w:rFonts w:eastAsiaTheme="majorEastAsia" w:cstheme="majorBidi"/>
              </w:rPr>
            </w:pPr>
            <w:r w:rsidRPr="00AF3A78">
              <w:rPr>
                <w:rFonts w:eastAsiaTheme="majorEastAsia" w:cstheme="majorBidi"/>
                <w:b/>
                <w:bCs/>
              </w:rPr>
              <w:t>Decision Point(s)</w:t>
            </w:r>
          </w:p>
        </w:tc>
        <w:tc>
          <w:tcPr>
            <w:tcW w:w="1800" w:type="dxa"/>
          </w:tcPr>
          <w:p w14:paraId="04D72EBE" w14:textId="0403ED65" w:rsidR="00C81F20" w:rsidRPr="00AF3A78" w:rsidRDefault="00C81F20" w:rsidP="00C81F20">
            <w:pPr>
              <w:spacing w:after="240"/>
              <w:rPr>
                <w:rFonts w:eastAsiaTheme="majorEastAsia" w:cstheme="majorBidi"/>
              </w:rPr>
            </w:pPr>
            <w:r w:rsidRPr="00AF3A78">
              <w:rPr>
                <w:rFonts w:eastAsiaTheme="majorEastAsia" w:cstheme="majorBidi"/>
                <w:b/>
                <w:bCs/>
              </w:rPr>
              <w:t>CDE Work Timeframe</w:t>
            </w:r>
          </w:p>
        </w:tc>
        <w:tc>
          <w:tcPr>
            <w:tcW w:w="2157" w:type="dxa"/>
          </w:tcPr>
          <w:p w14:paraId="628F545B" w14:textId="25B6E14F" w:rsidR="00C81F20" w:rsidRPr="00AF3A78" w:rsidRDefault="00C81F20" w:rsidP="00C81F20">
            <w:pPr>
              <w:spacing w:after="240"/>
              <w:rPr>
                <w:rFonts w:eastAsiaTheme="majorEastAsia" w:cstheme="majorBidi"/>
              </w:rPr>
            </w:pPr>
            <w:r w:rsidRPr="00AF3A78">
              <w:rPr>
                <w:rFonts w:eastAsiaTheme="majorEastAsia" w:cstheme="majorBidi"/>
                <w:b/>
                <w:bCs/>
              </w:rPr>
              <w:t>California Practitioners Advisory Group</w:t>
            </w:r>
          </w:p>
        </w:tc>
        <w:tc>
          <w:tcPr>
            <w:tcW w:w="2338" w:type="dxa"/>
          </w:tcPr>
          <w:p w14:paraId="4E28EEA3" w14:textId="73EE4E37" w:rsidR="00C81F20" w:rsidRPr="00AF3A78" w:rsidRDefault="00C81F20" w:rsidP="00C81F20">
            <w:pPr>
              <w:spacing w:after="240"/>
              <w:rPr>
                <w:rFonts w:eastAsiaTheme="majorEastAsia" w:cstheme="majorBidi"/>
              </w:rPr>
            </w:pPr>
            <w:r w:rsidRPr="00AF3A78">
              <w:rPr>
                <w:rFonts w:eastAsiaTheme="majorEastAsia" w:cstheme="majorBidi"/>
                <w:b/>
                <w:bCs/>
              </w:rPr>
              <w:t>SBE Meeting Approval</w:t>
            </w:r>
          </w:p>
        </w:tc>
      </w:tr>
      <w:tr w:rsidR="00C81F20" w:rsidRPr="00AF3A78" w14:paraId="0341FC5A" w14:textId="77777777" w:rsidTr="00B137E1">
        <w:trPr>
          <w:cantSplit/>
        </w:trPr>
        <w:tc>
          <w:tcPr>
            <w:tcW w:w="3055" w:type="dxa"/>
          </w:tcPr>
          <w:p w14:paraId="2935E5AA" w14:textId="183B8EDE" w:rsidR="00C81F20" w:rsidRPr="00AF3A78" w:rsidRDefault="00C81F20" w:rsidP="00C81F20">
            <w:pPr>
              <w:spacing w:after="240"/>
              <w:rPr>
                <w:rFonts w:eastAsiaTheme="majorEastAsia" w:cstheme="majorBidi"/>
              </w:rPr>
            </w:pPr>
            <w:r w:rsidRPr="00AF3A78">
              <w:rPr>
                <w:rFonts w:eastAsiaTheme="majorEastAsia" w:cstheme="majorBidi"/>
              </w:rPr>
              <w:t xml:space="preserve">1: </w:t>
            </w:r>
            <w:r w:rsidRPr="00AF3A78">
              <w:rPr>
                <w:rFonts w:eastAsia="Arial" w:cs="Arial"/>
              </w:rPr>
              <w:t>Approval of a Metric to Measure Science Assessment Performance for Use on the Dashboard</w:t>
            </w:r>
          </w:p>
        </w:tc>
        <w:tc>
          <w:tcPr>
            <w:tcW w:w="1800" w:type="dxa"/>
          </w:tcPr>
          <w:p w14:paraId="13B868F4" w14:textId="3FE489EE" w:rsidR="00C81F20" w:rsidRPr="00AF3A78" w:rsidRDefault="00C81F20" w:rsidP="00C81F20">
            <w:pPr>
              <w:spacing w:after="240"/>
              <w:rPr>
                <w:rFonts w:eastAsiaTheme="majorEastAsia" w:cstheme="majorBidi"/>
              </w:rPr>
            </w:pPr>
            <w:r w:rsidRPr="00AF3A78">
              <w:rPr>
                <w:rFonts w:eastAsiaTheme="majorEastAsia" w:cstheme="majorBidi"/>
              </w:rPr>
              <w:t>February 2024 – May 2024</w:t>
            </w:r>
          </w:p>
        </w:tc>
        <w:tc>
          <w:tcPr>
            <w:tcW w:w="2157" w:type="dxa"/>
          </w:tcPr>
          <w:p w14:paraId="675A9FE3" w14:textId="18F37351" w:rsidR="00C81F20" w:rsidRPr="00AF3A78" w:rsidRDefault="00C81F20" w:rsidP="00C81F20">
            <w:pPr>
              <w:spacing w:after="240"/>
              <w:rPr>
                <w:rFonts w:eastAsiaTheme="majorEastAsia" w:cstheme="majorBidi"/>
              </w:rPr>
            </w:pPr>
            <w:r w:rsidRPr="00AF3A78">
              <w:rPr>
                <w:rFonts w:eastAsiaTheme="majorEastAsia" w:cstheme="majorBidi"/>
              </w:rPr>
              <w:t>June 2024</w:t>
            </w:r>
          </w:p>
        </w:tc>
        <w:tc>
          <w:tcPr>
            <w:tcW w:w="2338" w:type="dxa"/>
          </w:tcPr>
          <w:p w14:paraId="249F02FA" w14:textId="3D8C3A8A" w:rsidR="00C81F20" w:rsidRPr="00AF3A78" w:rsidRDefault="00C81F20" w:rsidP="00C81F20">
            <w:pPr>
              <w:spacing w:after="240"/>
              <w:rPr>
                <w:rFonts w:eastAsiaTheme="majorEastAsia" w:cstheme="majorBidi"/>
              </w:rPr>
            </w:pPr>
            <w:r w:rsidRPr="00AF3A78">
              <w:rPr>
                <w:rFonts w:eastAsiaTheme="majorEastAsia" w:cstheme="majorBidi"/>
              </w:rPr>
              <w:t>July 2024</w:t>
            </w:r>
          </w:p>
        </w:tc>
      </w:tr>
      <w:tr w:rsidR="00C81F20" w:rsidRPr="00AF3A78" w14:paraId="6E9ACA7D" w14:textId="77777777" w:rsidTr="00B137E1">
        <w:trPr>
          <w:cantSplit/>
        </w:trPr>
        <w:tc>
          <w:tcPr>
            <w:tcW w:w="3055" w:type="dxa"/>
          </w:tcPr>
          <w:p w14:paraId="157ABFC5" w14:textId="47AE9A1F" w:rsidR="00C81F20" w:rsidRPr="00AF3A78" w:rsidRDefault="00C81F20" w:rsidP="00C81F20">
            <w:pPr>
              <w:spacing w:after="240"/>
              <w:rPr>
                <w:rFonts w:eastAsiaTheme="majorEastAsia" w:cstheme="majorBidi"/>
              </w:rPr>
            </w:pPr>
            <w:r w:rsidRPr="00AF3A78">
              <w:rPr>
                <w:rFonts w:eastAsia="Arial" w:cs="Arial"/>
              </w:rPr>
              <w:t>2: Approval of Status Cut Points</w:t>
            </w:r>
          </w:p>
        </w:tc>
        <w:tc>
          <w:tcPr>
            <w:tcW w:w="1800" w:type="dxa"/>
          </w:tcPr>
          <w:p w14:paraId="211BAF74" w14:textId="105B76E0" w:rsidR="00C81F20" w:rsidRPr="00AF3A78" w:rsidRDefault="00C81F20" w:rsidP="00C81F20">
            <w:pPr>
              <w:spacing w:after="240"/>
              <w:rPr>
                <w:rFonts w:eastAsiaTheme="majorEastAsia" w:cstheme="majorBidi"/>
              </w:rPr>
            </w:pPr>
            <w:r w:rsidRPr="00AF3A78">
              <w:rPr>
                <w:rFonts w:eastAsiaTheme="majorEastAsia" w:cstheme="majorBidi"/>
              </w:rPr>
              <w:t>January 2025 – May 2025</w:t>
            </w:r>
          </w:p>
        </w:tc>
        <w:tc>
          <w:tcPr>
            <w:tcW w:w="2157" w:type="dxa"/>
          </w:tcPr>
          <w:p w14:paraId="5C9B8D59" w14:textId="6778FD33" w:rsidR="00C81F20" w:rsidRPr="00AF3A78" w:rsidRDefault="00AA0AD0" w:rsidP="00C81F20">
            <w:pPr>
              <w:spacing w:after="240"/>
              <w:rPr>
                <w:rFonts w:eastAsiaTheme="majorEastAsia" w:cstheme="majorBidi"/>
              </w:rPr>
            </w:pPr>
            <w:r w:rsidRPr="00AF3A78">
              <w:rPr>
                <w:rFonts w:eastAsiaTheme="majorEastAsia" w:cstheme="majorBidi"/>
              </w:rPr>
              <w:t>June 2025</w:t>
            </w:r>
          </w:p>
        </w:tc>
        <w:tc>
          <w:tcPr>
            <w:tcW w:w="2338" w:type="dxa"/>
          </w:tcPr>
          <w:p w14:paraId="3E26B92D" w14:textId="3FB465DF" w:rsidR="00C81F20" w:rsidRPr="00AF3A78" w:rsidRDefault="00C81F20" w:rsidP="00C81F20">
            <w:pPr>
              <w:spacing w:after="240"/>
              <w:rPr>
                <w:rFonts w:eastAsiaTheme="majorEastAsia" w:cstheme="majorBidi"/>
              </w:rPr>
            </w:pPr>
            <w:r w:rsidRPr="00AF3A78">
              <w:rPr>
                <w:rFonts w:eastAsiaTheme="majorEastAsia" w:cstheme="majorBidi"/>
              </w:rPr>
              <w:t>July 2025</w:t>
            </w:r>
          </w:p>
        </w:tc>
      </w:tr>
      <w:tr w:rsidR="00020915" w:rsidRPr="00AF3A78" w14:paraId="6132AD88" w14:textId="77777777" w:rsidTr="00B137E1">
        <w:trPr>
          <w:cantSplit/>
        </w:trPr>
        <w:tc>
          <w:tcPr>
            <w:tcW w:w="3055" w:type="dxa"/>
          </w:tcPr>
          <w:p w14:paraId="435700C4" w14:textId="641DE256" w:rsidR="00020915" w:rsidRPr="00AF3A78" w:rsidRDefault="00020915" w:rsidP="00020915">
            <w:pPr>
              <w:spacing w:after="240"/>
              <w:rPr>
                <w:rFonts w:eastAsiaTheme="majorEastAsia" w:cstheme="majorBidi"/>
              </w:rPr>
            </w:pPr>
            <w:r w:rsidRPr="00AF3A78">
              <w:rPr>
                <w:rFonts w:eastAsia="Arial" w:cs="Arial"/>
              </w:rPr>
              <w:t>3: Approval of Change Cut Points</w:t>
            </w:r>
          </w:p>
        </w:tc>
        <w:tc>
          <w:tcPr>
            <w:tcW w:w="1800" w:type="dxa"/>
          </w:tcPr>
          <w:p w14:paraId="7BC533A5" w14:textId="383B03DB" w:rsidR="00020915" w:rsidRPr="00AF3A78" w:rsidRDefault="00020915" w:rsidP="00020915">
            <w:pPr>
              <w:spacing w:after="240"/>
              <w:rPr>
                <w:rFonts w:eastAsiaTheme="majorEastAsia" w:cstheme="majorBidi"/>
              </w:rPr>
            </w:pPr>
            <w:r w:rsidRPr="00AF3A78">
              <w:rPr>
                <w:rFonts w:eastAsiaTheme="majorEastAsia" w:cstheme="majorBidi"/>
              </w:rPr>
              <w:t>January 2025 – May 2025</w:t>
            </w:r>
          </w:p>
        </w:tc>
        <w:tc>
          <w:tcPr>
            <w:tcW w:w="2157" w:type="dxa"/>
          </w:tcPr>
          <w:p w14:paraId="35401547" w14:textId="4B0FACAB" w:rsidR="00020915" w:rsidRPr="00AF3A78" w:rsidRDefault="00020915" w:rsidP="00020915">
            <w:pPr>
              <w:spacing w:after="240"/>
              <w:rPr>
                <w:rFonts w:eastAsiaTheme="majorEastAsia" w:cstheme="majorBidi"/>
              </w:rPr>
            </w:pPr>
            <w:r w:rsidRPr="00AF3A78">
              <w:rPr>
                <w:rFonts w:eastAsiaTheme="majorEastAsia" w:cstheme="majorBidi"/>
              </w:rPr>
              <w:t>June 2025</w:t>
            </w:r>
          </w:p>
        </w:tc>
        <w:tc>
          <w:tcPr>
            <w:tcW w:w="2338" w:type="dxa"/>
          </w:tcPr>
          <w:p w14:paraId="575B35FA" w14:textId="335FFA3B" w:rsidR="00020915" w:rsidRPr="00AF3A78" w:rsidRDefault="00020915" w:rsidP="00020915">
            <w:pPr>
              <w:spacing w:after="240"/>
              <w:rPr>
                <w:rFonts w:eastAsiaTheme="majorEastAsia" w:cstheme="majorBidi"/>
              </w:rPr>
            </w:pPr>
            <w:r w:rsidRPr="00AF3A78">
              <w:rPr>
                <w:rFonts w:eastAsiaTheme="majorEastAsia" w:cstheme="majorBidi"/>
              </w:rPr>
              <w:t>July 2025</w:t>
            </w:r>
          </w:p>
        </w:tc>
      </w:tr>
      <w:tr w:rsidR="00020915" w:rsidRPr="00AF3A78" w14:paraId="56940DCE" w14:textId="77777777" w:rsidTr="00B137E1">
        <w:trPr>
          <w:cantSplit/>
        </w:trPr>
        <w:tc>
          <w:tcPr>
            <w:tcW w:w="3055" w:type="dxa"/>
          </w:tcPr>
          <w:p w14:paraId="703821F4" w14:textId="6980E1DE" w:rsidR="00020915" w:rsidRPr="00AF3A78" w:rsidRDefault="00020915" w:rsidP="00020915">
            <w:pPr>
              <w:spacing w:after="240"/>
              <w:rPr>
                <w:rFonts w:eastAsiaTheme="majorEastAsia" w:cstheme="majorBidi"/>
              </w:rPr>
            </w:pPr>
            <w:r w:rsidRPr="00AF3A78">
              <w:rPr>
                <w:rFonts w:eastAsia="Arial" w:cs="Arial"/>
              </w:rPr>
              <w:t>4: Approval of a Color Scheme for the Five-by-Five Color Grid</w:t>
            </w:r>
          </w:p>
        </w:tc>
        <w:tc>
          <w:tcPr>
            <w:tcW w:w="1800" w:type="dxa"/>
          </w:tcPr>
          <w:p w14:paraId="347B8EE5" w14:textId="2600693E" w:rsidR="00020915" w:rsidRPr="00AF3A78" w:rsidRDefault="00020915" w:rsidP="00020915">
            <w:pPr>
              <w:spacing w:after="240"/>
              <w:rPr>
                <w:rFonts w:eastAsiaTheme="majorEastAsia" w:cstheme="majorBidi"/>
              </w:rPr>
            </w:pPr>
            <w:r w:rsidRPr="00AF3A78">
              <w:rPr>
                <w:rFonts w:eastAsiaTheme="majorEastAsia" w:cstheme="majorBidi"/>
              </w:rPr>
              <w:t>January 2025 – May 2025</w:t>
            </w:r>
          </w:p>
        </w:tc>
        <w:tc>
          <w:tcPr>
            <w:tcW w:w="2157" w:type="dxa"/>
          </w:tcPr>
          <w:p w14:paraId="4AD28633" w14:textId="78D24922" w:rsidR="00020915" w:rsidRPr="00AF3A78" w:rsidRDefault="00020915" w:rsidP="00020915">
            <w:pPr>
              <w:spacing w:after="240"/>
              <w:rPr>
                <w:rFonts w:eastAsiaTheme="majorEastAsia" w:cstheme="majorBidi"/>
              </w:rPr>
            </w:pPr>
            <w:r w:rsidRPr="00AF3A78">
              <w:rPr>
                <w:rFonts w:eastAsiaTheme="majorEastAsia" w:cstheme="majorBidi"/>
              </w:rPr>
              <w:t>June 2025</w:t>
            </w:r>
          </w:p>
        </w:tc>
        <w:tc>
          <w:tcPr>
            <w:tcW w:w="2338" w:type="dxa"/>
          </w:tcPr>
          <w:p w14:paraId="0325A769" w14:textId="364CA6D9" w:rsidR="00020915" w:rsidRPr="00AF3A78" w:rsidRDefault="00020915" w:rsidP="00020915">
            <w:pPr>
              <w:spacing w:after="240"/>
              <w:rPr>
                <w:rFonts w:eastAsiaTheme="majorEastAsia" w:cstheme="majorBidi"/>
              </w:rPr>
            </w:pPr>
            <w:r w:rsidRPr="00AF3A78">
              <w:rPr>
                <w:rFonts w:eastAsiaTheme="majorEastAsia" w:cstheme="majorBidi"/>
              </w:rPr>
              <w:t>July 2025</w:t>
            </w:r>
          </w:p>
        </w:tc>
      </w:tr>
      <w:tr w:rsidR="00020915" w:rsidRPr="00AF3A78" w14:paraId="425523D8" w14:textId="77777777" w:rsidTr="00B137E1">
        <w:trPr>
          <w:cantSplit/>
        </w:trPr>
        <w:tc>
          <w:tcPr>
            <w:tcW w:w="3055" w:type="dxa"/>
          </w:tcPr>
          <w:p w14:paraId="08E28D8E" w14:textId="15E2958D" w:rsidR="00020915" w:rsidRPr="00AF3A78" w:rsidRDefault="00020915" w:rsidP="00020915">
            <w:pPr>
              <w:spacing w:after="240"/>
              <w:rPr>
                <w:rFonts w:eastAsiaTheme="majorEastAsia" w:cstheme="majorBidi"/>
              </w:rPr>
            </w:pPr>
            <w:r w:rsidRPr="00AF3A78">
              <w:rPr>
                <w:rFonts w:eastAsia="Arial" w:cs="Arial"/>
              </w:rPr>
              <w:t>5: Inclusion of the Indicator within the State Accountability System through Differentiated Assistance Criteria</w:t>
            </w:r>
          </w:p>
        </w:tc>
        <w:tc>
          <w:tcPr>
            <w:tcW w:w="1800" w:type="dxa"/>
          </w:tcPr>
          <w:p w14:paraId="765D3269" w14:textId="5A679F01" w:rsidR="00020915" w:rsidRPr="00AF3A78" w:rsidRDefault="00020915" w:rsidP="00020915">
            <w:pPr>
              <w:spacing w:after="240"/>
              <w:rPr>
                <w:rFonts w:eastAsiaTheme="majorEastAsia" w:cstheme="majorBidi"/>
              </w:rPr>
            </w:pPr>
            <w:r w:rsidRPr="00AF3A78">
              <w:rPr>
                <w:rFonts w:eastAsiaTheme="majorEastAsia" w:cstheme="majorBidi"/>
              </w:rPr>
              <w:t>January 2025 – May 2025</w:t>
            </w:r>
          </w:p>
        </w:tc>
        <w:tc>
          <w:tcPr>
            <w:tcW w:w="2157" w:type="dxa"/>
          </w:tcPr>
          <w:p w14:paraId="15084237" w14:textId="544BDD93" w:rsidR="00020915" w:rsidRPr="00AF3A78" w:rsidRDefault="00020915" w:rsidP="00020915">
            <w:pPr>
              <w:spacing w:after="240"/>
              <w:rPr>
                <w:rFonts w:eastAsiaTheme="majorEastAsia" w:cstheme="majorBidi"/>
              </w:rPr>
            </w:pPr>
            <w:r w:rsidRPr="00AF3A78">
              <w:rPr>
                <w:rFonts w:eastAsiaTheme="majorEastAsia" w:cstheme="majorBidi"/>
              </w:rPr>
              <w:t>June 2025</w:t>
            </w:r>
          </w:p>
        </w:tc>
        <w:tc>
          <w:tcPr>
            <w:tcW w:w="2338" w:type="dxa"/>
          </w:tcPr>
          <w:p w14:paraId="7063DE54" w14:textId="7D804609" w:rsidR="00020915" w:rsidRPr="00AF3A78" w:rsidRDefault="00020915" w:rsidP="00020915">
            <w:pPr>
              <w:spacing w:after="240"/>
              <w:rPr>
                <w:rFonts w:eastAsiaTheme="majorEastAsia" w:cstheme="majorBidi"/>
              </w:rPr>
            </w:pPr>
            <w:r w:rsidRPr="00AF3A78">
              <w:rPr>
                <w:rFonts w:eastAsiaTheme="majorEastAsia" w:cstheme="majorBidi"/>
              </w:rPr>
              <w:t>July 2025</w:t>
            </w:r>
          </w:p>
        </w:tc>
      </w:tr>
      <w:tr w:rsidR="00020915" w:rsidRPr="00AF3A78" w14:paraId="310DEA9D" w14:textId="77777777" w:rsidTr="00B137E1">
        <w:trPr>
          <w:cantSplit/>
        </w:trPr>
        <w:tc>
          <w:tcPr>
            <w:tcW w:w="3055" w:type="dxa"/>
          </w:tcPr>
          <w:p w14:paraId="574CDB87" w14:textId="5B7D97D3" w:rsidR="00020915" w:rsidRPr="00AF3A78" w:rsidRDefault="00020915" w:rsidP="00020915">
            <w:pPr>
              <w:spacing w:after="240"/>
              <w:rPr>
                <w:rFonts w:eastAsiaTheme="majorEastAsia" w:cstheme="majorBidi"/>
              </w:rPr>
            </w:pPr>
            <w:r w:rsidRPr="00AF3A78">
              <w:rPr>
                <w:rFonts w:eastAsia="Arial" w:cs="Arial"/>
              </w:rPr>
              <w:t xml:space="preserve">6: Inclusion of the Indicator within the Federal Accountability System through </w:t>
            </w:r>
            <w:r w:rsidR="007E1197" w:rsidRPr="00AF3A78">
              <w:rPr>
                <w:rFonts w:eastAsia="Arial" w:cs="Arial"/>
              </w:rPr>
              <w:t>ESSA</w:t>
            </w:r>
            <w:r w:rsidRPr="00AF3A78">
              <w:rPr>
                <w:rFonts w:eastAsia="Arial" w:cs="Arial"/>
              </w:rPr>
              <w:t xml:space="preserve"> Eligibility Identification</w:t>
            </w:r>
          </w:p>
        </w:tc>
        <w:tc>
          <w:tcPr>
            <w:tcW w:w="1800" w:type="dxa"/>
          </w:tcPr>
          <w:p w14:paraId="3A8E9D84" w14:textId="1A9778C1" w:rsidR="00020915" w:rsidRPr="00AF3A78" w:rsidRDefault="00020915" w:rsidP="00020915">
            <w:pPr>
              <w:spacing w:after="240"/>
              <w:rPr>
                <w:rFonts w:eastAsiaTheme="majorEastAsia" w:cstheme="majorBidi"/>
              </w:rPr>
            </w:pPr>
            <w:r w:rsidRPr="00AF3A78">
              <w:rPr>
                <w:rFonts w:eastAsiaTheme="majorEastAsia" w:cstheme="majorBidi"/>
              </w:rPr>
              <w:t>January 2025 – May 2025</w:t>
            </w:r>
          </w:p>
        </w:tc>
        <w:tc>
          <w:tcPr>
            <w:tcW w:w="2157" w:type="dxa"/>
          </w:tcPr>
          <w:p w14:paraId="013EB555" w14:textId="40004F0B" w:rsidR="00020915" w:rsidRPr="00AF3A78" w:rsidRDefault="00020915" w:rsidP="00020915">
            <w:pPr>
              <w:spacing w:after="240"/>
              <w:rPr>
                <w:rFonts w:eastAsiaTheme="majorEastAsia" w:cstheme="majorBidi"/>
              </w:rPr>
            </w:pPr>
            <w:r w:rsidRPr="00AF3A78">
              <w:rPr>
                <w:rFonts w:eastAsiaTheme="majorEastAsia" w:cstheme="majorBidi"/>
              </w:rPr>
              <w:t>June 2025</w:t>
            </w:r>
          </w:p>
        </w:tc>
        <w:tc>
          <w:tcPr>
            <w:tcW w:w="2338" w:type="dxa"/>
          </w:tcPr>
          <w:p w14:paraId="0C3D91C5" w14:textId="70811675" w:rsidR="00020915" w:rsidRPr="00AF3A78" w:rsidRDefault="00020915" w:rsidP="00020915">
            <w:pPr>
              <w:spacing w:after="240"/>
              <w:rPr>
                <w:rFonts w:eastAsiaTheme="majorEastAsia" w:cstheme="majorBidi"/>
              </w:rPr>
            </w:pPr>
            <w:r w:rsidRPr="00AF3A78">
              <w:rPr>
                <w:rFonts w:eastAsiaTheme="majorEastAsia" w:cstheme="majorBidi"/>
              </w:rPr>
              <w:t>July 2025; subsequently submit amendments to ED effective in 2026</w:t>
            </w:r>
          </w:p>
        </w:tc>
      </w:tr>
    </w:tbl>
    <w:p w14:paraId="4FF15CB3" w14:textId="251853F7" w:rsidR="0032CDE1" w:rsidRPr="00AF3A78" w:rsidRDefault="0032CDE1" w:rsidP="00996116">
      <w:pPr>
        <w:spacing w:after="240"/>
        <w:rPr>
          <w:rFonts w:eastAsiaTheme="majorEastAsia" w:cstheme="majorBidi"/>
        </w:rPr>
      </w:pPr>
    </w:p>
    <w:p w14:paraId="2FF4885F" w14:textId="25C88E55" w:rsidR="553152C1" w:rsidRPr="00AF3A78" w:rsidRDefault="553152C1" w:rsidP="00996116">
      <w:pPr>
        <w:pStyle w:val="Heading3"/>
      </w:pPr>
      <w:r w:rsidRPr="00AF3A78">
        <w:lastRenderedPageBreak/>
        <w:t xml:space="preserve">New </w:t>
      </w:r>
      <w:r w:rsidR="00D66B8C" w:rsidRPr="00AF3A78">
        <w:t>S</w:t>
      </w:r>
      <w:r w:rsidRPr="00AF3A78">
        <w:t xml:space="preserve">tudent </w:t>
      </w:r>
      <w:r w:rsidR="00D66B8C" w:rsidRPr="00AF3A78">
        <w:t>P</w:t>
      </w:r>
      <w:r w:rsidRPr="00AF3A78">
        <w:t>opulations: Transitional Kindergarteners and Long-Term English Learners</w:t>
      </w:r>
    </w:p>
    <w:p w14:paraId="633FE9EC" w14:textId="73F24D44" w:rsidR="4D75FE22" w:rsidRPr="00AF3A78" w:rsidRDefault="4D75FE22" w:rsidP="00996116">
      <w:pPr>
        <w:spacing w:after="240"/>
        <w:rPr>
          <w:rFonts w:ascii="Helvetica" w:eastAsia="Helvetica" w:hAnsi="Helvetica" w:cs="Helvetica"/>
          <w:color w:val="000000" w:themeColor="text1"/>
        </w:rPr>
      </w:pPr>
      <w:r w:rsidRPr="00AF3A78">
        <w:rPr>
          <w:rFonts w:eastAsia="Arial" w:cs="Arial"/>
          <w:color w:val="000000" w:themeColor="text1"/>
        </w:rPr>
        <w:t>In 2024, the Dashboard will have two additional student populations to address across its state indicators: Transitional Kindergarteners (TK) and Long-Term English Learners (LTELs).</w:t>
      </w:r>
    </w:p>
    <w:p w14:paraId="53D75DE2" w14:textId="05AE597A" w:rsidR="4D75FE22" w:rsidRPr="00AF3A78" w:rsidRDefault="4D75FE22" w:rsidP="00996116">
      <w:pPr>
        <w:spacing w:after="240"/>
        <w:rPr>
          <w:rFonts w:eastAsia="Arial" w:cs="Arial"/>
          <w:color w:val="000000" w:themeColor="text1"/>
        </w:rPr>
      </w:pPr>
      <w:r w:rsidRPr="00AF3A78">
        <w:rPr>
          <w:rFonts w:eastAsia="Arial" w:cs="Arial"/>
          <w:color w:val="000000" w:themeColor="text1"/>
        </w:rPr>
        <w:t xml:space="preserve">Beginning this school year (2023–24), the California Longitudinal Pupil Achievement Data System (CALPADS) </w:t>
      </w:r>
      <w:r w:rsidR="004611BC" w:rsidRPr="00AF3A78">
        <w:rPr>
          <w:rFonts w:eastAsia="Arial" w:cs="Arial"/>
          <w:color w:val="000000" w:themeColor="text1"/>
        </w:rPr>
        <w:t xml:space="preserve">is </w:t>
      </w:r>
      <w:r w:rsidRPr="00AF3A78">
        <w:rPr>
          <w:rFonts w:ascii="Helvetica" w:eastAsia="Helvetica" w:hAnsi="Helvetica" w:cs="Helvetica"/>
          <w:color w:val="000000" w:themeColor="text1"/>
        </w:rPr>
        <w:t>collect</w:t>
      </w:r>
      <w:r w:rsidR="004611BC" w:rsidRPr="00AF3A78">
        <w:rPr>
          <w:rFonts w:ascii="Helvetica" w:eastAsia="Helvetica" w:hAnsi="Helvetica" w:cs="Helvetica"/>
          <w:color w:val="000000" w:themeColor="text1"/>
        </w:rPr>
        <w:t>ing</w:t>
      </w:r>
      <w:r w:rsidRPr="00AF3A78">
        <w:rPr>
          <w:rFonts w:ascii="Helvetica" w:eastAsia="Helvetica" w:hAnsi="Helvetica" w:cs="Helvetica"/>
          <w:color w:val="000000" w:themeColor="text1"/>
        </w:rPr>
        <w:t xml:space="preserve"> TK data as a separate grade level from kindergarten to facilitate the reporting of TK student data and to meet the intent of California </w:t>
      </w:r>
      <w:r w:rsidRPr="00AF3A78">
        <w:rPr>
          <w:rStyle w:val="Emphasis"/>
          <w:rFonts w:ascii="Helvetica" w:eastAsia="Helvetica" w:hAnsi="Helvetica" w:cs="Helvetica"/>
          <w:color w:val="000000" w:themeColor="text1"/>
        </w:rPr>
        <w:t xml:space="preserve">Education Code </w:t>
      </w:r>
      <w:r w:rsidRPr="00AF3A78">
        <w:rPr>
          <w:rStyle w:val="Emphasis"/>
          <w:rFonts w:ascii="Helvetica" w:eastAsia="Helvetica" w:hAnsi="Helvetica" w:cs="Helvetica"/>
          <w:i w:val="0"/>
          <w:iCs w:val="0"/>
          <w:color w:val="000000" w:themeColor="text1"/>
        </w:rPr>
        <w:t>(</w:t>
      </w:r>
      <w:r w:rsidRPr="00AF3A78">
        <w:rPr>
          <w:rStyle w:val="Emphasis"/>
          <w:rFonts w:ascii="Helvetica" w:eastAsia="Helvetica" w:hAnsi="Helvetica" w:cs="Helvetica"/>
          <w:color w:val="000000" w:themeColor="text1"/>
        </w:rPr>
        <w:t>EC</w:t>
      </w:r>
      <w:r w:rsidRPr="00AF3A78">
        <w:rPr>
          <w:rStyle w:val="Emphasis"/>
          <w:rFonts w:ascii="Helvetica" w:eastAsia="Helvetica" w:hAnsi="Helvetica" w:cs="Helvetica"/>
          <w:i w:val="0"/>
          <w:iCs w:val="0"/>
          <w:color w:val="000000" w:themeColor="text1"/>
        </w:rPr>
        <w:t>)</w:t>
      </w:r>
      <w:r w:rsidRPr="00AF3A78">
        <w:rPr>
          <w:rStyle w:val="Emphasis"/>
          <w:rFonts w:ascii="Helvetica" w:eastAsia="Helvetica" w:hAnsi="Helvetica" w:cs="Helvetica"/>
          <w:color w:val="000000" w:themeColor="text1"/>
        </w:rPr>
        <w:t xml:space="preserve"> </w:t>
      </w:r>
      <w:r w:rsidRPr="00AF3A78">
        <w:rPr>
          <w:rFonts w:ascii="Helvetica" w:eastAsia="Helvetica" w:hAnsi="Helvetica" w:cs="Helvetica"/>
          <w:color w:val="000000" w:themeColor="text1"/>
        </w:rPr>
        <w:t>Section 60900(d)(4)(A</w:t>
      </w:r>
      <w:r w:rsidR="00FB3C18" w:rsidRPr="00AF3A78">
        <w:rPr>
          <w:rFonts w:ascii="Helvetica" w:eastAsia="Helvetica" w:hAnsi="Helvetica" w:cs="Helvetica"/>
          <w:color w:val="000000" w:themeColor="text1"/>
        </w:rPr>
        <w:t>)</w:t>
      </w:r>
      <w:r w:rsidRPr="00AF3A78">
        <w:rPr>
          <w:rFonts w:ascii="Helvetica" w:eastAsia="Helvetica" w:hAnsi="Helvetica" w:cs="Helvetica"/>
          <w:color w:val="000000" w:themeColor="text1"/>
        </w:rPr>
        <w:t>.</w:t>
      </w:r>
      <w:r w:rsidR="46A09F14" w:rsidRPr="00AF3A78">
        <w:rPr>
          <w:rFonts w:ascii="Helvetica" w:eastAsia="Helvetica" w:hAnsi="Helvetica" w:cs="Helvetica"/>
          <w:color w:val="000000" w:themeColor="text1"/>
        </w:rPr>
        <w:t xml:space="preserve"> </w:t>
      </w:r>
      <w:r w:rsidRPr="00AF3A78">
        <w:rPr>
          <w:rFonts w:eastAsia="Arial" w:cs="Arial"/>
          <w:color w:val="000000" w:themeColor="text1"/>
        </w:rPr>
        <w:t xml:space="preserve">Additionally, Senate Bill 141 (Chapter 194, Statutes of 2023) requires that LTELs be reported as a student group on the Dashboard and defines an LTEL for accountability purposes to mean a pupil who has not attained English language proficiency within </w:t>
      </w:r>
      <w:r w:rsidR="00083BD3" w:rsidRPr="00AF3A78">
        <w:rPr>
          <w:rFonts w:eastAsia="Arial" w:cs="Arial"/>
          <w:color w:val="000000" w:themeColor="text1"/>
        </w:rPr>
        <w:t>seven</w:t>
      </w:r>
      <w:r w:rsidRPr="00AF3A78">
        <w:rPr>
          <w:rFonts w:eastAsia="Arial" w:cs="Arial"/>
          <w:color w:val="000000" w:themeColor="text1"/>
        </w:rPr>
        <w:t xml:space="preserve"> years of initial classification as an English learner.</w:t>
      </w:r>
      <w:r w:rsidR="00E412EA" w:rsidRPr="00AF3A78">
        <w:rPr>
          <w:rFonts w:eastAsia="Arial" w:cs="Arial"/>
          <w:color w:val="000000" w:themeColor="text1"/>
        </w:rPr>
        <w:t xml:space="preserve"> Note: this new definition is specifi</w:t>
      </w:r>
      <w:r w:rsidR="001A2D0E" w:rsidRPr="00AF3A78">
        <w:rPr>
          <w:rFonts w:eastAsia="Arial" w:cs="Arial"/>
          <w:color w:val="000000" w:themeColor="text1"/>
        </w:rPr>
        <w:t>ed</w:t>
      </w:r>
      <w:r w:rsidR="00E412EA" w:rsidRPr="00AF3A78">
        <w:rPr>
          <w:rFonts w:eastAsia="Arial" w:cs="Arial"/>
          <w:color w:val="000000" w:themeColor="text1"/>
        </w:rPr>
        <w:t xml:space="preserve"> </w:t>
      </w:r>
      <w:r w:rsidR="007C060B" w:rsidRPr="00AF3A78">
        <w:rPr>
          <w:rFonts w:eastAsia="Arial" w:cs="Arial"/>
          <w:color w:val="000000" w:themeColor="text1"/>
        </w:rPr>
        <w:t>f</w:t>
      </w:r>
      <w:r w:rsidR="00E412EA" w:rsidRPr="00AF3A78">
        <w:rPr>
          <w:rFonts w:eastAsia="Arial" w:cs="Arial"/>
          <w:color w:val="000000" w:themeColor="text1"/>
        </w:rPr>
        <w:t>o</w:t>
      </w:r>
      <w:r w:rsidR="007C060B" w:rsidRPr="00AF3A78">
        <w:rPr>
          <w:rFonts w:eastAsia="Arial" w:cs="Arial"/>
          <w:color w:val="000000" w:themeColor="text1"/>
        </w:rPr>
        <w:t>r</w:t>
      </w:r>
      <w:r w:rsidR="00E412EA" w:rsidRPr="00AF3A78">
        <w:rPr>
          <w:rFonts w:eastAsia="Arial" w:cs="Arial"/>
          <w:color w:val="000000" w:themeColor="text1"/>
        </w:rPr>
        <w:t xml:space="preserve"> use in the accountability system.</w:t>
      </w:r>
    </w:p>
    <w:p w14:paraId="0D21A434" w14:textId="3604748D" w:rsidR="3CBEC982" w:rsidRPr="00AF3A78" w:rsidRDefault="3CBEC982" w:rsidP="00996116">
      <w:pPr>
        <w:pStyle w:val="Heading3"/>
      </w:pPr>
      <w:r w:rsidRPr="00AF3A78">
        <w:t>Dashboard Principles</w:t>
      </w:r>
    </w:p>
    <w:p w14:paraId="6DB476A5" w14:textId="77777777" w:rsidR="3CBEC982" w:rsidRPr="00AF3A78" w:rsidRDefault="3CBEC982" w:rsidP="00996116">
      <w:pPr>
        <w:spacing w:after="240"/>
      </w:pPr>
      <w:r w:rsidRPr="00AF3A78">
        <w:t>This work aligns with the following Dashboard Principles:</w:t>
      </w:r>
    </w:p>
    <w:p w14:paraId="59B768C3" w14:textId="2FBA4701" w:rsidR="36CE25D1" w:rsidRPr="00AF3A78" w:rsidRDefault="36CE25D1" w:rsidP="00996116">
      <w:pPr>
        <w:pStyle w:val="Default"/>
        <w:numPr>
          <w:ilvl w:val="0"/>
          <w:numId w:val="16"/>
        </w:numPr>
        <w:spacing w:after="240"/>
        <w:rPr>
          <w:rFonts w:eastAsia="Arial"/>
          <w:color w:val="auto"/>
        </w:rPr>
      </w:pPr>
      <w:r w:rsidRPr="00AF3A78">
        <w:rPr>
          <w:rFonts w:eastAsia="Arial"/>
          <w:color w:val="auto"/>
        </w:rPr>
        <w:t xml:space="preserve">Principle </w:t>
      </w:r>
      <w:r w:rsidR="7D0F193F" w:rsidRPr="00AF3A78">
        <w:rPr>
          <w:rFonts w:eastAsia="Arial"/>
          <w:color w:val="auto"/>
        </w:rPr>
        <w:t>1</w:t>
      </w:r>
      <w:r w:rsidR="025614C5" w:rsidRPr="00AF3A78">
        <w:rPr>
          <w:rFonts w:eastAsia="Arial"/>
          <w:color w:val="auto"/>
        </w:rPr>
        <w:t>:</w:t>
      </w:r>
      <w:r w:rsidR="7D0F193F" w:rsidRPr="00AF3A78">
        <w:rPr>
          <w:rFonts w:eastAsia="Arial"/>
          <w:color w:val="auto"/>
        </w:rPr>
        <w:t xml:space="preserve"> Focuses on elements that express the commitment to a well-rounded, well-supported education and makes space for what is valued locally.</w:t>
      </w:r>
    </w:p>
    <w:p w14:paraId="73086C50" w14:textId="36EC905F" w:rsidR="4AA6732C" w:rsidRPr="00AF3A78" w:rsidRDefault="4AA6732C" w:rsidP="00996116">
      <w:pPr>
        <w:pStyle w:val="Default"/>
        <w:numPr>
          <w:ilvl w:val="0"/>
          <w:numId w:val="16"/>
        </w:numPr>
        <w:spacing w:after="240"/>
        <w:rPr>
          <w:rFonts w:eastAsia="Arial"/>
          <w:color w:val="auto"/>
        </w:rPr>
      </w:pPr>
      <w:r w:rsidRPr="00AF3A78">
        <w:rPr>
          <w:rFonts w:eastAsia="Arial"/>
          <w:color w:val="auto"/>
        </w:rPr>
        <w:t xml:space="preserve">Principle </w:t>
      </w:r>
      <w:r w:rsidR="1F768AEF" w:rsidRPr="00AF3A78">
        <w:rPr>
          <w:rFonts w:eastAsia="Arial"/>
          <w:color w:val="auto"/>
        </w:rPr>
        <w:t>6</w:t>
      </w:r>
      <w:r w:rsidR="1C51378B" w:rsidRPr="00AF3A78">
        <w:rPr>
          <w:rFonts w:eastAsia="Arial"/>
          <w:color w:val="auto"/>
        </w:rPr>
        <w:t>:</w:t>
      </w:r>
      <w:r w:rsidR="1F768AEF" w:rsidRPr="00AF3A78">
        <w:rPr>
          <w:rFonts w:eastAsia="Arial"/>
          <w:color w:val="auto"/>
        </w:rPr>
        <w:t xml:space="preserve"> Reports transparently and comprehensively at the state, district, school, and student group levels.</w:t>
      </w:r>
    </w:p>
    <w:p w14:paraId="11BB0EB8" w14:textId="337B297C" w:rsidR="00E1840A" w:rsidRPr="00AF3A78" w:rsidRDefault="00E1840A" w:rsidP="00996116">
      <w:pPr>
        <w:pStyle w:val="Default"/>
        <w:numPr>
          <w:ilvl w:val="0"/>
          <w:numId w:val="16"/>
        </w:numPr>
        <w:spacing w:after="240"/>
        <w:rPr>
          <w:rFonts w:eastAsia="Arial"/>
          <w:color w:val="auto"/>
        </w:rPr>
      </w:pPr>
      <w:r w:rsidRPr="00AF3A78">
        <w:rPr>
          <w:rFonts w:eastAsia="Arial"/>
          <w:color w:val="auto"/>
        </w:rPr>
        <w:t xml:space="preserve">Principle </w:t>
      </w:r>
      <w:r w:rsidR="48F984B9" w:rsidRPr="00AF3A78">
        <w:rPr>
          <w:rFonts w:eastAsia="Arial"/>
          <w:color w:val="auto"/>
        </w:rPr>
        <w:t>11</w:t>
      </w:r>
      <w:r w:rsidR="32DA2616" w:rsidRPr="00AF3A78">
        <w:rPr>
          <w:rFonts w:eastAsia="Arial"/>
          <w:color w:val="auto"/>
        </w:rPr>
        <w:t>:</w:t>
      </w:r>
      <w:r w:rsidR="48F984B9" w:rsidRPr="00AF3A78">
        <w:rPr>
          <w:rFonts w:eastAsia="Arial"/>
          <w:color w:val="auto"/>
        </w:rPr>
        <w:t xml:space="preserve"> Is subject to continuous revision and improvement.</w:t>
      </w:r>
    </w:p>
    <w:p w14:paraId="3A1B893C" w14:textId="2A07D2B4" w:rsidR="3CBEC982" w:rsidRPr="00AF3A78" w:rsidRDefault="3CBEC982" w:rsidP="00996116">
      <w:pPr>
        <w:pStyle w:val="Heading3"/>
      </w:pPr>
      <w:r w:rsidRPr="00AF3A78">
        <w:t>202</w:t>
      </w:r>
      <w:r w:rsidR="1C5FE511" w:rsidRPr="00AF3A78">
        <w:t>4</w:t>
      </w:r>
      <w:r w:rsidRPr="00AF3A78">
        <w:t xml:space="preserve"> Workplan for Add</w:t>
      </w:r>
      <w:r w:rsidR="260196DB" w:rsidRPr="00AF3A78">
        <w:t>ing New Student Populations</w:t>
      </w:r>
    </w:p>
    <w:p w14:paraId="0BF657D1" w14:textId="1EB079BB" w:rsidR="260196DB" w:rsidRPr="00AF3A78" w:rsidRDefault="79C2CE3E" w:rsidP="00996116">
      <w:pPr>
        <w:spacing w:after="240"/>
      </w:pPr>
      <w:r w:rsidRPr="00AF3A78">
        <w:t>TK and LTEL student populations will be incorporated into the Dashboard in different ways: TK as a newly dis</w:t>
      </w:r>
      <w:r w:rsidR="061948A9" w:rsidRPr="00AF3A78">
        <w:t xml:space="preserve">tinct population within </w:t>
      </w:r>
      <w:r w:rsidR="0031267B" w:rsidRPr="00AF3A78">
        <w:t>California’s student-level</w:t>
      </w:r>
      <w:r w:rsidR="061948A9" w:rsidRPr="00AF3A78">
        <w:t xml:space="preserve"> data collection, and LTELs as a new student group added to all six state Indicators.</w:t>
      </w:r>
    </w:p>
    <w:p w14:paraId="22DD4D9D" w14:textId="1013E775" w:rsidR="061948A9" w:rsidRPr="00AF3A78" w:rsidRDefault="061948A9" w:rsidP="00996116">
      <w:pPr>
        <w:spacing w:after="240"/>
        <w:rPr>
          <w:i/>
          <w:iCs/>
        </w:rPr>
      </w:pPr>
      <w:r w:rsidRPr="00AF3A78">
        <w:rPr>
          <w:i/>
          <w:iCs/>
        </w:rPr>
        <w:t xml:space="preserve">Transitional Kindergarteners </w:t>
      </w:r>
      <w:r w:rsidR="2C3D4383" w:rsidRPr="00AF3A78">
        <w:rPr>
          <w:i/>
          <w:iCs/>
        </w:rPr>
        <w:t>and Future Dashboards</w:t>
      </w:r>
    </w:p>
    <w:p w14:paraId="51CE78F9" w14:textId="148ECEE8" w:rsidR="061948A9" w:rsidRPr="00AF3A78" w:rsidRDefault="061948A9" w:rsidP="00996116">
      <w:pPr>
        <w:spacing w:after="240"/>
        <w:rPr>
          <w:rFonts w:eastAsia="Arial" w:cs="Arial"/>
          <w:color w:val="000000" w:themeColor="text1"/>
        </w:rPr>
      </w:pPr>
      <w:r w:rsidRPr="00AF3A78">
        <w:rPr>
          <w:rFonts w:eastAsia="Arial" w:cs="Arial"/>
          <w:color w:val="000000" w:themeColor="text1"/>
        </w:rPr>
        <w:t xml:space="preserve">On the </w:t>
      </w:r>
      <w:r w:rsidR="002FB409" w:rsidRPr="00AF3A78">
        <w:rPr>
          <w:rFonts w:eastAsia="Arial" w:cs="Arial"/>
          <w:color w:val="000000" w:themeColor="text1"/>
        </w:rPr>
        <w:t xml:space="preserve">current </w:t>
      </w:r>
      <w:r w:rsidRPr="00AF3A78">
        <w:rPr>
          <w:rFonts w:eastAsia="Arial" w:cs="Arial"/>
          <w:color w:val="000000" w:themeColor="text1"/>
        </w:rPr>
        <w:t xml:space="preserve">Dashboard, TK students are included </w:t>
      </w:r>
      <w:r w:rsidR="751A5477" w:rsidRPr="00AF3A78">
        <w:rPr>
          <w:rFonts w:eastAsia="Arial" w:cs="Arial"/>
          <w:color w:val="000000" w:themeColor="text1"/>
        </w:rPr>
        <w:t xml:space="preserve">and excluded </w:t>
      </w:r>
      <w:r w:rsidRPr="00AF3A78">
        <w:rPr>
          <w:rFonts w:eastAsia="Arial" w:cs="Arial"/>
          <w:color w:val="000000" w:themeColor="text1"/>
        </w:rPr>
        <w:t>in the following ways:</w:t>
      </w:r>
    </w:p>
    <w:p w14:paraId="61FA4D31" w14:textId="312434F6" w:rsidR="061948A9" w:rsidRPr="00AF3A78" w:rsidRDefault="061948A9" w:rsidP="00996116">
      <w:pPr>
        <w:pStyle w:val="ListParagraph"/>
        <w:widowControl w:val="0"/>
        <w:numPr>
          <w:ilvl w:val="0"/>
          <w:numId w:val="2"/>
        </w:numPr>
        <w:rPr>
          <w:rFonts w:eastAsia="Arial" w:cs="Arial"/>
          <w:color w:val="000000" w:themeColor="text1"/>
        </w:rPr>
      </w:pPr>
      <w:r w:rsidRPr="00AF3A78">
        <w:rPr>
          <w:rFonts w:eastAsia="Arial" w:cs="Arial"/>
          <w:color w:val="000000" w:themeColor="text1"/>
        </w:rPr>
        <w:t>The directory details for districts and schools on the Dashboard is based on information from the California School Directory (</w:t>
      </w:r>
      <w:hyperlink r:id="rId109">
        <w:r w:rsidRPr="00AF3A78">
          <w:rPr>
            <w:rStyle w:val="Hyperlink"/>
            <w:rFonts w:eastAsia="Arial" w:cs="Arial"/>
          </w:rPr>
          <w:t>https://www.cde.ca.gov/SchoolDirectory/</w:t>
        </w:r>
      </w:hyperlink>
      <w:r w:rsidRPr="00AF3A78">
        <w:rPr>
          <w:rFonts w:eastAsia="Arial" w:cs="Arial"/>
          <w:color w:val="000000" w:themeColor="text1"/>
        </w:rPr>
        <w:t>). Specifically, since TK is not considered a grade level, the “grades served”, which is the</w:t>
      </w:r>
      <w:r w:rsidR="00C17514" w:rsidRPr="00AF3A78">
        <w:rPr>
          <w:rFonts w:eastAsia="Arial" w:cs="Arial"/>
          <w:color w:val="000000" w:themeColor="text1"/>
        </w:rPr>
        <w:t xml:space="preserve"> </w:t>
      </w:r>
      <w:r w:rsidRPr="00AF3A78">
        <w:rPr>
          <w:rFonts w:eastAsia="Arial" w:cs="Arial"/>
          <w:color w:val="000000" w:themeColor="text1"/>
        </w:rPr>
        <w:t xml:space="preserve">low- and high-grade </w:t>
      </w:r>
      <w:r w:rsidRPr="00AF3A78">
        <w:rPr>
          <w:rFonts w:eastAsia="Arial" w:cs="Arial"/>
          <w:color w:val="000000" w:themeColor="text1"/>
        </w:rPr>
        <w:lastRenderedPageBreak/>
        <w:t xml:space="preserve">levels offered and reported in the district and school details on the Dashboard, </w:t>
      </w:r>
      <w:r w:rsidR="58722EDB" w:rsidRPr="00AF3A78">
        <w:rPr>
          <w:rFonts w:eastAsia="Arial" w:cs="Arial"/>
          <w:color w:val="000000" w:themeColor="text1"/>
        </w:rPr>
        <w:t xml:space="preserve">in </w:t>
      </w:r>
      <w:r w:rsidRPr="00AF3A78">
        <w:rPr>
          <w:rFonts w:eastAsia="Arial" w:cs="Arial"/>
          <w:color w:val="000000" w:themeColor="text1"/>
        </w:rPr>
        <w:t>this section will remain unchanged.</w:t>
      </w:r>
    </w:p>
    <w:p w14:paraId="2572C321" w14:textId="5342F7EF" w:rsidR="7A4D4FC6" w:rsidRPr="00AF3A78" w:rsidRDefault="7A4D4FC6" w:rsidP="00996116">
      <w:pPr>
        <w:pStyle w:val="ListParagraph"/>
        <w:widowControl w:val="0"/>
        <w:numPr>
          <w:ilvl w:val="0"/>
          <w:numId w:val="2"/>
        </w:numPr>
        <w:rPr>
          <w:rFonts w:eastAsia="Arial" w:cs="Arial"/>
          <w:color w:val="000000" w:themeColor="text1"/>
        </w:rPr>
      </w:pPr>
      <w:r w:rsidRPr="00AF3A78">
        <w:rPr>
          <w:rFonts w:eastAsia="Arial" w:cs="Arial"/>
          <w:color w:val="000000" w:themeColor="text1"/>
        </w:rPr>
        <w:t xml:space="preserve">The </w:t>
      </w:r>
      <w:r w:rsidR="061948A9" w:rsidRPr="00AF3A78">
        <w:rPr>
          <w:rFonts w:eastAsia="Arial" w:cs="Arial"/>
          <w:color w:val="000000" w:themeColor="text1"/>
        </w:rPr>
        <w:t>Suspension Rate and Chronic Absenteeism state indicators</w:t>
      </w:r>
      <w:r w:rsidR="4AC5779C" w:rsidRPr="00AF3A78">
        <w:rPr>
          <w:rFonts w:eastAsia="Arial" w:cs="Arial"/>
          <w:color w:val="000000" w:themeColor="text1"/>
        </w:rPr>
        <w:t xml:space="preserve"> both include outcomes for </w:t>
      </w:r>
      <w:r w:rsidR="00DC7BE7" w:rsidRPr="00AF3A78">
        <w:rPr>
          <w:rFonts w:eastAsia="Arial" w:cs="Arial"/>
          <w:color w:val="000000" w:themeColor="text1"/>
        </w:rPr>
        <w:t>k</w:t>
      </w:r>
      <w:r w:rsidR="4AC5779C" w:rsidRPr="00AF3A78">
        <w:rPr>
          <w:rFonts w:eastAsia="Arial" w:cs="Arial"/>
          <w:color w:val="000000" w:themeColor="text1"/>
        </w:rPr>
        <w:t>indergarteners</w:t>
      </w:r>
      <w:r w:rsidR="061948A9" w:rsidRPr="00AF3A78">
        <w:rPr>
          <w:rFonts w:eastAsia="Arial" w:cs="Arial"/>
          <w:color w:val="000000" w:themeColor="text1"/>
        </w:rPr>
        <w:t>.</w:t>
      </w:r>
    </w:p>
    <w:p w14:paraId="4D6163C1" w14:textId="729AB925" w:rsidR="2047BBE8" w:rsidRPr="00AF3A78" w:rsidRDefault="061948A9" w:rsidP="28045A13">
      <w:pPr>
        <w:pStyle w:val="ListParagraph"/>
        <w:widowControl w:val="0"/>
        <w:numPr>
          <w:ilvl w:val="0"/>
          <w:numId w:val="2"/>
        </w:numPr>
        <w:rPr>
          <w:rFonts w:eastAsia="Arial" w:cs="Arial"/>
          <w:color w:val="000000" w:themeColor="text1"/>
        </w:rPr>
      </w:pPr>
      <w:r w:rsidRPr="00AF3A78">
        <w:rPr>
          <w:rFonts w:eastAsia="Arial" w:cs="Arial"/>
          <w:color w:val="000000" w:themeColor="text1"/>
        </w:rPr>
        <w:t>The English Learner Progress Indicator (ELPI)</w:t>
      </w:r>
      <w:r w:rsidR="22894A7E" w:rsidRPr="00AF3A78">
        <w:rPr>
          <w:rFonts w:eastAsia="Arial" w:cs="Arial"/>
          <w:color w:val="000000" w:themeColor="text1"/>
        </w:rPr>
        <w:t xml:space="preserve"> excludes TK students from the measurement of </w:t>
      </w:r>
      <w:r w:rsidRPr="00AF3A78">
        <w:rPr>
          <w:rFonts w:eastAsia="Arial" w:cs="Arial"/>
          <w:color w:val="000000" w:themeColor="text1"/>
        </w:rPr>
        <w:t>progress toward English language proficiency</w:t>
      </w:r>
      <w:r w:rsidR="294B5EEE" w:rsidRPr="00AF3A78">
        <w:rPr>
          <w:rFonts w:eastAsia="Arial" w:cs="Arial"/>
          <w:color w:val="000000" w:themeColor="text1"/>
        </w:rPr>
        <w:t xml:space="preserve">. </w:t>
      </w:r>
      <w:r w:rsidR="595A74EB" w:rsidRPr="00AF3A78">
        <w:rPr>
          <w:rFonts w:eastAsia="Arial" w:cs="Arial"/>
          <w:color w:val="000000" w:themeColor="text1"/>
        </w:rPr>
        <w:t>Without being able to discern which students</w:t>
      </w:r>
      <w:r w:rsidRPr="00AF3A78">
        <w:rPr>
          <w:rFonts w:eastAsia="Arial" w:cs="Arial"/>
          <w:color w:val="000000" w:themeColor="text1"/>
        </w:rPr>
        <w:t xml:space="preserve"> </w:t>
      </w:r>
      <w:r w:rsidR="7F518450" w:rsidRPr="00AF3A78">
        <w:rPr>
          <w:rFonts w:eastAsia="Arial" w:cs="Arial"/>
          <w:color w:val="000000" w:themeColor="text1"/>
        </w:rPr>
        <w:t>are in TK and which are in kindergarten, there is no way to measure a student’s growth from TK to kindergarten prior to this year.</w:t>
      </w:r>
    </w:p>
    <w:p w14:paraId="1058F1C8" w14:textId="1D1F1676" w:rsidR="2047BBE8" w:rsidRPr="00AF3A78" w:rsidRDefault="2047BBE8" w:rsidP="00996116">
      <w:pPr>
        <w:widowControl w:val="0"/>
        <w:spacing w:after="240"/>
        <w:rPr>
          <w:rFonts w:eastAsia="Arial" w:cs="Arial"/>
          <w:color w:val="000000" w:themeColor="text1"/>
        </w:rPr>
      </w:pPr>
      <w:r w:rsidRPr="00AF3A78">
        <w:rPr>
          <w:rFonts w:eastAsia="Arial" w:cs="Arial"/>
          <w:color w:val="000000" w:themeColor="text1"/>
        </w:rPr>
        <w:t xml:space="preserve">Following the </w:t>
      </w:r>
      <w:r w:rsidR="00954381" w:rsidRPr="00AF3A78">
        <w:rPr>
          <w:rFonts w:eastAsia="Arial" w:cs="Arial"/>
          <w:color w:val="000000" w:themeColor="text1"/>
        </w:rPr>
        <w:t xml:space="preserve">close of the </w:t>
      </w:r>
      <w:r w:rsidRPr="00AF3A78">
        <w:rPr>
          <w:rFonts w:eastAsia="Arial" w:cs="Arial"/>
          <w:color w:val="000000" w:themeColor="text1"/>
        </w:rPr>
        <w:t>2023</w:t>
      </w:r>
      <w:r w:rsidR="00312EB6" w:rsidRPr="00AF3A78">
        <w:rPr>
          <w:rFonts w:eastAsia="Arial" w:cs="Arial"/>
          <w:color w:val="000000" w:themeColor="text1"/>
        </w:rPr>
        <w:t>–</w:t>
      </w:r>
      <w:r w:rsidRPr="00AF3A78">
        <w:rPr>
          <w:rFonts w:eastAsia="Arial" w:cs="Arial"/>
          <w:color w:val="000000" w:themeColor="text1"/>
        </w:rPr>
        <w:t>24 data collection</w:t>
      </w:r>
      <w:r w:rsidR="00954381" w:rsidRPr="00AF3A78">
        <w:rPr>
          <w:rFonts w:eastAsia="Arial" w:cs="Arial"/>
          <w:color w:val="000000" w:themeColor="text1"/>
        </w:rPr>
        <w:t xml:space="preserve"> cycle</w:t>
      </w:r>
      <w:r w:rsidRPr="00AF3A78">
        <w:rPr>
          <w:rFonts w:eastAsia="Arial" w:cs="Arial"/>
          <w:color w:val="000000" w:themeColor="text1"/>
        </w:rPr>
        <w:t xml:space="preserve">, </w:t>
      </w:r>
      <w:r w:rsidR="00954381" w:rsidRPr="00AF3A78">
        <w:rPr>
          <w:rFonts w:eastAsia="Arial" w:cs="Arial"/>
          <w:color w:val="000000" w:themeColor="text1"/>
        </w:rPr>
        <w:t>the</w:t>
      </w:r>
      <w:r w:rsidRPr="00AF3A78">
        <w:rPr>
          <w:rFonts w:eastAsia="Arial" w:cs="Arial"/>
          <w:color w:val="000000" w:themeColor="text1"/>
        </w:rPr>
        <w:t xml:space="preserve"> CDE will analyze the TK population across the Suspension Rate and Chronic Absenteeism Indicators, as well as </w:t>
      </w:r>
      <w:r w:rsidR="00083233" w:rsidRPr="00AF3A78">
        <w:rPr>
          <w:rFonts w:eastAsia="Arial" w:cs="Arial"/>
          <w:color w:val="000000" w:themeColor="text1"/>
        </w:rPr>
        <w:t xml:space="preserve">consider </w:t>
      </w:r>
      <w:r w:rsidR="00924785" w:rsidRPr="00AF3A78">
        <w:rPr>
          <w:rFonts w:eastAsia="Arial" w:cs="Arial"/>
          <w:color w:val="000000" w:themeColor="text1"/>
        </w:rPr>
        <w:t xml:space="preserve">the </w:t>
      </w:r>
      <w:r w:rsidR="00083233" w:rsidRPr="00AF3A78">
        <w:rPr>
          <w:rFonts w:eastAsia="Arial" w:cs="Arial"/>
          <w:color w:val="000000" w:themeColor="text1"/>
        </w:rPr>
        <w:t>incorporat</w:t>
      </w:r>
      <w:r w:rsidR="00924785" w:rsidRPr="00AF3A78">
        <w:rPr>
          <w:rFonts w:eastAsia="Arial" w:cs="Arial"/>
          <w:color w:val="000000" w:themeColor="text1"/>
        </w:rPr>
        <w:t>ion of</w:t>
      </w:r>
      <w:r w:rsidR="00083233" w:rsidRPr="00AF3A78">
        <w:rPr>
          <w:rFonts w:eastAsia="Arial" w:cs="Arial"/>
          <w:color w:val="000000" w:themeColor="text1"/>
        </w:rPr>
        <w:t xml:space="preserve"> TK </w:t>
      </w:r>
      <w:r w:rsidRPr="00AF3A78">
        <w:rPr>
          <w:rFonts w:eastAsia="Arial" w:cs="Arial"/>
          <w:color w:val="000000" w:themeColor="text1"/>
        </w:rPr>
        <w:t xml:space="preserve">students </w:t>
      </w:r>
      <w:r w:rsidR="00083233" w:rsidRPr="00AF3A78">
        <w:rPr>
          <w:rFonts w:eastAsia="Arial" w:cs="Arial"/>
          <w:color w:val="000000" w:themeColor="text1"/>
        </w:rPr>
        <w:t>in</w:t>
      </w:r>
      <w:r w:rsidRPr="00AF3A78">
        <w:rPr>
          <w:rFonts w:eastAsia="Arial" w:cs="Arial"/>
          <w:color w:val="000000" w:themeColor="text1"/>
        </w:rPr>
        <w:t xml:space="preserve"> the ELPI across </w:t>
      </w:r>
      <w:r w:rsidR="00C6290E" w:rsidRPr="00AF3A78">
        <w:rPr>
          <w:rFonts w:eastAsia="Arial" w:cs="Arial"/>
          <w:color w:val="000000" w:themeColor="text1"/>
        </w:rPr>
        <w:t xml:space="preserve">the </w:t>
      </w:r>
      <w:r w:rsidRPr="00AF3A78">
        <w:rPr>
          <w:rFonts w:eastAsia="Arial" w:cs="Arial"/>
          <w:color w:val="000000" w:themeColor="text1"/>
        </w:rPr>
        <w:t>school</w:t>
      </w:r>
      <w:r w:rsidR="00C6290E" w:rsidRPr="00AF3A78">
        <w:rPr>
          <w:rFonts w:eastAsia="Arial" w:cs="Arial"/>
          <w:color w:val="000000" w:themeColor="text1"/>
        </w:rPr>
        <w:t xml:space="preserve">, </w:t>
      </w:r>
      <w:r w:rsidRPr="00AF3A78">
        <w:rPr>
          <w:rFonts w:eastAsia="Arial" w:cs="Arial"/>
          <w:color w:val="000000" w:themeColor="text1"/>
        </w:rPr>
        <w:t>district</w:t>
      </w:r>
      <w:r w:rsidR="00C6290E" w:rsidRPr="00AF3A78">
        <w:rPr>
          <w:rFonts w:eastAsia="Arial" w:cs="Arial"/>
          <w:color w:val="000000" w:themeColor="text1"/>
        </w:rPr>
        <w:t xml:space="preserve">, and </w:t>
      </w:r>
      <w:r w:rsidRPr="00AF3A78">
        <w:rPr>
          <w:rFonts w:eastAsia="Arial" w:cs="Arial"/>
          <w:color w:val="000000" w:themeColor="text1"/>
        </w:rPr>
        <w:t>state</w:t>
      </w:r>
      <w:r w:rsidR="00C6290E" w:rsidRPr="00AF3A78">
        <w:rPr>
          <w:rFonts w:eastAsia="Arial" w:cs="Arial"/>
          <w:color w:val="000000" w:themeColor="text1"/>
        </w:rPr>
        <w:t xml:space="preserve"> levels</w:t>
      </w:r>
      <w:r w:rsidRPr="00AF3A78">
        <w:rPr>
          <w:rFonts w:eastAsia="Arial" w:cs="Arial"/>
          <w:color w:val="000000" w:themeColor="text1"/>
        </w:rPr>
        <w:t xml:space="preserve">. </w:t>
      </w:r>
      <w:r w:rsidR="5559DC10" w:rsidRPr="00AF3A78">
        <w:rPr>
          <w:rFonts w:eastAsia="Arial" w:cs="Arial"/>
          <w:color w:val="000000" w:themeColor="text1"/>
        </w:rPr>
        <w:t xml:space="preserve">This information will be used to inform decisions within the 2025 </w:t>
      </w:r>
      <w:r w:rsidR="18B1F3CE" w:rsidRPr="00AF3A78">
        <w:rPr>
          <w:rFonts w:eastAsia="Arial" w:cs="Arial"/>
          <w:color w:val="000000" w:themeColor="text1"/>
        </w:rPr>
        <w:t xml:space="preserve">Accountability </w:t>
      </w:r>
      <w:r w:rsidR="5559DC10" w:rsidRPr="00AF3A78">
        <w:rPr>
          <w:rFonts w:eastAsia="Arial" w:cs="Arial"/>
          <w:color w:val="000000" w:themeColor="text1"/>
        </w:rPr>
        <w:t>Workplan.</w:t>
      </w:r>
    </w:p>
    <w:p w14:paraId="76120E9B" w14:textId="6908ED49" w:rsidR="4C9526A7" w:rsidRPr="00AF3A78" w:rsidRDefault="4C9526A7" w:rsidP="00996116">
      <w:pPr>
        <w:widowControl w:val="0"/>
        <w:spacing w:after="240"/>
        <w:rPr>
          <w:rFonts w:eastAsia="Arial" w:cs="Arial"/>
          <w:color w:val="000000" w:themeColor="text1"/>
        </w:rPr>
      </w:pPr>
      <w:r w:rsidRPr="00AF3A78">
        <w:rPr>
          <w:rFonts w:eastAsia="Arial" w:cs="Arial"/>
          <w:i/>
          <w:iCs/>
          <w:color w:val="000000" w:themeColor="text1"/>
        </w:rPr>
        <w:t>Long-Term English Learners on the 2024 Dashboar</w:t>
      </w:r>
      <w:r w:rsidR="008312F5" w:rsidRPr="00AF3A78">
        <w:rPr>
          <w:rFonts w:eastAsia="Arial" w:cs="Arial"/>
          <w:i/>
          <w:iCs/>
          <w:color w:val="000000" w:themeColor="text1"/>
        </w:rPr>
        <w:t>d</w:t>
      </w:r>
    </w:p>
    <w:p w14:paraId="603C743E" w14:textId="50A88CB6" w:rsidR="79E158F7" w:rsidRPr="00AF3A78" w:rsidRDefault="79E158F7" w:rsidP="00996116">
      <w:pPr>
        <w:spacing w:after="240"/>
        <w:rPr>
          <w:rFonts w:eastAsia="Arial" w:cs="Arial"/>
          <w:color w:val="000000" w:themeColor="text1"/>
        </w:rPr>
      </w:pPr>
      <w:r w:rsidRPr="00AF3A78">
        <w:rPr>
          <w:rFonts w:eastAsia="Arial" w:cs="Arial"/>
          <w:color w:val="000000" w:themeColor="text1"/>
        </w:rPr>
        <w:t>Senate Bill 141</w:t>
      </w:r>
      <w:r w:rsidR="006D4B3A" w:rsidRPr="00AF3A78">
        <w:rPr>
          <w:rFonts w:eastAsia="Arial" w:cs="Arial"/>
          <w:color w:val="000000" w:themeColor="text1"/>
        </w:rPr>
        <w:t xml:space="preserve"> </w:t>
      </w:r>
      <w:r w:rsidRPr="00AF3A78">
        <w:rPr>
          <w:rFonts w:eastAsia="Arial" w:cs="Arial"/>
          <w:color w:val="000000" w:themeColor="text1"/>
        </w:rPr>
        <w:t>added LTELs</w:t>
      </w:r>
      <w:r w:rsidR="355A0F84" w:rsidRPr="00AF3A78">
        <w:rPr>
          <w:rFonts w:eastAsia="Arial" w:cs="Arial"/>
          <w:color w:val="000000" w:themeColor="text1"/>
        </w:rPr>
        <w:t xml:space="preserve">, defined as a pupil who has not attained English language proficiency within </w:t>
      </w:r>
      <w:r w:rsidR="00DC7BE7" w:rsidRPr="00AF3A78">
        <w:rPr>
          <w:rFonts w:eastAsia="Arial" w:cs="Arial"/>
          <w:color w:val="000000" w:themeColor="text1"/>
        </w:rPr>
        <w:t>seven</w:t>
      </w:r>
      <w:r w:rsidR="355A0F84" w:rsidRPr="00AF3A78">
        <w:rPr>
          <w:rFonts w:eastAsia="Arial" w:cs="Arial"/>
          <w:color w:val="000000" w:themeColor="text1"/>
        </w:rPr>
        <w:t xml:space="preserve"> years of initial classification as an English learner</w:t>
      </w:r>
      <w:r w:rsidR="0080663E" w:rsidRPr="00AF3A78">
        <w:rPr>
          <w:rFonts w:eastAsia="Arial" w:cs="Arial"/>
          <w:color w:val="000000" w:themeColor="text1"/>
        </w:rPr>
        <w:t xml:space="preserve"> (EL)</w:t>
      </w:r>
      <w:r w:rsidR="355A0F84" w:rsidRPr="00AF3A78">
        <w:rPr>
          <w:rFonts w:eastAsia="Arial" w:cs="Arial"/>
          <w:color w:val="000000" w:themeColor="text1"/>
        </w:rPr>
        <w:t>,</w:t>
      </w:r>
      <w:r w:rsidRPr="00AF3A78">
        <w:rPr>
          <w:rFonts w:eastAsia="Arial" w:cs="Arial"/>
          <w:color w:val="000000" w:themeColor="text1"/>
        </w:rPr>
        <w:t xml:space="preserve"> as the </w:t>
      </w:r>
      <w:r w:rsidR="00DC7BE7" w:rsidRPr="00AF3A78">
        <w:rPr>
          <w:rFonts w:eastAsia="Arial" w:cs="Arial"/>
          <w:color w:val="000000" w:themeColor="text1"/>
        </w:rPr>
        <w:t>14th</w:t>
      </w:r>
      <w:r w:rsidRPr="00AF3A78">
        <w:rPr>
          <w:rFonts w:eastAsia="Arial" w:cs="Arial"/>
          <w:color w:val="000000" w:themeColor="text1"/>
        </w:rPr>
        <w:t xml:space="preserve"> student group on the Dashboard.</w:t>
      </w:r>
    </w:p>
    <w:p w14:paraId="7B6B4564" w14:textId="18CB302B" w:rsidR="02FE24F9" w:rsidRPr="00B137E1" w:rsidRDefault="02FE24F9" w:rsidP="00B137E1">
      <w:pPr>
        <w:pStyle w:val="Heading4"/>
        <w:rPr>
          <w:i w:val="0"/>
          <w:iCs w:val="0"/>
          <w:sz w:val="24"/>
          <w:szCs w:val="22"/>
        </w:rPr>
      </w:pPr>
      <w:r w:rsidRPr="00B137E1">
        <w:rPr>
          <w:i w:val="0"/>
          <w:iCs w:val="0"/>
          <w:sz w:val="24"/>
          <w:szCs w:val="22"/>
        </w:rPr>
        <w:t xml:space="preserve">Table </w:t>
      </w:r>
      <w:r w:rsidR="3EA019B5" w:rsidRPr="00B137E1">
        <w:rPr>
          <w:i w:val="0"/>
          <w:iCs w:val="0"/>
          <w:sz w:val="24"/>
          <w:szCs w:val="22"/>
        </w:rPr>
        <w:t>2</w:t>
      </w:r>
      <w:r w:rsidRPr="00B137E1">
        <w:rPr>
          <w:i w:val="0"/>
          <w:iCs w:val="0"/>
          <w:sz w:val="24"/>
          <w:szCs w:val="22"/>
        </w:rPr>
        <w:t xml:space="preserve">: Student Groups </w:t>
      </w:r>
      <w:r w:rsidR="1C5930BF" w:rsidRPr="00B137E1">
        <w:rPr>
          <w:i w:val="0"/>
          <w:iCs w:val="0"/>
          <w:sz w:val="24"/>
          <w:szCs w:val="22"/>
        </w:rPr>
        <w:t xml:space="preserve">Scheduled to be </w:t>
      </w:r>
      <w:r w:rsidRPr="00B137E1">
        <w:rPr>
          <w:i w:val="0"/>
          <w:iCs w:val="0"/>
          <w:sz w:val="24"/>
          <w:szCs w:val="22"/>
        </w:rPr>
        <w:t xml:space="preserve">Reported on the </w:t>
      </w:r>
      <w:r w:rsidR="3FD53949" w:rsidRPr="00B137E1">
        <w:rPr>
          <w:i w:val="0"/>
          <w:iCs w:val="0"/>
          <w:sz w:val="24"/>
          <w:szCs w:val="22"/>
        </w:rPr>
        <w:t xml:space="preserve">2024 </w:t>
      </w:r>
      <w:r w:rsidRPr="00B137E1">
        <w:rPr>
          <w:i w:val="0"/>
          <w:iCs w:val="0"/>
          <w:sz w:val="24"/>
          <w:szCs w:val="22"/>
        </w:rPr>
        <w:t>California School Dashboard</w:t>
      </w:r>
    </w:p>
    <w:tbl>
      <w:tblPr>
        <w:tblStyle w:val="TableGrid"/>
        <w:tblW w:w="0" w:type="auto"/>
        <w:tblLayout w:type="fixed"/>
        <w:tblLook w:val="06A0" w:firstRow="1" w:lastRow="0" w:firstColumn="1" w:lastColumn="0" w:noHBand="1" w:noVBand="1"/>
        <w:tblCaption w:val="Student Groups Scheduled to be Reported on the 2024 California School Dashboard"/>
        <w:tblDescription w:val="Student Groups Scheduled to be Reported on the 2024 California School Dashboard"/>
      </w:tblPr>
      <w:tblGrid>
        <w:gridCol w:w="4680"/>
        <w:gridCol w:w="4680"/>
      </w:tblGrid>
      <w:tr w:rsidR="6FC8A316" w:rsidRPr="00AF3A78" w14:paraId="47BE7834" w14:textId="77777777" w:rsidTr="00CA6021">
        <w:trPr>
          <w:cantSplit/>
          <w:trHeight w:val="300"/>
          <w:tblHeader/>
        </w:trPr>
        <w:tc>
          <w:tcPr>
            <w:tcW w:w="4680" w:type="dxa"/>
          </w:tcPr>
          <w:p w14:paraId="6AADFF3C" w14:textId="2639B1AE" w:rsidR="02FE24F9" w:rsidRPr="00AF3A78" w:rsidRDefault="02FE24F9" w:rsidP="00996116">
            <w:pPr>
              <w:spacing w:after="240"/>
              <w:rPr>
                <w:rFonts w:eastAsia="Arial" w:cs="Arial"/>
                <w:b/>
                <w:bCs/>
                <w:color w:val="000000" w:themeColor="text1"/>
              </w:rPr>
            </w:pPr>
            <w:r w:rsidRPr="00AF3A78">
              <w:rPr>
                <w:rFonts w:eastAsia="Arial" w:cs="Arial"/>
                <w:b/>
                <w:bCs/>
                <w:color w:val="000000" w:themeColor="text1"/>
              </w:rPr>
              <w:t>Race and Ethnicity Student Groups</w:t>
            </w:r>
          </w:p>
        </w:tc>
        <w:tc>
          <w:tcPr>
            <w:tcW w:w="4680" w:type="dxa"/>
          </w:tcPr>
          <w:p w14:paraId="49BD6439" w14:textId="3C2B867C" w:rsidR="2567C3A6" w:rsidRPr="00AF3A78" w:rsidRDefault="2567C3A6" w:rsidP="00996116">
            <w:pPr>
              <w:spacing w:after="240"/>
              <w:rPr>
                <w:rFonts w:eastAsia="Arial" w:cs="Arial"/>
                <w:b/>
                <w:bCs/>
                <w:color w:val="000000" w:themeColor="text1"/>
              </w:rPr>
            </w:pPr>
            <w:r w:rsidRPr="00AF3A78">
              <w:rPr>
                <w:rFonts w:eastAsia="Arial" w:cs="Arial"/>
                <w:b/>
                <w:bCs/>
                <w:color w:val="000000" w:themeColor="text1"/>
              </w:rPr>
              <w:t>Program Student Groups</w:t>
            </w:r>
          </w:p>
        </w:tc>
      </w:tr>
      <w:tr w:rsidR="6FC8A316" w:rsidRPr="00AF3A78" w14:paraId="33407C3A" w14:textId="77777777" w:rsidTr="00CA6021">
        <w:trPr>
          <w:cantSplit/>
          <w:trHeight w:val="300"/>
          <w:tblHeader/>
        </w:trPr>
        <w:tc>
          <w:tcPr>
            <w:tcW w:w="4680" w:type="dxa"/>
          </w:tcPr>
          <w:p w14:paraId="3FB3489A" w14:textId="4679AF49" w:rsidR="2567C3A6" w:rsidRPr="00AF3A78" w:rsidRDefault="2567C3A6" w:rsidP="00231F23">
            <w:pPr>
              <w:pStyle w:val="ListParagraph"/>
              <w:numPr>
                <w:ilvl w:val="0"/>
                <w:numId w:val="1"/>
              </w:numPr>
              <w:spacing w:after="0"/>
              <w:rPr>
                <w:rFonts w:eastAsia="Arial" w:cs="Arial"/>
                <w:color w:val="000000" w:themeColor="text1"/>
              </w:rPr>
            </w:pPr>
            <w:r w:rsidRPr="00AF3A78">
              <w:rPr>
                <w:rFonts w:eastAsia="Arial" w:cs="Arial"/>
                <w:color w:val="000000" w:themeColor="text1"/>
              </w:rPr>
              <w:t>African American</w:t>
            </w:r>
          </w:p>
          <w:p w14:paraId="1EB459F6" w14:textId="674E852E" w:rsidR="2567C3A6" w:rsidRPr="00AF3A78" w:rsidRDefault="2567C3A6" w:rsidP="00231F23">
            <w:pPr>
              <w:pStyle w:val="ListParagraph"/>
              <w:numPr>
                <w:ilvl w:val="0"/>
                <w:numId w:val="1"/>
              </w:numPr>
              <w:spacing w:after="0"/>
              <w:rPr>
                <w:rFonts w:eastAsia="Arial" w:cs="Arial"/>
                <w:color w:val="000000" w:themeColor="text1"/>
              </w:rPr>
            </w:pPr>
            <w:r w:rsidRPr="00AF3A78">
              <w:rPr>
                <w:rFonts w:eastAsia="Arial" w:cs="Arial"/>
                <w:color w:val="000000" w:themeColor="text1"/>
              </w:rPr>
              <w:t>American Indian</w:t>
            </w:r>
          </w:p>
          <w:p w14:paraId="6E26FBB8" w14:textId="1E6C5A78" w:rsidR="2567C3A6" w:rsidRPr="00AF3A78" w:rsidRDefault="2567C3A6" w:rsidP="00231F23">
            <w:pPr>
              <w:pStyle w:val="ListParagraph"/>
              <w:numPr>
                <w:ilvl w:val="0"/>
                <w:numId w:val="1"/>
              </w:numPr>
              <w:spacing w:after="0"/>
              <w:rPr>
                <w:rFonts w:eastAsia="Arial" w:cs="Arial"/>
                <w:color w:val="000000" w:themeColor="text1"/>
              </w:rPr>
            </w:pPr>
            <w:r w:rsidRPr="00AF3A78">
              <w:rPr>
                <w:rFonts w:eastAsia="Arial" w:cs="Arial"/>
                <w:color w:val="000000" w:themeColor="text1"/>
              </w:rPr>
              <w:t>Asian</w:t>
            </w:r>
          </w:p>
          <w:p w14:paraId="73BC4643" w14:textId="3B71FAB0" w:rsidR="2567C3A6" w:rsidRPr="00AF3A78" w:rsidRDefault="2567C3A6" w:rsidP="00231F23">
            <w:pPr>
              <w:pStyle w:val="ListParagraph"/>
              <w:numPr>
                <w:ilvl w:val="0"/>
                <w:numId w:val="1"/>
              </w:numPr>
              <w:spacing w:after="0"/>
              <w:rPr>
                <w:rFonts w:eastAsia="Arial" w:cs="Arial"/>
                <w:color w:val="000000" w:themeColor="text1"/>
              </w:rPr>
            </w:pPr>
            <w:r w:rsidRPr="00AF3A78">
              <w:rPr>
                <w:rFonts w:eastAsia="Arial" w:cs="Arial"/>
                <w:color w:val="000000" w:themeColor="text1"/>
              </w:rPr>
              <w:t>Filipino</w:t>
            </w:r>
          </w:p>
          <w:p w14:paraId="73686C7F" w14:textId="123ACB8C" w:rsidR="2567C3A6" w:rsidRPr="00AF3A78" w:rsidRDefault="2567C3A6" w:rsidP="00231F23">
            <w:pPr>
              <w:pStyle w:val="ListParagraph"/>
              <w:numPr>
                <w:ilvl w:val="0"/>
                <w:numId w:val="1"/>
              </w:numPr>
              <w:spacing w:after="0"/>
              <w:rPr>
                <w:rFonts w:eastAsia="Arial" w:cs="Arial"/>
                <w:color w:val="000000" w:themeColor="text1"/>
              </w:rPr>
            </w:pPr>
            <w:r w:rsidRPr="00AF3A78">
              <w:rPr>
                <w:rFonts w:eastAsia="Arial" w:cs="Arial"/>
                <w:color w:val="000000" w:themeColor="text1"/>
              </w:rPr>
              <w:t>Hispanic</w:t>
            </w:r>
          </w:p>
          <w:p w14:paraId="55FC2E27" w14:textId="71718C48" w:rsidR="2567C3A6" w:rsidRPr="00AF3A78" w:rsidRDefault="2567C3A6" w:rsidP="00231F23">
            <w:pPr>
              <w:pStyle w:val="ListParagraph"/>
              <w:numPr>
                <w:ilvl w:val="0"/>
                <w:numId w:val="1"/>
              </w:numPr>
              <w:spacing w:after="0"/>
              <w:rPr>
                <w:rFonts w:eastAsia="Arial" w:cs="Arial"/>
                <w:color w:val="000000" w:themeColor="text1"/>
              </w:rPr>
            </w:pPr>
            <w:r w:rsidRPr="00AF3A78">
              <w:rPr>
                <w:rFonts w:eastAsia="Arial" w:cs="Arial"/>
                <w:color w:val="000000" w:themeColor="text1"/>
              </w:rPr>
              <w:t>Two or More Races</w:t>
            </w:r>
          </w:p>
          <w:p w14:paraId="13299DF0" w14:textId="0406DAE2" w:rsidR="2567C3A6" w:rsidRPr="00AF3A78" w:rsidRDefault="2567C3A6" w:rsidP="00231F23">
            <w:pPr>
              <w:pStyle w:val="ListParagraph"/>
              <w:numPr>
                <w:ilvl w:val="0"/>
                <w:numId w:val="1"/>
              </w:numPr>
              <w:spacing w:after="0"/>
              <w:rPr>
                <w:rFonts w:eastAsia="Arial" w:cs="Arial"/>
                <w:color w:val="000000" w:themeColor="text1"/>
              </w:rPr>
            </w:pPr>
            <w:r w:rsidRPr="00AF3A78">
              <w:rPr>
                <w:rFonts w:eastAsia="Arial" w:cs="Arial"/>
                <w:color w:val="000000" w:themeColor="text1"/>
              </w:rPr>
              <w:t>Pacific Islander</w:t>
            </w:r>
          </w:p>
          <w:p w14:paraId="7283E54D" w14:textId="0A524791" w:rsidR="2567C3A6" w:rsidRPr="00AF3A78" w:rsidRDefault="2567C3A6" w:rsidP="00231F23">
            <w:pPr>
              <w:pStyle w:val="ListParagraph"/>
              <w:numPr>
                <w:ilvl w:val="0"/>
                <w:numId w:val="1"/>
              </w:numPr>
              <w:spacing w:after="0"/>
              <w:rPr>
                <w:rFonts w:eastAsia="Arial" w:cs="Arial"/>
                <w:color w:val="000000" w:themeColor="text1"/>
              </w:rPr>
            </w:pPr>
            <w:r w:rsidRPr="00AF3A78">
              <w:rPr>
                <w:rFonts w:eastAsia="Arial" w:cs="Arial"/>
                <w:color w:val="000000" w:themeColor="text1"/>
              </w:rPr>
              <w:t>White</w:t>
            </w:r>
          </w:p>
        </w:tc>
        <w:tc>
          <w:tcPr>
            <w:tcW w:w="4680" w:type="dxa"/>
          </w:tcPr>
          <w:p w14:paraId="0AE29D1C" w14:textId="7890B69B" w:rsidR="2567C3A6" w:rsidRPr="00AF3A78" w:rsidRDefault="2567C3A6" w:rsidP="00231F23">
            <w:pPr>
              <w:pStyle w:val="ListParagraph"/>
              <w:numPr>
                <w:ilvl w:val="0"/>
                <w:numId w:val="1"/>
              </w:numPr>
              <w:spacing w:after="0"/>
              <w:rPr>
                <w:rFonts w:eastAsia="Arial" w:cs="Arial"/>
                <w:color w:val="000000" w:themeColor="text1"/>
              </w:rPr>
            </w:pPr>
            <w:r w:rsidRPr="00AF3A78">
              <w:rPr>
                <w:rFonts w:eastAsia="Arial" w:cs="Arial"/>
                <w:color w:val="000000" w:themeColor="text1"/>
              </w:rPr>
              <w:t>English Learners</w:t>
            </w:r>
          </w:p>
          <w:p w14:paraId="238571E7" w14:textId="18A9C1DB" w:rsidR="36A027C2" w:rsidRPr="00AF3A78" w:rsidRDefault="36A027C2" w:rsidP="00231F23">
            <w:pPr>
              <w:pStyle w:val="ListParagraph"/>
              <w:numPr>
                <w:ilvl w:val="0"/>
                <w:numId w:val="1"/>
              </w:numPr>
              <w:spacing w:after="0"/>
              <w:rPr>
                <w:rFonts w:eastAsia="Arial" w:cs="Arial"/>
                <w:color w:val="000000" w:themeColor="text1"/>
              </w:rPr>
            </w:pPr>
            <w:r w:rsidRPr="00AF3A78">
              <w:rPr>
                <w:rFonts w:eastAsia="Arial" w:cs="Arial"/>
                <w:color w:val="000000" w:themeColor="text1"/>
              </w:rPr>
              <w:t>Long-Term English Learners</w:t>
            </w:r>
          </w:p>
          <w:p w14:paraId="52B51700" w14:textId="752385E1" w:rsidR="2567C3A6" w:rsidRPr="00AF3A78" w:rsidRDefault="2567C3A6" w:rsidP="00231F23">
            <w:pPr>
              <w:pStyle w:val="ListParagraph"/>
              <w:numPr>
                <w:ilvl w:val="0"/>
                <w:numId w:val="1"/>
              </w:numPr>
              <w:spacing w:after="0"/>
              <w:rPr>
                <w:rFonts w:eastAsia="Arial" w:cs="Arial"/>
                <w:color w:val="000000" w:themeColor="text1"/>
              </w:rPr>
            </w:pPr>
            <w:r w:rsidRPr="00AF3A78">
              <w:rPr>
                <w:rFonts w:eastAsia="Arial" w:cs="Arial"/>
                <w:color w:val="000000" w:themeColor="text1"/>
              </w:rPr>
              <w:t>Foster Youth</w:t>
            </w:r>
          </w:p>
          <w:p w14:paraId="4D8F1F17" w14:textId="6C50DA02" w:rsidR="2567C3A6" w:rsidRPr="00AF3A78" w:rsidRDefault="2567C3A6" w:rsidP="00231F23">
            <w:pPr>
              <w:pStyle w:val="ListParagraph"/>
              <w:numPr>
                <w:ilvl w:val="0"/>
                <w:numId w:val="1"/>
              </w:numPr>
              <w:spacing w:after="0"/>
              <w:rPr>
                <w:rFonts w:eastAsia="Arial" w:cs="Arial"/>
                <w:color w:val="000000" w:themeColor="text1"/>
              </w:rPr>
            </w:pPr>
            <w:r w:rsidRPr="00AF3A78">
              <w:rPr>
                <w:rFonts w:eastAsia="Arial" w:cs="Arial"/>
                <w:color w:val="000000" w:themeColor="text1"/>
              </w:rPr>
              <w:t>Homeless</w:t>
            </w:r>
          </w:p>
          <w:p w14:paraId="041ABF5E" w14:textId="439B2E52" w:rsidR="2567C3A6" w:rsidRPr="00AF3A78" w:rsidRDefault="2567C3A6" w:rsidP="00231F23">
            <w:pPr>
              <w:pStyle w:val="ListParagraph"/>
              <w:numPr>
                <w:ilvl w:val="0"/>
                <w:numId w:val="1"/>
              </w:numPr>
              <w:spacing w:after="0"/>
              <w:rPr>
                <w:rFonts w:eastAsia="Arial" w:cs="Arial"/>
                <w:color w:val="000000" w:themeColor="text1"/>
              </w:rPr>
            </w:pPr>
            <w:r w:rsidRPr="00AF3A78">
              <w:rPr>
                <w:rFonts w:eastAsia="Arial" w:cs="Arial"/>
                <w:color w:val="000000" w:themeColor="text1"/>
              </w:rPr>
              <w:t>Socioeconomically Disadvantaged</w:t>
            </w:r>
          </w:p>
          <w:p w14:paraId="04B73442" w14:textId="1EA26F9A" w:rsidR="2567C3A6" w:rsidRPr="00AF3A78" w:rsidRDefault="2567C3A6" w:rsidP="00231F23">
            <w:pPr>
              <w:pStyle w:val="ListParagraph"/>
              <w:numPr>
                <w:ilvl w:val="0"/>
                <w:numId w:val="1"/>
              </w:numPr>
              <w:spacing w:after="0"/>
              <w:rPr>
                <w:rFonts w:eastAsia="Arial" w:cs="Arial"/>
                <w:color w:val="000000" w:themeColor="text1"/>
              </w:rPr>
            </w:pPr>
            <w:r w:rsidRPr="00AF3A78">
              <w:rPr>
                <w:rFonts w:eastAsia="Arial" w:cs="Arial"/>
                <w:color w:val="000000" w:themeColor="text1"/>
              </w:rPr>
              <w:t>Students with Disabilities</w:t>
            </w:r>
          </w:p>
        </w:tc>
      </w:tr>
    </w:tbl>
    <w:p w14:paraId="4E1222B0" w14:textId="2838612E" w:rsidR="52567B4F" w:rsidRPr="00AF3A78" w:rsidRDefault="52567B4F" w:rsidP="00996116">
      <w:pPr>
        <w:spacing w:before="240" w:after="240"/>
        <w:rPr>
          <w:rFonts w:eastAsia="Arial" w:cs="Arial"/>
          <w:color w:val="000000" w:themeColor="text1"/>
        </w:rPr>
      </w:pPr>
      <w:r w:rsidRPr="00AF3A78">
        <w:rPr>
          <w:rFonts w:eastAsia="Arial" w:cs="Arial"/>
          <w:color w:val="000000" w:themeColor="text1"/>
        </w:rPr>
        <w:t>As a student group, LTELs will adhere to the same n-size rules that govern Foster Youth and Homeless student groups</w:t>
      </w:r>
      <w:r w:rsidR="1661917A" w:rsidRPr="00AF3A78">
        <w:rPr>
          <w:rFonts w:eastAsia="Arial" w:cs="Arial"/>
          <w:color w:val="000000" w:themeColor="text1"/>
        </w:rPr>
        <w:t xml:space="preserve"> per </w:t>
      </w:r>
      <w:r w:rsidR="1661917A" w:rsidRPr="00AF3A78">
        <w:rPr>
          <w:rFonts w:eastAsia="Arial" w:cs="Arial"/>
          <w:i/>
          <w:iCs/>
          <w:color w:val="000000" w:themeColor="text1"/>
        </w:rPr>
        <w:t>Education Code</w:t>
      </w:r>
      <w:r w:rsidRPr="00AF3A78">
        <w:rPr>
          <w:rFonts w:eastAsia="Arial" w:cs="Arial"/>
          <w:color w:val="000000" w:themeColor="text1"/>
        </w:rPr>
        <w:t xml:space="preserve">: fifteen or more students </w:t>
      </w:r>
      <w:r w:rsidR="6BB247EA" w:rsidRPr="00AF3A78">
        <w:rPr>
          <w:rFonts w:eastAsia="Arial" w:cs="Arial"/>
          <w:color w:val="000000" w:themeColor="text1"/>
        </w:rPr>
        <w:t>will be held accountable at the district level</w:t>
      </w:r>
      <w:r w:rsidR="709EC08F" w:rsidRPr="00AF3A78">
        <w:rPr>
          <w:rFonts w:eastAsia="Arial" w:cs="Arial"/>
          <w:color w:val="000000" w:themeColor="text1"/>
        </w:rPr>
        <w:t xml:space="preserve"> and receive a color</w:t>
      </w:r>
      <w:r w:rsidR="6BB247EA" w:rsidRPr="00AF3A78">
        <w:rPr>
          <w:rFonts w:eastAsia="Arial" w:cs="Arial"/>
          <w:color w:val="000000" w:themeColor="text1"/>
        </w:rPr>
        <w:t>, whereas thirty or more students will be held accountable at the school level</w:t>
      </w:r>
      <w:r w:rsidR="00A97DC0" w:rsidRPr="00AF3A78">
        <w:rPr>
          <w:rFonts w:eastAsia="Arial" w:cs="Arial"/>
          <w:color w:val="000000" w:themeColor="text1"/>
        </w:rPr>
        <w:t xml:space="preserve">, </w:t>
      </w:r>
      <w:r w:rsidR="004B5D7E" w:rsidRPr="00AF3A78">
        <w:rPr>
          <w:rFonts w:eastAsia="Arial" w:cs="Arial"/>
          <w:color w:val="000000" w:themeColor="text1"/>
        </w:rPr>
        <w:t>pursuant to</w:t>
      </w:r>
      <w:r w:rsidR="00A97DC0" w:rsidRPr="00AF3A78">
        <w:rPr>
          <w:rFonts w:eastAsia="Arial" w:cs="Arial"/>
          <w:color w:val="000000" w:themeColor="text1"/>
        </w:rPr>
        <w:t xml:space="preserve"> California’s Ever</w:t>
      </w:r>
      <w:r w:rsidR="004B5D7E" w:rsidRPr="00AF3A78">
        <w:rPr>
          <w:rFonts w:eastAsia="Arial" w:cs="Arial"/>
          <w:color w:val="000000" w:themeColor="text1"/>
        </w:rPr>
        <w:t>y Student Succeeds Act State Plan</w:t>
      </w:r>
      <w:r w:rsidR="6BB247EA" w:rsidRPr="00AF3A78">
        <w:rPr>
          <w:rFonts w:eastAsia="Arial" w:cs="Arial"/>
          <w:color w:val="000000" w:themeColor="text1"/>
        </w:rPr>
        <w:t>.</w:t>
      </w:r>
    </w:p>
    <w:p w14:paraId="2DEAC7C9" w14:textId="365519BD" w:rsidR="5E2342AC" w:rsidRPr="00AF3A78" w:rsidRDefault="5E2342AC" w:rsidP="00996116">
      <w:pPr>
        <w:spacing w:after="240"/>
        <w:rPr>
          <w:rFonts w:eastAsia="Arial" w:cs="Arial"/>
          <w:color w:val="000000" w:themeColor="text1"/>
        </w:rPr>
      </w:pPr>
      <w:r w:rsidRPr="00AF3A78">
        <w:rPr>
          <w:rFonts w:eastAsia="Arial" w:cs="Arial"/>
          <w:color w:val="000000" w:themeColor="text1"/>
        </w:rPr>
        <w:t>The LTEL student group will be added to the Suspension Rate, Graduation</w:t>
      </w:r>
      <w:r w:rsidR="3A422E46" w:rsidRPr="00AF3A78">
        <w:rPr>
          <w:rFonts w:eastAsia="Arial" w:cs="Arial"/>
          <w:color w:val="000000" w:themeColor="text1"/>
        </w:rPr>
        <w:t xml:space="preserve"> Rate</w:t>
      </w:r>
      <w:r w:rsidRPr="00AF3A78">
        <w:rPr>
          <w:rFonts w:eastAsia="Arial" w:cs="Arial"/>
          <w:color w:val="000000" w:themeColor="text1"/>
        </w:rPr>
        <w:t>, College/Career, Chronic Absenteeism and Academic Indicators</w:t>
      </w:r>
      <w:r w:rsidR="227047B9" w:rsidRPr="00AF3A78">
        <w:rPr>
          <w:rFonts w:eastAsia="Arial" w:cs="Arial"/>
          <w:color w:val="000000" w:themeColor="text1"/>
        </w:rPr>
        <w:t xml:space="preserve"> of the 2024 Dashboard</w:t>
      </w:r>
      <w:r w:rsidRPr="00AF3A78">
        <w:rPr>
          <w:rFonts w:eastAsia="Arial" w:cs="Arial"/>
          <w:color w:val="000000" w:themeColor="text1"/>
        </w:rPr>
        <w:t xml:space="preserve">. </w:t>
      </w:r>
      <w:r w:rsidRPr="00AF3A78">
        <w:rPr>
          <w:rFonts w:eastAsia="Arial" w:cs="Arial"/>
          <w:color w:val="000000" w:themeColor="text1"/>
        </w:rPr>
        <w:lastRenderedPageBreak/>
        <w:t>Uniquely, it will also add</w:t>
      </w:r>
      <w:r w:rsidR="1F7E5D7B" w:rsidRPr="00AF3A78">
        <w:rPr>
          <w:rFonts w:eastAsia="Arial" w:cs="Arial"/>
          <w:color w:val="000000" w:themeColor="text1"/>
        </w:rPr>
        <w:t xml:space="preserve"> a second student group</w:t>
      </w:r>
      <w:r w:rsidRPr="00AF3A78">
        <w:rPr>
          <w:rFonts w:eastAsia="Arial" w:cs="Arial"/>
          <w:color w:val="000000" w:themeColor="text1"/>
        </w:rPr>
        <w:t xml:space="preserve"> to the English Learner Progress </w:t>
      </w:r>
      <w:r w:rsidR="118F19B4" w:rsidRPr="00AF3A78">
        <w:rPr>
          <w:rFonts w:eastAsia="Arial" w:cs="Arial"/>
          <w:color w:val="000000" w:themeColor="text1"/>
        </w:rPr>
        <w:t xml:space="preserve">in addition to the English </w:t>
      </w:r>
      <w:r w:rsidR="008E76FE" w:rsidRPr="00AF3A78">
        <w:rPr>
          <w:rFonts w:eastAsia="Arial" w:cs="Arial"/>
          <w:color w:val="000000" w:themeColor="text1"/>
        </w:rPr>
        <w:t>l</w:t>
      </w:r>
      <w:r w:rsidR="118F19B4" w:rsidRPr="00AF3A78">
        <w:rPr>
          <w:rFonts w:eastAsia="Arial" w:cs="Arial"/>
          <w:color w:val="000000" w:themeColor="text1"/>
        </w:rPr>
        <w:t>earner student group.</w:t>
      </w:r>
    </w:p>
    <w:p w14:paraId="0B1E5E8D" w14:textId="1266D857" w:rsidR="00896BE5" w:rsidRPr="00AF3A78" w:rsidRDefault="00231F23" w:rsidP="00896BE5">
      <w:pPr>
        <w:spacing w:after="240"/>
        <w:rPr>
          <w:rFonts w:eastAsiaTheme="majorEastAsia" w:cstheme="majorBidi"/>
          <w:i/>
          <w:iCs/>
        </w:rPr>
      </w:pPr>
      <w:r w:rsidRPr="00AF3A78">
        <w:rPr>
          <w:rFonts w:eastAsia="Arial" w:cs="Arial"/>
          <w:color w:val="000000" w:themeColor="text1"/>
        </w:rPr>
        <w:t>In 2024, t</w:t>
      </w:r>
      <w:r w:rsidR="118F19B4" w:rsidRPr="00AF3A78">
        <w:rPr>
          <w:rFonts w:eastAsia="Arial" w:cs="Arial"/>
          <w:color w:val="000000" w:themeColor="text1"/>
        </w:rPr>
        <w:t>he CDE will</w:t>
      </w:r>
      <w:r w:rsidRPr="00AF3A78">
        <w:rPr>
          <w:rFonts w:eastAsia="Arial" w:cs="Arial"/>
          <w:color w:val="000000" w:themeColor="text1"/>
        </w:rPr>
        <w:t xml:space="preserve"> </w:t>
      </w:r>
      <w:r w:rsidR="009F116E" w:rsidRPr="00AF3A78">
        <w:rPr>
          <w:rFonts w:eastAsia="Arial" w:cs="Arial"/>
          <w:color w:val="000000" w:themeColor="text1"/>
        </w:rPr>
        <w:t>conduct technical work</w:t>
      </w:r>
      <w:r w:rsidR="7AB1A6A2" w:rsidRPr="00AF3A78">
        <w:rPr>
          <w:rFonts w:eastAsia="Arial" w:cs="Arial"/>
          <w:color w:val="000000" w:themeColor="text1"/>
        </w:rPr>
        <w:t xml:space="preserve"> </w:t>
      </w:r>
      <w:r w:rsidR="00094F33" w:rsidRPr="00AF3A78">
        <w:rPr>
          <w:rFonts w:eastAsia="Arial" w:cs="Arial"/>
          <w:color w:val="000000" w:themeColor="text1"/>
        </w:rPr>
        <w:t xml:space="preserve">for inclusion of </w:t>
      </w:r>
      <w:r w:rsidR="22EC98C1" w:rsidRPr="00AF3A78">
        <w:rPr>
          <w:rFonts w:eastAsia="Arial" w:cs="Arial"/>
          <w:color w:val="000000" w:themeColor="text1"/>
        </w:rPr>
        <w:t xml:space="preserve">the </w:t>
      </w:r>
      <w:r w:rsidR="7AB1A6A2" w:rsidRPr="00AF3A78">
        <w:rPr>
          <w:rFonts w:eastAsia="Arial" w:cs="Arial"/>
          <w:color w:val="000000" w:themeColor="text1"/>
        </w:rPr>
        <w:t xml:space="preserve">LTEL student group </w:t>
      </w:r>
      <w:r w:rsidR="7BEEEDDA" w:rsidRPr="00AF3A78">
        <w:rPr>
          <w:rFonts w:eastAsia="Arial" w:cs="Arial"/>
          <w:color w:val="000000" w:themeColor="text1"/>
        </w:rPr>
        <w:t>on the Dashboard</w:t>
      </w:r>
      <w:r w:rsidR="7AB1A6A2" w:rsidRPr="00AF3A78">
        <w:rPr>
          <w:rFonts w:eastAsia="Arial" w:cs="Arial"/>
          <w:color w:val="000000" w:themeColor="text1"/>
        </w:rPr>
        <w:t xml:space="preserve">. </w:t>
      </w:r>
      <w:r w:rsidR="4C2DD625" w:rsidRPr="00AF3A78">
        <w:rPr>
          <w:rFonts w:eastAsia="Arial" w:cs="Arial"/>
          <w:color w:val="000000" w:themeColor="text1"/>
        </w:rPr>
        <w:t xml:space="preserve">While the definition is provided in legislation, </w:t>
      </w:r>
      <w:r w:rsidR="00635344" w:rsidRPr="00AF3A78">
        <w:rPr>
          <w:rFonts w:eastAsia="Arial" w:cs="Arial"/>
          <w:color w:val="000000" w:themeColor="text1"/>
        </w:rPr>
        <w:t xml:space="preserve">the CDE needs to </w:t>
      </w:r>
      <w:r w:rsidR="00094F33" w:rsidRPr="00AF3A78">
        <w:rPr>
          <w:rFonts w:eastAsia="Arial" w:cs="Arial"/>
          <w:color w:val="000000" w:themeColor="text1"/>
        </w:rPr>
        <w:t>operationalize</w:t>
      </w:r>
      <w:r w:rsidR="4C2DD625" w:rsidRPr="00AF3A78">
        <w:rPr>
          <w:rFonts w:eastAsia="Arial" w:cs="Arial"/>
          <w:color w:val="000000" w:themeColor="text1"/>
        </w:rPr>
        <w:t xml:space="preserve"> the </w:t>
      </w:r>
      <w:r w:rsidR="00635344" w:rsidRPr="00AF3A78">
        <w:rPr>
          <w:rFonts w:eastAsia="Arial" w:cs="Arial"/>
          <w:color w:val="000000" w:themeColor="text1"/>
        </w:rPr>
        <w:t xml:space="preserve">inclusion of this student group </w:t>
      </w:r>
      <w:r w:rsidR="4C2DD625" w:rsidRPr="00AF3A78">
        <w:rPr>
          <w:rFonts w:eastAsia="Arial" w:cs="Arial"/>
          <w:color w:val="000000" w:themeColor="text1"/>
        </w:rPr>
        <w:t>in cumulative enrollment, cohort calculations</w:t>
      </w:r>
      <w:r w:rsidR="00D14F17" w:rsidRPr="00AF3A78">
        <w:rPr>
          <w:rFonts w:eastAsia="Arial" w:cs="Arial"/>
          <w:color w:val="000000" w:themeColor="text1"/>
        </w:rPr>
        <w:t>,</w:t>
      </w:r>
      <w:r w:rsidR="4C2DD625" w:rsidRPr="00AF3A78">
        <w:rPr>
          <w:rFonts w:eastAsia="Arial" w:cs="Arial"/>
          <w:color w:val="000000" w:themeColor="text1"/>
        </w:rPr>
        <w:t xml:space="preserve"> and assessment demographics. </w:t>
      </w:r>
      <w:r w:rsidR="00193750" w:rsidRPr="00AF3A78">
        <w:rPr>
          <w:rFonts w:eastAsia="Arial" w:cs="Arial"/>
          <w:color w:val="000000" w:themeColor="text1"/>
        </w:rPr>
        <w:t>This work will also include a review of the duplication of the students within the existing English learner student group and the new student group</w:t>
      </w:r>
      <w:r w:rsidR="00674C30" w:rsidRPr="00AF3A78">
        <w:rPr>
          <w:rFonts w:eastAsia="Arial" w:cs="Arial"/>
          <w:color w:val="000000" w:themeColor="text1"/>
        </w:rPr>
        <w:t xml:space="preserve"> for the 2024 Dashboard</w:t>
      </w:r>
      <w:r w:rsidR="00193750" w:rsidRPr="00AF3A78">
        <w:rPr>
          <w:rFonts w:eastAsia="Arial" w:cs="Arial"/>
          <w:color w:val="000000" w:themeColor="text1"/>
        </w:rPr>
        <w:t xml:space="preserve">. </w:t>
      </w:r>
      <w:r w:rsidR="00751CC8" w:rsidRPr="00AF3A78">
        <w:rPr>
          <w:rFonts w:eastAsia="Arial" w:cs="Arial"/>
          <w:color w:val="000000" w:themeColor="text1"/>
        </w:rPr>
        <w:t>The</w:t>
      </w:r>
      <w:r w:rsidR="16848698" w:rsidRPr="00AF3A78">
        <w:rPr>
          <w:rFonts w:eastAsia="Arial" w:cs="Arial"/>
          <w:color w:val="000000" w:themeColor="text1"/>
        </w:rPr>
        <w:t xml:space="preserve"> </w:t>
      </w:r>
      <w:r w:rsidR="4C2DD625" w:rsidRPr="00AF3A78">
        <w:rPr>
          <w:rFonts w:eastAsia="Arial" w:cs="Arial"/>
          <w:color w:val="000000" w:themeColor="text1"/>
        </w:rPr>
        <w:t xml:space="preserve">CDE will engage with educational partners </w:t>
      </w:r>
      <w:r w:rsidR="00193750" w:rsidRPr="00AF3A78">
        <w:rPr>
          <w:rFonts w:eastAsia="Arial" w:cs="Arial"/>
          <w:color w:val="000000" w:themeColor="text1"/>
        </w:rPr>
        <w:t xml:space="preserve">to </w:t>
      </w:r>
      <w:r w:rsidR="000C1856" w:rsidRPr="00AF3A78">
        <w:rPr>
          <w:rFonts w:eastAsia="Arial" w:cs="Arial"/>
          <w:color w:val="000000" w:themeColor="text1"/>
        </w:rPr>
        <w:t xml:space="preserve">obtain feedback on resources to </w:t>
      </w:r>
      <w:r w:rsidR="51F5133D" w:rsidRPr="00AF3A78">
        <w:rPr>
          <w:rFonts w:eastAsia="Arial" w:cs="Arial"/>
          <w:color w:val="000000" w:themeColor="text1"/>
        </w:rPr>
        <w:t>advertise</w:t>
      </w:r>
      <w:r w:rsidR="23C35CF6" w:rsidRPr="00AF3A78">
        <w:rPr>
          <w:rFonts w:eastAsia="Arial" w:cs="Arial"/>
          <w:color w:val="000000" w:themeColor="text1"/>
        </w:rPr>
        <w:t xml:space="preserve"> the </w:t>
      </w:r>
      <w:r w:rsidR="23E1EAB8" w:rsidRPr="00AF3A78">
        <w:rPr>
          <w:rFonts w:eastAsia="Arial" w:cs="Arial"/>
          <w:color w:val="000000" w:themeColor="text1"/>
        </w:rPr>
        <w:t xml:space="preserve">addition of the </w:t>
      </w:r>
      <w:r w:rsidR="23C35CF6" w:rsidRPr="00AF3A78">
        <w:rPr>
          <w:rFonts w:eastAsia="Arial" w:cs="Arial"/>
          <w:color w:val="000000" w:themeColor="text1"/>
        </w:rPr>
        <w:t xml:space="preserve">new student group on the Dashboard. </w:t>
      </w:r>
    </w:p>
    <w:p w14:paraId="271E0018" w14:textId="58717D8B" w:rsidR="00896BE5" w:rsidRPr="00AF3A78" w:rsidRDefault="00896BE5" w:rsidP="00896BE5">
      <w:pPr>
        <w:spacing w:after="240"/>
        <w:rPr>
          <w:rFonts w:eastAsiaTheme="majorEastAsia" w:cstheme="majorBidi"/>
        </w:rPr>
      </w:pPr>
      <w:r w:rsidRPr="00AF3A78">
        <w:rPr>
          <w:rFonts w:eastAsiaTheme="majorEastAsia" w:cstheme="majorBidi"/>
        </w:rPr>
        <w:t xml:space="preserve">The SBE </w:t>
      </w:r>
      <w:r w:rsidR="006A283E" w:rsidRPr="00AF3A78">
        <w:rPr>
          <w:rFonts w:eastAsiaTheme="majorEastAsia" w:cstheme="majorBidi"/>
        </w:rPr>
        <w:t>will also need t</w:t>
      </w:r>
      <w:r w:rsidRPr="00AF3A78">
        <w:rPr>
          <w:rFonts w:eastAsiaTheme="majorEastAsia" w:cstheme="majorBidi"/>
        </w:rPr>
        <w:t xml:space="preserve">o evaluate </w:t>
      </w:r>
      <w:r w:rsidR="00E9619B" w:rsidRPr="00AF3A78">
        <w:rPr>
          <w:rFonts w:eastAsiaTheme="majorEastAsia" w:cstheme="majorBidi"/>
        </w:rPr>
        <w:t xml:space="preserve">how </w:t>
      </w:r>
      <w:r w:rsidR="00AA6E87" w:rsidRPr="00AF3A78">
        <w:rPr>
          <w:rFonts w:eastAsiaTheme="majorEastAsia" w:cstheme="majorBidi"/>
        </w:rPr>
        <w:t>LTELs</w:t>
      </w:r>
      <w:r w:rsidRPr="00AF3A78">
        <w:rPr>
          <w:rFonts w:eastAsiaTheme="majorEastAsia" w:cstheme="majorBidi"/>
        </w:rPr>
        <w:t xml:space="preserve"> would be added to the </w:t>
      </w:r>
      <w:r w:rsidR="00AA6E87" w:rsidRPr="00AF3A78">
        <w:rPr>
          <w:rFonts w:eastAsiaTheme="majorEastAsia" w:cstheme="majorBidi"/>
        </w:rPr>
        <w:t xml:space="preserve">student group </w:t>
      </w:r>
      <w:r w:rsidRPr="00AF3A78">
        <w:rPr>
          <w:rFonts w:eastAsiaTheme="majorEastAsia" w:cstheme="majorBidi"/>
        </w:rPr>
        <w:t xml:space="preserve">criteria to identify LEAs under LCFF </w:t>
      </w:r>
      <w:r w:rsidR="00715100" w:rsidRPr="00AF3A78">
        <w:rPr>
          <w:rFonts w:eastAsiaTheme="majorEastAsia" w:cstheme="majorBidi"/>
        </w:rPr>
        <w:t xml:space="preserve">in 2024 </w:t>
      </w:r>
      <w:r w:rsidRPr="00AF3A78">
        <w:rPr>
          <w:rFonts w:eastAsiaTheme="majorEastAsia" w:cstheme="majorBidi"/>
        </w:rPr>
        <w:t>and/or schools under ESSA</w:t>
      </w:r>
      <w:r w:rsidR="00715100" w:rsidRPr="00AF3A78">
        <w:rPr>
          <w:rFonts w:eastAsiaTheme="majorEastAsia" w:cstheme="majorBidi"/>
        </w:rPr>
        <w:t xml:space="preserve"> in future years</w:t>
      </w:r>
      <w:r w:rsidRPr="00AF3A78">
        <w:rPr>
          <w:rFonts w:eastAsiaTheme="majorEastAsia" w:cstheme="majorBidi"/>
        </w:rPr>
        <w:t xml:space="preserve">. </w:t>
      </w:r>
    </w:p>
    <w:p w14:paraId="44F66D63" w14:textId="3DA70D9D" w:rsidR="00896BE5" w:rsidRPr="00AF3A78" w:rsidRDefault="00896BE5" w:rsidP="00896BE5">
      <w:pPr>
        <w:spacing w:after="240"/>
        <w:rPr>
          <w:rFonts w:eastAsiaTheme="majorEastAsia" w:cstheme="majorBidi"/>
        </w:rPr>
      </w:pPr>
      <w:r w:rsidRPr="00AF3A78">
        <w:rPr>
          <w:rFonts w:eastAsiaTheme="majorEastAsia" w:cstheme="majorBidi"/>
        </w:rPr>
        <w:t xml:space="preserve">The LCFF identification process </w:t>
      </w:r>
      <w:r w:rsidR="00666583" w:rsidRPr="00AF3A78">
        <w:rPr>
          <w:rFonts w:eastAsiaTheme="majorEastAsia" w:cstheme="majorBidi"/>
        </w:rPr>
        <w:t>currently evaluates progress of 13 student groups for</w:t>
      </w:r>
      <w:r w:rsidRPr="00AF3A78">
        <w:rPr>
          <w:rFonts w:eastAsiaTheme="majorEastAsia" w:cstheme="majorBidi"/>
        </w:rPr>
        <w:t xml:space="preserve"> potential eligibility for differentiated </w:t>
      </w:r>
      <w:proofErr w:type="spellStart"/>
      <w:proofErr w:type="gramStart"/>
      <w:r w:rsidRPr="00AF3A78">
        <w:rPr>
          <w:rFonts w:eastAsiaTheme="majorEastAsia" w:cstheme="majorBidi"/>
        </w:rPr>
        <w:t>assistance.The</w:t>
      </w:r>
      <w:proofErr w:type="spellEnd"/>
      <w:proofErr w:type="gramEnd"/>
      <w:r w:rsidRPr="00AF3A78">
        <w:rPr>
          <w:rFonts w:eastAsiaTheme="majorEastAsia" w:cstheme="majorBidi"/>
        </w:rPr>
        <w:t xml:space="preserve"> </w:t>
      </w:r>
      <w:r w:rsidR="00DE022D" w:rsidRPr="00AF3A78">
        <w:rPr>
          <w:rFonts w:eastAsiaTheme="majorEastAsia" w:cstheme="majorBidi"/>
        </w:rPr>
        <w:t xml:space="preserve">CDE will provide the SBE with information on the composition of the student group as part of the July SBE item. </w:t>
      </w:r>
    </w:p>
    <w:p w14:paraId="03C60E0E" w14:textId="7D0CE2E6" w:rsidR="118F19B4" w:rsidRPr="00AF3A78" w:rsidRDefault="00896BE5" w:rsidP="00996116">
      <w:pPr>
        <w:spacing w:after="240"/>
        <w:rPr>
          <w:rFonts w:eastAsia="Arial" w:cs="Arial"/>
          <w:color w:val="000000" w:themeColor="text1"/>
        </w:rPr>
      </w:pPr>
      <w:r w:rsidRPr="00AF3A78">
        <w:rPr>
          <w:rFonts w:eastAsiaTheme="majorEastAsia" w:cstheme="majorBidi"/>
        </w:rPr>
        <w:t>A</w:t>
      </w:r>
      <w:r w:rsidR="00DE022D" w:rsidRPr="00AF3A78">
        <w:rPr>
          <w:rFonts w:eastAsiaTheme="majorEastAsia" w:cstheme="majorBidi"/>
        </w:rPr>
        <w:t xml:space="preserve">dditionally, </w:t>
      </w:r>
      <w:proofErr w:type="gramStart"/>
      <w:r w:rsidR="00DE022D" w:rsidRPr="00AF3A78">
        <w:rPr>
          <w:rFonts w:eastAsiaTheme="majorEastAsia" w:cstheme="majorBidi"/>
        </w:rPr>
        <w:t>similar to</w:t>
      </w:r>
      <w:proofErr w:type="gramEnd"/>
      <w:r w:rsidR="00DE022D" w:rsidRPr="00AF3A78">
        <w:rPr>
          <w:rFonts w:eastAsiaTheme="majorEastAsia" w:cstheme="majorBidi"/>
        </w:rPr>
        <w:t xml:space="preserve"> the onboarding of the science metric on the Dashboard for </w:t>
      </w:r>
      <w:r w:rsidR="002C7F75" w:rsidRPr="00AF3A78">
        <w:rPr>
          <w:rFonts w:eastAsiaTheme="majorEastAsia" w:cstheme="majorBidi"/>
        </w:rPr>
        <w:t>f</w:t>
      </w:r>
      <w:r w:rsidRPr="00AF3A78">
        <w:rPr>
          <w:rFonts w:eastAsiaTheme="majorEastAsia" w:cstheme="majorBidi"/>
        </w:rPr>
        <w:t>ederal support determinations under the ESSA, California has entered our first three-year cycle for school eligibility with the support determinations made based on the 2023 Dashboard. Incorporation of the</w:t>
      </w:r>
      <w:r w:rsidR="00DE022D" w:rsidRPr="00AF3A78">
        <w:rPr>
          <w:rFonts w:eastAsiaTheme="majorEastAsia" w:cstheme="majorBidi"/>
        </w:rPr>
        <w:t xml:space="preserve"> LTEL student group</w:t>
      </w:r>
      <w:r w:rsidRPr="00AF3A78">
        <w:rPr>
          <w:rFonts w:eastAsiaTheme="majorEastAsia" w:cstheme="majorBidi"/>
        </w:rPr>
        <w:t xml:space="preserve"> in the federal eligibility criteria for the </w:t>
      </w:r>
      <w:r w:rsidR="006B109B" w:rsidRPr="00AF3A78">
        <w:rPr>
          <w:rFonts w:eastAsiaTheme="majorEastAsia" w:cstheme="majorBidi"/>
        </w:rPr>
        <w:t xml:space="preserve">next three-year cycle that begins with the </w:t>
      </w:r>
      <w:r w:rsidRPr="00AF3A78">
        <w:rPr>
          <w:rFonts w:eastAsiaTheme="majorEastAsia" w:cstheme="majorBidi"/>
        </w:rPr>
        <w:t xml:space="preserve">2026 Dashboard support determinations requires amendments to California’s ESSA State Plan. The amendments would need to be approved by the SBE and submitted to the U.S. Education for approval </w:t>
      </w:r>
      <w:r w:rsidR="006B109B" w:rsidRPr="00AF3A78">
        <w:rPr>
          <w:rFonts w:eastAsiaTheme="majorEastAsia" w:cstheme="majorBidi"/>
        </w:rPr>
        <w:t>by</w:t>
      </w:r>
      <w:r w:rsidRPr="00AF3A78">
        <w:rPr>
          <w:rFonts w:eastAsiaTheme="majorEastAsia" w:cstheme="majorBidi"/>
        </w:rPr>
        <w:t xml:space="preserve"> early 2026 to be incorporated into the next three-year eligibility cycle.</w:t>
      </w:r>
    </w:p>
    <w:p w14:paraId="0BF4C716" w14:textId="4061C014" w:rsidR="2038EA36" w:rsidRPr="00AF3A78" w:rsidRDefault="2038EA36" w:rsidP="00996116">
      <w:pPr>
        <w:pStyle w:val="Heading2"/>
      </w:pPr>
      <w:r w:rsidRPr="00AF3A78">
        <w:t>College/Career Indicator</w:t>
      </w:r>
    </w:p>
    <w:p w14:paraId="7F3DD0B3" w14:textId="55CEAD29" w:rsidR="1A9CA23E" w:rsidRPr="00AF3A78" w:rsidRDefault="42EBF95E" w:rsidP="00996116">
      <w:pPr>
        <w:spacing w:after="240"/>
      </w:pPr>
      <w:r w:rsidRPr="00AF3A78">
        <w:t>The CDE is committed to continuous improvement on the Dashboard, especially when adapting to the evolving nature of college and career preparation in California’s schools and the data that CDE collects around course taking.</w:t>
      </w:r>
      <w:r w:rsidR="54F6EF3F" w:rsidRPr="00AF3A78">
        <w:t xml:space="preserve"> In 202</w:t>
      </w:r>
      <w:r w:rsidR="64B613C0" w:rsidRPr="00AF3A78">
        <w:t>4</w:t>
      </w:r>
      <w:r w:rsidR="54F6EF3F" w:rsidRPr="00AF3A78">
        <w:t xml:space="preserve">, the CDE </w:t>
      </w:r>
      <w:r w:rsidR="50DCD5CD" w:rsidRPr="00AF3A78">
        <w:t>is seeking input from</w:t>
      </w:r>
      <w:r w:rsidR="6E51D45C" w:rsidRPr="00AF3A78">
        <w:t xml:space="preserve"> the SBE </w:t>
      </w:r>
      <w:r w:rsidR="527270A8" w:rsidRPr="00AF3A78">
        <w:t xml:space="preserve">to review the scope and direction of the </w:t>
      </w:r>
      <w:r w:rsidR="007B16CF" w:rsidRPr="00AF3A78">
        <w:t xml:space="preserve">College/Career </w:t>
      </w:r>
      <w:r w:rsidR="527270A8" w:rsidRPr="00AF3A78">
        <w:t xml:space="preserve">Indicator </w:t>
      </w:r>
      <w:r w:rsidR="007B16CF" w:rsidRPr="00AF3A78">
        <w:t xml:space="preserve">(CCI) </w:t>
      </w:r>
      <w:r w:rsidR="527270A8" w:rsidRPr="00AF3A78">
        <w:t xml:space="preserve">on the </w:t>
      </w:r>
      <w:r w:rsidR="41352457" w:rsidRPr="00AF3A78">
        <w:t>current</w:t>
      </w:r>
      <w:r w:rsidR="527270A8" w:rsidRPr="00AF3A78">
        <w:t xml:space="preserve"> </w:t>
      </w:r>
      <w:r w:rsidR="39DCEE35" w:rsidRPr="00AF3A78">
        <w:t>and</w:t>
      </w:r>
      <w:r w:rsidR="527270A8" w:rsidRPr="00AF3A78">
        <w:t xml:space="preserve"> future year Dashboards.</w:t>
      </w:r>
      <w:r w:rsidR="3E6DD22A" w:rsidRPr="00AF3A78">
        <w:t xml:space="preserve"> </w:t>
      </w:r>
    </w:p>
    <w:p w14:paraId="750ECE0B" w14:textId="3F798443" w:rsidR="2038EA36" w:rsidRPr="00AF3A78" w:rsidRDefault="59A7F7B5" w:rsidP="00996116">
      <w:pPr>
        <w:pStyle w:val="Heading2"/>
      </w:pPr>
      <w:r w:rsidRPr="00AF3A78">
        <w:t>Dashboard Principles</w:t>
      </w:r>
    </w:p>
    <w:p w14:paraId="025CC024" w14:textId="77777777" w:rsidR="003970B1" w:rsidRPr="00AF3A78" w:rsidRDefault="003970B1" w:rsidP="00996116">
      <w:pPr>
        <w:spacing w:after="240"/>
      </w:pPr>
      <w:r w:rsidRPr="00AF3A78">
        <w:t>The work on this state indicator aligns with the following Dashboard Principles:</w:t>
      </w:r>
    </w:p>
    <w:p w14:paraId="5048CEE8" w14:textId="2DCB5A27" w:rsidR="2038EA36" w:rsidRPr="00AF3A78" w:rsidRDefault="2038EA36" w:rsidP="00996116">
      <w:pPr>
        <w:pStyle w:val="Default"/>
        <w:numPr>
          <w:ilvl w:val="0"/>
          <w:numId w:val="16"/>
        </w:numPr>
        <w:spacing w:after="240"/>
      </w:pPr>
      <w:r w:rsidRPr="00AF3A78">
        <w:t>Principle 2: Reports opportunity and performance gaps among student groups through the Equity Report that is available for each state indicator.</w:t>
      </w:r>
    </w:p>
    <w:p w14:paraId="2FECC657" w14:textId="549241C8" w:rsidR="2038EA36" w:rsidRPr="00AF3A78" w:rsidRDefault="2038EA36" w:rsidP="00996116">
      <w:pPr>
        <w:pStyle w:val="Default"/>
        <w:numPr>
          <w:ilvl w:val="0"/>
          <w:numId w:val="16"/>
        </w:numPr>
        <w:spacing w:after="240"/>
      </w:pPr>
      <w:r w:rsidRPr="00AF3A78">
        <w:t>Principle 3: Reports each indicator separately.</w:t>
      </w:r>
    </w:p>
    <w:p w14:paraId="3CBC1C37" w14:textId="67099665" w:rsidR="2038EA36" w:rsidRPr="00AF3A78" w:rsidRDefault="59A7F7B5" w:rsidP="00996116">
      <w:pPr>
        <w:pStyle w:val="Default"/>
        <w:numPr>
          <w:ilvl w:val="0"/>
          <w:numId w:val="16"/>
        </w:numPr>
        <w:spacing w:after="240"/>
      </w:pPr>
      <w:r w:rsidRPr="00AF3A78">
        <w:lastRenderedPageBreak/>
        <w:t>Principle 4: Values each indicator equally.</w:t>
      </w:r>
    </w:p>
    <w:p w14:paraId="26D4FCDA" w14:textId="6FFC6F60" w:rsidR="11E4A97D" w:rsidRPr="00AF3A78" w:rsidRDefault="11E4A97D" w:rsidP="248CBE27">
      <w:pPr>
        <w:pStyle w:val="Default"/>
        <w:numPr>
          <w:ilvl w:val="0"/>
          <w:numId w:val="16"/>
        </w:numPr>
        <w:spacing w:after="240"/>
        <w:rPr>
          <w:color w:val="auto"/>
        </w:rPr>
      </w:pPr>
      <w:r w:rsidRPr="00AF3A78">
        <w:rPr>
          <w:color w:val="auto"/>
        </w:rPr>
        <w:t xml:space="preserve">Principle </w:t>
      </w:r>
      <w:r w:rsidR="00D55A07" w:rsidRPr="00AF3A78">
        <w:rPr>
          <w:color w:val="auto"/>
        </w:rPr>
        <w:t>8</w:t>
      </w:r>
      <w:r w:rsidRPr="00AF3A78">
        <w:rPr>
          <w:color w:val="auto"/>
        </w:rPr>
        <w:t>: Reflects technical quality through measures that are valid and reliable.</w:t>
      </w:r>
    </w:p>
    <w:p w14:paraId="25DC121D" w14:textId="249665E0" w:rsidR="2854A5BB" w:rsidRPr="00AF3A78" w:rsidRDefault="11E4A97D" w:rsidP="2854A5BB">
      <w:pPr>
        <w:pStyle w:val="Default"/>
        <w:numPr>
          <w:ilvl w:val="0"/>
          <w:numId w:val="16"/>
        </w:numPr>
        <w:spacing w:after="240"/>
        <w:rPr>
          <w:color w:val="auto"/>
        </w:rPr>
      </w:pPr>
      <w:r w:rsidRPr="00AF3A78">
        <w:rPr>
          <w:color w:val="auto"/>
        </w:rPr>
        <w:t xml:space="preserve">Principle </w:t>
      </w:r>
      <w:r w:rsidR="00E55825" w:rsidRPr="00AF3A78">
        <w:rPr>
          <w:color w:val="auto"/>
        </w:rPr>
        <w:t>11</w:t>
      </w:r>
      <w:r w:rsidRPr="00AF3A78">
        <w:rPr>
          <w:color w:val="auto"/>
        </w:rPr>
        <w:t>: Is subject to continuous revision and improvement.</w:t>
      </w:r>
    </w:p>
    <w:p w14:paraId="6BAAF1AF" w14:textId="1B0CF869" w:rsidR="2038EA36" w:rsidRPr="00AF3A78" w:rsidRDefault="2038EA36" w:rsidP="00996116">
      <w:pPr>
        <w:pStyle w:val="Heading2"/>
      </w:pPr>
      <w:r w:rsidRPr="00AF3A78">
        <w:t>202</w:t>
      </w:r>
      <w:r w:rsidR="3C66FFBB" w:rsidRPr="00AF3A78">
        <w:t>4</w:t>
      </w:r>
      <w:r w:rsidRPr="00AF3A78">
        <w:t xml:space="preserve"> Workplan for the CCI</w:t>
      </w:r>
    </w:p>
    <w:p w14:paraId="6711544F" w14:textId="7A83134D" w:rsidR="2038EA36" w:rsidRPr="00AF3A78" w:rsidRDefault="2ECA3264" w:rsidP="00996116">
      <w:pPr>
        <w:spacing w:after="240"/>
        <w:rPr>
          <w:rFonts w:eastAsiaTheme="majorEastAsia" w:cstheme="majorBidi"/>
        </w:rPr>
      </w:pPr>
      <w:r w:rsidRPr="00AF3A78">
        <w:rPr>
          <w:rFonts w:eastAsiaTheme="majorEastAsia" w:cstheme="majorBidi"/>
        </w:rPr>
        <w:t xml:space="preserve">The CCI will return to reporting colors for schools, </w:t>
      </w:r>
      <w:proofErr w:type="gramStart"/>
      <w:r w:rsidRPr="00AF3A78">
        <w:rPr>
          <w:rFonts w:eastAsiaTheme="majorEastAsia" w:cstheme="majorBidi"/>
        </w:rPr>
        <w:t>districts</w:t>
      </w:r>
      <w:proofErr w:type="gramEnd"/>
      <w:r w:rsidRPr="00AF3A78">
        <w:rPr>
          <w:rFonts w:eastAsiaTheme="majorEastAsia" w:cstheme="majorBidi"/>
        </w:rPr>
        <w:t xml:space="preserve"> and student groups with the release of the 2024 Dashboard. </w:t>
      </w:r>
      <w:r w:rsidR="2038EA36" w:rsidRPr="00AF3A78">
        <w:rPr>
          <w:rFonts w:eastAsiaTheme="majorEastAsia" w:cstheme="majorBidi"/>
        </w:rPr>
        <w:t>The CDE resume</w:t>
      </w:r>
      <w:r w:rsidR="437A0DEE" w:rsidRPr="00AF3A78">
        <w:rPr>
          <w:rFonts w:eastAsiaTheme="majorEastAsia" w:cstheme="majorBidi"/>
        </w:rPr>
        <w:t>d</w:t>
      </w:r>
      <w:r w:rsidR="2038EA36" w:rsidRPr="00AF3A78">
        <w:rPr>
          <w:rFonts w:eastAsiaTheme="majorEastAsia" w:cstheme="majorBidi"/>
        </w:rPr>
        <w:t xml:space="preserve"> the reporting of the CCI with the release of the </w:t>
      </w:r>
      <w:r w:rsidR="50E2C345" w:rsidRPr="00AF3A78">
        <w:rPr>
          <w:rFonts w:eastAsiaTheme="majorEastAsia" w:cstheme="majorBidi"/>
        </w:rPr>
        <w:t>202</w:t>
      </w:r>
      <w:r w:rsidR="49128C06" w:rsidRPr="00AF3A78">
        <w:rPr>
          <w:rFonts w:eastAsiaTheme="majorEastAsia" w:cstheme="majorBidi"/>
        </w:rPr>
        <w:t>3</w:t>
      </w:r>
      <w:r w:rsidR="2038EA36" w:rsidRPr="00AF3A78">
        <w:rPr>
          <w:rFonts w:eastAsiaTheme="majorEastAsia" w:cstheme="majorBidi"/>
        </w:rPr>
        <w:t xml:space="preserve"> Dashboard</w:t>
      </w:r>
      <w:r w:rsidR="1DF2A62D" w:rsidRPr="00AF3A78">
        <w:rPr>
          <w:rFonts w:eastAsiaTheme="majorEastAsia" w:cstheme="majorBidi"/>
        </w:rPr>
        <w:t xml:space="preserve">, which </w:t>
      </w:r>
      <w:r w:rsidR="6DB523CC" w:rsidRPr="00AF3A78">
        <w:rPr>
          <w:rFonts w:eastAsiaTheme="majorEastAsia" w:cstheme="majorBidi"/>
        </w:rPr>
        <w:t xml:space="preserve">was </w:t>
      </w:r>
      <w:r w:rsidR="2038EA36" w:rsidRPr="00AF3A78">
        <w:rPr>
          <w:rFonts w:eastAsiaTheme="majorEastAsia" w:cstheme="majorBidi"/>
        </w:rPr>
        <w:t>reflect</w:t>
      </w:r>
      <w:r w:rsidR="0ABC1031" w:rsidRPr="00AF3A78">
        <w:rPr>
          <w:rFonts w:eastAsiaTheme="majorEastAsia" w:cstheme="majorBidi"/>
        </w:rPr>
        <w:t>ed</w:t>
      </w:r>
      <w:r w:rsidR="2038EA36" w:rsidRPr="00AF3A78">
        <w:rPr>
          <w:rFonts w:eastAsiaTheme="majorEastAsia" w:cstheme="majorBidi"/>
        </w:rPr>
        <w:t xml:space="preserve"> </w:t>
      </w:r>
      <w:r w:rsidR="64EE5679" w:rsidRPr="00AF3A78">
        <w:rPr>
          <w:rFonts w:eastAsiaTheme="majorEastAsia" w:cstheme="majorBidi"/>
        </w:rPr>
        <w:t xml:space="preserve">as </w:t>
      </w:r>
      <w:r w:rsidR="2038EA36" w:rsidRPr="00AF3A78">
        <w:rPr>
          <w:rFonts w:eastAsiaTheme="majorEastAsia" w:cstheme="majorBidi"/>
        </w:rPr>
        <w:t>“Status only</w:t>
      </w:r>
      <w:r w:rsidR="5DE19A9E" w:rsidRPr="00AF3A78">
        <w:rPr>
          <w:rFonts w:eastAsiaTheme="majorEastAsia" w:cstheme="majorBidi"/>
        </w:rPr>
        <w:t>,</w:t>
      </w:r>
      <w:r w:rsidR="2038EA36" w:rsidRPr="00AF3A78">
        <w:rPr>
          <w:rFonts w:eastAsiaTheme="majorEastAsia" w:cstheme="majorBidi"/>
        </w:rPr>
        <w:t xml:space="preserve">” as no prior year data </w:t>
      </w:r>
      <w:r w:rsidR="194CC8D7" w:rsidRPr="00AF3A78">
        <w:rPr>
          <w:rFonts w:eastAsiaTheme="majorEastAsia" w:cstheme="majorBidi"/>
        </w:rPr>
        <w:t xml:space="preserve">was </w:t>
      </w:r>
      <w:r w:rsidR="2038EA36" w:rsidRPr="00AF3A78">
        <w:rPr>
          <w:rFonts w:eastAsiaTheme="majorEastAsia" w:cstheme="majorBidi"/>
        </w:rPr>
        <w:t>available to calculate Change and determine performance levels (colors).</w:t>
      </w:r>
      <w:r w:rsidR="5971E5F5" w:rsidRPr="00AF3A78">
        <w:rPr>
          <w:rFonts w:eastAsiaTheme="majorEastAsia" w:cstheme="majorBidi"/>
        </w:rPr>
        <w:t xml:space="preserve"> The CCI was not reported on the 2022 Dashboard due to limited results from the 2021 statewide summative assessments for grade 11 students.</w:t>
      </w:r>
      <w:r w:rsidR="5024BB6E" w:rsidRPr="00AF3A78">
        <w:rPr>
          <w:rFonts w:eastAsiaTheme="majorEastAsia" w:cstheme="majorBidi"/>
        </w:rPr>
        <w:t xml:space="preserve"> </w:t>
      </w:r>
    </w:p>
    <w:p w14:paraId="2C968BA1" w14:textId="7F2113F7" w:rsidR="5024BB6E" w:rsidRPr="00AF3A78" w:rsidRDefault="5024BB6E" w:rsidP="00996116">
      <w:pPr>
        <w:spacing w:after="240"/>
        <w:rPr>
          <w:rFonts w:eastAsia="Arial" w:cs="Arial"/>
          <w:color w:val="000000" w:themeColor="text1"/>
        </w:rPr>
      </w:pPr>
      <w:r w:rsidRPr="00AF3A78">
        <w:rPr>
          <w:rFonts w:eastAsiaTheme="majorEastAsia" w:cstheme="majorBidi"/>
        </w:rPr>
        <w:t>Prior to the release of the 2024 CCI, the CDE will</w:t>
      </w:r>
      <w:r w:rsidR="4039991B" w:rsidRPr="00AF3A78">
        <w:rPr>
          <w:rFonts w:eastAsiaTheme="majorEastAsia" w:cstheme="majorBidi"/>
        </w:rPr>
        <w:t>:</w:t>
      </w:r>
      <w:r w:rsidR="1D306AE9" w:rsidRPr="00AF3A78">
        <w:rPr>
          <w:rFonts w:eastAsiaTheme="majorEastAsia" w:cstheme="majorBidi"/>
        </w:rPr>
        <w:t xml:space="preserve"> (1) </w:t>
      </w:r>
      <w:r w:rsidR="7ADD1BF1" w:rsidRPr="00AF3A78">
        <w:rPr>
          <w:rFonts w:eastAsiaTheme="majorEastAsia" w:cstheme="majorBidi"/>
        </w:rPr>
        <w:t>S</w:t>
      </w:r>
      <w:r w:rsidR="45B183B2" w:rsidRPr="00AF3A78">
        <w:rPr>
          <w:rFonts w:eastAsia="Arial" w:cs="Arial"/>
          <w:color w:val="000000" w:themeColor="text1"/>
        </w:rPr>
        <w:t>eek guidance from the SBE on whether to continue a review of the data for the four new career measures (Internships, Student-led enterprise, Simulated work-based learning, ASVAB)</w:t>
      </w:r>
      <w:r w:rsidR="6488EAE7" w:rsidRPr="00AF3A78">
        <w:rPr>
          <w:rFonts w:eastAsia="Arial" w:cs="Arial"/>
          <w:color w:val="000000" w:themeColor="text1"/>
        </w:rPr>
        <w:t>, (</w:t>
      </w:r>
      <w:r w:rsidR="00881F04" w:rsidRPr="00AF3A78">
        <w:rPr>
          <w:rFonts w:eastAsia="Arial" w:cs="Arial"/>
          <w:color w:val="000000" w:themeColor="text1"/>
        </w:rPr>
        <w:t>2</w:t>
      </w:r>
      <w:r w:rsidR="6488EAE7" w:rsidRPr="00AF3A78">
        <w:rPr>
          <w:rFonts w:eastAsia="Arial" w:cs="Arial"/>
          <w:color w:val="000000" w:themeColor="text1"/>
        </w:rPr>
        <w:t xml:space="preserve">) </w:t>
      </w:r>
      <w:r w:rsidRPr="00AF3A78">
        <w:rPr>
          <w:rFonts w:eastAsia="Arial" w:cs="Arial"/>
          <w:color w:val="000000" w:themeColor="text1"/>
        </w:rPr>
        <w:t xml:space="preserve">Update </w:t>
      </w:r>
      <w:r w:rsidR="703A1C2C" w:rsidRPr="00AF3A78">
        <w:rPr>
          <w:rFonts w:eastAsia="Arial" w:cs="Arial"/>
          <w:color w:val="000000" w:themeColor="text1"/>
        </w:rPr>
        <w:t xml:space="preserve">the SBE </w:t>
      </w:r>
      <w:r w:rsidRPr="00AF3A78">
        <w:rPr>
          <w:rFonts w:eastAsia="Arial" w:cs="Arial"/>
          <w:color w:val="000000" w:themeColor="text1"/>
        </w:rPr>
        <w:t>on the data collection for the seal of civic engagement</w:t>
      </w:r>
      <w:r w:rsidR="72914EA4" w:rsidRPr="00AF3A78">
        <w:rPr>
          <w:rFonts w:eastAsia="Arial" w:cs="Arial"/>
          <w:color w:val="000000" w:themeColor="text1"/>
        </w:rPr>
        <w:t>,</w:t>
      </w:r>
      <w:r w:rsidR="666539E3" w:rsidRPr="00AF3A78">
        <w:rPr>
          <w:rFonts w:eastAsia="Arial" w:cs="Arial"/>
          <w:color w:val="000000" w:themeColor="text1"/>
        </w:rPr>
        <w:t xml:space="preserve"> and</w:t>
      </w:r>
      <w:r w:rsidR="72914EA4" w:rsidRPr="00AF3A78">
        <w:rPr>
          <w:rFonts w:eastAsia="Arial" w:cs="Arial"/>
          <w:color w:val="000000" w:themeColor="text1"/>
        </w:rPr>
        <w:t xml:space="preserve"> (</w:t>
      </w:r>
      <w:r w:rsidR="00881F04" w:rsidRPr="00AF3A78">
        <w:rPr>
          <w:rFonts w:eastAsia="Arial" w:cs="Arial"/>
          <w:color w:val="000000" w:themeColor="text1"/>
        </w:rPr>
        <w:t>3</w:t>
      </w:r>
      <w:r w:rsidR="72914EA4" w:rsidRPr="00AF3A78">
        <w:rPr>
          <w:rFonts w:eastAsia="Arial" w:cs="Arial"/>
          <w:color w:val="000000" w:themeColor="text1"/>
        </w:rPr>
        <w:t>) D</w:t>
      </w:r>
      <w:r w:rsidRPr="00AF3A78">
        <w:rPr>
          <w:rFonts w:eastAsia="Arial" w:cs="Arial"/>
          <w:color w:val="000000" w:themeColor="text1"/>
        </w:rPr>
        <w:t>iscuss exploration of industry certifications</w:t>
      </w:r>
      <w:r w:rsidR="0BE2382F" w:rsidRPr="00AF3A78">
        <w:rPr>
          <w:rFonts w:eastAsia="Arial" w:cs="Arial"/>
          <w:color w:val="000000" w:themeColor="text1"/>
        </w:rPr>
        <w:t>.</w:t>
      </w:r>
    </w:p>
    <w:p w14:paraId="23179799" w14:textId="277DCDF9" w:rsidR="34D830AD" w:rsidRPr="00AF3A78" w:rsidRDefault="6B1343DE" w:rsidP="2F9FCD68">
      <w:pPr>
        <w:spacing w:after="240"/>
        <w:rPr>
          <w:rFonts w:eastAsiaTheme="majorEastAsia" w:cstheme="majorBidi"/>
        </w:rPr>
      </w:pPr>
      <w:r w:rsidRPr="00AF3A78">
        <w:rPr>
          <w:rFonts w:eastAsiaTheme="majorEastAsia" w:cstheme="majorBidi"/>
        </w:rPr>
        <w:t xml:space="preserve">The CCI was developed to emphasize that a high school diploma represents the completion of a broad and rigorous course of study that prepares students for success after high school. </w:t>
      </w:r>
      <w:r w:rsidR="271A27F3" w:rsidRPr="00AF3A78">
        <w:rPr>
          <w:rFonts w:eastAsiaTheme="majorEastAsia" w:cstheme="majorBidi"/>
        </w:rPr>
        <w:t>It was originally adopted by the SBE in July 2016 (</w:t>
      </w:r>
      <w:hyperlink r:id="rId110">
        <w:r w:rsidR="271A27F3" w:rsidRPr="00AF3A78">
          <w:rPr>
            <w:rStyle w:val="Hyperlink"/>
            <w:rFonts w:eastAsiaTheme="majorEastAsia" w:cstheme="majorBidi"/>
          </w:rPr>
          <w:t>https://www.cde.ca.gov/be/ag/ag/yr16/documents/jul16item02.doc</w:t>
        </w:r>
      </w:hyperlink>
      <w:r w:rsidR="271A27F3" w:rsidRPr="00AF3A78">
        <w:rPr>
          <w:rFonts w:eastAsiaTheme="majorEastAsia" w:cstheme="majorBidi"/>
        </w:rPr>
        <w:t xml:space="preserve">) and performance levels (colors) were reported for the first time on the 2018 Dashboard. </w:t>
      </w:r>
      <w:r w:rsidRPr="00AF3A78">
        <w:rPr>
          <w:rFonts w:eastAsiaTheme="majorEastAsia" w:cstheme="majorBidi"/>
        </w:rPr>
        <w:t xml:space="preserve">It is based on students in each four-year graduation cohort and uses specific criteria that are reliant on assessments and course completion data to determine if students are “Prepared,” “Approaching Prepared,” or “Not Prepared” for college and/or career. These results, in turn, help inform how well LEAs and schools </w:t>
      </w:r>
      <w:r w:rsidR="57B09804" w:rsidRPr="00AF3A78">
        <w:rPr>
          <w:rFonts w:eastAsiaTheme="majorEastAsia" w:cstheme="majorBidi"/>
        </w:rPr>
        <w:t>prepare</w:t>
      </w:r>
      <w:r w:rsidRPr="00AF3A78">
        <w:rPr>
          <w:rFonts w:eastAsiaTheme="majorEastAsia" w:cstheme="majorBidi"/>
        </w:rPr>
        <w:t xml:space="preserve"> students for success after high school.</w:t>
      </w:r>
    </w:p>
    <w:p w14:paraId="0E1593DF" w14:textId="0D631CE2" w:rsidR="6BA19B3F" w:rsidRPr="00AF3A78" w:rsidRDefault="332EECCA" w:rsidP="0F51B239">
      <w:pPr>
        <w:spacing w:after="240"/>
        <w:rPr>
          <w:rFonts w:eastAsiaTheme="majorEastAsia" w:cstheme="majorBidi"/>
        </w:rPr>
      </w:pPr>
      <w:r w:rsidRPr="00AF3A78">
        <w:rPr>
          <w:rFonts w:eastAsiaTheme="majorEastAsia" w:cstheme="majorBidi"/>
        </w:rPr>
        <w:t xml:space="preserve">From the outset of the CCI’s design in 2016, the intent was to add additional components to the </w:t>
      </w:r>
      <w:proofErr w:type="gramStart"/>
      <w:r w:rsidRPr="00AF3A78">
        <w:rPr>
          <w:rFonts w:eastAsiaTheme="majorEastAsia" w:cstheme="majorBidi"/>
        </w:rPr>
        <w:t>Indicator</w:t>
      </w:r>
      <w:proofErr w:type="gramEnd"/>
      <w:r w:rsidRPr="00AF3A78">
        <w:rPr>
          <w:rFonts w:eastAsiaTheme="majorEastAsia" w:cstheme="majorBidi"/>
        </w:rPr>
        <w:t xml:space="preserve"> as additional student-level </w:t>
      </w:r>
      <w:r w:rsidR="009A06A1" w:rsidRPr="00AF3A78">
        <w:rPr>
          <w:rFonts w:eastAsiaTheme="majorEastAsia" w:cstheme="majorBidi"/>
        </w:rPr>
        <w:t xml:space="preserve">course taking </w:t>
      </w:r>
      <w:r w:rsidRPr="00AF3A78">
        <w:rPr>
          <w:rFonts w:eastAsiaTheme="majorEastAsia" w:cstheme="majorBidi"/>
        </w:rPr>
        <w:t>data became available</w:t>
      </w:r>
      <w:r w:rsidR="3D1FA4D0" w:rsidRPr="00AF3A78">
        <w:rPr>
          <w:rFonts w:eastAsiaTheme="majorEastAsia" w:cstheme="majorBidi"/>
        </w:rPr>
        <w:t xml:space="preserve">. </w:t>
      </w:r>
      <w:r w:rsidR="4C040400" w:rsidRPr="00AF3A78">
        <w:rPr>
          <w:rFonts w:eastAsiaTheme="majorEastAsia" w:cstheme="majorBidi"/>
        </w:rPr>
        <w:t xml:space="preserve">However, </w:t>
      </w:r>
      <w:r w:rsidR="47BAC0F5" w:rsidRPr="00AF3A78">
        <w:rPr>
          <w:rFonts w:eastAsiaTheme="majorEastAsia" w:cstheme="majorBidi"/>
        </w:rPr>
        <w:t xml:space="preserve">in 2019, </w:t>
      </w:r>
      <w:r w:rsidR="4C040400" w:rsidRPr="00AF3A78">
        <w:rPr>
          <w:rFonts w:eastAsiaTheme="majorEastAsia" w:cstheme="majorBidi"/>
        </w:rPr>
        <w:t xml:space="preserve">the SBE requested that CDE modify the </w:t>
      </w:r>
      <w:r w:rsidR="242D760B" w:rsidRPr="00AF3A78">
        <w:rPr>
          <w:rFonts w:eastAsiaTheme="majorEastAsia" w:cstheme="majorBidi"/>
        </w:rPr>
        <w:t>"coll</w:t>
      </w:r>
      <w:r w:rsidR="23C633D6" w:rsidRPr="00AF3A78">
        <w:rPr>
          <w:rFonts w:eastAsiaTheme="majorEastAsia" w:cstheme="majorBidi"/>
        </w:rPr>
        <w:t>e</w:t>
      </w:r>
      <w:r w:rsidR="242D760B" w:rsidRPr="00AF3A78">
        <w:rPr>
          <w:rFonts w:eastAsiaTheme="majorEastAsia" w:cstheme="majorBidi"/>
        </w:rPr>
        <w:t>ge/career readiness”</w:t>
      </w:r>
      <w:r w:rsidR="4C040400" w:rsidRPr="00AF3A78">
        <w:rPr>
          <w:rFonts w:eastAsiaTheme="majorEastAsia" w:cstheme="majorBidi"/>
        </w:rPr>
        <w:t xml:space="preserve"> </w:t>
      </w:r>
      <w:r w:rsidR="299C84AA" w:rsidRPr="00AF3A78">
        <w:rPr>
          <w:rFonts w:eastAsiaTheme="majorEastAsia" w:cstheme="majorBidi"/>
        </w:rPr>
        <w:t xml:space="preserve">framework </w:t>
      </w:r>
      <w:r w:rsidR="2EECB27B" w:rsidRPr="00AF3A78">
        <w:rPr>
          <w:rFonts w:eastAsiaTheme="majorEastAsia" w:cstheme="majorBidi"/>
        </w:rPr>
        <w:t xml:space="preserve">that </w:t>
      </w:r>
      <w:r w:rsidR="56FC66F4" w:rsidRPr="00AF3A78">
        <w:rPr>
          <w:rFonts w:eastAsiaTheme="majorEastAsia" w:cstheme="majorBidi"/>
        </w:rPr>
        <w:t xml:space="preserve">CDE had </w:t>
      </w:r>
      <w:r w:rsidR="4C040400" w:rsidRPr="00AF3A78">
        <w:rPr>
          <w:rFonts w:eastAsiaTheme="majorEastAsia" w:cstheme="majorBidi"/>
        </w:rPr>
        <w:t xml:space="preserve">used to adopt CCI components </w:t>
      </w:r>
      <w:r w:rsidR="539FA7AD" w:rsidRPr="00AF3A78">
        <w:rPr>
          <w:rFonts w:eastAsiaTheme="majorEastAsia" w:cstheme="majorBidi"/>
        </w:rPr>
        <w:t>up to that point</w:t>
      </w:r>
      <w:r w:rsidR="4C040400" w:rsidRPr="00AF3A78">
        <w:rPr>
          <w:rFonts w:eastAsiaTheme="majorEastAsia" w:cstheme="majorBidi"/>
        </w:rPr>
        <w:t xml:space="preserve"> (</w:t>
      </w:r>
      <w:hyperlink r:id="rId111">
        <w:r w:rsidR="4E5462D3" w:rsidRPr="00AF3A78">
          <w:rPr>
            <w:rStyle w:val="Hyperlink"/>
            <w:rFonts w:eastAsiaTheme="majorEastAsia" w:cstheme="majorBidi"/>
          </w:rPr>
          <w:t>https://www.cde.ca.gov/be/ag/ag/yr19/documents/may19item01studysession.docx</w:t>
        </w:r>
      </w:hyperlink>
      <w:r w:rsidR="4C040400" w:rsidRPr="00AF3A78">
        <w:rPr>
          <w:rFonts w:eastAsiaTheme="majorEastAsia" w:cstheme="majorBidi"/>
        </w:rPr>
        <w:t xml:space="preserve">), and to instead use research-based evidence for future component adoption. </w:t>
      </w:r>
      <w:r w:rsidR="59391F2B" w:rsidRPr="00AF3A78">
        <w:rPr>
          <w:rFonts w:eastAsiaTheme="majorEastAsia" w:cstheme="majorBidi"/>
        </w:rPr>
        <w:t xml:space="preserve">Additionally, </w:t>
      </w:r>
      <w:r w:rsidR="00881F04" w:rsidRPr="00AF3A78">
        <w:rPr>
          <w:rFonts w:eastAsiaTheme="majorEastAsia" w:cstheme="majorBidi"/>
        </w:rPr>
        <w:t>it is undetermined</w:t>
      </w:r>
      <w:r w:rsidR="59391F2B" w:rsidRPr="00AF3A78">
        <w:rPr>
          <w:rFonts w:eastAsiaTheme="majorEastAsia" w:cstheme="majorBidi"/>
        </w:rPr>
        <w:t xml:space="preserve"> the </w:t>
      </w:r>
      <w:r w:rsidR="00092F28" w:rsidRPr="00AF3A78">
        <w:rPr>
          <w:rFonts w:eastAsiaTheme="majorEastAsia" w:cstheme="majorBidi"/>
        </w:rPr>
        <w:t>addition</w:t>
      </w:r>
      <w:r w:rsidR="002307C3" w:rsidRPr="00AF3A78">
        <w:rPr>
          <w:rFonts w:eastAsiaTheme="majorEastAsia" w:cstheme="majorBidi"/>
        </w:rPr>
        <w:t xml:space="preserve"> of a</w:t>
      </w:r>
      <w:r w:rsidR="59391F2B" w:rsidRPr="00AF3A78">
        <w:rPr>
          <w:rFonts w:eastAsiaTheme="majorEastAsia" w:cstheme="majorBidi"/>
        </w:rPr>
        <w:t xml:space="preserve"> “well prepared” category, and </w:t>
      </w:r>
      <w:r w:rsidR="00092F28" w:rsidRPr="00AF3A78">
        <w:rPr>
          <w:rFonts w:eastAsiaTheme="majorEastAsia" w:cstheme="majorBidi"/>
        </w:rPr>
        <w:t>the</w:t>
      </w:r>
      <w:r w:rsidR="59391F2B" w:rsidRPr="00AF3A78">
        <w:rPr>
          <w:rFonts w:eastAsiaTheme="majorEastAsia" w:cstheme="majorBidi"/>
        </w:rPr>
        <w:t xml:space="preserve"> </w:t>
      </w:r>
      <w:r w:rsidR="2E2A4851" w:rsidRPr="00AF3A78">
        <w:rPr>
          <w:rFonts w:eastAsiaTheme="majorEastAsia" w:cstheme="majorBidi"/>
        </w:rPr>
        <w:t xml:space="preserve">criteria </w:t>
      </w:r>
      <w:r w:rsidR="00092F28" w:rsidRPr="00AF3A78">
        <w:rPr>
          <w:rFonts w:eastAsiaTheme="majorEastAsia" w:cstheme="majorBidi"/>
        </w:rPr>
        <w:t>to</w:t>
      </w:r>
      <w:r w:rsidR="2E2A4851" w:rsidRPr="00AF3A78">
        <w:rPr>
          <w:rFonts w:eastAsiaTheme="majorEastAsia" w:cstheme="majorBidi"/>
        </w:rPr>
        <w:t xml:space="preserve"> measure or combine to reach this new level.</w:t>
      </w:r>
    </w:p>
    <w:p w14:paraId="549190C9" w14:textId="0F07B27B" w:rsidR="6BA19B3F" w:rsidRPr="00AF3A78" w:rsidRDefault="5517A528" w:rsidP="283C174A">
      <w:pPr>
        <w:spacing w:after="240"/>
        <w:rPr>
          <w:rFonts w:eastAsiaTheme="majorEastAsia" w:cstheme="majorBidi"/>
        </w:rPr>
      </w:pPr>
      <w:r w:rsidRPr="00AF3A78">
        <w:rPr>
          <w:rFonts w:eastAsiaTheme="majorEastAsia" w:cstheme="majorBidi"/>
        </w:rPr>
        <w:t>To</w:t>
      </w:r>
      <w:r w:rsidR="50421E2F" w:rsidRPr="00AF3A78">
        <w:rPr>
          <w:rFonts w:eastAsiaTheme="majorEastAsia" w:cstheme="majorBidi"/>
        </w:rPr>
        <w:t xml:space="preserve"> establish both short and long-term </w:t>
      </w:r>
      <w:r w:rsidR="5B30DCFB" w:rsidRPr="00AF3A78">
        <w:rPr>
          <w:rFonts w:eastAsiaTheme="majorEastAsia" w:cstheme="majorBidi"/>
        </w:rPr>
        <w:t xml:space="preserve">objectives </w:t>
      </w:r>
      <w:r w:rsidR="50421E2F" w:rsidRPr="00AF3A78">
        <w:rPr>
          <w:rFonts w:eastAsiaTheme="majorEastAsia" w:cstheme="majorBidi"/>
        </w:rPr>
        <w:t xml:space="preserve">for the CCI, the CDE </w:t>
      </w:r>
      <w:r w:rsidR="067854AE" w:rsidRPr="00AF3A78">
        <w:rPr>
          <w:rFonts w:eastAsiaTheme="majorEastAsia" w:cstheme="majorBidi"/>
        </w:rPr>
        <w:t xml:space="preserve">proposes </w:t>
      </w:r>
      <w:r w:rsidR="1F8E335B" w:rsidRPr="00AF3A78">
        <w:rPr>
          <w:rFonts w:eastAsiaTheme="majorEastAsia" w:cstheme="majorBidi"/>
        </w:rPr>
        <w:t>further</w:t>
      </w:r>
      <w:r w:rsidR="50421E2F" w:rsidRPr="00AF3A78">
        <w:rPr>
          <w:rFonts w:eastAsiaTheme="majorEastAsia" w:cstheme="majorBidi"/>
        </w:rPr>
        <w:t xml:space="preserve"> discussion around </w:t>
      </w:r>
      <w:r w:rsidR="59890723" w:rsidRPr="00AF3A78">
        <w:rPr>
          <w:rFonts w:eastAsiaTheme="majorEastAsia" w:cstheme="majorBidi"/>
        </w:rPr>
        <w:t xml:space="preserve">how </w:t>
      </w:r>
      <w:r w:rsidR="652F0456" w:rsidRPr="00AF3A78">
        <w:rPr>
          <w:rFonts w:eastAsiaTheme="majorEastAsia" w:cstheme="majorBidi"/>
        </w:rPr>
        <w:t xml:space="preserve">additional components </w:t>
      </w:r>
      <w:r w:rsidR="32E78F6F" w:rsidRPr="00AF3A78">
        <w:rPr>
          <w:rFonts w:eastAsiaTheme="majorEastAsia" w:cstheme="majorBidi"/>
        </w:rPr>
        <w:t>can</w:t>
      </w:r>
      <w:r w:rsidR="652F0456" w:rsidRPr="00AF3A78">
        <w:rPr>
          <w:rFonts w:eastAsiaTheme="majorEastAsia" w:cstheme="majorBidi"/>
        </w:rPr>
        <w:t xml:space="preserve"> be added to </w:t>
      </w:r>
      <w:r w:rsidR="6CA1B4CE" w:rsidRPr="00AF3A78">
        <w:rPr>
          <w:rFonts w:eastAsiaTheme="majorEastAsia" w:cstheme="majorBidi"/>
        </w:rPr>
        <w:t>indicator</w:t>
      </w:r>
      <w:r w:rsidR="652F0456" w:rsidRPr="00AF3A78">
        <w:rPr>
          <w:rFonts w:eastAsiaTheme="majorEastAsia" w:cstheme="majorBidi"/>
        </w:rPr>
        <w:t xml:space="preserve">. </w:t>
      </w:r>
    </w:p>
    <w:p w14:paraId="6641A4BA" w14:textId="2705CE09" w:rsidR="6BA19B3F" w:rsidRPr="00AF3A78" w:rsidRDefault="6BA19B3F" w:rsidP="00996116">
      <w:pPr>
        <w:spacing w:after="240"/>
        <w:rPr>
          <w:rFonts w:eastAsia="Arial" w:cs="Arial"/>
          <w:i/>
          <w:iCs/>
          <w:color w:val="000000" w:themeColor="text1"/>
        </w:rPr>
      </w:pPr>
      <w:r w:rsidRPr="00AF3A78">
        <w:rPr>
          <w:rFonts w:eastAsiaTheme="majorEastAsia" w:cstheme="majorBidi"/>
          <w:i/>
          <w:iCs/>
        </w:rPr>
        <w:lastRenderedPageBreak/>
        <w:t>C</w:t>
      </w:r>
      <w:r w:rsidRPr="00AF3A78">
        <w:rPr>
          <w:rFonts w:eastAsia="Arial" w:cs="Arial"/>
          <w:i/>
          <w:iCs/>
          <w:color w:val="000000" w:themeColor="text1"/>
        </w:rPr>
        <w:t xml:space="preserve">ontinuing </w:t>
      </w:r>
      <w:r w:rsidR="56AE11A8" w:rsidRPr="00AF3A78">
        <w:rPr>
          <w:rFonts w:eastAsia="Arial" w:cs="Arial"/>
          <w:i/>
          <w:iCs/>
          <w:color w:val="000000" w:themeColor="text1"/>
        </w:rPr>
        <w:t>to</w:t>
      </w:r>
      <w:r w:rsidRPr="00AF3A78">
        <w:rPr>
          <w:rFonts w:eastAsia="Arial" w:cs="Arial"/>
          <w:i/>
          <w:iCs/>
          <w:color w:val="000000" w:themeColor="text1"/>
        </w:rPr>
        <w:t xml:space="preserve"> Review </w:t>
      </w:r>
      <w:r w:rsidR="55A5DCC5" w:rsidRPr="00AF3A78">
        <w:rPr>
          <w:rFonts w:eastAsia="Arial" w:cs="Arial"/>
          <w:i/>
          <w:iCs/>
          <w:color w:val="000000" w:themeColor="text1"/>
        </w:rPr>
        <w:t>D</w:t>
      </w:r>
      <w:r w:rsidRPr="00AF3A78">
        <w:rPr>
          <w:rFonts w:eastAsia="Arial" w:cs="Arial"/>
          <w:i/>
          <w:iCs/>
          <w:color w:val="000000" w:themeColor="text1"/>
        </w:rPr>
        <w:t xml:space="preserve">ata for the Four New Career Measures </w:t>
      </w:r>
    </w:p>
    <w:p w14:paraId="68F31339" w14:textId="68EED288" w:rsidR="2038EA36" w:rsidRPr="00AF3A78" w:rsidRDefault="00435C27" w:rsidP="00996116">
      <w:pPr>
        <w:spacing w:after="240"/>
        <w:rPr>
          <w:rFonts w:eastAsiaTheme="majorEastAsia" w:cstheme="majorBidi"/>
        </w:rPr>
      </w:pPr>
      <w:r w:rsidRPr="00AF3A78">
        <w:rPr>
          <w:rFonts w:eastAsiaTheme="majorEastAsia" w:cstheme="majorBidi"/>
        </w:rPr>
        <w:t xml:space="preserve">The CDE began collecting data on four new career </w:t>
      </w:r>
      <w:r w:rsidR="00DC0E66" w:rsidRPr="00AF3A78">
        <w:rPr>
          <w:rFonts w:eastAsiaTheme="majorEastAsia" w:cstheme="majorBidi"/>
        </w:rPr>
        <w:t>measures</w:t>
      </w:r>
      <w:r w:rsidRPr="00AF3A78">
        <w:rPr>
          <w:rFonts w:eastAsiaTheme="majorEastAsia" w:cstheme="majorBidi"/>
        </w:rPr>
        <w:t xml:space="preserve"> in</w:t>
      </w:r>
      <w:r w:rsidR="2038EA36" w:rsidRPr="00AF3A78">
        <w:rPr>
          <w:rFonts w:eastAsiaTheme="majorEastAsia" w:cstheme="majorBidi"/>
        </w:rPr>
        <w:t xml:space="preserve"> 2020–21</w:t>
      </w:r>
      <w:r w:rsidRPr="00AF3A78">
        <w:rPr>
          <w:rFonts w:eastAsiaTheme="majorEastAsia" w:cstheme="majorBidi"/>
        </w:rPr>
        <w:t xml:space="preserve">. These </w:t>
      </w:r>
      <w:r w:rsidR="2038EA36" w:rsidRPr="00AF3A78">
        <w:rPr>
          <w:rFonts w:eastAsiaTheme="majorEastAsia" w:cstheme="majorBidi"/>
        </w:rPr>
        <w:t xml:space="preserve">career measures were developed with feedback from </w:t>
      </w:r>
      <w:r w:rsidR="00D52FEB" w:rsidRPr="00AF3A78">
        <w:rPr>
          <w:rFonts w:eastAsiaTheme="majorEastAsia" w:cstheme="majorBidi"/>
        </w:rPr>
        <w:t xml:space="preserve">the public and educational partners including </w:t>
      </w:r>
      <w:r w:rsidR="2038EA36" w:rsidRPr="00AF3A78">
        <w:rPr>
          <w:rFonts w:eastAsiaTheme="majorEastAsia" w:cstheme="majorBidi"/>
        </w:rPr>
        <w:t>the CCI Work Group, Alternative Schools Task Force, Technical Design Group, and California Practitioners Advisory Group:</w:t>
      </w:r>
    </w:p>
    <w:p w14:paraId="5A888067" w14:textId="77777777" w:rsidR="2038EA36" w:rsidRPr="00AF3A78" w:rsidRDefault="2038EA36" w:rsidP="006A7AB3">
      <w:pPr>
        <w:pStyle w:val="ListParagraph"/>
        <w:numPr>
          <w:ilvl w:val="0"/>
          <w:numId w:val="19"/>
        </w:numPr>
        <w:spacing w:after="100" w:afterAutospacing="1"/>
        <w:rPr>
          <w:rFonts w:eastAsiaTheme="majorEastAsia" w:cstheme="majorBidi"/>
        </w:rPr>
      </w:pPr>
      <w:r w:rsidRPr="00AF3A78">
        <w:rPr>
          <w:rFonts w:eastAsiaTheme="majorEastAsia" w:cstheme="majorBidi"/>
        </w:rPr>
        <w:t>Internships</w:t>
      </w:r>
    </w:p>
    <w:p w14:paraId="63AD6721" w14:textId="77777777" w:rsidR="2038EA36" w:rsidRPr="00AF3A78" w:rsidRDefault="2038EA36" w:rsidP="006A7AB3">
      <w:pPr>
        <w:pStyle w:val="ListParagraph"/>
        <w:numPr>
          <w:ilvl w:val="0"/>
          <w:numId w:val="19"/>
        </w:numPr>
        <w:spacing w:after="100" w:afterAutospacing="1"/>
        <w:rPr>
          <w:rFonts w:eastAsiaTheme="majorEastAsia" w:cstheme="majorBidi"/>
        </w:rPr>
      </w:pPr>
      <w:r w:rsidRPr="00AF3A78">
        <w:rPr>
          <w:rFonts w:eastAsiaTheme="majorEastAsia" w:cstheme="majorBidi"/>
        </w:rPr>
        <w:t>Student-led enterprise</w:t>
      </w:r>
    </w:p>
    <w:p w14:paraId="7A11AB10" w14:textId="77777777" w:rsidR="2038EA36" w:rsidRPr="00AF3A78" w:rsidRDefault="2038EA36" w:rsidP="006A7AB3">
      <w:pPr>
        <w:pStyle w:val="ListParagraph"/>
        <w:numPr>
          <w:ilvl w:val="0"/>
          <w:numId w:val="19"/>
        </w:numPr>
        <w:spacing w:after="100" w:afterAutospacing="1"/>
        <w:rPr>
          <w:rFonts w:eastAsiaTheme="majorEastAsia" w:cstheme="majorBidi"/>
        </w:rPr>
      </w:pPr>
      <w:r w:rsidRPr="00AF3A78">
        <w:rPr>
          <w:rFonts w:eastAsiaTheme="majorEastAsia" w:cstheme="majorBidi"/>
        </w:rPr>
        <w:t>Simulated work-based learning</w:t>
      </w:r>
    </w:p>
    <w:p w14:paraId="0C918BB7" w14:textId="64C8082F" w:rsidR="2038EA36" w:rsidRPr="00AF3A78" w:rsidRDefault="2038EA36" w:rsidP="006A7AB3">
      <w:pPr>
        <w:pStyle w:val="ListParagraph"/>
        <w:numPr>
          <w:ilvl w:val="0"/>
          <w:numId w:val="19"/>
        </w:numPr>
        <w:spacing w:after="100" w:afterAutospacing="1"/>
        <w:rPr>
          <w:rFonts w:eastAsiaTheme="majorEastAsia" w:cstheme="majorBidi"/>
        </w:rPr>
      </w:pPr>
      <w:r w:rsidRPr="00AF3A78">
        <w:rPr>
          <w:rFonts w:cstheme="majorBidi"/>
        </w:rPr>
        <w:t>Armed Services Vocational Aptitude Battery</w:t>
      </w:r>
      <w:r w:rsidRPr="00AF3A78">
        <w:rPr>
          <w:rFonts w:eastAsiaTheme="majorEastAsia" w:cstheme="majorBidi"/>
        </w:rPr>
        <w:t xml:space="preserve"> (ASVAB)</w:t>
      </w:r>
    </w:p>
    <w:p w14:paraId="29701CC0" w14:textId="74361B5A" w:rsidR="684E35B2" w:rsidRPr="00AF3A78" w:rsidRDefault="56FF70A4" w:rsidP="00996116">
      <w:pPr>
        <w:spacing w:before="240" w:after="240"/>
        <w:rPr>
          <w:rFonts w:eastAsiaTheme="majorEastAsia" w:cstheme="majorBidi"/>
        </w:rPr>
      </w:pPr>
      <w:r w:rsidRPr="00AF3A78">
        <w:rPr>
          <w:rFonts w:eastAsiaTheme="majorEastAsia" w:cstheme="majorBidi"/>
        </w:rPr>
        <w:t>CDE analyzed the two years of data collected from 2020</w:t>
      </w:r>
      <w:r w:rsidR="006A7AB3" w:rsidRPr="00AF3A78">
        <w:rPr>
          <w:rFonts w:eastAsiaTheme="majorEastAsia" w:cs="Arial"/>
        </w:rPr>
        <w:t>–</w:t>
      </w:r>
      <w:r w:rsidRPr="00AF3A78">
        <w:rPr>
          <w:rFonts w:eastAsiaTheme="majorEastAsia" w:cstheme="majorBidi"/>
        </w:rPr>
        <w:t>21 and 2021</w:t>
      </w:r>
      <w:r w:rsidR="006A7AB3" w:rsidRPr="00AF3A78">
        <w:rPr>
          <w:rFonts w:eastAsiaTheme="majorEastAsia" w:cs="Arial"/>
        </w:rPr>
        <w:t>–</w:t>
      </w:r>
      <w:r w:rsidRPr="00AF3A78">
        <w:rPr>
          <w:rFonts w:eastAsiaTheme="majorEastAsia" w:cstheme="majorBidi"/>
        </w:rPr>
        <w:t xml:space="preserve">22 during the 2023 </w:t>
      </w:r>
      <w:r w:rsidR="4E9BCFB3" w:rsidRPr="00AF3A78">
        <w:rPr>
          <w:rFonts w:eastAsiaTheme="majorEastAsia" w:cstheme="majorBidi"/>
        </w:rPr>
        <w:t>Accountability</w:t>
      </w:r>
      <w:r w:rsidRPr="00AF3A78">
        <w:rPr>
          <w:rFonts w:eastAsiaTheme="majorEastAsia" w:cstheme="majorBidi"/>
        </w:rPr>
        <w:t xml:space="preserve"> Workplan. </w:t>
      </w:r>
      <w:r w:rsidR="3EBBAFF5" w:rsidRPr="00AF3A78">
        <w:rPr>
          <w:rFonts w:eastAsiaTheme="majorEastAsia" w:cstheme="majorBidi"/>
        </w:rPr>
        <w:t xml:space="preserve">In August 2023, </w:t>
      </w:r>
      <w:r w:rsidR="2748D12C" w:rsidRPr="00AF3A78">
        <w:rPr>
          <w:rFonts w:eastAsiaTheme="majorEastAsia" w:cstheme="majorBidi"/>
        </w:rPr>
        <w:t xml:space="preserve">CDE presented the analysis at the </w:t>
      </w:r>
      <w:r w:rsidR="3EBBAFF5" w:rsidRPr="00AF3A78">
        <w:rPr>
          <w:rFonts w:eastAsiaTheme="majorEastAsia" w:cstheme="majorBidi"/>
        </w:rPr>
        <w:t>CPAG</w:t>
      </w:r>
      <w:r w:rsidR="23F36EC4" w:rsidRPr="00AF3A78">
        <w:rPr>
          <w:rFonts w:eastAsiaTheme="majorEastAsia" w:cstheme="majorBidi"/>
        </w:rPr>
        <w:t xml:space="preserve"> meeting, and</w:t>
      </w:r>
      <w:r w:rsidR="3EBBAFF5" w:rsidRPr="00AF3A78">
        <w:rPr>
          <w:rFonts w:eastAsiaTheme="majorEastAsia" w:cstheme="majorBidi"/>
        </w:rPr>
        <w:t xml:space="preserve"> members agreed that the 2022–23 school year data should be reviewed to capture accurate information on work–based learning environments in non–COVID impacted years.</w:t>
      </w:r>
      <w:r w:rsidR="56F7C7AF" w:rsidRPr="00AF3A78">
        <w:rPr>
          <w:rFonts w:eastAsiaTheme="majorEastAsia" w:cstheme="majorBidi"/>
        </w:rPr>
        <w:t xml:space="preserve"> </w:t>
      </w:r>
      <w:r w:rsidR="27D33DE7" w:rsidRPr="00AF3A78">
        <w:rPr>
          <w:rFonts w:eastAsiaTheme="majorEastAsia" w:cstheme="majorBidi"/>
        </w:rPr>
        <w:t>If directed, CDE could analyze the additional data collected from 2022</w:t>
      </w:r>
      <w:r w:rsidR="006A7AB3" w:rsidRPr="00AF3A78">
        <w:rPr>
          <w:rFonts w:eastAsiaTheme="majorEastAsia" w:cs="Arial"/>
        </w:rPr>
        <w:t>–</w:t>
      </w:r>
      <w:r w:rsidR="27D33DE7" w:rsidRPr="00AF3A78">
        <w:rPr>
          <w:rFonts w:eastAsiaTheme="majorEastAsia" w:cstheme="majorBidi"/>
        </w:rPr>
        <w:t xml:space="preserve">23 in the scope of the 2024 </w:t>
      </w:r>
      <w:r w:rsidR="77CA92F4" w:rsidRPr="00AF3A78">
        <w:rPr>
          <w:rFonts w:eastAsiaTheme="majorEastAsia" w:cstheme="majorBidi"/>
        </w:rPr>
        <w:t>Accountability</w:t>
      </w:r>
      <w:r w:rsidR="27D33DE7" w:rsidRPr="00AF3A78">
        <w:rPr>
          <w:rFonts w:eastAsiaTheme="majorEastAsia" w:cstheme="majorBidi"/>
        </w:rPr>
        <w:t xml:space="preserve"> Workplan.</w:t>
      </w:r>
      <w:r w:rsidR="56F7C7AF" w:rsidRPr="00AF3A78">
        <w:rPr>
          <w:rFonts w:eastAsiaTheme="majorEastAsia" w:cstheme="majorBidi"/>
        </w:rPr>
        <w:t xml:space="preserve"> </w:t>
      </w:r>
    </w:p>
    <w:p w14:paraId="6F504862" w14:textId="67CB342B" w:rsidR="6AEEE234" w:rsidRPr="00AF3A78" w:rsidRDefault="0BEC3150" w:rsidP="00996116">
      <w:pPr>
        <w:spacing w:before="240" w:after="240"/>
        <w:rPr>
          <w:rFonts w:eastAsiaTheme="majorEastAsia" w:cstheme="majorBidi"/>
        </w:rPr>
      </w:pPr>
      <w:r w:rsidRPr="00AF3A78">
        <w:rPr>
          <w:rFonts w:eastAsiaTheme="majorEastAsia" w:cstheme="majorBidi"/>
        </w:rPr>
        <w:t xml:space="preserve">However, </w:t>
      </w:r>
      <w:r w:rsidR="09BBDFBB" w:rsidRPr="00AF3A78">
        <w:rPr>
          <w:rFonts w:eastAsiaTheme="majorEastAsia" w:cstheme="majorBidi"/>
        </w:rPr>
        <w:t>the analysis is not the only step necessary prior to being able to include this data in the CCI. P</w:t>
      </w:r>
      <w:r w:rsidRPr="00AF3A78">
        <w:rPr>
          <w:rFonts w:eastAsiaTheme="majorEastAsia" w:cstheme="majorBidi"/>
        </w:rPr>
        <w:t xml:space="preserve">rior </w:t>
      </w:r>
      <w:r w:rsidR="3EBBAFF5" w:rsidRPr="00AF3A78">
        <w:rPr>
          <w:rFonts w:eastAsiaTheme="majorEastAsia" w:cstheme="majorBidi"/>
        </w:rPr>
        <w:t>to being able to incorporate such career measures into the Dashboard</w:t>
      </w:r>
      <w:r w:rsidR="347C9C65" w:rsidRPr="00AF3A78">
        <w:rPr>
          <w:rFonts w:eastAsiaTheme="majorEastAsia" w:cstheme="majorBidi"/>
        </w:rPr>
        <w:t xml:space="preserve"> criteria for either the “prepared” or “approaching prepared” levels</w:t>
      </w:r>
      <w:r w:rsidR="3EBBAFF5" w:rsidRPr="00AF3A78">
        <w:rPr>
          <w:rFonts w:eastAsiaTheme="majorEastAsia" w:cstheme="majorBidi"/>
        </w:rPr>
        <w:t xml:space="preserve">, the </w:t>
      </w:r>
      <w:r w:rsidR="4DA96DEB" w:rsidRPr="00AF3A78">
        <w:rPr>
          <w:rFonts w:eastAsiaTheme="majorEastAsia" w:cstheme="majorBidi"/>
        </w:rPr>
        <w:t>CDE</w:t>
      </w:r>
      <w:r w:rsidR="3EBBAFF5" w:rsidRPr="00AF3A78">
        <w:rPr>
          <w:rFonts w:eastAsiaTheme="majorEastAsia" w:cstheme="majorBidi"/>
        </w:rPr>
        <w:t xml:space="preserve"> </w:t>
      </w:r>
      <w:r w:rsidR="009F6C15" w:rsidRPr="00AF3A78">
        <w:rPr>
          <w:rFonts w:eastAsiaTheme="majorEastAsia" w:cstheme="majorBidi"/>
        </w:rPr>
        <w:t xml:space="preserve">is seeking guidance from the SBE </w:t>
      </w:r>
      <w:r w:rsidR="4DA96DEB" w:rsidRPr="00AF3A78">
        <w:rPr>
          <w:rFonts w:eastAsiaTheme="majorEastAsia" w:cstheme="majorBidi"/>
        </w:rPr>
        <w:t xml:space="preserve">in </w:t>
      </w:r>
      <w:r w:rsidR="009F6C15" w:rsidRPr="00AF3A78">
        <w:rPr>
          <w:rFonts w:eastAsiaTheme="majorEastAsia" w:cstheme="majorBidi"/>
        </w:rPr>
        <w:t xml:space="preserve">the absence of </w:t>
      </w:r>
      <w:r w:rsidR="4DA96DEB" w:rsidRPr="00AF3A78">
        <w:rPr>
          <w:rFonts w:eastAsiaTheme="majorEastAsia" w:cstheme="majorBidi"/>
        </w:rPr>
        <w:t xml:space="preserve">research </w:t>
      </w:r>
      <w:r w:rsidR="009F6C15" w:rsidRPr="00AF3A78">
        <w:rPr>
          <w:rFonts w:eastAsiaTheme="majorEastAsia" w:cstheme="majorBidi"/>
        </w:rPr>
        <w:t xml:space="preserve">on these measures </w:t>
      </w:r>
      <w:r w:rsidR="4DA96DEB" w:rsidRPr="00AF3A78">
        <w:rPr>
          <w:rFonts w:eastAsiaTheme="majorEastAsia" w:cstheme="majorBidi"/>
        </w:rPr>
        <w:t xml:space="preserve">to </w:t>
      </w:r>
      <w:r w:rsidR="417E729F" w:rsidRPr="00AF3A78">
        <w:rPr>
          <w:rFonts w:eastAsiaTheme="majorEastAsia" w:cstheme="majorBidi"/>
        </w:rPr>
        <w:t>properly recommend appropriate levels for each student</w:t>
      </w:r>
      <w:r w:rsidR="3EBBAFF5" w:rsidRPr="00AF3A78">
        <w:rPr>
          <w:rFonts w:eastAsiaTheme="majorEastAsia" w:cstheme="majorBidi"/>
        </w:rPr>
        <w:t>.</w:t>
      </w:r>
      <w:r w:rsidR="009F6C15" w:rsidRPr="00AF3A78">
        <w:rPr>
          <w:rFonts w:eastAsiaTheme="majorEastAsia" w:cstheme="majorBidi"/>
        </w:rPr>
        <w:t xml:space="preserve"> It is recommended </w:t>
      </w:r>
      <w:r w:rsidR="6718FFA8" w:rsidRPr="00AF3A78">
        <w:rPr>
          <w:rFonts w:eastAsiaTheme="majorEastAsia" w:cstheme="majorBidi"/>
        </w:rPr>
        <w:t>that th</w:t>
      </w:r>
      <w:r w:rsidR="009F6C15" w:rsidRPr="00AF3A78">
        <w:rPr>
          <w:rFonts w:eastAsiaTheme="majorEastAsia" w:cstheme="majorBidi"/>
        </w:rPr>
        <w:t>is</w:t>
      </w:r>
      <w:r w:rsidR="6718FFA8" w:rsidRPr="00AF3A78">
        <w:rPr>
          <w:rFonts w:eastAsiaTheme="majorEastAsia" w:cstheme="majorBidi"/>
        </w:rPr>
        <w:t xml:space="preserve"> work be </w:t>
      </w:r>
      <w:r w:rsidR="009F6C15" w:rsidRPr="00AF3A78">
        <w:rPr>
          <w:rFonts w:eastAsiaTheme="majorEastAsia" w:cstheme="majorBidi"/>
        </w:rPr>
        <w:t>added to</w:t>
      </w:r>
      <w:r w:rsidR="6718FFA8" w:rsidRPr="00AF3A78">
        <w:rPr>
          <w:rFonts w:eastAsiaTheme="majorEastAsia" w:cstheme="majorBidi"/>
        </w:rPr>
        <w:t xml:space="preserve"> the 2025 </w:t>
      </w:r>
      <w:r w:rsidR="3CB44C0B" w:rsidRPr="00AF3A78">
        <w:rPr>
          <w:rFonts w:eastAsiaTheme="majorEastAsia" w:cstheme="majorBidi"/>
        </w:rPr>
        <w:t>Accountability</w:t>
      </w:r>
      <w:r w:rsidR="6718FFA8" w:rsidRPr="00AF3A78">
        <w:rPr>
          <w:rFonts w:eastAsiaTheme="majorEastAsia" w:cstheme="majorBidi"/>
        </w:rPr>
        <w:t xml:space="preserve"> Workplan. </w:t>
      </w:r>
    </w:p>
    <w:p w14:paraId="366E6214" w14:textId="1808C305" w:rsidR="6BA19B3F" w:rsidRPr="00AF3A78" w:rsidRDefault="645FC571" w:rsidP="00996116">
      <w:pPr>
        <w:spacing w:after="240"/>
        <w:rPr>
          <w:rFonts w:eastAsia="Arial" w:cs="Arial"/>
          <w:i/>
          <w:iCs/>
          <w:color w:val="000000" w:themeColor="text1"/>
        </w:rPr>
      </w:pPr>
      <w:r w:rsidRPr="00AF3A78">
        <w:rPr>
          <w:rFonts w:eastAsia="Arial" w:cs="Arial"/>
          <w:i/>
          <w:iCs/>
          <w:color w:val="000000" w:themeColor="text1"/>
        </w:rPr>
        <w:t xml:space="preserve">Update on </w:t>
      </w:r>
      <w:r w:rsidR="6BA19B3F" w:rsidRPr="00AF3A78">
        <w:rPr>
          <w:rFonts w:eastAsia="Arial" w:cs="Arial"/>
          <w:i/>
          <w:iCs/>
          <w:color w:val="000000" w:themeColor="text1"/>
        </w:rPr>
        <w:t>Data Collection for the Seal of Civic Engagement</w:t>
      </w:r>
    </w:p>
    <w:p w14:paraId="4360C3D1" w14:textId="30B5DF9C" w:rsidR="52CCFCF9" w:rsidRPr="00AF3A78" w:rsidRDefault="17AB04B1" w:rsidP="52CCFCF9">
      <w:pPr>
        <w:spacing w:after="240"/>
        <w:rPr>
          <w:rFonts w:eastAsia="Arial" w:cs="Arial"/>
          <w:color w:val="000000" w:themeColor="text1"/>
        </w:rPr>
      </w:pPr>
      <w:r w:rsidRPr="00AF3A78">
        <w:rPr>
          <w:rFonts w:eastAsia="Arial" w:cs="Arial"/>
          <w:color w:val="000000" w:themeColor="text1"/>
        </w:rPr>
        <w:t>CDE will be a</w:t>
      </w:r>
      <w:r w:rsidR="60FD4138" w:rsidRPr="00AF3A78">
        <w:rPr>
          <w:rFonts w:eastAsia="Arial" w:cs="Arial"/>
          <w:color w:val="000000" w:themeColor="text1"/>
        </w:rPr>
        <w:t xml:space="preserve">dding an additional ad-hoc data collection to the </w:t>
      </w:r>
      <w:r w:rsidR="6CCEDD52" w:rsidRPr="00AF3A78">
        <w:rPr>
          <w:rFonts w:eastAsia="Arial" w:cs="Arial"/>
          <w:color w:val="000000" w:themeColor="text1"/>
        </w:rPr>
        <w:t>2023</w:t>
      </w:r>
      <w:r w:rsidR="00DD4F4D" w:rsidRPr="00AF3A78">
        <w:rPr>
          <w:rFonts w:eastAsia="Arial" w:cs="Arial"/>
          <w:color w:val="000000" w:themeColor="text1"/>
        </w:rPr>
        <w:t>–</w:t>
      </w:r>
      <w:r w:rsidR="6CCEDD52" w:rsidRPr="00AF3A78">
        <w:rPr>
          <w:rFonts w:eastAsia="Arial" w:cs="Arial"/>
          <w:color w:val="000000" w:themeColor="text1"/>
        </w:rPr>
        <w:t xml:space="preserve">24 </w:t>
      </w:r>
      <w:r w:rsidR="60FD4138" w:rsidRPr="00AF3A78">
        <w:rPr>
          <w:rFonts w:eastAsia="Arial" w:cs="Arial"/>
          <w:color w:val="000000" w:themeColor="text1"/>
        </w:rPr>
        <w:t xml:space="preserve">End of Year (EOY) process for LEAs to collect student-level information on the students who have earned the Seal of Civic Engagement. </w:t>
      </w:r>
      <w:r w:rsidR="5CC6CBFD" w:rsidRPr="00AF3A78">
        <w:rPr>
          <w:rFonts w:eastAsia="Arial" w:cs="Arial"/>
          <w:color w:val="000000" w:themeColor="text1"/>
        </w:rPr>
        <w:t>This will allow CDE to analyze the data and learn more about the students who are earning the seal</w:t>
      </w:r>
      <w:r w:rsidR="00586685" w:rsidRPr="00AF3A78">
        <w:rPr>
          <w:rFonts w:eastAsia="Arial" w:cs="Arial"/>
          <w:color w:val="000000" w:themeColor="text1"/>
        </w:rPr>
        <w:t xml:space="preserve"> and bring this information to the SBE </w:t>
      </w:r>
      <w:r w:rsidR="00253957" w:rsidRPr="00AF3A78">
        <w:rPr>
          <w:rFonts w:eastAsia="Arial" w:cs="Arial"/>
          <w:color w:val="000000" w:themeColor="text1"/>
        </w:rPr>
        <w:t>in 2025</w:t>
      </w:r>
      <w:r w:rsidR="00586685" w:rsidRPr="00AF3A78">
        <w:rPr>
          <w:rFonts w:eastAsia="Arial" w:cs="Arial"/>
          <w:color w:val="000000" w:themeColor="text1"/>
        </w:rPr>
        <w:t>.</w:t>
      </w:r>
    </w:p>
    <w:p w14:paraId="48B0C362" w14:textId="40DE32B9" w:rsidR="6AEEE234" w:rsidRPr="00AF3A78" w:rsidRDefault="2E7646A5" w:rsidP="00996116">
      <w:pPr>
        <w:spacing w:after="240"/>
        <w:rPr>
          <w:rFonts w:eastAsia="Arial" w:cs="Arial"/>
          <w:i/>
          <w:iCs/>
          <w:color w:val="000000" w:themeColor="text1"/>
        </w:rPr>
      </w:pPr>
      <w:r w:rsidRPr="00AF3A78">
        <w:rPr>
          <w:rFonts w:eastAsia="Arial" w:cs="Arial"/>
          <w:i/>
          <w:iCs/>
          <w:color w:val="000000" w:themeColor="text1"/>
        </w:rPr>
        <w:t>Exploration of Industry Certifications</w:t>
      </w:r>
    </w:p>
    <w:p w14:paraId="19640278" w14:textId="0A0B50A0" w:rsidR="2038EA36" w:rsidRPr="00AF3A78" w:rsidRDefault="6AE1F7FD" w:rsidP="00996116">
      <w:pPr>
        <w:spacing w:after="240"/>
        <w:rPr>
          <w:rFonts w:eastAsiaTheme="majorEastAsia" w:cstheme="majorBidi"/>
        </w:rPr>
      </w:pPr>
      <w:r w:rsidRPr="00AF3A78">
        <w:rPr>
          <w:rFonts w:eastAsiaTheme="majorEastAsia" w:cstheme="majorBidi"/>
        </w:rPr>
        <w:t>In 2024</w:t>
      </w:r>
      <w:r w:rsidR="2038EA36" w:rsidRPr="00AF3A78">
        <w:rPr>
          <w:rFonts w:eastAsiaTheme="majorEastAsia" w:cstheme="majorBidi"/>
        </w:rPr>
        <w:t>, the CDE will also continu</w:t>
      </w:r>
      <w:r w:rsidR="00D91339" w:rsidRPr="00AF3A78">
        <w:rPr>
          <w:rFonts w:eastAsiaTheme="majorEastAsia" w:cstheme="majorBidi"/>
        </w:rPr>
        <w:t>e</w:t>
      </w:r>
      <w:r w:rsidR="2038EA36" w:rsidRPr="00AF3A78">
        <w:rPr>
          <w:rFonts w:eastAsiaTheme="majorEastAsia" w:cstheme="majorBidi"/>
        </w:rPr>
        <w:t xml:space="preserve"> to </w:t>
      </w:r>
      <w:r w:rsidR="00D91339" w:rsidRPr="00AF3A78">
        <w:rPr>
          <w:rFonts w:eastAsiaTheme="majorEastAsia" w:cstheme="majorBidi"/>
        </w:rPr>
        <w:t>solicit</w:t>
      </w:r>
      <w:r w:rsidR="2038EA36" w:rsidRPr="00AF3A78">
        <w:rPr>
          <w:rFonts w:eastAsiaTheme="majorEastAsia" w:cstheme="majorBidi"/>
        </w:rPr>
        <w:t xml:space="preserve"> feedback on </w:t>
      </w:r>
      <w:r w:rsidR="265AAE8A" w:rsidRPr="00AF3A78">
        <w:rPr>
          <w:rFonts w:eastAsiaTheme="majorEastAsia" w:cstheme="majorBidi"/>
        </w:rPr>
        <w:t>how</w:t>
      </w:r>
      <w:r w:rsidR="1FA03108" w:rsidRPr="00AF3A78">
        <w:rPr>
          <w:rFonts w:eastAsiaTheme="majorEastAsia" w:cstheme="majorBidi"/>
        </w:rPr>
        <w:t xml:space="preserve"> Industry Certifications </w:t>
      </w:r>
      <w:r w:rsidR="2EA1A28F" w:rsidRPr="00AF3A78">
        <w:rPr>
          <w:rFonts w:eastAsiaTheme="majorEastAsia" w:cstheme="majorBidi"/>
        </w:rPr>
        <w:t xml:space="preserve">have </w:t>
      </w:r>
      <w:proofErr w:type="gramStart"/>
      <w:r w:rsidR="2EA1A28F" w:rsidRPr="00AF3A78">
        <w:rPr>
          <w:rFonts w:eastAsiaTheme="majorEastAsia" w:cstheme="majorBidi"/>
        </w:rPr>
        <w:t>incorporated</w:t>
      </w:r>
      <w:proofErr w:type="gramEnd"/>
      <w:r w:rsidR="2EA1A28F" w:rsidRPr="00AF3A78">
        <w:rPr>
          <w:rFonts w:eastAsiaTheme="majorEastAsia" w:cstheme="majorBidi"/>
        </w:rPr>
        <w:t xml:space="preserve"> into CTE Pathways around the state, and to further</w:t>
      </w:r>
      <w:r w:rsidR="2038EA36" w:rsidRPr="00AF3A78">
        <w:rPr>
          <w:rFonts w:eastAsiaTheme="majorEastAsia" w:cstheme="majorBidi"/>
        </w:rPr>
        <w:t xml:space="preserve"> define and identify what </w:t>
      </w:r>
      <w:r w:rsidR="5E411F38" w:rsidRPr="00AF3A78">
        <w:rPr>
          <w:rFonts w:eastAsiaTheme="majorEastAsia" w:cstheme="majorBidi"/>
        </w:rPr>
        <w:t xml:space="preserve">and how </w:t>
      </w:r>
      <w:r w:rsidR="1FA03108" w:rsidRPr="00AF3A78">
        <w:rPr>
          <w:rFonts w:eastAsiaTheme="majorEastAsia" w:cstheme="majorBidi"/>
        </w:rPr>
        <w:t xml:space="preserve">data </w:t>
      </w:r>
      <w:r w:rsidR="7930D269" w:rsidRPr="00AF3A78">
        <w:rPr>
          <w:rFonts w:eastAsiaTheme="majorEastAsia" w:cstheme="majorBidi"/>
        </w:rPr>
        <w:t>can</w:t>
      </w:r>
      <w:r w:rsidR="2038EA36" w:rsidRPr="00AF3A78">
        <w:rPr>
          <w:rFonts w:eastAsiaTheme="majorEastAsia" w:cstheme="majorBidi"/>
        </w:rPr>
        <w:t xml:space="preserve"> be collected</w:t>
      </w:r>
      <w:r w:rsidR="33E2DE16" w:rsidRPr="00AF3A78">
        <w:rPr>
          <w:rFonts w:eastAsiaTheme="majorEastAsia" w:cstheme="majorBidi"/>
        </w:rPr>
        <w:t xml:space="preserve"> from LEAs</w:t>
      </w:r>
      <w:r w:rsidR="2038EA36" w:rsidRPr="00AF3A78">
        <w:rPr>
          <w:rFonts w:eastAsiaTheme="majorEastAsia" w:cstheme="majorBidi"/>
        </w:rPr>
        <w:t>.</w:t>
      </w:r>
    </w:p>
    <w:p w14:paraId="6568A01B" w14:textId="149C3DBF" w:rsidR="008342CC" w:rsidRPr="00AF3A78" w:rsidRDefault="0ECA9686" w:rsidP="00996116">
      <w:pPr>
        <w:pStyle w:val="Heading2"/>
      </w:pPr>
      <w:r w:rsidRPr="00AF3A78">
        <w:t>Student</w:t>
      </w:r>
      <w:r w:rsidR="18B8839F" w:rsidRPr="00AF3A78">
        <w:t xml:space="preserve"> Level</w:t>
      </w:r>
      <w:r w:rsidRPr="00AF3A78">
        <w:t xml:space="preserve"> </w:t>
      </w:r>
      <w:r w:rsidR="644F81B3" w:rsidRPr="00AF3A78">
        <w:t>Growth</w:t>
      </w:r>
      <w:r w:rsidRPr="00AF3A78">
        <w:t xml:space="preserve"> Model</w:t>
      </w:r>
    </w:p>
    <w:p w14:paraId="4C4F74F9" w14:textId="65A5C110" w:rsidR="256F65DC" w:rsidRPr="00AF3A78" w:rsidRDefault="1E54C76A" w:rsidP="00996116">
      <w:pPr>
        <w:spacing w:after="240"/>
        <w:rPr>
          <w:rFonts w:cs="Arial"/>
        </w:rPr>
      </w:pPr>
      <w:r w:rsidRPr="00AF3A78">
        <w:rPr>
          <w:rFonts w:cs="Arial"/>
        </w:rPr>
        <w:t xml:space="preserve">In December 2024, </w:t>
      </w:r>
      <w:r w:rsidR="0D3F922F" w:rsidRPr="00AF3A78">
        <w:rPr>
          <w:rFonts w:cs="Arial"/>
        </w:rPr>
        <w:t xml:space="preserve">the CDE will release the initial set of </w:t>
      </w:r>
      <w:r w:rsidR="27CBBAF1" w:rsidRPr="00AF3A78">
        <w:rPr>
          <w:rFonts w:cs="Arial"/>
        </w:rPr>
        <w:t xml:space="preserve">ELA and mathematics </w:t>
      </w:r>
      <w:r w:rsidR="0D3F922F" w:rsidRPr="00AF3A78">
        <w:rPr>
          <w:rFonts w:cs="Arial"/>
        </w:rPr>
        <w:t>growth data</w:t>
      </w:r>
      <w:r w:rsidR="562B7DEB" w:rsidRPr="00AF3A78">
        <w:rPr>
          <w:rFonts w:cs="Arial"/>
        </w:rPr>
        <w:t xml:space="preserve"> </w:t>
      </w:r>
      <w:r w:rsidR="50C155C7" w:rsidRPr="00AF3A78">
        <w:rPr>
          <w:rFonts w:cs="Arial"/>
        </w:rPr>
        <w:t>using</w:t>
      </w:r>
      <w:r w:rsidR="09576163" w:rsidRPr="00AF3A78">
        <w:rPr>
          <w:rFonts w:cs="Arial"/>
        </w:rPr>
        <w:t xml:space="preserve"> assessment data from</w:t>
      </w:r>
      <w:r w:rsidR="50C155C7" w:rsidRPr="00AF3A78">
        <w:rPr>
          <w:rFonts w:cs="Arial"/>
        </w:rPr>
        <w:t xml:space="preserve"> 2021</w:t>
      </w:r>
      <w:r w:rsidR="00596C9A" w:rsidRPr="00AF3A78">
        <w:rPr>
          <w:rFonts w:cs="Arial"/>
        </w:rPr>
        <w:t>–</w:t>
      </w:r>
      <w:r w:rsidR="50C155C7" w:rsidRPr="00AF3A78">
        <w:rPr>
          <w:rFonts w:cs="Arial"/>
        </w:rPr>
        <w:t>22,</w:t>
      </w:r>
      <w:r w:rsidR="7AFC6BA5" w:rsidRPr="00AF3A78">
        <w:rPr>
          <w:rFonts w:cs="Arial"/>
        </w:rPr>
        <w:t xml:space="preserve"> 2022</w:t>
      </w:r>
      <w:r w:rsidR="00596C9A" w:rsidRPr="00AF3A78">
        <w:rPr>
          <w:rFonts w:cs="Arial"/>
        </w:rPr>
        <w:t>–</w:t>
      </w:r>
      <w:r w:rsidR="7AFC6BA5" w:rsidRPr="00AF3A78">
        <w:rPr>
          <w:rFonts w:cs="Arial"/>
        </w:rPr>
        <w:t>23 and 2023</w:t>
      </w:r>
      <w:r w:rsidR="00596C9A" w:rsidRPr="00AF3A78">
        <w:rPr>
          <w:rFonts w:cs="Arial"/>
        </w:rPr>
        <w:t>–</w:t>
      </w:r>
      <w:r w:rsidR="7AFC6BA5" w:rsidRPr="00AF3A78">
        <w:rPr>
          <w:rFonts w:cs="Arial"/>
        </w:rPr>
        <w:t xml:space="preserve">24. The results will use the growth </w:t>
      </w:r>
      <w:r w:rsidR="562B7DEB" w:rsidRPr="00AF3A78">
        <w:rPr>
          <w:rFonts w:cs="Arial"/>
        </w:rPr>
        <w:t xml:space="preserve">model </w:t>
      </w:r>
      <w:r w:rsidR="0FBDF7C7" w:rsidRPr="00AF3A78">
        <w:rPr>
          <w:rFonts w:cs="Arial"/>
        </w:rPr>
        <w:t xml:space="preserve">calculations that were </w:t>
      </w:r>
      <w:r w:rsidR="562B7DEB" w:rsidRPr="00AF3A78">
        <w:rPr>
          <w:rFonts w:cs="Arial"/>
        </w:rPr>
        <w:t>adopted by the SBE in May 202</w:t>
      </w:r>
      <w:r w:rsidR="3E1DBAC1" w:rsidRPr="00AF3A78">
        <w:rPr>
          <w:rFonts w:cs="Arial"/>
        </w:rPr>
        <w:t>1</w:t>
      </w:r>
      <w:r w:rsidR="41BFBACC" w:rsidRPr="00AF3A78">
        <w:rPr>
          <w:rFonts w:cs="Arial"/>
        </w:rPr>
        <w:t xml:space="preserve">. </w:t>
      </w:r>
      <w:r w:rsidR="447D20C7" w:rsidRPr="00AF3A78">
        <w:rPr>
          <w:rFonts w:cs="Arial"/>
        </w:rPr>
        <w:t>Th</w:t>
      </w:r>
      <w:r w:rsidR="25F8489C" w:rsidRPr="00AF3A78">
        <w:rPr>
          <w:rFonts w:cs="Arial"/>
        </w:rPr>
        <w:t xml:space="preserve">e release </w:t>
      </w:r>
      <w:r w:rsidR="25F8489C" w:rsidRPr="00AF3A78">
        <w:rPr>
          <w:rFonts w:cs="Arial"/>
        </w:rPr>
        <w:lastRenderedPageBreak/>
        <w:t xml:space="preserve">of these results </w:t>
      </w:r>
      <w:r w:rsidR="447D20C7" w:rsidRPr="00AF3A78">
        <w:rPr>
          <w:rFonts w:cs="Arial"/>
        </w:rPr>
        <w:t xml:space="preserve">will allow the </w:t>
      </w:r>
      <w:r w:rsidR="41BFBACC" w:rsidRPr="00AF3A78">
        <w:rPr>
          <w:rFonts w:cs="Arial"/>
        </w:rPr>
        <w:t xml:space="preserve">SBE </w:t>
      </w:r>
      <w:r w:rsidR="769C99D4" w:rsidRPr="00AF3A78">
        <w:rPr>
          <w:rFonts w:cs="Arial"/>
        </w:rPr>
        <w:t xml:space="preserve">to </w:t>
      </w:r>
      <w:r w:rsidR="41BFBACC" w:rsidRPr="00AF3A78">
        <w:rPr>
          <w:rFonts w:cs="Arial"/>
        </w:rPr>
        <w:t>begin conversations about how</w:t>
      </w:r>
      <w:r w:rsidR="536E17F0" w:rsidRPr="00AF3A78">
        <w:rPr>
          <w:rFonts w:cs="Arial"/>
        </w:rPr>
        <w:t xml:space="preserve"> </w:t>
      </w:r>
      <w:r w:rsidR="41BFBACC" w:rsidRPr="00AF3A78">
        <w:rPr>
          <w:rFonts w:cs="Arial"/>
        </w:rPr>
        <w:t>growth data w</w:t>
      </w:r>
      <w:r w:rsidR="00754DE8" w:rsidRPr="00AF3A78">
        <w:rPr>
          <w:rFonts w:cs="Arial"/>
        </w:rPr>
        <w:t xml:space="preserve">ill be incorporated into the Dashboard and support determinations for the </w:t>
      </w:r>
      <w:r w:rsidR="00547CDB" w:rsidRPr="00AF3A78">
        <w:rPr>
          <w:rFonts w:cs="Arial"/>
        </w:rPr>
        <w:t>s</w:t>
      </w:r>
      <w:r w:rsidR="00754DE8" w:rsidRPr="00AF3A78">
        <w:rPr>
          <w:rFonts w:cs="Arial"/>
        </w:rPr>
        <w:t xml:space="preserve">tate and </w:t>
      </w:r>
      <w:r w:rsidR="00547CDB" w:rsidRPr="00AF3A78">
        <w:rPr>
          <w:rFonts w:cs="Arial"/>
        </w:rPr>
        <w:t>f</w:t>
      </w:r>
      <w:r w:rsidR="00754DE8" w:rsidRPr="00AF3A78">
        <w:rPr>
          <w:rFonts w:cs="Arial"/>
        </w:rPr>
        <w:t xml:space="preserve">ederal </w:t>
      </w:r>
      <w:r w:rsidR="00547CDB" w:rsidRPr="00AF3A78">
        <w:rPr>
          <w:rFonts w:cs="Arial"/>
        </w:rPr>
        <w:t>a</w:t>
      </w:r>
      <w:r w:rsidR="00754DE8" w:rsidRPr="00AF3A78">
        <w:rPr>
          <w:rFonts w:cs="Arial"/>
        </w:rPr>
        <w:t>ccountability systems.</w:t>
      </w:r>
    </w:p>
    <w:p w14:paraId="4C6392C1" w14:textId="56D76808" w:rsidR="008342CC" w:rsidRPr="00AF3A78" w:rsidRDefault="34A64652" w:rsidP="00996116">
      <w:pPr>
        <w:pStyle w:val="Heading3"/>
        <w:rPr>
          <w:bCs/>
          <w:szCs w:val="32"/>
        </w:rPr>
      </w:pPr>
      <w:r w:rsidRPr="00AF3A78">
        <w:rPr>
          <w:bCs/>
          <w:szCs w:val="32"/>
        </w:rPr>
        <w:t>Dashboard Principles</w:t>
      </w:r>
    </w:p>
    <w:p w14:paraId="5C546775" w14:textId="77777777" w:rsidR="00710E06" w:rsidRPr="00AF3A78" w:rsidRDefault="00710E06" w:rsidP="00996116">
      <w:pPr>
        <w:spacing w:after="240"/>
      </w:pPr>
      <w:r w:rsidRPr="00AF3A78">
        <w:t>This work aligns with the following Dashboard Principles:</w:t>
      </w:r>
    </w:p>
    <w:p w14:paraId="1959C0E2" w14:textId="308E5026" w:rsidR="008342CC" w:rsidRPr="00AF3A78" w:rsidRDefault="644F81B3" w:rsidP="00996116">
      <w:pPr>
        <w:pStyle w:val="Default"/>
        <w:numPr>
          <w:ilvl w:val="0"/>
          <w:numId w:val="16"/>
        </w:numPr>
        <w:spacing w:after="240"/>
      </w:pPr>
      <w:r w:rsidRPr="00AF3A78">
        <w:t xml:space="preserve">Principle </w:t>
      </w:r>
      <w:r w:rsidR="2E044946" w:rsidRPr="00AF3A78">
        <w:t>2</w:t>
      </w:r>
      <w:r w:rsidRPr="00AF3A78">
        <w:t xml:space="preserve">: </w:t>
      </w:r>
      <w:r w:rsidR="2E044946" w:rsidRPr="00AF3A78">
        <w:t>Reports opportunity and performance gaps among student groups through the Equity Report that is available for each state indicator.</w:t>
      </w:r>
    </w:p>
    <w:p w14:paraId="2349522E" w14:textId="617622DD" w:rsidR="008342CC" w:rsidRPr="00AF3A78" w:rsidRDefault="644F81B3" w:rsidP="00996116">
      <w:pPr>
        <w:pStyle w:val="Default"/>
        <w:numPr>
          <w:ilvl w:val="0"/>
          <w:numId w:val="16"/>
        </w:numPr>
        <w:spacing w:after="240"/>
      </w:pPr>
      <w:r w:rsidRPr="00AF3A78">
        <w:t xml:space="preserve">Principle </w:t>
      </w:r>
      <w:r w:rsidR="2BAFFDFC" w:rsidRPr="00AF3A78">
        <w:t>4</w:t>
      </w:r>
      <w:r w:rsidRPr="00AF3A78">
        <w:t xml:space="preserve">: </w:t>
      </w:r>
      <w:r w:rsidR="2BAFFDFC" w:rsidRPr="00AF3A78">
        <w:t>Values each indicator equally.</w:t>
      </w:r>
    </w:p>
    <w:p w14:paraId="0C246D40" w14:textId="690E2790" w:rsidR="00EF4CC9" w:rsidRPr="00AF3A78" w:rsidRDefault="00EF4CC9" w:rsidP="00996116">
      <w:pPr>
        <w:pStyle w:val="Default"/>
        <w:numPr>
          <w:ilvl w:val="0"/>
          <w:numId w:val="16"/>
        </w:numPr>
        <w:spacing w:after="240"/>
        <w:rPr>
          <w:color w:val="auto"/>
        </w:rPr>
      </w:pPr>
      <w:r w:rsidRPr="00AF3A78">
        <w:rPr>
          <w:color w:val="auto"/>
        </w:rPr>
        <w:t>Principle 5: Values high performance and growth equally.</w:t>
      </w:r>
    </w:p>
    <w:p w14:paraId="50E1379F" w14:textId="4E3567D7" w:rsidR="0343B6D8" w:rsidRPr="00AF3A78" w:rsidRDefault="0343B6D8" w:rsidP="00996116">
      <w:pPr>
        <w:pStyle w:val="Default"/>
        <w:numPr>
          <w:ilvl w:val="0"/>
          <w:numId w:val="16"/>
        </w:numPr>
        <w:spacing w:after="240"/>
        <w:rPr>
          <w:color w:val="auto"/>
        </w:rPr>
      </w:pPr>
      <w:r w:rsidRPr="00AF3A78">
        <w:rPr>
          <w:color w:val="auto"/>
        </w:rPr>
        <w:t xml:space="preserve">Principle </w:t>
      </w:r>
      <w:r w:rsidR="00D55A07" w:rsidRPr="00AF3A78">
        <w:rPr>
          <w:color w:val="auto"/>
        </w:rPr>
        <w:t>8</w:t>
      </w:r>
      <w:r w:rsidRPr="00AF3A78">
        <w:rPr>
          <w:color w:val="auto"/>
        </w:rPr>
        <w:t>: Reflects technical quality through measures that are valid and reliable.</w:t>
      </w:r>
    </w:p>
    <w:p w14:paraId="250231EB" w14:textId="4D9D1D90" w:rsidR="0BD25551" w:rsidRPr="00AF3A78" w:rsidRDefault="7622731C" w:rsidP="00996116">
      <w:pPr>
        <w:pStyle w:val="Default"/>
        <w:numPr>
          <w:ilvl w:val="0"/>
          <w:numId w:val="16"/>
        </w:numPr>
        <w:spacing w:after="240"/>
        <w:rPr>
          <w:color w:val="auto"/>
        </w:rPr>
      </w:pPr>
      <w:r w:rsidRPr="00AF3A78">
        <w:rPr>
          <w:color w:val="auto"/>
        </w:rPr>
        <w:t xml:space="preserve">Principle </w:t>
      </w:r>
      <w:r w:rsidR="00E55825" w:rsidRPr="00AF3A78">
        <w:rPr>
          <w:color w:val="auto"/>
        </w:rPr>
        <w:t>11</w:t>
      </w:r>
      <w:r w:rsidRPr="00AF3A78">
        <w:rPr>
          <w:color w:val="auto"/>
        </w:rPr>
        <w:t>: Is subject to continuous revision and improvement.</w:t>
      </w:r>
    </w:p>
    <w:p w14:paraId="25AD39FD" w14:textId="436D38CC" w:rsidR="004D76D6" w:rsidRPr="00AF3A78" w:rsidRDefault="310BC4F7" w:rsidP="00996116">
      <w:pPr>
        <w:pStyle w:val="Heading3"/>
      </w:pPr>
      <w:r w:rsidRPr="00AF3A78">
        <w:t>202</w:t>
      </w:r>
      <w:r w:rsidR="2D56EE97" w:rsidRPr="00AF3A78">
        <w:t>4</w:t>
      </w:r>
      <w:r w:rsidRPr="00AF3A78">
        <w:t xml:space="preserve"> Workplan for the Student Level Growth Model</w:t>
      </w:r>
    </w:p>
    <w:p w14:paraId="4FD4A992" w14:textId="5E5BF50E" w:rsidR="714185A5" w:rsidRPr="00AF3A78" w:rsidRDefault="714185A5" w:rsidP="00996116">
      <w:pPr>
        <w:spacing w:after="240"/>
        <w:rPr>
          <w:rFonts w:eastAsia="Arial" w:cs="Arial"/>
        </w:rPr>
      </w:pPr>
      <w:r w:rsidRPr="00AF3A78">
        <w:rPr>
          <w:rFonts w:eastAsia="Arial" w:cs="Arial"/>
        </w:rPr>
        <w:t xml:space="preserve">Following the release of the </w:t>
      </w:r>
      <w:r w:rsidR="371CB9DC" w:rsidRPr="00AF3A78">
        <w:rPr>
          <w:rFonts w:eastAsia="Arial" w:cs="Arial"/>
        </w:rPr>
        <w:t>2024</w:t>
      </w:r>
      <w:r w:rsidR="5093F83E" w:rsidRPr="00AF3A78">
        <w:rPr>
          <w:rFonts w:eastAsia="Arial" w:cs="Arial"/>
        </w:rPr>
        <w:t xml:space="preserve"> Dashboard</w:t>
      </w:r>
      <w:r w:rsidR="371CB9DC" w:rsidRPr="00AF3A78">
        <w:rPr>
          <w:rFonts w:eastAsia="Arial" w:cs="Arial"/>
        </w:rPr>
        <w:t>, CDE will release the initial set of individual student level growth data using the three years of the California Assessment of Student Performance and Progress (CAASPP) summative assessment scores from the 2021–22, 2022–23, and 2023–24 school years.</w:t>
      </w:r>
      <w:r w:rsidR="5F8BF823" w:rsidRPr="00AF3A78">
        <w:rPr>
          <w:rFonts w:eastAsia="Arial" w:cs="Arial"/>
        </w:rPr>
        <w:t xml:space="preserve"> The data release will include downloadable data files, with aggregated growth scores at the school, district</w:t>
      </w:r>
      <w:r w:rsidR="00ED32FF" w:rsidRPr="00AF3A78">
        <w:rPr>
          <w:rFonts w:eastAsia="Arial" w:cs="Arial"/>
        </w:rPr>
        <w:t>,</w:t>
      </w:r>
      <w:r w:rsidR="5F8BF823" w:rsidRPr="00AF3A78">
        <w:rPr>
          <w:rFonts w:eastAsia="Arial" w:cs="Arial"/>
        </w:rPr>
        <w:t xml:space="preserve"> a</w:t>
      </w:r>
      <w:r w:rsidR="22A34507" w:rsidRPr="00AF3A78">
        <w:rPr>
          <w:rFonts w:eastAsia="Arial" w:cs="Arial"/>
        </w:rPr>
        <w:t xml:space="preserve">nd student group levels, as well as a graphic display on the “Details” page of the Dashboard. </w:t>
      </w:r>
    </w:p>
    <w:p w14:paraId="49FEA897" w14:textId="280A9E6D" w:rsidR="329CA074" w:rsidRPr="00AF3A78" w:rsidRDefault="329CA074" w:rsidP="00996116">
      <w:pPr>
        <w:spacing w:after="240"/>
        <w:rPr>
          <w:rFonts w:eastAsia="Arial" w:cs="Arial"/>
        </w:rPr>
      </w:pPr>
      <w:r w:rsidRPr="00AF3A78">
        <w:rPr>
          <w:rFonts w:eastAsia="Arial" w:cs="Arial"/>
        </w:rPr>
        <w:t xml:space="preserve">To support educators, families, and the public, </w:t>
      </w:r>
      <w:r w:rsidR="00565632" w:rsidRPr="00AF3A78">
        <w:rPr>
          <w:rFonts w:eastAsia="Arial" w:cs="Arial"/>
        </w:rPr>
        <w:t xml:space="preserve">in 2024 </w:t>
      </w:r>
      <w:r w:rsidRPr="00AF3A78">
        <w:rPr>
          <w:rFonts w:eastAsia="Arial" w:cs="Arial"/>
        </w:rPr>
        <w:t xml:space="preserve">the CDE </w:t>
      </w:r>
      <w:r w:rsidR="5CCFC083" w:rsidRPr="00AF3A78">
        <w:rPr>
          <w:rFonts w:eastAsia="Arial" w:cs="Arial"/>
        </w:rPr>
        <w:t xml:space="preserve">will </w:t>
      </w:r>
      <w:r w:rsidRPr="00AF3A78">
        <w:rPr>
          <w:rFonts w:eastAsia="Arial" w:cs="Arial"/>
        </w:rPr>
        <w:t>updat</w:t>
      </w:r>
      <w:r w:rsidR="00565632" w:rsidRPr="00AF3A78">
        <w:rPr>
          <w:rFonts w:eastAsia="Arial" w:cs="Arial"/>
        </w:rPr>
        <w:t>e</w:t>
      </w:r>
      <w:r w:rsidRPr="00AF3A78">
        <w:rPr>
          <w:rFonts w:eastAsia="Arial" w:cs="Arial"/>
        </w:rPr>
        <w:t xml:space="preserve"> the Growth Model webpage </w:t>
      </w:r>
      <w:r w:rsidR="008A4348" w:rsidRPr="00AF3A78">
        <w:rPr>
          <w:rFonts w:eastAsia="Arial" w:cs="Arial"/>
        </w:rPr>
        <w:t>(</w:t>
      </w:r>
      <w:hyperlink r:id="rId112">
        <w:r w:rsidR="008A4348" w:rsidRPr="00AF3A78">
          <w:rPr>
            <w:rStyle w:val="Hyperlink"/>
            <w:rFonts w:eastAsia="Arial" w:cs="Arial"/>
          </w:rPr>
          <w:t>https://www.cde.ca.gov/ta/ac/acctgrowthmod.asp</w:t>
        </w:r>
      </w:hyperlink>
      <w:r w:rsidR="008A4348" w:rsidRPr="00AF3A78">
        <w:rPr>
          <w:rFonts w:eastAsia="Arial" w:cs="Arial"/>
        </w:rPr>
        <w:t xml:space="preserve">) </w:t>
      </w:r>
      <w:r w:rsidRPr="00AF3A78">
        <w:rPr>
          <w:rFonts w:eastAsia="Arial" w:cs="Arial"/>
        </w:rPr>
        <w:t>with additional communication materials to help schools and LEAs interpret the data and the purpose of the student level growth data.</w:t>
      </w:r>
    </w:p>
    <w:p w14:paraId="5DE49BAE" w14:textId="0B422A0C" w:rsidR="39B1776A" w:rsidRPr="00AF3A78" w:rsidRDefault="39B1776A" w:rsidP="00996116">
      <w:pPr>
        <w:spacing w:after="240"/>
        <w:rPr>
          <w:rFonts w:eastAsia="Arial" w:cs="Arial"/>
        </w:rPr>
      </w:pPr>
      <w:r w:rsidRPr="00AF3A78">
        <w:rPr>
          <w:rFonts w:eastAsia="Arial" w:cs="Arial"/>
        </w:rPr>
        <w:t>Following the release of th</w:t>
      </w:r>
      <w:r w:rsidR="7C345861" w:rsidRPr="00AF3A78">
        <w:rPr>
          <w:rFonts w:eastAsia="Arial" w:cs="Arial"/>
        </w:rPr>
        <w:t>is initial data</w:t>
      </w:r>
      <w:r w:rsidRPr="00AF3A78">
        <w:rPr>
          <w:rFonts w:eastAsia="Arial" w:cs="Arial"/>
        </w:rPr>
        <w:t>,</w:t>
      </w:r>
      <w:r w:rsidR="4FA2E1DD" w:rsidRPr="00AF3A78">
        <w:rPr>
          <w:rFonts w:eastAsia="Arial" w:cs="Arial"/>
        </w:rPr>
        <w:t xml:space="preserve"> CDE will seek SBE feedback in early 2025 about the future role of the growth data and its connection to the Accountability system.</w:t>
      </w:r>
      <w:r w:rsidRPr="00AF3A78">
        <w:rPr>
          <w:rFonts w:eastAsia="Arial" w:cs="Arial"/>
        </w:rPr>
        <w:t xml:space="preserve"> </w:t>
      </w:r>
    </w:p>
    <w:p w14:paraId="6DBD13B7" w14:textId="78D1C864" w:rsidR="007D70B5" w:rsidRPr="00AF3A78" w:rsidRDefault="00D01A2E" w:rsidP="0041112F">
      <w:pPr>
        <w:pStyle w:val="Heading2"/>
      </w:pPr>
      <w:r w:rsidRPr="00AF3A78">
        <w:t>Priority 1: State Level Data</w:t>
      </w:r>
    </w:p>
    <w:p w14:paraId="2318BF07" w14:textId="14C0E201" w:rsidR="00325151" w:rsidRPr="00AF3A78" w:rsidRDefault="00752F5C" w:rsidP="00FF474A">
      <w:r w:rsidRPr="00AF3A78">
        <w:t>In 2023, the SBE adopted displaying information from the 2021–22 Teacher Assignment Monitoring Outcomes (TAMO) reports within Local Measure</w:t>
      </w:r>
      <w:r w:rsidR="000C6638" w:rsidRPr="00AF3A78">
        <w:t xml:space="preserve"> </w:t>
      </w:r>
      <w:r w:rsidRPr="00AF3A78">
        <w:t xml:space="preserve">Priority </w:t>
      </w:r>
      <w:r w:rsidR="000C6638" w:rsidRPr="00AF3A78">
        <w:t xml:space="preserve">1. </w:t>
      </w:r>
      <w:r w:rsidRPr="00AF3A78">
        <w:t xml:space="preserve">The SBE also updated the self-reflection tool for Priority 1 consistent with the addition of statewide data related to the assignment of teachers. </w:t>
      </w:r>
      <w:r w:rsidR="00B12D3E" w:rsidRPr="00AF3A78">
        <w:t xml:space="preserve">The </w:t>
      </w:r>
      <w:r w:rsidRPr="00AF3A78">
        <w:t xml:space="preserve">2023 Dashboard reported </w:t>
      </w:r>
      <w:r w:rsidR="00B12D3E" w:rsidRPr="00AF3A78">
        <w:t>objective criteria for this measure using t</w:t>
      </w:r>
      <w:r w:rsidRPr="00AF3A78">
        <w:t>otal</w:t>
      </w:r>
      <w:r w:rsidR="00B12D3E" w:rsidRPr="00AF3A78">
        <w:t xml:space="preserve"> t</w:t>
      </w:r>
      <w:r w:rsidRPr="00AF3A78">
        <w:t>eaching F</w:t>
      </w:r>
      <w:r w:rsidR="00B12D3E" w:rsidRPr="00AF3A78">
        <w:t>ull-</w:t>
      </w:r>
      <w:r w:rsidRPr="00AF3A78">
        <w:t>T</w:t>
      </w:r>
      <w:r w:rsidR="00B12D3E" w:rsidRPr="00AF3A78">
        <w:t>ime Equivalency (FTE)</w:t>
      </w:r>
      <w:r w:rsidRPr="00AF3A78">
        <w:t xml:space="preserve">, </w:t>
      </w:r>
      <w:r w:rsidR="00B12D3E" w:rsidRPr="00AF3A78">
        <w:t>c</w:t>
      </w:r>
      <w:r w:rsidRPr="00AF3A78">
        <w:t xml:space="preserve">lear (percent </w:t>
      </w:r>
      <w:r w:rsidRPr="00AF3A78">
        <w:lastRenderedPageBreak/>
        <w:t>of teaching FTE)</w:t>
      </w:r>
      <w:r w:rsidR="00B12D3E" w:rsidRPr="00AF3A78">
        <w:t>,</w:t>
      </w:r>
      <w:r w:rsidRPr="00AF3A78">
        <w:t xml:space="preserve"> and </w:t>
      </w:r>
      <w:r w:rsidR="00B12D3E" w:rsidRPr="00AF3A78">
        <w:t>c</w:t>
      </w:r>
      <w:r w:rsidRPr="00AF3A78">
        <w:t xml:space="preserve">omparison to statewide average. LEAs </w:t>
      </w:r>
      <w:r w:rsidR="00B12D3E" w:rsidRPr="00AF3A78">
        <w:t xml:space="preserve">also </w:t>
      </w:r>
      <w:r w:rsidRPr="00AF3A78">
        <w:t>had the ability to complete an optional narrative</w:t>
      </w:r>
      <w:r w:rsidR="00B12D3E" w:rsidRPr="00AF3A78">
        <w:t xml:space="preserve"> for this section</w:t>
      </w:r>
      <w:r w:rsidRPr="00AF3A78">
        <w:t>.</w:t>
      </w:r>
    </w:p>
    <w:p w14:paraId="5B41848F" w14:textId="77777777" w:rsidR="00325151" w:rsidRPr="00AF3A78" w:rsidRDefault="00325151" w:rsidP="00325151">
      <w:pPr>
        <w:pStyle w:val="Heading3"/>
        <w:rPr>
          <w:bCs/>
          <w:szCs w:val="32"/>
        </w:rPr>
      </w:pPr>
      <w:r w:rsidRPr="00AF3A78">
        <w:rPr>
          <w:bCs/>
          <w:szCs w:val="32"/>
        </w:rPr>
        <w:t>Dashboard Principles</w:t>
      </w:r>
    </w:p>
    <w:p w14:paraId="6B0EC796" w14:textId="6A7CE944" w:rsidR="00FF474A" w:rsidRPr="00AF3A78" w:rsidRDefault="00FF474A" w:rsidP="00FF474A">
      <w:r w:rsidRPr="00AF3A78">
        <w:t>This work aligns with the following Dashboard Principles:</w:t>
      </w:r>
    </w:p>
    <w:p w14:paraId="44950B54" w14:textId="77777777" w:rsidR="00325151" w:rsidRPr="00AF3A78" w:rsidRDefault="00325151" w:rsidP="00FF474A"/>
    <w:p w14:paraId="310BC180" w14:textId="3931BFBA" w:rsidR="00FF474A" w:rsidRPr="00AF3A78" w:rsidRDefault="00FF474A" w:rsidP="00325151">
      <w:pPr>
        <w:pStyle w:val="ListParagraph"/>
        <w:numPr>
          <w:ilvl w:val="0"/>
          <w:numId w:val="30"/>
        </w:numPr>
      </w:pPr>
      <w:r w:rsidRPr="00AF3A78">
        <w:t>Principle 8: Reflects technical quality through measures that are valid and reliable.</w:t>
      </w:r>
    </w:p>
    <w:p w14:paraId="2B0B16A8" w14:textId="7F3FB6CE" w:rsidR="00FF474A" w:rsidRPr="00AF3A78" w:rsidRDefault="00FF474A" w:rsidP="00325151">
      <w:pPr>
        <w:pStyle w:val="ListParagraph"/>
        <w:numPr>
          <w:ilvl w:val="0"/>
          <w:numId w:val="30"/>
        </w:numPr>
      </w:pPr>
      <w:r w:rsidRPr="00AF3A78">
        <w:t>Principal 9: Leverages the expertise and perspectives of a broad set of educational partners and community members</w:t>
      </w:r>
      <w:r w:rsidR="00325151" w:rsidRPr="00AF3A78">
        <w:t>.</w:t>
      </w:r>
    </w:p>
    <w:p w14:paraId="6370E5A0" w14:textId="4A54EC41" w:rsidR="00FF474A" w:rsidRPr="00AF3A78" w:rsidRDefault="00FF474A" w:rsidP="00325151">
      <w:pPr>
        <w:pStyle w:val="ListParagraph"/>
        <w:numPr>
          <w:ilvl w:val="0"/>
          <w:numId w:val="30"/>
        </w:numPr>
      </w:pPr>
      <w:r w:rsidRPr="00AF3A78">
        <w:t>Principle 10: Promotes coherence between data reporting and support/improvement programs</w:t>
      </w:r>
      <w:r w:rsidR="00325151" w:rsidRPr="00AF3A78">
        <w:t>.</w:t>
      </w:r>
    </w:p>
    <w:p w14:paraId="7D26069C" w14:textId="36F85759" w:rsidR="00FF474A" w:rsidRPr="00AF3A78" w:rsidRDefault="00FF474A" w:rsidP="00325151">
      <w:pPr>
        <w:pStyle w:val="ListParagraph"/>
        <w:numPr>
          <w:ilvl w:val="0"/>
          <w:numId w:val="30"/>
        </w:numPr>
      </w:pPr>
      <w:r w:rsidRPr="00AF3A78">
        <w:t>Principal 11: Is subject to continuous revision and improvement</w:t>
      </w:r>
      <w:r w:rsidR="00325151" w:rsidRPr="00AF3A78">
        <w:t>.</w:t>
      </w:r>
    </w:p>
    <w:p w14:paraId="48CB8961" w14:textId="5108B018" w:rsidR="00DE029E" w:rsidRPr="00AF3A78" w:rsidRDefault="00DE029E" w:rsidP="00DE029E">
      <w:pPr>
        <w:pStyle w:val="Heading3"/>
      </w:pPr>
      <w:r w:rsidRPr="00AF3A78">
        <w:t xml:space="preserve">2024 Workplan for the </w:t>
      </w:r>
      <w:r w:rsidR="000C6638" w:rsidRPr="00AF3A78">
        <w:t xml:space="preserve">Priority 1-Teacher Data </w:t>
      </w:r>
    </w:p>
    <w:p w14:paraId="4C500FF6" w14:textId="24E8DEDE" w:rsidR="00FF474A" w:rsidRPr="00AF3A78" w:rsidRDefault="00FF474A" w:rsidP="00FF474A">
      <w:r w:rsidRPr="00AF3A78">
        <w:t>With the first reporting of these data with objective criteria in Priority 1 beginning with the 2023 Dashboard, the CDE has responded to an increased need for technical and policy support from LEAs for these new reports and similar reports on the School Accountability Report Card (SARC)</w:t>
      </w:r>
      <w:r w:rsidR="000C6638" w:rsidRPr="00AF3A78">
        <w:t xml:space="preserve">. </w:t>
      </w:r>
      <w:r w:rsidRPr="00AF3A78">
        <w:t xml:space="preserve">In 2024, the CDE will continue to support and monitor the impact of these data in the field and focus on the </w:t>
      </w:r>
      <w:r w:rsidR="00A2195C" w:rsidRPr="00AF3A78">
        <w:t xml:space="preserve">development and </w:t>
      </w:r>
      <w:r w:rsidRPr="00AF3A78">
        <w:t xml:space="preserve">release of these related reports on </w:t>
      </w:r>
      <w:proofErr w:type="spellStart"/>
      <w:r w:rsidRPr="00AF3A78">
        <w:t>DataQuest</w:t>
      </w:r>
      <w:proofErr w:type="spellEnd"/>
      <w:r w:rsidRPr="00AF3A78">
        <w:t>: New Staff Demographic, Experience, and Education Data (multiple years)</w:t>
      </w:r>
      <w:r w:rsidR="00094620" w:rsidRPr="00AF3A78">
        <w:t>,</w:t>
      </w:r>
      <w:r w:rsidRPr="00AF3A78">
        <w:t xml:space="preserve"> </w:t>
      </w:r>
      <w:r w:rsidR="00094620" w:rsidRPr="00AF3A78">
        <w:t>and</w:t>
      </w:r>
      <w:r w:rsidRPr="00AF3A78">
        <w:t xml:space="preserve"> Year 3 of TAMO data</w:t>
      </w:r>
      <w:r w:rsidR="000C6638" w:rsidRPr="00AF3A78">
        <w:t>.</w:t>
      </w:r>
    </w:p>
    <w:p w14:paraId="4249376A" w14:textId="0D2344C6" w:rsidR="00A2195C" w:rsidRPr="00AF3A78" w:rsidRDefault="00A2195C" w:rsidP="00A64523">
      <w:pPr>
        <w:pStyle w:val="Heading2"/>
      </w:pPr>
      <w:r w:rsidRPr="00AF3A78">
        <w:t>Differentiated Assistance Eligibility</w:t>
      </w:r>
    </w:p>
    <w:p w14:paraId="761B02CC" w14:textId="48DB85C5" w:rsidR="0017601E" w:rsidRPr="00AF3A78" w:rsidRDefault="00F5739D" w:rsidP="25319D20">
      <w:r w:rsidRPr="00AF3A78">
        <w:t>SB 11</w:t>
      </w:r>
      <w:r w:rsidR="008E36A3" w:rsidRPr="00AF3A78">
        <w:t>4</w:t>
      </w:r>
      <w:r w:rsidR="0085667B" w:rsidRPr="00AF3A78">
        <w:t xml:space="preserve"> </w:t>
      </w:r>
      <w:r w:rsidRPr="00AF3A78">
        <w:t xml:space="preserve">requires that any school district </w:t>
      </w:r>
      <w:r w:rsidR="002C06A7" w:rsidRPr="00AF3A78">
        <w:t xml:space="preserve">eligible for differentiated assistance be </w:t>
      </w:r>
      <w:r w:rsidRPr="00AF3A78">
        <w:t>provide</w:t>
      </w:r>
      <w:r w:rsidR="002C06A7" w:rsidRPr="00AF3A78">
        <w:t>d</w:t>
      </w:r>
      <w:r w:rsidRPr="00AF3A78">
        <w:t xml:space="preserve"> technical assistance for a minimum of two years following identification</w:t>
      </w:r>
      <w:r w:rsidR="00F511DD" w:rsidRPr="00AF3A78">
        <w:t xml:space="preserve"> based on the results on the Dashboard. </w:t>
      </w:r>
      <w:r w:rsidR="00EC1F02" w:rsidRPr="00AF3A78">
        <w:t xml:space="preserve">It also </w:t>
      </w:r>
      <w:r w:rsidR="00D32CA3" w:rsidRPr="00AF3A78">
        <w:t xml:space="preserve">requires that </w:t>
      </w:r>
      <w:r w:rsidRPr="00AF3A78">
        <w:t xml:space="preserve">the county superintendent of schools </w:t>
      </w:r>
      <w:r w:rsidR="008E36A3" w:rsidRPr="00AF3A78">
        <w:t xml:space="preserve">provide technical assistance focused on the school district’s data management processes </w:t>
      </w:r>
      <w:r w:rsidR="0A99FC7A" w:rsidRPr="00AF3A78">
        <w:t>for all school districts who fail to meet the requirements of the collection of student-level data in the California Longitudinal Pupil Achievement System (CALPADS</w:t>
      </w:r>
      <w:proofErr w:type="gramStart"/>
      <w:r w:rsidR="0A99FC7A" w:rsidRPr="00AF3A78">
        <w:t xml:space="preserve">), </w:t>
      </w:r>
      <w:r w:rsidR="008E36A3" w:rsidRPr="00AF3A78">
        <w:t>and</w:t>
      </w:r>
      <w:proofErr w:type="gramEnd"/>
      <w:r w:rsidR="008E36A3" w:rsidRPr="00AF3A78">
        <w:t xml:space="preserve"> build the school district’s capacity to develop and implement actions and services responsive to pupil and community needs</w:t>
      </w:r>
      <w:r w:rsidR="0017601E" w:rsidRPr="00AF3A78">
        <w:t>.</w:t>
      </w:r>
    </w:p>
    <w:p w14:paraId="0B157461" w14:textId="77777777" w:rsidR="0041112F" w:rsidRPr="00AF3A78" w:rsidRDefault="0041112F" w:rsidP="0041112F">
      <w:pPr>
        <w:pStyle w:val="Heading3"/>
        <w:rPr>
          <w:bCs/>
          <w:szCs w:val="32"/>
        </w:rPr>
      </w:pPr>
      <w:r w:rsidRPr="00AF3A78">
        <w:rPr>
          <w:bCs/>
          <w:szCs w:val="32"/>
        </w:rPr>
        <w:t>Dashboard Principles</w:t>
      </w:r>
    </w:p>
    <w:p w14:paraId="511E583F" w14:textId="77777777" w:rsidR="0041112F" w:rsidRPr="00AF3A78" w:rsidRDefault="0041112F" w:rsidP="0041112F">
      <w:pPr>
        <w:spacing w:after="240"/>
      </w:pPr>
      <w:r w:rsidRPr="00AF3A78">
        <w:t>This work aligns with the following Dashboard Principles:</w:t>
      </w:r>
    </w:p>
    <w:p w14:paraId="142C4CC5" w14:textId="5E1618EE" w:rsidR="0041112F" w:rsidRPr="00AF3A78" w:rsidRDefault="0041112F" w:rsidP="0041112F">
      <w:pPr>
        <w:pStyle w:val="Default"/>
        <w:numPr>
          <w:ilvl w:val="0"/>
          <w:numId w:val="16"/>
        </w:numPr>
        <w:spacing w:after="240"/>
      </w:pPr>
      <w:r w:rsidRPr="00AF3A78">
        <w:lastRenderedPageBreak/>
        <w:t xml:space="preserve">Principle </w:t>
      </w:r>
      <w:r w:rsidR="001E301F" w:rsidRPr="00AF3A78">
        <w:t>6</w:t>
      </w:r>
      <w:r w:rsidRPr="00AF3A78">
        <w:t xml:space="preserve">: Reports </w:t>
      </w:r>
      <w:r w:rsidR="00F763F0" w:rsidRPr="00AF3A78">
        <w:t>transparently and comprehensively at the state, district, school, and student group levels.</w:t>
      </w:r>
    </w:p>
    <w:p w14:paraId="406BD468" w14:textId="54975749" w:rsidR="0041112F" w:rsidRPr="00AF3A78" w:rsidRDefault="00314A19" w:rsidP="0041112F">
      <w:pPr>
        <w:pStyle w:val="Default"/>
        <w:numPr>
          <w:ilvl w:val="0"/>
          <w:numId w:val="16"/>
        </w:numPr>
        <w:spacing w:after="240"/>
        <w:rPr>
          <w:color w:val="auto"/>
        </w:rPr>
      </w:pPr>
      <w:r w:rsidRPr="00AF3A78">
        <w:rPr>
          <w:color w:val="auto"/>
        </w:rPr>
        <w:t>P</w:t>
      </w:r>
      <w:r w:rsidR="0041112F" w:rsidRPr="00AF3A78">
        <w:rPr>
          <w:color w:val="auto"/>
        </w:rPr>
        <w:t>rinciple 8: Reflects technical quality through measures that are valid and reliable.</w:t>
      </w:r>
    </w:p>
    <w:p w14:paraId="03265267" w14:textId="072189DC" w:rsidR="0017593B" w:rsidRPr="00AF3A78" w:rsidRDefault="0017593B" w:rsidP="0041112F">
      <w:pPr>
        <w:pStyle w:val="Default"/>
        <w:numPr>
          <w:ilvl w:val="0"/>
          <w:numId w:val="16"/>
        </w:numPr>
        <w:spacing w:after="240"/>
        <w:rPr>
          <w:color w:val="auto"/>
        </w:rPr>
      </w:pPr>
      <w:r w:rsidRPr="00AF3A78">
        <w:rPr>
          <w:color w:val="auto"/>
        </w:rPr>
        <w:t>Principle 10: Promotes coherence between data reporting and support/improvement programs.</w:t>
      </w:r>
    </w:p>
    <w:p w14:paraId="03C07114" w14:textId="77777777" w:rsidR="0041112F" w:rsidRPr="00AF3A78" w:rsidRDefault="0041112F" w:rsidP="0041112F">
      <w:pPr>
        <w:pStyle w:val="Default"/>
        <w:numPr>
          <w:ilvl w:val="0"/>
          <w:numId w:val="16"/>
        </w:numPr>
        <w:spacing w:after="240"/>
        <w:rPr>
          <w:color w:val="auto"/>
        </w:rPr>
      </w:pPr>
      <w:r w:rsidRPr="00AF3A78">
        <w:rPr>
          <w:color w:val="auto"/>
        </w:rPr>
        <w:t>Principle 11: Is subject to continuous revision and improvement.</w:t>
      </w:r>
    </w:p>
    <w:p w14:paraId="08BEB0D6" w14:textId="366CCD3E" w:rsidR="0041112F" w:rsidRPr="00AF3A78" w:rsidRDefault="0041112F" w:rsidP="0041112F">
      <w:pPr>
        <w:pStyle w:val="Heading3"/>
      </w:pPr>
      <w:r w:rsidRPr="00AF3A78">
        <w:t xml:space="preserve">2024 Workplan for </w:t>
      </w:r>
      <w:r w:rsidR="00C12874" w:rsidRPr="00AF3A78">
        <w:t>Differentiated Assistance Criteria</w:t>
      </w:r>
    </w:p>
    <w:p w14:paraId="56656661" w14:textId="1B3F1EDC" w:rsidR="0041112F" w:rsidRPr="00AF3A78" w:rsidRDefault="00194DD4" w:rsidP="008E36A3">
      <w:r w:rsidRPr="00AF3A78">
        <w:t>The CDE will work to incorporate th</w:t>
      </w:r>
      <w:r w:rsidR="348C20F1" w:rsidRPr="00AF3A78">
        <w:t>is</w:t>
      </w:r>
      <w:r w:rsidRPr="00AF3A78">
        <w:t xml:space="preserve"> new metric into the differentiated assistance criteria for the SBE to adopt at their July meeting.</w:t>
      </w:r>
    </w:p>
    <w:p w14:paraId="4AAA806E" w14:textId="2479BFBA" w:rsidR="0017488E" w:rsidRPr="00AF3A78" w:rsidRDefault="0017488E" w:rsidP="00B4147F">
      <w:pPr>
        <w:pStyle w:val="Heading2"/>
      </w:pPr>
      <w:r w:rsidRPr="00AF3A78">
        <w:t>California Practitioners Advisory Group Feedback</w:t>
      </w:r>
    </w:p>
    <w:p w14:paraId="7B6B740C" w14:textId="4BB31E40" w:rsidR="0017488E" w:rsidRPr="00AF3A78" w:rsidRDefault="0017488E" w:rsidP="00996116">
      <w:pPr>
        <w:spacing w:after="240"/>
        <w:rPr>
          <w:rStyle w:val="ui-provider"/>
          <w:rFonts w:eastAsiaTheme="majorEastAsia"/>
        </w:rPr>
      </w:pPr>
      <w:r w:rsidRPr="00AF3A78">
        <w:rPr>
          <w:rStyle w:val="ui-provider"/>
          <w:rFonts w:eastAsiaTheme="majorEastAsia"/>
        </w:rPr>
        <w:t xml:space="preserve">The California Practitioners Advisory Group met on February </w:t>
      </w:r>
      <w:r w:rsidR="56DBBBE2" w:rsidRPr="00AF3A78">
        <w:rPr>
          <w:rStyle w:val="ui-provider"/>
          <w:rFonts w:eastAsiaTheme="majorEastAsia"/>
        </w:rPr>
        <w:t>9</w:t>
      </w:r>
      <w:r w:rsidRPr="00AF3A78">
        <w:rPr>
          <w:rStyle w:val="ui-provider"/>
          <w:rFonts w:eastAsiaTheme="majorEastAsia"/>
        </w:rPr>
        <w:t>, 202</w:t>
      </w:r>
      <w:r w:rsidR="417012F1" w:rsidRPr="00AF3A78">
        <w:rPr>
          <w:rStyle w:val="ui-provider"/>
          <w:rFonts w:eastAsiaTheme="majorEastAsia"/>
        </w:rPr>
        <w:t>4</w:t>
      </w:r>
      <w:r w:rsidRPr="00AF3A78">
        <w:rPr>
          <w:rStyle w:val="ui-provider"/>
          <w:rFonts w:eastAsiaTheme="majorEastAsia"/>
        </w:rPr>
        <w:t>, and reviewed the 202</w:t>
      </w:r>
      <w:r w:rsidR="2D178EFD" w:rsidRPr="00AF3A78">
        <w:rPr>
          <w:rStyle w:val="ui-provider"/>
          <w:rFonts w:eastAsiaTheme="majorEastAsia"/>
        </w:rPr>
        <w:t>4</w:t>
      </w:r>
      <w:r w:rsidRPr="00AF3A78">
        <w:rPr>
          <w:rStyle w:val="ui-provider"/>
          <w:rFonts w:eastAsiaTheme="majorEastAsia"/>
        </w:rPr>
        <w:t xml:space="preserve"> proposed Accountability Workplan. Members provided feedback on the following:</w:t>
      </w:r>
    </w:p>
    <w:p w14:paraId="12C99DC4" w14:textId="576040E1" w:rsidR="00CB64E9" w:rsidRPr="00AF3A78" w:rsidRDefault="0062635B" w:rsidP="6B4E5AD2">
      <w:pPr>
        <w:pStyle w:val="ListParagraph"/>
        <w:numPr>
          <w:ilvl w:val="0"/>
          <w:numId w:val="20"/>
        </w:numPr>
        <w:spacing w:before="240"/>
        <w:rPr>
          <w:rStyle w:val="ui-provider"/>
          <w:rFonts w:eastAsiaTheme="majorEastAsia"/>
        </w:rPr>
      </w:pPr>
      <w:r w:rsidRPr="00AF3A78">
        <w:rPr>
          <w:rStyle w:val="ui-provider"/>
          <w:rFonts w:eastAsiaTheme="majorEastAsia"/>
        </w:rPr>
        <w:t>M</w:t>
      </w:r>
      <w:r w:rsidR="0E9E7B20" w:rsidRPr="00AF3A78">
        <w:rPr>
          <w:rStyle w:val="ui-provider"/>
          <w:rFonts w:eastAsiaTheme="majorEastAsia"/>
        </w:rPr>
        <w:t xml:space="preserve">embers shared concerns about </w:t>
      </w:r>
      <w:r w:rsidR="500EFF66" w:rsidRPr="00AF3A78">
        <w:rPr>
          <w:rStyle w:val="ui-provider"/>
          <w:rFonts w:eastAsiaTheme="majorEastAsia"/>
        </w:rPr>
        <w:t xml:space="preserve">onboarding the Science </w:t>
      </w:r>
      <w:r w:rsidRPr="00AF3A78">
        <w:rPr>
          <w:rStyle w:val="ui-provider"/>
          <w:rFonts w:eastAsiaTheme="majorEastAsia"/>
        </w:rPr>
        <w:t>metric</w:t>
      </w:r>
      <w:r w:rsidR="500EFF66" w:rsidRPr="00AF3A78">
        <w:rPr>
          <w:rStyle w:val="ui-provider"/>
          <w:rFonts w:eastAsiaTheme="majorEastAsia"/>
        </w:rPr>
        <w:t xml:space="preserve"> and how it would affect </w:t>
      </w:r>
      <w:r w:rsidR="0E9E7B20" w:rsidRPr="00AF3A78">
        <w:rPr>
          <w:rStyle w:val="ui-provider"/>
          <w:rFonts w:eastAsiaTheme="majorEastAsia"/>
        </w:rPr>
        <w:t>the current distribution of state Indicators among the Priority areas for the Local Control Funding Formula</w:t>
      </w:r>
      <w:r w:rsidR="476F3529" w:rsidRPr="00AF3A78">
        <w:rPr>
          <w:rStyle w:val="ui-provider"/>
          <w:rFonts w:eastAsiaTheme="majorEastAsia"/>
        </w:rPr>
        <w:t xml:space="preserve">, and what </w:t>
      </w:r>
      <w:r w:rsidR="0E9E7B20" w:rsidRPr="00AF3A78">
        <w:rPr>
          <w:rStyle w:val="ui-provider"/>
          <w:rFonts w:eastAsiaTheme="majorEastAsia"/>
        </w:rPr>
        <w:t xml:space="preserve">its impact </w:t>
      </w:r>
      <w:r w:rsidR="259FB897" w:rsidRPr="00AF3A78">
        <w:rPr>
          <w:rStyle w:val="ui-provider"/>
          <w:rFonts w:eastAsiaTheme="majorEastAsia"/>
        </w:rPr>
        <w:t xml:space="preserve">would be </w:t>
      </w:r>
      <w:r w:rsidR="0E9E7B20" w:rsidRPr="00AF3A78">
        <w:rPr>
          <w:rStyle w:val="ui-provider"/>
          <w:rFonts w:eastAsiaTheme="majorEastAsia"/>
        </w:rPr>
        <w:t xml:space="preserve">on support identifications for differentiated assistance. </w:t>
      </w:r>
    </w:p>
    <w:p w14:paraId="6420D699" w14:textId="29D9BDB3" w:rsidR="00CB64E9" w:rsidRPr="00AF3A78" w:rsidRDefault="0062635B" w:rsidP="6B4E5AD2">
      <w:pPr>
        <w:pStyle w:val="ListParagraph"/>
        <w:numPr>
          <w:ilvl w:val="0"/>
          <w:numId w:val="20"/>
        </w:numPr>
        <w:spacing w:before="240"/>
        <w:rPr>
          <w:rStyle w:val="ui-provider"/>
          <w:rFonts w:eastAsiaTheme="majorEastAsia"/>
        </w:rPr>
      </w:pPr>
      <w:r w:rsidRPr="00AF3A78">
        <w:rPr>
          <w:rStyle w:val="ui-provider"/>
          <w:rFonts w:eastAsiaTheme="majorEastAsia"/>
        </w:rPr>
        <w:t>M</w:t>
      </w:r>
      <w:r w:rsidR="5C1F299F" w:rsidRPr="00AF3A78">
        <w:rPr>
          <w:rStyle w:val="ui-provider"/>
          <w:rFonts w:eastAsiaTheme="majorEastAsia"/>
        </w:rPr>
        <w:t xml:space="preserve">embers mentioned the importance of </w:t>
      </w:r>
      <w:r w:rsidR="643AC1BA" w:rsidRPr="00AF3A78">
        <w:rPr>
          <w:rStyle w:val="ui-provider"/>
          <w:rFonts w:eastAsiaTheme="majorEastAsia"/>
        </w:rPr>
        <w:t xml:space="preserve">nuances within </w:t>
      </w:r>
      <w:r w:rsidR="5C1F299F" w:rsidRPr="00AF3A78">
        <w:rPr>
          <w:rStyle w:val="ui-provider"/>
          <w:rFonts w:eastAsiaTheme="majorEastAsia"/>
        </w:rPr>
        <w:t xml:space="preserve">aspects of TK data </w:t>
      </w:r>
      <w:r w:rsidR="46C79C12" w:rsidRPr="00AF3A78">
        <w:rPr>
          <w:rStyle w:val="ui-provider"/>
          <w:rFonts w:eastAsiaTheme="majorEastAsia"/>
        </w:rPr>
        <w:t xml:space="preserve">and </w:t>
      </w:r>
      <w:r w:rsidR="5C1F299F" w:rsidRPr="00AF3A78">
        <w:rPr>
          <w:rStyle w:val="ui-provider"/>
          <w:rFonts w:eastAsiaTheme="majorEastAsia"/>
        </w:rPr>
        <w:t>the accountability system</w:t>
      </w:r>
      <w:r w:rsidR="50C14F43" w:rsidRPr="00AF3A78">
        <w:rPr>
          <w:rStyle w:val="ui-provider"/>
          <w:rFonts w:eastAsiaTheme="majorEastAsia"/>
        </w:rPr>
        <w:t xml:space="preserve">. They brought up </w:t>
      </w:r>
      <w:r w:rsidR="17E7CFE8" w:rsidRPr="00AF3A78">
        <w:rPr>
          <w:rStyle w:val="ui-provider"/>
          <w:rFonts w:eastAsiaTheme="majorEastAsia"/>
        </w:rPr>
        <w:t xml:space="preserve">teacher assignment monitoring </w:t>
      </w:r>
      <w:r w:rsidR="3BFDD010" w:rsidRPr="00AF3A78">
        <w:rPr>
          <w:rStyle w:val="ui-provider"/>
          <w:rFonts w:eastAsiaTheme="majorEastAsia"/>
        </w:rPr>
        <w:t>for that</w:t>
      </w:r>
      <w:r w:rsidR="17E7CFE8" w:rsidRPr="00AF3A78">
        <w:rPr>
          <w:rStyle w:val="ui-provider"/>
          <w:rFonts w:eastAsiaTheme="majorEastAsia"/>
        </w:rPr>
        <w:t xml:space="preserve"> </w:t>
      </w:r>
      <w:r w:rsidR="7541D67D" w:rsidRPr="00AF3A78">
        <w:rPr>
          <w:rStyle w:val="ui-provider"/>
          <w:rFonts w:eastAsiaTheme="majorEastAsia"/>
        </w:rPr>
        <w:t>specific grade level as well as non-compulsory attendance for students under the age of 6 and its impact o</w:t>
      </w:r>
      <w:r w:rsidR="00A22481" w:rsidRPr="00AF3A78">
        <w:rPr>
          <w:rStyle w:val="ui-provider"/>
          <w:rFonts w:eastAsiaTheme="majorEastAsia"/>
        </w:rPr>
        <w:t>n</w:t>
      </w:r>
      <w:r w:rsidR="7541D67D" w:rsidRPr="00AF3A78">
        <w:rPr>
          <w:rStyle w:val="ui-provider"/>
          <w:rFonts w:eastAsiaTheme="majorEastAsia"/>
        </w:rPr>
        <w:t xml:space="preserve"> </w:t>
      </w:r>
      <w:r w:rsidR="00A22481" w:rsidRPr="00AF3A78">
        <w:rPr>
          <w:rStyle w:val="ui-provider"/>
          <w:rFonts w:eastAsiaTheme="majorEastAsia"/>
        </w:rPr>
        <w:t xml:space="preserve">existing </w:t>
      </w:r>
      <w:r w:rsidR="7541D67D" w:rsidRPr="00AF3A78">
        <w:rPr>
          <w:rStyle w:val="ui-provider"/>
          <w:rFonts w:eastAsiaTheme="majorEastAsia"/>
        </w:rPr>
        <w:t xml:space="preserve">chronic absenteeism rates. </w:t>
      </w:r>
    </w:p>
    <w:p w14:paraId="42BE9467" w14:textId="2369B6F4" w:rsidR="00CB64E9" w:rsidRPr="00AF3A78" w:rsidRDefault="7E864C88" w:rsidP="6B4E5AD2">
      <w:pPr>
        <w:pStyle w:val="ListParagraph"/>
        <w:numPr>
          <w:ilvl w:val="0"/>
          <w:numId w:val="20"/>
        </w:numPr>
        <w:spacing w:before="240"/>
        <w:rPr>
          <w:rStyle w:val="ui-provider"/>
          <w:rFonts w:eastAsiaTheme="majorEastAsia"/>
        </w:rPr>
      </w:pPr>
      <w:r w:rsidRPr="00AF3A78">
        <w:rPr>
          <w:rStyle w:val="ui-provider"/>
          <w:rFonts w:eastAsiaTheme="majorEastAsia"/>
        </w:rPr>
        <w:t xml:space="preserve">Members had questions about how the LTEL students would impact Accountability. Multiple members were concerned that the </w:t>
      </w:r>
      <w:r w:rsidR="00A22481" w:rsidRPr="00AF3A78">
        <w:rPr>
          <w:rStyle w:val="ui-provider"/>
          <w:rFonts w:eastAsiaTheme="majorEastAsia"/>
        </w:rPr>
        <w:t xml:space="preserve">elementary </w:t>
      </w:r>
      <w:r w:rsidRPr="00AF3A78">
        <w:rPr>
          <w:rStyle w:val="ui-provider"/>
          <w:rFonts w:eastAsiaTheme="majorEastAsia"/>
        </w:rPr>
        <w:t>schools and districts that “created” LTELs would not be held accountable, and instead it would be the high school</w:t>
      </w:r>
      <w:r w:rsidR="4647FDBB" w:rsidRPr="00AF3A78">
        <w:rPr>
          <w:rStyle w:val="ui-provider"/>
          <w:rFonts w:eastAsiaTheme="majorEastAsia"/>
        </w:rPr>
        <w:t>s and high school districts that would be in differentiated assistance.</w:t>
      </w:r>
      <w:r w:rsidR="0D1385DB" w:rsidRPr="00AF3A78">
        <w:rPr>
          <w:rStyle w:val="ui-provider"/>
          <w:rFonts w:eastAsiaTheme="majorEastAsia"/>
        </w:rPr>
        <w:t xml:space="preserve"> One member spoke to</w:t>
      </w:r>
      <w:r w:rsidR="42BADC47" w:rsidRPr="00AF3A78">
        <w:rPr>
          <w:rStyle w:val="ui-provider"/>
          <w:rFonts w:eastAsiaTheme="majorEastAsia"/>
        </w:rPr>
        <w:t xml:space="preserve"> </w:t>
      </w:r>
      <w:r w:rsidR="1C4FCF37" w:rsidRPr="00AF3A78">
        <w:rPr>
          <w:rStyle w:val="ui-provider"/>
          <w:rFonts w:eastAsiaTheme="majorEastAsia"/>
        </w:rPr>
        <w:t xml:space="preserve">the need for districts and counties to start developing </w:t>
      </w:r>
      <w:r w:rsidR="485F0881" w:rsidRPr="00AF3A78">
        <w:rPr>
          <w:rStyle w:val="ui-provider"/>
          <w:rFonts w:eastAsiaTheme="majorEastAsia"/>
        </w:rPr>
        <w:t xml:space="preserve">communities of practice </w:t>
      </w:r>
      <w:r w:rsidR="1C4FCF37" w:rsidRPr="00AF3A78">
        <w:rPr>
          <w:rStyle w:val="ui-provider"/>
          <w:rFonts w:eastAsiaTheme="majorEastAsia"/>
        </w:rPr>
        <w:t>around LTELs prior to their part in differentiated assistance.</w:t>
      </w:r>
      <w:r w:rsidR="4647FDBB" w:rsidRPr="00AF3A78">
        <w:rPr>
          <w:rStyle w:val="ui-provider"/>
          <w:rFonts w:eastAsiaTheme="majorEastAsia"/>
        </w:rPr>
        <w:t xml:space="preserve"> </w:t>
      </w:r>
      <w:r w:rsidR="29DAD66F" w:rsidRPr="00AF3A78">
        <w:rPr>
          <w:rStyle w:val="ui-provider"/>
          <w:rFonts w:eastAsiaTheme="majorEastAsia"/>
        </w:rPr>
        <w:t>Another</w:t>
      </w:r>
      <w:r w:rsidR="6D578DBB" w:rsidRPr="00AF3A78">
        <w:rPr>
          <w:rStyle w:val="ui-provider"/>
          <w:rFonts w:eastAsiaTheme="majorEastAsia"/>
        </w:rPr>
        <w:t xml:space="preserve"> member commented that with the LTEL population being added to the English Learner Progress Indicator, that it </w:t>
      </w:r>
      <w:r w:rsidR="079E84BF" w:rsidRPr="00AF3A78">
        <w:rPr>
          <w:rStyle w:val="ui-provider"/>
          <w:rFonts w:eastAsiaTheme="majorEastAsia"/>
        </w:rPr>
        <w:t xml:space="preserve">may </w:t>
      </w:r>
      <w:r w:rsidR="6D578DBB" w:rsidRPr="00AF3A78">
        <w:rPr>
          <w:rStyle w:val="ui-provider"/>
          <w:rFonts w:eastAsiaTheme="majorEastAsia"/>
        </w:rPr>
        <w:t xml:space="preserve">be an opportunity </w:t>
      </w:r>
      <w:r w:rsidR="4B596B12" w:rsidRPr="00AF3A78">
        <w:rPr>
          <w:rStyle w:val="ui-provider"/>
          <w:rFonts w:eastAsiaTheme="majorEastAsia"/>
        </w:rPr>
        <w:t xml:space="preserve">for the State Board of Education </w:t>
      </w:r>
      <w:r w:rsidR="6D578DBB" w:rsidRPr="00AF3A78">
        <w:rPr>
          <w:rStyle w:val="ui-provider"/>
          <w:rFonts w:eastAsiaTheme="majorEastAsia"/>
        </w:rPr>
        <w:t>to raise the levels for status on the ELPI above 55</w:t>
      </w:r>
      <w:r w:rsidR="00C0268E" w:rsidRPr="00AF3A78">
        <w:rPr>
          <w:rStyle w:val="ui-provider"/>
          <w:rFonts w:eastAsiaTheme="majorEastAsia"/>
        </w:rPr>
        <w:t xml:space="preserve"> percent</w:t>
      </w:r>
      <w:r w:rsidR="6D578DBB" w:rsidRPr="00AF3A78">
        <w:rPr>
          <w:rStyle w:val="ui-provider"/>
          <w:rFonts w:eastAsiaTheme="majorEastAsia"/>
        </w:rPr>
        <w:t xml:space="preserve"> </w:t>
      </w:r>
      <w:r w:rsidR="05FA1364" w:rsidRPr="00AF3A78">
        <w:rPr>
          <w:rStyle w:val="ui-provider"/>
          <w:rFonts w:eastAsiaTheme="majorEastAsia"/>
        </w:rPr>
        <w:t>for “high.”</w:t>
      </w:r>
    </w:p>
    <w:p w14:paraId="182C87B4" w14:textId="77777777" w:rsidR="00CB64E9" w:rsidRPr="00AF3A78" w:rsidRDefault="501608A0" w:rsidP="6B4E5AD2">
      <w:pPr>
        <w:pStyle w:val="ListParagraph"/>
        <w:numPr>
          <w:ilvl w:val="0"/>
          <w:numId w:val="20"/>
        </w:numPr>
        <w:spacing w:before="240"/>
        <w:rPr>
          <w:rStyle w:val="ui-provider"/>
          <w:rFonts w:eastAsiaTheme="majorEastAsia"/>
        </w:rPr>
      </w:pPr>
      <w:r w:rsidRPr="00AF3A78">
        <w:rPr>
          <w:rStyle w:val="ui-provider"/>
          <w:rFonts w:eastAsiaTheme="majorEastAsia"/>
        </w:rPr>
        <w:t>On the</w:t>
      </w:r>
      <w:r w:rsidR="724432FC" w:rsidRPr="00AF3A78">
        <w:rPr>
          <w:rStyle w:val="ui-provider"/>
          <w:rFonts w:eastAsiaTheme="majorEastAsia"/>
        </w:rPr>
        <w:t xml:space="preserve"> </w:t>
      </w:r>
      <w:r w:rsidRPr="00AF3A78">
        <w:rPr>
          <w:rStyle w:val="ui-provider"/>
          <w:rFonts w:eastAsiaTheme="majorEastAsia"/>
        </w:rPr>
        <w:t xml:space="preserve">topic of </w:t>
      </w:r>
      <w:r w:rsidR="724432FC" w:rsidRPr="00AF3A78">
        <w:rPr>
          <w:rStyle w:val="ui-provider"/>
          <w:rFonts w:eastAsiaTheme="majorEastAsia"/>
        </w:rPr>
        <w:t xml:space="preserve">the CCI, multiple members requested a state definition of college and career readiness upon which to align the criteria for the state indicator. </w:t>
      </w:r>
      <w:r w:rsidR="724432FC" w:rsidRPr="00AF3A78">
        <w:rPr>
          <w:rStyle w:val="ui-provider"/>
          <w:rFonts w:eastAsiaTheme="majorEastAsia"/>
        </w:rPr>
        <w:lastRenderedPageBreak/>
        <w:t xml:space="preserve">Additionally, one member requested to link back from high education </w:t>
      </w:r>
      <w:r w:rsidR="5F94A1F2" w:rsidRPr="00AF3A78">
        <w:rPr>
          <w:rStyle w:val="ui-provider"/>
          <w:rFonts w:eastAsiaTheme="majorEastAsia"/>
        </w:rPr>
        <w:t>to gauge whether students felt they were prepared.</w:t>
      </w:r>
    </w:p>
    <w:p w14:paraId="3EE9ADB1" w14:textId="17496D49" w:rsidR="6B4E5AD2" w:rsidRPr="00AF3A78" w:rsidRDefault="6B4E5AD2" w:rsidP="6B4E5AD2">
      <w:pPr>
        <w:pStyle w:val="ListParagraph"/>
        <w:numPr>
          <w:ilvl w:val="0"/>
          <w:numId w:val="20"/>
        </w:numPr>
        <w:spacing w:before="240"/>
        <w:rPr>
          <w:rStyle w:val="ui-provider"/>
          <w:rFonts w:eastAsiaTheme="majorEastAsia"/>
        </w:rPr>
        <w:sectPr w:rsidR="6B4E5AD2" w:rsidRPr="00AF3A78" w:rsidSect="005148EE">
          <w:headerReference w:type="default" r:id="rId113"/>
          <w:headerReference w:type="first" r:id="rId114"/>
          <w:footerReference w:type="first" r:id="rId115"/>
          <w:pgSz w:w="12240" w:h="15840" w:code="1"/>
          <w:pgMar w:top="1440" w:right="1440" w:bottom="1440" w:left="1440" w:header="720" w:footer="720" w:gutter="0"/>
          <w:pgNumType w:start="1"/>
          <w:cols w:space="720"/>
          <w:noEndnote/>
        </w:sectPr>
      </w:pPr>
    </w:p>
    <w:p w14:paraId="0AF9C075" w14:textId="0719D1B0" w:rsidR="5482BA86" w:rsidRPr="00AF3A78" w:rsidRDefault="1F709A5E" w:rsidP="00996116">
      <w:pPr>
        <w:pStyle w:val="Heading1"/>
        <w:jc w:val="left"/>
      </w:pPr>
      <w:r w:rsidRPr="00AF3A78">
        <w:lastRenderedPageBreak/>
        <w:t>Attachment 2</w:t>
      </w:r>
    </w:p>
    <w:p w14:paraId="27BC3B74" w14:textId="2456AC68" w:rsidR="5482BA86" w:rsidRPr="00AF3A78" w:rsidRDefault="41CE2E87" w:rsidP="00996116">
      <w:pPr>
        <w:spacing w:after="240"/>
        <w:rPr>
          <w:rFonts w:eastAsia="Arial" w:cs="Arial"/>
          <w:color w:val="000000" w:themeColor="text1"/>
        </w:rPr>
      </w:pPr>
      <w:r w:rsidRPr="00AF3A78">
        <w:rPr>
          <w:rFonts w:eastAsia="Arial" w:cs="Arial"/>
          <w:color w:val="000000" w:themeColor="text1"/>
        </w:rPr>
        <w:t>On December 1</w:t>
      </w:r>
      <w:r w:rsidR="45FF37DB" w:rsidRPr="00AF3A78">
        <w:rPr>
          <w:rFonts w:eastAsia="Arial" w:cs="Arial"/>
          <w:color w:val="000000" w:themeColor="text1"/>
        </w:rPr>
        <w:t>5</w:t>
      </w:r>
      <w:r w:rsidRPr="00AF3A78">
        <w:rPr>
          <w:rFonts w:eastAsia="Arial" w:cs="Arial"/>
          <w:color w:val="000000" w:themeColor="text1"/>
        </w:rPr>
        <w:t>, 202</w:t>
      </w:r>
      <w:r w:rsidR="14AE4235" w:rsidRPr="00AF3A78">
        <w:rPr>
          <w:rFonts w:eastAsia="Arial" w:cs="Arial"/>
          <w:color w:val="000000" w:themeColor="text1"/>
        </w:rPr>
        <w:t>3</w:t>
      </w:r>
      <w:r w:rsidRPr="00AF3A78">
        <w:rPr>
          <w:rFonts w:eastAsia="Arial" w:cs="Arial"/>
          <w:color w:val="000000" w:themeColor="text1"/>
        </w:rPr>
        <w:t xml:space="preserve">, the CDE </w:t>
      </w:r>
      <w:r w:rsidR="5D066EF2" w:rsidRPr="00AF3A78">
        <w:rPr>
          <w:rFonts w:eastAsia="Arial" w:cs="Arial"/>
          <w:color w:val="000000" w:themeColor="text1"/>
        </w:rPr>
        <w:t xml:space="preserve">published </w:t>
      </w:r>
      <w:r w:rsidRPr="00AF3A78">
        <w:rPr>
          <w:rFonts w:eastAsia="Arial" w:cs="Arial"/>
          <w:color w:val="000000" w:themeColor="text1"/>
        </w:rPr>
        <w:t>the 202</w:t>
      </w:r>
      <w:r w:rsidR="1BBACC95" w:rsidRPr="00AF3A78">
        <w:rPr>
          <w:rFonts w:eastAsia="Arial" w:cs="Arial"/>
          <w:color w:val="000000" w:themeColor="text1"/>
        </w:rPr>
        <w:t>3</w:t>
      </w:r>
      <w:r w:rsidRPr="00AF3A78">
        <w:rPr>
          <w:rFonts w:eastAsia="Arial" w:cs="Arial"/>
          <w:color w:val="000000" w:themeColor="text1"/>
        </w:rPr>
        <w:t xml:space="preserve"> </w:t>
      </w:r>
      <w:r w:rsidR="00C64007" w:rsidRPr="00AF3A78">
        <w:rPr>
          <w:rFonts w:eastAsia="Arial" w:cs="Arial"/>
          <w:color w:val="000000" w:themeColor="text1"/>
        </w:rPr>
        <w:t xml:space="preserve">California School </w:t>
      </w:r>
      <w:r w:rsidRPr="00AF3A78">
        <w:rPr>
          <w:rFonts w:eastAsia="Arial" w:cs="Arial"/>
          <w:color w:val="000000" w:themeColor="text1"/>
        </w:rPr>
        <w:t>Dashboard</w:t>
      </w:r>
      <w:r w:rsidR="004B6E5A" w:rsidRPr="00AF3A78">
        <w:rPr>
          <w:rFonts w:eastAsia="Arial" w:cs="Arial"/>
          <w:color w:val="000000" w:themeColor="text1"/>
        </w:rPr>
        <w:t xml:space="preserve"> (Dashboard)</w:t>
      </w:r>
      <w:r w:rsidR="62E7C3C7" w:rsidRPr="00AF3A78">
        <w:rPr>
          <w:rFonts w:eastAsia="Arial" w:cs="Arial"/>
          <w:color w:val="000000" w:themeColor="text1"/>
        </w:rPr>
        <w:t xml:space="preserve"> online at </w:t>
      </w:r>
      <w:hyperlink r:id="rId116" w:tooltip="California School Dashboard ">
        <w:r w:rsidR="62E7C3C7" w:rsidRPr="00AF3A78">
          <w:rPr>
            <w:rStyle w:val="Hyperlink"/>
            <w:rFonts w:eastAsia="Arial" w:cs="Arial"/>
          </w:rPr>
          <w:t>https://</w:t>
        </w:r>
        <w:r w:rsidR="48707D31" w:rsidRPr="00AF3A78">
          <w:rPr>
            <w:rStyle w:val="Hyperlink"/>
            <w:rFonts w:eastAsia="Arial" w:cs="Arial"/>
          </w:rPr>
          <w:t>www.caschooldashboard.org</w:t>
        </w:r>
      </w:hyperlink>
      <w:r w:rsidRPr="00AF3A78">
        <w:rPr>
          <w:rFonts w:eastAsia="Arial" w:cs="Arial"/>
          <w:color w:val="000000" w:themeColor="text1"/>
        </w:rPr>
        <w:t xml:space="preserve">. </w:t>
      </w:r>
    </w:p>
    <w:p w14:paraId="379CA63C" w14:textId="48683CC5" w:rsidR="5482BA86" w:rsidRPr="00AF3A78" w:rsidRDefault="40A3965C" w:rsidP="00996116">
      <w:pPr>
        <w:spacing w:after="240"/>
        <w:rPr>
          <w:rFonts w:eastAsia="Arial" w:cs="Arial"/>
          <w:color w:val="000000" w:themeColor="text1"/>
        </w:rPr>
      </w:pPr>
      <w:r w:rsidRPr="00AF3A78">
        <w:rPr>
          <w:rFonts w:eastAsia="Arial" w:cs="Arial"/>
          <w:color w:val="000000" w:themeColor="text1"/>
        </w:rPr>
        <w:t>T</w:t>
      </w:r>
      <w:r w:rsidR="6711A8D0" w:rsidRPr="00AF3A78">
        <w:rPr>
          <w:rFonts w:eastAsia="Arial" w:cs="Arial"/>
          <w:color w:val="000000" w:themeColor="text1"/>
        </w:rPr>
        <w:t>he 202</w:t>
      </w:r>
      <w:r w:rsidR="487C27D3" w:rsidRPr="00AF3A78">
        <w:rPr>
          <w:rFonts w:eastAsia="Arial" w:cs="Arial"/>
          <w:color w:val="000000" w:themeColor="text1"/>
        </w:rPr>
        <w:t>3</w:t>
      </w:r>
      <w:r w:rsidR="6711A8D0" w:rsidRPr="00AF3A78">
        <w:rPr>
          <w:rFonts w:eastAsia="Arial" w:cs="Arial"/>
          <w:color w:val="000000" w:themeColor="text1"/>
        </w:rPr>
        <w:t xml:space="preserve"> Dashboard </w:t>
      </w:r>
      <w:r w:rsidR="202F19D1" w:rsidRPr="00AF3A78">
        <w:rPr>
          <w:rFonts w:eastAsia="Arial" w:cs="Arial"/>
          <w:color w:val="000000" w:themeColor="text1"/>
        </w:rPr>
        <w:t>marked</w:t>
      </w:r>
      <w:r w:rsidR="6711A8D0" w:rsidRPr="00AF3A78">
        <w:rPr>
          <w:rFonts w:eastAsia="Arial" w:cs="Arial"/>
          <w:color w:val="000000" w:themeColor="text1"/>
        </w:rPr>
        <w:t xml:space="preserve"> </w:t>
      </w:r>
      <w:r w:rsidR="202F19D1" w:rsidRPr="00AF3A78">
        <w:rPr>
          <w:rFonts w:eastAsia="Arial" w:cs="Arial"/>
          <w:color w:val="000000" w:themeColor="text1"/>
        </w:rPr>
        <w:t xml:space="preserve">the return </w:t>
      </w:r>
      <w:r w:rsidR="23C6EC3F" w:rsidRPr="00AF3A78">
        <w:rPr>
          <w:rFonts w:eastAsia="Arial" w:cs="Arial"/>
          <w:color w:val="000000" w:themeColor="text1"/>
        </w:rPr>
        <w:t>of</w:t>
      </w:r>
      <w:r w:rsidR="202F19D1" w:rsidRPr="00AF3A78">
        <w:rPr>
          <w:rFonts w:eastAsia="Arial" w:cs="Arial"/>
          <w:color w:val="000000" w:themeColor="text1"/>
        </w:rPr>
        <w:t xml:space="preserve"> performance levels/colors on the Dashboard</w:t>
      </w:r>
      <w:r w:rsidR="3A1FCEB3" w:rsidRPr="00AF3A78">
        <w:rPr>
          <w:rFonts w:eastAsia="Arial" w:cs="Arial"/>
          <w:color w:val="000000" w:themeColor="text1"/>
        </w:rPr>
        <w:t xml:space="preserve"> for five out of six Indicators</w:t>
      </w:r>
      <w:r w:rsidR="202F19D1" w:rsidRPr="00AF3A78">
        <w:rPr>
          <w:rFonts w:eastAsia="Arial" w:cs="Arial"/>
          <w:color w:val="000000" w:themeColor="text1"/>
        </w:rPr>
        <w:t xml:space="preserve">, </w:t>
      </w:r>
      <w:r w:rsidR="5FC82EBB" w:rsidRPr="00AF3A78">
        <w:rPr>
          <w:rFonts w:eastAsia="Arial" w:cs="Arial"/>
          <w:color w:val="000000" w:themeColor="text1"/>
        </w:rPr>
        <w:t>in contrast to the</w:t>
      </w:r>
      <w:r w:rsidR="202F19D1" w:rsidRPr="00AF3A78">
        <w:rPr>
          <w:rFonts w:eastAsia="Arial" w:cs="Arial"/>
          <w:color w:val="000000" w:themeColor="text1"/>
        </w:rPr>
        <w:t xml:space="preserve"> 2022 Dashboard was </w:t>
      </w:r>
      <w:r w:rsidR="780BB625" w:rsidRPr="00AF3A78">
        <w:rPr>
          <w:rFonts w:eastAsia="Arial" w:cs="Arial"/>
          <w:color w:val="000000" w:themeColor="text1"/>
        </w:rPr>
        <w:t xml:space="preserve">statutorily </w:t>
      </w:r>
      <w:r w:rsidR="202F19D1" w:rsidRPr="00AF3A78">
        <w:rPr>
          <w:rFonts w:eastAsia="Arial" w:cs="Arial"/>
          <w:color w:val="000000" w:themeColor="text1"/>
        </w:rPr>
        <w:t>limited to display status-only</w:t>
      </w:r>
      <w:r w:rsidR="0F67AB65" w:rsidRPr="00AF3A78">
        <w:rPr>
          <w:rFonts w:eastAsia="Arial" w:cs="Arial"/>
          <w:color w:val="000000" w:themeColor="text1"/>
        </w:rPr>
        <w:t xml:space="preserve"> results</w:t>
      </w:r>
      <w:r w:rsidR="6711A8D0" w:rsidRPr="00AF3A78">
        <w:rPr>
          <w:rFonts w:eastAsia="Arial" w:cs="Arial"/>
          <w:color w:val="000000" w:themeColor="text1"/>
        </w:rPr>
        <w:t xml:space="preserve">. </w:t>
      </w:r>
    </w:p>
    <w:p w14:paraId="5C08B7F7" w14:textId="1D972125" w:rsidR="5482BA86" w:rsidRPr="00AF3A78" w:rsidRDefault="009D299A" w:rsidP="00996116">
      <w:pPr>
        <w:spacing w:after="240"/>
        <w:rPr>
          <w:rFonts w:eastAsia="Arial" w:cs="Arial"/>
          <w:color w:val="000000" w:themeColor="text1"/>
        </w:rPr>
        <w:sectPr w:rsidR="5482BA86" w:rsidRPr="00AF3A78" w:rsidSect="005148EE">
          <w:headerReference w:type="default" r:id="rId117"/>
          <w:headerReference w:type="first" r:id="rId118"/>
          <w:footerReference w:type="first" r:id="rId119"/>
          <w:pgSz w:w="12240" w:h="15840"/>
          <w:pgMar w:top="720" w:right="1440" w:bottom="1440" w:left="1440" w:header="720" w:footer="720" w:gutter="0"/>
          <w:pgNumType w:start="1"/>
          <w:cols w:space="720"/>
          <w:docGrid w:linePitch="360"/>
        </w:sectPr>
      </w:pPr>
      <w:r w:rsidRPr="00AF3A78">
        <w:rPr>
          <w:rFonts w:eastAsia="Arial" w:cs="Arial"/>
          <w:color w:val="000000" w:themeColor="text1"/>
        </w:rPr>
        <w:t>During the March 202</w:t>
      </w:r>
      <w:r w:rsidR="0A7AA9CD" w:rsidRPr="00AF3A78">
        <w:rPr>
          <w:rFonts w:eastAsia="Arial" w:cs="Arial"/>
          <w:color w:val="000000" w:themeColor="text1"/>
        </w:rPr>
        <w:t>4</w:t>
      </w:r>
      <w:r w:rsidRPr="00AF3A78">
        <w:rPr>
          <w:rFonts w:eastAsia="Arial" w:cs="Arial"/>
          <w:color w:val="000000" w:themeColor="text1"/>
        </w:rPr>
        <w:t xml:space="preserve"> SBE meeting, the CDE will provide a verbal overview of these results.</w:t>
      </w:r>
    </w:p>
    <w:p w14:paraId="7D52CBE8" w14:textId="37DF2BF4" w:rsidR="005D31EE" w:rsidRPr="00AF3A78" w:rsidRDefault="48F4EB2E" w:rsidP="00996116">
      <w:pPr>
        <w:pStyle w:val="Heading1"/>
        <w:jc w:val="left"/>
      </w:pPr>
      <w:r w:rsidRPr="00AF3A78">
        <w:lastRenderedPageBreak/>
        <w:t xml:space="preserve">Attachment </w:t>
      </w:r>
      <w:r w:rsidR="6732D4DB" w:rsidRPr="00AF3A78">
        <w:t>3</w:t>
      </w:r>
      <w:r w:rsidR="00090609" w:rsidRPr="00AF3A78">
        <w:br/>
      </w:r>
      <w:r w:rsidR="005D31EE" w:rsidRPr="00AF3A78">
        <w:t>California School Dashboard Educational Outreach Activities</w:t>
      </w:r>
    </w:p>
    <w:p w14:paraId="65CD803D" w14:textId="77777777" w:rsidR="00D13BDE" w:rsidRPr="00AF3A78" w:rsidRDefault="00D13BDE" w:rsidP="00996116">
      <w:pPr>
        <w:pStyle w:val="Heading2"/>
      </w:pPr>
      <w:r w:rsidRPr="00AF3A78">
        <w:t>Table 1: California Department of Education Policy Work Group Meetings</w:t>
      </w:r>
    </w:p>
    <w:tbl>
      <w:tblPr>
        <w:tblStyle w:val="TableGrid"/>
        <w:tblW w:w="12907" w:type="dxa"/>
        <w:tblLook w:val="04A0" w:firstRow="1" w:lastRow="0" w:firstColumn="1" w:lastColumn="0" w:noHBand="0" w:noVBand="1"/>
        <w:tblCaption w:val="Table 1. California Department of Education Policy Work Group Meetings"/>
        <w:tblDescription w:val="This table shows the topics covered in the Technical Design Group meetings in 2021."/>
      </w:tblPr>
      <w:tblGrid>
        <w:gridCol w:w="2388"/>
        <w:gridCol w:w="3019"/>
        <w:gridCol w:w="7500"/>
      </w:tblGrid>
      <w:tr w:rsidR="00D13BDE" w:rsidRPr="00AF3A78" w14:paraId="19F0B3CB" w14:textId="77777777" w:rsidTr="6FC8A316">
        <w:trPr>
          <w:cantSplit/>
          <w:trHeight w:val="300"/>
          <w:tblHeader/>
        </w:trPr>
        <w:tc>
          <w:tcPr>
            <w:tcW w:w="23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7BD911C" w14:textId="77777777" w:rsidR="00D13BDE" w:rsidRPr="00AF3A78" w:rsidRDefault="00D13BDE" w:rsidP="00996116">
            <w:pPr>
              <w:spacing w:after="240"/>
              <w:jc w:val="center"/>
              <w:rPr>
                <w:rFonts w:cs="Arial"/>
                <w:b/>
              </w:rPr>
            </w:pPr>
            <w:r w:rsidRPr="00AF3A78">
              <w:rPr>
                <w:rFonts w:cs="Arial"/>
                <w:b/>
              </w:rPr>
              <w:t>Date</w:t>
            </w:r>
          </w:p>
        </w:tc>
        <w:tc>
          <w:tcPr>
            <w:tcW w:w="30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E7496B1" w14:textId="77777777" w:rsidR="00D13BDE" w:rsidRPr="00AF3A78" w:rsidRDefault="00D13BDE" w:rsidP="00996116">
            <w:pPr>
              <w:spacing w:after="240"/>
              <w:jc w:val="center"/>
              <w:rPr>
                <w:rFonts w:cs="Arial"/>
                <w:b/>
              </w:rPr>
            </w:pPr>
            <w:r w:rsidRPr="00AF3A78">
              <w:rPr>
                <w:rFonts w:cs="Arial"/>
                <w:b/>
              </w:rPr>
              <w:t>Title</w:t>
            </w:r>
          </w:p>
        </w:tc>
        <w:tc>
          <w:tcPr>
            <w:tcW w:w="75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A54954D" w14:textId="77777777" w:rsidR="00D13BDE" w:rsidRPr="00AF3A78" w:rsidRDefault="00D13BDE" w:rsidP="00996116">
            <w:pPr>
              <w:spacing w:after="240"/>
              <w:jc w:val="center"/>
              <w:rPr>
                <w:rFonts w:cs="Arial"/>
                <w:b/>
              </w:rPr>
            </w:pPr>
            <w:r w:rsidRPr="00AF3A78">
              <w:rPr>
                <w:rFonts w:cs="Arial"/>
                <w:b/>
              </w:rPr>
              <w:t>Topics</w:t>
            </w:r>
          </w:p>
        </w:tc>
      </w:tr>
      <w:tr w:rsidR="3EF79132" w:rsidRPr="00AF3A78" w14:paraId="0962D9CB" w14:textId="77777777" w:rsidTr="6FC8A316">
        <w:trPr>
          <w:cantSplit/>
          <w:trHeight w:val="300"/>
        </w:trPr>
        <w:tc>
          <w:tcPr>
            <w:tcW w:w="2388" w:type="dxa"/>
            <w:tcBorders>
              <w:top w:val="single" w:sz="4" w:space="0" w:color="auto"/>
              <w:left w:val="single" w:sz="4" w:space="0" w:color="auto"/>
              <w:bottom w:val="single" w:sz="4" w:space="0" w:color="auto"/>
              <w:right w:val="single" w:sz="4" w:space="0" w:color="auto"/>
            </w:tcBorders>
            <w:vAlign w:val="center"/>
          </w:tcPr>
          <w:p w14:paraId="7AD8D3D1" w14:textId="3A6D6A9D" w:rsidR="1A4D5FA2" w:rsidRPr="00AF3A78" w:rsidRDefault="1A4D5FA2" w:rsidP="00996116">
            <w:pPr>
              <w:spacing w:after="240"/>
              <w:rPr>
                <w:rFonts w:eastAsia="Arial" w:cs="Arial"/>
              </w:rPr>
            </w:pPr>
            <w:r w:rsidRPr="00AF3A78">
              <w:rPr>
                <w:rFonts w:eastAsia="Arial" w:cs="Arial"/>
              </w:rPr>
              <w:t xml:space="preserve">August </w:t>
            </w:r>
            <w:r w:rsidR="3EF79132" w:rsidRPr="00AF3A78">
              <w:rPr>
                <w:rFonts w:eastAsia="Arial" w:cs="Arial"/>
              </w:rPr>
              <w:t>25</w:t>
            </w:r>
            <w:r w:rsidR="6B95518C" w:rsidRPr="00AF3A78">
              <w:rPr>
                <w:rFonts w:eastAsia="Arial" w:cs="Arial"/>
              </w:rPr>
              <w:t xml:space="preserve">, </w:t>
            </w:r>
            <w:r w:rsidR="3EF79132" w:rsidRPr="00AF3A78">
              <w:rPr>
                <w:rFonts w:eastAsia="Arial" w:cs="Arial"/>
              </w:rPr>
              <w:t>2023</w:t>
            </w:r>
          </w:p>
        </w:tc>
        <w:tc>
          <w:tcPr>
            <w:tcW w:w="3019" w:type="dxa"/>
            <w:tcBorders>
              <w:top w:val="single" w:sz="4" w:space="0" w:color="auto"/>
              <w:left w:val="single" w:sz="4" w:space="0" w:color="auto"/>
              <w:bottom w:val="single" w:sz="4" w:space="0" w:color="auto"/>
              <w:right w:val="single" w:sz="4" w:space="0" w:color="auto"/>
            </w:tcBorders>
            <w:vAlign w:val="center"/>
          </w:tcPr>
          <w:p w14:paraId="2943EB6D" w14:textId="042EC397" w:rsidR="3EF79132" w:rsidRPr="00AF3A78" w:rsidRDefault="3EF79132" w:rsidP="00996116">
            <w:pPr>
              <w:spacing w:after="240"/>
              <w:rPr>
                <w:rFonts w:eastAsia="Arial" w:cs="Arial"/>
              </w:rPr>
            </w:pPr>
            <w:r w:rsidRPr="00AF3A78">
              <w:rPr>
                <w:rFonts w:eastAsia="Arial" w:cs="Arial"/>
              </w:rPr>
              <w:t>California Practitioners Advisory Group</w:t>
            </w:r>
          </w:p>
        </w:tc>
        <w:tc>
          <w:tcPr>
            <w:tcW w:w="7500" w:type="dxa"/>
            <w:tcBorders>
              <w:top w:val="single" w:sz="4" w:space="0" w:color="auto"/>
              <w:left w:val="single" w:sz="4" w:space="0" w:color="auto"/>
              <w:bottom w:val="single" w:sz="4" w:space="0" w:color="auto"/>
              <w:right w:val="single" w:sz="4" w:space="0" w:color="auto"/>
            </w:tcBorders>
          </w:tcPr>
          <w:p w14:paraId="2A31A12E" w14:textId="77777777" w:rsidR="3EF79132" w:rsidRPr="00AF3A78" w:rsidRDefault="00151DB3" w:rsidP="00151DB3">
            <w:pPr>
              <w:pStyle w:val="ListParagraph"/>
              <w:numPr>
                <w:ilvl w:val="0"/>
                <w:numId w:val="27"/>
              </w:numPr>
              <w:rPr>
                <w:rFonts w:eastAsiaTheme="minorEastAsia" w:cs="Arial"/>
              </w:rPr>
            </w:pPr>
            <w:r w:rsidRPr="00AF3A78">
              <w:rPr>
                <w:rFonts w:eastAsiaTheme="minorEastAsia" w:cs="Arial"/>
              </w:rPr>
              <w:t>2023 Accountability Workplan Updates</w:t>
            </w:r>
          </w:p>
          <w:p w14:paraId="72A11B39" w14:textId="77777777" w:rsidR="00151DB3" w:rsidRPr="00AF3A78" w:rsidRDefault="00151DB3" w:rsidP="00151DB3">
            <w:pPr>
              <w:pStyle w:val="ListParagraph"/>
              <w:numPr>
                <w:ilvl w:val="1"/>
                <w:numId w:val="27"/>
              </w:numPr>
              <w:rPr>
                <w:rFonts w:eastAsiaTheme="minorEastAsia" w:cs="Arial"/>
              </w:rPr>
            </w:pPr>
            <w:r w:rsidRPr="00AF3A78">
              <w:rPr>
                <w:rFonts w:eastAsiaTheme="minorEastAsia" w:cs="Arial"/>
              </w:rPr>
              <w:t>College/Career Indicator (CCI)</w:t>
            </w:r>
          </w:p>
          <w:p w14:paraId="650F775A" w14:textId="77777777" w:rsidR="00151DB3" w:rsidRPr="00AF3A78" w:rsidRDefault="00151DB3" w:rsidP="00151DB3">
            <w:pPr>
              <w:pStyle w:val="ListParagraph"/>
              <w:numPr>
                <w:ilvl w:val="1"/>
                <w:numId w:val="27"/>
              </w:numPr>
              <w:rPr>
                <w:rFonts w:eastAsiaTheme="minorEastAsia" w:cs="Arial"/>
              </w:rPr>
            </w:pPr>
            <w:r w:rsidRPr="00AF3A78">
              <w:rPr>
                <w:rFonts w:eastAsiaTheme="minorEastAsia" w:cs="Arial"/>
              </w:rPr>
              <w:t>Graduation Rate Indicator</w:t>
            </w:r>
          </w:p>
          <w:p w14:paraId="34EEBF09" w14:textId="77777777" w:rsidR="00151DB3" w:rsidRPr="00AF3A78" w:rsidRDefault="00151DB3" w:rsidP="00151DB3">
            <w:pPr>
              <w:pStyle w:val="ListParagraph"/>
              <w:numPr>
                <w:ilvl w:val="1"/>
                <w:numId w:val="27"/>
              </w:numPr>
              <w:rPr>
                <w:rFonts w:eastAsiaTheme="minorEastAsia" w:cs="Arial"/>
              </w:rPr>
            </w:pPr>
            <w:r w:rsidRPr="00AF3A78">
              <w:rPr>
                <w:rFonts w:eastAsiaTheme="minorEastAsia" w:cs="Arial"/>
              </w:rPr>
              <w:t xml:space="preserve">Chronic Absenteeism and </w:t>
            </w:r>
            <w:proofErr w:type="spellStart"/>
            <w:r w:rsidRPr="00AF3A78">
              <w:rPr>
                <w:rFonts w:eastAsiaTheme="minorEastAsia" w:cs="Arial"/>
              </w:rPr>
              <w:t>DataQuest</w:t>
            </w:r>
            <w:proofErr w:type="spellEnd"/>
          </w:p>
          <w:p w14:paraId="570C47E0" w14:textId="77777777" w:rsidR="00151DB3" w:rsidRPr="00AF3A78" w:rsidRDefault="00151DB3" w:rsidP="00151DB3">
            <w:pPr>
              <w:pStyle w:val="ListParagraph"/>
              <w:numPr>
                <w:ilvl w:val="1"/>
                <w:numId w:val="27"/>
              </w:numPr>
              <w:rPr>
                <w:rFonts w:eastAsiaTheme="minorEastAsia" w:cs="Arial"/>
              </w:rPr>
            </w:pPr>
            <w:r w:rsidRPr="00AF3A78">
              <w:rPr>
                <w:rFonts w:eastAsiaTheme="minorEastAsia" w:cs="Arial"/>
              </w:rPr>
              <w:t>Student Level Growth Model</w:t>
            </w:r>
          </w:p>
          <w:p w14:paraId="54548CEC" w14:textId="77777777" w:rsidR="00151DB3" w:rsidRPr="00AF3A78" w:rsidRDefault="00151DB3" w:rsidP="00151DB3">
            <w:pPr>
              <w:pStyle w:val="ListParagraph"/>
              <w:numPr>
                <w:ilvl w:val="1"/>
                <w:numId w:val="27"/>
              </w:numPr>
              <w:rPr>
                <w:rFonts w:eastAsiaTheme="minorEastAsia" w:cs="Arial"/>
              </w:rPr>
            </w:pPr>
            <w:r w:rsidRPr="00AF3A78">
              <w:rPr>
                <w:rFonts w:eastAsiaTheme="minorEastAsia" w:cs="Arial"/>
              </w:rPr>
              <w:t>Completion of the English Learner Progress Indicator (ELPI)</w:t>
            </w:r>
          </w:p>
          <w:p w14:paraId="19B91FFC" w14:textId="77777777" w:rsidR="00151DB3" w:rsidRPr="00AF3A78" w:rsidRDefault="00151DB3" w:rsidP="00151DB3">
            <w:pPr>
              <w:pStyle w:val="ListParagraph"/>
              <w:numPr>
                <w:ilvl w:val="1"/>
                <w:numId w:val="27"/>
              </w:numPr>
              <w:rPr>
                <w:rFonts w:eastAsiaTheme="minorEastAsia" w:cs="Arial"/>
              </w:rPr>
            </w:pPr>
            <w:r w:rsidRPr="00AF3A78">
              <w:rPr>
                <w:rFonts w:eastAsiaTheme="minorEastAsia" w:cs="Arial"/>
              </w:rPr>
              <w:t>Aligning the Dashboard with Additional Data</w:t>
            </w:r>
          </w:p>
          <w:p w14:paraId="06252144" w14:textId="77777777" w:rsidR="00151DB3" w:rsidRPr="00AF3A78" w:rsidRDefault="00151DB3" w:rsidP="00151DB3">
            <w:pPr>
              <w:pStyle w:val="ListParagraph"/>
              <w:numPr>
                <w:ilvl w:val="1"/>
                <w:numId w:val="27"/>
              </w:numPr>
              <w:rPr>
                <w:rFonts w:eastAsiaTheme="minorEastAsia" w:cs="Arial"/>
              </w:rPr>
            </w:pPr>
            <w:r w:rsidRPr="00AF3A78">
              <w:rPr>
                <w:rFonts w:eastAsiaTheme="minorEastAsia" w:cs="Arial"/>
              </w:rPr>
              <w:t>Address Data Quality and Participation Issues in a Uniform Way throughout the Dashboard</w:t>
            </w:r>
          </w:p>
          <w:p w14:paraId="576B3ED3" w14:textId="19FB5A4E" w:rsidR="3EF79132" w:rsidRPr="00AF3A78" w:rsidRDefault="00151DB3" w:rsidP="00151DB3">
            <w:pPr>
              <w:pStyle w:val="ListParagraph"/>
              <w:numPr>
                <w:ilvl w:val="1"/>
                <w:numId w:val="27"/>
              </w:numPr>
              <w:rPr>
                <w:rFonts w:eastAsiaTheme="minorEastAsia" w:cs="Arial"/>
              </w:rPr>
            </w:pPr>
            <w:r w:rsidRPr="00AF3A78">
              <w:rPr>
                <w:rFonts w:eastAsiaTheme="minorEastAsia" w:cs="Arial"/>
              </w:rPr>
              <w:t>Differentiated Assistance Criteria for 2023</w:t>
            </w:r>
          </w:p>
        </w:tc>
      </w:tr>
      <w:tr w:rsidR="3EF79132" w:rsidRPr="00AF3A78" w14:paraId="3C5701D9" w14:textId="77777777" w:rsidTr="6FC8A316">
        <w:trPr>
          <w:cantSplit/>
          <w:trHeight w:val="300"/>
        </w:trPr>
        <w:tc>
          <w:tcPr>
            <w:tcW w:w="2388" w:type="dxa"/>
            <w:tcBorders>
              <w:top w:val="single" w:sz="4" w:space="0" w:color="auto"/>
              <w:left w:val="single" w:sz="4" w:space="0" w:color="auto"/>
              <w:bottom w:val="single" w:sz="4" w:space="0" w:color="auto"/>
              <w:right w:val="single" w:sz="4" w:space="0" w:color="auto"/>
            </w:tcBorders>
            <w:vAlign w:val="center"/>
          </w:tcPr>
          <w:p w14:paraId="640F732D" w14:textId="5B96E711" w:rsidR="4EA0EC68" w:rsidRPr="00AF3A78" w:rsidRDefault="4EA0EC68" w:rsidP="00996116">
            <w:pPr>
              <w:spacing w:after="240"/>
              <w:rPr>
                <w:rFonts w:eastAsia="Arial" w:cs="Arial"/>
                <w:color w:val="000000" w:themeColor="text1"/>
              </w:rPr>
            </w:pPr>
            <w:r w:rsidRPr="00AF3A78">
              <w:rPr>
                <w:rFonts w:eastAsia="Arial" w:cs="Arial"/>
                <w:color w:val="000000" w:themeColor="text1"/>
              </w:rPr>
              <w:lastRenderedPageBreak/>
              <w:t xml:space="preserve">October </w:t>
            </w:r>
            <w:r w:rsidR="3EF79132" w:rsidRPr="00AF3A78">
              <w:rPr>
                <w:rFonts w:eastAsia="Arial" w:cs="Arial"/>
                <w:color w:val="000000" w:themeColor="text1"/>
              </w:rPr>
              <w:t>12</w:t>
            </w:r>
            <w:r w:rsidR="548350AA" w:rsidRPr="00AF3A78">
              <w:rPr>
                <w:rFonts w:eastAsia="Arial" w:cs="Arial"/>
                <w:color w:val="000000" w:themeColor="text1"/>
              </w:rPr>
              <w:t xml:space="preserve">, </w:t>
            </w:r>
            <w:r w:rsidR="3EF79132" w:rsidRPr="00AF3A78">
              <w:rPr>
                <w:rFonts w:eastAsia="Arial" w:cs="Arial"/>
                <w:color w:val="000000" w:themeColor="text1"/>
              </w:rPr>
              <w:t>2023</w:t>
            </w:r>
          </w:p>
        </w:tc>
        <w:tc>
          <w:tcPr>
            <w:tcW w:w="3019" w:type="dxa"/>
            <w:tcBorders>
              <w:top w:val="single" w:sz="4" w:space="0" w:color="auto"/>
              <w:left w:val="single" w:sz="4" w:space="0" w:color="auto"/>
              <w:bottom w:val="single" w:sz="4" w:space="0" w:color="auto"/>
              <w:right w:val="single" w:sz="4" w:space="0" w:color="auto"/>
            </w:tcBorders>
            <w:vAlign w:val="center"/>
          </w:tcPr>
          <w:p w14:paraId="667C5BB5" w14:textId="35EC500D" w:rsidR="3EF79132" w:rsidRPr="00AF3A78" w:rsidRDefault="3EF79132" w:rsidP="007F0235">
            <w:pPr>
              <w:spacing w:after="240"/>
              <w:rPr>
                <w:rFonts w:eastAsia="Arial" w:cs="Arial"/>
                <w:color w:val="000000" w:themeColor="text1"/>
              </w:rPr>
            </w:pPr>
            <w:r w:rsidRPr="00AF3A78">
              <w:rPr>
                <w:rFonts w:eastAsia="Arial" w:cs="Arial"/>
                <w:color w:val="000000" w:themeColor="text1"/>
              </w:rPr>
              <w:t>T</w:t>
            </w:r>
            <w:r w:rsidR="2F8E5362" w:rsidRPr="00AF3A78">
              <w:rPr>
                <w:rFonts w:eastAsia="Arial" w:cs="Arial"/>
                <w:color w:val="000000" w:themeColor="text1"/>
              </w:rPr>
              <w:t xml:space="preserve">echnical </w:t>
            </w:r>
            <w:r w:rsidRPr="00AF3A78">
              <w:rPr>
                <w:rFonts w:eastAsia="Arial" w:cs="Arial"/>
                <w:color w:val="000000" w:themeColor="text1"/>
              </w:rPr>
              <w:t>D</w:t>
            </w:r>
            <w:r w:rsidR="4D4CDBA5" w:rsidRPr="00AF3A78">
              <w:rPr>
                <w:rFonts w:eastAsia="Arial" w:cs="Arial"/>
                <w:color w:val="000000" w:themeColor="text1"/>
              </w:rPr>
              <w:t xml:space="preserve">esign </w:t>
            </w:r>
            <w:r w:rsidRPr="00AF3A78">
              <w:rPr>
                <w:rFonts w:eastAsia="Arial" w:cs="Arial"/>
                <w:color w:val="000000" w:themeColor="text1"/>
              </w:rPr>
              <w:t>G</w:t>
            </w:r>
            <w:r w:rsidR="5877AD86" w:rsidRPr="00AF3A78">
              <w:rPr>
                <w:rFonts w:eastAsia="Arial" w:cs="Arial"/>
                <w:color w:val="000000" w:themeColor="text1"/>
              </w:rPr>
              <w:t>roup</w:t>
            </w:r>
            <w:r w:rsidRPr="00AF3A78">
              <w:rPr>
                <w:rFonts w:eastAsia="Arial" w:cs="Arial"/>
                <w:color w:val="000000" w:themeColor="text1"/>
              </w:rPr>
              <w:t xml:space="preserve"> Meeting</w:t>
            </w:r>
          </w:p>
        </w:tc>
        <w:tc>
          <w:tcPr>
            <w:tcW w:w="7500" w:type="dxa"/>
            <w:tcBorders>
              <w:top w:val="single" w:sz="4" w:space="0" w:color="auto"/>
              <w:left w:val="single" w:sz="4" w:space="0" w:color="auto"/>
              <w:bottom w:val="single" w:sz="4" w:space="0" w:color="auto"/>
              <w:right w:val="single" w:sz="4" w:space="0" w:color="auto"/>
            </w:tcBorders>
          </w:tcPr>
          <w:p w14:paraId="19F58347" w14:textId="66AFF4A6" w:rsidR="3EF79132" w:rsidRPr="00AF3A78" w:rsidRDefault="3EF79132" w:rsidP="00996116">
            <w:pPr>
              <w:pStyle w:val="ListParagraph"/>
              <w:numPr>
                <w:ilvl w:val="0"/>
                <w:numId w:val="6"/>
              </w:numPr>
              <w:rPr>
                <w:rFonts w:eastAsia="Arial" w:cs="Arial"/>
              </w:rPr>
            </w:pPr>
            <w:r w:rsidRPr="00AF3A78">
              <w:rPr>
                <w:rFonts w:eastAsia="Arial" w:cs="Arial"/>
              </w:rPr>
              <w:t>Summary of September SBE Meeting</w:t>
            </w:r>
          </w:p>
          <w:p w14:paraId="50D4CD2A" w14:textId="570D1ED4" w:rsidR="3EF79132" w:rsidRPr="00AF3A78" w:rsidRDefault="3EF79132" w:rsidP="00996116">
            <w:pPr>
              <w:pStyle w:val="ListParagraph"/>
              <w:numPr>
                <w:ilvl w:val="0"/>
                <w:numId w:val="6"/>
              </w:numPr>
              <w:rPr>
                <w:rFonts w:eastAsia="Arial" w:cs="Arial"/>
              </w:rPr>
            </w:pPr>
            <w:r w:rsidRPr="00AF3A78">
              <w:rPr>
                <w:rFonts w:eastAsia="Arial" w:cs="Arial"/>
              </w:rPr>
              <w:t>Science Assessments and the Dashboard</w:t>
            </w:r>
          </w:p>
          <w:p w14:paraId="1F2AE2F3" w14:textId="1787720C" w:rsidR="3EF79132" w:rsidRPr="00AF3A78" w:rsidRDefault="3EF79132" w:rsidP="00996116">
            <w:pPr>
              <w:pStyle w:val="ListParagraph"/>
              <w:numPr>
                <w:ilvl w:val="0"/>
                <w:numId w:val="6"/>
              </w:numPr>
              <w:rPr>
                <w:rFonts w:eastAsia="Arial" w:cs="Arial"/>
              </w:rPr>
            </w:pPr>
            <w:r w:rsidRPr="00AF3A78">
              <w:rPr>
                <w:rFonts w:eastAsia="Arial" w:cs="Arial"/>
              </w:rPr>
              <w:t>Transitional Kindergarten (TK) and Long-Term English Learners (LTEL)</w:t>
            </w:r>
          </w:p>
          <w:p w14:paraId="04087448" w14:textId="77BCDE81" w:rsidR="3EF79132" w:rsidRPr="00AF3A78" w:rsidRDefault="3EF79132" w:rsidP="00996116">
            <w:pPr>
              <w:pStyle w:val="ListParagraph"/>
              <w:numPr>
                <w:ilvl w:val="0"/>
                <w:numId w:val="6"/>
              </w:numPr>
              <w:rPr>
                <w:rFonts w:eastAsia="Arial" w:cs="Arial"/>
              </w:rPr>
            </w:pPr>
            <w:r w:rsidRPr="00AF3A78">
              <w:rPr>
                <w:rFonts w:eastAsia="Arial" w:cs="Arial"/>
              </w:rPr>
              <w:t>Review of College Career Indicator (CCI).</w:t>
            </w:r>
          </w:p>
        </w:tc>
      </w:tr>
      <w:tr w:rsidR="6CFC5A5F" w:rsidRPr="00AF3A78" w14:paraId="295DA3D8" w14:textId="77777777" w:rsidTr="6FC8A316">
        <w:trPr>
          <w:cantSplit/>
          <w:trHeight w:val="300"/>
        </w:trPr>
        <w:tc>
          <w:tcPr>
            <w:tcW w:w="2388" w:type="dxa"/>
            <w:tcBorders>
              <w:top w:val="single" w:sz="4" w:space="0" w:color="auto"/>
              <w:left w:val="single" w:sz="4" w:space="0" w:color="auto"/>
              <w:bottom w:val="single" w:sz="4" w:space="0" w:color="auto"/>
              <w:right w:val="single" w:sz="4" w:space="0" w:color="auto"/>
            </w:tcBorders>
            <w:vAlign w:val="center"/>
          </w:tcPr>
          <w:p w14:paraId="2946230E" w14:textId="46ACE577" w:rsidR="70505406" w:rsidRPr="00AF3A78" w:rsidRDefault="70505406" w:rsidP="00996116">
            <w:pPr>
              <w:spacing w:after="240"/>
              <w:rPr>
                <w:rFonts w:eastAsia="Arial" w:cs="Arial"/>
              </w:rPr>
            </w:pPr>
            <w:r w:rsidRPr="00AF3A78">
              <w:rPr>
                <w:rFonts w:eastAsia="Arial" w:cs="Arial"/>
              </w:rPr>
              <w:t>February 9</w:t>
            </w:r>
            <w:r w:rsidR="6CFC5A5F" w:rsidRPr="00AF3A78">
              <w:rPr>
                <w:rFonts w:eastAsia="Arial" w:cs="Arial"/>
              </w:rPr>
              <w:t>, 202</w:t>
            </w:r>
            <w:r w:rsidR="00850439" w:rsidRPr="00AF3A78">
              <w:rPr>
                <w:rFonts w:eastAsia="Arial" w:cs="Arial"/>
              </w:rPr>
              <w:t>4</w:t>
            </w:r>
          </w:p>
        </w:tc>
        <w:tc>
          <w:tcPr>
            <w:tcW w:w="3019" w:type="dxa"/>
            <w:tcBorders>
              <w:top w:val="single" w:sz="4" w:space="0" w:color="auto"/>
              <w:left w:val="single" w:sz="4" w:space="0" w:color="auto"/>
              <w:bottom w:val="single" w:sz="4" w:space="0" w:color="auto"/>
              <w:right w:val="single" w:sz="4" w:space="0" w:color="auto"/>
            </w:tcBorders>
            <w:vAlign w:val="center"/>
          </w:tcPr>
          <w:p w14:paraId="7F0CE703" w14:textId="042EC397" w:rsidR="6CFC5A5F" w:rsidRPr="00AF3A78" w:rsidRDefault="6CFC5A5F" w:rsidP="00996116">
            <w:pPr>
              <w:spacing w:after="240"/>
              <w:rPr>
                <w:rFonts w:eastAsia="Arial" w:cs="Arial"/>
              </w:rPr>
            </w:pPr>
            <w:r w:rsidRPr="00AF3A78">
              <w:rPr>
                <w:rFonts w:eastAsia="Arial" w:cs="Arial"/>
              </w:rPr>
              <w:t>California Practitioners Advisory Group</w:t>
            </w:r>
          </w:p>
        </w:tc>
        <w:tc>
          <w:tcPr>
            <w:tcW w:w="7500" w:type="dxa"/>
            <w:tcBorders>
              <w:top w:val="single" w:sz="4" w:space="0" w:color="auto"/>
              <w:left w:val="single" w:sz="4" w:space="0" w:color="auto"/>
              <w:bottom w:val="single" w:sz="4" w:space="0" w:color="auto"/>
              <w:right w:val="single" w:sz="4" w:space="0" w:color="auto"/>
            </w:tcBorders>
          </w:tcPr>
          <w:p w14:paraId="5A71C1BF" w14:textId="0EA75FBF" w:rsidR="2CAC0318" w:rsidRPr="00AF3A78" w:rsidRDefault="2CAC0318" w:rsidP="00996116">
            <w:pPr>
              <w:pStyle w:val="ListParagraph"/>
              <w:numPr>
                <w:ilvl w:val="0"/>
                <w:numId w:val="3"/>
              </w:numPr>
              <w:rPr>
                <w:rFonts w:eastAsia="Arial" w:cs="Arial"/>
              </w:rPr>
            </w:pPr>
            <w:r w:rsidRPr="00AF3A78">
              <w:rPr>
                <w:rFonts w:eastAsia="Arial" w:cs="Arial"/>
              </w:rPr>
              <w:t>Review of 2023 Dashboard</w:t>
            </w:r>
          </w:p>
          <w:p w14:paraId="30B31A47" w14:textId="0A79ABAB" w:rsidR="00DFD88E" w:rsidRPr="00AF3A78" w:rsidRDefault="1BFE28C2" w:rsidP="00996116">
            <w:pPr>
              <w:pStyle w:val="ListParagraph"/>
              <w:numPr>
                <w:ilvl w:val="0"/>
                <w:numId w:val="3"/>
              </w:numPr>
              <w:rPr>
                <w:rFonts w:eastAsia="Arial" w:cs="Arial"/>
              </w:rPr>
            </w:pPr>
            <w:r w:rsidRPr="00AF3A78">
              <w:rPr>
                <w:rFonts w:eastAsia="Arial" w:cs="Arial"/>
              </w:rPr>
              <w:t xml:space="preserve">2024 </w:t>
            </w:r>
            <w:r w:rsidR="54A5BBBA" w:rsidRPr="00AF3A78">
              <w:rPr>
                <w:rFonts w:eastAsia="Arial" w:cs="Arial"/>
              </w:rPr>
              <w:t xml:space="preserve">Accountability </w:t>
            </w:r>
            <w:r w:rsidRPr="00AF3A78">
              <w:rPr>
                <w:rFonts w:eastAsia="Arial" w:cs="Arial"/>
              </w:rPr>
              <w:t>Workplan</w:t>
            </w:r>
          </w:p>
        </w:tc>
      </w:tr>
    </w:tbl>
    <w:p w14:paraId="155244F3" w14:textId="77777777" w:rsidR="00D13BDE" w:rsidRPr="00AF3A78" w:rsidRDefault="00D13BDE" w:rsidP="00996116">
      <w:pPr>
        <w:spacing w:after="240"/>
        <w:rPr>
          <w:b/>
        </w:rPr>
      </w:pPr>
    </w:p>
    <w:p w14:paraId="54B37D5B" w14:textId="77777777" w:rsidR="001D53E0" w:rsidRPr="00AF3A78" w:rsidRDefault="001D53E0" w:rsidP="00996116">
      <w:pPr>
        <w:pStyle w:val="Heading2"/>
      </w:pPr>
      <w:r w:rsidRPr="00AF3A78">
        <w:lastRenderedPageBreak/>
        <w:t>Table 2: Presentations at In-person Meetings/Conferences</w:t>
      </w:r>
    </w:p>
    <w:tbl>
      <w:tblPr>
        <w:tblStyle w:val="TableGrid"/>
        <w:tblW w:w="12950" w:type="dxa"/>
        <w:tblLayout w:type="fixed"/>
        <w:tblLook w:val="04A0" w:firstRow="1" w:lastRow="0" w:firstColumn="1" w:lastColumn="0" w:noHBand="0" w:noVBand="1"/>
        <w:tblCaption w:val="Table 2. In-person Meetings/Conferences"/>
        <w:tblDescription w:val="This table shows what topics were covered during In-person Meetings/Conferences."/>
      </w:tblPr>
      <w:tblGrid>
        <w:gridCol w:w="2515"/>
        <w:gridCol w:w="3305"/>
        <w:gridCol w:w="1546"/>
        <w:gridCol w:w="5584"/>
      </w:tblGrid>
      <w:tr w:rsidR="001D53E0" w:rsidRPr="00AF3A78" w14:paraId="3809F2AB" w14:textId="77777777" w:rsidTr="6CFC5A5F">
        <w:trPr>
          <w:cantSplit/>
          <w:tblHeader/>
        </w:trPr>
        <w:tc>
          <w:tcPr>
            <w:tcW w:w="25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4DCDD36" w14:textId="77777777" w:rsidR="001D53E0" w:rsidRPr="00AF3A78" w:rsidRDefault="001D53E0" w:rsidP="00996116">
            <w:pPr>
              <w:spacing w:after="240"/>
              <w:jc w:val="center"/>
              <w:rPr>
                <w:rFonts w:cs="Arial"/>
                <w:b/>
              </w:rPr>
            </w:pPr>
            <w:r w:rsidRPr="00AF3A78">
              <w:rPr>
                <w:rFonts w:cs="Arial"/>
                <w:b/>
              </w:rPr>
              <w:t>Date</w:t>
            </w:r>
          </w:p>
        </w:tc>
        <w:tc>
          <w:tcPr>
            <w:tcW w:w="33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81F093B" w14:textId="77777777" w:rsidR="001D53E0" w:rsidRPr="00AF3A78" w:rsidRDefault="001D53E0" w:rsidP="00996116">
            <w:pPr>
              <w:spacing w:after="240"/>
              <w:jc w:val="center"/>
              <w:rPr>
                <w:rFonts w:cs="Arial"/>
                <w:b/>
              </w:rPr>
            </w:pPr>
            <w:r w:rsidRPr="00AF3A78">
              <w:rPr>
                <w:rFonts w:cs="Arial"/>
                <w:b/>
              </w:rPr>
              <w:t>Title</w:t>
            </w:r>
          </w:p>
        </w:tc>
        <w:tc>
          <w:tcPr>
            <w:tcW w:w="15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B1E124" w14:textId="77777777" w:rsidR="001D53E0" w:rsidRPr="00AF3A78" w:rsidRDefault="001D53E0" w:rsidP="00996116">
            <w:pPr>
              <w:spacing w:after="240"/>
              <w:jc w:val="center"/>
              <w:rPr>
                <w:rFonts w:cs="Arial"/>
                <w:b/>
              </w:rPr>
            </w:pPr>
            <w:r w:rsidRPr="00AF3A78">
              <w:rPr>
                <w:rFonts w:cs="Arial"/>
                <w:b/>
              </w:rPr>
              <w:t>Estimated Number of Attendees</w:t>
            </w:r>
          </w:p>
        </w:tc>
        <w:tc>
          <w:tcPr>
            <w:tcW w:w="55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8171192" w14:textId="77777777" w:rsidR="001D53E0" w:rsidRPr="00AF3A78" w:rsidRDefault="001D53E0" w:rsidP="00996116">
            <w:pPr>
              <w:spacing w:after="240"/>
              <w:jc w:val="center"/>
              <w:rPr>
                <w:rFonts w:cs="Arial"/>
                <w:b/>
              </w:rPr>
            </w:pPr>
            <w:r w:rsidRPr="00AF3A78">
              <w:rPr>
                <w:rFonts w:cs="Arial"/>
                <w:b/>
              </w:rPr>
              <w:t>Topics</w:t>
            </w:r>
          </w:p>
        </w:tc>
      </w:tr>
      <w:tr w:rsidR="3EF79132" w:rsidRPr="00AF3A78" w14:paraId="6459AF46" w14:textId="77777777" w:rsidTr="6CFC5A5F">
        <w:trPr>
          <w:cantSplit/>
          <w:trHeight w:val="300"/>
        </w:trPr>
        <w:tc>
          <w:tcPr>
            <w:tcW w:w="2515" w:type="dxa"/>
            <w:tcBorders>
              <w:top w:val="single" w:sz="4" w:space="0" w:color="auto"/>
              <w:left w:val="single" w:sz="4" w:space="0" w:color="auto"/>
              <w:bottom w:val="single" w:sz="4" w:space="0" w:color="auto"/>
              <w:right w:val="single" w:sz="4" w:space="0" w:color="auto"/>
            </w:tcBorders>
            <w:vAlign w:val="center"/>
          </w:tcPr>
          <w:p w14:paraId="7FADADA9" w14:textId="19EE34BB" w:rsidR="18458C8E" w:rsidRPr="00AF3A78" w:rsidRDefault="18458C8E" w:rsidP="00996116">
            <w:pPr>
              <w:spacing w:after="240"/>
              <w:rPr>
                <w:rFonts w:eastAsia="Arial" w:cs="Arial"/>
                <w:color w:val="000000" w:themeColor="text1"/>
              </w:rPr>
            </w:pPr>
            <w:r w:rsidRPr="00AF3A78">
              <w:rPr>
                <w:rFonts w:eastAsia="Arial" w:cs="Arial"/>
                <w:color w:val="000000" w:themeColor="text1"/>
              </w:rPr>
              <w:t>September</w:t>
            </w:r>
            <w:r w:rsidR="65E9A202" w:rsidRPr="00AF3A78">
              <w:rPr>
                <w:rFonts w:eastAsia="Arial" w:cs="Arial"/>
                <w:color w:val="000000" w:themeColor="text1"/>
              </w:rPr>
              <w:t xml:space="preserve"> </w:t>
            </w:r>
            <w:r w:rsidR="3EF79132" w:rsidRPr="00AF3A78">
              <w:rPr>
                <w:rFonts w:eastAsia="Arial" w:cs="Arial"/>
                <w:color w:val="000000" w:themeColor="text1"/>
              </w:rPr>
              <w:t>15</w:t>
            </w:r>
            <w:r w:rsidR="1C6A0AF5" w:rsidRPr="00AF3A78">
              <w:rPr>
                <w:rFonts w:eastAsia="Arial" w:cs="Arial"/>
                <w:color w:val="000000" w:themeColor="text1"/>
              </w:rPr>
              <w:t xml:space="preserve">, </w:t>
            </w:r>
            <w:r w:rsidR="3EF79132" w:rsidRPr="00AF3A78">
              <w:rPr>
                <w:rFonts w:eastAsia="Arial" w:cs="Arial"/>
                <w:color w:val="000000" w:themeColor="text1"/>
              </w:rPr>
              <w:t>2023</w:t>
            </w:r>
          </w:p>
        </w:tc>
        <w:tc>
          <w:tcPr>
            <w:tcW w:w="3305" w:type="dxa"/>
            <w:tcBorders>
              <w:top w:val="single" w:sz="4" w:space="0" w:color="auto"/>
              <w:left w:val="single" w:sz="4" w:space="0" w:color="auto"/>
              <w:bottom w:val="single" w:sz="4" w:space="0" w:color="auto"/>
              <w:right w:val="single" w:sz="4" w:space="0" w:color="auto"/>
            </w:tcBorders>
            <w:vAlign w:val="center"/>
          </w:tcPr>
          <w:p w14:paraId="52FA8D35" w14:textId="593E0DB7" w:rsidR="3EF79132" w:rsidRPr="00AF3A78" w:rsidRDefault="3EF79132" w:rsidP="00F70589">
            <w:pPr>
              <w:spacing w:after="240"/>
            </w:pPr>
            <w:r w:rsidRPr="00AF3A78">
              <w:rPr>
                <w:rFonts w:eastAsia="Arial" w:cs="Arial"/>
                <w:color w:val="000000" w:themeColor="text1"/>
              </w:rPr>
              <w:t>CCEMC Dual Enrollment Summit</w:t>
            </w:r>
          </w:p>
        </w:tc>
        <w:tc>
          <w:tcPr>
            <w:tcW w:w="1546" w:type="dxa"/>
            <w:tcBorders>
              <w:top w:val="single" w:sz="4" w:space="0" w:color="auto"/>
              <w:left w:val="single" w:sz="4" w:space="0" w:color="auto"/>
              <w:bottom w:val="single" w:sz="4" w:space="0" w:color="auto"/>
              <w:right w:val="single" w:sz="4" w:space="0" w:color="auto"/>
            </w:tcBorders>
            <w:vAlign w:val="center"/>
          </w:tcPr>
          <w:p w14:paraId="0EC634D7" w14:textId="0FB9C36C" w:rsidR="3EF79132" w:rsidRPr="00AF3A78" w:rsidRDefault="3EF79132" w:rsidP="00996116">
            <w:pPr>
              <w:spacing w:after="240"/>
              <w:jc w:val="center"/>
            </w:pPr>
            <w:r w:rsidRPr="00AF3A78">
              <w:rPr>
                <w:rFonts w:eastAsia="Arial" w:cs="Arial"/>
                <w:color w:val="000000" w:themeColor="text1"/>
              </w:rPr>
              <w:t>168</w:t>
            </w:r>
          </w:p>
        </w:tc>
        <w:tc>
          <w:tcPr>
            <w:tcW w:w="5584" w:type="dxa"/>
            <w:tcBorders>
              <w:top w:val="single" w:sz="4" w:space="0" w:color="auto"/>
              <w:left w:val="single" w:sz="4" w:space="0" w:color="auto"/>
              <w:bottom w:val="single" w:sz="4" w:space="0" w:color="auto"/>
              <w:right w:val="single" w:sz="4" w:space="0" w:color="auto"/>
            </w:tcBorders>
            <w:vAlign w:val="center"/>
          </w:tcPr>
          <w:p w14:paraId="2199BA31" w14:textId="4674BBE5" w:rsidR="3EF79132" w:rsidRPr="00AF3A78" w:rsidRDefault="3EF79132" w:rsidP="00996116">
            <w:pPr>
              <w:pStyle w:val="ListParagraph"/>
              <w:numPr>
                <w:ilvl w:val="0"/>
                <w:numId w:val="14"/>
              </w:numPr>
              <w:rPr>
                <w:rFonts w:eastAsia="Arial" w:cs="Arial"/>
                <w:color w:val="000000" w:themeColor="text1"/>
              </w:rPr>
            </w:pPr>
            <w:r w:rsidRPr="00AF3A78">
              <w:rPr>
                <w:rFonts w:eastAsia="Arial" w:cs="Arial"/>
                <w:color w:val="000000" w:themeColor="text1"/>
              </w:rPr>
              <w:t>Overview of California's Accountability System and the Dashboard</w:t>
            </w:r>
          </w:p>
          <w:p w14:paraId="30567284" w14:textId="588B17EC" w:rsidR="6CF9E0C2" w:rsidRPr="00AF3A78" w:rsidRDefault="6CF9E0C2" w:rsidP="00996116">
            <w:pPr>
              <w:pStyle w:val="ListParagraph"/>
              <w:numPr>
                <w:ilvl w:val="0"/>
                <w:numId w:val="14"/>
              </w:numPr>
              <w:rPr>
                <w:rFonts w:eastAsia="Arial" w:cs="Arial"/>
                <w:color w:val="000000" w:themeColor="text1"/>
              </w:rPr>
            </w:pPr>
            <w:r w:rsidRPr="00AF3A78">
              <w:rPr>
                <w:rFonts w:eastAsia="Arial" w:cs="Arial"/>
                <w:color w:val="000000" w:themeColor="text1"/>
              </w:rPr>
              <w:t xml:space="preserve">A </w:t>
            </w:r>
            <w:r w:rsidR="3EF79132" w:rsidRPr="00AF3A78">
              <w:rPr>
                <w:rFonts w:eastAsia="Arial" w:cs="Arial"/>
                <w:color w:val="000000" w:themeColor="text1"/>
              </w:rPr>
              <w:t xml:space="preserve">Deep Dive into the College/Career Indicator (CCI) </w:t>
            </w:r>
          </w:p>
          <w:p w14:paraId="179CDE76" w14:textId="7AC01CA6" w:rsidR="6E053A1D" w:rsidRPr="00AF3A78" w:rsidRDefault="6E053A1D" w:rsidP="00996116">
            <w:pPr>
              <w:pStyle w:val="ListParagraph"/>
              <w:numPr>
                <w:ilvl w:val="0"/>
                <w:numId w:val="14"/>
              </w:numPr>
              <w:rPr>
                <w:rFonts w:eastAsia="Arial" w:cs="Arial"/>
                <w:color w:val="000000" w:themeColor="text1"/>
              </w:rPr>
            </w:pPr>
            <w:r w:rsidRPr="00AF3A78">
              <w:rPr>
                <w:rFonts w:eastAsia="Arial" w:cs="Arial"/>
                <w:color w:val="000000" w:themeColor="text1"/>
              </w:rPr>
              <w:t>A</w:t>
            </w:r>
            <w:r w:rsidR="3EF79132" w:rsidRPr="00AF3A78">
              <w:rPr>
                <w:rFonts w:eastAsia="Arial" w:cs="Arial"/>
                <w:color w:val="000000" w:themeColor="text1"/>
              </w:rPr>
              <w:t xml:space="preserve"> Review of How to Make Your College Credit Courses Count</w:t>
            </w:r>
          </w:p>
          <w:p w14:paraId="7D7AC2D3" w14:textId="461CE11B" w:rsidR="7F4BD05D" w:rsidRPr="00AF3A78" w:rsidRDefault="7F4BD05D" w:rsidP="00996116">
            <w:pPr>
              <w:pStyle w:val="ListParagraph"/>
              <w:numPr>
                <w:ilvl w:val="0"/>
                <w:numId w:val="14"/>
              </w:numPr>
              <w:rPr>
                <w:rFonts w:eastAsia="Arial" w:cs="Arial"/>
                <w:color w:val="000000" w:themeColor="text1"/>
              </w:rPr>
            </w:pPr>
            <w:r w:rsidRPr="00AF3A78">
              <w:rPr>
                <w:rFonts w:eastAsia="Arial" w:cs="Arial"/>
                <w:color w:val="000000" w:themeColor="text1"/>
              </w:rPr>
              <w:t>A</w:t>
            </w:r>
            <w:r w:rsidR="3EF79132" w:rsidRPr="00AF3A78">
              <w:rPr>
                <w:rFonts w:eastAsia="Arial" w:cs="Arial"/>
                <w:color w:val="000000" w:themeColor="text1"/>
              </w:rPr>
              <w:t xml:space="preserve"> Review of CALPADS EOY 1 Submission</w:t>
            </w:r>
          </w:p>
        </w:tc>
      </w:tr>
      <w:tr w:rsidR="3EF79132" w:rsidRPr="00AF3A78" w14:paraId="6698D766" w14:textId="77777777" w:rsidTr="6CFC5A5F">
        <w:trPr>
          <w:cantSplit/>
          <w:trHeight w:val="300"/>
        </w:trPr>
        <w:tc>
          <w:tcPr>
            <w:tcW w:w="2515" w:type="dxa"/>
            <w:tcBorders>
              <w:top w:val="single" w:sz="4" w:space="0" w:color="auto"/>
              <w:left w:val="single" w:sz="4" w:space="0" w:color="auto"/>
              <w:bottom w:val="single" w:sz="4" w:space="0" w:color="auto"/>
              <w:right w:val="single" w:sz="4" w:space="0" w:color="auto"/>
            </w:tcBorders>
            <w:vAlign w:val="center"/>
          </w:tcPr>
          <w:p w14:paraId="14E6002C" w14:textId="1A74CDCD" w:rsidR="036B00C5" w:rsidRPr="00AF3A78" w:rsidRDefault="036B00C5" w:rsidP="00996116">
            <w:pPr>
              <w:spacing w:after="240"/>
              <w:rPr>
                <w:rFonts w:eastAsia="Arial" w:cs="Arial"/>
                <w:color w:val="000000" w:themeColor="text1"/>
              </w:rPr>
            </w:pPr>
            <w:r w:rsidRPr="00AF3A78">
              <w:rPr>
                <w:rFonts w:eastAsia="Arial" w:cs="Arial"/>
                <w:color w:val="000000" w:themeColor="text1"/>
              </w:rPr>
              <w:t xml:space="preserve">September </w:t>
            </w:r>
            <w:r w:rsidR="3EF79132" w:rsidRPr="00AF3A78">
              <w:rPr>
                <w:rFonts w:eastAsia="Arial" w:cs="Arial"/>
                <w:color w:val="000000" w:themeColor="text1"/>
              </w:rPr>
              <w:t>20</w:t>
            </w:r>
            <w:r w:rsidR="75D1C132" w:rsidRPr="00AF3A78">
              <w:rPr>
                <w:rFonts w:eastAsia="Arial" w:cs="Arial"/>
                <w:color w:val="000000" w:themeColor="text1"/>
              </w:rPr>
              <w:t xml:space="preserve">, </w:t>
            </w:r>
            <w:r w:rsidR="3EF79132" w:rsidRPr="00AF3A78">
              <w:rPr>
                <w:rFonts w:eastAsia="Arial" w:cs="Arial"/>
                <w:color w:val="000000" w:themeColor="text1"/>
              </w:rPr>
              <w:t>2023</w:t>
            </w:r>
          </w:p>
        </w:tc>
        <w:tc>
          <w:tcPr>
            <w:tcW w:w="3305" w:type="dxa"/>
            <w:tcBorders>
              <w:top w:val="single" w:sz="4" w:space="0" w:color="auto"/>
              <w:left w:val="single" w:sz="4" w:space="0" w:color="auto"/>
              <w:bottom w:val="single" w:sz="4" w:space="0" w:color="auto"/>
              <w:right w:val="single" w:sz="4" w:space="0" w:color="auto"/>
            </w:tcBorders>
            <w:vAlign w:val="center"/>
          </w:tcPr>
          <w:p w14:paraId="33647407" w14:textId="2820E935" w:rsidR="3EF79132" w:rsidRPr="00AF3A78" w:rsidRDefault="3EF79132" w:rsidP="00F70589">
            <w:pPr>
              <w:spacing w:after="240"/>
            </w:pPr>
            <w:r w:rsidRPr="00AF3A78">
              <w:rPr>
                <w:rFonts w:eastAsia="Arial" w:cs="Arial"/>
                <w:color w:val="000000" w:themeColor="text1"/>
              </w:rPr>
              <w:t>Regional Assessment Network</w:t>
            </w:r>
          </w:p>
        </w:tc>
        <w:tc>
          <w:tcPr>
            <w:tcW w:w="1546" w:type="dxa"/>
            <w:tcBorders>
              <w:top w:val="single" w:sz="4" w:space="0" w:color="auto"/>
              <w:left w:val="single" w:sz="4" w:space="0" w:color="auto"/>
              <w:bottom w:val="single" w:sz="4" w:space="0" w:color="auto"/>
              <w:right w:val="single" w:sz="4" w:space="0" w:color="auto"/>
            </w:tcBorders>
            <w:vAlign w:val="center"/>
          </w:tcPr>
          <w:p w14:paraId="6C00C7ED" w14:textId="6C098155" w:rsidR="3EF79132" w:rsidRPr="00AF3A78" w:rsidRDefault="3EF79132" w:rsidP="00996116">
            <w:pPr>
              <w:spacing w:after="240"/>
              <w:jc w:val="center"/>
            </w:pPr>
            <w:r w:rsidRPr="00AF3A78">
              <w:rPr>
                <w:rFonts w:eastAsia="Arial" w:cs="Arial"/>
                <w:color w:val="000000" w:themeColor="text1"/>
              </w:rPr>
              <w:t>15</w:t>
            </w:r>
          </w:p>
        </w:tc>
        <w:tc>
          <w:tcPr>
            <w:tcW w:w="5584" w:type="dxa"/>
            <w:tcBorders>
              <w:top w:val="single" w:sz="4" w:space="0" w:color="auto"/>
              <w:left w:val="single" w:sz="4" w:space="0" w:color="auto"/>
              <w:bottom w:val="single" w:sz="4" w:space="0" w:color="auto"/>
              <w:right w:val="single" w:sz="4" w:space="0" w:color="auto"/>
            </w:tcBorders>
            <w:vAlign w:val="center"/>
          </w:tcPr>
          <w:p w14:paraId="626079DF" w14:textId="3C9022C8" w:rsidR="007808BC" w:rsidRPr="00AF3A78" w:rsidRDefault="007808BC" w:rsidP="00996116">
            <w:pPr>
              <w:pStyle w:val="ListParagraph"/>
              <w:numPr>
                <w:ilvl w:val="0"/>
                <w:numId w:val="13"/>
              </w:numPr>
              <w:rPr>
                <w:rFonts w:eastAsia="Arial" w:cs="Arial"/>
                <w:color w:val="000000" w:themeColor="text1"/>
              </w:rPr>
            </w:pPr>
            <w:r w:rsidRPr="00AF3A78">
              <w:rPr>
                <w:rFonts w:eastAsia="Arial" w:cs="Arial"/>
                <w:color w:val="000000" w:themeColor="text1"/>
              </w:rPr>
              <w:t>Accountability Updates</w:t>
            </w:r>
          </w:p>
          <w:p w14:paraId="39E36FA3" w14:textId="77777777" w:rsidR="3EF79132" w:rsidRPr="00AF3A78" w:rsidRDefault="3EF79132" w:rsidP="00996116">
            <w:pPr>
              <w:pStyle w:val="ListParagraph"/>
              <w:numPr>
                <w:ilvl w:val="0"/>
                <w:numId w:val="13"/>
              </w:numPr>
              <w:rPr>
                <w:rFonts w:eastAsia="Arial" w:cs="Arial"/>
                <w:color w:val="000000" w:themeColor="text1"/>
              </w:rPr>
            </w:pPr>
            <w:r w:rsidRPr="00AF3A78">
              <w:rPr>
                <w:rFonts w:eastAsia="Arial" w:cs="Arial"/>
                <w:color w:val="000000" w:themeColor="text1"/>
              </w:rPr>
              <w:t>Updates on State Board of Education Meeting</w:t>
            </w:r>
          </w:p>
          <w:p w14:paraId="6FAE8105" w14:textId="0330E1DF" w:rsidR="3EF79132" w:rsidRPr="00AF3A78" w:rsidRDefault="0069731C" w:rsidP="00996116">
            <w:pPr>
              <w:pStyle w:val="ListParagraph"/>
              <w:numPr>
                <w:ilvl w:val="0"/>
                <w:numId w:val="13"/>
              </w:numPr>
              <w:rPr>
                <w:rFonts w:eastAsia="Arial" w:cs="Arial"/>
                <w:color w:val="000000" w:themeColor="text1"/>
              </w:rPr>
            </w:pPr>
            <w:r w:rsidRPr="00AF3A78">
              <w:rPr>
                <w:rFonts w:eastAsia="Arial" w:cs="Arial"/>
                <w:color w:val="000000" w:themeColor="text1"/>
              </w:rPr>
              <w:t>2023 Dashboard Toolkit</w:t>
            </w:r>
          </w:p>
        </w:tc>
      </w:tr>
      <w:tr w:rsidR="3EF79132" w:rsidRPr="00AF3A78" w14:paraId="3941AF29" w14:textId="77777777" w:rsidTr="6CFC5A5F">
        <w:trPr>
          <w:cantSplit/>
          <w:trHeight w:val="300"/>
        </w:trPr>
        <w:tc>
          <w:tcPr>
            <w:tcW w:w="2515" w:type="dxa"/>
            <w:tcBorders>
              <w:top w:val="single" w:sz="4" w:space="0" w:color="auto"/>
              <w:left w:val="single" w:sz="4" w:space="0" w:color="auto"/>
              <w:bottom w:val="single" w:sz="4" w:space="0" w:color="auto"/>
              <w:right w:val="single" w:sz="4" w:space="0" w:color="auto"/>
            </w:tcBorders>
            <w:vAlign w:val="center"/>
          </w:tcPr>
          <w:p w14:paraId="0C1607CC" w14:textId="2B2FA98F" w:rsidR="350E2675" w:rsidRPr="00AF3A78" w:rsidRDefault="350E2675" w:rsidP="00996116">
            <w:pPr>
              <w:spacing w:after="240"/>
              <w:rPr>
                <w:rFonts w:eastAsia="Arial" w:cs="Arial"/>
                <w:color w:val="000000" w:themeColor="text1"/>
              </w:rPr>
            </w:pPr>
            <w:r w:rsidRPr="00AF3A78">
              <w:rPr>
                <w:rFonts w:eastAsia="Arial" w:cs="Arial"/>
                <w:color w:val="000000" w:themeColor="text1"/>
              </w:rPr>
              <w:t xml:space="preserve">September </w:t>
            </w:r>
            <w:r w:rsidR="3EF79132" w:rsidRPr="00AF3A78">
              <w:rPr>
                <w:rFonts w:eastAsia="Arial" w:cs="Arial"/>
                <w:color w:val="000000" w:themeColor="text1"/>
              </w:rPr>
              <w:t>20</w:t>
            </w:r>
            <w:r w:rsidR="39CD866A" w:rsidRPr="00AF3A78">
              <w:rPr>
                <w:rFonts w:eastAsia="Arial" w:cs="Arial"/>
                <w:color w:val="000000" w:themeColor="text1"/>
              </w:rPr>
              <w:t xml:space="preserve">, </w:t>
            </w:r>
            <w:r w:rsidR="3EF79132" w:rsidRPr="00AF3A78">
              <w:rPr>
                <w:rFonts w:eastAsia="Arial" w:cs="Arial"/>
                <w:color w:val="000000" w:themeColor="text1"/>
              </w:rPr>
              <w:t>2023</w:t>
            </w:r>
          </w:p>
        </w:tc>
        <w:tc>
          <w:tcPr>
            <w:tcW w:w="3305" w:type="dxa"/>
            <w:tcBorders>
              <w:top w:val="single" w:sz="4" w:space="0" w:color="auto"/>
              <w:left w:val="single" w:sz="4" w:space="0" w:color="auto"/>
              <w:bottom w:val="single" w:sz="4" w:space="0" w:color="auto"/>
              <w:right w:val="single" w:sz="4" w:space="0" w:color="auto"/>
            </w:tcBorders>
            <w:vAlign w:val="center"/>
          </w:tcPr>
          <w:p w14:paraId="7570F190" w14:textId="239D83F2" w:rsidR="3EF79132" w:rsidRPr="00AF3A78" w:rsidRDefault="3EF79132" w:rsidP="00996116">
            <w:pPr>
              <w:spacing w:after="240"/>
            </w:pPr>
            <w:r w:rsidRPr="00AF3A78">
              <w:rPr>
                <w:rFonts w:eastAsia="Arial" w:cs="Arial"/>
                <w:color w:val="000000" w:themeColor="text1"/>
              </w:rPr>
              <w:t>Curriculum and Instruction Steering Committee - Accountability Sub-Group Meeting</w:t>
            </w:r>
          </w:p>
        </w:tc>
        <w:tc>
          <w:tcPr>
            <w:tcW w:w="1546" w:type="dxa"/>
            <w:tcBorders>
              <w:top w:val="single" w:sz="4" w:space="0" w:color="auto"/>
              <w:left w:val="single" w:sz="4" w:space="0" w:color="auto"/>
              <w:bottom w:val="single" w:sz="4" w:space="0" w:color="auto"/>
              <w:right w:val="single" w:sz="4" w:space="0" w:color="auto"/>
            </w:tcBorders>
            <w:vAlign w:val="center"/>
          </w:tcPr>
          <w:p w14:paraId="6BA29063" w14:textId="3ED98BD2" w:rsidR="3EF79132" w:rsidRPr="00AF3A78" w:rsidRDefault="3EF79132" w:rsidP="00996116">
            <w:pPr>
              <w:spacing w:after="240"/>
              <w:jc w:val="center"/>
            </w:pPr>
            <w:r w:rsidRPr="00AF3A78">
              <w:rPr>
                <w:rFonts w:eastAsia="Arial" w:cs="Arial"/>
                <w:color w:val="000000" w:themeColor="text1"/>
              </w:rPr>
              <w:t>15</w:t>
            </w:r>
          </w:p>
        </w:tc>
        <w:tc>
          <w:tcPr>
            <w:tcW w:w="5584" w:type="dxa"/>
            <w:tcBorders>
              <w:top w:val="single" w:sz="4" w:space="0" w:color="auto"/>
              <w:left w:val="single" w:sz="4" w:space="0" w:color="auto"/>
              <w:bottom w:val="single" w:sz="4" w:space="0" w:color="auto"/>
              <w:right w:val="single" w:sz="4" w:space="0" w:color="auto"/>
            </w:tcBorders>
            <w:vAlign w:val="center"/>
          </w:tcPr>
          <w:p w14:paraId="411DADDC" w14:textId="2B8D94EB" w:rsidR="3EF79132" w:rsidRPr="00AF3A78" w:rsidRDefault="3EF79132" w:rsidP="00996116">
            <w:pPr>
              <w:pStyle w:val="ListParagraph"/>
              <w:numPr>
                <w:ilvl w:val="0"/>
                <w:numId w:val="12"/>
              </w:numPr>
              <w:rPr>
                <w:rFonts w:eastAsia="Arial" w:cs="Arial"/>
                <w:color w:val="000000" w:themeColor="text1"/>
              </w:rPr>
            </w:pPr>
            <w:r w:rsidRPr="00AF3A78">
              <w:rPr>
                <w:rFonts w:eastAsia="Arial" w:cs="Arial"/>
                <w:color w:val="000000" w:themeColor="text1"/>
              </w:rPr>
              <w:t>Updates on State Board of Education Meeting</w:t>
            </w:r>
          </w:p>
          <w:p w14:paraId="04E01993" w14:textId="60DA236A" w:rsidR="3EF79132" w:rsidRPr="00AF3A78" w:rsidRDefault="3EF79132" w:rsidP="00996116">
            <w:pPr>
              <w:pStyle w:val="ListParagraph"/>
              <w:numPr>
                <w:ilvl w:val="0"/>
                <w:numId w:val="12"/>
              </w:numPr>
              <w:rPr>
                <w:rFonts w:eastAsia="Arial" w:cs="Arial"/>
                <w:color w:val="000000" w:themeColor="text1"/>
              </w:rPr>
            </w:pPr>
            <w:r w:rsidRPr="00AF3A78">
              <w:rPr>
                <w:rFonts w:eastAsia="Arial" w:cs="Arial"/>
                <w:color w:val="000000" w:themeColor="text1"/>
              </w:rPr>
              <w:t>2023 Dashboard Release</w:t>
            </w:r>
          </w:p>
          <w:p w14:paraId="640F8A7E" w14:textId="5297FC67" w:rsidR="3EF79132" w:rsidRPr="00AF3A78" w:rsidRDefault="00B12F1F" w:rsidP="00996116">
            <w:pPr>
              <w:pStyle w:val="ListParagraph"/>
              <w:numPr>
                <w:ilvl w:val="0"/>
                <w:numId w:val="12"/>
              </w:numPr>
              <w:rPr>
                <w:rFonts w:eastAsia="Arial" w:cs="Arial"/>
                <w:color w:val="000000" w:themeColor="text1"/>
              </w:rPr>
            </w:pPr>
            <w:r w:rsidRPr="00AF3A78">
              <w:rPr>
                <w:rFonts w:eastAsia="Arial" w:cs="Arial"/>
                <w:color w:val="000000" w:themeColor="text1"/>
              </w:rPr>
              <w:t>2023 Dashboard Toolkit</w:t>
            </w:r>
          </w:p>
        </w:tc>
      </w:tr>
      <w:tr w:rsidR="3EF79132" w:rsidRPr="00AF3A78" w14:paraId="539CAE12" w14:textId="77777777" w:rsidTr="6CFC5A5F">
        <w:trPr>
          <w:cantSplit/>
          <w:trHeight w:val="300"/>
        </w:trPr>
        <w:tc>
          <w:tcPr>
            <w:tcW w:w="2515" w:type="dxa"/>
            <w:tcBorders>
              <w:top w:val="single" w:sz="4" w:space="0" w:color="auto"/>
              <w:left w:val="single" w:sz="4" w:space="0" w:color="auto"/>
              <w:bottom w:val="single" w:sz="4" w:space="0" w:color="auto"/>
              <w:right w:val="single" w:sz="4" w:space="0" w:color="auto"/>
            </w:tcBorders>
            <w:vAlign w:val="center"/>
          </w:tcPr>
          <w:p w14:paraId="69E78F05" w14:textId="139E451C" w:rsidR="5B9E181E" w:rsidRPr="00AF3A78" w:rsidRDefault="5B9E181E" w:rsidP="00996116">
            <w:pPr>
              <w:spacing w:after="240"/>
              <w:rPr>
                <w:rFonts w:eastAsia="Arial" w:cs="Arial"/>
                <w:color w:val="000000" w:themeColor="text1"/>
              </w:rPr>
            </w:pPr>
            <w:r w:rsidRPr="00AF3A78">
              <w:rPr>
                <w:rFonts w:eastAsia="Arial" w:cs="Arial"/>
                <w:color w:val="000000" w:themeColor="text1"/>
              </w:rPr>
              <w:lastRenderedPageBreak/>
              <w:t xml:space="preserve">September </w:t>
            </w:r>
            <w:r w:rsidR="3EF79132" w:rsidRPr="00AF3A78">
              <w:rPr>
                <w:rFonts w:eastAsia="Arial" w:cs="Arial"/>
                <w:color w:val="000000" w:themeColor="text1"/>
              </w:rPr>
              <w:t>21</w:t>
            </w:r>
            <w:r w:rsidR="21E4602D" w:rsidRPr="00AF3A78">
              <w:rPr>
                <w:rFonts w:eastAsia="Arial" w:cs="Arial"/>
                <w:color w:val="000000" w:themeColor="text1"/>
              </w:rPr>
              <w:t xml:space="preserve">, </w:t>
            </w:r>
            <w:r w:rsidR="3EF79132" w:rsidRPr="00AF3A78">
              <w:rPr>
                <w:rFonts w:eastAsia="Arial" w:cs="Arial"/>
                <w:color w:val="000000" w:themeColor="text1"/>
              </w:rPr>
              <w:t>2023</w:t>
            </w:r>
          </w:p>
        </w:tc>
        <w:tc>
          <w:tcPr>
            <w:tcW w:w="3305" w:type="dxa"/>
            <w:tcBorders>
              <w:top w:val="single" w:sz="4" w:space="0" w:color="auto"/>
              <w:left w:val="single" w:sz="4" w:space="0" w:color="auto"/>
              <w:bottom w:val="single" w:sz="4" w:space="0" w:color="auto"/>
              <w:right w:val="single" w:sz="4" w:space="0" w:color="auto"/>
            </w:tcBorders>
            <w:vAlign w:val="center"/>
          </w:tcPr>
          <w:p w14:paraId="0A00F99F" w14:textId="2F3D2920" w:rsidR="3EF79132" w:rsidRPr="00AF3A78" w:rsidRDefault="3EF79132" w:rsidP="00996116">
            <w:pPr>
              <w:spacing w:after="240"/>
            </w:pPr>
            <w:r w:rsidRPr="00AF3A78">
              <w:rPr>
                <w:rFonts w:eastAsia="Arial" w:cs="Arial"/>
                <w:color w:val="000000" w:themeColor="text1"/>
              </w:rPr>
              <w:t>Curriculum and Instruction Steering Committee</w:t>
            </w:r>
          </w:p>
        </w:tc>
        <w:tc>
          <w:tcPr>
            <w:tcW w:w="1546" w:type="dxa"/>
            <w:tcBorders>
              <w:top w:val="single" w:sz="4" w:space="0" w:color="auto"/>
              <w:left w:val="single" w:sz="4" w:space="0" w:color="auto"/>
              <w:bottom w:val="single" w:sz="4" w:space="0" w:color="auto"/>
              <w:right w:val="single" w:sz="4" w:space="0" w:color="auto"/>
            </w:tcBorders>
            <w:vAlign w:val="center"/>
          </w:tcPr>
          <w:p w14:paraId="0F917FEE" w14:textId="6CBF423F" w:rsidR="3EF79132" w:rsidRPr="00AF3A78" w:rsidRDefault="3EF79132" w:rsidP="00996116">
            <w:pPr>
              <w:spacing w:after="240"/>
              <w:jc w:val="center"/>
            </w:pPr>
            <w:r w:rsidRPr="00AF3A78">
              <w:rPr>
                <w:rFonts w:eastAsia="Arial" w:cs="Arial"/>
                <w:color w:val="000000" w:themeColor="text1"/>
              </w:rPr>
              <w:t>125</w:t>
            </w:r>
          </w:p>
        </w:tc>
        <w:tc>
          <w:tcPr>
            <w:tcW w:w="5584" w:type="dxa"/>
            <w:tcBorders>
              <w:top w:val="single" w:sz="4" w:space="0" w:color="auto"/>
              <w:left w:val="single" w:sz="4" w:space="0" w:color="auto"/>
              <w:bottom w:val="single" w:sz="4" w:space="0" w:color="auto"/>
              <w:right w:val="single" w:sz="4" w:space="0" w:color="auto"/>
            </w:tcBorders>
            <w:vAlign w:val="center"/>
          </w:tcPr>
          <w:p w14:paraId="5C5E7A5A" w14:textId="3DAD21C5" w:rsidR="3EF79132" w:rsidRPr="00AF3A78" w:rsidRDefault="3EF79132" w:rsidP="00996116">
            <w:pPr>
              <w:pStyle w:val="ListParagraph"/>
              <w:numPr>
                <w:ilvl w:val="0"/>
                <w:numId w:val="11"/>
              </w:numPr>
              <w:rPr>
                <w:rFonts w:eastAsia="Arial" w:cs="Arial"/>
                <w:color w:val="000000" w:themeColor="text1"/>
              </w:rPr>
            </w:pPr>
            <w:r w:rsidRPr="00AF3A78">
              <w:rPr>
                <w:rFonts w:eastAsia="Arial" w:cs="Arial"/>
                <w:color w:val="000000" w:themeColor="text1"/>
              </w:rPr>
              <w:t>Updates on State Board of Education Meeting actions</w:t>
            </w:r>
          </w:p>
          <w:p w14:paraId="4A45FEB6" w14:textId="536A8FF5" w:rsidR="3EF79132" w:rsidRPr="00AF3A78" w:rsidRDefault="3EF79132" w:rsidP="00996116">
            <w:pPr>
              <w:pStyle w:val="ListParagraph"/>
              <w:numPr>
                <w:ilvl w:val="0"/>
                <w:numId w:val="11"/>
              </w:numPr>
              <w:rPr>
                <w:rFonts w:eastAsia="Arial" w:cs="Arial"/>
                <w:color w:val="000000" w:themeColor="text1"/>
              </w:rPr>
            </w:pPr>
            <w:r w:rsidRPr="00AF3A78">
              <w:rPr>
                <w:rFonts w:eastAsia="Arial" w:cs="Arial"/>
                <w:color w:val="000000" w:themeColor="text1"/>
              </w:rPr>
              <w:t>2023 Dashboard release</w:t>
            </w:r>
          </w:p>
        </w:tc>
      </w:tr>
      <w:tr w:rsidR="007834C9" w:rsidRPr="00AF3A78" w14:paraId="2F0B10DB" w14:textId="77777777" w:rsidTr="6CFC5A5F">
        <w:trPr>
          <w:cantSplit/>
          <w:trHeight w:val="300"/>
        </w:trPr>
        <w:tc>
          <w:tcPr>
            <w:tcW w:w="2515" w:type="dxa"/>
            <w:tcBorders>
              <w:top w:val="single" w:sz="4" w:space="0" w:color="auto"/>
              <w:left w:val="single" w:sz="4" w:space="0" w:color="auto"/>
              <w:bottom w:val="single" w:sz="4" w:space="0" w:color="auto"/>
              <w:right w:val="single" w:sz="4" w:space="0" w:color="auto"/>
            </w:tcBorders>
            <w:vAlign w:val="center"/>
          </w:tcPr>
          <w:p w14:paraId="4736E84C" w14:textId="0C20A907" w:rsidR="007834C9" w:rsidRPr="00AF3A78" w:rsidRDefault="007834C9" w:rsidP="007834C9">
            <w:pPr>
              <w:spacing w:after="240"/>
              <w:rPr>
                <w:rFonts w:eastAsia="Arial" w:cs="Arial"/>
                <w:color w:val="000000" w:themeColor="text1"/>
              </w:rPr>
            </w:pPr>
            <w:r w:rsidRPr="00AF3A78">
              <w:rPr>
                <w:rFonts w:eastAsia="Arial" w:cs="Arial"/>
                <w:color w:val="000000" w:themeColor="text1"/>
              </w:rPr>
              <w:t>September 22, 2023</w:t>
            </w:r>
          </w:p>
        </w:tc>
        <w:tc>
          <w:tcPr>
            <w:tcW w:w="3305" w:type="dxa"/>
            <w:tcBorders>
              <w:top w:val="single" w:sz="4" w:space="0" w:color="auto"/>
              <w:left w:val="single" w:sz="4" w:space="0" w:color="auto"/>
              <w:bottom w:val="single" w:sz="4" w:space="0" w:color="auto"/>
              <w:right w:val="single" w:sz="4" w:space="0" w:color="auto"/>
            </w:tcBorders>
            <w:vAlign w:val="center"/>
          </w:tcPr>
          <w:p w14:paraId="207A8048" w14:textId="5C0132A7" w:rsidR="007834C9" w:rsidRPr="00AF3A78" w:rsidRDefault="007834C9" w:rsidP="00F70589">
            <w:pPr>
              <w:spacing w:after="240"/>
              <w:rPr>
                <w:rFonts w:eastAsia="Arial" w:cs="Arial"/>
                <w:color w:val="000000" w:themeColor="text1"/>
              </w:rPr>
            </w:pPr>
            <w:r w:rsidRPr="00AF3A78">
              <w:rPr>
                <w:rFonts w:eastAsia="Arial" w:cs="Arial"/>
                <w:color w:val="000000" w:themeColor="text1"/>
              </w:rPr>
              <w:t>State and Federal Program Directors Meeting</w:t>
            </w:r>
          </w:p>
        </w:tc>
        <w:tc>
          <w:tcPr>
            <w:tcW w:w="1546" w:type="dxa"/>
            <w:tcBorders>
              <w:top w:val="single" w:sz="4" w:space="0" w:color="auto"/>
              <w:left w:val="single" w:sz="4" w:space="0" w:color="auto"/>
              <w:bottom w:val="single" w:sz="4" w:space="0" w:color="auto"/>
              <w:right w:val="single" w:sz="4" w:space="0" w:color="auto"/>
            </w:tcBorders>
            <w:vAlign w:val="center"/>
          </w:tcPr>
          <w:p w14:paraId="16980760" w14:textId="35012AF4" w:rsidR="007834C9" w:rsidRPr="00AF3A78" w:rsidRDefault="007834C9" w:rsidP="00BC3714">
            <w:pPr>
              <w:spacing w:after="240"/>
              <w:jc w:val="center"/>
              <w:rPr>
                <w:rFonts w:eastAsia="Arial" w:cs="Arial"/>
                <w:color w:val="000000" w:themeColor="text1"/>
              </w:rPr>
            </w:pPr>
            <w:r w:rsidRPr="00AF3A78">
              <w:rPr>
                <w:rFonts w:eastAsia="Arial" w:cs="Arial"/>
                <w:color w:val="000000" w:themeColor="text1"/>
              </w:rPr>
              <w:t>318</w:t>
            </w:r>
          </w:p>
        </w:tc>
        <w:tc>
          <w:tcPr>
            <w:tcW w:w="5584" w:type="dxa"/>
            <w:tcBorders>
              <w:top w:val="single" w:sz="4" w:space="0" w:color="auto"/>
              <w:left w:val="single" w:sz="4" w:space="0" w:color="auto"/>
              <w:bottom w:val="single" w:sz="4" w:space="0" w:color="auto"/>
              <w:right w:val="single" w:sz="4" w:space="0" w:color="auto"/>
            </w:tcBorders>
            <w:vAlign w:val="center"/>
          </w:tcPr>
          <w:p w14:paraId="08D996E7" w14:textId="19F12225" w:rsidR="007834C9" w:rsidRPr="00AF3A78" w:rsidRDefault="0050440C" w:rsidP="007834C9">
            <w:pPr>
              <w:pStyle w:val="ListParagraph"/>
              <w:numPr>
                <w:ilvl w:val="0"/>
                <w:numId w:val="10"/>
              </w:numPr>
              <w:rPr>
                <w:rFonts w:eastAsia="Arial" w:cs="Arial"/>
                <w:color w:val="000000" w:themeColor="text1"/>
              </w:rPr>
            </w:pPr>
            <w:r w:rsidRPr="00AF3A78">
              <w:rPr>
                <w:rFonts w:eastAsia="Arial" w:cs="Arial"/>
                <w:color w:val="000000" w:themeColor="text1"/>
              </w:rPr>
              <w:t>Accountability Updates</w:t>
            </w:r>
          </w:p>
          <w:p w14:paraId="615FB0B6" w14:textId="52A9061D" w:rsidR="007834C9" w:rsidRPr="00AF3A78" w:rsidRDefault="007834C9" w:rsidP="003B2DC5">
            <w:pPr>
              <w:pStyle w:val="ListParagraph"/>
              <w:numPr>
                <w:ilvl w:val="0"/>
                <w:numId w:val="10"/>
              </w:numPr>
              <w:rPr>
                <w:rFonts w:eastAsia="Arial" w:cs="Arial"/>
                <w:color w:val="000000" w:themeColor="text1"/>
              </w:rPr>
            </w:pPr>
            <w:r w:rsidRPr="00AF3A78">
              <w:rPr>
                <w:rFonts w:eastAsia="Arial" w:cs="Arial"/>
                <w:color w:val="000000" w:themeColor="text1"/>
              </w:rPr>
              <w:t xml:space="preserve">2023 Dashboard </w:t>
            </w:r>
            <w:r w:rsidR="003B2DC5" w:rsidRPr="00AF3A78">
              <w:rPr>
                <w:rFonts w:eastAsia="Arial" w:cs="Arial"/>
                <w:color w:val="000000" w:themeColor="text1"/>
              </w:rPr>
              <w:t>Toolkit</w:t>
            </w:r>
          </w:p>
        </w:tc>
      </w:tr>
      <w:tr w:rsidR="3EF79132" w:rsidRPr="00AF3A78" w14:paraId="4728AEDC" w14:textId="77777777" w:rsidTr="6CFC5A5F">
        <w:trPr>
          <w:cantSplit/>
          <w:trHeight w:val="300"/>
        </w:trPr>
        <w:tc>
          <w:tcPr>
            <w:tcW w:w="2515" w:type="dxa"/>
            <w:tcBorders>
              <w:top w:val="single" w:sz="4" w:space="0" w:color="auto"/>
              <w:left w:val="single" w:sz="4" w:space="0" w:color="auto"/>
              <w:bottom w:val="single" w:sz="4" w:space="0" w:color="auto"/>
              <w:right w:val="single" w:sz="4" w:space="0" w:color="auto"/>
            </w:tcBorders>
            <w:vAlign w:val="center"/>
          </w:tcPr>
          <w:p w14:paraId="0DE6D15C" w14:textId="33F451D0" w:rsidR="0A0B69DB" w:rsidRPr="00AF3A78" w:rsidRDefault="0A0B69DB" w:rsidP="00996116">
            <w:pPr>
              <w:spacing w:after="240"/>
              <w:rPr>
                <w:rFonts w:eastAsia="Arial" w:cs="Arial"/>
                <w:color w:val="000000" w:themeColor="text1"/>
              </w:rPr>
            </w:pPr>
            <w:r w:rsidRPr="00AF3A78">
              <w:rPr>
                <w:rFonts w:eastAsia="Arial" w:cs="Arial"/>
                <w:color w:val="000000" w:themeColor="text1"/>
              </w:rPr>
              <w:t xml:space="preserve">October </w:t>
            </w:r>
            <w:r w:rsidR="3EF79132" w:rsidRPr="00AF3A78">
              <w:rPr>
                <w:rFonts w:eastAsia="Arial" w:cs="Arial"/>
                <w:color w:val="000000" w:themeColor="text1"/>
              </w:rPr>
              <w:t>5</w:t>
            </w:r>
            <w:r w:rsidR="3E9F992F" w:rsidRPr="00AF3A78">
              <w:rPr>
                <w:rFonts w:eastAsia="Arial" w:cs="Arial"/>
                <w:color w:val="000000" w:themeColor="text1"/>
              </w:rPr>
              <w:t xml:space="preserve">, </w:t>
            </w:r>
            <w:r w:rsidR="3EF79132" w:rsidRPr="00AF3A78">
              <w:rPr>
                <w:rFonts w:eastAsia="Arial" w:cs="Arial"/>
                <w:color w:val="000000" w:themeColor="text1"/>
              </w:rPr>
              <w:t>2023</w:t>
            </w:r>
          </w:p>
        </w:tc>
        <w:tc>
          <w:tcPr>
            <w:tcW w:w="3305" w:type="dxa"/>
            <w:tcBorders>
              <w:top w:val="single" w:sz="4" w:space="0" w:color="auto"/>
              <w:left w:val="single" w:sz="4" w:space="0" w:color="auto"/>
              <w:bottom w:val="single" w:sz="4" w:space="0" w:color="auto"/>
              <w:right w:val="single" w:sz="4" w:space="0" w:color="auto"/>
            </w:tcBorders>
            <w:vAlign w:val="center"/>
          </w:tcPr>
          <w:p w14:paraId="1F9FC5EE" w14:textId="65FDF2E2" w:rsidR="3EF79132" w:rsidRPr="00AF3A78" w:rsidRDefault="3EF79132" w:rsidP="00996116">
            <w:pPr>
              <w:spacing w:after="240"/>
            </w:pPr>
            <w:proofErr w:type="spellStart"/>
            <w:r w:rsidRPr="00AF3A78">
              <w:rPr>
                <w:rFonts w:eastAsia="Arial" w:cs="Arial"/>
                <w:color w:val="000000" w:themeColor="text1"/>
              </w:rPr>
              <w:t>CodeStack</w:t>
            </w:r>
            <w:proofErr w:type="spellEnd"/>
            <w:r w:rsidRPr="00AF3A78">
              <w:rPr>
                <w:rFonts w:eastAsia="Arial" w:cs="Arial"/>
                <w:color w:val="000000" w:themeColor="text1"/>
              </w:rPr>
              <w:t xml:space="preserve"> Conference</w:t>
            </w:r>
          </w:p>
        </w:tc>
        <w:tc>
          <w:tcPr>
            <w:tcW w:w="1546" w:type="dxa"/>
            <w:tcBorders>
              <w:top w:val="single" w:sz="4" w:space="0" w:color="auto"/>
              <w:left w:val="single" w:sz="4" w:space="0" w:color="auto"/>
              <w:bottom w:val="single" w:sz="4" w:space="0" w:color="auto"/>
              <w:right w:val="single" w:sz="4" w:space="0" w:color="auto"/>
            </w:tcBorders>
            <w:vAlign w:val="center"/>
          </w:tcPr>
          <w:p w14:paraId="4AC76C83" w14:textId="1CAE71C1" w:rsidR="3EF79132" w:rsidRPr="00AF3A78" w:rsidRDefault="3EF79132" w:rsidP="00996116">
            <w:pPr>
              <w:spacing w:after="240"/>
              <w:jc w:val="center"/>
            </w:pPr>
            <w:r w:rsidRPr="00AF3A78">
              <w:rPr>
                <w:rFonts w:eastAsia="Arial" w:cs="Arial"/>
                <w:color w:val="000000" w:themeColor="text1"/>
              </w:rPr>
              <w:t>150</w:t>
            </w:r>
          </w:p>
        </w:tc>
        <w:tc>
          <w:tcPr>
            <w:tcW w:w="5584" w:type="dxa"/>
            <w:tcBorders>
              <w:top w:val="single" w:sz="4" w:space="0" w:color="auto"/>
              <w:left w:val="single" w:sz="4" w:space="0" w:color="auto"/>
              <w:bottom w:val="single" w:sz="4" w:space="0" w:color="auto"/>
              <w:right w:val="single" w:sz="4" w:space="0" w:color="auto"/>
            </w:tcBorders>
            <w:vAlign w:val="center"/>
          </w:tcPr>
          <w:p w14:paraId="684B631B" w14:textId="051724A0" w:rsidR="3EF79132" w:rsidRPr="00AF3A78" w:rsidRDefault="3EF79132" w:rsidP="00996116">
            <w:pPr>
              <w:pStyle w:val="ListParagraph"/>
              <w:numPr>
                <w:ilvl w:val="0"/>
                <w:numId w:val="9"/>
              </w:numPr>
              <w:rPr>
                <w:rFonts w:eastAsia="Arial" w:cs="Arial"/>
                <w:color w:val="000000" w:themeColor="text1"/>
              </w:rPr>
            </w:pPr>
            <w:r w:rsidRPr="00AF3A78">
              <w:rPr>
                <w:rFonts w:eastAsia="Arial" w:cs="Arial"/>
                <w:color w:val="000000" w:themeColor="text1"/>
              </w:rPr>
              <w:t>Introduction to the Dashboard</w:t>
            </w:r>
          </w:p>
          <w:p w14:paraId="6191BA7E" w14:textId="66F56148" w:rsidR="3EF79132" w:rsidRPr="00AF3A78" w:rsidRDefault="3EF79132" w:rsidP="00996116">
            <w:pPr>
              <w:pStyle w:val="ListParagraph"/>
              <w:numPr>
                <w:ilvl w:val="0"/>
                <w:numId w:val="9"/>
              </w:numPr>
              <w:rPr>
                <w:rFonts w:eastAsia="Arial" w:cs="Arial"/>
                <w:color w:val="000000" w:themeColor="text1"/>
              </w:rPr>
            </w:pPr>
            <w:r w:rsidRPr="00AF3A78">
              <w:rPr>
                <w:rFonts w:eastAsia="Arial" w:cs="Arial"/>
                <w:color w:val="000000" w:themeColor="text1"/>
              </w:rPr>
              <w:t>Changes for 2023</w:t>
            </w:r>
          </w:p>
          <w:p w14:paraId="67656657" w14:textId="6B960B06" w:rsidR="3EF79132" w:rsidRPr="00AF3A78" w:rsidRDefault="3EF79132" w:rsidP="00996116">
            <w:pPr>
              <w:pStyle w:val="ListParagraph"/>
              <w:numPr>
                <w:ilvl w:val="0"/>
                <w:numId w:val="9"/>
              </w:numPr>
              <w:rPr>
                <w:rFonts w:eastAsia="Arial" w:cs="Arial"/>
                <w:color w:val="000000" w:themeColor="text1"/>
              </w:rPr>
            </w:pPr>
            <w:r w:rsidRPr="00AF3A78">
              <w:rPr>
                <w:rFonts w:eastAsia="Arial" w:cs="Arial"/>
                <w:color w:val="000000" w:themeColor="text1"/>
              </w:rPr>
              <w:t xml:space="preserve">Toolkit </w:t>
            </w:r>
            <w:r w:rsidR="7420B83F" w:rsidRPr="00AF3A78">
              <w:rPr>
                <w:rFonts w:eastAsia="Arial" w:cs="Arial"/>
                <w:color w:val="000000" w:themeColor="text1"/>
              </w:rPr>
              <w:t>Resources</w:t>
            </w:r>
          </w:p>
        </w:tc>
      </w:tr>
      <w:tr w:rsidR="3EF79132" w:rsidRPr="00AF3A78" w14:paraId="1B474B1E" w14:textId="77777777" w:rsidTr="6CFC5A5F">
        <w:trPr>
          <w:cantSplit/>
          <w:trHeight w:val="300"/>
        </w:trPr>
        <w:tc>
          <w:tcPr>
            <w:tcW w:w="2515" w:type="dxa"/>
            <w:tcBorders>
              <w:top w:val="single" w:sz="4" w:space="0" w:color="auto"/>
              <w:left w:val="single" w:sz="4" w:space="0" w:color="auto"/>
              <w:bottom w:val="single" w:sz="4" w:space="0" w:color="auto"/>
              <w:right w:val="single" w:sz="4" w:space="0" w:color="auto"/>
            </w:tcBorders>
            <w:vAlign w:val="center"/>
          </w:tcPr>
          <w:p w14:paraId="4B751500" w14:textId="2F21FDCB" w:rsidR="7420B83F" w:rsidRPr="00AF3A78" w:rsidRDefault="7420B83F" w:rsidP="00996116">
            <w:pPr>
              <w:spacing w:after="240"/>
              <w:rPr>
                <w:rFonts w:eastAsia="Arial" w:cs="Arial"/>
                <w:color w:val="000000" w:themeColor="text1"/>
              </w:rPr>
            </w:pPr>
            <w:r w:rsidRPr="00AF3A78">
              <w:rPr>
                <w:rFonts w:eastAsia="Arial" w:cs="Arial"/>
                <w:color w:val="000000" w:themeColor="text1"/>
              </w:rPr>
              <w:t xml:space="preserve">October </w:t>
            </w:r>
            <w:r w:rsidR="3EF79132" w:rsidRPr="00AF3A78">
              <w:rPr>
                <w:rFonts w:eastAsia="Arial" w:cs="Arial"/>
                <w:color w:val="000000" w:themeColor="text1"/>
              </w:rPr>
              <w:t>10</w:t>
            </w:r>
            <w:r w:rsidR="45842067" w:rsidRPr="00AF3A78">
              <w:rPr>
                <w:rFonts w:eastAsia="Arial" w:cs="Arial"/>
                <w:color w:val="000000" w:themeColor="text1"/>
              </w:rPr>
              <w:t xml:space="preserve">, </w:t>
            </w:r>
            <w:r w:rsidR="3EF79132" w:rsidRPr="00AF3A78">
              <w:rPr>
                <w:rFonts w:eastAsia="Arial" w:cs="Arial"/>
                <w:color w:val="000000" w:themeColor="text1"/>
              </w:rPr>
              <w:t>2023</w:t>
            </w:r>
          </w:p>
        </w:tc>
        <w:tc>
          <w:tcPr>
            <w:tcW w:w="3305" w:type="dxa"/>
            <w:tcBorders>
              <w:top w:val="single" w:sz="4" w:space="0" w:color="auto"/>
              <w:left w:val="single" w:sz="4" w:space="0" w:color="auto"/>
              <w:bottom w:val="single" w:sz="4" w:space="0" w:color="auto"/>
              <w:right w:val="single" w:sz="4" w:space="0" w:color="auto"/>
            </w:tcBorders>
            <w:vAlign w:val="center"/>
          </w:tcPr>
          <w:p w14:paraId="4A0DEDE0" w14:textId="7251EB2B" w:rsidR="3EF79132" w:rsidRPr="00AF3A78" w:rsidRDefault="3EF79132" w:rsidP="00996116">
            <w:pPr>
              <w:spacing w:after="240"/>
            </w:pPr>
            <w:r w:rsidRPr="00AF3A78">
              <w:rPr>
                <w:rFonts w:eastAsia="Arial" w:cs="Arial"/>
                <w:color w:val="000000" w:themeColor="text1"/>
              </w:rPr>
              <w:t>California Assessment Conference</w:t>
            </w:r>
          </w:p>
        </w:tc>
        <w:tc>
          <w:tcPr>
            <w:tcW w:w="1546" w:type="dxa"/>
            <w:tcBorders>
              <w:top w:val="single" w:sz="4" w:space="0" w:color="auto"/>
              <w:left w:val="single" w:sz="4" w:space="0" w:color="auto"/>
              <w:bottom w:val="single" w:sz="4" w:space="0" w:color="auto"/>
              <w:right w:val="single" w:sz="4" w:space="0" w:color="auto"/>
            </w:tcBorders>
            <w:vAlign w:val="center"/>
          </w:tcPr>
          <w:p w14:paraId="569834BB" w14:textId="2830C87C" w:rsidR="3EF79132" w:rsidRPr="00AF3A78" w:rsidRDefault="3EF79132" w:rsidP="00996116">
            <w:pPr>
              <w:spacing w:after="240"/>
              <w:jc w:val="center"/>
            </w:pPr>
            <w:r w:rsidRPr="00AF3A78">
              <w:rPr>
                <w:rFonts w:eastAsia="Arial" w:cs="Arial"/>
                <w:color w:val="000000" w:themeColor="text1"/>
              </w:rPr>
              <w:t>100</w:t>
            </w:r>
          </w:p>
        </w:tc>
        <w:tc>
          <w:tcPr>
            <w:tcW w:w="5584" w:type="dxa"/>
            <w:tcBorders>
              <w:top w:val="single" w:sz="4" w:space="0" w:color="auto"/>
              <w:left w:val="single" w:sz="4" w:space="0" w:color="auto"/>
              <w:bottom w:val="single" w:sz="4" w:space="0" w:color="auto"/>
              <w:right w:val="single" w:sz="4" w:space="0" w:color="auto"/>
            </w:tcBorders>
            <w:vAlign w:val="center"/>
          </w:tcPr>
          <w:p w14:paraId="76B842FC" w14:textId="2D78EDF6" w:rsidR="3EF79132" w:rsidRPr="00AF3A78" w:rsidRDefault="3EF79132" w:rsidP="00996116">
            <w:pPr>
              <w:pStyle w:val="ListParagraph"/>
              <w:numPr>
                <w:ilvl w:val="0"/>
                <w:numId w:val="8"/>
              </w:numPr>
              <w:rPr>
                <w:rFonts w:eastAsia="Arial" w:cs="Arial"/>
                <w:color w:val="000000" w:themeColor="text1"/>
              </w:rPr>
            </w:pPr>
            <w:r w:rsidRPr="00AF3A78">
              <w:rPr>
                <w:rFonts w:eastAsia="Arial" w:cs="Arial"/>
                <w:color w:val="000000" w:themeColor="text1"/>
              </w:rPr>
              <w:t>Introduction to the Dashboard</w:t>
            </w:r>
          </w:p>
          <w:p w14:paraId="333E1800" w14:textId="2FE9A206" w:rsidR="3EF79132" w:rsidRPr="00AF3A78" w:rsidRDefault="3EF79132" w:rsidP="00996116">
            <w:pPr>
              <w:pStyle w:val="ListParagraph"/>
              <w:numPr>
                <w:ilvl w:val="0"/>
                <w:numId w:val="8"/>
              </w:numPr>
              <w:rPr>
                <w:rFonts w:eastAsia="Arial" w:cs="Arial"/>
                <w:color w:val="000000" w:themeColor="text1"/>
              </w:rPr>
            </w:pPr>
            <w:r w:rsidRPr="00AF3A78">
              <w:rPr>
                <w:rFonts w:eastAsia="Arial" w:cs="Arial"/>
                <w:color w:val="000000" w:themeColor="text1"/>
              </w:rPr>
              <w:t>Changes for 2023</w:t>
            </w:r>
          </w:p>
          <w:p w14:paraId="53F1E79D" w14:textId="4FD5BD3B" w:rsidR="3EF79132" w:rsidRPr="00AF3A78" w:rsidRDefault="60DB2ABB" w:rsidP="00996116">
            <w:pPr>
              <w:pStyle w:val="ListParagraph"/>
              <w:numPr>
                <w:ilvl w:val="0"/>
                <w:numId w:val="8"/>
              </w:numPr>
              <w:rPr>
                <w:rFonts w:eastAsia="Arial" w:cs="Arial"/>
                <w:color w:val="000000" w:themeColor="text1"/>
              </w:rPr>
            </w:pPr>
            <w:r w:rsidRPr="00AF3A78">
              <w:rPr>
                <w:rFonts w:eastAsia="Arial" w:cs="Arial"/>
                <w:color w:val="000000" w:themeColor="text1"/>
              </w:rPr>
              <w:t xml:space="preserve">Toolkit </w:t>
            </w:r>
            <w:r w:rsidR="1EFB7663" w:rsidRPr="00AF3A78">
              <w:rPr>
                <w:rFonts w:eastAsia="Arial" w:cs="Arial"/>
                <w:color w:val="000000" w:themeColor="text1"/>
              </w:rPr>
              <w:t>Resources</w:t>
            </w:r>
          </w:p>
        </w:tc>
      </w:tr>
      <w:tr w:rsidR="3EF79132" w:rsidRPr="00AF3A78" w14:paraId="52826D48" w14:textId="77777777" w:rsidTr="6CFC5A5F">
        <w:trPr>
          <w:cantSplit/>
          <w:trHeight w:val="300"/>
        </w:trPr>
        <w:tc>
          <w:tcPr>
            <w:tcW w:w="2515" w:type="dxa"/>
            <w:tcBorders>
              <w:top w:val="single" w:sz="4" w:space="0" w:color="auto"/>
              <w:left w:val="single" w:sz="4" w:space="0" w:color="auto"/>
              <w:bottom w:val="single" w:sz="4" w:space="0" w:color="auto"/>
              <w:right w:val="single" w:sz="4" w:space="0" w:color="auto"/>
            </w:tcBorders>
            <w:vAlign w:val="center"/>
          </w:tcPr>
          <w:p w14:paraId="07928BC8" w14:textId="73C0D736" w:rsidR="075C3CFA" w:rsidRPr="00AF3A78" w:rsidRDefault="075C3CFA" w:rsidP="00996116">
            <w:pPr>
              <w:spacing w:after="240"/>
              <w:rPr>
                <w:rFonts w:eastAsia="Arial" w:cs="Arial"/>
                <w:color w:val="000000" w:themeColor="text1"/>
              </w:rPr>
            </w:pPr>
            <w:r w:rsidRPr="00AF3A78">
              <w:rPr>
                <w:rFonts w:eastAsia="Arial" w:cs="Arial"/>
                <w:color w:val="000000" w:themeColor="text1"/>
              </w:rPr>
              <w:t xml:space="preserve">November </w:t>
            </w:r>
            <w:r w:rsidR="3EF79132" w:rsidRPr="00AF3A78">
              <w:rPr>
                <w:rFonts w:eastAsia="Arial" w:cs="Arial"/>
                <w:color w:val="000000" w:themeColor="text1"/>
              </w:rPr>
              <w:t>7</w:t>
            </w:r>
            <w:r w:rsidR="1836A1D8" w:rsidRPr="00AF3A78">
              <w:rPr>
                <w:rFonts w:eastAsia="Arial" w:cs="Arial"/>
                <w:color w:val="000000" w:themeColor="text1"/>
              </w:rPr>
              <w:t xml:space="preserve">, </w:t>
            </w:r>
            <w:r w:rsidR="3EF79132" w:rsidRPr="00AF3A78">
              <w:rPr>
                <w:rFonts w:eastAsia="Arial" w:cs="Arial"/>
                <w:color w:val="000000" w:themeColor="text1"/>
              </w:rPr>
              <w:t>2023</w:t>
            </w:r>
          </w:p>
        </w:tc>
        <w:tc>
          <w:tcPr>
            <w:tcW w:w="3305" w:type="dxa"/>
            <w:tcBorders>
              <w:top w:val="single" w:sz="4" w:space="0" w:color="auto"/>
              <w:left w:val="single" w:sz="4" w:space="0" w:color="auto"/>
              <w:bottom w:val="single" w:sz="4" w:space="0" w:color="auto"/>
              <w:right w:val="single" w:sz="4" w:space="0" w:color="auto"/>
            </w:tcBorders>
            <w:vAlign w:val="center"/>
          </w:tcPr>
          <w:p w14:paraId="47B802FF" w14:textId="3A9A53AB" w:rsidR="3EF79132" w:rsidRPr="00AF3A78" w:rsidRDefault="60DB2ABB" w:rsidP="00996116">
            <w:pPr>
              <w:spacing w:after="240"/>
            </w:pPr>
            <w:r w:rsidRPr="00AF3A78">
              <w:rPr>
                <w:rFonts w:eastAsia="Arial" w:cs="Arial"/>
                <w:color w:val="000000" w:themeColor="text1"/>
              </w:rPr>
              <w:t>California Association of Administrators of State and Federal Education Programs (CAASFEP)</w:t>
            </w:r>
            <w:r w:rsidR="52C7C4E6" w:rsidRPr="00AF3A78">
              <w:rPr>
                <w:rFonts w:eastAsia="Arial" w:cs="Arial"/>
                <w:color w:val="000000" w:themeColor="text1"/>
              </w:rPr>
              <w:t>: The Dashboard</w:t>
            </w:r>
            <w:r w:rsidR="00595AEA" w:rsidRPr="00AF3A78">
              <w:rPr>
                <w:rFonts w:eastAsia="Arial" w:cs="Arial"/>
                <w:color w:val="000000" w:themeColor="text1"/>
              </w:rPr>
              <w:t xml:space="preserve"> Results and Your LCAP</w:t>
            </w:r>
          </w:p>
        </w:tc>
        <w:tc>
          <w:tcPr>
            <w:tcW w:w="1546" w:type="dxa"/>
            <w:tcBorders>
              <w:top w:val="single" w:sz="4" w:space="0" w:color="auto"/>
              <w:left w:val="single" w:sz="4" w:space="0" w:color="auto"/>
              <w:bottom w:val="single" w:sz="4" w:space="0" w:color="auto"/>
              <w:right w:val="single" w:sz="4" w:space="0" w:color="auto"/>
            </w:tcBorders>
            <w:vAlign w:val="center"/>
          </w:tcPr>
          <w:p w14:paraId="69BCF41D" w14:textId="2467AD22" w:rsidR="3EF79132" w:rsidRPr="00AF3A78" w:rsidRDefault="00595AEA" w:rsidP="00996116">
            <w:pPr>
              <w:spacing w:after="240"/>
              <w:jc w:val="center"/>
            </w:pPr>
            <w:r w:rsidRPr="00AF3A78">
              <w:rPr>
                <w:rFonts w:eastAsia="Arial" w:cs="Arial"/>
                <w:color w:val="000000" w:themeColor="text1"/>
              </w:rPr>
              <w:t>200</w:t>
            </w:r>
          </w:p>
        </w:tc>
        <w:tc>
          <w:tcPr>
            <w:tcW w:w="5584" w:type="dxa"/>
            <w:tcBorders>
              <w:top w:val="single" w:sz="4" w:space="0" w:color="auto"/>
              <w:left w:val="single" w:sz="4" w:space="0" w:color="auto"/>
              <w:bottom w:val="single" w:sz="4" w:space="0" w:color="auto"/>
              <w:right w:val="single" w:sz="4" w:space="0" w:color="auto"/>
            </w:tcBorders>
            <w:vAlign w:val="center"/>
          </w:tcPr>
          <w:p w14:paraId="130EADA6" w14:textId="77777777" w:rsidR="003B2DC5" w:rsidRPr="00AF3A78" w:rsidRDefault="003B2DC5" w:rsidP="003B2DC5">
            <w:pPr>
              <w:pStyle w:val="ListParagraph"/>
              <w:numPr>
                <w:ilvl w:val="0"/>
                <w:numId w:val="4"/>
              </w:numPr>
              <w:rPr>
                <w:rFonts w:eastAsia="Arial" w:cs="Arial"/>
                <w:color w:val="000000" w:themeColor="text1"/>
              </w:rPr>
            </w:pPr>
            <w:r w:rsidRPr="00AF3A78">
              <w:rPr>
                <w:rFonts w:eastAsia="Arial" w:cs="Arial"/>
                <w:color w:val="000000" w:themeColor="text1"/>
              </w:rPr>
              <w:t>Introduction to the Dashboard</w:t>
            </w:r>
          </w:p>
          <w:p w14:paraId="35287F37" w14:textId="77777777" w:rsidR="003B2DC5" w:rsidRPr="00AF3A78" w:rsidRDefault="003B2DC5" w:rsidP="003B2DC5">
            <w:pPr>
              <w:pStyle w:val="ListParagraph"/>
              <w:numPr>
                <w:ilvl w:val="0"/>
                <w:numId w:val="4"/>
              </w:numPr>
              <w:rPr>
                <w:rFonts w:eastAsia="Arial" w:cs="Arial"/>
                <w:color w:val="000000" w:themeColor="text1"/>
              </w:rPr>
            </w:pPr>
            <w:r w:rsidRPr="00AF3A78">
              <w:rPr>
                <w:rFonts w:eastAsia="Arial" w:cs="Arial"/>
                <w:color w:val="000000" w:themeColor="text1"/>
              </w:rPr>
              <w:t>Changes for 2023</w:t>
            </w:r>
          </w:p>
          <w:p w14:paraId="4D2109FA" w14:textId="6DA52683" w:rsidR="7A331146" w:rsidRPr="00AF3A78" w:rsidRDefault="003B2DC5" w:rsidP="00996116">
            <w:pPr>
              <w:pStyle w:val="ListParagraph"/>
              <w:numPr>
                <w:ilvl w:val="0"/>
                <w:numId w:val="4"/>
              </w:numPr>
              <w:rPr>
                <w:rFonts w:eastAsia="Arial" w:cs="Arial"/>
                <w:color w:val="FF0000"/>
              </w:rPr>
            </w:pPr>
            <w:r w:rsidRPr="00AF3A78">
              <w:rPr>
                <w:rFonts w:eastAsia="Arial" w:cs="Arial"/>
                <w:color w:val="000000" w:themeColor="text1"/>
              </w:rPr>
              <w:t>Toolkit Resources</w:t>
            </w:r>
          </w:p>
        </w:tc>
      </w:tr>
      <w:tr w:rsidR="009270A8" w:rsidRPr="00AF3A78" w14:paraId="3B9B0E85" w14:textId="77777777" w:rsidTr="6CFC5A5F">
        <w:trPr>
          <w:cantSplit/>
          <w:trHeight w:val="300"/>
        </w:trPr>
        <w:tc>
          <w:tcPr>
            <w:tcW w:w="2515" w:type="dxa"/>
            <w:tcBorders>
              <w:top w:val="single" w:sz="4" w:space="0" w:color="auto"/>
              <w:left w:val="single" w:sz="4" w:space="0" w:color="auto"/>
              <w:bottom w:val="single" w:sz="4" w:space="0" w:color="auto"/>
              <w:right w:val="single" w:sz="4" w:space="0" w:color="auto"/>
            </w:tcBorders>
            <w:vAlign w:val="center"/>
          </w:tcPr>
          <w:p w14:paraId="4996CFA2" w14:textId="3CEE8966" w:rsidR="009270A8" w:rsidRPr="00AF3A78" w:rsidRDefault="009270A8" w:rsidP="009270A8">
            <w:pPr>
              <w:spacing w:after="240"/>
              <w:rPr>
                <w:rFonts w:eastAsia="Arial" w:cs="Arial"/>
                <w:color w:val="000000" w:themeColor="text1"/>
              </w:rPr>
            </w:pPr>
            <w:r w:rsidRPr="00AF3A78">
              <w:rPr>
                <w:rFonts w:eastAsia="Arial" w:cs="Arial"/>
                <w:color w:val="000000" w:themeColor="text1"/>
              </w:rPr>
              <w:lastRenderedPageBreak/>
              <w:t>November 7, 2023</w:t>
            </w:r>
          </w:p>
        </w:tc>
        <w:tc>
          <w:tcPr>
            <w:tcW w:w="3305" w:type="dxa"/>
            <w:tcBorders>
              <w:top w:val="single" w:sz="4" w:space="0" w:color="auto"/>
              <w:left w:val="single" w:sz="4" w:space="0" w:color="auto"/>
              <w:bottom w:val="single" w:sz="4" w:space="0" w:color="auto"/>
              <w:right w:val="single" w:sz="4" w:space="0" w:color="auto"/>
            </w:tcBorders>
            <w:vAlign w:val="center"/>
          </w:tcPr>
          <w:p w14:paraId="39A84515" w14:textId="2619D53D" w:rsidR="009270A8" w:rsidRPr="00AF3A78" w:rsidRDefault="009270A8" w:rsidP="00F70589">
            <w:pPr>
              <w:spacing w:after="240"/>
              <w:rPr>
                <w:rFonts w:eastAsia="Arial" w:cs="Arial"/>
                <w:color w:val="000000" w:themeColor="text1"/>
              </w:rPr>
            </w:pPr>
            <w:r w:rsidRPr="00AF3A78">
              <w:rPr>
                <w:rFonts w:eastAsia="Arial" w:cs="Arial"/>
                <w:color w:val="000000" w:themeColor="text1"/>
              </w:rPr>
              <w:t>Regional Assessment Network</w:t>
            </w:r>
          </w:p>
        </w:tc>
        <w:tc>
          <w:tcPr>
            <w:tcW w:w="1546" w:type="dxa"/>
            <w:tcBorders>
              <w:top w:val="single" w:sz="4" w:space="0" w:color="auto"/>
              <w:left w:val="single" w:sz="4" w:space="0" w:color="auto"/>
              <w:bottom w:val="single" w:sz="4" w:space="0" w:color="auto"/>
              <w:right w:val="single" w:sz="4" w:space="0" w:color="auto"/>
            </w:tcBorders>
            <w:vAlign w:val="center"/>
          </w:tcPr>
          <w:p w14:paraId="076EF832" w14:textId="48164E11" w:rsidR="009270A8" w:rsidRPr="00AF3A78" w:rsidRDefault="009270A8" w:rsidP="00BC3714">
            <w:pPr>
              <w:spacing w:after="240"/>
              <w:jc w:val="center"/>
              <w:rPr>
                <w:rFonts w:eastAsia="Arial" w:cs="Arial"/>
                <w:color w:val="000000" w:themeColor="text1"/>
              </w:rPr>
            </w:pPr>
            <w:r w:rsidRPr="00AF3A78">
              <w:rPr>
                <w:rFonts w:eastAsia="Arial" w:cs="Arial"/>
                <w:color w:val="000000" w:themeColor="text1"/>
              </w:rPr>
              <w:t>30</w:t>
            </w:r>
          </w:p>
        </w:tc>
        <w:tc>
          <w:tcPr>
            <w:tcW w:w="5584" w:type="dxa"/>
            <w:tcBorders>
              <w:top w:val="single" w:sz="4" w:space="0" w:color="auto"/>
              <w:left w:val="single" w:sz="4" w:space="0" w:color="auto"/>
              <w:bottom w:val="single" w:sz="4" w:space="0" w:color="auto"/>
              <w:right w:val="single" w:sz="4" w:space="0" w:color="auto"/>
            </w:tcBorders>
            <w:vAlign w:val="center"/>
          </w:tcPr>
          <w:p w14:paraId="0E3C196E" w14:textId="77777777" w:rsidR="000907B4" w:rsidRPr="00AF3A78" w:rsidRDefault="000907B4" w:rsidP="000907B4">
            <w:pPr>
              <w:pStyle w:val="ListParagraph"/>
              <w:numPr>
                <w:ilvl w:val="0"/>
                <w:numId w:val="4"/>
              </w:numPr>
              <w:rPr>
                <w:rFonts w:eastAsia="Arial" w:cs="Arial"/>
              </w:rPr>
            </w:pPr>
            <w:r w:rsidRPr="00AF3A78">
              <w:rPr>
                <w:rFonts w:eastAsia="Arial" w:cs="Arial"/>
              </w:rPr>
              <w:t>Private Previews</w:t>
            </w:r>
          </w:p>
          <w:p w14:paraId="32A84929" w14:textId="3A73A578" w:rsidR="000907B4" w:rsidRPr="00AF3A78" w:rsidRDefault="000907B4" w:rsidP="000907B4">
            <w:pPr>
              <w:pStyle w:val="ListParagraph"/>
              <w:numPr>
                <w:ilvl w:val="0"/>
                <w:numId w:val="4"/>
              </w:numPr>
              <w:rPr>
                <w:rFonts w:eastAsia="Arial" w:cs="Arial"/>
              </w:rPr>
            </w:pPr>
            <w:r w:rsidRPr="00AF3A78">
              <w:rPr>
                <w:rFonts w:eastAsia="Arial" w:cs="Arial"/>
              </w:rPr>
              <w:t>CCI</w:t>
            </w:r>
          </w:p>
          <w:p w14:paraId="7D0B6635" w14:textId="77777777" w:rsidR="000907B4" w:rsidRPr="00AF3A78" w:rsidRDefault="000907B4" w:rsidP="000907B4">
            <w:pPr>
              <w:pStyle w:val="ListParagraph"/>
              <w:numPr>
                <w:ilvl w:val="0"/>
                <w:numId w:val="4"/>
              </w:numPr>
              <w:rPr>
                <w:rFonts w:eastAsia="Arial" w:cs="Arial"/>
              </w:rPr>
            </w:pPr>
            <w:r w:rsidRPr="00AF3A78">
              <w:rPr>
                <w:rFonts w:eastAsia="Arial" w:cs="Arial"/>
              </w:rPr>
              <w:t>College Credit ONLY (Code 23) Courses</w:t>
            </w:r>
          </w:p>
          <w:p w14:paraId="395D07ED" w14:textId="77777777" w:rsidR="000907B4" w:rsidRPr="00AF3A78" w:rsidRDefault="000907B4" w:rsidP="000907B4">
            <w:pPr>
              <w:pStyle w:val="ListParagraph"/>
              <w:numPr>
                <w:ilvl w:val="0"/>
                <w:numId w:val="4"/>
              </w:numPr>
              <w:rPr>
                <w:rFonts w:eastAsia="Arial" w:cs="Arial"/>
              </w:rPr>
            </w:pPr>
            <w:r w:rsidRPr="00AF3A78">
              <w:rPr>
                <w:rFonts w:eastAsia="Arial" w:cs="Arial"/>
              </w:rPr>
              <w:t>2024 Student Groups:</w:t>
            </w:r>
          </w:p>
          <w:p w14:paraId="4105CE90" w14:textId="77777777" w:rsidR="000907B4" w:rsidRPr="00AF3A78" w:rsidRDefault="000907B4" w:rsidP="000907B4">
            <w:pPr>
              <w:pStyle w:val="ListParagraph"/>
              <w:numPr>
                <w:ilvl w:val="0"/>
                <w:numId w:val="4"/>
              </w:numPr>
              <w:rPr>
                <w:rFonts w:eastAsia="Arial" w:cs="Arial"/>
              </w:rPr>
            </w:pPr>
            <w:r w:rsidRPr="00AF3A78">
              <w:rPr>
                <w:rFonts w:eastAsia="Arial" w:cs="Arial"/>
              </w:rPr>
              <w:t>Transitional Kindergarten (TK)</w:t>
            </w:r>
          </w:p>
          <w:p w14:paraId="4734472B" w14:textId="70F31C0A" w:rsidR="009270A8" w:rsidRPr="00AF3A78" w:rsidRDefault="000907B4" w:rsidP="000907B4">
            <w:pPr>
              <w:pStyle w:val="ListParagraph"/>
              <w:numPr>
                <w:ilvl w:val="0"/>
                <w:numId w:val="4"/>
              </w:numPr>
              <w:rPr>
                <w:rFonts w:eastAsia="Arial" w:cs="Arial"/>
                <w:color w:val="FF0000"/>
              </w:rPr>
            </w:pPr>
            <w:r w:rsidRPr="00AF3A78">
              <w:rPr>
                <w:rFonts w:eastAsia="Arial" w:cs="Arial"/>
              </w:rPr>
              <w:t>Long-Term English Learners (LTEL)</w:t>
            </w:r>
          </w:p>
        </w:tc>
      </w:tr>
      <w:tr w:rsidR="6CFC5A5F" w:rsidRPr="00AF3A78" w14:paraId="7EA45479" w14:textId="77777777" w:rsidTr="6CFC5A5F">
        <w:trPr>
          <w:cantSplit/>
          <w:trHeight w:val="300"/>
        </w:trPr>
        <w:tc>
          <w:tcPr>
            <w:tcW w:w="2515" w:type="dxa"/>
            <w:tcBorders>
              <w:top w:val="single" w:sz="4" w:space="0" w:color="auto"/>
              <w:left w:val="single" w:sz="4" w:space="0" w:color="auto"/>
              <w:bottom w:val="single" w:sz="4" w:space="0" w:color="auto"/>
              <w:right w:val="single" w:sz="4" w:space="0" w:color="auto"/>
            </w:tcBorders>
            <w:vAlign w:val="center"/>
          </w:tcPr>
          <w:p w14:paraId="5AFDB15C" w14:textId="6A56E374" w:rsidR="6CFC5A5F" w:rsidRPr="00AF3A78" w:rsidRDefault="6CFC5A5F" w:rsidP="00996116">
            <w:pPr>
              <w:spacing w:after="240"/>
              <w:rPr>
                <w:rFonts w:eastAsia="Arial" w:cs="Arial"/>
                <w:color w:val="000000" w:themeColor="text1"/>
              </w:rPr>
            </w:pPr>
            <w:r w:rsidRPr="00AF3A78">
              <w:rPr>
                <w:rFonts w:eastAsia="Arial" w:cs="Arial"/>
                <w:color w:val="000000" w:themeColor="text1"/>
              </w:rPr>
              <w:t>November 13, 2023</w:t>
            </w:r>
          </w:p>
        </w:tc>
        <w:tc>
          <w:tcPr>
            <w:tcW w:w="3305" w:type="dxa"/>
            <w:tcBorders>
              <w:top w:val="single" w:sz="4" w:space="0" w:color="auto"/>
              <w:left w:val="single" w:sz="4" w:space="0" w:color="auto"/>
              <w:bottom w:val="single" w:sz="4" w:space="0" w:color="auto"/>
              <w:right w:val="single" w:sz="4" w:space="0" w:color="auto"/>
            </w:tcBorders>
            <w:vAlign w:val="center"/>
          </w:tcPr>
          <w:p w14:paraId="74888327" w14:textId="12FC252B" w:rsidR="6CFC5A5F" w:rsidRPr="00AF3A78" w:rsidRDefault="6CFC5A5F" w:rsidP="00996116">
            <w:pPr>
              <w:spacing w:after="240"/>
            </w:pPr>
            <w:r w:rsidRPr="00AF3A78">
              <w:rPr>
                <w:rFonts w:eastAsia="Arial" w:cs="Arial"/>
                <w:color w:val="000000" w:themeColor="text1"/>
              </w:rPr>
              <w:t>California Education and Research Association Conference-Dashboard Session</w:t>
            </w:r>
          </w:p>
        </w:tc>
        <w:tc>
          <w:tcPr>
            <w:tcW w:w="1546" w:type="dxa"/>
            <w:tcBorders>
              <w:top w:val="single" w:sz="4" w:space="0" w:color="auto"/>
              <w:left w:val="single" w:sz="4" w:space="0" w:color="auto"/>
              <w:bottom w:val="single" w:sz="4" w:space="0" w:color="auto"/>
              <w:right w:val="single" w:sz="4" w:space="0" w:color="auto"/>
            </w:tcBorders>
            <w:vAlign w:val="center"/>
          </w:tcPr>
          <w:p w14:paraId="602A2686" w14:textId="21CBCE91" w:rsidR="6CFC5A5F" w:rsidRPr="00AF3A78" w:rsidRDefault="6CFC5A5F" w:rsidP="00996116">
            <w:pPr>
              <w:spacing w:after="240"/>
              <w:jc w:val="center"/>
              <w:rPr>
                <w:rFonts w:eastAsia="Arial" w:cs="Arial"/>
              </w:rPr>
            </w:pPr>
            <w:r w:rsidRPr="00AF3A78">
              <w:rPr>
                <w:rFonts w:eastAsia="Arial" w:cs="Arial"/>
              </w:rPr>
              <w:t>80</w:t>
            </w:r>
          </w:p>
        </w:tc>
        <w:tc>
          <w:tcPr>
            <w:tcW w:w="5584" w:type="dxa"/>
            <w:tcBorders>
              <w:top w:val="single" w:sz="4" w:space="0" w:color="auto"/>
              <w:left w:val="single" w:sz="4" w:space="0" w:color="auto"/>
              <w:bottom w:val="single" w:sz="4" w:space="0" w:color="auto"/>
              <w:right w:val="single" w:sz="4" w:space="0" w:color="auto"/>
            </w:tcBorders>
            <w:vAlign w:val="center"/>
          </w:tcPr>
          <w:p w14:paraId="5E3406D7" w14:textId="77777777" w:rsidR="00725ADD" w:rsidRPr="00AF3A78" w:rsidRDefault="00725ADD" w:rsidP="00725ADD">
            <w:pPr>
              <w:pStyle w:val="ListParagraph"/>
              <w:numPr>
                <w:ilvl w:val="0"/>
                <w:numId w:val="5"/>
              </w:numPr>
              <w:rPr>
                <w:rFonts w:eastAsia="Arial" w:cs="Arial"/>
              </w:rPr>
            </w:pPr>
            <w:r w:rsidRPr="00AF3A78">
              <w:rPr>
                <w:rFonts w:eastAsia="Arial" w:cs="Arial"/>
              </w:rPr>
              <w:t>2023 and the Colorful California School Dashboard (Dashboard)</w:t>
            </w:r>
          </w:p>
          <w:p w14:paraId="0CF74019" w14:textId="77777777" w:rsidR="00725ADD" w:rsidRPr="00AF3A78" w:rsidRDefault="00725ADD" w:rsidP="00725ADD">
            <w:pPr>
              <w:pStyle w:val="ListParagraph"/>
              <w:numPr>
                <w:ilvl w:val="0"/>
                <w:numId w:val="5"/>
              </w:numPr>
              <w:rPr>
                <w:rFonts w:eastAsia="Arial" w:cs="Arial"/>
              </w:rPr>
            </w:pPr>
            <w:r w:rsidRPr="00AF3A78">
              <w:rPr>
                <w:rFonts w:eastAsia="Arial" w:cs="Arial"/>
              </w:rPr>
              <w:t>Improvement Makes You Shine Bright!</w:t>
            </w:r>
          </w:p>
          <w:p w14:paraId="0462B855" w14:textId="77777777" w:rsidR="00725ADD" w:rsidRPr="00AF3A78" w:rsidRDefault="00725ADD" w:rsidP="00725ADD">
            <w:pPr>
              <w:pStyle w:val="ListParagraph"/>
              <w:numPr>
                <w:ilvl w:val="0"/>
                <w:numId w:val="5"/>
              </w:numPr>
              <w:rPr>
                <w:rFonts w:eastAsia="Arial" w:cs="Arial"/>
              </w:rPr>
            </w:pPr>
            <w:r w:rsidRPr="00AF3A78">
              <w:rPr>
                <w:rFonts w:eastAsia="Arial" w:cs="Arial"/>
              </w:rPr>
              <w:t>All the Tools You Need for Your Toolkit</w:t>
            </w:r>
          </w:p>
          <w:p w14:paraId="56CBF0F7" w14:textId="02B7020C" w:rsidR="6CFC5A5F" w:rsidRPr="00AF3A78" w:rsidRDefault="00725ADD" w:rsidP="00996116">
            <w:pPr>
              <w:pStyle w:val="ListParagraph"/>
              <w:numPr>
                <w:ilvl w:val="0"/>
                <w:numId w:val="5"/>
              </w:numPr>
              <w:rPr>
                <w:rFonts w:eastAsia="Arial" w:cs="Arial"/>
              </w:rPr>
            </w:pPr>
            <w:r w:rsidRPr="00AF3A78">
              <w:rPr>
                <w:rFonts w:eastAsia="Arial" w:cs="Arial"/>
              </w:rPr>
              <w:t xml:space="preserve">How To Be </w:t>
            </w:r>
            <w:proofErr w:type="gramStart"/>
            <w:r w:rsidRPr="00AF3A78">
              <w:rPr>
                <w:rFonts w:eastAsia="Arial" w:cs="Arial"/>
              </w:rPr>
              <w:t>An</w:t>
            </w:r>
            <w:proofErr w:type="gramEnd"/>
            <w:r w:rsidRPr="00AF3A78">
              <w:rPr>
                <w:rFonts w:eastAsia="Arial" w:cs="Arial"/>
              </w:rPr>
              <w:t xml:space="preserve"> Accountability </w:t>
            </w:r>
            <w:r w:rsidRPr="00AF3A78">
              <w:rPr>
                <w:rFonts w:eastAsia="Arial" w:cs="Arial"/>
              </w:rPr>
              <w:br/>
            </w:r>
            <w:proofErr w:type="spellStart"/>
            <w:r w:rsidRPr="00AF3A78">
              <w:rPr>
                <w:rFonts w:eastAsia="Arial" w:cs="Arial"/>
              </w:rPr>
              <w:t>SuperStar</w:t>
            </w:r>
            <w:proofErr w:type="spellEnd"/>
          </w:p>
        </w:tc>
      </w:tr>
      <w:tr w:rsidR="6CFC5A5F" w:rsidRPr="00AF3A78" w14:paraId="3460A9A2" w14:textId="77777777" w:rsidTr="6CFC5A5F">
        <w:trPr>
          <w:cantSplit/>
          <w:trHeight w:val="300"/>
        </w:trPr>
        <w:tc>
          <w:tcPr>
            <w:tcW w:w="2515" w:type="dxa"/>
            <w:tcBorders>
              <w:top w:val="single" w:sz="4" w:space="0" w:color="auto"/>
              <w:left w:val="single" w:sz="4" w:space="0" w:color="auto"/>
              <w:bottom w:val="single" w:sz="4" w:space="0" w:color="auto"/>
              <w:right w:val="single" w:sz="4" w:space="0" w:color="auto"/>
            </w:tcBorders>
            <w:vAlign w:val="center"/>
          </w:tcPr>
          <w:p w14:paraId="534A4DC0" w14:textId="704179A6" w:rsidR="6CFC5A5F" w:rsidRPr="00AF3A78" w:rsidRDefault="6CFC5A5F" w:rsidP="00996116">
            <w:pPr>
              <w:spacing w:after="240"/>
              <w:rPr>
                <w:rFonts w:eastAsia="Arial" w:cs="Arial"/>
                <w:color w:val="000000" w:themeColor="text1"/>
              </w:rPr>
            </w:pPr>
            <w:r w:rsidRPr="00AF3A78">
              <w:rPr>
                <w:rFonts w:eastAsia="Arial" w:cs="Arial"/>
                <w:color w:val="000000" w:themeColor="text1"/>
              </w:rPr>
              <w:t>November 14, 2023</w:t>
            </w:r>
          </w:p>
        </w:tc>
        <w:tc>
          <w:tcPr>
            <w:tcW w:w="3305" w:type="dxa"/>
            <w:tcBorders>
              <w:top w:val="single" w:sz="4" w:space="0" w:color="auto"/>
              <w:left w:val="single" w:sz="4" w:space="0" w:color="auto"/>
              <w:bottom w:val="single" w:sz="4" w:space="0" w:color="auto"/>
              <w:right w:val="single" w:sz="4" w:space="0" w:color="auto"/>
            </w:tcBorders>
            <w:vAlign w:val="center"/>
          </w:tcPr>
          <w:p w14:paraId="23030BB8" w14:textId="34179C67" w:rsidR="6CFC5A5F" w:rsidRPr="00AF3A78" w:rsidRDefault="6CFC5A5F" w:rsidP="00996116">
            <w:pPr>
              <w:spacing w:after="240"/>
              <w:rPr>
                <w:rFonts w:eastAsia="Arial" w:cs="Arial"/>
                <w:color w:val="000000" w:themeColor="text1"/>
              </w:rPr>
            </w:pPr>
            <w:r w:rsidRPr="00AF3A78">
              <w:rPr>
                <w:rFonts w:eastAsia="Arial" w:cs="Arial"/>
                <w:color w:val="000000" w:themeColor="text1"/>
              </w:rPr>
              <w:t>California Education and Research Association Conference-J</w:t>
            </w:r>
            <w:r w:rsidR="6309EBF7" w:rsidRPr="00AF3A78">
              <w:rPr>
                <w:rFonts w:eastAsia="Arial" w:cs="Arial"/>
                <w:color w:val="000000" w:themeColor="text1"/>
              </w:rPr>
              <w:t>oint</w:t>
            </w:r>
            <w:r w:rsidRPr="00AF3A78">
              <w:rPr>
                <w:rFonts w:eastAsia="Arial" w:cs="Arial"/>
                <w:color w:val="000000" w:themeColor="text1"/>
              </w:rPr>
              <w:t xml:space="preserve"> Session with Fresno COE</w:t>
            </w:r>
          </w:p>
        </w:tc>
        <w:tc>
          <w:tcPr>
            <w:tcW w:w="1546" w:type="dxa"/>
            <w:tcBorders>
              <w:top w:val="single" w:sz="4" w:space="0" w:color="auto"/>
              <w:left w:val="single" w:sz="4" w:space="0" w:color="auto"/>
              <w:bottom w:val="single" w:sz="4" w:space="0" w:color="auto"/>
              <w:right w:val="single" w:sz="4" w:space="0" w:color="auto"/>
            </w:tcBorders>
            <w:vAlign w:val="center"/>
          </w:tcPr>
          <w:p w14:paraId="614110BF" w14:textId="49D097EB" w:rsidR="60B755A9" w:rsidRPr="00AF3A78" w:rsidRDefault="60B755A9" w:rsidP="00996116">
            <w:pPr>
              <w:spacing w:after="240"/>
              <w:jc w:val="center"/>
              <w:rPr>
                <w:rFonts w:eastAsia="Arial" w:cs="Arial"/>
                <w:color w:val="000000" w:themeColor="text1"/>
              </w:rPr>
            </w:pPr>
            <w:r w:rsidRPr="00AF3A78">
              <w:rPr>
                <w:rFonts w:eastAsia="Arial" w:cs="Arial"/>
                <w:color w:val="000000" w:themeColor="text1"/>
              </w:rPr>
              <w:t>55</w:t>
            </w:r>
          </w:p>
        </w:tc>
        <w:tc>
          <w:tcPr>
            <w:tcW w:w="5584" w:type="dxa"/>
            <w:tcBorders>
              <w:top w:val="single" w:sz="4" w:space="0" w:color="auto"/>
              <w:left w:val="single" w:sz="4" w:space="0" w:color="auto"/>
              <w:bottom w:val="single" w:sz="4" w:space="0" w:color="auto"/>
              <w:right w:val="single" w:sz="4" w:space="0" w:color="auto"/>
            </w:tcBorders>
            <w:vAlign w:val="center"/>
          </w:tcPr>
          <w:p w14:paraId="2FE5F575" w14:textId="59C18E73" w:rsidR="009270A8" w:rsidRPr="00AF3A78" w:rsidRDefault="1A31EFC2" w:rsidP="3B12B1FB">
            <w:pPr>
              <w:pStyle w:val="ListParagraph"/>
              <w:numPr>
                <w:ilvl w:val="0"/>
                <w:numId w:val="7"/>
              </w:numPr>
              <w:rPr>
                <w:rFonts w:eastAsia="Arial" w:cs="Arial"/>
              </w:rPr>
            </w:pPr>
            <w:r w:rsidRPr="00AF3A78">
              <w:rPr>
                <w:rFonts w:eastAsia="Arial" w:cs="Arial"/>
              </w:rPr>
              <w:t xml:space="preserve">Seeing the Local Data through to Dashboard Results </w:t>
            </w:r>
          </w:p>
          <w:p w14:paraId="0D879184" w14:textId="3E141C46" w:rsidR="6CFC5A5F" w:rsidRPr="00AF3A78" w:rsidRDefault="1A31EFC2" w:rsidP="00996116">
            <w:pPr>
              <w:pStyle w:val="ListParagraph"/>
              <w:numPr>
                <w:ilvl w:val="0"/>
                <w:numId w:val="7"/>
              </w:numPr>
              <w:rPr>
                <w:rFonts w:eastAsia="Arial" w:cs="Arial"/>
              </w:rPr>
            </w:pPr>
            <w:r w:rsidRPr="00AF3A78">
              <w:rPr>
                <w:rFonts w:eastAsia="Arial" w:cs="Arial"/>
              </w:rPr>
              <w:t xml:space="preserve">Setting LCAP Goals </w:t>
            </w:r>
          </w:p>
        </w:tc>
      </w:tr>
      <w:tr w:rsidR="00FE5404" w:rsidRPr="00AF3A78" w14:paraId="77589198" w14:textId="77777777" w:rsidTr="005808CD">
        <w:trPr>
          <w:cantSplit/>
          <w:trHeight w:val="300"/>
        </w:trPr>
        <w:tc>
          <w:tcPr>
            <w:tcW w:w="2515" w:type="dxa"/>
            <w:tcBorders>
              <w:top w:val="single" w:sz="4" w:space="0" w:color="auto"/>
              <w:left w:val="single" w:sz="4" w:space="0" w:color="auto"/>
              <w:bottom w:val="single" w:sz="4" w:space="0" w:color="auto"/>
              <w:right w:val="single" w:sz="4" w:space="0" w:color="auto"/>
            </w:tcBorders>
            <w:vAlign w:val="center"/>
          </w:tcPr>
          <w:p w14:paraId="19E7F7D4" w14:textId="62511D23" w:rsidR="00FE5404" w:rsidRPr="00AF3A78" w:rsidRDefault="00FE5404" w:rsidP="00FE5404">
            <w:pPr>
              <w:spacing w:after="240"/>
              <w:rPr>
                <w:rFonts w:eastAsia="Arial" w:cs="Arial"/>
                <w:color w:val="000000" w:themeColor="text1"/>
              </w:rPr>
            </w:pPr>
            <w:r w:rsidRPr="00AF3A78">
              <w:rPr>
                <w:rFonts w:eastAsia="Arial" w:cs="Arial"/>
                <w:color w:val="000000" w:themeColor="text1"/>
              </w:rPr>
              <w:lastRenderedPageBreak/>
              <w:t>November 15, 2023</w:t>
            </w:r>
          </w:p>
        </w:tc>
        <w:tc>
          <w:tcPr>
            <w:tcW w:w="3305" w:type="dxa"/>
            <w:tcBorders>
              <w:top w:val="single" w:sz="4" w:space="0" w:color="auto"/>
              <w:left w:val="single" w:sz="4" w:space="0" w:color="auto"/>
              <w:bottom w:val="single" w:sz="4" w:space="0" w:color="auto"/>
              <w:right w:val="single" w:sz="4" w:space="0" w:color="auto"/>
            </w:tcBorders>
            <w:vAlign w:val="center"/>
          </w:tcPr>
          <w:p w14:paraId="731B3523" w14:textId="08B2180B" w:rsidR="00FE5404" w:rsidRPr="00AF3A78" w:rsidRDefault="00FE5404" w:rsidP="00F70589">
            <w:pPr>
              <w:spacing w:after="240"/>
              <w:rPr>
                <w:rFonts w:eastAsia="Arial" w:cs="Arial"/>
                <w:color w:val="000000" w:themeColor="text1"/>
              </w:rPr>
            </w:pPr>
            <w:r w:rsidRPr="00AF3A78">
              <w:rPr>
                <w:rFonts w:eastAsia="Arial" w:cs="Arial"/>
                <w:color w:val="000000" w:themeColor="text1"/>
              </w:rPr>
              <w:t>Curriculum and Instruction Steering Committee - Accountability Sub-Group Meeting</w:t>
            </w:r>
          </w:p>
        </w:tc>
        <w:tc>
          <w:tcPr>
            <w:tcW w:w="1546" w:type="dxa"/>
            <w:tcBorders>
              <w:top w:val="single" w:sz="4" w:space="0" w:color="auto"/>
              <w:left w:val="single" w:sz="4" w:space="0" w:color="auto"/>
              <w:bottom w:val="single" w:sz="4" w:space="0" w:color="auto"/>
              <w:right w:val="single" w:sz="4" w:space="0" w:color="auto"/>
            </w:tcBorders>
          </w:tcPr>
          <w:p w14:paraId="75D27799" w14:textId="6ECDA058" w:rsidR="00FE5404" w:rsidRPr="00AF3A78" w:rsidRDefault="00BC3714" w:rsidP="00BC3714">
            <w:pPr>
              <w:spacing w:after="240"/>
              <w:jc w:val="center"/>
              <w:rPr>
                <w:rFonts w:eastAsia="Arial" w:cs="Arial"/>
                <w:color w:val="000000" w:themeColor="text1"/>
              </w:rPr>
            </w:pPr>
            <w:r w:rsidRPr="00AF3A78">
              <w:rPr>
                <w:rFonts w:eastAsia="Arial" w:cs="Arial"/>
                <w:color w:val="000000" w:themeColor="text1"/>
              </w:rPr>
              <w:t>15</w:t>
            </w:r>
          </w:p>
        </w:tc>
        <w:tc>
          <w:tcPr>
            <w:tcW w:w="5584" w:type="dxa"/>
            <w:tcBorders>
              <w:top w:val="single" w:sz="4" w:space="0" w:color="auto"/>
              <w:left w:val="single" w:sz="4" w:space="0" w:color="auto"/>
              <w:bottom w:val="single" w:sz="4" w:space="0" w:color="auto"/>
              <w:right w:val="single" w:sz="4" w:space="0" w:color="auto"/>
            </w:tcBorders>
            <w:vAlign w:val="center"/>
          </w:tcPr>
          <w:p w14:paraId="3A39EBD1" w14:textId="77777777" w:rsidR="00BC3714" w:rsidRPr="00AF3A78" w:rsidRDefault="00BC3714" w:rsidP="00BC3714">
            <w:pPr>
              <w:pStyle w:val="ListParagraph"/>
              <w:numPr>
                <w:ilvl w:val="0"/>
                <w:numId w:val="7"/>
              </w:numPr>
              <w:rPr>
                <w:rFonts w:eastAsia="Arial" w:cs="Arial"/>
              </w:rPr>
            </w:pPr>
            <w:r w:rsidRPr="00AF3A78">
              <w:rPr>
                <w:rFonts w:eastAsia="Arial" w:cs="Arial"/>
              </w:rPr>
              <w:t>Updates on Dashboard Private Preview</w:t>
            </w:r>
          </w:p>
          <w:p w14:paraId="26431A66" w14:textId="5B187662" w:rsidR="00FE5404" w:rsidRPr="00AF3A78" w:rsidRDefault="00BC3714" w:rsidP="00BC3714">
            <w:pPr>
              <w:pStyle w:val="ListParagraph"/>
              <w:numPr>
                <w:ilvl w:val="0"/>
                <w:numId w:val="7"/>
              </w:numPr>
              <w:rPr>
                <w:rFonts w:eastAsia="Arial" w:cs="Arial"/>
                <w:color w:val="FF0000"/>
              </w:rPr>
            </w:pPr>
            <w:r w:rsidRPr="00AF3A78">
              <w:rPr>
                <w:rFonts w:eastAsia="Arial" w:cs="Arial"/>
              </w:rPr>
              <w:t>Overview of Public Rollout</w:t>
            </w:r>
          </w:p>
        </w:tc>
      </w:tr>
      <w:tr w:rsidR="00FE5404" w:rsidRPr="00AF3A78" w14:paraId="1A16E553" w14:textId="77777777" w:rsidTr="005808CD">
        <w:trPr>
          <w:cantSplit/>
          <w:trHeight w:val="300"/>
        </w:trPr>
        <w:tc>
          <w:tcPr>
            <w:tcW w:w="2515" w:type="dxa"/>
            <w:tcBorders>
              <w:top w:val="single" w:sz="4" w:space="0" w:color="auto"/>
              <w:left w:val="single" w:sz="4" w:space="0" w:color="auto"/>
              <w:bottom w:val="single" w:sz="4" w:space="0" w:color="auto"/>
              <w:right w:val="single" w:sz="4" w:space="0" w:color="auto"/>
            </w:tcBorders>
            <w:vAlign w:val="center"/>
          </w:tcPr>
          <w:p w14:paraId="05D9B056" w14:textId="61BB6F64" w:rsidR="00FE5404" w:rsidRPr="00AF3A78" w:rsidRDefault="00FE5404" w:rsidP="00FE5404">
            <w:pPr>
              <w:spacing w:after="240"/>
              <w:rPr>
                <w:rFonts w:eastAsia="Arial" w:cs="Arial"/>
                <w:color w:val="000000" w:themeColor="text1"/>
              </w:rPr>
            </w:pPr>
            <w:r w:rsidRPr="00AF3A78">
              <w:rPr>
                <w:rFonts w:eastAsia="Arial" w:cs="Arial"/>
                <w:color w:val="000000" w:themeColor="text1"/>
              </w:rPr>
              <w:t>November 16, 2023</w:t>
            </w:r>
          </w:p>
        </w:tc>
        <w:tc>
          <w:tcPr>
            <w:tcW w:w="3305" w:type="dxa"/>
            <w:tcBorders>
              <w:top w:val="single" w:sz="4" w:space="0" w:color="auto"/>
              <w:left w:val="single" w:sz="4" w:space="0" w:color="auto"/>
              <w:bottom w:val="single" w:sz="4" w:space="0" w:color="auto"/>
              <w:right w:val="single" w:sz="4" w:space="0" w:color="auto"/>
            </w:tcBorders>
            <w:vAlign w:val="center"/>
          </w:tcPr>
          <w:p w14:paraId="0B4E8FA3" w14:textId="51C69BB5" w:rsidR="00FE5404" w:rsidRPr="00AF3A78" w:rsidRDefault="00FE5404" w:rsidP="00F70589">
            <w:pPr>
              <w:spacing w:after="240"/>
              <w:rPr>
                <w:rFonts w:eastAsia="Arial" w:cs="Arial"/>
                <w:color w:val="000000" w:themeColor="text1"/>
              </w:rPr>
            </w:pPr>
            <w:r w:rsidRPr="00AF3A78">
              <w:rPr>
                <w:rFonts w:eastAsia="Arial" w:cs="Arial"/>
                <w:color w:val="000000" w:themeColor="text1"/>
              </w:rPr>
              <w:t>Curriculum and Instruction Steering Committee Meeting</w:t>
            </w:r>
          </w:p>
        </w:tc>
        <w:tc>
          <w:tcPr>
            <w:tcW w:w="1546" w:type="dxa"/>
            <w:tcBorders>
              <w:top w:val="single" w:sz="4" w:space="0" w:color="auto"/>
              <w:left w:val="single" w:sz="4" w:space="0" w:color="auto"/>
              <w:bottom w:val="single" w:sz="4" w:space="0" w:color="auto"/>
              <w:right w:val="single" w:sz="4" w:space="0" w:color="auto"/>
            </w:tcBorders>
          </w:tcPr>
          <w:p w14:paraId="5FE92320" w14:textId="78647629" w:rsidR="00FE5404" w:rsidRPr="00AF3A78" w:rsidRDefault="00BC3714" w:rsidP="00BC3714">
            <w:pPr>
              <w:jc w:val="center"/>
              <w:rPr>
                <w:rFonts w:eastAsia="Arial" w:cs="Arial"/>
              </w:rPr>
            </w:pPr>
            <w:r w:rsidRPr="00AF3A78">
              <w:rPr>
                <w:rFonts w:eastAsia="Arial" w:cs="Arial"/>
              </w:rPr>
              <w:t>10</w:t>
            </w:r>
          </w:p>
        </w:tc>
        <w:tc>
          <w:tcPr>
            <w:tcW w:w="5584" w:type="dxa"/>
            <w:tcBorders>
              <w:top w:val="single" w:sz="4" w:space="0" w:color="auto"/>
              <w:left w:val="single" w:sz="4" w:space="0" w:color="auto"/>
              <w:bottom w:val="single" w:sz="4" w:space="0" w:color="auto"/>
              <w:right w:val="single" w:sz="4" w:space="0" w:color="auto"/>
            </w:tcBorders>
            <w:vAlign w:val="center"/>
          </w:tcPr>
          <w:p w14:paraId="5B97B716" w14:textId="0EE3FB05" w:rsidR="00BC3714" w:rsidRPr="00AF3A78" w:rsidRDefault="00A41648" w:rsidP="00BC3714">
            <w:pPr>
              <w:pStyle w:val="ListParagraph"/>
              <w:numPr>
                <w:ilvl w:val="0"/>
                <w:numId w:val="6"/>
              </w:numPr>
              <w:rPr>
                <w:rFonts w:eastAsia="Arial" w:cs="Arial"/>
              </w:rPr>
            </w:pPr>
            <w:r w:rsidRPr="00AF3A78">
              <w:rPr>
                <w:rFonts w:eastAsia="Arial" w:cs="Arial"/>
              </w:rPr>
              <w:t>2023 Dashboard Rollout</w:t>
            </w:r>
          </w:p>
          <w:p w14:paraId="0DF56456" w14:textId="5EF4B6D2" w:rsidR="00FE5404" w:rsidRPr="00AF3A78" w:rsidRDefault="00A41648" w:rsidP="000D1517">
            <w:pPr>
              <w:pStyle w:val="ListParagraph"/>
              <w:numPr>
                <w:ilvl w:val="0"/>
                <w:numId w:val="6"/>
              </w:numPr>
              <w:rPr>
                <w:rFonts w:eastAsia="Arial" w:cs="Arial"/>
              </w:rPr>
            </w:pPr>
            <w:r w:rsidRPr="00AF3A78">
              <w:rPr>
                <w:rFonts w:eastAsia="Arial" w:cs="Arial"/>
              </w:rPr>
              <w:t xml:space="preserve">New </w:t>
            </w:r>
            <w:proofErr w:type="spellStart"/>
            <w:r w:rsidRPr="00AF3A78">
              <w:rPr>
                <w:rFonts w:eastAsia="Arial" w:cs="Arial"/>
              </w:rPr>
              <w:t>DataQuest</w:t>
            </w:r>
            <w:proofErr w:type="spellEnd"/>
            <w:r w:rsidRPr="00AF3A78">
              <w:rPr>
                <w:rFonts w:eastAsia="Arial" w:cs="Arial"/>
              </w:rPr>
              <w:t xml:space="preserve"> Report: </w:t>
            </w:r>
            <w:r w:rsidRPr="00AF3A78">
              <w:rPr>
                <w:rFonts w:eastAsia="Arial" w:cs="Arial"/>
                <w:i/>
                <w:iCs/>
              </w:rPr>
              <w:t>Homeless Student Enrollment by Dwelling Type</w:t>
            </w:r>
          </w:p>
        </w:tc>
      </w:tr>
      <w:tr w:rsidR="0024621A" w:rsidRPr="00AF3A78" w14:paraId="3AC395F7" w14:textId="77777777" w:rsidTr="005808CD">
        <w:trPr>
          <w:cantSplit/>
          <w:trHeight w:val="300"/>
        </w:trPr>
        <w:tc>
          <w:tcPr>
            <w:tcW w:w="2515" w:type="dxa"/>
            <w:tcBorders>
              <w:top w:val="single" w:sz="4" w:space="0" w:color="auto"/>
              <w:left w:val="single" w:sz="4" w:space="0" w:color="auto"/>
              <w:bottom w:val="single" w:sz="4" w:space="0" w:color="auto"/>
              <w:right w:val="single" w:sz="4" w:space="0" w:color="auto"/>
            </w:tcBorders>
            <w:vAlign w:val="center"/>
          </w:tcPr>
          <w:p w14:paraId="651CAF70" w14:textId="4949E67E" w:rsidR="0024621A" w:rsidRPr="00AF3A78" w:rsidRDefault="0024621A" w:rsidP="00FE5404">
            <w:pPr>
              <w:spacing w:after="240"/>
              <w:rPr>
                <w:rFonts w:eastAsia="Arial" w:cs="Arial"/>
                <w:color w:val="000000" w:themeColor="text1"/>
              </w:rPr>
            </w:pPr>
            <w:r w:rsidRPr="00AF3A78">
              <w:rPr>
                <w:rFonts w:eastAsia="Arial" w:cs="Arial"/>
                <w:color w:val="000000" w:themeColor="text1"/>
              </w:rPr>
              <w:t>December 1, 2023</w:t>
            </w:r>
          </w:p>
        </w:tc>
        <w:tc>
          <w:tcPr>
            <w:tcW w:w="3305" w:type="dxa"/>
            <w:tcBorders>
              <w:top w:val="single" w:sz="4" w:space="0" w:color="auto"/>
              <w:left w:val="single" w:sz="4" w:space="0" w:color="auto"/>
              <w:bottom w:val="single" w:sz="4" w:space="0" w:color="auto"/>
              <w:right w:val="single" w:sz="4" w:space="0" w:color="auto"/>
            </w:tcBorders>
            <w:vAlign w:val="center"/>
          </w:tcPr>
          <w:p w14:paraId="188343D7" w14:textId="47EDCDF0" w:rsidR="0024621A" w:rsidRPr="00AF3A78" w:rsidRDefault="0024621A" w:rsidP="00F70589">
            <w:pPr>
              <w:spacing w:after="240"/>
              <w:rPr>
                <w:rFonts w:eastAsia="Arial" w:cs="Arial"/>
                <w:color w:val="000000" w:themeColor="text1"/>
              </w:rPr>
            </w:pPr>
            <w:r w:rsidRPr="00AF3A78">
              <w:rPr>
                <w:rFonts w:eastAsia="Arial" w:cs="Arial"/>
                <w:color w:val="000000" w:themeColor="text1"/>
              </w:rPr>
              <w:t>Western Association of Schools and Colleges-Train the Trainers</w:t>
            </w:r>
          </w:p>
        </w:tc>
        <w:tc>
          <w:tcPr>
            <w:tcW w:w="1546" w:type="dxa"/>
            <w:tcBorders>
              <w:top w:val="single" w:sz="4" w:space="0" w:color="auto"/>
              <w:left w:val="single" w:sz="4" w:space="0" w:color="auto"/>
              <w:bottom w:val="single" w:sz="4" w:space="0" w:color="auto"/>
              <w:right w:val="single" w:sz="4" w:space="0" w:color="auto"/>
            </w:tcBorders>
          </w:tcPr>
          <w:p w14:paraId="7ECE5503" w14:textId="00FB1071" w:rsidR="0024621A" w:rsidRPr="00AF3A78" w:rsidRDefault="004F6DF2" w:rsidP="007F0235">
            <w:pPr>
              <w:jc w:val="center"/>
              <w:rPr>
                <w:rFonts w:eastAsia="Arial" w:cs="Arial"/>
              </w:rPr>
            </w:pPr>
            <w:r w:rsidRPr="00AF3A78">
              <w:rPr>
                <w:rFonts w:eastAsia="Arial" w:cs="Arial"/>
              </w:rPr>
              <w:t>10</w:t>
            </w:r>
          </w:p>
        </w:tc>
        <w:tc>
          <w:tcPr>
            <w:tcW w:w="5584" w:type="dxa"/>
            <w:tcBorders>
              <w:top w:val="single" w:sz="4" w:space="0" w:color="auto"/>
              <w:left w:val="single" w:sz="4" w:space="0" w:color="auto"/>
              <w:bottom w:val="single" w:sz="4" w:space="0" w:color="auto"/>
              <w:right w:val="single" w:sz="4" w:space="0" w:color="auto"/>
            </w:tcBorders>
            <w:vAlign w:val="center"/>
          </w:tcPr>
          <w:p w14:paraId="783D5B51" w14:textId="77777777" w:rsidR="0024621A" w:rsidRPr="00AF3A78" w:rsidRDefault="004F6DF2" w:rsidP="00FE5404">
            <w:pPr>
              <w:pStyle w:val="ListParagraph"/>
              <w:numPr>
                <w:ilvl w:val="0"/>
                <w:numId w:val="7"/>
              </w:numPr>
              <w:rPr>
                <w:rFonts w:eastAsia="Arial" w:cs="Arial"/>
              </w:rPr>
            </w:pPr>
            <w:r w:rsidRPr="00AF3A78">
              <w:rPr>
                <w:rFonts w:eastAsia="Arial" w:cs="Arial"/>
              </w:rPr>
              <w:t>Teacher Assignment Monitoring Outcomes Reports and Definitions</w:t>
            </w:r>
          </w:p>
          <w:p w14:paraId="14B7ECFC" w14:textId="77777777" w:rsidR="004F6DF2" w:rsidRPr="00AF3A78" w:rsidRDefault="004F6DF2" w:rsidP="00FE5404">
            <w:pPr>
              <w:pStyle w:val="ListParagraph"/>
              <w:numPr>
                <w:ilvl w:val="0"/>
                <w:numId w:val="7"/>
              </w:numPr>
              <w:rPr>
                <w:rFonts w:eastAsia="Arial" w:cs="Arial"/>
              </w:rPr>
            </w:pPr>
            <w:r w:rsidRPr="00AF3A78">
              <w:rPr>
                <w:rFonts w:eastAsia="Arial" w:cs="Arial"/>
              </w:rPr>
              <w:t>Data Report and Use of Data</w:t>
            </w:r>
          </w:p>
          <w:p w14:paraId="482F46BB" w14:textId="77777777" w:rsidR="004F6DF2" w:rsidRPr="00AF3A78" w:rsidRDefault="004F6DF2" w:rsidP="00FE5404">
            <w:pPr>
              <w:pStyle w:val="ListParagraph"/>
              <w:numPr>
                <w:ilvl w:val="0"/>
                <w:numId w:val="7"/>
              </w:numPr>
              <w:rPr>
                <w:rFonts w:eastAsia="Arial" w:cs="Arial"/>
              </w:rPr>
            </w:pPr>
            <w:r w:rsidRPr="00AF3A78">
              <w:rPr>
                <w:rFonts w:eastAsia="Arial" w:cs="Arial"/>
              </w:rPr>
              <w:t>Impact to California School Dashboard</w:t>
            </w:r>
          </w:p>
          <w:p w14:paraId="4CA03FFC" w14:textId="3837DED2" w:rsidR="004F6DF2" w:rsidRPr="00AF3A78" w:rsidRDefault="004F6DF2" w:rsidP="00FE5404">
            <w:pPr>
              <w:pStyle w:val="ListParagraph"/>
              <w:numPr>
                <w:ilvl w:val="0"/>
                <w:numId w:val="7"/>
              </w:numPr>
              <w:rPr>
                <w:rFonts w:eastAsia="Arial" w:cs="Arial"/>
              </w:rPr>
            </w:pPr>
            <w:r w:rsidRPr="00AF3A78">
              <w:rPr>
                <w:rFonts w:eastAsia="Arial" w:cs="Arial"/>
              </w:rPr>
              <w:t>Resources</w:t>
            </w:r>
          </w:p>
        </w:tc>
      </w:tr>
      <w:tr w:rsidR="00FB172D" w:rsidRPr="00AF3A78" w14:paraId="28513CEA" w14:textId="77777777" w:rsidTr="005808CD">
        <w:trPr>
          <w:cantSplit/>
          <w:trHeight w:val="300"/>
        </w:trPr>
        <w:tc>
          <w:tcPr>
            <w:tcW w:w="2515" w:type="dxa"/>
            <w:tcBorders>
              <w:top w:val="single" w:sz="4" w:space="0" w:color="auto"/>
              <w:left w:val="single" w:sz="4" w:space="0" w:color="auto"/>
              <w:bottom w:val="single" w:sz="4" w:space="0" w:color="auto"/>
              <w:right w:val="single" w:sz="4" w:space="0" w:color="auto"/>
            </w:tcBorders>
            <w:vAlign w:val="center"/>
          </w:tcPr>
          <w:p w14:paraId="0011A627" w14:textId="66F91F56" w:rsidR="00FB172D" w:rsidRPr="00AF3A78" w:rsidRDefault="00FB172D" w:rsidP="00FB172D">
            <w:pPr>
              <w:spacing w:after="240"/>
              <w:rPr>
                <w:rFonts w:eastAsia="Arial" w:cs="Arial"/>
                <w:color w:val="000000" w:themeColor="text1"/>
              </w:rPr>
            </w:pPr>
            <w:r w:rsidRPr="00AF3A78">
              <w:rPr>
                <w:rFonts w:eastAsia="Arial" w:cs="Arial"/>
                <w:color w:val="000000" w:themeColor="text1"/>
              </w:rPr>
              <w:t>December 8, 2023</w:t>
            </w:r>
          </w:p>
        </w:tc>
        <w:tc>
          <w:tcPr>
            <w:tcW w:w="3305" w:type="dxa"/>
            <w:tcBorders>
              <w:top w:val="single" w:sz="4" w:space="0" w:color="auto"/>
              <w:left w:val="single" w:sz="4" w:space="0" w:color="auto"/>
              <w:bottom w:val="single" w:sz="4" w:space="0" w:color="auto"/>
              <w:right w:val="single" w:sz="4" w:space="0" w:color="auto"/>
            </w:tcBorders>
            <w:vAlign w:val="center"/>
          </w:tcPr>
          <w:p w14:paraId="401FDFCA" w14:textId="3ECA77AF" w:rsidR="00FB172D" w:rsidRPr="00AF3A78" w:rsidRDefault="00FB172D" w:rsidP="00F70589">
            <w:pPr>
              <w:spacing w:after="240"/>
              <w:rPr>
                <w:rFonts w:eastAsia="Arial" w:cs="Arial"/>
                <w:color w:val="000000" w:themeColor="text1"/>
              </w:rPr>
            </w:pPr>
            <w:r w:rsidRPr="00AF3A78">
              <w:rPr>
                <w:rFonts w:eastAsia="Arial" w:cs="Arial"/>
                <w:color w:val="000000" w:themeColor="text1"/>
              </w:rPr>
              <w:t>State and Federal Program Directors Meeting</w:t>
            </w:r>
          </w:p>
        </w:tc>
        <w:tc>
          <w:tcPr>
            <w:tcW w:w="1546" w:type="dxa"/>
            <w:tcBorders>
              <w:top w:val="single" w:sz="4" w:space="0" w:color="auto"/>
              <w:left w:val="single" w:sz="4" w:space="0" w:color="auto"/>
              <w:bottom w:val="single" w:sz="4" w:space="0" w:color="auto"/>
              <w:right w:val="single" w:sz="4" w:space="0" w:color="auto"/>
            </w:tcBorders>
          </w:tcPr>
          <w:p w14:paraId="21D91603" w14:textId="499DF28F" w:rsidR="00FB172D" w:rsidRPr="00AF3A78" w:rsidRDefault="00FB172D" w:rsidP="00BC3714">
            <w:pPr>
              <w:jc w:val="center"/>
              <w:rPr>
                <w:rFonts w:eastAsia="Arial" w:cs="Arial"/>
              </w:rPr>
            </w:pPr>
            <w:r w:rsidRPr="00AF3A78">
              <w:rPr>
                <w:rFonts w:eastAsia="Arial" w:cs="Arial"/>
              </w:rPr>
              <w:t>300</w:t>
            </w:r>
          </w:p>
        </w:tc>
        <w:tc>
          <w:tcPr>
            <w:tcW w:w="5584" w:type="dxa"/>
            <w:tcBorders>
              <w:top w:val="single" w:sz="4" w:space="0" w:color="auto"/>
              <w:left w:val="single" w:sz="4" w:space="0" w:color="auto"/>
              <w:bottom w:val="single" w:sz="4" w:space="0" w:color="auto"/>
              <w:right w:val="single" w:sz="4" w:space="0" w:color="auto"/>
            </w:tcBorders>
            <w:vAlign w:val="center"/>
          </w:tcPr>
          <w:p w14:paraId="5FD8D517" w14:textId="77777777" w:rsidR="00FB172D" w:rsidRPr="00AF3A78" w:rsidRDefault="00031497" w:rsidP="00FB172D">
            <w:pPr>
              <w:pStyle w:val="ListParagraph"/>
              <w:numPr>
                <w:ilvl w:val="0"/>
                <w:numId w:val="7"/>
              </w:numPr>
              <w:rPr>
                <w:rFonts w:eastAsia="Arial" w:cs="Arial"/>
              </w:rPr>
            </w:pPr>
            <w:r w:rsidRPr="00AF3A78">
              <w:rPr>
                <w:rFonts w:eastAsia="Arial" w:cs="Arial"/>
              </w:rPr>
              <w:t>2023 Accountability Updates</w:t>
            </w:r>
          </w:p>
          <w:p w14:paraId="56CC3FB3" w14:textId="77777777" w:rsidR="00031497" w:rsidRPr="00AF3A78" w:rsidRDefault="007C3CA8" w:rsidP="00FB172D">
            <w:pPr>
              <w:pStyle w:val="ListParagraph"/>
              <w:numPr>
                <w:ilvl w:val="0"/>
                <w:numId w:val="7"/>
              </w:numPr>
              <w:rPr>
                <w:rFonts w:eastAsia="Arial" w:cs="Arial"/>
              </w:rPr>
            </w:pPr>
            <w:r w:rsidRPr="00AF3A78">
              <w:rPr>
                <w:rFonts w:eastAsia="Arial" w:cs="Arial"/>
              </w:rPr>
              <w:t>Resources</w:t>
            </w:r>
          </w:p>
          <w:p w14:paraId="202E3919" w14:textId="08B21D17" w:rsidR="007C3CA8" w:rsidRPr="00AF3A78" w:rsidRDefault="007C3CA8" w:rsidP="00FB172D">
            <w:pPr>
              <w:pStyle w:val="ListParagraph"/>
              <w:numPr>
                <w:ilvl w:val="0"/>
                <w:numId w:val="7"/>
              </w:numPr>
              <w:rPr>
                <w:rFonts w:eastAsia="Arial" w:cs="Arial"/>
              </w:rPr>
            </w:pPr>
            <w:r w:rsidRPr="00AF3A78">
              <w:rPr>
                <w:rFonts w:eastAsia="Arial" w:cs="Arial"/>
              </w:rPr>
              <w:t>Dashboard Deadlines, 2024 Considerations</w:t>
            </w:r>
          </w:p>
        </w:tc>
      </w:tr>
      <w:tr w:rsidR="00FB172D" w:rsidRPr="00AF3A78" w14:paraId="1B021F52" w14:textId="77777777" w:rsidTr="005808CD">
        <w:trPr>
          <w:cantSplit/>
          <w:trHeight w:val="300"/>
        </w:trPr>
        <w:tc>
          <w:tcPr>
            <w:tcW w:w="2515" w:type="dxa"/>
            <w:tcBorders>
              <w:top w:val="single" w:sz="4" w:space="0" w:color="auto"/>
              <w:left w:val="single" w:sz="4" w:space="0" w:color="auto"/>
              <w:bottom w:val="single" w:sz="4" w:space="0" w:color="auto"/>
              <w:right w:val="single" w:sz="4" w:space="0" w:color="auto"/>
            </w:tcBorders>
            <w:vAlign w:val="center"/>
          </w:tcPr>
          <w:p w14:paraId="5202735F" w14:textId="32D3FA8C" w:rsidR="00FB172D" w:rsidRPr="00AF3A78" w:rsidRDefault="00FB172D" w:rsidP="00FB172D">
            <w:pPr>
              <w:spacing w:after="240"/>
              <w:rPr>
                <w:rFonts w:eastAsia="Arial" w:cs="Arial"/>
                <w:color w:val="000000" w:themeColor="text1"/>
              </w:rPr>
            </w:pPr>
            <w:r w:rsidRPr="00AF3A78">
              <w:rPr>
                <w:rFonts w:eastAsia="Arial" w:cs="Arial"/>
                <w:color w:val="000000" w:themeColor="text1"/>
              </w:rPr>
              <w:lastRenderedPageBreak/>
              <w:t>January 12, 2024</w:t>
            </w:r>
          </w:p>
        </w:tc>
        <w:tc>
          <w:tcPr>
            <w:tcW w:w="3305" w:type="dxa"/>
            <w:tcBorders>
              <w:top w:val="single" w:sz="4" w:space="0" w:color="auto"/>
              <w:left w:val="single" w:sz="4" w:space="0" w:color="auto"/>
              <w:bottom w:val="single" w:sz="4" w:space="0" w:color="auto"/>
              <w:right w:val="single" w:sz="4" w:space="0" w:color="auto"/>
            </w:tcBorders>
            <w:vAlign w:val="center"/>
          </w:tcPr>
          <w:p w14:paraId="4310F554" w14:textId="32B1FA2C" w:rsidR="00FB172D" w:rsidRPr="00AF3A78" w:rsidRDefault="00FB172D" w:rsidP="00F70589">
            <w:pPr>
              <w:spacing w:after="240"/>
              <w:rPr>
                <w:rFonts w:eastAsia="Arial" w:cs="Arial"/>
                <w:color w:val="000000" w:themeColor="text1"/>
              </w:rPr>
            </w:pPr>
            <w:r w:rsidRPr="00AF3A78">
              <w:rPr>
                <w:rFonts w:eastAsia="Arial" w:cs="Arial"/>
                <w:color w:val="000000" w:themeColor="text1"/>
              </w:rPr>
              <w:t>State and Federal Program Directors Meeting</w:t>
            </w:r>
          </w:p>
        </w:tc>
        <w:tc>
          <w:tcPr>
            <w:tcW w:w="1546" w:type="dxa"/>
            <w:tcBorders>
              <w:top w:val="single" w:sz="4" w:space="0" w:color="auto"/>
              <w:left w:val="single" w:sz="4" w:space="0" w:color="auto"/>
              <w:bottom w:val="single" w:sz="4" w:space="0" w:color="auto"/>
              <w:right w:val="single" w:sz="4" w:space="0" w:color="auto"/>
            </w:tcBorders>
          </w:tcPr>
          <w:p w14:paraId="7CA06DFB" w14:textId="675AE629" w:rsidR="00FB172D" w:rsidRPr="00AF3A78" w:rsidRDefault="00FB172D" w:rsidP="00BC3714">
            <w:pPr>
              <w:jc w:val="center"/>
              <w:rPr>
                <w:rFonts w:eastAsia="Arial" w:cs="Arial"/>
              </w:rPr>
            </w:pPr>
            <w:r w:rsidRPr="00AF3A78">
              <w:rPr>
                <w:rFonts w:eastAsia="Arial" w:cs="Arial"/>
              </w:rPr>
              <w:t>327</w:t>
            </w:r>
          </w:p>
        </w:tc>
        <w:tc>
          <w:tcPr>
            <w:tcW w:w="5584" w:type="dxa"/>
            <w:tcBorders>
              <w:top w:val="single" w:sz="4" w:space="0" w:color="auto"/>
              <w:left w:val="single" w:sz="4" w:space="0" w:color="auto"/>
              <w:bottom w:val="single" w:sz="4" w:space="0" w:color="auto"/>
              <w:right w:val="single" w:sz="4" w:space="0" w:color="auto"/>
            </w:tcBorders>
            <w:vAlign w:val="center"/>
          </w:tcPr>
          <w:p w14:paraId="49409756" w14:textId="77777777" w:rsidR="008339FD" w:rsidRPr="00AF3A78" w:rsidRDefault="008339FD" w:rsidP="008339FD">
            <w:pPr>
              <w:pStyle w:val="ListParagraph"/>
              <w:numPr>
                <w:ilvl w:val="0"/>
                <w:numId w:val="7"/>
              </w:numPr>
              <w:rPr>
                <w:rFonts w:eastAsia="Arial" w:cs="Arial"/>
              </w:rPr>
            </w:pPr>
            <w:r w:rsidRPr="00AF3A78">
              <w:rPr>
                <w:rFonts w:eastAsia="Arial" w:cs="Arial"/>
              </w:rPr>
              <w:t>Teacher Assignment Monitoring Outcomes Reports and Definitions</w:t>
            </w:r>
          </w:p>
          <w:p w14:paraId="4DFA9156" w14:textId="77777777" w:rsidR="008339FD" w:rsidRPr="00AF3A78" w:rsidRDefault="008339FD" w:rsidP="008339FD">
            <w:pPr>
              <w:pStyle w:val="ListParagraph"/>
              <w:numPr>
                <w:ilvl w:val="0"/>
                <w:numId w:val="7"/>
              </w:numPr>
              <w:rPr>
                <w:rFonts w:eastAsia="Arial" w:cs="Arial"/>
              </w:rPr>
            </w:pPr>
            <w:r w:rsidRPr="00AF3A78">
              <w:rPr>
                <w:rFonts w:eastAsia="Arial" w:cs="Arial"/>
              </w:rPr>
              <w:t>Data Report and Use of Data</w:t>
            </w:r>
          </w:p>
          <w:p w14:paraId="31A8278D" w14:textId="2DC73C34" w:rsidR="00FB172D" w:rsidRPr="00AF3A78" w:rsidRDefault="008339FD" w:rsidP="008339FD">
            <w:pPr>
              <w:pStyle w:val="ListParagraph"/>
              <w:numPr>
                <w:ilvl w:val="0"/>
                <w:numId w:val="7"/>
              </w:numPr>
              <w:rPr>
                <w:rFonts w:eastAsia="Arial" w:cs="Arial"/>
                <w:color w:val="FF0000"/>
              </w:rPr>
            </w:pPr>
            <w:r w:rsidRPr="00AF3A78">
              <w:rPr>
                <w:rFonts w:eastAsia="Arial" w:cs="Arial"/>
              </w:rPr>
              <w:t>Resources</w:t>
            </w:r>
          </w:p>
        </w:tc>
      </w:tr>
    </w:tbl>
    <w:p w14:paraId="7895FF11" w14:textId="77777777" w:rsidR="006B7CB5" w:rsidRPr="00AF3A78" w:rsidRDefault="006B7CB5" w:rsidP="00996116">
      <w:pPr>
        <w:pStyle w:val="Heading2"/>
      </w:pPr>
      <w:r w:rsidRPr="00AF3A78">
        <w:t>Table 3: Presentations/Virtual Meetings</w:t>
      </w:r>
    </w:p>
    <w:tbl>
      <w:tblPr>
        <w:tblStyle w:val="TableGrid"/>
        <w:tblW w:w="13225" w:type="dxa"/>
        <w:tblLook w:val="04A0" w:firstRow="1" w:lastRow="0" w:firstColumn="1" w:lastColumn="0" w:noHBand="0" w:noVBand="1"/>
        <w:tblCaption w:val="Table 3 Virtual Meetings"/>
        <w:tblDescription w:val="Dates and topics covered during virtual meetings from 2021 through February 2022."/>
      </w:tblPr>
      <w:tblGrid>
        <w:gridCol w:w="2480"/>
        <w:gridCol w:w="2915"/>
        <w:gridCol w:w="1980"/>
        <w:gridCol w:w="5850"/>
      </w:tblGrid>
      <w:tr w:rsidR="006B7CB5" w:rsidRPr="00AF3A78" w14:paraId="43954EDF" w14:textId="77777777" w:rsidTr="6CFC5A5F">
        <w:trPr>
          <w:cantSplit/>
          <w:tblHeader/>
        </w:trPr>
        <w:tc>
          <w:tcPr>
            <w:tcW w:w="24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671933" w14:textId="77777777" w:rsidR="006B7CB5" w:rsidRPr="00AF3A78" w:rsidRDefault="006B7CB5" w:rsidP="00996116">
            <w:pPr>
              <w:spacing w:after="240"/>
              <w:jc w:val="center"/>
              <w:rPr>
                <w:rFonts w:cs="Arial"/>
                <w:b/>
              </w:rPr>
            </w:pPr>
            <w:r w:rsidRPr="00AF3A78">
              <w:rPr>
                <w:rFonts w:cs="Arial"/>
                <w:b/>
              </w:rPr>
              <w:t>Date</w:t>
            </w:r>
          </w:p>
        </w:tc>
        <w:tc>
          <w:tcPr>
            <w:tcW w:w="29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3E9443" w14:textId="77777777" w:rsidR="006B7CB5" w:rsidRPr="00AF3A78" w:rsidRDefault="006B7CB5" w:rsidP="00996116">
            <w:pPr>
              <w:spacing w:after="240"/>
              <w:jc w:val="center"/>
              <w:rPr>
                <w:rFonts w:cs="Arial"/>
                <w:b/>
              </w:rPr>
            </w:pPr>
            <w:r w:rsidRPr="00AF3A78">
              <w:rPr>
                <w:rFonts w:cs="Arial"/>
                <w:b/>
              </w:rPr>
              <w:t>Title</w:t>
            </w:r>
          </w:p>
        </w:tc>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6CACD44" w14:textId="77777777" w:rsidR="006B7CB5" w:rsidRPr="00AF3A78" w:rsidRDefault="006B7CB5" w:rsidP="00996116">
            <w:pPr>
              <w:spacing w:after="240"/>
              <w:jc w:val="center"/>
              <w:rPr>
                <w:rFonts w:cs="Arial"/>
                <w:b/>
              </w:rPr>
            </w:pPr>
            <w:r w:rsidRPr="00AF3A78">
              <w:rPr>
                <w:rFonts w:cs="Arial"/>
                <w:b/>
              </w:rPr>
              <w:t>Estimated Number of Attendees</w:t>
            </w:r>
          </w:p>
        </w:tc>
        <w:tc>
          <w:tcPr>
            <w:tcW w:w="5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D319E5F" w14:textId="77777777" w:rsidR="006B7CB5" w:rsidRPr="00AF3A78" w:rsidRDefault="006B7CB5" w:rsidP="00996116">
            <w:pPr>
              <w:spacing w:after="240"/>
              <w:jc w:val="center"/>
              <w:rPr>
                <w:rFonts w:cs="Arial"/>
                <w:b/>
              </w:rPr>
            </w:pPr>
            <w:r w:rsidRPr="00AF3A78">
              <w:rPr>
                <w:rFonts w:cs="Arial"/>
                <w:b/>
              </w:rPr>
              <w:t>Topics</w:t>
            </w:r>
          </w:p>
        </w:tc>
      </w:tr>
      <w:tr w:rsidR="3EF79132" w:rsidRPr="00AF3A78" w14:paraId="51821AB9" w14:textId="77777777" w:rsidTr="6CFC5A5F">
        <w:trPr>
          <w:cantSplit/>
          <w:trHeight w:val="300"/>
        </w:trPr>
        <w:tc>
          <w:tcPr>
            <w:tcW w:w="2480" w:type="dxa"/>
            <w:tcBorders>
              <w:top w:val="single" w:sz="4" w:space="0" w:color="auto"/>
              <w:left w:val="single" w:sz="4" w:space="0" w:color="auto"/>
              <w:bottom w:val="single" w:sz="4" w:space="0" w:color="auto"/>
              <w:right w:val="single" w:sz="4" w:space="0" w:color="auto"/>
            </w:tcBorders>
            <w:vAlign w:val="center"/>
          </w:tcPr>
          <w:p w14:paraId="181358B6" w14:textId="05210F63" w:rsidR="3EF79132" w:rsidRPr="00AF3A78" w:rsidRDefault="3EF79132" w:rsidP="00996116">
            <w:pPr>
              <w:spacing w:after="240"/>
              <w:rPr>
                <w:rFonts w:eastAsia="Arial" w:cs="Arial"/>
                <w:color w:val="000000" w:themeColor="text1"/>
              </w:rPr>
            </w:pPr>
            <w:r w:rsidRPr="00AF3A78">
              <w:rPr>
                <w:rFonts w:eastAsia="Arial" w:cs="Arial"/>
                <w:color w:val="000000" w:themeColor="text1"/>
              </w:rPr>
              <w:t>August 17, 2023</w:t>
            </w:r>
          </w:p>
        </w:tc>
        <w:tc>
          <w:tcPr>
            <w:tcW w:w="2915" w:type="dxa"/>
            <w:tcBorders>
              <w:top w:val="single" w:sz="4" w:space="0" w:color="auto"/>
              <w:left w:val="single" w:sz="4" w:space="0" w:color="auto"/>
              <w:bottom w:val="single" w:sz="4" w:space="0" w:color="auto"/>
              <w:right w:val="single" w:sz="4" w:space="0" w:color="auto"/>
            </w:tcBorders>
            <w:vAlign w:val="center"/>
          </w:tcPr>
          <w:p w14:paraId="41D80E73" w14:textId="3D18B073" w:rsidR="3EF79132" w:rsidRPr="00AF3A78" w:rsidRDefault="27B07D77" w:rsidP="005E602D">
            <w:pPr>
              <w:spacing w:after="240"/>
              <w:rPr>
                <w:rFonts w:cs="Arial"/>
              </w:rPr>
            </w:pPr>
            <w:r w:rsidRPr="00AF3A78">
              <w:rPr>
                <w:rFonts w:eastAsiaTheme="minorEastAsia" w:cs="Arial"/>
                <w:color w:val="000000" w:themeColor="text1"/>
              </w:rPr>
              <w:t xml:space="preserve">Assessment </w:t>
            </w:r>
            <w:r w:rsidR="005E602D" w:rsidRPr="00AF3A78">
              <w:rPr>
                <w:rFonts w:eastAsiaTheme="minorEastAsia" w:cs="Arial"/>
                <w:color w:val="000000" w:themeColor="text1"/>
              </w:rPr>
              <w:t>and</w:t>
            </w:r>
            <w:r w:rsidRPr="00AF3A78">
              <w:rPr>
                <w:rFonts w:eastAsiaTheme="minorEastAsia" w:cs="Arial"/>
                <w:color w:val="000000" w:themeColor="text1"/>
              </w:rPr>
              <w:t xml:space="preserve"> Accountability Information Meeting</w:t>
            </w:r>
          </w:p>
        </w:tc>
        <w:tc>
          <w:tcPr>
            <w:tcW w:w="1980" w:type="dxa"/>
            <w:tcBorders>
              <w:top w:val="single" w:sz="4" w:space="0" w:color="auto"/>
              <w:left w:val="single" w:sz="4" w:space="0" w:color="auto"/>
              <w:bottom w:val="single" w:sz="4" w:space="0" w:color="auto"/>
              <w:right w:val="single" w:sz="4" w:space="0" w:color="auto"/>
            </w:tcBorders>
            <w:vAlign w:val="center"/>
          </w:tcPr>
          <w:p w14:paraId="112F0A1A" w14:textId="554CFBD2" w:rsidR="3EF79132" w:rsidRPr="00AF3A78" w:rsidRDefault="3EF79132" w:rsidP="00996116">
            <w:pPr>
              <w:spacing w:after="240"/>
              <w:jc w:val="center"/>
              <w:rPr>
                <w:rFonts w:eastAsiaTheme="minorEastAsia" w:cs="Arial"/>
              </w:rPr>
            </w:pPr>
            <w:r w:rsidRPr="00AF3A78">
              <w:rPr>
                <w:rFonts w:eastAsiaTheme="minorEastAsia" w:cs="Arial"/>
              </w:rPr>
              <w:t>807</w:t>
            </w:r>
          </w:p>
        </w:tc>
        <w:tc>
          <w:tcPr>
            <w:tcW w:w="5850" w:type="dxa"/>
            <w:tcBorders>
              <w:top w:val="single" w:sz="4" w:space="0" w:color="auto"/>
              <w:left w:val="single" w:sz="4" w:space="0" w:color="auto"/>
              <w:bottom w:val="single" w:sz="4" w:space="0" w:color="auto"/>
              <w:right w:val="single" w:sz="4" w:space="0" w:color="auto"/>
            </w:tcBorders>
            <w:vAlign w:val="center"/>
          </w:tcPr>
          <w:p w14:paraId="4C971DB9" w14:textId="0323A912" w:rsidR="3EF79132" w:rsidRPr="00AF3A78" w:rsidRDefault="3EF79132" w:rsidP="00996116">
            <w:pPr>
              <w:pStyle w:val="ListParagraph"/>
              <w:numPr>
                <w:ilvl w:val="0"/>
                <w:numId w:val="15"/>
              </w:numPr>
              <w:rPr>
                <w:rFonts w:eastAsia="Arial" w:cs="Arial"/>
                <w:color w:val="000000" w:themeColor="text1"/>
              </w:rPr>
            </w:pPr>
            <w:r w:rsidRPr="00AF3A78">
              <w:rPr>
                <w:rFonts w:eastAsia="Arial" w:cs="Arial"/>
                <w:color w:val="000000" w:themeColor="text1"/>
              </w:rPr>
              <w:t>2023 and the Dashboard</w:t>
            </w:r>
          </w:p>
          <w:p w14:paraId="14E4A687" w14:textId="1D64D8A8" w:rsidR="3EF79132" w:rsidRPr="00AF3A78" w:rsidRDefault="3EF79132" w:rsidP="00996116">
            <w:pPr>
              <w:pStyle w:val="ListParagraph"/>
              <w:numPr>
                <w:ilvl w:val="0"/>
                <w:numId w:val="15"/>
              </w:numPr>
              <w:rPr>
                <w:rFonts w:eastAsia="Arial" w:cs="Arial"/>
                <w:color w:val="000000" w:themeColor="text1"/>
              </w:rPr>
            </w:pPr>
            <w:r w:rsidRPr="00AF3A78">
              <w:rPr>
                <w:rFonts w:eastAsia="Arial" w:cs="Arial"/>
                <w:color w:val="000000" w:themeColor="text1"/>
              </w:rPr>
              <w:t>Dashboard Toolkit resources</w:t>
            </w:r>
          </w:p>
          <w:p w14:paraId="3259720F" w14:textId="005C49B1" w:rsidR="1BED5773" w:rsidRPr="00AF3A78" w:rsidRDefault="1BED5773" w:rsidP="00996116">
            <w:pPr>
              <w:pStyle w:val="ListParagraph"/>
              <w:numPr>
                <w:ilvl w:val="0"/>
                <w:numId w:val="15"/>
              </w:numPr>
              <w:rPr>
                <w:rFonts w:eastAsia="Arial" w:cs="Arial"/>
                <w:color w:val="000000" w:themeColor="text1"/>
              </w:rPr>
            </w:pPr>
            <w:r w:rsidRPr="00AF3A78">
              <w:rPr>
                <w:rFonts w:eastAsia="Arial" w:cs="Arial"/>
                <w:color w:val="000000" w:themeColor="text1"/>
              </w:rPr>
              <w:t>I</w:t>
            </w:r>
            <w:r w:rsidR="3EF79132" w:rsidRPr="00AF3A78">
              <w:rPr>
                <w:rFonts w:eastAsia="Arial" w:cs="Arial"/>
                <w:color w:val="000000" w:themeColor="text1"/>
              </w:rPr>
              <w:t>nformation on Dashboard Coordinators</w:t>
            </w:r>
          </w:p>
          <w:p w14:paraId="3F1AB87B" w14:textId="77777777" w:rsidR="007F6E69" w:rsidRPr="00AF3A78" w:rsidRDefault="3EF79132" w:rsidP="00996116">
            <w:pPr>
              <w:pStyle w:val="ListParagraph"/>
              <w:numPr>
                <w:ilvl w:val="0"/>
                <w:numId w:val="15"/>
              </w:numPr>
              <w:rPr>
                <w:rFonts w:eastAsia="Arial" w:cs="Arial"/>
                <w:color w:val="000000" w:themeColor="text1"/>
              </w:rPr>
            </w:pPr>
            <w:r w:rsidRPr="00AF3A78">
              <w:rPr>
                <w:rFonts w:eastAsia="Arial" w:cs="Arial"/>
                <w:color w:val="000000" w:themeColor="text1"/>
              </w:rPr>
              <w:t>2022–23 School Accountability</w:t>
            </w:r>
          </w:p>
          <w:p w14:paraId="0356C727" w14:textId="74B42C77" w:rsidR="3EF79132" w:rsidRPr="00AF3A78" w:rsidRDefault="3EF79132" w:rsidP="00996116">
            <w:pPr>
              <w:pStyle w:val="ListParagraph"/>
              <w:rPr>
                <w:rFonts w:eastAsia="Arial" w:cs="Arial"/>
                <w:color w:val="000000" w:themeColor="text1"/>
              </w:rPr>
            </w:pPr>
            <w:r w:rsidRPr="00AF3A78">
              <w:rPr>
                <w:rFonts w:eastAsia="Arial" w:cs="Arial"/>
                <w:color w:val="000000" w:themeColor="text1"/>
              </w:rPr>
              <w:t>Report Cards (SARCs)</w:t>
            </w:r>
          </w:p>
          <w:p w14:paraId="65939BDC" w14:textId="4DE25083" w:rsidR="3EF79132" w:rsidRPr="00AF3A78" w:rsidRDefault="3EF79132" w:rsidP="00996116">
            <w:pPr>
              <w:pStyle w:val="ListParagraph"/>
              <w:numPr>
                <w:ilvl w:val="0"/>
                <w:numId w:val="15"/>
              </w:numPr>
              <w:rPr>
                <w:rFonts w:eastAsia="Arial" w:cs="Arial"/>
                <w:color w:val="000000" w:themeColor="text1"/>
              </w:rPr>
            </w:pPr>
            <w:r w:rsidRPr="00AF3A78">
              <w:rPr>
                <w:rFonts w:eastAsia="Arial" w:cs="Arial"/>
                <w:color w:val="000000" w:themeColor="text1"/>
              </w:rPr>
              <w:t>Questions and Answers</w:t>
            </w:r>
          </w:p>
        </w:tc>
      </w:tr>
      <w:tr w:rsidR="3EF79132" w:rsidRPr="00AF3A78" w14:paraId="63C5B6D9" w14:textId="77777777" w:rsidTr="6CFC5A5F">
        <w:trPr>
          <w:cantSplit/>
          <w:trHeight w:val="300"/>
        </w:trPr>
        <w:tc>
          <w:tcPr>
            <w:tcW w:w="2480" w:type="dxa"/>
            <w:tcBorders>
              <w:top w:val="single" w:sz="4" w:space="0" w:color="auto"/>
              <w:left w:val="single" w:sz="4" w:space="0" w:color="auto"/>
              <w:bottom w:val="single" w:sz="4" w:space="0" w:color="auto"/>
              <w:right w:val="single" w:sz="4" w:space="0" w:color="auto"/>
            </w:tcBorders>
            <w:vAlign w:val="center"/>
          </w:tcPr>
          <w:p w14:paraId="7D582A00" w14:textId="216C616B" w:rsidR="06DF3B36" w:rsidRPr="00AF3A78" w:rsidRDefault="06DF3B36" w:rsidP="00996116">
            <w:pPr>
              <w:spacing w:after="240"/>
              <w:rPr>
                <w:rFonts w:eastAsia="Arial" w:cs="Arial"/>
                <w:color w:val="000000" w:themeColor="text1"/>
              </w:rPr>
            </w:pPr>
            <w:r w:rsidRPr="00AF3A78">
              <w:rPr>
                <w:rFonts w:eastAsia="Arial" w:cs="Arial"/>
                <w:color w:val="000000" w:themeColor="text1"/>
              </w:rPr>
              <w:t xml:space="preserve">October </w:t>
            </w:r>
            <w:r w:rsidR="3EF79132" w:rsidRPr="00AF3A78">
              <w:rPr>
                <w:rFonts w:eastAsia="Arial" w:cs="Arial"/>
                <w:color w:val="000000" w:themeColor="text1"/>
              </w:rPr>
              <w:t>11</w:t>
            </w:r>
            <w:r w:rsidR="09FA5A97" w:rsidRPr="00AF3A78">
              <w:rPr>
                <w:rFonts w:eastAsia="Arial" w:cs="Arial"/>
                <w:color w:val="000000" w:themeColor="text1"/>
              </w:rPr>
              <w:t xml:space="preserve">, </w:t>
            </w:r>
            <w:r w:rsidR="3EF79132" w:rsidRPr="00AF3A78">
              <w:rPr>
                <w:rFonts w:eastAsia="Arial" w:cs="Arial"/>
                <w:color w:val="000000" w:themeColor="text1"/>
              </w:rPr>
              <w:t>2023</w:t>
            </w:r>
          </w:p>
        </w:tc>
        <w:tc>
          <w:tcPr>
            <w:tcW w:w="2915" w:type="dxa"/>
            <w:tcBorders>
              <w:top w:val="single" w:sz="4" w:space="0" w:color="auto"/>
              <w:left w:val="single" w:sz="4" w:space="0" w:color="auto"/>
              <w:bottom w:val="single" w:sz="4" w:space="0" w:color="auto"/>
              <w:right w:val="single" w:sz="4" w:space="0" w:color="auto"/>
            </w:tcBorders>
            <w:vAlign w:val="center"/>
          </w:tcPr>
          <w:p w14:paraId="2487BBEA" w14:textId="5B4331BD" w:rsidR="3EF79132" w:rsidRPr="00AF3A78" w:rsidRDefault="3EF79132" w:rsidP="00996116">
            <w:pPr>
              <w:spacing w:after="240"/>
            </w:pPr>
            <w:r w:rsidRPr="00AF3A78">
              <w:rPr>
                <w:rFonts w:eastAsia="Arial" w:cs="Arial"/>
                <w:color w:val="000000" w:themeColor="text1"/>
              </w:rPr>
              <w:t>System of Support Meeting</w:t>
            </w:r>
          </w:p>
        </w:tc>
        <w:tc>
          <w:tcPr>
            <w:tcW w:w="1980" w:type="dxa"/>
            <w:tcBorders>
              <w:top w:val="single" w:sz="4" w:space="0" w:color="auto"/>
              <w:left w:val="single" w:sz="4" w:space="0" w:color="auto"/>
              <w:bottom w:val="single" w:sz="4" w:space="0" w:color="auto"/>
              <w:right w:val="single" w:sz="4" w:space="0" w:color="auto"/>
            </w:tcBorders>
            <w:vAlign w:val="center"/>
          </w:tcPr>
          <w:p w14:paraId="7109D77B" w14:textId="081105BD" w:rsidR="3EF79132" w:rsidRPr="00AF3A78" w:rsidRDefault="3EF79132" w:rsidP="00996116">
            <w:pPr>
              <w:spacing w:after="240"/>
              <w:jc w:val="center"/>
            </w:pPr>
            <w:r w:rsidRPr="00AF3A78">
              <w:rPr>
                <w:rFonts w:eastAsia="Arial" w:cs="Arial"/>
                <w:color w:val="000000" w:themeColor="text1"/>
              </w:rPr>
              <w:t>100</w:t>
            </w:r>
          </w:p>
        </w:tc>
        <w:tc>
          <w:tcPr>
            <w:tcW w:w="5850" w:type="dxa"/>
            <w:tcBorders>
              <w:top w:val="single" w:sz="4" w:space="0" w:color="auto"/>
              <w:left w:val="single" w:sz="4" w:space="0" w:color="auto"/>
              <w:bottom w:val="single" w:sz="4" w:space="0" w:color="auto"/>
              <w:right w:val="single" w:sz="4" w:space="0" w:color="auto"/>
            </w:tcBorders>
            <w:vAlign w:val="center"/>
          </w:tcPr>
          <w:p w14:paraId="79B92154" w14:textId="11E9CEEC" w:rsidR="3EF79132" w:rsidRPr="00AF3A78" w:rsidRDefault="60DB2ABB" w:rsidP="00996116">
            <w:pPr>
              <w:pStyle w:val="ListParagraph"/>
              <w:numPr>
                <w:ilvl w:val="0"/>
                <w:numId w:val="7"/>
              </w:numPr>
              <w:rPr>
                <w:rFonts w:eastAsia="Arial" w:cs="Arial"/>
                <w:color w:val="000000" w:themeColor="text1"/>
              </w:rPr>
            </w:pPr>
            <w:r w:rsidRPr="00AF3A78">
              <w:rPr>
                <w:rFonts w:eastAsia="Arial" w:cs="Arial"/>
                <w:color w:val="000000" w:themeColor="text1"/>
              </w:rPr>
              <w:t>Introduce the 2023 California School Dashboard</w:t>
            </w:r>
          </w:p>
        </w:tc>
      </w:tr>
      <w:tr w:rsidR="3EF79132" w:rsidRPr="00AF3A78" w14:paraId="7D84A2E5" w14:textId="77777777" w:rsidTr="6CFC5A5F">
        <w:trPr>
          <w:cantSplit/>
          <w:trHeight w:val="300"/>
        </w:trPr>
        <w:tc>
          <w:tcPr>
            <w:tcW w:w="2480" w:type="dxa"/>
            <w:tcBorders>
              <w:top w:val="single" w:sz="4" w:space="0" w:color="auto"/>
              <w:left w:val="single" w:sz="4" w:space="0" w:color="auto"/>
              <w:bottom w:val="single" w:sz="4" w:space="0" w:color="auto"/>
              <w:right w:val="single" w:sz="4" w:space="0" w:color="auto"/>
            </w:tcBorders>
            <w:vAlign w:val="center"/>
          </w:tcPr>
          <w:p w14:paraId="619C2D31" w14:textId="0869CEA2" w:rsidR="1EFB377A" w:rsidRPr="00AF3A78" w:rsidRDefault="006E152D" w:rsidP="00996116">
            <w:pPr>
              <w:spacing w:after="240"/>
              <w:rPr>
                <w:rFonts w:eastAsia="Arial" w:cs="Arial"/>
                <w:color w:val="000000" w:themeColor="text1"/>
              </w:rPr>
            </w:pPr>
            <w:r w:rsidRPr="00AF3A78">
              <w:rPr>
                <w:rFonts w:eastAsia="Arial" w:cs="Arial"/>
                <w:color w:val="000000" w:themeColor="text1"/>
              </w:rPr>
              <w:lastRenderedPageBreak/>
              <w:t>October 18</w:t>
            </w:r>
            <w:r w:rsidR="7674C78D" w:rsidRPr="00AF3A78">
              <w:rPr>
                <w:rFonts w:eastAsia="Arial" w:cs="Arial"/>
                <w:color w:val="000000" w:themeColor="text1"/>
              </w:rPr>
              <w:t xml:space="preserve">, </w:t>
            </w:r>
            <w:r w:rsidR="3EF79132" w:rsidRPr="00AF3A78">
              <w:rPr>
                <w:rFonts w:eastAsia="Arial" w:cs="Arial"/>
                <w:color w:val="000000" w:themeColor="text1"/>
              </w:rPr>
              <w:t>2023</w:t>
            </w:r>
          </w:p>
        </w:tc>
        <w:tc>
          <w:tcPr>
            <w:tcW w:w="2915" w:type="dxa"/>
            <w:tcBorders>
              <w:top w:val="single" w:sz="4" w:space="0" w:color="auto"/>
              <w:left w:val="single" w:sz="4" w:space="0" w:color="auto"/>
              <w:bottom w:val="single" w:sz="4" w:space="0" w:color="auto"/>
              <w:right w:val="single" w:sz="4" w:space="0" w:color="auto"/>
            </w:tcBorders>
            <w:vAlign w:val="center"/>
          </w:tcPr>
          <w:p w14:paraId="27AC5382" w14:textId="1115B73A" w:rsidR="3EF79132" w:rsidRPr="00AF3A78" w:rsidRDefault="005532AB" w:rsidP="00996116">
            <w:pPr>
              <w:spacing w:after="240"/>
            </w:pPr>
            <w:r w:rsidRPr="00AF3A78">
              <w:t>Counting Every Day: Making the Most of California’s Absenteeism Data</w:t>
            </w:r>
          </w:p>
        </w:tc>
        <w:tc>
          <w:tcPr>
            <w:tcW w:w="1980" w:type="dxa"/>
            <w:tcBorders>
              <w:top w:val="single" w:sz="4" w:space="0" w:color="auto"/>
              <w:left w:val="single" w:sz="4" w:space="0" w:color="auto"/>
              <w:bottom w:val="single" w:sz="4" w:space="0" w:color="auto"/>
              <w:right w:val="single" w:sz="4" w:space="0" w:color="auto"/>
            </w:tcBorders>
            <w:vAlign w:val="center"/>
          </w:tcPr>
          <w:p w14:paraId="15100970" w14:textId="00D859B5" w:rsidR="3EF79132" w:rsidRPr="00AF3A78" w:rsidRDefault="005E602D" w:rsidP="00996116">
            <w:pPr>
              <w:spacing w:after="240"/>
              <w:jc w:val="center"/>
            </w:pPr>
            <w:r w:rsidRPr="00AF3A78">
              <w:t>300</w:t>
            </w:r>
          </w:p>
        </w:tc>
        <w:tc>
          <w:tcPr>
            <w:tcW w:w="5850" w:type="dxa"/>
            <w:tcBorders>
              <w:top w:val="single" w:sz="4" w:space="0" w:color="auto"/>
              <w:left w:val="single" w:sz="4" w:space="0" w:color="auto"/>
              <w:bottom w:val="single" w:sz="4" w:space="0" w:color="auto"/>
              <w:right w:val="single" w:sz="4" w:space="0" w:color="auto"/>
            </w:tcBorders>
            <w:vAlign w:val="center"/>
          </w:tcPr>
          <w:p w14:paraId="7B7AFC9C" w14:textId="77777777" w:rsidR="3EF79132" w:rsidRPr="00AF3A78" w:rsidRDefault="00C124AB" w:rsidP="00996116">
            <w:pPr>
              <w:pStyle w:val="ListParagraph"/>
              <w:numPr>
                <w:ilvl w:val="0"/>
                <w:numId w:val="7"/>
              </w:numPr>
              <w:rPr>
                <w:rFonts w:eastAsia="Arial" w:cs="Arial"/>
                <w:color w:val="000000" w:themeColor="text1"/>
              </w:rPr>
            </w:pPr>
            <w:r w:rsidRPr="00AF3A78">
              <w:rPr>
                <w:rFonts w:eastAsia="Arial" w:cs="Arial"/>
                <w:color w:val="000000" w:themeColor="text1"/>
              </w:rPr>
              <w:t>Overview of California Attendance Data</w:t>
            </w:r>
          </w:p>
          <w:p w14:paraId="4D854C1E" w14:textId="77777777" w:rsidR="00C124AB" w:rsidRPr="00AF3A78" w:rsidRDefault="00C124AB" w:rsidP="00C124AB">
            <w:pPr>
              <w:pStyle w:val="ListParagraph"/>
              <w:numPr>
                <w:ilvl w:val="1"/>
                <w:numId w:val="7"/>
              </w:numPr>
              <w:rPr>
                <w:rFonts w:eastAsia="Arial" w:cs="Arial"/>
                <w:color w:val="000000" w:themeColor="text1"/>
              </w:rPr>
            </w:pPr>
            <w:r w:rsidRPr="00AF3A78">
              <w:rPr>
                <w:rFonts w:eastAsia="Arial" w:cs="Arial"/>
                <w:color w:val="000000" w:themeColor="text1"/>
              </w:rPr>
              <w:t xml:space="preserve">Dashboard and </w:t>
            </w:r>
            <w:proofErr w:type="spellStart"/>
            <w:r w:rsidRPr="00AF3A78">
              <w:rPr>
                <w:rFonts w:eastAsia="Arial" w:cs="Arial"/>
                <w:color w:val="000000" w:themeColor="text1"/>
              </w:rPr>
              <w:t>DataQuest</w:t>
            </w:r>
            <w:proofErr w:type="spellEnd"/>
            <w:r w:rsidRPr="00AF3A78">
              <w:rPr>
                <w:rFonts w:eastAsia="Arial" w:cs="Arial"/>
                <w:color w:val="000000" w:themeColor="text1"/>
              </w:rPr>
              <w:t xml:space="preserve"> Data</w:t>
            </w:r>
          </w:p>
          <w:p w14:paraId="3AD73B8C" w14:textId="77777777" w:rsidR="00C124AB" w:rsidRPr="00AF3A78" w:rsidRDefault="00C124AB" w:rsidP="00C124AB">
            <w:pPr>
              <w:pStyle w:val="ListParagraph"/>
              <w:numPr>
                <w:ilvl w:val="0"/>
                <w:numId w:val="7"/>
              </w:numPr>
              <w:rPr>
                <w:rFonts w:eastAsia="Arial" w:cs="Arial"/>
                <w:color w:val="000000" w:themeColor="text1"/>
              </w:rPr>
            </w:pPr>
            <w:r w:rsidRPr="00AF3A78">
              <w:rPr>
                <w:rFonts w:eastAsia="Arial" w:cs="Arial"/>
                <w:color w:val="000000" w:themeColor="text1"/>
              </w:rPr>
              <w:t>Ways to Use Chronic Absenteeism Data</w:t>
            </w:r>
          </w:p>
          <w:p w14:paraId="07A1DD80" w14:textId="4CCEE8D6" w:rsidR="3EF79132" w:rsidRPr="00AF3A78" w:rsidRDefault="00C124AB" w:rsidP="00996116">
            <w:pPr>
              <w:pStyle w:val="ListParagraph"/>
              <w:numPr>
                <w:ilvl w:val="0"/>
                <w:numId w:val="7"/>
              </w:numPr>
              <w:rPr>
                <w:rFonts w:eastAsia="Arial" w:cs="Arial"/>
                <w:color w:val="000000" w:themeColor="text1"/>
              </w:rPr>
            </w:pPr>
            <w:r w:rsidRPr="00AF3A78">
              <w:rPr>
                <w:rFonts w:eastAsia="Arial" w:cs="Arial"/>
                <w:color w:val="000000" w:themeColor="text1"/>
              </w:rPr>
              <w:t>Using Your Data to Drive Improvement</w:t>
            </w:r>
          </w:p>
        </w:tc>
      </w:tr>
      <w:tr w:rsidR="005532AB" w:rsidRPr="00AF3A78" w14:paraId="03FE0529" w14:textId="77777777" w:rsidTr="6CFC5A5F">
        <w:trPr>
          <w:cantSplit/>
          <w:trHeight w:val="300"/>
        </w:trPr>
        <w:tc>
          <w:tcPr>
            <w:tcW w:w="2480" w:type="dxa"/>
            <w:tcBorders>
              <w:top w:val="single" w:sz="4" w:space="0" w:color="auto"/>
              <w:left w:val="single" w:sz="4" w:space="0" w:color="auto"/>
              <w:bottom w:val="single" w:sz="4" w:space="0" w:color="auto"/>
              <w:right w:val="single" w:sz="4" w:space="0" w:color="auto"/>
            </w:tcBorders>
            <w:vAlign w:val="center"/>
          </w:tcPr>
          <w:p w14:paraId="25673530" w14:textId="384DB451" w:rsidR="005532AB" w:rsidRPr="00AF3A78" w:rsidRDefault="005532AB" w:rsidP="00996116">
            <w:pPr>
              <w:spacing w:after="240"/>
              <w:rPr>
                <w:rFonts w:eastAsia="Arial" w:cs="Arial"/>
                <w:color w:val="000000" w:themeColor="text1"/>
              </w:rPr>
            </w:pPr>
            <w:r w:rsidRPr="00AF3A78">
              <w:rPr>
                <w:rFonts w:eastAsia="Arial" w:cs="Arial"/>
                <w:color w:val="000000" w:themeColor="text1"/>
              </w:rPr>
              <w:t>October 19, 2023</w:t>
            </w:r>
          </w:p>
        </w:tc>
        <w:tc>
          <w:tcPr>
            <w:tcW w:w="2915" w:type="dxa"/>
            <w:tcBorders>
              <w:top w:val="single" w:sz="4" w:space="0" w:color="auto"/>
              <w:left w:val="single" w:sz="4" w:space="0" w:color="auto"/>
              <w:bottom w:val="single" w:sz="4" w:space="0" w:color="auto"/>
              <w:right w:val="single" w:sz="4" w:space="0" w:color="auto"/>
            </w:tcBorders>
            <w:vAlign w:val="center"/>
          </w:tcPr>
          <w:p w14:paraId="03703042" w14:textId="39337192" w:rsidR="005532AB" w:rsidRPr="00AF3A78" w:rsidRDefault="005532AB" w:rsidP="005E602D">
            <w:pPr>
              <w:spacing w:after="240"/>
              <w:rPr>
                <w:rFonts w:eastAsia="Arial" w:cs="Arial"/>
                <w:color w:val="000000" w:themeColor="text1"/>
              </w:rPr>
            </w:pPr>
            <w:r w:rsidRPr="00AF3A78">
              <w:rPr>
                <w:rFonts w:eastAsia="Arial" w:cs="Arial"/>
                <w:color w:val="000000" w:themeColor="text1"/>
              </w:rPr>
              <w:t>State A</w:t>
            </w:r>
            <w:r w:rsidR="00E64F49" w:rsidRPr="00AF3A78">
              <w:rPr>
                <w:rFonts w:eastAsia="Arial" w:cs="Arial"/>
                <w:color w:val="000000" w:themeColor="text1"/>
              </w:rPr>
              <w:t>ttendance Review Board Meeting</w:t>
            </w:r>
          </w:p>
        </w:tc>
        <w:tc>
          <w:tcPr>
            <w:tcW w:w="1980" w:type="dxa"/>
            <w:tcBorders>
              <w:top w:val="single" w:sz="4" w:space="0" w:color="auto"/>
              <w:left w:val="single" w:sz="4" w:space="0" w:color="auto"/>
              <w:bottom w:val="single" w:sz="4" w:space="0" w:color="auto"/>
              <w:right w:val="single" w:sz="4" w:space="0" w:color="auto"/>
            </w:tcBorders>
            <w:vAlign w:val="center"/>
          </w:tcPr>
          <w:p w14:paraId="01F801D6" w14:textId="2B80BBF9" w:rsidR="005532AB" w:rsidRPr="00AF3A78" w:rsidRDefault="005E602D" w:rsidP="00996116">
            <w:pPr>
              <w:spacing w:after="240"/>
              <w:jc w:val="center"/>
              <w:rPr>
                <w:rFonts w:eastAsia="Arial" w:cs="Arial"/>
                <w:color w:val="000000" w:themeColor="text1"/>
              </w:rPr>
            </w:pPr>
            <w:r w:rsidRPr="00AF3A78">
              <w:rPr>
                <w:rFonts w:eastAsia="Arial" w:cs="Arial"/>
                <w:color w:val="000000" w:themeColor="text1"/>
              </w:rPr>
              <w:t>30</w:t>
            </w:r>
          </w:p>
        </w:tc>
        <w:tc>
          <w:tcPr>
            <w:tcW w:w="5850" w:type="dxa"/>
            <w:tcBorders>
              <w:top w:val="single" w:sz="4" w:space="0" w:color="auto"/>
              <w:left w:val="single" w:sz="4" w:space="0" w:color="auto"/>
              <w:bottom w:val="single" w:sz="4" w:space="0" w:color="auto"/>
              <w:right w:val="single" w:sz="4" w:space="0" w:color="auto"/>
            </w:tcBorders>
            <w:vAlign w:val="center"/>
          </w:tcPr>
          <w:p w14:paraId="04F370FD" w14:textId="77777777" w:rsidR="005532AB" w:rsidRPr="00AF3A78" w:rsidRDefault="001715B1" w:rsidP="00996116">
            <w:pPr>
              <w:pStyle w:val="ListParagraph"/>
              <w:numPr>
                <w:ilvl w:val="0"/>
                <w:numId w:val="7"/>
              </w:numPr>
              <w:rPr>
                <w:rFonts w:eastAsia="Arial" w:cs="Arial"/>
                <w:color w:val="000000" w:themeColor="text1"/>
              </w:rPr>
            </w:pPr>
            <w:r w:rsidRPr="00AF3A78">
              <w:rPr>
                <w:rFonts w:eastAsia="Arial" w:cs="Arial"/>
                <w:color w:val="000000" w:themeColor="text1"/>
              </w:rPr>
              <w:t>Data Release Components</w:t>
            </w:r>
          </w:p>
          <w:p w14:paraId="4EB35D04" w14:textId="77777777" w:rsidR="001715B1" w:rsidRPr="00AF3A78" w:rsidRDefault="001715B1" w:rsidP="00996116">
            <w:pPr>
              <w:pStyle w:val="ListParagraph"/>
              <w:numPr>
                <w:ilvl w:val="0"/>
                <w:numId w:val="7"/>
              </w:numPr>
              <w:rPr>
                <w:rFonts w:eastAsia="Arial" w:cs="Arial"/>
                <w:color w:val="000000" w:themeColor="text1"/>
              </w:rPr>
            </w:pPr>
            <w:r w:rsidRPr="00AF3A78">
              <w:rPr>
                <w:rFonts w:eastAsia="Arial" w:cs="Arial"/>
                <w:color w:val="000000" w:themeColor="text1"/>
              </w:rPr>
              <w:t>Review of Chronic Absenteeism Data</w:t>
            </w:r>
          </w:p>
          <w:p w14:paraId="226B2884" w14:textId="15BD216F" w:rsidR="001715B1" w:rsidRPr="00AF3A78" w:rsidRDefault="00C31910" w:rsidP="00996116">
            <w:pPr>
              <w:pStyle w:val="ListParagraph"/>
              <w:numPr>
                <w:ilvl w:val="0"/>
                <w:numId w:val="7"/>
              </w:numPr>
              <w:rPr>
                <w:rFonts w:eastAsia="Arial" w:cs="Arial"/>
                <w:color w:val="000000" w:themeColor="text1"/>
              </w:rPr>
            </w:pPr>
            <w:r w:rsidRPr="00AF3A78">
              <w:rPr>
                <w:rFonts w:eastAsia="Arial" w:cs="Arial"/>
                <w:color w:val="000000" w:themeColor="text1"/>
              </w:rPr>
              <w:t>Upcoming Release of Dashboard</w:t>
            </w:r>
          </w:p>
        </w:tc>
      </w:tr>
      <w:tr w:rsidR="3EF79132" w:rsidRPr="00AF3A78" w14:paraId="2E7EC352" w14:textId="77777777" w:rsidTr="6CFC5A5F">
        <w:trPr>
          <w:cantSplit/>
          <w:trHeight w:val="300"/>
        </w:trPr>
        <w:tc>
          <w:tcPr>
            <w:tcW w:w="2480" w:type="dxa"/>
            <w:tcBorders>
              <w:top w:val="single" w:sz="4" w:space="0" w:color="auto"/>
              <w:left w:val="single" w:sz="4" w:space="0" w:color="auto"/>
              <w:bottom w:val="single" w:sz="4" w:space="0" w:color="auto"/>
              <w:right w:val="single" w:sz="4" w:space="0" w:color="auto"/>
            </w:tcBorders>
            <w:vAlign w:val="center"/>
          </w:tcPr>
          <w:p w14:paraId="63D60717" w14:textId="3B44DC8C" w:rsidR="122E0AB2" w:rsidRPr="00AF3A78" w:rsidRDefault="122E0AB2" w:rsidP="00996116">
            <w:pPr>
              <w:spacing w:after="240"/>
              <w:rPr>
                <w:rFonts w:eastAsia="Arial" w:cs="Arial"/>
                <w:color w:val="000000" w:themeColor="text1"/>
              </w:rPr>
            </w:pPr>
            <w:r w:rsidRPr="00AF3A78">
              <w:rPr>
                <w:rFonts w:eastAsia="Arial" w:cs="Arial"/>
                <w:color w:val="000000" w:themeColor="text1"/>
              </w:rPr>
              <w:t xml:space="preserve">November </w:t>
            </w:r>
            <w:r w:rsidR="3EF79132" w:rsidRPr="00AF3A78">
              <w:rPr>
                <w:rFonts w:eastAsia="Arial" w:cs="Arial"/>
                <w:color w:val="000000" w:themeColor="text1"/>
              </w:rPr>
              <w:t>8</w:t>
            </w:r>
            <w:r w:rsidR="207D0D95" w:rsidRPr="00AF3A78">
              <w:rPr>
                <w:rFonts w:eastAsia="Arial" w:cs="Arial"/>
                <w:color w:val="000000" w:themeColor="text1"/>
              </w:rPr>
              <w:t xml:space="preserve">, </w:t>
            </w:r>
            <w:r w:rsidR="3EF79132" w:rsidRPr="00AF3A78">
              <w:rPr>
                <w:rFonts w:eastAsia="Arial" w:cs="Arial"/>
                <w:color w:val="000000" w:themeColor="text1"/>
              </w:rPr>
              <w:t>2023</w:t>
            </w:r>
          </w:p>
        </w:tc>
        <w:tc>
          <w:tcPr>
            <w:tcW w:w="2915" w:type="dxa"/>
            <w:tcBorders>
              <w:top w:val="single" w:sz="4" w:space="0" w:color="auto"/>
              <w:left w:val="single" w:sz="4" w:space="0" w:color="auto"/>
              <w:bottom w:val="single" w:sz="4" w:space="0" w:color="auto"/>
              <w:right w:val="single" w:sz="4" w:space="0" w:color="auto"/>
            </w:tcBorders>
            <w:vAlign w:val="center"/>
          </w:tcPr>
          <w:p w14:paraId="3E18CD82" w14:textId="1C6A92C5" w:rsidR="3EF79132" w:rsidRPr="00AF3A78" w:rsidRDefault="3EF79132" w:rsidP="00996116">
            <w:pPr>
              <w:spacing w:after="240"/>
            </w:pPr>
            <w:r w:rsidRPr="00AF3A78">
              <w:rPr>
                <w:rFonts w:eastAsia="Arial" w:cs="Arial"/>
                <w:color w:val="000000" w:themeColor="text1"/>
              </w:rPr>
              <w:t>Dashboard Q &amp; A Session #1</w:t>
            </w:r>
          </w:p>
        </w:tc>
        <w:tc>
          <w:tcPr>
            <w:tcW w:w="1980" w:type="dxa"/>
            <w:tcBorders>
              <w:top w:val="single" w:sz="4" w:space="0" w:color="auto"/>
              <w:left w:val="single" w:sz="4" w:space="0" w:color="auto"/>
              <w:bottom w:val="single" w:sz="4" w:space="0" w:color="auto"/>
              <w:right w:val="single" w:sz="4" w:space="0" w:color="auto"/>
            </w:tcBorders>
            <w:vAlign w:val="center"/>
          </w:tcPr>
          <w:p w14:paraId="2718AE05" w14:textId="48313FF2" w:rsidR="70913F53" w:rsidRPr="00AF3A78" w:rsidRDefault="5A0537A4" w:rsidP="00996116">
            <w:pPr>
              <w:spacing w:after="240"/>
              <w:jc w:val="center"/>
              <w:rPr>
                <w:rFonts w:eastAsia="Arial" w:cs="Arial"/>
                <w:color w:val="000000" w:themeColor="text1"/>
              </w:rPr>
            </w:pPr>
            <w:r w:rsidRPr="00AF3A78">
              <w:rPr>
                <w:rFonts w:eastAsia="Arial" w:cs="Arial"/>
                <w:color w:val="000000" w:themeColor="text1"/>
              </w:rPr>
              <w:t>180</w:t>
            </w:r>
          </w:p>
        </w:tc>
        <w:tc>
          <w:tcPr>
            <w:tcW w:w="5850" w:type="dxa"/>
            <w:tcBorders>
              <w:top w:val="single" w:sz="4" w:space="0" w:color="auto"/>
              <w:left w:val="single" w:sz="4" w:space="0" w:color="auto"/>
              <w:bottom w:val="single" w:sz="4" w:space="0" w:color="auto"/>
              <w:right w:val="single" w:sz="4" w:space="0" w:color="auto"/>
            </w:tcBorders>
            <w:vAlign w:val="center"/>
          </w:tcPr>
          <w:p w14:paraId="1D89FB9B" w14:textId="023E4B14" w:rsidR="7217792B" w:rsidRPr="00AF3A78" w:rsidRDefault="1A2B909C" w:rsidP="00996116">
            <w:pPr>
              <w:pStyle w:val="ListParagraph"/>
              <w:numPr>
                <w:ilvl w:val="0"/>
                <w:numId w:val="7"/>
              </w:numPr>
              <w:rPr>
                <w:rFonts w:eastAsia="Arial" w:cs="Arial"/>
                <w:color w:val="000000" w:themeColor="text1"/>
              </w:rPr>
            </w:pPr>
            <w:r w:rsidRPr="00AF3A78">
              <w:rPr>
                <w:rFonts w:eastAsia="Arial" w:cs="Arial"/>
                <w:color w:val="000000" w:themeColor="text1"/>
              </w:rPr>
              <w:t xml:space="preserve">CDE </w:t>
            </w:r>
            <w:r w:rsidR="39B1A8ED" w:rsidRPr="00AF3A78">
              <w:rPr>
                <w:rFonts w:eastAsia="Arial" w:cs="Arial"/>
                <w:color w:val="000000" w:themeColor="text1"/>
              </w:rPr>
              <w:t>staff r</w:t>
            </w:r>
            <w:r w:rsidRPr="00AF3A78">
              <w:rPr>
                <w:rFonts w:eastAsia="Arial" w:cs="Arial"/>
                <w:color w:val="000000" w:themeColor="text1"/>
              </w:rPr>
              <w:t>espon</w:t>
            </w:r>
            <w:r w:rsidR="2149E713" w:rsidRPr="00AF3A78">
              <w:rPr>
                <w:rFonts w:eastAsia="Arial" w:cs="Arial"/>
                <w:color w:val="000000" w:themeColor="text1"/>
              </w:rPr>
              <w:t>d</w:t>
            </w:r>
            <w:r w:rsidRPr="00AF3A78">
              <w:rPr>
                <w:rFonts w:eastAsia="Arial" w:cs="Arial"/>
                <w:color w:val="000000" w:themeColor="text1"/>
              </w:rPr>
              <w:t xml:space="preserve"> to questions from the field</w:t>
            </w:r>
          </w:p>
        </w:tc>
      </w:tr>
      <w:tr w:rsidR="3EF79132" w:rsidRPr="00AF3A78" w14:paraId="3276AFD4" w14:textId="77777777" w:rsidTr="6CFC5A5F">
        <w:trPr>
          <w:cantSplit/>
          <w:trHeight w:val="300"/>
        </w:trPr>
        <w:tc>
          <w:tcPr>
            <w:tcW w:w="2480" w:type="dxa"/>
            <w:tcBorders>
              <w:top w:val="single" w:sz="4" w:space="0" w:color="auto"/>
              <w:left w:val="single" w:sz="4" w:space="0" w:color="auto"/>
              <w:bottom w:val="single" w:sz="4" w:space="0" w:color="auto"/>
              <w:right w:val="single" w:sz="4" w:space="0" w:color="auto"/>
            </w:tcBorders>
            <w:vAlign w:val="center"/>
          </w:tcPr>
          <w:p w14:paraId="2339E06E" w14:textId="68EB69C7" w:rsidR="77711AA6" w:rsidRPr="00AF3A78" w:rsidRDefault="77711AA6" w:rsidP="00996116">
            <w:pPr>
              <w:spacing w:after="240"/>
              <w:rPr>
                <w:rFonts w:eastAsia="Arial" w:cs="Arial"/>
                <w:color w:val="000000" w:themeColor="text1"/>
              </w:rPr>
            </w:pPr>
            <w:r w:rsidRPr="00AF3A78">
              <w:rPr>
                <w:rFonts w:eastAsia="Arial" w:cs="Arial"/>
                <w:color w:val="000000" w:themeColor="text1"/>
              </w:rPr>
              <w:t xml:space="preserve">November </w:t>
            </w:r>
            <w:r w:rsidR="3EF79132" w:rsidRPr="00AF3A78">
              <w:rPr>
                <w:rFonts w:eastAsia="Arial" w:cs="Arial"/>
                <w:color w:val="000000" w:themeColor="text1"/>
              </w:rPr>
              <w:t>29</w:t>
            </w:r>
            <w:r w:rsidR="4F4B090C" w:rsidRPr="00AF3A78">
              <w:rPr>
                <w:rFonts w:eastAsia="Arial" w:cs="Arial"/>
                <w:color w:val="000000" w:themeColor="text1"/>
              </w:rPr>
              <w:t xml:space="preserve">, </w:t>
            </w:r>
            <w:r w:rsidR="3EF79132" w:rsidRPr="00AF3A78">
              <w:rPr>
                <w:rFonts w:eastAsia="Arial" w:cs="Arial"/>
                <w:color w:val="000000" w:themeColor="text1"/>
              </w:rPr>
              <w:t>2023</w:t>
            </w:r>
          </w:p>
        </w:tc>
        <w:tc>
          <w:tcPr>
            <w:tcW w:w="2915" w:type="dxa"/>
            <w:tcBorders>
              <w:top w:val="single" w:sz="4" w:space="0" w:color="auto"/>
              <w:left w:val="single" w:sz="4" w:space="0" w:color="auto"/>
              <w:bottom w:val="single" w:sz="4" w:space="0" w:color="auto"/>
              <w:right w:val="single" w:sz="4" w:space="0" w:color="auto"/>
            </w:tcBorders>
            <w:vAlign w:val="center"/>
          </w:tcPr>
          <w:p w14:paraId="21B23895" w14:textId="1AB81BEA" w:rsidR="3EF79132" w:rsidRPr="00AF3A78" w:rsidRDefault="3EF79132" w:rsidP="00996116">
            <w:pPr>
              <w:spacing w:after="240"/>
            </w:pPr>
            <w:r w:rsidRPr="00AF3A78">
              <w:rPr>
                <w:rFonts w:eastAsia="Arial" w:cs="Arial"/>
                <w:color w:val="000000" w:themeColor="text1"/>
              </w:rPr>
              <w:t>Dashboard Q &amp; A Session #2</w:t>
            </w:r>
          </w:p>
        </w:tc>
        <w:tc>
          <w:tcPr>
            <w:tcW w:w="1980" w:type="dxa"/>
            <w:tcBorders>
              <w:top w:val="single" w:sz="4" w:space="0" w:color="auto"/>
              <w:left w:val="single" w:sz="4" w:space="0" w:color="auto"/>
              <w:bottom w:val="single" w:sz="4" w:space="0" w:color="auto"/>
              <w:right w:val="single" w:sz="4" w:space="0" w:color="auto"/>
            </w:tcBorders>
            <w:vAlign w:val="center"/>
          </w:tcPr>
          <w:p w14:paraId="227B7BCF" w14:textId="3DAE40C6" w:rsidR="74006F13" w:rsidRPr="00AF3A78" w:rsidRDefault="5775DFCD" w:rsidP="00996116">
            <w:pPr>
              <w:spacing w:after="240"/>
              <w:jc w:val="center"/>
              <w:rPr>
                <w:rFonts w:eastAsia="Arial" w:cs="Arial"/>
                <w:color w:val="000000" w:themeColor="text1"/>
              </w:rPr>
            </w:pPr>
            <w:r w:rsidRPr="00AF3A78">
              <w:rPr>
                <w:rFonts w:eastAsia="Arial" w:cs="Arial"/>
                <w:color w:val="000000" w:themeColor="text1"/>
              </w:rPr>
              <w:t>225</w:t>
            </w:r>
          </w:p>
        </w:tc>
        <w:tc>
          <w:tcPr>
            <w:tcW w:w="5850" w:type="dxa"/>
            <w:tcBorders>
              <w:top w:val="single" w:sz="4" w:space="0" w:color="auto"/>
              <w:left w:val="single" w:sz="4" w:space="0" w:color="auto"/>
              <w:bottom w:val="single" w:sz="4" w:space="0" w:color="auto"/>
              <w:right w:val="single" w:sz="4" w:space="0" w:color="auto"/>
            </w:tcBorders>
            <w:vAlign w:val="center"/>
          </w:tcPr>
          <w:p w14:paraId="2B95580A" w14:textId="09C91E40" w:rsidR="766FB0E0" w:rsidRPr="00AF3A78" w:rsidRDefault="7DDEF3B0" w:rsidP="00996116">
            <w:pPr>
              <w:pStyle w:val="ListParagraph"/>
              <w:numPr>
                <w:ilvl w:val="0"/>
                <w:numId w:val="7"/>
              </w:numPr>
              <w:rPr>
                <w:rFonts w:eastAsia="Arial" w:cs="Arial"/>
                <w:color w:val="000000" w:themeColor="text1"/>
              </w:rPr>
            </w:pPr>
            <w:r w:rsidRPr="00AF3A78">
              <w:rPr>
                <w:rFonts w:eastAsia="Arial" w:cs="Arial"/>
                <w:color w:val="000000" w:themeColor="text1"/>
              </w:rPr>
              <w:t>CDE staff respond to questions from the field</w:t>
            </w:r>
          </w:p>
        </w:tc>
      </w:tr>
      <w:tr w:rsidR="3EF79132" w:rsidRPr="00AF3A78" w14:paraId="2F752798" w14:textId="77777777" w:rsidTr="6CFC5A5F">
        <w:trPr>
          <w:cantSplit/>
          <w:trHeight w:val="300"/>
        </w:trPr>
        <w:tc>
          <w:tcPr>
            <w:tcW w:w="2480" w:type="dxa"/>
            <w:tcBorders>
              <w:top w:val="single" w:sz="4" w:space="0" w:color="auto"/>
              <w:left w:val="single" w:sz="4" w:space="0" w:color="auto"/>
              <w:bottom w:val="single" w:sz="4" w:space="0" w:color="auto"/>
              <w:right w:val="single" w:sz="4" w:space="0" w:color="auto"/>
            </w:tcBorders>
            <w:vAlign w:val="center"/>
          </w:tcPr>
          <w:p w14:paraId="17D7F5F3" w14:textId="2DD5D9BF" w:rsidR="48415EC0" w:rsidRPr="00AF3A78" w:rsidRDefault="48415EC0" w:rsidP="00996116">
            <w:pPr>
              <w:spacing w:after="240"/>
              <w:rPr>
                <w:rFonts w:eastAsia="Arial" w:cs="Arial"/>
                <w:color w:val="000000" w:themeColor="text1"/>
              </w:rPr>
            </w:pPr>
            <w:r w:rsidRPr="00AF3A78">
              <w:rPr>
                <w:rFonts w:eastAsia="Arial" w:cs="Arial"/>
                <w:color w:val="000000" w:themeColor="text1"/>
              </w:rPr>
              <w:t xml:space="preserve">December </w:t>
            </w:r>
            <w:r w:rsidR="3EF79132" w:rsidRPr="00AF3A78">
              <w:rPr>
                <w:rFonts w:eastAsia="Arial" w:cs="Arial"/>
                <w:color w:val="000000" w:themeColor="text1"/>
              </w:rPr>
              <w:t>6</w:t>
            </w:r>
            <w:r w:rsidR="54801D72" w:rsidRPr="00AF3A78">
              <w:rPr>
                <w:rFonts w:eastAsia="Arial" w:cs="Arial"/>
                <w:color w:val="000000" w:themeColor="text1"/>
              </w:rPr>
              <w:t xml:space="preserve">, </w:t>
            </w:r>
            <w:r w:rsidR="3EF79132" w:rsidRPr="00AF3A78">
              <w:rPr>
                <w:rFonts w:eastAsia="Arial" w:cs="Arial"/>
                <w:color w:val="000000" w:themeColor="text1"/>
              </w:rPr>
              <w:t>2023</w:t>
            </w:r>
          </w:p>
        </w:tc>
        <w:tc>
          <w:tcPr>
            <w:tcW w:w="2915" w:type="dxa"/>
            <w:tcBorders>
              <w:top w:val="single" w:sz="4" w:space="0" w:color="auto"/>
              <w:left w:val="single" w:sz="4" w:space="0" w:color="auto"/>
              <w:bottom w:val="single" w:sz="4" w:space="0" w:color="auto"/>
              <w:right w:val="single" w:sz="4" w:space="0" w:color="auto"/>
            </w:tcBorders>
            <w:vAlign w:val="center"/>
          </w:tcPr>
          <w:p w14:paraId="5D07F91D" w14:textId="0FF54452" w:rsidR="3EF79132" w:rsidRPr="00AF3A78" w:rsidRDefault="3EF79132" w:rsidP="00996116">
            <w:pPr>
              <w:spacing w:after="240"/>
            </w:pPr>
            <w:r w:rsidRPr="00AF3A78">
              <w:rPr>
                <w:rFonts w:eastAsia="Arial" w:cs="Arial"/>
                <w:color w:val="000000" w:themeColor="text1"/>
              </w:rPr>
              <w:t>Dashboard Q &amp; A Session #3</w:t>
            </w:r>
          </w:p>
        </w:tc>
        <w:tc>
          <w:tcPr>
            <w:tcW w:w="1980" w:type="dxa"/>
            <w:tcBorders>
              <w:top w:val="single" w:sz="4" w:space="0" w:color="auto"/>
              <w:left w:val="single" w:sz="4" w:space="0" w:color="auto"/>
              <w:bottom w:val="single" w:sz="4" w:space="0" w:color="auto"/>
              <w:right w:val="single" w:sz="4" w:space="0" w:color="auto"/>
            </w:tcBorders>
            <w:vAlign w:val="center"/>
          </w:tcPr>
          <w:p w14:paraId="15E3E1EC" w14:textId="3F11BCCB" w:rsidR="2C1CBDCA" w:rsidRPr="00AF3A78" w:rsidRDefault="56B1901B" w:rsidP="00996116">
            <w:pPr>
              <w:spacing w:after="240"/>
              <w:jc w:val="center"/>
              <w:rPr>
                <w:rFonts w:eastAsia="Arial" w:cs="Arial"/>
                <w:color w:val="000000" w:themeColor="text1"/>
              </w:rPr>
            </w:pPr>
            <w:r w:rsidRPr="00AF3A78">
              <w:rPr>
                <w:rFonts w:eastAsia="Arial" w:cs="Arial"/>
                <w:color w:val="000000" w:themeColor="text1"/>
              </w:rPr>
              <w:t>193</w:t>
            </w:r>
          </w:p>
        </w:tc>
        <w:tc>
          <w:tcPr>
            <w:tcW w:w="5850" w:type="dxa"/>
            <w:tcBorders>
              <w:top w:val="single" w:sz="4" w:space="0" w:color="auto"/>
              <w:left w:val="single" w:sz="4" w:space="0" w:color="auto"/>
              <w:bottom w:val="single" w:sz="4" w:space="0" w:color="auto"/>
              <w:right w:val="single" w:sz="4" w:space="0" w:color="auto"/>
            </w:tcBorders>
            <w:vAlign w:val="center"/>
          </w:tcPr>
          <w:p w14:paraId="558DEE38" w14:textId="71FC713A" w:rsidR="641DC145" w:rsidRPr="00AF3A78" w:rsidRDefault="49983D6E" w:rsidP="00996116">
            <w:pPr>
              <w:pStyle w:val="ListParagraph"/>
              <w:numPr>
                <w:ilvl w:val="0"/>
                <w:numId w:val="7"/>
              </w:numPr>
              <w:rPr>
                <w:rFonts w:eastAsia="Arial" w:cs="Arial"/>
                <w:color w:val="000000" w:themeColor="text1"/>
              </w:rPr>
            </w:pPr>
            <w:r w:rsidRPr="00AF3A78">
              <w:rPr>
                <w:rFonts w:eastAsia="Arial" w:cs="Arial"/>
                <w:color w:val="000000" w:themeColor="text1"/>
              </w:rPr>
              <w:t>CDE staff respond to questions from the field</w:t>
            </w:r>
          </w:p>
        </w:tc>
      </w:tr>
      <w:tr w:rsidR="3EF79132" w14:paraId="7C5C45F9" w14:textId="77777777" w:rsidTr="6CFC5A5F">
        <w:trPr>
          <w:cantSplit/>
          <w:trHeight w:val="300"/>
        </w:trPr>
        <w:tc>
          <w:tcPr>
            <w:tcW w:w="2480" w:type="dxa"/>
            <w:tcBorders>
              <w:top w:val="single" w:sz="4" w:space="0" w:color="auto"/>
              <w:left w:val="single" w:sz="4" w:space="0" w:color="auto"/>
              <w:bottom w:val="single" w:sz="4" w:space="0" w:color="auto"/>
              <w:right w:val="single" w:sz="4" w:space="0" w:color="auto"/>
            </w:tcBorders>
            <w:vAlign w:val="center"/>
          </w:tcPr>
          <w:p w14:paraId="1D8AC668" w14:textId="5B81A3ED" w:rsidR="51108EC4" w:rsidRPr="00AF3A78" w:rsidRDefault="51108EC4" w:rsidP="00996116">
            <w:pPr>
              <w:spacing w:after="240"/>
              <w:rPr>
                <w:rFonts w:eastAsia="Arial" w:cs="Arial"/>
                <w:color w:val="000000" w:themeColor="text1"/>
              </w:rPr>
            </w:pPr>
            <w:r w:rsidRPr="00AF3A78">
              <w:rPr>
                <w:rFonts w:eastAsia="Arial" w:cs="Arial"/>
                <w:color w:val="000000" w:themeColor="text1"/>
              </w:rPr>
              <w:t>Decemb</w:t>
            </w:r>
            <w:r w:rsidR="223EF0D0" w:rsidRPr="00AF3A78">
              <w:rPr>
                <w:rFonts w:eastAsia="Arial" w:cs="Arial"/>
                <w:color w:val="000000" w:themeColor="text1"/>
              </w:rPr>
              <w:t>e</w:t>
            </w:r>
            <w:r w:rsidRPr="00AF3A78">
              <w:rPr>
                <w:rFonts w:eastAsia="Arial" w:cs="Arial"/>
                <w:color w:val="000000" w:themeColor="text1"/>
              </w:rPr>
              <w:t xml:space="preserve">r </w:t>
            </w:r>
            <w:r w:rsidR="3EF79132" w:rsidRPr="00AF3A78">
              <w:rPr>
                <w:rFonts w:eastAsia="Arial" w:cs="Arial"/>
                <w:color w:val="000000" w:themeColor="text1"/>
              </w:rPr>
              <w:t>13</w:t>
            </w:r>
            <w:r w:rsidR="1571B1E8" w:rsidRPr="00AF3A78">
              <w:rPr>
                <w:rFonts w:eastAsia="Arial" w:cs="Arial"/>
                <w:color w:val="000000" w:themeColor="text1"/>
              </w:rPr>
              <w:t xml:space="preserve">, </w:t>
            </w:r>
            <w:r w:rsidR="3EF79132" w:rsidRPr="00AF3A78">
              <w:rPr>
                <w:rFonts w:eastAsia="Arial" w:cs="Arial"/>
                <w:color w:val="000000" w:themeColor="text1"/>
              </w:rPr>
              <w:t>2023</w:t>
            </w:r>
          </w:p>
        </w:tc>
        <w:tc>
          <w:tcPr>
            <w:tcW w:w="2915" w:type="dxa"/>
            <w:tcBorders>
              <w:top w:val="single" w:sz="4" w:space="0" w:color="auto"/>
              <w:left w:val="single" w:sz="4" w:space="0" w:color="auto"/>
              <w:bottom w:val="single" w:sz="4" w:space="0" w:color="auto"/>
              <w:right w:val="single" w:sz="4" w:space="0" w:color="auto"/>
            </w:tcBorders>
            <w:vAlign w:val="center"/>
          </w:tcPr>
          <w:p w14:paraId="34A8F2D7" w14:textId="3F06F23A" w:rsidR="3EF79132" w:rsidRPr="00AF3A78" w:rsidRDefault="3EF79132" w:rsidP="00996116">
            <w:pPr>
              <w:spacing w:after="240"/>
            </w:pPr>
            <w:r w:rsidRPr="00AF3A78">
              <w:rPr>
                <w:rFonts w:eastAsia="Arial" w:cs="Arial"/>
                <w:color w:val="000000" w:themeColor="text1"/>
              </w:rPr>
              <w:t>Dashboard Q &amp; A Session #4</w:t>
            </w:r>
          </w:p>
        </w:tc>
        <w:tc>
          <w:tcPr>
            <w:tcW w:w="1980" w:type="dxa"/>
            <w:tcBorders>
              <w:top w:val="single" w:sz="4" w:space="0" w:color="auto"/>
              <w:left w:val="single" w:sz="4" w:space="0" w:color="auto"/>
              <w:bottom w:val="single" w:sz="4" w:space="0" w:color="auto"/>
              <w:right w:val="single" w:sz="4" w:space="0" w:color="auto"/>
            </w:tcBorders>
            <w:vAlign w:val="center"/>
          </w:tcPr>
          <w:p w14:paraId="7F90B14E" w14:textId="066A5C3F" w:rsidR="4F30002A" w:rsidRPr="00AF3A78" w:rsidRDefault="6223B981" w:rsidP="00996116">
            <w:pPr>
              <w:spacing w:after="240"/>
              <w:jc w:val="center"/>
              <w:rPr>
                <w:rFonts w:eastAsia="Arial" w:cs="Arial"/>
                <w:color w:val="000000" w:themeColor="text1"/>
              </w:rPr>
            </w:pPr>
            <w:r w:rsidRPr="00AF3A78">
              <w:rPr>
                <w:rFonts w:eastAsia="Arial" w:cs="Arial"/>
                <w:color w:val="000000" w:themeColor="text1"/>
              </w:rPr>
              <w:t>218</w:t>
            </w:r>
          </w:p>
        </w:tc>
        <w:tc>
          <w:tcPr>
            <w:tcW w:w="5850" w:type="dxa"/>
            <w:tcBorders>
              <w:top w:val="single" w:sz="4" w:space="0" w:color="auto"/>
              <w:left w:val="single" w:sz="4" w:space="0" w:color="auto"/>
              <w:bottom w:val="single" w:sz="4" w:space="0" w:color="auto"/>
              <w:right w:val="single" w:sz="4" w:space="0" w:color="auto"/>
            </w:tcBorders>
            <w:vAlign w:val="center"/>
          </w:tcPr>
          <w:p w14:paraId="5C4C5EFE" w14:textId="1DB35C02" w:rsidR="5ABD6C69" w:rsidRPr="00AF3A78" w:rsidRDefault="3957AA3D" w:rsidP="00996116">
            <w:pPr>
              <w:pStyle w:val="ListParagraph"/>
              <w:numPr>
                <w:ilvl w:val="0"/>
                <w:numId w:val="7"/>
              </w:numPr>
              <w:rPr>
                <w:rFonts w:eastAsia="Arial" w:cs="Arial"/>
                <w:color w:val="000000" w:themeColor="text1"/>
              </w:rPr>
            </w:pPr>
            <w:r w:rsidRPr="00AF3A78">
              <w:rPr>
                <w:rFonts w:eastAsia="Arial" w:cs="Arial"/>
                <w:color w:val="000000" w:themeColor="text1"/>
              </w:rPr>
              <w:t>CDE staff respond to questions from the field</w:t>
            </w:r>
          </w:p>
        </w:tc>
      </w:tr>
    </w:tbl>
    <w:p w14:paraId="622ED479" w14:textId="77777777" w:rsidR="002C42D3" w:rsidRDefault="002C42D3" w:rsidP="00996116">
      <w:pPr>
        <w:spacing w:before="240" w:after="240"/>
      </w:pPr>
    </w:p>
    <w:sectPr w:rsidR="002C42D3" w:rsidSect="005148EE">
      <w:headerReference w:type="default" r:id="rId120"/>
      <w:headerReference w:type="first" r:id="rId121"/>
      <w:footerReference w:type="first" r:id="rId122"/>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8624" w14:textId="77777777" w:rsidR="005148EE" w:rsidRDefault="005148EE" w:rsidP="000E09DC">
      <w:r>
        <w:separator/>
      </w:r>
    </w:p>
  </w:endnote>
  <w:endnote w:type="continuationSeparator" w:id="0">
    <w:p w14:paraId="5284E2EF" w14:textId="77777777" w:rsidR="005148EE" w:rsidRDefault="005148EE" w:rsidP="000E09DC">
      <w:r>
        <w:continuationSeparator/>
      </w:r>
    </w:p>
  </w:endnote>
  <w:endnote w:type="continuationNotice" w:id="1">
    <w:p w14:paraId="381D00FB" w14:textId="77777777" w:rsidR="005148EE" w:rsidRDefault="00514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Web3"/>
      <w:tblW w:w="0" w:type="auto"/>
      <w:tblLayout w:type="fixed"/>
      <w:tblLook w:val="06A0" w:firstRow="1" w:lastRow="0" w:firstColumn="1" w:lastColumn="0" w:noHBand="1" w:noVBand="1"/>
    </w:tblPr>
    <w:tblGrid>
      <w:gridCol w:w="1500"/>
      <w:gridCol w:w="1480"/>
      <w:gridCol w:w="1500"/>
    </w:tblGrid>
    <w:tr w:rsidR="002C6F40" w14:paraId="752F4A2F" w14:textId="77777777" w:rsidTr="005F1FB6">
      <w:trPr>
        <w:cnfStyle w:val="100000000000" w:firstRow="1" w:lastRow="0" w:firstColumn="0" w:lastColumn="0" w:oddVBand="0" w:evenVBand="0" w:oddHBand="0" w:evenHBand="0" w:firstRowFirstColumn="0" w:firstRowLastColumn="0" w:lastRowFirstColumn="0" w:lastRowLastColumn="0"/>
        <w:trHeight w:val="300"/>
      </w:trPr>
      <w:tc>
        <w:tcPr>
          <w:tcW w:w="1440" w:type="dxa"/>
        </w:tcPr>
        <w:p w14:paraId="2F4556BC" w14:textId="40D96435" w:rsidR="002C6F40" w:rsidRDefault="002C6F40" w:rsidP="00B12CB1">
          <w:pPr>
            <w:pStyle w:val="Header"/>
            <w:ind w:left="-115"/>
          </w:pPr>
        </w:p>
      </w:tc>
      <w:tc>
        <w:tcPr>
          <w:tcW w:w="1440" w:type="dxa"/>
        </w:tcPr>
        <w:p w14:paraId="70AE4395" w14:textId="247DE95C" w:rsidR="002C6F40" w:rsidRDefault="002C6F40" w:rsidP="00B12CB1">
          <w:pPr>
            <w:pStyle w:val="Header"/>
            <w:jc w:val="center"/>
          </w:pPr>
        </w:p>
      </w:tc>
      <w:tc>
        <w:tcPr>
          <w:tcW w:w="1440" w:type="dxa"/>
        </w:tcPr>
        <w:p w14:paraId="2B87C402" w14:textId="68A50A98" w:rsidR="002C6F40" w:rsidRDefault="002C6F40" w:rsidP="00B12CB1">
          <w:pPr>
            <w:pStyle w:val="Header"/>
            <w:ind w:right="-115"/>
            <w:jc w:val="right"/>
          </w:pPr>
        </w:p>
      </w:tc>
    </w:tr>
  </w:tbl>
  <w:p w14:paraId="76588371" w14:textId="111C1283" w:rsidR="002C6F40" w:rsidRDefault="002C6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2C6F40" w14:paraId="7710852B" w14:textId="77777777" w:rsidTr="008F6E2A">
      <w:trPr>
        <w:trHeight w:val="300"/>
      </w:trPr>
      <w:tc>
        <w:tcPr>
          <w:tcW w:w="3120" w:type="dxa"/>
        </w:tcPr>
        <w:p w14:paraId="1D52F7F3" w14:textId="5729D07B" w:rsidR="002C6F40" w:rsidRDefault="002C6F40" w:rsidP="00B12CB1">
          <w:pPr>
            <w:pStyle w:val="Header"/>
            <w:ind w:left="-115"/>
          </w:pPr>
        </w:p>
      </w:tc>
      <w:tc>
        <w:tcPr>
          <w:tcW w:w="3120" w:type="dxa"/>
        </w:tcPr>
        <w:p w14:paraId="166F5B11" w14:textId="65765A74" w:rsidR="002C6F40" w:rsidRDefault="002C6F40" w:rsidP="00B12CB1">
          <w:pPr>
            <w:pStyle w:val="Header"/>
            <w:jc w:val="center"/>
          </w:pPr>
        </w:p>
      </w:tc>
      <w:tc>
        <w:tcPr>
          <w:tcW w:w="3120" w:type="dxa"/>
        </w:tcPr>
        <w:p w14:paraId="0BA86362" w14:textId="55426102" w:rsidR="002C6F40" w:rsidRDefault="002C6F40" w:rsidP="00B12CB1">
          <w:pPr>
            <w:pStyle w:val="Header"/>
            <w:ind w:right="-115"/>
            <w:jc w:val="right"/>
          </w:pPr>
        </w:p>
      </w:tc>
    </w:tr>
  </w:tbl>
  <w:p w14:paraId="034D3936" w14:textId="10119CC0" w:rsidR="002C6F40" w:rsidRDefault="002C6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2C6F40" w14:paraId="717ABBC2" w14:textId="77777777" w:rsidTr="008F6E2A">
      <w:trPr>
        <w:trHeight w:val="300"/>
      </w:trPr>
      <w:tc>
        <w:tcPr>
          <w:tcW w:w="3120" w:type="dxa"/>
        </w:tcPr>
        <w:p w14:paraId="39023AA5" w14:textId="281096C1" w:rsidR="002C6F40" w:rsidRDefault="002C6F40" w:rsidP="00B12CB1">
          <w:pPr>
            <w:pStyle w:val="Header"/>
            <w:ind w:left="-115"/>
          </w:pPr>
        </w:p>
      </w:tc>
      <w:tc>
        <w:tcPr>
          <w:tcW w:w="3120" w:type="dxa"/>
        </w:tcPr>
        <w:p w14:paraId="4CEDD1D8" w14:textId="548DF421" w:rsidR="002C6F40" w:rsidRDefault="002C6F40" w:rsidP="00B12CB1">
          <w:pPr>
            <w:pStyle w:val="Header"/>
            <w:jc w:val="center"/>
          </w:pPr>
        </w:p>
      </w:tc>
      <w:tc>
        <w:tcPr>
          <w:tcW w:w="3120" w:type="dxa"/>
        </w:tcPr>
        <w:p w14:paraId="565CEDE0" w14:textId="3E13AA35" w:rsidR="002C6F40" w:rsidRDefault="002C6F40" w:rsidP="00B12CB1">
          <w:pPr>
            <w:pStyle w:val="Header"/>
            <w:ind w:right="-115"/>
            <w:jc w:val="right"/>
          </w:pPr>
        </w:p>
      </w:tc>
    </w:tr>
  </w:tbl>
  <w:p w14:paraId="1D84281A" w14:textId="7681D588" w:rsidR="002C6F40" w:rsidRDefault="002C6F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28D2" w14:textId="77777777" w:rsidR="002C6F40" w:rsidRDefault="002C6F40" w:rsidP="000A32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2C6F40" w14:paraId="5A8C6D7B" w14:textId="77777777" w:rsidTr="008F6E2A">
      <w:trPr>
        <w:trHeight w:val="300"/>
      </w:trPr>
      <w:tc>
        <w:tcPr>
          <w:tcW w:w="3120" w:type="dxa"/>
        </w:tcPr>
        <w:p w14:paraId="3D2AA816" w14:textId="3C813CB6" w:rsidR="002C6F40" w:rsidRDefault="002C6F40" w:rsidP="00B12CB1">
          <w:pPr>
            <w:pStyle w:val="Header"/>
            <w:ind w:left="-115"/>
          </w:pPr>
        </w:p>
      </w:tc>
      <w:tc>
        <w:tcPr>
          <w:tcW w:w="3120" w:type="dxa"/>
        </w:tcPr>
        <w:p w14:paraId="6C9412FF" w14:textId="55444A2C" w:rsidR="002C6F40" w:rsidRDefault="002C6F40" w:rsidP="00B12CB1">
          <w:pPr>
            <w:pStyle w:val="Header"/>
            <w:jc w:val="center"/>
          </w:pPr>
        </w:p>
      </w:tc>
      <w:tc>
        <w:tcPr>
          <w:tcW w:w="3120" w:type="dxa"/>
        </w:tcPr>
        <w:p w14:paraId="45552807" w14:textId="1E440991" w:rsidR="002C6F40" w:rsidRDefault="002C6F40" w:rsidP="00B12CB1">
          <w:pPr>
            <w:pStyle w:val="Header"/>
            <w:ind w:right="-115"/>
            <w:jc w:val="right"/>
          </w:pPr>
        </w:p>
      </w:tc>
    </w:tr>
  </w:tbl>
  <w:p w14:paraId="1E41797A" w14:textId="488439D5" w:rsidR="002C6F40" w:rsidRDefault="002C6F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2C6F40" w14:paraId="417C2F6E" w14:textId="77777777" w:rsidTr="008F6E2A">
      <w:trPr>
        <w:trHeight w:val="300"/>
      </w:trPr>
      <w:tc>
        <w:tcPr>
          <w:tcW w:w="3120" w:type="dxa"/>
        </w:tcPr>
        <w:p w14:paraId="46166EFA" w14:textId="77777777" w:rsidR="002C6F40" w:rsidRDefault="002C6F40" w:rsidP="00B12CB1">
          <w:pPr>
            <w:pStyle w:val="Header"/>
            <w:ind w:left="-115"/>
          </w:pPr>
        </w:p>
      </w:tc>
      <w:tc>
        <w:tcPr>
          <w:tcW w:w="3120" w:type="dxa"/>
        </w:tcPr>
        <w:p w14:paraId="65AC53C5" w14:textId="77777777" w:rsidR="002C6F40" w:rsidRDefault="002C6F40" w:rsidP="00B12CB1">
          <w:pPr>
            <w:pStyle w:val="Header"/>
            <w:jc w:val="center"/>
          </w:pPr>
        </w:p>
      </w:tc>
      <w:tc>
        <w:tcPr>
          <w:tcW w:w="3120" w:type="dxa"/>
        </w:tcPr>
        <w:p w14:paraId="1F169C70" w14:textId="77777777" w:rsidR="002C6F40" w:rsidRDefault="002C6F40" w:rsidP="00B12CB1">
          <w:pPr>
            <w:pStyle w:val="Header"/>
            <w:ind w:right="-115"/>
            <w:jc w:val="right"/>
          </w:pPr>
        </w:p>
      </w:tc>
    </w:tr>
  </w:tbl>
  <w:p w14:paraId="54347862" w14:textId="77777777" w:rsidR="002C6F40" w:rsidRDefault="002C6F4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2C6F40" w14:paraId="50A484B6" w14:textId="77777777" w:rsidTr="008F6E2A">
      <w:trPr>
        <w:trHeight w:val="300"/>
      </w:trPr>
      <w:tc>
        <w:tcPr>
          <w:tcW w:w="3120" w:type="dxa"/>
        </w:tcPr>
        <w:p w14:paraId="69A6FED7" w14:textId="3238E317" w:rsidR="002C6F40" w:rsidRDefault="002C6F40" w:rsidP="00B12CB1">
          <w:pPr>
            <w:pStyle w:val="Header"/>
            <w:ind w:left="-115"/>
          </w:pPr>
        </w:p>
      </w:tc>
      <w:tc>
        <w:tcPr>
          <w:tcW w:w="3120" w:type="dxa"/>
        </w:tcPr>
        <w:p w14:paraId="767267F8" w14:textId="733F387A" w:rsidR="002C6F40" w:rsidRDefault="002C6F40" w:rsidP="00B12CB1">
          <w:pPr>
            <w:pStyle w:val="Header"/>
            <w:jc w:val="center"/>
          </w:pPr>
        </w:p>
      </w:tc>
      <w:tc>
        <w:tcPr>
          <w:tcW w:w="3120" w:type="dxa"/>
        </w:tcPr>
        <w:p w14:paraId="6A5A4C4F" w14:textId="0F300CB7" w:rsidR="002C6F40" w:rsidRDefault="002C6F40" w:rsidP="00B12CB1">
          <w:pPr>
            <w:pStyle w:val="Header"/>
            <w:ind w:right="-115"/>
            <w:jc w:val="right"/>
          </w:pPr>
        </w:p>
      </w:tc>
    </w:tr>
  </w:tbl>
  <w:p w14:paraId="5F35C564" w14:textId="34A01015" w:rsidR="002C6F40" w:rsidRDefault="002C6F4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4800"/>
      <w:gridCol w:w="4800"/>
      <w:gridCol w:w="4800"/>
    </w:tblGrid>
    <w:tr w:rsidR="002C6F40" w14:paraId="0C9D0911" w14:textId="77777777" w:rsidTr="00120B16">
      <w:trPr>
        <w:trHeight w:val="300"/>
      </w:trPr>
      <w:tc>
        <w:tcPr>
          <w:tcW w:w="4800" w:type="dxa"/>
        </w:tcPr>
        <w:p w14:paraId="0A640299" w14:textId="438D4D8B" w:rsidR="002C6F40" w:rsidRDefault="002C6F40" w:rsidP="00B12CB1">
          <w:pPr>
            <w:pStyle w:val="Header"/>
            <w:ind w:left="-115"/>
          </w:pPr>
        </w:p>
      </w:tc>
      <w:tc>
        <w:tcPr>
          <w:tcW w:w="4800" w:type="dxa"/>
        </w:tcPr>
        <w:p w14:paraId="692A507E" w14:textId="1AC9C5CD" w:rsidR="002C6F40" w:rsidRDefault="002C6F40" w:rsidP="00B12CB1">
          <w:pPr>
            <w:pStyle w:val="Header"/>
            <w:jc w:val="center"/>
          </w:pPr>
        </w:p>
      </w:tc>
      <w:tc>
        <w:tcPr>
          <w:tcW w:w="4800" w:type="dxa"/>
        </w:tcPr>
        <w:p w14:paraId="750B8CB5" w14:textId="3EE0BEFE" w:rsidR="002C6F40" w:rsidRDefault="002C6F40" w:rsidP="00B12CB1">
          <w:pPr>
            <w:pStyle w:val="Header"/>
            <w:ind w:right="-115"/>
            <w:jc w:val="right"/>
          </w:pPr>
        </w:p>
      </w:tc>
    </w:tr>
  </w:tbl>
  <w:p w14:paraId="0756A841" w14:textId="62ADBC10" w:rsidR="002C6F40" w:rsidRDefault="002C6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B6E9" w14:textId="77777777" w:rsidR="005148EE" w:rsidRDefault="005148EE" w:rsidP="000E09DC">
      <w:r>
        <w:separator/>
      </w:r>
    </w:p>
  </w:footnote>
  <w:footnote w:type="continuationSeparator" w:id="0">
    <w:p w14:paraId="55125C56" w14:textId="77777777" w:rsidR="005148EE" w:rsidRDefault="005148EE" w:rsidP="000E09DC">
      <w:r>
        <w:continuationSeparator/>
      </w:r>
    </w:p>
  </w:footnote>
  <w:footnote w:type="continuationNotice" w:id="1">
    <w:p w14:paraId="45BEFA6B" w14:textId="77777777" w:rsidR="005148EE" w:rsidRDefault="005148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28CD" w14:textId="77777777" w:rsidR="002C6F40" w:rsidRPr="000E09DC" w:rsidRDefault="002C6F40"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23228CE" w14:textId="77777777" w:rsidR="002C6F40" w:rsidRDefault="002C6F40"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23228CF" w14:textId="77777777" w:rsidR="002C6F40" w:rsidRPr="00527B0E" w:rsidRDefault="002C6F40" w:rsidP="000E09DC">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4800"/>
      <w:gridCol w:w="4800"/>
      <w:gridCol w:w="4800"/>
    </w:tblGrid>
    <w:tr w:rsidR="002C6F40" w14:paraId="0E0C4282" w14:textId="77777777" w:rsidTr="008F6E2A">
      <w:trPr>
        <w:trHeight w:val="300"/>
      </w:trPr>
      <w:tc>
        <w:tcPr>
          <w:tcW w:w="4800" w:type="dxa"/>
        </w:tcPr>
        <w:p w14:paraId="7E27D414" w14:textId="31254A82" w:rsidR="002C6F40" w:rsidRDefault="002C6F40" w:rsidP="32BA3F26">
          <w:pPr>
            <w:pStyle w:val="Header"/>
            <w:ind w:left="-115"/>
          </w:pPr>
        </w:p>
      </w:tc>
      <w:tc>
        <w:tcPr>
          <w:tcW w:w="4800" w:type="dxa"/>
        </w:tcPr>
        <w:p w14:paraId="2F321490" w14:textId="1F5417CD" w:rsidR="002C6F40" w:rsidRDefault="002C6F40" w:rsidP="00B12CB1">
          <w:pPr>
            <w:pStyle w:val="Header"/>
            <w:jc w:val="center"/>
          </w:pPr>
        </w:p>
      </w:tc>
      <w:tc>
        <w:tcPr>
          <w:tcW w:w="4800" w:type="dxa"/>
        </w:tcPr>
        <w:p w14:paraId="675ABA55" w14:textId="3AE71320" w:rsidR="002C6F40" w:rsidRDefault="002C6F40" w:rsidP="00B12CB1">
          <w:pPr>
            <w:pStyle w:val="Header"/>
            <w:ind w:right="-115"/>
            <w:jc w:val="right"/>
          </w:pPr>
        </w:p>
      </w:tc>
    </w:tr>
  </w:tbl>
  <w:p w14:paraId="4E6161B5" w14:textId="4E149B5D" w:rsidR="002C6F40" w:rsidRDefault="002C6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2C6F40" w14:paraId="7394D6DB" w14:textId="77777777" w:rsidTr="008F6E2A">
      <w:trPr>
        <w:trHeight w:val="300"/>
      </w:trPr>
      <w:tc>
        <w:tcPr>
          <w:tcW w:w="3120" w:type="dxa"/>
        </w:tcPr>
        <w:p w14:paraId="7E57F985" w14:textId="2AAA564F" w:rsidR="002C6F40" w:rsidRDefault="002C6F40" w:rsidP="00B12CB1">
          <w:pPr>
            <w:pStyle w:val="Header"/>
            <w:ind w:left="-115"/>
          </w:pPr>
        </w:p>
      </w:tc>
      <w:tc>
        <w:tcPr>
          <w:tcW w:w="3120" w:type="dxa"/>
        </w:tcPr>
        <w:p w14:paraId="05FA46E9" w14:textId="3CB1F4C5" w:rsidR="002C6F40" w:rsidRDefault="002C6F40" w:rsidP="00B12CB1">
          <w:pPr>
            <w:pStyle w:val="Header"/>
            <w:jc w:val="center"/>
          </w:pPr>
        </w:p>
      </w:tc>
      <w:tc>
        <w:tcPr>
          <w:tcW w:w="3120" w:type="dxa"/>
        </w:tcPr>
        <w:p w14:paraId="31B411F2" w14:textId="44A60D02" w:rsidR="002C6F40" w:rsidRDefault="002C6F40" w:rsidP="00B12CB1">
          <w:pPr>
            <w:pStyle w:val="Header"/>
            <w:ind w:right="-115"/>
            <w:jc w:val="right"/>
          </w:pPr>
        </w:p>
      </w:tc>
    </w:tr>
  </w:tbl>
  <w:p w14:paraId="514BD85C" w14:textId="0A2E26C7" w:rsidR="002C6F40" w:rsidRDefault="002C6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28D0" w14:textId="28FB4AE6" w:rsidR="002C6F40" w:rsidRDefault="002C6F40" w:rsidP="000E09DC">
    <w:pPr>
      <w:pStyle w:val="Header"/>
      <w:jc w:val="right"/>
    </w:pPr>
    <w:r>
      <w:t>itb-amard-mar2</w:t>
    </w:r>
    <w:r w:rsidR="001849A8">
      <w:t>4</w:t>
    </w:r>
    <w:r>
      <w:t>item</w:t>
    </w:r>
    <w:r w:rsidR="001C356D">
      <w:t>01</w:t>
    </w:r>
  </w:p>
  <w:p w14:paraId="32C27CDD" w14:textId="582BA6FA" w:rsidR="002C6F40" w:rsidRPr="00943728" w:rsidRDefault="002C6F40" w:rsidP="000A324A">
    <w:pPr>
      <w:pStyle w:val="Header"/>
      <w:spacing w:after="480"/>
      <w:jc w:val="right"/>
      <w:rPr>
        <w:rFonts w:cs="Arial"/>
      </w:rPr>
    </w:pPr>
    <w:r w:rsidRPr="00943728">
      <w:rPr>
        <w:rFonts w:cs="Arial"/>
      </w:rPr>
      <w:t xml:space="preserve">Page </w:t>
    </w:r>
    <w:r w:rsidRPr="00943728">
      <w:rPr>
        <w:rFonts w:cs="Arial"/>
        <w:bCs/>
      </w:rPr>
      <w:fldChar w:fldCharType="begin"/>
    </w:r>
    <w:r w:rsidRPr="00943728">
      <w:rPr>
        <w:rFonts w:cs="Arial"/>
        <w:bCs/>
      </w:rPr>
      <w:instrText xml:space="preserve"> PAGE  \* Arabic  \* MERGEFORMAT </w:instrText>
    </w:r>
    <w:r w:rsidRPr="00943728">
      <w:rPr>
        <w:rFonts w:cs="Arial"/>
        <w:bCs/>
      </w:rPr>
      <w:fldChar w:fldCharType="separate"/>
    </w:r>
    <w:r w:rsidRPr="00943728">
      <w:rPr>
        <w:rFonts w:cs="Arial"/>
        <w:bCs/>
        <w:noProof/>
      </w:rPr>
      <w:t>1</w:t>
    </w:r>
    <w:r w:rsidRPr="00943728">
      <w:rPr>
        <w:rFonts w:cs="Arial"/>
        <w:bCs/>
      </w:rPr>
      <w:fldChar w:fldCharType="end"/>
    </w:r>
    <w:r w:rsidRPr="00943728">
      <w:rPr>
        <w:rFonts w:cs="Arial"/>
      </w:rPr>
      <w:t xml:space="preserve"> of </w:t>
    </w:r>
    <w:r>
      <w:rPr>
        <w:rFonts w:cs="Arial"/>
        <w:bCs/>
      </w:rPr>
      <w:t>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2C6F40" w14:paraId="7D74219C" w14:textId="77777777" w:rsidTr="008F6E2A">
      <w:trPr>
        <w:trHeight w:val="300"/>
      </w:trPr>
      <w:tc>
        <w:tcPr>
          <w:tcW w:w="3120" w:type="dxa"/>
        </w:tcPr>
        <w:p w14:paraId="2D3DA32B" w14:textId="196A0B93" w:rsidR="002C6F40" w:rsidRDefault="002C6F40" w:rsidP="00B12CB1">
          <w:pPr>
            <w:pStyle w:val="Header"/>
            <w:ind w:left="-115"/>
          </w:pPr>
        </w:p>
      </w:tc>
      <w:tc>
        <w:tcPr>
          <w:tcW w:w="3120" w:type="dxa"/>
        </w:tcPr>
        <w:p w14:paraId="6D5FA5F6" w14:textId="48504055" w:rsidR="002C6F40" w:rsidRDefault="002C6F40" w:rsidP="00B12CB1">
          <w:pPr>
            <w:pStyle w:val="Header"/>
            <w:jc w:val="center"/>
          </w:pPr>
        </w:p>
      </w:tc>
      <w:tc>
        <w:tcPr>
          <w:tcW w:w="3120" w:type="dxa"/>
        </w:tcPr>
        <w:p w14:paraId="14ECC7ED" w14:textId="546F53D4" w:rsidR="002C6F40" w:rsidRDefault="002C6F40" w:rsidP="00B12CB1">
          <w:pPr>
            <w:pStyle w:val="Header"/>
            <w:ind w:right="-115"/>
            <w:jc w:val="right"/>
          </w:pPr>
        </w:p>
      </w:tc>
    </w:tr>
  </w:tbl>
  <w:p w14:paraId="5FF5547F" w14:textId="0B7513C1" w:rsidR="002C6F40" w:rsidRDefault="002C6F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D2B2" w14:textId="77777777" w:rsidR="002C6F40" w:rsidRDefault="002C6F40" w:rsidP="007E755C">
    <w:pPr>
      <w:jc w:val="right"/>
    </w:pPr>
    <w:r>
      <w:t>itb-amard-mar2</w:t>
    </w:r>
    <w:r w:rsidR="005F58B7">
      <w:t>4</w:t>
    </w:r>
    <w:r>
      <w:t>item01</w:t>
    </w:r>
  </w:p>
  <w:p w14:paraId="47C7B441" w14:textId="77777777" w:rsidR="002C6F40" w:rsidRDefault="002C6F40" w:rsidP="007E755C">
    <w:pPr>
      <w:pStyle w:val="Header"/>
      <w:jc w:val="right"/>
      <w:rPr>
        <w:rFonts w:cs="Arial"/>
      </w:rPr>
    </w:pPr>
    <w:r>
      <w:rPr>
        <w:rFonts w:cs="Arial"/>
      </w:rPr>
      <w:t>Attachment 1</w:t>
    </w:r>
  </w:p>
  <w:p w14:paraId="535B074A" w14:textId="651F24ED" w:rsidR="002C6F40" w:rsidRPr="006E25C9" w:rsidRDefault="002C6F40" w:rsidP="007E755C">
    <w:pPr>
      <w:pStyle w:val="Header"/>
      <w:spacing w:after="480"/>
      <w:jc w:val="right"/>
    </w:pPr>
    <w:r w:rsidRPr="006E25C9">
      <w:rPr>
        <w:rFonts w:cs="Arial"/>
      </w:rPr>
      <w:t xml:space="preserve">Page </w:t>
    </w:r>
    <w:r w:rsidRPr="006E25C9">
      <w:rPr>
        <w:rFonts w:cs="Arial"/>
        <w:bCs/>
      </w:rPr>
      <w:fldChar w:fldCharType="begin"/>
    </w:r>
    <w:r w:rsidRPr="006E25C9">
      <w:rPr>
        <w:rFonts w:cs="Arial"/>
        <w:bCs/>
      </w:rPr>
      <w:instrText xml:space="preserve"> PAGE  \* Arabic  \* MERGEFORMAT </w:instrText>
    </w:r>
    <w:r w:rsidRPr="006E25C9">
      <w:rPr>
        <w:rFonts w:cs="Arial"/>
        <w:bCs/>
      </w:rPr>
      <w:fldChar w:fldCharType="separate"/>
    </w:r>
    <w:r w:rsidRPr="006E25C9">
      <w:rPr>
        <w:rFonts w:cs="Arial"/>
        <w:bCs/>
        <w:noProof/>
      </w:rPr>
      <w:t>1</w:t>
    </w:r>
    <w:r w:rsidRPr="006E25C9">
      <w:rPr>
        <w:rFonts w:cs="Arial"/>
        <w:bCs/>
      </w:rPr>
      <w:fldChar w:fldCharType="end"/>
    </w:r>
    <w:r w:rsidRPr="006E25C9">
      <w:rPr>
        <w:rFonts w:cs="Arial"/>
      </w:rPr>
      <w:t xml:space="preserve"> of </w:t>
    </w:r>
    <w:r w:rsidR="00604426">
      <w:rPr>
        <w:rFonts w:cs="Arial"/>
      </w:rPr>
      <w:t>1</w:t>
    </w:r>
    <w:r w:rsidR="00C0268E">
      <w:rPr>
        <w:rFonts w:cs="Arial"/>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2C6F40" w14:paraId="688C30B3" w14:textId="77777777" w:rsidTr="008F6E2A">
      <w:trPr>
        <w:trHeight w:val="300"/>
      </w:trPr>
      <w:tc>
        <w:tcPr>
          <w:tcW w:w="3120" w:type="dxa"/>
        </w:tcPr>
        <w:p w14:paraId="66338E61" w14:textId="77777777" w:rsidR="002C6F40" w:rsidRDefault="002C6F40" w:rsidP="00B12CB1">
          <w:pPr>
            <w:pStyle w:val="Header"/>
            <w:ind w:left="-115"/>
          </w:pPr>
        </w:p>
      </w:tc>
      <w:tc>
        <w:tcPr>
          <w:tcW w:w="3120" w:type="dxa"/>
        </w:tcPr>
        <w:p w14:paraId="62E9F9AD" w14:textId="77777777" w:rsidR="002C6F40" w:rsidRDefault="002C6F40" w:rsidP="00B12CB1">
          <w:pPr>
            <w:pStyle w:val="Header"/>
            <w:jc w:val="center"/>
          </w:pPr>
        </w:p>
      </w:tc>
      <w:tc>
        <w:tcPr>
          <w:tcW w:w="3120" w:type="dxa"/>
        </w:tcPr>
        <w:p w14:paraId="451C44E7" w14:textId="77777777" w:rsidR="002C6F40" w:rsidRDefault="002C6F40" w:rsidP="00B12CB1">
          <w:pPr>
            <w:pStyle w:val="Header"/>
            <w:ind w:right="-115"/>
            <w:jc w:val="right"/>
          </w:pPr>
        </w:p>
      </w:tc>
    </w:tr>
  </w:tbl>
  <w:p w14:paraId="65353A9C" w14:textId="77777777" w:rsidR="002C6F40" w:rsidRDefault="002C6F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7BAF" w14:textId="608BD976" w:rsidR="002C6F40" w:rsidRDefault="002C6F40" w:rsidP="003E4C31">
    <w:pPr>
      <w:jc w:val="right"/>
    </w:pPr>
    <w:r>
      <w:t>itb-amard-mar2</w:t>
    </w:r>
    <w:r w:rsidR="004910D0">
      <w:t>4</w:t>
    </w:r>
    <w:r>
      <w:t>item01</w:t>
    </w:r>
  </w:p>
  <w:p w14:paraId="79939754" w14:textId="3A8729EA" w:rsidR="002C6F40" w:rsidRDefault="002C6F40" w:rsidP="000E09DC">
    <w:pPr>
      <w:pStyle w:val="Header"/>
      <w:jc w:val="right"/>
      <w:rPr>
        <w:rFonts w:cs="Arial"/>
      </w:rPr>
    </w:pPr>
    <w:r>
      <w:rPr>
        <w:rFonts w:cs="Arial"/>
      </w:rPr>
      <w:t>Attachment 2</w:t>
    </w:r>
  </w:p>
  <w:p w14:paraId="7B94D163" w14:textId="74011CF0" w:rsidR="002C6F40" w:rsidRDefault="002C6F40" w:rsidP="000A324A">
    <w:pPr>
      <w:pStyle w:val="Header"/>
      <w:spacing w:after="240"/>
      <w:jc w:val="right"/>
    </w:pPr>
    <w:r>
      <w:rPr>
        <w:rFonts w:cs="Arial"/>
      </w:rPr>
      <w:t xml:space="preserve">Page </w:t>
    </w:r>
    <w:r w:rsidRPr="0030037B">
      <w:rPr>
        <w:rFonts w:cs="Arial"/>
      </w:rPr>
      <w:fldChar w:fldCharType="begin"/>
    </w:r>
    <w:r w:rsidRPr="0030037B">
      <w:rPr>
        <w:rFonts w:cs="Arial"/>
      </w:rPr>
      <w:instrText xml:space="preserve"> PAGE   \* MERGEFORMAT </w:instrText>
    </w:r>
    <w:r w:rsidRPr="0030037B">
      <w:rPr>
        <w:rFonts w:cs="Arial"/>
      </w:rPr>
      <w:fldChar w:fldCharType="separate"/>
    </w:r>
    <w:r>
      <w:rPr>
        <w:rFonts w:cs="Arial"/>
        <w:noProof/>
      </w:rPr>
      <w:t>6</w:t>
    </w:r>
    <w:r w:rsidRPr="0030037B">
      <w:rPr>
        <w:rFonts w:cs="Arial"/>
        <w:noProof/>
      </w:rPr>
      <w:fldChar w:fldCharType="end"/>
    </w:r>
    <w:r>
      <w:rPr>
        <w:rFonts w:cs="Arial"/>
        <w:noProof/>
      </w:rPr>
      <w:t xml:space="preserve"> </w:t>
    </w:r>
    <w:r>
      <w:rPr>
        <w:rFonts w:cs="Arial"/>
      </w:rPr>
      <w:t xml:space="preserve">of </w:t>
    </w:r>
    <w:r w:rsidR="004910D0">
      <w:rPr>
        <w:rFonts w:cs="Arial"/>
      </w:rPr>
      <w:t>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Theme"/>
      <w:tblW w:w="0" w:type="auto"/>
      <w:tblLayout w:type="fixed"/>
      <w:tblLook w:val="06A0" w:firstRow="1" w:lastRow="0" w:firstColumn="1" w:lastColumn="0" w:noHBand="1" w:noVBand="1"/>
    </w:tblPr>
    <w:tblGrid>
      <w:gridCol w:w="3120"/>
      <w:gridCol w:w="3120"/>
      <w:gridCol w:w="3120"/>
    </w:tblGrid>
    <w:tr w:rsidR="002C6F40" w14:paraId="5E158C5F" w14:textId="77777777" w:rsidTr="008F6E2A">
      <w:trPr>
        <w:trHeight w:val="300"/>
      </w:trPr>
      <w:tc>
        <w:tcPr>
          <w:tcW w:w="3120" w:type="dxa"/>
        </w:tcPr>
        <w:p w14:paraId="0E45D7D2" w14:textId="345878C8" w:rsidR="002C6F40" w:rsidRDefault="002C6F40" w:rsidP="00B12CB1">
          <w:pPr>
            <w:pStyle w:val="Header"/>
            <w:ind w:left="-115"/>
          </w:pPr>
        </w:p>
      </w:tc>
      <w:tc>
        <w:tcPr>
          <w:tcW w:w="3120" w:type="dxa"/>
        </w:tcPr>
        <w:p w14:paraId="41262640" w14:textId="1D65CD6E" w:rsidR="002C6F40" w:rsidRDefault="002C6F40" w:rsidP="00B12CB1">
          <w:pPr>
            <w:pStyle w:val="Header"/>
            <w:jc w:val="center"/>
          </w:pPr>
        </w:p>
      </w:tc>
      <w:tc>
        <w:tcPr>
          <w:tcW w:w="3120" w:type="dxa"/>
        </w:tcPr>
        <w:p w14:paraId="15A45C51" w14:textId="0B8DA87E" w:rsidR="002C6F40" w:rsidRDefault="002C6F40" w:rsidP="00B12CB1">
          <w:pPr>
            <w:pStyle w:val="Header"/>
            <w:ind w:right="-115"/>
            <w:jc w:val="right"/>
          </w:pPr>
        </w:p>
      </w:tc>
    </w:tr>
  </w:tbl>
  <w:p w14:paraId="418A8112" w14:textId="59DFBEB7" w:rsidR="002C6F40" w:rsidRDefault="002C6F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28E3" w14:textId="083AA630" w:rsidR="002C6F40" w:rsidRPr="0094206D" w:rsidRDefault="002C6F40" w:rsidP="005A0B39">
    <w:pPr>
      <w:jc w:val="right"/>
      <w:rPr>
        <w:rFonts w:cs="Arial"/>
        <w:color w:val="000000"/>
      </w:rPr>
    </w:pPr>
    <w:r>
      <w:rPr>
        <w:rFonts w:cs="Arial"/>
        <w:color w:val="000000"/>
      </w:rPr>
      <w:t>i</w:t>
    </w:r>
    <w:r w:rsidRPr="0094206D">
      <w:rPr>
        <w:rFonts w:cs="Arial"/>
        <w:color w:val="000000"/>
      </w:rPr>
      <w:t>tb-amard-mar</w:t>
    </w:r>
    <w:r>
      <w:rPr>
        <w:rFonts w:cs="Arial"/>
        <w:color w:val="000000"/>
      </w:rPr>
      <w:t>2</w:t>
    </w:r>
    <w:r w:rsidR="004910D0">
      <w:rPr>
        <w:rFonts w:cs="Arial"/>
        <w:color w:val="000000"/>
      </w:rPr>
      <w:t>4</w:t>
    </w:r>
    <w:r w:rsidRPr="0094206D">
      <w:rPr>
        <w:rFonts w:cs="Arial"/>
        <w:color w:val="000000"/>
      </w:rPr>
      <w:t>item</w:t>
    </w:r>
    <w:r>
      <w:rPr>
        <w:rFonts w:cs="Arial"/>
        <w:color w:val="000000"/>
      </w:rPr>
      <w:t>01</w:t>
    </w:r>
  </w:p>
  <w:p w14:paraId="423228E4" w14:textId="7C222C58" w:rsidR="002C6F40" w:rsidRPr="0094206D" w:rsidRDefault="002C6F40" w:rsidP="005A0B39">
    <w:pPr>
      <w:jc w:val="right"/>
      <w:rPr>
        <w:rFonts w:cs="Arial"/>
      </w:rPr>
    </w:pPr>
    <w:r>
      <w:rPr>
        <w:rFonts w:cs="Arial"/>
      </w:rPr>
      <w:t>Attachment 3</w:t>
    </w:r>
  </w:p>
  <w:p w14:paraId="423228E5" w14:textId="5EBCA0E0" w:rsidR="002C6F40" w:rsidRPr="0094206D" w:rsidRDefault="002C6F40" w:rsidP="00C82D8F">
    <w:pPr>
      <w:pStyle w:val="Header"/>
      <w:spacing w:after="240"/>
      <w:jc w:val="right"/>
      <w:rPr>
        <w:rFonts w:cs="Arial"/>
      </w:rPr>
    </w:pPr>
    <w:r w:rsidRPr="0094206D">
      <w:rPr>
        <w:rFonts w:cs="Arial"/>
      </w:rPr>
      <w:t xml:space="preserve">Page </w:t>
    </w:r>
    <w:r w:rsidRPr="0094206D">
      <w:rPr>
        <w:rFonts w:cs="Arial"/>
      </w:rPr>
      <w:fldChar w:fldCharType="begin"/>
    </w:r>
    <w:r w:rsidRPr="0094206D">
      <w:rPr>
        <w:rFonts w:cs="Arial"/>
      </w:rPr>
      <w:instrText xml:space="preserve"> PAGE   \* MERGEFORMAT </w:instrText>
    </w:r>
    <w:r w:rsidRPr="0094206D">
      <w:rPr>
        <w:rFonts w:cs="Arial"/>
      </w:rPr>
      <w:fldChar w:fldCharType="separate"/>
    </w:r>
    <w:r>
      <w:rPr>
        <w:rFonts w:cs="Arial"/>
        <w:noProof/>
      </w:rPr>
      <w:t>8</w:t>
    </w:r>
    <w:r w:rsidRPr="0094206D">
      <w:rPr>
        <w:rFonts w:cs="Arial"/>
        <w:noProof/>
      </w:rPr>
      <w:fldChar w:fldCharType="end"/>
    </w:r>
    <w:r>
      <w:rPr>
        <w:rFonts w:cs="Arial"/>
      </w:rPr>
      <w:t xml:space="preserve"> of </w:t>
    </w:r>
    <w:r w:rsidR="001627D8">
      <w:rPr>
        <w:rFonts w:cs="Arial"/>
      </w:rPr>
      <w:t>8</w:t>
    </w:r>
  </w:p>
</w:hdr>
</file>

<file path=word/intelligence2.xml><?xml version="1.0" encoding="utf-8"?>
<int2:intelligence xmlns:int2="http://schemas.microsoft.com/office/intelligence/2020/intelligence" xmlns:oel="http://schemas.microsoft.com/office/2019/extlst">
  <int2:observations>
    <int2:textHash int2:hashCode="TegdO70xWd5JWH" int2:id="PQHn8ASH">
      <int2:state int2:value="Rejected" int2:type="LegacyProofing"/>
    </int2:textHash>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DC44"/>
    <w:multiLevelType w:val="hybridMultilevel"/>
    <w:tmpl w:val="FFFFFFFF"/>
    <w:lvl w:ilvl="0" w:tplc="24AE791E">
      <w:start w:val="1"/>
      <w:numFmt w:val="bullet"/>
      <w:lvlText w:val=""/>
      <w:lvlJc w:val="left"/>
      <w:pPr>
        <w:ind w:left="720" w:hanging="360"/>
      </w:pPr>
      <w:rPr>
        <w:rFonts w:ascii="Symbol" w:hAnsi="Symbol" w:hint="default"/>
      </w:rPr>
    </w:lvl>
    <w:lvl w:ilvl="1" w:tplc="E40A059E">
      <w:start w:val="1"/>
      <w:numFmt w:val="bullet"/>
      <w:lvlText w:val="o"/>
      <w:lvlJc w:val="left"/>
      <w:pPr>
        <w:ind w:left="1440" w:hanging="360"/>
      </w:pPr>
      <w:rPr>
        <w:rFonts w:ascii="Courier New" w:hAnsi="Courier New" w:hint="default"/>
      </w:rPr>
    </w:lvl>
    <w:lvl w:ilvl="2" w:tplc="E6E201D8">
      <w:start w:val="1"/>
      <w:numFmt w:val="bullet"/>
      <w:lvlText w:val=""/>
      <w:lvlJc w:val="left"/>
      <w:pPr>
        <w:ind w:left="2160" w:hanging="360"/>
      </w:pPr>
      <w:rPr>
        <w:rFonts w:ascii="Wingdings" w:hAnsi="Wingdings" w:hint="default"/>
      </w:rPr>
    </w:lvl>
    <w:lvl w:ilvl="3" w:tplc="194605EA">
      <w:start w:val="1"/>
      <w:numFmt w:val="bullet"/>
      <w:lvlText w:val=""/>
      <w:lvlJc w:val="left"/>
      <w:pPr>
        <w:ind w:left="2880" w:hanging="360"/>
      </w:pPr>
      <w:rPr>
        <w:rFonts w:ascii="Symbol" w:hAnsi="Symbol" w:hint="default"/>
      </w:rPr>
    </w:lvl>
    <w:lvl w:ilvl="4" w:tplc="62D031E8">
      <w:start w:val="1"/>
      <w:numFmt w:val="bullet"/>
      <w:lvlText w:val="o"/>
      <w:lvlJc w:val="left"/>
      <w:pPr>
        <w:ind w:left="3600" w:hanging="360"/>
      </w:pPr>
      <w:rPr>
        <w:rFonts w:ascii="Courier New" w:hAnsi="Courier New" w:hint="default"/>
      </w:rPr>
    </w:lvl>
    <w:lvl w:ilvl="5" w:tplc="FFFC1222">
      <w:start w:val="1"/>
      <w:numFmt w:val="bullet"/>
      <w:lvlText w:val=""/>
      <w:lvlJc w:val="left"/>
      <w:pPr>
        <w:ind w:left="4320" w:hanging="360"/>
      </w:pPr>
      <w:rPr>
        <w:rFonts w:ascii="Wingdings" w:hAnsi="Wingdings" w:hint="default"/>
      </w:rPr>
    </w:lvl>
    <w:lvl w:ilvl="6" w:tplc="F11A2392">
      <w:start w:val="1"/>
      <w:numFmt w:val="bullet"/>
      <w:lvlText w:val=""/>
      <w:lvlJc w:val="left"/>
      <w:pPr>
        <w:ind w:left="5040" w:hanging="360"/>
      </w:pPr>
      <w:rPr>
        <w:rFonts w:ascii="Symbol" w:hAnsi="Symbol" w:hint="default"/>
      </w:rPr>
    </w:lvl>
    <w:lvl w:ilvl="7" w:tplc="21007646">
      <w:start w:val="1"/>
      <w:numFmt w:val="bullet"/>
      <w:lvlText w:val="o"/>
      <w:lvlJc w:val="left"/>
      <w:pPr>
        <w:ind w:left="5760" w:hanging="360"/>
      </w:pPr>
      <w:rPr>
        <w:rFonts w:ascii="Courier New" w:hAnsi="Courier New" w:hint="default"/>
      </w:rPr>
    </w:lvl>
    <w:lvl w:ilvl="8" w:tplc="C6E02330">
      <w:start w:val="1"/>
      <w:numFmt w:val="bullet"/>
      <w:lvlText w:val=""/>
      <w:lvlJc w:val="left"/>
      <w:pPr>
        <w:ind w:left="6480" w:hanging="360"/>
      </w:pPr>
      <w:rPr>
        <w:rFonts w:ascii="Wingdings" w:hAnsi="Wingdings" w:hint="default"/>
      </w:rPr>
    </w:lvl>
  </w:abstractNum>
  <w:abstractNum w:abstractNumId="1" w15:restartNumberingAfterBreak="0">
    <w:nsid w:val="0EEFBB48"/>
    <w:multiLevelType w:val="hybridMultilevel"/>
    <w:tmpl w:val="FFFFFFFF"/>
    <w:lvl w:ilvl="0" w:tplc="A08A6020">
      <w:start w:val="1"/>
      <w:numFmt w:val="bullet"/>
      <w:lvlText w:val=""/>
      <w:lvlJc w:val="left"/>
      <w:pPr>
        <w:ind w:left="720" w:hanging="360"/>
      </w:pPr>
      <w:rPr>
        <w:rFonts w:ascii="Symbol" w:hAnsi="Symbol" w:hint="default"/>
      </w:rPr>
    </w:lvl>
    <w:lvl w:ilvl="1" w:tplc="0DC0BBCC">
      <w:start w:val="1"/>
      <w:numFmt w:val="bullet"/>
      <w:lvlText w:val="o"/>
      <w:lvlJc w:val="left"/>
      <w:pPr>
        <w:ind w:left="1440" w:hanging="360"/>
      </w:pPr>
      <w:rPr>
        <w:rFonts w:ascii="Courier New" w:hAnsi="Courier New" w:hint="default"/>
      </w:rPr>
    </w:lvl>
    <w:lvl w:ilvl="2" w:tplc="15082DDE">
      <w:start w:val="1"/>
      <w:numFmt w:val="bullet"/>
      <w:lvlText w:val=""/>
      <w:lvlJc w:val="left"/>
      <w:pPr>
        <w:ind w:left="2160" w:hanging="360"/>
      </w:pPr>
      <w:rPr>
        <w:rFonts w:ascii="Wingdings" w:hAnsi="Wingdings" w:hint="default"/>
      </w:rPr>
    </w:lvl>
    <w:lvl w:ilvl="3" w:tplc="134CCCA4">
      <w:start w:val="1"/>
      <w:numFmt w:val="bullet"/>
      <w:lvlText w:val=""/>
      <w:lvlJc w:val="left"/>
      <w:pPr>
        <w:ind w:left="2880" w:hanging="360"/>
      </w:pPr>
      <w:rPr>
        <w:rFonts w:ascii="Symbol" w:hAnsi="Symbol" w:hint="default"/>
      </w:rPr>
    </w:lvl>
    <w:lvl w:ilvl="4" w:tplc="2B6668A4">
      <w:start w:val="1"/>
      <w:numFmt w:val="bullet"/>
      <w:lvlText w:val="o"/>
      <w:lvlJc w:val="left"/>
      <w:pPr>
        <w:ind w:left="3600" w:hanging="360"/>
      </w:pPr>
      <w:rPr>
        <w:rFonts w:ascii="Courier New" w:hAnsi="Courier New" w:hint="default"/>
      </w:rPr>
    </w:lvl>
    <w:lvl w:ilvl="5" w:tplc="EA487D68">
      <w:start w:val="1"/>
      <w:numFmt w:val="bullet"/>
      <w:lvlText w:val=""/>
      <w:lvlJc w:val="left"/>
      <w:pPr>
        <w:ind w:left="4320" w:hanging="360"/>
      </w:pPr>
      <w:rPr>
        <w:rFonts w:ascii="Wingdings" w:hAnsi="Wingdings" w:hint="default"/>
      </w:rPr>
    </w:lvl>
    <w:lvl w:ilvl="6" w:tplc="87B49B32">
      <w:start w:val="1"/>
      <w:numFmt w:val="bullet"/>
      <w:lvlText w:val=""/>
      <w:lvlJc w:val="left"/>
      <w:pPr>
        <w:ind w:left="5040" w:hanging="360"/>
      </w:pPr>
      <w:rPr>
        <w:rFonts w:ascii="Symbol" w:hAnsi="Symbol" w:hint="default"/>
      </w:rPr>
    </w:lvl>
    <w:lvl w:ilvl="7" w:tplc="35FC4C0E">
      <w:start w:val="1"/>
      <w:numFmt w:val="bullet"/>
      <w:lvlText w:val="o"/>
      <w:lvlJc w:val="left"/>
      <w:pPr>
        <w:ind w:left="5760" w:hanging="360"/>
      </w:pPr>
      <w:rPr>
        <w:rFonts w:ascii="Courier New" w:hAnsi="Courier New" w:hint="default"/>
      </w:rPr>
    </w:lvl>
    <w:lvl w:ilvl="8" w:tplc="02F25572">
      <w:start w:val="1"/>
      <w:numFmt w:val="bullet"/>
      <w:lvlText w:val=""/>
      <w:lvlJc w:val="left"/>
      <w:pPr>
        <w:ind w:left="6480" w:hanging="360"/>
      </w:pPr>
      <w:rPr>
        <w:rFonts w:ascii="Wingdings" w:hAnsi="Wingdings" w:hint="default"/>
      </w:rPr>
    </w:lvl>
  </w:abstractNum>
  <w:abstractNum w:abstractNumId="2" w15:restartNumberingAfterBreak="0">
    <w:nsid w:val="10FB1DA9"/>
    <w:multiLevelType w:val="hybridMultilevel"/>
    <w:tmpl w:val="0E2A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02FFA"/>
    <w:multiLevelType w:val="hybridMultilevel"/>
    <w:tmpl w:val="FFFFFFFF"/>
    <w:lvl w:ilvl="0" w:tplc="2E9A44CE">
      <w:start w:val="1"/>
      <w:numFmt w:val="bullet"/>
      <w:lvlText w:val=""/>
      <w:lvlJc w:val="left"/>
      <w:pPr>
        <w:ind w:left="720" w:hanging="360"/>
      </w:pPr>
      <w:rPr>
        <w:rFonts w:ascii="Symbol" w:hAnsi="Symbol" w:hint="default"/>
      </w:rPr>
    </w:lvl>
    <w:lvl w:ilvl="1" w:tplc="F4D41CFC">
      <w:start w:val="1"/>
      <w:numFmt w:val="bullet"/>
      <w:lvlText w:val="o"/>
      <w:lvlJc w:val="left"/>
      <w:pPr>
        <w:ind w:left="1440" w:hanging="360"/>
      </w:pPr>
      <w:rPr>
        <w:rFonts w:ascii="Courier New" w:hAnsi="Courier New" w:hint="default"/>
      </w:rPr>
    </w:lvl>
    <w:lvl w:ilvl="2" w:tplc="39F4C076">
      <w:start w:val="1"/>
      <w:numFmt w:val="bullet"/>
      <w:lvlText w:val=""/>
      <w:lvlJc w:val="left"/>
      <w:pPr>
        <w:ind w:left="2160" w:hanging="360"/>
      </w:pPr>
      <w:rPr>
        <w:rFonts w:ascii="Wingdings" w:hAnsi="Wingdings" w:hint="default"/>
      </w:rPr>
    </w:lvl>
    <w:lvl w:ilvl="3" w:tplc="EE3C1BD0">
      <w:start w:val="1"/>
      <w:numFmt w:val="bullet"/>
      <w:lvlText w:val=""/>
      <w:lvlJc w:val="left"/>
      <w:pPr>
        <w:ind w:left="2880" w:hanging="360"/>
      </w:pPr>
      <w:rPr>
        <w:rFonts w:ascii="Symbol" w:hAnsi="Symbol" w:hint="default"/>
      </w:rPr>
    </w:lvl>
    <w:lvl w:ilvl="4" w:tplc="3D6A7860">
      <w:start w:val="1"/>
      <w:numFmt w:val="bullet"/>
      <w:lvlText w:val="o"/>
      <w:lvlJc w:val="left"/>
      <w:pPr>
        <w:ind w:left="3600" w:hanging="360"/>
      </w:pPr>
      <w:rPr>
        <w:rFonts w:ascii="Courier New" w:hAnsi="Courier New" w:hint="default"/>
      </w:rPr>
    </w:lvl>
    <w:lvl w:ilvl="5" w:tplc="5BAA0F70">
      <w:start w:val="1"/>
      <w:numFmt w:val="bullet"/>
      <w:lvlText w:val=""/>
      <w:lvlJc w:val="left"/>
      <w:pPr>
        <w:ind w:left="4320" w:hanging="360"/>
      </w:pPr>
      <w:rPr>
        <w:rFonts w:ascii="Wingdings" w:hAnsi="Wingdings" w:hint="default"/>
      </w:rPr>
    </w:lvl>
    <w:lvl w:ilvl="6" w:tplc="A8647B2A">
      <w:start w:val="1"/>
      <w:numFmt w:val="bullet"/>
      <w:lvlText w:val=""/>
      <w:lvlJc w:val="left"/>
      <w:pPr>
        <w:ind w:left="5040" w:hanging="360"/>
      </w:pPr>
      <w:rPr>
        <w:rFonts w:ascii="Symbol" w:hAnsi="Symbol" w:hint="default"/>
      </w:rPr>
    </w:lvl>
    <w:lvl w:ilvl="7" w:tplc="642A202C">
      <w:start w:val="1"/>
      <w:numFmt w:val="bullet"/>
      <w:lvlText w:val="o"/>
      <w:lvlJc w:val="left"/>
      <w:pPr>
        <w:ind w:left="5760" w:hanging="360"/>
      </w:pPr>
      <w:rPr>
        <w:rFonts w:ascii="Courier New" w:hAnsi="Courier New" w:hint="default"/>
      </w:rPr>
    </w:lvl>
    <w:lvl w:ilvl="8" w:tplc="C2D87DCE">
      <w:start w:val="1"/>
      <w:numFmt w:val="bullet"/>
      <w:lvlText w:val=""/>
      <w:lvlJc w:val="left"/>
      <w:pPr>
        <w:ind w:left="6480" w:hanging="360"/>
      </w:pPr>
      <w:rPr>
        <w:rFonts w:ascii="Wingdings" w:hAnsi="Wingdings" w:hint="default"/>
      </w:rPr>
    </w:lvl>
  </w:abstractNum>
  <w:abstractNum w:abstractNumId="4" w15:restartNumberingAfterBreak="0">
    <w:nsid w:val="12A6CA7C"/>
    <w:multiLevelType w:val="hybridMultilevel"/>
    <w:tmpl w:val="FFFFFFFF"/>
    <w:lvl w:ilvl="0" w:tplc="66C4C878">
      <w:start w:val="1"/>
      <w:numFmt w:val="bullet"/>
      <w:lvlText w:val=""/>
      <w:lvlJc w:val="left"/>
      <w:pPr>
        <w:ind w:left="720" w:hanging="360"/>
      </w:pPr>
      <w:rPr>
        <w:rFonts w:ascii="Symbol" w:hAnsi="Symbol" w:hint="default"/>
      </w:rPr>
    </w:lvl>
    <w:lvl w:ilvl="1" w:tplc="3E965F86">
      <w:start w:val="1"/>
      <w:numFmt w:val="bullet"/>
      <w:lvlText w:val="o"/>
      <w:lvlJc w:val="left"/>
      <w:pPr>
        <w:ind w:left="1440" w:hanging="360"/>
      </w:pPr>
      <w:rPr>
        <w:rFonts w:ascii="Courier New" w:hAnsi="Courier New" w:hint="default"/>
      </w:rPr>
    </w:lvl>
    <w:lvl w:ilvl="2" w:tplc="F902767A">
      <w:start w:val="1"/>
      <w:numFmt w:val="bullet"/>
      <w:lvlText w:val=""/>
      <w:lvlJc w:val="left"/>
      <w:pPr>
        <w:ind w:left="2160" w:hanging="360"/>
      </w:pPr>
      <w:rPr>
        <w:rFonts w:ascii="Wingdings" w:hAnsi="Wingdings" w:hint="default"/>
      </w:rPr>
    </w:lvl>
    <w:lvl w:ilvl="3" w:tplc="A5D0A734">
      <w:start w:val="1"/>
      <w:numFmt w:val="bullet"/>
      <w:lvlText w:val=""/>
      <w:lvlJc w:val="left"/>
      <w:pPr>
        <w:ind w:left="2880" w:hanging="360"/>
      </w:pPr>
      <w:rPr>
        <w:rFonts w:ascii="Symbol" w:hAnsi="Symbol" w:hint="default"/>
      </w:rPr>
    </w:lvl>
    <w:lvl w:ilvl="4" w:tplc="1C148580">
      <w:start w:val="1"/>
      <w:numFmt w:val="bullet"/>
      <w:lvlText w:val="o"/>
      <w:lvlJc w:val="left"/>
      <w:pPr>
        <w:ind w:left="3600" w:hanging="360"/>
      </w:pPr>
      <w:rPr>
        <w:rFonts w:ascii="Courier New" w:hAnsi="Courier New" w:hint="default"/>
      </w:rPr>
    </w:lvl>
    <w:lvl w:ilvl="5" w:tplc="24786D3C">
      <w:start w:val="1"/>
      <w:numFmt w:val="bullet"/>
      <w:lvlText w:val=""/>
      <w:lvlJc w:val="left"/>
      <w:pPr>
        <w:ind w:left="4320" w:hanging="360"/>
      </w:pPr>
      <w:rPr>
        <w:rFonts w:ascii="Wingdings" w:hAnsi="Wingdings" w:hint="default"/>
      </w:rPr>
    </w:lvl>
    <w:lvl w:ilvl="6" w:tplc="364A2C8E">
      <w:start w:val="1"/>
      <w:numFmt w:val="bullet"/>
      <w:lvlText w:val=""/>
      <w:lvlJc w:val="left"/>
      <w:pPr>
        <w:ind w:left="5040" w:hanging="360"/>
      </w:pPr>
      <w:rPr>
        <w:rFonts w:ascii="Symbol" w:hAnsi="Symbol" w:hint="default"/>
      </w:rPr>
    </w:lvl>
    <w:lvl w:ilvl="7" w:tplc="9D0C64BC">
      <w:start w:val="1"/>
      <w:numFmt w:val="bullet"/>
      <w:lvlText w:val="o"/>
      <w:lvlJc w:val="left"/>
      <w:pPr>
        <w:ind w:left="5760" w:hanging="360"/>
      </w:pPr>
      <w:rPr>
        <w:rFonts w:ascii="Courier New" w:hAnsi="Courier New" w:hint="default"/>
      </w:rPr>
    </w:lvl>
    <w:lvl w:ilvl="8" w:tplc="DCBCA8AE">
      <w:start w:val="1"/>
      <w:numFmt w:val="bullet"/>
      <w:lvlText w:val=""/>
      <w:lvlJc w:val="left"/>
      <w:pPr>
        <w:ind w:left="6480" w:hanging="360"/>
      </w:pPr>
      <w:rPr>
        <w:rFonts w:ascii="Wingdings" w:hAnsi="Wingdings" w:hint="default"/>
      </w:rPr>
    </w:lvl>
  </w:abstractNum>
  <w:abstractNum w:abstractNumId="5" w15:restartNumberingAfterBreak="0">
    <w:nsid w:val="20951AA3"/>
    <w:multiLevelType w:val="hybridMultilevel"/>
    <w:tmpl w:val="FFFFFFFF"/>
    <w:lvl w:ilvl="0" w:tplc="FFFFFFFF">
      <w:start w:val="1"/>
      <w:numFmt w:val="decimal"/>
      <w:lvlText w:val="%1."/>
      <w:lvlJc w:val="left"/>
      <w:pPr>
        <w:ind w:left="720" w:hanging="360"/>
      </w:pPr>
    </w:lvl>
    <w:lvl w:ilvl="1" w:tplc="1B8E98F8">
      <w:start w:val="1"/>
      <w:numFmt w:val="lowerLetter"/>
      <w:lvlText w:val="%2."/>
      <w:lvlJc w:val="left"/>
      <w:pPr>
        <w:ind w:left="1440" w:hanging="360"/>
      </w:pPr>
    </w:lvl>
    <w:lvl w:ilvl="2" w:tplc="D8861324">
      <w:start w:val="1"/>
      <w:numFmt w:val="lowerRoman"/>
      <w:lvlText w:val="%3."/>
      <w:lvlJc w:val="right"/>
      <w:pPr>
        <w:ind w:left="2160" w:hanging="180"/>
      </w:pPr>
    </w:lvl>
    <w:lvl w:ilvl="3" w:tplc="88ACBB36">
      <w:start w:val="1"/>
      <w:numFmt w:val="decimal"/>
      <w:lvlText w:val="%4."/>
      <w:lvlJc w:val="left"/>
      <w:pPr>
        <w:ind w:left="2880" w:hanging="360"/>
      </w:pPr>
    </w:lvl>
    <w:lvl w:ilvl="4" w:tplc="920684DA">
      <w:start w:val="1"/>
      <w:numFmt w:val="lowerLetter"/>
      <w:lvlText w:val="%5."/>
      <w:lvlJc w:val="left"/>
      <w:pPr>
        <w:ind w:left="3600" w:hanging="360"/>
      </w:pPr>
    </w:lvl>
    <w:lvl w:ilvl="5" w:tplc="15F0D6C0">
      <w:start w:val="1"/>
      <w:numFmt w:val="lowerRoman"/>
      <w:lvlText w:val="%6."/>
      <w:lvlJc w:val="right"/>
      <w:pPr>
        <w:ind w:left="4320" w:hanging="180"/>
      </w:pPr>
    </w:lvl>
    <w:lvl w:ilvl="6" w:tplc="42F41906">
      <w:start w:val="1"/>
      <w:numFmt w:val="decimal"/>
      <w:lvlText w:val="%7."/>
      <w:lvlJc w:val="left"/>
      <w:pPr>
        <w:ind w:left="5040" w:hanging="360"/>
      </w:pPr>
    </w:lvl>
    <w:lvl w:ilvl="7" w:tplc="3BAA75B6">
      <w:start w:val="1"/>
      <w:numFmt w:val="lowerLetter"/>
      <w:lvlText w:val="%8."/>
      <w:lvlJc w:val="left"/>
      <w:pPr>
        <w:ind w:left="5760" w:hanging="360"/>
      </w:pPr>
    </w:lvl>
    <w:lvl w:ilvl="8" w:tplc="450C2EDA">
      <w:start w:val="1"/>
      <w:numFmt w:val="lowerRoman"/>
      <w:lvlText w:val="%9."/>
      <w:lvlJc w:val="right"/>
      <w:pPr>
        <w:ind w:left="6480" w:hanging="180"/>
      </w:pPr>
    </w:lvl>
  </w:abstractNum>
  <w:abstractNum w:abstractNumId="6"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0069D"/>
    <w:multiLevelType w:val="hybridMultilevel"/>
    <w:tmpl w:val="FFFFFFFF"/>
    <w:lvl w:ilvl="0" w:tplc="FB743962">
      <w:start w:val="1"/>
      <w:numFmt w:val="bullet"/>
      <w:lvlText w:val=""/>
      <w:lvlJc w:val="left"/>
      <w:pPr>
        <w:ind w:left="720" w:hanging="360"/>
      </w:pPr>
      <w:rPr>
        <w:rFonts w:ascii="Symbol" w:hAnsi="Symbol" w:hint="default"/>
      </w:rPr>
    </w:lvl>
    <w:lvl w:ilvl="1" w:tplc="D04A3C38">
      <w:start w:val="1"/>
      <w:numFmt w:val="bullet"/>
      <w:lvlText w:val="o"/>
      <w:lvlJc w:val="left"/>
      <w:pPr>
        <w:ind w:left="1440" w:hanging="360"/>
      </w:pPr>
      <w:rPr>
        <w:rFonts w:ascii="Courier New" w:hAnsi="Courier New" w:hint="default"/>
      </w:rPr>
    </w:lvl>
    <w:lvl w:ilvl="2" w:tplc="82B86074">
      <w:start w:val="1"/>
      <w:numFmt w:val="bullet"/>
      <w:lvlText w:val=""/>
      <w:lvlJc w:val="left"/>
      <w:pPr>
        <w:ind w:left="2160" w:hanging="360"/>
      </w:pPr>
      <w:rPr>
        <w:rFonts w:ascii="Wingdings" w:hAnsi="Wingdings" w:hint="default"/>
      </w:rPr>
    </w:lvl>
    <w:lvl w:ilvl="3" w:tplc="95905612">
      <w:start w:val="1"/>
      <w:numFmt w:val="bullet"/>
      <w:lvlText w:val=""/>
      <w:lvlJc w:val="left"/>
      <w:pPr>
        <w:ind w:left="2880" w:hanging="360"/>
      </w:pPr>
      <w:rPr>
        <w:rFonts w:ascii="Symbol" w:hAnsi="Symbol" w:hint="default"/>
      </w:rPr>
    </w:lvl>
    <w:lvl w:ilvl="4" w:tplc="5112A1FE">
      <w:start w:val="1"/>
      <w:numFmt w:val="bullet"/>
      <w:lvlText w:val="o"/>
      <w:lvlJc w:val="left"/>
      <w:pPr>
        <w:ind w:left="3600" w:hanging="360"/>
      </w:pPr>
      <w:rPr>
        <w:rFonts w:ascii="Courier New" w:hAnsi="Courier New" w:hint="default"/>
      </w:rPr>
    </w:lvl>
    <w:lvl w:ilvl="5" w:tplc="FE082350">
      <w:start w:val="1"/>
      <w:numFmt w:val="bullet"/>
      <w:lvlText w:val=""/>
      <w:lvlJc w:val="left"/>
      <w:pPr>
        <w:ind w:left="4320" w:hanging="360"/>
      </w:pPr>
      <w:rPr>
        <w:rFonts w:ascii="Wingdings" w:hAnsi="Wingdings" w:hint="default"/>
      </w:rPr>
    </w:lvl>
    <w:lvl w:ilvl="6" w:tplc="21AE7422">
      <w:start w:val="1"/>
      <w:numFmt w:val="bullet"/>
      <w:lvlText w:val=""/>
      <w:lvlJc w:val="left"/>
      <w:pPr>
        <w:ind w:left="5040" w:hanging="360"/>
      </w:pPr>
      <w:rPr>
        <w:rFonts w:ascii="Symbol" w:hAnsi="Symbol" w:hint="default"/>
      </w:rPr>
    </w:lvl>
    <w:lvl w:ilvl="7" w:tplc="A508B144">
      <w:start w:val="1"/>
      <w:numFmt w:val="bullet"/>
      <w:lvlText w:val="o"/>
      <w:lvlJc w:val="left"/>
      <w:pPr>
        <w:ind w:left="5760" w:hanging="360"/>
      </w:pPr>
      <w:rPr>
        <w:rFonts w:ascii="Courier New" w:hAnsi="Courier New" w:hint="default"/>
      </w:rPr>
    </w:lvl>
    <w:lvl w:ilvl="8" w:tplc="18028E9A">
      <w:start w:val="1"/>
      <w:numFmt w:val="bullet"/>
      <w:lvlText w:val=""/>
      <w:lvlJc w:val="left"/>
      <w:pPr>
        <w:ind w:left="6480" w:hanging="360"/>
      </w:pPr>
      <w:rPr>
        <w:rFonts w:ascii="Wingdings" w:hAnsi="Wingdings" w:hint="default"/>
      </w:rPr>
    </w:lvl>
  </w:abstractNum>
  <w:abstractNum w:abstractNumId="8" w15:restartNumberingAfterBreak="0">
    <w:nsid w:val="23F146B7"/>
    <w:multiLevelType w:val="hybridMultilevel"/>
    <w:tmpl w:val="FFFFFFFF"/>
    <w:lvl w:ilvl="0" w:tplc="C180D3F6">
      <w:start w:val="1"/>
      <w:numFmt w:val="bullet"/>
      <w:lvlText w:val=""/>
      <w:lvlJc w:val="left"/>
      <w:pPr>
        <w:ind w:left="720" w:hanging="360"/>
      </w:pPr>
      <w:rPr>
        <w:rFonts w:ascii="Symbol" w:hAnsi="Symbol" w:hint="default"/>
      </w:rPr>
    </w:lvl>
    <w:lvl w:ilvl="1" w:tplc="0624ED12">
      <w:start w:val="1"/>
      <w:numFmt w:val="bullet"/>
      <w:lvlText w:val="o"/>
      <w:lvlJc w:val="left"/>
      <w:pPr>
        <w:ind w:left="1440" w:hanging="360"/>
      </w:pPr>
      <w:rPr>
        <w:rFonts w:ascii="Courier New" w:hAnsi="Courier New" w:hint="default"/>
      </w:rPr>
    </w:lvl>
    <w:lvl w:ilvl="2" w:tplc="7018B11E">
      <w:start w:val="1"/>
      <w:numFmt w:val="bullet"/>
      <w:lvlText w:val=""/>
      <w:lvlJc w:val="left"/>
      <w:pPr>
        <w:ind w:left="2160" w:hanging="360"/>
      </w:pPr>
      <w:rPr>
        <w:rFonts w:ascii="Wingdings" w:hAnsi="Wingdings" w:hint="default"/>
      </w:rPr>
    </w:lvl>
    <w:lvl w:ilvl="3" w:tplc="4144624C">
      <w:start w:val="1"/>
      <w:numFmt w:val="bullet"/>
      <w:lvlText w:val=""/>
      <w:lvlJc w:val="left"/>
      <w:pPr>
        <w:ind w:left="2880" w:hanging="360"/>
      </w:pPr>
      <w:rPr>
        <w:rFonts w:ascii="Symbol" w:hAnsi="Symbol" w:hint="default"/>
      </w:rPr>
    </w:lvl>
    <w:lvl w:ilvl="4" w:tplc="809667D6">
      <w:start w:val="1"/>
      <w:numFmt w:val="bullet"/>
      <w:lvlText w:val="o"/>
      <w:lvlJc w:val="left"/>
      <w:pPr>
        <w:ind w:left="3600" w:hanging="360"/>
      </w:pPr>
      <w:rPr>
        <w:rFonts w:ascii="Courier New" w:hAnsi="Courier New" w:hint="default"/>
      </w:rPr>
    </w:lvl>
    <w:lvl w:ilvl="5" w:tplc="FBCEDA30">
      <w:start w:val="1"/>
      <w:numFmt w:val="bullet"/>
      <w:lvlText w:val=""/>
      <w:lvlJc w:val="left"/>
      <w:pPr>
        <w:ind w:left="4320" w:hanging="360"/>
      </w:pPr>
      <w:rPr>
        <w:rFonts w:ascii="Wingdings" w:hAnsi="Wingdings" w:hint="default"/>
      </w:rPr>
    </w:lvl>
    <w:lvl w:ilvl="6" w:tplc="FC5022D6">
      <w:start w:val="1"/>
      <w:numFmt w:val="bullet"/>
      <w:lvlText w:val=""/>
      <w:lvlJc w:val="left"/>
      <w:pPr>
        <w:ind w:left="5040" w:hanging="360"/>
      </w:pPr>
      <w:rPr>
        <w:rFonts w:ascii="Symbol" w:hAnsi="Symbol" w:hint="default"/>
      </w:rPr>
    </w:lvl>
    <w:lvl w:ilvl="7" w:tplc="BDA0252A">
      <w:start w:val="1"/>
      <w:numFmt w:val="bullet"/>
      <w:lvlText w:val="o"/>
      <w:lvlJc w:val="left"/>
      <w:pPr>
        <w:ind w:left="5760" w:hanging="360"/>
      </w:pPr>
      <w:rPr>
        <w:rFonts w:ascii="Courier New" w:hAnsi="Courier New" w:hint="default"/>
      </w:rPr>
    </w:lvl>
    <w:lvl w:ilvl="8" w:tplc="403EEBAE">
      <w:start w:val="1"/>
      <w:numFmt w:val="bullet"/>
      <w:lvlText w:val=""/>
      <w:lvlJc w:val="left"/>
      <w:pPr>
        <w:ind w:left="6480" w:hanging="360"/>
      </w:pPr>
      <w:rPr>
        <w:rFonts w:ascii="Wingdings" w:hAnsi="Wingdings" w:hint="default"/>
      </w:rPr>
    </w:lvl>
  </w:abstractNum>
  <w:abstractNum w:abstractNumId="9" w15:restartNumberingAfterBreak="0">
    <w:nsid w:val="26D90008"/>
    <w:multiLevelType w:val="hybridMultilevel"/>
    <w:tmpl w:val="DBC8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E540F"/>
    <w:multiLevelType w:val="hybridMultilevel"/>
    <w:tmpl w:val="FFFFFFFF"/>
    <w:lvl w:ilvl="0" w:tplc="2542A25C">
      <w:start w:val="1"/>
      <w:numFmt w:val="bullet"/>
      <w:lvlText w:val=""/>
      <w:lvlJc w:val="left"/>
      <w:pPr>
        <w:ind w:left="720" w:hanging="360"/>
      </w:pPr>
      <w:rPr>
        <w:rFonts w:ascii="Symbol" w:hAnsi="Symbol" w:hint="default"/>
      </w:rPr>
    </w:lvl>
    <w:lvl w:ilvl="1" w:tplc="1E064D86">
      <w:start w:val="1"/>
      <w:numFmt w:val="bullet"/>
      <w:lvlText w:val="o"/>
      <w:lvlJc w:val="left"/>
      <w:pPr>
        <w:ind w:left="1440" w:hanging="360"/>
      </w:pPr>
      <w:rPr>
        <w:rFonts w:ascii="Courier New" w:hAnsi="Courier New" w:hint="default"/>
      </w:rPr>
    </w:lvl>
    <w:lvl w:ilvl="2" w:tplc="884EA58A">
      <w:start w:val="1"/>
      <w:numFmt w:val="bullet"/>
      <w:lvlText w:val=""/>
      <w:lvlJc w:val="left"/>
      <w:pPr>
        <w:ind w:left="2160" w:hanging="360"/>
      </w:pPr>
      <w:rPr>
        <w:rFonts w:ascii="Wingdings" w:hAnsi="Wingdings" w:hint="default"/>
      </w:rPr>
    </w:lvl>
    <w:lvl w:ilvl="3" w:tplc="312EFEA4">
      <w:start w:val="1"/>
      <w:numFmt w:val="bullet"/>
      <w:lvlText w:val=""/>
      <w:lvlJc w:val="left"/>
      <w:pPr>
        <w:ind w:left="2880" w:hanging="360"/>
      </w:pPr>
      <w:rPr>
        <w:rFonts w:ascii="Symbol" w:hAnsi="Symbol" w:hint="default"/>
      </w:rPr>
    </w:lvl>
    <w:lvl w:ilvl="4" w:tplc="9E66187A">
      <w:start w:val="1"/>
      <w:numFmt w:val="bullet"/>
      <w:lvlText w:val="o"/>
      <w:lvlJc w:val="left"/>
      <w:pPr>
        <w:ind w:left="3600" w:hanging="360"/>
      </w:pPr>
      <w:rPr>
        <w:rFonts w:ascii="Courier New" w:hAnsi="Courier New" w:hint="default"/>
      </w:rPr>
    </w:lvl>
    <w:lvl w:ilvl="5" w:tplc="6E226E5E">
      <w:start w:val="1"/>
      <w:numFmt w:val="bullet"/>
      <w:lvlText w:val=""/>
      <w:lvlJc w:val="left"/>
      <w:pPr>
        <w:ind w:left="4320" w:hanging="360"/>
      </w:pPr>
      <w:rPr>
        <w:rFonts w:ascii="Wingdings" w:hAnsi="Wingdings" w:hint="default"/>
      </w:rPr>
    </w:lvl>
    <w:lvl w:ilvl="6" w:tplc="667C190A">
      <w:start w:val="1"/>
      <w:numFmt w:val="bullet"/>
      <w:lvlText w:val=""/>
      <w:lvlJc w:val="left"/>
      <w:pPr>
        <w:ind w:left="5040" w:hanging="360"/>
      </w:pPr>
      <w:rPr>
        <w:rFonts w:ascii="Symbol" w:hAnsi="Symbol" w:hint="default"/>
      </w:rPr>
    </w:lvl>
    <w:lvl w:ilvl="7" w:tplc="FB64B42A">
      <w:start w:val="1"/>
      <w:numFmt w:val="bullet"/>
      <w:lvlText w:val="o"/>
      <w:lvlJc w:val="left"/>
      <w:pPr>
        <w:ind w:left="5760" w:hanging="360"/>
      </w:pPr>
      <w:rPr>
        <w:rFonts w:ascii="Courier New" w:hAnsi="Courier New" w:hint="default"/>
      </w:rPr>
    </w:lvl>
    <w:lvl w:ilvl="8" w:tplc="623C1BA8">
      <w:start w:val="1"/>
      <w:numFmt w:val="bullet"/>
      <w:lvlText w:val=""/>
      <w:lvlJc w:val="left"/>
      <w:pPr>
        <w:ind w:left="6480" w:hanging="360"/>
      </w:pPr>
      <w:rPr>
        <w:rFonts w:ascii="Wingdings" w:hAnsi="Wingdings" w:hint="default"/>
      </w:rPr>
    </w:lvl>
  </w:abstractNum>
  <w:abstractNum w:abstractNumId="11" w15:restartNumberingAfterBreak="0">
    <w:nsid w:val="29F0CB6E"/>
    <w:multiLevelType w:val="hybridMultilevel"/>
    <w:tmpl w:val="FFFFFFFF"/>
    <w:lvl w:ilvl="0" w:tplc="75D6196E">
      <w:start w:val="1"/>
      <w:numFmt w:val="bullet"/>
      <w:lvlText w:val=""/>
      <w:lvlJc w:val="left"/>
      <w:pPr>
        <w:ind w:left="720" w:hanging="360"/>
      </w:pPr>
      <w:rPr>
        <w:rFonts w:ascii="Symbol" w:hAnsi="Symbol" w:hint="default"/>
      </w:rPr>
    </w:lvl>
    <w:lvl w:ilvl="1" w:tplc="E250DBB4">
      <w:start w:val="1"/>
      <w:numFmt w:val="bullet"/>
      <w:lvlText w:val="o"/>
      <w:lvlJc w:val="left"/>
      <w:pPr>
        <w:ind w:left="1440" w:hanging="360"/>
      </w:pPr>
      <w:rPr>
        <w:rFonts w:ascii="Courier New" w:hAnsi="Courier New" w:hint="default"/>
      </w:rPr>
    </w:lvl>
    <w:lvl w:ilvl="2" w:tplc="1F208A22">
      <w:start w:val="1"/>
      <w:numFmt w:val="bullet"/>
      <w:lvlText w:val=""/>
      <w:lvlJc w:val="left"/>
      <w:pPr>
        <w:ind w:left="2160" w:hanging="360"/>
      </w:pPr>
      <w:rPr>
        <w:rFonts w:ascii="Wingdings" w:hAnsi="Wingdings" w:hint="default"/>
      </w:rPr>
    </w:lvl>
    <w:lvl w:ilvl="3" w:tplc="BA88990C">
      <w:start w:val="1"/>
      <w:numFmt w:val="bullet"/>
      <w:lvlText w:val=""/>
      <w:lvlJc w:val="left"/>
      <w:pPr>
        <w:ind w:left="2880" w:hanging="360"/>
      </w:pPr>
      <w:rPr>
        <w:rFonts w:ascii="Symbol" w:hAnsi="Symbol" w:hint="default"/>
      </w:rPr>
    </w:lvl>
    <w:lvl w:ilvl="4" w:tplc="EB2815A8">
      <w:start w:val="1"/>
      <w:numFmt w:val="bullet"/>
      <w:lvlText w:val="o"/>
      <w:lvlJc w:val="left"/>
      <w:pPr>
        <w:ind w:left="3600" w:hanging="360"/>
      </w:pPr>
      <w:rPr>
        <w:rFonts w:ascii="Courier New" w:hAnsi="Courier New" w:hint="default"/>
      </w:rPr>
    </w:lvl>
    <w:lvl w:ilvl="5" w:tplc="3BC2D418">
      <w:start w:val="1"/>
      <w:numFmt w:val="bullet"/>
      <w:lvlText w:val=""/>
      <w:lvlJc w:val="left"/>
      <w:pPr>
        <w:ind w:left="4320" w:hanging="360"/>
      </w:pPr>
      <w:rPr>
        <w:rFonts w:ascii="Wingdings" w:hAnsi="Wingdings" w:hint="default"/>
      </w:rPr>
    </w:lvl>
    <w:lvl w:ilvl="6" w:tplc="29DE915C">
      <w:start w:val="1"/>
      <w:numFmt w:val="bullet"/>
      <w:lvlText w:val=""/>
      <w:lvlJc w:val="left"/>
      <w:pPr>
        <w:ind w:left="5040" w:hanging="360"/>
      </w:pPr>
      <w:rPr>
        <w:rFonts w:ascii="Symbol" w:hAnsi="Symbol" w:hint="default"/>
      </w:rPr>
    </w:lvl>
    <w:lvl w:ilvl="7" w:tplc="1C4CF7D0">
      <w:start w:val="1"/>
      <w:numFmt w:val="bullet"/>
      <w:lvlText w:val="o"/>
      <w:lvlJc w:val="left"/>
      <w:pPr>
        <w:ind w:left="5760" w:hanging="360"/>
      </w:pPr>
      <w:rPr>
        <w:rFonts w:ascii="Courier New" w:hAnsi="Courier New" w:hint="default"/>
      </w:rPr>
    </w:lvl>
    <w:lvl w:ilvl="8" w:tplc="89A85FFC">
      <w:start w:val="1"/>
      <w:numFmt w:val="bullet"/>
      <w:lvlText w:val=""/>
      <w:lvlJc w:val="left"/>
      <w:pPr>
        <w:ind w:left="6480" w:hanging="360"/>
      </w:pPr>
      <w:rPr>
        <w:rFonts w:ascii="Wingdings" w:hAnsi="Wingdings" w:hint="default"/>
      </w:rPr>
    </w:lvl>
  </w:abstractNum>
  <w:abstractNum w:abstractNumId="12" w15:restartNumberingAfterBreak="0">
    <w:nsid w:val="2AAFEC28"/>
    <w:multiLevelType w:val="hybridMultilevel"/>
    <w:tmpl w:val="FFFFFFFF"/>
    <w:lvl w:ilvl="0" w:tplc="DB223246">
      <w:start w:val="1"/>
      <w:numFmt w:val="bullet"/>
      <w:lvlText w:val=""/>
      <w:lvlJc w:val="left"/>
      <w:pPr>
        <w:ind w:left="720" w:hanging="360"/>
      </w:pPr>
      <w:rPr>
        <w:rFonts w:ascii="Symbol" w:hAnsi="Symbol" w:hint="default"/>
      </w:rPr>
    </w:lvl>
    <w:lvl w:ilvl="1" w:tplc="07164A40">
      <w:start w:val="1"/>
      <w:numFmt w:val="bullet"/>
      <w:lvlText w:val="o"/>
      <w:lvlJc w:val="left"/>
      <w:pPr>
        <w:ind w:left="1440" w:hanging="360"/>
      </w:pPr>
      <w:rPr>
        <w:rFonts w:ascii="Courier New" w:hAnsi="Courier New" w:hint="default"/>
      </w:rPr>
    </w:lvl>
    <w:lvl w:ilvl="2" w:tplc="CF6AA5C2">
      <w:start w:val="1"/>
      <w:numFmt w:val="bullet"/>
      <w:lvlText w:val=""/>
      <w:lvlJc w:val="left"/>
      <w:pPr>
        <w:ind w:left="2160" w:hanging="360"/>
      </w:pPr>
      <w:rPr>
        <w:rFonts w:ascii="Wingdings" w:hAnsi="Wingdings" w:hint="default"/>
      </w:rPr>
    </w:lvl>
    <w:lvl w:ilvl="3" w:tplc="B4546796">
      <w:start w:val="1"/>
      <w:numFmt w:val="bullet"/>
      <w:lvlText w:val=""/>
      <w:lvlJc w:val="left"/>
      <w:pPr>
        <w:ind w:left="2880" w:hanging="360"/>
      </w:pPr>
      <w:rPr>
        <w:rFonts w:ascii="Symbol" w:hAnsi="Symbol" w:hint="default"/>
      </w:rPr>
    </w:lvl>
    <w:lvl w:ilvl="4" w:tplc="5808AFA6">
      <w:start w:val="1"/>
      <w:numFmt w:val="bullet"/>
      <w:lvlText w:val="o"/>
      <w:lvlJc w:val="left"/>
      <w:pPr>
        <w:ind w:left="3600" w:hanging="360"/>
      </w:pPr>
      <w:rPr>
        <w:rFonts w:ascii="Courier New" w:hAnsi="Courier New" w:hint="default"/>
      </w:rPr>
    </w:lvl>
    <w:lvl w:ilvl="5" w:tplc="1FDA5A56">
      <w:start w:val="1"/>
      <w:numFmt w:val="bullet"/>
      <w:lvlText w:val=""/>
      <w:lvlJc w:val="left"/>
      <w:pPr>
        <w:ind w:left="4320" w:hanging="360"/>
      </w:pPr>
      <w:rPr>
        <w:rFonts w:ascii="Wingdings" w:hAnsi="Wingdings" w:hint="default"/>
      </w:rPr>
    </w:lvl>
    <w:lvl w:ilvl="6" w:tplc="318AFC5A">
      <w:start w:val="1"/>
      <w:numFmt w:val="bullet"/>
      <w:lvlText w:val=""/>
      <w:lvlJc w:val="left"/>
      <w:pPr>
        <w:ind w:left="5040" w:hanging="360"/>
      </w:pPr>
      <w:rPr>
        <w:rFonts w:ascii="Symbol" w:hAnsi="Symbol" w:hint="default"/>
      </w:rPr>
    </w:lvl>
    <w:lvl w:ilvl="7" w:tplc="BF8AB262">
      <w:start w:val="1"/>
      <w:numFmt w:val="bullet"/>
      <w:lvlText w:val="o"/>
      <w:lvlJc w:val="left"/>
      <w:pPr>
        <w:ind w:left="5760" w:hanging="360"/>
      </w:pPr>
      <w:rPr>
        <w:rFonts w:ascii="Courier New" w:hAnsi="Courier New" w:hint="default"/>
      </w:rPr>
    </w:lvl>
    <w:lvl w:ilvl="8" w:tplc="CB3AF2BA">
      <w:start w:val="1"/>
      <w:numFmt w:val="bullet"/>
      <w:lvlText w:val=""/>
      <w:lvlJc w:val="left"/>
      <w:pPr>
        <w:ind w:left="6480" w:hanging="360"/>
      </w:pPr>
      <w:rPr>
        <w:rFonts w:ascii="Wingdings" w:hAnsi="Wingdings" w:hint="default"/>
      </w:rPr>
    </w:lvl>
  </w:abstractNum>
  <w:abstractNum w:abstractNumId="13" w15:restartNumberingAfterBreak="0">
    <w:nsid w:val="2BF91AD6"/>
    <w:multiLevelType w:val="hybridMultilevel"/>
    <w:tmpl w:val="63D415C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3992A"/>
    <w:multiLevelType w:val="hybridMultilevel"/>
    <w:tmpl w:val="FFFFFFFF"/>
    <w:lvl w:ilvl="0" w:tplc="068A3D22">
      <w:start w:val="1"/>
      <w:numFmt w:val="bullet"/>
      <w:lvlText w:val=""/>
      <w:lvlJc w:val="left"/>
      <w:pPr>
        <w:ind w:left="720" w:hanging="360"/>
      </w:pPr>
      <w:rPr>
        <w:rFonts w:ascii="Symbol" w:hAnsi="Symbol" w:hint="default"/>
      </w:rPr>
    </w:lvl>
    <w:lvl w:ilvl="1" w:tplc="BFE43A4E">
      <w:start w:val="1"/>
      <w:numFmt w:val="bullet"/>
      <w:lvlText w:val="o"/>
      <w:lvlJc w:val="left"/>
      <w:pPr>
        <w:ind w:left="1440" w:hanging="360"/>
      </w:pPr>
      <w:rPr>
        <w:rFonts w:ascii="Courier New" w:hAnsi="Courier New" w:hint="default"/>
      </w:rPr>
    </w:lvl>
    <w:lvl w:ilvl="2" w:tplc="0A90835A">
      <w:start w:val="1"/>
      <w:numFmt w:val="bullet"/>
      <w:lvlText w:val=""/>
      <w:lvlJc w:val="left"/>
      <w:pPr>
        <w:ind w:left="2160" w:hanging="360"/>
      </w:pPr>
      <w:rPr>
        <w:rFonts w:ascii="Wingdings" w:hAnsi="Wingdings" w:hint="default"/>
      </w:rPr>
    </w:lvl>
    <w:lvl w:ilvl="3" w:tplc="AC942C14">
      <w:start w:val="1"/>
      <w:numFmt w:val="bullet"/>
      <w:lvlText w:val=""/>
      <w:lvlJc w:val="left"/>
      <w:pPr>
        <w:ind w:left="2880" w:hanging="360"/>
      </w:pPr>
      <w:rPr>
        <w:rFonts w:ascii="Symbol" w:hAnsi="Symbol" w:hint="default"/>
      </w:rPr>
    </w:lvl>
    <w:lvl w:ilvl="4" w:tplc="64466810">
      <w:start w:val="1"/>
      <w:numFmt w:val="bullet"/>
      <w:lvlText w:val="o"/>
      <w:lvlJc w:val="left"/>
      <w:pPr>
        <w:ind w:left="3600" w:hanging="360"/>
      </w:pPr>
      <w:rPr>
        <w:rFonts w:ascii="Courier New" w:hAnsi="Courier New" w:hint="default"/>
      </w:rPr>
    </w:lvl>
    <w:lvl w:ilvl="5" w:tplc="A59023F8">
      <w:start w:val="1"/>
      <w:numFmt w:val="bullet"/>
      <w:lvlText w:val=""/>
      <w:lvlJc w:val="left"/>
      <w:pPr>
        <w:ind w:left="4320" w:hanging="360"/>
      </w:pPr>
      <w:rPr>
        <w:rFonts w:ascii="Wingdings" w:hAnsi="Wingdings" w:hint="default"/>
      </w:rPr>
    </w:lvl>
    <w:lvl w:ilvl="6" w:tplc="3B6AE1F4">
      <w:start w:val="1"/>
      <w:numFmt w:val="bullet"/>
      <w:lvlText w:val=""/>
      <w:lvlJc w:val="left"/>
      <w:pPr>
        <w:ind w:left="5040" w:hanging="360"/>
      </w:pPr>
      <w:rPr>
        <w:rFonts w:ascii="Symbol" w:hAnsi="Symbol" w:hint="default"/>
      </w:rPr>
    </w:lvl>
    <w:lvl w:ilvl="7" w:tplc="EC8C3766">
      <w:start w:val="1"/>
      <w:numFmt w:val="bullet"/>
      <w:lvlText w:val="o"/>
      <w:lvlJc w:val="left"/>
      <w:pPr>
        <w:ind w:left="5760" w:hanging="360"/>
      </w:pPr>
      <w:rPr>
        <w:rFonts w:ascii="Courier New" w:hAnsi="Courier New" w:hint="default"/>
      </w:rPr>
    </w:lvl>
    <w:lvl w:ilvl="8" w:tplc="C3E83E5E">
      <w:start w:val="1"/>
      <w:numFmt w:val="bullet"/>
      <w:lvlText w:val=""/>
      <w:lvlJc w:val="left"/>
      <w:pPr>
        <w:ind w:left="6480" w:hanging="360"/>
      </w:pPr>
      <w:rPr>
        <w:rFonts w:ascii="Wingdings" w:hAnsi="Wingdings" w:hint="default"/>
      </w:rPr>
    </w:lvl>
  </w:abstractNum>
  <w:abstractNum w:abstractNumId="15" w15:restartNumberingAfterBreak="0">
    <w:nsid w:val="30684A61"/>
    <w:multiLevelType w:val="hybridMultilevel"/>
    <w:tmpl w:val="533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B7A3F"/>
    <w:multiLevelType w:val="hybridMultilevel"/>
    <w:tmpl w:val="FA0421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2A59B"/>
    <w:multiLevelType w:val="hybridMultilevel"/>
    <w:tmpl w:val="FFFFFFFF"/>
    <w:lvl w:ilvl="0" w:tplc="A978CCA4">
      <w:start w:val="1"/>
      <w:numFmt w:val="bullet"/>
      <w:lvlText w:val=""/>
      <w:lvlJc w:val="left"/>
      <w:pPr>
        <w:ind w:left="720" w:hanging="360"/>
      </w:pPr>
      <w:rPr>
        <w:rFonts w:ascii="Symbol" w:hAnsi="Symbol" w:hint="default"/>
      </w:rPr>
    </w:lvl>
    <w:lvl w:ilvl="1" w:tplc="4BF21448">
      <w:start w:val="1"/>
      <w:numFmt w:val="bullet"/>
      <w:lvlText w:val="o"/>
      <w:lvlJc w:val="left"/>
      <w:pPr>
        <w:ind w:left="1440" w:hanging="360"/>
      </w:pPr>
      <w:rPr>
        <w:rFonts w:ascii="Courier New" w:hAnsi="Courier New" w:hint="default"/>
      </w:rPr>
    </w:lvl>
    <w:lvl w:ilvl="2" w:tplc="59D23736">
      <w:start w:val="1"/>
      <w:numFmt w:val="bullet"/>
      <w:lvlText w:val=""/>
      <w:lvlJc w:val="left"/>
      <w:pPr>
        <w:ind w:left="2160" w:hanging="360"/>
      </w:pPr>
      <w:rPr>
        <w:rFonts w:ascii="Wingdings" w:hAnsi="Wingdings" w:hint="default"/>
      </w:rPr>
    </w:lvl>
    <w:lvl w:ilvl="3" w:tplc="6B3E941E">
      <w:start w:val="1"/>
      <w:numFmt w:val="bullet"/>
      <w:lvlText w:val=""/>
      <w:lvlJc w:val="left"/>
      <w:pPr>
        <w:ind w:left="2880" w:hanging="360"/>
      </w:pPr>
      <w:rPr>
        <w:rFonts w:ascii="Symbol" w:hAnsi="Symbol" w:hint="default"/>
      </w:rPr>
    </w:lvl>
    <w:lvl w:ilvl="4" w:tplc="B3322BBE">
      <w:start w:val="1"/>
      <w:numFmt w:val="bullet"/>
      <w:lvlText w:val="o"/>
      <w:lvlJc w:val="left"/>
      <w:pPr>
        <w:ind w:left="3600" w:hanging="360"/>
      </w:pPr>
      <w:rPr>
        <w:rFonts w:ascii="Courier New" w:hAnsi="Courier New" w:hint="default"/>
      </w:rPr>
    </w:lvl>
    <w:lvl w:ilvl="5" w:tplc="6C50A158">
      <w:start w:val="1"/>
      <w:numFmt w:val="bullet"/>
      <w:lvlText w:val=""/>
      <w:lvlJc w:val="left"/>
      <w:pPr>
        <w:ind w:left="4320" w:hanging="360"/>
      </w:pPr>
      <w:rPr>
        <w:rFonts w:ascii="Wingdings" w:hAnsi="Wingdings" w:hint="default"/>
      </w:rPr>
    </w:lvl>
    <w:lvl w:ilvl="6" w:tplc="420C4BBC">
      <w:start w:val="1"/>
      <w:numFmt w:val="bullet"/>
      <w:lvlText w:val=""/>
      <w:lvlJc w:val="left"/>
      <w:pPr>
        <w:ind w:left="5040" w:hanging="360"/>
      </w:pPr>
      <w:rPr>
        <w:rFonts w:ascii="Symbol" w:hAnsi="Symbol" w:hint="default"/>
      </w:rPr>
    </w:lvl>
    <w:lvl w:ilvl="7" w:tplc="D39A4BE0">
      <w:start w:val="1"/>
      <w:numFmt w:val="bullet"/>
      <w:lvlText w:val="o"/>
      <w:lvlJc w:val="left"/>
      <w:pPr>
        <w:ind w:left="5760" w:hanging="360"/>
      </w:pPr>
      <w:rPr>
        <w:rFonts w:ascii="Courier New" w:hAnsi="Courier New" w:hint="default"/>
      </w:rPr>
    </w:lvl>
    <w:lvl w:ilvl="8" w:tplc="45AA0582">
      <w:start w:val="1"/>
      <w:numFmt w:val="bullet"/>
      <w:lvlText w:val=""/>
      <w:lvlJc w:val="left"/>
      <w:pPr>
        <w:ind w:left="6480" w:hanging="360"/>
      </w:pPr>
      <w:rPr>
        <w:rFonts w:ascii="Wingdings" w:hAnsi="Wingdings" w:hint="default"/>
      </w:rPr>
    </w:lvl>
  </w:abstractNum>
  <w:abstractNum w:abstractNumId="18" w15:restartNumberingAfterBreak="0">
    <w:nsid w:val="3DEF8775"/>
    <w:multiLevelType w:val="hybridMultilevel"/>
    <w:tmpl w:val="FFFFFFFF"/>
    <w:lvl w:ilvl="0" w:tplc="776AAC66">
      <w:start w:val="1"/>
      <w:numFmt w:val="bullet"/>
      <w:lvlText w:val=""/>
      <w:lvlJc w:val="left"/>
      <w:pPr>
        <w:ind w:left="720" w:hanging="360"/>
      </w:pPr>
      <w:rPr>
        <w:rFonts w:ascii="Symbol" w:hAnsi="Symbol" w:hint="default"/>
      </w:rPr>
    </w:lvl>
    <w:lvl w:ilvl="1" w:tplc="33829130">
      <w:start w:val="1"/>
      <w:numFmt w:val="bullet"/>
      <w:lvlText w:val="o"/>
      <w:lvlJc w:val="left"/>
      <w:pPr>
        <w:ind w:left="1440" w:hanging="360"/>
      </w:pPr>
      <w:rPr>
        <w:rFonts w:ascii="Courier New" w:hAnsi="Courier New" w:hint="default"/>
      </w:rPr>
    </w:lvl>
    <w:lvl w:ilvl="2" w:tplc="7EC26EAC">
      <w:start w:val="1"/>
      <w:numFmt w:val="bullet"/>
      <w:lvlText w:val=""/>
      <w:lvlJc w:val="left"/>
      <w:pPr>
        <w:ind w:left="2160" w:hanging="360"/>
      </w:pPr>
      <w:rPr>
        <w:rFonts w:ascii="Wingdings" w:hAnsi="Wingdings" w:hint="default"/>
      </w:rPr>
    </w:lvl>
    <w:lvl w:ilvl="3" w:tplc="3AFE7E16">
      <w:start w:val="1"/>
      <w:numFmt w:val="bullet"/>
      <w:lvlText w:val=""/>
      <w:lvlJc w:val="left"/>
      <w:pPr>
        <w:ind w:left="2880" w:hanging="360"/>
      </w:pPr>
      <w:rPr>
        <w:rFonts w:ascii="Symbol" w:hAnsi="Symbol" w:hint="default"/>
      </w:rPr>
    </w:lvl>
    <w:lvl w:ilvl="4" w:tplc="9D9E50F6">
      <w:start w:val="1"/>
      <w:numFmt w:val="bullet"/>
      <w:lvlText w:val="o"/>
      <w:lvlJc w:val="left"/>
      <w:pPr>
        <w:ind w:left="3600" w:hanging="360"/>
      </w:pPr>
      <w:rPr>
        <w:rFonts w:ascii="Courier New" w:hAnsi="Courier New" w:hint="default"/>
      </w:rPr>
    </w:lvl>
    <w:lvl w:ilvl="5" w:tplc="4A60C114">
      <w:start w:val="1"/>
      <w:numFmt w:val="bullet"/>
      <w:lvlText w:val=""/>
      <w:lvlJc w:val="left"/>
      <w:pPr>
        <w:ind w:left="4320" w:hanging="360"/>
      </w:pPr>
      <w:rPr>
        <w:rFonts w:ascii="Wingdings" w:hAnsi="Wingdings" w:hint="default"/>
      </w:rPr>
    </w:lvl>
    <w:lvl w:ilvl="6" w:tplc="9B906E96">
      <w:start w:val="1"/>
      <w:numFmt w:val="bullet"/>
      <w:lvlText w:val=""/>
      <w:lvlJc w:val="left"/>
      <w:pPr>
        <w:ind w:left="5040" w:hanging="360"/>
      </w:pPr>
      <w:rPr>
        <w:rFonts w:ascii="Symbol" w:hAnsi="Symbol" w:hint="default"/>
      </w:rPr>
    </w:lvl>
    <w:lvl w:ilvl="7" w:tplc="F12245B6">
      <w:start w:val="1"/>
      <w:numFmt w:val="bullet"/>
      <w:lvlText w:val="o"/>
      <w:lvlJc w:val="left"/>
      <w:pPr>
        <w:ind w:left="5760" w:hanging="360"/>
      </w:pPr>
      <w:rPr>
        <w:rFonts w:ascii="Courier New" w:hAnsi="Courier New" w:hint="default"/>
      </w:rPr>
    </w:lvl>
    <w:lvl w:ilvl="8" w:tplc="AA142D30">
      <w:start w:val="1"/>
      <w:numFmt w:val="bullet"/>
      <w:lvlText w:val=""/>
      <w:lvlJc w:val="left"/>
      <w:pPr>
        <w:ind w:left="6480" w:hanging="360"/>
      </w:pPr>
      <w:rPr>
        <w:rFonts w:ascii="Wingdings" w:hAnsi="Wingdings" w:hint="default"/>
      </w:rPr>
    </w:lvl>
  </w:abstractNum>
  <w:abstractNum w:abstractNumId="19" w15:restartNumberingAfterBreak="0">
    <w:nsid w:val="4868972E"/>
    <w:multiLevelType w:val="hybridMultilevel"/>
    <w:tmpl w:val="B498D580"/>
    <w:lvl w:ilvl="0" w:tplc="309411A0">
      <w:start w:val="1"/>
      <w:numFmt w:val="bullet"/>
      <w:lvlText w:val=""/>
      <w:lvlJc w:val="left"/>
      <w:pPr>
        <w:ind w:left="720" w:hanging="360"/>
      </w:pPr>
      <w:rPr>
        <w:rFonts w:ascii="Symbol" w:hAnsi="Symbol" w:hint="default"/>
      </w:rPr>
    </w:lvl>
    <w:lvl w:ilvl="1" w:tplc="6A3E4BA8">
      <w:start w:val="1"/>
      <w:numFmt w:val="bullet"/>
      <w:lvlText w:val="o"/>
      <w:lvlJc w:val="left"/>
      <w:pPr>
        <w:ind w:left="1440" w:hanging="360"/>
      </w:pPr>
      <w:rPr>
        <w:rFonts w:ascii="Courier New" w:hAnsi="Courier New" w:hint="default"/>
      </w:rPr>
    </w:lvl>
    <w:lvl w:ilvl="2" w:tplc="FF168840">
      <w:start w:val="1"/>
      <w:numFmt w:val="bullet"/>
      <w:lvlText w:val=""/>
      <w:lvlJc w:val="left"/>
      <w:pPr>
        <w:ind w:left="2160" w:hanging="360"/>
      </w:pPr>
      <w:rPr>
        <w:rFonts w:ascii="Wingdings" w:hAnsi="Wingdings" w:hint="default"/>
      </w:rPr>
    </w:lvl>
    <w:lvl w:ilvl="3" w:tplc="814CAC36">
      <w:start w:val="1"/>
      <w:numFmt w:val="bullet"/>
      <w:lvlText w:val=""/>
      <w:lvlJc w:val="left"/>
      <w:pPr>
        <w:ind w:left="2880" w:hanging="360"/>
      </w:pPr>
      <w:rPr>
        <w:rFonts w:ascii="Symbol" w:hAnsi="Symbol" w:hint="default"/>
      </w:rPr>
    </w:lvl>
    <w:lvl w:ilvl="4" w:tplc="171C06DC">
      <w:start w:val="1"/>
      <w:numFmt w:val="bullet"/>
      <w:lvlText w:val="o"/>
      <w:lvlJc w:val="left"/>
      <w:pPr>
        <w:ind w:left="3600" w:hanging="360"/>
      </w:pPr>
      <w:rPr>
        <w:rFonts w:ascii="Courier New" w:hAnsi="Courier New" w:hint="default"/>
      </w:rPr>
    </w:lvl>
    <w:lvl w:ilvl="5" w:tplc="6636B5B6">
      <w:start w:val="1"/>
      <w:numFmt w:val="bullet"/>
      <w:lvlText w:val=""/>
      <w:lvlJc w:val="left"/>
      <w:pPr>
        <w:ind w:left="4320" w:hanging="360"/>
      </w:pPr>
      <w:rPr>
        <w:rFonts w:ascii="Wingdings" w:hAnsi="Wingdings" w:hint="default"/>
      </w:rPr>
    </w:lvl>
    <w:lvl w:ilvl="6" w:tplc="A7E239D0">
      <w:start w:val="1"/>
      <w:numFmt w:val="bullet"/>
      <w:lvlText w:val=""/>
      <w:lvlJc w:val="left"/>
      <w:pPr>
        <w:ind w:left="5040" w:hanging="360"/>
      </w:pPr>
      <w:rPr>
        <w:rFonts w:ascii="Symbol" w:hAnsi="Symbol" w:hint="default"/>
      </w:rPr>
    </w:lvl>
    <w:lvl w:ilvl="7" w:tplc="6A548EB0">
      <w:start w:val="1"/>
      <w:numFmt w:val="bullet"/>
      <w:lvlText w:val="o"/>
      <w:lvlJc w:val="left"/>
      <w:pPr>
        <w:ind w:left="5760" w:hanging="360"/>
      </w:pPr>
      <w:rPr>
        <w:rFonts w:ascii="Courier New" w:hAnsi="Courier New" w:hint="default"/>
      </w:rPr>
    </w:lvl>
    <w:lvl w:ilvl="8" w:tplc="9E2A236C">
      <w:start w:val="1"/>
      <w:numFmt w:val="bullet"/>
      <w:lvlText w:val=""/>
      <w:lvlJc w:val="left"/>
      <w:pPr>
        <w:ind w:left="6480" w:hanging="360"/>
      </w:pPr>
      <w:rPr>
        <w:rFonts w:ascii="Wingdings" w:hAnsi="Wingdings" w:hint="default"/>
      </w:rPr>
    </w:lvl>
  </w:abstractNum>
  <w:abstractNum w:abstractNumId="20" w15:restartNumberingAfterBreak="0">
    <w:nsid w:val="488EBA2F"/>
    <w:multiLevelType w:val="hybridMultilevel"/>
    <w:tmpl w:val="AB5C85CC"/>
    <w:lvl w:ilvl="0" w:tplc="FFFFFFFF">
      <w:start w:val="1"/>
      <w:numFmt w:val="bullet"/>
      <w:lvlText w:val=""/>
      <w:lvlJc w:val="left"/>
      <w:pPr>
        <w:ind w:left="720" w:hanging="360"/>
      </w:pPr>
      <w:rPr>
        <w:rFonts w:ascii="Symbol" w:hAnsi="Symbol" w:hint="default"/>
      </w:rPr>
    </w:lvl>
    <w:lvl w:ilvl="1" w:tplc="09766028">
      <w:start w:val="1"/>
      <w:numFmt w:val="bullet"/>
      <w:lvlText w:val="o"/>
      <w:lvlJc w:val="left"/>
      <w:pPr>
        <w:ind w:left="1440" w:hanging="360"/>
      </w:pPr>
      <w:rPr>
        <w:rFonts w:ascii="Courier New" w:hAnsi="Courier New" w:hint="default"/>
      </w:rPr>
    </w:lvl>
    <w:lvl w:ilvl="2" w:tplc="54E42172">
      <w:start w:val="1"/>
      <w:numFmt w:val="bullet"/>
      <w:lvlText w:val=""/>
      <w:lvlJc w:val="left"/>
      <w:pPr>
        <w:ind w:left="2160" w:hanging="360"/>
      </w:pPr>
      <w:rPr>
        <w:rFonts w:ascii="Wingdings" w:hAnsi="Wingdings" w:hint="default"/>
      </w:rPr>
    </w:lvl>
    <w:lvl w:ilvl="3" w:tplc="571897DC">
      <w:start w:val="1"/>
      <w:numFmt w:val="bullet"/>
      <w:lvlText w:val=""/>
      <w:lvlJc w:val="left"/>
      <w:pPr>
        <w:ind w:left="2880" w:hanging="360"/>
      </w:pPr>
      <w:rPr>
        <w:rFonts w:ascii="Symbol" w:hAnsi="Symbol" w:hint="default"/>
      </w:rPr>
    </w:lvl>
    <w:lvl w:ilvl="4" w:tplc="4BC2A9CE">
      <w:start w:val="1"/>
      <w:numFmt w:val="bullet"/>
      <w:lvlText w:val="o"/>
      <w:lvlJc w:val="left"/>
      <w:pPr>
        <w:ind w:left="3600" w:hanging="360"/>
      </w:pPr>
      <w:rPr>
        <w:rFonts w:ascii="Courier New" w:hAnsi="Courier New" w:hint="default"/>
      </w:rPr>
    </w:lvl>
    <w:lvl w:ilvl="5" w:tplc="D174F338">
      <w:start w:val="1"/>
      <w:numFmt w:val="bullet"/>
      <w:lvlText w:val=""/>
      <w:lvlJc w:val="left"/>
      <w:pPr>
        <w:ind w:left="4320" w:hanging="360"/>
      </w:pPr>
      <w:rPr>
        <w:rFonts w:ascii="Wingdings" w:hAnsi="Wingdings" w:hint="default"/>
      </w:rPr>
    </w:lvl>
    <w:lvl w:ilvl="6" w:tplc="312CF01A">
      <w:start w:val="1"/>
      <w:numFmt w:val="bullet"/>
      <w:lvlText w:val=""/>
      <w:lvlJc w:val="left"/>
      <w:pPr>
        <w:ind w:left="5040" w:hanging="360"/>
      </w:pPr>
      <w:rPr>
        <w:rFonts w:ascii="Symbol" w:hAnsi="Symbol" w:hint="default"/>
      </w:rPr>
    </w:lvl>
    <w:lvl w:ilvl="7" w:tplc="A52E5D8C">
      <w:start w:val="1"/>
      <w:numFmt w:val="bullet"/>
      <w:lvlText w:val="o"/>
      <w:lvlJc w:val="left"/>
      <w:pPr>
        <w:ind w:left="5760" w:hanging="360"/>
      </w:pPr>
      <w:rPr>
        <w:rFonts w:ascii="Courier New" w:hAnsi="Courier New" w:hint="default"/>
      </w:rPr>
    </w:lvl>
    <w:lvl w:ilvl="8" w:tplc="37B692E4">
      <w:start w:val="1"/>
      <w:numFmt w:val="bullet"/>
      <w:lvlText w:val=""/>
      <w:lvlJc w:val="left"/>
      <w:pPr>
        <w:ind w:left="6480" w:hanging="360"/>
      </w:pPr>
      <w:rPr>
        <w:rFonts w:ascii="Wingdings" w:hAnsi="Wingdings" w:hint="default"/>
      </w:rPr>
    </w:lvl>
  </w:abstractNum>
  <w:abstractNum w:abstractNumId="21" w15:restartNumberingAfterBreak="0">
    <w:nsid w:val="5469016C"/>
    <w:multiLevelType w:val="hybridMultilevel"/>
    <w:tmpl w:val="675A417C"/>
    <w:lvl w:ilvl="0" w:tplc="947A940A">
      <w:start w:val="1"/>
      <w:numFmt w:val="bullet"/>
      <w:lvlText w:val="•"/>
      <w:lvlJc w:val="left"/>
      <w:pPr>
        <w:tabs>
          <w:tab w:val="num" w:pos="720"/>
        </w:tabs>
        <w:ind w:left="720" w:hanging="360"/>
      </w:pPr>
      <w:rPr>
        <w:rFonts w:ascii="Arial" w:hAnsi="Arial" w:hint="default"/>
      </w:rPr>
    </w:lvl>
    <w:lvl w:ilvl="1" w:tplc="D33EA92E" w:tentative="1">
      <w:start w:val="1"/>
      <w:numFmt w:val="bullet"/>
      <w:lvlText w:val="•"/>
      <w:lvlJc w:val="left"/>
      <w:pPr>
        <w:tabs>
          <w:tab w:val="num" w:pos="1440"/>
        </w:tabs>
        <w:ind w:left="1440" w:hanging="360"/>
      </w:pPr>
      <w:rPr>
        <w:rFonts w:ascii="Arial" w:hAnsi="Arial" w:hint="default"/>
      </w:rPr>
    </w:lvl>
    <w:lvl w:ilvl="2" w:tplc="E6FE4FFE" w:tentative="1">
      <w:start w:val="1"/>
      <w:numFmt w:val="bullet"/>
      <w:lvlText w:val="•"/>
      <w:lvlJc w:val="left"/>
      <w:pPr>
        <w:tabs>
          <w:tab w:val="num" w:pos="2160"/>
        </w:tabs>
        <w:ind w:left="2160" w:hanging="360"/>
      </w:pPr>
      <w:rPr>
        <w:rFonts w:ascii="Arial" w:hAnsi="Arial" w:hint="default"/>
      </w:rPr>
    </w:lvl>
    <w:lvl w:ilvl="3" w:tplc="31E6D43A" w:tentative="1">
      <w:start w:val="1"/>
      <w:numFmt w:val="bullet"/>
      <w:lvlText w:val="•"/>
      <w:lvlJc w:val="left"/>
      <w:pPr>
        <w:tabs>
          <w:tab w:val="num" w:pos="2880"/>
        </w:tabs>
        <w:ind w:left="2880" w:hanging="360"/>
      </w:pPr>
      <w:rPr>
        <w:rFonts w:ascii="Arial" w:hAnsi="Arial" w:hint="default"/>
      </w:rPr>
    </w:lvl>
    <w:lvl w:ilvl="4" w:tplc="7316B408" w:tentative="1">
      <w:start w:val="1"/>
      <w:numFmt w:val="bullet"/>
      <w:lvlText w:val="•"/>
      <w:lvlJc w:val="left"/>
      <w:pPr>
        <w:tabs>
          <w:tab w:val="num" w:pos="3600"/>
        </w:tabs>
        <w:ind w:left="3600" w:hanging="360"/>
      </w:pPr>
      <w:rPr>
        <w:rFonts w:ascii="Arial" w:hAnsi="Arial" w:hint="default"/>
      </w:rPr>
    </w:lvl>
    <w:lvl w:ilvl="5" w:tplc="4532F414" w:tentative="1">
      <w:start w:val="1"/>
      <w:numFmt w:val="bullet"/>
      <w:lvlText w:val="•"/>
      <w:lvlJc w:val="left"/>
      <w:pPr>
        <w:tabs>
          <w:tab w:val="num" w:pos="4320"/>
        </w:tabs>
        <w:ind w:left="4320" w:hanging="360"/>
      </w:pPr>
      <w:rPr>
        <w:rFonts w:ascii="Arial" w:hAnsi="Arial" w:hint="default"/>
      </w:rPr>
    </w:lvl>
    <w:lvl w:ilvl="6" w:tplc="2D962A88" w:tentative="1">
      <w:start w:val="1"/>
      <w:numFmt w:val="bullet"/>
      <w:lvlText w:val="•"/>
      <w:lvlJc w:val="left"/>
      <w:pPr>
        <w:tabs>
          <w:tab w:val="num" w:pos="5040"/>
        </w:tabs>
        <w:ind w:left="5040" w:hanging="360"/>
      </w:pPr>
      <w:rPr>
        <w:rFonts w:ascii="Arial" w:hAnsi="Arial" w:hint="default"/>
      </w:rPr>
    </w:lvl>
    <w:lvl w:ilvl="7" w:tplc="0AD01394" w:tentative="1">
      <w:start w:val="1"/>
      <w:numFmt w:val="bullet"/>
      <w:lvlText w:val="•"/>
      <w:lvlJc w:val="left"/>
      <w:pPr>
        <w:tabs>
          <w:tab w:val="num" w:pos="5760"/>
        </w:tabs>
        <w:ind w:left="5760" w:hanging="360"/>
      </w:pPr>
      <w:rPr>
        <w:rFonts w:ascii="Arial" w:hAnsi="Arial" w:hint="default"/>
      </w:rPr>
    </w:lvl>
    <w:lvl w:ilvl="8" w:tplc="7AB02FB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3C66B1"/>
    <w:multiLevelType w:val="hybridMultilevel"/>
    <w:tmpl w:val="FFFFFFFF"/>
    <w:lvl w:ilvl="0" w:tplc="CFC2E5B2">
      <w:start w:val="1"/>
      <w:numFmt w:val="bullet"/>
      <w:lvlText w:val=""/>
      <w:lvlJc w:val="left"/>
      <w:pPr>
        <w:ind w:left="720" w:hanging="360"/>
      </w:pPr>
      <w:rPr>
        <w:rFonts w:ascii="Symbol" w:hAnsi="Symbol" w:hint="default"/>
      </w:rPr>
    </w:lvl>
    <w:lvl w:ilvl="1" w:tplc="79DA1930">
      <w:start w:val="1"/>
      <w:numFmt w:val="bullet"/>
      <w:lvlText w:val="o"/>
      <w:lvlJc w:val="left"/>
      <w:pPr>
        <w:ind w:left="1440" w:hanging="360"/>
      </w:pPr>
      <w:rPr>
        <w:rFonts w:ascii="Courier New" w:hAnsi="Courier New" w:hint="default"/>
      </w:rPr>
    </w:lvl>
    <w:lvl w:ilvl="2" w:tplc="C1C0925C">
      <w:start w:val="1"/>
      <w:numFmt w:val="bullet"/>
      <w:lvlText w:val=""/>
      <w:lvlJc w:val="left"/>
      <w:pPr>
        <w:ind w:left="2160" w:hanging="360"/>
      </w:pPr>
      <w:rPr>
        <w:rFonts w:ascii="Wingdings" w:hAnsi="Wingdings" w:hint="default"/>
      </w:rPr>
    </w:lvl>
    <w:lvl w:ilvl="3" w:tplc="75D6172E">
      <w:start w:val="1"/>
      <w:numFmt w:val="bullet"/>
      <w:lvlText w:val=""/>
      <w:lvlJc w:val="left"/>
      <w:pPr>
        <w:ind w:left="2880" w:hanging="360"/>
      </w:pPr>
      <w:rPr>
        <w:rFonts w:ascii="Symbol" w:hAnsi="Symbol" w:hint="default"/>
      </w:rPr>
    </w:lvl>
    <w:lvl w:ilvl="4" w:tplc="9E34BF26">
      <w:start w:val="1"/>
      <w:numFmt w:val="bullet"/>
      <w:lvlText w:val="o"/>
      <w:lvlJc w:val="left"/>
      <w:pPr>
        <w:ind w:left="3600" w:hanging="360"/>
      </w:pPr>
      <w:rPr>
        <w:rFonts w:ascii="Courier New" w:hAnsi="Courier New" w:hint="default"/>
      </w:rPr>
    </w:lvl>
    <w:lvl w:ilvl="5" w:tplc="8CCCDDB2">
      <w:start w:val="1"/>
      <w:numFmt w:val="bullet"/>
      <w:lvlText w:val=""/>
      <w:lvlJc w:val="left"/>
      <w:pPr>
        <w:ind w:left="4320" w:hanging="360"/>
      </w:pPr>
      <w:rPr>
        <w:rFonts w:ascii="Wingdings" w:hAnsi="Wingdings" w:hint="default"/>
      </w:rPr>
    </w:lvl>
    <w:lvl w:ilvl="6" w:tplc="AA5ADF8E">
      <w:start w:val="1"/>
      <w:numFmt w:val="bullet"/>
      <w:lvlText w:val=""/>
      <w:lvlJc w:val="left"/>
      <w:pPr>
        <w:ind w:left="5040" w:hanging="360"/>
      </w:pPr>
      <w:rPr>
        <w:rFonts w:ascii="Symbol" w:hAnsi="Symbol" w:hint="default"/>
      </w:rPr>
    </w:lvl>
    <w:lvl w:ilvl="7" w:tplc="D0108064">
      <w:start w:val="1"/>
      <w:numFmt w:val="bullet"/>
      <w:lvlText w:val="o"/>
      <w:lvlJc w:val="left"/>
      <w:pPr>
        <w:ind w:left="5760" w:hanging="360"/>
      </w:pPr>
      <w:rPr>
        <w:rFonts w:ascii="Courier New" w:hAnsi="Courier New" w:hint="default"/>
      </w:rPr>
    </w:lvl>
    <w:lvl w:ilvl="8" w:tplc="1074A668">
      <w:start w:val="1"/>
      <w:numFmt w:val="bullet"/>
      <w:lvlText w:val=""/>
      <w:lvlJc w:val="left"/>
      <w:pPr>
        <w:ind w:left="6480" w:hanging="360"/>
      </w:pPr>
      <w:rPr>
        <w:rFonts w:ascii="Wingdings" w:hAnsi="Wingdings" w:hint="default"/>
      </w:rPr>
    </w:lvl>
  </w:abstractNum>
  <w:abstractNum w:abstractNumId="23" w15:restartNumberingAfterBreak="0">
    <w:nsid w:val="62612474"/>
    <w:multiLevelType w:val="hybridMultilevel"/>
    <w:tmpl w:val="FFFFFFFF"/>
    <w:lvl w:ilvl="0" w:tplc="91423AC8">
      <w:start w:val="1"/>
      <w:numFmt w:val="bullet"/>
      <w:lvlText w:val=""/>
      <w:lvlJc w:val="left"/>
      <w:pPr>
        <w:ind w:left="720" w:hanging="360"/>
      </w:pPr>
      <w:rPr>
        <w:rFonts w:ascii="Symbol" w:hAnsi="Symbol" w:hint="default"/>
      </w:rPr>
    </w:lvl>
    <w:lvl w:ilvl="1" w:tplc="97AC1458">
      <w:start w:val="1"/>
      <w:numFmt w:val="bullet"/>
      <w:lvlText w:val="o"/>
      <w:lvlJc w:val="left"/>
      <w:pPr>
        <w:ind w:left="1440" w:hanging="360"/>
      </w:pPr>
      <w:rPr>
        <w:rFonts w:ascii="Courier New" w:hAnsi="Courier New" w:hint="default"/>
      </w:rPr>
    </w:lvl>
    <w:lvl w:ilvl="2" w:tplc="E74CD4DE">
      <w:start w:val="1"/>
      <w:numFmt w:val="bullet"/>
      <w:lvlText w:val=""/>
      <w:lvlJc w:val="left"/>
      <w:pPr>
        <w:ind w:left="2160" w:hanging="360"/>
      </w:pPr>
      <w:rPr>
        <w:rFonts w:ascii="Wingdings" w:hAnsi="Wingdings" w:hint="default"/>
      </w:rPr>
    </w:lvl>
    <w:lvl w:ilvl="3" w:tplc="D99A90CA">
      <w:start w:val="1"/>
      <w:numFmt w:val="bullet"/>
      <w:lvlText w:val=""/>
      <w:lvlJc w:val="left"/>
      <w:pPr>
        <w:ind w:left="2880" w:hanging="360"/>
      </w:pPr>
      <w:rPr>
        <w:rFonts w:ascii="Symbol" w:hAnsi="Symbol" w:hint="default"/>
      </w:rPr>
    </w:lvl>
    <w:lvl w:ilvl="4" w:tplc="14B825E4">
      <w:start w:val="1"/>
      <w:numFmt w:val="bullet"/>
      <w:lvlText w:val="o"/>
      <w:lvlJc w:val="left"/>
      <w:pPr>
        <w:ind w:left="3600" w:hanging="360"/>
      </w:pPr>
      <w:rPr>
        <w:rFonts w:ascii="Courier New" w:hAnsi="Courier New" w:hint="default"/>
      </w:rPr>
    </w:lvl>
    <w:lvl w:ilvl="5" w:tplc="FDC62322">
      <w:start w:val="1"/>
      <w:numFmt w:val="bullet"/>
      <w:lvlText w:val=""/>
      <w:lvlJc w:val="left"/>
      <w:pPr>
        <w:ind w:left="4320" w:hanging="360"/>
      </w:pPr>
      <w:rPr>
        <w:rFonts w:ascii="Wingdings" w:hAnsi="Wingdings" w:hint="default"/>
      </w:rPr>
    </w:lvl>
    <w:lvl w:ilvl="6" w:tplc="5978D724">
      <w:start w:val="1"/>
      <w:numFmt w:val="bullet"/>
      <w:lvlText w:val=""/>
      <w:lvlJc w:val="left"/>
      <w:pPr>
        <w:ind w:left="5040" w:hanging="360"/>
      </w:pPr>
      <w:rPr>
        <w:rFonts w:ascii="Symbol" w:hAnsi="Symbol" w:hint="default"/>
      </w:rPr>
    </w:lvl>
    <w:lvl w:ilvl="7" w:tplc="FF04E794">
      <w:start w:val="1"/>
      <w:numFmt w:val="bullet"/>
      <w:lvlText w:val="o"/>
      <w:lvlJc w:val="left"/>
      <w:pPr>
        <w:ind w:left="5760" w:hanging="360"/>
      </w:pPr>
      <w:rPr>
        <w:rFonts w:ascii="Courier New" w:hAnsi="Courier New" w:hint="default"/>
      </w:rPr>
    </w:lvl>
    <w:lvl w:ilvl="8" w:tplc="D720988C">
      <w:start w:val="1"/>
      <w:numFmt w:val="bullet"/>
      <w:lvlText w:val=""/>
      <w:lvlJc w:val="left"/>
      <w:pPr>
        <w:ind w:left="6480" w:hanging="360"/>
      </w:pPr>
      <w:rPr>
        <w:rFonts w:ascii="Wingdings" w:hAnsi="Wingdings" w:hint="default"/>
      </w:rPr>
    </w:lvl>
  </w:abstractNum>
  <w:abstractNum w:abstractNumId="24" w15:restartNumberingAfterBreak="0">
    <w:nsid w:val="6393B993"/>
    <w:multiLevelType w:val="hybridMultilevel"/>
    <w:tmpl w:val="FFFFFFFF"/>
    <w:lvl w:ilvl="0" w:tplc="5E78A1B6">
      <w:start w:val="1"/>
      <w:numFmt w:val="bullet"/>
      <w:lvlText w:val=""/>
      <w:lvlJc w:val="left"/>
      <w:pPr>
        <w:ind w:left="720" w:hanging="360"/>
      </w:pPr>
      <w:rPr>
        <w:rFonts w:ascii="Symbol" w:hAnsi="Symbol" w:hint="default"/>
      </w:rPr>
    </w:lvl>
    <w:lvl w:ilvl="1" w:tplc="54C47730">
      <w:start w:val="1"/>
      <w:numFmt w:val="bullet"/>
      <w:lvlText w:val="o"/>
      <w:lvlJc w:val="left"/>
      <w:pPr>
        <w:ind w:left="1440" w:hanging="360"/>
      </w:pPr>
      <w:rPr>
        <w:rFonts w:ascii="Courier New" w:hAnsi="Courier New" w:hint="default"/>
      </w:rPr>
    </w:lvl>
    <w:lvl w:ilvl="2" w:tplc="D5607B20">
      <w:start w:val="1"/>
      <w:numFmt w:val="bullet"/>
      <w:lvlText w:val=""/>
      <w:lvlJc w:val="left"/>
      <w:pPr>
        <w:ind w:left="2160" w:hanging="360"/>
      </w:pPr>
      <w:rPr>
        <w:rFonts w:ascii="Wingdings" w:hAnsi="Wingdings" w:hint="default"/>
      </w:rPr>
    </w:lvl>
    <w:lvl w:ilvl="3" w:tplc="ECA4D906">
      <w:start w:val="1"/>
      <w:numFmt w:val="bullet"/>
      <w:lvlText w:val=""/>
      <w:lvlJc w:val="left"/>
      <w:pPr>
        <w:ind w:left="2880" w:hanging="360"/>
      </w:pPr>
      <w:rPr>
        <w:rFonts w:ascii="Symbol" w:hAnsi="Symbol" w:hint="default"/>
      </w:rPr>
    </w:lvl>
    <w:lvl w:ilvl="4" w:tplc="3A88F9D8">
      <w:start w:val="1"/>
      <w:numFmt w:val="bullet"/>
      <w:lvlText w:val="o"/>
      <w:lvlJc w:val="left"/>
      <w:pPr>
        <w:ind w:left="3600" w:hanging="360"/>
      </w:pPr>
      <w:rPr>
        <w:rFonts w:ascii="Courier New" w:hAnsi="Courier New" w:hint="default"/>
      </w:rPr>
    </w:lvl>
    <w:lvl w:ilvl="5" w:tplc="72F6BD4E">
      <w:start w:val="1"/>
      <w:numFmt w:val="bullet"/>
      <w:lvlText w:val=""/>
      <w:lvlJc w:val="left"/>
      <w:pPr>
        <w:ind w:left="4320" w:hanging="360"/>
      </w:pPr>
      <w:rPr>
        <w:rFonts w:ascii="Wingdings" w:hAnsi="Wingdings" w:hint="default"/>
      </w:rPr>
    </w:lvl>
    <w:lvl w:ilvl="6" w:tplc="E5C8B148">
      <w:start w:val="1"/>
      <w:numFmt w:val="bullet"/>
      <w:lvlText w:val=""/>
      <w:lvlJc w:val="left"/>
      <w:pPr>
        <w:ind w:left="5040" w:hanging="360"/>
      </w:pPr>
      <w:rPr>
        <w:rFonts w:ascii="Symbol" w:hAnsi="Symbol" w:hint="default"/>
      </w:rPr>
    </w:lvl>
    <w:lvl w:ilvl="7" w:tplc="A998B0F0">
      <w:start w:val="1"/>
      <w:numFmt w:val="bullet"/>
      <w:lvlText w:val="o"/>
      <w:lvlJc w:val="left"/>
      <w:pPr>
        <w:ind w:left="5760" w:hanging="360"/>
      </w:pPr>
      <w:rPr>
        <w:rFonts w:ascii="Courier New" w:hAnsi="Courier New" w:hint="default"/>
      </w:rPr>
    </w:lvl>
    <w:lvl w:ilvl="8" w:tplc="6E46CDFA">
      <w:start w:val="1"/>
      <w:numFmt w:val="bullet"/>
      <w:lvlText w:val=""/>
      <w:lvlJc w:val="left"/>
      <w:pPr>
        <w:ind w:left="6480" w:hanging="360"/>
      </w:pPr>
      <w:rPr>
        <w:rFonts w:ascii="Wingdings" w:hAnsi="Wingdings" w:hint="default"/>
      </w:rPr>
    </w:lvl>
  </w:abstractNum>
  <w:abstractNum w:abstractNumId="25" w15:restartNumberingAfterBreak="0">
    <w:nsid w:val="67B967C1"/>
    <w:multiLevelType w:val="hybridMultilevel"/>
    <w:tmpl w:val="31A4BB84"/>
    <w:lvl w:ilvl="0" w:tplc="36AA7EE2">
      <w:start w:val="1"/>
      <w:numFmt w:val="bullet"/>
      <w:lvlText w:val="•"/>
      <w:lvlJc w:val="left"/>
      <w:pPr>
        <w:tabs>
          <w:tab w:val="num" w:pos="720"/>
        </w:tabs>
        <w:ind w:left="720" w:hanging="360"/>
      </w:pPr>
      <w:rPr>
        <w:rFonts w:ascii="Arial" w:hAnsi="Arial" w:hint="default"/>
      </w:rPr>
    </w:lvl>
    <w:lvl w:ilvl="1" w:tplc="04F216BA">
      <w:numFmt w:val="bullet"/>
      <w:lvlText w:val="◦"/>
      <w:lvlJc w:val="left"/>
      <w:pPr>
        <w:tabs>
          <w:tab w:val="num" w:pos="1440"/>
        </w:tabs>
        <w:ind w:left="1440" w:hanging="360"/>
      </w:pPr>
      <w:rPr>
        <w:rFonts w:ascii="Arial" w:hAnsi="Arial" w:hint="default"/>
      </w:rPr>
    </w:lvl>
    <w:lvl w:ilvl="2" w:tplc="58D697B4" w:tentative="1">
      <w:start w:val="1"/>
      <w:numFmt w:val="bullet"/>
      <w:lvlText w:val="•"/>
      <w:lvlJc w:val="left"/>
      <w:pPr>
        <w:tabs>
          <w:tab w:val="num" w:pos="2160"/>
        </w:tabs>
        <w:ind w:left="2160" w:hanging="360"/>
      </w:pPr>
      <w:rPr>
        <w:rFonts w:ascii="Arial" w:hAnsi="Arial" w:hint="default"/>
      </w:rPr>
    </w:lvl>
    <w:lvl w:ilvl="3" w:tplc="732E2D02" w:tentative="1">
      <w:start w:val="1"/>
      <w:numFmt w:val="bullet"/>
      <w:lvlText w:val="•"/>
      <w:lvlJc w:val="left"/>
      <w:pPr>
        <w:tabs>
          <w:tab w:val="num" w:pos="2880"/>
        </w:tabs>
        <w:ind w:left="2880" w:hanging="360"/>
      </w:pPr>
      <w:rPr>
        <w:rFonts w:ascii="Arial" w:hAnsi="Arial" w:hint="default"/>
      </w:rPr>
    </w:lvl>
    <w:lvl w:ilvl="4" w:tplc="F0A471B6" w:tentative="1">
      <w:start w:val="1"/>
      <w:numFmt w:val="bullet"/>
      <w:lvlText w:val="•"/>
      <w:lvlJc w:val="left"/>
      <w:pPr>
        <w:tabs>
          <w:tab w:val="num" w:pos="3600"/>
        </w:tabs>
        <w:ind w:left="3600" w:hanging="360"/>
      </w:pPr>
      <w:rPr>
        <w:rFonts w:ascii="Arial" w:hAnsi="Arial" w:hint="default"/>
      </w:rPr>
    </w:lvl>
    <w:lvl w:ilvl="5" w:tplc="DE74A7FA" w:tentative="1">
      <w:start w:val="1"/>
      <w:numFmt w:val="bullet"/>
      <w:lvlText w:val="•"/>
      <w:lvlJc w:val="left"/>
      <w:pPr>
        <w:tabs>
          <w:tab w:val="num" w:pos="4320"/>
        </w:tabs>
        <w:ind w:left="4320" w:hanging="360"/>
      </w:pPr>
      <w:rPr>
        <w:rFonts w:ascii="Arial" w:hAnsi="Arial" w:hint="default"/>
      </w:rPr>
    </w:lvl>
    <w:lvl w:ilvl="6" w:tplc="D49AD920" w:tentative="1">
      <w:start w:val="1"/>
      <w:numFmt w:val="bullet"/>
      <w:lvlText w:val="•"/>
      <w:lvlJc w:val="left"/>
      <w:pPr>
        <w:tabs>
          <w:tab w:val="num" w:pos="5040"/>
        </w:tabs>
        <w:ind w:left="5040" w:hanging="360"/>
      </w:pPr>
      <w:rPr>
        <w:rFonts w:ascii="Arial" w:hAnsi="Arial" w:hint="default"/>
      </w:rPr>
    </w:lvl>
    <w:lvl w:ilvl="7" w:tplc="62BACFE0" w:tentative="1">
      <w:start w:val="1"/>
      <w:numFmt w:val="bullet"/>
      <w:lvlText w:val="•"/>
      <w:lvlJc w:val="left"/>
      <w:pPr>
        <w:tabs>
          <w:tab w:val="num" w:pos="5760"/>
        </w:tabs>
        <w:ind w:left="5760" w:hanging="360"/>
      </w:pPr>
      <w:rPr>
        <w:rFonts w:ascii="Arial" w:hAnsi="Arial" w:hint="default"/>
      </w:rPr>
    </w:lvl>
    <w:lvl w:ilvl="8" w:tplc="5E681D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114D8E"/>
    <w:multiLevelType w:val="hybridMultilevel"/>
    <w:tmpl w:val="FFFFFFFF"/>
    <w:lvl w:ilvl="0" w:tplc="81DC3C50">
      <w:start w:val="1"/>
      <w:numFmt w:val="bullet"/>
      <w:lvlText w:val=""/>
      <w:lvlJc w:val="left"/>
      <w:pPr>
        <w:ind w:left="720" w:hanging="360"/>
      </w:pPr>
      <w:rPr>
        <w:rFonts w:ascii="Symbol" w:hAnsi="Symbol" w:hint="default"/>
      </w:rPr>
    </w:lvl>
    <w:lvl w:ilvl="1" w:tplc="26308682">
      <w:start w:val="1"/>
      <w:numFmt w:val="bullet"/>
      <w:lvlText w:val="o"/>
      <w:lvlJc w:val="left"/>
      <w:pPr>
        <w:ind w:left="1440" w:hanging="360"/>
      </w:pPr>
      <w:rPr>
        <w:rFonts w:ascii="Courier New" w:hAnsi="Courier New" w:hint="default"/>
      </w:rPr>
    </w:lvl>
    <w:lvl w:ilvl="2" w:tplc="BAFAC226">
      <w:start w:val="1"/>
      <w:numFmt w:val="bullet"/>
      <w:lvlText w:val=""/>
      <w:lvlJc w:val="left"/>
      <w:pPr>
        <w:ind w:left="2160" w:hanging="360"/>
      </w:pPr>
      <w:rPr>
        <w:rFonts w:ascii="Wingdings" w:hAnsi="Wingdings" w:hint="default"/>
      </w:rPr>
    </w:lvl>
    <w:lvl w:ilvl="3" w:tplc="D5B8A3DC">
      <w:start w:val="1"/>
      <w:numFmt w:val="bullet"/>
      <w:lvlText w:val=""/>
      <w:lvlJc w:val="left"/>
      <w:pPr>
        <w:ind w:left="2880" w:hanging="360"/>
      </w:pPr>
      <w:rPr>
        <w:rFonts w:ascii="Symbol" w:hAnsi="Symbol" w:hint="default"/>
      </w:rPr>
    </w:lvl>
    <w:lvl w:ilvl="4" w:tplc="AF1A2E3C">
      <w:start w:val="1"/>
      <w:numFmt w:val="bullet"/>
      <w:lvlText w:val="o"/>
      <w:lvlJc w:val="left"/>
      <w:pPr>
        <w:ind w:left="3600" w:hanging="360"/>
      </w:pPr>
      <w:rPr>
        <w:rFonts w:ascii="Courier New" w:hAnsi="Courier New" w:hint="default"/>
      </w:rPr>
    </w:lvl>
    <w:lvl w:ilvl="5" w:tplc="2B52732C">
      <w:start w:val="1"/>
      <w:numFmt w:val="bullet"/>
      <w:lvlText w:val=""/>
      <w:lvlJc w:val="left"/>
      <w:pPr>
        <w:ind w:left="4320" w:hanging="360"/>
      </w:pPr>
      <w:rPr>
        <w:rFonts w:ascii="Wingdings" w:hAnsi="Wingdings" w:hint="default"/>
      </w:rPr>
    </w:lvl>
    <w:lvl w:ilvl="6" w:tplc="E06C25AA">
      <w:start w:val="1"/>
      <w:numFmt w:val="bullet"/>
      <w:lvlText w:val=""/>
      <w:lvlJc w:val="left"/>
      <w:pPr>
        <w:ind w:left="5040" w:hanging="360"/>
      </w:pPr>
      <w:rPr>
        <w:rFonts w:ascii="Symbol" w:hAnsi="Symbol" w:hint="default"/>
      </w:rPr>
    </w:lvl>
    <w:lvl w:ilvl="7" w:tplc="2E224AD8">
      <w:start w:val="1"/>
      <w:numFmt w:val="bullet"/>
      <w:lvlText w:val="o"/>
      <w:lvlJc w:val="left"/>
      <w:pPr>
        <w:ind w:left="5760" w:hanging="360"/>
      </w:pPr>
      <w:rPr>
        <w:rFonts w:ascii="Courier New" w:hAnsi="Courier New" w:hint="default"/>
      </w:rPr>
    </w:lvl>
    <w:lvl w:ilvl="8" w:tplc="A1C8FC26">
      <w:start w:val="1"/>
      <w:numFmt w:val="bullet"/>
      <w:lvlText w:val=""/>
      <w:lvlJc w:val="left"/>
      <w:pPr>
        <w:ind w:left="6480" w:hanging="360"/>
      </w:pPr>
      <w:rPr>
        <w:rFonts w:ascii="Wingdings" w:hAnsi="Wingdings" w:hint="default"/>
      </w:rPr>
    </w:lvl>
  </w:abstractNum>
  <w:abstractNum w:abstractNumId="27" w15:restartNumberingAfterBreak="0">
    <w:nsid w:val="6C931E85"/>
    <w:multiLevelType w:val="hybridMultilevel"/>
    <w:tmpl w:val="FFFFFFFF"/>
    <w:lvl w:ilvl="0" w:tplc="64CAFA0C">
      <w:start w:val="1"/>
      <w:numFmt w:val="bullet"/>
      <w:lvlText w:val=""/>
      <w:lvlJc w:val="left"/>
      <w:pPr>
        <w:ind w:left="720" w:hanging="360"/>
      </w:pPr>
      <w:rPr>
        <w:rFonts w:ascii="Symbol" w:hAnsi="Symbol" w:hint="default"/>
      </w:rPr>
    </w:lvl>
    <w:lvl w:ilvl="1" w:tplc="41D85C20">
      <w:start w:val="1"/>
      <w:numFmt w:val="bullet"/>
      <w:lvlText w:val="o"/>
      <w:lvlJc w:val="left"/>
      <w:pPr>
        <w:ind w:left="1440" w:hanging="360"/>
      </w:pPr>
      <w:rPr>
        <w:rFonts w:ascii="Courier New" w:hAnsi="Courier New" w:hint="default"/>
      </w:rPr>
    </w:lvl>
    <w:lvl w:ilvl="2" w:tplc="A6E89B3C">
      <w:start w:val="1"/>
      <w:numFmt w:val="bullet"/>
      <w:lvlText w:val=""/>
      <w:lvlJc w:val="left"/>
      <w:pPr>
        <w:ind w:left="2160" w:hanging="360"/>
      </w:pPr>
      <w:rPr>
        <w:rFonts w:ascii="Wingdings" w:hAnsi="Wingdings" w:hint="default"/>
      </w:rPr>
    </w:lvl>
    <w:lvl w:ilvl="3" w:tplc="D48A62AA">
      <w:start w:val="1"/>
      <w:numFmt w:val="bullet"/>
      <w:lvlText w:val=""/>
      <w:lvlJc w:val="left"/>
      <w:pPr>
        <w:ind w:left="2880" w:hanging="360"/>
      </w:pPr>
      <w:rPr>
        <w:rFonts w:ascii="Symbol" w:hAnsi="Symbol" w:hint="default"/>
      </w:rPr>
    </w:lvl>
    <w:lvl w:ilvl="4" w:tplc="89BC68DC">
      <w:start w:val="1"/>
      <w:numFmt w:val="bullet"/>
      <w:lvlText w:val="o"/>
      <w:lvlJc w:val="left"/>
      <w:pPr>
        <w:ind w:left="3600" w:hanging="360"/>
      </w:pPr>
      <w:rPr>
        <w:rFonts w:ascii="Courier New" w:hAnsi="Courier New" w:hint="default"/>
      </w:rPr>
    </w:lvl>
    <w:lvl w:ilvl="5" w:tplc="31ACFBEC">
      <w:start w:val="1"/>
      <w:numFmt w:val="bullet"/>
      <w:lvlText w:val=""/>
      <w:lvlJc w:val="left"/>
      <w:pPr>
        <w:ind w:left="4320" w:hanging="360"/>
      </w:pPr>
      <w:rPr>
        <w:rFonts w:ascii="Wingdings" w:hAnsi="Wingdings" w:hint="default"/>
      </w:rPr>
    </w:lvl>
    <w:lvl w:ilvl="6" w:tplc="3FFAB334">
      <w:start w:val="1"/>
      <w:numFmt w:val="bullet"/>
      <w:lvlText w:val=""/>
      <w:lvlJc w:val="left"/>
      <w:pPr>
        <w:ind w:left="5040" w:hanging="360"/>
      </w:pPr>
      <w:rPr>
        <w:rFonts w:ascii="Symbol" w:hAnsi="Symbol" w:hint="default"/>
      </w:rPr>
    </w:lvl>
    <w:lvl w:ilvl="7" w:tplc="3DC895BC">
      <w:start w:val="1"/>
      <w:numFmt w:val="bullet"/>
      <w:lvlText w:val="o"/>
      <w:lvlJc w:val="left"/>
      <w:pPr>
        <w:ind w:left="5760" w:hanging="360"/>
      </w:pPr>
      <w:rPr>
        <w:rFonts w:ascii="Courier New" w:hAnsi="Courier New" w:hint="default"/>
      </w:rPr>
    </w:lvl>
    <w:lvl w:ilvl="8" w:tplc="EC2C0B5A">
      <w:start w:val="1"/>
      <w:numFmt w:val="bullet"/>
      <w:lvlText w:val=""/>
      <w:lvlJc w:val="left"/>
      <w:pPr>
        <w:ind w:left="6480" w:hanging="360"/>
      </w:pPr>
      <w:rPr>
        <w:rFonts w:ascii="Wingdings" w:hAnsi="Wingdings" w:hint="default"/>
      </w:rPr>
    </w:lvl>
  </w:abstractNum>
  <w:abstractNum w:abstractNumId="28" w15:restartNumberingAfterBreak="0">
    <w:nsid w:val="6EF97369"/>
    <w:multiLevelType w:val="hybridMultilevel"/>
    <w:tmpl w:val="FFFFFFFF"/>
    <w:lvl w:ilvl="0" w:tplc="2AAC874A">
      <w:start w:val="1"/>
      <w:numFmt w:val="bullet"/>
      <w:lvlText w:val=""/>
      <w:lvlJc w:val="left"/>
      <w:pPr>
        <w:ind w:left="720" w:hanging="360"/>
      </w:pPr>
      <w:rPr>
        <w:rFonts w:ascii="Symbol" w:hAnsi="Symbol" w:hint="default"/>
      </w:rPr>
    </w:lvl>
    <w:lvl w:ilvl="1" w:tplc="BA9468BC">
      <w:start w:val="1"/>
      <w:numFmt w:val="bullet"/>
      <w:lvlText w:val="o"/>
      <w:lvlJc w:val="left"/>
      <w:pPr>
        <w:ind w:left="1440" w:hanging="360"/>
      </w:pPr>
      <w:rPr>
        <w:rFonts w:ascii="Courier New" w:hAnsi="Courier New" w:hint="default"/>
      </w:rPr>
    </w:lvl>
    <w:lvl w:ilvl="2" w:tplc="6B10BC0A">
      <w:start w:val="1"/>
      <w:numFmt w:val="bullet"/>
      <w:lvlText w:val=""/>
      <w:lvlJc w:val="left"/>
      <w:pPr>
        <w:ind w:left="2160" w:hanging="360"/>
      </w:pPr>
      <w:rPr>
        <w:rFonts w:ascii="Wingdings" w:hAnsi="Wingdings" w:hint="default"/>
      </w:rPr>
    </w:lvl>
    <w:lvl w:ilvl="3" w:tplc="84E02FC2">
      <w:start w:val="1"/>
      <w:numFmt w:val="bullet"/>
      <w:lvlText w:val=""/>
      <w:lvlJc w:val="left"/>
      <w:pPr>
        <w:ind w:left="2880" w:hanging="360"/>
      </w:pPr>
      <w:rPr>
        <w:rFonts w:ascii="Symbol" w:hAnsi="Symbol" w:hint="default"/>
      </w:rPr>
    </w:lvl>
    <w:lvl w:ilvl="4" w:tplc="9A1226CC">
      <w:start w:val="1"/>
      <w:numFmt w:val="bullet"/>
      <w:lvlText w:val="o"/>
      <w:lvlJc w:val="left"/>
      <w:pPr>
        <w:ind w:left="3600" w:hanging="360"/>
      </w:pPr>
      <w:rPr>
        <w:rFonts w:ascii="Courier New" w:hAnsi="Courier New" w:hint="default"/>
      </w:rPr>
    </w:lvl>
    <w:lvl w:ilvl="5" w:tplc="D2AA6CF8">
      <w:start w:val="1"/>
      <w:numFmt w:val="bullet"/>
      <w:lvlText w:val=""/>
      <w:lvlJc w:val="left"/>
      <w:pPr>
        <w:ind w:left="4320" w:hanging="360"/>
      </w:pPr>
      <w:rPr>
        <w:rFonts w:ascii="Wingdings" w:hAnsi="Wingdings" w:hint="default"/>
      </w:rPr>
    </w:lvl>
    <w:lvl w:ilvl="6" w:tplc="F4261778">
      <w:start w:val="1"/>
      <w:numFmt w:val="bullet"/>
      <w:lvlText w:val=""/>
      <w:lvlJc w:val="left"/>
      <w:pPr>
        <w:ind w:left="5040" w:hanging="360"/>
      </w:pPr>
      <w:rPr>
        <w:rFonts w:ascii="Symbol" w:hAnsi="Symbol" w:hint="default"/>
      </w:rPr>
    </w:lvl>
    <w:lvl w:ilvl="7" w:tplc="CD5CFD16">
      <w:start w:val="1"/>
      <w:numFmt w:val="bullet"/>
      <w:lvlText w:val="o"/>
      <w:lvlJc w:val="left"/>
      <w:pPr>
        <w:ind w:left="5760" w:hanging="360"/>
      </w:pPr>
      <w:rPr>
        <w:rFonts w:ascii="Courier New" w:hAnsi="Courier New" w:hint="default"/>
      </w:rPr>
    </w:lvl>
    <w:lvl w:ilvl="8" w:tplc="F684DB9E">
      <w:start w:val="1"/>
      <w:numFmt w:val="bullet"/>
      <w:lvlText w:val=""/>
      <w:lvlJc w:val="left"/>
      <w:pPr>
        <w:ind w:left="6480" w:hanging="360"/>
      </w:pPr>
      <w:rPr>
        <w:rFonts w:ascii="Wingdings" w:hAnsi="Wingdings" w:hint="default"/>
      </w:rPr>
    </w:lvl>
  </w:abstractNum>
  <w:abstractNum w:abstractNumId="29" w15:restartNumberingAfterBreak="0">
    <w:nsid w:val="7864FB2D"/>
    <w:multiLevelType w:val="hybridMultilevel"/>
    <w:tmpl w:val="96BE79E2"/>
    <w:lvl w:ilvl="0" w:tplc="45BA4AE8">
      <w:start w:val="1"/>
      <w:numFmt w:val="bullet"/>
      <w:lvlText w:val=""/>
      <w:lvlJc w:val="left"/>
      <w:pPr>
        <w:ind w:left="720" w:hanging="360"/>
      </w:pPr>
      <w:rPr>
        <w:rFonts w:ascii="Symbol" w:hAnsi="Symbol" w:hint="default"/>
      </w:rPr>
    </w:lvl>
    <w:lvl w:ilvl="1" w:tplc="16D69310">
      <w:start w:val="1"/>
      <w:numFmt w:val="bullet"/>
      <w:lvlText w:val="o"/>
      <w:lvlJc w:val="left"/>
      <w:pPr>
        <w:ind w:left="1440" w:hanging="360"/>
      </w:pPr>
      <w:rPr>
        <w:rFonts w:ascii="Courier New" w:hAnsi="Courier New" w:hint="default"/>
      </w:rPr>
    </w:lvl>
    <w:lvl w:ilvl="2" w:tplc="4E00CA50">
      <w:start w:val="1"/>
      <w:numFmt w:val="bullet"/>
      <w:lvlText w:val=""/>
      <w:lvlJc w:val="left"/>
      <w:pPr>
        <w:ind w:left="2160" w:hanging="360"/>
      </w:pPr>
      <w:rPr>
        <w:rFonts w:ascii="Wingdings" w:hAnsi="Wingdings" w:hint="default"/>
      </w:rPr>
    </w:lvl>
    <w:lvl w:ilvl="3" w:tplc="0248DB6E">
      <w:start w:val="1"/>
      <w:numFmt w:val="bullet"/>
      <w:lvlText w:val=""/>
      <w:lvlJc w:val="left"/>
      <w:pPr>
        <w:ind w:left="2880" w:hanging="360"/>
      </w:pPr>
      <w:rPr>
        <w:rFonts w:ascii="Symbol" w:hAnsi="Symbol" w:hint="default"/>
      </w:rPr>
    </w:lvl>
    <w:lvl w:ilvl="4" w:tplc="ABB23C4C">
      <w:start w:val="1"/>
      <w:numFmt w:val="bullet"/>
      <w:lvlText w:val="o"/>
      <w:lvlJc w:val="left"/>
      <w:pPr>
        <w:ind w:left="3600" w:hanging="360"/>
      </w:pPr>
      <w:rPr>
        <w:rFonts w:ascii="Courier New" w:hAnsi="Courier New" w:hint="default"/>
      </w:rPr>
    </w:lvl>
    <w:lvl w:ilvl="5" w:tplc="8AA441FE">
      <w:start w:val="1"/>
      <w:numFmt w:val="bullet"/>
      <w:lvlText w:val=""/>
      <w:lvlJc w:val="left"/>
      <w:pPr>
        <w:ind w:left="4320" w:hanging="360"/>
      </w:pPr>
      <w:rPr>
        <w:rFonts w:ascii="Wingdings" w:hAnsi="Wingdings" w:hint="default"/>
      </w:rPr>
    </w:lvl>
    <w:lvl w:ilvl="6" w:tplc="31584B0E">
      <w:start w:val="1"/>
      <w:numFmt w:val="bullet"/>
      <w:lvlText w:val=""/>
      <w:lvlJc w:val="left"/>
      <w:pPr>
        <w:ind w:left="5040" w:hanging="360"/>
      </w:pPr>
      <w:rPr>
        <w:rFonts w:ascii="Symbol" w:hAnsi="Symbol" w:hint="default"/>
      </w:rPr>
    </w:lvl>
    <w:lvl w:ilvl="7" w:tplc="B5B2EA38">
      <w:start w:val="1"/>
      <w:numFmt w:val="bullet"/>
      <w:lvlText w:val="o"/>
      <w:lvlJc w:val="left"/>
      <w:pPr>
        <w:ind w:left="5760" w:hanging="360"/>
      </w:pPr>
      <w:rPr>
        <w:rFonts w:ascii="Courier New" w:hAnsi="Courier New" w:hint="default"/>
      </w:rPr>
    </w:lvl>
    <w:lvl w:ilvl="8" w:tplc="FFC24030">
      <w:start w:val="1"/>
      <w:numFmt w:val="bullet"/>
      <w:lvlText w:val=""/>
      <w:lvlJc w:val="left"/>
      <w:pPr>
        <w:ind w:left="6480" w:hanging="360"/>
      </w:pPr>
      <w:rPr>
        <w:rFonts w:ascii="Wingdings" w:hAnsi="Wingdings" w:hint="default"/>
      </w:rPr>
    </w:lvl>
  </w:abstractNum>
  <w:num w:numId="1" w16cid:durableId="154881752">
    <w:abstractNumId w:val="29"/>
  </w:num>
  <w:num w:numId="2" w16cid:durableId="1245529869">
    <w:abstractNumId w:val="19"/>
  </w:num>
  <w:num w:numId="3" w16cid:durableId="622004669">
    <w:abstractNumId w:val="14"/>
  </w:num>
  <w:num w:numId="4" w16cid:durableId="482166552">
    <w:abstractNumId w:val="24"/>
  </w:num>
  <w:num w:numId="5" w16cid:durableId="261762994">
    <w:abstractNumId w:val="7"/>
  </w:num>
  <w:num w:numId="6" w16cid:durableId="465586866">
    <w:abstractNumId w:val="26"/>
  </w:num>
  <w:num w:numId="7" w16cid:durableId="860777914">
    <w:abstractNumId w:val="22"/>
  </w:num>
  <w:num w:numId="8" w16cid:durableId="1980185014">
    <w:abstractNumId w:val="18"/>
  </w:num>
  <w:num w:numId="9" w16cid:durableId="1056122260">
    <w:abstractNumId w:val="27"/>
  </w:num>
  <w:num w:numId="10" w16cid:durableId="487063972">
    <w:abstractNumId w:val="0"/>
  </w:num>
  <w:num w:numId="11" w16cid:durableId="1224606385">
    <w:abstractNumId w:val="10"/>
  </w:num>
  <w:num w:numId="12" w16cid:durableId="324820056">
    <w:abstractNumId w:val="23"/>
  </w:num>
  <w:num w:numId="13" w16cid:durableId="10424418">
    <w:abstractNumId w:val="1"/>
  </w:num>
  <w:num w:numId="14" w16cid:durableId="931739753">
    <w:abstractNumId w:val="12"/>
  </w:num>
  <w:num w:numId="15" w16cid:durableId="661549979">
    <w:abstractNumId w:val="4"/>
  </w:num>
  <w:num w:numId="16" w16cid:durableId="1790854693">
    <w:abstractNumId w:val="20"/>
  </w:num>
  <w:num w:numId="17" w16cid:durableId="1048333188">
    <w:abstractNumId w:val="6"/>
  </w:num>
  <w:num w:numId="18" w16cid:durableId="1285624792">
    <w:abstractNumId w:val="13"/>
  </w:num>
  <w:num w:numId="19" w16cid:durableId="1406338258">
    <w:abstractNumId w:val="15"/>
  </w:num>
  <w:num w:numId="20" w16cid:durableId="1396706598">
    <w:abstractNumId w:val="16"/>
  </w:num>
  <w:num w:numId="21" w16cid:durableId="855533234">
    <w:abstractNumId w:val="17"/>
  </w:num>
  <w:num w:numId="22" w16cid:durableId="1452897927">
    <w:abstractNumId w:val="5"/>
  </w:num>
  <w:num w:numId="23" w16cid:durableId="1957524455">
    <w:abstractNumId w:val="8"/>
  </w:num>
  <w:num w:numId="24" w16cid:durableId="866599970">
    <w:abstractNumId w:val="11"/>
  </w:num>
  <w:num w:numId="25" w16cid:durableId="768742121">
    <w:abstractNumId w:val="3"/>
  </w:num>
  <w:num w:numId="26" w16cid:durableId="1750541197">
    <w:abstractNumId w:val="28"/>
  </w:num>
  <w:num w:numId="27" w16cid:durableId="1885479074">
    <w:abstractNumId w:val="9"/>
  </w:num>
  <w:num w:numId="28" w16cid:durableId="621502661">
    <w:abstractNumId w:val="25"/>
  </w:num>
  <w:num w:numId="29" w16cid:durableId="1665430967">
    <w:abstractNumId w:val="21"/>
  </w:num>
  <w:num w:numId="30" w16cid:durableId="9124096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460"/>
    <w:rsid w:val="00000D18"/>
    <w:rsid w:val="00001C48"/>
    <w:rsid w:val="00001C7E"/>
    <w:rsid w:val="00001E18"/>
    <w:rsid w:val="000021BB"/>
    <w:rsid w:val="0000234D"/>
    <w:rsid w:val="0000272A"/>
    <w:rsid w:val="00002B47"/>
    <w:rsid w:val="0000321E"/>
    <w:rsid w:val="000040D5"/>
    <w:rsid w:val="0000416D"/>
    <w:rsid w:val="00004908"/>
    <w:rsid w:val="00004E4F"/>
    <w:rsid w:val="0000566C"/>
    <w:rsid w:val="0000571E"/>
    <w:rsid w:val="00005768"/>
    <w:rsid w:val="000077DC"/>
    <w:rsid w:val="00007E27"/>
    <w:rsid w:val="00010061"/>
    <w:rsid w:val="0001016F"/>
    <w:rsid w:val="0001041C"/>
    <w:rsid w:val="000108F3"/>
    <w:rsid w:val="00010D86"/>
    <w:rsid w:val="00011CD5"/>
    <w:rsid w:val="00012B40"/>
    <w:rsid w:val="00012B93"/>
    <w:rsid w:val="00012F2E"/>
    <w:rsid w:val="00013345"/>
    <w:rsid w:val="0001384A"/>
    <w:rsid w:val="0001395D"/>
    <w:rsid w:val="00013A2B"/>
    <w:rsid w:val="000141C9"/>
    <w:rsid w:val="00014D00"/>
    <w:rsid w:val="00014F2B"/>
    <w:rsid w:val="00014F72"/>
    <w:rsid w:val="00015204"/>
    <w:rsid w:val="00015DFA"/>
    <w:rsid w:val="00015F76"/>
    <w:rsid w:val="00016293"/>
    <w:rsid w:val="00016715"/>
    <w:rsid w:val="00016759"/>
    <w:rsid w:val="00016B69"/>
    <w:rsid w:val="000170DE"/>
    <w:rsid w:val="0001752C"/>
    <w:rsid w:val="00017BFF"/>
    <w:rsid w:val="00017C8A"/>
    <w:rsid w:val="0001ECD9"/>
    <w:rsid w:val="00020915"/>
    <w:rsid w:val="00020ABD"/>
    <w:rsid w:val="00020CDB"/>
    <w:rsid w:val="00020E35"/>
    <w:rsid w:val="00020FAC"/>
    <w:rsid w:val="0002118B"/>
    <w:rsid w:val="00021EE3"/>
    <w:rsid w:val="00022F84"/>
    <w:rsid w:val="0002335A"/>
    <w:rsid w:val="000245D2"/>
    <w:rsid w:val="000247E7"/>
    <w:rsid w:val="000248C2"/>
    <w:rsid w:val="00024DBC"/>
    <w:rsid w:val="00024E7E"/>
    <w:rsid w:val="000256E8"/>
    <w:rsid w:val="0002630A"/>
    <w:rsid w:val="00026482"/>
    <w:rsid w:val="0002760F"/>
    <w:rsid w:val="00027B23"/>
    <w:rsid w:val="00030F41"/>
    <w:rsid w:val="00031028"/>
    <w:rsid w:val="00031045"/>
    <w:rsid w:val="000310A3"/>
    <w:rsid w:val="000311E9"/>
    <w:rsid w:val="00031497"/>
    <w:rsid w:val="00031604"/>
    <w:rsid w:val="00031995"/>
    <w:rsid w:val="00031A14"/>
    <w:rsid w:val="00031BC6"/>
    <w:rsid w:val="000322A8"/>
    <w:rsid w:val="000324AD"/>
    <w:rsid w:val="00033334"/>
    <w:rsid w:val="00033547"/>
    <w:rsid w:val="00033796"/>
    <w:rsid w:val="0003410E"/>
    <w:rsid w:val="0003474D"/>
    <w:rsid w:val="00034B65"/>
    <w:rsid w:val="00035278"/>
    <w:rsid w:val="00035FA4"/>
    <w:rsid w:val="00037061"/>
    <w:rsid w:val="0003718B"/>
    <w:rsid w:val="000375DA"/>
    <w:rsid w:val="00037768"/>
    <w:rsid w:val="00037B25"/>
    <w:rsid w:val="000405CE"/>
    <w:rsid w:val="00040737"/>
    <w:rsid w:val="000418AF"/>
    <w:rsid w:val="00042314"/>
    <w:rsid w:val="0004237B"/>
    <w:rsid w:val="000425D3"/>
    <w:rsid w:val="000426AA"/>
    <w:rsid w:val="000429A3"/>
    <w:rsid w:val="00043708"/>
    <w:rsid w:val="000437EE"/>
    <w:rsid w:val="00044BEC"/>
    <w:rsid w:val="0004562B"/>
    <w:rsid w:val="000460DC"/>
    <w:rsid w:val="000500BB"/>
    <w:rsid w:val="000502B8"/>
    <w:rsid w:val="000522B6"/>
    <w:rsid w:val="0005256A"/>
    <w:rsid w:val="000530D9"/>
    <w:rsid w:val="000546C4"/>
    <w:rsid w:val="00054B27"/>
    <w:rsid w:val="00054CF4"/>
    <w:rsid w:val="00055CB6"/>
    <w:rsid w:val="000564F5"/>
    <w:rsid w:val="000566BB"/>
    <w:rsid w:val="00056961"/>
    <w:rsid w:val="00057319"/>
    <w:rsid w:val="000575C6"/>
    <w:rsid w:val="00057700"/>
    <w:rsid w:val="00057AC0"/>
    <w:rsid w:val="00060673"/>
    <w:rsid w:val="00060C16"/>
    <w:rsid w:val="0006196C"/>
    <w:rsid w:val="00062239"/>
    <w:rsid w:val="0006225F"/>
    <w:rsid w:val="0006282E"/>
    <w:rsid w:val="00063265"/>
    <w:rsid w:val="00063695"/>
    <w:rsid w:val="00063C6B"/>
    <w:rsid w:val="000647FA"/>
    <w:rsid w:val="00064E5C"/>
    <w:rsid w:val="00065308"/>
    <w:rsid w:val="00065E53"/>
    <w:rsid w:val="000660DB"/>
    <w:rsid w:val="000671FA"/>
    <w:rsid w:val="00067B0D"/>
    <w:rsid w:val="00067F95"/>
    <w:rsid w:val="00068D26"/>
    <w:rsid w:val="000701CF"/>
    <w:rsid w:val="000711F2"/>
    <w:rsid w:val="00071D7D"/>
    <w:rsid w:val="00072680"/>
    <w:rsid w:val="00073D89"/>
    <w:rsid w:val="00075659"/>
    <w:rsid w:val="00075B73"/>
    <w:rsid w:val="00075EFE"/>
    <w:rsid w:val="00075F6C"/>
    <w:rsid w:val="000769BC"/>
    <w:rsid w:val="00077017"/>
    <w:rsid w:val="000774DA"/>
    <w:rsid w:val="00077C1F"/>
    <w:rsid w:val="000805C1"/>
    <w:rsid w:val="00081A9B"/>
    <w:rsid w:val="00082796"/>
    <w:rsid w:val="00082A44"/>
    <w:rsid w:val="00083233"/>
    <w:rsid w:val="00083737"/>
    <w:rsid w:val="00083BD3"/>
    <w:rsid w:val="00083C54"/>
    <w:rsid w:val="00083CB6"/>
    <w:rsid w:val="00084206"/>
    <w:rsid w:val="00084873"/>
    <w:rsid w:val="00084AF2"/>
    <w:rsid w:val="00084CF9"/>
    <w:rsid w:val="000853ED"/>
    <w:rsid w:val="00085EF9"/>
    <w:rsid w:val="0008606C"/>
    <w:rsid w:val="00086154"/>
    <w:rsid w:val="00086D1D"/>
    <w:rsid w:val="00086FB3"/>
    <w:rsid w:val="00087A1D"/>
    <w:rsid w:val="000901D2"/>
    <w:rsid w:val="00090609"/>
    <w:rsid w:val="000907B4"/>
    <w:rsid w:val="000927A9"/>
    <w:rsid w:val="0009296F"/>
    <w:rsid w:val="00092F28"/>
    <w:rsid w:val="00093145"/>
    <w:rsid w:val="0009331E"/>
    <w:rsid w:val="000937A2"/>
    <w:rsid w:val="00093ABE"/>
    <w:rsid w:val="00094620"/>
    <w:rsid w:val="00094E96"/>
    <w:rsid w:val="00094F33"/>
    <w:rsid w:val="00095CFD"/>
    <w:rsid w:val="00096701"/>
    <w:rsid w:val="00096DF3"/>
    <w:rsid w:val="0009729A"/>
    <w:rsid w:val="000A000B"/>
    <w:rsid w:val="000A0DD9"/>
    <w:rsid w:val="000A13DB"/>
    <w:rsid w:val="000A2670"/>
    <w:rsid w:val="000A2B09"/>
    <w:rsid w:val="000A2F88"/>
    <w:rsid w:val="000A324A"/>
    <w:rsid w:val="000A3A03"/>
    <w:rsid w:val="000A4E51"/>
    <w:rsid w:val="000A4EB8"/>
    <w:rsid w:val="000A694E"/>
    <w:rsid w:val="000B01C7"/>
    <w:rsid w:val="000B0E69"/>
    <w:rsid w:val="000B19C2"/>
    <w:rsid w:val="000B280E"/>
    <w:rsid w:val="000B28DA"/>
    <w:rsid w:val="000B2D42"/>
    <w:rsid w:val="000B2D76"/>
    <w:rsid w:val="000B369E"/>
    <w:rsid w:val="000B3AAF"/>
    <w:rsid w:val="000B47C7"/>
    <w:rsid w:val="000B5C90"/>
    <w:rsid w:val="000B7007"/>
    <w:rsid w:val="000C03F1"/>
    <w:rsid w:val="000C067E"/>
    <w:rsid w:val="000C0726"/>
    <w:rsid w:val="000C1856"/>
    <w:rsid w:val="000C3A4C"/>
    <w:rsid w:val="000C3BA6"/>
    <w:rsid w:val="000C3DBF"/>
    <w:rsid w:val="000C46C7"/>
    <w:rsid w:val="000C4704"/>
    <w:rsid w:val="000C4BF9"/>
    <w:rsid w:val="000C6638"/>
    <w:rsid w:val="000C677D"/>
    <w:rsid w:val="000C67C2"/>
    <w:rsid w:val="000C7A4A"/>
    <w:rsid w:val="000D0E24"/>
    <w:rsid w:val="000D0F40"/>
    <w:rsid w:val="000D13C0"/>
    <w:rsid w:val="000D1517"/>
    <w:rsid w:val="000D17AF"/>
    <w:rsid w:val="000D1901"/>
    <w:rsid w:val="000D236D"/>
    <w:rsid w:val="000D28FF"/>
    <w:rsid w:val="000D2C5B"/>
    <w:rsid w:val="000D3282"/>
    <w:rsid w:val="000D34DE"/>
    <w:rsid w:val="000D37C1"/>
    <w:rsid w:val="000D4280"/>
    <w:rsid w:val="000D4E88"/>
    <w:rsid w:val="000D57DC"/>
    <w:rsid w:val="000D5A71"/>
    <w:rsid w:val="000D5E1E"/>
    <w:rsid w:val="000D64C5"/>
    <w:rsid w:val="000D653C"/>
    <w:rsid w:val="000D6F70"/>
    <w:rsid w:val="000D7276"/>
    <w:rsid w:val="000D77EB"/>
    <w:rsid w:val="000D79C5"/>
    <w:rsid w:val="000D7CFC"/>
    <w:rsid w:val="000D7DA2"/>
    <w:rsid w:val="000D7F73"/>
    <w:rsid w:val="000E07F2"/>
    <w:rsid w:val="000E09DC"/>
    <w:rsid w:val="000E0CF0"/>
    <w:rsid w:val="000E0E9F"/>
    <w:rsid w:val="000E127F"/>
    <w:rsid w:val="000E1692"/>
    <w:rsid w:val="000E182A"/>
    <w:rsid w:val="000E2159"/>
    <w:rsid w:val="000E2361"/>
    <w:rsid w:val="000E24A7"/>
    <w:rsid w:val="000E35BD"/>
    <w:rsid w:val="000E3A29"/>
    <w:rsid w:val="000E40BC"/>
    <w:rsid w:val="000E4B7C"/>
    <w:rsid w:val="000E4DA3"/>
    <w:rsid w:val="000E53B7"/>
    <w:rsid w:val="000E5497"/>
    <w:rsid w:val="000E5E95"/>
    <w:rsid w:val="000E6D66"/>
    <w:rsid w:val="000E7238"/>
    <w:rsid w:val="000F04FD"/>
    <w:rsid w:val="000F0B28"/>
    <w:rsid w:val="000F0EC3"/>
    <w:rsid w:val="000F0F68"/>
    <w:rsid w:val="000F1386"/>
    <w:rsid w:val="000F14B1"/>
    <w:rsid w:val="000F1B74"/>
    <w:rsid w:val="000F2005"/>
    <w:rsid w:val="000F4625"/>
    <w:rsid w:val="000F4A71"/>
    <w:rsid w:val="000F5035"/>
    <w:rsid w:val="000F528A"/>
    <w:rsid w:val="000F53ED"/>
    <w:rsid w:val="000F5B69"/>
    <w:rsid w:val="000F5C98"/>
    <w:rsid w:val="000F5FA9"/>
    <w:rsid w:val="000F7B1B"/>
    <w:rsid w:val="000F7B1E"/>
    <w:rsid w:val="000F7CE5"/>
    <w:rsid w:val="00100364"/>
    <w:rsid w:val="00100A25"/>
    <w:rsid w:val="00101411"/>
    <w:rsid w:val="00101694"/>
    <w:rsid w:val="00101698"/>
    <w:rsid w:val="00102021"/>
    <w:rsid w:val="001022CA"/>
    <w:rsid w:val="0010457A"/>
    <w:rsid w:val="001048F3"/>
    <w:rsid w:val="00104C06"/>
    <w:rsid w:val="0010523F"/>
    <w:rsid w:val="00105378"/>
    <w:rsid w:val="0010575A"/>
    <w:rsid w:val="00106157"/>
    <w:rsid w:val="001061C1"/>
    <w:rsid w:val="0010763D"/>
    <w:rsid w:val="00110104"/>
    <w:rsid w:val="001104D5"/>
    <w:rsid w:val="0011068E"/>
    <w:rsid w:val="0011072B"/>
    <w:rsid w:val="00112129"/>
    <w:rsid w:val="001127B3"/>
    <w:rsid w:val="0011332C"/>
    <w:rsid w:val="0011333D"/>
    <w:rsid w:val="00114163"/>
    <w:rsid w:val="00114B6F"/>
    <w:rsid w:val="00115A43"/>
    <w:rsid w:val="00115E93"/>
    <w:rsid w:val="001206A9"/>
    <w:rsid w:val="00120B16"/>
    <w:rsid w:val="00120FF9"/>
    <w:rsid w:val="00121CEE"/>
    <w:rsid w:val="001220C5"/>
    <w:rsid w:val="001225E1"/>
    <w:rsid w:val="001228D4"/>
    <w:rsid w:val="001230A8"/>
    <w:rsid w:val="001234B9"/>
    <w:rsid w:val="00123666"/>
    <w:rsid w:val="00124FEA"/>
    <w:rsid w:val="0012500C"/>
    <w:rsid w:val="001253C3"/>
    <w:rsid w:val="001259B4"/>
    <w:rsid w:val="00125A81"/>
    <w:rsid w:val="0012617C"/>
    <w:rsid w:val="00126EB5"/>
    <w:rsid w:val="001276BC"/>
    <w:rsid w:val="001278E7"/>
    <w:rsid w:val="001279A4"/>
    <w:rsid w:val="00130059"/>
    <w:rsid w:val="00130A46"/>
    <w:rsid w:val="00131400"/>
    <w:rsid w:val="00131D6E"/>
    <w:rsid w:val="00131E58"/>
    <w:rsid w:val="001321E9"/>
    <w:rsid w:val="00132946"/>
    <w:rsid w:val="001336CD"/>
    <w:rsid w:val="0013388F"/>
    <w:rsid w:val="0013592F"/>
    <w:rsid w:val="00136947"/>
    <w:rsid w:val="00136F3F"/>
    <w:rsid w:val="0013780D"/>
    <w:rsid w:val="001379EF"/>
    <w:rsid w:val="00137AAE"/>
    <w:rsid w:val="00140964"/>
    <w:rsid w:val="001421F3"/>
    <w:rsid w:val="00142EF2"/>
    <w:rsid w:val="001430D2"/>
    <w:rsid w:val="00143309"/>
    <w:rsid w:val="00143773"/>
    <w:rsid w:val="00143890"/>
    <w:rsid w:val="00144229"/>
    <w:rsid w:val="00145ECC"/>
    <w:rsid w:val="00146233"/>
    <w:rsid w:val="0014633C"/>
    <w:rsid w:val="00147368"/>
    <w:rsid w:val="00147484"/>
    <w:rsid w:val="0014784C"/>
    <w:rsid w:val="00147C1A"/>
    <w:rsid w:val="0014E4D4"/>
    <w:rsid w:val="0015184B"/>
    <w:rsid w:val="00151B5B"/>
    <w:rsid w:val="00151D97"/>
    <w:rsid w:val="00151DB3"/>
    <w:rsid w:val="00151DB9"/>
    <w:rsid w:val="00151E58"/>
    <w:rsid w:val="0015255E"/>
    <w:rsid w:val="00153202"/>
    <w:rsid w:val="00153742"/>
    <w:rsid w:val="00154399"/>
    <w:rsid w:val="001543C4"/>
    <w:rsid w:val="00154419"/>
    <w:rsid w:val="0015529A"/>
    <w:rsid w:val="00156508"/>
    <w:rsid w:val="001576FC"/>
    <w:rsid w:val="00160458"/>
    <w:rsid w:val="00160665"/>
    <w:rsid w:val="001610F8"/>
    <w:rsid w:val="0016149E"/>
    <w:rsid w:val="001627D8"/>
    <w:rsid w:val="00163BCB"/>
    <w:rsid w:val="001649D9"/>
    <w:rsid w:val="0016506E"/>
    <w:rsid w:val="001650A2"/>
    <w:rsid w:val="00165195"/>
    <w:rsid w:val="00165DD1"/>
    <w:rsid w:val="00166351"/>
    <w:rsid w:val="00166FCB"/>
    <w:rsid w:val="00167E8A"/>
    <w:rsid w:val="001715B1"/>
    <w:rsid w:val="00171E57"/>
    <w:rsid w:val="001720CA"/>
    <w:rsid w:val="00172B66"/>
    <w:rsid w:val="0017354A"/>
    <w:rsid w:val="00173715"/>
    <w:rsid w:val="001741B5"/>
    <w:rsid w:val="0017488E"/>
    <w:rsid w:val="00174D42"/>
    <w:rsid w:val="001756B0"/>
    <w:rsid w:val="0017593B"/>
    <w:rsid w:val="0017601E"/>
    <w:rsid w:val="00176A36"/>
    <w:rsid w:val="00176CB6"/>
    <w:rsid w:val="001774F4"/>
    <w:rsid w:val="00180173"/>
    <w:rsid w:val="001807CD"/>
    <w:rsid w:val="00180C34"/>
    <w:rsid w:val="00180D08"/>
    <w:rsid w:val="00181123"/>
    <w:rsid w:val="0018131D"/>
    <w:rsid w:val="0018148D"/>
    <w:rsid w:val="00181554"/>
    <w:rsid w:val="00183BF9"/>
    <w:rsid w:val="001841EB"/>
    <w:rsid w:val="00184536"/>
    <w:rsid w:val="0018493C"/>
    <w:rsid w:val="001849A8"/>
    <w:rsid w:val="00186A1D"/>
    <w:rsid w:val="00186A20"/>
    <w:rsid w:val="0018756C"/>
    <w:rsid w:val="00187775"/>
    <w:rsid w:val="001879FB"/>
    <w:rsid w:val="00187E41"/>
    <w:rsid w:val="001904B8"/>
    <w:rsid w:val="00190721"/>
    <w:rsid w:val="001914A5"/>
    <w:rsid w:val="0019183B"/>
    <w:rsid w:val="00191A6E"/>
    <w:rsid w:val="001924F9"/>
    <w:rsid w:val="00192F44"/>
    <w:rsid w:val="001931B1"/>
    <w:rsid w:val="00193750"/>
    <w:rsid w:val="0019382F"/>
    <w:rsid w:val="00193E52"/>
    <w:rsid w:val="00193FA2"/>
    <w:rsid w:val="0019486B"/>
    <w:rsid w:val="00194DD4"/>
    <w:rsid w:val="00196058"/>
    <w:rsid w:val="00196474"/>
    <w:rsid w:val="001965D7"/>
    <w:rsid w:val="00196671"/>
    <w:rsid w:val="00198794"/>
    <w:rsid w:val="001A0907"/>
    <w:rsid w:val="001A0CA5"/>
    <w:rsid w:val="001A0E09"/>
    <w:rsid w:val="001A1161"/>
    <w:rsid w:val="001A13AA"/>
    <w:rsid w:val="001A1D43"/>
    <w:rsid w:val="001A2242"/>
    <w:rsid w:val="001A2491"/>
    <w:rsid w:val="001A2D0E"/>
    <w:rsid w:val="001A3DAC"/>
    <w:rsid w:val="001A52DF"/>
    <w:rsid w:val="001A530E"/>
    <w:rsid w:val="001A5999"/>
    <w:rsid w:val="001A5C02"/>
    <w:rsid w:val="001A65B1"/>
    <w:rsid w:val="001B0517"/>
    <w:rsid w:val="001B062D"/>
    <w:rsid w:val="001B166F"/>
    <w:rsid w:val="001B169B"/>
    <w:rsid w:val="001B1B3B"/>
    <w:rsid w:val="001B32A8"/>
    <w:rsid w:val="001B3958"/>
    <w:rsid w:val="001B3F58"/>
    <w:rsid w:val="001B402E"/>
    <w:rsid w:val="001B463D"/>
    <w:rsid w:val="001B46A5"/>
    <w:rsid w:val="001B4CE7"/>
    <w:rsid w:val="001B4D51"/>
    <w:rsid w:val="001B56C1"/>
    <w:rsid w:val="001B695E"/>
    <w:rsid w:val="001B773D"/>
    <w:rsid w:val="001B7B4B"/>
    <w:rsid w:val="001B7FCB"/>
    <w:rsid w:val="001C01DD"/>
    <w:rsid w:val="001C0283"/>
    <w:rsid w:val="001C031A"/>
    <w:rsid w:val="001C12A3"/>
    <w:rsid w:val="001C223D"/>
    <w:rsid w:val="001C22AB"/>
    <w:rsid w:val="001C2341"/>
    <w:rsid w:val="001C29A8"/>
    <w:rsid w:val="001C2C36"/>
    <w:rsid w:val="001C2D80"/>
    <w:rsid w:val="001C356D"/>
    <w:rsid w:val="001C38AC"/>
    <w:rsid w:val="001C3BA6"/>
    <w:rsid w:val="001C3E8E"/>
    <w:rsid w:val="001C48BB"/>
    <w:rsid w:val="001C4CA3"/>
    <w:rsid w:val="001C517C"/>
    <w:rsid w:val="001C5C23"/>
    <w:rsid w:val="001C63EE"/>
    <w:rsid w:val="001C7B1E"/>
    <w:rsid w:val="001C7D6C"/>
    <w:rsid w:val="001D0258"/>
    <w:rsid w:val="001D07C7"/>
    <w:rsid w:val="001D0BEA"/>
    <w:rsid w:val="001D0C77"/>
    <w:rsid w:val="001D18D7"/>
    <w:rsid w:val="001D1B24"/>
    <w:rsid w:val="001D1BA9"/>
    <w:rsid w:val="001D2772"/>
    <w:rsid w:val="001D3B0C"/>
    <w:rsid w:val="001D423F"/>
    <w:rsid w:val="001D47E2"/>
    <w:rsid w:val="001D4B09"/>
    <w:rsid w:val="001D4D62"/>
    <w:rsid w:val="001D4E1C"/>
    <w:rsid w:val="001D53E0"/>
    <w:rsid w:val="001E03FE"/>
    <w:rsid w:val="001E0B1D"/>
    <w:rsid w:val="001E0FBF"/>
    <w:rsid w:val="001E1020"/>
    <w:rsid w:val="001E1925"/>
    <w:rsid w:val="001E1929"/>
    <w:rsid w:val="001E1D53"/>
    <w:rsid w:val="001E205A"/>
    <w:rsid w:val="001E25B2"/>
    <w:rsid w:val="001E2FCC"/>
    <w:rsid w:val="001E301F"/>
    <w:rsid w:val="001E312E"/>
    <w:rsid w:val="001E3353"/>
    <w:rsid w:val="001E3721"/>
    <w:rsid w:val="001E4943"/>
    <w:rsid w:val="001E5ABA"/>
    <w:rsid w:val="001E60DC"/>
    <w:rsid w:val="001E6839"/>
    <w:rsid w:val="001E68E2"/>
    <w:rsid w:val="001E6A91"/>
    <w:rsid w:val="001E6C10"/>
    <w:rsid w:val="001E75BD"/>
    <w:rsid w:val="001E784C"/>
    <w:rsid w:val="001E7B33"/>
    <w:rsid w:val="001F08C9"/>
    <w:rsid w:val="001F0AB9"/>
    <w:rsid w:val="001F1703"/>
    <w:rsid w:val="001F1CCE"/>
    <w:rsid w:val="001F1F4C"/>
    <w:rsid w:val="001F229B"/>
    <w:rsid w:val="001F2379"/>
    <w:rsid w:val="001F25E1"/>
    <w:rsid w:val="001F2FFE"/>
    <w:rsid w:val="001F314A"/>
    <w:rsid w:val="001F31EB"/>
    <w:rsid w:val="001F389F"/>
    <w:rsid w:val="001F3B8A"/>
    <w:rsid w:val="001F44E4"/>
    <w:rsid w:val="001F58E2"/>
    <w:rsid w:val="001F6654"/>
    <w:rsid w:val="001F6791"/>
    <w:rsid w:val="001F72B9"/>
    <w:rsid w:val="001F7AA0"/>
    <w:rsid w:val="00200C18"/>
    <w:rsid w:val="002010B9"/>
    <w:rsid w:val="00201B9B"/>
    <w:rsid w:val="00202655"/>
    <w:rsid w:val="00204141"/>
    <w:rsid w:val="00204AC8"/>
    <w:rsid w:val="00204C47"/>
    <w:rsid w:val="00205D8D"/>
    <w:rsid w:val="00205DD1"/>
    <w:rsid w:val="002103A3"/>
    <w:rsid w:val="0021158E"/>
    <w:rsid w:val="0021197E"/>
    <w:rsid w:val="00211ABD"/>
    <w:rsid w:val="00212127"/>
    <w:rsid w:val="0021217C"/>
    <w:rsid w:val="00212377"/>
    <w:rsid w:val="002129CD"/>
    <w:rsid w:val="00212AE6"/>
    <w:rsid w:val="00212B8C"/>
    <w:rsid w:val="00212DE8"/>
    <w:rsid w:val="00212F7E"/>
    <w:rsid w:val="00213ABB"/>
    <w:rsid w:val="00213F5C"/>
    <w:rsid w:val="00214E5D"/>
    <w:rsid w:val="0021560D"/>
    <w:rsid w:val="002156E1"/>
    <w:rsid w:val="002156F7"/>
    <w:rsid w:val="00215F03"/>
    <w:rsid w:val="002163A2"/>
    <w:rsid w:val="00217401"/>
    <w:rsid w:val="00217D67"/>
    <w:rsid w:val="00217FDC"/>
    <w:rsid w:val="00220BA2"/>
    <w:rsid w:val="002210DD"/>
    <w:rsid w:val="002214E0"/>
    <w:rsid w:val="00221B81"/>
    <w:rsid w:val="00222255"/>
    <w:rsid w:val="00222AD3"/>
    <w:rsid w:val="00222C06"/>
    <w:rsid w:val="00222C73"/>
    <w:rsid w:val="00223112"/>
    <w:rsid w:val="00224297"/>
    <w:rsid w:val="00224476"/>
    <w:rsid w:val="002246F0"/>
    <w:rsid w:val="00224CD7"/>
    <w:rsid w:val="00225287"/>
    <w:rsid w:val="00225C57"/>
    <w:rsid w:val="00225F52"/>
    <w:rsid w:val="00226214"/>
    <w:rsid w:val="00226633"/>
    <w:rsid w:val="00227199"/>
    <w:rsid w:val="002273E7"/>
    <w:rsid w:val="002300BC"/>
    <w:rsid w:val="002303DD"/>
    <w:rsid w:val="002306AA"/>
    <w:rsid w:val="002307C3"/>
    <w:rsid w:val="00230C43"/>
    <w:rsid w:val="00230F09"/>
    <w:rsid w:val="00231130"/>
    <w:rsid w:val="00231F23"/>
    <w:rsid w:val="00232960"/>
    <w:rsid w:val="00233BC2"/>
    <w:rsid w:val="002341B8"/>
    <w:rsid w:val="0023439D"/>
    <w:rsid w:val="0023650C"/>
    <w:rsid w:val="00236CD0"/>
    <w:rsid w:val="00240046"/>
    <w:rsid w:val="00240B26"/>
    <w:rsid w:val="00241241"/>
    <w:rsid w:val="00241376"/>
    <w:rsid w:val="00243339"/>
    <w:rsid w:val="00243841"/>
    <w:rsid w:val="002439B4"/>
    <w:rsid w:val="00243E16"/>
    <w:rsid w:val="0024407D"/>
    <w:rsid w:val="00244FAC"/>
    <w:rsid w:val="00245E86"/>
    <w:rsid w:val="00245FE2"/>
    <w:rsid w:val="002460BC"/>
    <w:rsid w:val="002460E9"/>
    <w:rsid w:val="0024621A"/>
    <w:rsid w:val="00246404"/>
    <w:rsid w:val="00246B1A"/>
    <w:rsid w:val="00246B3E"/>
    <w:rsid w:val="00247744"/>
    <w:rsid w:val="0024780F"/>
    <w:rsid w:val="00250A02"/>
    <w:rsid w:val="00250DC6"/>
    <w:rsid w:val="00251407"/>
    <w:rsid w:val="0025177A"/>
    <w:rsid w:val="00251C7B"/>
    <w:rsid w:val="00251F6F"/>
    <w:rsid w:val="00252856"/>
    <w:rsid w:val="00253188"/>
    <w:rsid w:val="002533DC"/>
    <w:rsid w:val="0025370C"/>
    <w:rsid w:val="00253957"/>
    <w:rsid w:val="002542F6"/>
    <w:rsid w:val="00255299"/>
    <w:rsid w:val="002552AE"/>
    <w:rsid w:val="002556D4"/>
    <w:rsid w:val="00256A71"/>
    <w:rsid w:val="002602F3"/>
    <w:rsid w:val="002605E9"/>
    <w:rsid w:val="002614EA"/>
    <w:rsid w:val="00261A9A"/>
    <w:rsid w:val="002628D6"/>
    <w:rsid w:val="00262BBD"/>
    <w:rsid w:val="00262DC2"/>
    <w:rsid w:val="00262E30"/>
    <w:rsid w:val="00262E4F"/>
    <w:rsid w:val="00264A04"/>
    <w:rsid w:val="00264C6E"/>
    <w:rsid w:val="002650C0"/>
    <w:rsid w:val="00265A21"/>
    <w:rsid w:val="00266038"/>
    <w:rsid w:val="0026639F"/>
    <w:rsid w:val="00266F2F"/>
    <w:rsid w:val="0026722A"/>
    <w:rsid w:val="00267879"/>
    <w:rsid w:val="002698FA"/>
    <w:rsid w:val="00271245"/>
    <w:rsid w:val="0027312D"/>
    <w:rsid w:val="00274878"/>
    <w:rsid w:val="00276B81"/>
    <w:rsid w:val="00280082"/>
    <w:rsid w:val="0028013D"/>
    <w:rsid w:val="0028106A"/>
    <w:rsid w:val="0028235F"/>
    <w:rsid w:val="00283541"/>
    <w:rsid w:val="00283C8D"/>
    <w:rsid w:val="00284DAE"/>
    <w:rsid w:val="00285F9D"/>
    <w:rsid w:val="00286AA6"/>
    <w:rsid w:val="0028784E"/>
    <w:rsid w:val="00287923"/>
    <w:rsid w:val="00287D20"/>
    <w:rsid w:val="00287FA4"/>
    <w:rsid w:val="00290410"/>
    <w:rsid w:val="00290930"/>
    <w:rsid w:val="002911EF"/>
    <w:rsid w:val="00292661"/>
    <w:rsid w:val="0029324B"/>
    <w:rsid w:val="0029357C"/>
    <w:rsid w:val="00294427"/>
    <w:rsid w:val="002954B6"/>
    <w:rsid w:val="002959C9"/>
    <w:rsid w:val="00295B09"/>
    <w:rsid w:val="002967F7"/>
    <w:rsid w:val="00296D16"/>
    <w:rsid w:val="00297426"/>
    <w:rsid w:val="002974EF"/>
    <w:rsid w:val="00297C50"/>
    <w:rsid w:val="00297FB9"/>
    <w:rsid w:val="002A053E"/>
    <w:rsid w:val="002A06E1"/>
    <w:rsid w:val="002A0898"/>
    <w:rsid w:val="002A1566"/>
    <w:rsid w:val="002A1F8E"/>
    <w:rsid w:val="002A273F"/>
    <w:rsid w:val="002A2E83"/>
    <w:rsid w:val="002A2FC3"/>
    <w:rsid w:val="002A363B"/>
    <w:rsid w:val="002A4329"/>
    <w:rsid w:val="002A4378"/>
    <w:rsid w:val="002A63F4"/>
    <w:rsid w:val="002A66E6"/>
    <w:rsid w:val="002A6DCC"/>
    <w:rsid w:val="002A74F1"/>
    <w:rsid w:val="002A7CF0"/>
    <w:rsid w:val="002A7D82"/>
    <w:rsid w:val="002A7F26"/>
    <w:rsid w:val="002B00C5"/>
    <w:rsid w:val="002B00E2"/>
    <w:rsid w:val="002B03BB"/>
    <w:rsid w:val="002B4B14"/>
    <w:rsid w:val="002B5A14"/>
    <w:rsid w:val="002B619D"/>
    <w:rsid w:val="002B6E42"/>
    <w:rsid w:val="002B7E8C"/>
    <w:rsid w:val="002C039F"/>
    <w:rsid w:val="002C03DD"/>
    <w:rsid w:val="002C06A7"/>
    <w:rsid w:val="002C10BE"/>
    <w:rsid w:val="002C208A"/>
    <w:rsid w:val="002C3196"/>
    <w:rsid w:val="002C31A0"/>
    <w:rsid w:val="002C37F2"/>
    <w:rsid w:val="002C385F"/>
    <w:rsid w:val="002C3D8F"/>
    <w:rsid w:val="002C4014"/>
    <w:rsid w:val="002C42D3"/>
    <w:rsid w:val="002C4729"/>
    <w:rsid w:val="002C49F2"/>
    <w:rsid w:val="002C61C8"/>
    <w:rsid w:val="002C6F40"/>
    <w:rsid w:val="002C708D"/>
    <w:rsid w:val="002C7472"/>
    <w:rsid w:val="002C75DF"/>
    <w:rsid w:val="002C75FF"/>
    <w:rsid w:val="002C7E5C"/>
    <w:rsid w:val="002C7F75"/>
    <w:rsid w:val="002D03B3"/>
    <w:rsid w:val="002D07FE"/>
    <w:rsid w:val="002D15FE"/>
    <w:rsid w:val="002D1A82"/>
    <w:rsid w:val="002D267B"/>
    <w:rsid w:val="002D28DD"/>
    <w:rsid w:val="002D364C"/>
    <w:rsid w:val="002D3896"/>
    <w:rsid w:val="002D3975"/>
    <w:rsid w:val="002D54CB"/>
    <w:rsid w:val="002D580A"/>
    <w:rsid w:val="002D750C"/>
    <w:rsid w:val="002D7FDB"/>
    <w:rsid w:val="002D8366"/>
    <w:rsid w:val="002E05C1"/>
    <w:rsid w:val="002E11D0"/>
    <w:rsid w:val="002E1763"/>
    <w:rsid w:val="002E1A6D"/>
    <w:rsid w:val="002E2261"/>
    <w:rsid w:val="002E260F"/>
    <w:rsid w:val="002E2BFF"/>
    <w:rsid w:val="002E2F6E"/>
    <w:rsid w:val="002E45CC"/>
    <w:rsid w:val="002E45FA"/>
    <w:rsid w:val="002E49ED"/>
    <w:rsid w:val="002E4C8E"/>
    <w:rsid w:val="002E4CB5"/>
    <w:rsid w:val="002E4F90"/>
    <w:rsid w:val="002E5B1A"/>
    <w:rsid w:val="002E5BCB"/>
    <w:rsid w:val="002E60A6"/>
    <w:rsid w:val="002E6FCA"/>
    <w:rsid w:val="002E740D"/>
    <w:rsid w:val="002E76D5"/>
    <w:rsid w:val="002F0837"/>
    <w:rsid w:val="002F1055"/>
    <w:rsid w:val="002F1E3A"/>
    <w:rsid w:val="002F1FE7"/>
    <w:rsid w:val="002F279B"/>
    <w:rsid w:val="002F27D0"/>
    <w:rsid w:val="002F2B2F"/>
    <w:rsid w:val="002F2BEF"/>
    <w:rsid w:val="002F3AFE"/>
    <w:rsid w:val="002F3F7D"/>
    <w:rsid w:val="002F45C1"/>
    <w:rsid w:val="002F4B9C"/>
    <w:rsid w:val="002F4EBC"/>
    <w:rsid w:val="002F4FAB"/>
    <w:rsid w:val="002F563B"/>
    <w:rsid w:val="002F56C4"/>
    <w:rsid w:val="002F5C03"/>
    <w:rsid w:val="002F6B97"/>
    <w:rsid w:val="002F6C31"/>
    <w:rsid w:val="002F75E7"/>
    <w:rsid w:val="002F7C97"/>
    <w:rsid w:val="002F7D11"/>
    <w:rsid w:val="002FB409"/>
    <w:rsid w:val="003003F2"/>
    <w:rsid w:val="00300DFC"/>
    <w:rsid w:val="003012E1"/>
    <w:rsid w:val="0030139F"/>
    <w:rsid w:val="003021B2"/>
    <w:rsid w:val="003031F7"/>
    <w:rsid w:val="003036CF"/>
    <w:rsid w:val="00303A25"/>
    <w:rsid w:val="00304520"/>
    <w:rsid w:val="003046AB"/>
    <w:rsid w:val="003048F9"/>
    <w:rsid w:val="00304B65"/>
    <w:rsid w:val="00306369"/>
    <w:rsid w:val="00306670"/>
    <w:rsid w:val="00307992"/>
    <w:rsid w:val="00307F3B"/>
    <w:rsid w:val="003100FC"/>
    <w:rsid w:val="0031267B"/>
    <w:rsid w:val="0031283B"/>
    <w:rsid w:val="00312EB6"/>
    <w:rsid w:val="0031300E"/>
    <w:rsid w:val="00313767"/>
    <w:rsid w:val="00313B28"/>
    <w:rsid w:val="00313B3A"/>
    <w:rsid w:val="00313EAF"/>
    <w:rsid w:val="00314A19"/>
    <w:rsid w:val="00314AEE"/>
    <w:rsid w:val="00314BF7"/>
    <w:rsid w:val="00314D6C"/>
    <w:rsid w:val="00315131"/>
    <w:rsid w:val="003155EE"/>
    <w:rsid w:val="00317030"/>
    <w:rsid w:val="00317551"/>
    <w:rsid w:val="00317CFB"/>
    <w:rsid w:val="00317DFE"/>
    <w:rsid w:val="00320E52"/>
    <w:rsid w:val="0032111A"/>
    <w:rsid w:val="00321292"/>
    <w:rsid w:val="00321333"/>
    <w:rsid w:val="00322958"/>
    <w:rsid w:val="00323467"/>
    <w:rsid w:val="00323A32"/>
    <w:rsid w:val="003244FE"/>
    <w:rsid w:val="00325151"/>
    <w:rsid w:val="0032530F"/>
    <w:rsid w:val="003256BF"/>
    <w:rsid w:val="00326136"/>
    <w:rsid w:val="003269CC"/>
    <w:rsid w:val="00326F47"/>
    <w:rsid w:val="00327684"/>
    <w:rsid w:val="0032CDE1"/>
    <w:rsid w:val="00330247"/>
    <w:rsid w:val="00330C91"/>
    <w:rsid w:val="003329A8"/>
    <w:rsid w:val="00332EE7"/>
    <w:rsid w:val="00332FD2"/>
    <w:rsid w:val="00332FE1"/>
    <w:rsid w:val="003331C2"/>
    <w:rsid w:val="003333A9"/>
    <w:rsid w:val="003333BC"/>
    <w:rsid w:val="003346ED"/>
    <w:rsid w:val="0033480F"/>
    <w:rsid w:val="00335A09"/>
    <w:rsid w:val="00335C72"/>
    <w:rsid w:val="003360A4"/>
    <w:rsid w:val="003362A3"/>
    <w:rsid w:val="00337895"/>
    <w:rsid w:val="00337FA3"/>
    <w:rsid w:val="0033AAB5"/>
    <w:rsid w:val="003400CB"/>
    <w:rsid w:val="003401A3"/>
    <w:rsid w:val="0034074E"/>
    <w:rsid w:val="00340AD2"/>
    <w:rsid w:val="00340B51"/>
    <w:rsid w:val="003416B3"/>
    <w:rsid w:val="0034173A"/>
    <w:rsid w:val="0034204C"/>
    <w:rsid w:val="00342455"/>
    <w:rsid w:val="00342A5C"/>
    <w:rsid w:val="003437C7"/>
    <w:rsid w:val="00343C67"/>
    <w:rsid w:val="003441CC"/>
    <w:rsid w:val="00347E6D"/>
    <w:rsid w:val="00350184"/>
    <w:rsid w:val="00350189"/>
    <w:rsid w:val="00350BF3"/>
    <w:rsid w:val="003512BE"/>
    <w:rsid w:val="003515EB"/>
    <w:rsid w:val="00351C00"/>
    <w:rsid w:val="00351FC8"/>
    <w:rsid w:val="003524CA"/>
    <w:rsid w:val="003526B4"/>
    <w:rsid w:val="00354A9A"/>
    <w:rsid w:val="00355908"/>
    <w:rsid w:val="0035627B"/>
    <w:rsid w:val="00357267"/>
    <w:rsid w:val="00357283"/>
    <w:rsid w:val="003572C9"/>
    <w:rsid w:val="003577EC"/>
    <w:rsid w:val="0036062D"/>
    <w:rsid w:val="003607AD"/>
    <w:rsid w:val="00360A35"/>
    <w:rsid w:val="0036162B"/>
    <w:rsid w:val="003624E9"/>
    <w:rsid w:val="003628D9"/>
    <w:rsid w:val="00362A3D"/>
    <w:rsid w:val="00362D98"/>
    <w:rsid w:val="00363520"/>
    <w:rsid w:val="00363838"/>
    <w:rsid w:val="003644BB"/>
    <w:rsid w:val="003650B2"/>
    <w:rsid w:val="003654DC"/>
    <w:rsid w:val="003664A6"/>
    <w:rsid w:val="00367008"/>
    <w:rsid w:val="00367B23"/>
    <w:rsid w:val="003705FC"/>
    <w:rsid w:val="00371563"/>
    <w:rsid w:val="00371A60"/>
    <w:rsid w:val="0037314B"/>
    <w:rsid w:val="003731DD"/>
    <w:rsid w:val="00373EEF"/>
    <w:rsid w:val="003743DE"/>
    <w:rsid w:val="00374712"/>
    <w:rsid w:val="00374C7B"/>
    <w:rsid w:val="00377090"/>
    <w:rsid w:val="003802A7"/>
    <w:rsid w:val="003803EB"/>
    <w:rsid w:val="0038075C"/>
    <w:rsid w:val="0038213D"/>
    <w:rsid w:val="00383085"/>
    <w:rsid w:val="003830A2"/>
    <w:rsid w:val="00383C28"/>
    <w:rsid w:val="00384ACF"/>
    <w:rsid w:val="00384DF2"/>
    <w:rsid w:val="00384F5E"/>
    <w:rsid w:val="003857E4"/>
    <w:rsid w:val="0038678A"/>
    <w:rsid w:val="0038678D"/>
    <w:rsid w:val="003869FA"/>
    <w:rsid w:val="00391465"/>
    <w:rsid w:val="00391965"/>
    <w:rsid w:val="003919F9"/>
    <w:rsid w:val="00391A6B"/>
    <w:rsid w:val="0039235A"/>
    <w:rsid w:val="003928EC"/>
    <w:rsid w:val="00392C68"/>
    <w:rsid w:val="00392F29"/>
    <w:rsid w:val="00392FB5"/>
    <w:rsid w:val="0039357F"/>
    <w:rsid w:val="00393A6C"/>
    <w:rsid w:val="00394326"/>
    <w:rsid w:val="0039457A"/>
    <w:rsid w:val="003948DD"/>
    <w:rsid w:val="0039646D"/>
    <w:rsid w:val="003967BE"/>
    <w:rsid w:val="00396A4B"/>
    <w:rsid w:val="00396C4E"/>
    <w:rsid w:val="00396F50"/>
    <w:rsid w:val="003970B1"/>
    <w:rsid w:val="003A134E"/>
    <w:rsid w:val="003A1355"/>
    <w:rsid w:val="003A373D"/>
    <w:rsid w:val="003A3858"/>
    <w:rsid w:val="003A3D4A"/>
    <w:rsid w:val="003A3EB6"/>
    <w:rsid w:val="003A4DE6"/>
    <w:rsid w:val="003A4EAD"/>
    <w:rsid w:val="003A53CC"/>
    <w:rsid w:val="003A6335"/>
    <w:rsid w:val="003A7819"/>
    <w:rsid w:val="003B0875"/>
    <w:rsid w:val="003B0DC1"/>
    <w:rsid w:val="003B10EF"/>
    <w:rsid w:val="003B13F5"/>
    <w:rsid w:val="003B2DC5"/>
    <w:rsid w:val="003B4EA2"/>
    <w:rsid w:val="003B514F"/>
    <w:rsid w:val="003B5DDA"/>
    <w:rsid w:val="003B6358"/>
    <w:rsid w:val="003B7BBC"/>
    <w:rsid w:val="003C0498"/>
    <w:rsid w:val="003C0654"/>
    <w:rsid w:val="003C0AC7"/>
    <w:rsid w:val="003C0DB2"/>
    <w:rsid w:val="003C0E7A"/>
    <w:rsid w:val="003C0F00"/>
    <w:rsid w:val="003C1B1D"/>
    <w:rsid w:val="003C1C5E"/>
    <w:rsid w:val="003C22D4"/>
    <w:rsid w:val="003C2338"/>
    <w:rsid w:val="003C2F46"/>
    <w:rsid w:val="003C2FD9"/>
    <w:rsid w:val="003C3356"/>
    <w:rsid w:val="003C3751"/>
    <w:rsid w:val="003C41F2"/>
    <w:rsid w:val="003C549D"/>
    <w:rsid w:val="003C565F"/>
    <w:rsid w:val="003C5DE1"/>
    <w:rsid w:val="003C658F"/>
    <w:rsid w:val="003C67FC"/>
    <w:rsid w:val="003C7C4B"/>
    <w:rsid w:val="003D19C9"/>
    <w:rsid w:val="003D1A67"/>
    <w:rsid w:val="003D1B10"/>
    <w:rsid w:val="003D1E4C"/>
    <w:rsid w:val="003D1ECD"/>
    <w:rsid w:val="003D1F69"/>
    <w:rsid w:val="003D28D1"/>
    <w:rsid w:val="003D2B9A"/>
    <w:rsid w:val="003D2E13"/>
    <w:rsid w:val="003D3465"/>
    <w:rsid w:val="003D3514"/>
    <w:rsid w:val="003D37FD"/>
    <w:rsid w:val="003D3C63"/>
    <w:rsid w:val="003D3D99"/>
    <w:rsid w:val="003D4E29"/>
    <w:rsid w:val="003D5256"/>
    <w:rsid w:val="003D52D6"/>
    <w:rsid w:val="003D5659"/>
    <w:rsid w:val="003D56FE"/>
    <w:rsid w:val="003D6024"/>
    <w:rsid w:val="003D6622"/>
    <w:rsid w:val="003D6D60"/>
    <w:rsid w:val="003D7249"/>
    <w:rsid w:val="003D75D5"/>
    <w:rsid w:val="003D77AC"/>
    <w:rsid w:val="003D7F56"/>
    <w:rsid w:val="003E0129"/>
    <w:rsid w:val="003E01BA"/>
    <w:rsid w:val="003E0953"/>
    <w:rsid w:val="003E12F0"/>
    <w:rsid w:val="003E1C4A"/>
    <w:rsid w:val="003E1E8D"/>
    <w:rsid w:val="003E212D"/>
    <w:rsid w:val="003E2136"/>
    <w:rsid w:val="003E23DE"/>
    <w:rsid w:val="003E27B5"/>
    <w:rsid w:val="003E2C61"/>
    <w:rsid w:val="003E3A44"/>
    <w:rsid w:val="003E3AC7"/>
    <w:rsid w:val="003E450E"/>
    <w:rsid w:val="003E4C31"/>
    <w:rsid w:val="003E4DF7"/>
    <w:rsid w:val="003E4FDD"/>
    <w:rsid w:val="003E5026"/>
    <w:rsid w:val="003E53D8"/>
    <w:rsid w:val="003E5A81"/>
    <w:rsid w:val="003E5BDB"/>
    <w:rsid w:val="003E5C5A"/>
    <w:rsid w:val="003E62AE"/>
    <w:rsid w:val="003E67C9"/>
    <w:rsid w:val="003E68CD"/>
    <w:rsid w:val="003E6952"/>
    <w:rsid w:val="003E6A88"/>
    <w:rsid w:val="003E727B"/>
    <w:rsid w:val="003E75DF"/>
    <w:rsid w:val="003F15BB"/>
    <w:rsid w:val="003F1832"/>
    <w:rsid w:val="003F2632"/>
    <w:rsid w:val="003F28AC"/>
    <w:rsid w:val="003F295D"/>
    <w:rsid w:val="003F2EA1"/>
    <w:rsid w:val="003F395B"/>
    <w:rsid w:val="003F4859"/>
    <w:rsid w:val="003F4AE1"/>
    <w:rsid w:val="003F5126"/>
    <w:rsid w:val="003F514B"/>
    <w:rsid w:val="003F5CB5"/>
    <w:rsid w:val="003F713D"/>
    <w:rsid w:val="00400E2A"/>
    <w:rsid w:val="00400F3A"/>
    <w:rsid w:val="00401153"/>
    <w:rsid w:val="0040155A"/>
    <w:rsid w:val="00401871"/>
    <w:rsid w:val="004021D5"/>
    <w:rsid w:val="00402A7D"/>
    <w:rsid w:val="004040E6"/>
    <w:rsid w:val="00404E6A"/>
    <w:rsid w:val="0040546C"/>
    <w:rsid w:val="00405AC8"/>
    <w:rsid w:val="00405E92"/>
    <w:rsid w:val="004068C3"/>
    <w:rsid w:val="00406F50"/>
    <w:rsid w:val="0040703E"/>
    <w:rsid w:val="00407CA1"/>
    <w:rsid w:val="00407E9B"/>
    <w:rsid w:val="00407F07"/>
    <w:rsid w:val="0041112F"/>
    <w:rsid w:val="0041118B"/>
    <w:rsid w:val="00412831"/>
    <w:rsid w:val="00412C6E"/>
    <w:rsid w:val="00414263"/>
    <w:rsid w:val="00414C9B"/>
    <w:rsid w:val="00415671"/>
    <w:rsid w:val="00415755"/>
    <w:rsid w:val="0041627D"/>
    <w:rsid w:val="004164A0"/>
    <w:rsid w:val="0041656A"/>
    <w:rsid w:val="0041664B"/>
    <w:rsid w:val="0042031A"/>
    <w:rsid w:val="004203BC"/>
    <w:rsid w:val="00420875"/>
    <w:rsid w:val="00420FF1"/>
    <w:rsid w:val="0042150F"/>
    <w:rsid w:val="00421E92"/>
    <w:rsid w:val="00421F67"/>
    <w:rsid w:val="00422AAF"/>
    <w:rsid w:val="00423F34"/>
    <w:rsid w:val="00424251"/>
    <w:rsid w:val="004248EA"/>
    <w:rsid w:val="00424B5B"/>
    <w:rsid w:val="00426933"/>
    <w:rsid w:val="00426E9E"/>
    <w:rsid w:val="0042744C"/>
    <w:rsid w:val="004276F6"/>
    <w:rsid w:val="00427FD2"/>
    <w:rsid w:val="00430006"/>
    <w:rsid w:val="004304C2"/>
    <w:rsid w:val="00431205"/>
    <w:rsid w:val="004315D8"/>
    <w:rsid w:val="00431F0E"/>
    <w:rsid w:val="0043202F"/>
    <w:rsid w:val="0043300D"/>
    <w:rsid w:val="0043337A"/>
    <w:rsid w:val="004338E2"/>
    <w:rsid w:val="004338E8"/>
    <w:rsid w:val="00433A12"/>
    <w:rsid w:val="00434229"/>
    <w:rsid w:val="00434A14"/>
    <w:rsid w:val="0043521A"/>
    <w:rsid w:val="00435C27"/>
    <w:rsid w:val="004368AE"/>
    <w:rsid w:val="004368B0"/>
    <w:rsid w:val="00436B5A"/>
    <w:rsid w:val="00440E35"/>
    <w:rsid w:val="0044190F"/>
    <w:rsid w:val="00441B43"/>
    <w:rsid w:val="00441E51"/>
    <w:rsid w:val="00441FBF"/>
    <w:rsid w:val="004423BB"/>
    <w:rsid w:val="00443317"/>
    <w:rsid w:val="0044369B"/>
    <w:rsid w:val="00443A0A"/>
    <w:rsid w:val="00445536"/>
    <w:rsid w:val="004457A4"/>
    <w:rsid w:val="00445BDF"/>
    <w:rsid w:val="00446657"/>
    <w:rsid w:val="0044670C"/>
    <w:rsid w:val="00446B3B"/>
    <w:rsid w:val="00446E21"/>
    <w:rsid w:val="00447338"/>
    <w:rsid w:val="004475F3"/>
    <w:rsid w:val="00450887"/>
    <w:rsid w:val="004509BC"/>
    <w:rsid w:val="0045189D"/>
    <w:rsid w:val="00451967"/>
    <w:rsid w:val="0045199C"/>
    <w:rsid w:val="0045214C"/>
    <w:rsid w:val="00452684"/>
    <w:rsid w:val="0045294C"/>
    <w:rsid w:val="00453251"/>
    <w:rsid w:val="004532B0"/>
    <w:rsid w:val="0045376D"/>
    <w:rsid w:val="0045390D"/>
    <w:rsid w:val="00453913"/>
    <w:rsid w:val="00455A78"/>
    <w:rsid w:val="00455BF5"/>
    <w:rsid w:val="00455E50"/>
    <w:rsid w:val="00456A1F"/>
    <w:rsid w:val="00457B6E"/>
    <w:rsid w:val="00460040"/>
    <w:rsid w:val="00460346"/>
    <w:rsid w:val="00460C20"/>
    <w:rsid w:val="00460ED1"/>
    <w:rsid w:val="004611BC"/>
    <w:rsid w:val="00461957"/>
    <w:rsid w:val="00461BF6"/>
    <w:rsid w:val="00462115"/>
    <w:rsid w:val="00462E88"/>
    <w:rsid w:val="004631E8"/>
    <w:rsid w:val="00463743"/>
    <w:rsid w:val="00465015"/>
    <w:rsid w:val="0046501B"/>
    <w:rsid w:val="0046517C"/>
    <w:rsid w:val="004651B4"/>
    <w:rsid w:val="0046545F"/>
    <w:rsid w:val="00465762"/>
    <w:rsid w:val="00466EA4"/>
    <w:rsid w:val="0046711A"/>
    <w:rsid w:val="00470DFC"/>
    <w:rsid w:val="004710CD"/>
    <w:rsid w:val="00471A1B"/>
    <w:rsid w:val="00471B8A"/>
    <w:rsid w:val="004729EB"/>
    <w:rsid w:val="00472CCB"/>
    <w:rsid w:val="00473798"/>
    <w:rsid w:val="00473BAA"/>
    <w:rsid w:val="004743A0"/>
    <w:rsid w:val="00474CDC"/>
    <w:rsid w:val="0047534A"/>
    <w:rsid w:val="00475B24"/>
    <w:rsid w:val="00475B27"/>
    <w:rsid w:val="00475C2E"/>
    <w:rsid w:val="004766BA"/>
    <w:rsid w:val="004768E6"/>
    <w:rsid w:val="0047696B"/>
    <w:rsid w:val="00476A29"/>
    <w:rsid w:val="00476FAF"/>
    <w:rsid w:val="004801DD"/>
    <w:rsid w:val="00480272"/>
    <w:rsid w:val="004804DC"/>
    <w:rsid w:val="0048148B"/>
    <w:rsid w:val="00481B4C"/>
    <w:rsid w:val="004829B0"/>
    <w:rsid w:val="00482DEE"/>
    <w:rsid w:val="0048316D"/>
    <w:rsid w:val="00483587"/>
    <w:rsid w:val="00483BB9"/>
    <w:rsid w:val="00483FB9"/>
    <w:rsid w:val="004844C2"/>
    <w:rsid w:val="004847A7"/>
    <w:rsid w:val="00484B8E"/>
    <w:rsid w:val="00485262"/>
    <w:rsid w:val="00485A2F"/>
    <w:rsid w:val="0048688A"/>
    <w:rsid w:val="004869CB"/>
    <w:rsid w:val="00486B61"/>
    <w:rsid w:val="00487384"/>
    <w:rsid w:val="00490D44"/>
    <w:rsid w:val="00490F04"/>
    <w:rsid w:val="004910D0"/>
    <w:rsid w:val="00492F62"/>
    <w:rsid w:val="004934BC"/>
    <w:rsid w:val="00493D71"/>
    <w:rsid w:val="0049472E"/>
    <w:rsid w:val="00494EEF"/>
    <w:rsid w:val="00495556"/>
    <w:rsid w:val="00495E00"/>
    <w:rsid w:val="004966CF"/>
    <w:rsid w:val="00496C7E"/>
    <w:rsid w:val="004972A7"/>
    <w:rsid w:val="004A0358"/>
    <w:rsid w:val="004A04DA"/>
    <w:rsid w:val="004A0B47"/>
    <w:rsid w:val="004A0CE8"/>
    <w:rsid w:val="004A0F53"/>
    <w:rsid w:val="004A1CE5"/>
    <w:rsid w:val="004A30D6"/>
    <w:rsid w:val="004A40CF"/>
    <w:rsid w:val="004A4219"/>
    <w:rsid w:val="004A43AF"/>
    <w:rsid w:val="004A4A84"/>
    <w:rsid w:val="004A4FD0"/>
    <w:rsid w:val="004A5414"/>
    <w:rsid w:val="004A67A6"/>
    <w:rsid w:val="004A68BF"/>
    <w:rsid w:val="004A6D66"/>
    <w:rsid w:val="004A703B"/>
    <w:rsid w:val="004A7FA0"/>
    <w:rsid w:val="004B2116"/>
    <w:rsid w:val="004B2377"/>
    <w:rsid w:val="004B2C6F"/>
    <w:rsid w:val="004B30B5"/>
    <w:rsid w:val="004B34EF"/>
    <w:rsid w:val="004B376A"/>
    <w:rsid w:val="004B395C"/>
    <w:rsid w:val="004B48D6"/>
    <w:rsid w:val="004B4EE1"/>
    <w:rsid w:val="004B5448"/>
    <w:rsid w:val="004B5493"/>
    <w:rsid w:val="004B5D7E"/>
    <w:rsid w:val="004B5E16"/>
    <w:rsid w:val="004B6E5A"/>
    <w:rsid w:val="004B705D"/>
    <w:rsid w:val="004B7D5D"/>
    <w:rsid w:val="004C08C8"/>
    <w:rsid w:val="004C0920"/>
    <w:rsid w:val="004C0B43"/>
    <w:rsid w:val="004C14AF"/>
    <w:rsid w:val="004C153D"/>
    <w:rsid w:val="004C2257"/>
    <w:rsid w:val="004C23AD"/>
    <w:rsid w:val="004C2A65"/>
    <w:rsid w:val="004C2A93"/>
    <w:rsid w:val="004C303C"/>
    <w:rsid w:val="004C3A22"/>
    <w:rsid w:val="004C44E6"/>
    <w:rsid w:val="004C5AC9"/>
    <w:rsid w:val="004C5DD4"/>
    <w:rsid w:val="004C64A6"/>
    <w:rsid w:val="004C6CE3"/>
    <w:rsid w:val="004C75BB"/>
    <w:rsid w:val="004C7C61"/>
    <w:rsid w:val="004D0A2C"/>
    <w:rsid w:val="004D0B43"/>
    <w:rsid w:val="004D1775"/>
    <w:rsid w:val="004D1C2B"/>
    <w:rsid w:val="004D341E"/>
    <w:rsid w:val="004D3A87"/>
    <w:rsid w:val="004D3AAA"/>
    <w:rsid w:val="004D413C"/>
    <w:rsid w:val="004D43DA"/>
    <w:rsid w:val="004D5AE8"/>
    <w:rsid w:val="004D6653"/>
    <w:rsid w:val="004D6D5B"/>
    <w:rsid w:val="004D76D6"/>
    <w:rsid w:val="004E0065"/>
    <w:rsid w:val="004E029B"/>
    <w:rsid w:val="004E0E14"/>
    <w:rsid w:val="004E0ED9"/>
    <w:rsid w:val="004E17F5"/>
    <w:rsid w:val="004E2BC3"/>
    <w:rsid w:val="004E2E23"/>
    <w:rsid w:val="004E33E0"/>
    <w:rsid w:val="004E41D3"/>
    <w:rsid w:val="004E425D"/>
    <w:rsid w:val="004E451E"/>
    <w:rsid w:val="004E4E64"/>
    <w:rsid w:val="004E5CF3"/>
    <w:rsid w:val="004E6B05"/>
    <w:rsid w:val="004F0129"/>
    <w:rsid w:val="004F03E9"/>
    <w:rsid w:val="004F09A1"/>
    <w:rsid w:val="004F0CC3"/>
    <w:rsid w:val="004F17FC"/>
    <w:rsid w:val="004F1B43"/>
    <w:rsid w:val="004F3547"/>
    <w:rsid w:val="004F3AF3"/>
    <w:rsid w:val="004F480C"/>
    <w:rsid w:val="004F49C5"/>
    <w:rsid w:val="004F54B2"/>
    <w:rsid w:val="004F66D1"/>
    <w:rsid w:val="004F6C57"/>
    <w:rsid w:val="004F6DB9"/>
    <w:rsid w:val="004F6DF2"/>
    <w:rsid w:val="004F7207"/>
    <w:rsid w:val="00500B40"/>
    <w:rsid w:val="00500C8C"/>
    <w:rsid w:val="00501281"/>
    <w:rsid w:val="00501393"/>
    <w:rsid w:val="005023A4"/>
    <w:rsid w:val="00502665"/>
    <w:rsid w:val="005029D7"/>
    <w:rsid w:val="00503F36"/>
    <w:rsid w:val="0050440C"/>
    <w:rsid w:val="00505176"/>
    <w:rsid w:val="00505FDF"/>
    <w:rsid w:val="005064B0"/>
    <w:rsid w:val="00506660"/>
    <w:rsid w:val="00506DDE"/>
    <w:rsid w:val="00507582"/>
    <w:rsid w:val="00507FD7"/>
    <w:rsid w:val="00510D33"/>
    <w:rsid w:val="005110C9"/>
    <w:rsid w:val="0051124C"/>
    <w:rsid w:val="005115D9"/>
    <w:rsid w:val="00511EFB"/>
    <w:rsid w:val="00512649"/>
    <w:rsid w:val="005148EE"/>
    <w:rsid w:val="00514BDB"/>
    <w:rsid w:val="00516721"/>
    <w:rsid w:val="00517159"/>
    <w:rsid w:val="00517276"/>
    <w:rsid w:val="00517595"/>
    <w:rsid w:val="00517C00"/>
    <w:rsid w:val="00520E0E"/>
    <w:rsid w:val="0052169B"/>
    <w:rsid w:val="005226FA"/>
    <w:rsid w:val="005231F5"/>
    <w:rsid w:val="00523F44"/>
    <w:rsid w:val="005240A9"/>
    <w:rsid w:val="00524A13"/>
    <w:rsid w:val="00525637"/>
    <w:rsid w:val="0052563E"/>
    <w:rsid w:val="00525F5E"/>
    <w:rsid w:val="00526855"/>
    <w:rsid w:val="00526B4A"/>
    <w:rsid w:val="00526D64"/>
    <w:rsid w:val="00526DBA"/>
    <w:rsid w:val="00527B0E"/>
    <w:rsid w:val="00527DF4"/>
    <w:rsid w:val="00527E6F"/>
    <w:rsid w:val="00530243"/>
    <w:rsid w:val="00530453"/>
    <w:rsid w:val="0053078A"/>
    <w:rsid w:val="005318F0"/>
    <w:rsid w:val="00531E02"/>
    <w:rsid w:val="00531F7B"/>
    <w:rsid w:val="0053235E"/>
    <w:rsid w:val="005323FA"/>
    <w:rsid w:val="005331F7"/>
    <w:rsid w:val="0053347D"/>
    <w:rsid w:val="0053383D"/>
    <w:rsid w:val="00533CEB"/>
    <w:rsid w:val="00534923"/>
    <w:rsid w:val="00534C01"/>
    <w:rsid w:val="00534C47"/>
    <w:rsid w:val="00535C96"/>
    <w:rsid w:val="00536D84"/>
    <w:rsid w:val="005378EE"/>
    <w:rsid w:val="00537AF3"/>
    <w:rsid w:val="00537FDD"/>
    <w:rsid w:val="00540153"/>
    <w:rsid w:val="00540A00"/>
    <w:rsid w:val="00540B48"/>
    <w:rsid w:val="00540BCE"/>
    <w:rsid w:val="005417DA"/>
    <w:rsid w:val="00541C82"/>
    <w:rsid w:val="00541F65"/>
    <w:rsid w:val="005421A4"/>
    <w:rsid w:val="005426AF"/>
    <w:rsid w:val="005435AA"/>
    <w:rsid w:val="00544C28"/>
    <w:rsid w:val="00544E47"/>
    <w:rsid w:val="00545105"/>
    <w:rsid w:val="0054512B"/>
    <w:rsid w:val="005455E0"/>
    <w:rsid w:val="00545AF7"/>
    <w:rsid w:val="0054644D"/>
    <w:rsid w:val="0054655E"/>
    <w:rsid w:val="005468E9"/>
    <w:rsid w:val="005475D9"/>
    <w:rsid w:val="00547CDB"/>
    <w:rsid w:val="0055017C"/>
    <w:rsid w:val="005501CD"/>
    <w:rsid w:val="005501FD"/>
    <w:rsid w:val="00550923"/>
    <w:rsid w:val="0055103D"/>
    <w:rsid w:val="005513DD"/>
    <w:rsid w:val="00551C94"/>
    <w:rsid w:val="00551DBB"/>
    <w:rsid w:val="00552355"/>
    <w:rsid w:val="005528F3"/>
    <w:rsid w:val="005532AB"/>
    <w:rsid w:val="005533AD"/>
    <w:rsid w:val="00553528"/>
    <w:rsid w:val="0055359C"/>
    <w:rsid w:val="00554315"/>
    <w:rsid w:val="005543AD"/>
    <w:rsid w:val="005553CF"/>
    <w:rsid w:val="00555489"/>
    <w:rsid w:val="00555562"/>
    <w:rsid w:val="005561DB"/>
    <w:rsid w:val="00556745"/>
    <w:rsid w:val="00557584"/>
    <w:rsid w:val="00557D6C"/>
    <w:rsid w:val="005588A8"/>
    <w:rsid w:val="00560558"/>
    <w:rsid w:val="00560DB3"/>
    <w:rsid w:val="00560E8A"/>
    <w:rsid w:val="00561A58"/>
    <w:rsid w:val="0056255F"/>
    <w:rsid w:val="005625FD"/>
    <w:rsid w:val="00562676"/>
    <w:rsid w:val="00562AE7"/>
    <w:rsid w:val="00563775"/>
    <w:rsid w:val="00563BA6"/>
    <w:rsid w:val="00565632"/>
    <w:rsid w:val="00571C31"/>
    <w:rsid w:val="00571F6A"/>
    <w:rsid w:val="005723D3"/>
    <w:rsid w:val="0057244B"/>
    <w:rsid w:val="00572A1D"/>
    <w:rsid w:val="00573D0C"/>
    <w:rsid w:val="00573F01"/>
    <w:rsid w:val="0057456A"/>
    <w:rsid w:val="00574815"/>
    <w:rsid w:val="0057503B"/>
    <w:rsid w:val="005750A3"/>
    <w:rsid w:val="0057514D"/>
    <w:rsid w:val="00575918"/>
    <w:rsid w:val="00576D16"/>
    <w:rsid w:val="00577ECF"/>
    <w:rsid w:val="00580054"/>
    <w:rsid w:val="005800B4"/>
    <w:rsid w:val="0058037B"/>
    <w:rsid w:val="005806AB"/>
    <w:rsid w:val="005808CD"/>
    <w:rsid w:val="00580A27"/>
    <w:rsid w:val="00580BA4"/>
    <w:rsid w:val="00580E14"/>
    <w:rsid w:val="00581E6B"/>
    <w:rsid w:val="00581FEE"/>
    <w:rsid w:val="0058229B"/>
    <w:rsid w:val="00582F02"/>
    <w:rsid w:val="00583992"/>
    <w:rsid w:val="005847A6"/>
    <w:rsid w:val="005861F5"/>
    <w:rsid w:val="005864F7"/>
    <w:rsid w:val="00586580"/>
    <w:rsid w:val="005865E5"/>
    <w:rsid w:val="00586685"/>
    <w:rsid w:val="0058770B"/>
    <w:rsid w:val="005903AB"/>
    <w:rsid w:val="0059077E"/>
    <w:rsid w:val="005916CF"/>
    <w:rsid w:val="00591774"/>
    <w:rsid w:val="005921DD"/>
    <w:rsid w:val="005928C6"/>
    <w:rsid w:val="0059304C"/>
    <w:rsid w:val="00593207"/>
    <w:rsid w:val="00593489"/>
    <w:rsid w:val="005939F1"/>
    <w:rsid w:val="00594A62"/>
    <w:rsid w:val="00594F19"/>
    <w:rsid w:val="00594F6B"/>
    <w:rsid w:val="005952CA"/>
    <w:rsid w:val="0059555D"/>
    <w:rsid w:val="00595AEA"/>
    <w:rsid w:val="00596C9A"/>
    <w:rsid w:val="005977EC"/>
    <w:rsid w:val="00597840"/>
    <w:rsid w:val="005978D6"/>
    <w:rsid w:val="005A099E"/>
    <w:rsid w:val="005A0B39"/>
    <w:rsid w:val="005A0E30"/>
    <w:rsid w:val="005A1027"/>
    <w:rsid w:val="005A14E9"/>
    <w:rsid w:val="005A18A5"/>
    <w:rsid w:val="005A1E34"/>
    <w:rsid w:val="005A2270"/>
    <w:rsid w:val="005A276F"/>
    <w:rsid w:val="005A3806"/>
    <w:rsid w:val="005A3D0D"/>
    <w:rsid w:val="005A3FC2"/>
    <w:rsid w:val="005A3FF5"/>
    <w:rsid w:val="005A439A"/>
    <w:rsid w:val="005A56B1"/>
    <w:rsid w:val="005A5EBD"/>
    <w:rsid w:val="005A64CF"/>
    <w:rsid w:val="005A6631"/>
    <w:rsid w:val="005A6A7F"/>
    <w:rsid w:val="005A70EB"/>
    <w:rsid w:val="005A792E"/>
    <w:rsid w:val="005B02A8"/>
    <w:rsid w:val="005B0C9C"/>
    <w:rsid w:val="005B0D78"/>
    <w:rsid w:val="005B0FDC"/>
    <w:rsid w:val="005B123A"/>
    <w:rsid w:val="005B1FFC"/>
    <w:rsid w:val="005B220A"/>
    <w:rsid w:val="005B290A"/>
    <w:rsid w:val="005B2C85"/>
    <w:rsid w:val="005B3734"/>
    <w:rsid w:val="005B3D5A"/>
    <w:rsid w:val="005B47B9"/>
    <w:rsid w:val="005B5A35"/>
    <w:rsid w:val="005B60EC"/>
    <w:rsid w:val="005B622E"/>
    <w:rsid w:val="005B7429"/>
    <w:rsid w:val="005B7860"/>
    <w:rsid w:val="005B7BA5"/>
    <w:rsid w:val="005C0037"/>
    <w:rsid w:val="005C0576"/>
    <w:rsid w:val="005C0A29"/>
    <w:rsid w:val="005C26AA"/>
    <w:rsid w:val="005C2A4B"/>
    <w:rsid w:val="005C2DC2"/>
    <w:rsid w:val="005C395E"/>
    <w:rsid w:val="005C39F0"/>
    <w:rsid w:val="005C42D5"/>
    <w:rsid w:val="005C4661"/>
    <w:rsid w:val="005C47D3"/>
    <w:rsid w:val="005C48F1"/>
    <w:rsid w:val="005C5751"/>
    <w:rsid w:val="005C57AB"/>
    <w:rsid w:val="005C64E8"/>
    <w:rsid w:val="005C7E57"/>
    <w:rsid w:val="005D062D"/>
    <w:rsid w:val="005D13F6"/>
    <w:rsid w:val="005D286F"/>
    <w:rsid w:val="005D31EE"/>
    <w:rsid w:val="005D53E5"/>
    <w:rsid w:val="005D5D8F"/>
    <w:rsid w:val="005D691D"/>
    <w:rsid w:val="005D7368"/>
    <w:rsid w:val="005E0150"/>
    <w:rsid w:val="005E079D"/>
    <w:rsid w:val="005E119F"/>
    <w:rsid w:val="005E276A"/>
    <w:rsid w:val="005E2DCC"/>
    <w:rsid w:val="005E32E3"/>
    <w:rsid w:val="005E3609"/>
    <w:rsid w:val="005E3837"/>
    <w:rsid w:val="005E3859"/>
    <w:rsid w:val="005E3BBA"/>
    <w:rsid w:val="005E4D35"/>
    <w:rsid w:val="005E4E62"/>
    <w:rsid w:val="005E54C5"/>
    <w:rsid w:val="005E5C6F"/>
    <w:rsid w:val="005E602D"/>
    <w:rsid w:val="005E6266"/>
    <w:rsid w:val="005E6D8F"/>
    <w:rsid w:val="005E6E5F"/>
    <w:rsid w:val="005E6F1D"/>
    <w:rsid w:val="005E7C89"/>
    <w:rsid w:val="005E7F47"/>
    <w:rsid w:val="005F0A46"/>
    <w:rsid w:val="005F1943"/>
    <w:rsid w:val="005F1FB6"/>
    <w:rsid w:val="005F2022"/>
    <w:rsid w:val="005F21FF"/>
    <w:rsid w:val="005F24B0"/>
    <w:rsid w:val="005F2D81"/>
    <w:rsid w:val="005F2DC9"/>
    <w:rsid w:val="005F3FE8"/>
    <w:rsid w:val="005F4849"/>
    <w:rsid w:val="005F5501"/>
    <w:rsid w:val="005F5666"/>
    <w:rsid w:val="005F58B7"/>
    <w:rsid w:val="005F58E9"/>
    <w:rsid w:val="005F6312"/>
    <w:rsid w:val="005F6707"/>
    <w:rsid w:val="005F73AE"/>
    <w:rsid w:val="0060156F"/>
    <w:rsid w:val="00601734"/>
    <w:rsid w:val="006017B5"/>
    <w:rsid w:val="00601854"/>
    <w:rsid w:val="0060200A"/>
    <w:rsid w:val="00602338"/>
    <w:rsid w:val="0060325F"/>
    <w:rsid w:val="00603B51"/>
    <w:rsid w:val="00603BC4"/>
    <w:rsid w:val="00603DD4"/>
    <w:rsid w:val="00604320"/>
    <w:rsid w:val="00604426"/>
    <w:rsid w:val="00604755"/>
    <w:rsid w:val="00604E81"/>
    <w:rsid w:val="00605906"/>
    <w:rsid w:val="00605BE8"/>
    <w:rsid w:val="00606238"/>
    <w:rsid w:val="006063A8"/>
    <w:rsid w:val="00606707"/>
    <w:rsid w:val="006067F6"/>
    <w:rsid w:val="00606A2C"/>
    <w:rsid w:val="00607048"/>
    <w:rsid w:val="00607602"/>
    <w:rsid w:val="00607626"/>
    <w:rsid w:val="00610BAC"/>
    <w:rsid w:val="00611C7D"/>
    <w:rsid w:val="006122A8"/>
    <w:rsid w:val="006122AC"/>
    <w:rsid w:val="006139EE"/>
    <w:rsid w:val="00613E22"/>
    <w:rsid w:val="00616DDA"/>
    <w:rsid w:val="00616E52"/>
    <w:rsid w:val="00616E7C"/>
    <w:rsid w:val="006171BC"/>
    <w:rsid w:val="00617366"/>
    <w:rsid w:val="006175AF"/>
    <w:rsid w:val="00617822"/>
    <w:rsid w:val="00617B70"/>
    <w:rsid w:val="006201E0"/>
    <w:rsid w:val="00620297"/>
    <w:rsid w:val="00620C1F"/>
    <w:rsid w:val="00621B67"/>
    <w:rsid w:val="00622993"/>
    <w:rsid w:val="0062372C"/>
    <w:rsid w:val="00623A1B"/>
    <w:rsid w:val="00624498"/>
    <w:rsid w:val="00624C2F"/>
    <w:rsid w:val="006250FD"/>
    <w:rsid w:val="0062635B"/>
    <w:rsid w:val="00626543"/>
    <w:rsid w:val="0062687B"/>
    <w:rsid w:val="00626D52"/>
    <w:rsid w:val="0062745E"/>
    <w:rsid w:val="00627AF9"/>
    <w:rsid w:val="00627D32"/>
    <w:rsid w:val="00627E2B"/>
    <w:rsid w:val="00631864"/>
    <w:rsid w:val="00634A23"/>
    <w:rsid w:val="00635337"/>
    <w:rsid w:val="00635344"/>
    <w:rsid w:val="00635591"/>
    <w:rsid w:val="0063611E"/>
    <w:rsid w:val="00636457"/>
    <w:rsid w:val="006369AF"/>
    <w:rsid w:val="0063713D"/>
    <w:rsid w:val="00637410"/>
    <w:rsid w:val="00637574"/>
    <w:rsid w:val="00641ACB"/>
    <w:rsid w:val="00641BA2"/>
    <w:rsid w:val="00641D67"/>
    <w:rsid w:val="0064205D"/>
    <w:rsid w:val="00642858"/>
    <w:rsid w:val="00642EAA"/>
    <w:rsid w:val="0064316D"/>
    <w:rsid w:val="00643AA6"/>
    <w:rsid w:val="00643C54"/>
    <w:rsid w:val="0064446A"/>
    <w:rsid w:val="006455C0"/>
    <w:rsid w:val="0064562F"/>
    <w:rsid w:val="00645FC9"/>
    <w:rsid w:val="006465AB"/>
    <w:rsid w:val="00646D57"/>
    <w:rsid w:val="00647DC6"/>
    <w:rsid w:val="00650632"/>
    <w:rsid w:val="00650D09"/>
    <w:rsid w:val="00651A1A"/>
    <w:rsid w:val="00652588"/>
    <w:rsid w:val="00652603"/>
    <w:rsid w:val="00652898"/>
    <w:rsid w:val="0065388C"/>
    <w:rsid w:val="00654031"/>
    <w:rsid w:val="00654076"/>
    <w:rsid w:val="00654AD7"/>
    <w:rsid w:val="00655641"/>
    <w:rsid w:val="006556C8"/>
    <w:rsid w:val="00655B46"/>
    <w:rsid w:val="00656515"/>
    <w:rsid w:val="0065720A"/>
    <w:rsid w:val="00657249"/>
    <w:rsid w:val="006572D9"/>
    <w:rsid w:val="00657949"/>
    <w:rsid w:val="00657BBC"/>
    <w:rsid w:val="00660DF9"/>
    <w:rsid w:val="0066219C"/>
    <w:rsid w:val="00662330"/>
    <w:rsid w:val="006624A5"/>
    <w:rsid w:val="00662AC9"/>
    <w:rsid w:val="00663333"/>
    <w:rsid w:val="006643BC"/>
    <w:rsid w:val="0066501C"/>
    <w:rsid w:val="0066559F"/>
    <w:rsid w:val="00665B06"/>
    <w:rsid w:val="00666583"/>
    <w:rsid w:val="00667CC0"/>
    <w:rsid w:val="0067148F"/>
    <w:rsid w:val="00671692"/>
    <w:rsid w:val="006726A7"/>
    <w:rsid w:val="006727D6"/>
    <w:rsid w:val="00672932"/>
    <w:rsid w:val="00672BB0"/>
    <w:rsid w:val="00672BFF"/>
    <w:rsid w:val="0067303C"/>
    <w:rsid w:val="006734BD"/>
    <w:rsid w:val="00674187"/>
    <w:rsid w:val="006748C1"/>
    <w:rsid w:val="00674C30"/>
    <w:rsid w:val="00674CC9"/>
    <w:rsid w:val="0067577D"/>
    <w:rsid w:val="00675C48"/>
    <w:rsid w:val="00675E8A"/>
    <w:rsid w:val="00676AB2"/>
    <w:rsid w:val="00676B8C"/>
    <w:rsid w:val="00676F17"/>
    <w:rsid w:val="00677ABE"/>
    <w:rsid w:val="00677E76"/>
    <w:rsid w:val="006806B9"/>
    <w:rsid w:val="00680B17"/>
    <w:rsid w:val="00680B51"/>
    <w:rsid w:val="00680C37"/>
    <w:rsid w:val="00681E66"/>
    <w:rsid w:val="006823B1"/>
    <w:rsid w:val="00682EF9"/>
    <w:rsid w:val="00683F14"/>
    <w:rsid w:val="006840D9"/>
    <w:rsid w:val="00684D9E"/>
    <w:rsid w:val="006857F4"/>
    <w:rsid w:val="00686A17"/>
    <w:rsid w:val="00686B14"/>
    <w:rsid w:val="00687564"/>
    <w:rsid w:val="00690796"/>
    <w:rsid w:val="00690958"/>
    <w:rsid w:val="00691846"/>
    <w:rsid w:val="00692300"/>
    <w:rsid w:val="006924AA"/>
    <w:rsid w:val="00692E6C"/>
    <w:rsid w:val="00693063"/>
    <w:rsid w:val="00693176"/>
    <w:rsid w:val="00693720"/>
    <w:rsid w:val="00693951"/>
    <w:rsid w:val="00693C21"/>
    <w:rsid w:val="006950B1"/>
    <w:rsid w:val="00696831"/>
    <w:rsid w:val="00696D1D"/>
    <w:rsid w:val="006972E3"/>
    <w:rsid w:val="0069731C"/>
    <w:rsid w:val="006974DD"/>
    <w:rsid w:val="006A1580"/>
    <w:rsid w:val="006A1859"/>
    <w:rsid w:val="006A21BF"/>
    <w:rsid w:val="006A283E"/>
    <w:rsid w:val="006A3107"/>
    <w:rsid w:val="006A3553"/>
    <w:rsid w:val="006A3B11"/>
    <w:rsid w:val="006A4E84"/>
    <w:rsid w:val="006A5A91"/>
    <w:rsid w:val="006A63AC"/>
    <w:rsid w:val="006A6713"/>
    <w:rsid w:val="006A7436"/>
    <w:rsid w:val="006A7AB3"/>
    <w:rsid w:val="006A7CA3"/>
    <w:rsid w:val="006AA75F"/>
    <w:rsid w:val="006B109B"/>
    <w:rsid w:val="006B133D"/>
    <w:rsid w:val="006B2111"/>
    <w:rsid w:val="006B227E"/>
    <w:rsid w:val="006B259B"/>
    <w:rsid w:val="006B4A66"/>
    <w:rsid w:val="006B588F"/>
    <w:rsid w:val="006B5A19"/>
    <w:rsid w:val="006B5F0D"/>
    <w:rsid w:val="006B63FF"/>
    <w:rsid w:val="006B6E50"/>
    <w:rsid w:val="006B6FFF"/>
    <w:rsid w:val="006B7475"/>
    <w:rsid w:val="006B75AD"/>
    <w:rsid w:val="006B7CB5"/>
    <w:rsid w:val="006C0009"/>
    <w:rsid w:val="006C1018"/>
    <w:rsid w:val="006C120C"/>
    <w:rsid w:val="006C2E76"/>
    <w:rsid w:val="006C3170"/>
    <w:rsid w:val="006C3257"/>
    <w:rsid w:val="006C379C"/>
    <w:rsid w:val="006C3ADD"/>
    <w:rsid w:val="006C3B76"/>
    <w:rsid w:val="006C4758"/>
    <w:rsid w:val="006C480F"/>
    <w:rsid w:val="006C4DC2"/>
    <w:rsid w:val="006C5076"/>
    <w:rsid w:val="006C5E26"/>
    <w:rsid w:val="006C66A5"/>
    <w:rsid w:val="006C68AC"/>
    <w:rsid w:val="006C744F"/>
    <w:rsid w:val="006D0223"/>
    <w:rsid w:val="006D10BE"/>
    <w:rsid w:val="006D1200"/>
    <w:rsid w:val="006D1681"/>
    <w:rsid w:val="006D3458"/>
    <w:rsid w:val="006D3952"/>
    <w:rsid w:val="006D3BFF"/>
    <w:rsid w:val="006D4A68"/>
    <w:rsid w:val="006D4A7E"/>
    <w:rsid w:val="006D4B3A"/>
    <w:rsid w:val="006D5092"/>
    <w:rsid w:val="006D509E"/>
    <w:rsid w:val="006D535B"/>
    <w:rsid w:val="006D665B"/>
    <w:rsid w:val="006D698C"/>
    <w:rsid w:val="006D6C67"/>
    <w:rsid w:val="006E06C6"/>
    <w:rsid w:val="006E06F6"/>
    <w:rsid w:val="006E0A40"/>
    <w:rsid w:val="006E1370"/>
    <w:rsid w:val="006E152D"/>
    <w:rsid w:val="006E2448"/>
    <w:rsid w:val="006E25C9"/>
    <w:rsid w:val="006E2AD2"/>
    <w:rsid w:val="006E4741"/>
    <w:rsid w:val="006E47D6"/>
    <w:rsid w:val="006E5249"/>
    <w:rsid w:val="006E5559"/>
    <w:rsid w:val="006E5934"/>
    <w:rsid w:val="006E5AC7"/>
    <w:rsid w:val="006E5F9F"/>
    <w:rsid w:val="006E733A"/>
    <w:rsid w:val="006E7EC2"/>
    <w:rsid w:val="006F077E"/>
    <w:rsid w:val="006F17EF"/>
    <w:rsid w:val="006F1A85"/>
    <w:rsid w:val="006F2AE7"/>
    <w:rsid w:val="006F2F3C"/>
    <w:rsid w:val="006F483F"/>
    <w:rsid w:val="006F507A"/>
    <w:rsid w:val="006F551C"/>
    <w:rsid w:val="006F5546"/>
    <w:rsid w:val="006F5B61"/>
    <w:rsid w:val="006F5EC8"/>
    <w:rsid w:val="006F711F"/>
    <w:rsid w:val="006F7155"/>
    <w:rsid w:val="006F7642"/>
    <w:rsid w:val="007004D0"/>
    <w:rsid w:val="007006FF"/>
    <w:rsid w:val="00700CF2"/>
    <w:rsid w:val="00700EC5"/>
    <w:rsid w:val="00701B60"/>
    <w:rsid w:val="00702232"/>
    <w:rsid w:val="00702511"/>
    <w:rsid w:val="0070281B"/>
    <w:rsid w:val="00702F89"/>
    <w:rsid w:val="0070368E"/>
    <w:rsid w:val="00703D1D"/>
    <w:rsid w:val="00704472"/>
    <w:rsid w:val="00704695"/>
    <w:rsid w:val="00704A18"/>
    <w:rsid w:val="00705A98"/>
    <w:rsid w:val="00705D8C"/>
    <w:rsid w:val="00705FAA"/>
    <w:rsid w:val="00706BC9"/>
    <w:rsid w:val="00706E26"/>
    <w:rsid w:val="00707376"/>
    <w:rsid w:val="00707CF3"/>
    <w:rsid w:val="00710887"/>
    <w:rsid w:val="0071094D"/>
    <w:rsid w:val="00710BB3"/>
    <w:rsid w:val="00710E06"/>
    <w:rsid w:val="007129D8"/>
    <w:rsid w:val="00712FB7"/>
    <w:rsid w:val="00714862"/>
    <w:rsid w:val="00715100"/>
    <w:rsid w:val="0071587A"/>
    <w:rsid w:val="00715D68"/>
    <w:rsid w:val="00715E3F"/>
    <w:rsid w:val="00715FB3"/>
    <w:rsid w:val="007163FE"/>
    <w:rsid w:val="0072060C"/>
    <w:rsid w:val="00722450"/>
    <w:rsid w:val="00722552"/>
    <w:rsid w:val="00723137"/>
    <w:rsid w:val="0072357E"/>
    <w:rsid w:val="007236B7"/>
    <w:rsid w:val="00723771"/>
    <w:rsid w:val="00723DC6"/>
    <w:rsid w:val="00724122"/>
    <w:rsid w:val="00724871"/>
    <w:rsid w:val="007259FA"/>
    <w:rsid w:val="00725ADD"/>
    <w:rsid w:val="00725DEA"/>
    <w:rsid w:val="00726883"/>
    <w:rsid w:val="00726BCE"/>
    <w:rsid w:val="00726EDA"/>
    <w:rsid w:val="0072750B"/>
    <w:rsid w:val="00727D98"/>
    <w:rsid w:val="00728DE6"/>
    <w:rsid w:val="0073058A"/>
    <w:rsid w:val="007306C0"/>
    <w:rsid w:val="007313A3"/>
    <w:rsid w:val="007318F9"/>
    <w:rsid w:val="0073196A"/>
    <w:rsid w:val="00735024"/>
    <w:rsid w:val="00735751"/>
    <w:rsid w:val="007363EA"/>
    <w:rsid w:val="00736646"/>
    <w:rsid w:val="00736CB6"/>
    <w:rsid w:val="0073799D"/>
    <w:rsid w:val="00740A88"/>
    <w:rsid w:val="00740D0A"/>
    <w:rsid w:val="00740D95"/>
    <w:rsid w:val="007412E5"/>
    <w:rsid w:val="0074151B"/>
    <w:rsid w:val="007424C0"/>
    <w:rsid w:val="0074289F"/>
    <w:rsid w:val="007428B8"/>
    <w:rsid w:val="00742CD0"/>
    <w:rsid w:val="007431B8"/>
    <w:rsid w:val="007433A5"/>
    <w:rsid w:val="00743499"/>
    <w:rsid w:val="007438D1"/>
    <w:rsid w:val="00743E2C"/>
    <w:rsid w:val="0074450A"/>
    <w:rsid w:val="007447BD"/>
    <w:rsid w:val="0074481C"/>
    <w:rsid w:val="00744BE1"/>
    <w:rsid w:val="00744EE6"/>
    <w:rsid w:val="00745435"/>
    <w:rsid w:val="0074570E"/>
    <w:rsid w:val="00745922"/>
    <w:rsid w:val="00746164"/>
    <w:rsid w:val="0074647B"/>
    <w:rsid w:val="00746F01"/>
    <w:rsid w:val="0074730D"/>
    <w:rsid w:val="00750047"/>
    <w:rsid w:val="0075055D"/>
    <w:rsid w:val="00750B7E"/>
    <w:rsid w:val="007511D4"/>
    <w:rsid w:val="00751CC8"/>
    <w:rsid w:val="007524E2"/>
    <w:rsid w:val="00752A1D"/>
    <w:rsid w:val="00752F5C"/>
    <w:rsid w:val="00753471"/>
    <w:rsid w:val="00753887"/>
    <w:rsid w:val="0075405E"/>
    <w:rsid w:val="007541F4"/>
    <w:rsid w:val="00754317"/>
    <w:rsid w:val="0075431D"/>
    <w:rsid w:val="00754B12"/>
    <w:rsid w:val="00754DE8"/>
    <w:rsid w:val="007557DD"/>
    <w:rsid w:val="00756364"/>
    <w:rsid w:val="007566E1"/>
    <w:rsid w:val="007567D2"/>
    <w:rsid w:val="007573EC"/>
    <w:rsid w:val="00757526"/>
    <w:rsid w:val="00757BC6"/>
    <w:rsid w:val="00761C0C"/>
    <w:rsid w:val="0076206E"/>
    <w:rsid w:val="00762A65"/>
    <w:rsid w:val="00762A67"/>
    <w:rsid w:val="00762E92"/>
    <w:rsid w:val="0076343C"/>
    <w:rsid w:val="007634C2"/>
    <w:rsid w:val="00764303"/>
    <w:rsid w:val="00764EE0"/>
    <w:rsid w:val="0076689E"/>
    <w:rsid w:val="00766B9E"/>
    <w:rsid w:val="007670E0"/>
    <w:rsid w:val="00767892"/>
    <w:rsid w:val="007678EB"/>
    <w:rsid w:val="0077049F"/>
    <w:rsid w:val="0077060A"/>
    <w:rsid w:val="00771D84"/>
    <w:rsid w:val="00771E70"/>
    <w:rsid w:val="00771F99"/>
    <w:rsid w:val="0077265A"/>
    <w:rsid w:val="007734A5"/>
    <w:rsid w:val="00773AD7"/>
    <w:rsid w:val="007740E5"/>
    <w:rsid w:val="007744E7"/>
    <w:rsid w:val="00776181"/>
    <w:rsid w:val="0077648A"/>
    <w:rsid w:val="0077682C"/>
    <w:rsid w:val="007773E8"/>
    <w:rsid w:val="0077770F"/>
    <w:rsid w:val="00780718"/>
    <w:rsid w:val="007808BC"/>
    <w:rsid w:val="00780BB6"/>
    <w:rsid w:val="007812E4"/>
    <w:rsid w:val="0078188B"/>
    <w:rsid w:val="007831B4"/>
    <w:rsid w:val="007832F1"/>
    <w:rsid w:val="00783402"/>
    <w:rsid w:val="0078344D"/>
    <w:rsid w:val="007834C9"/>
    <w:rsid w:val="00783EAC"/>
    <w:rsid w:val="00783F0A"/>
    <w:rsid w:val="00784904"/>
    <w:rsid w:val="00785178"/>
    <w:rsid w:val="007855F8"/>
    <w:rsid w:val="0078626B"/>
    <w:rsid w:val="0078627C"/>
    <w:rsid w:val="00786A5B"/>
    <w:rsid w:val="0078701B"/>
    <w:rsid w:val="007870ED"/>
    <w:rsid w:val="0078790D"/>
    <w:rsid w:val="007904CC"/>
    <w:rsid w:val="007904ED"/>
    <w:rsid w:val="00791F51"/>
    <w:rsid w:val="00792B36"/>
    <w:rsid w:val="00793177"/>
    <w:rsid w:val="007936FC"/>
    <w:rsid w:val="007937FF"/>
    <w:rsid w:val="00793EF9"/>
    <w:rsid w:val="0079440F"/>
    <w:rsid w:val="007947C8"/>
    <w:rsid w:val="007955B0"/>
    <w:rsid w:val="007959BB"/>
    <w:rsid w:val="00796E45"/>
    <w:rsid w:val="00796FA7"/>
    <w:rsid w:val="007A0B58"/>
    <w:rsid w:val="007A16DA"/>
    <w:rsid w:val="007A1AF5"/>
    <w:rsid w:val="007A2599"/>
    <w:rsid w:val="007A2DE8"/>
    <w:rsid w:val="007A4EBA"/>
    <w:rsid w:val="007A5779"/>
    <w:rsid w:val="007A59F6"/>
    <w:rsid w:val="007A77AC"/>
    <w:rsid w:val="007B1425"/>
    <w:rsid w:val="007B16CF"/>
    <w:rsid w:val="007B17DC"/>
    <w:rsid w:val="007B20BD"/>
    <w:rsid w:val="007B2511"/>
    <w:rsid w:val="007B2BEF"/>
    <w:rsid w:val="007B2DB5"/>
    <w:rsid w:val="007B40F9"/>
    <w:rsid w:val="007B45C4"/>
    <w:rsid w:val="007B5B82"/>
    <w:rsid w:val="007B5C52"/>
    <w:rsid w:val="007B5F0D"/>
    <w:rsid w:val="007B6901"/>
    <w:rsid w:val="007B6A7F"/>
    <w:rsid w:val="007B7078"/>
    <w:rsid w:val="007B748D"/>
    <w:rsid w:val="007B769A"/>
    <w:rsid w:val="007B7B5B"/>
    <w:rsid w:val="007C060B"/>
    <w:rsid w:val="007C0778"/>
    <w:rsid w:val="007C10E0"/>
    <w:rsid w:val="007C2062"/>
    <w:rsid w:val="007C2077"/>
    <w:rsid w:val="007C207E"/>
    <w:rsid w:val="007C20E4"/>
    <w:rsid w:val="007C22AE"/>
    <w:rsid w:val="007C23E8"/>
    <w:rsid w:val="007C29D2"/>
    <w:rsid w:val="007C2D80"/>
    <w:rsid w:val="007C2F31"/>
    <w:rsid w:val="007C3AD4"/>
    <w:rsid w:val="007C3CA8"/>
    <w:rsid w:val="007C43C2"/>
    <w:rsid w:val="007C446E"/>
    <w:rsid w:val="007C5697"/>
    <w:rsid w:val="007C5FB8"/>
    <w:rsid w:val="007C6FF1"/>
    <w:rsid w:val="007C7308"/>
    <w:rsid w:val="007C73A8"/>
    <w:rsid w:val="007C74EC"/>
    <w:rsid w:val="007D1B7C"/>
    <w:rsid w:val="007D1C0B"/>
    <w:rsid w:val="007D25A6"/>
    <w:rsid w:val="007D2E7F"/>
    <w:rsid w:val="007D3736"/>
    <w:rsid w:val="007D4103"/>
    <w:rsid w:val="007D46E9"/>
    <w:rsid w:val="007D55EE"/>
    <w:rsid w:val="007D6A8F"/>
    <w:rsid w:val="007D70B5"/>
    <w:rsid w:val="007E02FC"/>
    <w:rsid w:val="007E077C"/>
    <w:rsid w:val="007E0E9D"/>
    <w:rsid w:val="007E1094"/>
    <w:rsid w:val="007E1191"/>
    <w:rsid w:val="007E1197"/>
    <w:rsid w:val="007E307A"/>
    <w:rsid w:val="007E3BAE"/>
    <w:rsid w:val="007E4BD6"/>
    <w:rsid w:val="007E556F"/>
    <w:rsid w:val="007E6346"/>
    <w:rsid w:val="007E63BF"/>
    <w:rsid w:val="007E6418"/>
    <w:rsid w:val="007E755C"/>
    <w:rsid w:val="007F0235"/>
    <w:rsid w:val="007F0DB2"/>
    <w:rsid w:val="007F111E"/>
    <w:rsid w:val="007F1DE5"/>
    <w:rsid w:val="007F21C0"/>
    <w:rsid w:val="007F2B45"/>
    <w:rsid w:val="007F318E"/>
    <w:rsid w:val="007F3310"/>
    <w:rsid w:val="007F3A4D"/>
    <w:rsid w:val="007F3D74"/>
    <w:rsid w:val="007F3E0C"/>
    <w:rsid w:val="007F51B1"/>
    <w:rsid w:val="007F5958"/>
    <w:rsid w:val="007F5D11"/>
    <w:rsid w:val="007F6BA3"/>
    <w:rsid w:val="007F6C52"/>
    <w:rsid w:val="007F6E69"/>
    <w:rsid w:val="007F7C28"/>
    <w:rsid w:val="007F7C3E"/>
    <w:rsid w:val="008003E8"/>
    <w:rsid w:val="00800466"/>
    <w:rsid w:val="00800BF8"/>
    <w:rsid w:val="00801D94"/>
    <w:rsid w:val="00802B0A"/>
    <w:rsid w:val="008032D3"/>
    <w:rsid w:val="00803BF1"/>
    <w:rsid w:val="00803DAB"/>
    <w:rsid w:val="0080444F"/>
    <w:rsid w:val="00804D96"/>
    <w:rsid w:val="00805A63"/>
    <w:rsid w:val="00805C91"/>
    <w:rsid w:val="0080625D"/>
    <w:rsid w:val="0080663E"/>
    <w:rsid w:val="00806C07"/>
    <w:rsid w:val="00807CC5"/>
    <w:rsid w:val="008107A6"/>
    <w:rsid w:val="00810EA6"/>
    <w:rsid w:val="008111B5"/>
    <w:rsid w:val="008118F5"/>
    <w:rsid w:val="00811A56"/>
    <w:rsid w:val="00812400"/>
    <w:rsid w:val="00812644"/>
    <w:rsid w:val="00812DE4"/>
    <w:rsid w:val="0081308D"/>
    <w:rsid w:val="00813737"/>
    <w:rsid w:val="0081393D"/>
    <w:rsid w:val="00813D1F"/>
    <w:rsid w:val="008145E1"/>
    <w:rsid w:val="00816175"/>
    <w:rsid w:val="008166F3"/>
    <w:rsid w:val="00816BB1"/>
    <w:rsid w:val="00817350"/>
    <w:rsid w:val="00817E4F"/>
    <w:rsid w:val="008201E0"/>
    <w:rsid w:val="008204A3"/>
    <w:rsid w:val="00820B71"/>
    <w:rsid w:val="00820FE1"/>
    <w:rsid w:val="0082218E"/>
    <w:rsid w:val="008222B9"/>
    <w:rsid w:val="00822657"/>
    <w:rsid w:val="00823408"/>
    <w:rsid w:val="00823E28"/>
    <w:rsid w:val="0082460A"/>
    <w:rsid w:val="0082584D"/>
    <w:rsid w:val="00825C01"/>
    <w:rsid w:val="00826000"/>
    <w:rsid w:val="008265EE"/>
    <w:rsid w:val="008267FA"/>
    <w:rsid w:val="00826E41"/>
    <w:rsid w:val="00827539"/>
    <w:rsid w:val="008277D6"/>
    <w:rsid w:val="0082786E"/>
    <w:rsid w:val="00827DB1"/>
    <w:rsid w:val="0083010A"/>
    <w:rsid w:val="008306EF"/>
    <w:rsid w:val="00830E22"/>
    <w:rsid w:val="00830E60"/>
    <w:rsid w:val="00830EF5"/>
    <w:rsid w:val="008312F5"/>
    <w:rsid w:val="0083176A"/>
    <w:rsid w:val="00831D62"/>
    <w:rsid w:val="00832269"/>
    <w:rsid w:val="008323B9"/>
    <w:rsid w:val="008326CB"/>
    <w:rsid w:val="00832845"/>
    <w:rsid w:val="00832BAC"/>
    <w:rsid w:val="00833657"/>
    <w:rsid w:val="00833725"/>
    <w:rsid w:val="008339FD"/>
    <w:rsid w:val="008340AB"/>
    <w:rsid w:val="008342CC"/>
    <w:rsid w:val="00834F07"/>
    <w:rsid w:val="00835295"/>
    <w:rsid w:val="008357E3"/>
    <w:rsid w:val="00835A15"/>
    <w:rsid w:val="0083688A"/>
    <w:rsid w:val="00836BBA"/>
    <w:rsid w:val="0083772F"/>
    <w:rsid w:val="008405BA"/>
    <w:rsid w:val="00841B87"/>
    <w:rsid w:val="0084221B"/>
    <w:rsid w:val="008423BC"/>
    <w:rsid w:val="00843472"/>
    <w:rsid w:val="008438E0"/>
    <w:rsid w:val="00843AED"/>
    <w:rsid w:val="008441FE"/>
    <w:rsid w:val="0084426C"/>
    <w:rsid w:val="00844B00"/>
    <w:rsid w:val="00844F81"/>
    <w:rsid w:val="00845958"/>
    <w:rsid w:val="008465FC"/>
    <w:rsid w:val="008471F9"/>
    <w:rsid w:val="00847A28"/>
    <w:rsid w:val="00847F75"/>
    <w:rsid w:val="00850439"/>
    <w:rsid w:val="008511A6"/>
    <w:rsid w:val="00851610"/>
    <w:rsid w:val="00851839"/>
    <w:rsid w:val="00851B3F"/>
    <w:rsid w:val="00852CF3"/>
    <w:rsid w:val="00853716"/>
    <w:rsid w:val="0085388F"/>
    <w:rsid w:val="00853C3A"/>
    <w:rsid w:val="008545BF"/>
    <w:rsid w:val="0085464A"/>
    <w:rsid w:val="00855119"/>
    <w:rsid w:val="0085535B"/>
    <w:rsid w:val="0085572C"/>
    <w:rsid w:val="00855A43"/>
    <w:rsid w:val="0085667B"/>
    <w:rsid w:val="00856A3F"/>
    <w:rsid w:val="00856CD0"/>
    <w:rsid w:val="00856F59"/>
    <w:rsid w:val="00857312"/>
    <w:rsid w:val="00857A08"/>
    <w:rsid w:val="008615E7"/>
    <w:rsid w:val="008624D9"/>
    <w:rsid w:val="00862AED"/>
    <w:rsid w:val="00862B3B"/>
    <w:rsid w:val="00862F7B"/>
    <w:rsid w:val="00863FC8"/>
    <w:rsid w:val="008642B5"/>
    <w:rsid w:val="008648F5"/>
    <w:rsid w:val="00866309"/>
    <w:rsid w:val="00866A70"/>
    <w:rsid w:val="008700C0"/>
    <w:rsid w:val="008707C7"/>
    <w:rsid w:val="008711A9"/>
    <w:rsid w:val="00871920"/>
    <w:rsid w:val="00872211"/>
    <w:rsid w:val="00872386"/>
    <w:rsid w:val="008723C4"/>
    <w:rsid w:val="0087275B"/>
    <w:rsid w:val="008727BA"/>
    <w:rsid w:val="00872FC1"/>
    <w:rsid w:val="00873A70"/>
    <w:rsid w:val="00873C10"/>
    <w:rsid w:val="00874A6A"/>
    <w:rsid w:val="00875363"/>
    <w:rsid w:val="00875A02"/>
    <w:rsid w:val="00875AB3"/>
    <w:rsid w:val="00876FE9"/>
    <w:rsid w:val="00877B5B"/>
    <w:rsid w:val="00877D62"/>
    <w:rsid w:val="00880098"/>
    <w:rsid w:val="008803BF"/>
    <w:rsid w:val="00880D6D"/>
    <w:rsid w:val="008817EE"/>
    <w:rsid w:val="00881F04"/>
    <w:rsid w:val="00881FFE"/>
    <w:rsid w:val="008821C9"/>
    <w:rsid w:val="00883211"/>
    <w:rsid w:val="00883A26"/>
    <w:rsid w:val="008851CA"/>
    <w:rsid w:val="00886714"/>
    <w:rsid w:val="00886716"/>
    <w:rsid w:val="00886E3E"/>
    <w:rsid w:val="00887C7D"/>
    <w:rsid w:val="00887C81"/>
    <w:rsid w:val="008902DB"/>
    <w:rsid w:val="008909A7"/>
    <w:rsid w:val="008909EE"/>
    <w:rsid w:val="00890A8A"/>
    <w:rsid w:val="00890B1B"/>
    <w:rsid w:val="0089133C"/>
    <w:rsid w:val="0089190C"/>
    <w:rsid w:val="00891C90"/>
    <w:rsid w:val="00892CC7"/>
    <w:rsid w:val="008932A2"/>
    <w:rsid w:val="008932A8"/>
    <w:rsid w:val="00893E3F"/>
    <w:rsid w:val="00893F2A"/>
    <w:rsid w:val="00894662"/>
    <w:rsid w:val="0089484D"/>
    <w:rsid w:val="00894EE9"/>
    <w:rsid w:val="0089525E"/>
    <w:rsid w:val="00895395"/>
    <w:rsid w:val="00895A51"/>
    <w:rsid w:val="0089621B"/>
    <w:rsid w:val="00896874"/>
    <w:rsid w:val="00896BE5"/>
    <w:rsid w:val="008970E8"/>
    <w:rsid w:val="008976D8"/>
    <w:rsid w:val="008976F2"/>
    <w:rsid w:val="00897FC4"/>
    <w:rsid w:val="008A038C"/>
    <w:rsid w:val="008A03D7"/>
    <w:rsid w:val="008A0A45"/>
    <w:rsid w:val="008A0A46"/>
    <w:rsid w:val="008A1642"/>
    <w:rsid w:val="008A26BE"/>
    <w:rsid w:val="008A27E2"/>
    <w:rsid w:val="008A3020"/>
    <w:rsid w:val="008A3E02"/>
    <w:rsid w:val="008A3E08"/>
    <w:rsid w:val="008A3F3D"/>
    <w:rsid w:val="008A4348"/>
    <w:rsid w:val="008A4E9D"/>
    <w:rsid w:val="008A5322"/>
    <w:rsid w:val="008A6272"/>
    <w:rsid w:val="008A6280"/>
    <w:rsid w:val="008A6325"/>
    <w:rsid w:val="008A6414"/>
    <w:rsid w:val="008A6715"/>
    <w:rsid w:val="008A6CA5"/>
    <w:rsid w:val="008A750F"/>
    <w:rsid w:val="008A769F"/>
    <w:rsid w:val="008A78C2"/>
    <w:rsid w:val="008A79F4"/>
    <w:rsid w:val="008A7B7E"/>
    <w:rsid w:val="008B1057"/>
    <w:rsid w:val="008B26AE"/>
    <w:rsid w:val="008B287A"/>
    <w:rsid w:val="008B2880"/>
    <w:rsid w:val="008B354E"/>
    <w:rsid w:val="008B3836"/>
    <w:rsid w:val="008B4B3C"/>
    <w:rsid w:val="008B4F81"/>
    <w:rsid w:val="008B53F5"/>
    <w:rsid w:val="008B5651"/>
    <w:rsid w:val="008B5BAE"/>
    <w:rsid w:val="008B626C"/>
    <w:rsid w:val="008B67D7"/>
    <w:rsid w:val="008B69A7"/>
    <w:rsid w:val="008C0038"/>
    <w:rsid w:val="008C219F"/>
    <w:rsid w:val="008C2242"/>
    <w:rsid w:val="008C2946"/>
    <w:rsid w:val="008C29D1"/>
    <w:rsid w:val="008C2DFC"/>
    <w:rsid w:val="008C4AD0"/>
    <w:rsid w:val="008C4F81"/>
    <w:rsid w:val="008C54E1"/>
    <w:rsid w:val="008C5733"/>
    <w:rsid w:val="008C6387"/>
    <w:rsid w:val="008C736E"/>
    <w:rsid w:val="008C777F"/>
    <w:rsid w:val="008C7BC6"/>
    <w:rsid w:val="008C7C6A"/>
    <w:rsid w:val="008D0D9E"/>
    <w:rsid w:val="008D0F2E"/>
    <w:rsid w:val="008D12D7"/>
    <w:rsid w:val="008D2392"/>
    <w:rsid w:val="008D47BE"/>
    <w:rsid w:val="008D4929"/>
    <w:rsid w:val="008D4CAC"/>
    <w:rsid w:val="008D4E14"/>
    <w:rsid w:val="008D5C0B"/>
    <w:rsid w:val="008D5CD5"/>
    <w:rsid w:val="008D60E4"/>
    <w:rsid w:val="008D63B7"/>
    <w:rsid w:val="008D64BE"/>
    <w:rsid w:val="008D6742"/>
    <w:rsid w:val="008D6A5B"/>
    <w:rsid w:val="008D6F92"/>
    <w:rsid w:val="008D71B1"/>
    <w:rsid w:val="008D7205"/>
    <w:rsid w:val="008D7695"/>
    <w:rsid w:val="008D785E"/>
    <w:rsid w:val="008D7CB9"/>
    <w:rsid w:val="008D7F67"/>
    <w:rsid w:val="008D7FD8"/>
    <w:rsid w:val="008E05F7"/>
    <w:rsid w:val="008E1A5A"/>
    <w:rsid w:val="008E3629"/>
    <w:rsid w:val="008E36A3"/>
    <w:rsid w:val="008E41CC"/>
    <w:rsid w:val="008E46DC"/>
    <w:rsid w:val="008E4AF8"/>
    <w:rsid w:val="008E4F26"/>
    <w:rsid w:val="008E5565"/>
    <w:rsid w:val="008E55BD"/>
    <w:rsid w:val="008E6521"/>
    <w:rsid w:val="008E76FE"/>
    <w:rsid w:val="008E77CE"/>
    <w:rsid w:val="008F1113"/>
    <w:rsid w:val="008F11B9"/>
    <w:rsid w:val="008F13F7"/>
    <w:rsid w:val="008F16AB"/>
    <w:rsid w:val="008F2533"/>
    <w:rsid w:val="008F3934"/>
    <w:rsid w:val="008F4617"/>
    <w:rsid w:val="008F476C"/>
    <w:rsid w:val="008F4873"/>
    <w:rsid w:val="008F5652"/>
    <w:rsid w:val="008F6A8E"/>
    <w:rsid w:val="008F6E2A"/>
    <w:rsid w:val="00900AB1"/>
    <w:rsid w:val="00900BAF"/>
    <w:rsid w:val="009014FF"/>
    <w:rsid w:val="00901D96"/>
    <w:rsid w:val="00901FFB"/>
    <w:rsid w:val="0090255A"/>
    <w:rsid w:val="00903EBF"/>
    <w:rsid w:val="009045F6"/>
    <w:rsid w:val="00904FCE"/>
    <w:rsid w:val="009052F8"/>
    <w:rsid w:val="009066D0"/>
    <w:rsid w:val="00906875"/>
    <w:rsid w:val="009070A7"/>
    <w:rsid w:val="00907B64"/>
    <w:rsid w:val="00907E01"/>
    <w:rsid w:val="00910018"/>
    <w:rsid w:val="009103F1"/>
    <w:rsid w:val="00910741"/>
    <w:rsid w:val="0091074B"/>
    <w:rsid w:val="0091117B"/>
    <w:rsid w:val="00911980"/>
    <w:rsid w:val="00911D20"/>
    <w:rsid w:val="009130E3"/>
    <w:rsid w:val="0091379F"/>
    <w:rsid w:val="009138C6"/>
    <w:rsid w:val="009150FA"/>
    <w:rsid w:val="009154E2"/>
    <w:rsid w:val="00916ABE"/>
    <w:rsid w:val="00916E5C"/>
    <w:rsid w:val="0091708D"/>
    <w:rsid w:val="009173F2"/>
    <w:rsid w:val="00917D9D"/>
    <w:rsid w:val="009202D1"/>
    <w:rsid w:val="00920509"/>
    <w:rsid w:val="00920603"/>
    <w:rsid w:val="00920F1D"/>
    <w:rsid w:val="00921073"/>
    <w:rsid w:val="009212B6"/>
    <w:rsid w:val="00921806"/>
    <w:rsid w:val="009219B0"/>
    <w:rsid w:val="009229F8"/>
    <w:rsid w:val="00923A09"/>
    <w:rsid w:val="0092421A"/>
    <w:rsid w:val="00924785"/>
    <w:rsid w:val="00924C86"/>
    <w:rsid w:val="00925BA9"/>
    <w:rsid w:val="00926811"/>
    <w:rsid w:val="009270A8"/>
    <w:rsid w:val="0092787A"/>
    <w:rsid w:val="00930CA6"/>
    <w:rsid w:val="009317A9"/>
    <w:rsid w:val="00931EC6"/>
    <w:rsid w:val="00932776"/>
    <w:rsid w:val="0093379B"/>
    <w:rsid w:val="009338B9"/>
    <w:rsid w:val="00933F26"/>
    <w:rsid w:val="00933FB5"/>
    <w:rsid w:val="0093407B"/>
    <w:rsid w:val="00934674"/>
    <w:rsid w:val="00934E28"/>
    <w:rsid w:val="00935533"/>
    <w:rsid w:val="00935973"/>
    <w:rsid w:val="009363F0"/>
    <w:rsid w:val="0093728D"/>
    <w:rsid w:val="009372BE"/>
    <w:rsid w:val="009377F0"/>
    <w:rsid w:val="00937F4B"/>
    <w:rsid w:val="00940179"/>
    <w:rsid w:val="00940517"/>
    <w:rsid w:val="00940CF8"/>
    <w:rsid w:val="00943605"/>
    <w:rsid w:val="00943728"/>
    <w:rsid w:val="009439DA"/>
    <w:rsid w:val="00943DC5"/>
    <w:rsid w:val="00944A13"/>
    <w:rsid w:val="00944F91"/>
    <w:rsid w:val="009454E8"/>
    <w:rsid w:val="009456EC"/>
    <w:rsid w:val="00946FE6"/>
    <w:rsid w:val="009471F1"/>
    <w:rsid w:val="00947815"/>
    <w:rsid w:val="009504A0"/>
    <w:rsid w:val="00950AD5"/>
    <w:rsid w:val="009517CE"/>
    <w:rsid w:val="00952108"/>
    <w:rsid w:val="0095243B"/>
    <w:rsid w:val="0095249F"/>
    <w:rsid w:val="009531D2"/>
    <w:rsid w:val="00953277"/>
    <w:rsid w:val="00954180"/>
    <w:rsid w:val="00954381"/>
    <w:rsid w:val="00954A22"/>
    <w:rsid w:val="00955257"/>
    <w:rsid w:val="00955448"/>
    <w:rsid w:val="009562AF"/>
    <w:rsid w:val="00957BBF"/>
    <w:rsid w:val="009602A9"/>
    <w:rsid w:val="009604A2"/>
    <w:rsid w:val="0096073D"/>
    <w:rsid w:val="00960B99"/>
    <w:rsid w:val="00960C82"/>
    <w:rsid w:val="00961C72"/>
    <w:rsid w:val="009621E0"/>
    <w:rsid w:val="0096338E"/>
    <w:rsid w:val="0096426A"/>
    <w:rsid w:val="00964ABB"/>
    <w:rsid w:val="0096524C"/>
    <w:rsid w:val="009655C6"/>
    <w:rsid w:val="0096573D"/>
    <w:rsid w:val="00965EE7"/>
    <w:rsid w:val="009660F2"/>
    <w:rsid w:val="0096648D"/>
    <w:rsid w:val="009667D3"/>
    <w:rsid w:val="00966A36"/>
    <w:rsid w:val="009670C2"/>
    <w:rsid w:val="00967150"/>
    <w:rsid w:val="00967B2D"/>
    <w:rsid w:val="00967BBE"/>
    <w:rsid w:val="0097076B"/>
    <w:rsid w:val="00970994"/>
    <w:rsid w:val="009718D3"/>
    <w:rsid w:val="00971B71"/>
    <w:rsid w:val="0097270F"/>
    <w:rsid w:val="00972C14"/>
    <w:rsid w:val="00973417"/>
    <w:rsid w:val="00973DA5"/>
    <w:rsid w:val="00974106"/>
    <w:rsid w:val="00974548"/>
    <w:rsid w:val="00974550"/>
    <w:rsid w:val="0097458D"/>
    <w:rsid w:val="00974672"/>
    <w:rsid w:val="00975E7C"/>
    <w:rsid w:val="009766F7"/>
    <w:rsid w:val="00976B61"/>
    <w:rsid w:val="00976E6B"/>
    <w:rsid w:val="00977743"/>
    <w:rsid w:val="00977F9E"/>
    <w:rsid w:val="009801B1"/>
    <w:rsid w:val="009801D3"/>
    <w:rsid w:val="00981410"/>
    <w:rsid w:val="0098171A"/>
    <w:rsid w:val="00981ECE"/>
    <w:rsid w:val="00982B85"/>
    <w:rsid w:val="00982C61"/>
    <w:rsid w:val="00983911"/>
    <w:rsid w:val="0098396F"/>
    <w:rsid w:val="009839F8"/>
    <w:rsid w:val="0098418C"/>
    <w:rsid w:val="009846A7"/>
    <w:rsid w:val="00984763"/>
    <w:rsid w:val="0098507A"/>
    <w:rsid w:val="00985895"/>
    <w:rsid w:val="00986347"/>
    <w:rsid w:val="00986571"/>
    <w:rsid w:val="009874F7"/>
    <w:rsid w:val="00987570"/>
    <w:rsid w:val="00987BE6"/>
    <w:rsid w:val="0098E8C3"/>
    <w:rsid w:val="0099039E"/>
    <w:rsid w:val="0099090E"/>
    <w:rsid w:val="009909D4"/>
    <w:rsid w:val="0099261C"/>
    <w:rsid w:val="00992628"/>
    <w:rsid w:val="00993630"/>
    <w:rsid w:val="009947CF"/>
    <w:rsid w:val="0099540C"/>
    <w:rsid w:val="00995A10"/>
    <w:rsid w:val="00995AA7"/>
    <w:rsid w:val="00996116"/>
    <w:rsid w:val="0099667A"/>
    <w:rsid w:val="00996934"/>
    <w:rsid w:val="00996996"/>
    <w:rsid w:val="00996D52"/>
    <w:rsid w:val="0099717E"/>
    <w:rsid w:val="00997E37"/>
    <w:rsid w:val="009A0612"/>
    <w:rsid w:val="009A06A1"/>
    <w:rsid w:val="009A140D"/>
    <w:rsid w:val="009A16EA"/>
    <w:rsid w:val="009A1FBB"/>
    <w:rsid w:val="009A2A4C"/>
    <w:rsid w:val="009A2D0A"/>
    <w:rsid w:val="009A4217"/>
    <w:rsid w:val="009A5BB5"/>
    <w:rsid w:val="009A7014"/>
    <w:rsid w:val="009A767E"/>
    <w:rsid w:val="009A78FF"/>
    <w:rsid w:val="009A7F64"/>
    <w:rsid w:val="009B04E1"/>
    <w:rsid w:val="009B096C"/>
    <w:rsid w:val="009B1951"/>
    <w:rsid w:val="009B38F8"/>
    <w:rsid w:val="009B426B"/>
    <w:rsid w:val="009B42EE"/>
    <w:rsid w:val="009B491B"/>
    <w:rsid w:val="009B5103"/>
    <w:rsid w:val="009B5253"/>
    <w:rsid w:val="009B5D67"/>
    <w:rsid w:val="009B60A5"/>
    <w:rsid w:val="009B663B"/>
    <w:rsid w:val="009B7D94"/>
    <w:rsid w:val="009B8885"/>
    <w:rsid w:val="009C096A"/>
    <w:rsid w:val="009C0A1C"/>
    <w:rsid w:val="009C119D"/>
    <w:rsid w:val="009C11BF"/>
    <w:rsid w:val="009C1472"/>
    <w:rsid w:val="009C201A"/>
    <w:rsid w:val="009C305F"/>
    <w:rsid w:val="009C33B7"/>
    <w:rsid w:val="009C392F"/>
    <w:rsid w:val="009C4A1C"/>
    <w:rsid w:val="009C4B28"/>
    <w:rsid w:val="009C4FB8"/>
    <w:rsid w:val="009C5DB8"/>
    <w:rsid w:val="009C60F1"/>
    <w:rsid w:val="009C6C01"/>
    <w:rsid w:val="009C6D56"/>
    <w:rsid w:val="009D0164"/>
    <w:rsid w:val="009D054C"/>
    <w:rsid w:val="009D0DF2"/>
    <w:rsid w:val="009D14C7"/>
    <w:rsid w:val="009D1666"/>
    <w:rsid w:val="009D223B"/>
    <w:rsid w:val="009D2620"/>
    <w:rsid w:val="009D2743"/>
    <w:rsid w:val="009D2744"/>
    <w:rsid w:val="009D2995"/>
    <w:rsid w:val="009D299A"/>
    <w:rsid w:val="009D34F2"/>
    <w:rsid w:val="009D3568"/>
    <w:rsid w:val="009D38CC"/>
    <w:rsid w:val="009D39F5"/>
    <w:rsid w:val="009D3ACC"/>
    <w:rsid w:val="009D3B82"/>
    <w:rsid w:val="009D407E"/>
    <w:rsid w:val="009D4200"/>
    <w:rsid w:val="009D4EF4"/>
    <w:rsid w:val="009D5028"/>
    <w:rsid w:val="009D6349"/>
    <w:rsid w:val="009D68EC"/>
    <w:rsid w:val="009D6EE5"/>
    <w:rsid w:val="009D6F47"/>
    <w:rsid w:val="009D7335"/>
    <w:rsid w:val="009D7447"/>
    <w:rsid w:val="009D7F40"/>
    <w:rsid w:val="009E077E"/>
    <w:rsid w:val="009E0A2C"/>
    <w:rsid w:val="009E11A3"/>
    <w:rsid w:val="009E13A0"/>
    <w:rsid w:val="009E1DC8"/>
    <w:rsid w:val="009E20AA"/>
    <w:rsid w:val="009E3A45"/>
    <w:rsid w:val="009E3DFD"/>
    <w:rsid w:val="009E3E5A"/>
    <w:rsid w:val="009E3FE8"/>
    <w:rsid w:val="009E404D"/>
    <w:rsid w:val="009E434C"/>
    <w:rsid w:val="009E4B94"/>
    <w:rsid w:val="009E4EBF"/>
    <w:rsid w:val="009E56BD"/>
    <w:rsid w:val="009E5736"/>
    <w:rsid w:val="009E674E"/>
    <w:rsid w:val="009E6D4E"/>
    <w:rsid w:val="009E73A2"/>
    <w:rsid w:val="009E7774"/>
    <w:rsid w:val="009F0583"/>
    <w:rsid w:val="009F0985"/>
    <w:rsid w:val="009F116E"/>
    <w:rsid w:val="009F1350"/>
    <w:rsid w:val="009F2008"/>
    <w:rsid w:val="009F267E"/>
    <w:rsid w:val="009F2911"/>
    <w:rsid w:val="009F2E54"/>
    <w:rsid w:val="009F2E78"/>
    <w:rsid w:val="009F35AD"/>
    <w:rsid w:val="009F3A0C"/>
    <w:rsid w:val="009F3DD1"/>
    <w:rsid w:val="009F4311"/>
    <w:rsid w:val="009F501C"/>
    <w:rsid w:val="009F522D"/>
    <w:rsid w:val="009F53D8"/>
    <w:rsid w:val="009F5AA1"/>
    <w:rsid w:val="009F61A8"/>
    <w:rsid w:val="009F67AB"/>
    <w:rsid w:val="009F6AE8"/>
    <w:rsid w:val="009F6C15"/>
    <w:rsid w:val="009F6E3A"/>
    <w:rsid w:val="009F7547"/>
    <w:rsid w:val="009F7E58"/>
    <w:rsid w:val="00A005EB"/>
    <w:rsid w:val="00A007E5"/>
    <w:rsid w:val="00A008DF"/>
    <w:rsid w:val="00A00CD1"/>
    <w:rsid w:val="00A00E38"/>
    <w:rsid w:val="00A011CE"/>
    <w:rsid w:val="00A01E59"/>
    <w:rsid w:val="00A02A20"/>
    <w:rsid w:val="00A03621"/>
    <w:rsid w:val="00A037DB"/>
    <w:rsid w:val="00A037E0"/>
    <w:rsid w:val="00A037E3"/>
    <w:rsid w:val="00A047B6"/>
    <w:rsid w:val="00A04B97"/>
    <w:rsid w:val="00A04C73"/>
    <w:rsid w:val="00A04CDB"/>
    <w:rsid w:val="00A04EBB"/>
    <w:rsid w:val="00A05AE4"/>
    <w:rsid w:val="00A062D4"/>
    <w:rsid w:val="00A06908"/>
    <w:rsid w:val="00A06933"/>
    <w:rsid w:val="00A0715D"/>
    <w:rsid w:val="00A079AD"/>
    <w:rsid w:val="00A07F42"/>
    <w:rsid w:val="00A10CE6"/>
    <w:rsid w:val="00A11BAB"/>
    <w:rsid w:val="00A13AE5"/>
    <w:rsid w:val="00A13BED"/>
    <w:rsid w:val="00A1524C"/>
    <w:rsid w:val="00A152D8"/>
    <w:rsid w:val="00A158F2"/>
    <w:rsid w:val="00A15917"/>
    <w:rsid w:val="00A15AE2"/>
    <w:rsid w:val="00A1608E"/>
    <w:rsid w:val="00A16315"/>
    <w:rsid w:val="00A16520"/>
    <w:rsid w:val="00A16624"/>
    <w:rsid w:val="00A16821"/>
    <w:rsid w:val="00A16A01"/>
    <w:rsid w:val="00A16A78"/>
    <w:rsid w:val="00A16C18"/>
    <w:rsid w:val="00A20D41"/>
    <w:rsid w:val="00A20D63"/>
    <w:rsid w:val="00A2110C"/>
    <w:rsid w:val="00A213D1"/>
    <w:rsid w:val="00A217A1"/>
    <w:rsid w:val="00A2195C"/>
    <w:rsid w:val="00A21AB1"/>
    <w:rsid w:val="00A2234D"/>
    <w:rsid w:val="00A22481"/>
    <w:rsid w:val="00A23105"/>
    <w:rsid w:val="00A23A14"/>
    <w:rsid w:val="00A24AF4"/>
    <w:rsid w:val="00A24E54"/>
    <w:rsid w:val="00A268E8"/>
    <w:rsid w:val="00A26909"/>
    <w:rsid w:val="00A27279"/>
    <w:rsid w:val="00A27340"/>
    <w:rsid w:val="00A274C1"/>
    <w:rsid w:val="00A276A9"/>
    <w:rsid w:val="00A27A2D"/>
    <w:rsid w:val="00A27F53"/>
    <w:rsid w:val="00A30B3C"/>
    <w:rsid w:val="00A30DF3"/>
    <w:rsid w:val="00A320D0"/>
    <w:rsid w:val="00A32365"/>
    <w:rsid w:val="00A323C3"/>
    <w:rsid w:val="00A325BB"/>
    <w:rsid w:val="00A33684"/>
    <w:rsid w:val="00A35090"/>
    <w:rsid w:val="00A3539A"/>
    <w:rsid w:val="00A35818"/>
    <w:rsid w:val="00A35876"/>
    <w:rsid w:val="00A35DDA"/>
    <w:rsid w:val="00A3649C"/>
    <w:rsid w:val="00A3702A"/>
    <w:rsid w:val="00A3753E"/>
    <w:rsid w:val="00A379C9"/>
    <w:rsid w:val="00A400B1"/>
    <w:rsid w:val="00A40484"/>
    <w:rsid w:val="00A404AD"/>
    <w:rsid w:val="00A40A0F"/>
    <w:rsid w:val="00A40D9B"/>
    <w:rsid w:val="00A4151B"/>
    <w:rsid w:val="00A41648"/>
    <w:rsid w:val="00A41AF7"/>
    <w:rsid w:val="00A41B3D"/>
    <w:rsid w:val="00A435A5"/>
    <w:rsid w:val="00A435C1"/>
    <w:rsid w:val="00A4386C"/>
    <w:rsid w:val="00A43C6D"/>
    <w:rsid w:val="00A43DEC"/>
    <w:rsid w:val="00A443BE"/>
    <w:rsid w:val="00A44B06"/>
    <w:rsid w:val="00A4511B"/>
    <w:rsid w:val="00A45959"/>
    <w:rsid w:val="00A4659F"/>
    <w:rsid w:val="00A46680"/>
    <w:rsid w:val="00A47120"/>
    <w:rsid w:val="00A47B73"/>
    <w:rsid w:val="00A50E32"/>
    <w:rsid w:val="00A51BB0"/>
    <w:rsid w:val="00A52704"/>
    <w:rsid w:val="00A52D88"/>
    <w:rsid w:val="00A5378A"/>
    <w:rsid w:val="00A53BED"/>
    <w:rsid w:val="00A53D23"/>
    <w:rsid w:val="00A54109"/>
    <w:rsid w:val="00A54A46"/>
    <w:rsid w:val="00A54B76"/>
    <w:rsid w:val="00A54BC2"/>
    <w:rsid w:val="00A54D02"/>
    <w:rsid w:val="00A54E4D"/>
    <w:rsid w:val="00A54F8F"/>
    <w:rsid w:val="00A55646"/>
    <w:rsid w:val="00A559EE"/>
    <w:rsid w:val="00A55E1D"/>
    <w:rsid w:val="00A562D4"/>
    <w:rsid w:val="00A5691E"/>
    <w:rsid w:val="00A56DF6"/>
    <w:rsid w:val="00A5798F"/>
    <w:rsid w:val="00A60106"/>
    <w:rsid w:val="00A6070E"/>
    <w:rsid w:val="00A608E5"/>
    <w:rsid w:val="00A60B21"/>
    <w:rsid w:val="00A615EB"/>
    <w:rsid w:val="00A61672"/>
    <w:rsid w:val="00A622EC"/>
    <w:rsid w:val="00A632D9"/>
    <w:rsid w:val="00A6342F"/>
    <w:rsid w:val="00A6389E"/>
    <w:rsid w:val="00A64496"/>
    <w:rsid w:val="00A64523"/>
    <w:rsid w:val="00A645A6"/>
    <w:rsid w:val="00A647E8"/>
    <w:rsid w:val="00A64F42"/>
    <w:rsid w:val="00A6593A"/>
    <w:rsid w:val="00A66C22"/>
    <w:rsid w:val="00A678D8"/>
    <w:rsid w:val="00A67F29"/>
    <w:rsid w:val="00A6AA8A"/>
    <w:rsid w:val="00A710C8"/>
    <w:rsid w:val="00A71246"/>
    <w:rsid w:val="00A71C85"/>
    <w:rsid w:val="00A71DC5"/>
    <w:rsid w:val="00A727E1"/>
    <w:rsid w:val="00A72D1E"/>
    <w:rsid w:val="00A7353D"/>
    <w:rsid w:val="00A73B72"/>
    <w:rsid w:val="00A7574F"/>
    <w:rsid w:val="00A76FE1"/>
    <w:rsid w:val="00A77C4C"/>
    <w:rsid w:val="00A77CFC"/>
    <w:rsid w:val="00A8017B"/>
    <w:rsid w:val="00A81BC3"/>
    <w:rsid w:val="00A82790"/>
    <w:rsid w:val="00A82803"/>
    <w:rsid w:val="00A82A98"/>
    <w:rsid w:val="00A83BB8"/>
    <w:rsid w:val="00A843F6"/>
    <w:rsid w:val="00A84BF3"/>
    <w:rsid w:val="00A84EAF"/>
    <w:rsid w:val="00A84F61"/>
    <w:rsid w:val="00A860D4"/>
    <w:rsid w:val="00A866A2"/>
    <w:rsid w:val="00A86C3A"/>
    <w:rsid w:val="00A86D8E"/>
    <w:rsid w:val="00A87022"/>
    <w:rsid w:val="00A9006F"/>
    <w:rsid w:val="00A909CD"/>
    <w:rsid w:val="00A90F49"/>
    <w:rsid w:val="00A90FC1"/>
    <w:rsid w:val="00A925DD"/>
    <w:rsid w:val="00A927E9"/>
    <w:rsid w:val="00A92F95"/>
    <w:rsid w:val="00A930E7"/>
    <w:rsid w:val="00A93F51"/>
    <w:rsid w:val="00A94053"/>
    <w:rsid w:val="00A9423D"/>
    <w:rsid w:val="00A95316"/>
    <w:rsid w:val="00A953C6"/>
    <w:rsid w:val="00A95541"/>
    <w:rsid w:val="00A95902"/>
    <w:rsid w:val="00A95B29"/>
    <w:rsid w:val="00A968D7"/>
    <w:rsid w:val="00A97C4E"/>
    <w:rsid w:val="00A97DC0"/>
    <w:rsid w:val="00A97F2B"/>
    <w:rsid w:val="00AA004C"/>
    <w:rsid w:val="00AA02FD"/>
    <w:rsid w:val="00AA0AD0"/>
    <w:rsid w:val="00AA19FC"/>
    <w:rsid w:val="00AA223A"/>
    <w:rsid w:val="00AA2B0E"/>
    <w:rsid w:val="00AA2B47"/>
    <w:rsid w:val="00AA315F"/>
    <w:rsid w:val="00AA351C"/>
    <w:rsid w:val="00AA3581"/>
    <w:rsid w:val="00AA445D"/>
    <w:rsid w:val="00AA54CC"/>
    <w:rsid w:val="00AA6AC8"/>
    <w:rsid w:val="00AA6E87"/>
    <w:rsid w:val="00AA7C4B"/>
    <w:rsid w:val="00AB0F4A"/>
    <w:rsid w:val="00AB1209"/>
    <w:rsid w:val="00AB1448"/>
    <w:rsid w:val="00AB201C"/>
    <w:rsid w:val="00AB263B"/>
    <w:rsid w:val="00AB2D0D"/>
    <w:rsid w:val="00AB399B"/>
    <w:rsid w:val="00AB3A22"/>
    <w:rsid w:val="00AB44E6"/>
    <w:rsid w:val="00AB6324"/>
    <w:rsid w:val="00AB6AF9"/>
    <w:rsid w:val="00AB795C"/>
    <w:rsid w:val="00AC0513"/>
    <w:rsid w:val="00AC05E0"/>
    <w:rsid w:val="00AC0A50"/>
    <w:rsid w:val="00AC0C48"/>
    <w:rsid w:val="00AC0D42"/>
    <w:rsid w:val="00AC0ED9"/>
    <w:rsid w:val="00AC12E0"/>
    <w:rsid w:val="00AC16C3"/>
    <w:rsid w:val="00AC194A"/>
    <w:rsid w:val="00AC3883"/>
    <w:rsid w:val="00AC3FA4"/>
    <w:rsid w:val="00AC41F5"/>
    <w:rsid w:val="00AC457C"/>
    <w:rsid w:val="00AC5342"/>
    <w:rsid w:val="00AC6295"/>
    <w:rsid w:val="00AC635C"/>
    <w:rsid w:val="00AC643F"/>
    <w:rsid w:val="00AC7009"/>
    <w:rsid w:val="00AC7601"/>
    <w:rsid w:val="00AC7783"/>
    <w:rsid w:val="00AD044B"/>
    <w:rsid w:val="00AD0EB8"/>
    <w:rsid w:val="00AD135C"/>
    <w:rsid w:val="00AD1DA6"/>
    <w:rsid w:val="00AD1E44"/>
    <w:rsid w:val="00AD1F87"/>
    <w:rsid w:val="00AD2178"/>
    <w:rsid w:val="00AD3590"/>
    <w:rsid w:val="00AD447A"/>
    <w:rsid w:val="00AD44F2"/>
    <w:rsid w:val="00AD49BA"/>
    <w:rsid w:val="00AD4AA2"/>
    <w:rsid w:val="00AD5024"/>
    <w:rsid w:val="00AD5ED5"/>
    <w:rsid w:val="00AD605C"/>
    <w:rsid w:val="00AD656B"/>
    <w:rsid w:val="00AD6BCD"/>
    <w:rsid w:val="00AD6CFB"/>
    <w:rsid w:val="00AE0E33"/>
    <w:rsid w:val="00AE143B"/>
    <w:rsid w:val="00AE20E7"/>
    <w:rsid w:val="00AE2268"/>
    <w:rsid w:val="00AE24B9"/>
    <w:rsid w:val="00AE2BFB"/>
    <w:rsid w:val="00AE2C59"/>
    <w:rsid w:val="00AE3089"/>
    <w:rsid w:val="00AE3214"/>
    <w:rsid w:val="00AE3491"/>
    <w:rsid w:val="00AE37FA"/>
    <w:rsid w:val="00AE4535"/>
    <w:rsid w:val="00AE5000"/>
    <w:rsid w:val="00AF0C8B"/>
    <w:rsid w:val="00AF11A7"/>
    <w:rsid w:val="00AF1298"/>
    <w:rsid w:val="00AF1359"/>
    <w:rsid w:val="00AF23B1"/>
    <w:rsid w:val="00AF26B3"/>
    <w:rsid w:val="00AF2AFC"/>
    <w:rsid w:val="00AF2C70"/>
    <w:rsid w:val="00AF2E86"/>
    <w:rsid w:val="00AF3A78"/>
    <w:rsid w:val="00AF3ADC"/>
    <w:rsid w:val="00AF4200"/>
    <w:rsid w:val="00AF4480"/>
    <w:rsid w:val="00AF665B"/>
    <w:rsid w:val="00B00DA9"/>
    <w:rsid w:val="00B01293"/>
    <w:rsid w:val="00B013AF"/>
    <w:rsid w:val="00B01A58"/>
    <w:rsid w:val="00B01F1E"/>
    <w:rsid w:val="00B0226B"/>
    <w:rsid w:val="00B02530"/>
    <w:rsid w:val="00B02A57"/>
    <w:rsid w:val="00B02BC4"/>
    <w:rsid w:val="00B03124"/>
    <w:rsid w:val="00B035F4"/>
    <w:rsid w:val="00B037AE"/>
    <w:rsid w:val="00B03A10"/>
    <w:rsid w:val="00B04554"/>
    <w:rsid w:val="00B04907"/>
    <w:rsid w:val="00B04B85"/>
    <w:rsid w:val="00B04E03"/>
    <w:rsid w:val="00B0661B"/>
    <w:rsid w:val="00B06979"/>
    <w:rsid w:val="00B06C5D"/>
    <w:rsid w:val="00B06DFE"/>
    <w:rsid w:val="00B07E87"/>
    <w:rsid w:val="00B108A5"/>
    <w:rsid w:val="00B109ED"/>
    <w:rsid w:val="00B11106"/>
    <w:rsid w:val="00B128FD"/>
    <w:rsid w:val="00B12CB1"/>
    <w:rsid w:val="00B12CC1"/>
    <w:rsid w:val="00B12D3E"/>
    <w:rsid w:val="00B12F1F"/>
    <w:rsid w:val="00B12F49"/>
    <w:rsid w:val="00B137E1"/>
    <w:rsid w:val="00B13DEC"/>
    <w:rsid w:val="00B143D0"/>
    <w:rsid w:val="00B15572"/>
    <w:rsid w:val="00B1590E"/>
    <w:rsid w:val="00B164C4"/>
    <w:rsid w:val="00B176C6"/>
    <w:rsid w:val="00B203D1"/>
    <w:rsid w:val="00B20705"/>
    <w:rsid w:val="00B20BAA"/>
    <w:rsid w:val="00B20E11"/>
    <w:rsid w:val="00B213AB"/>
    <w:rsid w:val="00B21437"/>
    <w:rsid w:val="00B21DB3"/>
    <w:rsid w:val="00B22BC0"/>
    <w:rsid w:val="00B2318C"/>
    <w:rsid w:val="00B23ABC"/>
    <w:rsid w:val="00B23AF4"/>
    <w:rsid w:val="00B24268"/>
    <w:rsid w:val="00B24414"/>
    <w:rsid w:val="00B256F7"/>
    <w:rsid w:val="00B270CC"/>
    <w:rsid w:val="00B2738C"/>
    <w:rsid w:val="00B27E2A"/>
    <w:rsid w:val="00B317E4"/>
    <w:rsid w:val="00B32227"/>
    <w:rsid w:val="00B32693"/>
    <w:rsid w:val="00B32845"/>
    <w:rsid w:val="00B33191"/>
    <w:rsid w:val="00B33346"/>
    <w:rsid w:val="00B33DA4"/>
    <w:rsid w:val="00B34523"/>
    <w:rsid w:val="00B3546F"/>
    <w:rsid w:val="00B35B08"/>
    <w:rsid w:val="00B362C3"/>
    <w:rsid w:val="00B3691D"/>
    <w:rsid w:val="00B3699A"/>
    <w:rsid w:val="00B369E0"/>
    <w:rsid w:val="00B379B1"/>
    <w:rsid w:val="00B40315"/>
    <w:rsid w:val="00B4115A"/>
    <w:rsid w:val="00B4115C"/>
    <w:rsid w:val="00B4147F"/>
    <w:rsid w:val="00B414C4"/>
    <w:rsid w:val="00B43624"/>
    <w:rsid w:val="00B4475C"/>
    <w:rsid w:val="00B44F0A"/>
    <w:rsid w:val="00B45A4F"/>
    <w:rsid w:val="00B45D18"/>
    <w:rsid w:val="00B473D1"/>
    <w:rsid w:val="00B47FE7"/>
    <w:rsid w:val="00B506F4"/>
    <w:rsid w:val="00B51654"/>
    <w:rsid w:val="00B5170F"/>
    <w:rsid w:val="00B518C1"/>
    <w:rsid w:val="00B52F7C"/>
    <w:rsid w:val="00B5332B"/>
    <w:rsid w:val="00B53AD7"/>
    <w:rsid w:val="00B53D96"/>
    <w:rsid w:val="00B53F8F"/>
    <w:rsid w:val="00B5525B"/>
    <w:rsid w:val="00B554B7"/>
    <w:rsid w:val="00B556F3"/>
    <w:rsid w:val="00B572EA"/>
    <w:rsid w:val="00B60AA9"/>
    <w:rsid w:val="00B6192D"/>
    <w:rsid w:val="00B623EC"/>
    <w:rsid w:val="00B62547"/>
    <w:rsid w:val="00B62AF8"/>
    <w:rsid w:val="00B6306B"/>
    <w:rsid w:val="00B63912"/>
    <w:rsid w:val="00B63A4C"/>
    <w:rsid w:val="00B63E28"/>
    <w:rsid w:val="00B64644"/>
    <w:rsid w:val="00B64A58"/>
    <w:rsid w:val="00B64A99"/>
    <w:rsid w:val="00B650BE"/>
    <w:rsid w:val="00B657CB"/>
    <w:rsid w:val="00B658B8"/>
    <w:rsid w:val="00B65B68"/>
    <w:rsid w:val="00B65FF9"/>
    <w:rsid w:val="00B6658D"/>
    <w:rsid w:val="00B67431"/>
    <w:rsid w:val="00B67C9A"/>
    <w:rsid w:val="00B7216F"/>
    <w:rsid w:val="00B723BE"/>
    <w:rsid w:val="00B7288A"/>
    <w:rsid w:val="00B73105"/>
    <w:rsid w:val="00B7358F"/>
    <w:rsid w:val="00B73E1E"/>
    <w:rsid w:val="00B748CB"/>
    <w:rsid w:val="00B74DC7"/>
    <w:rsid w:val="00B768B2"/>
    <w:rsid w:val="00B76AC1"/>
    <w:rsid w:val="00B809BE"/>
    <w:rsid w:val="00B81108"/>
    <w:rsid w:val="00B81F6D"/>
    <w:rsid w:val="00B82705"/>
    <w:rsid w:val="00B827FA"/>
    <w:rsid w:val="00B832DF"/>
    <w:rsid w:val="00B834F4"/>
    <w:rsid w:val="00B83873"/>
    <w:rsid w:val="00B84CE4"/>
    <w:rsid w:val="00B84D33"/>
    <w:rsid w:val="00B85084"/>
    <w:rsid w:val="00B853E0"/>
    <w:rsid w:val="00B85825"/>
    <w:rsid w:val="00B858B5"/>
    <w:rsid w:val="00B85A53"/>
    <w:rsid w:val="00B86286"/>
    <w:rsid w:val="00B8637D"/>
    <w:rsid w:val="00B86796"/>
    <w:rsid w:val="00B87A35"/>
    <w:rsid w:val="00B9008D"/>
    <w:rsid w:val="00B90642"/>
    <w:rsid w:val="00B9079F"/>
    <w:rsid w:val="00B90B45"/>
    <w:rsid w:val="00B91AC5"/>
    <w:rsid w:val="00B91BA5"/>
    <w:rsid w:val="00B92022"/>
    <w:rsid w:val="00B9247A"/>
    <w:rsid w:val="00B9285B"/>
    <w:rsid w:val="00B9293D"/>
    <w:rsid w:val="00B92E74"/>
    <w:rsid w:val="00B932B1"/>
    <w:rsid w:val="00B936B0"/>
    <w:rsid w:val="00B93B99"/>
    <w:rsid w:val="00B946D0"/>
    <w:rsid w:val="00B94DDD"/>
    <w:rsid w:val="00B959B0"/>
    <w:rsid w:val="00B95D13"/>
    <w:rsid w:val="00B961F5"/>
    <w:rsid w:val="00B966C7"/>
    <w:rsid w:val="00B96ED7"/>
    <w:rsid w:val="00B973FA"/>
    <w:rsid w:val="00B97C08"/>
    <w:rsid w:val="00B9D9ED"/>
    <w:rsid w:val="00BA109E"/>
    <w:rsid w:val="00BA1D88"/>
    <w:rsid w:val="00BA24A1"/>
    <w:rsid w:val="00BA335D"/>
    <w:rsid w:val="00BA3E23"/>
    <w:rsid w:val="00BA3F98"/>
    <w:rsid w:val="00BA4493"/>
    <w:rsid w:val="00BA48E1"/>
    <w:rsid w:val="00BA4BD0"/>
    <w:rsid w:val="00BA4EBD"/>
    <w:rsid w:val="00BA4F1A"/>
    <w:rsid w:val="00BA54C0"/>
    <w:rsid w:val="00BA5E09"/>
    <w:rsid w:val="00BA621A"/>
    <w:rsid w:val="00BA629D"/>
    <w:rsid w:val="00BA6845"/>
    <w:rsid w:val="00BA6B22"/>
    <w:rsid w:val="00BA6CED"/>
    <w:rsid w:val="00BB2A05"/>
    <w:rsid w:val="00BB3107"/>
    <w:rsid w:val="00BB3EE4"/>
    <w:rsid w:val="00BB444C"/>
    <w:rsid w:val="00BB4F49"/>
    <w:rsid w:val="00BB4FE1"/>
    <w:rsid w:val="00BB5262"/>
    <w:rsid w:val="00BB5473"/>
    <w:rsid w:val="00BB573D"/>
    <w:rsid w:val="00BB5CC5"/>
    <w:rsid w:val="00BB62B7"/>
    <w:rsid w:val="00BB67EA"/>
    <w:rsid w:val="00BB684D"/>
    <w:rsid w:val="00BB75E3"/>
    <w:rsid w:val="00BC0112"/>
    <w:rsid w:val="00BC0884"/>
    <w:rsid w:val="00BC102C"/>
    <w:rsid w:val="00BC1095"/>
    <w:rsid w:val="00BC187C"/>
    <w:rsid w:val="00BC1C0E"/>
    <w:rsid w:val="00BC1CB3"/>
    <w:rsid w:val="00BC1F52"/>
    <w:rsid w:val="00BC2174"/>
    <w:rsid w:val="00BC2984"/>
    <w:rsid w:val="00BC2B40"/>
    <w:rsid w:val="00BC2FBE"/>
    <w:rsid w:val="00BC3116"/>
    <w:rsid w:val="00BC3714"/>
    <w:rsid w:val="00BC3B22"/>
    <w:rsid w:val="00BC3D9A"/>
    <w:rsid w:val="00BC3E75"/>
    <w:rsid w:val="00BC41F2"/>
    <w:rsid w:val="00BC454D"/>
    <w:rsid w:val="00BC482A"/>
    <w:rsid w:val="00BC4872"/>
    <w:rsid w:val="00BC5783"/>
    <w:rsid w:val="00BC622B"/>
    <w:rsid w:val="00BC6D51"/>
    <w:rsid w:val="00BC739F"/>
    <w:rsid w:val="00BC7D01"/>
    <w:rsid w:val="00BC7D13"/>
    <w:rsid w:val="00BD0396"/>
    <w:rsid w:val="00BD03A1"/>
    <w:rsid w:val="00BD0671"/>
    <w:rsid w:val="00BD0ACF"/>
    <w:rsid w:val="00BD0D1F"/>
    <w:rsid w:val="00BD0E2B"/>
    <w:rsid w:val="00BD1407"/>
    <w:rsid w:val="00BD1BCD"/>
    <w:rsid w:val="00BD1D43"/>
    <w:rsid w:val="00BD2A05"/>
    <w:rsid w:val="00BD36C6"/>
    <w:rsid w:val="00BD37D5"/>
    <w:rsid w:val="00BD384B"/>
    <w:rsid w:val="00BD3890"/>
    <w:rsid w:val="00BD3DD2"/>
    <w:rsid w:val="00BD4939"/>
    <w:rsid w:val="00BD4FB7"/>
    <w:rsid w:val="00BD5CD9"/>
    <w:rsid w:val="00BD7C6A"/>
    <w:rsid w:val="00BE0033"/>
    <w:rsid w:val="00BE0579"/>
    <w:rsid w:val="00BE0F54"/>
    <w:rsid w:val="00BE14F2"/>
    <w:rsid w:val="00BE173B"/>
    <w:rsid w:val="00BE1A41"/>
    <w:rsid w:val="00BE1E84"/>
    <w:rsid w:val="00BE1EBE"/>
    <w:rsid w:val="00BE29EF"/>
    <w:rsid w:val="00BE2A7B"/>
    <w:rsid w:val="00BE3745"/>
    <w:rsid w:val="00BE42F0"/>
    <w:rsid w:val="00BE4511"/>
    <w:rsid w:val="00BE4779"/>
    <w:rsid w:val="00BE4DEE"/>
    <w:rsid w:val="00BE5634"/>
    <w:rsid w:val="00BE5714"/>
    <w:rsid w:val="00BE577B"/>
    <w:rsid w:val="00BE65D3"/>
    <w:rsid w:val="00BE75D0"/>
    <w:rsid w:val="00BF0E2D"/>
    <w:rsid w:val="00BF138C"/>
    <w:rsid w:val="00BF2390"/>
    <w:rsid w:val="00BF337D"/>
    <w:rsid w:val="00BF3C54"/>
    <w:rsid w:val="00BF3CB8"/>
    <w:rsid w:val="00BF41C5"/>
    <w:rsid w:val="00BF474C"/>
    <w:rsid w:val="00BF505F"/>
    <w:rsid w:val="00BF52ED"/>
    <w:rsid w:val="00BF5DA6"/>
    <w:rsid w:val="00BF6DFB"/>
    <w:rsid w:val="00BF7385"/>
    <w:rsid w:val="00BF7925"/>
    <w:rsid w:val="00C014B1"/>
    <w:rsid w:val="00C01546"/>
    <w:rsid w:val="00C01645"/>
    <w:rsid w:val="00C01825"/>
    <w:rsid w:val="00C01918"/>
    <w:rsid w:val="00C020FB"/>
    <w:rsid w:val="00C0216F"/>
    <w:rsid w:val="00C0221B"/>
    <w:rsid w:val="00C0268E"/>
    <w:rsid w:val="00C02A16"/>
    <w:rsid w:val="00C0360F"/>
    <w:rsid w:val="00C04643"/>
    <w:rsid w:val="00C046B9"/>
    <w:rsid w:val="00C04D70"/>
    <w:rsid w:val="00C04E8C"/>
    <w:rsid w:val="00C051DE"/>
    <w:rsid w:val="00C05804"/>
    <w:rsid w:val="00C05C6A"/>
    <w:rsid w:val="00C06E82"/>
    <w:rsid w:val="00C106FA"/>
    <w:rsid w:val="00C109C1"/>
    <w:rsid w:val="00C10D06"/>
    <w:rsid w:val="00C124AB"/>
    <w:rsid w:val="00C12874"/>
    <w:rsid w:val="00C12C6A"/>
    <w:rsid w:val="00C12D78"/>
    <w:rsid w:val="00C1368D"/>
    <w:rsid w:val="00C14FF5"/>
    <w:rsid w:val="00C15111"/>
    <w:rsid w:val="00C153F8"/>
    <w:rsid w:val="00C15837"/>
    <w:rsid w:val="00C158FC"/>
    <w:rsid w:val="00C17514"/>
    <w:rsid w:val="00C17835"/>
    <w:rsid w:val="00C17D91"/>
    <w:rsid w:val="00C1A720"/>
    <w:rsid w:val="00C202DA"/>
    <w:rsid w:val="00C20498"/>
    <w:rsid w:val="00C20E97"/>
    <w:rsid w:val="00C21AA1"/>
    <w:rsid w:val="00C21B79"/>
    <w:rsid w:val="00C21E1F"/>
    <w:rsid w:val="00C21ED9"/>
    <w:rsid w:val="00C2218B"/>
    <w:rsid w:val="00C22558"/>
    <w:rsid w:val="00C230F8"/>
    <w:rsid w:val="00C25302"/>
    <w:rsid w:val="00C25649"/>
    <w:rsid w:val="00C25CAB"/>
    <w:rsid w:val="00C263EB"/>
    <w:rsid w:val="00C2701C"/>
    <w:rsid w:val="00C27D57"/>
    <w:rsid w:val="00C304A5"/>
    <w:rsid w:val="00C3067F"/>
    <w:rsid w:val="00C30BE8"/>
    <w:rsid w:val="00C30C3B"/>
    <w:rsid w:val="00C31910"/>
    <w:rsid w:val="00C31FB7"/>
    <w:rsid w:val="00C32909"/>
    <w:rsid w:val="00C32AA1"/>
    <w:rsid w:val="00C32EC0"/>
    <w:rsid w:val="00C334E7"/>
    <w:rsid w:val="00C33560"/>
    <w:rsid w:val="00C33B0B"/>
    <w:rsid w:val="00C34504"/>
    <w:rsid w:val="00C3477E"/>
    <w:rsid w:val="00C352AA"/>
    <w:rsid w:val="00C354DF"/>
    <w:rsid w:val="00C355B8"/>
    <w:rsid w:val="00C35816"/>
    <w:rsid w:val="00C358EB"/>
    <w:rsid w:val="00C35D8D"/>
    <w:rsid w:val="00C35EFE"/>
    <w:rsid w:val="00C36D07"/>
    <w:rsid w:val="00C36E57"/>
    <w:rsid w:val="00C36F15"/>
    <w:rsid w:val="00C37B41"/>
    <w:rsid w:val="00C40466"/>
    <w:rsid w:val="00C40614"/>
    <w:rsid w:val="00C40EA8"/>
    <w:rsid w:val="00C413A5"/>
    <w:rsid w:val="00C41801"/>
    <w:rsid w:val="00C41A2E"/>
    <w:rsid w:val="00C428BF"/>
    <w:rsid w:val="00C4346E"/>
    <w:rsid w:val="00C4375E"/>
    <w:rsid w:val="00C439DA"/>
    <w:rsid w:val="00C44583"/>
    <w:rsid w:val="00C453A6"/>
    <w:rsid w:val="00C45660"/>
    <w:rsid w:val="00C45EA0"/>
    <w:rsid w:val="00C4617E"/>
    <w:rsid w:val="00C461F9"/>
    <w:rsid w:val="00C4644A"/>
    <w:rsid w:val="00C4657F"/>
    <w:rsid w:val="00C467C1"/>
    <w:rsid w:val="00C47238"/>
    <w:rsid w:val="00C4789E"/>
    <w:rsid w:val="00C478E9"/>
    <w:rsid w:val="00C506C9"/>
    <w:rsid w:val="00C50A24"/>
    <w:rsid w:val="00C51417"/>
    <w:rsid w:val="00C515AD"/>
    <w:rsid w:val="00C519FF"/>
    <w:rsid w:val="00C52315"/>
    <w:rsid w:val="00C52906"/>
    <w:rsid w:val="00C52AF5"/>
    <w:rsid w:val="00C52C85"/>
    <w:rsid w:val="00C53CA4"/>
    <w:rsid w:val="00C54CB5"/>
    <w:rsid w:val="00C5508D"/>
    <w:rsid w:val="00C55436"/>
    <w:rsid w:val="00C5546B"/>
    <w:rsid w:val="00C568D8"/>
    <w:rsid w:val="00C5788A"/>
    <w:rsid w:val="00C57C96"/>
    <w:rsid w:val="00C57CD1"/>
    <w:rsid w:val="00C600C3"/>
    <w:rsid w:val="00C60270"/>
    <w:rsid w:val="00C6085A"/>
    <w:rsid w:val="00C6290E"/>
    <w:rsid w:val="00C62F09"/>
    <w:rsid w:val="00C632E2"/>
    <w:rsid w:val="00C63A7A"/>
    <w:rsid w:val="00C64007"/>
    <w:rsid w:val="00C64912"/>
    <w:rsid w:val="00C64E6D"/>
    <w:rsid w:val="00C64FDE"/>
    <w:rsid w:val="00C654BA"/>
    <w:rsid w:val="00C6642C"/>
    <w:rsid w:val="00C66C37"/>
    <w:rsid w:val="00C6756A"/>
    <w:rsid w:val="00C67AC2"/>
    <w:rsid w:val="00C67CAC"/>
    <w:rsid w:val="00C6F676"/>
    <w:rsid w:val="00C7045B"/>
    <w:rsid w:val="00C70567"/>
    <w:rsid w:val="00C70762"/>
    <w:rsid w:val="00C7181A"/>
    <w:rsid w:val="00C7210A"/>
    <w:rsid w:val="00C73246"/>
    <w:rsid w:val="00C732F4"/>
    <w:rsid w:val="00C7407F"/>
    <w:rsid w:val="00C742AA"/>
    <w:rsid w:val="00C742B0"/>
    <w:rsid w:val="00C7452B"/>
    <w:rsid w:val="00C748CA"/>
    <w:rsid w:val="00C74BE6"/>
    <w:rsid w:val="00C7542A"/>
    <w:rsid w:val="00C75D3E"/>
    <w:rsid w:val="00C75E75"/>
    <w:rsid w:val="00C75EB4"/>
    <w:rsid w:val="00C75F3E"/>
    <w:rsid w:val="00C762F4"/>
    <w:rsid w:val="00C76526"/>
    <w:rsid w:val="00C76A44"/>
    <w:rsid w:val="00C76AA8"/>
    <w:rsid w:val="00C772B8"/>
    <w:rsid w:val="00C775A8"/>
    <w:rsid w:val="00C80743"/>
    <w:rsid w:val="00C80968"/>
    <w:rsid w:val="00C818FE"/>
    <w:rsid w:val="00C81F20"/>
    <w:rsid w:val="00C8230C"/>
    <w:rsid w:val="00C82898"/>
    <w:rsid w:val="00C82B57"/>
    <w:rsid w:val="00C82CBA"/>
    <w:rsid w:val="00C82D8F"/>
    <w:rsid w:val="00C843B3"/>
    <w:rsid w:val="00C843FC"/>
    <w:rsid w:val="00C85DF1"/>
    <w:rsid w:val="00C85FB2"/>
    <w:rsid w:val="00C86CD0"/>
    <w:rsid w:val="00C86D7D"/>
    <w:rsid w:val="00C86F29"/>
    <w:rsid w:val="00C87166"/>
    <w:rsid w:val="00C87979"/>
    <w:rsid w:val="00C91C08"/>
    <w:rsid w:val="00C91D91"/>
    <w:rsid w:val="00C92005"/>
    <w:rsid w:val="00C92030"/>
    <w:rsid w:val="00C92C99"/>
    <w:rsid w:val="00C92E12"/>
    <w:rsid w:val="00C9327C"/>
    <w:rsid w:val="00C9329D"/>
    <w:rsid w:val="00C93BD1"/>
    <w:rsid w:val="00C93F12"/>
    <w:rsid w:val="00C94D0A"/>
    <w:rsid w:val="00C94D76"/>
    <w:rsid w:val="00C95141"/>
    <w:rsid w:val="00C9636E"/>
    <w:rsid w:val="00C96613"/>
    <w:rsid w:val="00C96B08"/>
    <w:rsid w:val="00C974C8"/>
    <w:rsid w:val="00C978B0"/>
    <w:rsid w:val="00C97E0E"/>
    <w:rsid w:val="00CA0675"/>
    <w:rsid w:val="00CA08E8"/>
    <w:rsid w:val="00CA0BCE"/>
    <w:rsid w:val="00CA1661"/>
    <w:rsid w:val="00CA1B07"/>
    <w:rsid w:val="00CA2133"/>
    <w:rsid w:val="00CA238C"/>
    <w:rsid w:val="00CA31FF"/>
    <w:rsid w:val="00CA3F6F"/>
    <w:rsid w:val="00CA51B2"/>
    <w:rsid w:val="00CA5201"/>
    <w:rsid w:val="00CA57D1"/>
    <w:rsid w:val="00CA57DA"/>
    <w:rsid w:val="00CA5B5F"/>
    <w:rsid w:val="00CA6021"/>
    <w:rsid w:val="00CA7123"/>
    <w:rsid w:val="00CA74E8"/>
    <w:rsid w:val="00CA79A9"/>
    <w:rsid w:val="00CB0918"/>
    <w:rsid w:val="00CB1AA5"/>
    <w:rsid w:val="00CB208B"/>
    <w:rsid w:val="00CB20C1"/>
    <w:rsid w:val="00CB278F"/>
    <w:rsid w:val="00CB281D"/>
    <w:rsid w:val="00CB2AF2"/>
    <w:rsid w:val="00CB2C46"/>
    <w:rsid w:val="00CB31BC"/>
    <w:rsid w:val="00CB4801"/>
    <w:rsid w:val="00CB4A7A"/>
    <w:rsid w:val="00CB4C99"/>
    <w:rsid w:val="00CB57DA"/>
    <w:rsid w:val="00CB5DFE"/>
    <w:rsid w:val="00CB64E9"/>
    <w:rsid w:val="00CB6A63"/>
    <w:rsid w:val="00CB7A5B"/>
    <w:rsid w:val="00CC0A42"/>
    <w:rsid w:val="00CC0E13"/>
    <w:rsid w:val="00CC0E74"/>
    <w:rsid w:val="00CC1B6D"/>
    <w:rsid w:val="00CC1E3B"/>
    <w:rsid w:val="00CC2284"/>
    <w:rsid w:val="00CC2657"/>
    <w:rsid w:val="00CC3D22"/>
    <w:rsid w:val="00CC49DC"/>
    <w:rsid w:val="00CC4DA2"/>
    <w:rsid w:val="00CC5254"/>
    <w:rsid w:val="00CC5C91"/>
    <w:rsid w:val="00CC5EA5"/>
    <w:rsid w:val="00CC5F4F"/>
    <w:rsid w:val="00CC66B0"/>
    <w:rsid w:val="00CC6879"/>
    <w:rsid w:val="00CC6F1F"/>
    <w:rsid w:val="00CC6F2F"/>
    <w:rsid w:val="00CD0093"/>
    <w:rsid w:val="00CD0938"/>
    <w:rsid w:val="00CD0944"/>
    <w:rsid w:val="00CD0A29"/>
    <w:rsid w:val="00CD14B7"/>
    <w:rsid w:val="00CD172B"/>
    <w:rsid w:val="00CD1B1D"/>
    <w:rsid w:val="00CD2FE4"/>
    <w:rsid w:val="00CD3289"/>
    <w:rsid w:val="00CD3290"/>
    <w:rsid w:val="00CD333F"/>
    <w:rsid w:val="00CD3978"/>
    <w:rsid w:val="00CD4244"/>
    <w:rsid w:val="00CD4B77"/>
    <w:rsid w:val="00CD4E23"/>
    <w:rsid w:val="00CD6839"/>
    <w:rsid w:val="00CD6862"/>
    <w:rsid w:val="00CD6A03"/>
    <w:rsid w:val="00CD7B4E"/>
    <w:rsid w:val="00CE0938"/>
    <w:rsid w:val="00CE15A6"/>
    <w:rsid w:val="00CE1C84"/>
    <w:rsid w:val="00CE2148"/>
    <w:rsid w:val="00CE2C13"/>
    <w:rsid w:val="00CE2C6D"/>
    <w:rsid w:val="00CE3967"/>
    <w:rsid w:val="00CE3AA0"/>
    <w:rsid w:val="00CE41F6"/>
    <w:rsid w:val="00CE45BD"/>
    <w:rsid w:val="00CE47EE"/>
    <w:rsid w:val="00CE4E06"/>
    <w:rsid w:val="00CE594F"/>
    <w:rsid w:val="00CE5992"/>
    <w:rsid w:val="00CE5AD6"/>
    <w:rsid w:val="00CE65EF"/>
    <w:rsid w:val="00CE6B61"/>
    <w:rsid w:val="00CE747A"/>
    <w:rsid w:val="00CE7662"/>
    <w:rsid w:val="00CE7CA0"/>
    <w:rsid w:val="00CF0133"/>
    <w:rsid w:val="00CF03FE"/>
    <w:rsid w:val="00CF0717"/>
    <w:rsid w:val="00CF11A3"/>
    <w:rsid w:val="00CF169A"/>
    <w:rsid w:val="00CF1A3A"/>
    <w:rsid w:val="00CF2E69"/>
    <w:rsid w:val="00CF422D"/>
    <w:rsid w:val="00CF5580"/>
    <w:rsid w:val="00CF6260"/>
    <w:rsid w:val="00CF6A88"/>
    <w:rsid w:val="00CF6BDF"/>
    <w:rsid w:val="00CF6EF5"/>
    <w:rsid w:val="00CF7FBE"/>
    <w:rsid w:val="00D00038"/>
    <w:rsid w:val="00D0012B"/>
    <w:rsid w:val="00D00227"/>
    <w:rsid w:val="00D00562"/>
    <w:rsid w:val="00D00BCA"/>
    <w:rsid w:val="00D015EC"/>
    <w:rsid w:val="00D017AE"/>
    <w:rsid w:val="00D01A2E"/>
    <w:rsid w:val="00D020F0"/>
    <w:rsid w:val="00D02386"/>
    <w:rsid w:val="00D0278C"/>
    <w:rsid w:val="00D03381"/>
    <w:rsid w:val="00D036E3"/>
    <w:rsid w:val="00D0415F"/>
    <w:rsid w:val="00D0475D"/>
    <w:rsid w:val="00D049DE"/>
    <w:rsid w:val="00D04E6A"/>
    <w:rsid w:val="00D04F59"/>
    <w:rsid w:val="00D05A84"/>
    <w:rsid w:val="00D05B19"/>
    <w:rsid w:val="00D05D6B"/>
    <w:rsid w:val="00D063B3"/>
    <w:rsid w:val="00D06D0E"/>
    <w:rsid w:val="00D06D8F"/>
    <w:rsid w:val="00D073A0"/>
    <w:rsid w:val="00D079CB"/>
    <w:rsid w:val="00D07FA8"/>
    <w:rsid w:val="00D10292"/>
    <w:rsid w:val="00D10FA4"/>
    <w:rsid w:val="00D11296"/>
    <w:rsid w:val="00D117CD"/>
    <w:rsid w:val="00D12436"/>
    <w:rsid w:val="00D1354C"/>
    <w:rsid w:val="00D13AD8"/>
    <w:rsid w:val="00D13BDE"/>
    <w:rsid w:val="00D140B7"/>
    <w:rsid w:val="00D14F17"/>
    <w:rsid w:val="00D158E5"/>
    <w:rsid w:val="00D16685"/>
    <w:rsid w:val="00D17274"/>
    <w:rsid w:val="00D17653"/>
    <w:rsid w:val="00D178EA"/>
    <w:rsid w:val="00D17B72"/>
    <w:rsid w:val="00D17C3A"/>
    <w:rsid w:val="00D20D56"/>
    <w:rsid w:val="00D20EDD"/>
    <w:rsid w:val="00D21048"/>
    <w:rsid w:val="00D23651"/>
    <w:rsid w:val="00D23D70"/>
    <w:rsid w:val="00D25391"/>
    <w:rsid w:val="00D2579C"/>
    <w:rsid w:val="00D25DDD"/>
    <w:rsid w:val="00D260B7"/>
    <w:rsid w:val="00D2671B"/>
    <w:rsid w:val="00D26BB5"/>
    <w:rsid w:val="00D30AA8"/>
    <w:rsid w:val="00D30BC5"/>
    <w:rsid w:val="00D311DB"/>
    <w:rsid w:val="00D31D36"/>
    <w:rsid w:val="00D31E6A"/>
    <w:rsid w:val="00D32CA3"/>
    <w:rsid w:val="00D32D29"/>
    <w:rsid w:val="00D337BD"/>
    <w:rsid w:val="00D3457D"/>
    <w:rsid w:val="00D35084"/>
    <w:rsid w:val="00D35AA1"/>
    <w:rsid w:val="00D35E01"/>
    <w:rsid w:val="00D36B4F"/>
    <w:rsid w:val="00D37F8F"/>
    <w:rsid w:val="00D40FCA"/>
    <w:rsid w:val="00D4203B"/>
    <w:rsid w:val="00D4295E"/>
    <w:rsid w:val="00D42B58"/>
    <w:rsid w:val="00D43F57"/>
    <w:rsid w:val="00D46795"/>
    <w:rsid w:val="00D46802"/>
    <w:rsid w:val="00D473A6"/>
    <w:rsid w:val="00D478F1"/>
    <w:rsid w:val="00D47C6C"/>
    <w:rsid w:val="00D47D5A"/>
    <w:rsid w:val="00D47DAB"/>
    <w:rsid w:val="00D501AA"/>
    <w:rsid w:val="00D50DAA"/>
    <w:rsid w:val="00D5115F"/>
    <w:rsid w:val="00D526DC"/>
    <w:rsid w:val="00D52FEB"/>
    <w:rsid w:val="00D533D6"/>
    <w:rsid w:val="00D53FCB"/>
    <w:rsid w:val="00D55843"/>
    <w:rsid w:val="00D5588B"/>
    <w:rsid w:val="00D55A07"/>
    <w:rsid w:val="00D55E37"/>
    <w:rsid w:val="00D5628C"/>
    <w:rsid w:val="00D56BDF"/>
    <w:rsid w:val="00D57055"/>
    <w:rsid w:val="00D57C1A"/>
    <w:rsid w:val="00D57F3F"/>
    <w:rsid w:val="00D608E1"/>
    <w:rsid w:val="00D60EC4"/>
    <w:rsid w:val="00D6109E"/>
    <w:rsid w:val="00D61321"/>
    <w:rsid w:val="00D620AB"/>
    <w:rsid w:val="00D636E5"/>
    <w:rsid w:val="00D64224"/>
    <w:rsid w:val="00D64F9F"/>
    <w:rsid w:val="00D64FB3"/>
    <w:rsid w:val="00D65090"/>
    <w:rsid w:val="00D652EC"/>
    <w:rsid w:val="00D65E8D"/>
    <w:rsid w:val="00D65FC1"/>
    <w:rsid w:val="00D661A9"/>
    <w:rsid w:val="00D66800"/>
    <w:rsid w:val="00D66B8C"/>
    <w:rsid w:val="00D66E9B"/>
    <w:rsid w:val="00D6703A"/>
    <w:rsid w:val="00D67D9E"/>
    <w:rsid w:val="00D67EB9"/>
    <w:rsid w:val="00D715EE"/>
    <w:rsid w:val="00D726F8"/>
    <w:rsid w:val="00D72C3E"/>
    <w:rsid w:val="00D73022"/>
    <w:rsid w:val="00D73621"/>
    <w:rsid w:val="00D73705"/>
    <w:rsid w:val="00D73E14"/>
    <w:rsid w:val="00D7420C"/>
    <w:rsid w:val="00D743EC"/>
    <w:rsid w:val="00D747B5"/>
    <w:rsid w:val="00D74831"/>
    <w:rsid w:val="00D74CBA"/>
    <w:rsid w:val="00D74D04"/>
    <w:rsid w:val="00D74E97"/>
    <w:rsid w:val="00D76491"/>
    <w:rsid w:val="00D7665A"/>
    <w:rsid w:val="00D768D1"/>
    <w:rsid w:val="00D7731F"/>
    <w:rsid w:val="00D776E2"/>
    <w:rsid w:val="00D77BE9"/>
    <w:rsid w:val="00D8022E"/>
    <w:rsid w:val="00D828F8"/>
    <w:rsid w:val="00D82CC1"/>
    <w:rsid w:val="00D832A6"/>
    <w:rsid w:val="00D83567"/>
    <w:rsid w:val="00D843F3"/>
    <w:rsid w:val="00D847AF"/>
    <w:rsid w:val="00D847C2"/>
    <w:rsid w:val="00D84EC1"/>
    <w:rsid w:val="00D853AD"/>
    <w:rsid w:val="00D85ABC"/>
    <w:rsid w:val="00D85FDD"/>
    <w:rsid w:val="00D8600D"/>
    <w:rsid w:val="00D8667C"/>
    <w:rsid w:val="00D86916"/>
    <w:rsid w:val="00D86A13"/>
    <w:rsid w:val="00D86AB9"/>
    <w:rsid w:val="00D86CFF"/>
    <w:rsid w:val="00D86F62"/>
    <w:rsid w:val="00D87633"/>
    <w:rsid w:val="00D87874"/>
    <w:rsid w:val="00D900CC"/>
    <w:rsid w:val="00D900EF"/>
    <w:rsid w:val="00D908F6"/>
    <w:rsid w:val="00D91339"/>
    <w:rsid w:val="00D913F2"/>
    <w:rsid w:val="00D92374"/>
    <w:rsid w:val="00D92CCA"/>
    <w:rsid w:val="00D937EA"/>
    <w:rsid w:val="00D942FF"/>
    <w:rsid w:val="00D94A3D"/>
    <w:rsid w:val="00D9529C"/>
    <w:rsid w:val="00D9534F"/>
    <w:rsid w:val="00D95B49"/>
    <w:rsid w:val="00D95C62"/>
    <w:rsid w:val="00DA0803"/>
    <w:rsid w:val="00DA0DBE"/>
    <w:rsid w:val="00DA0E9F"/>
    <w:rsid w:val="00DA2FDF"/>
    <w:rsid w:val="00DA331B"/>
    <w:rsid w:val="00DA4137"/>
    <w:rsid w:val="00DA46EC"/>
    <w:rsid w:val="00DA477F"/>
    <w:rsid w:val="00DA4E1B"/>
    <w:rsid w:val="00DA5714"/>
    <w:rsid w:val="00DA589A"/>
    <w:rsid w:val="00DA5AAE"/>
    <w:rsid w:val="00DA6023"/>
    <w:rsid w:val="00DA64B2"/>
    <w:rsid w:val="00DA6881"/>
    <w:rsid w:val="00DA783F"/>
    <w:rsid w:val="00DA790A"/>
    <w:rsid w:val="00DB0136"/>
    <w:rsid w:val="00DB01AD"/>
    <w:rsid w:val="00DB0361"/>
    <w:rsid w:val="00DB0688"/>
    <w:rsid w:val="00DB0725"/>
    <w:rsid w:val="00DB15C2"/>
    <w:rsid w:val="00DB18E3"/>
    <w:rsid w:val="00DB22C2"/>
    <w:rsid w:val="00DB2D6B"/>
    <w:rsid w:val="00DB33A3"/>
    <w:rsid w:val="00DB369F"/>
    <w:rsid w:val="00DB41E3"/>
    <w:rsid w:val="00DB4D2D"/>
    <w:rsid w:val="00DB6CAF"/>
    <w:rsid w:val="00DB71F6"/>
    <w:rsid w:val="00DB730A"/>
    <w:rsid w:val="00DB7394"/>
    <w:rsid w:val="00DB7673"/>
    <w:rsid w:val="00DB78B9"/>
    <w:rsid w:val="00DB7A75"/>
    <w:rsid w:val="00DC0082"/>
    <w:rsid w:val="00DC0907"/>
    <w:rsid w:val="00DC09B8"/>
    <w:rsid w:val="00DC0D60"/>
    <w:rsid w:val="00DC0E66"/>
    <w:rsid w:val="00DC10BA"/>
    <w:rsid w:val="00DC1970"/>
    <w:rsid w:val="00DC2022"/>
    <w:rsid w:val="00DC255B"/>
    <w:rsid w:val="00DC2E27"/>
    <w:rsid w:val="00DC354E"/>
    <w:rsid w:val="00DC4451"/>
    <w:rsid w:val="00DC4496"/>
    <w:rsid w:val="00DC4A66"/>
    <w:rsid w:val="00DC5501"/>
    <w:rsid w:val="00DC594B"/>
    <w:rsid w:val="00DC5AB0"/>
    <w:rsid w:val="00DC603B"/>
    <w:rsid w:val="00DC69C7"/>
    <w:rsid w:val="00DC6D62"/>
    <w:rsid w:val="00DC6E37"/>
    <w:rsid w:val="00DC7BE7"/>
    <w:rsid w:val="00DD01E2"/>
    <w:rsid w:val="00DD0266"/>
    <w:rsid w:val="00DD0578"/>
    <w:rsid w:val="00DD08AF"/>
    <w:rsid w:val="00DD1EDA"/>
    <w:rsid w:val="00DD218B"/>
    <w:rsid w:val="00DD227F"/>
    <w:rsid w:val="00DD2FA0"/>
    <w:rsid w:val="00DD30A5"/>
    <w:rsid w:val="00DD3122"/>
    <w:rsid w:val="00DD3309"/>
    <w:rsid w:val="00DD338C"/>
    <w:rsid w:val="00DD34A5"/>
    <w:rsid w:val="00DD4067"/>
    <w:rsid w:val="00DD42C5"/>
    <w:rsid w:val="00DD42D3"/>
    <w:rsid w:val="00DD46A9"/>
    <w:rsid w:val="00DD47ED"/>
    <w:rsid w:val="00DD488F"/>
    <w:rsid w:val="00DD49E3"/>
    <w:rsid w:val="00DD4E69"/>
    <w:rsid w:val="00DD4F4D"/>
    <w:rsid w:val="00DD5142"/>
    <w:rsid w:val="00DD5583"/>
    <w:rsid w:val="00DD5E86"/>
    <w:rsid w:val="00DE022D"/>
    <w:rsid w:val="00DE029E"/>
    <w:rsid w:val="00DE0DB9"/>
    <w:rsid w:val="00DE1E34"/>
    <w:rsid w:val="00DE1F2F"/>
    <w:rsid w:val="00DE2AA7"/>
    <w:rsid w:val="00DE2FA3"/>
    <w:rsid w:val="00DE31B0"/>
    <w:rsid w:val="00DE3E03"/>
    <w:rsid w:val="00DE3ED6"/>
    <w:rsid w:val="00DE40FC"/>
    <w:rsid w:val="00DE4421"/>
    <w:rsid w:val="00DE443E"/>
    <w:rsid w:val="00DE6344"/>
    <w:rsid w:val="00DE6B5E"/>
    <w:rsid w:val="00DE7899"/>
    <w:rsid w:val="00DF0097"/>
    <w:rsid w:val="00DF00A7"/>
    <w:rsid w:val="00DF0A09"/>
    <w:rsid w:val="00DF0AC4"/>
    <w:rsid w:val="00DF1A65"/>
    <w:rsid w:val="00DF212B"/>
    <w:rsid w:val="00DF259D"/>
    <w:rsid w:val="00DF2DF2"/>
    <w:rsid w:val="00DF2ECC"/>
    <w:rsid w:val="00DF307A"/>
    <w:rsid w:val="00DF3204"/>
    <w:rsid w:val="00DF3FAC"/>
    <w:rsid w:val="00DF4A75"/>
    <w:rsid w:val="00DF4B9D"/>
    <w:rsid w:val="00DF5445"/>
    <w:rsid w:val="00DF5E8C"/>
    <w:rsid w:val="00DF6AEE"/>
    <w:rsid w:val="00DF6B21"/>
    <w:rsid w:val="00DF7311"/>
    <w:rsid w:val="00DFD88E"/>
    <w:rsid w:val="00E00DF8"/>
    <w:rsid w:val="00E01794"/>
    <w:rsid w:val="00E01F96"/>
    <w:rsid w:val="00E0294F"/>
    <w:rsid w:val="00E02D68"/>
    <w:rsid w:val="00E02E5F"/>
    <w:rsid w:val="00E046E1"/>
    <w:rsid w:val="00E055D5"/>
    <w:rsid w:val="00E063B0"/>
    <w:rsid w:val="00E06BDF"/>
    <w:rsid w:val="00E07352"/>
    <w:rsid w:val="00E07AA7"/>
    <w:rsid w:val="00E07D35"/>
    <w:rsid w:val="00E10103"/>
    <w:rsid w:val="00E10602"/>
    <w:rsid w:val="00E13436"/>
    <w:rsid w:val="00E13F8E"/>
    <w:rsid w:val="00E14532"/>
    <w:rsid w:val="00E145C1"/>
    <w:rsid w:val="00E1464B"/>
    <w:rsid w:val="00E14747"/>
    <w:rsid w:val="00E1557B"/>
    <w:rsid w:val="00E15AA8"/>
    <w:rsid w:val="00E15BC8"/>
    <w:rsid w:val="00E15DCB"/>
    <w:rsid w:val="00E17DC8"/>
    <w:rsid w:val="00E17E4F"/>
    <w:rsid w:val="00E17EFE"/>
    <w:rsid w:val="00E1840A"/>
    <w:rsid w:val="00E20534"/>
    <w:rsid w:val="00E20726"/>
    <w:rsid w:val="00E20830"/>
    <w:rsid w:val="00E2087F"/>
    <w:rsid w:val="00E2163E"/>
    <w:rsid w:val="00E22148"/>
    <w:rsid w:val="00E227B4"/>
    <w:rsid w:val="00E22AB5"/>
    <w:rsid w:val="00E22B49"/>
    <w:rsid w:val="00E23745"/>
    <w:rsid w:val="00E240A9"/>
    <w:rsid w:val="00E24E38"/>
    <w:rsid w:val="00E25D47"/>
    <w:rsid w:val="00E26BCD"/>
    <w:rsid w:val="00E26F71"/>
    <w:rsid w:val="00E27249"/>
    <w:rsid w:val="00E274EE"/>
    <w:rsid w:val="00E300A8"/>
    <w:rsid w:val="00E30D5D"/>
    <w:rsid w:val="00E3123F"/>
    <w:rsid w:val="00E313A2"/>
    <w:rsid w:val="00E3288E"/>
    <w:rsid w:val="00E32F24"/>
    <w:rsid w:val="00E33A13"/>
    <w:rsid w:val="00E34767"/>
    <w:rsid w:val="00E351FD"/>
    <w:rsid w:val="00E35CEE"/>
    <w:rsid w:val="00E36178"/>
    <w:rsid w:val="00E36A73"/>
    <w:rsid w:val="00E36E81"/>
    <w:rsid w:val="00E36EED"/>
    <w:rsid w:val="00E370A5"/>
    <w:rsid w:val="00E3723D"/>
    <w:rsid w:val="00E3756E"/>
    <w:rsid w:val="00E379E7"/>
    <w:rsid w:val="00E37A88"/>
    <w:rsid w:val="00E37D2E"/>
    <w:rsid w:val="00E4002D"/>
    <w:rsid w:val="00E408BA"/>
    <w:rsid w:val="00E40B55"/>
    <w:rsid w:val="00E41055"/>
    <w:rsid w:val="00E412EA"/>
    <w:rsid w:val="00E41766"/>
    <w:rsid w:val="00E43485"/>
    <w:rsid w:val="00E4358F"/>
    <w:rsid w:val="00E43967"/>
    <w:rsid w:val="00E44846"/>
    <w:rsid w:val="00E454A6"/>
    <w:rsid w:val="00E458BE"/>
    <w:rsid w:val="00E46852"/>
    <w:rsid w:val="00E46CCF"/>
    <w:rsid w:val="00E47232"/>
    <w:rsid w:val="00E47C93"/>
    <w:rsid w:val="00E50648"/>
    <w:rsid w:val="00E525B4"/>
    <w:rsid w:val="00E52F0B"/>
    <w:rsid w:val="00E532A4"/>
    <w:rsid w:val="00E53330"/>
    <w:rsid w:val="00E5396E"/>
    <w:rsid w:val="00E53CD4"/>
    <w:rsid w:val="00E55375"/>
    <w:rsid w:val="00E55825"/>
    <w:rsid w:val="00E577EA"/>
    <w:rsid w:val="00E57B51"/>
    <w:rsid w:val="00E57D0B"/>
    <w:rsid w:val="00E57E63"/>
    <w:rsid w:val="00E60432"/>
    <w:rsid w:val="00E60447"/>
    <w:rsid w:val="00E62EA7"/>
    <w:rsid w:val="00E6333B"/>
    <w:rsid w:val="00E64210"/>
    <w:rsid w:val="00E64F49"/>
    <w:rsid w:val="00E67A5B"/>
    <w:rsid w:val="00E67D48"/>
    <w:rsid w:val="00E7024D"/>
    <w:rsid w:val="00E70499"/>
    <w:rsid w:val="00E7120E"/>
    <w:rsid w:val="00E71685"/>
    <w:rsid w:val="00E73932"/>
    <w:rsid w:val="00E74096"/>
    <w:rsid w:val="00E74288"/>
    <w:rsid w:val="00E74D23"/>
    <w:rsid w:val="00E7500F"/>
    <w:rsid w:val="00E751FB"/>
    <w:rsid w:val="00E75275"/>
    <w:rsid w:val="00E773AF"/>
    <w:rsid w:val="00E7796B"/>
    <w:rsid w:val="00E77C44"/>
    <w:rsid w:val="00E802CE"/>
    <w:rsid w:val="00E813B3"/>
    <w:rsid w:val="00E8160E"/>
    <w:rsid w:val="00E8288B"/>
    <w:rsid w:val="00E82A17"/>
    <w:rsid w:val="00E82DA5"/>
    <w:rsid w:val="00E82FC5"/>
    <w:rsid w:val="00E840A8"/>
    <w:rsid w:val="00E840D4"/>
    <w:rsid w:val="00E84FBF"/>
    <w:rsid w:val="00E853B0"/>
    <w:rsid w:val="00E85C61"/>
    <w:rsid w:val="00E863F3"/>
    <w:rsid w:val="00E868CA"/>
    <w:rsid w:val="00E86940"/>
    <w:rsid w:val="00E86E10"/>
    <w:rsid w:val="00E871FA"/>
    <w:rsid w:val="00E8729E"/>
    <w:rsid w:val="00E87EBB"/>
    <w:rsid w:val="00E90039"/>
    <w:rsid w:val="00E902BB"/>
    <w:rsid w:val="00E9118F"/>
    <w:rsid w:val="00E93D85"/>
    <w:rsid w:val="00E93FEE"/>
    <w:rsid w:val="00E941D9"/>
    <w:rsid w:val="00E944AB"/>
    <w:rsid w:val="00E94854"/>
    <w:rsid w:val="00E95163"/>
    <w:rsid w:val="00E95ABC"/>
    <w:rsid w:val="00E9602F"/>
    <w:rsid w:val="00E9619B"/>
    <w:rsid w:val="00E96CB2"/>
    <w:rsid w:val="00E96CEC"/>
    <w:rsid w:val="00E978B2"/>
    <w:rsid w:val="00EA049A"/>
    <w:rsid w:val="00EA0912"/>
    <w:rsid w:val="00EA10E1"/>
    <w:rsid w:val="00EA12CA"/>
    <w:rsid w:val="00EA1598"/>
    <w:rsid w:val="00EA2E3D"/>
    <w:rsid w:val="00EA3A97"/>
    <w:rsid w:val="00EA3DDB"/>
    <w:rsid w:val="00EA417F"/>
    <w:rsid w:val="00EA4406"/>
    <w:rsid w:val="00EA478D"/>
    <w:rsid w:val="00EA4886"/>
    <w:rsid w:val="00EA48B4"/>
    <w:rsid w:val="00EA56E4"/>
    <w:rsid w:val="00EA5D1E"/>
    <w:rsid w:val="00EA6792"/>
    <w:rsid w:val="00EA6BE4"/>
    <w:rsid w:val="00EA7595"/>
    <w:rsid w:val="00EA7AD5"/>
    <w:rsid w:val="00EA7B35"/>
    <w:rsid w:val="00EA7BD1"/>
    <w:rsid w:val="00EA7D44"/>
    <w:rsid w:val="00EA7D4F"/>
    <w:rsid w:val="00EA7F20"/>
    <w:rsid w:val="00EB049E"/>
    <w:rsid w:val="00EB073E"/>
    <w:rsid w:val="00EB0769"/>
    <w:rsid w:val="00EB0884"/>
    <w:rsid w:val="00EB1677"/>
    <w:rsid w:val="00EB16F7"/>
    <w:rsid w:val="00EB19F9"/>
    <w:rsid w:val="00EB1FE6"/>
    <w:rsid w:val="00EB21E8"/>
    <w:rsid w:val="00EB22A0"/>
    <w:rsid w:val="00EB27C6"/>
    <w:rsid w:val="00EB28C7"/>
    <w:rsid w:val="00EB36A4"/>
    <w:rsid w:val="00EB3795"/>
    <w:rsid w:val="00EB39BC"/>
    <w:rsid w:val="00EB3D6F"/>
    <w:rsid w:val="00EB5572"/>
    <w:rsid w:val="00EB56A6"/>
    <w:rsid w:val="00EB5DF8"/>
    <w:rsid w:val="00EB6FF0"/>
    <w:rsid w:val="00EB729D"/>
    <w:rsid w:val="00EB7848"/>
    <w:rsid w:val="00EB7997"/>
    <w:rsid w:val="00EB79CB"/>
    <w:rsid w:val="00EB7BC1"/>
    <w:rsid w:val="00EC1F02"/>
    <w:rsid w:val="00EC2701"/>
    <w:rsid w:val="00EC275A"/>
    <w:rsid w:val="00EC3168"/>
    <w:rsid w:val="00EC3917"/>
    <w:rsid w:val="00EC3CE1"/>
    <w:rsid w:val="00EC3CE6"/>
    <w:rsid w:val="00EC43E0"/>
    <w:rsid w:val="00EC504C"/>
    <w:rsid w:val="00EC516B"/>
    <w:rsid w:val="00EC54D9"/>
    <w:rsid w:val="00EC5B6E"/>
    <w:rsid w:val="00EC6B2A"/>
    <w:rsid w:val="00EC6B6A"/>
    <w:rsid w:val="00EC72ED"/>
    <w:rsid w:val="00EC73FB"/>
    <w:rsid w:val="00EC7592"/>
    <w:rsid w:val="00EC7A7B"/>
    <w:rsid w:val="00ED05F9"/>
    <w:rsid w:val="00ED0E75"/>
    <w:rsid w:val="00ED1C4B"/>
    <w:rsid w:val="00ED1CC6"/>
    <w:rsid w:val="00ED27BE"/>
    <w:rsid w:val="00ED2C0F"/>
    <w:rsid w:val="00ED32FF"/>
    <w:rsid w:val="00ED3FC6"/>
    <w:rsid w:val="00ED4150"/>
    <w:rsid w:val="00ED4470"/>
    <w:rsid w:val="00ED55E4"/>
    <w:rsid w:val="00ED5711"/>
    <w:rsid w:val="00ED657C"/>
    <w:rsid w:val="00ED6658"/>
    <w:rsid w:val="00ED688F"/>
    <w:rsid w:val="00ED759C"/>
    <w:rsid w:val="00ED783D"/>
    <w:rsid w:val="00EE06DA"/>
    <w:rsid w:val="00EE079A"/>
    <w:rsid w:val="00EE1034"/>
    <w:rsid w:val="00EE202E"/>
    <w:rsid w:val="00EE3139"/>
    <w:rsid w:val="00EE374F"/>
    <w:rsid w:val="00EE3FD6"/>
    <w:rsid w:val="00EE492F"/>
    <w:rsid w:val="00EE49C8"/>
    <w:rsid w:val="00EE5118"/>
    <w:rsid w:val="00EE54C7"/>
    <w:rsid w:val="00EE60E5"/>
    <w:rsid w:val="00EE63E0"/>
    <w:rsid w:val="00EE6A1F"/>
    <w:rsid w:val="00EE6D73"/>
    <w:rsid w:val="00EE6DD9"/>
    <w:rsid w:val="00EE7959"/>
    <w:rsid w:val="00EF0DE2"/>
    <w:rsid w:val="00EF1F79"/>
    <w:rsid w:val="00EF233E"/>
    <w:rsid w:val="00EF2520"/>
    <w:rsid w:val="00EF28BA"/>
    <w:rsid w:val="00EF43FC"/>
    <w:rsid w:val="00EF45EC"/>
    <w:rsid w:val="00EF4CC9"/>
    <w:rsid w:val="00EF559B"/>
    <w:rsid w:val="00EF645D"/>
    <w:rsid w:val="00EF66BD"/>
    <w:rsid w:val="00EF77DF"/>
    <w:rsid w:val="00EF7AF7"/>
    <w:rsid w:val="00EF7B41"/>
    <w:rsid w:val="00F0010D"/>
    <w:rsid w:val="00F0083E"/>
    <w:rsid w:val="00F00E8B"/>
    <w:rsid w:val="00F026FB"/>
    <w:rsid w:val="00F029A1"/>
    <w:rsid w:val="00F02B59"/>
    <w:rsid w:val="00F032B3"/>
    <w:rsid w:val="00F037E7"/>
    <w:rsid w:val="00F03813"/>
    <w:rsid w:val="00F03D36"/>
    <w:rsid w:val="00F03DD6"/>
    <w:rsid w:val="00F04F1C"/>
    <w:rsid w:val="00F05564"/>
    <w:rsid w:val="00F058C5"/>
    <w:rsid w:val="00F05EB6"/>
    <w:rsid w:val="00F06058"/>
    <w:rsid w:val="00F06902"/>
    <w:rsid w:val="00F06FD7"/>
    <w:rsid w:val="00F07A6E"/>
    <w:rsid w:val="00F100D2"/>
    <w:rsid w:val="00F111CC"/>
    <w:rsid w:val="00F1125E"/>
    <w:rsid w:val="00F11435"/>
    <w:rsid w:val="00F11C89"/>
    <w:rsid w:val="00F11C8A"/>
    <w:rsid w:val="00F11FF2"/>
    <w:rsid w:val="00F12528"/>
    <w:rsid w:val="00F1274F"/>
    <w:rsid w:val="00F12CD7"/>
    <w:rsid w:val="00F12D24"/>
    <w:rsid w:val="00F13CB6"/>
    <w:rsid w:val="00F14797"/>
    <w:rsid w:val="00F14A3D"/>
    <w:rsid w:val="00F14CF9"/>
    <w:rsid w:val="00F1508B"/>
    <w:rsid w:val="00F1538C"/>
    <w:rsid w:val="00F1589F"/>
    <w:rsid w:val="00F15BC2"/>
    <w:rsid w:val="00F15D2E"/>
    <w:rsid w:val="00F15F24"/>
    <w:rsid w:val="00F16037"/>
    <w:rsid w:val="00F1670F"/>
    <w:rsid w:val="00F16A67"/>
    <w:rsid w:val="00F16BEA"/>
    <w:rsid w:val="00F170A8"/>
    <w:rsid w:val="00F1768C"/>
    <w:rsid w:val="00F17F43"/>
    <w:rsid w:val="00F202E4"/>
    <w:rsid w:val="00F20C69"/>
    <w:rsid w:val="00F20FDB"/>
    <w:rsid w:val="00F2129E"/>
    <w:rsid w:val="00F21DB0"/>
    <w:rsid w:val="00F21EEC"/>
    <w:rsid w:val="00F224A0"/>
    <w:rsid w:val="00F2345E"/>
    <w:rsid w:val="00F23CD0"/>
    <w:rsid w:val="00F243E3"/>
    <w:rsid w:val="00F24B68"/>
    <w:rsid w:val="00F25A88"/>
    <w:rsid w:val="00F25C0F"/>
    <w:rsid w:val="00F2759F"/>
    <w:rsid w:val="00F275B0"/>
    <w:rsid w:val="00F275F5"/>
    <w:rsid w:val="00F27A2D"/>
    <w:rsid w:val="00F27CBF"/>
    <w:rsid w:val="00F27DA0"/>
    <w:rsid w:val="00F3049D"/>
    <w:rsid w:val="00F30DA3"/>
    <w:rsid w:val="00F3137F"/>
    <w:rsid w:val="00F317B6"/>
    <w:rsid w:val="00F31CBC"/>
    <w:rsid w:val="00F31D23"/>
    <w:rsid w:val="00F33F69"/>
    <w:rsid w:val="00F34AD9"/>
    <w:rsid w:val="00F34F0B"/>
    <w:rsid w:val="00F40426"/>
    <w:rsid w:val="00F404C5"/>
    <w:rsid w:val="00F40510"/>
    <w:rsid w:val="00F40A6D"/>
    <w:rsid w:val="00F40A73"/>
    <w:rsid w:val="00F40A98"/>
    <w:rsid w:val="00F414E8"/>
    <w:rsid w:val="00F4181E"/>
    <w:rsid w:val="00F429EE"/>
    <w:rsid w:val="00F42E2B"/>
    <w:rsid w:val="00F43C5C"/>
    <w:rsid w:val="00F44473"/>
    <w:rsid w:val="00F45177"/>
    <w:rsid w:val="00F456B1"/>
    <w:rsid w:val="00F45B72"/>
    <w:rsid w:val="00F45C06"/>
    <w:rsid w:val="00F4608A"/>
    <w:rsid w:val="00F46785"/>
    <w:rsid w:val="00F46F25"/>
    <w:rsid w:val="00F47050"/>
    <w:rsid w:val="00F472CA"/>
    <w:rsid w:val="00F476EC"/>
    <w:rsid w:val="00F47B98"/>
    <w:rsid w:val="00F502EE"/>
    <w:rsid w:val="00F50C05"/>
    <w:rsid w:val="00F511DD"/>
    <w:rsid w:val="00F51262"/>
    <w:rsid w:val="00F514AA"/>
    <w:rsid w:val="00F516AF"/>
    <w:rsid w:val="00F518FB"/>
    <w:rsid w:val="00F52091"/>
    <w:rsid w:val="00F5252D"/>
    <w:rsid w:val="00F53514"/>
    <w:rsid w:val="00F53B99"/>
    <w:rsid w:val="00F53BE3"/>
    <w:rsid w:val="00F54886"/>
    <w:rsid w:val="00F54E04"/>
    <w:rsid w:val="00F54E4C"/>
    <w:rsid w:val="00F55611"/>
    <w:rsid w:val="00F565DE"/>
    <w:rsid w:val="00F5739D"/>
    <w:rsid w:val="00F57862"/>
    <w:rsid w:val="00F57DFE"/>
    <w:rsid w:val="00F610E7"/>
    <w:rsid w:val="00F633D2"/>
    <w:rsid w:val="00F633EF"/>
    <w:rsid w:val="00F6478A"/>
    <w:rsid w:val="00F6492B"/>
    <w:rsid w:val="00F64964"/>
    <w:rsid w:val="00F64A30"/>
    <w:rsid w:val="00F64A8C"/>
    <w:rsid w:val="00F64E0D"/>
    <w:rsid w:val="00F6543B"/>
    <w:rsid w:val="00F65BE9"/>
    <w:rsid w:val="00F66213"/>
    <w:rsid w:val="00F66F6B"/>
    <w:rsid w:val="00F67FED"/>
    <w:rsid w:val="00F70589"/>
    <w:rsid w:val="00F70697"/>
    <w:rsid w:val="00F70E9B"/>
    <w:rsid w:val="00F7142A"/>
    <w:rsid w:val="00F71BB4"/>
    <w:rsid w:val="00F71DEA"/>
    <w:rsid w:val="00F72402"/>
    <w:rsid w:val="00F72B62"/>
    <w:rsid w:val="00F731EA"/>
    <w:rsid w:val="00F7376E"/>
    <w:rsid w:val="00F743E7"/>
    <w:rsid w:val="00F74CC7"/>
    <w:rsid w:val="00F74DCB"/>
    <w:rsid w:val="00F75467"/>
    <w:rsid w:val="00F763F0"/>
    <w:rsid w:val="00F7690E"/>
    <w:rsid w:val="00F76B9E"/>
    <w:rsid w:val="00F77588"/>
    <w:rsid w:val="00F80007"/>
    <w:rsid w:val="00F80051"/>
    <w:rsid w:val="00F81347"/>
    <w:rsid w:val="00F8162A"/>
    <w:rsid w:val="00F824B8"/>
    <w:rsid w:val="00F8324A"/>
    <w:rsid w:val="00F842C8"/>
    <w:rsid w:val="00F849D3"/>
    <w:rsid w:val="00F86123"/>
    <w:rsid w:val="00F862AF"/>
    <w:rsid w:val="00F86DAF"/>
    <w:rsid w:val="00F877EC"/>
    <w:rsid w:val="00F87F7D"/>
    <w:rsid w:val="00F90E2A"/>
    <w:rsid w:val="00F91FE7"/>
    <w:rsid w:val="00F9275F"/>
    <w:rsid w:val="00F92D91"/>
    <w:rsid w:val="00F92E1B"/>
    <w:rsid w:val="00F93198"/>
    <w:rsid w:val="00F935E9"/>
    <w:rsid w:val="00F94358"/>
    <w:rsid w:val="00F946FF"/>
    <w:rsid w:val="00F95816"/>
    <w:rsid w:val="00F95A65"/>
    <w:rsid w:val="00F96278"/>
    <w:rsid w:val="00F970AE"/>
    <w:rsid w:val="00F9720C"/>
    <w:rsid w:val="00F974DC"/>
    <w:rsid w:val="00F9794B"/>
    <w:rsid w:val="00F97AB3"/>
    <w:rsid w:val="00F97BE3"/>
    <w:rsid w:val="00FA0119"/>
    <w:rsid w:val="00FA0FEB"/>
    <w:rsid w:val="00FA1312"/>
    <w:rsid w:val="00FA133D"/>
    <w:rsid w:val="00FA14A3"/>
    <w:rsid w:val="00FA1640"/>
    <w:rsid w:val="00FA1B5C"/>
    <w:rsid w:val="00FA2CC1"/>
    <w:rsid w:val="00FA2D40"/>
    <w:rsid w:val="00FA2EDD"/>
    <w:rsid w:val="00FA319B"/>
    <w:rsid w:val="00FA357B"/>
    <w:rsid w:val="00FA3792"/>
    <w:rsid w:val="00FA4585"/>
    <w:rsid w:val="00FA4ADB"/>
    <w:rsid w:val="00FA4D2A"/>
    <w:rsid w:val="00FA578A"/>
    <w:rsid w:val="00FA5ACE"/>
    <w:rsid w:val="00FA7860"/>
    <w:rsid w:val="00FB0E86"/>
    <w:rsid w:val="00FB138E"/>
    <w:rsid w:val="00FB141B"/>
    <w:rsid w:val="00FB172D"/>
    <w:rsid w:val="00FB17A5"/>
    <w:rsid w:val="00FB18FF"/>
    <w:rsid w:val="00FB1B1A"/>
    <w:rsid w:val="00FB20FC"/>
    <w:rsid w:val="00FB2435"/>
    <w:rsid w:val="00FB2463"/>
    <w:rsid w:val="00FB2C5C"/>
    <w:rsid w:val="00FB2E06"/>
    <w:rsid w:val="00FB394C"/>
    <w:rsid w:val="00FB3B57"/>
    <w:rsid w:val="00FB3C18"/>
    <w:rsid w:val="00FB47EA"/>
    <w:rsid w:val="00FB4A97"/>
    <w:rsid w:val="00FB4C45"/>
    <w:rsid w:val="00FB4DA4"/>
    <w:rsid w:val="00FB5386"/>
    <w:rsid w:val="00FB5605"/>
    <w:rsid w:val="00FB641A"/>
    <w:rsid w:val="00FB6EA4"/>
    <w:rsid w:val="00FB73C7"/>
    <w:rsid w:val="00FB79BF"/>
    <w:rsid w:val="00FB7BE6"/>
    <w:rsid w:val="00FB7DC7"/>
    <w:rsid w:val="00FC0057"/>
    <w:rsid w:val="00FC00CC"/>
    <w:rsid w:val="00FC1E7E"/>
    <w:rsid w:val="00FC1FCE"/>
    <w:rsid w:val="00FC219E"/>
    <w:rsid w:val="00FC22CD"/>
    <w:rsid w:val="00FC23B6"/>
    <w:rsid w:val="00FC2652"/>
    <w:rsid w:val="00FC5951"/>
    <w:rsid w:val="00FC596F"/>
    <w:rsid w:val="00FC5A5B"/>
    <w:rsid w:val="00FC6B12"/>
    <w:rsid w:val="00FC6D6F"/>
    <w:rsid w:val="00FC6FCE"/>
    <w:rsid w:val="00FC7721"/>
    <w:rsid w:val="00FD08CC"/>
    <w:rsid w:val="00FD1D1C"/>
    <w:rsid w:val="00FD3419"/>
    <w:rsid w:val="00FD3CA0"/>
    <w:rsid w:val="00FD42A5"/>
    <w:rsid w:val="00FD44FB"/>
    <w:rsid w:val="00FD4ADB"/>
    <w:rsid w:val="00FD67F6"/>
    <w:rsid w:val="00FE06B4"/>
    <w:rsid w:val="00FE136F"/>
    <w:rsid w:val="00FE15F6"/>
    <w:rsid w:val="00FE18D7"/>
    <w:rsid w:val="00FE1BC2"/>
    <w:rsid w:val="00FE1E0B"/>
    <w:rsid w:val="00FE2266"/>
    <w:rsid w:val="00FE23B6"/>
    <w:rsid w:val="00FE2686"/>
    <w:rsid w:val="00FE2805"/>
    <w:rsid w:val="00FE3007"/>
    <w:rsid w:val="00FE3571"/>
    <w:rsid w:val="00FE364F"/>
    <w:rsid w:val="00FE3840"/>
    <w:rsid w:val="00FE4220"/>
    <w:rsid w:val="00FE435E"/>
    <w:rsid w:val="00FE4378"/>
    <w:rsid w:val="00FE4BD6"/>
    <w:rsid w:val="00FE5404"/>
    <w:rsid w:val="00FE6C3A"/>
    <w:rsid w:val="00FE7BA3"/>
    <w:rsid w:val="00FF0584"/>
    <w:rsid w:val="00FF0765"/>
    <w:rsid w:val="00FF0ADD"/>
    <w:rsid w:val="00FF0F3D"/>
    <w:rsid w:val="00FF135F"/>
    <w:rsid w:val="00FF1602"/>
    <w:rsid w:val="00FF2648"/>
    <w:rsid w:val="00FF277C"/>
    <w:rsid w:val="00FF474A"/>
    <w:rsid w:val="00FF48E6"/>
    <w:rsid w:val="00FF4D61"/>
    <w:rsid w:val="00FF4F5C"/>
    <w:rsid w:val="00FF540A"/>
    <w:rsid w:val="00FF565C"/>
    <w:rsid w:val="00FF5F1D"/>
    <w:rsid w:val="00FF67E3"/>
    <w:rsid w:val="00FF7065"/>
    <w:rsid w:val="00FF7A11"/>
    <w:rsid w:val="00FF7CAD"/>
    <w:rsid w:val="01069948"/>
    <w:rsid w:val="01191AC1"/>
    <w:rsid w:val="01195695"/>
    <w:rsid w:val="01285382"/>
    <w:rsid w:val="0134713B"/>
    <w:rsid w:val="0148CE19"/>
    <w:rsid w:val="014CD47E"/>
    <w:rsid w:val="0154CBC6"/>
    <w:rsid w:val="015570E3"/>
    <w:rsid w:val="01573374"/>
    <w:rsid w:val="015C1DBC"/>
    <w:rsid w:val="0160C4A0"/>
    <w:rsid w:val="017137D2"/>
    <w:rsid w:val="01776BFC"/>
    <w:rsid w:val="017BAF3D"/>
    <w:rsid w:val="017E3511"/>
    <w:rsid w:val="018770B6"/>
    <w:rsid w:val="018C6B8A"/>
    <w:rsid w:val="01966599"/>
    <w:rsid w:val="01A26A0D"/>
    <w:rsid w:val="01AEC7A0"/>
    <w:rsid w:val="01B37E61"/>
    <w:rsid w:val="01B3FD29"/>
    <w:rsid w:val="01BDED77"/>
    <w:rsid w:val="01BE51B4"/>
    <w:rsid w:val="01C12914"/>
    <w:rsid w:val="01C18079"/>
    <w:rsid w:val="01C60172"/>
    <w:rsid w:val="01D0C4D7"/>
    <w:rsid w:val="01DBDC72"/>
    <w:rsid w:val="01DDF031"/>
    <w:rsid w:val="01DEF4FC"/>
    <w:rsid w:val="01E13282"/>
    <w:rsid w:val="01E268B3"/>
    <w:rsid w:val="01E43FB4"/>
    <w:rsid w:val="01EDF22D"/>
    <w:rsid w:val="01F0FD14"/>
    <w:rsid w:val="021114D1"/>
    <w:rsid w:val="0211EFF1"/>
    <w:rsid w:val="0225D646"/>
    <w:rsid w:val="022EBEC0"/>
    <w:rsid w:val="022F8E70"/>
    <w:rsid w:val="0240F759"/>
    <w:rsid w:val="024C9A0D"/>
    <w:rsid w:val="0253A338"/>
    <w:rsid w:val="0254A397"/>
    <w:rsid w:val="025614C5"/>
    <w:rsid w:val="025A3F9D"/>
    <w:rsid w:val="02627D94"/>
    <w:rsid w:val="0265AC0F"/>
    <w:rsid w:val="027B6C77"/>
    <w:rsid w:val="027E8ECA"/>
    <w:rsid w:val="0280B576"/>
    <w:rsid w:val="02848868"/>
    <w:rsid w:val="028FE780"/>
    <w:rsid w:val="02927DB1"/>
    <w:rsid w:val="02ABD7FB"/>
    <w:rsid w:val="02CFD310"/>
    <w:rsid w:val="02D6E5DB"/>
    <w:rsid w:val="02F7EE1D"/>
    <w:rsid w:val="02FC7A04"/>
    <w:rsid w:val="02FE24F9"/>
    <w:rsid w:val="030D103D"/>
    <w:rsid w:val="031E3561"/>
    <w:rsid w:val="03263183"/>
    <w:rsid w:val="0332A73D"/>
    <w:rsid w:val="0333360C"/>
    <w:rsid w:val="033DE94E"/>
    <w:rsid w:val="0340B34F"/>
    <w:rsid w:val="0343B6D8"/>
    <w:rsid w:val="03481C2E"/>
    <w:rsid w:val="0355925C"/>
    <w:rsid w:val="03595521"/>
    <w:rsid w:val="035DB667"/>
    <w:rsid w:val="036B00C5"/>
    <w:rsid w:val="036B4228"/>
    <w:rsid w:val="036D34AA"/>
    <w:rsid w:val="036E7E4F"/>
    <w:rsid w:val="03742423"/>
    <w:rsid w:val="03746259"/>
    <w:rsid w:val="038523EC"/>
    <w:rsid w:val="03A46034"/>
    <w:rsid w:val="03B30B55"/>
    <w:rsid w:val="03BEA811"/>
    <w:rsid w:val="03C212E0"/>
    <w:rsid w:val="03C82166"/>
    <w:rsid w:val="03E230EE"/>
    <w:rsid w:val="03E5CB27"/>
    <w:rsid w:val="03E89625"/>
    <w:rsid w:val="03E8EBC8"/>
    <w:rsid w:val="03FB2988"/>
    <w:rsid w:val="04012FCD"/>
    <w:rsid w:val="040338E4"/>
    <w:rsid w:val="041CD0D6"/>
    <w:rsid w:val="04257BD4"/>
    <w:rsid w:val="04268973"/>
    <w:rsid w:val="043CF933"/>
    <w:rsid w:val="043D3B4E"/>
    <w:rsid w:val="043E8CCA"/>
    <w:rsid w:val="04406C41"/>
    <w:rsid w:val="044158C5"/>
    <w:rsid w:val="04586AA5"/>
    <w:rsid w:val="046D77F2"/>
    <w:rsid w:val="04703F19"/>
    <w:rsid w:val="048A803B"/>
    <w:rsid w:val="048AD9C7"/>
    <w:rsid w:val="049A10CD"/>
    <w:rsid w:val="04ACF27C"/>
    <w:rsid w:val="04AD306B"/>
    <w:rsid w:val="04B59C13"/>
    <w:rsid w:val="04BEC7B5"/>
    <w:rsid w:val="04BF2C5C"/>
    <w:rsid w:val="04C0287B"/>
    <w:rsid w:val="04C46533"/>
    <w:rsid w:val="04D27665"/>
    <w:rsid w:val="04DA0ACF"/>
    <w:rsid w:val="04DCC682"/>
    <w:rsid w:val="04F5CD7A"/>
    <w:rsid w:val="04F6661A"/>
    <w:rsid w:val="04FAD4FF"/>
    <w:rsid w:val="050CB4BB"/>
    <w:rsid w:val="05138945"/>
    <w:rsid w:val="0515B8F0"/>
    <w:rsid w:val="051A9846"/>
    <w:rsid w:val="05214D85"/>
    <w:rsid w:val="0529A731"/>
    <w:rsid w:val="053B1A08"/>
    <w:rsid w:val="053DBFE8"/>
    <w:rsid w:val="0544D988"/>
    <w:rsid w:val="054ECA67"/>
    <w:rsid w:val="05508850"/>
    <w:rsid w:val="0551FFBB"/>
    <w:rsid w:val="0567BC12"/>
    <w:rsid w:val="0576D672"/>
    <w:rsid w:val="058D32BD"/>
    <w:rsid w:val="058F7278"/>
    <w:rsid w:val="0598C2D9"/>
    <w:rsid w:val="05C3708C"/>
    <w:rsid w:val="05C3951E"/>
    <w:rsid w:val="05CF418C"/>
    <w:rsid w:val="05DB1BE1"/>
    <w:rsid w:val="05EF1E81"/>
    <w:rsid w:val="05F0F635"/>
    <w:rsid w:val="05F3103A"/>
    <w:rsid w:val="05F36C38"/>
    <w:rsid w:val="05FA1364"/>
    <w:rsid w:val="05FE2126"/>
    <w:rsid w:val="0600B3A7"/>
    <w:rsid w:val="060FB636"/>
    <w:rsid w:val="0613F847"/>
    <w:rsid w:val="061948A9"/>
    <w:rsid w:val="061B1C62"/>
    <w:rsid w:val="062BB331"/>
    <w:rsid w:val="0631C854"/>
    <w:rsid w:val="063E3898"/>
    <w:rsid w:val="065A6E74"/>
    <w:rsid w:val="066CD2EE"/>
    <w:rsid w:val="06722BE1"/>
    <w:rsid w:val="0675DB30"/>
    <w:rsid w:val="067854AE"/>
    <w:rsid w:val="068059D0"/>
    <w:rsid w:val="068B21F0"/>
    <w:rsid w:val="069680D9"/>
    <w:rsid w:val="06B2A953"/>
    <w:rsid w:val="06BA0524"/>
    <w:rsid w:val="06BE4EE3"/>
    <w:rsid w:val="06CF1400"/>
    <w:rsid w:val="06DF3B36"/>
    <w:rsid w:val="06F21338"/>
    <w:rsid w:val="06F4D374"/>
    <w:rsid w:val="06F899E7"/>
    <w:rsid w:val="06FE3866"/>
    <w:rsid w:val="0700FC87"/>
    <w:rsid w:val="07042306"/>
    <w:rsid w:val="070B9057"/>
    <w:rsid w:val="070BC773"/>
    <w:rsid w:val="071106A0"/>
    <w:rsid w:val="071EC2C1"/>
    <w:rsid w:val="071F4135"/>
    <w:rsid w:val="07287FC9"/>
    <w:rsid w:val="0728B65D"/>
    <w:rsid w:val="073991A0"/>
    <w:rsid w:val="0740D345"/>
    <w:rsid w:val="07444085"/>
    <w:rsid w:val="0745D8AF"/>
    <w:rsid w:val="07499D5D"/>
    <w:rsid w:val="07542A95"/>
    <w:rsid w:val="0755E5FE"/>
    <w:rsid w:val="07560D97"/>
    <w:rsid w:val="0756F314"/>
    <w:rsid w:val="075C3CFA"/>
    <w:rsid w:val="076933D4"/>
    <w:rsid w:val="076D64AC"/>
    <w:rsid w:val="07728790"/>
    <w:rsid w:val="0779AEC6"/>
    <w:rsid w:val="07882E58"/>
    <w:rsid w:val="0790F5EE"/>
    <w:rsid w:val="079E84BF"/>
    <w:rsid w:val="07A19777"/>
    <w:rsid w:val="07AB8697"/>
    <w:rsid w:val="07B03F3C"/>
    <w:rsid w:val="07B91612"/>
    <w:rsid w:val="07B9B838"/>
    <w:rsid w:val="07BAE96D"/>
    <w:rsid w:val="07C14006"/>
    <w:rsid w:val="07C247B8"/>
    <w:rsid w:val="07D0CDE3"/>
    <w:rsid w:val="07D7541D"/>
    <w:rsid w:val="07E63AD2"/>
    <w:rsid w:val="07EBDDE7"/>
    <w:rsid w:val="07F43353"/>
    <w:rsid w:val="07FD92B2"/>
    <w:rsid w:val="080DE00E"/>
    <w:rsid w:val="080F8541"/>
    <w:rsid w:val="08114CDE"/>
    <w:rsid w:val="082695D3"/>
    <w:rsid w:val="0833400A"/>
    <w:rsid w:val="08369102"/>
    <w:rsid w:val="083DEA5D"/>
    <w:rsid w:val="084C9A3D"/>
    <w:rsid w:val="08550005"/>
    <w:rsid w:val="085A8871"/>
    <w:rsid w:val="085C4E04"/>
    <w:rsid w:val="085D3355"/>
    <w:rsid w:val="086356C0"/>
    <w:rsid w:val="086FFF98"/>
    <w:rsid w:val="08714356"/>
    <w:rsid w:val="087256E2"/>
    <w:rsid w:val="087269EA"/>
    <w:rsid w:val="087AF90C"/>
    <w:rsid w:val="0881DBBD"/>
    <w:rsid w:val="08893226"/>
    <w:rsid w:val="08AEAC60"/>
    <w:rsid w:val="08C280A8"/>
    <w:rsid w:val="08C3F4FE"/>
    <w:rsid w:val="08CFA82B"/>
    <w:rsid w:val="08D9DC92"/>
    <w:rsid w:val="08DEBC23"/>
    <w:rsid w:val="08E23147"/>
    <w:rsid w:val="08F15AA4"/>
    <w:rsid w:val="08FCF4A4"/>
    <w:rsid w:val="0900FE43"/>
    <w:rsid w:val="091BAC79"/>
    <w:rsid w:val="092BC6FB"/>
    <w:rsid w:val="092DA42A"/>
    <w:rsid w:val="0937F69E"/>
    <w:rsid w:val="0943FC73"/>
    <w:rsid w:val="094C0B58"/>
    <w:rsid w:val="094D10C1"/>
    <w:rsid w:val="09528975"/>
    <w:rsid w:val="09535A30"/>
    <w:rsid w:val="09561FFB"/>
    <w:rsid w:val="09576163"/>
    <w:rsid w:val="0973A577"/>
    <w:rsid w:val="097AD6E3"/>
    <w:rsid w:val="097C28B0"/>
    <w:rsid w:val="09854846"/>
    <w:rsid w:val="0986C991"/>
    <w:rsid w:val="098B159B"/>
    <w:rsid w:val="099CAA81"/>
    <w:rsid w:val="09A20B78"/>
    <w:rsid w:val="09A29DCC"/>
    <w:rsid w:val="09B56978"/>
    <w:rsid w:val="09BBDFBB"/>
    <w:rsid w:val="09CE4622"/>
    <w:rsid w:val="09DAECE3"/>
    <w:rsid w:val="09DD121C"/>
    <w:rsid w:val="09F26427"/>
    <w:rsid w:val="09F3AB30"/>
    <w:rsid w:val="09FA5A97"/>
    <w:rsid w:val="09FEAFB1"/>
    <w:rsid w:val="0A01E546"/>
    <w:rsid w:val="0A094A19"/>
    <w:rsid w:val="0A0966BF"/>
    <w:rsid w:val="0A0B69DB"/>
    <w:rsid w:val="0A0DE565"/>
    <w:rsid w:val="0A116582"/>
    <w:rsid w:val="0A171C4F"/>
    <w:rsid w:val="0A1CCE75"/>
    <w:rsid w:val="0A34BBAD"/>
    <w:rsid w:val="0A35D51A"/>
    <w:rsid w:val="0A46FDE2"/>
    <w:rsid w:val="0A4C618B"/>
    <w:rsid w:val="0A4DBE37"/>
    <w:rsid w:val="0A51603A"/>
    <w:rsid w:val="0A6CF6B9"/>
    <w:rsid w:val="0A7A8C84"/>
    <w:rsid w:val="0A7AA9CD"/>
    <w:rsid w:val="0A7AD1E7"/>
    <w:rsid w:val="0A7DFDF5"/>
    <w:rsid w:val="0A90764D"/>
    <w:rsid w:val="0A972873"/>
    <w:rsid w:val="0A973DA0"/>
    <w:rsid w:val="0A99FC7A"/>
    <w:rsid w:val="0AABFD4E"/>
    <w:rsid w:val="0AB12D7C"/>
    <w:rsid w:val="0AB184FA"/>
    <w:rsid w:val="0AB25147"/>
    <w:rsid w:val="0AB635EF"/>
    <w:rsid w:val="0ABC1031"/>
    <w:rsid w:val="0AC65B4C"/>
    <w:rsid w:val="0AC794E2"/>
    <w:rsid w:val="0ACFE153"/>
    <w:rsid w:val="0AE594EC"/>
    <w:rsid w:val="0AE86B7B"/>
    <w:rsid w:val="0AEA3BCB"/>
    <w:rsid w:val="0AF29C03"/>
    <w:rsid w:val="0B253942"/>
    <w:rsid w:val="0B258456"/>
    <w:rsid w:val="0B283DC8"/>
    <w:rsid w:val="0B32D34F"/>
    <w:rsid w:val="0B3482B9"/>
    <w:rsid w:val="0B57D3BB"/>
    <w:rsid w:val="0B593E64"/>
    <w:rsid w:val="0B5A9C27"/>
    <w:rsid w:val="0B758B1F"/>
    <w:rsid w:val="0B75C64B"/>
    <w:rsid w:val="0B765D5C"/>
    <w:rsid w:val="0B7A553B"/>
    <w:rsid w:val="0B811B54"/>
    <w:rsid w:val="0B8A02A2"/>
    <w:rsid w:val="0BB0ABB7"/>
    <w:rsid w:val="0BB7E681"/>
    <w:rsid w:val="0BD25551"/>
    <w:rsid w:val="0BD7DE58"/>
    <w:rsid w:val="0BE2382F"/>
    <w:rsid w:val="0BE2CE43"/>
    <w:rsid w:val="0BE4D4F8"/>
    <w:rsid w:val="0BEC3150"/>
    <w:rsid w:val="0BF4B484"/>
    <w:rsid w:val="0BF65046"/>
    <w:rsid w:val="0C063B6D"/>
    <w:rsid w:val="0C123D16"/>
    <w:rsid w:val="0C27AD72"/>
    <w:rsid w:val="0C3BD279"/>
    <w:rsid w:val="0C50CAC2"/>
    <w:rsid w:val="0C51C7E3"/>
    <w:rsid w:val="0C670633"/>
    <w:rsid w:val="0C76691E"/>
    <w:rsid w:val="0C7867FB"/>
    <w:rsid w:val="0C7B4B98"/>
    <w:rsid w:val="0C7E2D44"/>
    <w:rsid w:val="0C866906"/>
    <w:rsid w:val="0C960C6A"/>
    <w:rsid w:val="0C9618F5"/>
    <w:rsid w:val="0CAC45D6"/>
    <w:rsid w:val="0CB50909"/>
    <w:rsid w:val="0CC629F2"/>
    <w:rsid w:val="0CC93192"/>
    <w:rsid w:val="0CD15B85"/>
    <w:rsid w:val="0CD2F515"/>
    <w:rsid w:val="0CD89A01"/>
    <w:rsid w:val="0CEAF120"/>
    <w:rsid w:val="0CF4F8E0"/>
    <w:rsid w:val="0D0019D5"/>
    <w:rsid w:val="0D06BB89"/>
    <w:rsid w:val="0D08B095"/>
    <w:rsid w:val="0D0BDCDE"/>
    <w:rsid w:val="0D0FB683"/>
    <w:rsid w:val="0D1385DB"/>
    <w:rsid w:val="0D149205"/>
    <w:rsid w:val="0D14B2DE"/>
    <w:rsid w:val="0D296FA5"/>
    <w:rsid w:val="0D297E4E"/>
    <w:rsid w:val="0D2A5232"/>
    <w:rsid w:val="0D2E9373"/>
    <w:rsid w:val="0D311EF1"/>
    <w:rsid w:val="0D37D861"/>
    <w:rsid w:val="0D3F922F"/>
    <w:rsid w:val="0D472BDB"/>
    <w:rsid w:val="0D50814A"/>
    <w:rsid w:val="0D6D77DD"/>
    <w:rsid w:val="0D730B60"/>
    <w:rsid w:val="0D7506EF"/>
    <w:rsid w:val="0D82F009"/>
    <w:rsid w:val="0D96F7FF"/>
    <w:rsid w:val="0DA610F1"/>
    <w:rsid w:val="0DC4ADD2"/>
    <w:rsid w:val="0DCB626D"/>
    <w:rsid w:val="0DE1D27E"/>
    <w:rsid w:val="0DECED57"/>
    <w:rsid w:val="0E1000A2"/>
    <w:rsid w:val="0E18F544"/>
    <w:rsid w:val="0E20383A"/>
    <w:rsid w:val="0E2246A3"/>
    <w:rsid w:val="0E38395C"/>
    <w:rsid w:val="0E4157BA"/>
    <w:rsid w:val="0E46ED15"/>
    <w:rsid w:val="0E48DCC6"/>
    <w:rsid w:val="0E4E4806"/>
    <w:rsid w:val="0E5206C2"/>
    <w:rsid w:val="0E5A347B"/>
    <w:rsid w:val="0E5C02C2"/>
    <w:rsid w:val="0E6672AD"/>
    <w:rsid w:val="0E69E444"/>
    <w:rsid w:val="0E69E74A"/>
    <w:rsid w:val="0E7534E6"/>
    <w:rsid w:val="0E78D895"/>
    <w:rsid w:val="0E7A5CB7"/>
    <w:rsid w:val="0E7ABA6C"/>
    <w:rsid w:val="0E7BAA2F"/>
    <w:rsid w:val="0E88971E"/>
    <w:rsid w:val="0E8AB9C2"/>
    <w:rsid w:val="0E8DDC98"/>
    <w:rsid w:val="0E92F23C"/>
    <w:rsid w:val="0E9E7B20"/>
    <w:rsid w:val="0EA0A4FB"/>
    <w:rsid w:val="0EA3C439"/>
    <w:rsid w:val="0EAB4972"/>
    <w:rsid w:val="0EC9EF6A"/>
    <w:rsid w:val="0ECA9686"/>
    <w:rsid w:val="0EF64237"/>
    <w:rsid w:val="0EFA7EE5"/>
    <w:rsid w:val="0F045C80"/>
    <w:rsid w:val="0F0987AC"/>
    <w:rsid w:val="0F16A10E"/>
    <w:rsid w:val="0F16ABBC"/>
    <w:rsid w:val="0F1A5ADC"/>
    <w:rsid w:val="0F237619"/>
    <w:rsid w:val="0F2449A6"/>
    <w:rsid w:val="0F246556"/>
    <w:rsid w:val="0F350BB7"/>
    <w:rsid w:val="0F3D12CB"/>
    <w:rsid w:val="0F409E34"/>
    <w:rsid w:val="0F40B8FB"/>
    <w:rsid w:val="0F41DB4A"/>
    <w:rsid w:val="0F43EACD"/>
    <w:rsid w:val="0F49DCBB"/>
    <w:rsid w:val="0F51B239"/>
    <w:rsid w:val="0F52C88A"/>
    <w:rsid w:val="0F5A78D6"/>
    <w:rsid w:val="0F673CE5"/>
    <w:rsid w:val="0F67AB65"/>
    <w:rsid w:val="0F6F70FF"/>
    <w:rsid w:val="0F6F7F2D"/>
    <w:rsid w:val="0F721DCA"/>
    <w:rsid w:val="0F85B8F0"/>
    <w:rsid w:val="0F860E2F"/>
    <w:rsid w:val="0F867B83"/>
    <w:rsid w:val="0F8BEB48"/>
    <w:rsid w:val="0F9D6AFE"/>
    <w:rsid w:val="0FB9060F"/>
    <w:rsid w:val="0FBA70B1"/>
    <w:rsid w:val="0FBDF7C7"/>
    <w:rsid w:val="0FDAA070"/>
    <w:rsid w:val="0FDFB473"/>
    <w:rsid w:val="100AD056"/>
    <w:rsid w:val="1015CDEC"/>
    <w:rsid w:val="101639C1"/>
    <w:rsid w:val="1020F2A9"/>
    <w:rsid w:val="1030CA2B"/>
    <w:rsid w:val="103DD11D"/>
    <w:rsid w:val="103E83C5"/>
    <w:rsid w:val="1048FC42"/>
    <w:rsid w:val="105E1DF8"/>
    <w:rsid w:val="106B507D"/>
    <w:rsid w:val="1085146F"/>
    <w:rsid w:val="10A5189F"/>
    <w:rsid w:val="10A76B5B"/>
    <w:rsid w:val="10B64BAE"/>
    <w:rsid w:val="10B88D10"/>
    <w:rsid w:val="10B95B7F"/>
    <w:rsid w:val="10B98F24"/>
    <w:rsid w:val="10C41026"/>
    <w:rsid w:val="10CBC94B"/>
    <w:rsid w:val="10CFF68F"/>
    <w:rsid w:val="10D95E68"/>
    <w:rsid w:val="10FF2979"/>
    <w:rsid w:val="1109D327"/>
    <w:rsid w:val="1115594D"/>
    <w:rsid w:val="111B8D7D"/>
    <w:rsid w:val="1125944F"/>
    <w:rsid w:val="1127BBA9"/>
    <w:rsid w:val="112CB728"/>
    <w:rsid w:val="112E50D5"/>
    <w:rsid w:val="11324711"/>
    <w:rsid w:val="11348AD6"/>
    <w:rsid w:val="113B584B"/>
    <w:rsid w:val="11483092"/>
    <w:rsid w:val="114EDAED"/>
    <w:rsid w:val="1154ADF1"/>
    <w:rsid w:val="1156AFA7"/>
    <w:rsid w:val="115D03B5"/>
    <w:rsid w:val="116319B7"/>
    <w:rsid w:val="116758FE"/>
    <w:rsid w:val="11786104"/>
    <w:rsid w:val="117F853B"/>
    <w:rsid w:val="118F19B4"/>
    <w:rsid w:val="119124BA"/>
    <w:rsid w:val="119B4E8C"/>
    <w:rsid w:val="11B16ADD"/>
    <w:rsid w:val="11B26447"/>
    <w:rsid w:val="11B2C7C4"/>
    <w:rsid w:val="11BDC8A0"/>
    <w:rsid w:val="11C3BC7A"/>
    <w:rsid w:val="11D11AE8"/>
    <w:rsid w:val="11D45C9E"/>
    <w:rsid w:val="11E4A97D"/>
    <w:rsid w:val="11FC731B"/>
    <w:rsid w:val="11FF094C"/>
    <w:rsid w:val="1200BF6D"/>
    <w:rsid w:val="12083551"/>
    <w:rsid w:val="120B8781"/>
    <w:rsid w:val="1210AE73"/>
    <w:rsid w:val="121EF5D8"/>
    <w:rsid w:val="1223017E"/>
    <w:rsid w:val="122B58D4"/>
    <w:rsid w:val="122E0AB2"/>
    <w:rsid w:val="123C8094"/>
    <w:rsid w:val="1240E900"/>
    <w:rsid w:val="1248721D"/>
    <w:rsid w:val="124CA2A6"/>
    <w:rsid w:val="124CD86D"/>
    <w:rsid w:val="125298E0"/>
    <w:rsid w:val="1259411E"/>
    <w:rsid w:val="1263786C"/>
    <w:rsid w:val="127105FA"/>
    <w:rsid w:val="1272887E"/>
    <w:rsid w:val="1279CEC3"/>
    <w:rsid w:val="127A3504"/>
    <w:rsid w:val="1286A8E0"/>
    <w:rsid w:val="128EBE56"/>
    <w:rsid w:val="1292A455"/>
    <w:rsid w:val="12B08F01"/>
    <w:rsid w:val="12B462ED"/>
    <w:rsid w:val="12B8115D"/>
    <w:rsid w:val="12B8F28C"/>
    <w:rsid w:val="12BE2E93"/>
    <w:rsid w:val="12CE65AB"/>
    <w:rsid w:val="12D533EE"/>
    <w:rsid w:val="12D9AD17"/>
    <w:rsid w:val="12DA3FBA"/>
    <w:rsid w:val="12E6FE76"/>
    <w:rsid w:val="12EB98BE"/>
    <w:rsid w:val="13023B9C"/>
    <w:rsid w:val="130BABA3"/>
    <w:rsid w:val="131A0BD3"/>
    <w:rsid w:val="131CF4A1"/>
    <w:rsid w:val="131F34D4"/>
    <w:rsid w:val="13349D3C"/>
    <w:rsid w:val="1344E7D6"/>
    <w:rsid w:val="1345F11F"/>
    <w:rsid w:val="1347DB85"/>
    <w:rsid w:val="134FAD5B"/>
    <w:rsid w:val="136811BA"/>
    <w:rsid w:val="136CF50F"/>
    <w:rsid w:val="13837B37"/>
    <w:rsid w:val="1389D105"/>
    <w:rsid w:val="13A515BA"/>
    <w:rsid w:val="13BBE082"/>
    <w:rsid w:val="13CB0937"/>
    <w:rsid w:val="13E1E742"/>
    <w:rsid w:val="13EBAA0C"/>
    <w:rsid w:val="13EDE028"/>
    <w:rsid w:val="14438612"/>
    <w:rsid w:val="144CE5E0"/>
    <w:rsid w:val="145339B7"/>
    <w:rsid w:val="1460FB17"/>
    <w:rsid w:val="1461F4A5"/>
    <w:rsid w:val="148EC6AC"/>
    <w:rsid w:val="149E827A"/>
    <w:rsid w:val="14A456AB"/>
    <w:rsid w:val="14AA4F15"/>
    <w:rsid w:val="14AE4235"/>
    <w:rsid w:val="14B6924C"/>
    <w:rsid w:val="14D169BE"/>
    <w:rsid w:val="14D52EB0"/>
    <w:rsid w:val="14DB070A"/>
    <w:rsid w:val="14EDC3E1"/>
    <w:rsid w:val="15018471"/>
    <w:rsid w:val="1503FD26"/>
    <w:rsid w:val="1510BB60"/>
    <w:rsid w:val="151AC0C3"/>
    <w:rsid w:val="151DF757"/>
    <w:rsid w:val="15318F1B"/>
    <w:rsid w:val="1533C936"/>
    <w:rsid w:val="153CB87A"/>
    <w:rsid w:val="153CECF8"/>
    <w:rsid w:val="1550980C"/>
    <w:rsid w:val="155680B5"/>
    <w:rsid w:val="15573D50"/>
    <w:rsid w:val="15588592"/>
    <w:rsid w:val="156A5803"/>
    <w:rsid w:val="156E1BF6"/>
    <w:rsid w:val="156FFB65"/>
    <w:rsid w:val="1571B1E8"/>
    <w:rsid w:val="157F21B4"/>
    <w:rsid w:val="158A135E"/>
    <w:rsid w:val="158FF790"/>
    <w:rsid w:val="159B8DFB"/>
    <w:rsid w:val="15A6F8F8"/>
    <w:rsid w:val="15C16C9B"/>
    <w:rsid w:val="15C21B4D"/>
    <w:rsid w:val="15C2D29E"/>
    <w:rsid w:val="15C577D4"/>
    <w:rsid w:val="15CFFCC9"/>
    <w:rsid w:val="15D3FDCF"/>
    <w:rsid w:val="15E4CBAF"/>
    <w:rsid w:val="15EC0377"/>
    <w:rsid w:val="15F6ED0F"/>
    <w:rsid w:val="1602B04C"/>
    <w:rsid w:val="161422EF"/>
    <w:rsid w:val="16164C82"/>
    <w:rsid w:val="161895B1"/>
    <w:rsid w:val="16195C36"/>
    <w:rsid w:val="161D96E7"/>
    <w:rsid w:val="161E5546"/>
    <w:rsid w:val="162A20CA"/>
    <w:rsid w:val="163D0FCB"/>
    <w:rsid w:val="1642DEE5"/>
    <w:rsid w:val="164A0E91"/>
    <w:rsid w:val="164E84D2"/>
    <w:rsid w:val="1654DD79"/>
    <w:rsid w:val="16568069"/>
    <w:rsid w:val="165A560A"/>
    <w:rsid w:val="1661917A"/>
    <w:rsid w:val="16676892"/>
    <w:rsid w:val="167638E9"/>
    <w:rsid w:val="16783D1C"/>
    <w:rsid w:val="167F63BF"/>
    <w:rsid w:val="16848698"/>
    <w:rsid w:val="16871623"/>
    <w:rsid w:val="16872967"/>
    <w:rsid w:val="169883CB"/>
    <w:rsid w:val="1699265E"/>
    <w:rsid w:val="16A01742"/>
    <w:rsid w:val="16A6252D"/>
    <w:rsid w:val="16B91DDE"/>
    <w:rsid w:val="16BA6532"/>
    <w:rsid w:val="16BD0492"/>
    <w:rsid w:val="16C1458A"/>
    <w:rsid w:val="16CC6E19"/>
    <w:rsid w:val="16CD5F7C"/>
    <w:rsid w:val="16CE33A0"/>
    <w:rsid w:val="16DF3199"/>
    <w:rsid w:val="16E347C9"/>
    <w:rsid w:val="16E39D18"/>
    <w:rsid w:val="16EE2664"/>
    <w:rsid w:val="170E14AB"/>
    <w:rsid w:val="1717D370"/>
    <w:rsid w:val="1735FECD"/>
    <w:rsid w:val="173B5EB5"/>
    <w:rsid w:val="173C52AD"/>
    <w:rsid w:val="17608BF3"/>
    <w:rsid w:val="17647340"/>
    <w:rsid w:val="176E3D83"/>
    <w:rsid w:val="1770B929"/>
    <w:rsid w:val="17748A9E"/>
    <w:rsid w:val="1778DC5C"/>
    <w:rsid w:val="177ECA8D"/>
    <w:rsid w:val="1780BE4F"/>
    <w:rsid w:val="178D7ADE"/>
    <w:rsid w:val="178F7473"/>
    <w:rsid w:val="1792DBDF"/>
    <w:rsid w:val="179849B3"/>
    <w:rsid w:val="179968E0"/>
    <w:rsid w:val="179B04A6"/>
    <w:rsid w:val="17A279C3"/>
    <w:rsid w:val="17A66B21"/>
    <w:rsid w:val="17A88465"/>
    <w:rsid w:val="17AB04B1"/>
    <w:rsid w:val="17ACAE03"/>
    <w:rsid w:val="17C72CB2"/>
    <w:rsid w:val="17DD8870"/>
    <w:rsid w:val="17E1630C"/>
    <w:rsid w:val="17E7CFE8"/>
    <w:rsid w:val="17EE191D"/>
    <w:rsid w:val="17F3FB5C"/>
    <w:rsid w:val="17F8E908"/>
    <w:rsid w:val="17FADFA0"/>
    <w:rsid w:val="17FAE9D9"/>
    <w:rsid w:val="17FAF35D"/>
    <w:rsid w:val="1804659E"/>
    <w:rsid w:val="1804CD99"/>
    <w:rsid w:val="1810648D"/>
    <w:rsid w:val="181215BE"/>
    <w:rsid w:val="18231868"/>
    <w:rsid w:val="1825D773"/>
    <w:rsid w:val="1826B2BD"/>
    <w:rsid w:val="182FF073"/>
    <w:rsid w:val="18301502"/>
    <w:rsid w:val="1836A1D8"/>
    <w:rsid w:val="18406632"/>
    <w:rsid w:val="18458C8E"/>
    <w:rsid w:val="184EED41"/>
    <w:rsid w:val="1856740F"/>
    <w:rsid w:val="185B3446"/>
    <w:rsid w:val="1869FA53"/>
    <w:rsid w:val="186EDE4C"/>
    <w:rsid w:val="186F8D90"/>
    <w:rsid w:val="1876EEB9"/>
    <w:rsid w:val="1883B1C6"/>
    <w:rsid w:val="188562A9"/>
    <w:rsid w:val="1887C1AC"/>
    <w:rsid w:val="18A07638"/>
    <w:rsid w:val="18A79C27"/>
    <w:rsid w:val="18B1F3CE"/>
    <w:rsid w:val="18B567B6"/>
    <w:rsid w:val="18B8057B"/>
    <w:rsid w:val="18B8839F"/>
    <w:rsid w:val="18C0C484"/>
    <w:rsid w:val="18D5FB88"/>
    <w:rsid w:val="18DD7604"/>
    <w:rsid w:val="18E715EE"/>
    <w:rsid w:val="18E9E727"/>
    <w:rsid w:val="18FE55FB"/>
    <w:rsid w:val="1914A090"/>
    <w:rsid w:val="192BA3D6"/>
    <w:rsid w:val="193AB890"/>
    <w:rsid w:val="194CC8D7"/>
    <w:rsid w:val="195D2FDD"/>
    <w:rsid w:val="19619F4B"/>
    <w:rsid w:val="1961B4C9"/>
    <w:rsid w:val="19647195"/>
    <w:rsid w:val="1971DE03"/>
    <w:rsid w:val="1975FE58"/>
    <w:rsid w:val="19875C66"/>
    <w:rsid w:val="19932208"/>
    <w:rsid w:val="19978672"/>
    <w:rsid w:val="19989D04"/>
    <w:rsid w:val="199C643E"/>
    <w:rsid w:val="19A3DC9A"/>
    <w:rsid w:val="19ADB584"/>
    <w:rsid w:val="19B8141E"/>
    <w:rsid w:val="19B879CB"/>
    <w:rsid w:val="19B8B1AF"/>
    <w:rsid w:val="19BE32B1"/>
    <w:rsid w:val="19C928A4"/>
    <w:rsid w:val="19CCBFF6"/>
    <w:rsid w:val="19D7210F"/>
    <w:rsid w:val="19D97A5D"/>
    <w:rsid w:val="19DFD9FE"/>
    <w:rsid w:val="19F0FBC1"/>
    <w:rsid w:val="19FB18C4"/>
    <w:rsid w:val="19FC463E"/>
    <w:rsid w:val="1A05329D"/>
    <w:rsid w:val="1A0A9043"/>
    <w:rsid w:val="1A14D7E7"/>
    <w:rsid w:val="1A1ED4E7"/>
    <w:rsid w:val="1A2B909C"/>
    <w:rsid w:val="1A2D38F7"/>
    <w:rsid w:val="1A31EFC2"/>
    <w:rsid w:val="1A34C82A"/>
    <w:rsid w:val="1A34E75F"/>
    <w:rsid w:val="1A3A01F2"/>
    <w:rsid w:val="1A406E70"/>
    <w:rsid w:val="1A4C57BD"/>
    <w:rsid w:val="1A4D5FA2"/>
    <w:rsid w:val="1A588C46"/>
    <w:rsid w:val="1A5FFBBA"/>
    <w:rsid w:val="1A80A430"/>
    <w:rsid w:val="1A86532F"/>
    <w:rsid w:val="1A8AB5ED"/>
    <w:rsid w:val="1A8B7B3B"/>
    <w:rsid w:val="1A8F2F03"/>
    <w:rsid w:val="1A95582B"/>
    <w:rsid w:val="1A99CCE0"/>
    <w:rsid w:val="1A9CA23E"/>
    <w:rsid w:val="1AB070F1"/>
    <w:rsid w:val="1AB54B83"/>
    <w:rsid w:val="1AB8EBD1"/>
    <w:rsid w:val="1AB9EC9E"/>
    <w:rsid w:val="1ABB096E"/>
    <w:rsid w:val="1AC51670"/>
    <w:rsid w:val="1AE63C12"/>
    <w:rsid w:val="1AE7476F"/>
    <w:rsid w:val="1AF792EF"/>
    <w:rsid w:val="1AFF241C"/>
    <w:rsid w:val="1B0BD2DB"/>
    <w:rsid w:val="1B103F15"/>
    <w:rsid w:val="1B1CF156"/>
    <w:rsid w:val="1B2D062F"/>
    <w:rsid w:val="1B42D7AA"/>
    <w:rsid w:val="1B55A6D7"/>
    <w:rsid w:val="1B584877"/>
    <w:rsid w:val="1B604DF0"/>
    <w:rsid w:val="1B7CDEAD"/>
    <w:rsid w:val="1B8264E0"/>
    <w:rsid w:val="1B8AE6C3"/>
    <w:rsid w:val="1B928893"/>
    <w:rsid w:val="1BB4F366"/>
    <w:rsid w:val="1BBA82CA"/>
    <w:rsid w:val="1BBACC95"/>
    <w:rsid w:val="1BBFC1D8"/>
    <w:rsid w:val="1BC7C716"/>
    <w:rsid w:val="1BD6F8F3"/>
    <w:rsid w:val="1BD881EF"/>
    <w:rsid w:val="1BE76E3F"/>
    <w:rsid w:val="1BE7CB46"/>
    <w:rsid w:val="1BED50DB"/>
    <w:rsid w:val="1BED5773"/>
    <w:rsid w:val="1BF2DCCE"/>
    <w:rsid w:val="1BFE28C2"/>
    <w:rsid w:val="1C05BCDD"/>
    <w:rsid w:val="1C0F02AB"/>
    <w:rsid w:val="1C13A5D3"/>
    <w:rsid w:val="1C1A9DE4"/>
    <w:rsid w:val="1C1B586A"/>
    <w:rsid w:val="1C1DB631"/>
    <w:rsid w:val="1C2462A0"/>
    <w:rsid w:val="1C2E063F"/>
    <w:rsid w:val="1C41FA54"/>
    <w:rsid w:val="1C4E576F"/>
    <w:rsid w:val="1C4FCF37"/>
    <w:rsid w:val="1C51378B"/>
    <w:rsid w:val="1C5930BF"/>
    <w:rsid w:val="1C5D6DA1"/>
    <w:rsid w:val="1C5FE511"/>
    <w:rsid w:val="1C6A0AF5"/>
    <w:rsid w:val="1C7F3932"/>
    <w:rsid w:val="1C818DDA"/>
    <w:rsid w:val="1C8D96CA"/>
    <w:rsid w:val="1C9A7426"/>
    <w:rsid w:val="1CB0A4F5"/>
    <w:rsid w:val="1CB27BDB"/>
    <w:rsid w:val="1CB2C7A2"/>
    <w:rsid w:val="1CC7E981"/>
    <w:rsid w:val="1CD0ABFD"/>
    <w:rsid w:val="1CD897FF"/>
    <w:rsid w:val="1CDCF66D"/>
    <w:rsid w:val="1CDEC9C5"/>
    <w:rsid w:val="1D1A77E5"/>
    <w:rsid w:val="1D306AE9"/>
    <w:rsid w:val="1D37A840"/>
    <w:rsid w:val="1D6F73A5"/>
    <w:rsid w:val="1D86EDF0"/>
    <w:rsid w:val="1D8764AC"/>
    <w:rsid w:val="1D87C761"/>
    <w:rsid w:val="1D95E36C"/>
    <w:rsid w:val="1D99430D"/>
    <w:rsid w:val="1DA1BB50"/>
    <w:rsid w:val="1DAA58D5"/>
    <w:rsid w:val="1DBE50A5"/>
    <w:rsid w:val="1DC547FD"/>
    <w:rsid w:val="1DD3BE42"/>
    <w:rsid w:val="1DE5FEC0"/>
    <w:rsid w:val="1DF2A62D"/>
    <w:rsid w:val="1E004884"/>
    <w:rsid w:val="1E02F2C8"/>
    <w:rsid w:val="1E07BFFB"/>
    <w:rsid w:val="1E1CC492"/>
    <w:rsid w:val="1E1E2654"/>
    <w:rsid w:val="1E20CB0F"/>
    <w:rsid w:val="1E275A99"/>
    <w:rsid w:val="1E296B80"/>
    <w:rsid w:val="1E2E2002"/>
    <w:rsid w:val="1E36B000"/>
    <w:rsid w:val="1E46BBDC"/>
    <w:rsid w:val="1E549218"/>
    <w:rsid w:val="1E54C76A"/>
    <w:rsid w:val="1E6565A7"/>
    <w:rsid w:val="1E76AAE3"/>
    <w:rsid w:val="1E79D194"/>
    <w:rsid w:val="1E7DBB6B"/>
    <w:rsid w:val="1E7F83D5"/>
    <w:rsid w:val="1E8084AD"/>
    <w:rsid w:val="1E829A72"/>
    <w:rsid w:val="1E8DC4AE"/>
    <w:rsid w:val="1E8E94D4"/>
    <w:rsid w:val="1E93B42E"/>
    <w:rsid w:val="1E9EFE65"/>
    <w:rsid w:val="1EA01EB3"/>
    <w:rsid w:val="1EABB5EE"/>
    <w:rsid w:val="1EAC22F2"/>
    <w:rsid w:val="1EB1A1E3"/>
    <w:rsid w:val="1EB2E711"/>
    <w:rsid w:val="1EBA81CF"/>
    <w:rsid w:val="1EC0600D"/>
    <w:rsid w:val="1EC444C3"/>
    <w:rsid w:val="1ECD87DE"/>
    <w:rsid w:val="1EDAD1CB"/>
    <w:rsid w:val="1EE45083"/>
    <w:rsid w:val="1EEC394D"/>
    <w:rsid w:val="1EF3CF4C"/>
    <w:rsid w:val="1EF5C4AE"/>
    <w:rsid w:val="1EFB377A"/>
    <w:rsid w:val="1EFB7663"/>
    <w:rsid w:val="1F13F68A"/>
    <w:rsid w:val="1F2E8A46"/>
    <w:rsid w:val="1F343E8D"/>
    <w:rsid w:val="1F3815FA"/>
    <w:rsid w:val="1F391649"/>
    <w:rsid w:val="1F39D372"/>
    <w:rsid w:val="1F425AF6"/>
    <w:rsid w:val="1F4F9DC5"/>
    <w:rsid w:val="1F50A6DF"/>
    <w:rsid w:val="1F67DCEC"/>
    <w:rsid w:val="1F68B178"/>
    <w:rsid w:val="1F709A5E"/>
    <w:rsid w:val="1F768AEF"/>
    <w:rsid w:val="1F7DC41D"/>
    <w:rsid w:val="1F7E5D7B"/>
    <w:rsid w:val="1F7F0A50"/>
    <w:rsid w:val="1F8E335B"/>
    <w:rsid w:val="1F91A6E8"/>
    <w:rsid w:val="1FA03108"/>
    <w:rsid w:val="1FA1B83E"/>
    <w:rsid w:val="1FA43969"/>
    <w:rsid w:val="1FB1C51D"/>
    <w:rsid w:val="1FB4B814"/>
    <w:rsid w:val="1FB7DAB3"/>
    <w:rsid w:val="1FBB7CA0"/>
    <w:rsid w:val="1FC37EA0"/>
    <w:rsid w:val="1FC509BF"/>
    <w:rsid w:val="1FCDD0DC"/>
    <w:rsid w:val="1FE8C509"/>
    <w:rsid w:val="1FE9E2DD"/>
    <w:rsid w:val="1FF11D16"/>
    <w:rsid w:val="1FF7B792"/>
    <w:rsid w:val="2002FAA2"/>
    <w:rsid w:val="2015A1F5"/>
    <w:rsid w:val="201C94A6"/>
    <w:rsid w:val="201FF361"/>
    <w:rsid w:val="202E9F1E"/>
    <w:rsid w:val="202F19D1"/>
    <w:rsid w:val="2038EA36"/>
    <w:rsid w:val="20461E00"/>
    <w:rsid w:val="2047BBE8"/>
    <w:rsid w:val="20603D8D"/>
    <w:rsid w:val="206105BC"/>
    <w:rsid w:val="206BC044"/>
    <w:rsid w:val="2074645D"/>
    <w:rsid w:val="207D0D95"/>
    <w:rsid w:val="20869547"/>
    <w:rsid w:val="208E166B"/>
    <w:rsid w:val="2090786B"/>
    <w:rsid w:val="209B3839"/>
    <w:rsid w:val="20A0B38C"/>
    <w:rsid w:val="20A32EF4"/>
    <w:rsid w:val="20ACF18F"/>
    <w:rsid w:val="20B873F7"/>
    <w:rsid w:val="20BBAB82"/>
    <w:rsid w:val="20C62CC1"/>
    <w:rsid w:val="20C83302"/>
    <w:rsid w:val="20D04B2B"/>
    <w:rsid w:val="20DACC45"/>
    <w:rsid w:val="20E26AD4"/>
    <w:rsid w:val="20EE0F07"/>
    <w:rsid w:val="21026FEB"/>
    <w:rsid w:val="210CF048"/>
    <w:rsid w:val="21171386"/>
    <w:rsid w:val="211BA319"/>
    <w:rsid w:val="212084E1"/>
    <w:rsid w:val="212A1DA5"/>
    <w:rsid w:val="212D38EA"/>
    <w:rsid w:val="2137EA2B"/>
    <w:rsid w:val="2149E713"/>
    <w:rsid w:val="214FE5F2"/>
    <w:rsid w:val="215C0EDD"/>
    <w:rsid w:val="2162C184"/>
    <w:rsid w:val="21643C58"/>
    <w:rsid w:val="216D00A7"/>
    <w:rsid w:val="216DB548"/>
    <w:rsid w:val="2187BF17"/>
    <w:rsid w:val="2188266D"/>
    <w:rsid w:val="218C741A"/>
    <w:rsid w:val="2191F8DF"/>
    <w:rsid w:val="219410D8"/>
    <w:rsid w:val="21967D6F"/>
    <w:rsid w:val="21A670FF"/>
    <w:rsid w:val="21AECB4B"/>
    <w:rsid w:val="21B90983"/>
    <w:rsid w:val="21BCEA1D"/>
    <w:rsid w:val="21BD25AA"/>
    <w:rsid w:val="21C8FF7C"/>
    <w:rsid w:val="21D06022"/>
    <w:rsid w:val="21D13B7E"/>
    <w:rsid w:val="21D2BD8A"/>
    <w:rsid w:val="21DD22F1"/>
    <w:rsid w:val="21DD560B"/>
    <w:rsid w:val="21DFEC23"/>
    <w:rsid w:val="21E259AF"/>
    <w:rsid w:val="21E379F6"/>
    <w:rsid w:val="21E4602D"/>
    <w:rsid w:val="2202DDF3"/>
    <w:rsid w:val="22131C92"/>
    <w:rsid w:val="2215364B"/>
    <w:rsid w:val="221CD39E"/>
    <w:rsid w:val="221D622D"/>
    <w:rsid w:val="2231432B"/>
    <w:rsid w:val="2234A591"/>
    <w:rsid w:val="2237089A"/>
    <w:rsid w:val="223CFC8E"/>
    <w:rsid w:val="223EF0D0"/>
    <w:rsid w:val="2259C151"/>
    <w:rsid w:val="225C1DC9"/>
    <w:rsid w:val="2260F1EF"/>
    <w:rsid w:val="2266E70A"/>
    <w:rsid w:val="227047B9"/>
    <w:rsid w:val="22783027"/>
    <w:rsid w:val="22894A7E"/>
    <w:rsid w:val="228AF724"/>
    <w:rsid w:val="2293EEA6"/>
    <w:rsid w:val="2294E01D"/>
    <w:rsid w:val="229A803F"/>
    <w:rsid w:val="22A34507"/>
    <w:rsid w:val="22A479A8"/>
    <w:rsid w:val="22A5E8DE"/>
    <w:rsid w:val="22B334AD"/>
    <w:rsid w:val="22B44B49"/>
    <w:rsid w:val="22CB51B3"/>
    <w:rsid w:val="22CC0FA0"/>
    <w:rsid w:val="22DB0B6B"/>
    <w:rsid w:val="22EC98C1"/>
    <w:rsid w:val="22FBD595"/>
    <w:rsid w:val="2308ADE1"/>
    <w:rsid w:val="230F2AF7"/>
    <w:rsid w:val="231205BC"/>
    <w:rsid w:val="2319B0DD"/>
    <w:rsid w:val="232F5BFE"/>
    <w:rsid w:val="235948B7"/>
    <w:rsid w:val="235CEDEA"/>
    <w:rsid w:val="23712514"/>
    <w:rsid w:val="2385453D"/>
    <w:rsid w:val="238D26BB"/>
    <w:rsid w:val="2394C890"/>
    <w:rsid w:val="239992AC"/>
    <w:rsid w:val="239A7CEC"/>
    <w:rsid w:val="23A67364"/>
    <w:rsid w:val="23AB920F"/>
    <w:rsid w:val="23B3D2E9"/>
    <w:rsid w:val="23BD8D4D"/>
    <w:rsid w:val="23C35CF6"/>
    <w:rsid w:val="23C633D6"/>
    <w:rsid w:val="23C6EC3F"/>
    <w:rsid w:val="23CCE3B3"/>
    <w:rsid w:val="23DCB639"/>
    <w:rsid w:val="23E1EAB8"/>
    <w:rsid w:val="23E1FD22"/>
    <w:rsid w:val="23EE5A74"/>
    <w:rsid w:val="23F36EC4"/>
    <w:rsid w:val="23F57114"/>
    <w:rsid w:val="2404CBA6"/>
    <w:rsid w:val="240901FE"/>
    <w:rsid w:val="240A287F"/>
    <w:rsid w:val="24160459"/>
    <w:rsid w:val="2424E6B5"/>
    <w:rsid w:val="242899C4"/>
    <w:rsid w:val="242D760B"/>
    <w:rsid w:val="242F3128"/>
    <w:rsid w:val="243A3F52"/>
    <w:rsid w:val="243D2423"/>
    <w:rsid w:val="243ED4F2"/>
    <w:rsid w:val="244728F5"/>
    <w:rsid w:val="2449BF76"/>
    <w:rsid w:val="244D0E43"/>
    <w:rsid w:val="247B64E8"/>
    <w:rsid w:val="247F8052"/>
    <w:rsid w:val="248CBE27"/>
    <w:rsid w:val="248ED539"/>
    <w:rsid w:val="24996373"/>
    <w:rsid w:val="249BFB51"/>
    <w:rsid w:val="249E2647"/>
    <w:rsid w:val="24A89DA5"/>
    <w:rsid w:val="24BAC018"/>
    <w:rsid w:val="24C98A27"/>
    <w:rsid w:val="24D07399"/>
    <w:rsid w:val="24D4A72B"/>
    <w:rsid w:val="24D5A792"/>
    <w:rsid w:val="24E1C0FD"/>
    <w:rsid w:val="24E3819C"/>
    <w:rsid w:val="24E78D88"/>
    <w:rsid w:val="24FF5630"/>
    <w:rsid w:val="2503080D"/>
    <w:rsid w:val="2509EA4F"/>
    <w:rsid w:val="250B5224"/>
    <w:rsid w:val="25119311"/>
    <w:rsid w:val="2524ADB6"/>
    <w:rsid w:val="252926DC"/>
    <w:rsid w:val="25319D20"/>
    <w:rsid w:val="2535C5D6"/>
    <w:rsid w:val="253DA159"/>
    <w:rsid w:val="25409ADF"/>
    <w:rsid w:val="2551FB62"/>
    <w:rsid w:val="2553CB51"/>
    <w:rsid w:val="25613C34"/>
    <w:rsid w:val="2563760B"/>
    <w:rsid w:val="2567C3A6"/>
    <w:rsid w:val="256B2092"/>
    <w:rsid w:val="256F65DC"/>
    <w:rsid w:val="2588F6EE"/>
    <w:rsid w:val="2593A577"/>
    <w:rsid w:val="259846E2"/>
    <w:rsid w:val="259FB897"/>
    <w:rsid w:val="25A2B95F"/>
    <w:rsid w:val="25ADA0D8"/>
    <w:rsid w:val="25C1802A"/>
    <w:rsid w:val="25CF47DC"/>
    <w:rsid w:val="25D563E6"/>
    <w:rsid w:val="25D67C68"/>
    <w:rsid w:val="25DBDEF4"/>
    <w:rsid w:val="25DC4877"/>
    <w:rsid w:val="25E4F3DF"/>
    <w:rsid w:val="25F0DF0A"/>
    <w:rsid w:val="25F43AF8"/>
    <w:rsid w:val="25F8489C"/>
    <w:rsid w:val="25F983D0"/>
    <w:rsid w:val="260121E1"/>
    <w:rsid w:val="260196DB"/>
    <w:rsid w:val="260F5871"/>
    <w:rsid w:val="2615741D"/>
    <w:rsid w:val="261B4E78"/>
    <w:rsid w:val="261D8646"/>
    <w:rsid w:val="261E7CD5"/>
    <w:rsid w:val="2631436B"/>
    <w:rsid w:val="263759E0"/>
    <w:rsid w:val="2642E100"/>
    <w:rsid w:val="2648C3F7"/>
    <w:rsid w:val="265AAE8A"/>
    <w:rsid w:val="265D3B2C"/>
    <w:rsid w:val="2669D42D"/>
    <w:rsid w:val="2678FF0B"/>
    <w:rsid w:val="267CBC93"/>
    <w:rsid w:val="268C705C"/>
    <w:rsid w:val="269B5618"/>
    <w:rsid w:val="269B8CA7"/>
    <w:rsid w:val="26CA6A40"/>
    <w:rsid w:val="26CA95BC"/>
    <w:rsid w:val="26CAC1ED"/>
    <w:rsid w:val="26CE9977"/>
    <w:rsid w:val="26D46CA7"/>
    <w:rsid w:val="26D65087"/>
    <w:rsid w:val="26D90AC9"/>
    <w:rsid w:val="26E45257"/>
    <w:rsid w:val="26E6AD8A"/>
    <w:rsid w:val="26E97682"/>
    <w:rsid w:val="270109CC"/>
    <w:rsid w:val="27068ACE"/>
    <w:rsid w:val="2708D847"/>
    <w:rsid w:val="270B9C48"/>
    <w:rsid w:val="2712BB15"/>
    <w:rsid w:val="271A27F3"/>
    <w:rsid w:val="27206699"/>
    <w:rsid w:val="272342F3"/>
    <w:rsid w:val="272EB70C"/>
    <w:rsid w:val="273024B4"/>
    <w:rsid w:val="2739CCC7"/>
    <w:rsid w:val="274695FB"/>
    <w:rsid w:val="2748AA74"/>
    <w:rsid w:val="2748D12C"/>
    <w:rsid w:val="2748EDD8"/>
    <w:rsid w:val="274E16F8"/>
    <w:rsid w:val="275988D1"/>
    <w:rsid w:val="275BDC25"/>
    <w:rsid w:val="276D36B6"/>
    <w:rsid w:val="2774C4E5"/>
    <w:rsid w:val="27797D73"/>
    <w:rsid w:val="2779D854"/>
    <w:rsid w:val="277E16C3"/>
    <w:rsid w:val="277EA84B"/>
    <w:rsid w:val="27963FE3"/>
    <w:rsid w:val="279FE56A"/>
    <w:rsid w:val="279FF204"/>
    <w:rsid w:val="27A217CE"/>
    <w:rsid w:val="27B07D77"/>
    <w:rsid w:val="27BB28C7"/>
    <w:rsid w:val="27BB81A0"/>
    <w:rsid w:val="27C13C74"/>
    <w:rsid w:val="27C338CF"/>
    <w:rsid w:val="27CBBAF1"/>
    <w:rsid w:val="27D33DE7"/>
    <w:rsid w:val="27D599C0"/>
    <w:rsid w:val="27D8B63D"/>
    <w:rsid w:val="27E0931D"/>
    <w:rsid w:val="27EB2AB5"/>
    <w:rsid w:val="27EB681E"/>
    <w:rsid w:val="27F7CEA9"/>
    <w:rsid w:val="27F83E78"/>
    <w:rsid w:val="2801DF07"/>
    <w:rsid w:val="28045A13"/>
    <w:rsid w:val="28162548"/>
    <w:rsid w:val="281F40DC"/>
    <w:rsid w:val="28355F22"/>
    <w:rsid w:val="283C174A"/>
    <w:rsid w:val="28409232"/>
    <w:rsid w:val="2854A5BB"/>
    <w:rsid w:val="285C4E78"/>
    <w:rsid w:val="285E4E16"/>
    <w:rsid w:val="286DBA86"/>
    <w:rsid w:val="28721F77"/>
    <w:rsid w:val="2879657C"/>
    <w:rsid w:val="287C141A"/>
    <w:rsid w:val="287FCE79"/>
    <w:rsid w:val="28820FCD"/>
    <w:rsid w:val="28836A02"/>
    <w:rsid w:val="2891C3A7"/>
    <w:rsid w:val="2894B4DC"/>
    <w:rsid w:val="289DEC07"/>
    <w:rsid w:val="28A04EE3"/>
    <w:rsid w:val="28AEA42F"/>
    <w:rsid w:val="28B5D3FE"/>
    <w:rsid w:val="28B7D622"/>
    <w:rsid w:val="28BB7048"/>
    <w:rsid w:val="28BE4CB8"/>
    <w:rsid w:val="28DFFBEA"/>
    <w:rsid w:val="28FDC156"/>
    <w:rsid w:val="290AB533"/>
    <w:rsid w:val="292558A1"/>
    <w:rsid w:val="292EB221"/>
    <w:rsid w:val="2931A3E0"/>
    <w:rsid w:val="29414061"/>
    <w:rsid w:val="29461150"/>
    <w:rsid w:val="294B5EEE"/>
    <w:rsid w:val="294D324E"/>
    <w:rsid w:val="29559A0C"/>
    <w:rsid w:val="2961A5B7"/>
    <w:rsid w:val="296C7276"/>
    <w:rsid w:val="2974AD84"/>
    <w:rsid w:val="297F6604"/>
    <w:rsid w:val="2983E59B"/>
    <w:rsid w:val="299C84AA"/>
    <w:rsid w:val="29AAE8C1"/>
    <w:rsid w:val="29AE7508"/>
    <w:rsid w:val="29B147F6"/>
    <w:rsid w:val="29BFD681"/>
    <w:rsid w:val="29C85A9D"/>
    <w:rsid w:val="29CADCF5"/>
    <w:rsid w:val="29CFEA7D"/>
    <w:rsid w:val="29D52E59"/>
    <w:rsid w:val="29DAD66F"/>
    <w:rsid w:val="29DF1471"/>
    <w:rsid w:val="29DFB9EE"/>
    <w:rsid w:val="29E1B10C"/>
    <w:rsid w:val="29E59E4D"/>
    <w:rsid w:val="29E69DD4"/>
    <w:rsid w:val="29EC185B"/>
    <w:rsid w:val="29EDA810"/>
    <w:rsid w:val="29F2372D"/>
    <w:rsid w:val="29F4F3FB"/>
    <w:rsid w:val="29F5789B"/>
    <w:rsid w:val="29F599B8"/>
    <w:rsid w:val="29FB7F3D"/>
    <w:rsid w:val="2A00E7A5"/>
    <w:rsid w:val="2A17E47B"/>
    <w:rsid w:val="2A2146AD"/>
    <w:rsid w:val="2A21B63D"/>
    <w:rsid w:val="2A2680EC"/>
    <w:rsid w:val="2A30C034"/>
    <w:rsid w:val="2A599052"/>
    <w:rsid w:val="2A75FF51"/>
    <w:rsid w:val="2A7C9895"/>
    <w:rsid w:val="2A7F0286"/>
    <w:rsid w:val="2A8577C9"/>
    <w:rsid w:val="2A89A15F"/>
    <w:rsid w:val="2A8B07B2"/>
    <w:rsid w:val="2A9651FE"/>
    <w:rsid w:val="2A973CF7"/>
    <w:rsid w:val="2A9E526E"/>
    <w:rsid w:val="2AC5E5DE"/>
    <w:rsid w:val="2AC82EA7"/>
    <w:rsid w:val="2ACCF4F3"/>
    <w:rsid w:val="2AE06D94"/>
    <w:rsid w:val="2AEF0F5F"/>
    <w:rsid w:val="2AF48E5C"/>
    <w:rsid w:val="2AFD1076"/>
    <w:rsid w:val="2AFD2E9B"/>
    <w:rsid w:val="2AFE19AC"/>
    <w:rsid w:val="2B05159E"/>
    <w:rsid w:val="2B0A94A1"/>
    <w:rsid w:val="2B15130D"/>
    <w:rsid w:val="2B20A97A"/>
    <w:rsid w:val="2B24CC7D"/>
    <w:rsid w:val="2B3C27AC"/>
    <w:rsid w:val="2B4CA22C"/>
    <w:rsid w:val="2B58CB37"/>
    <w:rsid w:val="2B7D0BE0"/>
    <w:rsid w:val="2B7DDE89"/>
    <w:rsid w:val="2B821C6C"/>
    <w:rsid w:val="2B865230"/>
    <w:rsid w:val="2B89BAF3"/>
    <w:rsid w:val="2B8FBE4D"/>
    <w:rsid w:val="2B945982"/>
    <w:rsid w:val="2B9DD786"/>
    <w:rsid w:val="2BA3D97B"/>
    <w:rsid w:val="2BA8156B"/>
    <w:rsid w:val="2BAFFDFC"/>
    <w:rsid w:val="2BB0E5A9"/>
    <w:rsid w:val="2BB8C618"/>
    <w:rsid w:val="2BD53513"/>
    <w:rsid w:val="2BDE0B1D"/>
    <w:rsid w:val="2BF12A62"/>
    <w:rsid w:val="2BF560B3"/>
    <w:rsid w:val="2BF976CA"/>
    <w:rsid w:val="2BFD4E39"/>
    <w:rsid w:val="2C0C0060"/>
    <w:rsid w:val="2C0D6289"/>
    <w:rsid w:val="2C109520"/>
    <w:rsid w:val="2C10E18D"/>
    <w:rsid w:val="2C194C9F"/>
    <w:rsid w:val="2C1CBDCA"/>
    <w:rsid w:val="2C223DA8"/>
    <w:rsid w:val="2C2BF981"/>
    <w:rsid w:val="2C3D4383"/>
    <w:rsid w:val="2C480C5E"/>
    <w:rsid w:val="2C49F9ED"/>
    <w:rsid w:val="2C570193"/>
    <w:rsid w:val="2C5FAA74"/>
    <w:rsid w:val="2C6DE32A"/>
    <w:rsid w:val="2C8BBA7C"/>
    <w:rsid w:val="2C98E0D7"/>
    <w:rsid w:val="2C9B6A12"/>
    <w:rsid w:val="2C9C6BC7"/>
    <w:rsid w:val="2CA08426"/>
    <w:rsid w:val="2CA0997A"/>
    <w:rsid w:val="2CAB85C9"/>
    <w:rsid w:val="2CAC0318"/>
    <w:rsid w:val="2CB7E9E1"/>
    <w:rsid w:val="2CBAA224"/>
    <w:rsid w:val="2CD1D780"/>
    <w:rsid w:val="2CD8CAAB"/>
    <w:rsid w:val="2CE012C3"/>
    <w:rsid w:val="2CF39A21"/>
    <w:rsid w:val="2D077055"/>
    <w:rsid w:val="2D124880"/>
    <w:rsid w:val="2D13F936"/>
    <w:rsid w:val="2D178EFD"/>
    <w:rsid w:val="2D1FEBC4"/>
    <w:rsid w:val="2D326149"/>
    <w:rsid w:val="2D328467"/>
    <w:rsid w:val="2D398E16"/>
    <w:rsid w:val="2D3B438E"/>
    <w:rsid w:val="2D3B55A9"/>
    <w:rsid w:val="2D3BF4E3"/>
    <w:rsid w:val="2D429126"/>
    <w:rsid w:val="2D56EE97"/>
    <w:rsid w:val="2D57E972"/>
    <w:rsid w:val="2D68C626"/>
    <w:rsid w:val="2D702E93"/>
    <w:rsid w:val="2D7D6FE6"/>
    <w:rsid w:val="2D8FA910"/>
    <w:rsid w:val="2D9E5D7A"/>
    <w:rsid w:val="2DA61C22"/>
    <w:rsid w:val="2DAE9540"/>
    <w:rsid w:val="2DB2D828"/>
    <w:rsid w:val="2DB369B2"/>
    <w:rsid w:val="2DB7CBE3"/>
    <w:rsid w:val="2DC2A874"/>
    <w:rsid w:val="2DC31BE3"/>
    <w:rsid w:val="2DD4F913"/>
    <w:rsid w:val="2DD90DF1"/>
    <w:rsid w:val="2DE58480"/>
    <w:rsid w:val="2E03FD07"/>
    <w:rsid w:val="2E044946"/>
    <w:rsid w:val="2E0765CB"/>
    <w:rsid w:val="2E0E3A33"/>
    <w:rsid w:val="2E0FAF0F"/>
    <w:rsid w:val="2E14852E"/>
    <w:rsid w:val="2E1A59A8"/>
    <w:rsid w:val="2E1FBAB9"/>
    <w:rsid w:val="2E2699AE"/>
    <w:rsid w:val="2E2A4851"/>
    <w:rsid w:val="2E2E8EA4"/>
    <w:rsid w:val="2E389141"/>
    <w:rsid w:val="2E3A91E5"/>
    <w:rsid w:val="2E3F804D"/>
    <w:rsid w:val="2E41415B"/>
    <w:rsid w:val="2E61F4A0"/>
    <w:rsid w:val="2E636F2C"/>
    <w:rsid w:val="2E7646A5"/>
    <w:rsid w:val="2E7A7EDC"/>
    <w:rsid w:val="2E7BE324"/>
    <w:rsid w:val="2E8343C6"/>
    <w:rsid w:val="2E8A819B"/>
    <w:rsid w:val="2E92583F"/>
    <w:rsid w:val="2E95E49A"/>
    <w:rsid w:val="2E997A20"/>
    <w:rsid w:val="2EA1A28F"/>
    <w:rsid w:val="2EABD5FE"/>
    <w:rsid w:val="2EC248B1"/>
    <w:rsid w:val="2ECA3264"/>
    <w:rsid w:val="2ED24A5F"/>
    <w:rsid w:val="2ED48006"/>
    <w:rsid w:val="2EDAD910"/>
    <w:rsid w:val="2EDAEDCD"/>
    <w:rsid w:val="2EDCDCCB"/>
    <w:rsid w:val="2EDFC1D1"/>
    <w:rsid w:val="2EECB27B"/>
    <w:rsid w:val="2EF29F96"/>
    <w:rsid w:val="2F13BE2C"/>
    <w:rsid w:val="2F17BABA"/>
    <w:rsid w:val="2F35E495"/>
    <w:rsid w:val="2F41CAF4"/>
    <w:rsid w:val="2F51A731"/>
    <w:rsid w:val="2F52E543"/>
    <w:rsid w:val="2F685DC4"/>
    <w:rsid w:val="2F686270"/>
    <w:rsid w:val="2F769468"/>
    <w:rsid w:val="2F769927"/>
    <w:rsid w:val="2F830722"/>
    <w:rsid w:val="2F8E5362"/>
    <w:rsid w:val="2F8FFF70"/>
    <w:rsid w:val="2F9C180F"/>
    <w:rsid w:val="2F9FCD68"/>
    <w:rsid w:val="2FA708BD"/>
    <w:rsid w:val="2FA82A30"/>
    <w:rsid w:val="2FB14FEC"/>
    <w:rsid w:val="2FB9F879"/>
    <w:rsid w:val="2FBC278E"/>
    <w:rsid w:val="2FBE534D"/>
    <w:rsid w:val="2FC0CC42"/>
    <w:rsid w:val="2FCB69DC"/>
    <w:rsid w:val="2FCC0ED5"/>
    <w:rsid w:val="2FD66246"/>
    <w:rsid w:val="2FD983DB"/>
    <w:rsid w:val="2FDE3FEF"/>
    <w:rsid w:val="2FE33E4A"/>
    <w:rsid w:val="2FE6B338"/>
    <w:rsid w:val="2FE838B2"/>
    <w:rsid w:val="2FF6200A"/>
    <w:rsid w:val="2FF8A15B"/>
    <w:rsid w:val="3005D095"/>
    <w:rsid w:val="3008063D"/>
    <w:rsid w:val="3027ED75"/>
    <w:rsid w:val="302FA462"/>
    <w:rsid w:val="3030F3B6"/>
    <w:rsid w:val="3042C605"/>
    <w:rsid w:val="304C41B3"/>
    <w:rsid w:val="304CABDF"/>
    <w:rsid w:val="30513F50"/>
    <w:rsid w:val="3053AC95"/>
    <w:rsid w:val="306C05A1"/>
    <w:rsid w:val="307B6043"/>
    <w:rsid w:val="30868E04"/>
    <w:rsid w:val="309767B9"/>
    <w:rsid w:val="309CCFAE"/>
    <w:rsid w:val="309E4EDC"/>
    <w:rsid w:val="309FA83F"/>
    <w:rsid w:val="30B0FCDC"/>
    <w:rsid w:val="30D04C8B"/>
    <w:rsid w:val="30D93B47"/>
    <w:rsid w:val="30F095EA"/>
    <w:rsid w:val="30F41727"/>
    <w:rsid w:val="31006FFB"/>
    <w:rsid w:val="3109DC56"/>
    <w:rsid w:val="310AFC64"/>
    <w:rsid w:val="310BC4F7"/>
    <w:rsid w:val="310C1094"/>
    <w:rsid w:val="310F7DEF"/>
    <w:rsid w:val="3120B002"/>
    <w:rsid w:val="3121F37B"/>
    <w:rsid w:val="312A72B6"/>
    <w:rsid w:val="312B8D26"/>
    <w:rsid w:val="313B126A"/>
    <w:rsid w:val="313D6AEF"/>
    <w:rsid w:val="3144198F"/>
    <w:rsid w:val="3146749B"/>
    <w:rsid w:val="314A2794"/>
    <w:rsid w:val="314BD7C5"/>
    <w:rsid w:val="31538F3F"/>
    <w:rsid w:val="3154A6DF"/>
    <w:rsid w:val="31650022"/>
    <w:rsid w:val="31657CF9"/>
    <w:rsid w:val="317232A7"/>
    <w:rsid w:val="3183A1E1"/>
    <w:rsid w:val="31A2754A"/>
    <w:rsid w:val="31AA856A"/>
    <w:rsid w:val="31B8BC21"/>
    <w:rsid w:val="31B9DCE2"/>
    <w:rsid w:val="31C1AD74"/>
    <w:rsid w:val="31C4C713"/>
    <w:rsid w:val="31C4CDFB"/>
    <w:rsid w:val="31C79A13"/>
    <w:rsid w:val="31E13D6C"/>
    <w:rsid w:val="31E97251"/>
    <w:rsid w:val="31EFB28F"/>
    <w:rsid w:val="320F375B"/>
    <w:rsid w:val="32157576"/>
    <w:rsid w:val="321730A4"/>
    <w:rsid w:val="3226E6B4"/>
    <w:rsid w:val="322CDA9C"/>
    <w:rsid w:val="32355F0D"/>
    <w:rsid w:val="325387FD"/>
    <w:rsid w:val="32566578"/>
    <w:rsid w:val="3257E0E5"/>
    <w:rsid w:val="325911AC"/>
    <w:rsid w:val="325AF31F"/>
    <w:rsid w:val="325E0DB2"/>
    <w:rsid w:val="32651627"/>
    <w:rsid w:val="3265F59A"/>
    <w:rsid w:val="3277F9AE"/>
    <w:rsid w:val="327CF13A"/>
    <w:rsid w:val="327DA7B3"/>
    <w:rsid w:val="329061BF"/>
    <w:rsid w:val="32910A31"/>
    <w:rsid w:val="329AC6C7"/>
    <w:rsid w:val="329CA074"/>
    <w:rsid w:val="32A551A0"/>
    <w:rsid w:val="32A74CCE"/>
    <w:rsid w:val="32BA3F26"/>
    <w:rsid w:val="32BD7C82"/>
    <w:rsid w:val="32C126CC"/>
    <w:rsid w:val="32C1807A"/>
    <w:rsid w:val="32CE7D33"/>
    <w:rsid w:val="32D6E2CB"/>
    <w:rsid w:val="32DA2616"/>
    <w:rsid w:val="32E2E0F1"/>
    <w:rsid w:val="32E78F6F"/>
    <w:rsid w:val="32F398A3"/>
    <w:rsid w:val="3304DFA7"/>
    <w:rsid w:val="330E0308"/>
    <w:rsid w:val="3318A8D1"/>
    <w:rsid w:val="331930B2"/>
    <w:rsid w:val="331BF843"/>
    <w:rsid w:val="331CF101"/>
    <w:rsid w:val="331E361C"/>
    <w:rsid w:val="332EECCA"/>
    <w:rsid w:val="33577E43"/>
    <w:rsid w:val="335C7988"/>
    <w:rsid w:val="3365EAD3"/>
    <w:rsid w:val="3373AC25"/>
    <w:rsid w:val="337E54F0"/>
    <w:rsid w:val="33818A04"/>
    <w:rsid w:val="33A9E076"/>
    <w:rsid w:val="33B77701"/>
    <w:rsid w:val="33D0A0FF"/>
    <w:rsid w:val="33D2D438"/>
    <w:rsid w:val="33DF3916"/>
    <w:rsid w:val="33DFDE2D"/>
    <w:rsid w:val="33E2DE16"/>
    <w:rsid w:val="33E75062"/>
    <w:rsid w:val="33EAC1C3"/>
    <w:rsid w:val="340604E2"/>
    <w:rsid w:val="3409F048"/>
    <w:rsid w:val="340C6BC4"/>
    <w:rsid w:val="3416CDF0"/>
    <w:rsid w:val="341F5524"/>
    <w:rsid w:val="341F5E54"/>
    <w:rsid w:val="3422AB36"/>
    <w:rsid w:val="342803DB"/>
    <w:rsid w:val="343C98C7"/>
    <w:rsid w:val="3446132E"/>
    <w:rsid w:val="34515898"/>
    <w:rsid w:val="346CB7BA"/>
    <w:rsid w:val="34750BB1"/>
    <w:rsid w:val="347C9C65"/>
    <w:rsid w:val="347EF093"/>
    <w:rsid w:val="348A01CA"/>
    <w:rsid w:val="348C20F1"/>
    <w:rsid w:val="349B5E4E"/>
    <w:rsid w:val="349B719D"/>
    <w:rsid w:val="34A64652"/>
    <w:rsid w:val="34ABB57B"/>
    <w:rsid w:val="34BF75C8"/>
    <w:rsid w:val="34D830AD"/>
    <w:rsid w:val="34E95575"/>
    <w:rsid w:val="34EDC006"/>
    <w:rsid w:val="34FE22B5"/>
    <w:rsid w:val="3505C5B5"/>
    <w:rsid w:val="3507C1B5"/>
    <w:rsid w:val="350E2675"/>
    <w:rsid w:val="351A7EBB"/>
    <w:rsid w:val="351DB1D8"/>
    <w:rsid w:val="35247DA2"/>
    <w:rsid w:val="352B9998"/>
    <w:rsid w:val="352D2D16"/>
    <w:rsid w:val="352F6B6D"/>
    <w:rsid w:val="353D4F17"/>
    <w:rsid w:val="354313E4"/>
    <w:rsid w:val="355A0F84"/>
    <w:rsid w:val="355A882F"/>
    <w:rsid w:val="3561B88D"/>
    <w:rsid w:val="3568CEA4"/>
    <w:rsid w:val="356EC8D0"/>
    <w:rsid w:val="3580122D"/>
    <w:rsid w:val="35846DFF"/>
    <w:rsid w:val="358F3395"/>
    <w:rsid w:val="3590B848"/>
    <w:rsid w:val="35A37454"/>
    <w:rsid w:val="35A4DDD8"/>
    <w:rsid w:val="35A5E77D"/>
    <w:rsid w:val="35AEEF6F"/>
    <w:rsid w:val="35B885A3"/>
    <w:rsid w:val="35D3A706"/>
    <w:rsid w:val="35D9F172"/>
    <w:rsid w:val="35E00AF8"/>
    <w:rsid w:val="35ED35EA"/>
    <w:rsid w:val="35F16AD3"/>
    <w:rsid w:val="35FA5670"/>
    <w:rsid w:val="35FE5A4B"/>
    <w:rsid w:val="362D5913"/>
    <w:rsid w:val="362FBD62"/>
    <w:rsid w:val="36330C38"/>
    <w:rsid w:val="363D9DCC"/>
    <w:rsid w:val="3646DA84"/>
    <w:rsid w:val="364947FE"/>
    <w:rsid w:val="364A625A"/>
    <w:rsid w:val="364D5DEB"/>
    <w:rsid w:val="3650C781"/>
    <w:rsid w:val="365B8412"/>
    <w:rsid w:val="365FE813"/>
    <w:rsid w:val="367D14BD"/>
    <w:rsid w:val="368273FE"/>
    <w:rsid w:val="368629E2"/>
    <w:rsid w:val="369990DE"/>
    <w:rsid w:val="36A027C2"/>
    <w:rsid w:val="36A0621A"/>
    <w:rsid w:val="36A0F60F"/>
    <w:rsid w:val="36AC98A8"/>
    <w:rsid w:val="36B6708B"/>
    <w:rsid w:val="36C7DD92"/>
    <w:rsid w:val="36C8AA6B"/>
    <w:rsid w:val="36C8D05D"/>
    <w:rsid w:val="36CE25D1"/>
    <w:rsid w:val="36D1E7C9"/>
    <w:rsid w:val="36DC0A46"/>
    <w:rsid w:val="36E3979B"/>
    <w:rsid w:val="36E8B253"/>
    <w:rsid w:val="371B77F7"/>
    <w:rsid w:val="371CB9DC"/>
    <w:rsid w:val="3733D240"/>
    <w:rsid w:val="3734A101"/>
    <w:rsid w:val="37366325"/>
    <w:rsid w:val="3741A1B3"/>
    <w:rsid w:val="3741A641"/>
    <w:rsid w:val="374A04F5"/>
    <w:rsid w:val="375098E9"/>
    <w:rsid w:val="375AF3EC"/>
    <w:rsid w:val="37603C15"/>
    <w:rsid w:val="3763FAD1"/>
    <w:rsid w:val="377948A6"/>
    <w:rsid w:val="377B4334"/>
    <w:rsid w:val="378E4BF7"/>
    <w:rsid w:val="3795F309"/>
    <w:rsid w:val="3798DDEA"/>
    <w:rsid w:val="3799D44B"/>
    <w:rsid w:val="379EE6D6"/>
    <w:rsid w:val="37A00900"/>
    <w:rsid w:val="37B49174"/>
    <w:rsid w:val="37B7FBD6"/>
    <w:rsid w:val="37BB24C3"/>
    <w:rsid w:val="37C2A805"/>
    <w:rsid w:val="37C2D0C3"/>
    <w:rsid w:val="37C4DB93"/>
    <w:rsid w:val="37DC081B"/>
    <w:rsid w:val="37EE164F"/>
    <w:rsid w:val="37F5BFB6"/>
    <w:rsid w:val="37FC33EA"/>
    <w:rsid w:val="37FF60D9"/>
    <w:rsid w:val="37FFD589"/>
    <w:rsid w:val="380CC9DC"/>
    <w:rsid w:val="38138198"/>
    <w:rsid w:val="38290270"/>
    <w:rsid w:val="3837A058"/>
    <w:rsid w:val="384C9AC8"/>
    <w:rsid w:val="384DF095"/>
    <w:rsid w:val="38535F4F"/>
    <w:rsid w:val="386EF088"/>
    <w:rsid w:val="387704BA"/>
    <w:rsid w:val="3877DAA7"/>
    <w:rsid w:val="387F04B6"/>
    <w:rsid w:val="388F0A90"/>
    <w:rsid w:val="389018AE"/>
    <w:rsid w:val="38C81A0B"/>
    <w:rsid w:val="38CE6584"/>
    <w:rsid w:val="38DEC0B6"/>
    <w:rsid w:val="38E3CB08"/>
    <w:rsid w:val="38FCB67F"/>
    <w:rsid w:val="38FD62A4"/>
    <w:rsid w:val="38FE09DF"/>
    <w:rsid w:val="38FFB196"/>
    <w:rsid w:val="390A4D68"/>
    <w:rsid w:val="390E6B5F"/>
    <w:rsid w:val="39105B67"/>
    <w:rsid w:val="39114155"/>
    <w:rsid w:val="3914D02C"/>
    <w:rsid w:val="3928B4FA"/>
    <w:rsid w:val="392CB2E6"/>
    <w:rsid w:val="392E6D77"/>
    <w:rsid w:val="3930A90C"/>
    <w:rsid w:val="39327682"/>
    <w:rsid w:val="393478BB"/>
    <w:rsid w:val="3942F10B"/>
    <w:rsid w:val="3943FA24"/>
    <w:rsid w:val="394414F5"/>
    <w:rsid w:val="39474C6A"/>
    <w:rsid w:val="394F5B76"/>
    <w:rsid w:val="3957AA3D"/>
    <w:rsid w:val="396BD4D4"/>
    <w:rsid w:val="396C6D50"/>
    <w:rsid w:val="3974C8AC"/>
    <w:rsid w:val="397A5A84"/>
    <w:rsid w:val="3982B828"/>
    <w:rsid w:val="398C39DD"/>
    <w:rsid w:val="398F1CCB"/>
    <w:rsid w:val="3998959E"/>
    <w:rsid w:val="399C2D59"/>
    <w:rsid w:val="39AC6C11"/>
    <w:rsid w:val="39B1776A"/>
    <w:rsid w:val="39B1A8ED"/>
    <w:rsid w:val="39B5974F"/>
    <w:rsid w:val="39C1A5BC"/>
    <w:rsid w:val="39CD866A"/>
    <w:rsid w:val="39D92C2A"/>
    <w:rsid w:val="39DCEE35"/>
    <w:rsid w:val="39E57F8F"/>
    <w:rsid w:val="3A0C4292"/>
    <w:rsid w:val="3A1E37C5"/>
    <w:rsid w:val="3A1E57BD"/>
    <w:rsid w:val="3A1FCEB3"/>
    <w:rsid w:val="3A25A151"/>
    <w:rsid w:val="3A27A436"/>
    <w:rsid w:val="3A2C02BA"/>
    <w:rsid w:val="3A39A125"/>
    <w:rsid w:val="3A422E46"/>
    <w:rsid w:val="3A4BA65E"/>
    <w:rsid w:val="3A5DB0EF"/>
    <w:rsid w:val="3A5FC0B9"/>
    <w:rsid w:val="3A71A314"/>
    <w:rsid w:val="3A760B32"/>
    <w:rsid w:val="3A782CE2"/>
    <w:rsid w:val="3A78E916"/>
    <w:rsid w:val="3A8461C1"/>
    <w:rsid w:val="3A90FB33"/>
    <w:rsid w:val="3A94C30E"/>
    <w:rsid w:val="3AA48EBB"/>
    <w:rsid w:val="3AA9D3A5"/>
    <w:rsid w:val="3AAA879E"/>
    <w:rsid w:val="3AB14744"/>
    <w:rsid w:val="3AB163C3"/>
    <w:rsid w:val="3AB1FF78"/>
    <w:rsid w:val="3AC06FB0"/>
    <w:rsid w:val="3ACD2DE1"/>
    <w:rsid w:val="3AD2D456"/>
    <w:rsid w:val="3AD6EC24"/>
    <w:rsid w:val="3AEC165F"/>
    <w:rsid w:val="3AFA7185"/>
    <w:rsid w:val="3B001B61"/>
    <w:rsid w:val="3B005115"/>
    <w:rsid w:val="3B0BAD05"/>
    <w:rsid w:val="3B12B1FB"/>
    <w:rsid w:val="3B19B082"/>
    <w:rsid w:val="3B210273"/>
    <w:rsid w:val="3B21CAB5"/>
    <w:rsid w:val="3B29CE0B"/>
    <w:rsid w:val="3B3C4C5F"/>
    <w:rsid w:val="3B3DEAC0"/>
    <w:rsid w:val="3B460BF4"/>
    <w:rsid w:val="3B5341C2"/>
    <w:rsid w:val="3B63D5B8"/>
    <w:rsid w:val="3B66AFC5"/>
    <w:rsid w:val="3B6C8750"/>
    <w:rsid w:val="3B7A4FAA"/>
    <w:rsid w:val="3B846457"/>
    <w:rsid w:val="3B8C1C3B"/>
    <w:rsid w:val="3BA0D518"/>
    <w:rsid w:val="3BA1ABA2"/>
    <w:rsid w:val="3BB3DDA5"/>
    <w:rsid w:val="3BBA6278"/>
    <w:rsid w:val="3BBE12EA"/>
    <w:rsid w:val="3BBEC420"/>
    <w:rsid w:val="3BCC6C09"/>
    <w:rsid w:val="3BE25799"/>
    <w:rsid w:val="3BE72E65"/>
    <w:rsid w:val="3BE9D98E"/>
    <w:rsid w:val="3BEE9914"/>
    <w:rsid w:val="3BEEFB2B"/>
    <w:rsid w:val="3BFDD010"/>
    <w:rsid w:val="3BFE905A"/>
    <w:rsid w:val="3C03D207"/>
    <w:rsid w:val="3C0D5F10"/>
    <w:rsid w:val="3C116D58"/>
    <w:rsid w:val="3C177DA9"/>
    <w:rsid w:val="3C2326C8"/>
    <w:rsid w:val="3C46A002"/>
    <w:rsid w:val="3C593B7D"/>
    <w:rsid w:val="3C61BD1A"/>
    <w:rsid w:val="3C633B6B"/>
    <w:rsid w:val="3C66FFBB"/>
    <w:rsid w:val="3C71A923"/>
    <w:rsid w:val="3C8DE4B1"/>
    <w:rsid w:val="3C9D99DE"/>
    <w:rsid w:val="3C9DD5F7"/>
    <w:rsid w:val="3CA148AD"/>
    <w:rsid w:val="3CA15A74"/>
    <w:rsid w:val="3CB44C0B"/>
    <w:rsid w:val="3CBEC982"/>
    <w:rsid w:val="3CBF4FF3"/>
    <w:rsid w:val="3CD84A85"/>
    <w:rsid w:val="3CDDE86A"/>
    <w:rsid w:val="3CE1E1C4"/>
    <w:rsid w:val="3CEBE058"/>
    <w:rsid w:val="3CEF4C56"/>
    <w:rsid w:val="3CFDFF01"/>
    <w:rsid w:val="3D15407C"/>
    <w:rsid w:val="3D160EDF"/>
    <w:rsid w:val="3D19D913"/>
    <w:rsid w:val="3D1A4276"/>
    <w:rsid w:val="3D1B1F8D"/>
    <w:rsid w:val="3D1FA4D0"/>
    <w:rsid w:val="3D2B2EE7"/>
    <w:rsid w:val="3D3E3AA8"/>
    <w:rsid w:val="3D404FA2"/>
    <w:rsid w:val="3D45134D"/>
    <w:rsid w:val="3D4CA0EC"/>
    <w:rsid w:val="3D536319"/>
    <w:rsid w:val="3D5C7DB2"/>
    <w:rsid w:val="3D62BD56"/>
    <w:rsid w:val="3D772D74"/>
    <w:rsid w:val="3D776F1E"/>
    <w:rsid w:val="3D7E454B"/>
    <w:rsid w:val="3D7F9088"/>
    <w:rsid w:val="3D8358D5"/>
    <w:rsid w:val="3D96B681"/>
    <w:rsid w:val="3D9A25AD"/>
    <w:rsid w:val="3D9C9C1C"/>
    <w:rsid w:val="3D9F3581"/>
    <w:rsid w:val="3D9FD4DA"/>
    <w:rsid w:val="3DA3101E"/>
    <w:rsid w:val="3DAD2C8D"/>
    <w:rsid w:val="3DC3AB94"/>
    <w:rsid w:val="3DD6B643"/>
    <w:rsid w:val="3DE12F22"/>
    <w:rsid w:val="3DE13AA7"/>
    <w:rsid w:val="3DE2482A"/>
    <w:rsid w:val="3DEEB971"/>
    <w:rsid w:val="3E068715"/>
    <w:rsid w:val="3E174315"/>
    <w:rsid w:val="3E1DBAC1"/>
    <w:rsid w:val="3E258459"/>
    <w:rsid w:val="3E2E8779"/>
    <w:rsid w:val="3E387E30"/>
    <w:rsid w:val="3E4473E8"/>
    <w:rsid w:val="3E4A406E"/>
    <w:rsid w:val="3E621B8A"/>
    <w:rsid w:val="3E639FED"/>
    <w:rsid w:val="3E6A79A1"/>
    <w:rsid w:val="3E6DD22A"/>
    <w:rsid w:val="3E7346F4"/>
    <w:rsid w:val="3E7CADC9"/>
    <w:rsid w:val="3E8525B8"/>
    <w:rsid w:val="3E85D95F"/>
    <w:rsid w:val="3E93A057"/>
    <w:rsid w:val="3E9CCECF"/>
    <w:rsid w:val="3E9F992F"/>
    <w:rsid w:val="3EA019B5"/>
    <w:rsid w:val="3EAA1C65"/>
    <w:rsid w:val="3EB063F8"/>
    <w:rsid w:val="3EBBAFF5"/>
    <w:rsid w:val="3ECC2A31"/>
    <w:rsid w:val="3EDC2003"/>
    <w:rsid w:val="3EE190FE"/>
    <w:rsid w:val="3EF79132"/>
    <w:rsid w:val="3F0C933D"/>
    <w:rsid w:val="3F1720F8"/>
    <w:rsid w:val="3F1B62A0"/>
    <w:rsid w:val="3F1BFE9B"/>
    <w:rsid w:val="3F1F269A"/>
    <w:rsid w:val="3F27CF61"/>
    <w:rsid w:val="3F32B0A8"/>
    <w:rsid w:val="3F37787C"/>
    <w:rsid w:val="3F41CED6"/>
    <w:rsid w:val="3F4504F7"/>
    <w:rsid w:val="3F46A2A5"/>
    <w:rsid w:val="3F4D72AE"/>
    <w:rsid w:val="3F5983A2"/>
    <w:rsid w:val="3F62FCC8"/>
    <w:rsid w:val="3F6FCC38"/>
    <w:rsid w:val="3F727BE5"/>
    <w:rsid w:val="3F799474"/>
    <w:rsid w:val="3F7E188B"/>
    <w:rsid w:val="3F8276D2"/>
    <w:rsid w:val="3F85942B"/>
    <w:rsid w:val="3F8B960B"/>
    <w:rsid w:val="3F995DDC"/>
    <w:rsid w:val="3F9C072A"/>
    <w:rsid w:val="3FB1453B"/>
    <w:rsid w:val="3FB5BCBB"/>
    <w:rsid w:val="3FBD7E4B"/>
    <w:rsid w:val="3FC07EF9"/>
    <w:rsid w:val="3FCB4F56"/>
    <w:rsid w:val="3FD53949"/>
    <w:rsid w:val="3FD83FA5"/>
    <w:rsid w:val="3FE0FE33"/>
    <w:rsid w:val="3FE4CCED"/>
    <w:rsid w:val="3FF6F0B5"/>
    <w:rsid w:val="3FFAF2EF"/>
    <w:rsid w:val="3FFC92A4"/>
    <w:rsid w:val="40042899"/>
    <w:rsid w:val="4005DF4D"/>
    <w:rsid w:val="4008AC56"/>
    <w:rsid w:val="4012B958"/>
    <w:rsid w:val="401C42C5"/>
    <w:rsid w:val="401D6A56"/>
    <w:rsid w:val="4023002E"/>
    <w:rsid w:val="4025790B"/>
    <w:rsid w:val="40282DA7"/>
    <w:rsid w:val="402F0B7B"/>
    <w:rsid w:val="40325937"/>
    <w:rsid w:val="4039991B"/>
    <w:rsid w:val="40493D20"/>
    <w:rsid w:val="4050BD3F"/>
    <w:rsid w:val="4051A7AE"/>
    <w:rsid w:val="4059A0FE"/>
    <w:rsid w:val="405B374E"/>
    <w:rsid w:val="406347AC"/>
    <w:rsid w:val="4068A751"/>
    <w:rsid w:val="408807AF"/>
    <w:rsid w:val="408AD0C7"/>
    <w:rsid w:val="409A5E18"/>
    <w:rsid w:val="409F532F"/>
    <w:rsid w:val="40A1CBE4"/>
    <w:rsid w:val="40A3965C"/>
    <w:rsid w:val="40AED5EF"/>
    <w:rsid w:val="40AFDA96"/>
    <w:rsid w:val="40B681EA"/>
    <w:rsid w:val="40B9EE21"/>
    <w:rsid w:val="40C1F334"/>
    <w:rsid w:val="40C2045E"/>
    <w:rsid w:val="40CB5454"/>
    <w:rsid w:val="40CBDF08"/>
    <w:rsid w:val="40E84038"/>
    <w:rsid w:val="40EAF670"/>
    <w:rsid w:val="40EEECB0"/>
    <w:rsid w:val="40F3922A"/>
    <w:rsid w:val="40F80E93"/>
    <w:rsid w:val="4100E8C8"/>
    <w:rsid w:val="4100F838"/>
    <w:rsid w:val="410C63B5"/>
    <w:rsid w:val="41158E6E"/>
    <w:rsid w:val="4118516F"/>
    <w:rsid w:val="4118EB88"/>
    <w:rsid w:val="411E4733"/>
    <w:rsid w:val="4120094F"/>
    <w:rsid w:val="41203CB5"/>
    <w:rsid w:val="412CA4DE"/>
    <w:rsid w:val="412CFFF7"/>
    <w:rsid w:val="412F1C50"/>
    <w:rsid w:val="41352457"/>
    <w:rsid w:val="417012F1"/>
    <w:rsid w:val="417D836F"/>
    <w:rsid w:val="417E729F"/>
    <w:rsid w:val="41854700"/>
    <w:rsid w:val="4188F206"/>
    <w:rsid w:val="418ADA83"/>
    <w:rsid w:val="4191BA06"/>
    <w:rsid w:val="4192C116"/>
    <w:rsid w:val="419920FD"/>
    <w:rsid w:val="419E100C"/>
    <w:rsid w:val="41B40338"/>
    <w:rsid w:val="41BD0C00"/>
    <w:rsid w:val="41BEB5E2"/>
    <w:rsid w:val="41BFBACC"/>
    <w:rsid w:val="41C397A1"/>
    <w:rsid w:val="41CE2E87"/>
    <w:rsid w:val="41ECBE35"/>
    <w:rsid w:val="41F2F4C3"/>
    <w:rsid w:val="41FC34E0"/>
    <w:rsid w:val="42216519"/>
    <w:rsid w:val="422BD9AB"/>
    <w:rsid w:val="423CE2D0"/>
    <w:rsid w:val="42493D63"/>
    <w:rsid w:val="424D9BD2"/>
    <w:rsid w:val="42503E33"/>
    <w:rsid w:val="4250DC7F"/>
    <w:rsid w:val="4263A716"/>
    <w:rsid w:val="42641C9D"/>
    <w:rsid w:val="4266AC4E"/>
    <w:rsid w:val="42698B2A"/>
    <w:rsid w:val="42799762"/>
    <w:rsid w:val="427C05DB"/>
    <w:rsid w:val="427E21D8"/>
    <w:rsid w:val="4282510C"/>
    <w:rsid w:val="4287E550"/>
    <w:rsid w:val="4289BD2C"/>
    <w:rsid w:val="428A2C01"/>
    <w:rsid w:val="42A8117E"/>
    <w:rsid w:val="42A87E62"/>
    <w:rsid w:val="42BADC47"/>
    <w:rsid w:val="42C62933"/>
    <w:rsid w:val="42CA6105"/>
    <w:rsid w:val="42CA9D96"/>
    <w:rsid w:val="42E8128E"/>
    <w:rsid w:val="42EBF95E"/>
    <w:rsid w:val="42EF95C8"/>
    <w:rsid w:val="42F46AD7"/>
    <w:rsid w:val="42F6B3EA"/>
    <w:rsid w:val="42F917EC"/>
    <w:rsid w:val="42FE0CE1"/>
    <w:rsid w:val="42FE4097"/>
    <w:rsid w:val="4306B337"/>
    <w:rsid w:val="430D0B4E"/>
    <w:rsid w:val="43125BE9"/>
    <w:rsid w:val="4313685F"/>
    <w:rsid w:val="431B37AD"/>
    <w:rsid w:val="43252483"/>
    <w:rsid w:val="433281C9"/>
    <w:rsid w:val="4334E8F2"/>
    <w:rsid w:val="433E6943"/>
    <w:rsid w:val="433E9368"/>
    <w:rsid w:val="43435138"/>
    <w:rsid w:val="434C4B3F"/>
    <w:rsid w:val="43551347"/>
    <w:rsid w:val="43630EA3"/>
    <w:rsid w:val="436A72E3"/>
    <w:rsid w:val="436D626D"/>
    <w:rsid w:val="436FDC57"/>
    <w:rsid w:val="43779935"/>
    <w:rsid w:val="437A0DEE"/>
    <w:rsid w:val="4393BAF8"/>
    <w:rsid w:val="43954556"/>
    <w:rsid w:val="439D0AA3"/>
    <w:rsid w:val="43A40807"/>
    <w:rsid w:val="43AA1CBE"/>
    <w:rsid w:val="43AC4C00"/>
    <w:rsid w:val="43B9E0FD"/>
    <w:rsid w:val="43BED86F"/>
    <w:rsid w:val="43C95460"/>
    <w:rsid w:val="43D38AF5"/>
    <w:rsid w:val="43DBD369"/>
    <w:rsid w:val="43E8C4A1"/>
    <w:rsid w:val="43F3AF98"/>
    <w:rsid w:val="43F77EB6"/>
    <w:rsid w:val="43FB597D"/>
    <w:rsid w:val="44022DAC"/>
    <w:rsid w:val="440727BF"/>
    <w:rsid w:val="4407AA01"/>
    <w:rsid w:val="441154B7"/>
    <w:rsid w:val="44116EC8"/>
    <w:rsid w:val="4412EC5E"/>
    <w:rsid w:val="44144E2A"/>
    <w:rsid w:val="4417B90A"/>
    <w:rsid w:val="44228D33"/>
    <w:rsid w:val="4436C81D"/>
    <w:rsid w:val="4437DBC5"/>
    <w:rsid w:val="443BB577"/>
    <w:rsid w:val="444321EC"/>
    <w:rsid w:val="444502E1"/>
    <w:rsid w:val="4457BD17"/>
    <w:rsid w:val="446F784D"/>
    <w:rsid w:val="447D20C7"/>
    <w:rsid w:val="4480F385"/>
    <w:rsid w:val="4480F644"/>
    <w:rsid w:val="4484E57F"/>
    <w:rsid w:val="4487EC52"/>
    <w:rsid w:val="44893783"/>
    <w:rsid w:val="449E7C1A"/>
    <w:rsid w:val="44A2F9F4"/>
    <w:rsid w:val="44A7AC7C"/>
    <w:rsid w:val="44B9730E"/>
    <w:rsid w:val="44BF16AE"/>
    <w:rsid w:val="44C5A420"/>
    <w:rsid w:val="44D0CBF1"/>
    <w:rsid w:val="44D486DD"/>
    <w:rsid w:val="44D6568E"/>
    <w:rsid w:val="44D6F375"/>
    <w:rsid w:val="44E6033D"/>
    <w:rsid w:val="44E98D89"/>
    <w:rsid w:val="44FA04D4"/>
    <w:rsid w:val="451020F2"/>
    <w:rsid w:val="4513D705"/>
    <w:rsid w:val="451515A0"/>
    <w:rsid w:val="45394C08"/>
    <w:rsid w:val="4540E5F5"/>
    <w:rsid w:val="4543B24F"/>
    <w:rsid w:val="45693308"/>
    <w:rsid w:val="4576878E"/>
    <w:rsid w:val="45842067"/>
    <w:rsid w:val="458B9E7D"/>
    <w:rsid w:val="45903122"/>
    <w:rsid w:val="45A23CFD"/>
    <w:rsid w:val="45A819DE"/>
    <w:rsid w:val="45AAB6AE"/>
    <w:rsid w:val="45ADBDEE"/>
    <w:rsid w:val="45B183B2"/>
    <w:rsid w:val="45B1FF0E"/>
    <w:rsid w:val="45B62861"/>
    <w:rsid w:val="45C66D5E"/>
    <w:rsid w:val="45C962B5"/>
    <w:rsid w:val="45C99226"/>
    <w:rsid w:val="45DC1E88"/>
    <w:rsid w:val="45F67A10"/>
    <w:rsid w:val="45FF37DB"/>
    <w:rsid w:val="460819C7"/>
    <w:rsid w:val="461AC3AE"/>
    <w:rsid w:val="461F82C6"/>
    <w:rsid w:val="462A3B86"/>
    <w:rsid w:val="462E93ED"/>
    <w:rsid w:val="46333B17"/>
    <w:rsid w:val="463D152F"/>
    <w:rsid w:val="4644AC10"/>
    <w:rsid w:val="4647FDBB"/>
    <w:rsid w:val="46540694"/>
    <w:rsid w:val="4658B823"/>
    <w:rsid w:val="465BBBF0"/>
    <w:rsid w:val="466261B7"/>
    <w:rsid w:val="466B0399"/>
    <w:rsid w:val="466F4DD5"/>
    <w:rsid w:val="46758B86"/>
    <w:rsid w:val="46809D67"/>
    <w:rsid w:val="46957BA6"/>
    <w:rsid w:val="46993964"/>
    <w:rsid w:val="46A08D44"/>
    <w:rsid w:val="46A09F14"/>
    <w:rsid w:val="46B29264"/>
    <w:rsid w:val="46BE9952"/>
    <w:rsid w:val="46C2A456"/>
    <w:rsid w:val="46C79C12"/>
    <w:rsid w:val="46CB1FA0"/>
    <w:rsid w:val="46CEDC97"/>
    <w:rsid w:val="46DC661A"/>
    <w:rsid w:val="46DC767A"/>
    <w:rsid w:val="46E65864"/>
    <w:rsid w:val="46E70EC7"/>
    <w:rsid w:val="46EF6B89"/>
    <w:rsid w:val="46EFBCA9"/>
    <w:rsid w:val="46F4A704"/>
    <w:rsid w:val="46F50A63"/>
    <w:rsid w:val="46F9BEFF"/>
    <w:rsid w:val="471D41D8"/>
    <w:rsid w:val="4720D1ED"/>
    <w:rsid w:val="47222752"/>
    <w:rsid w:val="4732CBA8"/>
    <w:rsid w:val="4738A72C"/>
    <w:rsid w:val="4738B98F"/>
    <w:rsid w:val="473E4834"/>
    <w:rsid w:val="4746E0D2"/>
    <w:rsid w:val="474D47C4"/>
    <w:rsid w:val="474F24D4"/>
    <w:rsid w:val="4750A673"/>
    <w:rsid w:val="47556B80"/>
    <w:rsid w:val="476C1574"/>
    <w:rsid w:val="476F3529"/>
    <w:rsid w:val="477A9F99"/>
    <w:rsid w:val="47837AEE"/>
    <w:rsid w:val="4789E64B"/>
    <w:rsid w:val="4797CA17"/>
    <w:rsid w:val="479C2CF4"/>
    <w:rsid w:val="47A1AD7D"/>
    <w:rsid w:val="47B31EF9"/>
    <w:rsid w:val="47BAC0F5"/>
    <w:rsid w:val="47C408E3"/>
    <w:rsid w:val="47CE0812"/>
    <w:rsid w:val="47D2E434"/>
    <w:rsid w:val="47D7670F"/>
    <w:rsid w:val="47DA9AE5"/>
    <w:rsid w:val="47E07C71"/>
    <w:rsid w:val="47E22B73"/>
    <w:rsid w:val="481BA02E"/>
    <w:rsid w:val="48225948"/>
    <w:rsid w:val="4822695C"/>
    <w:rsid w:val="4825C35B"/>
    <w:rsid w:val="48314884"/>
    <w:rsid w:val="483354F7"/>
    <w:rsid w:val="48415EC0"/>
    <w:rsid w:val="48435ACD"/>
    <w:rsid w:val="4853933C"/>
    <w:rsid w:val="4856FB7A"/>
    <w:rsid w:val="485E50CD"/>
    <w:rsid w:val="485F0881"/>
    <w:rsid w:val="48666039"/>
    <w:rsid w:val="48707D31"/>
    <w:rsid w:val="487C27D3"/>
    <w:rsid w:val="4884936A"/>
    <w:rsid w:val="48BE3FDE"/>
    <w:rsid w:val="48C0E178"/>
    <w:rsid w:val="48C41DD6"/>
    <w:rsid w:val="48CB7D2D"/>
    <w:rsid w:val="48F0B3B2"/>
    <w:rsid w:val="48F44D08"/>
    <w:rsid w:val="48F4EB2E"/>
    <w:rsid w:val="48F51C30"/>
    <w:rsid w:val="48F984B9"/>
    <w:rsid w:val="491279A6"/>
    <w:rsid w:val="49128C06"/>
    <w:rsid w:val="49142084"/>
    <w:rsid w:val="492E05C8"/>
    <w:rsid w:val="492E9ACD"/>
    <w:rsid w:val="4939F175"/>
    <w:rsid w:val="493D6EDB"/>
    <w:rsid w:val="493F617D"/>
    <w:rsid w:val="494C314F"/>
    <w:rsid w:val="495048C6"/>
    <w:rsid w:val="496AB686"/>
    <w:rsid w:val="497279B6"/>
    <w:rsid w:val="49808E82"/>
    <w:rsid w:val="4991ABD0"/>
    <w:rsid w:val="49983D6E"/>
    <w:rsid w:val="499B5C81"/>
    <w:rsid w:val="49A5A3F5"/>
    <w:rsid w:val="49C0F1AC"/>
    <w:rsid w:val="49C37EBE"/>
    <w:rsid w:val="49C88428"/>
    <w:rsid w:val="49CC8FA1"/>
    <w:rsid w:val="49D84C41"/>
    <w:rsid w:val="49E46F8F"/>
    <w:rsid w:val="49EB786A"/>
    <w:rsid w:val="49FA4518"/>
    <w:rsid w:val="4A02C9B9"/>
    <w:rsid w:val="4A055BBB"/>
    <w:rsid w:val="4A0F69B5"/>
    <w:rsid w:val="4A1D260A"/>
    <w:rsid w:val="4A26317C"/>
    <w:rsid w:val="4A321168"/>
    <w:rsid w:val="4A39FA46"/>
    <w:rsid w:val="4A3B1FAA"/>
    <w:rsid w:val="4A432016"/>
    <w:rsid w:val="4A531FD3"/>
    <w:rsid w:val="4A55B835"/>
    <w:rsid w:val="4A5F8509"/>
    <w:rsid w:val="4A65F48F"/>
    <w:rsid w:val="4A66B7E8"/>
    <w:rsid w:val="4A793096"/>
    <w:rsid w:val="4A83B37A"/>
    <w:rsid w:val="4A841BD8"/>
    <w:rsid w:val="4A998034"/>
    <w:rsid w:val="4AA57C9E"/>
    <w:rsid w:val="4AA6732C"/>
    <w:rsid w:val="4AA9B959"/>
    <w:rsid w:val="4AC1D139"/>
    <w:rsid w:val="4AC5779C"/>
    <w:rsid w:val="4AC86184"/>
    <w:rsid w:val="4AC8791B"/>
    <w:rsid w:val="4ACF6AD9"/>
    <w:rsid w:val="4AD5320F"/>
    <w:rsid w:val="4ADCD5CD"/>
    <w:rsid w:val="4AE6CDC1"/>
    <w:rsid w:val="4AF7B7A1"/>
    <w:rsid w:val="4AF826FC"/>
    <w:rsid w:val="4AF8EBDD"/>
    <w:rsid w:val="4AF91EAE"/>
    <w:rsid w:val="4AFBA9A5"/>
    <w:rsid w:val="4AFDB89A"/>
    <w:rsid w:val="4B0426EF"/>
    <w:rsid w:val="4B046D8B"/>
    <w:rsid w:val="4B08F178"/>
    <w:rsid w:val="4B10D6D5"/>
    <w:rsid w:val="4B1A15FC"/>
    <w:rsid w:val="4B3151FB"/>
    <w:rsid w:val="4B34DCF2"/>
    <w:rsid w:val="4B37263D"/>
    <w:rsid w:val="4B37C1D2"/>
    <w:rsid w:val="4B540E8A"/>
    <w:rsid w:val="4B596B12"/>
    <w:rsid w:val="4B5EA52C"/>
    <w:rsid w:val="4B5FE6CB"/>
    <w:rsid w:val="4B7A878E"/>
    <w:rsid w:val="4B95E60F"/>
    <w:rsid w:val="4BA521E2"/>
    <w:rsid w:val="4BA6EBA9"/>
    <w:rsid w:val="4BA77C59"/>
    <w:rsid w:val="4BA95D9C"/>
    <w:rsid w:val="4BB936BF"/>
    <w:rsid w:val="4BBDDC53"/>
    <w:rsid w:val="4BC2DCAC"/>
    <w:rsid w:val="4BC72E9A"/>
    <w:rsid w:val="4BD28B09"/>
    <w:rsid w:val="4BD4B2A0"/>
    <w:rsid w:val="4BE43BE0"/>
    <w:rsid w:val="4BEFEC7F"/>
    <w:rsid w:val="4BF59BDC"/>
    <w:rsid w:val="4BF6536E"/>
    <w:rsid w:val="4BFEEC80"/>
    <w:rsid w:val="4C040400"/>
    <w:rsid w:val="4C0547C8"/>
    <w:rsid w:val="4C0A80EF"/>
    <w:rsid w:val="4C22905E"/>
    <w:rsid w:val="4C2DD625"/>
    <w:rsid w:val="4C2E8479"/>
    <w:rsid w:val="4C2F684D"/>
    <w:rsid w:val="4C401E0F"/>
    <w:rsid w:val="4C4B65CB"/>
    <w:rsid w:val="4C59CF16"/>
    <w:rsid w:val="4C5F2CD0"/>
    <w:rsid w:val="4C6EBD9C"/>
    <w:rsid w:val="4C75C7CD"/>
    <w:rsid w:val="4C777D63"/>
    <w:rsid w:val="4C812411"/>
    <w:rsid w:val="4C9526A7"/>
    <w:rsid w:val="4C982D9A"/>
    <w:rsid w:val="4C991BAD"/>
    <w:rsid w:val="4C9AFC57"/>
    <w:rsid w:val="4CA1B9DC"/>
    <w:rsid w:val="4CAB4F20"/>
    <w:rsid w:val="4CB1225E"/>
    <w:rsid w:val="4CB3FDB1"/>
    <w:rsid w:val="4CB78347"/>
    <w:rsid w:val="4CBDCAA2"/>
    <w:rsid w:val="4CC14661"/>
    <w:rsid w:val="4CC7D6F0"/>
    <w:rsid w:val="4CCE65ED"/>
    <w:rsid w:val="4CDA9DF1"/>
    <w:rsid w:val="4CDD5E03"/>
    <w:rsid w:val="4CE2A26A"/>
    <w:rsid w:val="4CF9ED81"/>
    <w:rsid w:val="4CFF1D4F"/>
    <w:rsid w:val="4D06C6AE"/>
    <w:rsid w:val="4D09C475"/>
    <w:rsid w:val="4D0C8170"/>
    <w:rsid w:val="4D10BDB1"/>
    <w:rsid w:val="4D14B279"/>
    <w:rsid w:val="4D282A54"/>
    <w:rsid w:val="4D2C7C26"/>
    <w:rsid w:val="4D2CF096"/>
    <w:rsid w:val="4D307A51"/>
    <w:rsid w:val="4D39957E"/>
    <w:rsid w:val="4D47FA29"/>
    <w:rsid w:val="4D4CDBA5"/>
    <w:rsid w:val="4D658EB1"/>
    <w:rsid w:val="4D6E91D5"/>
    <w:rsid w:val="4D70C324"/>
    <w:rsid w:val="4D75FE22"/>
    <w:rsid w:val="4D9B170A"/>
    <w:rsid w:val="4DA96DEB"/>
    <w:rsid w:val="4DAC3915"/>
    <w:rsid w:val="4DAD9134"/>
    <w:rsid w:val="4DB4F197"/>
    <w:rsid w:val="4DBEE7A2"/>
    <w:rsid w:val="4DC65D91"/>
    <w:rsid w:val="4DD52542"/>
    <w:rsid w:val="4DD7BCF4"/>
    <w:rsid w:val="4DD83E03"/>
    <w:rsid w:val="4DEAC425"/>
    <w:rsid w:val="4DF6780A"/>
    <w:rsid w:val="4DFAAD1D"/>
    <w:rsid w:val="4E1A0714"/>
    <w:rsid w:val="4E1CBA46"/>
    <w:rsid w:val="4E243FE1"/>
    <w:rsid w:val="4E28D041"/>
    <w:rsid w:val="4E308207"/>
    <w:rsid w:val="4E384754"/>
    <w:rsid w:val="4E397644"/>
    <w:rsid w:val="4E3E8F4B"/>
    <w:rsid w:val="4E4AA1AB"/>
    <w:rsid w:val="4E53E38A"/>
    <w:rsid w:val="4E5462D3"/>
    <w:rsid w:val="4E555836"/>
    <w:rsid w:val="4E5EF7DF"/>
    <w:rsid w:val="4E5F55E2"/>
    <w:rsid w:val="4E67B5EF"/>
    <w:rsid w:val="4E6D739C"/>
    <w:rsid w:val="4E6EC6FF"/>
    <w:rsid w:val="4E729D09"/>
    <w:rsid w:val="4E9BCFB3"/>
    <w:rsid w:val="4EA0EC68"/>
    <w:rsid w:val="4EA190EE"/>
    <w:rsid w:val="4EAE3DE6"/>
    <w:rsid w:val="4EB2E932"/>
    <w:rsid w:val="4EBD7135"/>
    <w:rsid w:val="4EBD9F0F"/>
    <w:rsid w:val="4EBDD17C"/>
    <w:rsid w:val="4EC0E602"/>
    <w:rsid w:val="4ECDB63B"/>
    <w:rsid w:val="4ED10E7F"/>
    <w:rsid w:val="4ED22778"/>
    <w:rsid w:val="4ED41C2D"/>
    <w:rsid w:val="4EDABDD5"/>
    <w:rsid w:val="4EE03F92"/>
    <w:rsid w:val="4EEBCC06"/>
    <w:rsid w:val="4F0086FA"/>
    <w:rsid w:val="4F0661D8"/>
    <w:rsid w:val="4F0DD0E4"/>
    <w:rsid w:val="4F113C5B"/>
    <w:rsid w:val="4F2C6EEE"/>
    <w:rsid w:val="4F30002A"/>
    <w:rsid w:val="4F34FB9D"/>
    <w:rsid w:val="4F3B1A0F"/>
    <w:rsid w:val="4F42FE68"/>
    <w:rsid w:val="4F4B090C"/>
    <w:rsid w:val="4F5B9A1D"/>
    <w:rsid w:val="4F69AB28"/>
    <w:rsid w:val="4F6DC87D"/>
    <w:rsid w:val="4F70A4DF"/>
    <w:rsid w:val="4F97A03C"/>
    <w:rsid w:val="4F992C47"/>
    <w:rsid w:val="4F9A631A"/>
    <w:rsid w:val="4FA2E1DD"/>
    <w:rsid w:val="4FADDB0E"/>
    <w:rsid w:val="4FB8C3D7"/>
    <w:rsid w:val="4FBEEF0F"/>
    <w:rsid w:val="4FCB67DF"/>
    <w:rsid w:val="4FE6720C"/>
    <w:rsid w:val="4FE84992"/>
    <w:rsid w:val="4FE960A6"/>
    <w:rsid w:val="4FF580EE"/>
    <w:rsid w:val="4FF94729"/>
    <w:rsid w:val="4FFE0968"/>
    <w:rsid w:val="4FFF9A69"/>
    <w:rsid w:val="5000FC70"/>
    <w:rsid w:val="5001FC26"/>
    <w:rsid w:val="5008B7BC"/>
    <w:rsid w:val="500EFF66"/>
    <w:rsid w:val="50102A29"/>
    <w:rsid w:val="501608A0"/>
    <w:rsid w:val="501AB0CD"/>
    <w:rsid w:val="502123EB"/>
    <w:rsid w:val="5021553E"/>
    <w:rsid w:val="5024BB6E"/>
    <w:rsid w:val="5027224D"/>
    <w:rsid w:val="502DB510"/>
    <w:rsid w:val="50316D04"/>
    <w:rsid w:val="5031CF17"/>
    <w:rsid w:val="5033A4D3"/>
    <w:rsid w:val="5037EB41"/>
    <w:rsid w:val="503FDCCB"/>
    <w:rsid w:val="50421E2F"/>
    <w:rsid w:val="50471174"/>
    <w:rsid w:val="5057DEA2"/>
    <w:rsid w:val="506B81C4"/>
    <w:rsid w:val="50704C48"/>
    <w:rsid w:val="507C27DC"/>
    <w:rsid w:val="50817916"/>
    <w:rsid w:val="5081C91D"/>
    <w:rsid w:val="5084327E"/>
    <w:rsid w:val="50892AF1"/>
    <w:rsid w:val="50901B3A"/>
    <w:rsid w:val="5093F83E"/>
    <w:rsid w:val="50941B20"/>
    <w:rsid w:val="5096DD9A"/>
    <w:rsid w:val="50983EBF"/>
    <w:rsid w:val="50A0072A"/>
    <w:rsid w:val="50A38867"/>
    <w:rsid w:val="50A74E6A"/>
    <w:rsid w:val="50A9DE1D"/>
    <w:rsid w:val="50AB4308"/>
    <w:rsid w:val="50B293FF"/>
    <w:rsid w:val="50C14F43"/>
    <w:rsid w:val="50C155C7"/>
    <w:rsid w:val="50C59F09"/>
    <w:rsid w:val="50CEF8D7"/>
    <w:rsid w:val="50D1236C"/>
    <w:rsid w:val="50D230CB"/>
    <w:rsid w:val="50DCD5CD"/>
    <w:rsid w:val="50DEBAAE"/>
    <w:rsid w:val="50E2C345"/>
    <w:rsid w:val="50EEAA4B"/>
    <w:rsid w:val="50EFD7BF"/>
    <w:rsid w:val="50F838CF"/>
    <w:rsid w:val="5103C7A1"/>
    <w:rsid w:val="5104B23B"/>
    <w:rsid w:val="5109A300"/>
    <w:rsid w:val="51108EC4"/>
    <w:rsid w:val="51129313"/>
    <w:rsid w:val="51199308"/>
    <w:rsid w:val="511F3710"/>
    <w:rsid w:val="51252FAB"/>
    <w:rsid w:val="5128524D"/>
    <w:rsid w:val="513ACF41"/>
    <w:rsid w:val="51406BF1"/>
    <w:rsid w:val="5141466D"/>
    <w:rsid w:val="5154FECD"/>
    <w:rsid w:val="515703AB"/>
    <w:rsid w:val="5159AA79"/>
    <w:rsid w:val="515AED4C"/>
    <w:rsid w:val="51675880"/>
    <w:rsid w:val="5176300D"/>
    <w:rsid w:val="51782EB0"/>
    <w:rsid w:val="517BF89E"/>
    <w:rsid w:val="51805D32"/>
    <w:rsid w:val="51A65710"/>
    <w:rsid w:val="51B21C7E"/>
    <w:rsid w:val="51C5B19E"/>
    <w:rsid w:val="51C7F4F0"/>
    <w:rsid w:val="51C98571"/>
    <w:rsid w:val="51CBA982"/>
    <w:rsid w:val="51D911E2"/>
    <w:rsid w:val="51DBD623"/>
    <w:rsid w:val="51EA3392"/>
    <w:rsid w:val="51F5133D"/>
    <w:rsid w:val="51F81A4B"/>
    <w:rsid w:val="51FEE677"/>
    <w:rsid w:val="5208241F"/>
    <w:rsid w:val="52123071"/>
    <w:rsid w:val="52363123"/>
    <w:rsid w:val="523D0788"/>
    <w:rsid w:val="523FC6E1"/>
    <w:rsid w:val="5244B59D"/>
    <w:rsid w:val="52567B4F"/>
    <w:rsid w:val="526EAC5A"/>
    <w:rsid w:val="527270A8"/>
    <w:rsid w:val="5290E0CE"/>
    <w:rsid w:val="52923C22"/>
    <w:rsid w:val="52AB966B"/>
    <w:rsid w:val="52BB2396"/>
    <w:rsid w:val="52C3A2AA"/>
    <w:rsid w:val="52C3BC72"/>
    <w:rsid w:val="52C7C4E6"/>
    <w:rsid w:val="52C7F042"/>
    <w:rsid w:val="52CCFCF9"/>
    <w:rsid w:val="52E154F2"/>
    <w:rsid w:val="52E2F2DB"/>
    <w:rsid w:val="52EEF43E"/>
    <w:rsid w:val="52F0A5B4"/>
    <w:rsid w:val="52F21DD3"/>
    <w:rsid w:val="5300A00E"/>
    <w:rsid w:val="53124BB4"/>
    <w:rsid w:val="531E12CE"/>
    <w:rsid w:val="531E207F"/>
    <w:rsid w:val="5327BC62"/>
    <w:rsid w:val="532AAE15"/>
    <w:rsid w:val="532E4466"/>
    <w:rsid w:val="532EC726"/>
    <w:rsid w:val="5346B867"/>
    <w:rsid w:val="535A498A"/>
    <w:rsid w:val="536E17F0"/>
    <w:rsid w:val="536F2F29"/>
    <w:rsid w:val="53771FBB"/>
    <w:rsid w:val="5385167F"/>
    <w:rsid w:val="538A0106"/>
    <w:rsid w:val="538AD135"/>
    <w:rsid w:val="538B51D5"/>
    <w:rsid w:val="5391696F"/>
    <w:rsid w:val="5395586A"/>
    <w:rsid w:val="539A6BB2"/>
    <w:rsid w:val="539FA7AD"/>
    <w:rsid w:val="53A30D7C"/>
    <w:rsid w:val="53A4519A"/>
    <w:rsid w:val="53A97B7A"/>
    <w:rsid w:val="53C19C25"/>
    <w:rsid w:val="53C591CF"/>
    <w:rsid w:val="53E5618F"/>
    <w:rsid w:val="53E6D3B2"/>
    <w:rsid w:val="53EC3211"/>
    <w:rsid w:val="53ECACFC"/>
    <w:rsid w:val="53F58F3E"/>
    <w:rsid w:val="53F9A283"/>
    <w:rsid w:val="54202B30"/>
    <w:rsid w:val="543A5FE1"/>
    <w:rsid w:val="5441B16F"/>
    <w:rsid w:val="5441BA24"/>
    <w:rsid w:val="54500167"/>
    <w:rsid w:val="545E269B"/>
    <w:rsid w:val="545E763D"/>
    <w:rsid w:val="547024C8"/>
    <w:rsid w:val="5474BC95"/>
    <w:rsid w:val="5478CDC4"/>
    <w:rsid w:val="54801D72"/>
    <w:rsid w:val="5482BA86"/>
    <w:rsid w:val="548350AA"/>
    <w:rsid w:val="5487D143"/>
    <w:rsid w:val="54A5BBBA"/>
    <w:rsid w:val="54AA416C"/>
    <w:rsid w:val="54B9508F"/>
    <w:rsid w:val="54BB5F60"/>
    <w:rsid w:val="54BC4F84"/>
    <w:rsid w:val="54BD4B0A"/>
    <w:rsid w:val="54C831B9"/>
    <w:rsid w:val="54D3E562"/>
    <w:rsid w:val="54D51A95"/>
    <w:rsid w:val="54D73511"/>
    <w:rsid w:val="54E6C95A"/>
    <w:rsid w:val="54F084AC"/>
    <w:rsid w:val="54F4B467"/>
    <w:rsid w:val="54F6EF3F"/>
    <w:rsid w:val="54FB0A25"/>
    <w:rsid w:val="54FB8F58"/>
    <w:rsid w:val="54FB9124"/>
    <w:rsid w:val="5507EEDA"/>
    <w:rsid w:val="550BDF1F"/>
    <w:rsid w:val="550D21D9"/>
    <w:rsid w:val="55132455"/>
    <w:rsid w:val="5517A528"/>
    <w:rsid w:val="55216870"/>
    <w:rsid w:val="55262405"/>
    <w:rsid w:val="552A61BB"/>
    <w:rsid w:val="552D67FA"/>
    <w:rsid w:val="55307754"/>
    <w:rsid w:val="553152C1"/>
    <w:rsid w:val="55366AA5"/>
    <w:rsid w:val="553FB19D"/>
    <w:rsid w:val="5540988C"/>
    <w:rsid w:val="5559DC10"/>
    <w:rsid w:val="5571FD98"/>
    <w:rsid w:val="557A0223"/>
    <w:rsid w:val="559C6B08"/>
    <w:rsid w:val="55A5DCC5"/>
    <w:rsid w:val="55A7D21B"/>
    <w:rsid w:val="55AD7F8D"/>
    <w:rsid w:val="55B2331C"/>
    <w:rsid w:val="55B40037"/>
    <w:rsid w:val="55B46895"/>
    <w:rsid w:val="55B4F1DE"/>
    <w:rsid w:val="55BFF758"/>
    <w:rsid w:val="55C004D8"/>
    <w:rsid w:val="55CA36F3"/>
    <w:rsid w:val="55CA7985"/>
    <w:rsid w:val="55E21630"/>
    <w:rsid w:val="55E26B53"/>
    <w:rsid w:val="55E73326"/>
    <w:rsid w:val="55FD98FC"/>
    <w:rsid w:val="55FE951B"/>
    <w:rsid w:val="5600D545"/>
    <w:rsid w:val="5607A19C"/>
    <w:rsid w:val="56138751"/>
    <w:rsid w:val="561D5053"/>
    <w:rsid w:val="5629B50D"/>
    <w:rsid w:val="562B7DEB"/>
    <w:rsid w:val="563F79CD"/>
    <w:rsid w:val="5641076F"/>
    <w:rsid w:val="56471C0F"/>
    <w:rsid w:val="5654E893"/>
    <w:rsid w:val="565FDA9A"/>
    <w:rsid w:val="5662ABE9"/>
    <w:rsid w:val="566A3E96"/>
    <w:rsid w:val="5676F382"/>
    <w:rsid w:val="56788825"/>
    <w:rsid w:val="567DDA4B"/>
    <w:rsid w:val="567FFDFB"/>
    <w:rsid w:val="568317F5"/>
    <w:rsid w:val="5686931C"/>
    <w:rsid w:val="568F52A2"/>
    <w:rsid w:val="5691EA4C"/>
    <w:rsid w:val="56A02CFE"/>
    <w:rsid w:val="56A9EF4C"/>
    <w:rsid w:val="56AD558C"/>
    <w:rsid w:val="56AE11A8"/>
    <w:rsid w:val="56AEB3E4"/>
    <w:rsid w:val="56B1901B"/>
    <w:rsid w:val="56B64F1F"/>
    <w:rsid w:val="56C71AD0"/>
    <w:rsid w:val="56D6BC88"/>
    <w:rsid w:val="56D7F848"/>
    <w:rsid w:val="56DBBBE2"/>
    <w:rsid w:val="56E124E5"/>
    <w:rsid w:val="56EA45BF"/>
    <w:rsid w:val="56F16D18"/>
    <w:rsid w:val="56F4A7B7"/>
    <w:rsid w:val="56F7C7AF"/>
    <w:rsid w:val="56FC66F4"/>
    <w:rsid w:val="56FF70A4"/>
    <w:rsid w:val="570838CD"/>
    <w:rsid w:val="570DCDF9"/>
    <w:rsid w:val="57192E72"/>
    <w:rsid w:val="57346403"/>
    <w:rsid w:val="57402602"/>
    <w:rsid w:val="5743D4BE"/>
    <w:rsid w:val="574E92CD"/>
    <w:rsid w:val="5752A473"/>
    <w:rsid w:val="5775DFCD"/>
    <w:rsid w:val="577AEF0B"/>
    <w:rsid w:val="577CF6D6"/>
    <w:rsid w:val="579A2EB8"/>
    <w:rsid w:val="57AF8E60"/>
    <w:rsid w:val="57B09804"/>
    <w:rsid w:val="57B6F1BD"/>
    <w:rsid w:val="57C0FEF2"/>
    <w:rsid w:val="57C20629"/>
    <w:rsid w:val="57C554D5"/>
    <w:rsid w:val="57C5BF03"/>
    <w:rsid w:val="57E44192"/>
    <w:rsid w:val="57E9696D"/>
    <w:rsid w:val="57FF269C"/>
    <w:rsid w:val="57FF340E"/>
    <w:rsid w:val="58224624"/>
    <w:rsid w:val="5831C3F8"/>
    <w:rsid w:val="5842C638"/>
    <w:rsid w:val="5845C5A2"/>
    <w:rsid w:val="58466C66"/>
    <w:rsid w:val="585519FA"/>
    <w:rsid w:val="5859E0DE"/>
    <w:rsid w:val="586371BD"/>
    <w:rsid w:val="58681816"/>
    <w:rsid w:val="58722EDB"/>
    <w:rsid w:val="5877AD86"/>
    <w:rsid w:val="587EAF12"/>
    <w:rsid w:val="588A0C25"/>
    <w:rsid w:val="58907818"/>
    <w:rsid w:val="58A0BA75"/>
    <w:rsid w:val="58A0E7F7"/>
    <w:rsid w:val="58AA9114"/>
    <w:rsid w:val="58B15986"/>
    <w:rsid w:val="58BE06F9"/>
    <w:rsid w:val="58C5183D"/>
    <w:rsid w:val="58CA6302"/>
    <w:rsid w:val="58DA2C70"/>
    <w:rsid w:val="58E6E72B"/>
    <w:rsid w:val="58F9F053"/>
    <w:rsid w:val="58FC882C"/>
    <w:rsid w:val="5907D55E"/>
    <w:rsid w:val="590D56B4"/>
    <w:rsid w:val="5916FBF3"/>
    <w:rsid w:val="591D63F6"/>
    <w:rsid w:val="5926D654"/>
    <w:rsid w:val="5927E834"/>
    <w:rsid w:val="592C81BF"/>
    <w:rsid w:val="59391F2B"/>
    <w:rsid w:val="594C9A34"/>
    <w:rsid w:val="595A74EB"/>
    <w:rsid w:val="595ED3DC"/>
    <w:rsid w:val="595EDAF6"/>
    <w:rsid w:val="5960E0F1"/>
    <w:rsid w:val="5971E5F5"/>
    <w:rsid w:val="59849300"/>
    <w:rsid w:val="59880820"/>
    <w:rsid w:val="59890723"/>
    <w:rsid w:val="598BF950"/>
    <w:rsid w:val="598C82BB"/>
    <w:rsid w:val="598D5452"/>
    <w:rsid w:val="599042EC"/>
    <w:rsid w:val="599EE6B0"/>
    <w:rsid w:val="599EEC4E"/>
    <w:rsid w:val="59A7F7B5"/>
    <w:rsid w:val="59A842E8"/>
    <w:rsid w:val="59A9B724"/>
    <w:rsid w:val="59BF7007"/>
    <w:rsid w:val="59C1447C"/>
    <w:rsid w:val="59C8D21B"/>
    <w:rsid w:val="59D40AEB"/>
    <w:rsid w:val="59D471BA"/>
    <w:rsid w:val="59E05130"/>
    <w:rsid w:val="59E16AFC"/>
    <w:rsid w:val="59F1F8D2"/>
    <w:rsid w:val="5A007C72"/>
    <w:rsid w:val="5A0537A4"/>
    <w:rsid w:val="5A3091EB"/>
    <w:rsid w:val="5A392FD6"/>
    <w:rsid w:val="5A51F8B5"/>
    <w:rsid w:val="5A5F8589"/>
    <w:rsid w:val="5A6092A8"/>
    <w:rsid w:val="5A652B07"/>
    <w:rsid w:val="5A745A14"/>
    <w:rsid w:val="5A754344"/>
    <w:rsid w:val="5A7854A0"/>
    <w:rsid w:val="5A7DB175"/>
    <w:rsid w:val="5A86B697"/>
    <w:rsid w:val="5A94174C"/>
    <w:rsid w:val="5A94E8D6"/>
    <w:rsid w:val="5A96BA05"/>
    <w:rsid w:val="5A98B660"/>
    <w:rsid w:val="5A9A3FA2"/>
    <w:rsid w:val="5AA8433E"/>
    <w:rsid w:val="5AB172A3"/>
    <w:rsid w:val="5AB1D392"/>
    <w:rsid w:val="5ABD6C69"/>
    <w:rsid w:val="5AC6C9C8"/>
    <w:rsid w:val="5AD71362"/>
    <w:rsid w:val="5ADBBD05"/>
    <w:rsid w:val="5AE8A088"/>
    <w:rsid w:val="5AFF03C0"/>
    <w:rsid w:val="5AFF95B0"/>
    <w:rsid w:val="5B03BF84"/>
    <w:rsid w:val="5B1EE96B"/>
    <w:rsid w:val="5B274C0E"/>
    <w:rsid w:val="5B30DCFB"/>
    <w:rsid w:val="5B33FFDB"/>
    <w:rsid w:val="5B343C93"/>
    <w:rsid w:val="5B34E6F4"/>
    <w:rsid w:val="5B4B01B0"/>
    <w:rsid w:val="5B54AD5F"/>
    <w:rsid w:val="5B57610C"/>
    <w:rsid w:val="5B664887"/>
    <w:rsid w:val="5B6F2B8F"/>
    <w:rsid w:val="5B72F478"/>
    <w:rsid w:val="5B8136E9"/>
    <w:rsid w:val="5B8AA5FC"/>
    <w:rsid w:val="5B92AA18"/>
    <w:rsid w:val="5B9E181E"/>
    <w:rsid w:val="5BA2B0FB"/>
    <w:rsid w:val="5BA5529F"/>
    <w:rsid w:val="5BAEDBB5"/>
    <w:rsid w:val="5BAEEC60"/>
    <w:rsid w:val="5BB637C5"/>
    <w:rsid w:val="5BBD7704"/>
    <w:rsid w:val="5BCA4E89"/>
    <w:rsid w:val="5BD77199"/>
    <w:rsid w:val="5BDA6AC2"/>
    <w:rsid w:val="5BDC4BB6"/>
    <w:rsid w:val="5BDD87F9"/>
    <w:rsid w:val="5BE86ABD"/>
    <w:rsid w:val="5BEB1023"/>
    <w:rsid w:val="5BEE8403"/>
    <w:rsid w:val="5BFA8CF3"/>
    <w:rsid w:val="5BFB7B6F"/>
    <w:rsid w:val="5C046297"/>
    <w:rsid w:val="5C059062"/>
    <w:rsid w:val="5C169DD7"/>
    <w:rsid w:val="5C1A02CD"/>
    <w:rsid w:val="5C1D55E7"/>
    <w:rsid w:val="5C1F299F"/>
    <w:rsid w:val="5C1F38BA"/>
    <w:rsid w:val="5C2203F0"/>
    <w:rsid w:val="5C306B77"/>
    <w:rsid w:val="5C33F776"/>
    <w:rsid w:val="5C3486C1"/>
    <w:rsid w:val="5C35CCB9"/>
    <w:rsid w:val="5C35E10F"/>
    <w:rsid w:val="5C3C595D"/>
    <w:rsid w:val="5C4146EE"/>
    <w:rsid w:val="5C472064"/>
    <w:rsid w:val="5C5653E7"/>
    <w:rsid w:val="5C56FF7A"/>
    <w:rsid w:val="5C6CA7AF"/>
    <w:rsid w:val="5C85708E"/>
    <w:rsid w:val="5C87799C"/>
    <w:rsid w:val="5C96CD79"/>
    <w:rsid w:val="5C9AA212"/>
    <w:rsid w:val="5CA71FFB"/>
    <w:rsid w:val="5CAF5C21"/>
    <w:rsid w:val="5CAFB3FB"/>
    <w:rsid w:val="5CB3B53D"/>
    <w:rsid w:val="5CB4771E"/>
    <w:rsid w:val="5CC48DA2"/>
    <w:rsid w:val="5CC6CBFD"/>
    <w:rsid w:val="5CCC3FCA"/>
    <w:rsid w:val="5CCFC083"/>
    <w:rsid w:val="5CD4076C"/>
    <w:rsid w:val="5D066EF2"/>
    <w:rsid w:val="5D14130D"/>
    <w:rsid w:val="5D1DD101"/>
    <w:rsid w:val="5D1E0CED"/>
    <w:rsid w:val="5D1FB31D"/>
    <w:rsid w:val="5D241559"/>
    <w:rsid w:val="5D361A85"/>
    <w:rsid w:val="5D3B99BA"/>
    <w:rsid w:val="5D434CA6"/>
    <w:rsid w:val="5D4B7545"/>
    <w:rsid w:val="5D4FE550"/>
    <w:rsid w:val="5D537A56"/>
    <w:rsid w:val="5D5D7E79"/>
    <w:rsid w:val="5D5F9179"/>
    <w:rsid w:val="5D74003C"/>
    <w:rsid w:val="5D7B46CC"/>
    <w:rsid w:val="5D8065E0"/>
    <w:rsid w:val="5D834927"/>
    <w:rsid w:val="5D84B014"/>
    <w:rsid w:val="5D8B8FC4"/>
    <w:rsid w:val="5D8DB8CE"/>
    <w:rsid w:val="5D8E22FD"/>
    <w:rsid w:val="5D9DB102"/>
    <w:rsid w:val="5DA78CA0"/>
    <w:rsid w:val="5DA7B917"/>
    <w:rsid w:val="5DAE3FA3"/>
    <w:rsid w:val="5DB76BD5"/>
    <w:rsid w:val="5DBD28BC"/>
    <w:rsid w:val="5DCB1BE9"/>
    <w:rsid w:val="5DE19A9E"/>
    <w:rsid w:val="5DF407DC"/>
    <w:rsid w:val="5DF8FA69"/>
    <w:rsid w:val="5DFAAF49"/>
    <w:rsid w:val="5E0B8332"/>
    <w:rsid w:val="5E1381A1"/>
    <w:rsid w:val="5E152A45"/>
    <w:rsid w:val="5E1624C4"/>
    <w:rsid w:val="5E1787D8"/>
    <w:rsid w:val="5E1FDA05"/>
    <w:rsid w:val="5E2342AC"/>
    <w:rsid w:val="5E3A100A"/>
    <w:rsid w:val="5E3F6785"/>
    <w:rsid w:val="5E411F38"/>
    <w:rsid w:val="5E4CA4B6"/>
    <w:rsid w:val="5E541D22"/>
    <w:rsid w:val="5E5540CB"/>
    <w:rsid w:val="5E5550EF"/>
    <w:rsid w:val="5E665D17"/>
    <w:rsid w:val="5E68D97C"/>
    <w:rsid w:val="5E69B648"/>
    <w:rsid w:val="5E6B81FD"/>
    <w:rsid w:val="5E6EF49C"/>
    <w:rsid w:val="5E7BFBA1"/>
    <w:rsid w:val="5E8AECD2"/>
    <w:rsid w:val="5E967819"/>
    <w:rsid w:val="5EA0AF75"/>
    <w:rsid w:val="5EBF34CF"/>
    <w:rsid w:val="5EC49E1C"/>
    <w:rsid w:val="5ED0444E"/>
    <w:rsid w:val="5ED1BBA1"/>
    <w:rsid w:val="5ED38B84"/>
    <w:rsid w:val="5EDA59E3"/>
    <w:rsid w:val="5EDAB340"/>
    <w:rsid w:val="5EE6913F"/>
    <w:rsid w:val="5EE8463B"/>
    <w:rsid w:val="5EFC3B03"/>
    <w:rsid w:val="5EFEEC47"/>
    <w:rsid w:val="5F043037"/>
    <w:rsid w:val="5F12A064"/>
    <w:rsid w:val="5F1EECCE"/>
    <w:rsid w:val="5F260000"/>
    <w:rsid w:val="5F26CCF9"/>
    <w:rsid w:val="5F2DFBDF"/>
    <w:rsid w:val="5F300343"/>
    <w:rsid w:val="5F314871"/>
    <w:rsid w:val="5F363BD0"/>
    <w:rsid w:val="5F519D39"/>
    <w:rsid w:val="5F567F86"/>
    <w:rsid w:val="5F5858E0"/>
    <w:rsid w:val="5F5E0D96"/>
    <w:rsid w:val="5F6BA676"/>
    <w:rsid w:val="5F6C2783"/>
    <w:rsid w:val="5F6DB0C5"/>
    <w:rsid w:val="5F77AFAC"/>
    <w:rsid w:val="5F7D3F78"/>
    <w:rsid w:val="5F859169"/>
    <w:rsid w:val="5F8980E4"/>
    <w:rsid w:val="5F8BF823"/>
    <w:rsid w:val="5F8EA825"/>
    <w:rsid w:val="5F94A1F2"/>
    <w:rsid w:val="5FA6A651"/>
    <w:rsid w:val="5FA6E82E"/>
    <w:rsid w:val="5FA90021"/>
    <w:rsid w:val="5FB6D5FC"/>
    <w:rsid w:val="5FC34112"/>
    <w:rsid w:val="5FC82EBB"/>
    <w:rsid w:val="5FC849BF"/>
    <w:rsid w:val="5FD62B1A"/>
    <w:rsid w:val="5FDE02EA"/>
    <w:rsid w:val="5FDFD315"/>
    <w:rsid w:val="5FE791C1"/>
    <w:rsid w:val="5FED5204"/>
    <w:rsid w:val="60166FB3"/>
    <w:rsid w:val="601C7B3A"/>
    <w:rsid w:val="6021CAE9"/>
    <w:rsid w:val="60250B64"/>
    <w:rsid w:val="6026F343"/>
    <w:rsid w:val="6038A5C2"/>
    <w:rsid w:val="605074E1"/>
    <w:rsid w:val="60679084"/>
    <w:rsid w:val="60884F1E"/>
    <w:rsid w:val="60AE303A"/>
    <w:rsid w:val="60B755A9"/>
    <w:rsid w:val="60BA1FDD"/>
    <w:rsid w:val="60BAA013"/>
    <w:rsid w:val="60BD7205"/>
    <w:rsid w:val="60DA1F06"/>
    <w:rsid w:val="60DAF078"/>
    <w:rsid w:val="60DB2ABB"/>
    <w:rsid w:val="60E4D4C5"/>
    <w:rsid w:val="60F5CAA1"/>
    <w:rsid w:val="60FD4138"/>
    <w:rsid w:val="6109CF56"/>
    <w:rsid w:val="610B87D9"/>
    <w:rsid w:val="610D5FA8"/>
    <w:rsid w:val="611A56E6"/>
    <w:rsid w:val="611C1A69"/>
    <w:rsid w:val="611CF218"/>
    <w:rsid w:val="6121E275"/>
    <w:rsid w:val="612317B2"/>
    <w:rsid w:val="61306C0A"/>
    <w:rsid w:val="6137EE68"/>
    <w:rsid w:val="615A44FC"/>
    <w:rsid w:val="615E1570"/>
    <w:rsid w:val="617BCA1E"/>
    <w:rsid w:val="618FD854"/>
    <w:rsid w:val="61990D1C"/>
    <w:rsid w:val="61A8892E"/>
    <w:rsid w:val="61AC3DB7"/>
    <w:rsid w:val="61B89908"/>
    <w:rsid w:val="61CF5EEE"/>
    <w:rsid w:val="61D3DA25"/>
    <w:rsid w:val="61D49CF3"/>
    <w:rsid w:val="61D8A899"/>
    <w:rsid w:val="61D9307A"/>
    <w:rsid w:val="61D9D4E8"/>
    <w:rsid w:val="61DB8D67"/>
    <w:rsid w:val="61E02A45"/>
    <w:rsid w:val="61E7A0D6"/>
    <w:rsid w:val="61E97B62"/>
    <w:rsid w:val="61EAEA6F"/>
    <w:rsid w:val="61EBEFF6"/>
    <w:rsid w:val="61EE1BBA"/>
    <w:rsid w:val="61F134AC"/>
    <w:rsid w:val="61F539FB"/>
    <w:rsid w:val="61F71CCC"/>
    <w:rsid w:val="62001A3E"/>
    <w:rsid w:val="62028847"/>
    <w:rsid w:val="620B53FF"/>
    <w:rsid w:val="621DC0A7"/>
    <w:rsid w:val="6223684D"/>
    <w:rsid w:val="6223B981"/>
    <w:rsid w:val="623015D8"/>
    <w:rsid w:val="6233ACA9"/>
    <w:rsid w:val="623A69CF"/>
    <w:rsid w:val="623DB5F6"/>
    <w:rsid w:val="623FB681"/>
    <w:rsid w:val="6242B683"/>
    <w:rsid w:val="624B9CD9"/>
    <w:rsid w:val="6250625D"/>
    <w:rsid w:val="625879E6"/>
    <w:rsid w:val="625C76C2"/>
    <w:rsid w:val="625EBC10"/>
    <w:rsid w:val="6265B30D"/>
    <w:rsid w:val="6266EE6D"/>
    <w:rsid w:val="627D91A9"/>
    <w:rsid w:val="6285EB4A"/>
    <w:rsid w:val="628C6416"/>
    <w:rsid w:val="62B0AE21"/>
    <w:rsid w:val="62B4ECA9"/>
    <w:rsid w:val="62C43F3D"/>
    <w:rsid w:val="62C8ECAD"/>
    <w:rsid w:val="62DB89B5"/>
    <w:rsid w:val="62E0F28C"/>
    <w:rsid w:val="62E7C3C7"/>
    <w:rsid w:val="62E92C65"/>
    <w:rsid w:val="62F0D39C"/>
    <w:rsid w:val="62F15A1D"/>
    <w:rsid w:val="62FA09BE"/>
    <w:rsid w:val="6309EBF7"/>
    <w:rsid w:val="632407D3"/>
    <w:rsid w:val="63303629"/>
    <w:rsid w:val="6335644F"/>
    <w:rsid w:val="6335E451"/>
    <w:rsid w:val="6343D359"/>
    <w:rsid w:val="635089FD"/>
    <w:rsid w:val="63669B8F"/>
    <w:rsid w:val="636B016D"/>
    <w:rsid w:val="63830301"/>
    <w:rsid w:val="6384135D"/>
    <w:rsid w:val="6384177A"/>
    <w:rsid w:val="63896C33"/>
    <w:rsid w:val="63ABCE4F"/>
    <w:rsid w:val="63B4A7D1"/>
    <w:rsid w:val="63BCC4F1"/>
    <w:rsid w:val="63C36FF5"/>
    <w:rsid w:val="63C940DE"/>
    <w:rsid w:val="63CB50FA"/>
    <w:rsid w:val="63D13FBD"/>
    <w:rsid w:val="63F3300F"/>
    <w:rsid w:val="63FB3B4A"/>
    <w:rsid w:val="640273CD"/>
    <w:rsid w:val="6407D46B"/>
    <w:rsid w:val="641AFC09"/>
    <w:rsid w:val="641D7673"/>
    <w:rsid w:val="641DC145"/>
    <w:rsid w:val="64370FA4"/>
    <w:rsid w:val="64398BE9"/>
    <w:rsid w:val="643AC1BA"/>
    <w:rsid w:val="64464295"/>
    <w:rsid w:val="644B2E43"/>
    <w:rsid w:val="644C3D01"/>
    <w:rsid w:val="644E12C9"/>
    <w:rsid w:val="644F81B3"/>
    <w:rsid w:val="645261E4"/>
    <w:rsid w:val="645FC571"/>
    <w:rsid w:val="645FED89"/>
    <w:rsid w:val="64717D2A"/>
    <w:rsid w:val="647C1035"/>
    <w:rsid w:val="6488EAE7"/>
    <w:rsid w:val="648CBD16"/>
    <w:rsid w:val="64B2FD90"/>
    <w:rsid w:val="64B613C0"/>
    <w:rsid w:val="64C56757"/>
    <w:rsid w:val="64C57BE1"/>
    <w:rsid w:val="64C77628"/>
    <w:rsid w:val="64CD52DF"/>
    <w:rsid w:val="64D1A2F9"/>
    <w:rsid w:val="64D1AAB0"/>
    <w:rsid w:val="64DA4593"/>
    <w:rsid w:val="64ECC1E7"/>
    <w:rsid w:val="64EDFE2B"/>
    <w:rsid w:val="64EE5679"/>
    <w:rsid w:val="64FB16EE"/>
    <w:rsid w:val="64FFE10A"/>
    <w:rsid w:val="6503A43C"/>
    <w:rsid w:val="65054168"/>
    <w:rsid w:val="651807C0"/>
    <w:rsid w:val="6518A012"/>
    <w:rsid w:val="651E663C"/>
    <w:rsid w:val="652442B5"/>
    <w:rsid w:val="652F0456"/>
    <w:rsid w:val="652F5D73"/>
    <w:rsid w:val="653EB577"/>
    <w:rsid w:val="654071D8"/>
    <w:rsid w:val="654770E4"/>
    <w:rsid w:val="65495B84"/>
    <w:rsid w:val="654B820C"/>
    <w:rsid w:val="654DB428"/>
    <w:rsid w:val="6550C377"/>
    <w:rsid w:val="6555E0FA"/>
    <w:rsid w:val="655CD166"/>
    <w:rsid w:val="656CAB77"/>
    <w:rsid w:val="65720A91"/>
    <w:rsid w:val="65A0BC9B"/>
    <w:rsid w:val="65A39D85"/>
    <w:rsid w:val="65A72DFE"/>
    <w:rsid w:val="65A91B16"/>
    <w:rsid w:val="65AA17AB"/>
    <w:rsid w:val="65B4602E"/>
    <w:rsid w:val="65BDBCD6"/>
    <w:rsid w:val="65C1C6BD"/>
    <w:rsid w:val="65D77118"/>
    <w:rsid w:val="65E62B75"/>
    <w:rsid w:val="65E9A202"/>
    <w:rsid w:val="65EBE948"/>
    <w:rsid w:val="65EC1C19"/>
    <w:rsid w:val="65EF66A8"/>
    <w:rsid w:val="65F83FB8"/>
    <w:rsid w:val="6600736D"/>
    <w:rsid w:val="661F9ED1"/>
    <w:rsid w:val="66220585"/>
    <w:rsid w:val="662757DE"/>
    <w:rsid w:val="663FDA22"/>
    <w:rsid w:val="66438F44"/>
    <w:rsid w:val="664EA174"/>
    <w:rsid w:val="66529E86"/>
    <w:rsid w:val="665DDDB9"/>
    <w:rsid w:val="666539E3"/>
    <w:rsid w:val="66701D5B"/>
    <w:rsid w:val="6687DC46"/>
    <w:rsid w:val="668C53AC"/>
    <w:rsid w:val="66A3394F"/>
    <w:rsid w:val="66B703BF"/>
    <w:rsid w:val="66C02D68"/>
    <w:rsid w:val="66C92EE7"/>
    <w:rsid w:val="66D0A70C"/>
    <w:rsid w:val="66D1A253"/>
    <w:rsid w:val="66D5677F"/>
    <w:rsid w:val="66D59854"/>
    <w:rsid w:val="66E36F11"/>
    <w:rsid w:val="66F9027B"/>
    <w:rsid w:val="66F95BBE"/>
    <w:rsid w:val="66FCCD9B"/>
    <w:rsid w:val="670824CC"/>
    <w:rsid w:val="6711A8D0"/>
    <w:rsid w:val="67176F10"/>
    <w:rsid w:val="6718FFA8"/>
    <w:rsid w:val="6732D4DB"/>
    <w:rsid w:val="6734EE8E"/>
    <w:rsid w:val="673A7E20"/>
    <w:rsid w:val="6741E9F4"/>
    <w:rsid w:val="674BF3DC"/>
    <w:rsid w:val="674F7D2B"/>
    <w:rsid w:val="6758E922"/>
    <w:rsid w:val="67630E54"/>
    <w:rsid w:val="6764C690"/>
    <w:rsid w:val="676B2AF6"/>
    <w:rsid w:val="677501E9"/>
    <w:rsid w:val="67781269"/>
    <w:rsid w:val="6795ECF5"/>
    <w:rsid w:val="67971C39"/>
    <w:rsid w:val="6797A89B"/>
    <w:rsid w:val="679E84CC"/>
    <w:rsid w:val="67A78622"/>
    <w:rsid w:val="67ABE74A"/>
    <w:rsid w:val="67AC531F"/>
    <w:rsid w:val="67B94454"/>
    <w:rsid w:val="67C3B5EE"/>
    <w:rsid w:val="67C74E54"/>
    <w:rsid w:val="67D5676C"/>
    <w:rsid w:val="67D6F06B"/>
    <w:rsid w:val="67D907AA"/>
    <w:rsid w:val="67E9BBD9"/>
    <w:rsid w:val="67EB0D53"/>
    <w:rsid w:val="67ED99ED"/>
    <w:rsid w:val="681CB8A4"/>
    <w:rsid w:val="681CE379"/>
    <w:rsid w:val="682B5DCB"/>
    <w:rsid w:val="682E6651"/>
    <w:rsid w:val="68301D49"/>
    <w:rsid w:val="68345B66"/>
    <w:rsid w:val="68353B06"/>
    <w:rsid w:val="683F512D"/>
    <w:rsid w:val="684E35B2"/>
    <w:rsid w:val="6857E21B"/>
    <w:rsid w:val="6870AF22"/>
    <w:rsid w:val="6873DAE6"/>
    <w:rsid w:val="6874595F"/>
    <w:rsid w:val="687B0B44"/>
    <w:rsid w:val="6883F770"/>
    <w:rsid w:val="6892FFD5"/>
    <w:rsid w:val="689DEBE5"/>
    <w:rsid w:val="68A057D8"/>
    <w:rsid w:val="68B77336"/>
    <w:rsid w:val="68CFD61B"/>
    <w:rsid w:val="68D3F614"/>
    <w:rsid w:val="68D9F45E"/>
    <w:rsid w:val="68DE7352"/>
    <w:rsid w:val="68E0183D"/>
    <w:rsid w:val="68E0F0FB"/>
    <w:rsid w:val="68E6805C"/>
    <w:rsid w:val="68EDDADD"/>
    <w:rsid w:val="68F01FE5"/>
    <w:rsid w:val="68F5B7A7"/>
    <w:rsid w:val="690335D9"/>
    <w:rsid w:val="6909F0AF"/>
    <w:rsid w:val="690C283E"/>
    <w:rsid w:val="6910D24A"/>
    <w:rsid w:val="69278BEC"/>
    <w:rsid w:val="6927F233"/>
    <w:rsid w:val="692FE718"/>
    <w:rsid w:val="69406577"/>
    <w:rsid w:val="696E438A"/>
    <w:rsid w:val="696F7DC1"/>
    <w:rsid w:val="6989C152"/>
    <w:rsid w:val="698DFE8A"/>
    <w:rsid w:val="699F7A7F"/>
    <w:rsid w:val="69A01F18"/>
    <w:rsid w:val="69A2A583"/>
    <w:rsid w:val="69A6E6B4"/>
    <w:rsid w:val="69A97B43"/>
    <w:rsid w:val="69A9CB57"/>
    <w:rsid w:val="69BA4F6D"/>
    <w:rsid w:val="69C295AE"/>
    <w:rsid w:val="69E30B7B"/>
    <w:rsid w:val="69EC14FC"/>
    <w:rsid w:val="69FBDB3C"/>
    <w:rsid w:val="69FBE452"/>
    <w:rsid w:val="6A134656"/>
    <w:rsid w:val="6A19E1DD"/>
    <w:rsid w:val="6A1DE710"/>
    <w:rsid w:val="6A29BFEC"/>
    <w:rsid w:val="6A2DF105"/>
    <w:rsid w:val="6A2EA024"/>
    <w:rsid w:val="6A35788A"/>
    <w:rsid w:val="6A49A565"/>
    <w:rsid w:val="6A4A7C4B"/>
    <w:rsid w:val="6A4F7389"/>
    <w:rsid w:val="6A625063"/>
    <w:rsid w:val="6A65D35F"/>
    <w:rsid w:val="6A69D146"/>
    <w:rsid w:val="6A78C563"/>
    <w:rsid w:val="6A8EA0AA"/>
    <w:rsid w:val="6A90F535"/>
    <w:rsid w:val="6A97E022"/>
    <w:rsid w:val="6A9D846C"/>
    <w:rsid w:val="6AA09F8B"/>
    <w:rsid w:val="6AA58AA1"/>
    <w:rsid w:val="6AA8CD6D"/>
    <w:rsid w:val="6AA8F08F"/>
    <w:rsid w:val="6AB39DE1"/>
    <w:rsid w:val="6AB3D6FB"/>
    <w:rsid w:val="6AC3C294"/>
    <w:rsid w:val="6AC3EB15"/>
    <w:rsid w:val="6AC956C4"/>
    <w:rsid w:val="6ADD543B"/>
    <w:rsid w:val="6AE1F7FD"/>
    <w:rsid w:val="6AEEE234"/>
    <w:rsid w:val="6AF4E8C7"/>
    <w:rsid w:val="6AF6FC67"/>
    <w:rsid w:val="6B098407"/>
    <w:rsid w:val="6B0D689F"/>
    <w:rsid w:val="6B1343DE"/>
    <w:rsid w:val="6B2591B3"/>
    <w:rsid w:val="6B2E3F95"/>
    <w:rsid w:val="6B3451E3"/>
    <w:rsid w:val="6B3B290D"/>
    <w:rsid w:val="6B473603"/>
    <w:rsid w:val="6B4E5AD2"/>
    <w:rsid w:val="6B6FA017"/>
    <w:rsid w:val="6B7E3256"/>
    <w:rsid w:val="6B8ACFF0"/>
    <w:rsid w:val="6B93C318"/>
    <w:rsid w:val="6B95518C"/>
    <w:rsid w:val="6B98B33C"/>
    <w:rsid w:val="6B9BE2A7"/>
    <w:rsid w:val="6B9D4468"/>
    <w:rsid w:val="6BA13718"/>
    <w:rsid w:val="6BA19B3F"/>
    <w:rsid w:val="6BA48D0F"/>
    <w:rsid w:val="6BA60137"/>
    <w:rsid w:val="6BB247EA"/>
    <w:rsid w:val="6BB8BAA8"/>
    <w:rsid w:val="6BBDCFC1"/>
    <w:rsid w:val="6BC81B05"/>
    <w:rsid w:val="6BCA2009"/>
    <w:rsid w:val="6BD681F7"/>
    <w:rsid w:val="6BE59CC3"/>
    <w:rsid w:val="6BED6052"/>
    <w:rsid w:val="6BF0B926"/>
    <w:rsid w:val="6BF255DF"/>
    <w:rsid w:val="6BF5378F"/>
    <w:rsid w:val="6C0536F2"/>
    <w:rsid w:val="6C0B4B92"/>
    <w:rsid w:val="6C0EC82A"/>
    <w:rsid w:val="6C0EDECA"/>
    <w:rsid w:val="6C164A7C"/>
    <w:rsid w:val="6C18D098"/>
    <w:rsid w:val="6C21BF43"/>
    <w:rsid w:val="6C220288"/>
    <w:rsid w:val="6C2AB059"/>
    <w:rsid w:val="6C3673E4"/>
    <w:rsid w:val="6C39F13E"/>
    <w:rsid w:val="6C43FABB"/>
    <w:rsid w:val="6C48730C"/>
    <w:rsid w:val="6C71018C"/>
    <w:rsid w:val="6C7FC442"/>
    <w:rsid w:val="6C86BDE4"/>
    <w:rsid w:val="6CA1B4CE"/>
    <w:rsid w:val="6CA5E6BC"/>
    <w:rsid w:val="6CA5E9D6"/>
    <w:rsid w:val="6CA6DF50"/>
    <w:rsid w:val="6CA9E6E6"/>
    <w:rsid w:val="6CAB3164"/>
    <w:rsid w:val="6CAD1045"/>
    <w:rsid w:val="6CC21781"/>
    <w:rsid w:val="6CC51E85"/>
    <w:rsid w:val="6CCEDD52"/>
    <w:rsid w:val="6CD3A22C"/>
    <w:rsid w:val="6CE210ED"/>
    <w:rsid w:val="6CE9DE07"/>
    <w:rsid w:val="6CF9E0C2"/>
    <w:rsid w:val="6CFC5A5F"/>
    <w:rsid w:val="6D1BE84D"/>
    <w:rsid w:val="6D1E90CF"/>
    <w:rsid w:val="6D1F6B43"/>
    <w:rsid w:val="6D221B52"/>
    <w:rsid w:val="6D2C6C50"/>
    <w:rsid w:val="6D32BADA"/>
    <w:rsid w:val="6D34839D"/>
    <w:rsid w:val="6D371D0E"/>
    <w:rsid w:val="6D3CAD91"/>
    <w:rsid w:val="6D4780E9"/>
    <w:rsid w:val="6D49083A"/>
    <w:rsid w:val="6D578DBB"/>
    <w:rsid w:val="6D59F43C"/>
    <w:rsid w:val="6D6DD798"/>
    <w:rsid w:val="6D6ECF98"/>
    <w:rsid w:val="6D9F79B1"/>
    <w:rsid w:val="6DA0075A"/>
    <w:rsid w:val="6DAD98F6"/>
    <w:rsid w:val="6DAE1A3A"/>
    <w:rsid w:val="6DB306B3"/>
    <w:rsid w:val="6DB365FF"/>
    <w:rsid w:val="6DB523CC"/>
    <w:rsid w:val="6DB8FB54"/>
    <w:rsid w:val="6DBB40AB"/>
    <w:rsid w:val="6DBF7E80"/>
    <w:rsid w:val="6DCEC68F"/>
    <w:rsid w:val="6DCFAC0E"/>
    <w:rsid w:val="6DE5C2E2"/>
    <w:rsid w:val="6DEDA772"/>
    <w:rsid w:val="6DEE20F7"/>
    <w:rsid w:val="6DF0B8CE"/>
    <w:rsid w:val="6DF349B7"/>
    <w:rsid w:val="6E053A1D"/>
    <w:rsid w:val="6E0AE7F5"/>
    <w:rsid w:val="6E1C6174"/>
    <w:rsid w:val="6E21B9E9"/>
    <w:rsid w:val="6E27818C"/>
    <w:rsid w:val="6E41E669"/>
    <w:rsid w:val="6E4BCEB0"/>
    <w:rsid w:val="6E51D45C"/>
    <w:rsid w:val="6E595094"/>
    <w:rsid w:val="6E5CC99B"/>
    <w:rsid w:val="6E62BDE8"/>
    <w:rsid w:val="6E6DB5D6"/>
    <w:rsid w:val="6E7C5876"/>
    <w:rsid w:val="6E7E772E"/>
    <w:rsid w:val="6E8470BC"/>
    <w:rsid w:val="6E8BCF1E"/>
    <w:rsid w:val="6E9BD355"/>
    <w:rsid w:val="6EA0B3C2"/>
    <w:rsid w:val="6EAD4B22"/>
    <w:rsid w:val="6EB8C123"/>
    <w:rsid w:val="6EC52569"/>
    <w:rsid w:val="6ED549D1"/>
    <w:rsid w:val="6EDA6CCE"/>
    <w:rsid w:val="6EDF0772"/>
    <w:rsid w:val="6EEC8C39"/>
    <w:rsid w:val="6EFB7B81"/>
    <w:rsid w:val="6F04C511"/>
    <w:rsid w:val="6F102F30"/>
    <w:rsid w:val="6F16FF14"/>
    <w:rsid w:val="6F1BAD19"/>
    <w:rsid w:val="6F1E099A"/>
    <w:rsid w:val="6F20DA5D"/>
    <w:rsid w:val="6F36BB1D"/>
    <w:rsid w:val="6F3A3861"/>
    <w:rsid w:val="6F3D6127"/>
    <w:rsid w:val="6F404FC6"/>
    <w:rsid w:val="6F408E4D"/>
    <w:rsid w:val="6F411D2F"/>
    <w:rsid w:val="6F4ADDE7"/>
    <w:rsid w:val="6F56BB22"/>
    <w:rsid w:val="6F61B56D"/>
    <w:rsid w:val="6F6C1C68"/>
    <w:rsid w:val="6F78D05B"/>
    <w:rsid w:val="6F7E7B66"/>
    <w:rsid w:val="6F7F69D0"/>
    <w:rsid w:val="6F7FA6F0"/>
    <w:rsid w:val="6F82C3BF"/>
    <w:rsid w:val="6F8FE778"/>
    <w:rsid w:val="6F9742F2"/>
    <w:rsid w:val="6F9DB19B"/>
    <w:rsid w:val="6FAB15A8"/>
    <w:rsid w:val="6FBD5384"/>
    <w:rsid w:val="6FC077A2"/>
    <w:rsid w:val="6FC8A316"/>
    <w:rsid w:val="6FC91B8C"/>
    <w:rsid w:val="6FD2CA65"/>
    <w:rsid w:val="6FFDCE57"/>
    <w:rsid w:val="7007A600"/>
    <w:rsid w:val="70092E04"/>
    <w:rsid w:val="700A3A5C"/>
    <w:rsid w:val="70128069"/>
    <w:rsid w:val="7013E225"/>
    <w:rsid w:val="702061FD"/>
    <w:rsid w:val="702CB24F"/>
    <w:rsid w:val="703A1C2C"/>
    <w:rsid w:val="704B2777"/>
    <w:rsid w:val="704C9284"/>
    <w:rsid w:val="704F314B"/>
    <w:rsid w:val="70505406"/>
    <w:rsid w:val="70563CF7"/>
    <w:rsid w:val="705C6BF6"/>
    <w:rsid w:val="707128FA"/>
    <w:rsid w:val="70724E4B"/>
    <w:rsid w:val="7077C320"/>
    <w:rsid w:val="7085892A"/>
    <w:rsid w:val="708784B3"/>
    <w:rsid w:val="70892D00"/>
    <w:rsid w:val="708CB368"/>
    <w:rsid w:val="70913F53"/>
    <w:rsid w:val="709BB01E"/>
    <w:rsid w:val="709EC08F"/>
    <w:rsid w:val="70A275CE"/>
    <w:rsid w:val="70AAC654"/>
    <w:rsid w:val="70AD24AF"/>
    <w:rsid w:val="70B51F9A"/>
    <w:rsid w:val="70BEE181"/>
    <w:rsid w:val="70C233BB"/>
    <w:rsid w:val="70C45054"/>
    <w:rsid w:val="70D648B9"/>
    <w:rsid w:val="70E2FB65"/>
    <w:rsid w:val="70E57F26"/>
    <w:rsid w:val="70F09F8B"/>
    <w:rsid w:val="70F37C39"/>
    <w:rsid w:val="70F8B5C3"/>
    <w:rsid w:val="70F98915"/>
    <w:rsid w:val="71066942"/>
    <w:rsid w:val="7112A76E"/>
    <w:rsid w:val="7118E773"/>
    <w:rsid w:val="711BE42F"/>
    <w:rsid w:val="71254834"/>
    <w:rsid w:val="712ADE55"/>
    <w:rsid w:val="71340520"/>
    <w:rsid w:val="714185A5"/>
    <w:rsid w:val="7146BEF5"/>
    <w:rsid w:val="71493240"/>
    <w:rsid w:val="7158A453"/>
    <w:rsid w:val="715C63BA"/>
    <w:rsid w:val="715DBEAC"/>
    <w:rsid w:val="716ADC0A"/>
    <w:rsid w:val="716EF4A6"/>
    <w:rsid w:val="7178583B"/>
    <w:rsid w:val="717F925C"/>
    <w:rsid w:val="7184D661"/>
    <w:rsid w:val="71899E2B"/>
    <w:rsid w:val="718B5604"/>
    <w:rsid w:val="718FE4DE"/>
    <w:rsid w:val="71998688"/>
    <w:rsid w:val="71A56E9F"/>
    <w:rsid w:val="71B82BB3"/>
    <w:rsid w:val="71D7EE13"/>
    <w:rsid w:val="71D85484"/>
    <w:rsid w:val="71D9EA95"/>
    <w:rsid w:val="71DE9E94"/>
    <w:rsid w:val="71DEE19B"/>
    <w:rsid w:val="71E3683D"/>
    <w:rsid w:val="71F41DE4"/>
    <w:rsid w:val="71F44F16"/>
    <w:rsid w:val="7217792B"/>
    <w:rsid w:val="721D2E3F"/>
    <w:rsid w:val="722461AA"/>
    <w:rsid w:val="7227B4DF"/>
    <w:rsid w:val="722A40D5"/>
    <w:rsid w:val="72310D1D"/>
    <w:rsid w:val="7241014D"/>
    <w:rsid w:val="724432FC"/>
    <w:rsid w:val="7246F858"/>
    <w:rsid w:val="7247ED49"/>
    <w:rsid w:val="72587B1F"/>
    <w:rsid w:val="725B69A0"/>
    <w:rsid w:val="725F338E"/>
    <w:rsid w:val="72612EC9"/>
    <w:rsid w:val="726E136C"/>
    <w:rsid w:val="726EDFED"/>
    <w:rsid w:val="727B7080"/>
    <w:rsid w:val="727FD703"/>
    <w:rsid w:val="72823B05"/>
    <w:rsid w:val="72856A7E"/>
    <w:rsid w:val="72858C2F"/>
    <w:rsid w:val="72880B3B"/>
    <w:rsid w:val="72894D9C"/>
    <w:rsid w:val="7290E0E0"/>
    <w:rsid w:val="72914EA4"/>
    <w:rsid w:val="729C85C7"/>
    <w:rsid w:val="729F9455"/>
    <w:rsid w:val="72D225F3"/>
    <w:rsid w:val="72DC3552"/>
    <w:rsid w:val="72DD6053"/>
    <w:rsid w:val="72E121A5"/>
    <w:rsid w:val="72E169C7"/>
    <w:rsid w:val="72E31CA3"/>
    <w:rsid w:val="72E64B8C"/>
    <w:rsid w:val="72E74EBF"/>
    <w:rsid w:val="72EF395D"/>
    <w:rsid w:val="72F53862"/>
    <w:rsid w:val="7313E4CE"/>
    <w:rsid w:val="7337573A"/>
    <w:rsid w:val="733D330B"/>
    <w:rsid w:val="733DCED4"/>
    <w:rsid w:val="7346295B"/>
    <w:rsid w:val="734A82CF"/>
    <w:rsid w:val="73504F7B"/>
    <w:rsid w:val="73531CC9"/>
    <w:rsid w:val="735AB853"/>
    <w:rsid w:val="7373B4D6"/>
    <w:rsid w:val="7387E481"/>
    <w:rsid w:val="7396C725"/>
    <w:rsid w:val="73A7A55F"/>
    <w:rsid w:val="73BFA4F1"/>
    <w:rsid w:val="73C06B62"/>
    <w:rsid w:val="73C93296"/>
    <w:rsid w:val="73E15CBD"/>
    <w:rsid w:val="73E7BD96"/>
    <w:rsid w:val="73E94C6E"/>
    <w:rsid w:val="73F06D43"/>
    <w:rsid w:val="73F39A45"/>
    <w:rsid w:val="73F48EB5"/>
    <w:rsid w:val="74006F13"/>
    <w:rsid w:val="7406620C"/>
    <w:rsid w:val="7409AFAA"/>
    <w:rsid w:val="740D92E2"/>
    <w:rsid w:val="74184B41"/>
    <w:rsid w:val="741CE915"/>
    <w:rsid w:val="7420B83F"/>
    <w:rsid w:val="74293871"/>
    <w:rsid w:val="74451E80"/>
    <w:rsid w:val="74527F3B"/>
    <w:rsid w:val="745FB9D5"/>
    <w:rsid w:val="74622DBC"/>
    <w:rsid w:val="7474A4F2"/>
    <w:rsid w:val="747745B2"/>
    <w:rsid w:val="747A7FC8"/>
    <w:rsid w:val="74A2AF9D"/>
    <w:rsid w:val="74A2EABE"/>
    <w:rsid w:val="74B1B81E"/>
    <w:rsid w:val="74B58D1F"/>
    <w:rsid w:val="74E0DFEB"/>
    <w:rsid w:val="750093A9"/>
    <w:rsid w:val="750F9614"/>
    <w:rsid w:val="7515521B"/>
    <w:rsid w:val="7515DC42"/>
    <w:rsid w:val="751A5477"/>
    <w:rsid w:val="75266921"/>
    <w:rsid w:val="752C02CA"/>
    <w:rsid w:val="752D90DD"/>
    <w:rsid w:val="75323852"/>
    <w:rsid w:val="7535B0E8"/>
    <w:rsid w:val="7541D67D"/>
    <w:rsid w:val="754E6030"/>
    <w:rsid w:val="755E6A6E"/>
    <w:rsid w:val="7567378D"/>
    <w:rsid w:val="75785205"/>
    <w:rsid w:val="75901BE1"/>
    <w:rsid w:val="7598D0C2"/>
    <w:rsid w:val="759E8266"/>
    <w:rsid w:val="75A04CC1"/>
    <w:rsid w:val="75A572E8"/>
    <w:rsid w:val="75AAE6E2"/>
    <w:rsid w:val="75AF75DB"/>
    <w:rsid w:val="75BD1623"/>
    <w:rsid w:val="75BE2BF0"/>
    <w:rsid w:val="75C3A1E8"/>
    <w:rsid w:val="75C564F8"/>
    <w:rsid w:val="75C959D5"/>
    <w:rsid w:val="75D1C132"/>
    <w:rsid w:val="75EAAB1D"/>
    <w:rsid w:val="75EE5F12"/>
    <w:rsid w:val="75F64667"/>
    <w:rsid w:val="75F70FEE"/>
    <w:rsid w:val="75FC64A0"/>
    <w:rsid w:val="75FC70A2"/>
    <w:rsid w:val="76150115"/>
    <w:rsid w:val="7622731C"/>
    <w:rsid w:val="7629CD8C"/>
    <w:rsid w:val="76378017"/>
    <w:rsid w:val="763A59C7"/>
    <w:rsid w:val="76479BD2"/>
    <w:rsid w:val="764831B5"/>
    <w:rsid w:val="76522D61"/>
    <w:rsid w:val="76548032"/>
    <w:rsid w:val="76669BA7"/>
    <w:rsid w:val="766D0FDB"/>
    <w:rsid w:val="766FB0E0"/>
    <w:rsid w:val="7674C78D"/>
    <w:rsid w:val="76755DBC"/>
    <w:rsid w:val="767C2019"/>
    <w:rsid w:val="768EB1E4"/>
    <w:rsid w:val="768FF8BA"/>
    <w:rsid w:val="769334DB"/>
    <w:rsid w:val="7694A26D"/>
    <w:rsid w:val="769804B2"/>
    <w:rsid w:val="769C99D4"/>
    <w:rsid w:val="769D3108"/>
    <w:rsid w:val="769D7B55"/>
    <w:rsid w:val="76B09171"/>
    <w:rsid w:val="76B61C9A"/>
    <w:rsid w:val="76B63E76"/>
    <w:rsid w:val="76B9A496"/>
    <w:rsid w:val="76BCD35B"/>
    <w:rsid w:val="76C2E631"/>
    <w:rsid w:val="76C92307"/>
    <w:rsid w:val="76CF118B"/>
    <w:rsid w:val="76E628C5"/>
    <w:rsid w:val="76F9D7F9"/>
    <w:rsid w:val="7701A49E"/>
    <w:rsid w:val="77146A7D"/>
    <w:rsid w:val="7714F8C1"/>
    <w:rsid w:val="7719FB72"/>
    <w:rsid w:val="7720ED30"/>
    <w:rsid w:val="7721C753"/>
    <w:rsid w:val="772DDCB3"/>
    <w:rsid w:val="7730C95C"/>
    <w:rsid w:val="7733A3B7"/>
    <w:rsid w:val="77395DEC"/>
    <w:rsid w:val="7748FA94"/>
    <w:rsid w:val="77532508"/>
    <w:rsid w:val="775407D7"/>
    <w:rsid w:val="7762C812"/>
    <w:rsid w:val="77632657"/>
    <w:rsid w:val="7768AE9D"/>
    <w:rsid w:val="77711AA6"/>
    <w:rsid w:val="77829979"/>
    <w:rsid w:val="77875531"/>
    <w:rsid w:val="778B60D7"/>
    <w:rsid w:val="778BB960"/>
    <w:rsid w:val="779451BE"/>
    <w:rsid w:val="77AE4718"/>
    <w:rsid w:val="77B0B431"/>
    <w:rsid w:val="77CA92F4"/>
    <w:rsid w:val="77D1F195"/>
    <w:rsid w:val="77EAF3BE"/>
    <w:rsid w:val="77F93A38"/>
    <w:rsid w:val="77FB87C6"/>
    <w:rsid w:val="7808E03C"/>
    <w:rsid w:val="780BB625"/>
    <w:rsid w:val="780F7F48"/>
    <w:rsid w:val="78100567"/>
    <w:rsid w:val="782B5F68"/>
    <w:rsid w:val="782CD978"/>
    <w:rsid w:val="784197D0"/>
    <w:rsid w:val="7852A9C1"/>
    <w:rsid w:val="7866238C"/>
    <w:rsid w:val="7867AEE5"/>
    <w:rsid w:val="786D7D19"/>
    <w:rsid w:val="7871352E"/>
    <w:rsid w:val="7875CF29"/>
    <w:rsid w:val="7879CFB5"/>
    <w:rsid w:val="78886847"/>
    <w:rsid w:val="789467D7"/>
    <w:rsid w:val="78965B1A"/>
    <w:rsid w:val="789790C0"/>
    <w:rsid w:val="78A61476"/>
    <w:rsid w:val="78B2162F"/>
    <w:rsid w:val="78C7BCA3"/>
    <w:rsid w:val="78CA6095"/>
    <w:rsid w:val="78CC7858"/>
    <w:rsid w:val="78D6E8E8"/>
    <w:rsid w:val="78D86693"/>
    <w:rsid w:val="78DE2FC9"/>
    <w:rsid w:val="78EF6F56"/>
    <w:rsid w:val="78F54E5D"/>
    <w:rsid w:val="78FA9186"/>
    <w:rsid w:val="79028855"/>
    <w:rsid w:val="7914C8ED"/>
    <w:rsid w:val="79190D56"/>
    <w:rsid w:val="79191CAD"/>
    <w:rsid w:val="7930D269"/>
    <w:rsid w:val="793B0402"/>
    <w:rsid w:val="79409603"/>
    <w:rsid w:val="79416889"/>
    <w:rsid w:val="794B97B3"/>
    <w:rsid w:val="794E51FB"/>
    <w:rsid w:val="79562F35"/>
    <w:rsid w:val="796392E5"/>
    <w:rsid w:val="796FFDD2"/>
    <w:rsid w:val="7982DB51"/>
    <w:rsid w:val="79852941"/>
    <w:rsid w:val="7989AF3E"/>
    <w:rsid w:val="79A3C96F"/>
    <w:rsid w:val="79A4B09D"/>
    <w:rsid w:val="79C1896C"/>
    <w:rsid w:val="79C2CE3E"/>
    <w:rsid w:val="79C5A5FB"/>
    <w:rsid w:val="79C98927"/>
    <w:rsid w:val="79CA9E2C"/>
    <w:rsid w:val="79D027C1"/>
    <w:rsid w:val="79D3A69A"/>
    <w:rsid w:val="79DA9A67"/>
    <w:rsid w:val="79E158F7"/>
    <w:rsid w:val="79E9F380"/>
    <w:rsid w:val="79FAD907"/>
    <w:rsid w:val="7A153856"/>
    <w:rsid w:val="7A2814EB"/>
    <w:rsid w:val="7A28EC91"/>
    <w:rsid w:val="7A2B3A3B"/>
    <w:rsid w:val="7A30EE27"/>
    <w:rsid w:val="7A331146"/>
    <w:rsid w:val="7A34F8AB"/>
    <w:rsid w:val="7A48E82E"/>
    <w:rsid w:val="7A4D4FC6"/>
    <w:rsid w:val="7A588DF2"/>
    <w:rsid w:val="7A600B3E"/>
    <w:rsid w:val="7A61C257"/>
    <w:rsid w:val="7A6B4479"/>
    <w:rsid w:val="7A6E65AF"/>
    <w:rsid w:val="7A71CCA2"/>
    <w:rsid w:val="7A7B77EF"/>
    <w:rsid w:val="7A7DDFE4"/>
    <w:rsid w:val="7A85535A"/>
    <w:rsid w:val="7A87CDB4"/>
    <w:rsid w:val="7A8BD119"/>
    <w:rsid w:val="7A9946C6"/>
    <w:rsid w:val="7A9C4279"/>
    <w:rsid w:val="7AA5645D"/>
    <w:rsid w:val="7AB1A6A2"/>
    <w:rsid w:val="7AB8C729"/>
    <w:rsid w:val="7AB8F765"/>
    <w:rsid w:val="7AC503E1"/>
    <w:rsid w:val="7AC85F9C"/>
    <w:rsid w:val="7AC95CD2"/>
    <w:rsid w:val="7ADC09FA"/>
    <w:rsid w:val="7ADD1BF1"/>
    <w:rsid w:val="7AE70B43"/>
    <w:rsid w:val="7AE7BE59"/>
    <w:rsid w:val="7AE84D26"/>
    <w:rsid w:val="7AF1831B"/>
    <w:rsid w:val="7AF259A2"/>
    <w:rsid w:val="7AF5E614"/>
    <w:rsid w:val="7AF9E664"/>
    <w:rsid w:val="7AFC22C3"/>
    <w:rsid w:val="7AFC6BA5"/>
    <w:rsid w:val="7B0050A8"/>
    <w:rsid w:val="7B071A1F"/>
    <w:rsid w:val="7B0C239F"/>
    <w:rsid w:val="7B0DCAEA"/>
    <w:rsid w:val="7B0E670C"/>
    <w:rsid w:val="7B111FF4"/>
    <w:rsid w:val="7B14C436"/>
    <w:rsid w:val="7B190A92"/>
    <w:rsid w:val="7B1EF6B3"/>
    <w:rsid w:val="7B285728"/>
    <w:rsid w:val="7B2940C2"/>
    <w:rsid w:val="7B2CC624"/>
    <w:rsid w:val="7B4080FE"/>
    <w:rsid w:val="7B4430F9"/>
    <w:rsid w:val="7B53A625"/>
    <w:rsid w:val="7B59B54A"/>
    <w:rsid w:val="7B60C241"/>
    <w:rsid w:val="7B67D44F"/>
    <w:rsid w:val="7B6A0C6F"/>
    <w:rsid w:val="7B6DB28D"/>
    <w:rsid w:val="7B734D4E"/>
    <w:rsid w:val="7B7AABAF"/>
    <w:rsid w:val="7B897ED7"/>
    <w:rsid w:val="7B8EFE74"/>
    <w:rsid w:val="7B9C3813"/>
    <w:rsid w:val="7B9E67A0"/>
    <w:rsid w:val="7B9F988A"/>
    <w:rsid w:val="7BB24FA7"/>
    <w:rsid w:val="7BD49568"/>
    <w:rsid w:val="7BD5A732"/>
    <w:rsid w:val="7BDFCE3C"/>
    <w:rsid w:val="7BE0B3CB"/>
    <w:rsid w:val="7BE10DDA"/>
    <w:rsid w:val="7BE2E69C"/>
    <w:rsid w:val="7BEB06E8"/>
    <w:rsid w:val="7BEC2842"/>
    <w:rsid w:val="7BEDBA05"/>
    <w:rsid w:val="7BEEEDDA"/>
    <w:rsid w:val="7BEFE8B9"/>
    <w:rsid w:val="7BF18C6F"/>
    <w:rsid w:val="7BFF5D65"/>
    <w:rsid w:val="7C00272F"/>
    <w:rsid w:val="7C04EE73"/>
    <w:rsid w:val="7C09E3B8"/>
    <w:rsid w:val="7C13E015"/>
    <w:rsid w:val="7C1F08BF"/>
    <w:rsid w:val="7C20A616"/>
    <w:rsid w:val="7C345861"/>
    <w:rsid w:val="7C42D899"/>
    <w:rsid w:val="7C44493A"/>
    <w:rsid w:val="7C4AB8F8"/>
    <w:rsid w:val="7C5917C0"/>
    <w:rsid w:val="7C62FD84"/>
    <w:rsid w:val="7C6B1A3C"/>
    <w:rsid w:val="7C6EC80F"/>
    <w:rsid w:val="7C75AB3B"/>
    <w:rsid w:val="7C862BB0"/>
    <w:rsid w:val="7C8D8E32"/>
    <w:rsid w:val="7C9C2109"/>
    <w:rsid w:val="7CACDB40"/>
    <w:rsid w:val="7CB2808B"/>
    <w:rsid w:val="7CDC515F"/>
    <w:rsid w:val="7CE2F06B"/>
    <w:rsid w:val="7D0F193F"/>
    <w:rsid w:val="7D10235F"/>
    <w:rsid w:val="7D10E15D"/>
    <w:rsid w:val="7D12FC06"/>
    <w:rsid w:val="7D135D1F"/>
    <w:rsid w:val="7D1C25C9"/>
    <w:rsid w:val="7D20520D"/>
    <w:rsid w:val="7D23A33E"/>
    <w:rsid w:val="7D3B68EB"/>
    <w:rsid w:val="7D3EF0F2"/>
    <w:rsid w:val="7D4B1EA0"/>
    <w:rsid w:val="7D5163A2"/>
    <w:rsid w:val="7D5A3365"/>
    <w:rsid w:val="7D5ABEE1"/>
    <w:rsid w:val="7D5DC4C6"/>
    <w:rsid w:val="7D6266C9"/>
    <w:rsid w:val="7D62DAFD"/>
    <w:rsid w:val="7D6796A7"/>
    <w:rsid w:val="7D69CC2E"/>
    <w:rsid w:val="7D754AA9"/>
    <w:rsid w:val="7D82BEFA"/>
    <w:rsid w:val="7D85EAA6"/>
    <w:rsid w:val="7D89AAFF"/>
    <w:rsid w:val="7D931951"/>
    <w:rsid w:val="7D9340D5"/>
    <w:rsid w:val="7D981E0D"/>
    <w:rsid w:val="7D9A5AC8"/>
    <w:rsid w:val="7DB22074"/>
    <w:rsid w:val="7DB44358"/>
    <w:rsid w:val="7DBC26A7"/>
    <w:rsid w:val="7DBFF30E"/>
    <w:rsid w:val="7DC193CA"/>
    <w:rsid w:val="7DCB48D1"/>
    <w:rsid w:val="7DD20996"/>
    <w:rsid w:val="7DDEF3B0"/>
    <w:rsid w:val="7DDFA052"/>
    <w:rsid w:val="7DF08923"/>
    <w:rsid w:val="7E00FD94"/>
    <w:rsid w:val="7E09615D"/>
    <w:rsid w:val="7E0C97AC"/>
    <w:rsid w:val="7E0D51C8"/>
    <w:rsid w:val="7E13A82A"/>
    <w:rsid w:val="7E2CAB09"/>
    <w:rsid w:val="7E31574E"/>
    <w:rsid w:val="7E3DB0F7"/>
    <w:rsid w:val="7E442530"/>
    <w:rsid w:val="7E460080"/>
    <w:rsid w:val="7E4BB241"/>
    <w:rsid w:val="7E4EC0EB"/>
    <w:rsid w:val="7E621B68"/>
    <w:rsid w:val="7E6ACDF0"/>
    <w:rsid w:val="7E7F6D77"/>
    <w:rsid w:val="7E7FC0AE"/>
    <w:rsid w:val="7E864C88"/>
    <w:rsid w:val="7E865DE3"/>
    <w:rsid w:val="7E880819"/>
    <w:rsid w:val="7E9A5F74"/>
    <w:rsid w:val="7EA43C46"/>
    <w:rsid w:val="7EA7464F"/>
    <w:rsid w:val="7EB1F5E0"/>
    <w:rsid w:val="7EC9E4F8"/>
    <w:rsid w:val="7ED5C4D2"/>
    <w:rsid w:val="7ED9B630"/>
    <w:rsid w:val="7EF95A06"/>
    <w:rsid w:val="7EFCA89F"/>
    <w:rsid w:val="7F02F6CD"/>
    <w:rsid w:val="7F0F8D0B"/>
    <w:rsid w:val="7F1E0C32"/>
    <w:rsid w:val="7F280174"/>
    <w:rsid w:val="7F2A5078"/>
    <w:rsid w:val="7F436900"/>
    <w:rsid w:val="7F49335B"/>
    <w:rsid w:val="7F4BD05D"/>
    <w:rsid w:val="7F518450"/>
    <w:rsid w:val="7F5271FA"/>
    <w:rsid w:val="7F556D3A"/>
    <w:rsid w:val="7F5A59DF"/>
    <w:rsid w:val="7F6ADE53"/>
    <w:rsid w:val="7F72BB6B"/>
    <w:rsid w:val="7F8EEBA7"/>
    <w:rsid w:val="7F906F96"/>
    <w:rsid w:val="7F9BBF07"/>
    <w:rsid w:val="7F9E8BA1"/>
    <w:rsid w:val="7FACE028"/>
    <w:rsid w:val="7FAFE8F3"/>
    <w:rsid w:val="7FB0DBED"/>
    <w:rsid w:val="7FC3ABCF"/>
    <w:rsid w:val="7FD98FA3"/>
    <w:rsid w:val="7FEA5788"/>
    <w:rsid w:val="7FF01F4C"/>
    <w:rsid w:val="7FF97BAA"/>
    <w:rsid w:val="7FFBC81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2279F"/>
  <w15:chartTrackingRefBased/>
  <w15:docId w15:val="{1D04E397-DD9D-4714-B09D-83C564E7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57D6C"/>
    <w:pPr>
      <w:keepNext/>
      <w:keepLines/>
      <w:spacing w:after="240"/>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B23AF4"/>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DA5AAE"/>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EB79CB"/>
    <w:pPr>
      <w:keepNext/>
      <w:keepLines/>
      <w:spacing w:before="240" w:after="240"/>
      <w:outlineLvl w:val="3"/>
    </w:pPr>
    <w:rPr>
      <w:rFonts w:eastAsiaTheme="majorEastAsia" w:cstheme="majorBidi"/>
      <w:b/>
      <w:i/>
      <w:iCs/>
      <w:sz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D6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B23AF4"/>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DA5AAE"/>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B79CB"/>
    <w:rPr>
      <w:rFonts w:ascii="Arial" w:eastAsiaTheme="majorEastAsia" w:hAnsi="Arial" w:cstheme="majorBidi"/>
      <w:b/>
      <w:i/>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Indented Paragraph,List1"/>
    <w:basedOn w:val="Normal"/>
    <w:link w:val="ListParagraphChar"/>
    <w:uiPriority w:val="34"/>
    <w:qFormat/>
    <w:rsid w:val="00C17514"/>
    <w:pPr>
      <w:spacing w:after="240"/>
      <w:ind w:left="720"/>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Indented Paragraph Char,List1 Char"/>
    <w:basedOn w:val="DefaultParagraphFont"/>
    <w:link w:val="ListParagraph"/>
    <w:uiPriority w:val="34"/>
    <w:locked/>
    <w:rsid w:val="00C17514"/>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semiHidden/>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customStyle="1" w:styleId="normaltextrun">
    <w:name w:val="normaltextrun"/>
    <w:basedOn w:val="DefaultParagraphFont"/>
    <w:rsid w:val="002F6B97"/>
  </w:style>
  <w:style w:type="character" w:customStyle="1" w:styleId="eop">
    <w:name w:val="eop"/>
    <w:basedOn w:val="DefaultParagraphFont"/>
    <w:rsid w:val="002F6B97"/>
  </w:style>
  <w:style w:type="paragraph" w:customStyle="1" w:styleId="paragraph">
    <w:name w:val="paragraph"/>
    <w:basedOn w:val="Normal"/>
    <w:rsid w:val="002F6B97"/>
    <w:pPr>
      <w:spacing w:before="100" w:beforeAutospacing="1" w:after="100" w:afterAutospacing="1"/>
    </w:pPr>
    <w:rPr>
      <w:rFonts w:ascii="Times New Roman" w:hAnsi="Times New Roman"/>
      <w:lang w:bidi="he-IL"/>
    </w:rPr>
  </w:style>
  <w:style w:type="character" w:customStyle="1" w:styleId="scxw96359127">
    <w:name w:val="scxw96359127"/>
    <w:basedOn w:val="DefaultParagraphFont"/>
    <w:rsid w:val="002F6B97"/>
  </w:style>
  <w:style w:type="character" w:styleId="UnresolvedMention">
    <w:name w:val="Unresolved Mention"/>
    <w:basedOn w:val="DefaultParagraphFont"/>
    <w:uiPriority w:val="99"/>
    <w:semiHidden/>
    <w:unhideWhenUsed/>
    <w:rsid w:val="004C14AF"/>
    <w:rPr>
      <w:color w:val="605E5C"/>
      <w:shd w:val="clear" w:color="auto" w:fill="E1DFDD"/>
    </w:rPr>
  </w:style>
  <w:style w:type="table" w:customStyle="1" w:styleId="TableGrid1">
    <w:name w:val="Table Grid1"/>
    <w:basedOn w:val="TableNormal"/>
    <w:next w:val="TableGrid"/>
    <w:uiPriority w:val="39"/>
    <w:rsid w:val="007B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6B9"/>
    <w:pPr>
      <w:spacing w:after="0" w:line="240" w:lineRule="auto"/>
    </w:pPr>
    <w:rPr>
      <w:rFonts w:ascii="Arial" w:eastAsia="Times New Roman" w:hAnsi="Arial" w:cs="Times New Roman"/>
      <w:sz w:val="24"/>
      <w:szCs w:val="24"/>
    </w:rPr>
  </w:style>
  <w:style w:type="paragraph" w:styleId="BodyText">
    <w:name w:val="Body Text"/>
    <w:basedOn w:val="Normal"/>
    <w:link w:val="BodyTextChar"/>
    <w:uiPriority w:val="1"/>
    <w:qFormat/>
    <w:rsid w:val="00B63A4C"/>
    <w:pPr>
      <w:widowControl w:val="0"/>
      <w:ind w:left="119"/>
    </w:pPr>
    <w:rPr>
      <w:rFonts w:ascii="Times New Roman" w:hAnsi="Times New Roman" w:cstheme="minorBidi"/>
    </w:rPr>
  </w:style>
  <w:style w:type="character" w:customStyle="1" w:styleId="BodyTextChar">
    <w:name w:val="Body Text Char"/>
    <w:basedOn w:val="DefaultParagraphFont"/>
    <w:link w:val="BodyText"/>
    <w:uiPriority w:val="1"/>
    <w:rsid w:val="00B63A4C"/>
    <w:rPr>
      <w:rFonts w:ascii="Times New Roman" w:eastAsia="Times New Roman" w:hAnsi="Times New Roman"/>
      <w:sz w:val="24"/>
      <w:szCs w:val="24"/>
    </w:rPr>
  </w:style>
  <w:style w:type="character" w:styleId="Emphasis">
    <w:name w:val="Emphasis"/>
    <w:basedOn w:val="DefaultParagraphFont"/>
    <w:uiPriority w:val="20"/>
    <w:qFormat/>
    <w:rsid w:val="00F46785"/>
    <w:rPr>
      <w:i/>
      <w:iCs/>
    </w:rPr>
  </w:style>
  <w:style w:type="character" w:customStyle="1" w:styleId="issue-underline">
    <w:name w:val="issue-underline"/>
    <w:basedOn w:val="DefaultParagraphFont"/>
    <w:rsid w:val="00E47C93"/>
  </w:style>
  <w:style w:type="character" w:styleId="Mention">
    <w:name w:val="Mention"/>
    <w:basedOn w:val="DefaultParagraphFont"/>
    <w:uiPriority w:val="99"/>
    <w:unhideWhenUsed/>
    <w:rsid w:val="007412E5"/>
    <w:rPr>
      <w:color w:val="2B579A"/>
      <w:shd w:val="clear" w:color="auto" w:fill="E1DFDD"/>
    </w:rPr>
  </w:style>
  <w:style w:type="character" w:styleId="Strong">
    <w:name w:val="Strong"/>
    <w:basedOn w:val="DefaultParagraphFont"/>
    <w:uiPriority w:val="22"/>
    <w:qFormat/>
    <w:rsid w:val="007A77AC"/>
    <w:rPr>
      <w:b/>
      <w:bCs/>
    </w:rPr>
  </w:style>
  <w:style w:type="table" w:styleId="TableWeb3">
    <w:name w:val="Table Web 3"/>
    <w:basedOn w:val="TableNormal"/>
    <w:uiPriority w:val="99"/>
    <w:rsid w:val="005F1FB6"/>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8F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65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98331168">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sChild>
    </w:div>
    <w:div w:id="292709056">
      <w:bodyDiv w:val="1"/>
      <w:marLeft w:val="0"/>
      <w:marRight w:val="0"/>
      <w:marTop w:val="0"/>
      <w:marBottom w:val="0"/>
      <w:divBdr>
        <w:top w:val="none" w:sz="0" w:space="0" w:color="auto"/>
        <w:left w:val="none" w:sz="0" w:space="0" w:color="auto"/>
        <w:bottom w:val="none" w:sz="0" w:space="0" w:color="auto"/>
        <w:right w:val="none" w:sz="0" w:space="0" w:color="auto"/>
      </w:divBdr>
      <w:divsChild>
        <w:div w:id="112794596">
          <w:marLeft w:val="600"/>
          <w:marRight w:val="0"/>
          <w:marTop w:val="0"/>
          <w:marBottom w:val="240"/>
          <w:divBdr>
            <w:top w:val="none" w:sz="0" w:space="0" w:color="auto"/>
            <w:left w:val="none" w:sz="0" w:space="0" w:color="auto"/>
            <w:bottom w:val="none" w:sz="0" w:space="0" w:color="auto"/>
            <w:right w:val="none" w:sz="0" w:space="0" w:color="auto"/>
          </w:divBdr>
        </w:div>
        <w:div w:id="332606558">
          <w:marLeft w:val="600"/>
          <w:marRight w:val="0"/>
          <w:marTop w:val="0"/>
          <w:marBottom w:val="240"/>
          <w:divBdr>
            <w:top w:val="none" w:sz="0" w:space="0" w:color="auto"/>
            <w:left w:val="none" w:sz="0" w:space="0" w:color="auto"/>
            <w:bottom w:val="none" w:sz="0" w:space="0" w:color="auto"/>
            <w:right w:val="none" w:sz="0" w:space="0" w:color="auto"/>
          </w:divBdr>
        </w:div>
        <w:div w:id="666203557">
          <w:marLeft w:val="600"/>
          <w:marRight w:val="0"/>
          <w:marTop w:val="0"/>
          <w:marBottom w:val="240"/>
          <w:divBdr>
            <w:top w:val="none" w:sz="0" w:space="0" w:color="auto"/>
            <w:left w:val="none" w:sz="0" w:space="0" w:color="auto"/>
            <w:bottom w:val="none" w:sz="0" w:space="0" w:color="auto"/>
            <w:right w:val="none" w:sz="0" w:space="0" w:color="auto"/>
          </w:divBdr>
        </w:div>
        <w:div w:id="831532709">
          <w:marLeft w:val="600"/>
          <w:marRight w:val="0"/>
          <w:marTop w:val="0"/>
          <w:marBottom w:val="240"/>
          <w:divBdr>
            <w:top w:val="none" w:sz="0" w:space="0" w:color="auto"/>
            <w:left w:val="none" w:sz="0" w:space="0" w:color="auto"/>
            <w:bottom w:val="none" w:sz="0" w:space="0" w:color="auto"/>
            <w:right w:val="none" w:sz="0" w:space="0" w:color="auto"/>
          </w:divBdr>
        </w:div>
        <w:div w:id="1296831343">
          <w:marLeft w:val="600"/>
          <w:marRight w:val="0"/>
          <w:marTop w:val="0"/>
          <w:marBottom w:val="240"/>
          <w:divBdr>
            <w:top w:val="none" w:sz="0" w:space="0" w:color="auto"/>
            <w:left w:val="none" w:sz="0" w:space="0" w:color="auto"/>
            <w:bottom w:val="none" w:sz="0" w:space="0" w:color="auto"/>
            <w:right w:val="none" w:sz="0" w:space="0" w:color="auto"/>
          </w:divBdr>
        </w:div>
        <w:div w:id="1538934220">
          <w:marLeft w:val="600"/>
          <w:marRight w:val="0"/>
          <w:marTop w:val="0"/>
          <w:marBottom w:val="240"/>
          <w:divBdr>
            <w:top w:val="none" w:sz="0" w:space="0" w:color="auto"/>
            <w:left w:val="none" w:sz="0" w:space="0" w:color="auto"/>
            <w:bottom w:val="none" w:sz="0" w:space="0" w:color="auto"/>
            <w:right w:val="none" w:sz="0" w:space="0" w:color="auto"/>
          </w:divBdr>
        </w:div>
        <w:div w:id="1633947230">
          <w:marLeft w:val="240"/>
          <w:marRight w:val="0"/>
          <w:marTop w:val="0"/>
          <w:marBottom w:val="240"/>
          <w:divBdr>
            <w:top w:val="none" w:sz="0" w:space="0" w:color="auto"/>
            <w:left w:val="none" w:sz="0" w:space="0" w:color="auto"/>
            <w:bottom w:val="none" w:sz="0" w:space="0" w:color="auto"/>
            <w:right w:val="none" w:sz="0" w:space="0" w:color="auto"/>
          </w:divBdr>
        </w:div>
      </w:divsChild>
    </w:div>
    <w:div w:id="329598302">
      <w:bodyDiv w:val="1"/>
      <w:marLeft w:val="0"/>
      <w:marRight w:val="0"/>
      <w:marTop w:val="0"/>
      <w:marBottom w:val="0"/>
      <w:divBdr>
        <w:top w:val="none" w:sz="0" w:space="0" w:color="auto"/>
        <w:left w:val="none" w:sz="0" w:space="0" w:color="auto"/>
        <w:bottom w:val="none" w:sz="0" w:space="0" w:color="auto"/>
        <w:right w:val="none" w:sz="0" w:space="0" w:color="auto"/>
      </w:divBdr>
    </w:div>
    <w:div w:id="380713260">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749734317">
      <w:bodyDiv w:val="1"/>
      <w:marLeft w:val="0"/>
      <w:marRight w:val="0"/>
      <w:marTop w:val="0"/>
      <w:marBottom w:val="0"/>
      <w:divBdr>
        <w:top w:val="none" w:sz="0" w:space="0" w:color="auto"/>
        <w:left w:val="none" w:sz="0" w:space="0" w:color="auto"/>
        <w:bottom w:val="none" w:sz="0" w:space="0" w:color="auto"/>
        <w:right w:val="none" w:sz="0" w:space="0" w:color="auto"/>
      </w:divBdr>
      <w:divsChild>
        <w:div w:id="512230371">
          <w:marLeft w:val="576"/>
          <w:marRight w:val="0"/>
          <w:marTop w:val="120"/>
          <w:marBottom w:val="120"/>
          <w:divBdr>
            <w:top w:val="none" w:sz="0" w:space="0" w:color="auto"/>
            <w:left w:val="none" w:sz="0" w:space="0" w:color="auto"/>
            <w:bottom w:val="none" w:sz="0" w:space="0" w:color="auto"/>
            <w:right w:val="none" w:sz="0" w:space="0" w:color="auto"/>
          </w:divBdr>
        </w:div>
        <w:div w:id="1909918489">
          <w:marLeft w:val="576"/>
          <w:marRight w:val="0"/>
          <w:marTop w:val="120"/>
          <w:marBottom w:val="120"/>
          <w:divBdr>
            <w:top w:val="none" w:sz="0" w:space="0" w:color="auto"/>
            <w:left w:val="none" w:sz="0" w:space="0" w:color="auto"/>
            <w:bottom w:val="none" w:sz="0" w:space="0" w:color="auto"/>
            <w:right w:val="none" w:sz="0" w:space="0" w:color="auto"/>
          </w:divBdr>
        </w:div>
      </w:divsChild>
    </w:div>
    <w:div w:id="938103775">
      <w:bodyDiv w:val="1"/>
      <w:marLeft w:val="0"/>
      <w:marRight w:val="0"/>
      <w:marTop w:val="0"/>
      <w:marBottom w:val="0"/>
      <w:divBdr>
        <w:top w:val="none" w:sz="0" w:space="0" w:color="auto"/>
        <w:left w:val="none" w:sz="0" w:space="0" w:color="auto"/>
        <w:bottom w:val="none" w:sz="0" w:space="0" w:color="auto"/>
        <w:right w:val="none" w:sz="0" w:space="0" w:color="auto"/>
      </w:divBdr>
      <w:divsChild>
        <w:div w:id="742064268">
          <w:marLeft w:val="576"/>
          <w:marRight w:val="0"/>
          <w:marTop w:val="120"/>
          <w:marBottom w:val="120"/>
          <w:divBdr>
            <w:top w:val="none" w:sz="0" w:space="0" w:color="auto"/>
            <w:left w:val="none" w:sz="0" w:space="0" w:color="auto"/>
            <w:bottom w:val="none" w:sz="0" w:space="0" w:color="auto"/>
            <w:right w:val="none" w:sz="0" w:space="0" w:color="auto"/>
          </w:divBdr>
        </w:div>
        <w:div w:id="1290478326">
          <w:marLeft w:val="576"/>
          <w:marRight w:val="0"/>
          <w:marTop w:val="120"/>
          <w:marBottom w:val="120"/>
          <w:divBdr>
            <w:top w:val="none" w:sz="0" w:space="0" w:color="auto"/>
            <w:left w:val="none" w:sz="0" w:space="0" w:color="auto"/>
            <w:bottom w:val="none" w:sz="0" w:space="0" w:color="auto"/>
            <w:right w:val="none" w:sz="0" w:space="0" w:color="auto"/>
          </w:divBdr>
        </w:div>
      </w:divsChild>
    </w:div>
    <w:div w:id="946231294">
      <w:bodyDiv w:val="1"/>
      <w:marLeft w:val="0"/>
      <w:marRight w:val="0"/>
      <w:marTop w:val="0"/>
      <w:marBottom w:val="0"/>
      <w:divBdr>
        <w:top w:val="none" w:sz="0" w:space="0" w:color="auto"/>
        <w:left w:val="none" w:sz="0" w:space="0" w:color="auto"/>
        <w:bottom w:val="none" w:sz="0" w:space="0" w:color="auto"/>
        <w:right w:val="none" w:sz="0" w:space="0" w:color="auto"/>
      </w:divBdr>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18627904">
      <w:bodyDiv w:val="1"/>
      <w:marLeft w:val="0"/>
      <w:marRight w:val="0"/>
      <w:marTop w:val="0"/>
      <w:marBottom w:val="0"/>
      <w:divBdr>
        <w:top w:val="none" w:sz="0" w:space="0" w:color="auto"/>
        <w:left w:val="none" w:sz="0" w:space="0" w:color="auto"/>
        <w:bottom w:val="none" w:sz="0" w:space="0" w:color="auto"/>
        <w:right w:val="none" w:sz="0" w:space="0" w:color="auto"/>
      </w:divBdr>
    </w:div>
    <w:div w:id="1032657069">
      <w:bodyDiv w:val="1"/>
      <w:marLeft w:val="0"/>
      <w:marRight w:val="0"/>
      <w:marTop w:val="0"/>
      <w:marBottom w:val="0"/>
      <w:divBdr>
        <w:top w:val="none" w:sz="0" w:space="0" w:color="auto"/>
        <w:left w:val="none" w:sz="0" w:space="0" w:color="auto"/>
        <w:bottom w:val="none" w:sz="0" w:space="0" w:color="auto"/>
        <w:right w:val="none" w:sz="0" w:space="0" w:color="auto"/>
      </w:divBdr>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068696890">
      <w:bodyDiv w:val="1"/>
      <w:marLeft w:val="0"/>
      <w:marRight w:val="0"/>
      <w:marTop w:val="0"/>
      <w:marBottom w:val="0"/>
      <w:divBdr>
        <w:top w:val="none" w:sz="0" w:space="0" w:color="auto"/>
        <w:left w:val="none" w:sz="0" w:space="0" w:color="auto"/>
        <w:bottom w:val="none" w:sz="0" w:space="0" w:color="auto"/>
        <w:right w:val="none" w:sz="0" w:space="0" w:color="auto"/>
      </w:divBdr>
      <w:divsChild>
        <w:div w:id="1027759210">
          <w:marLeft w:val="1080"/>
          <w:marRight w:val="0"/>
          <w:marTop w:val="120"/>
          <w:marBottom w:val="120"/>
          <w:divBdr>
            <w:top w:val="none" w:sz="0" w:space="0" w:color="auto"/>
            <w:left w:val="none" w:sz="0" w:space="0" w:color="auto"/>
            <w:bottom w:val="none" w:sz="0" w:space="0" w:color="auto"/>
            <w:right w:val="none" w:sz="0" w:space="0" w:color="auto"/>
          </w:divBdr>
        </w:div>
        <w:div w:id="1061946576">
          <w:marLeft w:val="1080"/>
          <w:marRight w:val="0"/>
          <w:marTop w:val="120"/>
          <w:marBottom w:val="120"/>
          <w:divBdr>
            <w:top w:val="none" w:sz="0" w:space="0" w:color="auto"/>
            <w:left w:val="none" w:sz="0" w:space="0" w:color="auto"/>
            <w:bottom w:val="none" w:sz="0" w:space="0" w:color="auto"/>
            <w:right w:val="none" w:sz="0" w:space="0" w:color="auto"/>
          </w:divBdr>
        </w:div>
        <w:div w:id="1063408523">
          <w:marLeft w:val="1080"/>
          <w:marRight w:val="0"/>
          <w:marTop w:val="120"/>
          <w:marBottom w:val="120"/>
          <w:divBdr>
            <w:top w:val="none" w:sz="0" w:space="0" w:color="auto"/>
            <w:left w:val="none" w:sz="0" w:space="0" w:color="auto"/>
            <w:bottom w:val="none" w:sz="0" w:space="0" w:color="auto"/>
            <w:right w:val="none" w:sz="0" w:space="0" w:color="auto"/>
          </w:divBdr>
        </w:div>
        <w:div w:id="1438062057">
          <w:marLeft w:val="576"/>
          <w:marRight w:val="0"/>
          <w:marTop w:val="120"/>
          <w:marBottom w:val="120"/>
          <w:divBdr>
            <w:top w:val="none" w:sz="0" w:space="0" w:color="auto"/>
            <w:left w:val="none" w:sz="0" w:space="0" w:color="auto"/>
            <w:bottom w:val="none" w:sz="0" w:space="0" w:color="auto"/>
            <w:right w:val="none" w:sz="0" w:space="0" w:color="auto"/>
          </w:divBdr>
        </w:div>
        <w:div w:id="1531647022">
          <w:marLeft w:val="1080"/>
          <w:marRight w:val="0"/>
          <w:marTop w:val="120"/>
          <w:marBottom w:val="120"/>
          <w:divBdr>
            <w:top w:val="none" w:sz="0" w:space="0" w:color="auto"/>
            <w:left w:val="none" w:sz="0" w:space="0" w:color="auto"/>
            <w:bottom w:val="none" w:sz="0" w:space="0" w:color="auto"/>
            <w:right w:val="none" w:sz="0" w:space="0" w:color="auto"/>
          </w:divBdr>
        </w:div>
      </w:divsChild>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78731">
      <w:bodyDiv w:val="1"/>
      <w:marLeft w:val="0"/>
      <w:marRight w:val="0"/>
      <w:marTop w:val="0"/>
      <w:marBottom w:val="0"/>
      <w:divBdr>
        <w:top w:val="none" w:sz="0" w:space="0" w:color="auto"/>
        <w:left w:val="none" w:sz="0" w:space="0" w:color="auto"/>
        <w:bottom w:val="none" w:sz="0" w:space="0" w:color="auto"/>
        <w:right w:val="none" w:sz="0" w:space="0" w:color="auto"/>
      </w:divBdr>
      <w:divsChild>
        <w:div w:id="20403802">
          <w:marLeft w:val="576"/>
          <w:marRight w:val="0"/>
          <w:marTop w:val="120"/>
          <w:marBottom w:val="120"/>
          <w:divBdr>
            <w:top w:val="none" w:sz="0" w:space="0" w:color="auto"/>
            <w:left w:val="none" w:sz="0" w:space="0" w:color="auto"/>
            <w:bottom w:val="none" w:sz="0" w:space="0" w:color="auto"/>
            <w:right w:val="none" w:sz="0" w:space="0" w:color="auto"/>
          </w:divBdr>
        </w:div>
        <w:div w:id="270088265">
          <w:marLeft w:val="576"/>
          <w:marRight w:val="0"/>
          <w:marTop w:val="120"/>
          <w:marBottom w:val="120"/>
          <w:divBdr>
            <w:top w:val="none" w:sz="0" w:space="0" w:color="auto"/>
            <w:left w:val="none" w:sz="0" w:space="0" w:color="auto"/>
            <w:bottom w:val="none" w:sz="0" w:space="0" w:color="auto"/>
            <w:right w:val="none" w:sz="0" w:space="0" w:color="auto"/>
          </w:divBdr>
        </w:div>
      </w:divsChild>
    </w:div>
    <w:div w:id="1448162616">
      <w:bodyDiv w:val="1"/>
      <w:marLeft w:val="0"/>
      <w:marRight w:val="0"/>
      <w:marTop w:val="0"/>
      <w:marBottom w:val="0"/>
      <w:divBdr>
        <w:top w:val="none" w:sz="0" w:space="0" w:color="auto"/>
        <w:left w:val="none" w:sz="0" w:space="0" w:color="auto"/>
        <w:bottom w:val="none" w:sz="0" w:space="0" w:color="auto"/>
        <w:right w:val="none" w:sz="0" w:space="0" w:color="auto"/>
      </w:divBdr>
    </w:div>
    <w:div w:id="1577780318">
      <w:bodyDiv w:val="1"/>
      <w:marLeft w:val="0"/>
      <w:marRight w:val="0"/>
      <w:marTop w:val="0"/>
      <w:marBottom w:val="0"/>
      <w:divBdr>
        <w:top w:val="none" w:sz="0" w:space="0" w:color="auto"/>
        <w:left w:val="none" w:sz="0" w:space="0" w:color="auto"/>
        <w:bottom w:val="none" w:sz="0" w:space="0" w:color="auto"/>
        <w:right w:val="none" w:sz="0" w:space="0" w:color="auto"/>
      </w:divBdr>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96704703">
          <w:marLeft w:val="360"/>
          <w:marRight w:val="0"/>
          <w:marTop w:val="240"/>
          <w:marBottom w:val="240"/>
          <w:divBdr>
            <w:top w:val="none" w:sz="0" w:space="0" w:color="auto"/>
            <w:left w:val="none" w:sz="0" w:space="0" w:color="auto"/>
            <w:bottom w:val="none" w:sz="0" w:space="0" w:color="auto"/>
            <w:right w:val="none" w:sz="0" w:space="0" w:color="auto"/>
          </w:divBdr>
        </w:div>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733187342">
      <w:bodyDiv w:val="1"/>
      <w:marLeft w:val="0"/>
      <w:marRight w:val="0"/>
      <w:marTop w:val="0"/>
      <w:marBottom w:val="0"/>
      <w:divBdr>
        <w:top w:val="none" w:sz="0" w:space="0" w:color="auto"/>
        <w:left w:val="none" w:sz="0" w:space="0" w:color="auto"/>
        <w:bottom w:val="none" w:sz="0" w:space="0" w:color="auto"/>
        <w:right w:val="none" w:sz="0" w:space="0" w:color="auto"/>
      </w:divBdr>
      <w:divsChild>
        <w:div w:id="53236184">
          <w:marLeft w:val="1008"/>
          <w:marRight w:val="0"/>
          <w:marTop w:val="120"/>
          <w:marBottom w:val="120"/>
          <w:divBdr>
            <w:top w:val="none" w:sz="0" w:space="0" w:color="auto"/>
            <w:left w:val="none" w:sz="0" w:space="0" w:color="auto"/>
            <w:bottom w:val="none" w:sz="0" w:space="0" w:color="auto"/>
            <w:right w:val="none" w:sz="0" w:space="0" w:color="auto"/>
          </w:divBdr>
        </w:div>
        <w:div w:id="677971235">
          <w:marLeft w:val="576"/>
          <w:marRight w:val="0"/>
          <w:marTop w:val="120"/>
          <w:marBottom w:val="120"/>
          <w:divBdr>
            <w:top w:val="none" w:sz="0" w:space="0" w:color="auto"/>
            <w:left w:val="none" w:sz="0" w:space="0" w:color="auto"/>
            <w:bottom w:val="none" w:sz="0" w:space="0" w:color="auto"/>
            <w:right w:val="none" w:sz="0" w:space="0" w:color="auto"/>
          </w:divBdr>
        </w:div>
        <w:div w:id="806170950">
          <w:marLeft w:val="576"/>
          <w:marRight w:val="0"/>
          <w:marTop w:val="120"/>
          <w:marBottom w:val="120"/>
          <w:divBdr>
            <w:top w:val="none" w:sz="0" w:space="0" w:color="auto"/>
            <w:left w:val="none" w:sz="0" w:space="0" w:color="auto"/>
            <w:bottom w:val="none" w:sz="0" w:space="0" w:color="auto"/>
            <w:right w:val="none" w:sz="0" w:space="0" w:color="auto"/>
          </w:divBdr>
        </w:div>
        <w:div w:id="963345573">
          <w:marLeft w:val="1008"/>
          <w:marRight w:val="0"/>
          <w:marTop w:val="120"/>
          <w:marBottom w:val="120"/>
          <w:divBdr>
            <w:top w:val="none" w:sz="0" w:space="0" w:color="auto"/>
            <w:left w:val="none" w:sz="0" w:space="0" w:color="auto"/>
            <w:bottom w:val="none" w:sz="0" w:space="0" w:color="auto"/>
            <w:right w:val="none" w:sz="0" w:space="0" w:color="auto"/>
          </w:divBdr>
        </w:div>
        <w:div w:id="1584872372">
          <w:marLeft w:val="576"/>
          <w:marRight w:val="0"/>
          <w:marTop w:val="120"/>
          <w:marBottom w:val="120"/>
          <w:divBdr>
            <w:top w:val="none" w:sz="0" w:space="0" w:color="auto"/>
            <w:left w:val="none" w:sz="0" w:space="0" w:color="auto"/>
            <w:bottom w:val="none" w:sz="0" w:space="0" w:color="auto"/>
            <w:right w:val="none" w:sz="0" w:space="0" w:color="auto"/>
          </w:divBdr>
        </w:div>
        <w:div w:id="1608124795">
          <w:marLeft w:val="1008"/>
          <w:marRight w:val="0"/>
          <w:marTop w:val="120"/>
          <w:marBottom w:val="120"/>
          <w:divBdr>
            <w:top w:val="none" w:sz="0" w:space="0" w:color="auto"/>
            <w:left w:val="none" w:sz="0" w:space="0" w:color="auto"/>
            <w:bottom w:val="none" w:sz="0" w:space="0" w:color="auto"/>
            <w:right w:val="none" w:sz="0" w:space="0" w:color="auto"/>
          </w:divBdr>
        </w:div>
        <w:div w:id="1688410169">
          <w:marLeft w:val="576"/>
          <w:marRight w:val="0"/>
          <w:marTop w:val="120"/>
          <w:marBottom w:val="120"/>
          <w:divBdr>
            <w:top w:val="none" w:sz="0" w:space="0" w:color="auto"/>
            <w:left w:val="none" w:sz="0" w:space="0" w:color="auto"/>
            <w:bottom w:val="none" w:sz="0" w:space="0" w:color="auto"/>
            <w:right w:val="none" w:sz="0" w:space="0" w:color="auto"/>
          </w:divBdr>
        </w:div>
      </w:divsChild>
    </w:div>
    <w:div w:id="1744638602">
      <w:bodyDiv w:val="1"/>
      <w:marLeft w:val="0"/>
      <w:marRight w:val="0"/>
      <w:marTop w:val="0"/>
      <w:marBottom w:val="0"/>
      <w:divBdr>
        <w:top w:val="none" w:sz="0" w:space="0" w:color="auto"/>
        <w:left w:val="none" w:sz="0" w:space="0" w:color="auto"/>
        <w:bottom w:val="none" w:sz="0" w:space="0" w:color="auto"/>
        <w:right w:val="none" w:sz="0" w:space="0" w:color="auto"/>
      </w:divBdr>
      <w:divsChild>
        <w:div w:id="22637645">
          <w:marLeft w:val="432"/>
          <w:marRight w:val="0"/>
          <w:marTop w:val="0"/>
          <w:marBottom w:val="120"/>
          <w:divBdr>
            <w:top w:val="none" w:sz="0" w:space="0" w:color="auto"/>
            <w:left w:val="none" w:sz="0" w:space="0" w:color="auto"/>
            <w:bottom w:val="none" w:sz="0" w:space="0" w:color="auto"/>
            <w:right w:val="none" w:sz="0" w:space="0" w:color="auto"/>
          </w:divBdr>
        </w:div>
        <w:div w:id="114257414">
          <w:marLeft w:val="432"/>
          <w:marRight w:val="0"/>
          <w:marTop w:val="0"/>
          <w:marBottom w:val="120"/>
          <w:divBdr>
            <w:top w:val="none" w:sz="0" w:space="0" w:color="auto"/>
            <w:left w:val="none" w:sz="0" w:space="0" w:color="auto"/>
            <w:bottom w:val="none" w:sz="0" w:space="0" w:color="auto"/>
            <w:right w:val="none" w:sz="0" w:space="0" w:color="auto"/>
          </w:divBdr>
        </w:div>
        <w:div w:id="255748179">
          <w:marLeft w:val="432"/>
          <w:marRight w:val="0"/>
          <w:marTop w:val="0"/>
          <w:marBottom w:val="120"/>
          <w:divBdr>
            <w:top w:val="none" w:sz="0" w:space="0" w:color="auto"/>
            <w:left w:val="none" w:sz="0" w:space="0" w:color="auto"/>
            <w:bottom w:val="none" w:sz="0" w:space="0" w:color="auto"/>
            <w:right w:val="none" w:sz="0" w:space="0" w:color="auto"/>
          </w:divBdr>
        </w:div>
        <w:div w:id="740951432">
          <w:marLeft w:val="432"/>
          <w:marRight w:val="0"/>
          <w:marTop w:val="0"/>
          <w:marBottom w:val="120"/>
          <w:divBdr>
            <w:top w:val="none" w:sz="0" w:space="0" w:color="auto"/>
            <w:left w:val="none" w:sz="0" w:space="0" w:color="auto"/>
            <w:bottom w:val="none" w:sz="0" w:space="0" w:color="auto"/>
            <w:right w:val="none" w:sz="0" w:space="0" w:color="auto"/>
          </w:divBdr>
        </w:div>
      </w:divsChild>
    </w:div>
    <w:div w:id="1929659143">
      <w:bodyDiv w:val="1"/>
      <w:marLeft w:val="0"/>
      <w:marRight w:val="0"/>
      <w:marTop w:val="0"/>
      <w:marBottom w:val="0"/>
      <w:divBdr>
        <w:top w:val="none" w:sz="0" w:space="0" w:color="auto"/>
        <w:left w:val="none" w:sz="0" w:space="0" w:color="auto"/>
        <w:bottom w:val="none" w:sz="0" w:space="0" w:color="auto"/>
        <w:right w:val="none" w:sz="0" w:space="0" w:color="auto"/>
      </w:divBdr>
      <w:divsChild>
        <w:div w:id="282688286">
          <w:marLeft w:val="576"/>
          <w:marRight w:val="0"/>
          <w:marTop w:val="120"/>
          <w:marBottom w:val="120"/>
          <w:divBdr>
            <w:top w:val="none" w:sz="0" w:space="0" w:color="auto"/>
            <w:left w:val="none" w:sz="0" w:space="0" w:color="auto"/>
            <w:bottom w:val="none" w:sz="0" w:space="0" w:color="auto"/>
            <w:right w:val="none" w:sz="0" w:space="0" w:color="auto"/>
          </w:divBdr>
        </w:div>
        <w:div w:id="706494002">
          <w:marLeft w:val="1080"/>
          <w:marRight w:val="0"/>
          <w:marTop w:val="120"/>
          <w:marBottom w:val="120"/>
          <w:divBdr>
            <w:top w:val="none" w:sz="0" w:space="0" w:color="auto"/>
            <w:left w:val="none" w:sz="0" w:space="0" w:color="auto"/>
            <w:bottom w:val="none" w:sz="0" w:space="0" w:color="auto"/>
            <w:right w:val="none" w:sz="0" w:space="0" w:color="auto"/>
          </w:divBdr>
        </w:div>
        <w:div w:id="738862111">
          <w:marLeft w:val="576"/>
          <w:marRight w:val="0"/>
          <w:marTop w:val="120"/>
          <w:marBottom w:val="120"/>
          <w:divBdr>
            <w:top w:val="none" w:sz="0" w:space="0" w:color="auto"/>
            <w:left w:val="none" w:sz="0" w:space="0" w:color="auto"/>
            <w:bottom w:val="none" w:sz="0" w:space="0" w:color="auto"/>
            <w:right w:val="none" w:sz="0" w:space="0" w:color="auto"/>
          </w:divBdr>
        </w:div>
        <w:div w:id="914319060">
          <w:marLeft w:val="1080"/>
          <w:marRight w:val="0"/>
          <w:marTop w:val="120"/>
          <w:marBottom w:val="120"/>
          <w:divBdr>
            <w:top w:val="none" w:sz="0" w:space="0" w:color="auto"/>
            <w:left w:val="none" w:sz="0" w:space="0" w:color="auto"/>
            <w:bottom w:val="none" w:sz="0" w:space="0" w:color="auto"/>
            <w:right w:val="none" w:sz="0" w:space="0" w:color="auto"/>
          </w:divBdr>
        </w:div>
        <w:div w:id="1653866926">
          <w:marLeft w:val="1080"/>
          <w:marRight w:val="0"/>
          <w:marTop w:val="120"/>
          <w:marBottom w:val="120"/>
          <w:divBdr>
            <w:top w:val="none" w:sz="0" w:space="0" w:color="auto"/>
            <w:left w:val="none" w:sz="0" w:space="0" w:color="auto"/>
            <w:bottom w:val="none" w:sz="0" w:space="0" w:color="auto"/>
            <w:right w:val="none" w:sz="0" w:space="0" w:color="auto"/>
          </w:divBdr>
        </w:div>
        <w:div w:id="1949653476">
          <w:marLeft w:val="576"/>
          <w:marRight w:val="0"/>
          <w:marTop w:val="120"/>
          <w:marBottom w:val="120"/>
          <w:divBdr>
            <w:top w:val="none" w:sz="0" w:space="0" w:color="auto"/>
            <w:left w:val="none" w:sz="0" w:space="0" w:color="auto"/>
            <w:bottom w:val="none" w:sz="0" w:space="0" w:color="auto"/>
            <w:right w:val="none" w:sz="0" w:space="0" w:color="auto"/>
          </w:divBdr>
        </w:div>
      </w:divsChild>
    </w:div>
    <w:div w:id="1960915898">
      <w:bodyDiv w:val="1"/>
      <w:marLeft w:val="0"/>
      <w:marRight w:val="0"/>
      <w:marTop w:val="0"/>
      <w:marBottom w:val="0"/>
      <w:divBdr>
        <w:top w:val="none" w:sz="0" w:space="0" w:color="auto"/>
        <w:left w:val="none" w:sz="0" w:space="0" w:color="auto"/>
        <w:bottom w:val="none" w:sz="0" w:space="0" w:color="auto"/>
        <w:right w:val="none" w:sz="0" w:space="0" w:color="auto"/>
      </w:divBdr>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14987981">
      <w:bodyDiv w:val="1"/>
      <w:marLeft w:val="0"/>
      <w:marRight w:val="0"/>
      <w:marTop w:val="0"/>
      <w:marBottom w:val="0"/>
      <w:divBdr>
        <w:top w:val="none" w:sz="0" w:space="0" w:color="auto"/>
        <w:left w:val="none" w:sz="0" w:space="0" w:color="auto"/>
        <w:bottom w:val="none" w:sz="0" w:space="0" w:color="auto"/>
        <w:right w:val="none" w:sz="0" w:space="0" w:color="auto"/>
      </w:divBdr>
    </w:div>
    <w:div w:id="2030375731">
      <w:bodyDiv w:val="1"/>
      <w:marLeft w:val="0"/>
      <w:marRight w:val="0"/>
      <w:marTop w:val="0"/>
      <w:marBottom w:val="0"/>
      <w:divBdr>
        <w:top w:val="none" w:sz="0" w:space="0" w:color="auto"/>
        <w:left w:val="none" w:sz="0" w:space="0" w:color="auto"/>
        <w:bottom w:val="none" w:sz="0" w:space="0" w:color="auto"/>
        <w:right w:val="none" w:sz="0" w:space="0" w:color="auto"/>
      </w:divBdr>
      <w:divsChild>
        <w:div w:id="215706364">
          <w:marLeft w:val="576"/>
          <w:marRight w:val="0"/>
          <w:marTop w:val="120"/>
          <w:marBottom w:val="120"/>
          <w:divBdr>
            <w:top w:val="none" w:sz="0" w:space="0" w:color="auto"/>
            <w:left w:val="none" w:sz="0" w:space="0" w:color="auto"/>
            <w:bottom w:val="none" w:sz="0" w:space="0" w:color="auto"/>
            <w:right w:val="none" w:sz="0" w:space="0" w:color="auto"/>
          </w:divBdr>
        </w:div>
        <w:div w:id="301152538">
          <w:marLeft w:val="576"/>
          <w:marRight w:val="0"/>
          <w:marTop w:val="120"/>
          <w:marBottom w:val="120"/>
          <w:divBdr>
            <w:top w:val="none" w:sz="0" w:space="0" w:color="auto"/>
            <w:left w:val="none" w:sz="0" w:space="0" w:color="auto"/>
            <w:bottom w:val="none" w:sz="0" w:space="0" w:color="auto"/>
            <w:right w:val="none" w:sz="0" w:space="0" w:color="auto"/>
          </w:divBdr>
        </w:div>
      </w:divsChild>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5911309">
          <w:marLeft w:val="806"/>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1333487600">
          <w:marLeft w:val="806"/>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e.ca.gov/be/pn/im/documents/memo-pptb-amard-feb18item01.docx" TargetMode="External"/><Relationship Id="rId117" Type="http://schemas.openxmlformats.org/officeDocument/2006/relationships/header" Target="header7.xml"/><Relationship Id="rId21" Type="http://schemas.openxmlformats.org/officeDocument/2006/relationships/hyperlink" Target="https://www.cde.ca.gov/be/ag/ag/yr23/documents/mar23item03.docx" TargetMode="External"/><Relationship Id="rId42" Type="http://schemas.openxmlformats.org/officeDocument/2006/relationships/hyperlink" Target="https://www.cde.ca.gov/be/ag/ag/yr22/documents/mar22item04.docx" TargetMode="External"/><Relationship Id="rId47" Type="http://schemas.openxmlformats.org/officeDocument/2006/relationships/hyperlink" Target="https://www.cde.ca.gov/be/ag/ag/yr16/documents/sep16item01.doc" TargetMode="External"/><Relationship Id="rId63" Type="http://schemas.openxmlformats.org/officeDocument/2006/relationships/hyperlink" Target="https://www.cde.ca.gov/be/ag/ag/yr20/documents/sep20item05rev.docx" TargetMode="External"/><Relationship Id="rId68" Type="http://schemas.openxmlformats.org/officeDocument/2006/relationships/hyperlink" Target="https://www.cde.ca.gov/be/ag/ag/yr23/documents/sep23item08.docx" TargetMode="External"/><Relationship Id="rId84" Type="http://schemas.openxmlformats.org/officeDocument/2006/relationships/hyperlink" Target="https://www.cde.ca.gov/be/pn/im/documents/aug20amard01.docx" TargetMode="External"/><Relationship Id="rId89" Type="http://schemas.openxmlformats.org/officeDocument/2006/relationships/hyperlink" Target="https://www.cde.ca.gov/be/ag/ag/yr22/documents/sep22item02rev.docx" TargetMode="External"/><Relationship Id="rId112" Type="http://schemas.openxmlformats.org/officeDocument/2006/relationships/hyperlink" Target="https://www.cde.ca.gov/ta/ac/acctgrowthmod.asp" TargetMode="External"/><Relationship Id="rId16" Type="http://schemas.openxmlformats.org/officeDocument/2006/relationships/footer" Target="footer3.xml"/><Relationship Id="rId107" Type="http://schemas.openxmlformats.org/officeDocument/2006/relationships/footer" Target="footer5.xml"/><Relationship Id="rId11" Type="http://schemas.openxmlformats.org/officeDocument/2006/relationships/image" Target="media/image1.png"/><Relationship Id="rId32" Type="http://schemas.openxmlformats.org/officeDocument/2006/relationships/hyperlink" Target="https://www.cde.ca.gov/be/ag/ag/yr20/documents/mar20item05.docx" TargetMode="External"/><Relationship Id="rId37" Type="http://schemas.openxmlformats.org/officeDocument/2006/relationships/hyperlink" Target="https://www.cde.ca.gov/be/pn/im/documents/feb21memoamard02.docx" TargetMode="External"/><Relationship Id="rId53" Type="http://schemas.openxmlformats.org/officeDocument/2006/relationships/hyperlink" Target="https://www.cde.ca.gov/be/pn/im/documents/memo-pptb-amard-aug18item02.docx" TargetMode="External"/><Relationship Id="rId58" Type="http://schemas.openxmlformats.org/officeDocument/2006/relationships/hyperlink" Target="https://www.cde.ca.gov/be/pn/im/documents/memo-pptb-amard-jun19item02.docx" TargetMode="External"/><Relationship Id="rId74" Type="http://schemas.openxmlformats.org/officeDocument/2006/relationships/hyperlink" Target="https://www.cde.ca.gov/be/ag/ag/yr17/documents/jan17item02.doc" TargetMode="External"/><Relationship Id="rId79" Type="http://schemas.openxmlformats.org/officeDocument/2006/relationships/hyperlink" Target="https://www.cde.ca.gov/be/pn/im/documents/memo-gad-lao-apr19item02.docx" TargetMode="External"/><Relationship Id="rId102" Type="http://schemas.openxmlformats.org/officeDocument/2006/relationships/hyperlink" Target="https://www.cde.ca.gov/be/pn/im/documents/feb23memoamard01revb.docx" TargetMode="External"/><Relationship Id="rId123"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cde.ca.gov/be/ag/ag/yr20/documents/mar20item05.docx" TargetMode="External"/><Relationship Id="rId82" Type="http://schemas.openxmlformats.org/officeDocument/2006/relationships/hyperlink" Target="https://www.cde.ca.gov/be/pn/im/documents/dec23memoamard01.docx" TargetMode="External"/><Relationship Id="rId90" Type="http://schemas.openxmlformats.org/officeDocument/2006/relationships/hyperlink" Target="https://www.cde.ca.gov/be/ag/ag/yr23/documents/nov23item08.docx" TargetMode="External"/><Relationship Id="rId95" Type="http://schemas.openxmlformats.org/officeDocument/2006/relationships/hyperlink" Target="about:blank" TargetMode="External"/><Relationship Id="rId19" Type="http://schemas.openxmlformats.org/officeDocument/2006/relationships/hyperlink" Target="https://www.cde.ca.gov/be/ag/ag/yr20/documents/mar20item05.docx" TargetMode="External"/><Relationship Id="rId14" Type="http://schemas.openxmlformats.org/officeDocument/2006/relationships/footer" Target="footer2.xml"/><Relationship Id="rId22" Type="http://schemas.openxmlformats.org/officeDocument/2006/relationships/hyperlink" Target="https://www.cde.ca.gov/be/pn/im/documents/memo-dsib-amard-jun16item01.doc" TargetMode="External"/><Relationship Id="rId27" Type="http://schemas.openxmlformats.org/officeDocument/2006/relationships/hyperlink" Target="https://www.cde.ca.gov/be/ag/ag/yr18/documents/may18item02.docx" TargetMode="External"/><Relationship Id="rId30" Type="http://schemas.openxmlformats.org/officeDocument/2006/relationships/hyperlink" Target="https://www.cde.ca.gov/be/pn/im/documents/memo-pptb-amard-apr19item02.docx" TargetMode="External"/><Relationship Id="rId35" Type="http://schemas.openxmlformats.org/officeDocument/2006/relationships/hyperlink" Target="https://www.cde.ca.gov/be/ag/ag/yr20/documents/sep20item02.docx" TargetMode="External"/><Relationship Id="rId43" Type="http://schemas.openxmlformats.org/officeDocument/2006/relationships/hyperlink" Target="https://www.cde.ca.gov/be/ag/ag/yr22/documents/jul22item02.docx" TargetMode="External"/><Relationship Id="rId48" Type="http://schemas.openxmlformats.org/officeDocument/2006/relationships/hyperlink" Target="https://www.cde.ca.gov/be/ag/ag/yr17/documents/sep17item02.doc" TargetMode="External"/><Relationship Id="rId56" Type="http://schemas.openxmlformats.org/officeDocument/2006/relationships/hyperlink" Target="https://www.cde.ca.gov/be/pn/im/documents/memo-pptb-amard-apr19item01.docx" TargetMode="External"/><Relationship Id="rId64" Type="http://schemas.openxmlformats.org/officeDocument/2006/relationships/hyperlink" Target="https://www.cde.ca.gov/be/ag/ag/yr21/documents/jan21item04.docx" TargetMode="External"/><Relationship Id="rId69" Type="http://schemas.openxmlformats.org/officeDocument/2006/relationships/hyperlink" Target="https://www.cde.ca.gov/be/ag/ag/yr16/documents/may16item02.doc" TargetMode="External"/><Relationship Id="rId77" Type="http://schemas.openxmlformats.org/officeDocument/2006/relationships/hyperlink" Target="https://www.cde.ca.gov/be/pn/im/documents/memo-dsib-amard-apr17item01.doc" TargetMode="External"/><Relationship Id="rId100" Type="http://schemas.openxmlformats.org/officeDocument/2006/relationships/hyperlink" Target="about:blank" TargetMode="External"/><Relationship Id="rId105" Type="http://schemas.openxmlformats.org/officeDocument/2006/relationships/footer" Target="footer4.xml"/><Relationship Id="rId113" Type="http://schemas.openxmlformats.org/officeDocument/2006/relationships/header" Target="header5.xml"/><Relationship Id="rId118"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hyperlink" Target="https://www.cde.ca.gov/be/pn/im/documents/memo-pptb-amard-apr18item02.docx" TargetMode="External"/><Relationship Id="rId72" Type="http://schemas.openxmlformats.org/officeDocument/2006/relationships/hyperlink" Target="https://www.cde.ca.gov/be/pn/im/documents/memo-dsib-amard-oct16item02.doc" TargetMode="External"/><Relationship Id="rId80" Type="http://schemas.openxmlformats.org/officeDocument/2006/relationships/hyperlink" Target="https://www.cde.ca.gov/be/ag/ag/yr19/documents/jul19item01.docx" TargetMode="External"/><Relationship Id="rId85" Type="http://schemas.openxmlformats.org/officeDocument/2006/relationships/hyperlink" Target="https://www.cde.ca.gov/be/ag/ag/yr20/documents/sep20item02.docx"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121" Type="http://schemas.openxmlformats.org/officeDocument/2006/relationships/header" Target="header1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de.ca.gov/ta/ac/cm/dbprinciples.asp" TargetMode="External"/><Relationship Id="rId25" Type="http://schemas.openxmlformats.org/officeDocument/2006/relationships/hyperlink" Target="https://www.cde.ca.gov/be/pn/im/documents/memo-asb-adad-jun17item03.doc" TargetMode="External"/><Relationship Id="rId33" Type="http://schemas.openxmlformats.org/officeDocument/2006/relationships/hyperlink" Target="https://www.cde.ca.gov/be/pn/im/documents/memo-imb-amard-june20item01.docx" TargetMode="External"/><Relationship Id="rId38" Type="http://schemas.openxmlformats.org/officeDocument/2006/relationships/hyperlink" Target="https://www.cde.ca.gov/be/ag/ag/yr21/documents/may21item03.docx" TargetMode="External"/><Relationship Id="rId46" Type="http://schemas.openxmlformats.org/officeDocument/2006/relationships/hyperlink" Target="https://www.cde.ca.gov/be/mt/ms/documents/finalminutes1314jul2016.doc" TargetMode="External"/><Relationship Id="rId59" Type="http://schemas.openxmlformats.org/officeDocument/2006/relationships/hyperlink" Target="https://www.cde.ca.gov/be/pn/im/documents/memo-branch-eeed-aug19item02.docx" TargetMode="External"/><Relationship Id="rId67" Type="http://schemas.openxmlformats.org/officeDocument/2006/relationships/hyperlink" Target="https://www.cde.ca.gov/be/ag/ag/yr23/documents/mar23item03.docx" TargetMode="External"/><Relationship Id="rId103" Type="http://schemas.openxmlformats.org/officeDocument/2006/relationships/hyperlink" Target="https://www.cde.ca.gov/be/ag/ag/yr23/documents/sep23item08.docx" TargetMode="External"/><Relationship Id="rId108" Type="http://schemas.openxmlformats.org/officeDocument/2006/relationships/hyperlink" Target="https://www.cde.ca.gov/be/pn/im/documents/jun23memoamard01.docx" TargetMode="External"/><Relationship Id="rId116" Type="http://schemas.openxmlformats.org/officeDocument/2006/relationships/hyperlink" Target="https://www.caschooldashboard.org/" TargetMode="External"/><Relationship Id="rId124" Type="http://schemas.openxmlformats.org/officeDocument/2006/relationships/theme" Target="theme/theme1.xml"/><Relationship Id="rId20" Type="http://schemas.openxmlformats.org/officeDocument/2006/relationships/hyperlink" Target="https://www.cde.ca.gov/be/ag/ag/yr22/documents/mar22item04.docx" TargetMode="External"/><Relationship Id="rId41" Type="http://schemas.openxmlformats.org/officeDocument/2006/relationships/hyperlink" Target="https://www.cde.ca.gov/be/pn/im/infomemofeb2022.asp" TargetMode="External"/><Relationship Id="rId54" Type="http://schemas.openxmlformats.org/officeDocument/2006/relationships/hyperlink" Target="https://www.cde.ca.gov/be/ag/ag/yr18/documents/sep18item01.docx" TargetMode="External"/><Relationship Id="rId62" Type="http://schemas.openxmlformats.org/officeDocument/2006/relationships/hyperlink" Target="https://www.cde.ca.gov/be/ag/ag/yr20/documents/may20item02.docx" TargetMode="External"/><Relationship Id="rId70" Type="http://schemas.openxmlformats.org/officeDocument/2006/relationships/hyperlink" Target="https://www.cde.ca.gov/be/pn/im/documents/memo-sbe-jun16item01.doc" TargetMode="External"/><Relationship Id="rId75" Type="http://schemas.openxmlformats.org/officeDocument/2006/relationships/hyperlink" Target="https://www.cde.ca.gov/be/ag/ag/yr17/documents/mar17item02.doc" TargetMode="External"/><Relationship Id="rId83" Type="http://schemas.openxmlformats.org/officeDocument/2006/relationships/hyperlink" Target="https://www.cde.ca.gov/be/ag/ag/yr19/documents/nov19item05rev.docx" TargetMode="External"/><Relationship Id="rId88" Type="http://schemas.openxmlformats.org/officeDocument/2006/relationships/hyperlink" Target="https://www.cde.ca.gov/be/pn/im/documents/jun22memoamard01.docx"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11" Type="http://schemas.openxmlformats.org/officeDocument/2006/relationships/hyperlink" Target="https://www.cde.ca.gov/be/ag/ag/yr19/documents/may19item01studysession.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cde.ca.gov/be/pn/im/documents/memo-dsib-amard-feb16item01.doc" TargetMode="External"/><Relationship Id="rId28" Type="http://schemas.openxmlformats.org/officeDocument/2006/relationships/hyperlink" Target="https://www.cde.ca.gov/be/ag/ag/yr18/documents/jul18item01.docx" TargetMode="External"/><Relationship Id="rId36" Type="http://schemas.openxmlformats.org/officeDocument/2006/relationships/hyperlink" Target="https://www.cde.ca.gov/be/ag/ag/yr20/documents/nov20item06.docx" TargetMode="External"/><Relationship Id="rId49" Type="http://schemas.openxmlformats.org/officeDocument/2006/relationships/hyperlink" Target="https://www.cde.ca.gov/be/pn/im/documents/memo-pptb-amard-feb18item02.docx" TargetMode="External"/><Relationship Id="rId57" Type="http://schemas.openxmlformats.org/officeDocument/2006/relationships/hyperlink" Target="https://www.cde.ca.gov/be/ag/ag/yr19/documents/may19item01studysession.docx" TargetMode="External"/><Relationship Id="rId106" Type="http://schemas.openxmlformats.org/officeDocument/2006/relationships/header" Target="header4.xml"/><Relationship Id="rId114" Type="http://schemas.openxmlformats.org/officeDocument/2006/relationships/header" Target="header6.xml"/><Relationship Id="rId119" Type="http://schemas.openxmlformats.org/officeDocument/2006/relationships/footer" Target="footer7.xml"/><Relationship Id="rId10" Type="http://schemas.openxmlformats.org/officeDocument/2006/relationships/endnotes" Target="endnotes.xml"/><Relationship Id="rId31" Type="http://schemas.openxmlformats.org/officeDocument/2006/relationships/hyperlink" Target="https://www.cde.ca.gov/be/pn/im/documents/nov19memoamard01.docx" TargetMode="External"/><Relationship Id="rId44" Type="http://schemas.openxmlformats.org/officeDocument/2006/relationships/hyperlink" Target="https://www.cde.ca.gov/be/ag/ag/yr23/documents/sep23item08.docx" TargetMode="External"/><Relationship Id="rId52" Type="http://schemas.openxmlformats.org/officeDocument/2006/relationships/hyperlink" Target="https://www.cde.ca.gov/be/ag/ag/yr18/documents/may18item02slides.pdf" TargetMode="External"/><Relationship Id="rId60" Type="http://schemas.openxmlformats.org/officeDocument/2006/relationships/hyperlink" Target="https://www.cde.ca.gov/be/ag/ag/yr20/documents/sep20item02.docx" TargetMode="External"/><Relationship Id="rId65" Type="http://schemas.openxmlformats.org/officeDocument/2006/relationships/hyperlink" Target="https://www.cde.ca.gov/be/ag/ag/yr21/documents/may21item04.docx" TargetMode="External"/><Relationship Id="rId73" Type="http://schemas.openxmlformats.org/officeDocument/2006/relationships/hyperlink" Target="https://www.cde.ca.gov/be/ag/ag/yr16/documents/nov16item03.doc" TargetMode="External"/><Relationship Id="rId78" Type="http://schemas.openxmlformats.org/officeDocument/2006/relationships/hyperlink" Target="https://www.cde.ca.gov/be/ag/ag/yr18/documents/apr18item01.docx" TargetMode="External"/><Relationship Id="rId81" Type="http://schemas.openxmlformats.org/officeDocument/2006/relationships/hyperlink" Target="https://www.cde.ca.gov/be/ag/ag/yr23/documents/sep23item02.docx" TargetMode="External"/><Relationship Id="rId86" Type="http://schemas.openxmlformats.org/officeDocument/2006/relationships/hyperlink" Target="https://www.cde.ca.gov/be/ag/ag/yr21/documents/nov21item06.docx"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122"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cde.ca.gov/be/ag/ag/yr16/documents/may16item02.doc" TargetMode="External"/><Relationship Id="rId39" Type="http://schemas.openxmlformats.org/officeDocument/2006/relationships/hyperlink" Target="https://www.cde.ca.gov/be/pn/im/documents/oct21memoamard01.docx" TargetMode="External"/><Relationship Id="rId109" Type="http://schemas.openxmlformats.org/officeDocument/2006/relationships/hyperlink" Target="https://www.cde.ca.gov/SchoolDirectory/" TargetMode="External"/><Relationship Id="rId34" Type="http://schemas.openxmlformats.org/officeDocument/2006/relationships/hyperlink" Target="https://www.cde.ca.gov/be/ag/ag/yr20/documents/jul20item02.docx" TargetMode="External"/><Relationship Id="rId50" Type="http://schemas.openxmlformats.org/officeDocument/2006/relationships/hyperlink" Target="https://www.cde.ca.gov/be/ag/ag/yr18/documents/mar18item01.docx" TargetMode="External"/><Relationship Id="rId55" Type="http://schemas.openxmlformats.org/officeDocument/2006/relationships/hyperlink" Target="https://www.cde.ca.gov/be/ag/ag/yr18/documents/nov18item04.docx" TargetMode="External"/><Relationship Id="rId76" Type="http://schemas.openxmlformats.org/officeDocument/2006/relationships/hyperlink" Target="https://www.cde.ca.gov/be/ag/ag/yr17/documents/sep17item02.doc" TargetMode="External"/><Relationship Id="rId97" Type="http://schemas.openxmlformats.org/officeDocument/2006/relationships/hyperlink" Target="about:blank" TargetMode="External"/><Relationship Id="rId104" Type="http://schemas.openxmlformats.org/officeDocument/2006/relationships/header" Target="header3.xml"/><Relationship Id="rId120" Type="http://schemas.openxmlformats.org/officeDocument/2006/relationships/header" Target="header9.xml"/><Relationship Id="rId125" Type="http://schemas.microsoft.com/office/2020/10/relationships/intelligence" Target="intelligence2.xml"/><Relationship Id="rId7" Type="http://schemas.openxmlformats.org/officeDocument/2006/relationships/settings" Target="settings.xml"/><Relationship Id="rId71" Type="http://schemas.openxmlformats.org/officeDocument/2006/relationships/hyperlink" Target="http://www.cde.ca.gov/be/ag/ag/yr16/documents/jul16item02.doc" TargetMode="External"/><Relationship Id="rId92" Type="http://schemas.openxmlformats.org/officeDocument/2006/relationships/hyperlink" Target="about:blank" TargetMode="External"/><Relationship Id="rId2" Type="http://schemas.openxmlformats.org/officeDocument/2006/relationships/customXml" Target="../customXml/item2.xml"/><Relationship Id="rId29" Type="http://schemas.openxmlformats.org/officeDocument/2006/relationships/hyperlink" Target="https://www.cde.ca.gov/be/pn/im/documents/memo-pptb-amard-feb19item03.docx" TargetMode="External"/><Relationship Id="rId24" Type="http://schemas.openxmlformats.org/officeDocument/2006/relationships/hyperlink" Target="https://www.cde.ca.gov/be/ag/ag/yr17/documents/jan17item02.doc" TargetMode="External"/><Relationship Id="rId40" Type="http://schemas.openxmlformats.org/officeDocument/2006/relationships/hyperlink" Target="https://www.cde.ca.gov/be/pn/im/documents/dec21memoamard01.docx" TargetMode="External"/><Relationship Id="rId45" Type="http://schemas.openxmlformats.org/officeDocument/2006/relationships/hyperlink" Target="https://www.cde.ca.gov/be/ag/ag/yr23/documents/mar23item03.docx" TargetMode="External"/><Relationship Id="rId66" Type="http://schemas.openxmlformats.org/officeDocument/2006/relationships/hyperlink" Target="https://www.cde.ca.gov/be/ag/ag/yr22/documents/mar22item04.docx" TargetMode="External"/><Relationship Id="rId87" Type="http://schemas.openxmlformats.org/officeDocument/2006/relationships/hyperlink" Target="https://www.cde.ca.gov/be/pn/im/documents/jun22memoamard01.docx" TargetMode="External"/><Relationship Id="rId110" Type="http://schemas.openxmlformats.org/officeDocument/2006/relationships/hyperlink" Target="https://www.cde.ca.gov/be/ag/ag/yr16/documents/jul16item02.doc" TargetMode="External"/><Relationship Id="rId11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8" ma:contentTypeDescription="Create a new document." ma:contentTypeScope="" ma:versionID="1e3c5d7525aa971930f6badcfb18773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7aad772148af37a31026e1a08ab74d9e"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Sara Pietrowski</DisplayName>
        <AccountId>54</AccountId>
        <AccountType/>
      </UserInfo>
      <UserInfo>
        <DisplayName>Cindy Kazanis</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2386840-6F3C-4A4E-A3D4-6E2A4F385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3.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 ds:uri="1aae30ff-d7bc-47e3-882e-cd3423d00d62"/>
  </ds:schemaRefs>
</ds:datastoreItem>
</file>

<file path=customXml/itemProps4.xml><?xml version="1.0" encoding="utf-8"?>
<ds:datastoreItem xmlns:ds="http://schemas.openxmlformats.org/officeDocument/2006/customXml" ds:itemID="{2C6EB1BB-FC5D-430F-8A08-A8F117CC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35</Pages>
  <Words>10795</Words>
  <Characters>61536</Characters>
  <DocSecurity>0</DocSecurity>
  <Lines>512</Lines>
  <Paragraphs>144</Paragraphs>
  <ScaleCrop>false</ScaleCrop>
  <HeadingPairs>
    <vt:vector size="2" baseType="variant">
      <vt:variant>
        <vt:lpstr>Title</vt:lpstr>
      </vt:variant>
      <vt:variant>
        <vt:i4>1</vt:i4>
      </vt:variant>
    </vt:vector>
  </HeadingPairs>
  <TitlesOfParts>
    <vt:vector size="1" baseType="lpstr">
      <vt:lpstr>March 2024 Agenda Item 02 - Meeting Agendas (CA State Board of Education)</vt:lpstr>
    </vt:vector>
  </TitlesOfParts>
  <Company>California State Board of Education</Company>
  <LinksUpToDate>false</LinksUpToDate>
  <CharactersWithSpaces>72187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Agenda Item 02 - Meeting Agendas (CA State Board of Education)</dc:title>
  <dc:subject>Update on the Implementation of the Integrated Local, State, and Federal Accountability and Continuous Improvement System.</dc:subject>
  <dc:creator/>
  <cp:keywords/>
  <dc:description/>
  <cp:lastPrinted>2019-02-28T22:21:00Z</cp:lastPrinted>
  <dcterms:created xsi:type="dcterms:W3CDTF">2024-02-21T17:56:00Z</dcterms:created>
  <dcterms:modified xsi:type="dcterms:W3CDTF">2024-02-23T00:57:00Z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