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24E597" w14:textId="77777777" w:rsidR="006E06C6" w:rsidRDefault="00D5115F" w:rsidP="00B723BE">
      <w:r w:rsidRPr="00D5115F">
        <w:rPr>
          <w:noProof/>
        </w:rPr>
        <w:drawing>
          <wp:inline distT="0" distB="0" distL="0" distR="0" wp14:anchorId="02660AA7" wp14:editId="1FB360C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E88B404" w14:textId="77777777" w:rsidR="00B723BE" w:rsidRDefault="00FC1FCE" w:rsidP="00B723BE">
      <w:pPr>
        <w:jc w:val="right"/>
      </w:pPr>
      <w:r w:rsidRPr="00B723BE">
        <w:t>California Department of Education</w:t>
      </w:r>
    </w:p>
    <w:p w14:paraId="2D6EAEFB" w14:textId="77777777" w:rsidR="00B723BE" w:rsidRDefault="00FC1FCE" w:rsidP="00B723BE">
      <w:pPr>
        <w:jc w:val="right"/>
      </w:pPr>
      <w:r w:rsidRPr="00B723BE">
        <w:t>Executive Office</w:t>
      </w:r>
    </w:p>
    <w:p w14:paraId="0A3BAF80"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2EC86C96" w14:textId="2A17EE1C" w:rsidR="00B723BE" w:rsidRDefault="00B413FE" w:rsidP="00B723BE">
      <w:pPr>
        <w:jc w:val="right"/>
      </w:pPr>
      <w:r>
        <w:t>imab-cfird-sep24item01</w:t>
      </w:r>
    </w:p>
    <w:p w14:paraId="59FA7AFA" w14:textId="77777777" w:rsidR="00B723BE" w:rsidRDefault="00B723BE" w:rsidP="00FC1FCE">
      <w:pPr>
        <w:pStyle w:val="Heading1"/>
        <w:jc w:val="center"/>
        <w:rPr>
          <w:sz w:val="40"/>
          <w:szCs w:val="40"/>
        </w:rPr>
        <w:sectPr w:rsidR="00B723BE" w:rsidSect="00D3396E">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14:paraId="794CA368" w14:textId="77777777" w:rsidR="006E06C6" w:rsidRDefault="006E06C6" w:rsidP="00FC1FCE">
      <w:pPr>
        <w:pStyle w:val="Heading1"/>
        <w:jc w:val="center"/>
        <w:rPr>
          <w:sz w:val="40"/>
          <w:szCs w:val="40"/>
        </w:rPr>
        <w:sectPr w:rsidR="006E06C6" w:rsidSect="00D3396E">
          <w:type w:val="continuous"/>
          <w:pgSz w:w="12240" w:h="15840"/>
          <w:pgMar w:top="720" w:right="1440" w:bottom="1440" w:left="1440" w:header="720" w:footer="720" w:gutter="0"/>
          <w:cols w:space="720"/>
          <w:docGrid w:linePitch="360"/>
        </w:sectPr>
      </w:pPr>
    </w:p>
    <w:p w14:paraId="0C25BDC7" w14:textId="3FC2ED06"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51573B">
        <w:rPr>
          <w:sz w:val="40"/>
          <w:szCs w:val="40"/>
        </w:rPr>
        <w:t xml:space="preserve">September </w:t>
      </w:r>
      <w:r w:rsidR="00BD61E1">
        <w:rPr>
          <w:sz w:val="40"/>
          <w:szCs w:val="40"/>
        </w:rPr>
        <w:t>2024</w:t>
      </w:r>
      <w:r w:rsidRPr="001B3958">
        <w:rPr>
          <w:sz w:val="40"/>
          <w:szCs w:val="40"/>
        </w:rPr>
        <w:t xml:space="preserve"> Agenda</w:t>
      </w:r>
      <w:r w:rsidR="00FC1FCE" w:rsidRPr="001B3958">
        <w:rPr>
          <w:sz w:val="40"/>
          <w:szCs w:val="40"/>
        </w:rPr>
        <w:br/>
        <w:t>Item</w:t>
      </w:r>
      <w:r w:rsidR="00692300">
        <w:rPr>
          <w:sz w:val="40"/>
          <w:szCs w:val="40"/>
        </w:rPr>
        <w:t xml:space="preserve"> </w:t>
      </w:r>
      <w:r w:rsidR="00B16C48">
        <w:rPr>
          <w:sz w:val="40"/>
          <w:szCs w:val="40"/>
        </w:rPr>
        <w:t>15</w:t>
      </w:r>
    </w:p>
    <w:p w14:paraId="1EEE2B79" w14:textId="77777777" w:rsidR="00FC1FCE" w:rsidRPr="001B3958" w:rsidRDefault="00FC1FCE" w:rsidP="0066088E">
      <w:pPr>
        <w:pStyle w:val="Heading2"/>
      </w:pPr>
      <w:r w:rsidRPr="001B3958">
        <w:t>Subject</w:t>
      </w:r>
    </w:p>
    <w:p w14:paraId="320692EE" w14:textId="34A797C4" w:rsidR="00692300" w:rsidRDefault="00BB2673" w:rsidP="000E09DC">
      <w:pPr>
        <w:spacing w:after="480"/>
      </w:pPr>
      <w:r>
        <w:rPr>
          <w:rFonts w:cs="Arial"/>
          <w:iCs/>
        </w:rPr>
        <w:t xml:space="preserve">California </w:t>
      </w:r>
      <w:r w:rsidR="00E0296B" w:rsidRPr="004A3406">
        <w:rPr>
          <w:rFonts w:cs="Arial"/>
          <w:iCs/>
        </w:rPr>
        <w:t>Di</w:t>
      </w:r>
      <w:r w:rsidR="00E0296B">
        <w:rPr>
          <w:rFonts w:cs="Arial"/>
          <w:iCs/>
        </w:rPr>
        <w:t>gital</w:t>
      </w:r>
      <w:r w:rsidR="00E0296B" w:rsidRPr="004A3406">
        <w:rPr>
          <w:rFonts w:cs="Arial"/>
          <w:iCs/>
        </w:rPr>
        <w:t xml:space="preserve"> Learning </w:t>
      </w:r>
      <w:r w:rsidR="00E0296B">
        <w:rPr>
          <w:rFonts w:cs="Arial"/>
          <w:iCs/>
        </w:rPr>
        <w:t>Integration and Standards</w:t>
      </w:r>
      <w:r w:rsidR="00E0296B" w:rsidRPr="004A3406">
        <w:rPr>
          <w:rFonts w:cs="Arial"/>
          <w:iCs/>
        </w:rPr>
        <w:t xml:space="preserve"> Guidance</w:t>
      </w:r>
      <w:r w:rsidR="00202B1E">
        <w:rPr>
          <w:rFonts w:cs="Arial"/>
          <w:iCs/>
        </w:rPr>
        <w:t>:</w:t>
      </w:r>
      <w:r w:rsidR="00E0296B">
        <w:rPr>
          <w:rFonts w:cs="Arial"/>
          <w:iCs/>
        </w:rPr>
        <w:t xml:space="preserve"> Update and</w:t>
      </w:r>
      <w:r w:rsidR="00202B1E">
        <w:rPr>
          <w:rFonts w:cs="Arial"/>
          <w:iCs/>
        </w:rPr>
        <w:t xml:space="preserve"> Approval of the</w:t>
      </w:r>
      <w:r w:rsidR="00E0296B">
        <w:rPr>
          <w:rFonts w:cs="Arial"/>
          <w:iCs/>
        </w:rPr>
        <w:t xml:space="preserve"> Revision of Section B: Standards Guidance for Mathematics.</w:t>
      </w:r>
    </w:p>
    <w:p w14:paraId="413F835C" w14:textId="77777777" w:rsidR="00FC1FCE" w:rsidRDefault="00FC1FCE" w:rsidP="0066088E">
      <w:pPr>
        <w:pStyle w:val="Heading2"/>
      </w:pPr>
      <w:r w:rsidRPr="001B3958">
        <w:t>Type of Action</w:t>
      </w:r>
    </w:p>
    <w:p w14:paraId="33170EA6" w14:textId="75721C44" w:rsidR="00243FF4" w:rsidRPr="00243FF4" w:rsidRDefault="00243FF4" w:rsidP="00243FF4">
      <w:r>
        <w:t>Action, Information</w:t>
      </w:r>
    </w:p>
    <w:p w14:paraId="4514BC4B" w14:textId="77777777" w:rsidR="00FC1FCE" w:rsidRDefault="00FC1FCE" w:rsidP="0066088E">
      <w:pPr>
        <w:pStyle w:val="Heading2"/>
      </w:pPr>
      <w:r w:rsidRPr="0066088E">
        <w:t>Summary</w:t>
      </w:r>
      <w:r w:rsidRPr="001B3958">
        <w:t xml:space="preserve"> of the Issue(s)</w:t>
      </w:r>
    </w:p>
    <w:p w14:paraId="6F4B8172" w14:textId="09A0A512" w:rsidR="002F3885" w:rsidRDefault="002F3885" w:rsidP="00D843D4">
      <w:pPr>
        <w:spacing w:after="240"/>
      </w:pPr>
      <w:r w:rsidRPr="00D25DEE">
        <w:rPr>
          <w:rFonts w:eastAsia="SimSun" w:cs="Arial"/>
        </w:rPr>
        <w:t>Senate Bill 114</w:t>
      </w:r>
      <w:r>
        <w:rPr>
          <w:rFonts w:eastAsia="SimSun" w:cs="Arial"/>
        </w:rPr>
        <w:t>,</w:t>
      </w:r>
      <w:r w:rsidRPr="00D25DEE">
        <w:rPr>
          <w:rFonts w:eastAsia="SimSun" w:cs="Arial"/>
        </w:rPr>
        <w:t xml:space="preserve"> Chapter 48, Statutes of 2023, Section 118, appropriates $100,000 </w:t>
      </w:r>
      <w:r w:rsidRPr="00D25DEE">
        <w:rPr>
          <w:rFonts w:cs="Arial"/>
        </w:rPr>
        <w:t xml:space="preserve">to the Superintendent of Public Instruction for allocation to the Sacramento County </w:t>
      </w:r>
      <w:r>
        <w:rPr>
          <w:rFonts w:cs="Arial"/>
        </w:rPr>
        <w:t xml:space="preserve">Superintendent of Schools/Sacramento County </w:t>
      </w:r>
      <w:r w:rsidRPr="00D25DEE">
        <w:rPr>
          <w:rFonts w:cs="Arial"/>
        </w:rPr>
        <w:t>Office of Education (</w:t>
      </w:r>
      <w:r w:rsidR="00156F52">
        <w:rPr>
          <w:rFonts w:cs="Arial"/>
        </w:rPr>
        <w:t>SCOE</w:t>
      </w:r>
      <w:r w:rsidRPr="00D25DEE">
        <w:rPr>
          <w:rFonts w:cs="Arial"/>
        </w:rPr>
        <w:t xml:space="preserve">), in </w:t>
      </w:r>
      <w:r w:rsidRPr="00D843D4">
        <w:t>consultation</w:t>
      </w:r>
      <w:r w:rsidRPr="00D25DEE">
        <w:rPr>
          <w:rFonts w:cs="Arial"/>
        </w:rPr>
        <w:t xml:space="preserve"> with the </w:t>
      </w:r>
      <w:r>
        <w:rPr>
          <w:rFonts w:cs="Arial"/>
        </w:rPr>
        <w:t>E</w:t>
      </w:r>
      <w:r w:rsidRPr="00D25DEE">
        <w:rPr>
          <w:rFonts w:cs="Arial"/>
        </w:rPr>
        <w:t xml:space="preserve">xecutive </w:t>
      </w:r>
      <w:r>
        <w:rPr>
          <w:rFonts w:cs="Arial"/>
        </w:rPr>
        <w:t>D</w:t>
      </w:r>
      <w:r w:rsidRPr="00D25DEE">
        <w:rPr>
          <w:rFonts w:cs="Arial"/>
        </w:rPr>
        <w:t>irector of the State Board of Education (SBE) and the California Department of Education (CDE), to update</w:t>
      </w:r>
      <w:r>
        <w:rPr>
          <w:rFonts w:cs="Arial"/>
        </w:rPr>
        <w:t xml:space="preserve"> the</w:t>
      </w:r>
      <w:r w:rsidRPr="00D25DEE">
        <w:rPr>
          <w:rFonts w:cs="Arial"/>
        </w:rPr>
        <w:t xml:space="preserve"> </w:t>
      </w:r>
      <w:r>
        <w:rPr>
          <w:rFonts w:cs="Arial"/>
        </w:rPr>
        <w:t>California Digital</w:t>
      </w:r>
      <w:r w:rsidRPr="00D25DEE">
        <w:rPr>
          <w:rFonts w:cs="Arial"/>
        </w:rPr>
        <w:t xml:space="preserve"> </w:t>
      </w:r>
      <w:r>
        <w:rPr>
          <w:rFonts w:cs="Arial"/>
        </w:rPr>
        <w:t>L</w:t>
      </w:r>
      <w:r w:rsidRPr="00D25DEE">
        <w:rPr>
          <w:rFonts w:cs="Arial"/>
        </w:rPr>
        <w:t xml:space="preserve">earning </w:t>
      </w:r>
      <w:r>
        <w:rPr>
          <w:rFonts w:cs="Arial"/>
        </w:rPr>
        <w:t>I</w:t>
      </w:r>
      <w:r w:rsidRPr="00D25DEE">
        <w:rPr>
          <w:rFonts w:cs="Arial"/>
        </w:rPr>
        <w:t xml:space="preserve">ntegration and </w:t>
      </w:r>
      <w:r>
        <w:rPr>
          <w:rFonts w:cs="Arial"/>
        </w:rPr>
        <w:t>S</w:t>
      </w:r>
      <w:r w:rsidRPr="00D25DEE">
        <w:rPr>
          <w:rFonts w:cs="Arial"/>
        </w:rPr>
        <w:t xml:space="preserve">tandards </w:t>
      </w:r>
      <w:r>
        <w:rPr>
          <w:rFonts w:cs="Arial"/>
        </w:rPr>
        <w:t>G</w:t>
      </w:r>
      <w:r w:rsidRPr="00D25DEE">
        <w:rPr>
          <w:rFonts w:cs="Arial"/>
        </w:rPr>
        <w:t xml:space="preserve">uidance (DLISG) </w:t>
      </w:r>
      <w:r>
        <w:rPr>
          <w:rFonts w:cs="Arial"/>
        </w:rPr>
        <w:t>on mathematics</w:t>
      </w:r>
      <w:r w:rsidRPr="00D25DEE">
        <w:rPr>
          <w:rFonts w:cs="Arial"/>
        </w:rPr>
        <w:t xml:space="preserve"> to be in alignment with the </w:t>
      </w:r>
      <w:r>
        <w:rPr>
          <w:rFonts w:cs="Arial"/>
        </w:rPr>
        <w:t>SBE-</w:t>
      </w:r>
      <w:r w:rsidRPr="00D25DEE">
        <w:rPr>
          <w:rFonts w:cs="Arial"/>
        </w:rPr>
        <w:t>adop</w:t>
      </w:r>
      <w:r w:rsidRPr="00D25DEE">
        <w:rPr>
          <w:rFonts w:eastAsia="Arial" w:cs="Arial"/>
        </w:rPr>
        <w:t xml:space="preserve">ted </w:t>
      </w:r>
      <w:r w:rsidRPr="00D25DEE">
        <w:rPr>
          <w:rFonts w:eastAsia="Arial" w:cs="Arial"/>
          <w:i/>
          <w:iCs/>
          <w:color w:val="000000" w:themeColor="text1"/>
        </w:rPr>
        <w:t>Mathematics Framework for California Public Schools: Kindergarten Through Grade Twelve</w:t>
      </w:r>
      <w:r w:rsidRPr="00D25DEE">
        <w:rPr>
          <w:rFonts w:eastAsia="Arial" w:cs="Arial"/>
          <w:color w:val="000000" w:themeColor="text1"/>
        </w:rPr>
        <w:t xml:space="preserve"> (</w:t>
      </w:r>
      <w:r w:rsidRPr="00D25DEE">
        <w:rPr>
          <w:rFonts w:eastAsia="Arial" w:cs="Arial"/>
          <w:i/>
          <w:iCs/>
          <w:color w:val="000000" w:themeColor="text1"/>
        </w:rPr>
        <w:t>Mathematics Framework</w:t>
      </w:r>
      <w:r w:rsidRPr="00D25DEE">
        <w:rPr>
          <w:rFonts w:eastAsia="Arial" w:cs="Arial"/>
          <w:color w:val="000000" w:themeColor="text1"/>
        </w:rPr>
        <w:t>)</w:t>
      </w:r>
      <w:r w:rsidRPr="00D25DEE">
        <w:rPr>
          <w:rFonts w:eastAsia="Arial" w:cs="Arial"/>
        </w:rPr>
        <w:t>.</w:t>
      </w:r>
    </w:p>
    <w:p w14:paraId="57DDA2B0" w14:textId="77777777" w:rsidR="003E4DF7" w:rsidRDefault="003E4DF7" w:rsidP="0066088E">
      <w:pPr>
        <w:pStyle w:val="Heading2"/>
      </w:pPr>
      <w:r>
        <w:t>Recommendation</w:t>
      </w:r>
    </w:p>
    <w:p w14:paraId="581FB664" w14:textId="79189256" w:rsidR="00BB2673" w:rsidRPr="004A3406" w:rsidRDefault="00BB2673" w:rsidP="00BB2673">
      <w:pPr>
        <w:spacing w:after="480"/>
        <w:rPr>
          <w:rFonts w:cs="Arial"/>
        </w:rPr>
      </w:pPr>
      <w:r w:rsidRPr="004A3406">
        <w:rPr>
          <w:rFonts w:cs="Arial"/>
        </w:rPr>
        <w:t xml:space="preserve">The CDE recommends that the SBE take the following action: </w:t>
      </w:r>
      <w:r>
        <w:rPr>
          <w:rFonts w:cs="Arial"/>
        </w:rPr>
        <w:t>a</w:t>
      </w:r>
      <w:r w:rsidR="00086F82">
        <w:rPr>
          <w:rFonts w:cs="Arial"/>
        </w:rPr>
        <w:t>pprove</w:t>
      </w:r>
      <w:r>
        <w:rPr>
          <w:rFonts w:cs="Arial"/>
        </w:rPr>
        <w:t xml:space="preserve"> the </w:t>
      </w:r>
      <w:r w:rsidR="00FB7278">
        <w:rPr>
          <w:rFonts w:cs="Arial"/>
        </w:rPr>
        <w:t xml:space="preserve">proposed </w:t>
      </w:r>
      <w:r>
        <w:rPr>
          <w:rFonts w:cs="Arial"/>
        </w:rPr>
        <w:t>revised DLISG</w:t>
      </w:r>
      <w:r w:rsidRPr="004A3406">
        <w:rPr>
          <w:rFonts w:cs="Arial"/>
        </w:rPr>
        <w:t xml:space="preserve"> document</w:t>
      </w:r>
      <w:r w:rsidR="00193461">
        <w:rPr>
          <w:rFonts w:cs="Arial"/>
        </w:rPr>
        <w:t xml:space="preserve"> that has </w:t>
      </w:r>
      <w:r w:rsidR="00FB7278">
        <w:rPr>
          <w:rFonts w:cs="Arial"/>
        </w:rPr>
        <w:t>updated guidance</w:t>
      </w:r>
      <w:r w:rsidR="00193461">
        <w:rPr>
          <w:rFonts w:cs="Arial"/>
        </w:rPr>
        <w:t xml:space="preserve"> throughout Section B: Standards Guidance for Mathematics to be in alignment</w:t>
      </w:r>
      <w:r w:rsidR="00FB7278">
        <w:rPr>
          <w:rFonts w:cs="Arial"/>
        </w:rPr>
        <w:t xml:space="preserve"> with the recently adopted </w:t>
      </w:r>
      <w:r w:rsidR="00FB7278" w:rsidRPr="00E82041">
        <w:rPr>
          <w:rFonts w:cs="Arial"/>
          <w:i/>
          <w:iCs/>
        </w:rPr>
        <w:t>Math</w:t>
      </w:r>
      <w:r w:rsidR="00E82041" w:rsidRPr="00E82041">
        <w:rPr>
          <w:rFonts w:cs="Arial"/>
          <w:i/>
          <w:iCs/>
        </w:rPr>
        <w:t>ematics</w:t>
      </w:r>
      <w:r w:rsidR="00FB7278" w:rsidRPr="00E82041">
        <w:rPr>
          <w:rFonts w:cs="Arial"/>
          <w:i/>
          <w:iCs/>
        </w:rPr>
        <w:t xml:space="preserve"> Framework</w:t>
      </w:r>
      <w:r w:rsidR="000D52CC">
        <w:rPr>
          <w:rFonts w:cs="Arial"/>
        </w:rPr>
        <w:t>.</w:t>
      </w:r>
    </w:p>
    <w:p w14:paraId="46D1E737" w14:textId="77777777" w:rsidR="00F40510" w:rsidRPr="00F40510" w:rsidRDefault="003E4DF7" w:rsidP="0066088E">
      <w:pPr>
        <w:pStyle w:val="Heading2"/>
      </w:pPr>
      <w:r>
        <w:lastRenderedPageBreak/>
        <w:t>Brief History of Key Issues</w:t>
      </w:r>
    </w:p>
    <w:p w14:paraId="645B56ED" w14:textId="2B25A589" w:rsidR="00E45E44" w:rsidRPr="00D97A3F" w:rsidRDefault="00E45E44" w:rsidP="00D97A3F">
      <w:pPr>
        <w:pStyle w:val="Heading3"/>
      </w:pPr>
      <w:r w:rsidRPr="00D97A3F">
        <w:t>Overview of Original Document</w:t>
      </w:r>
    </w:p>
    <w:p w14:paraId="4737C89E" w14:textId="08E8C1B1" w:rsidR="00DD3EB7" w:rsidRPr="00A40F8F" w:rsidRDefault="00DD3EB7" w:rsidP="00A40F8F">
      <w:pPr>
        <w:spacing w:after="240"/>
        <w:rPr>
          <w:rFonts w:cs="Arial"/>
          <w:color w:val="000000"/>
          <w:shd w:val="clear" w:color="auto" w:fill="FFFFFF"/>
        </w:rPr>
      </w:pPr>
      <w:r w:rsidRPr="00850085">
        <w:rPr>
          <w:rFonts w:cs="Arial"/>
        </w:rPr>
        <w:t xml:space="preserve">The purpose of the </w:t>
      </w:r>
      <w:r>
        <w:rPr>
          <w:rFonts w:cs="Arial"/>
        </w:rPr>
        <w:t>DLISG is</w:t>
      </w:r>
      <w:r w:rsidRPr="00850085">
        <w:rPr>
          <w:rFonts w:cs="Arial"/>
        </w:rPr>
        <w:t xml:space="preserve"> to develop distance learning curriculum and instructional guidance for mathematics, E</w:t>
      </w:r>
      <w:r w:rsidR="00F038DC">
        <w:rPr>
          <w:rFonts w:cs="Arial"/>
        </w:rPr>
        <w:t xml:space="preserve">nglish </w:t>
      </w:r>
      <w:r w:rsidR="000F4377">
        <w:rPr>
          <w:rFonts w:cs="Arial"/>
        </w:rPr>
        <w:t>l</w:t>
      </w:r>
      <w:r w:rsidR="00F038DC">
        <w:rPr>
          <w:rFonts w:cs="Arial"/>
        </w:rPr>
        <w:t xml:space="preserve">anguage </w:t>
      </w:r>
      <w:r w:rsidR="000F4377">
        <w:rPr>
          <w:rFonts w:cs="Arial"/>
        </w:rPr>
        <w:t>a</w:t>
      </w:r>
      <w:r w:rsidR="00F038DC">
        <w:rPr>
          <w:rFonts w:cs="Arial"/>
        </w:rPr>
        <w:t>rts</w:t>
      </w:r>
      <w:r w:rsidRPr="00850085">
        <w:rPr>
          <w:rFonts w:cs="Arial"/>
        </w:rPr>
        <w:t>, and E</w:t>
      </w:r>
      <w:r w:rsidR="00F038DC">
        <w:rPr>
          <w:rFonts w:cs="Arial"/>
        </w:rPr>
        <w:t xml:space="preserve">nglish </w:t>
      </w:r>
      <w:r w:rsidR="000F4377">
        <w:rPr>
          <w:rFonts w:cs="Arial"/>
        </w:rPr>
        <w:t>l</w:t>
      </w:r>
      <w:r w:rsidR="00F038DC">
        <w:rPr>
          <w:rFonts w:cs="Arial"/>
        </w:rPr>
        <w:t xml:space="preserve">anguage </w:t>
      </w:r>
      <w:r w:rsidR="000F4377">
        <w:rPr>
          <w:rFonts w:cs="Arial"/>
        </w:rPr>
        <w:t>d</w:t>
      </w:r>
      <w:r w:rsidR="00F038DC">
        <w:rPr>
          <w:rFonts w:cs="Arial"/>
        </w:rPr>
        <w:t>evelopment</w:t>
      </w:r>
      <w:r w:rsidRPr="00850085">
        <w:rPr>
          <w:rFonts w:cs="Arial"/>
        </w:rPr>
        <w:t>. This guidance includes a framework for addressing critical standards, guidance and re</w:t>
      </w:r>
      <w:r w:rsidRPr="00261FB0">
        <w:rPr>
          <w:rFonts w:cs="Arial"/>
        </w:rPr>
        <w:t xml:space="preserve">sources for formative and diagnostic assessment, guidance on recommended aggregate time for instruction and independent work by grade span, and guidance on embedding social-emotional supports for pupils into distance learning </w:t>
      </w:r>
      <w:r w:rsidRPr="00E83AA5">
        <w:rPr>
          <w:rFonts w:cs="Arial"/>
        </w:rPr>
        <w:t>curricula.</w:t>
      </w:r>
      <w:r w:rsidR="004C1068" w:rsidRPr="00E83AA5">
        <w:rPr>
          <w:rFonts w:cs="Arial"/>
        </w:rPr>
        <w:t xml:space="preserve"> The DLISG is intended to reflect that the curriculum and instructional guidance is meant for use whether learning is taking place in a distance learning environment, hybrid learning environment, or when educators are using technology for instruction in a face-to-face learning environment.</w:t>
      </w:r>
    </w:p>
    <w:p w14:paraId="25334AC0" w14:textId="3E5D9244" w:rsidR="004C1068" w:rsidRDefault="00261FB0" w:rsidP="00DA41A0">
      <w:pPr>
        <w:spacing w:after="240"/>
        <w:rPr>
          <w:rFonts w:cs="Arial"/>
          <w:color w:val="000000"/>
          <w:shd w:val="clear" w:color="auto" w:fill="FFFFFF"/>
        </w:rPr>
      </w:pPr>
      <w:r w:rsidRPr="00261FB0">
        <w:rPr>
          <w:rFonts w:cs="Arial"/>
          <w:color w:val="000000"/>
          <w:shd w:val="clear" w:color="auto" w:fill="FFFFFF"/>
        </w:rPr>
        <w:t>As described on the DLISG web</w:t>
      </w:r>
      <w:r w:rsidR="003A3561">
        <w:rPr>
          <w:rFonts w:cs="Arial"/>
          <w:color w:val="000000"/>
          <w:shd w:val="clear" w:color="auto" w:fill="FFFFFF"/>
        </w:rPr>
        <w:t xml:space="preserve"> </w:t>
      </w:r>
      <w:r w:rsidRPr="00261FB0">
        <w:rPr>
          <w:rFonts w:cs="Arial"/>
          <w:color w:val="000000"/>
          <w:shd w:val="clear" w:color="auto" w:fill="FFFFFF"/>
        </w:rPr>
        <w:t>page</w:t>
      </w:r>
      <w:r w:rsidR="002C78F9">
        <w:rPr>
          <w:rFonts w:cs="Arial"/>
          <w:color w:val="000000"/>
          <w:shd w:val="clear" w:color="auto" w:fill="FFFFFF"/>
        </w:rPr>
        <w:t xml:space="preserve"> at </w:t>
      </w:r>
      <w:hyperlink r:id="rId15" w:tooltip="DLISG web page" w:history="1">
        <w:r w:rsidR="002C78F9">
          <w:rPr>
            <w:rStyle w:val="Hyperlink"/>
            <w:rFonts w:eastAsiaTheme="majorEastAsia" w:cs="Arial"/>
          </w:rPr>
          <w:t>https://www.cadlsg.com/about-the-guide/</w:t>
        </w:r>
      </w:hyperlink>
      <w:r w:rsidRPr="00261FB0">
        <w:rPr>
          <w:rFonts w:cs="Arial"/>
        </w:rPr>
        <w:t>, t</w:t>
      </w:r>
      <w:r w:rsidRPr="00261FB0">
        <w:rPr>
          <w:rFonts w:cs="Arial"/>
          <w:color w:val="000000"/>
          <w:shd w:val="clear" w:color="auto" w:fill="FFFFFF"/>
        </w:rPr>
        <w:t xml:space="preserve">he document is organized into three sections, Sections A, B, and C. </w:t>
      </w:r>
      <w:r w:rsidRPr="00261FB0">
        <w:rPr>
          <w:rStyle w:val="Strong"/>
          <w:rFonts w:eastAsiaTheme="majorEastAsia" w:cs="Arial"/>
          <w:b w:val="0"/>
          <w:bCs w:val="0"/>
          <w:color w:val="000000"/>
          <w:shd w:val="clear" w:color="auto" w:fill="FFFFFF"/>
        </w:rPr>
        <w:t>Section A</w:t>
      </w:r>
      <w:r w:rsidR="003A3561">
        <w:rPr>
          <w:rStyle w:val="Strong"/>
          <w:rFonts w:eastAsiaTheme="majorEastAsia" w:cs="Arial"/>
          <w:b w:val="0"/>
          <w:bCs w:val="0"/>
          <w:color w:val="000000"/>
          <w:shd w:val="clear" w:color="auto" w:fill="FFFFFF"/>
        </w:rPr>
        <w:t xml:space="preserve"> </w:t>
      </w:r>
      <w:r w:rsidRPr="00261FB0">
        <w:rPr>
          <w:rFonts w:cs="Arial"/>
          <w:color w:val="000000"/>
          <w:shd w:val="clear" w:color="auto" w:fill="FFFFFF"/>
        </w:rPr>
        <w:t xml:space="preserve">delves into how technology can facilitate pedagogical practices that have the potential to lead to student growth as lifelong, empowered learners. Specifically, this section covers the importance of equitable access for students when learning moves to digital environments. </w:t>
      </w:r>
      <w:r w:rsidRPr="00261FB0">
        <w:rPr>
          <w:rStyle w:val="Strong"/>
          <w:rFonts w:eastAsiaTheme="majorEastAsia" w:cs="Arial"/>
          <w:b w:val="0"/>
          <w:bCs w:val="0"/>
          <w:color w:val="000000"/>
          <w:shd w:val="clear" w:color="auto" w:fill="FFFFFF"/>
        </w:rPr>
        <w:t>Sections B and C</w:t>
      </w:r>
      <w:r w:rsidR="00E27F21">
        <w:rPr>
          <w:rStyle w:val="Strong"/>
          <w:rFonts w:eastAsiaTheme="majorEastAsia" w:cs="Arial"/>
          <w:b w:val="0"/>
          <w:bCs w:val="0"/>
          <w:color w:val="000000"/>
          <w:shd w:val="clear" w:color="auto" w:fill="FFFFFF"/>
        </w:rPr>
        <w:t xml:space="preserve"> </w:t>
      </w:r>
      <w:r w:rsidRPr="00261FB0">
        <w:rPr>
          <w:rFonts w:cs="Arial"/>
          <w:color w:val="000000"/>
          <w:shd w:val="clear" w:color="auto" w:fill="FFFFFF"/>
        </w:rPr>
        <w:t xml:space="preserve">are based on the </w:t>
      </w:r>
      <w:r w:rsidRPr="00831369">
        <w:rPr>
          <w:rFonts w:cs="Arial"/>
          <w:i/>
          <w:iCs/>
          <w:color w:val="000000"/>
          <w:shd w:val="clear" w:color="auto" w:fill="FFFFFF"/>
        </w:rPr>
        <w:t>California Common Core State Standards</w:t>
      </w:r>
      <w:r w:rsidRPr="00261FB0">
        <w:rPr>
          <w:rFonts w:cs="Arial"/>
          <w:color w:val="000000"/>
          <w:shd w:val="clear" w:color="auto" w:fill="FFFFFF"/>
        </w:rPr>
        <w:t xml:space="preserve"> and the teaching and learning guidance in the state </w:t>
      </w:r>
      <w:r w:rsidR="006D7A04">
        <w:rPr>
          <w:rFonts w:cs="Arial"/>
          <w:color w:val="000000"/>
          <w:shd w:val="clear" w:color="auto" w:fill="FFFFFF"/>
        </w:rPr>
        <w:t>f</w:t>
      </w:r>
      <w:r w:rsidRPr="00261FB0">
        <w:rPr>
          <w:rFonts w:cs="Arial"/>
          <w:color w:val="000000"/>
          <w:shd w:val="clear" w:color="auto" w:fill="FFFFFF"/>
        </w:rPr>
        <w:t>rameworks. These sections focus on standards guidance and serve as companion documents to the</w:t>
      </w:r>
      <w:r w:rsidRPr="00261FB0">
        <w:rPr>
          <w:rFonts w:cs="Arial"/>
          <w:i/>
          <w:iCs/>
          <w:color w:val="000000"/>
          <w:shd w:val="clear" w:color="auto" w:fill="FFFFFF"/>
        </w:rPr>
        <w:t xml:space="preserve"> Mathematics Framework,</w:t>
      </w:r>
      <w:r w:rsidRPr="00261FB0">
        <w:rPr>
          <w:rFonts w:cs="Arial"/>
          <w:color w:val="000000"/>
          <w:shd w:val="clear" w:color="auto" w:fill="FFFFFF"/>
        </w:rPr>
        <w:t xml:space="preserve"> and the </w:t>
      </w:r>
      <w:r w:rsidRPr="00261FB0">
        <w:rPr>
          <w:rStyle w:val="Emphasis"/>
          <w:rFonts w:eastAsiaTheme="majorEastAsia" w:cs="Arial"/>
          <w:color w:val="000000"/>
          <w:shd w:val="clear" w:color="auto" w:fill="FFFFFF"/>
        </w:rPr>
        <w:t>E</w:t>
      </w:r>
      <w:r w:rsidR="003A5F1F">
        <w:rPr>
          <w:rStyle w:val="Emphasis"/>
          <w:rFonts w:eastAsiaTheme="majorEastAsia" w:cs="Arial"/>
          <w:color w:val="000000"/>
          <w:shd w:val="clear" w:color="auto" w:fill="FFFFFF"/>
        </w:rPr>
        <w:t>nglish Language Arts</w:t>
      </w:r>
      <w:r w:rsidRPr="00261FB0">
        <w:rPr>
          <w:rStyle w:val="Emphasis"/>
          <w:rFonts w:eastAsiaTheme="majorEastAsia" w:cs="Arial"/>
          <w:color w:val="000000"/>
          <w:shd w:val="clear" w:color="auto" w:fill="FFFFFF"/>
        </w:rPr>
        <w:t>/E</w:t>
      </w:r>
      <w:r w:rsidR="003A5F1F">
        <w:rPr>
          <w:rStyle w:val="Emphasis"/>
          <w:rFonts w:eastAsiaTheme="majorEastAsia" w:cs="Arial"/>
          <w:color w:val="000000"/>
          <w:shd w:val="clear" w:color="auto" w:fill="FFFFFF"/>
        </w:rPr>
        <w:t xml:space="preserve">nglish </w:t>
      </w:r>
      <w:r w:rsidRPr="00261FB0">
        <w:rPr>
          <w:rStyle w:val="Emphasis"/>
          <w:rFonts w:eastAsiaTheme="majorEastAsia" w:cs="Arial"/>
          <w:color w:val="000000"/>
          <w:shd w:val="clear" w:color="auto" w:fill="FFFFFF"/>
        </w:rPr>
        <w:t>L</w:t>
      </w:r>
      <w:r w:rsidR="003A5F1F">
        <w:rPr>
          <w:rStyle w:val="Emphasis"/>
          <w:rFonts w:eastAsiaTheme="majorEastAsia" w:cs="Arial"/>
          <w:color w:val="000000"/>
          <w:shd w:val="clear" w:color="auto" w:fill="FFFFFF"/>
        </w:rPr>
        <w:t xml:space="preserve">anguage </w:t>
      </w:r>
      <w:r w:rsidRPr="00261FB0">
        <w:rPr>
          <w:rStyle w:val="Emphasis"/>
          <w:rFonts w:eastAsiaTheme="majorEastAsia" w:cs="Arial"/>
          <w:color w:val="000000"/>
          <w:shd w:val="clear" w:color="auto" w:fill="FFFFFF"/>
        </w:rPr>
        <w:t>D</w:t>
      </w:r>
      <w:r w:rsidR="003A5F1F">
        <w:rPr>
          <w:rStyle w:val="Emphasis"/>
          <w:rFonts w:eastAsiaTheme="majorEastAsia" w:cs="Arial"/>
          <w:color w:val="000000"/>
          <w:shd w:val="clear" w:color="auto" w:fill="FFFFFF"/>
        </w:rPr>
        <w:t>evelopment</w:t>
      </w:r>
      <w:r w:rsidRPr="00261FB0">
        <w:rPr>
          <w:rStyle w:val="Emphasis"/>
          <w:rFonts w:eastAsiaTheme="majorEastAsia" w:cs="Arial"/>
          <w:color w:val="000000"/>
          <w:shd w:val="clear" w:color="auto" w:fill="FFFFFF"/>
        </w:rPr>
        <w:t xml:space="preserve"> Framework for California Public Schools: Kindergarten Through Grade Twelve</w:t>
      </w:r>
      <w:r w:rsidRPr="00261FB0">
        <w:rPr>
          <w:rFonts w:cs="Arial"/>
          <w:color w:val="000000"/>
          <w:shd w:val="clear" w:color="auto" w:fill="FFFFFF"/>
        </w:rPr>
        <w:t>.</w:t>
      </w:r>
    </w:p>
    <w:p w14:paraId="5CF6E12D" w14:textId="4C2C0071" w:rsidR="00261FB0" w:rsidRPr="00261FB0" w:rsidRDefault="00261FB0" w:rsidP="00DA41A0">
      <w:pPr>
        <w:spacing w:after="240"/>
        <w:rPr>
          <w:rFonts w:cs="Arial"/>
        </w:rPr>
      </w:pPr>
      <w:r w:rsidRPr="00261FB0">
        <w:rPr>
          <w:rFonts w:cs="Arial"/>
          <w:color w:val="000000"/>
          <w:shd w:val="clear" w:color="auto" w:fill="FFFFFF"/>
        </w:rPr>
        <w:t xml:space="preserve">Throughout all sections, the </w:t>
      </w:r>
      <w:r w:rsidR="00D83C79">
        <w:rPr>
          <w:rFonts w:cs="Arial"/>
          <w:color w:val="000000"/>
          <w:shd w:val="clear" w:color="auto" w:fill="FFFFFF"/>
        </w:rPr>
        <w:t xml:space="preserve">DLISG </w:t>
      </w:r>
      <w:r w:rsidRPr="00261FB0">
        <w:rPr>
          <w:rFonts w:cs="Arial"/>
          <w:color w:val="000000"/>
          <w:shd w:val="clear" w:color="auto" w:fill="FFFFFF"/>
        </w:rPr>
        <w:t>supports the effective integration of digital learning in an in-person classroom setting</w:t>
      </w:r>
      <w:r w:rsidR="00E45E44">
        <w:rPr>
          <w:rFonts w:cs="Arial"/>
          <w:color w:val="000000"/>
          <w:shd w:val="clear" w:color="auto" w:fill="FFFFFF"/>
        </w:rPr>
        <w:t>, a hybrid setting,</w:t>
      </w:r>
      <w:r w:rsidRPr="00261FB0">
        <w:rPr>
          <w:rFonts w:cs="Arial"/>
          <w:color w:val="000000"/>
          <w:shd w:val="clear" w:color="auto" w:fill="FFFFFF"/>
        </w:rPr>
        <w:t xml:space="preserve"> and a virtual environment and incorporates interviews, vignettes, and spotlights featuring illustrative examples of classroom practice. The vignettes and interviews showcase California educators and provide examples of topic-specific, recommended strategies and resources for educators as they teach within</w:t>
      </w:r>
      <w:r w:rsidR="00EB709B">
        <w:rPr>
          <w:rFonts w:cs="Arial"/>
          <w:color w:val="000000"/>
          <w:shd w:val="clear" w:color="auto" w:fill="FFFFFF"/>
        </w:rPr>
        <w:t>,</w:t>
      </w:r>
      <w:r w:rsidRPr="00261FB0">
        <w:rPr>
          <w:rFonts w:cs="Arial"/>
          <w:color w:val="000000"/>
          <w:shd w:val="clear" w:color="auto" w:fill="FFFFFF"/>
        </w:rPr>
        <w:t xml:space="preserve"> and design</w:t>
      </w:r>
      <w:r w:rsidR="00EB709B">
        <w:rPr>
          <w:rFonts w:cs="Arial"/>
          <w:color w:val="000000"/>
          <w:shd w:val="clear" w:color="auto" w:fill="FFFFFF"/>
        </w:rPr>
        <w:t>,</w:t>
      </w:r>
      <w:r w:rsidRPr="00261FB0">
        <w:rPr>
          <w:rFonts w:cs="Arial"/>
          <w:color w:val="000000"/>
          <w:shd w:val="clear" w:color="auto" w:fill="FFFFFF"/>
        </w:rPr>
        <w:t xml:space="preserve"> digital learning environments. Supplemental materials are also available via the </w:t>
      </w:r>
      <w:r w:rsidR="00EB709B">
        <w:rPr>
          <w:rFonts w:cs="Arial"/>
          <w:color w:val="000000"/>
          <w:shd w:val="clear" w:color="auto" w:fill="FFFFFF"/>
        </w:rPr>
        <w:t>a</w:t>
      </w:r>
      <w:r w:rsidRPr="00261FB0">
        <w:rPr>
          <w:rFonts w:cs="Arial"/>
          <w:color w:val="000000"/>
          <w:shd w:val="clear" w:color="auto" w:fill="FFFFFF"/>
        </w:rPr>
        <w:t xml:space="preserve">ppendices, including a Glossary of Key Terms, references, a robust literature review, and a Digital Tools Matrix, which includes names </w:t>
      </w:r>
      <w:r w:rsidR="00E45E44">
        <w:rPr>
          <w:rFonts w:cs="Arial"/>
          <w:color w:val="000000"/>
          <w:shd w:val="clear" w:color="auto" w:fill="FFFFFF"/>
        </w:rPr>
        <w:t xml:space="preserve">and descriptions </w:t>
      </w:r>
      <w:r w:rsidRPr="00261FB0">
        <w:rPr>
          <w:rFonts w:cs="Arial"/>
          <w:color w:val="000000"/>
          <w:shd w:val="clear" w:color="auto" w:fill="FFFFFF"/>
        </w:rPr>
        <w:t>of tools</w:t>
      </w:r>
      <w:r w:rsidR="00E45E44">
        <w:rPr>
          <w:rFonts w:cs="Arial"/>
          <w:color w:val="000000"/>
          <w:shd w:val="clear" w:color="auto" w:fill="FFFFFF"/>
        </w:rPr>
        <w:t xml:space="preserve"> </w:t>
      </w:r>
      <w:r w:rsidRPr="00261FB0">
        <w:rPr>
          <w:rFonts w:cs="Arial"/>
          <w:color w:val="000000"/>
          <w:shd w:val="clear" w:color="auto" w:fill="FFFFFF"/>
        </w:rPr>
        <w:t xml:space="preserve">as well as cases that illustrate how educators </w:t>
      </w:r>
      <w:r w:rsidR="00E45E44">
        <w:rPr>
          <w:rFonts w:cs="Arial"/>
          <w:color w:val="000000"/>
          <w:shd w:val="clear" w:color="auto" w:fill="FFFFFF"/>
        </w:rPr>
        <w:t xml:space="preserve">can </w:t>
      </w:r>
      <w:r w:rsidRPr="00261FB0">
        <w:rPr>
          <w:rFonts w:cs="Arial"/>
          <w:color w:val="000000"/>
          <w:shd w:val="clear" w:color="auto" w:fill="FFFFFF"/>
        </w:rPr>
        <w:t>incorporate them within their learning environments.</w:t>
      </w:r>
      <w:r w:rsidR="00354016">
        <w:rPr>
          <w:rFonts w:cs="Arial"/>
          <w:color w:val="000000"/>
          <w:shd w:val="clear" w:color="auto" w:fill="FFFFFF"/>
        </w:rPr>
        <w:t xml:space="preserve"> </w:t>
      </w:r>
      <w:r w:rsidR="006D7A04">
        <w:rPr>
          <w:rFonts w:cs="Arial"/>
          <w:color w:val="000000"/>
          <w:shd w:val="clear" w:color="auto" w:fill="FFFFFF"/>
        </w:rPr>
        <w:t>Beyond the document itself, t</w:t>
      </w:r>
      <w:r>
        <w:rPr>
          <w:rFonts w:cs="Arial"/>
          <w:color w:val="000000"/>
          <w:shd w:val="clear" w:color="auto" w:fill="FFFFFF"/>
        </w:rPr>
        <w:t>he DLISG web</w:t>
      </w:r>
      <w:r w:rsidR="003A3561">
        <w:rPr>
          <w:rFonts w:cs="Arial"/>
          <w:color w:val="000000"/>
          <w:shd w:val="clear" w:color="auto" w:fill="FFFFFF"/>
        </w:rPr>
        <w:t xml:space="preserve"> </w:t>
      </w:r>
      <w:r>
        <w:rPr>
          <w:rFonts w:cs="Arial"/>
          <w:color w:val="000000"/>
          <w:shd w:val="clear" w:color="auto" w:fill="FFFFFF"/>
        </w:rPr>
        <w:t>page also includes a variety of additional resources</w:t>
      </w:r>
      <w:r w:rsidR="00354016">
        <w:rPr>
          <w:rFonts w:cs="Arial"/>
          <w:color w:val="000000"/>
          <w:shd w:val="clear" w:color="auto" w:fill="FFFFFF"/>
        </w:rPr>
        <w:t>,</w:t>
      </w:r>
      <w:r>
        <w:rPr>
          <w:rFonts w:cs="Arial"/>
          <w:color w:val="000000"/>
          <w:shd w:val="clear" w:color="auto" w:fill="FFFFFF"/>
        </w:rPr>
        <w:t xml:space="preserve"> including a collection of video interviews, an e-publication, </w:t>
      </w:r>
      <w:r w:rsidR="00E45E44">
        <w:rPr>
          <w:rFonts w:cs="Arial"/>
          <w:color w:val="000000"/>
          <w:shd w:val="clear" w:color="auto" w:fill="FFFFFF"/>
        </w:rPr>
        <w:t xml:space="preserve">informational </w:t>
      </w:r>
      <w:r>
        <w:rPr>
          <w:rFonts w:cs="Arial"/>
          <w:color w:val="000000"/>
          <w:shd w:val="clear" w:color="auto" w:fill="FFFFFF"/>
        </w:rPr>
        <w:t xml:space="preserve">webinar recordings, and </w:t>
      </w:r>
      <w:r w:rsidR="00712417">
        <w:rPr>
          <w:rFonts w:cs="Arial"/>
          <w:color w:val="000000"/>
          <w:shd w:val="clear" w:color="auto" w:fill="FFFFFF"/>
        </w:rPr>
        <w:t>links to</w:t>
      </w:r>
      <w:r>
        <w:rPr>
          <w:rFonts w:cs="Arial"/>
          <w:color w:val="000000"/>
          <w:shd w:val="clear" w:color="auto" w:fill="FFFFFF"/>
        </w:rPr>
        <w:t xml:space="preserve"> the entire document and individual sections.</w:t>
      </w:r>
    </w:p>
    <w:p w14:paraId="3B49E76E" w14:textId="47B88A00" w:rsidR="00E45E44" w:rsidRDefault="00E45E44" w:rsidP="00D97A3F">
      <w:pPr>
        <w:pStyle w:val="Heading3"/>
        <w:rPr>
          <w:shd w:val="clear" w:color="auto" w:fill="FFFFFF"/>
        </w:rPr>
      </w:pPr>
      <w:r>
        <w:rPr>
          <w:shd w:val="clear" w:color="auto" w:fill="FFFFFF"/>
        </w:rPr>
        <w:t>Need for Update</w:t>
      </w:r>
      <w:r w:rsidR="004F08A4">
        <w:rPr>
          <w:shd w:val="clear" w:color="auto" w:fill="FFFFFF"/>
        </w:rPr>
        <w:t>s to Section B (</w:t>
      </w:r>
      <w:r>
        <w:rPr>
          <w:shd w:val="clear" w:color="auto" w:fill="FFFFFF"/>
        </w:rPr>
        <w:t>Mathematics</w:t>
      </w:r>
      <w:r w:rsidR="004F08A4">
        <w:rPr>
          <w:shd w:val="clear" w:color="auto" w:fill="FFFFFF"/>
        </w:rPr>
        <w:t>)</w:t>
      </w:r>
    </w:p>
    <w:p w14:paraId="79F06EA4" w14:textId="4F19C84A" w:rsidR="00B9099D" w:rsidRDefault="00261FB0" w:rsidP="00DA41A0">
      <w:pPr>
        <w:spacing w:after="240"/>
        <w:rPr>
          <w:rFonts w:cs="Arial"/>
          <w:color w:val="000000"/>
          <w:shd w:val="clear" w:color="auto" w:fill="FFFFFF"/>
        </w:rPr>
      </w:pPr>
      <w:r w:rsidRPr="001A2BBD">
        <w:rPr>
          <w:rFonts w:cs="Arial"/>
          <w:color w:val="000000"/>
          <w:shd w:val="clear" w:color="auto" w:fill="FFFFFF"/>
        </w:rPr>
        <w:t>When the DLISG was adopted</w:t>
      </w:r>
      <w:r w:rsidR="001A2BBD" w:rsidRPr="001A2BBD">
        <w:rPr>
          <w:rFonts w:cs="Arial"/>
          <w:color w:val="000000"/>
          <w:shd w:val="clear" w:color="auto" w:fill="FFFFFF"/>
        </w:rPr>
        <w:t xml:space="preserve"> by the</w:t>
      </w:r>
      <w:r w:rsidRPr="001A2BBD">
        <w:rPr>
          <w:rFonts w:cs="Arial"/>
          <w:color w:val="000000"/>
          <w:shd w:val="clear" w:color="auto" w:fill="FFFFFF"/>
        </w:rPr>
        <w:t xml:space="preserve"> SBE</w:t>
      </w:r>
      <w:r w:rsidR="001A2BBD" w:rsidRPr="001A2BBD">
        <w:rPr>
          <w:rFonts w:cs="Arial"/>
          <w:color w:val="000000"/>
          <w:shd w:val="clear" w:color="auto" w:fill="FFFFFF"/>
        </w:rPr>
        <w:t xml:space="preserve"> in May of 2021</w:t>
      </w:r>
      <w:r w:rsidRPr="001A2BBD">
        <w:rPr>
          <w:rFonts w:cs="Arial"/>
          <w:color w:val="000000"/>
          <w:shd w:val="clear" w:color="auto" w:fill="FFFFFF"/>
        </w:rPr>
        <w:t xml:space="preserve">, Section B: Mathematics </w:t>
      </w:r>
      <w:r w:rsidR="001A2BBD" w:rsidRPr="001A2BBD">
        <w:rPr>
          <w:rFonts w:cs="Arial"/>
          <w:color w:val="000000"/>
          <w:shd w:val="clear" w:color="auto" w:fill="FFFFFF"/>
        </w:rPr>
        <w:t xml:space="preserve">was crafted </w:t>
      </w:r>
      <w:r w:rsidRPr="001A2BBD">
        <w:rPr>
          <w:rFonts w:cs="Arial"/>
          <w:color w:val="000000"/>
          <w:shd w:val="clear" w:color="auto" w:fill="FFFFFF"/>
        </w:rPr>
        <w:t xml:space="preserve">around the </w:t>
      </w:r>
      <w:r w:rsidR="001A2BBD" w:rsidRPr="001A2BBD">
        <w:rPr>
          <w:rFonts w:cs="Arial"/>
          <w:color w:val="000000"/>
          <w:shd w:val="clear" w:color="auto" w:fill="FFFFFF"/>
        </w:rPr>
        <w:t>Big Ideas</w:t>
      </w:r>
      <w:r w:rsidRPr="001A2BBD">
        <w:rPr>
          <w:rFonts w:cs="Arial"/>
          <w:color w:val="000000"/>
          <w:shd w:val="clear" w:color="auto" w:fill="FFFFFF"/>
        </w:rPr>
        <w:t xml:space="preserve"> proposed in </w:t>
      </w:r>
      <w:r w:rsidR="001A2BBD" w:rsidRPr="001A2BBD">
        <w:rPr>
          <w:rFonts w:cs="Arial"/>
          <w:color w:val="000000"/>
          <w:shd w:val="clear" w:color="auto" w:fill="FFFFFF"/>
        </w:rPr>
        <w:t xml:space="preserve">a </w:t>
      </w:r>
      <w:r w:rsidRPr="001A2BBD">
        <w:rPr>
          <w:rFonts w:cs="Arial"/>
          <w:color w:val="000000"/>
          <w:shd w:val="clear" w:color="auto" w:fill="FFFFFF"/>
        </w:rPr>
        <w:t>draft</w:t>
      </w:r>
      <w:r w:rsidR="001A2BBD" w:rsidRPr="001A2BBD">
        <w:rPr>
          <w:rFonts w:cs="Arial"/>
          <w:color w:val="000000"/>
          <w:shd w:val="clear" w:color="auto" w:fill="FFFFFF"/>
        </w:rPr>
        <w:t xml:space="preserve"> version of </w:t>
      </w:r>
      <w:r w:rsidR="00E45E44">
        <w:rPr>
          <w:rFonts w:cs="Arial"/>
          <w:color w:val="000000"/>
          <w:shd w:val="clear" w:color="auto" w:fill="FFFFFF"/>
        </w:rPr>
        <w:t xml:space="preserve">the </w:t>
      </w:r>
      <w:r w:rsidRPr="001A2BBD">
        <w:rPr>
          <w:rStyle w:val="Emphasis"/>
          <w:rFonts w:eastAsiaTheme="majorEastAsia" w:cs="Arial"/>
          <w:color w:val="000000"/>
          <w:shd w:val="clear" w:color="auto" w:fill="FFFFFF"/>
        </w:rPr>
        <w:t>Mathematics Framework</w:t>
      </w:r>
      <w:r w:rsidR="001A2BBD" w:rsidRPr="001A2BBD">
        <w:rPr>
          <w:rFonts w:cs="Arial"/>
          <w:color w:val="000000"/>
          <w:shd w:val="clear" w:color="auto" w:fill="FFFFFF"/>
        </w:rPr>
        <w:t xml:space="preserve">. Since the DLISG’s adoption, the </w:t>
      </w:r>
      <w:r w:rsidR="001A2BBD" w:rsidRPr="001A2BBD">
        <w:rPr>
          <w:rStyle w:val="Emphasis"/>
          <w:rFonts w:eastAsiaTheme="majorEastAsia" w:cs="Arial"/>
          <w:color w:val="000000"/>
          <w:shd w:val="clear" w:color="auto" w:fill="FFFFFF"/>
        </w:rPr>
        <w:t>Mathematics Framework</w:t>
      </w:r>
      <w:r w:rsidR="00505D93">
        <w:rPr>
          <w:rFonts w:cs="Arial"/>
          <w:color w:val="000000"/>
          <w:shd w:val="clear" w:color="auto" w:fill="FFFFFF"/>
        </w:rPr>
        <w:t xml:space="preserve"> </w:t>
      </w:r>
      <w:r w:rsidR="001A2BBD" w:rsidRPr="001A2BBD">
        <w:rPr>
          <w:rFonts w:cs="Arial"/>
          <w:color w:val="000000"/>
          <w:shd w:val="clear" w:color="auto" w:fill="FFFFFF"/>
        </w:rPr>
        <w:t xml:space="preserve">underwent additional edits </w:t>
      </w:r>
      <w:r w:rsidR="001A2BBD" w:rsidRPr="001A2BBD">
        <w:rPr>
          <w:rFonts w:cs="Arial"/>
          <w:color w:val="000000"/>
          <w:shd w:val="clear" w:color="auto" w:fill="FFFFFF"/>
        </w:rPr>
        <w:lastRenderedPageBreak/>
        <w:t xml:space="preserve">based on input from </w:t>
      </w:r>
      <w:r w:rsidR="00D44F0F">
        <w:rPr>
          <w:rFonts w:cs="Arial"/>
          <w:color w:val="000000"/>
          <w:shd w:val="clear" w:color="auto" w:fill="FFFFFF"/>
        </w:rPr>
        <w:t xml:space="preserve">the Instructional Quality Commission (IQC) </w:t>
      </w:r>
      <w:r w:rsidR="00EA6FF6">
        <w:rPr>
          <w:rFonts w:cs="Arial"/>
          <w:color w:val="000000"/>
          <w:shd w:val="clear" w:color="auto" w:fill="FFFFFF"/>
        </w:rPr>
        <w:t xml:space="preserve">and the second of two </w:t>
      </w:r>
      <w:r w:rsidR="00D44F0F" w:rsidRPr="001A2BBD">
        <w:rPr>
          <w:rFonts w:cs="Arial"/>
          <w:color w:val="000000"/>
          <w:shd w:val="clear" w:color="auto" w:fill="FFFFFF"/>
        </w:rPr>
        <w:t>60-day field review periods</w:t>
      </w:r>
      <w:r w:rsidR="001A2BBD" w:rsidRPr="001A2BBD">
        <w:rPr>
          <w:rFonts w:cs="Arial"/>
          <w:color w:val="000000"/>
          <w:shd w:val="clear" w:color="auto" w:fill="FFFFFF"/>
        </w:rPr>
        <w:t>.</w:t>
      </w:r>
      <w:r w:rsidR="00D44F0F">
        <w:rPr>
          <w:rFonts w:cs="Arial"/>
          <w:color w:val="000000"/>
          <w:shd w:val="clear" w:color="auto" w:fill="FFFFFF"/>
        </w:rPr>
        <w:t xml:space="preserve"> While not exhaustive,</w:t>
      </w:r>
      <w:r w:rsidR="006D7A04">
        <w:rPr>
          <w:rFonts w:cs="Arial"/>
          <w:color w:val="000000"/>
          <w:shd w:val="clear" w:color="auto" w:fill="FFFFFF"/>
        </w:rPr>
        <w:t xml:space="preserve"> </w:t>
      </w:r>
      <w:r w:rsidR="00D44F0F">
        <w:rPr>
          <w:rFonts w:cs="Arial"/>
          <w:color w:val="000000"/>
          <w:shd w:val="clear" w:color="auto" w:fill="FFFFFF"/>
        </w:rPr>
        <w:t>feedback was extensive</w:t>
      </w:r>
      <w:r w:rsidR="0028788E">
        <w:rPr>
          <w:rFonts w:cs="Arial"/>
          <w:color w:val="000000"/>
          <w:shd w:val="clear" w:color="auto" w:fill="FFFFFF"/>
        </w:rPr>
        <w:t>,</w:t>
      </w:r>
      <w:r w:rsidR="00D44F0F">
        <w:rPr>
          <w:rFonts w:cs="Arial"/>
          <w:color w:val="000000"/>
          <w:shd w:val="clear" w:color="auto" w:fill="FFFFFF"/>
        </w:rPr>
        <w:t xml:space="preserve"> with over 700 edits suggested from the IQC</w:t>
      </w:r>
      <w:r w:rsidR="00712417">
        <w:rPr>
          <w:rFonts w:cs="Arial"/>
          <w:color w:val="000000"/>
          <w:shd w:val="clear" w:color="auto" w:fill="FFFFFF"/>
        </w:rPr>
        <w:t xml:space="preserve"> that were incorporated in an updated draft throughout the </w:t>
      </w:r>
      <w:r w:rsidR="006937A5">
        <w:rPr>
          <w:rFonts w:cs="Arial"/>
          <w:color w:val="000000"/>
          <w:shd w:val="clear" w:color="auto" w:fill="FFFFFF"/>
        </w:rPr>
        <w:t>w</w:t>
      </w:r>
      <w:r w:rsidR="00712417">
        <w:rPr>
          <w:rFonts w:cs="Arial"/>
          <w:color w:val="000000"/>
          <w:shd w:val="clear" w:color="auto" w:fill="FFFFFF"/>
        </w:rPr>
        <w:t>inter of 2021</w:t>
      </w:r>
      <w:r w:rsidR="006937A5">
        <w:rPr>
          <w:rFonts w:cs="Arial"/>
          <w:color w:val="000000"/>
          <w:shd w:val="clear" w:color="auto" w:fill="FFFFFF"/>
        </w:rPr>
        <w:t>–</w:t>
      </w:r>
      <w:r w:rsidR="00712417">
        <w:rPr>
          <w:rFonts w:cs="Arial"/>
          <w:color w:val="000000"/>
          <w:shd w:val="clear" w:color="auto" w:fill="FFFFFF"/>
        </w:rPr>
        <w:t xml:space="preserve">22. Following this process, a second 60-day field review occurred in </w:t>
      </w:r>
      <w:r w:rsidR="0028788E">
        <w:rPr>
          <w:rFonts w:cs="Arial"/>
          <w:color w:val="000000"/>
          <w:shd w:val="clear" w:color="auto" w:fill="FFFFFF"/>
        </w:rPr>
        <w:t>s</w:t>
      </w:r>
      <w:r w:rsidR="00712417">
        <w:rPr>
          <w:rFonts w:cs="Arial"/>
          <w:color w:val="000000"/>
          <w:shd w:val="clear" w:color="auto" w:fill="FFFFFF"/>
        </w:rPr>
        <w:t>pring of 2022</w:t>
      </w:r>
      <w:r w:rsidR="0028788E">
        <w:rPr>
          <w:rFonts w:cs="Arial"/>
          <w:color w:val="000000"/>
          <w:shd w:val="clear" w:color="auto" w:fill="FFFFFF"/>
        </w:rPr>
        <w:t>,</w:t>
      </w:r>
      <w:r w:rsidR="00712417">
        <w:rPr>
          <w:rFonts w:cs="Arial"/>
          <w:color w:val="000000"/>
          <w:shd w:val="clear" w:color="auto" w:fill="FFFFFF"/>
        </w:rPr>
        <w:t xml:space="preserve"> which resulted in an additional </w:t>
      </w:r>
      <w:r w:rsidR="00D44F0F">
        <w:rPr>
          <w:rFonts w:cs="Arial"/>
          <w:color w:val="000000"/>
          <w:shd w:val="clear" w:color="auto" w:fill="FFFFFF"/>
        </w:rPr>
        <w:t xml:space="preserve">900 individual public comments </w:t>
      </w:r>
      <w:r w:rsidR="0028788E">
        <w:rPr>
          <w:rFonts w:cs="Arial"/>
          <w:color w:val="000000"/>
          <w:shd w:val="clear" w:color="auto" w:fill="FFFFFF"/>
        </w:rPr>
        <w:t>being</w:t>
      </w:r>
      <w:r w:rsidR="00712417">
        <w:rPr>
          <w:rFonts w:cs="Arial"/>
          <w:color w:val="000000"/>
          <w:shd w:val="clear" w:color="auto" w:fill="FFFFFF"/>
        </w:rPr>
        <w:t xml:space="preserve"> submitted and produc</w:t>
      </w:r>
      <w:r w:rsidR="0028788E">
        <w:rPr>
          <w:rFonts w:cs="Arial"/>
          <w:color w:val="000000"/>
          <w:shd w:val="clear" w:color="auto" w:fill="FFFFFF"/>
        </w:rPr>
        <w:t>ing</w:t>
      </w:r>
      <w:r w:rsidR="00E95E09">
        <w:rPr>
          <w:rFonts w:cs="Arial"/>
          <w:color w:val="000000"/>
          <w:shd w:val="clear" w:color="auto" w:fill="FFFFFF"/>
        </w:rPr>
        <w:t xml:space="preserve"> hundreds of line edits</w:t>
      </w:r>
      <w:r w:rsidR="00D44F0F" w:rsidRPr="00E83AA5">
        <w:rPr>
          <w:rFonts w:cs="Arial"/>
          <w:color w:val="000000"/>
          <w:shd w:val="clear" w:color="auto" w:fill="FFFFFF"/>
        </w:rPr>
        <w:t>. M</w:t>
      </w:r>
      <w:r w:rsidR="00B9099D" w:rsidRPr="00E83AA5">
        <w:rPr>
          <w:rFonts w:cs="Arial"/>
          <w:color w:val="000000"/>
          <w:shd w:val="clear" w:color="auto" w:fill="FFFFFF"/>
        </w:rPr>
        <w:t>any</w:t>
      </w:r>
      <w:r w:rsidR="00D44F0F">
        <w:rPr>
          <w:rFonts w:cs="Arial"/>
          <w:color w:val="000000"/>
          <w:shd w:val="clear" w:color="auto" w:fill="FFFFFF"/>
        </w:rPr>
        <w:t xml:space="preserve"> of the edits involved clarifying </w:t>
      </w:r>
      <w:r w:rsidR="00D44F0F" w:rsidRPr="00D44F0F">
        <w:rPr>
          <w:rFonts w:cs="Arial"/>
          <w:color w:val="000000"/>
          <w:shd w:val="clear" w:color="auto" w:fill="FFFFFF"/>
        </w:rPr>
        <w:t>and strengthen</w:t>
      </w:r>
      <w:r w:rsidR="00D44F0F">
        <w:rPr>
          <w:rFonts w:cs="Arial"/>
          <w:color w:val="000000"/>
          <w:shd w:val="clear" w:color="auto" w:fill="FFFFFF"/>
        </w:rPr>
        <w:t>ing</w:t>
      </w:r>
      <w:r w:rsidR="00D44F0F" w:rsidRPr="00D44F0F">
        <w:rPr>
          <w:rFonts w:cs="Arial"/>
          <w:color w:val="000000"/>
          <w:shd w:val="clear" w:color="auto" w:fill="FFFFFF"/>
        </w:rPr>
        <w:t xml:space="preserve"> </w:t>
      </w:r>
      <w:r w:rsidR="00D44F0F">
        <w:rPr>
          <w:rFonts w:cs="Arial"/>
          <w:color w:val="000000"/>
          <w:shd w:val="clear" w:color="auto" w:fill="FFFFFF"/>
        </w:rPr>
        <w:t>g</w:t>
      </w:r>
      <w:r w:rsidR="00D44F0F" w:rsidRPr="00D44F0F">
        <w:rPr>
          <w:rFonts w:cs="Arial"/>
          <w:color w:val="000000"/>
          <w:shd w:val="clear" w:color="auto" w:fill="FFFFFF"/>
        </w:rPr>
        <w:t>uidance around</w:t>
      </w:r>
      <w:r w:rsidR="00C74B66">
        <w:rPr>
          <w:rFonts w:cs="Arial"/>
          <w:color w:val="000000"/>
          <w:shd w:val="clear" w:color="auto" w:fill="FFFFFF"/>
        </w:rPr>
        <w:t xml:space="preserve"> </w:t>
      </w:r>
      <w:r w:rsidR="00D44F0F" w:rsidRPr="00D44F0F">
        <w:rPr>
          <w:rFonts w:cs="Arial"/>
          <w:color w:val="000000"/>
          <w:shd w:val="clear" w:color="auto" w:fill="FFFFFF"/>
        </w:rPr>
        <w:t>meeting the needs of high-achieving learners</w:t>
      </w:r>
      <w:r w:rsidR="00B9099D">
        <w:rPr>
          <w:rFonts w:cs="Arial"/>
          <w:color w:val="000000"/>
          <w:shd w:val="clear" w:color="auto" w:fill="FFFFFF"/>
        </w:rPr>
        <w:t>,</w:t>
      </w:r>
      <w:r w:rsidR="00D44F0F" w:rsidRPr="00D44F0F">
        <w:rPr>
          <w:rFonts w:cs="Arial"/>
          <w:color w:val="000000"/>
          <w:shd w:val="clear" w:color="auto" w:fill="FFFFFF"/>
        </w:rPr>
        <w:t xml:space="preserve"> as well as those who need greater </w:t>
      </w:r>
      <w:r w:rsidR="00E95E09" w:rsidRPr="00D44F0F">
        <w:rPr>
          <w:rFonts w:cs="Arial"/>
          <w:color w:val="000000"/>
          <w:shd w:val="clear" w:color="auto" w:fill="FFFFFF"/>
        </w:rPr>
        <w:t>assistance</w:t>
      </w:r>
      <w:r w:rsidR="00B9099D">
        <w:rPr>
          <w:rFonts w:cs="Arial"/>
          <w:color w:val="000000"/>
          <w:shd w:val="clear" w:color="auto" w:fill="FFFFFF"/>
        </w:rPr>
        <w:t>,</w:t>
      </w:r>
      <w:r w:rsidR="00E95E09">
        <w:rPr>
          <w:rFonts w:cs="Arial"/>
          <w:color w:val="000000"/>
          <w:shd w:val="clear" w:color="auto" w:fill="FFFFFF"/>
        </w:rPr>
        <w:t xml:space="preserve"> and </w:t>
      </w:r>
      <w:r w:rsidR="00D44F0F" w:rsidRPr="00D44F0F">
        <w:rPr>
          <w:rFonts w:cs="Arial"/>
          <w:color w:val="000000"/>
          <w:shd w:val="clear" w:color="auto" w:fill="FFFFFF"/>
        </w:rPr>
        <w:t>affirm</w:t>
      </w:r>
      <w:r w:rsidR="00E95E09">
        <w:rPr>
          <w:rFonts w:cs="Arial"/>
          <w:color w:val="000000"/>
          <w:shd w:val="clear" w:color="auto" w:fill="FFFFFF"/>
        </w:rPr>
        <w:t>ing</w:t>
      </w:r>
      <w:r w:rsidR="00D44F0F" w:rsidRPr="00D44F0F">
        <w:rPr>
          <w:rFonts w:cs="Arial"/>
          <w:color w:val="000000"/>
          <w:shd w:val="clear" w:color="auto" w:fill="FFFFFF"/>
        </w:rPr>
        <w:t xml:space="preserve"> two high school pathways: Traditional and Integrated.</w:t>
      </w:r>
    </w:p>
    <w:p w14:paraId="675756C1" w14:textId="50D15053" w:rsidR="00333D68" w:rsidRDefault="00B9099D" w:rsidP="00DA41A0">
      <w:pPr>
        <w:spacing w:after="240"/>
        <w:rPr>
          <w:rFonts w:cs="Arial"/>
          <w:color w:val="000000"/>
          <w:shd w:val="clear" w:color="auto" w:fill="FFFFFF"/>
        </w:rPr>
      </w:pPr>
      <w:r w:rsidRPr="00E83AA5">
        <w:rPr>
          <w:rFonts w:cs="Arial"/>
          <w:color w:val="000000"/>
          <w:shd w:val="clear" w:color="auto" w:fill="FFFFFF"/>
        </w:rPr>
        <w:t>Due to a need for additional capacity and expertise, the CDE and SBE staff worked with the Region 15 Comprehensive Center at WestEd to review the public comments and suggest additional edits to</w:t>
      </w:r>
      <w:r w:rsidR="00C60984" w:rsidRPr="00E83AA5">
        <w:rPr>
          <w:rFonts w:cs="Arial"/>
          <w:color w:val="000000"/>
          <w:shd w:val="clear" w:color="auto" w:fill="FFFFFF"/>
        </w:rPr>
        <w:t xml:space="preserve"> the draft to</w:t>
      </w:r>
      <w:r w:rsidRPr="00E83AA5">
        <w:rPr>
          <w:rFonts w:cs="Arial"/>
          <w:color w:val="000000"/>
          <w:shd w:val="clear" w:color="auto" w:fill="FFFFFF"/>
        </w:rPr>
        <w:t xml:space="preserve"> address many of the critiques and suggestions for improvement. </w:t>
      </w:r>
      <w:r w:rsidR="006D7A04" w:rsidRPr="00E83AA5">
        <w:rPr>
          <w:rFonts w:cs="Arial"/>
          <w:color w:val="000000"/>
          <w:shd w:val="clear" w:color="auto" w:fill="FFFFFF"/>
        </w:rPr>
        <w:t xml:space="preserve">After incorporating the </w:t>
      </w:r>
      <w:r w:rsidR="001A2BBD" w:rsidRPr="00E83AA5">
        <w:rPr>
          <w:rFonts w:cs="Arial"/>
          <w:color w:val="000000"/>
          <w:shd w:val="clear" w:color="auto" w:fill="FFFFFF"/>
        </w:rPr>
        <w:t xml:space="preserve">additional </w:t>
      </w:r>
      <w:r w:rsidRPr="00E83AA5">
        <w:rPr>
          <w:rFonts w:cs="Arial"/>
          <w:color w:val="000000"/>
          <w:shd w:val="clear" w:color="auto" w:fill="FFFFFF"/>
        </w:rPr>
        <w:t>edits into the final draft</w:t>
      </w:r>
      <w:r w:rsidR="001A2BBD" w:rsidRPr="001A2BBD">
        <w:rPr>
          <w:rFonts w:cs="Arial"/>
          <w:color w:val="000000"/>
          <w:shd w:val="clear" w:color="auto" w:fill="FFFFFF"/>
        </w:rPr>
        <w:t xml:space="preserve">, the </w:t>
      </w:r>
      <w:r w:rsidR="001A2BBD" w:rsidRPr="001A2BBD">
        <w:rPr>
          <w:rFonts w:cs="Arial"/>
          <w:i/>
          <w:iCs/>
          <w:color w:val="000000"/>
          <w:shd w:val="clear" w:color="auto" w:fill="FFFFFF"/>
        </w:rPr>
        <w:t>Mathematics Framework</w:t>
      </w:r>
      <w:r w:rsidR="001A2BBD" w:rsidRPr="001A2BBD">
        <w:rPr>
          <w:rFonts w:cs="Arial"/>
          <w:color w:val="000000"/>
          <w:shd w:val="clear" w:color="auto" w:fill="FFFFFF"/>
        </w:rPr>
        <w:t xml:space="preserve"> was subsequently adopted by the SBE on July 12, 2023. Due to the content modifications throughout the editing and approval process of the </w:t>
      </w:r>
      <w:r w:rsidR="001A2BBD" w:rsidRPr="001A2BBD">
        <w:rPr>
          <w:rFonts w:cs="Arial"/>
          <w:i/>
          <w:iCs/>
          <w:color w:val="000000"/>
          <w:shd w:val="clear" w:color="auto" w:fill="FFFFFF"/>
        </w:rPr>
        <w:t>Mathematics Framework</w:t>
      </w:r>
      <w:r w:rsidR="006D7A04">
        <w:rPr>
          <w:rFonts w:cs="Arial"/>
          <w:color w:val="000000"/>
          <w:shd w:val="clear" w:color="auto" w:fill="FFFFFF"/>
        </w:rPr>
        <w:t xml:space="preserve">, </w:t>
      </w:r>
      <w:r w:rsidR="001A2BBD" w:rsidRPr="001A2BBD">
        <w:rPr>
          <w:rFonts w:cs="Arial"/>
          <w:color w:val="000000"/>
          <w:shd w:val="clear" w:color="auto" w:fill="FFFFFF"/>
        </w:rPr>
        <w:t xml:space="preserve">the DLISG, specifically Section B: Mathematics, required editing to ensure unity in guidance between the two documents. </w:t>
      </w:r>
      <w:r w:rsidR="006D7A04">
        <w:rPr>
          <w:rFonts w:cs="Arial"/>
          <w:color w:val="000000"/>
          <w:shd w:val="clear" w:color="auto" w:fill="FFFFFF"/>
        </w:rPr>
        <w:t>Since</w:t>
      </w:r>
      <w:r w:rsidR="00B04DEC">
        <w:rPr>
          <w:rFonts w:cs="Arial"/>
          <w:color w:val="000000"/>
          <w:shd w:val="clear" w:color="auto" w:fill="FFFFFF"/>
        </w:rPr>
        <w:t xml:space="preserve"> SCOE</w:t>
      </w:r>
      <w:r w:rsidR="00C74B66">
        <w:rPr>
          <w:rFonts w:cs="Arial"/>
          <w:color w:val="000000"/>
          <w:shd w:val="clear" w:color="auto" w:fill="FFFFFF"/>
        </w:rPr>
        <w:t xml:space="preserve"> </w:t>
      </w:r>
      <w:r w:rsidR="00B04DEC">
        <w:rPr>
          <w:rFonts w:cs="Arial"/>
          <w:color w:val="000000"/>
          <w:shd w:val="clear" w:color="auto" w:fill="FFFFFF"/>
        </w:rPr>
        <w:t xml:space="preserve">was the lead agency </w:t>
      </w:r>
      <w:r w:rsidR="006D7A04">
        <w:rPr>
          <w:rFonts w:cs="Arial"/>
          <w:color w:val="000000"/>
          <w:shd w:val="clear" w:color="auto" w:fill="FFFFFF"/>
        </w:rPr>
        <w:t>charged with</w:t>
      </w:r>
      <w:r w:rsidR="00B04DEC">
        <w:rPr>
          <w:rFonts w:cs="Arial"/>
          <w:color w:val="000000"/>
          <w:shd w:val="clear" w:color="auto" w:fill="FFFFFF"/>
        </w:rPr>
        <w:t xml:space="preserve"> the creation of the DLISG</w:t>
      </w:r>
      <w:r w:rsidR="0035291D">
        <w:rPr>
          <w:rFonts w:cs="Arial"/>
          <w:color w:val="000000"/>
          <w:shd w:val="clear" w:color="auto" w:fill="FFFFFF"/>
        </w:rPr>
        <w:t xml:space="preserve"> in 2021</w:t>
      </w:r>
      <w:r w:rsidR="00B04DEC">
        <w:rPr>
          <w:rFonts w:cs="Arial"/>
          <w:color w:val="000000"/>
          <w:shd w:val="clear" w:color="auto" w:fill="FFFFFF"/>
        </w:rPr>
        <w:t xml:space="preserve">, the </w:t>
      </w:r>
      <w:r w:rsidR="00C74B66">
        <w:rPr>
          <w:rFonts w:cs="Arial"/>
          <w:color w:val="000000"/>
          <w:shd w:val="clear" w:color="auto" w:fill="FFFFFF"/>
        </w:rPr>
        <w:t xml:space="preserve">CDE </w:t>
      </w:r>
      <w:r w:rsidR="00B04DEC">
        <w:rPr>
          <w:rFonts w:cs="Arial"/>
          <w:color w:val="000000"/>
          <w:shd w:val="clear" w:color="auto" w:fill="FFFFFF"/>
        </w:rPr>
        <w:t xml:space="preserve">re-established this partnership </w:t>
      </w:r>
      <w:r w:rsidR="0035291D">
        <w:rPr>
          <w:rFonts w:cs="Arial"/>
          <w:color w:val="000000"/>
          <w:shd w:val="clear" w:color="auto" w:fill="FFFFFF"/>
        </w:rPr>
        <w:t xml:space="preserve">and </w:t>
      </w:r>
      <w:r w:rsidR="006D7A04">
        <w:rPr>
          <w:rFonts w:cs="Arial"/>
          <w:color w:val="000000"/>
          <w:shd w:val="clear" w:color="auto" w:fill="FFFFFF"/>
        </w:rPr>
        <w:t>enlisted</w:t>
      </w:r>
      <w:r w:rsidR="0035291D">
        <w:rPr>
          <w:rFonts w:cs="Arial"/>
          <w:color w:val="000000"/>
          <w:shd w:val="clear" w:color="auto" w:fill="FFFFFF"/>
        </w:rPr>
        <w:t xml:space="preserve"> them </w:t>
      </w:r>
      <w:r w:rsidR="006D7A04">
        <w:rPr>
          <w:rFonts w:cs="Arial"/>
          <w:color w:val="000000"/>
          <w:shd w:val="clear" w:color="auto" w:fill="FFFFFF"/>
        </w:rPr>
        <w:t xml:space="preserve">to </w:t>
      </w:r>
      <w:r w:rsidR="0035291D">
        <w:rPr>
          <w:rFonts w:cs="Arial"/>
          <w:color w:val="000000"/>
          <w:shd w:val="clear" w:color="auto" w:fill="FFFFFF"/>
        </w:rPr>
        <w:t>conduct the</w:t>
      </w:r>
      <w:r w:rsidR="00B04DEC">
        <w:rPr>
          <w:rFonts w:cs="Arial"/>
          <w:color w:val="000000"/>
          <w:shd w:val="clear" w:color="auto" w:fill="FFFFFF"/>
        </w:rPr>
        <w:t xml:space="preserve"> review and</w:t>
      </w:r>
      <w:r w:rsidR="006D7A04">
        <w:rPr>
          <w:rFonts w:cs="Arial"/>
          <w:color w:val="000000"/>
          <w:shd w:val="clear" w:color="auto" w:fill="FFFFFF"/>
        </w:rPr>
        <w:t xml:space="preserve"> necessary</w:t>
      </w:r>
      <w:r w:rsidR="00B04DEC">
        <w:rPr>
          <w:rFonts w:cs="Arial"/>
          <w:color w:val="000000"/>
          <w:shd w:val="clear" w:color="auto" w:fill="FFFFFF"/>
        </w:rPr>
        <w:t xml:space="preserve"> update</w:t>
      </w:r>
      <w:r w:rsidR="0035291D">
        <w:rPr>
          <w:rFonts w:cs="Arial"/>
          <w:color w:val="000000"/>
          <w:shd w:val="clear" w:color="auto" w:fill="FFFFFF"/>
        </w:rPr>
        <w:t>s</w:t>
      </w:r>
      <w:r w:rsidR="00B04DEC">
        <w:rPr>
          <w:rFonts w:cs="Arial"/>
          <w:color w:val="000000"/>
          <w:shd w:val="clear" w:color="auto" w:fill="FFFFFF"/>
        </w:rPr>
        <w:t xml:space="preserve"> </w:t>
      </w:r>
      <w:r w:rsidR="006D7A04">
        <w:rPr>
          <w:rFonts w:cs="Arial"/>
          <w:color w:val="000000"/>
          <w:shd w:val="clear" w:color="auto" w:fill="FFFFFF"/>
        </w:rPr>
        <w:t xml:space="preserve">to </w:t>
      </w:r>
      <w:r w:rsidR="00B04DEC">
        <w:rPr>
          <w:rFonts w:cs="Arial"/>
          <w:color w:val="000000"/>
          <w:shd w:val="clear" w:color="auto" w:fill="FFFFFF"/>
        </w:rPr>
        <w:t>the mathematics section of the DLISG.</w:t>
      </w:r>
    </w:p>
    <w:p w14:paraId="32DE7B8C" w14:textId="55BA0723" w:rsidR="00383838" w:rsidRDefault="00712417" w:rsidP="00A46D62">
      <w:pPr>
        <w:spacing w:after="240"/>
        <w:rPr>
          <w:rFonts w:cs="Arial"/>
          <w:color w:val="000000"/>
          <w:shd w:val="clear" w:color="auto" w:fill="FFFFFF"/>
        </w:rPr>
      </w:pPr>
      <w:r>
        <w:rPr>
          <w:rFonts w:cs="Arial"/>
          <w:color w:val="000000"/>
          <w:shd w:val="clear" w:color="auto" w:fill="FFFFFF"/>
        </w:rPr>
        <w:t>After a thorough review of the 2021 SBE</w:t>
      </w:r>
      <w:r w:rsidR="00387480">
        <w:rPr>
          <w:rFonts w:cs="Arial"/>
          <w:color w:val="000000"/>
          <w:shd w:val="clear" w:color="auto" w:fill="FFFFFF"/>
        </w:rPr>
        <w:t>-</w:t>
      </w:r>
      <w:r>
        <w:rPr>
          <w:rFonts w:cs="Arial"/>
          <w:color w:val="000000"/>
          <w:shd w:val="clear" w:color="auto" w:fill="FFFFFF"/>
        </w:rPr>
        <w:t xml:space="preserve">adopted DLISG, many of the determined </w:t>
      </w:r>
      <w:r w:rsidRPr="00E83AA5">
        <w:rPr>
          <w:rFonts w:cs="Arial"/>
          <w:color w:val="000000"/>
          <w:shd w:val="clear" w:color="auto" w:fill="FFFFFF"/>
        </w:rPr>
        <w:t>updates</w:t>
      </w:r>
      <w:r w:rsidR="00D847EF" w:rsidRPr="00E83AA5">
        <w:rPr>
          <w:rFonts w:cs="Arial"/>
          <w:color w:val="000000"/>
          <w:shd w:val="clear" w:color="auto" w:fill="FFFFFF"/>
        </w:rPr>
        <w:t xml:space="preserve"> </w:t>
      </w:r>
      <w:r w:rsidR="00383838" w:rsidRPr="00E83AA5">
        <w:rPr>
          <w:rFonts w:cs="Arial"/>
          <w:color w:val="000000"/>
          <w:shd w:val="clear" w:color="auto" w:fill="FFFFFF"/>
        </w:rPr>
        <w:t>fell</w:t>
      </w:r>
      <w:r w:rsidR="00D847EF" w:rsidRPr="00E83AA5">
        <w:rPr>
          <w:rFonts w:cs="Arial"/>
          <w:color w:val="000000"/>
          <w:shd w:val="clear" w:color="auto" w:fill="FFFFFF"/>
        </w:rPr>
        <w:t xml:space="preserve"> into</w:t>
      </w:r>
      <w:r w:rsidR="00F71CDF" w:rsidRPr="00E83AA5">
        <w:rPr>
          <w:rFonts w:cs="Arial"/>
          <w:color w:val="000000"/>
          <w:shd w:val="clear" w:color="auto" w:fill="FFFFFF"/>
        </w:rPr>
        <w:t xml:space="preserve"> </w:t>
      </w:r>
      <w:r w:rsidR="00383838" w:rsidRPr="00E83AA5">
        <w:rPr>
          <w:rFonts w:cs="Arial"/>
          <w:color w:val="000000"/>
          <w:shd w:val="clear" w:color="auto" w:fill="FFFFFF"/>
        </w:rPr>
        <w:t xml:space="preserve">four </w:t>
      </w:r>
      <w:r w:rsidR="00D847EF" w:rsidRPr="00E83AA5">
        <w:rPr>
          <w:rFonts w:cs="Arial"/>
          <w:color w:val="000000"/>
          <w:shd w:val="clear" w:color="auto" w:fill="FFFFFF"/>
        </w:rPr>
        <w:t>categories</w:t>
      </w:r>
      <w:r w:rsidR="00383838" w:rsidRPr="00E83AA5">
        <w:rPr>
          <w:rFonts w:cs="Arial"/>
          <w:color w:val="000000"/>
          <w:shd w:val="clear" w:color="auto" w:fill="FFFFFF"/>
        </w:rPr>
        <w:t>:</w:t>
      </w:r>
    </w:p>
    <w:p w14:paraId="47A2CEE2" w14:textId="40FDAEAF" w:rsidR="00383838" w:rsidRDefault="00A702D7" w:rsidP="00A46D62">
      <w:pPr>
        <w:pStyle w:val="ListParagraph"/>
        <w:numPr>
          <w:ilvl w:val="0"/>
          <w:numId w:val="10"/>
        </w:numPr>
        <w:spacing w:after="240"/>
        <w:contextualSpacing w:val="0"/>
        <w:rPr>
          <w:rFonts w:cs="Arial"/>
          <w:color w:val="000000"/>
          <w:shd w:val="clear" w:color="auto" w:fill="FFFFFF"/>
        </w:rPr>
      </w:pPr>
      <w:r w:rsidRPr="00E83AA5">
        <w:rPr>
          <w:rFonts w:cs="Arial"/>
          <w:color w:val="000000"/>
          <w:shd w:val="clear" w:color="auto" w:fill="FFFFFF"/>
        </w:rPr>
        <w:t>High School Pathways:</w:t>
      </w:r>
      <w:r>
        <w:rPr>
          <w:rFonts w:cs="Arial"/>
          <w:color w:val="000000"/>
          <w:shd w:val="clear" w:color="auto" w:fill="FFFFFF"/>
        </w:rPr>
        <w:t xml:space="preserve"> </w:t>
      </w:r>
      <w:r w:rsidR="00383838">
        <w:rPr>
          <w:rFonts w:cs="Arial"/>
          <w:color w:val="000000"/>
          <w:shd w:val="clear" w:color="auto" w:fill="FFFFFF"/>
        </w:rPr>
        <w:t>T</w:t>
      </w:r>
      <w:r w:rsidR="00D847EF" w:rsidRPr="00A40F8F">
        <w:rPr>
          <w:rFonts w:cs="Arial"/>
          <w:color w:val="000000"/>
          <w:shd w:val="clear" w:color="auto" w:fill="FFFFFF"/>
        </w:rPr>
        <w:t>o reflect the multiple high school pathways, the title</w:t>
      </w:r>
      <w:r w:rsidR="00F71CDF" w:rsidRPr="00A40F8F">
        <w:rPr>
          <w:rFonts w:cs="Arial"/>
          <w:color w:val="000000"/>
          <w:shd w:val="clear" w:color="auto" w:fill="FFFFFF"/>
        </w:rPr>
        <w:t>s</w:t>
      </w:r>
      <w:r w:rsidR="00D847EF" w:rsidRPr="00A40F8F">
        <w:rPr>
          <w:rFonts w:cs="Arial"/>
          <w:color w:val="000000"/>
          <w:shd w:val="clear" w:color="auto" w:fill="FFFFFF"/>
        </w:rPr>
        <w:t xml:space="preserve"> of the courses were </w:t>
      </w:r>
      <w:r w:rsidR="007F2620">
        <w:rPr>
          <w:rFonts w:cs="Arial"/>
          <w:color w:val="000000"/>
          <w:shd w:val="clear" w:color="auto" w:fill="FFFFFF"/>
        </w:rPr>
        <w:t xml:space="preserve">expanded, including but not limited </w:t>
      </w:r>
      <w:r w:rsidR="00D847EF" w:rsidRPr="00A40F8F">
        <w:rPr>
          <w:rFonts w:cs="Arial"/>
          <w:color w:val="000000"/>
          <w:shd w:val="clear" w:color="auto" w:fill="FFFFFF"/>
        </w:rPr>
        <w:t>to</w:t>
      </w:r>
      <w:r w:rsidR="00917377">
        <w:rPr>
          <w:rFonts w:cs="Arial"/>
          <w:color w:val="000000"/>
          <w:shd w:val="clear" w:color="auto" w:fill="FFFFFF"/>
        </w:rPr>
        <w:t>,</w:t>
      </w:r>
      <w:r w:rsidR="00E45E44">
        <w:rPr>
          <w:rFonts w:cs="Arial"/>
          <w:color w:val="000000"/>
          <w:shd w:val="clear" w:color="auto" w:fill="FFFFFF"/>
        </w:rPr>
        <w:t xml:space="preserve"> </w:t>
      </w:r>
      <w:r w:rsidR="00D847EF" w:rsidRPr="00A40F8F">
        <w:rPr>
          <w:rFonts w:cs="Arial"/>
          <w:color w:val="000000"/>
          <w:shd w:val="clear" w:color="auto" w:fill="FFFFFF"/>
        </w:rPr>
        <w:t>Mathematics 1 and Mathematics 2.</w:t>
      </w:r>
      <w:r w:rsidR="007F2620">
        <w:rPr>
          <w:rFonts w:cs="Arial"/>
          <w:color w:val="000000"/>
          <w:shd w:val="clear" w:color="auto" w:fill="FFFFFF"/>
        </w:rPr>
        <w:t xml:space="preserve"> </w:t>
      </w:r>
    </w:p>
    <w:p w14:paraId="54641F02" w14:textId="076DF2E4" w:rsidR="00383838" w:rsidRDefault="00A702D7" w:rsidP="00A46D62">
      <w:pPr>
        <w:pStyle w:val="ListParagraph"/>
        <w:numPr>
          <w:ilvl w:val="0"/>
          <w:numId w:val="10"/>
        </w:numPr>
        <w:spacing w:after="240"/>
        <w:contextualSpacing w:val="0"/>
        <w:rPr>
          <w:rFonts w:cs="Arial"/>
          <w:color w:val="000000"/>
          <w:shd w:val="clear" w:color="auto" w:fill="FFFFFF"/>
        </w:rPr>
      </w:pPr>
      <w:r w:rsidRPr="00E83AA5">
        <w:rPr>
          <w:rFonts w:cs="Arial"/>
          <w:color w:val="000000"/>
          <w:shd w:val="clear" w:color="auto" w:fill="FFFFFF"/>
        </w:rPr>
        <w:t xml:space="preserve">Content Connections and Big Ideas: </w:t>
      </w:r>
      <w:r w:rsidR="00383838" w:rsidRPr="00E83AA5">
        <w:rPr>
          <w:rFonts w:cs="Arial"/>
          <w:color w:val="000000"/>
          <w:shd w:val="clear" w:color="auto" w:fill="FFFFFF"/>
        </w:rPr>
        <w:t xml:space="preserve">The </w:t>
      </w:r>
      <w:r w:rsidR="00D847EF" w:rsidRPr="00E83AA5">
        <w:rPr>
          <w:rFonts w:cs="Arial"/>
          <w:color w:val="000000"/>
          <w:shd w:val="clear" w:color="auto" w:fill="FFFFFF"/>
        </w:rPr>
        <w:t xml:space="preserve">largest area of updates included ensuring that all updated </w:t>
      </w:r>
      <w:r w:rsidR="00383838" w:rsidRPr="00E83AA5">
        <w:rPr>
          <w:rFonts w:cs="Arial"/>
          <w:color w:val="000000"/>
          <w:shd w:val="clear" w:color="auto" w:fill="FFFFFF"/>
        </w:rPr>
        <w:t>C</w:t>
      </w:r>
      <w:r w:rsidR="00D847EF" w:rsidRPr="00E83AA5">
        <w:rPr>
          <w:rFonts w:cs="Arial"/>
          <w:color w:val="000000"/>
          <w:shd w:val="clear" w:color="auto" w:fill="FFFFFF"/>
        </w:rPr>
        <w:t xml:space="preserve">ontent </w:t>
      </w:r>
      <w:r w:rsidR="00383838" w:rsidRPr="00E83AA5">
        <w:rPr>
          <w:rFonts w:cs="Arial"/>
          <w:color w:val="000000"/>
          <w:shd w:val="clear" w:color="auto" w:fill="FFFFFF"/>
        </w:rPr>
        <w:t>C</w:t>
      </w:r>
      <w:r w:rsidR="00D847EF" w:rsidRPr="00E83AA5">
        <w:rPr>
          <w:rFonts w:cs="Arial"/>
          <w:color w:val="000000"/>
          <w:shd w:val="clear" w:color="auto" w:fill="FFFFFF"/>
        </w:rPr>
        <w:t>onnections</w:t>
      </w:r>
      <w:r w:rsidR="00D847EF" w:rsidRPr="00A40F8F">
        <w:rPr>
          <w:rFonts w:cs="Arial"/>
          <w:color w:val="000000"/>
          <w:shd w:val="clear" w:color="auto" w:fill="FFFFFF"/>
        </w:rPr>
        <w:t xml:space="preserve"> and Big Ideas</w:t>
      </w:r>
      <w:r w:rsidR="00712417" w:rsidRPr="00A40F8F">
        <w:rPr>
          <w:rFonts w:cs="Arial"/>
          <w:color w:val="000000"/>
          <w:shd w:val="clear" w:color="auto" w:fill="FFFFFF"/>
        </w:rPr>
        <w:t xml:space="preserve"> </w:t>
      </w:r>
      <w:r w:rsidR="00F71CDF" w:rsidRPr="00A40F8F">
        <w:rPr>
          <w:rFonts w:cs="Arial"/>
          <w:color w:val="000000"/>
          <w:shd w:val="clear" w:color="auto" w:fill="FFFFFF"/>
        </w:rPr>
        <w:t xml:space="preserve">from the </w:t>
      </w:r>
      <w:r w:rsidR="00F71CDF" w:rsidRPr="00A40F8F">
        <w:rPr>
          <w:rFonts w:cs="Arial"/>
          <w:i/>
          <w:iCs/>
          <w:color w:val="000000"/>
          <w:shd w:val="clear" w:color="auto" w:fill="FFFFFF"/>
        </w:rPr>
        <w:t xml:space="preserve">Mathematics Framework </w:t>
      </w:r>
      <w:r w:rsidR="00D847EF" w:rsidRPr="00A40F8F">
        <w:rPr>
          <w:rFonts w:cs="Arial"/>
          <w:color w:val="000000"/>
          <w:shd w:val="clear" w:color="auto" w:fill="FFFFFF"/>
        </w:rPr>
        <w:t>were present throughout</w:t>
      </w:r>
      <w:r w:rsidR="002B1D1B" w:rsidRPr="00A40F8F">
        <w:rPr>
          <w:rFonts w:cs="Arial"/>
          <w:color w:val="000000"/>
          <w:shd w:val="clear" w:color="auto" w:fill="FFFFFF"/>
        </w:rPr>
        <w:t xml:space="preserve"> Section B of the</w:t>
      </w:r>
      <w:r w:rsidR="00F71CDF" w:rsidRPr="00A40F8F">
        <w:rPr>
          <w:rFonts w:cs="Arial"/>
          <w:color w:val="000000"/>
          <w:shd w:val="clear" w:color="auto" w:fill="FFFFFF"/>
        </w:rPr>
        <w:t xml:space="preserve"> DLISG</w:t>
      </w:r>
      <w:r w:rsidR="00D847EF" w:rsidRPr="00A40F8F">
        <w:rPr>
          <w:rFonts w:cs="Arial"/>
          <w:color w:val="000000"/>
          <w:shd w:val="clear" w:color="auto" w:fill="FFFFFF"/>
        </w:rPr>
        <w:t>.</w:t>
      </w:r>
    </w:p>
    <w:p w14:paraId="69A22E24" w14:textId="200BBABE" w:rsidR="00383838" w:rsidRPr="00E83AA5" w:rsidRDefault="00A702D7" w:rsidP="00A46D62">
      <w:pPr>
        <w:pStyle w:val="ListParagraph"/>
        <w:numPr>
          <w:ilvl w:val="0"/>
          <w:numId w:val="10"/>
        </w:numPr>
        <w:spacing w:after="240"/>
        <w:contextualSpacing w:val="0"/>
        <w:rPr>
          <w:rFonts w:cs="Arial"/>
          <w:color w:val="000000"/>
          <w:shd w:val="clear" w:color="auto" w:fill="FFFFFF"/>
        </w:rPr>
      </w:pPr>
      <w:r w:rsidRPr="00E83AA5">
        <w:rPr>
          <w:rFonts w:cs="Arial"/>
          <w:color w:val="000000"/>
          <w:shd w:val="clear" w:color="auto" w:fill="FFFFFF"/>
        </w:rPr>
        <w:t xml:space="preserve">Figures and Tables: </w:t>
      </w:r>
      <w:r w:rsidR="00F71CDF" w:rsidRPr="00E83AA5">
        <w:rPr>
          <w:rFonts w:cs="Arial"/>
          <w:color w:val="000000"/>
          <w:shd w:val="clear" w:color="auto" w:fill="FFFFFF"/>
        </w:rPr>
        <w:t>D</w:t>
      </w:r>
      <w:r w:rsidR="00D847EF" w:rsidRPr="00E83AA5">
        <w:rPr>
          <w:rFonts w:cs="Arial"/>
          <w:color w:val="000000"/>
          <w:shd w:val="clear" w:color="auto" w:fill="FFFFFF"/>
        </w:rPr>
        <w:t xml:space="preserve">ue to the updated </w:t>
      </w:r>
      <w:r w:rsidR="00F71CDF" w:rsidRPr="00E83AA5">
        <w:rPr>
          <w:rFonts w:cs="Arial"/>
          <w:color w:val="000000"/>
          <w:shd w:val="clear" w:color="auto" w:fill="FFFFFF"/>
        </w:rPr>
        <w:t xml:space="preserve">naming of </w:t>
      </w:r>
      <w:r w:rsidR="00D847EF" w:rsidRPr="00E83AA5">
        <w:rPr>
          <w:rFonts w:cs="Arial"/>
          <w:color w:val="000000"/>
          <w:shd w:val="clear" w:color="auto" w:fill="FFFFFF"/>
        </w:rPr>
        <w:t>course pathway</w:t>
      </w:r>
      <w:r w:rsidR="00383838" w:rsidRPr="00E83AA5">
        <w:rPr>
          <w:rFonts w:cs="Arial"/>
          <w:color w:val="000000"/>
          <w:shd w:val="clear" w:color="auto" w:fill="FFFFFF"/>
        </w:rPr>
        <w:t>s</w:t>
      </w:r>
      <w:r w:rsidR="00D847EF" w:rsidRPr="00E83AA5">
        <w:rPr>
          <w:rFonts w:cs="Arial"/>
          <w:color w:val="000000"/>
          <w:shd w:val="clear" w:color="auto" w:fill="FFFFFF"/>
        </w:rPr>
        <w:t xml:space="preserve"> and Big Ideas, many figures and tables</w:t>
      </w:r>
      <w:r w:rsidR="00383838" w:rsidRPr="00E83AA5">
        <w:rPr>
          <w:rFonts w:cs="Arial"/>
          <w:color w:val="000000"/>
          <w:shd w:val="clear" w:color="auto" w:fill="FFFFFF"/>
        </w:rPr>
        <w:t xml:space="preserve"> were replaced</w:t>
      </w:r>
      <w:r w:rsidR="00D847EF" w:rsidRPr="00E83AA5">
        <w:rPr>
          <w:rFonts w:cs="Arial"/>
          <w:color w:val="000000"/>
          <w:shd w:val="clear" w:color="auto" w:fill="FFFFFF"/>
        </w:rPr>
        <w:t xml:space="preserve"> to match the </w:t>
      </w:r>
      <w:r w:rsidR="00D847EF" w:rsidRPr="00E83AA5">
        <w:rPr>
          <w:rFonts w:cs="Arial"/>
          <w:i/>
          <w:iCs/>
          <w:color w:val="000000"/>
          <w:shd w:val="clear" w:color="auto" w:fill="FFFFFF"/>
        </w:rPr>
        <w:t>Mathematics Framework</w:t>
      </w:r>
      <w:r w:rsidR="00F71CDF" w:rsidRPr="00E83AA5">
        <w:rPr>
          <w:rFonts w:cs="Arial"/>
          <w:i/>
          <w:iCs/>
          <w:color w:val="000000"/>
          <w:shd w:val="clear" w:color="auto" w:fill="FFFFFF"/>
        </w:rPr>
        <w:t>.</w:t>
      </w:r>
      <w:r w:rsidR="00F71CDF" w:rsidRPr="00E83AA5">
        <w:rPr>
          <w:rFonts w:cs="Arial"/>
          <w:color w:val="000000"/>
          <w:shd w:val="clear" w:color="auto" w:fill="FFFFFF"/>
        </w:rPr>
        <w:t xml:space="preserve"> </w:t>
      </w:r>
      <w:r w:rsidR="002B1D1B" w:rsidRPr="00E83AA5">
        <w:rPr>
          <w:rFonts w:cs="Arial"/>
          <w:color w:val="000000"/>
          <w:shd w:val="clear" w:color="auto" w:fill="FFFFFF"/>
        </w:rPr>
        <w:t xml:space="preserve">Additionally, to better facilitate cross-referencing between documents, </w:t>
      </w:r>
      <w:r w:rsidR="00F71CDF" w:rsidRPr="00E83AA5">
        <w:rPr>
          <w:rFonts w:cs="Arial"/>
          <w:color w:val="000000"/>
          <w:shd w:val="clear" w:color="auto" w:fill="FFFFFF"/>
        </w:rPr>
        <w:t xml:space="preserve">all figures and tables </w:t>
      </w:r>
      <w:r w:rsidR="002B1D1B" w:rsidRPr="00E83AA5">
        <w:rPr>
          <w:rFonts w:cs="Arial"/>
          <w:color w:val="000000"/>
          <w:shd w:val="clear" w:color="auto" w:fill="FFFFFF"/>
        </w:rPr>
        <w:t xml:space="preserve">replicated from the </w:t>
      </w:r>
      <w:r w:rsidR="002B1D1B" w:rsidRPr="00E83AA5">
        <w:rPr>
          <w:rFonts w:cs="Arial"/>
          <w:i/>
          <w:iCs/>
          <w:color w:val="000000"/>
          <w:shd w:val="clear" w:color="auto" w:fill="FFFFFF"/>
        </w:rPr>
        <w:t>Mathematics Framework</w:t>
      </w:r>
      <w:r w:rsidR="002B1D1B" w:rsidRPr="00E83AA5">
        <w:rPr>
          <w:rFonts w:cs="Arial"/>
          <w:color w:val="000000"/>
          <w:shd w:val="clear" w:color="auto" w:fill="FFFFFF"/>
        </w:rPr>
        <w:t xml:space="preserve"> clearly include their DLISG and </w:t>
      </w:r>
      <w:r w:rsidR="002B1D1B" w:rsidRPr="00E83AA5">
        <w:rPr>
          <w:rFonts w:cs="Arial"/>
          <w:i/>
          <w:iCs/>
          <w:color w:val="000000"/>
          <w:shd w:val="clear" w:color="auto" w:fill="FFFFFF"/>
        </w:rPr>
        <w:t>Mathematics Framework</w:t>
      </w:r>
      <w:r w:rsidR="002B1D1B" w:rsidRPr="00E83AA5">
        <w:rPr>
          <w:rFonts w:cs="Arial"/>
          <w:color w:val="000000"/>
          <w:shd w:val="clear" w:color="auto" w:fill="FFFFFF"/>
        </w:rPr>
        <w:t xml:space="preserve"> figure or table</w:t>
      </w:r>
      <w:r w:rsidR="00F71CDF" w:rsidRPr="00E83AA5">
        <w:rPr>
          <w:rFonts w:cs="Arial"/>
          <w:color w:val="000000"/>
          <w:shd w:val="clear" w:color="auto" w:fill="FFFFFF"/>
        </w:rPr>
        <w:t xml:space="preserve"> numbers</w:t>
      </w:r>
      <w:r w:rsidR="00D847EF" w:rsidRPr="00E83AA5">
        <w:rPr>
          <w:rFonts w:cs="Arial"/>
          <w:color w:val="000000"/>
          <w:shd w:val="clear" w:color="auto" w:fill="FFFFFF"/>
        </w:rPr>
        <w:t>.</w:t>
      </w:r>
    </w:p>
    <w:p w14:paraId="65729AB1" w14:textId="7D07E16A" w:rsidR="00A46D62" w:rsidRDefault="00A702D7" w:rsidP="00A46D62">
      <w:pPr>
        <w:pStyle w:val="ListParagraph"/>
        <w:numPr>
          <w:ilvl w:val="0"/>
          <w:numId w:val="10"/>
        </w:numPr>
        <w:spacing w:after="240"/>
        <w:contextualSpacing w:val="0"/>
        <w:rPr>
          <w:rFonts w:cs="Arial"/>
          <w:color w:val="000000"/>
          <w:shd w:val="clear" w:color="auto" w:fill="FFFFFF"/>
        </w:rPr>
      </w:pPr>
      <w:r w:rsidRPr="00E83AA5">
        <w:rPr>
          <w:rFonts w:cs="Arial"/>
          <w:color w:val="000000"/>
          <w:shd w:val="clear" w:color="auto" w:fill="FFFFFF"/>
        </w:rPr>
        <w:t>Vignettes:</w:t>
      </w:r>
      <w:r>
        <w:rPr>
          <w:rFonts w:cs="Arial"/>
          <w:color w:val="000000"/>
          <w:shd w:val="clear" w:color="auto" w:fill="FFFFFF"/>
        </w:rPr>
        <w:t xml:space="preserve"> </w:t>
      </w:r>
      <w:r w:rsidR="00383838">
        <w:rPr>
          <w:rFonts w:cs="Arial"/>
          <w:color w:val="000000"/>
          <w:shd w:val="clear" w:color="auto" w:fill="FFFFFF"/>
        </w:rPr>
        <w:t>T</w:t>
      </w:r>
      <w:r w:rsidR="00F71CDF" w:rsidRPr="00A40F8F">
        <w:rPr>
          <w:rFonts w:cs="Arial"/>
          <w:color w:val="000000"/>
          <w:shd w:val="clear" w:color="auto" w:fill="FFFFFF"/>
        </w:rPr>
        <w:t>here</w:t>
      </w:r>
      <w:r w:rsidR="00D847EF" w:rsidRPr="00A40F8F">
        <w:rPr>
          <w:rFonts w:cs="Arial"/>
          <w:color w:val="000000"/>
          <w:shd w:val="clear" w:color="auto" w:fill="FFFFFF"/>
        </w:rPr>
        <w:t xml:space="preserve"> were replacements of select</w:t>
      </w:r>
      <w:r w:rsidR="00F71CDF" w:rsidRPr="00A40F8F">
        <w:rPr>
          <w:rFonts w:cs="Arial"/>
          <w:color w:val="000000"/>
          <w:shd w:val="clear" w:color="auto" w:fill="FFFFFF"/>
        </w:rPr>
        <w:t xml:space="preserve"> vignettes for </w:t>
      </w:r>
      <w:r w:rsidR="0036695E" w:rsidRPr="00A40F8F">
        <w:rPr>
          <w:rFonts w:cs="Arial"/>
          <w:color w:val="000000"/>
          <w:shd w:val="clear" w:color="auto" w:fill="FFFFFF"/>
        </w:rPr>
        <w:t>g</w:t>
      </w:r>
      <w:r w:rsidR="00F71CDF" w:rsidRPr="00A40F8F">
        <w:rPr>
          <w:rFonts w:cs="Arial"/>
          <w:color w:val="000000"/>
          <w:shd w:val="clear" w:color="auto" w:fill="FFFFFF"/>
        </w:rPr>
        <w:t>rade</w:t>
      </w:r>
      <w:r w:rsidR="0036695E" w:rsidRPr="00A40F8F">
        <w:rPr>
          <w:rFonts w:cs="Arial"/>
          <w:color w:val="000000"/>
          <w:shd w:val="clear" w:color="auto" w:fill="FFFFFF"/>
        </w:rPr>
        <w:t>s</w:t>
      </w:r>
      <w:r w:rsidR="00F71CDF" w:rsidRPr="00A40F8F">
        <w:rPr>
          <w:rFonts w:cs="Arial"/>
          <w:color w:val="000000"/>
          <w:shd w:val="clear" w:color="auto" w:fill="FFFFFF"/>
        </w:rPr>
        <w:t xml:space="preserve"> </w:t>
      </w:r>
      <w:r w:rsidR="0036695E" w:rsidRPr="00A40F8F">
        <w:rPr>
          <w:rFonts w:cs="Arial"/>
          <w:color w:val="000000"/>
          <w:shd w:val="clear" w:color="auto" w:fill="FFFFFF"/>
        </w:rPr>
        <w:t xml:space="preserve">three/four </w:t>
      </w:r>
      <w:r w:rsidR="00F71CDF" w:rsidRPr="00A40F8F">
        <w:rPr>
          <w:rFonts w:cs="Arial"/>
          <w:color w:val="000000"/>
          <w:shd w:val="clear" w:color="auto" w:fill="FFFFFF"/>
        </w:rPr>
        <w:t xml:space="preserve">and </w:t>
      </w:r>
      <w:r w:rsidR="0036695E" w:rsidRPr="00A40F8F">
        <w:rPr>
          <w:rFonts w:cs="Arial"/>
          <w:color w:val="000000"/>
          <w:shd w:val="clear" w:color="auto" w:fill="FFFFFF"/>
        </w:rPr>
        <w:t>g</w:t>
      </w:r>
      <w:r w:rsidR="00F71CDF" w:rsidRPr="00A40F8F">
        <w:rPr>
          <w:rFonts w:cs="Arial"/>
          <w:color w:val="000000"/>
          <w:shd w:val="clear" w:color="auto" w:fill="FFFFFF"/>
        </w:rPr>
        <w:t xml:space="preserve">rade </w:t>
      </w:r>
      <w:r w:rsidR="0036695E" w:rsidRPr="00A40F8F">
        <w:rPr>
          <w:rFonts w:cs="Arial"/>
          <w:color w:val="000000"/>
          <w:shd w:val="clear" w:color="auto" w:fill="FFFFFF"/>
        </w:rPr>
        <w:t xml:space="preserve">eight </w:t>
      </w:r>
      <w:r w:rsidR="00F71CDF" w:rsidRPr="00A40F8F">
        <w:rPr>
          <w:rFonts w:cs="Arial"/>
          <w:color w:val="000000"/>
          <w:shd w:val="clear" w:color="auto" w:fill="FFFFFF"/>
        </w:rPr>
        <w:t>to further emphasize the Big Ideas and to remove reference</w:t>
      </w:r>
      <w:r w:rsidR="002B1D1B" w:rsidRPr="00A40F8F">
        <w:rPr>
          <w:rFonts w:cs="Arial"/>
          <w:color w:val="000000"/>
          <w:shd w:val="clear" w:color="auto" w:fill="FFFFFF"/>
        </w:rPr>
        <w:t>s</w:t>
      </w:r>
      <w:r w:rsidR="00F71CDF" w:rsidRPr="00A40F8F">
        <w:rPr>
          <w:rFonts w:cs="Arial"/>
          <w:color w:val="000000"/>
          <w:shd w:val="clear" w:color="auto" w:fill="FFFFFF"/>
        </w:rPr>
        <w:t xml:space="preserve"> to outdated technology.</w:t>
      </w:r>
    </w:p>
    <w:p w14:paraId="4ADEAF71" w14:textId="1EF648CD" w:rsidR="00712417" w:rsidRPr="00A40F8F" w:rsidRDefault="00D847EF" w:rsidP="00A46D62">
      <w:pPr>
        <w:spacing w:after="480"/>
        <w:rPr>
          <w:rFonts w:cs="Arial"/>
          <w:color w:val="000000"/>
          <w:shd w:val="clear" w:color="auto" w:fill="FFFFFF"/>
        </w:rPr>
      </w:pPr>
      <w:r w:rsidRPr="00A40F8F">
        <w:rPr>
          <w:rFonts w:cs="Arial"/>
          <w:color w:val="000000"/>
          <w:shd w:val="clear" w:color="auto" w:fill="FFFFFF"/>
        </w:rPr>
        <w:t xml:space="preserve">Outside of these four major categories, the additional edits throughout Section B: Mathematics </w:t>
      </w:r>
      <w:proofErr w:type="gramStart"/>
      <w:r w:rsidRPr="00A40F8F">
        <w:rPr>
          <w:rFonts w:cs="Arial"/>
          <w:color w:val="000000"/>
          <w:shd w:val="clear" w:color="auto" w:fill="FFFFFF"/>
        </w:rPr>
        <w:t>were</w:t>
      </w:r>
      <w:proofErr w:type="gramEnd"/>
      <w:r w:rsidRPr="00A40F8F">
        <w:rPr>
          <w:rFonts w:cs="Arial"/>
          <w:color w:val="000000"/>
          <w:shd w:val="clear" w:color="auto" w:fill="FFFFFF"/>
        </w:rPr>
        <w:t xml:space="preserve"> primarily technical in nature</w:t>
      </w:r>
      <w:r w:rsidR="00F71CDF" w:rsidRPr="00A40F8F">
        <w:rPr>
          <w:rFonts w:cs="Arial"/>
          <w:color w:val="000000"/>
          <w:shd w:val="clear" w:color="auto" w:fill="FFFFFF"/>
        </w:rPr>
        <w:t>.</w:t>
      </w:r>
    </w:p>
    <w:p w14:paraId="3D9F54E8" w14:textId="3B5ED79C" w:rsidR="003E4DF7" w:rsidRDefault="003E4DF7" w:rsidP="00333D68">
      <w:pPr>
        <w:spacing w:after="160" w:line="259" w:lineRule="auto"/>
        <w:rPr>
          <w:b/>
          <w:bCs/>
          <w:sz w:val="36"/>
          <w:szCs w:val="36"/>
        </w:rPr>
      </w:pPr>
      <w:r w:rsidRPr="00333D68">
        <w:rPr>
          <w:b/>
          <w:bCs/>
          <w:sz w:val="36"/>
          <w:szCs w:val="36"/>
        </w:rPr>
        <w:lastRenderedPageBreak/>
        <w:t>Summary of Previous State Board of Education Discussion and Action</w:t>
      </w:r>
    </w:p>
    <w:p w14:paraId="0EA0A15D" w14:textId="192695C3" w:rsidR="00665420" w:rsidRDefault="00665420" w:rsidP="00665420">
      <w:pPr>
        <w:spacing w:after="240"/>
        <w:rPr>
          <w:rFonts w:cs="Arial"/>
          <w:color w:val="000000"/>
          <w:shd w:val="clear" w:color="auto" w:fill="FFFFFF"/>
        </w:rPr>
      </w:pPr>
      <w:bookmarkStart w:id="0" w:name="_Hlk32927172"/>
      <w:r w:rsidRPr="00662D52">
        <w:rPr>
          <w:rFonts w:cs="Arial"/>
          <w:bCs/>
        </w:rPr>
        <w:t>January 13, 20</w:t>
      </w:r>
      <w:bookmarkEnd w:id="0"/>
      <w:r w:rsidRPr="00662D52">
        <w:rPr>
          <w:rFonts w:cs="Arial"/>
          <w:bCs/>
        </w:rPr>
        <w:t>21:</w:t>
      </w:r>
      <w:r w:rsidRPr="004A3406">
        <w:rPr>
          <w:rFonts w:cs="Arial"/>
          <w:b/>
        </w:rPr>
        <w:t xml:space="preserve"> </w:t>
      </w:r>
      <w:r w:rsidRPr="004A3406">
        <w:rPr>
          <w:rFonts w:cs="Arial"/>
        </w:rPr>
        <w:t xml:space="preserve">The SBE received a </w:t>
      </w:r>
      <w:r w:rsidRPr="004A3406">
        <w:rPr>
          <w:rFonts w:cs="Arial"/>
          <w:color w:val="000000"/>
          <w:shd w:val="clear" w:color="auto" w:fill="FFFFFF"/>
        </w:rPr>
        <w:t>Distance Learning Curriculum and Instructional Guidance Project Update</w:t>
      </w:r>
      <w:r>
        <w:rPr>
          <w:rFonts w:cs="Arial"/>
          <w:color w:val="000000"/>
          <w:shd w:val="clear" w:color="auto" w:fill="FFFFFF"/>
        </w:rPr>
        <w:t xml:space="preserve"> (</w:t>
      </w:r>
      <w:hyperlink r:id="rId16" w:tooltip="January 2021 Agenda Item on Distance Learning Project Update" w:history="1">
        <w:r w:rsidRPr="00217BB6">
          <w:rPr>
            <w:rStyle w:val="Hyperlink"/>
            <w:rFonts w:cs="Arial"/>
            <w:shd w:val="clear" w:color="auto" w:fill="FFFFFF"/>
          </w:rPr>
          <w:t>https://www.cde.ca.gov/be/ag/ag/yr21/documents/jan21item02.docx</w:t>
        </w:r>
      </w:hyperlink>
      <w:r>
        <w:rPr>
          <w:rFonts w:cs="Arial"/>
          <w:color w:val="000000"/>
          <w:shd w:val="clear" w:color="auto" w:fill="FFFFFF"/>
        </w:rPr>
        <w:t>)</w:t>
      </w:r>
      <w:r w:rsidRPr="004A3406">
        <w:rPr>
          <w:rFonts w:cs="Arial"/>
          <w:color w:val="000000"/>
          <w:shd w:val="clear" w:color="auto" w:fill="FFFFFF"/>
        </w:rPr>
        <w:t>.</w:t>
      </w:r>
    </w:p>
    <w:p w14:paraId="03DE6B09" w14:textId="63A07664" w:rsidR="008700D1" w:rsidRPr="004A3406" w:rsidRDefault="008700D1" w:rsidP="00665420">
      <w:pPr>
        <w:spacing w:after="240"/>
        <w:rPr>
          <w:rFonts w:cs="Arial"/>
          <w:color w:val="000000"/>
          <w:shd w:val="clear" w:color="auto" w:fill="FFFFFF"/>
        </w:rPr>
      </w:pPr>
      <w:r>
        <w:rPr>
          <w:rFonts w:cs="Arial"/>
          <w:color w:val="000000"/>
          <w:shd w:val="clear" w:color="auto" w:fill="FFFFFF"/>
        </w:rPr>
        <w:t>This current SBE item pertains to the same document as the original, with a name change to reflect a more appropriate usage of the content after a return to in-person learning due to distance learning caused by the pandemic (D</w:t>
      </w:r>
      <w:r w:rsidR="009C788A">
        <w:rPr>
          <w:rFonts w:cs="Arial"/>
          <w:color w:val="000000"/>
          <w:shd w:val="clear" w:color="auto" w:fill="FFFFFF"/>
        </w:rPr>
        <w:t>istance Learning Curriculum and Instructional Guidance</w:t>
      </w:r>
      <w:r>
        <w:rPr>
          <w:rFonts w:cs="Arial"/>
          <w:color w:val="000000"/>
          <w:shd w:val="clear" w:color="auto" w:fill="FFFFFF"/>
        </w:rPr>
        <w:t xml:space="preserve"> to D</w:t>
      </w:r>
      <w:r w:rsidR="009C788A">
        <w:rPr>
          <w:rFonts w:cs="Arial"/>
          <w:color w:val="000000"/>
          <w:shd w:val="clear" w:color="auto" w:fill="FFFFFF"/>
        </w:rPr>
        <w:t xml:space="preserve">igital </w:t>
      </w:r>
      <w:r>
        <w:rPr>
          <w:rFonts w:cs="Arial"/>
          <w:color w:val="000000"/>
          <w:shd w:val="clear" w:color="auto" w:fill="FFFFFF"/>
        </w:rPr>
        <w:t>L</w:t>
      </w:r>
      <w:r w:rsidR="009C788A">
        <w:rPr>
          <w:rFonts w:cs="Arial"/>
          <w:color w:val="000000"/>
          <w:shd w:val="clear" w:color="auto" w:fill="FFFFFF"/>
        </w:rPr>
        <w:t xml:space="preserve">earning </w:t>
      </w:r>
      <w:r>
        <w:rPr>
          <w:rFonts w:cs="Arial"/>
          <w:color w:val="000000"/>
          <w:shd w:val="clear" w:color="auto" w:fill="FFFFFF"/>
        </w:rPr>
        <w:t>I</w:t>
      </w:r>
      <w:r w:rsidR="009C788A">
        <w:rPr>
          <w:rFonts w:cs="Arial"/>
          <w:color w:val="000000"/>
          <w:shd w:val="clear" w:color="auto" w:fill="FFFFFF"/>
        </w:rPr>
        <w:t xml:space="preserve">ntegration and </w:t>
      </w:r>
      <w:r>
        <w:rPr>
          <w:rFonts w:cs="Arial"/>
          <w:color w:val="000000"/>
          <w:shd w:val="clear" w:color="auto" w:fill="FFFFFF"/>
        </w:rPr>
        <w:t>S</w:t>
      </w:r>
      <w:r w:rsidR="009C788A">
        <w:rPr>
          <w:rFonts w:cs="Arial"/>
          <w:color w:val="000000"/>
          <w:shd w:val="clear" w:color="auto" w:fill="FFFFFF"/>
        </w:rPr>
        <w:t xml:space="preserve">tandards </w:t>
      </w:r>
      <w:r>
        <w:rPr>
          <w:rFonts w:cs="Arial"/>
          <w:color w:val="000000"/>
          <w:shd w:val="clear" w:color="auto" w:fill="FFFFFF"/>
        </w:rPr>
        <w:t>G</w:t>
      </w:r>
      <w:r w:rsidR="009C788A">
        <w:rPr>
          <w:rFonts w:cs="Arial"/>
          <w:color w:val="000000"/>
          <w:shd w:val="clear" w:color="auto" w:fill="FFFFFF"/>
        </w:rPr>
        <w:t>uidance</w:t>
      </w:r>
      <w:r>
        <w:rPr>
          <w:rFonts w:cs="Arial"/>
          <w:color w:val="000000"/>
          <w:shd w:val="clear" w:color="auto" w:fill="FFFFFF"/>
        </w:rPr>
        <w:t>).</w:t>
      </w:r>
    </w:p>
    <w:p w14:paraId="098D591F" w14:textId="180761EF" w:rsidR="00665420" w:rsidRDefault="00665420" w:rsidP="00EE3BD5">
      <w:pPr>
        <w:spacing w:after="240"/>
        <w:rPr>
          <w:rFonts w:cs="Arial"/>
          <w:color w:val="000000"/>
          <w:shd w:val="clear" w:color="auto" w:fill="FFFFFF"/>
        </w:rPr>
      </w:pPr>
      <w:r w:rsidRPr="00662D52">
        <w:rPr>
          <w:rFonts w:cs="Arial"/>
          <w:color w:val="000000"/>
          <w:shd w:val="clear" w:color="auto" w:fill="FFFFFF"/>
        </w:rPr>
        <w:t>February 18, 2021:</w:t>
      </w:r>
      <w:r w:rsidRPr="004A3406">
        <w:rPr>
          <w:rFonts w:cs="Arial"/>
          <w:color w:val="000000"/>
          <w:shd w:val="clear" w:color="auto" w:fill="FFFFFF"/>
        </w:rPr>
        <w:t xml:space="preserve"> The SBE received a Distance Learning Curriculum and Instructional Guidance Project memoranda with an outline of content</w:t>
      </w:r>
      <w:r>
        <w:rPr>
          <w:rFonts w:cs="Arial"/>
          <w:color w:val="000000"/>
          <w:shd w:val="clear" w:color="auto" w:fill="FFFFFF"/>
        </w:rPr>
        <w:t xml:space="preserve"> (</w:t>
      </w:r>
      <w:hyperlink r:id="rId17" w:tooltip="February 2021 Distance Learning Project Memorandum" w:history="1">
        <w:r w:rsidRPr="00217BB6">
          <w:rPr>
            <w:rStyle w:val="Hyperlink"/>
            <w:rFonts w:cs="Arial"/>
            <w:shd w:val="clear" w:color="auto" w:fill="FFFFFF"/>
          </w:rPr>
          <w:t>https://www.cde.ca.gov/be/pn/im/documents/feb21memocfird01.docx</w:t>
        </w:r>
      </w:hyperlink>
      <w:r>
        <w:rPr>
          <w:rFonts w:cs="Arial"/>
          <w:color w:val="000000"/>
          <w:shd w:val="clear" w:color="auto" w:fill="FFFFFF"/>
        </w:rPr>
        <w:t>)</w:t>
      </w:r>
      <w:r w:rsidRPr="004A3406">
        <w:rPr>
          <w:rFonts w:cs="Arial"/>
          <w:color w:val="000000"/>
          <w:shd w:val="clear" w:color="auto" w:fill="FFFFFF"/>
        </w:rPr>
        <w:t>.</w:t>
      </w:r>
    </w:p>
    <w:p w14:paraId="40B34AD0" w14:textId="30858AB3" w:rsidR="001A2824" w:rsidRPr="00190E70" w:rsidRDefault="00C2210C" w:rsidP="00063FD9">
      <w:pPr>
        <w:spacing w:after="240"/>
      </w:pPr>
      <w:r w:rsidRPr="00203E26">
        <w:rPr>
          <w:rFonts w:cs="Arial"/>
          <w:color w:val="000000"/>
          <w:shd w:val="clear" w:color="auto" w:fill="FFFFFF"/>
        </w:rPr>
        <w:t>May 12, 2021:</w:t>
      </w:r>
      <w:r w:rsidR="006C0037" w:rsidRPr="00203E26">
        <w:rPr>
          <w:rFonts w:cs="Arial"/>
          <w:color w:val="000000"/>
          <w:shd w:val="clear" w:color="auto" w:fill="FFFFFF"/>
        </w:rPr>
        <w:t xml:space="preserve"> </w:t>
      </w:r>
      <w:r w:rsidR="00203E26" w:rsidRPr="00203E26">
        <w:rPr>
          <w:rFonts w:cs="Arial"/>
          <w:color w:val="000000"/>
          <w:shd w:val="clear" w:color="auto" w:fill="FFFFFF"/>
        </w:rPr>
        <w:t xml:space="preserve">The </w:t>
      </w:r>
      <w:r w:rsidR="009B0826">
        <w:rPr>
          <w:rFonts w:cs="Arial"/>
          <w:color w:val="000000"/>
          <w:shd w:val="clear" w:color="auto" w:fill="FFFFFF"/>
        </w:rPr>
        <w:t xml:space="preserve">DLISG </w:t>
      </w:r>
      <w:r w:rsidR="006C0037" w:rsidRPr="00203E26">
        <w:rPr>
          <w:rFonts w:cs="Arial"/>
          <w:color w:val="000000"/>
          <w:shd w:val="clear" w:color="auto" w:fill="FFFFFF"/>
        </w:rPr>
        <w:t>document was adopted by the SBE</w:t>
      </w:r>
      <w:r w:rsidR="0094310E">
        <w:rPr>
          <w:rFonts w:cs="Arial"/>
          <w:color w:val="000000"/>
          <w:shd w:val="clear" w:color="auto" w:fill="FFFFFF"/>
        </w:rPr>
        <w:t xml:space="preserve"> </w:t>
      </w:r>
      <w:r w:rsidR="00190E70">
        <w:rPr>
          <w:rFonts w:cs="Arial"/>
          <w:color w:val="000000"/>
          <w:shd w:val="clear" w:color="auto" w:fill="FFFFFF"/>
        </w:rPr>
        <w:t>(</w:t>
      </w:r>
      <w:hyperlink r:id="rId18" w:tooltip="May 2021 Agenda Item to adopt the updates to the DLISG document" w:history="1">
        <w:r w:rsidR="0094310E" w:rsidRPr="005262A8">
          <w:rPr>
            <w:rStyle w:val="Hyperlink"/>
            <w:rFonts w:cs="Arial"/>
            <w:shd w:val="clear" w:color="auto" w:fill="FFFFFF"/>
          </w:rPr>
          <w:t>https://www.cde.ca.gov/be/ag/ag/yr21/documents/may21item02.docx</w:t>
        </w:r>
      </w:hyperlink>
      <w:r w:rsidR="00190E70">
        <w:rPr>
          <w:rFonts w:cs="Arial"/>
          <w:color w:val="000000"/>
          <w:shd w:val="clear" w:color="auto" w:fill="FFFFFF"/>
        </w:rPr>
        <w:t>)</w:t>
      </w:r>
      <w:r w:rsidR="0094310E">
        <w:rPr>
          <w:rFonts w:cs="Arial"/>
          <w:color w:val="000000"/>
          <w:shd w:val="clear" w:color="auto" w:fill="FFFFFF"/>
        </w:rPr>
        <w:t>.</w:t>
      </w:r>
    </w:p>
    <w:p w14:paraId="5165E736" w14:textId="3FFA5574" w:rsidR="00936299" w:rsidRPr="00936299" w:rsidRDefault="00936299" w:rsidP="00665420">
      <w:pPr>
        <w:spacing w:after="480"/>
        <w:rPr>
          <w:rFonts w:cs="Arial"/>
          <w:color w:val="000000"/>
          <w:shd w:val="clear" w:color="auto" w:fill="FFFFFF"/>
        </w:rPr>
      </w:pPr>
      <w:r w:rsidRPr="00936299">
        <w:rPr>
          <w:rFonts w:cs="Arial"/>
          <w:color w:val="000000"/>
          <w:shd w:val="clear" w:color="auto" w:fill="FFFFFF"/>
        </w:rPr>
        <w:t xml:space="preserve">July 12, 2023: </w:t>
      </w:r>
      <w:r>
        <w:rPr>
          <w:rFonts w:cs="Arial"/>
          <w:color w:val="000000"/>
          <w:shd w:val="clear" w:color="auto" w:fill="FFFFFF"/>
        </w:rPr>
        <w:t>T</w:t>
      </w:r>
      <w:r w:rsidRPr="00936299">
        <w:rPr>
          <w:rFonts w:cs="Arial"/>
          <w:color w:val="000000"/>
          <w:shd w:val="clear" w:color="auto" w:fill="FFFFFF"/>
        </w:rPr>
        <w:t>he SBE adopted the</w:t>
      </w:r>
      <w:r w:rsidR="009B0826">
        <w:rPr>
          <w:rFonts w:cs="Arial"/>
          <w:color w:val="000000"/>
          <w:shd w:val="clear" w:color="auto" w:fill="FFFFFF"/>
        </w:rPr>
        <w:t xml:space="preserve"> </w:t>
      </w:r>
      <w:r w:rsidRPr="00936299">
        <w:rPr>
          <w:rStyle w:val="Emphasis"/>
          <w:rFonts w:eastAsiaTheme="majorEastAsia" w:cs="Arial"/>
          <w:color w:val="000000"/>
          <w:shd w:val="clear" w:color="auto" w:fill="FFFFFF"/>
        </w:rPr>
        <w:t>Mathematics Framework</w:t>
      </w:r>
      <w:r w:rsidRPr="00936299">
        <w:rPr>
          <w:rFonts w:cs="Arial"/>
          <w:color w:val="000000"/>
          <w:shd w:val="clear" w:color="auto" w:fill="FFFFFF"/>
        </w:rPr>
        <w:t xml:space="preserve"> </w:t>
      </w:r>
      <w:r>
        <w:rPr>
          <w:rFonts w:cs="Arial"/>
          <w:color w:val="000000"/>
          <w:shd w:val="clear" w:color="auto" w:fill="FFFFFF"/>
        </w:rPr>
        <w:t>(</w:t>
      </w:r>
      <w:hyperlink r:id="rId19" w:tooltip="July 2023 Agenda Item to adopt the 2023 Mathematics Framework" w:history="1">
        <w:r w:rsidR="00190E70" w:rsidRPr="000B6BBB">
          <w:rPr>
            <w:rStyle w:val="Hyperlink"/>
            <w:rFonts w:cs="Arial"/>
            <w:shd w:val="clear" w:color="auto" w:fill="FFFFFF"/>
          </w:rPr>
          <w:t>https://www.cde.ca.gov/be/ag/ag/yr23/documents/jul23item11.docx</w:t>
        </w:r>
      </w:hyperlink>
      <w:r w:rsidR="00190E70">
        <w:rPr>
          <w:rFonts w:cs="Arial"/>
          <w:color w:val="000000"/>
          <w:shd w:val="clear" w:color="auto" w:fill="FFFFFF"/>
        </w:rPr>
        <w:t>)</w:t>
      </w:r>
      <w:r w:rsidR="009B0826">
        <w:rPr>
          <w:rFonts w:cs="Arial"/>
          <w:color w:val="000000"/>
          <w:shd w:val="clear" w:color="auto" w:fill="FFFFFF"/>
        </w:rPr>
        <w:t>.</w:t>
      </w:r>
    </w:p>
    <w:p w14:paraId="52148B41" w14:textId="4C545D7C" w:rsidR="00B61E95" w:rsidRPr="00B61E95" w:rsidRDefault="00B61E95" w:rsidP="0066088E">
      <w:pPr>
        <w:pStyle w:val="Heading2"/>
        <w:rPr>
          <w:shd w:val="clear" w:color="auto" w:fill="FFFFFF"/>
        </w:rPr>
      </w:pPr>
      <w:r w:rsidRPr="00B61E95">
        <w:rPr>
          <w:shd w:val="clear" w:color="auto" w:fill="FFFFFF"/>
        </w:rPr>
        <w:t>Fiscal Analysis</w:t>
      </w:r>
    </w:p>
    <w:p w14:paraId="39A2F356" w14:textId="0EB565A6" w:rsidR="00B61E95" w:rsidRPr="00665420" w:rsidRDefault="0066088E" w:rsidP="00665420">
      <w:pPr>
        <w:spacing w:after="480"/>
        <w:rPr>
          <w:rFonts w:cs="Arial"/>
          <w:color w:val="000000"/>
          <w:shd w:val="clear" w:color="auto" w:fill="FFFFFF"/>
        </w:rPr>
      </w:pPr>
      <w:r>
        <w:rPr>
          <w:rFonts w:cs="Arial"/>
          <w:color w:val="000000"/>
          <w:shd w:val="clear" w:color="auto" w:fill="FFFFFF"/>
        </w:rPr>
        <w:t>N</w:t>
      </w:r>
      <w:r w:rsidR="00B61E95">
        <w:rPr>
          <w:rFonts w:cs="Arial"/>
          <w:color w:val="000000"/>
          <w:shd w:val="clear" w:color="auto" w:fill="FFFFFF"/>
        </w:rPr>
        <w:t>one</w:t>
      </w:r>
    </w:p>
    <w:p w14:paraId="0D35E3D0" w14:textId="77777777" w:rsidR="00406F50" w:rsidRDefault="00406F50" w:rsidP="0066088E">
      <w:pPr>
        <w:pStyle w:val="Heading2"/>
      </w:pPr>
      <w:r w:rsidRPr="001B3958">
        <w:t>Attachment(s)</w:t>
      </w:r>
    </w:p>
    <w:p w14:paraId="2D19481A" w14:textId="4D59ED3F" w:rsidR="009A76AA" w:rsidRPr="00F11115" w:rsidRDefault="009A76AA" w:rsidP="008B36F7">
      <w:pPr>
        <w:pStyle w:val="ListParagraph"/>
        <w:numPr>
          <w:ilvl w:val="0"/>
          <w:numId w:val="8"/>
        </w:numPr>
      </w:pPr>
      <w:r w:rsidRPr="00F11115">
        <w:t>Attachment 1: Draft revised California Digital Learning Integration and Standards Guidance</w:t>
      </w:r>
      <w:r w:rsidR="008B36F7" w:rsidRPr="00F11115">
        <w:t>, Section B</w:t>
      </w:r>
      <w:r w:rsidRPr="00F11115">
        <w:t xml:space="preserve"> (</w:t>
      </w:r>
      <w:r w:rsidR="00DB1DCF">
        <w:t>13</w:t>
      </w:r>
      <w:r w:rsidR="00AC509F">
        <w:t>7</w:t>
      </w:r>
      <w:r w:rsidR="00EE3BD5" w:rsidRPr="00F11115">
        <w:t xml:space="preserve"> </w:t>
      </w:r>
      <w:r w:rsidRPr="00F11115">
        <w:t>pages)</w:t>
      </w:r>
    </w:p>
    <w:sectPr w:rsidR="009A76AA" w:rsidRPr="00F11115" w:rsidSect="00D3396E">
      <w:headerReference w:type="default" r:id="rId2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8858F6" w14:textId="77777777" w:rsidR="007A125F" w:rsidRDefault="007A125F" w:rsidP="000E09DC">
      <w:r>
        <w:separator/>
      </w:r>
    </w:p>
  </w:endnote>
  <w:endnote w:type="continuationSeparator" w:id="0">
    <w:p w14:paraId="7D78DFC0" w14:textId="77777777" w:rsidR="007A125F" w:rsidRDefault="007A125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50D77" w14:textId="77777777" w:rsidR="00DE1218" w:rsidRDefault="00DE12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F53D9E" w14:textId="77777777" w:rsidR="00DE1218" w:rsidRDefault="00DE12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7AF69" w14:textId="77777777" w:rsidR="00DE1218" w:rsidRDefault="00DE12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1D126" w14:textId="77777777" w:rsidR="007A125F" w:rsidRDefault="007A125F" w:rsidP="000E09DC">
      <w:r>
        <w:separator/>
      </w:r>
    </w:p>
  </w:footnote>
  <w:footnote w:type="continuationSeparator" w:id="0">
    <w:p w14:paraId="1F1465E3" w14:textId="77777777" w:rsidR="007A125F" w:rsidRDefault="007A125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078B88" w14:textId="77777777" w:rsidR="00DE1218" w:rsidRDefault="00DE12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2F7BC"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9B6AA10"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3FA6D539" w14:textId="77777777" w:rsidR="00527B0E" w:rsidRPr="00527B0E" w:rsidRDefault="00527B0E"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DA67F" w14:textId="77777777" w:rsidR="00DE1218" w:rsidRDefault="00DE12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6D206A" w14:textId="77777777" w:rsidR="00E82041" w:rsidRDefault="00B92CBD" w:rsidP="00E82041">
    <w:pPr>
      <w:jc w:val="right"/>
    </w:pPr>
    <w:r>
      <w:t>imab-cfird-sep24item01</w:t>
    </w:r>
  </w:p>
  <w:p w14:paraId="2D1CF71E" w14:textId="5E467B70" w:rsidR="00223112" w:rsidRPr="000F4377" w:rsidRDefault="000F4377" w:rsidP="0066088E">
    <w:pPr>
      <w:spacing w:after="240"/>
      <w:jc w:val="right"/>
    </w:pPr>
    <w:r w:rsidRPr="000F4377">
      <w:t xml:space="preserve">Page </w:t>
    </w:r>
    <w:r w:rsidRPr="000F4377">
      <w:fldChar w:fldCharType="begin"/>
    </w:r>
    <w:r w:rsidRPr="000F4377">
      <w:instrText xml:space="preserve"> PAGE  \* Arabic  \* MERGEFORMAT </w:instrText>
    </w:r>
    <w:r w:rsidRPr="000F4377">
      <w:fldChar w:fldCharType="separate"/>
    </w:r>
    <w:r w:rsidRPr="000F4377">
      <w:rPr>
        <w:noProof/>
      </w:rPr>
      <w:t>1</w:t>
    </w:r>
    <w:r w:rsidRPr="000F4377">
      <w:fldChar w:fldCharType="end"/>
    </w:r>
    <w:r w:rsidRPr="000F4377">
      <w:t xml:space="preserve"> of </w:t>
    </w:r>
    <w:fldSimple w:instr=" NUMPAGES  \* Arabic  \* MERGEFORMAT ">
      <w:r w:rsidRPr="000F4377">
        <w:rPr>
          <w:noProof/>
        </w:rPr>
        <w:t>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53857"/>
    <w:multiLevelType w:val="hybridMultilevel"/>
    <w:tmpl w:val="52D292AA"/>
    <w:lvl w:ilvl="0" w:tplc="3044EDF6">
      <w:start w:val="1"/>
      <w:numFmt w:val="bullet"/>
      <w:lvlText w:val="•"/>
      <w:lvlJc w:val="left"/>
      <w:pPr>
        <w:tabs>
          <w:tab w:val="num" w:pos="720"/>
        </w:tabs>
        <w:ind w:left="720" w:hanging="360"/>
      </w:pPr>
      <w:rPr>
        <w:rFonts w:ascii="Arial" w:hAnsi="Arial" w:hint="default"/>
      </w:rPr>
    </w:lvl>
    <w:lvl w:ilvl="1" w:tplc="BEC05602" w:tentative="1">
      <w:start w:val="1"/>
      <w:numFmt w:val="bullet"/>
      <w:lvlText w:val="•"/>
      <w:lvlJc w:val="left"/>
      <w:pPr>
        <w:tabs>
          <w:tab w:val="num" w:pos="1440"/>
        </w:tabs>
        <w:ind w:left="1440" w:hanging="360"/>
      </w:pPr>
      <w:rPr>
        <w:rFonts w:ascii="Arial" w:hAnsi="Arial" w:hint="default"/>
      </w:rPr>
    </w:lvl>
    <w:lvl w:ilvl="2" w:tplc="0874BFEA" w:tentative="1">
      <w:start w:val="1"/>
      <w:numFmt w:val="bullet"/>
      <w:lvlText w:val="•"/>
      <w:lvlJc w:val="left"/>
      <w:pPr>
        <w:tabs>
          <w:tab w:val="num" w:pos="2160"/>
        </w:tabs>
        <w:ind w:left="2160" w:hanging="360"/>
      </w:pPr>
      <w:rPr>
        <w:rFonts w:ascii="Arial" w:hAnsi="Arial" w:hint="default"/>
      </w:rPr>
    </w:lvl>
    <w:lvl w:ilvl="3" w:tplc="00D43882" w:tentative="1">
      <w:start w:val="1"/>
      <w:numFmt w:val="bullet"/>
      <w:lvlText w:val="•"/>
      <w:lvlJc w:val="left"/>
      <w:pPr>
        <w:tabs>
          <w:tab w:val="num" w:pos="2880"/>
        </w:tabs>
        <w:ind w:left="2880" w:hanging="360"/>
      </w:pPr>
      <w:rPr>
        <w:rFonts w:ascii="Arial" w:hAnsi="Arial" w:hint="default"/>
      </w:rPr>
    </w:lvl>
    <w:lvl w:ilvl="4" w:tplc="2104161C" w:tentative="1">
      <w:start w:val="1"/>
      <w:numFmt w:val="bullet"/>
      <w:lvlText w:val="•"/>
      <w:lvlJc w:val="left"/>
      <w:pPr>
        <w:tabs>
          <w:tab w:val="num" w:pos="3600"/>
        </w:tabs>
        <w:ind w:left="3600" w:hanging="360"/>
      </w:pPr>
      <w:rPr>
        <w:rFonts w:ascii="Arial" w:hAnsi="Arial" w:hint="default"/>
      </w:rPr>
    </w:lvl>
    <w:lvl w:ilvl="5" w:tplc="7292C664" w:tentative="1">
      <w:start w:val="1"/>
      <w:numFmt w:val="bullet"/>
      <w:lvlText w:val="•"/>
      <w:lvlJc w:val="left"/>
      <w:pPr>
        <w:tabs>
          <w:tab w:val="num" w:pos="4320"/>
        </w:tabs>
        <w:ind w:left="4320" w:hanging="360"/>
      </w:pPr>
      <w:rPr>
        <w:rFonts w:ascii="Arial" w:hAnsi="Arial" w:hint="default"/>
      </w:rPr>
    </w:lvl>
    <w:lvl w:ilvl="6" w:tplc="957C2B0A" w:tentative="1">
      <w:start w:val="1"/>
      <w:numFmt w:val="bullet"/>
      <w:lvlText w:val="•"/>
      <w:lvlJc w:val="left"/>
      <w:pPr>
        <w:tabs>
          <w:tab w:val="num" w:pos="5040"/>
        </w:tabs>
        <w:ind w:left="5040" w:hanging="360"/>
      </w:pPr>
      <w:rPr>
        <w:rFonts w:ascii="Arial" w:hAnsi="Arial" w:hint="default"/>
      </w:rPr>
    </w:lvl>
    <w:lvl w:ilvl="7" w:tplc="79F62FD4" w:tentative="1">
      <w:start w:val="1"/>
      <w:numFmt w:val="bullet"/>
      <w:lvlText w:val="•"/>
      <w:lvlJc w:val="left"/>
      <w:pPr>
        <w:tabs>
          <w:tab w:val="num" w:pos="5760"/>
        </w:tabs>
        <w:ind w:left="5760" w:hanging="360"/>
      </w:pPr>
      <w:rPr>
        <w:rFonts w:ascii="Arial" w:hAnsi="Arial" w:hint="default"/>
      </w:rPr>
    </w:lvl>
    <w:lvl w:ilvl="8" w:tplc="59A80C7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613413A"/>
    <w:multiLevelType w:val="hybridMultilevel"/>
    <w:tmpl w:val="6F14AE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2D35E33"/>
    <w:multiLevelType w:val="hybridMultilevel"/>
    <w:tmpl w:val="3020C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683213">
    <w:abstractNumId w:val="4"/>
  </w:num>
  <w:num w:numId="2" w16cid:durableId="1352954301">
    <w:abstractNumId w:val="8"/>
  </w:num>
  <w:num w:numId="3" w16cid:durableId="748306760">
    <w:abstractNumId w:val="2"/>
  </w:num>
  <w:num w:numId="4" w16cid:durableId="641733795">
    <w:abstractNumId w:val="6"/>
  </w:num>
  <w:num w:numId="5" w16cid:durableId="343870470">
    <w:abstractNumId w:val="7"/>
  </w:num>
  <w:num w:numId="6" w16cid:durableId="822161677">
    <w:abstractNumId w:val="1"/>
  </w:num>
  <w:num w:numId="7" w16cid:durableId="841120654">
    <w:abstractNumId w:val="3"/>
  </w:num>
  <w:num w:numId="8" w16cid:durableId="1018316230">
    <w:abstractNumId w:val="9"/>
  </w:num>
  <w:num w:numId="9" w16cid:durableId="185991221">
    <w:abstractNumId w:val="0"/>
  </w:num>
  <w:num w:numId="10" w16cid:durableId="835704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4D7"/>
    <w:rsid w:val="000324AD"/>
    <w:rsid w:val="00063FD9"/>
    <w:rsid w:val="00086F82"/>
    <w:rsid w:val="000C03D0"/>
    <w:rsid w:val="000C40D0"/>
    <w:rsid w:val="000D52CC"/>
    <w:rsid w:val="000E09DC"/>
    <w:rsid w:val="000F24E8"/>
    <w:rsid w:val="000F4377"/>
    <w:rsid w:val="001048F3"/>
    <w:rsid w:val="0012201C"/>
    <w:rsid w:val="00130059"/>
    <w:rsid w:val="00130403"/>
    <w:rsid w:val="00133B7B"/>
    <w:rsid w:val="00136B46"/>
    <w:rsid w:val="00141037"/>
    <w:rsid w:val="00156F52"/>
    <w:rsid w:val="0018148D"/>
    <w:rsid w:val="00190E70"/>
    <w:rsid w:val="0019264C"/>
    <w:rsid w:val="00193461"/>
    <w:rsid w:val="001A0CA5"/>
    <w:rsid w:val="001A2824"/>
    <w:rsid w:val="001A2BBD"/>
    <w:rsid w:val="001B3958"/>
    <w:rsid w:val="001C572A"/>
    <w:rsid w:val="001E1929"/>
    <w:rsid w:val="001E3729"/>
    <w:rsid w:val="001F0425"/>
    <w:rsid w:val="00202B1E"/>
    <w:rsid w:val="00203E26"/>
    <w:rsid w:val="00217472"/>
    <w:rsid w:val="00223112"/>
    <w:rsid w:val="0023355D"/>
    <w:rsid w:val="00240B26"/>
    <w:rsid w:val="00243FF4"/>
    <w:rsid w:val="00245ECD"/>
    <w:rsid w:val="00261FB0"/>
    <w:rsid w:val="0028788E"/>
    <w:rsid w:val="00294987"/>
    <w:rsid w:val="002B1D1B"/>
    <w:rsid w:val="002B4B14"/>
    <w:rsid w:val="002C57F9"/>
    <w:rsid w:val="002C78F9"/>
    <w:rsid w:val="002D1A82"/>
    <w:rsid w:val="002E4CB5"/>
    <w:rsid w:val="002E6711"/>
    <w:rsid w:val="002E6FCA"/>
    <w:rsid w:val="002F279B"/>
    <w:rsid w:val="002F3885"/>
    <w:rsid w:val="00315131"/>
    <w:rsid w:val="003256AD"/>
    <w:rsid w:val="00333D68"/>
    <w:rsid w:val="0035291D"/>
    <w:rsid w:val="00354016"/>
    <w:rsid w:val="00360C69"/>
    <w:rsid w:val="00363520"/>
    <w:rsid w:val="0036695E"/>
    <w:rsid w:val="003705FC"/>
    <w:rsid w:val="00383838"/>
    <w:rsid w:val="003847B2"/>
    <w:rsid w:val="00384ACF"/>
    <w:rsid w:val="00387480"/>
    <w:rsid w:val="003A3561"/>
    <w:rsid w:val="003A5285"/>
    <w:rsid w:val="003A5F1F"/>
    <w:rsid w:val="003D1ECD"/>
    <w:rsid w:val="003E1E8D"/>
    <w:rsid w:val="003E4DF7"/>
    <w:rsid w:val="003E69D1"/>
    <w:rsid w:val="003F3414"/>
    <w:rsid w:val="00405D97"/>
    <w:rsid w:val="00406F50"/>
    <w:rsid w:val="00407E9B"/>
    <w:rsid w:val="004203BC"/>
    <w:rsid w:val="004262B9"/>
    <w:rsid w:val="00431CEE"/>
    <w:rsid w:val="0044670C"/>
    <w:rsid w:val="00451256"/>
    <w:rsid w:val="0047534A"/>
    <w:rsid w:val="00475A10"/>
    <w:rsid w:val="004A325E"/>
    <w:rsid w:val="004C1068"/>
    <w:rsid w:val="004C1C3C"/>
    <w:rsid w:val="004D0670"/>
    <w:rsid w:val="004E029B"/>
    <w:rsid w:val="004F08A4"/>
    <w:rsid w:val="004F77F2"/>
    <w:rsid w:val="00505D93"/>
    <w:rsid w:val="0051573B"/>
    <w:rsid w:val="00517C00"/>
    <w:rsid w:val="00527B0E"/>
    <w:rsid w:val="00546BE2"/>
    <w:rsid w:val="005532C7"/>
    <w:rsid w:val="005C4754"/>
    <w:rsid w:val="005E784F"/>
    <w:rsid w:val="005F7E40"/>
    <w:rsid w:val="00636B2C"/>
    <w:rsid w:val="00652F04"/>
    <w:rsid w:val="006550D3"/>
    <w:rsid w:val="00657A96"/>
    <w:rsid w:val="0066088E"/>
    <w:rsid w:val="00662D52"/>
    <w:rsid w:val="00665420"/>
    <w:rsid w:val="00666236"/>
    <w:rsid w:val="00666C8E"/>
    <w:rsid w:val="006861D8"/>
    <w:rsid w:val="00692300"/>
    <w:rsid w:val="006937A5"/>
    <w:rsid w:val="00693951"/>
    <w:rsid w:val="006A3714"/>
    <w:rsid w:val="006B2111"/>
    <w:rsid w:val="006B5EB7"/>
    <w:rsid w:val="006C0037"/>
    <w:rsid w:val="006D0223"/>
    <w:rsid w:val="006D7A04"/>
    <w:rsid w:val="006E06C6"/>
    <w:rsid w:val="00703D0E"/>
    <w:rsid w:val="00712417"/>
    <w:rsid w:val="00717620"/>
    <w:rsid w:val="00720B59"/>
    <w:rsid w:val="00726EDA"/>
    <w:rsid w:val="007313A3"/>
    <w:rsid w:val="00735D5E"/>
    <w:rsid w:val="007428B8"/>
    <w:rsid w:val="00746164"/>
    <w:rsid w:val="00746474"/>
    <w:rsid w:val="00780BB6"/>
    <w:rsid w:val="007A125F"/>
    <w:rsid w:val="007C2EE6"/>
    <w:rsid w:val="007C5697"/>
    <w:rsid w:val="007D5AFF"/>
    <w:rsid w:val="007D6A8F"/>
    <w:rsid w:val="007E6E1E"/>
    <w:rsid w:val="007E7AEC"/>
    <w:rsid w:val="007F2620"/>
    <w:rsid w:val="00831369"/>
    <w:rsid w:val="008700D1"/>
    <w:rsid w:val="008909EE"/>
    <w:rsid w:val="008B36F7"/>
    <w:rsid w:val="008B5188"/>
    <w:rsid w:val="0091117B"/>
    <w:rsid w:val="00917377"/>
    <w:rsid w:val="00936299"/>
    <w:rsid w:val="0094310E"/>
    <w:rsid w:val="0099650F"/>
    <w:rsid w:val="00996B8F"/>
    <w:rsid w:val="009A1053"/>
    <w:rsid w:val="009A653D"/>
    <w:rsid w:val="009A76AA"/>
    <w:rsid w:val="009B04E1"/>
    <w:rsid w:val="009B0826"/>
    <w:rsid w:val="009C788A"/>
    <w:rsid w:val="009D38B0"/>
    <w:rsid w:val="009D5028"/>
    <w:rsid w:val="009E212C"/>
    <w:rsid w:val="00A07F42"/>
    <w:rsid w:val="00A16315"/>
    <w:rsid w:val="00A30B3C"/>
    <w:rsid w:val="00A40310"/>
    <w:rsid w:val="00A40F8F"/>
    <w:rsid w:val="00A46D62"/>
    <w:rsid w:val="00A702D7"/>
    <w:rsid w:val="00A742DF"/>
    <w:rsid w:val="00A82C19"/>
    <w:rsid w:val="00A93E1F"/>
    <w:rsid w:val="00AA1BB8"/>
    <w:rsid w:val="00AB19A8"/>
    <w:rsid w:val="00AB1B3C"/>
    <w:rsid w:val="00AC1101"/>
    <w:rsid w:val="00AC509F"/>
    <w:rsid w:val="00B04DEC"/>
    <w:rsid w:val="00B15AF1"/>
    <w:rsid w:val="00B16C48"/>
    <w:rsid w:val="00B17F3D"/>
    <w:rsid w:val="00B413FE"/>
    <w:rsid w:val="00B46424"/>
    <w:rsid w:val="00B55CB9"/>
    <w:rsid w:val="00B61E95"/>
    <w:rsid w:val="00B723BE"/>
    <w:rsid w:val="00B772B2"/>
    <w:rsid w:val="00B82705"/>
    <w:rsid w:val="00B9099D"/>
    <w:rsid w:val="00B92CBD"/>
    <w:rsid w:val="00BA7224"/>
    <w:rsid w:val="00BB2673"/>
    <w:rsid w:val="00BC1CE7"/>
    <w:rsid w:val="00BD61E1"/>
    <w:rsid w:val="00BE2A87"/>
    <w:rsid w:val="00C2210C"/>
    <w:rsid w:val="00C27D57"/>
    <w:rsid w:val="00C45A44"/>
    <w:rsid w:val="00C60984"/>
    <w:rsid w:val="00C66F19"/>
    <w:rsid w:val="00C74B66"/>
    <w:rsid w:val="00C80872"/>
    <w:rsid w:val="00C82CBA"/>
    <w:rsid w:val="00C85A61"/>
    <w:rsid w:val="00CA216C"/>
    <w:rsid w:val="00CD476C"/>
    <w:rsid w:val="00CE1C84"/>
    <w:rsid w:val="00CE6F92"/>
    <w:rsid w:val="00D14288"/>
    <w:rsid w:val="00D3396E"/>
    <w:rsid w:val="00D44F0F"/>
    <w:rsid w:val="00D47DAB"/>
    <w:rsid w:val="00D5115F"/>
    <w:rsid w:val="00D5745E"/>
    <w:rsid w:val="00D6044E"/>
    <w:rsid w:val="00D803D2"/>
    <w:rsid w:val="00D83C79"/>
    <w:rsid w:val="00D843D4"/>
    <w:rsid w:val="00D847EF"/>
    <w:rsid w:val="00D8667C"/>
    <w:rsid w:val="00D86AB9"/>
    <w:rsid w:val="00D97A3F"/>
    <w:rsid w:val="00DA41A0"/>
    <w:rsid w:val="00DB1DCF"/>
    <w:rsid w:val="00DD3EB7"/>
    <w:rsid w:val="00DE1218"/>
    <w:rsid w:val="00E0296B"/>
    <w:rsid w:val="00E27F21"/>
    <w:rsid w:val="00E45E44"/>
    <w:rsid w:val="00E634B9"/>
    <w:rsid w:val="00E71E47"/>
    <w:rsid w:val="00E80D17"/>
    <w:rsid w:val="00E82041"/>
    <w:rsid w:val="00E83AA5"/>
    <w:rsid w:val="00E95E09"/>
    <w:rsid w:val="00EA6FF6"/>
    <w:rsid w:val="00EA7D4F"/>
    <w:rsid w:val="00EB16F7"/>
    <w:rsid w:val="00EB38ED"/>
    <w:rsid w:val="00EB709B"/>
    <w:rsid w:val="00EC4D66"/>
    <w:rsid w:val="00EC504C"/>
    <w:rsid w:val="00EE3BD5"/>
    <w:rsid w:val="00EE6F36"/>
    <w:rsid w:val="00F038DC"/>
    <w:rsid w:val="00F11115"/>
    <w:rsid w:val="00F2350C"/>
    <w:rsid w:val="00F302A4"/>
    <w:rsid w:val="00F40510"/>
    <w:rsid w:val="00F6649B"/>
    <w:rsid w:val="00F71CDF"/>
    <w:rsid w:val="00FA6428"/>
    <w:rsid w:val="00FB727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509F6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66088E"/>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D97A3F"/>
    <w:pPr>
      <w:spacing w:after="240"/>
      <w:outlineLvl w:val="2"/>
    </w:pPr>
    <w:rPr>
      <w:rFonts w:cs="Arial"/>
      <w:b/>
      <w:bCs/>
      <w:sz w:val="28"/>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66088E"/>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D97A3F"/>
    <w:rPr>
      <w:rFonts w:ascii="Arial" w:eastAsia="Times New Roman" w:hAnsi="Arial" w:cs="Arial"/>
      <w:b/>
      <w:bCs/>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BB2673"/>
    <w:rPr>
      <w:i/>
      <w:iCs/>
    </w:rPr>
  </w:style>
  <w:style w:type="character" w:customStyle="1" w:styleId="ListParagraphChar">
    <w:name w:val="List Paragraph Char"/>
    <w:link w:val="ListParagraph"/>
    <w:uiPriority w:val="34"/>
    <w:rsid w:val="00DD3EB7"/>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203E26"/>
    <w:rPr>
      <w:color w:val="954F72" w:themeColor="followedHyperlink"/>
      <w:u w:val="single"/>
    </w:rPr>
  </w:style>
  <w:style w:type="character" w:styleId="CommentReference">
    <w:name w:val="annotation reference"/>
    <w:basedOn w:val="DefaultParagraphFont"/>
    <w:uiPriority w:val="99"/>
    <w:semiHidden/>
    <w:unhideWhenUsed/>
    <w:rsid w:val="00F11115"/>
    <w:rPr>
      <w:sz w:val="16"/>
      <w:szCs w:val="16"/>
    </w:rPr>
  </w:style>
  <w:style w:type="paragraph" w:styleId="CommentText">
    <w:name w:val="annotation text"/>
    <w:basedOn w:val="Normal"/>
    <w:link w:val="CommentTextChar"/>
    <w:uiPriority w:val="99"/>
    <w:unhideWhenUsed/>
    <w:rsid w:val="00F11115"/>
    <w:rPr>
      <w:sz w:val="20"/>
      <w:szCs w:val="20"/>
    </w:rPr>
  </w:style>
  <w:style w:type="character" w:customStyle="1" w:styleId="CommentTextChar">
    <w:name w:val="Comment Text Char"/>
    <w:basedOn w:val="DefaultParagraphFont"/>
    <w:link w:val="CommentText"/>
    <w:uiPriority w:val="99"/>
    <w:rsid w:val="00F1111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11115"/>
    <w:rPr>
      <w:b/>
      <w:bCs/>
    </w:rPr>
  </w:style>
  <w:style w:type="character" w:customStyle="1" w:styleId="CommentSubjectChar">
    <w:name w:val="Comment Subject Char"/>
    <w:basedOn w:val="CommentTextChar"/>
    <w:link w:val="CommentSubject"/>
    <w:uiPriority w:val="99"/>
    <w:semiHidden/>
    <w:rsid w:val="00F11115"/>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936299"/>
    <w:rPr>
      <w:color w:val="605E5C"/>
      <w:shd w:val="clear" w:color="auto" w:fill="E1DFDD"/>
    </w:rPr>
  </w:style>
  <w:style w:type="character" w:styleId="Strong">
    <w:name w:val="Strong"/>
    <w:basedOn w:val="DefaultParagraphFont"/>
    <w:uiPriority w:val="22"/>
    <w:qFormat/>
    <w:rsid w:val="00261FB0"/>
    <w:rPr>
      <w:b/>
      <w:bCs/>
    </w:rPr>
  </w:style>
  <w:style w:type="paragraph" w:styleId="Revision">
    <w:name w:val="Revision"/>
    <w:hidden/>
    <w:uiPriority w:val="99"/>
    <w:semiHidden/>
    <w:rsid w:val="00EA6FF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4982637">
      <w:bodyDiv w:val="1"/>
      <w:marLeft w:val="0"/>
      <w:marRight w:val="0"/>
      <w:marTop w:val="0"/>
      <w:marBottom w:val="0"/>
      <w:divBdr>
        <w:top w:val="none" w:sz="0" w:space="0" w:color="auto"/>
        <w:left w:val="none" w:sz="0" w:space="0" w:color="auto"/>
        <w:bottom w:val="none" w:sz="0" w:space="0" w:color="auto"/>
        <w:right w:val="none" w:sz="0" w:space="0" w:color="auto"/>
      </w:divBdr>
      <w:divsChild>
        <w:div w:id="383799797">
          <w:marLeft w:val="490"/>
          <w:marRight w:val="0"/>
          <w:marTop w:val="101"/>
          <w:marBottom w:val="0"/>
          <w:divBdr>
            <w:top w:val="none" w:sz="0" w:space="0" w:color="auto"/>
            <w:left w:val="none" w:sz="0" w:space="0" w:color="auto"/>
            <w:bottom w:val="none" w:sz="0" w:space="0" w:color="auto"/>
            <w:right w:val="none" w:sz="0" w:space="0" w:color="auto"/>
          </w:divBdr>
        </w:div>
        <w:div w:id="1870950451">
          <w:marLeft w:val="490"/>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cde.ca.gov/be/ag/ag/yr21/documents/may21item02.docx"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de.ca.gov/be/pn/im/documents/feb21memocfird01.docx" TargetMode="External"/><Relationship Id="rId2" Type="http://schemas.openxmlformats.org/officeDocument/2006/relationships/numbering" Target="numbering.xml"/><Relationship Id="rId16" Type="http://schemas.openxmlformats.org/officeDocument/2006/relationships/hyperlink" Target="https://www.cde.ca.gov/be/ag/ag/yr21/documents/jan21item02.docx"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adlsg.com/about-the-guide/" TargetMode="External"/><Relationship Id="rId10" Type="http://schemas.openxmlformats.org/officeDocument/2006/relationships/header" Target="header2.xml"/><Relationship Id="rId19" Type="http://schemas.openxmlformats.org/officeDocument/2006/relationships/hyperlink" Target="https://www.cde.ca.gov/be/ag/ag/yr23/documents/jul23item11.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C1AAA5-3C81-4714-B50F-425AFC08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1321</Words>
  <Characters>7535</Characters>
  <DocSecurity>0</DocSecurity>
  <Lines>62</Lines>
  <Paragraphs>17</Paragraphs>
  <ScaleCrop>false</ScaleCrop>
  <HeadingPairs>
    <vt:vector size="2" baseType="variant">
      <vt:variant>
        <vt:lpstr>Title</vt:lpstr>
      </vt:variant>
      <vt:variant>
        <vt:i4>1</vt:i4>
      </vt:variant>
    </vt:vector>
  </HeadingPairs>
  <TitlesOfParts>
    <vt:vector size="1" baseType="lpstr">
      <vt:lpstr>September 2024 Agenda Item 15 - Meeting Agendas (CA State Board of Education)</vt:lpstr>
    </vt:vector>
  </TitlesOfParts>
  <Company>California State Board of Education</Company>
  <LinksUpToDate>false</LinksUpToDate>
  <CharactersWithSpaces>8839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15 - Meeting Agendas (CA State Board of Education)</dc:title>
  <dc:subject>California Digital Learning Integration and Standards Guidance: Update and Approval of the Revision of Section B: Standards Guidance for Mathematics.</dc:subject>
  <dc:creator/>
  <cp:keywords/>
  <dc:description/>
  <cp:lastPrinted>2017-10-30T17:36:00Z</cp:lastPrinted>
  <dcterms:created xsi:type="dcterms:W3CDTF">2024-08-21T19:59:00Z</dcterms:created>
  <dcterms:modified xsi:type="dcterms:W3CDTF">2024-08-30T18:17:00Z</dcterms:modified>
  <cp:category/>
</cp:coreProperties>
</file>