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D926F" w14:textId="4C2A831A" w:rsidR="004F304D" w:rsidRPr="006367C4" w:rsidRDefault="004F304D" w:rsidP="001B642F">
      <w:pPr>
        <w:pStyle w:val="Heading1"/>
        <w:spacing w:before="0"/>
        <w:jc w:val="center"/>
        <w:rPr>
          <w:sz w:val="32"/>
          <w:szCs w:val="36"/>
        </w:rPr>
      </w:pPr>
      <w:r w:rsidRPr="006367C4">
        <w:rPr>
          <w:sz w:val="32"/>
          <w:szCs w:val="36"/>
        </w:rPr>
        <w:t xml:space="preserve">Attachment </w:t>
      </w:r>
      <w:r w:rsidR="00604A2A" w:rsidRPr="006367C4">
        <w:rPr>
          <w:sz w:val="32"/>
          <w:szCs w:val="36"/>
        </w:rPr>
        <w:t>2</w:t>
      </w:r>
      <w:r w:rsidRPr="006367C4">
        <w:rPr>
          <w:sz w:val="32"/>
          <w:szCs w:val="36"/>
        </w:rPr>
        <w:t xml:space="preserve">: </w:t>
      </w:r>
      <w:r w:rsidR="00775A2B" w:rsidRPr="006367C4">
        <w:rPr>
          <w:sz w:val="32"/>
          <w:szCs w:val="36"/>
        </w:rPr>
        <w:t>202</w:t>
      </w:r>
      <w:r w:rsidR="00367201" w:rsidRPr="006367C4">
        <w:rPr>
          <w:sz w:val="32"/>
          <w:szCs w:val="36"/>
        </w:rPr>
        <w:t>4</w:t>
      </w:r>
      <w:r w:rsidR="00775A2B" w:rsidRPr="006367C4">
        <w:rPr>
          <w:sz w:val="32"/>
          <w:szCs w:val="36"/>
        </w:rPr>
        <w:t>–2</w:t>
      </w:r>
      <w:r w:rsidR="00367201" w:rsidRPr="006367C4">
        <w:rPr>
          <w:sz w:val="32"/>
          <w:szCs w:val="36"/>
        </w:rPr>
        <w:t>5</w:t>
      </w:r>
      <w:r w:rsidR="00775A2B" w:rsidRPr="006367C4">
        <w:rPr>
          <w:sz w:val="32"/>
          <w:szCs w:val="36"/>
        </w:rPr>
        <w:t xml:space="preserve"> </w:t>
      </w:r>
      <w:r w:rsidRPr="006367C4">
        <w:rPr>
          <w:sz w:val="32"/>
          <w:szCs w:val="36"/>
        </w:rPr>
        <w:t>Career Technical Education Incentive Grant Specific Proposed Funding Amounts and Number of Grant Awards</w:t>
      </w:r>
      <w:r w:rsidR="00775A2B" w:rsidRPr="006367C4">
        <w:rPr>
          <w:sz w:val="32"/>
          <w:szCs w:val="36"/>
        </w:rPr>
        <w:t xml:space="preserve"> Round </w:t>
      </w:r>
      <w:r w:rsidR="00367201" w:rsidRPr="006367C4">
        <w:rPr>
          <w:sz w:val="32"/>
          <w:szCs w:val="36"/>
        </w:rPr>
        <w:t>10</w:t>
      </w:r>
      <w:r w:rsidR="00775A2B" w:rsidRPr="006367C4">
        <w:rPr>
          <w:sz w:val="32"/>
          <w:szCs w:val="36"/>
        </w:rPr>
        <w:t>B</w:t>
      </w:r>
    </w:p>
    <w:p w14:paraId="63CBBDBB" w14:textId="45BFCE2A" w:rsidR="00C4379D" w:rsidRPr="006367C4" w:rsidRDefault="00C4379D" w:rsidP="00C4379D">
      <w:r w:rsidRPr="006367C4">
        <w:t xml:space="preserve">* Award amounts listed in the tables below may vary from the preliminary allocations posted on February 5, 2025. The positive consideration factors for </w:t>
      </w:r>
      <w:r w:rsidR="00A97E75" w:rsidRPr="006367C4">
        <w:t>R</w:t>
      </w:r>
      <w:r w:rsidRPr="006367C4">
        <w:t xml:space="preserve">ound 10B </w:t>
      </w:r>
      <w:r w:rsidR="00690CE3" w:rsidRPr="006367C4">
        <w:t xml:space="preserve">have been corrected to match </w:t>
      </w:r>
      <w:r w:rsidRPr="006367C4">
        <w:t xml:space="preserve">those used in </w:t>
      </w:r>
      <w:r w:rsidR="00A97E75" w:rsidRPr="006367C4">
        <w:t>R</w:t>
      </w:r>
      <w:r w:rsidRPr="006367C4">
        <w:t xml:space="preserve">ound 10A. </w:t>
      </w:r>
      <w:r w:rsidR="00690CE3" w:rsidRPr="006367C4">
        <w:t>As a result of this correction,</w:t>
      </w:r>
      <w:r w:rsidRPr="006367C4">
        <w:t xml:space="preserve"> four preliminary allocations increased, and </w:t>
      </w:r>
      <w:r w:rsidR="00A97E75" w:rsidRPr="006367C4">
        <w:t>fifteen</w:t>
      </w:r>
      <w:r w:rsidRPr="006367C4">
        <w:t xml:space="preserve"> preliminary allocations decreased</w:t>
      </w:r>
      <w:r w:rsidR="00690CE3" w:rsidRPr="006367C4">
        <w:t>,</w:t>
      </w:r>
      <w:r w:rsidR="00A97E75" w:rsidRPr="006367C4">
        <w:t xml:space="preserve"> as </w:t>
      </w:r>
      <w:r w:rsidR="00494DD4" w:rsidRPr="006367C4">
        <w:t>reflected by those figures with an</w:t>
      </w:r>
      <w:r w:rsidR="00A97E75" w:rsidRPr="006367C4">
        <w:t xml:space="preserve"> asterisk</w:t>
      </w:r>
      <w:r w:rsidR="00494DD4" w:rsidRPr="006367C4">
        <w:t xml:space="preserve"> in the column “Revised Preliminary Allocation,”</w:t>
      </w:r>
      <w:r w:rsidR="00A97E75" w:rsidRPr="006367C4">
        <w:t xml:space="preserve"> in Tables 1 through 3 below</w:t>
      </w:r>
      <w:r w:rsidRPr="006367C4">
        <w:t>.</w:t>
      </w:r>
      <w:r w:rsidR="00494DD4" w:rsidRPr="006367C4">
        <w:t xml:space="preserve"> </w:t>
      </w:r>
    </w:p>
    <w:p w14:paraId="68D78530" w14:textId="3CB048CE" w:rsidR="00466FC3" w:rsidRPr="006367C4" w:rsidRDefault="004F304D" w:rsidP="00B81142">
      <w:pPr>
        <w:pStyle w:val="Heading2"/>
      </w:pPr>
      <w:r w:rsidRPr="006367C4">
        <w:t>Table 1</w:t>
      </w:r>
      <w:r w:rsidR="004547EF" w:rsidRPr="006367C4">
        <w:t>.</w:t>
      </w:r>
      <w:r w:rsidRPr="006367C4">
        <w:t xml:space="preserve"> Small Category: </w:t>
      </w:r>
      <w:r w:rsidR="00F64437" w:rsidRPr="006367C4">
        <w:t>A</w:t>
      </w:r>
      <w:r w:rsidR="003D4AB8" w:rsidRPr="006367C4">
        <w:t xml:space="preserve">verage </w:t>
      </w:r>
      <w:r w:rsidR="00F64437" w:rsidRPr="006367C4">
        <w:t>D</w:t>
      </w:r>
      <w:r w:rsidR="003D4AB8" w:rsidRPr="006367C4">
        <w:t xml:space="preserve">aily </w:t>
      </w:r>
      <w:r w:rsidR="00F64437" w:rsidRPr="006367C4">
        <w:t>A</w:t>
      </w:r>
      <w:r w:rsidR="003D4AB8" w:rsidRPr="006367C4">
        <w:t>ttendance (ADA)</w:t>
      </w:r>
      <w:r w:rsidR="004547EF" w:rsidRPr="006367C4">
        <w:t xml:space="preserve"> of less than or equal to 140</w:t>
      </w:r>
    </w:p>
    <w:tbl>
      <w:tblPr>
        <w:tblStyle w:val="TableGrid"/>
        <w:tblW w:w="12360" w:type="dxa"/>
        <w:tblLook w:val="04A0" w:firstRow="1" w:lastRow="0" w:firstColumn="1" w:lastColumn="0" w:noHBand="0" w:noVBand="1"/>
        <w:tblDescription w:val="Table 1 Small Category Preliminary Allocation Funding Results."/>
      </w:tblPr>
      <w:tblGrid>
        <w:gridCol w:w="960"/>
        <w:gridCol w:w="2160"/>
        <w:gridCol w:w="4680"/>
        <w:gridCol w:w="2280"/>
        <w:gridCol w:w="2280"/>
      </w:tblGrid>
      <w:tr w:rsidR="00494DD4" w:rsidRPr="006367C4" w14:paraId="6BF956FF" w14:textId="77777777" w:rsidTr="00494DD4">
        <w:trPr>
          <w:trHeight w:val="386"/>
        </w:trPr>
        <w:tc>
          <w:tcPr>
            <w:tcW w:w="960" w:type="dxa"/>
            <w:hideMark/>
          </w:tcPr>
          <w:p w14:paraId="5B4C68B5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hideMark/>
          </w:tcPr>
          <w:p w14:paraId="1D59BCF3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680" w:type="dxa"/>
            <w:hideMark/>
          </w:tcPr>
          <w:p w14:paraId="16B27DE9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80" w:type="dxa"/>
          </w:tcPr>
          <w:p w14:paraId="2AA2E15E" w14:textId="1A78DE5E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  <w:tc>
          <w:tcPr>
            <w:tcW w:w="2280" w:type="dxa"/>
            <w:hideMark/>
          </w:tcPr>
          <w:p w14:paraId="3EEF7DD0" w14:textId="2ED7DF6B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Revised</w:t>
            </w:r>
          </w:p>
          <w:p w14:paraId="58951FFF" w14:textId="08083BEC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494DD4" w:rsidRPr="006367C4" w14:paraId="717A6DC1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578B5AEA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9A9A" w14:textId="0EA95C45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33103300137851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C662" w14:textId="0DD33BD2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Julia Lee Performing Arts Academy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28491E" w14:textId="386D6A72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$267,151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7F88" w14:textId="45AC904A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$194,961*</w:t>
            </w:r>
          </w:p>
        </w:tc>
      </w:tr>
      <w:tr w:rsidR="00494DD4" w:rsidRPr="006367C4" w14:paraId="66648F52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00D16DCB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AEC7" w14:textId="311B7F2E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45699140135624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04AC" w14:textId="7AEA3AC1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Tree of Life International Charter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D46E2" w14:textId="58996830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$75,000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33F2" w14:textId="0C89BC66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$75,000</w:t>
            </w:r>
          </w:p>
        </w:tc>
      </w:tr>
    </w:tbl>
    <w:p w14:paraId="4318D1CB" w14:textId="22E5A5D3" w:rsidR="00BE0925" w:rsidRPr="006367C4" w:rsidRDefault="004F304D" w:rsidP="00536CBF">
      <w:pPr>
        <w:spacing w:before="240" w:after="240"/>
        <w:jc w:val="right"/>
        <w:rPr>
          <w:rFonts w:cs="Arial"/>
          <w:color w:val="000000"/>
        </w:rPr>
      </w:pPr>
      <w:r w:rsidRPr="006367C4">
        <w:rPr>
          <w:rFonts w:cs="Arial"/>
        </w:rPr>
        <w:t xml:space="preserve">Total Small Category Preliminary </w:t>
      </w:r>
      <w:r w:rsidRPr="006367C4">
        <w:t>Allocation</w:t>
      </w:r>
      <w:r w:rsidR="00BE0925" w:rsidRPr="006367C4">
        <w:t xml:space="preserve"> </w:t>
      </w:r>
      <w:bookmarkStart w:id="0" w:name="_Hlk191464580"/>
      <w:r w:rsidR="00A62170" w:rsidRPr="006367C4">
        <w:t>$</w:t>
      </w:r>
      <w:bookmarkEnd w:id="0"/>
      <w:r w:rsidR="008D48C7" w:rsidRPr="006367C4">
        <w:t>269,961</w:t>
      </w:r>
    </w:p>
    <w:p w14:paraId="438CA119" w14:textId="3A9D3E02" w:rsidR="004F304D" w:rsidRPr="006367C4" w:rsidRDefault="004F304D" w:rsidP="00BE0925">
      <w:pPr>
        <w:pStyle w:val="Heading2"/>
        <w:spacing w:before="0"/>
      </w:pPr>
      <w:r w:rsidRPr="006367C4">
        <w:t>Table 2</w:t>
      </w:r>
      <w:r w:rsidR="004547EF" w:rsidRPr="006367C4">
        <w:t>.</w:t>
      </w:r>
      <w:r w:rsidRPr="006367C4">
        <w:t xml:space="preserve"> Medium Category: </w:t>
      </w:r>
      <w:r w:rsidR="004547EF" w:rsidRPr="006367C4">
        <w:t>ADA of 141 to 550</w:t>
      </w:r>
    </w:p>
    <w:tbl>
      <w:tblPr>
        <w:tblStyle w:val="TableGrid"/>
        <w:tblW w:w="12325" w:type="dxa"/>
        <w:tblLook w:val="04A0" w:firstRow="1" w:lastRow="0" w:firstColumn="1" w:lastColumn="0" w:noHBand="0" w:noVBand="1"/>
        <w:tblDescription w:val="Table 2 Medium Category Preliminary Allocation Funding Results."/>
      </w:tblPr>
      <w:tblGrid>
        <w:gridCol w:w="960"/>
        <w:gridCol w:w="2160"/>
        <w:gridCol w:w="4705"/>
        <w:gridCol w:w="2250"/>
        <w:gridCol w:w="2250"/>
      </w:tblGrid>
      <w:tr w:rsidR="00494DD4" w:rsidRPr="006367C4" w14:paraId="31250D7B" w14:textId="77777777" w:rsidTr="00494DD4">
        <w:trPr>
          <w:trHeight w:val="368"/>
        </w:trPr>
        <w:tc>
          <w:tcPr>
            <w:tcW w:w="960" w:type="dxa"/>
            <w:hideMark/>
          </w:tcPr>
          <w:p w14:paraId="549589F0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hideMark/>
          </w:tcPr>
          <w:p w14:paraId="07D99475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705" w:type="dxa"/>
            <w:hideMark/>
          </w:tcPr>
          <w:p w14:paraId="4120FEEE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 xml:space="preserve">Local Educational Agency </w:t>
            </w:r>
          </w:p>
        </w:tc>
        <w:tc>
          <w:tcPr>
            <w:tcW w:w="2250" w:type="dxa"/>
          </w:tcPr>
          <w:p w14:paraId="2857D7F5" w14:textId="3F255B66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  <w:tc>
          <w:tcPr>
            <w:tcW w:w="2250" w:type="dxa"/>
            <w:hideMark/>
          </w:tcPr>
          <w:p w14:paraId="6E8DDECF" w14:textId="359ECE29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Revised</w:t>
            </w:r>
          </w:p>
          <w:p w14:paraId="29E0D3AB" w14:textId="01E94F25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494DD4" w:rsidRPr="006367C4" w14:paraId="648E96F6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7582F0A9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8073" w14:textId="033D20F7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01612590115238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9BC3" w14:textId="5B265661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ARISE High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129C8" w14:textId="788B41D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$167,037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5578" w14:textId="4D049C68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$285,084*</w:t>
            </w:r>
          </w:p>
        </w:tc>
      </w:tr>
      <w:tr w:rsidR="00494DD4" w:rsidRPr="006367C4" w14:paraId="2A20B011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4D424850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02F4" w14:textId="68CCBF59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35752590000000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6EE9A" w14:textId="11D5B0B2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Aromas - San Juan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4CD0D" w14:textId="116979D3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$70,234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C9158" w14:textId="72DCBBFD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$70,234</w:t>
            </w:r>
          </w:p>
        </w:tc>
      </w:tr>
      <w:tr w:rsidR="00494DD4" w:rsidRPr="006367C4" w14:paraId="35D5C976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05CF646F" w14:textId="57487B41" w:rsidR="00494DD4" w:rsidRPr="006367C4" w:rsidRDefault="00B5603F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CAC34" w14:textId="7B0AEB59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37681630137109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EB02" w14:textId="6CF3A100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Diego Valley East Public Charter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56872" w14:textId="5F880E24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$ 215,118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7456" w14:textId="35F9844E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$375,992*</w:t>
            </w:r>
          </w:p>
        </w:tc>
      </w:tr>
      <w:tr w:rsidR="00494DD4" w:rsidRPr="006367C4" w14:paraId="70A91308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659E8516" w14:textId="12AD633A" w:rsidR="00494DD4" w:rsidRPr="006367C4" w:rsidRDefault="00B5603F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4994D" w14:textId="59747DF3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37683380127647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9DF8F" w14:textId="6510C458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e3 Civic High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AE2EB" w14:textId="01936A5A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$112,304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60D0" w14:textId="2794BB8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$112,304</w:t>
            </w:r>
          </w:p>
        </w:tc>
      </w:tr>
      <w:tr w:rsidR="00494DD4" w:rsidRPr="006367C4" w14:paraId="683A97D0" w14:textId="77777777" w:rsidTr="004E6148">
        <w:trPr>
          <w:trHeight w:val="310"/>
        </w:trPr>
        <w:tc>
          <w:tcPr>
            <w:tcW w:w="960" w:type="dxa"/>
            <w:noWrap/>
          </w:tcPr>
          <w:p w14:paraId="5EDE7C29" w14:textId="20C47027" w:rsidR="00494DD4" w:rsidRPr="006367C4" w:rsidRDefault="00B5603F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1EE4" w14:textId="4F49417B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45699480139543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DD2F" w14:textId="4861D989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Shasta View Academy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0736E" w14:textId="0F63A80F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$73,185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90B13" w14:textId="410FFFAD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$73,185</w:t>
            </w:r>
          </w:p>
        </w:tc>
      </w:tr>
      <w:tr w:rsidR="00494DD4" w:rsidRPr="006367C4" w14:paraId="461776A2" w14:textId="77777777" w:rsidTr="004E6148">
        <w:trPr>
          <w:trHeight w:val="310"/>
        </w:trPr>
        <w:tc>
          <w:tcPr>
            <w:tcW w:w="960" w:type="dxa"/>
            <w:noWrap/>
          </w:tcPr>
          <w:p w14:paraId="382D6535" w14:textId="71616508" w:rsidR="00494DD4" w:rsidRPr="006367C4" w:rsidRDefault="00B5603F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75A6" w14:textId="212746DA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25735930000000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E4184" w14:textId="7AD5DFED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Tulelake Basin Joint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C55B" w14:textId="295821AF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$94,448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211F" w14:textId="46A18666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$156,739*</w:t>
            </w:r>
          </w:p>
        </w:tc>
      </w:tr>
    </w:tbl>
    <w:p w14:paraId="166CF683" w14:textId="406DE323" w:rsidR="00B81142" w:rsidRPr="006367C4" w:rsidRDefault="004F304D" w:rsidP="004811D0">
      <w:pPr>
        <w:spacing w:before="240" w:after="240"/>
        <w:jc w:val="right"/>
        <w:rPr>
          <w:rFonts w:cs="Arial"/>
          <w:color w:val="000000"/>
        </w:rPr>
      </w:pPr>
      <w:r w:rsidRPr="006367C4">
        <w:rPr>
          <w:rFonts w:cs="Arial"/>
        </w:rPr>
        <w:t>Total Medium C</w:t>
      </w:r>
      <w:r w:rsidR="00CC00B0" w:rsidRPr="006367C4">
        <w:rPr>
          <w:rFonts w:cs="Arial"/>
        </w:rPr>
        <w:t>ategory Preliminary Allocation</w:t>
      </w:r>
      <w:r w:rsidR="00BE0925" w:rsidRPr="006367C4">
        <w:rPr>
          <w:rFonts w:cs="Arial"/>
        </w:rPr>
        <w:t xml:space="preserve"> </w:t>
      </w:r>
      <w:r w:rsidR="00A62170" w:rsidRPr="006367C4">
        <w:rPr>
          <w:rFonts w:cs="Arial"/>
        </w:rPr>
        <w:t>$</w:t>
      </w:r>
      <w:r w:rsidR="008F503D" w:rsidRPr="006367C4">
        <w:rPr>
          <w:rFonts w:cs="Arial"/>
        </w:rPr>
        <w:t>1,</w:t>
      </w:r>
      <w:r w:rsidR="00B5603F" w:rsidRPr="006367C4">
        <w:rPr>
          <w:rFonts w:cs="Arial"/>
        </w:rPr>
        <w:t>073,538</w:t>
      </w:r>
    </w:p>
    <w:p w14:paraId="5C7FE35A" w14:textId="37E7B665" w:rsidR="004F304D" w:rsidRPr="006367C4" w:rsidRDefault="004F304D" w:rsidP="004811D0">
      <w:pPr>
        <w:pStyle w:val="Heading2"/>
      </w:pPr>
      <w:r w:rsidRPr="006367C4">
        <w:lastRenderedPageBreak/>
        <w:t>Table 3</w:t>
      </w:r>
      <w:r w:rsidR="000F32C8" w:rsidRPr="006367C4">
        <w:t>.</w:t>
      </w:r>
      <w:r w:rsidRPr="006367C4">
        <w:t xml:space="preserve"> Large Category: ADA</w:t>
      </w:r>
      <w:r w:rsidR="000F32C8" w:rsidRPr="006367C4">
        <w:t xml:space="preserve"> of more than 550</w:t>
      </w:r>
    </w:p>
    <w:tbl>
      <w:tblPr>
        <w:tblStyle w:val="TableGrid"/>
        <w:tblW w:w="12336" w:type="dxa"/>
        <w:tblLook w:val="04A0" w:firstRow="1" w:lastRow="0" w:firstColumn="1" w:lastColumn="0" w:noHBand="0" w:noVBand="1"/>
        <w:tblDescription w:val="Table 3 Large Category Preliminary Allocation Funding Results."/>
      </w:tblPr>
      <w:tblGrid>
        <w:gridCol w:w="1002"/>
        <w:gridCol w:w="2255"/>
        <w:gridCol w:w="4537"/>
        <w:gridCol w:w="2271"/>
        <w:gridCol w:w="2271"/>
      </w:tblGrid>
      <w:tr w:rsidR="00494DD4" w:rsidRPr="006367C4" w14:paraId="711900E7" w14:textId="77777777" w:rsidTr="00494DD4">
        <w:trPr>
          <w:trHeight w:val="422"/>
        </w:trPr>
        <w:tc>
          <w:tcPr>
            <w:tcW w:w="1002" w:type="dxa"/>
            <w:hideMark/>
          </w:tcPr>
          <w:p w14:paraId="68BE0680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255" w:type="dxa"/>
            <w:hideMark/>
          </w:tcPr>
          <w:p w14:paraId="5D0C4147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537" w:type="dxa"/>
            <w:hideMark/>
          </w:tcPr>
          <w:p w14:paraId="3A312665" w14:textId="77777777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71" w:type="dxa"/>
          </w:tcPr>
          <w:p w14:paraId="58F02690" w14:textId="0F63A86B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  <w:tc>
          <w:tcPr>
            <w:tcW w:w="2271" w:type="dxa"/>
            <w:hideMark/>
          </w:tcPr>
          <w:p w14:paraId="0A9AD639" w14:textId="19D69A74" w:rsidR="00494DD4" w:rsidRPr="006367C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6367C4">
              <w:rPr>
                <w:rFonts w:cs="Arial"/>
                <w:b/>
                <w:bCs/>
                <w:color w:val="000000"/>
              </w:rPr>
              <w:t>Revised Preliminary Allocation</w:t>
            </w:r>
          </w:p>
        </w:tc>
      </w:tr>
      <w:tr w:rsidR="00494DD4" w:rsidRPr="006367C4" w14:paraId="1618B7E7" w14:textId="77777777" w:rsidTr="004E6148">
        <w:trPr>
          <w:trHeight w:val="310"/>
        </w:trPr>
        <w:tc>
          <w:tcPr>
            <w:tcW w:w="1002" w:type="dxa"/>
            <w:noWrap/>
            <w:hideMark/>
          </w:tcPr>
          <w:p w14:paraId="67448099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</w:t>
            </w:r>
          </w:p>
        </w:tc>
        <w:tc>
          <w:tcPr>
            <w:tcW w:w="2255" w:type="dxa"/>
            <w:noWrap/>
          </w:tcPr>
          <w:p w14:paraId="4A064FF6" w14:textId="3F2430AC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13630990000000</w:t>
            </w:r>
          </w:p>
        </w:tc>
        <w:tc>
          <w:tcPr>
            <w:tcW w:w="4537" w:type="dxa"/>
            <w:noWrap/>
          </w:tcPr>
          <w:p w14:paraId="6F367D29" w14:textId="6A6C083B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Calexico Unified</w:t>
            </w:r>
          </w:p>
        </w:tc>
        <w:tc>
          <w:tcPr>
            <w:tcW w:w="2271" w:type="dxa"/>
            <w:vAlign w:val="bottom"/>
          </w:tcPr>
          <w:p w14:paraId="0C6502C7" w14:textId="36E55EA6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$200,000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C8436" w14:textId="100434A9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$200,000</w:t>
            </w:r>
          </w:p>
        </w:tc>
      </w:tr>
      <w:tr w:rsidR="00494DD4" w:rsidRPr="006367C4" w14:paraId="52916747" w14:textId="77777777" w:rsidTr="004E6148">
        <w:trPr>
          <w:trHeight w:val="310"/>
        </w:trPr>
        <w:tc>
          <w:tcPr>
            <w:tcW w:w="1002" w:type="dxa"/>
            <w:noWrap/>
            <w:hideMark/>
          </w:tcPr>
          <w:p w14:paraId="4D53D9CE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2</w:t>
            </w:r>
          </w:p>
        </w:tc>
        <w:tc>
          <w:tcPr>
            <w:tcW w:w="2255" w:type="dxa"/>
            <w:noWrap/>
          </w:tcPr>
          <w:p w14:paraId="24D79937" w14:textId="4D849FCA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20652010000000</w:t>
            </w:r>
          </w:p>
        </w:tc>
        <w:tc>
          <w:tcPr>
            <w:tcW w:w="4537" w:type="dxa"/>
            <w:noWrap/>
          </w:tcPr>
          <w:p w14:paraId="7E1DA39A" w14:textId="73F2F8D9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Chowchilla Union High</w:t>
            </w:r>
          </w:p>
        </w:tc>
        <w:tc>
          <w:tcPr>
            <w:tcW w:w="2271" w:type="dxa"/>
            <w:vAlign w:val="bottom"/>
          </w:tcPr>
          <w:p w14:paraId="13968C17" w14:textId="186CDA74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$359,046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35DE" w14:textId="1A28356E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$223,394*</w:t>
            </w:r>
          </w:p>
        </w:tc>
      </w:tr>
      <w:tr w:rsidR="00494DD4" w:rsidRPr="006367C4" w14:paraId="1D925613" w14:textId="77777777" w:rsidTr="004E6148">
        <w:trPr>
          <w:trHeight w:val="310"/>
        </w:trPr>
        <w:tc>
          <w:tcPr>
            <w:tcW w:w="1002" w:type="dxa"/>
            <w:tcBorders>
              <w:bottom w:val="single" w:sz="4" w:space="0" w:color="auto"/>
            </w:tcBorders>
            <w:noWrap/>
            <w:hideMark/>
          </w:tcPr>
          <w:p w14:paraId="2F3402A2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3</w:t>
            </w:r>
          </w:p>
        </w:tc>
        <w:tc>
          <w:tcPr>
            <w:tcW w:w="2255" w:type="dxa"/>
            <w:tcBorders>
              <w:bottom w:val="single" w:sz="4" w:space="0" w:color="auto"/>
            </w:tcBorders>
            <w:noWrap/>
          </w:tcPr>
          <w:p w14:paraId="7955D3A5" w14:textId="4B418F52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49706560000000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noWrap/>
          </w:tcPr>
          <w:p w14:paraId="6CA55620" w14:textId="2D242B9C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Cloverdale Unified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vAlign w:val="bottom"/>
          </w:tcPr>
          <w:p w14:paraId="4F042677" w14:textId="230546F2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$127,385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60D20" w14:textId="1188FAA4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$84,618*</w:t>
            </w:r>
          </w:p>
        </w:tc>
      </w:tr>
      <w:tr w:rsidR="00494DD4" w:rsidRPr="006367C4" w14:paraId="7A6187A6" w14:textId="77777777" w:rsidTr="004E6148">
        <w:trPr>
          <w:trHeight w:val="310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CDB64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93F8E" w14:textId="5FA9CBF3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43694270000000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7F537" w14:textId="1001FFAC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East Side Union High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9994B" w14:textId="1C7F6B3D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$2,674,610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1585" w14:textId="6D44889B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$2,063,447*</w:t>
            </w:r>
          </w:p>
        </w:tc>
      </w:tr>
      <w:tr w:rsidR="00494DD4" w:rsidRPr="006367C4" w14:paraId="7F160CF8" w14:textId="77777777" w:rsidTr="004E6148">
        <w:trPr>
          <w:trHeight w:val="310"/>
        </w:trPr>
        <w:tc>
          <w:tcPr>
            <w:tcW w:w="1002" w:type="dxa"/>
            <w:tcBorders>
              <w:top w:val="single" w:sz="4" w:space="0" w:color="auto"/>
            </w:tcBorders>
            <w:noWrap/>
            <w:hideMark/>
          </w:tcPr>
          <w:p w14:paraId="0A9DE0B9" w14:textId="7777777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</w:tcBorders>
            <w:noWrap/>
          </w:tcPr>
          <w:p w14:paraId="65C2BE98" w14:textId="37BA2D85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13631490000000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noWrap/>
          </w:tcPr>
          <w:p w14:paraId="7B16BF8E" w14:textId="7C711E74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Holtville Unified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vAlign w:val="bottom"/>
          </w:tcPr>
          <w:p w14:paraId="63F7FC40" w14:textId="5F41B4E9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$203,808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FB1D5" w14:textId="31BABD2C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$145,217*</w:t>
            </w:r>
          </w:p>
        </w:tc>
      </w:tr>
      <w:tr w:rsidR="00494DD4" w:rsidRPr="006367C4" w14:paraId="12316868" w14:textId="77777777" w:rsidTr="004E6148">
        <w:trPr>
          <w:trHeight w:val="310"/>
        </w:trPr>
        <w:tc>
          <w:tcPr>
            <w:tcW w:w="1002" w:type="dxa"/>
            <w:noWrap/>
          </w:tcPr>
          <w:p w14:paraId="3F8AF27D" w14:textId="3311EA31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6</w:t>
            </w:r>
          </w:p>
        </w:tc>
        <w:tc>
          <w:tcPr>
            <w:tcW w:w="2255" w:type="dxa"/>
            <w:noWrap/>
          </w:tcPr>
          <w:p w14:paraId="50856DB7" w14:textId="1AAA51DD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30647660000000</w:t>
            </w:r>
          </w:p>
        </w:tc>
        <w:tc>
          <w:tcPr>
            <w:tcW w:w="4537" w:type="dxa"/>
            <w:noWrap/>
          </w:tcPr>
          <w:p w14:paraId="29CEEA30" w14:textId="1313395E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Lowell Joint</w:t>
            </w:r>
          </w:p>
        </w:tc>
        <w:tc>
          <w:tcPr>
            <w:tcW w:w="2271" w:type="dxa"/>
            <w:vAlign w:val="bottom"/>
          </w:tcPr>
          <w:p w14:paraId="61A3A026" w14:textId="76C63FDC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$100,000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EBB6" w14:textId="3B95171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$94,816*</w:t>
            </w:r>
          </w:p>
        </w:tc>
      </w:tr>
      <w:tr w:rsidR="00494DD4" w:rsidRPr="006367C4" w14:paraId="7A3104E1" w14:textId="77777777" w:rsidTr="004E6148">
        <w:trPr>
          <w:trHeight w:val="310"/>
        </w:trPr>
        <w:tc>
          <w:tcPr>
            <w:tcW w:w="1002" w:type="dxa"/>
            <w:noWrap/>
          </w:tcPr>
          <w:p w14:paraId="6238043C" w14:textId="4E210AE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7</w:t>
            </w:r>
          </w:p>
        </w:tc>
        <w:tc>
          <w:tcPr>
            <w:tcW w:w="2255" w:type="dxa"/>
            <w:noWrap/>
          </w:tcPr>
          <w:p w14:paraId="1A074E43" w14:textId="638C99D2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07100740114470</w:t>
            </w:r>
          </w:p>
        </w:tc>
        <w:tc>
          <w:tcPr>
            <w:tcW w:w="4537" w:type="dxa"/>
            <w:noWrap/>
          </w:tcPr>
          <w:p w14:paraId="2552195D" w14:textId="23F602DB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Making Waves Academy</w:t>
            </w:r>
          </w:p>
        </w:tc>
        <w:tc>
          <w:tcPr>
            <w:tcW w:w="2271" w:type="dxa"/>
            <w:vAlign w:val="bottom"/>
          </w:tcPr>
          <w:p w14:paraId="0C35DB6A" w14:textId="2E8CC65F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$104,112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C107" w14:textId="5D43C6FE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$81,307*</w:t>
            </w:r>
          </w:p>
        </w:tc>
      </w:tr>
      <w:tr w:rsidR="00494DD4" w:rsidRPr="006367C4" w14:paraId="56163E9F" w14:textId="77777777" w:rsidTr="004E6148">
        <w:trPr>
          <w:trHeight w:val="310"/>
        </w:trPr>
        <w:tc>
          <w:tcPr>
            <w:tcW w:w="1002" w:type="dxa"/>
            <w:noWrap/>
          </w:tcPr>
          <w:p w14:paraId="5869E944" w14:textId="64AC25E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8</w:t>
            </w:r>
          </w:p>
        </w:tc>
        <w:tc>
          <w:tcPr>
            <w:tcW w:w="2255" w:type="dxa"/>
            <w:noWrap/>
          </w:tcPr>
          <w:p w14:paraId="7226AEA4" w14:textId="2FD83ED0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39685930000000</w:t>
            </w:r>
          </w:p>
        </w:tc>
        <w:tc>
          <w:tcPr>
            <w:tcW w:w="4537" w:type="dxa"/>
            <w:noWrap/>
          </w:tcPr>
          <w:p w14:paraId="5106BAB8" w14:textId="15EE6E55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Manteca Unified</w:t>
            </w:r>
          </w:p>
        </w:tc>
        <w:tc>
          <w:tcPr>
            <w:tcW w:w="2271" w:type="dxa"/>
            <w:vAlign w:val="bottom"/>
          </w:tcPr>
          <w:p w14:paraId="6F65D7D4" w14:textId="69A2F04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$2,076,197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6097A" w14:textId="092F1C8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$1,705,810*</w:t>
            </w:r>
          </w:p>
        </w:tc>
      </w:tr>
      <w:tr w:rsidR="00494DD4" w:rsidRPr="006367C4" w14:paraId="0A9E2DBB" w14:textId="77777777" w:rsidTr="004E6148">
        <w:trPr>
          <w:trHeight w:val="310"/>
        </w:trPr>
        <w:tc>
          <w:tcPr>
            <w:tcW w:w="1002" w:type="dxa"/>
            <w:noWrap/>
          </w:tcPr>
          <w:p w14:paraId="2E6D4788" w14:textId="3B36A433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9</w:t>
            </w:r>
          </w:p>
        </w:tc>
        <w:tc>
          <w:tcPr>
            <w:tcW w:w="2255" w:type="dxa"/>
            <w:noWrap/>
          </w:tcPr>
          <w:p w14:paraId="315E0A38" w14:textId="770B7244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15636850000000</w:t>
            </w:r>
          </w:p>
        </w:tc>
        <w:tc>
          <w:tcPr>
            <w:tcW w:w="4537" w:type="dxa"/>
            <w:noWrap/>
          </w:tcPr>
          <w:p w14:paraId="7FBAC9B3" w14:textId="0D2B8E2C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Muroc Joint Unified</w:t>
            </w:r>
          </w:p>
        </w:tc>
        <w:tc>
          <w:tcPr>
            <w:tcW w:w="2271" w:type="dxa"/>
            <w:vAlign w:val="bottom"/>
          </w:tcPr>
          <w:p w14:paraId="30026D9C" w14:textId="2AE8650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$137,060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8E38B" w14:textId="3115E51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$115,465*</w:t>
            </w:r>
          </w:p>
        </w:tc>
      </w:tr>
      <w:tr w:rsidR="00494DD4" w:rsidRPr="006367C4" w14:paraId="0A680126" w14:textId="77777777" w:rsidTr="004E6148">
        <w:trPr>
          <w:trHeight w:val="310"/>
        </w:trPr>
        <w:tc>
          <w:tcPr>
            <w:tcW w:w="1002" w:type="dxa"/>
            <w:noWrap/>
          </w:tcPr>
          <w:p w14:paraId="7898EB6C" w14:textId="2ADA0D3D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10</w:t>
            </w:r>
          </w:p>
        </w:tc>
        <w:tc>
          <w:tcPr>
            <w:tcW w:w="2255" w:type="dxa"/>
            <w:noWrap/>
          </w:tcPr>
          <w:p w14:paraId="1D8C95A2" w14:textId="5AF9DE03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30400630000000</w:t>
            </w:r>
          </w:p>
        </w:tc>
        <w:tc>
          <w:tcPr>
            <w:tcW w:w="4537" w:type="dxa"/>
            <w:noWrap/>
          </w:tcPr>
          <w:p w14:paraId="35552405" w14:textId="3EC7037D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North Orange County ROP JPA</w:t>
            </w:r>
          </w:p>
        </w:tc>
        <w:tc>
          <w:tcPr>
            <w:tcW w:w="2271" w:type="dxa"/>
            <w:vAlign w:val="bottom"/>
          </w:tcPr>
          <w:p w14:paraId="274EB9E0" w14:textId="30788ED7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$720,980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3A830" w14:textId="6833D3BC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$604,393*</w:t>
            </w:r>
          </w:p>
        </w:tc>
      </w:tr>
      <w:tr w:rsidR="00494DD4" w:rsidRPr="006367C4" w14:paraId="1E74B274" w14:textId="77777777" w:rsidTr="004E6148">
        <w:trPr>
          <w:trHeight w:val="310"/>
        </w:trPr>
        <w:tc>
          <w:tcPr>
            <w:tcW w:w="1002" w:type="dxa"/>
            <w:noWrap/>
          </w:tcPr>
          <w:p w14:paraId="5300BBC3" w14:textId="082C9C74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11</w:t>
            </w:r>
          </w:p>
        </w:tc>
        <w:tc>
          <w:tcPr>
            <w:tcW w:w="2255" w:type="dxa"/>
            <w:noWrap/>
          </w:tcPr>
          <w:p w14:paraId="5E300114" w14:textId="73DDA98D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33670586031991</w:t>
            </w:r>
          </w:p>
        </w:tc>
        <w:tc>
          <w:tcPr>
            <w:tcW w:w="4537" w:type="dxa"/>
            <w:noWrap/>
          </w:tcPr>
          <w:p w14:paraId="72A642EA" w14:textId="19BE6995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Palm Desert Charter Middle</w:t>
            </w:r>
          </w:p>
        </w:tc>
        <w:tc>
          <w:tcPr>
            <w:tcW w:w="2271" w:type="dxa"/>
            <w:vAlign w:val="bottom"/>
          </w:tcPr>
          <w:p w14:paraId="5F4CA5C4" w14:textId="1C0CAB0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$35,954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2055D" w14:textId="123D9368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$35,954</w:t>
            </w:r>
          </w:p>
        </w:tc>
      </w:tr>
      <w:tr w:rsidR="00494DD4" w:rsidRPr="006367C4" w14:paraId="5F448EBF" w14:textId="77777777" w:rsidTr="004E6148">
        <w:trPr>
          <w:trHeight w:val="310"/>
        </w:trPr>
        <w:tc>
          <w:tcPr>
            <w:tcW w:w="1002" w:type="dxa"/>
            <w:noWrap/>
          </w:tcPr>
          <w:p w14:paraId="7DEED4BE" w14:textId="2AEC95DD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12</w:t>
            </w:r>
          </w:p>
        </w:tc>
        <w:tc>
          <w:tcPr>
            <w:tcW w:w="2255" w:type="dxa"/>
            <w:noWrap/>
          </w:tcPr>
          <w:p w14:paraId="4E647D9A" w14:textId="38E52736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34674390000000</w:t>
            </w:r>
          </w:p>
        </w:tc>
        <w:tc>
          <w:tcPr>
            <w:tcW w:w="4537" w:type="dxa"/>
            <w:noWrap/>
          </w:tcPr>
          <w:p w14:paraId="00334B1A" w14:textId="4A1E114B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Sacramento City Unified</w:t>
            </w:r>
          </w:p>
        </w:tc>
        <w:tc>
          <w:tcPr>
            <w:tcW w:w="2271" w:type="dxa"/>
            <w:vAlign w:val="bottom"/>
          </w:tcPr>
          <w:p w14:paraId="43E7C200" w14:textId="2D099B49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$2,349,980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C2DE" w14:textId="1A8037C2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$1,829,693*</w:t>
            </w:r>
          </w:p>
        </w:tc>
      </w:tr>
      <w:tr w:rsidR="00494DD4" w:rsidRPr="006367C4" w14:paraId="0688397B" w14:textId="77777777" w:rsidTr="004E6148">
        <w:trPr>
          <w:trHeight w:val="310"/>
        </w:trPr>
        <w:tc>
          <w:tcPr>
            <w:tcW w:w="1002" w:type="dxa"/>
            <w:noWrap/>
          </w:tcPr>
          <w:p w14:paraId="64252447" w14:textId="555F7D6B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13</w:t>
            </w:r>
          </w:p>
        </w:tc>
        <w:tc>
          <w:tcPr>
            <w:tcW w:w="2255" w:type="dxa"/>
            <w:noWrap/>
          </w:tcPr>
          <w:p w14:paraId="7FEDB166" w14:textId="7E8A3971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37679830134890</w:t>
            </w:r>
          </w:p>
        </w:tc>
        <w:tc>
          <w:tcPr>
            <w:tcW w:w="4537" w:type="dxa"/>
            <w:noWrap/>
          </w:tcPr>
          <w:p w14:paraId="5CBB8EB0" w14:textId="17CAA408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San Diego Workforce Innovation High</w:t>
            </w:r>
          </w:p>
        </w:tc>
        <w:tc>
          <w:tcPr>
            <w:tcW w:w="2271" w:type="dxa"/>
            <w:vAlign w:val="bottom"/>
          </w:tcPr>
          <w:p w14:paraId="0224FAED" w14:textId="64970966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$379,832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E0DD" w14:textId="2D0A6081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$294,243*</w:t>
            </w:r>
          </w:p>
        </w:tc>
      </w:tr>
      <w:tr w:rsidR="00494DD4" w:rsidRPr="006367C4" w14:paraId="2FF4B4F1" w14:textId="77777777" w:rsidTr="004E6148">
        <w:trPr>
          <w:trHeight w:val="310"/>
        </w:trPr>
        <w:tc>
          <w:tcPr>
            <w:tcW w:w="1002" w:type="dxa"/>
            <w:noWrap/>
          </w:tcPr>
          <w:p w14:paraId="26A75D09" w14:textId="09C1C7CA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14</w:t>
            </w:r>
          </w:p>
        </w:tc>
        <w:tc>
          <w:tcPr>
            <w:tcW w:w="2255" w:type="dxa"/>
            <w:noWrap/>
          </w:tcPr>
          <w:p w14:paraId="7DA8EF24" w14:textId="540383AC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33672496114748</w:t>
            </w:r>
          </w:p>
        </w:tc>
        <w:tc>
          <w:tcPr>
            <w:tcW w:w="4537" w:type="dxa"/>
            <w:noWrap/>
          </w:tcPr>
          <w:p w14:paraId="54EB4637" w14:textId="25DF433D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San Jacinto Valley Academy</w:t>
            </w:r>
          </w:p>
        </w:tc>
        <w:tc>
          <w:tcPr>
            <w:tcW w:w="2271" w:type="dxa"/>
            <w:vAlign w:val="bottom"/>
          </w:tcPr>
          <w:p w14:paraId="2476C912" w14:textId="11506BA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$89,821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9BD9" w14:textId="5FBB0334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$70,254*</w:t>
            </w:r>
          </w:p>
        </w:tc>
      </w:tr>
      <w:tr w:rsidR="00494DD4" w:rsidRPr="006367C4" w14:paraId="1812672B" w14:textId="77777777" w:rsidTr="004E6148">
        <w:trPr>
          <w:trHeight w:val="310"/>
        </w:trPr>
        <w:tc>
          <w:tcPr>
            <w:tcW w:w="1002" w:type="dxa"/>
            <w:noWrap/>
          </w:tcPr>
          <w:p w14:paraId="59CE449C" w14:textId="0FB23DAE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15</w:t>
            </w:r>
          </w:p>
        </w:tc>
        <w:tc>
          <w:tcPr>
            <w:tcW w:w="2255" w:type="dxa"/>
            <w:noWrap/>
          </w:tcPr>
          <w:p w14:paraId="592B0450" w14:textId="01234844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19743280000000</w:t>
            </w:r>
          </w:p>
        </w:tc>
        <w:tc>
          <w:tcPr>
            <w:tcW w:w="4537" w:type="dxa"/>
            <w:noWrap/>
          </w:tcPr>
          <w:p w14:paraId="625163A0" w14:textId="419808A8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Tri-Cities ROP</w:t>
            </w:r>
          </w:p>
        </w:tc>
        <w:tc>
          <w:tcPr>
            <w:tcW w:w="2271" w:type="dxa"/>
            <w:vAlign w:val="bottom"/>
          </w:tcPr>
          <w:p w14:paraId="07941A89" w14:textId="553E476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$2,281,363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E6E9" w14:textId="7C0C8696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$1,797,847*</w:t>
            </w:r>
          </w:p>
        </w:tc>
      </w:tr>
      <w:tr w:rsidR="00494DD4" w:rsidRPr="006367C4" w14:paraId="356D840E" w14:textId="77777777" w:rsidTr="004E6148">
        <w:trPr>
          <w:trHeight w:val="310"/>
        </w:trPr>
        <w:tc>
          <w:tcPr>
            <w:tcW w:w="1002" w:type="dxa"/>
            <w:noWrap/>
          </w:tcPr>
          <w:p w14:paraId="150C8D07" w14:textId="268505A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16</w:t>
            </w:r>
          </w:p>
        </w:tc>
        <w:tc>
          <w:tcPr>
            <w:tcW w:w="2255" w:type="dxa"/>
            <w:noWrap/>
          </w:tcPr>
          <w:p w14:paraId="1D8B060F" w14:textId="0090F877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39103973930476</w:t>
            </w:r>
          </w:p>
        </w:tc>
        <w:tc>
          <w:tcPr>
            <w:tcW w:w="4537" w:type="dxa"/>
            <w:noWrap/>
          </w:tcPr>
          <w:p w14:paraId="79742FFB" w14:textId="5498AD98" w:rsidR="00494DD4" w:rsidRPr="006367C4" w:rsidRDefault="00494DD4" w:rsidP="00494DD4">
            <w:pPr>
              <w:rPr>
                <w:rFonts w:cs="Arial"/>
                <w:color w:val="000000"/>
              </w:rPr>
            </w:pPr>
            <w:r w:rsidRPr="006367C4">
              <w:t>Venture Academy</w:t>
            </w:r>
          </w:p>
        </w:tc>
        <w:tc>
          <w:tcPr>
            <w:tcW w:w="2271" w:type="dxa"/>
            <w:vAlign w:val="bottom"/>
          </w:tcPr>
          <w:p w14:paraId="180B7D0A" w14:textId="5145DF35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$330,715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1BBC6" w14:textId="57CABEED" w:rsidR="00494DD4" w:rsidRPr="006367C4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6367C4">
              <w:rPr>
                <w:rFonts w:cs="Arial"/>
                <w:color w:val="000000"/>
              </w:rPr>
              <w:t>$221,833*</w:t>
            </w:r>
          </w:p>
        </w:tc>
      </w:tr>
    </w:tbl>
    <w:p w14:paraId="5192712A" w14:textId="16063133" w:rsidR="009375B3" w:rsidRPr="006367C4" w:rsidRDefault="004F304D" w:rsidP="004811D0">
      <w:pPr>
        <w:spacing w:before="240" w:after="240"/>
        <w:jc w:val="right"/>
        <w:rPr>
          <w:rFonts w:cs="Arial"/>
          <w:color w:val="000000"/>
        </w:rPr>
      </w:pPr>
      <w:r w:rsidRPr="006367C4">
        <w:rPr>
          <w:rFonts w:cs="Arial"/>
        </w:rPr>
        <w:t>Total Large Category Preliminary Allocation</w:t>
      </w:r>
      <w:r w:rsidR="00BE0925" w:rsidRPr="006367C4">
        <w:rPr>
          <w:rFonts w:cs="Arial"/>
        </w:rPr>
        <w:t xml:space="preserve"> </w:t>
      </w:r>
      <w:r w:rsidR="008D48C7" w:rsidRPr="006367C4">
        <w:t>$9,568,291</w:t>
      </w:r>
    </w:p>
    <w:p w14:paraId="7A0C4BCC" w14:textId="52AF79AD" w:rsidR="00C230D8" w:rsidRPr="006367C4" w:rsidRDefault="004F304D" w:rsidP="003C58CF">
      <w:pPr>
        <w:jc w:val="right"/>
        <w:rPr>
          <w:rFonts w:cs="Arial"/>
          <w:color w:val="000000"/>
        </w:rPr>
      </w:pPr>
      <w:r w:rsidRPr="006367C4">
        <w:rPr>
          <w:rFonts w:cs="Arial"/>
        </w:rPr>
        <w:t xml:space="preserve">Total </w:t>
      </w:r>
      <w:r w:rsidR="00314BD0" w:rsidRPr="006367C4">
        <w:rPr>
          <w:rFonts w:cs="Arial"/>
        </w:rPr>
        <w:t>202</w:t>
      </w:r>
      <w:r w:rsidR="00367201" w:rsidRPr="006367C4">
        <w:rPr>
          <w:rFonts w:cs="Arial"/>
        </w:rPr>
        <w:t>4</w:t>
      </w:r>
      <w:r w:rsidR="005A4324" w:rsidRPr="006367C4">
        <w:rPr>
          <w:rFonts w:cs="Arial"/>
        </w:rPr>
        <w:t>–</w:t>
      </w:r>
      <w:r w:rsidR="00314BD0" w:rsidRPr="006367C4">
        <w:rPr>
          <w:rFonts w:cs="Arial"/>
        </w:rPr>
        <w:t>2</w:t>
      </w:r>
      <w:r w:rsidR="00367201" w:rsidRPr="006367C4">
        <w:rPr>
          <w:rFonts w:cs="Arial"/>
        </w:rPr>
        <w:t>5</w:t>
      </w:r>
      <w:r w:rsidR="00314BD0" w:rsidRPr="006367C4">
        <w:rPr>
          <w:rFonts w:cs="Arial"/>
        </w:rPr>
        <w:t xml:space="preserve"> </w:t>
      </w:r>
      <w:r w:rsidRPr="006367C4">
        <w:rPr>
          <w:rFonts w:cs="Arial"/>
        </w:rPr>
        <w:t>CTEIG Allocation</w:t>
      </w:r>
      <w:r w:rsidR="00A03EBC" w:rsidRPr="006367C4">
        <w:rPr>
          <w:rFonts w:cs="Arial"/>
        </w:rPr>
        <w:t xml:space="preserve"> for</w:t>
      </w:r>
      <w:r w:rsidR="00F82883" w:rsidRPr="006367C4">
        <w:rPr>
          <w:rFonts w:cs="Arial"/>
        </w:rPr>
        <w:t xml:space="preserve"> </w:t>
      </w:r>
      <w:r w:rsidR="008079A2" w:rsidRPr="006367C4">
        <w:rPr>
          <w:rFonts w:cs="Arial"/>
        </w:rPr>
        <w:t xml:space="preserve">Round </w:t>
      </w:r>
      <w:r w:rsidR="00367201" w:rsidRPr="006367C4">
        <w:rPr>
          <w:rFonts w:cs="Arial"/>
        </w:rPr>
        <w:t>10</w:t>
      </w:r>
      <w:r w:rsidR="008079A2" w:rsidRPr="006367C4">
        <w:rPr>
          <w:rFonts w:cs="Arial"/>
        </w:rPr>
        <w:t>B</w:t>
      </w:r>
      <w:r w:rsidRPr="006367C4">
        <w:rPr>
          <w:rFonts w:cs="Arial"/>
        </w:rPr>
        <w:t>:</w:t>
      </w:r>
      <w:r w:rsidR="00BE0925" w:rsidRPr="006367C4">
        <w:rPr>
          <w:rFonts w:cs="Arial"/>
        </w:rPr>
        <w:t xml:space="preserve"> </w:t>
      </w:r>
      <w:r w:rsidR="00A03EBC" w:rsidRPr="006367C4">
        <w:rPr>
          <w:rFonts w:cs="Arial"/>
        </w:rPr>
        <w:t>$</w:t>
      </w:r>
      <w:r w:rsidR="00B5603F" w:rsidRPr="006367C4">
        <w:rPr>
          <w:rFonts w:cs="Arial"/>
        </w:rPr>
        <w:t>10,911,790</w:t>
      </w:r>
    </w:p>
    <w:p w14:paraId="44C4B9DC" w14:textId="30DBB206" w:rsidR="004F304D" w:rsidRPr="006367C4" w:rsidRDefault="00314BD0" w:rsidP="003D4AB8">
      <w:pPr>
        <w:spacing w:after="240"/>
        <w:jc w:val="right"/>
        <w:rPr>
          <w:rFonts w:cs="Arial"/>
        </w:rPr>
      </w:pPr>
      <w:r w:rsidRPr="006367C4">
        <w:rPr>
          <w:rFonts w:cs="Arial"/>
        </w:rPr>
        <w:t xml:space="preserve">Total </w:t>
      </w:r>
      <w:proofErr w:type="gramStart"/>
      <w:r w:rsidR="004F304D" w:rsidRPr="006367C4">
        <w:rPr>
          <w:rFonts w:cs="Arial"/>
        </w:rPr>
        <w:t xml:space="preserve">Number of </w:t>
      </w:r>
      <w:r w:rsidRPr="006367C4">
        <w:rPr>
          <w:rFonts w:cs="Arial"/>
        </w:rPr>
        <w:t>202</w:t>
      </w:r>
      <w:r w:rsidR="00367201" w:rsidRPr="006367C4">
        <w:rPr>
          <w:rFonts w:cs="Arial"/>
        </w:rPr>
        <w:t>4</w:t>
      </w:r>
      <w:r w:rsidR="005A4324" w:rsidRPr="006367C4">
        <w:rPr>
          <w:rFonts w:cs="Arial"/>
        </w:rPr>
        <w:t>–</w:t>
      </w:r>
      <w:r w:rsidRPr="006367C4">
        <w:rPr>
          <w:rFonts w:cs="Arial"/>
        </w:rPr>
        <w:t>2</w:t>
      </w:r>
      <w:r w:rsidR="00367201" w:rsidRPr="006367C4">
        <w:rPr>
          <w:rFonts w:cs="Arial"/>
        </w:rPr>
        <w:t>5</w:t>
      </w:r>
      <w:proofErr w:type="gramEnd"/>
      <w:r w:rsidRPr="006367C4">
        <w:rPr>
          <w:rFonts w:cs="Arial"/>
        </w:rPr>
        <w:t xml:space="preserve"> </w:t>
      </w:r>
      <w:r w:rsidR="004F304D" w:rsidRPr="006367C4">
        <w:rPr>
          <w:rFonts w:cs="Arial"/>
        </w:rPr>
        <w:t>grant awards</w:t>
      </w:r>
      <w:r w:rsidR="00F37A1C" w:rsidRPr="006367C4">
        <w:rPr>
          <w:rFonts w:cs="Arial"/>
        </w:rPr>
        <w:t xml:space="preserve"> </w:t>
      </w:r>
      <w:r w:rsidR="00A03EBC" w:rsidRPr="006367C4">
        <w:rPr>
          <w:rFonts w:cs="Arial"/>
        </w:rPr>
        <w:t xml:space="preserve">for </w:t>
      </w:r>
      <w:r w:rsidR="00F37A1C" w:rsidRPr="006367C4">
        <w:rPr>
          <w:rFonts w:cs="Arial"/>
        </w:rPr>
        <w:t xml:space="preserve">Round </w:t>
      </w:r>
      <w:r w:rsidR="00367201" w:rsidRPr="006367C4">
        <w:rPr>
          <w:rFonts w:cs="Arial"/>
        </w:rPr>
        <w:t>10</w:t>
      </w:r>
      <w:r w:rsidR="00F37A1C" w:rsidRPr="006367C4">
        <w:rPr>
          <w:rFonts w:cs="Arial"/>
        </w:rPr>
        <w:t>B</w:t>
      </w:r>
      <w:r w:rsidR="004F304D" w:rsidRPr="006367C4">
        <w:rPr>
          <w:rFonts w:cs="Arial"/>
        </w:rPr>
        <w:t>:</w:t>
      </w:r>
      <w:r w:rsidR="00F37A1C" w:rsidRPr="006367C4">
        <w:rPr>
          <w:rFonts w:cs="Arial"/>
        </w:rPr>
        <w:t xml:space="preserve"> </w:t>
      </w:r>
      <w:r w:rsidR="00B5603F" w:rsidRPr="006367C4">
        <w:rPr>
          <w:rFonts w:cs="Arial"/>
        </w:rPr>
        <w:t>24</w:t>
      </w:r>
    </w:p>
    <w:p w14:paraId="2E781D5B" w14:textId="52C07E2A" w:rsidR="006971D0" w:rsidRPr="003C58CF" w:rsidRDefault="006971D0" w:rsidP="003C58CF">
      <w:pPr>
        <w:jc w:val="right"/>
        <w:rPr>
          <w:rFonts w:cs="Arial"/>
          <w:color w:val="000000"/>
        </w:rPr>
      </w:pPr>
      <w:r w:rsidRPr="006367C4">
        <w:t>Remaining balance:</w:t>
      </w:r>
      <w:r w:rsidR="00BE0925" w:rsidRPr="006367C4">
        <w:t xml:space="preserve"> </w:t>
      </w:r>
      <w:r w:rsidR="00A03EBC" w:rsidRPr="006367C4">
        <w:rPr>
          <w:rFonts w:cs="Arial"/>
          <w:color w:val="000000"/>
        </w:rPr>
        <w:t>$</w:t>
      </w:r>
      <w:r w:rsidR="00233D7B" w:rsidRPr="006367C4">
        <w:rPr>
          <w:rFonts w:cs="Arial"/>
          <w:color w:val="000000"/>
        </w:rPr>
        <w:t>3,</w:t>
      </w:r>
      <w:r w:rsidR="00A10190" w:rsidRPr="006367C4">
        <w:rPr>
          <w:rFonts w:cs="Arial"/>
          <w:color w:val="000000"/>
        </w:rPr>
        <w:t>335,933</w:t>
      </w:r>
    </w:p>
    <w:sectPr w:rsidR="006971D0" w:rsidRPr="003C58CF" w:rsidSect="00494DD4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4F333" w14:textId="77777777" w:rsidR="00260659" w:rsidRDefault="00260659" w:rsidP="004F304D">
      <w:r>
        <w:separator/>
      </w:r>
    </w:p>
  </w:endnote>
  <w:endnote w:type="continuationSeparator" w:id="0">
    <w:p w14:paraId="5F7A490F" w14:textId="77777777" w:rsidR="00260659" w:rsidRDefault="00260659" w:rsidP="004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CC4B0" w14:textId="77777777" w:rsidR="00260659" w:rsidRDefault="00260659" w:rsidP="004F304D">
      <w:r>
        <w:separator/>
      </w:r>
    </w:p>
  </w:footnote>
  <w:footnote w:type="continuationSeparator" w:id="0">
    <w:p w14:paraId="18FC6A8C" w14:textId="77777777" w:rsidR="00260659" w:rsidRDefault="00260659" w:rsidP="004F3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381352"/>
      <w:docPartObj>
        <w:docPartGallery w:val="Page Numbers (Top of Page)"/>
        <w:docPartUnique/>
      </w:docPartObj>
    </w:sdtPr>
    <w:sdtContent>
      <w:p w14:paraId="3EA15646" w14:textId="4F390303" w:rsidR="00EA6F88" w:rsidRPr="00775A2B" w:rsidRDefault="00EA6F88" w:rsidP="008D2B78">
        <w:pPr>
          <w:pStyle w:val="Header"/>
          <w:jc w:val="right"/>
        </w:pPr>
        <w:r w:rsidRPr="00775A2B">
          <w:t>sssb-cctd-ma</w:t>
        </w:r>
        <w:r w:rsidR="009F23A2" w:rsidRPr="00775A2B">
          <w:t>r</w:t>
        </w:r>
        <w:r w:rsidRPr="00775A2B">
          <w:t>2</w:t>
        </w:r>
        <w:r w:rsidR="00367201">
          <w:t>5</w:t>
        </w:r>
        <w:r w:rsidRPr="00775A2B">
          <w:t>item</w:t>
        </w:r>
        <w:r w:rsidR="00A37EA5">
          <w:t>02</w:t>
        </w:r>
        <w:r w:rsidRPr="00775A2B">
          <w:t>a</w:t>
        </w:r>
        <w:r w:rsidR="00C73480" w:rsidRPr="00775A2B">
          <w:t>0</w:t>
        </w:r>
        <w:r w:rsidR="00AD1D13">
          <w:t>2</w:t>
        </w:r>
      </w:p>
      <w:p w14:paraId="4E778AA1" w14:textId="6DE2280C" w:rsidR="00EA6F88" w:rsidRPr="00A03B51" w:rsidRDefault="00EA6F88" w:rsidP="008D2B78">
        <w:pPr>
          <w:pStyle w:val="Header"/>
          <w:jc w:val="right"/>
        </w:pPr>
        <w:r w:rsidRPr="00775A2B">
          <w:t>Attachment</w:t>
        </w:r>
        <w:r w:rsidRPr="00A03B51">
          <w:t xml:space="preserve"> </w:t>
        </w:r>
        <w:r w:rsidR="00AD1D13">
          <w:t>2</w:t>
        </w:r>
      </w:p>
      <w:p w14:paraId="5B0E1C1A" w14:textId="77777777" w:rsidR="00EA6F88" w:rsidRDefault="00EA6F88" w:rsidP="00775A2B">
        <w:pPr>
          <w:pStyle w:val="Header"/>
          <w:spacing w:after="240"/>
          <w:jc w:val="right"/>
          <w:rPr>
            <w:rFonts w:cs="Arial"/>
          </w:rPr>
        </w:pPr>
        <w:r w:rsidRPr="00A03B51">
          <w:t xml:space="preserve">Page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PAGE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5</w:t>
        </w:r>
        <w:r w:rsidRPr="00A03B51">
          <w:rPr>
            <w:bCs/>
          </w:rPr>
          <w:fldChar w:fldCharType="end"/>
        </w:r>
        <w:r w:rsidRPr="00A03B51">
          <w:t xml:space="preserve"> of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NUMPAGES 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11</w:t>
        </w:r>
        <w:r w:rsidRPr="00A03B51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1724056">
    <w:abstractNumId w:val="9"/>
  </w:num>
  <w:num w:numId="2" w16cid:durableId="1663200692">
    <w:abstractNumId w:val="7"/>
  </w:num>
  <w:num w:numId="3" w16cid:durableId="1037199268">
    <w:abstractNumId w:val="6"/>
  </w:num>
  <w:num w:numId="4" w16cid:durableId="980883844">
    <w:abstractNumId w:val="5"/>
  </w:num>
  <w:num w:numId="5" w16cid:durableId="123744272">
    <w:abstractNumId w:val="4"/>
  </w:num>
  <w:num w:numId="6" w16cid:durableId="483666522">
    <w:abstractNumId w:val="8"/>
  </w:num>
  <w:num w:numId="7" w16cid:durableId="1586067497">
    <w:abstractNumId w:val="3"/>
  </w:num>
  <w:num w:numId="8" w16cid:durableId="1920287043">
    <w:abstractNumId w:val="2"/>
  </w:num>
  <w:num w:numId="9" w16cid:durableId="1902446843">
    <w:abstractNumId w:val="1"/>
  </w:num>
  <w:num w:numId="10" w16cid:durableId="26496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D"/>
    <w:rsid w:val="00001533"/>
    <w:rsid w:val="00002894"/>
    <w:rsid w:val="00007571"/>
    <w:rsid w:val="00044450"/>
    <w:rsid w:val="000627EF"/>
    <w:rsid w:val="00073030"/>
    <w:rsid w:val="0008162E"/>
    <w:rsid w:val="00084157"/>
    <w:rsid w:val="00091DE0"/>
    <w:rsid w:val="000931F5"/>
    <w:rsid w:val="000B0385"/>
    <w:rsid w:val="000C29A9"/>
    <w:rsid w:val="000C4F05"/>
    <w:rsid w:val="000D0DCE"/>
    <w:rsid w:val="000E0907"/>
    <w:rsid w:val="000E33AD"/>
    <w:rsid w:val="000E653C"/>
    <w:rsid w:val="000E7395"/>
    <w:rsid w:val="000F2781"/>
    <w:rsid w:val="000F32C8"/>
    <w:rsid w:val="000F7AF5"/>
    <w:rsid w:val="00102737"/>
    <w:rsid w:val="00111579"/>
    <w:rsid w:val="001267B4"/>
    <w:rsid w:val="00136F6F"/>
    <w:rsid w:val="00141FEA"/>
    <w:rsid w:val="00155988"/>
    <w:rsid w:val="00160EED"/>
    <w:rsid w:val="00161238"/>
    <w:rsid w:val="00165E30"/>
    <w:rsid w:val="00170421"/>
    <w:rsid w:val="00171FA6"/>
    <w:rsid w:val="001767A7"/>
    <w:rsid w:val="00176ABF"/>
    <w:rsid w:val="00183553"/>
    <w:rsid w:val="00190B74"/>
    <w:rsid w:val="001917BD"/>
    <w:rsid w:val="00192916"/>
    <w:rsid w:val="001951B8"/>
    <w:rsid w:val="001A0CA5"/>
    <w:rsid w:val="001A0EEC"/>
    <w:rsid w:val="001A38D2"/>
    <w:rsid w:val="001B06C9"/>
    <w:rsid w:val="001B2A17"/>
    <w:rsid w:val="001B3E1C"/>
    <w:rsid w:val="001B469D"/>
    <w:rsid w:val="001B642F"/>
    <w:rsid w:val="001B7EBA"/>
    <w:rsid w:val="001C5725"/>
    <w:rsid w:val="001D7866"/>
    <w:rsid w:val="001E594E"/>
    <w:rsid w:val="001E68ED"/>
    <w:rsid w:val="001F70B4"/>
    <w:rsid w:val="00205D05"/>
    <w:rsid w:val="002103F4"/>
    <w:rsid w:val="00223F78"/>
    <w:rsid w:val="0022762F"/>
    <w:rsid w:val="00232F2C"/>
    <w:rsid w:val="00233D7B"/>
    <w:rsid w:val="00236A9D"/>
    <w:rsid w:val="00240023"/>
    <w:rsid w:val="00245ADE"/>
    <w:rsid w:val="002466BB"/>
    <w:rsid w:val="00254AD1"/>
    <w:rsid w:val="00260659"/>
    <w:rsid w:val="002614B0"/>
    <w:rsid w:val="002701D2"/>
    <w:rsid w:val="00292E5C"/>
    <w:rsid w:val="00297F3F"/>
    <w:rsid w:val="002B66FC"/>
    <w:rsid w:val="002C2EB6"/>
    <w:rsid w:val="002E1A26"/>
    <w:rsid w:val="002E4CB5"/>
    <w:rsid w:val="002F32AF"/>
    <w:rsid w:val="002F5DEB"/>
    <w:rsid w:val="003022CB"/>
    <w:rsid w:val="00306F00"/>
    <w:rsid w:val="003071D7"/>
    <w:rsid w:val="00314BD0"/>
    <w:rsid w:val="00336D0F"/>
    <w:rsid w:val="00336DF6"/>
    <w:rsid w:val="00346589"/>
    <w:rsid w:val="003550D7"/>
    <w:rsid w:val="00355B0B"/>
    <w:rsid w:val="003644A9"/>
    <w:rsid w:val="00367201"/>
    <w:rsid w:val="00367318"/>
    <w:rsid w:val="00380456"/>
    <w:rsid w:val="003A12AC"/>
    <w:rsid w:val="003C58CF"/>
    <w:rsid w:val="003C5B78"/>
    <w:rsid w:val="003D4AB8"/>
    <w:rsid w:val="003E3E1F"/>
    <w:rsid w:val="003F48E7"/>
    <w:rsid w:val="003F4B52"/>
    <w:rsid w:val="003F5155"/>
    <w:rsid w:val="0040397A"/>
    <w:rsid w:val="00407F15"/>
    <w:rsid w:val="004233FC"/>
    <w:rsid w:val="00430734"/>
    <w:rsid w:val="00433096"/>
    <w:rsid w:val="00452F32"/>
    <w:rsid w:val="004547EF"/>
    <w:rsid w:val="00455F42"/>
    <w:rsid w:val="00466875"/>
    <w:rsid w:val="00466DBD"/>
    <w:rsid w:val="00466FC3"/>
    <w:rsid w:val="00467EE5"/>
    <w:rsid w:val="004732D7"/>
    <w:rsid w:val="004760BA"/>
    <w:rsid w:val="004811D0"/>
    <w:rsid w:val="00486B80"/>
    <w:rsid w:val="00494DD4"/>
    <w:rsid w:val="00496316"/>
    <w:rsid w:val="004A0404"/>
    <w:rsid w:val="004B497F"/>
    <w:rsid w:val="004C430F"/>
    <w:rsid w:val="004C5A81"/>
    <w:rsid w:val="004C6A5D"/>
    <w:rsid w:val="004D0509"/>
    <w:rsid w:val="004D056C"/>
    <w:rsid w:val="004D58E8"/>
    <w:rsid w:val="004D6174"/>
    <w:rsid w:val="004D6647"/>
    <w:rsid w:val="004E6148"/>
    <w:rsid w:val="004E7AC1"/>
    <w:rsid w:val="004F304D"/>
    <w:rsid w:val="00503C9B"/>
    <w:rsid w:val="00515011"/>
    <w:rsid w:val="00520E35"/>
    <w:rsid w:val="00524B83"/>
    <w:rsid w:val="00527DD2"/>
    <w:rsid w:val="00530C25"/>
    <w:rsid w:val="005350B2"/>
    <w:rsid w:val="00535687"/>
    <w:rsid w:val="00536CBF"/>
    <w:rsid w:val="00537950"/>
    <w:rsid w:val="005417E4"/>
    <w:rsid w:val="00554793"/>
    <w:rsid w:val="00557014"/>
    <w:rsid w:val="00557F99"/>
    <w:rsid w:val="0056292A"/>
    <w:rsid w:val="00562C66"/>
    <w:rsid w:val="0056535A"/>
    <w:rsid w:val="00576280"/>
    <w:rsid w:val="00576690"/>
    <w:rsid w:val="0058349F"/>
    <w:rsid w:val="00583732"/>
    <w:rsid w:val="00583A2D"/>
    <w:rsid w:val="005A4324"/>
    <w:rsid w:val="005C14DA"/>
    <w:rsid w:val="005C15B7"/>
    <w:rsid w:val="005C43AB"/>
    <w:rsid w:val="005C5B70"/>
    <w:rsid w:val="005E347D"/>
    <w:rsid w:val="005E3867"/>
    <w:rsid w:val="005E603C"/>
    <w:rsid w:val="005F4062"/>
    <w:rsid w:val="005F4A99"/>
    <w:rsid w:val="005F54C3"/>
    <w:rsid w:val="00604A2A"/>
    <w:rsid w:val="0060701F"/>
    <w:rsid w:val="006367C4"/>
    <w:rsid w:val="00640EF0"/>
    <w:rsid w:val="00674AE8"/>
    <w:rsid w:val="006813E8"/>
    <w:rsid w:val="00690CE3"/>
    <w:rsid w:val="00694BF0"/>
    <w:rsid w:val="006971D0"/>
    <w:rsid w:val="006A0C2C"/>
    <w:rsid w:val="006A2996"/>
    <w:rsid w:val="006C0D15"/>
    <w:rsid w:val="006C24C1"/>
    <w:rsid w:val="006C32BE"/>
    <w:rsid w:val="006C5294"/>
    <w:rsid w:val="006E612C"/>
    <w:rsid w:val="006E64D2"/>
    <w:rsid w:val="006E7360"/>
    <w:rsid w:val="00703706"/>
    <w:rsid w:val="00703F08"/>
    <w:rsid w:val="00713AE5"/>
    <w:rsid w:val="00713F95"/>
    <w:rsid w:val="007428B8"/>
    <w:rsid w:val="00747085"/>
    <w:rsid w:val="007474FB"/>
    <w:rsid w:val="00761B34"/>
    <w:rsid w:val="0076552A"/>
    <w:rsid w:val="00775052"/>
    <w:rsid w:val="00775A2B"/>
    <w:rsid w:val="00791AD7"/>
    <w:rsid w:val="0079536D"/>
    <w:rsid w:val="007957B7"/>
    <w:rsid w:val="007A6523"/>
    <w:rsid w:val="007B3135"/>
    <w:rsid w:val="007E4873"/>
    <w:rsid w:val="007E5BF1"/>
    <w:rsid w:val="007E64ED"/>
    <w:rsid w:val="007F5F3F"/>
    <w:rsid w:val="00806A37"/>
    <w:rsid w:val="008079A2"/>
    <w:rsid w:val="0081256C"/>
    <w:rsid w:val="008246F2"/>
    <w:rsid w:val="00834B7D"/>
    <w:rsid w:val="0083523F"/>
    <w:rsid w:val="00852BF0"/>
    <w:rsid w:val="00872CD9"/>
    <w:rsid w:val="00877245"/>
    <w:rsid w:val="00893532"/>
    <w:rsid w:val="008A2416"/>
    <w:rsid w:val="008A5F2B"/>
    <w:rsid w:val="008A665B"/>
    <w:rsid w:val="008A7E1C"/>
    <w:rsid w:val="008B1F05"/>
    <w:rsid w:val="008B62B1"/>
    <w:rsid w:val="008C0BB0"/>
    <w:rsid w:val="008C1102"/>
    <w:rsid w:val="008C32E1"/>
    <w:rsid w:val="008D0F17"/>
    <w:rsid w:val="008D2B78"/>
    <w:rsid w:val="008D39C8"/>
    <w:rsid w:val="008D48C7"/>
    <w:rsid w:val="008E4D20"/>
    <w:rsid w:val="008E75AC"/>
    <w:rsid w:val="008F47F7"/>
    <w:rsid w:val="008F503D"/>
    <w:rsid w:val="0090248A"/>
    <w:rsid w:val="0091397D"/>
    <w:rsid w:val="00914835"/>
    <w:rsid w:val="00927725"/>
    <w:rsid w:val="009375B3"/>
    <w:rsid w:val="00950041"/>
    <w:rsid w:val="009523DF"/>
    <w:rsid w:val="009527A9"/>
    <w:rsid w:val="00954601"/>
    <w:rsid w:val="009627A8"/>
    <w:rsid w:val="009658EB"/>
    <w:rsid w:val="00985C28"/>
    <w:rsid w:val="00986ADC"/>
    <w:rsid w:val="009A20FA"/>
    <w:rsid w:val="009B3E8C"/>
    <w:rsid w:val="009B40CA"/>
    <w:rsid w:val="009C3C1B"/>
    <w:rsid w:val="009C70F5"/>
    <w:rsid w:val="009D0850"/>
    <w:rsid w:val="009D441A"/>
    <w:rsid w:val="009D5CCB"/>
    <w:rsid w:val="009D7DE1"/>
    <w:rsid w:val="009E5061"/>
    <w:rsid w:val="009F0ACE"/>
    <w:rsid w:val="009F0BE3"/>
    <w:rsid w:val="009F23A2"/>
    <w:rsid w:val="00A02EB3"/>
    <w:rsid w:val="00A03B51"/>
    <w:rsid w:val="00A03EBC"/>
    <w:rsid w:val="00A10190"/>
    <w:rsid w:val="00A23C81"/>
    <w:rsid w:val="00A37EA5"/>
    <w:rsid w:val="00A47A9B"/>
    <w:rsid w:val="00A52AE9"/>
    <w:rsid w:val="00A55766"/>
    <w:rsid w:val="00A62170"/>
    <w:rsid w:val="00A621FD"/>
    <w:rsid w:val="00A655EE"/>
    <w:rsid w:val="00A6592B"/>
    <w:rsid w:val="00A718E8"/>
    <w:rsid w:val="00A81DEF"/>
    <w:rsid w:val="00A914C0"/>
    <w:rsid w:val="00A96430"/>
    <w:rsid w:val="00A97E75"/>
    <w:rsid w:val="00AB0A80"/>
    <w:rsid w:val="00AB4D32"/>
    <w:rsid w:val="00AC4D34"/>
    <w:rsid w:val="00AD1D13"/>
    <w:rsid w:val="00AD1FF2"/>
    <w:rsid w:val="00AD4450"/>
    <w:rsid w:val="00AE0C8E"/>
    <w:rsid w:val="00AE2B83"/>
    <w:rsid w:val="00AF0211"/>
    <w:rsid w:val="00AF2149"/>
    <w:rsid w:val="00B00B07"/>
    <w:rsid w:val="00B01266"/>
    <w:rsid w:val="00B12E1F"/>
    <w:rsid w:val="00B25320"/>
    <w:rsid w:val="00B3441A"/>
    <w:rsid w:val="00B54950"/>
    <w:rsid w:val="00B5603F"/>
    <w:rsid w:val="00B571B7"/>
    <w:rsid w:val="00B64BBE"/>
    <w:rsid w:val="00B81142"/>
    <w:rsid w:val="00B8641C"/>
    <w:rsid w:val="00B92BFB"/>
    <w:rsid w:val="00BA37C6"/>
    <w:rsid w:val="00BB1847"/>
    <w:rsid w:val="00BB5DD2"/>
    <w:rsid w:val="00BB6E39"/>
    <w:rsid w:val="00BC76C9"/>
    <w:rsid w:val="00BD4223"/>
    <w:rsid w:val="00BD6995"/>
    <w:rsid w:val="00BD6D99"/>
    <w:rsid w:val="00BE0925"/>
    <w:rsid w:val="00BF1240"/>
    <w:rsid w:val="00BF3668"/>
    <w:rsid w:val="00BF3A85"/>
    <w:rsid w:val="00C01E36"/>
    <w:rsid w:val="00C21731"/>
    <w:rsid w:val="00C225AD"/>
    <w:rsid w:val="00C230D8"/>
    <w:rsid w:val="00C252BA"/>
    <w:rsid w:val="00C3513C"/>
    <w:rsid w:val="00C4379D"/>
    <w:rsid w:val="00C50F0B"/>
    <w:rsid w:val="00C51595"/>
    <w:rsid w:val="00C60BBB"/>
    <w:rsid w:val="00C63AD0"/>
    <w:rsid w:val="00C73480"/>
    <w:rsid w:val="00C82975"/>
    <w:rsid w:val="00C87642"/>
    <w:rsid w:val="00C87B86"/>
    <w:rsid w:val="00C94930"/>
    <w:rsid w:val="00CA6E47"/>
    <w:rsid w:val="00CA77A4"/>
    <w:rsid w:val="00CB13D3"/>
    <w:rsid w:val="00CB3B22"/>
    <w:rsid w:val="00CB4136"/>
    <w:rsid w:val="00CB6664"/>
    <w:rsid w:val="00CC00B0"/>
    <w:rsid w:val="00CC5F0E"/>
    <w:rsid w:val="00CD4098"/>
    <w:rsid w:val="00CF565C"/>
    <w:rsid w:val="00CF5C93"/>
    <w:rsid w:val="00D037F1"/>
    <w:rsid w:val="00D03923"/>
    <w:rsid w:val="00D063A0"/>
    <w:rsid w:val="00D11680"/>
    <w:rsid w:val="00D13268"/>
    <w:rsid w:val="00D15074"/>
    <w:rsid w:val="00D226E4"/>
    <w:rsid w:val="00D23432"/>
    <w:rsid w:val="00D27F12"/>
    <w:rsid w:val="00D322CA"/>
    <w:rsid w:val="00D41632"/>
    <w:rsid w:val="00D46BBF"/>
    <w:rsid w:val="00D47DAB"/>
    <w:rsid w:val="00D50C4E"/>
    <w:rsid w:val="00D550B3"/>
    <w:rsid w:val="00DA52B3"/>
    <w:rsid w:val="00DB330C"/>
    <w:rsid w:val="00DC2B60"/>
    <w:rsid w:val="00DC52B0"/>
    <w:rsid w:val="00DC6AE6"/>
    <w:rsid w:val="00DC774C"/>
    <w:rsid w:val="00DD411D"/>
    <w:rsid w:val="00DE422F"/>
    <w:rsid w:val="00DF4FCE"/>
    <w:rsid w:val="00E02F4D"/>
    <w:rsid w:val="00E06F4E"/>
    <w:rsid w:val="00E24A2A"/>
    <w:rsid w:val="00E24E5C"/>
    <w:rsid w:val="00E405FC"/>
    <w:rsid w:val="00E472C3"/>
    <w:rsid w:val="00E51009"/>
    <w:rsid w:val="00E634EC"/>
    <w:rsid w:val="00E72DCE"/>
    <w:rsid w:val="00E772F7"/>
    <w:rsid w:val="00E83EAC"/>
    <w:rsid w:val="00E859E8"/>
    <w:rsid w:val="00E870F0"/>
    <w:rsid w:val="00E90B6F"/>
    <w:rsid w:val="00E90E05"/>
    <w:rsid w:val="00E919B2"/>
    <w:rsid w:val="00EA05B4"/>
    <w:rsid w:val="00EA58D4"/>
    <w:rsid w:val="00EA6F88"/>
    <w:rsid w:val="00EC1203"/>
    <w:rsid w:val="00EC18D1"/>
    <w:rsid w:val="00ED6669"/>
    <w:rsid w:val="00EE29FB"/>
    <w:rsid w:val="00EF6050"/>
    <w:rsid w:val="00F0773D"/>
    <w:rsid w:val="00F20737"/>
    <w:rsid w:val="00F23602"/>
    <w:rsid w:val="00F25009"/>
    <w:rsid w:val="00F37A1C"/>
    <w:rsid w:val="00F41F6E"/>
    <w:rsid w:val="00F558B4"/>
    <w:rsid w:val="00F64437"/>
    <w:rsid w:val="00F71CC2"/>
    <w:rsid w:val="00F82883"/>
    <w:rsid w:val="00F83037"/>
    <w:rsid w:val="00F847EB"/>
    <w:rsid w:val="00F85B8D"/>
    <w:rsid w:val="00F87324"/>
    <w:rsid w:val="00F9179D"/>
    <w:rsid w:val="00F92BE3"/>
    <w:rsid w:val="00F954AE"/>
    <w:rsid w:val="00FA6044"/>
    <w:rsid w:val="00FC19FC"/>
    <w:rsid w:val="00FC39EC"/>
    <w:rsid w:val="00FC3B85"/>
    <w:rsid w:val="00FC5576"/>
    <w:rsid w:val="00FC7604"/>
    <w:rsid w:val="00FD003D"/>
    <w:rsid w:val="00FD3E2A"/>
    <w:rsid w:val="00FD4CF5"/>
    <w:rsid w:val="00FE3007"/>
    <w:rsid w:val="00FE4DE2"/>
    <w:rsid w:val="00FE6F01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CB52C"/>
  <w15:chartTrackingRefBased/>
  <w15:docId w15:val="{A6E714DB-4A4F-4E76-B54C-27A4C7CB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04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975"/>
    <w:pPr>
      <w:keepNext/>
      <w:keepLines/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7EF"/>
    <w:pPr>
      <w:keepNext/>
      <w:keepLines/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975"/>
    <w:pPr>
      <w:keepNext/>
      <w:keepLines/>
      <w:spacing w:before="240" w:after="240"/>
      <w:outlineLvl w:val="2"/>
    </w:pPr>
    <w:rPr>
      <w:rFonts w:eastAsiaTheme="majorEastAsia" w:cstheme="majorBidi"/>
      <w:i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 w:after="240"/>
      <w:outlineLvl w:val="3"/>
    </w:pPr>
    <w:rPr>
      <w:rFonts w:eastAsiaTheme="majorEastAsia" w:cstheme="majorBidi"/>
      <w:b/>
      <w:iCs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 w:after="240"/>
      <w:outlineLvl w:val="4"/>
    </w:pPr>
    <w:rPr>
      <w:rFonts w:eastAsiaTheme="majorEastAsia" w:cstheme="majorBidi"/>
      <w:i/>
      <w:sz w:val="28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 w:after="240"/>
      <w:outlineLvl w:val="5"/>
    </w:pPr>
    <w:rPr>
      <w:rFonts w:eastAsiaTheme="majorEastAsia" w:cstheme="majorBidi"/>
      <w:b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975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7EF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2975"/>
    <w:rPr>
      <w:rFonts w:ascii="Arial" w:eastAsiaTheme="majorEastAsia" w:hAnsi="Arial" w:cstheme="majorBidi"/>
      <w:i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3763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  <w:spacing w:after="240"/>
    </w:pPr>
    <w:rPr>
      <w:rFonts w:eastAsiaTheme="minorEastAsia" w:cstheme="minorBidi"/>
      <w:color w:val="5A5A5A" w:themeColor="text1" w:themeTint="A5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2B0"/>
    <w:rPr>
      <w:color w:val="0000FF"/>
      <w:u w:val="single"/>
    </w:rPr>
  </w:style>
  <w:style w:type="table" w:styleId="TableGrid">
    <w:name w:val="Table Grid"/>
    <w:basedOn w:val="TableNormal"/>
    <w:uiPriority w:val="39"/>
    <w:rsid w:val="004F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04D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04D"/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2C8"/>
    <w:rPr>
      <w:color w:val="954F72"/>
      <w:u w:val="single"/>
    </w:rPr>
  </w:style>
  <w:style w:type="paragraph" w:customStyle="1" w:styleId="msonormal0">
    <w:name w:val="msonormal"/>
    <w:basedOn w:val="Normal"/>
    <w:rsid w:val="000F32C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8">
    <w:name w:val="xl78"/>
    <w:basedOn w:val="Normal"/>
    <w:rsid w:val="000F32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79">
    <w:name w:val="xl79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0">
    <w:name w:val="xl80"/>
    <w:basedOn w:val="Normal"/>
    <w:rsid w:val="000F32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1">
    <w:name w:val="xl81"/>
    <w:basedOn w:val="Normal"/>
    <w:rsid w:val="000F3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2">
    <w:name w:val="xl82"/>
    <w:basedOn w:val="Normal"/>
    <w:rsid w:val="000F32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3">
    <w:name w:val="xl83"/>
    <w:basedOn w:val="Normal"/>
    <w:rsid w:val="000F32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1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4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4BD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BD0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162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67B9-FD6F-4540-A59D-4CB13081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2376</Characters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 23 Agenda Item xx Attachment 1 - Meeting Agendas (CA State Board of Education)</vt:lpstr>
    </vt:vector>
  </TitlesOfParts>
  <Company>California State Board of Education</Company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2025 Agenda Item 06 Attachment 2 Second Revised - Meeting Agendas (CA State Board of Education)</dc:title>
  <dc:subject>Second Revised. 2024-25 Career Technical Education Incentive Grant Specific Proposed Funding Amounts and Number of Grant Awards Round 10B.</dc:subject>
  <cp:keywords/>
  <dc:description/>
  <cp:lastPrinted>2020-02-25T16:23:00Z</cp:lastPrinted>
  <dcterms:created xsi:type="dcterms:W3CDTF">2025-03-03T18:51:00Z</dcterms:created>
  <dcterms:modified xsi:type="dcterms:W3CDTF">2025-03-03T18:51:00Z</dcterms:modified>
  <cp:category/>
</cp:coreProperties>
</file>