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2B02" w14:textId="77777777" w:rsidR="006E06C6" w:rsidRDefault="00D5115F" w:rsidP="00B723BE">
      <w:r w:rsidRPr="00D5115F">
        <w:rPr>
          <w:noProof/>
        </w:rPr>
        <w:drawing>
          <wp:inline distT="0" distB="0" distL="0" distR="0" wp14:anchorId="1B0A9528" wp14:editId="0008DF60">
            <wp:extent cx="941731" cy="942975"/>
            <wp:effectExtent l="0" t="0" r="0" b="0"/>
            <wp:docPr id="2" name="Picture 2" descr="Seal for the California State Board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be seal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933" cy="98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1D83A" w14:textId="77777777" w:rsidR="00B723BE" w:rsidRDefault="00FC1FCE" w:rsidP="00B723BE">
      <w:pPr>
        <w:jc w:val="right"/>
      </w:pPr>
      <w:r w:rsidRPr="00B723BE">
        <w:t>California Department of Education</w:t>
      </w:r>
    </w:p>
    <w:p w14:paraId="7030DD25" w14:textId="77777777" w:rsidR="00B723BE" w:rsidRDefault="00FC1FCE" w:rsidP="00B723BE">
      <w:pPr>
        <w:jc w:val="right"/>
      </w:pPr>
      <w:r w:rsidRPr="00B723BE">
        <w:t>Executive Office</w:t>
      </w:r>
    </w:p>
    <w:p w14:paraId="1DA0B780" w14:textId="77777777" w:rsidR="00B723BE" w:rsidRDefault="00692300" w:rsidP="00B723BE">
      <w:pPr>
        <w:jc w:val="right"/>
      </w:pPr>
      <w:r w:rsidRPr="00B723BE">
        <w:t>SBE-00</w:t>
      </w:r>
      <w:r w:rsidR="004A1918">
        <w:t>6</w:t>
      </w:r>
      <w:r w:rsidRPr="00B723BE">
        <w:t xml:space="preserve"> (REV. 1</w:t>
      </w:r>
      <w:r w:rsidR="00871B95">
        <w:t>/2018</w:t>
      </w:r>
      <w:r w:rsidR="00FC1FCE" w:rsidRPr="00B723BE">
        <w:t>)</w:t>
      </w:r>
    </w:p>
    <w:p w14:paraId="39AC6212" w14:textId="77777777" w:rsidR="006E06C6" w:rsidRPr="00B723BE" w:rsidRDefault="00794031" w:rsidP="00B723BE">
      <w:pPr>
        <w:jc w:val="right"/>
      </w:pPr>
      <w:r>
        <w:t xml:space="preserve">Specific </w:t>
      </w:r>
      <w:r w:rsidR="00692300" w:rsidRPr="00B723BE">
        <w:t>Waiver</w:t>
      </w:r>
    </w:p>
    <w:p w14:paraId="253B2BB3" w14:textId="77777777" w:rsidR="00B723BE" w:rsidRDefault="00B723BE" w:rsidP="00FA7F97">
      <w:pPr>
        <w:pStyle w:val="Heading1"/>
        <w:sectPr w:rsidR="00B723BE" w:rsidSect="00C82CBA">
          <w:headerReference w:type="default" r:id="rId12"/>
          <w:type w:val="continuous"/>
          <w:pgSz w:w="12240" w:h="15840"/>
          <w:pgMar w:top="720" w:right="1440" w:bottom="1440" w:left="1440" w:header="720" w:footer="720" w:gutter="0"/>
          <w:cols w:num="2" w:space="720"/>
          <w:titlePg/>
          <w:docGrid w:linePitch="360"/>
        </w:sectPr>
      </w:pPr>
    </w:p>
    <w:p w14:paraId="6A083FBA" w14:textId="77777777" w:rsidR="006E06C6" w:rsidRDefault="006E06C6" w:rsidP="00FA7F97">
      <w:pPr>
        <w:pStyle w:val="Heading1"/>
        <w:sectPr w:rsidR="006E06C6" w:rsidSect="0091117B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5981AA45" w14:textId="402FD45C" w:rsidR="00FC1FCE" w:rsidRPr="001B3958" w:rsidRDefault="0091117B" w:rsidP="00FA7F97">
      <w:pPr>
        <w:pStyle w:val="Heading1"/>
        <w:spacing w:after="480"/>
      </w:pPr>
      <w:r w:rsidRPr="001B3958">
        <w:t>Californ</w:t>
      </w:r>
      <w:r w:rsidR="00693951">
        <w:t xml:space="preserve">ia State Board of </w:t>
      </w:r>
      <w:r w:rsidR="00F30608">
        <w:t xml:space="preserve">Education </w:t>
      </w:r>
      <w:r w:rsidR="00693951">
        <w:br/>
      </w:r>
      <w:r w:rsidR="00A23462">
        <w:t>September</w:t>
      </w:r>
      <w:r w:rsidR="006550A6">
        <w:t xml:space="preserve"> </w:t>
      </w:r>
      <w:r w:rsidR="00FA1158">
        <w:t>202</w:t>
      </w:r>
      <w:r w:rsidR="006550A6">
        <w:t>5</w:t>
      </w:r>
      <w:r w:rsidRPr="001B3958">
        <w:t xml:space="preserve"> Agenda</w:t>
      </w:r>
      <w:r w:rsidR="00FC1FCE" w:rsidRPr="001B3958">
        <w:br/>
        <w:t>Item</w:t>
      </w:r>
      <w:r w:rsidR="00692300">
        <w:t xml:space="preserve"> #W-</w:t>
      </w:r>
      <w:r w:rsidR="00B83233">
        <w:t>04</w:t>
      </w:r>
    </w:p>
    <w:p w14:paraId="5E6E01E4" w14:textId="77777777" w:rsidR="00FC1FCE" w:rsidRDefault="00FC1FCE" w:rsidP="009863B7">
      <w:pPr>
        <w:pStyle w:val="Heading2"/>
        <w:spacing w:before="240" w:after="240"/>
        <w:rPr>
          <w:sz w:val="36"/>
          <w:szCs w:val="36"/>
        </w:rPr>
      </w:pPr>
      <w:r w:rsidRPr="001B3958">
        <w:rPr>
          <w:sz w:val="36"/>
          <w:szCs w:val="36"/>
        </w:rPr>
        <w:t>Subject</w:t>
      </w:r>
    </w:p>
    <w:p w14:paraId="3D4B6617" w14:textId="67EA04EE" w:rsidR="001937BB" w:rsidRDefault="001937BB" w:rsidP="001937BB">
      <w:pPr>
        <w:spacing w:before="240"/>
        <w:rPr>
          <w:rFonts w:cs="Arial"/>
        </w:rPr>
      </w:pPr>
      <w:r w:rsidRPr="283AACF2">
        <w:rPr>
          <w:rFonts w:cs="Arial"/>
        </w:rPr>
        <w:t xml:space="preserve">Request by </w:t>
      </w:r>
      <w:bookmarkStart w:id="0" w:name="_Hlk112830206"/>
      <w:r w:rsidRPr="283AACF2">
        <w:rPr>
          <w:rFonts w:cs="Arial"/>
        </w:rPr>
        <w:t xml:space="preserve">the </w:t>
      </w:r>
      <w:r w:rsidR="00A23462" w:rsidRPr="283AACF2">
        <w:rPr>
          <w:b/>
          <w:bCs/>
        </w:rPr>
        <w:t>San Diego Unified</w:t>
      </w:r>
      <w:r w:rsidR="006550A6" w:rsidRPr="283AACF2">
        <w:rPr>
          <w:b/>
          <w:bCs/>
        </w:rPr>
        <w:t xml:space="preserve"> School District</w:t>
      </w:r>
      <w:r w:rsidR="00FA1158">
        <w:t xml:space="preserve"> </w:t>
      </w:r>
      <w:bookmarkEnd w:id="0"/>
      <w:r w:rsidRPr="283AACF2">
        <w:rPr>
          <w:rFonts w:cs="Arial"/>
        </w:rPr>
        <w:t xml:space="preserve">to waive California </w:t>
      </w:r>
      <w:r w:rsidRPr="283AACF2">
        <w:rPr>
          <w:rFonts w:cs="Arial"/>
          <w:i/>
          <w:iCs/>
        </w:rPr>
        <w:t>Education Code</w:t>
      </w:r>
      <w:r w:rsidRPr="283AACF2">
        <w:rPr>
          <w:rFonts w:cs="Arial"/>
        </w:rPr>
        <w:t xml:space="preserve"> Section 51224.5(b), the requirement that all students graduating in the 20</w:t>
      </w:r>
      <w:r w:rsidR="003F1D71" w:rsidRPr="283AACF2">
        <w:rPr>
          <w:rFonts w:cs="Arial"/>
        </w:rPr>
        <w:t>2</w:t>
      </w:r>
      <w:r w:rsidR="001202AB" w:rsidRPr="283AACF2">
        <w:rPr>
          <w:rFonts w:cs="Arial"/>
        </w:rPr>
        <w:t>5</w:t>
      </w:r>
      <w:r w:rsidR="1EDA64D6" w:rsidRPr="283AACF2">
        <w:rPr>
          <w:rFonts w:cs="Arial"/>
        </w:rPr>
        <w:t>–</w:t>
      </w:r>
      <w:r w:rsidR="003F1D71" w:rsidRPr="283AACF2">
        <w:rPr>
          <w:rFonts w:cs="Arial"/>
        </w:rPr>
        <w:t>2</w:t>
      </w:r>
      <w:r w:rsidR="001202AB" w:rsidRPr="283AACF2">
        <w:rPr>
          <w:rFonts w:cs="Arial"/>
        </w:rPr>
        <w:t>6</w:t>
      </w:r>
      <w:r w:rsidRPr="283AACF2">
        <w:rPr>
          <w:rFonts w:cs="Arial"/>
        </w:rPr>
        <w:t xml:space="preserve"> school year be required to complete a course in Algebra I (or equivalent) to be given a diploma of graduation. The waiver applies to </w:t>
      </w:r>
      <w:r w:rsidR="00DC7EA1" w:rsidRPr="283AACF2">
        <w:rPr>
          <w:rFonts w:cs="Arial"/>
        </w:rPr>
        <w:t>one</w:t>
      </w:r>
      <w:r w:rsidRPr="283AACF2">
        <w:rPr>
          <w:rFonts w:cs="Arial"/>
        </w:rPr>
        <w:t xml:space="preserve"> student with disabilities based on </w:t>
      </w:r>
      <w:r w:rsidR="00E4185F" w:rsidRPr="283AACF2">
        <w:rPr>
          <w:rFonts w:cs="Arial"/>
          <w:i/>
          <w:iCs/>
        </w:rPr>
        <w:t>Education Code</w:t>
      </w:r>
      <w:r w:rsidRPr="283AACF2">
        <w:rPr>
          <w:rFonts w:cs="Arial"/>
          <w:i/>
          <w:iCs/>
        </w:rPr>
        <w:t xml:space="preserve"> </w:t>
      </w:r>
      <w:r w:rsidRPr="283AACF2">
        <w:rPr>
          <w:rFonts w:cs="Arial"/>
        </w:rPr>
        <w:t>Section 56101, the special education waiver authority.</w:t>
      </w:r>
    </w:p>
    <w:p w14:paraId="1098472A" w14:textId="77777777" w:rsidR="00692300" w:rsidRPr="00FA7F97" w:rsidRDefault="00692300" w:rsidP="00FA7F97">
      <w:pPr>
        <w:pStyle w:val="Heading2"/>
        <w:spacing w:after="240"/>
        <w:rPr>
          <w:sz w:val="36"/>
          <w:szCs w:val="36"/>
        </w:rPr>
      </w:pPr>
      <w:r w:rsidRPr="00FA7F97">
        <w:rPr>
          <w:sz w:val="36"/>
          <w:szCs w:val="36"/>
        </w:rPr>
        <w:t>Waiver Number</w:t>
      </w:r>
    </w:p>
    <w:p w14:paraId="3CEEE2AF" w14:textId="27A272B6" w:rsidR="00BB4C48" w:rsidRPr="00A744DC" w:rsidRDefault="00A23462" w:rsidP="117933BE">
      <w:pPr>
        <w:spacing w:after="480"/>
      </w:pPr>
      <w:r>
        <w:t>2-3-2025</w:t>
      </w:r>
      <w:r w:rsidR="06143EC6">
        <w:t xml:space="preserve"> </w:t>
      </w:r>
    </w:p>
    <w:p w14:paraId="337B37E7" w14:textId="77777777" w:rsidR="00FC1FCE" w:rsidRPr="001B3958" w:rsidRDefault="00FC1FCE" w:rsidP="00BC4742">
      <w:pPr>
        <w:pStyle w:val="Heading2"/>
        <w:spacing w:before="0" w:after="240"/>
        <w:rPr>
          <w:sz w:val="36"/>
          <w:szCs w:val="36"/>
        </w:rPr>
      </w:pPr>
      <w:r w:rsidRPr="001B3958">
        <w:rPr>
          <w:sz w:val="36"/>
          <w:szCs w:val="36"/>
        </w:rPr>
        <w:t>Type of Action</w:t>
      </w:r>
    </w:p>
    <w:p w14:paraId="191C7B14" w14:textId="0F49C326" w:rsidR="0091117B" w:rsidRPr="009863B7" w:rsidRDefault="00692300" w:rsidP="000E09DC">
      <w:pPr>
        <w:spacing w:after="480"/>
      </w:pPr>
      <w:r w:rsidRPr="009863B7">
        <w:t>Action</w:t>
      </w:r>
      <w:r w:rsidR="00B83233">
        <w:t>, Consent</w:t>
      </w:r>
    </w:p>
    <w:p w14:paraId="74AA5FCA" w14:textId="77777777" w:rsidR="00FC1FCE" w:rsidRPr="001B3958" w:rsidRDefault="00FC1FCE" w:rsidP="00BC4742">
      <w:pPr>
        <w:pStyle w:val="Heading2"/>
        <w:spacing w:before="0" w:after="240"/>
        <w:rPr>
          <w:sz w:val="36"/>
          <w:szCs w:val="36"/>
        </w:rPr>
      </w:pPr>
      <w:r w:rsidRPr="001B3958">
        <w:rPr>
          <w:sz w:val="36"/>
          <w:szCs w:val="36"/>
        </w:rPr>
        <w:t>Summary of the Issue(s)</w:t>
      </w:r>
    </w:p>
    <w:p w14:paraId="4729CB0F" w14:textId="7E41D87B" w:rsidR="001937BB" w:rsidRDefault="001937BB" w:rsidP="001937BB">
      <w:r>
        <w:t>The</w:t>
      </w:r>
      <w:r w:rsidR="00A23462">
        <w:t xml:space="preserve"> San Diego Unified </w:t>
      </w:r>
      <w:r w:rsidR="006550A6">
        <w:t>School District</w:t>
      </w:r>
      <w:r w:rsidR="00FA1158">
        <w:t xml:space="preserve"> (</w:t>
      </w:r>
      <w:r w:rsidR="00A23462">
        <w:t>SDU</w:t>
      </w:r>
      <w:r w:rsidR="00FA1158">
        <w:t>SD)</w:t>
      </w:r>
      <w:r>
        <w:t xml:space="preserve"> requests to waive the requirement that all students graduating in the 202</w:t>
      </w:r>
      <w:r w:rsidR="00A23462">
        <w:t>5</w:t>
      </w:r>
      <w:r>
        <w:t>–2</w:t>
      </w:r>
      <w:r w:rsidR="00A23462">
        <w:t>6</w:t>
      </w:r>
      <w:r>
        <w:t xml:space="preserve"> school year be required to complete a course in Algebra I (or equivalent) to be given a diploma of graduation, for </w:t>
      </w:r>
      <w:r w:rsidR="00FA1158">
        <w:t>one</w:t>
      </w:r>
      <w:r>
        <w:t xml:space="preserve"> student with disabilities based on</w:t>
      </w:r>
      <w:r w:rsidR="18058BAA">
        <w:t xml:space="preserve"> California Education Code</w:t>
      </w:r>
      <w:r>
        <w:t xml:space="preserve"> </w:t>
      </w:r>
      <w:r w:rsidR="641FCED9">
        <w:t>(</w:t>
      </w:r>
      <w:r w:rsidRPr="283AACF2">
        <w:rPr>
          <w:i/>
          <w:iCs/>
        </w:rPr>
        <w:t>EC</w:t>
      </w:r>
      <w:r w:rsidR="7E5486A0" w:rsidRPr="283AACF2">
        <w:rPr>
          <w:i/>
          <w:iCs/>
        </w:rPr>
        <w:t>)</w:t>
      </w:r>
      <w:r>
        <w:t xml:space="preserve"> Section 56101, the special education waiver authority.</w:t>
      </w:r>
    </w:p>
    <w:p w14:paraId="5BB76F0A" w14:textId="77777777" w:rsidR="00F40510" w:rsidRPr="00FA7F97" w:rsidRDefault="00F40510" w:rsidP="00FA7F97">
      <w:pPr>
        <w:pStyle w:val="Heading2"/>
        <w:spacing w:after="240"/>
        <w:rPr>
          <w:sz w:val="36"/>
          <w:szCs w:val="36"/>
        </w:rPr>
      </w:pPr>
      <w:r w:rsidRPr="00FA7F97">
        <w:rPr>
          <w:sz w:val="36"/>
          <w:szCs w:val="36"/>
        </w:rPr>
        <w:t>Authority for Waiver</w:t>
      </w:r>
    </w:p>
    <w:p w14:paraId="272BAD39" w14:textId="77777777" w:rsidR="005E501A" w:rsidRDefault="001937BB" w:rsidP="00FA7F97">
      <w:pPr>
        <w:spacing w:after="480" w:line="259" w:lineRule="auto"/>
        <w:rPr>
          <w:rFonts w:cs="Arial"/>
        </w:rPr>
      </w:pPr>
      <w:r>
        <w:rPr>
          <w:rFonts w:cs="Arial"/>
          <w:i/>
        </w:rPr>
        <w:t>EC</w:t>
      </w:r>
      <w:r w:rsidR="005E501A">
        <w:rPr>
          <w:rFonts w:cs="Arial"/>
        </w:rPr>
        <w:t xml:space="preserve"> Section 56101</w:t>
      </w:r>
    </w:p>
    <w:p w14:paraId="51A12E56" w14:textId="77777777" w:rsidR="00FC1FCE" w:rsidRPr="00FA7F97" w:rsidRDefault="00FC1FCE" w:rsidP="00FA7F97">
      <w:pPr>
        <w:pStyle w:val="Heading2"/>
        <w:rPr>
          <w:sz w:val="36"/>
          <w:szCs w:val="36"/>
        </w:rPr>
      </w:pPr>
      <w:r w:rsidRPr="00FA7F97">
        <w:rPr>
          <w:sz w:val="36"/>
          <w:szCs w:val="36"/>
        </w:rPr>
        <w:t>Recommendation</w:t>
      </w:r>
    </w:p>
    <w:p w14:paraId="2F7B6FC9" w14:textId="77777777" w:rsidR="00FE4BD6" w:rsidRPr="002E6FCA" w:rsidRDefault="00FE4BD6" w:rsidP="002E6FCA">
      <w:pPr>
        <w:pStyle w:val="ListParagraph"/>
        <w:numPr>
          <w:ilvl w:val="0"/>
          <w:numId w:val="2"/>
        </w:numPr>
        <w:spacing w:after="240"/>
        <w:contextualSpacing w:val="0"/>
        <w:rPr>
          <w:rFonts w:cs="Arial"/>
        </w:rPr>
      </w:pPr>
      <w:r w:rsidRPr="002E6FCA">
        <w:rPr>
          <w:rFonts w:cs="Arial"/>
        </w:rPr>
        <w:t>Approval: No</w:t>
      </w:r>
    </w:p>
    <w:p w14:paraId="2D7C43FE" w14:textId="77777777" w:rsidR="00F40510" w:rsidRPr="002E6FCA" w:rsidRDefault="00F40510" w:rsidP="002E6FCA">
      <w:pPr>
        <w:pStyle w:val="ListParagraph"/>
        <w:numPr>
          <w:ilvl w:val="0"/>
          <w:numId w:val="2"/>
        </w:numPr>
        <w:spacing w:after="240"/>
        <w:contextualSpacing w:val="0"/>
        <w:rPr>
          <w:rFonts w:cs="Arial"/>
        </w:rPr>
      </w:pPr>
      <w:r w:rsidRPr="002E6FCA">
        <w:rPr>
          <w:rFonts w:cs="Arial"/>
        </w:rPr>
        <w:lastRenderedPageBreak/>
        <w:t>Approval with conditions</w:t>
      </w:r>
      <w:r w:rsidR="00FE4BD6" w:rsidRPr="002E6FCA">
        <w:rPr>
          <w:rFonts w:cs="Arial"/>
        </w:rPr>
        <w:t>: Yes</w:t>
      </w:r>
    </w:p>
    <w:p w14:paraId="1349362D" w14:textId="77777777" w:rsidR="00FE4BD6" w:rsidRPr="002E6FCA" w:rsidRDefault="008B6591" w:rsidP="002E6FCA">
      <w:pPr>
        <w:pStyle w:val="ListParagraph"/>
        <w:numPr>
          <w:ilvl w:val="0"/>
          <w:numId w:val="2"/>
        </w:numPr>
        <w:spacing w:after="240"/>
        <w:contextualSpacing w:val="0"/>
        <w:rPr>
          <w:rFonts w:cs="Arial"/>
        </w:rPr>
      </w:pPr>
      <w:r>
        <w:rPr>
          <w:rFonts w:cs="Arial"/>
        </w:rPr>
        <w:t xml:space="preserve">Denial: </w:t>
      </w:r>
      <w:r w:rsidR="00FE4BD6" w:rsidRPr="002E6FCA">
        <w:rPr>
          <w:rFonts w:cs="Arial"/>
        </w:rPr>
        <w:t>No</w:t>
      </w:r>
    </w:p>
    <w:p w14:paraId="7AB01A16" w14:textId="44F006D6" w:rsidR="001937BB" w:rsidRPr="001937BB" w:rsidRDefault="45A7A85A" w:rsidP="7EA9E81C">
      <w:pPr>
        <w:rPr>
          <w:rFonts w:cs="Arial"/>
        </w:rPr>
      </w:pPr>
      <w:r w:rsidRPr="33EC8A12">
        <w:rPr>
          <w:rFonts w:cs="Arial"/>
        </w:rPr>
        <w:t xml:space="preserve">The California Department of Education (CDE) recommends the State Board of Education (SBE) approve the request from the </w:t>
      </w:r>
      <w:r w:rsidR="5A01D740">
        <w:t>SDU</w:t>
      </w:r>
      <w:r w:rsidR="42ECBA9B">
        <w:t>SD</w:t>
      </w:r>
      <w:r w:rsidRPr="33EC8A12">
        <w:rPr>
          <w:rFonts w:cs="Arial"/>
        </w:rPr>
        <w:t xml:space="preserve"> to waive the requirement to successfully complete a course in Algebra I (or its equivalent) for the </w:t>
      </w:r>
      <w:r w:rsidR="7ECA1329" w:rsidRPr="33EC8A12">
        <w:rPr>
          <w:rFonts w:cs="Arial"/>
        </w:rPr>
        <w:t>202</w:t>
      </w:r>
      <w:r w:rsidR="001202AB" w:rsidRPr="33EC8A12">
        <w:rPr>
          <w:rFonts w:cs="Arial"/>
        </w:rPr>
        <w:t>5</w:t>
      </w:r>
      <w:r w:rsidR="3B3D0BF1" w:rsidRPr="33EC8A12">
        <w:rPr>
          <w:rFonts w:cs="Arial"/>
        </w:rPr>
        <w:t>–</w:t>
      </w:r>
      <w:r w:rsidR="7ECA1329" w:rsidRPr="33EC8A12">
        <w:rPr>
          <w:rFonts w:cs="Arial"/>
        </w:rPr>
        <w:t>2</w:t>
      </w:r>
      <w:r w:rsidR="001202AB" w:rsidRPr="33EC8A12">
        <w:rPr>
          <w:rFonts w:cs="Arial"/>
        </w:rPr>
        <w:t>6</w:t>
      </w:r>
      <w:r w:rsidRPr="33EC8A12">
        <w:rPr>
          <w:rFonts w:cs="Arial"/>
        </w:rPr>
        <w:t xml:space="preserve"> graduation year for </w:t>
      </w:r>
      <w:r w:rsidR="7ECA1329" w:rsidRPr="33EC8A12">
        <w:rPr>
          <w:rFonts w:cs="Arial"/>
        </w:rPr>
        <w:t xml:space="preserve">one </w:t>
      </w:r>
      <w:r w:rsidRPr="33EC8A12">
        <w:rPr>
          <w:rFonts w:cs="Arial"/>
        </w:rPr>
        <w:t>student, with the condition the student</w:t>
      </w:r>
      <w:r w:rsidR="00350E12">
        <w:rPr>
          <w:rFonts w:cs="Arial"/>
        </w:rPr>
        <w:t xml:space="preserve"> </w:t>
      </w:r>
      <w:r w:rsidRPr="33EC8A12">
        <w:rPr>
          <w:rFonts w:cs="Arial"/>
        </w:rPr>
        <w:t xml:space="preserve">meets all other course requirements stipulated by the governing board of the school district and California </w:t>
      </w:r>
      <w:r w:rsidRPr="33EC8A12">
        <w:rPr>
          <w:rFonts w:cs="Arial"/>
          <w:i/>
          <w:iCs/>
        </w:rPr>
        <w:t>EC</w:t>
      </w:r>
      <w:r w:rsidRPr="33EC8A12">
        <w:rPr>
          <w:rFonts w:cs="Arial"/>
        </w:rPr>
        <w:t xml:space="preserve"> Section 51225.3, in order to receive a high school diploma.</w:t>
      </w:r>
    </w:p>
    <w:p w14:paraId="50E5B19B" w14:textId="77777777" w:rsidR="00F30608" w:rsidRPr="00FA7F97" w:rsidRDefault="00F30608" w:rsidP="00FA7F97">
      <w:pPr>
        <w:pStyle w:val="Heading2"/>
        <w:spacing w:after="240"/>
        <w:rPr>
          <w:sz w:val="36"/>
          <w:szCs w:val="36"/>
        </w:rPr>
      </w:pPr>
      <w:r w:rsidRPr="00FA7F97">
        <w:rPr>
          <w:sz w:val="36"/>
          <w:szCs w:val="36"/>
        </w:rPr>
        <w:t>Summary of Key Issues</w:t>
      </w:r>
    </w:p>
    <w:p w14:paraId="16DB6BA4" w14:textId="07CC1D5D" w:rsidR="00AC5052" w:rsidRDefault="00AC5052" w:rsidP="00AC5052">
      <w:pPr>
        <w:pStyle w:val="Header"/>
        <w:spacing w:after="240"/>
      </w:pPr>
      <w:r w:rsidRPr="00072AA6">
        <w:t>For the review of this wa</w:t>
      </w:r>
      <w:r>
        <w:t xml:space="preserve">iver request, the </w:t>
      </w:r>
      <w:r w:rsidR="00C25A6D">
        <w:t>SDU</w:t>
      </w:r>
      <w:r w:rsidR="00FA1158">
        <w:t>SD</w:t>
      </w:r>
      <w:r>
        <w:t xml:space="preserve"> </w:t>
      </w:r>
      <w:r w:rsidRPr="00072AA6">
        <w:t>provided the following documentation</w:t>
      </w:r>
      <w:r>
        <w:t xml:space="preserve"> for the student</w:t>
      </w:r>
      <w:r w:rsidRPr="00072AA6">
        <w:t>:</w:t>
      </w:r>
    </w:p>
    <w:p w14:paraId="7ABD2E5E" w14:textId="1E8881D2" w:rsidR="00AC5052" w:rsidRDefault="00AC5052" w:rsidP="363C3D7C">
      <w:pPr>
        <w:pStyle w:val="ListParagraph"/>
        <w:widowControl w:val="0"/>
        <w:numPr>
          <w:ilvl w:val="0"/>
          <w:numId w:val="20"/>
        </w:numPr>
        <w:spacing w:after="240"/>
        <w:rPr>
          <w:rFonts w:cs="Arial"/>
          <w:snapToGrid w:val="0"/>
        </w:rPr>
      </w:pPr>
      <w:r w:rsidRPr="363C3D7C">
        <w:rPr>
          <w:rFonts w:cs="Arial"/>
          <w:snapToGrid w:val="0"/>
        </w:rPr>
        <w:t xml:space="preserve">Valid copies of the student’s individualized education programs (IEPs) for grades 9 through 12 highlighting the areas of </w:t>
      </w:r>
      <w:r w:rsidR="009B6E6F" w:rsidRPr="363C3D7C">
        <w:rPr>
          <w:rFonts w:cs="Arial"/>
          <w:snapToGrid w:val="0"/>
        </w:rPr>
        <w:t>mathematical</w:t>
      </w:r>
      <w:r w:rsidRPr="363C3D7C">
        <w:rPr>
          <w:rFonts w:cs="Arial"/>
          <w:snapToGrid w:val="0"/>
        </w:rPr>
        <w:t xml:space="preserve"> deficiencies, and how the student’s needs in mathematics were addressed.</w:t>
      </w:r>
    </w:p>
    <w:p w14:paraId="34B4BB14" w14:textId="77777777" w:rsidR="00D17C81" w:rsidRPr="001937BB" w:rsidRDefault="00D17C81" w:rsidP="6930F7C7">
      <w:pPr>
        <w:pStyle w:val="ListParagraph"/>
        <w:widowControl w:val="0"/>
        <w:spacing w:after="240"/>
        <w:rPr>
          <w:rFonts w:cs="Arial"/>
          <w:snapToGrid w:val="0"/>
        </w:rPr>
      </w:pPr>
    </w:p>
    <w:p w14:paraId="76A92663" w14:textId="6FC6FF43" w:rsidR="00817C73" w:rsidRPr="00817C73" w:rsidRDefault="00AC5052" w:rsidP="00F80FEC">
      <w:pPr>
        <w:pStyle w:val="ListParagraph"/>
        <w:widowControl w:val="0"/>
        <w:numPr>
          <w:ilvl w:val="0"/>
          <w:numId w:val="20"/>
        </w:numPr>
        <w:rPr>
          <w:rFonts w:cs="Arial"/>
          <w:snapToGrid w:val="0"/>
        </w:rPr>
      </w:pPr>
      <w:r w:rsidRPr="313B0403">
        <w:rPr>
          <w:snapToGrid w:val="0"/>
        </w:rPr>
        <w:t xml:space="preserve">The specific assistance the district provided to the </w:t>
      </w:r>
      <w:bookmarkStart w:id="1" w:name="_Int_VuXclCf2"/>
      <w:r w:rsidRPr="313B0403">
        <w:rPr>
          <w:snapToGrid w:val="0"/>
        </w:rPr>
        <w:t>student which</w:t>
      </w:r>
      <w:bookmarkEnd w:id="1"/>
      <w:r w:rsidRPr="313B0403">
        <w:rPr>
          <w:snapToGrid w:val="0"/>
        </w:rPr>
        <w:t xml:space="preserve"> included supplementary aids, services, accommodations, test modifications, and supports to attain the diploma-track goal for the algebra requirement.</w:t>
      </w:r>
    </w:p>
    <w:p w14:paraId="642B92BC" w14:textId="77777777" w:rsidR="00817C73" w:rsidRPr="00817C73" w:rsidRDefault="00817C73" w:rsidP="00F80FEC">
      <w:pPr>
        <w:pStyle w:val="ListParagraph"/>
        <w:widowControl w:val="0"/>
        <w:spacing w:after="240"/>
        <w:rPr>
          <w:rFonts w:cs="Arial"/>
          <w:snapToGrid w:val="0"/>
        </w:rPr>
      </w:pPr>
    </w:p>
    <w:p w14:paraId="5469ADCE" w14:textId="05F2998E" w:rsidR="00AC5052" w:rsidRPr="001937BB" w:rsidRDefault="00AC5052" w:rsidP="00AC5052">
      <w:pPr>
        <w:pStyle w:val="ListParagraph"/>
        <w:widowControl w:val="0"/>
        <w:numPr>
          <w:ilvl w:val="0"/>
          <w:numId w:val="20"/>
        </w:numPr>
        <w:spacing w:after="240"/>
        <w:contextualSpacing w:val="0"/>
        <w:rPr>
          <w:rFonts w:cs="Arial"/>
          <w:snapToGrid w:val="0"/>
          <w:szCs w:val="20"/>
        </w:rPr>
      </w:pPr>
      <w:r w:rsidRPr="001937BB">
        <w:rPr>
          <w:rFonts w:cs="Arial"/>
          <w:snapToGrid w:val="0"/>
          <w:szCs w:val="20"/>
        </w:rPr>
        <w:t xml:space="preserve">A </w:t>
      </w:r>
      <w:r w:rsidRPr="001937BB">
        <w:rPr>
          <w:snapToGrid w:val="0"/>
          <w:szCs w:val="20"/>
        </w:rPr>
        <w:t xml:space="preserve">copy of the student’s educational transcript showing the student </w:t>
      </w:r>
      <w:r w:rsidR="00960D25">
        <w:rPr>
          <w:snapToGrid w:val="0"/>
          <w:szCs w:val="20"/>
        </w:rPr>
        <w:t xml:space="preserve">is on track to meet </w:t>
      </w:r>
      <w:r w:rsidRPr="001937BB">
        <w:rPr>
          <w:snapToGrid w:val="0"/>
          <w:szCs w:val="20"/>
        </w:rPr>
        <w:t>all other graduation requirements.</w:t>
      </w:r>
    </w:p>
    <w:p w14:paraId="6BD18083" w14:textId="0EFD46D7" w:rsidR="00CF0B80" w:rsidRDefault="001937BB" w:rsidP="00AA566C">
      <w:pPr>
        <w:widowControl w:val="0"/>
        <w:spacing w:after="240"/>
        <w:rPr>
          <w:rFonts w:cs="Arial"/>
        </w:rPr>
      </w:pPr>
      <w:r w:rsidRPr="313B0403">
        <w:rPr>
          <w:rFonts w:cs="Arial"/>
        </w:rPr>
        <w:t>The above documentation was confidentially reviewed and approved by CDE staff, which includes an Education Programs Consultant and a CDE Education Administrator</w:t>
      </w:r>
      <w:r w:rsidR="003C19D6">
        <w:rPr>
          <w:rFonts w:cs="Arial"/>
        </w:rPr>
        <w:t>.</w:t>
      </w:r>
    </w:p>
    <w:p w14:paraId="27A8B33E" w14:textId="304EA377" w:rsidR="00CF0B80" w:rsidRPr="001937BB" w:rsidRDefault="00CF0B80" w:rsidP="00AA566C">
      <w:pPr>
        <w:widowControl w:val="0"/>
        <w:spacing w:after="240"/>
        <w:rPr>
          <w:rFonts w:cs="Arial"/>
        </w:rPr>
      </w:pPr>
      <w:r w:rsidRPr="283AACF2">
        <w:rPr>
          <w:rFonts w:cs="Arial"/>
        </w:rPr>
        <w:t xml:space="preserve">The district submitted documentation demonstrating that the student has actively attempted to meet the Algebra I requirement throughout grades 9–12. </w:t>
      </w:r>
      <w:r w:rsidRPr="313B0403">
        <w:rPr>
          <w:rFonts w:cs="Arial"/>
        </w:rPr>
        <w:t xml:space="preserve">According to </w:t>
      </w:r>
      <w:r w:rsidR="00FB3E77">
        <w:rPr>
          <w:rFonts w:cs="Arial"/>
        </w:rPr>
        <w:t xml:space="preserve">the </w:t>
      </w:r>
      <w:r w:rsidR="003C19D6">
        <w:rPr>
          <w:rFonts w:cs="Arial"/>
        </w:rPr>
        <w:t>district</w:t>
      </w:r>
      <w:r w:rsidRPr="313B0403">
        <w:rPr>
          <w:rFonts w:cs="Arial"/>
        </w:rPr>
        <w:t xml:space="preserve">, contributing factors associated with the student’s disabling conditions have prevented </w:t>
      </w:r>
      <w:r w:rsidR="1B7A660D" w:rsidRPr="313B0403">
        <w:rPr>
          <w:rFonts w:cs="Arial"/>
        </w:rPr>
        <w:t>them</w:t>
      </w:r>
      <w:r w:rsidRPr="313B0403">
        <w:rPr>
          <w:rFonts w:cs="Arial"/>
        </w:rPr>
        <w:t xml:space="preserve"> from fulfilling this requirement. </w:t>
      </w:r>
      <w:r w:rsidR="003C19D6">
        <w:rPr>
          <w:rFonts w:cs="Arial"/>
        </w:rPr>
        <w:t>The district states that t</w:t>
      </w:r>
      <w:r w:rsidRPr="313B0403">
        <w:rPr>
          <w:rFonts w:cs="Arial"/>
        </w:rPr>
        <w:t xml:space="preserve">he student has enrolled in Algebra I three times and has received substantial support from </w:t>
      </w:r>
      <w:r w:rsidR="71A8B954" w:rsidRPr="313B0403">
        <w:rPr>
          <w:rFonts w:cs="Arial"/>
        </w:rPr>
        <w:t>their</w:t>
      </w:r>
      <w:r w:rsidRPr="313B0403">
        <w:rPr>
          <w:rFonts w:cs="Arial"/>
        </w:rPr>
        <w:t xml:space="preserve"> IEP team, including individualized accommodations and small group instruction. </w:t>
      </w:r>
      <w:r w:rsidR="003C19D6">
        <w:rPr>
          <w:rFonts w:cs="Arial"/>
        </w:rPr>
        <w:t>Per the district, d</w:t>
      </w:r>
      <w:r w:rsidRPr="313B0403">
        <w:rPr>
          <w:rFonts w:cs="Arial"/>
        </w:rPr>
        <w:t xml:space="preserve">espite </w:t>
      </w:r>
      <w:bookmarkStart w:id="2" w:name="_Int_iRqrmcqg"/>
      <w:r w:rsidRPr="313B0403">
        <w:rPr>
          <w:rFonts w:cs="Arial"/>
        </w:rPr>
        <w:t>these supports</w:t>
      </w:r>
      <w:bookmarkEnd w:id="2"/>
      <w:r w:rsidRPr="313B0403">
        <w:rPr>
          <w:rFonts w:cs="Arial"/>
        </w:rPr>
        <w:t xml:space="preserve"> and sustained effort, </w:t>
      </w:r>
      <w:r w:rsidR="591BF13E" w:rsidRPr="313B0403">
        <w:rPr>
          <w:rFonts w:cs="Arial"/>
        </w:rPr>
        <w:t>the student</w:t>
      </w:r>
      <w:r w:rsidRPr="313B0403">
        <w:rPr>
          <w:rFonts w:cs="Arial"/>
        </w:rPr>
        <w:t xml:space="preserve"> has been unable to pass the course without curriculum modification.</w:t>
      </w:r>
      <w:r w:rsidR="00957541">
        <w:rPr>
          <w:rFonts w:cs="Arial"/>
        </w:rPr>
        <w:t xml:space="preserve"> Per the district, t</w:t>
      </w:r>
      <w:r w:rsidR="00957541" w:rsidRPr="283AACF2">
        <w:rPr>
          <w:rFonts w:cs="Arial"/>
        </w:rPr>
        <w:t>he student has made strong academic progress and is on track to earn a full high school diploma in all other required academic areas.</w:t>
      </w:r>
      <w:r w:rsidR="00957541">
        <w:rPr>
          <w:rFonts w:cs="Arial"/>
        </w:rPr>
        <w:t xml:space="preserve"> </w:t>
      </w:r>
      <w:r w:rsidRPr="283AACF2">
        <w:rPr>
          <w:rFonts w:cs="Arial"/>
        </w:rPr>
        <w:t xml:space="preserve">The district states that the student is unable to meet or exceed the rigor of the content standards for Algebra I, as adopted by the </w:t>
      </w:r>
      <w:r w:rsidR="00957541">
        <w:rPr>
          <w:rFonts w:cs="Arial"/>
        </w:rPr>
        <w:t>SBE,</w:t>
      </w:r>
      <w:r w:rsidR="00957541" w:rsidRPr="00957541">
        <w:rPr>
          <w:rFonts w:cs="Arial"/>
          <w:snapToGrid w:val="0"/>
        </w:rPr>
        <w:t xml:space="preserve"> </w:t>
      </w:r>
      <w:r w:rsidR="00957541" w:rsidRPr="001937BB">
        <w:rPr>
          <w:rFonts w:cs="Arial"/>
          <w:snapToGrid w:val="0"/>
        </w:rPr>
        <w:t>which would result in the student not meeting graduation requirements</w:t>
      </w:r>
      <w:r w:rsidRPr="283AACF2">
        <w:rPr>
          <w:rFonts w:cs="Arial"/>
        </w:rPr>
        <w:t xml:space="preserve">. </w:t>
      </w:r>
    </w:p>
    <w:p w14:paraId="29202800" w14:textId="77777777" w:rsidR="00D52A48" w:rsidRDefault="009863B7" w:rsidP="00D52A48">
      <w:pPr>
        <w:spacing w:after="240"/>
      </w:pPr>
      <w:r w:rsidRPr="002E1265">
        <w:rPr>
          <w:b/>
        </w:rPr>
        <w:t>Demographic Information:</w:t>
      </w:r>
    </w:p>
    <w:p w14:paraId="51AB45D1" w14:textId="33406ADE" w:rsidR="00D52A48" w:rsidRDefault="2FC4FDA0" w:rsidP="00D52A48">
      <w:pPr>
        <w:spacing w:after="240"/>
      </w:pPr>
      <w:r>
        <w:t xml:space="preserve">The </w:t>
      </w:r>
      <w:r w:rsidR="00C25A6D">
        <w:t>SDU</w:t>
      </w:r>
      <w:r w:rsidR="7ECA1329">
        <w:t>SD</w:t>
      </w:r>
      <w:r w:rsidR="4DD0ABD3">
        <w:t xml:space="preserve"> has a student population of </w:t>
      </w:r>
      <w:r w:rsidR="008129ED">
        <w:t>113,787</w:t>
      </w:r>
      <w:r w:rsidR="00AC87FC">
        <w:t xml:space="preserve"> and is located in a</w:t>
      </w:r>
      <w:r w:rsidR="26654BDD">
        <w:t>n</w:t>
      </w:r>
      <w:r w:rsidR="2590514B">
        <w:t xml:space="preserve"> </w:t>
      </w:r>
      <w:r w:rsidR="008129ED">
        <w:t>urban</w:t>
      </w:r>
      <w:r w:rsidR="2590514B">
        <w:t xml:space="preserve"> </w:t>
      </w:r>
      <w:r w:rsidR="1FEDA5B2">
        <w:t>area</w:t>
      </w:r>
      <w:r w:rsidR="4DD0ABD3">
        <w:t xml:space="preserve"> in </w:t>
      </w:r>
      <w:r>
        <w:br/>
      </w:r>
      <w:r w:rsidR="008129ED">
        <w:t xml:space="preserve">San Diego </w:t>
      </w:r>
      <w:r w:rsidR="1FEDA5B2">
        <w:t>County.</w:t>
      </w:r>
    </w:p>
    <w:p w14:paraId="32A23725" w14:textId="77777777" w:rsidR="00FC1FCE" w:rsidRDefault="00FC1FCE" w:rsidP="009863B7">
      <w:pPr>
        <w:pStyle w:val="Heading2"/>
        <w:spacing w:before="240" w:after="240"/>
        <w:rPr>
          <w:sz w:val="36"/>
          <w:szCs w:val="36"/>
        </w:rPr>
      </w:pPr>
      <w:r w:rsidRPr="001B3958">
        <w:rPr>
          <w:sz w:val="36"/>
          <w:szCs w:val="36"/>
        </w:rPr>
        <w:lastRenderedPageBreak/>
        <w:t>Summary of Previous State Board of Education Discussion and Action</w:t>
      </w:r>
    </w:p>
    <w:p w14:paraId="142A6694" w14:textId="77777777" w:rsidR="001937BB" w:rsidRDefault="001937BB" w:rsidP="001937BB">
      <w:pPr>
        <w:spacing w:after="480"/>
        <w:rPr>
          <w:rFonts w:cs="Arial"/>
        </w:rPr>
      </w:pPr>
      <w:r>
        <w:rPr>
          <w:rFonts w:cs="Arial"/>
        </w:rPr>
        <w:t xml:space="preserve">In 2000, </w:t>
      </w:r>
      <w:r>
        <w:rPr>
          <w:rFonts w:cs="Arial"/>
          <w:i/>
        </w:rPr>
        <w:t>EC</w:t>
      </w:r>
      <w:r>
        <w:rPr>
          <w:rFonts w:cs="Arial"/>
        </w:rPr>
        <w:t xml:space="preserve"> Section 51224.5 was enacted to require students to complete a course in Algebra I, as a condition of receiving a high school diploma. The Algebra I requirement applied to students who were scheduled for graduation beginning in 2003−04. All waiver requests of this type have been granted by the SBE for students with disabilities.</w:t>
      </w:r>
    </w:p>
    <w:p w14:paraId="39ADF0F7" w14:textId="77777777" w:rsidR="00FC1FCE" w:rsidRPr="001B3958" w:rsidRDefault="00FC1FCE" w:rsidP="009863B7">
      <w:pPr>
        <w:pStyle w:val="Heading2"/>
        <w:spacing w:before="240" w:after="240"/>
        <w:rPr>
          <w:sz w:val="36"/>
          <w:szCs w:val="36"/>
        </w:rPr>
      </w:pPr>
      <w:r w:rsidRPr="001B3958">
        <w:rPr>
          <w:sz w:val="36"/>
          <w:szCs w:val="36"/>
        </w:rPr>
        <w:t>Fiscal Analysis (as appropriate)</w:t>
      </w:r>
    </w:p>
    <w:p w14:paraId="61020C38" w14:textId="77777777" w:rsidR="00FC1FCE" w:rsidRPr="00527AD8" w:rsidRDefault="00672176" w:rsidP="002A0249">
      <w:pPr>
        <w:spacing w:after="480"/>
      </w:pPr>
      <w:r w:rsidRPr="00672176">
        <w:t>There is no statewide fiscal impact of waiver(s) approval.</w:t>
      </w:r>
    </w:p>
    <w:p w14:paraId="269BAE0A" w14:textId="77777777" w:rsidR="00406F50" w:rsidRPr="00FA7F97" w:rsidRDefault="00406F50" w:rsidP="00FA7F97">
      <w:pPr>
        <w:pStyle w:val="Heading2"/>
        <w:spacing w:after="240"/>
        <w:rPr>
          <w:sz w:val="36"/>
          <w:szCs w:val="36"/>
        </w:rPr>
      </w:pPr>
      <w:r w:rsidRPr="00FA7F97">
        <w:rPr>
          <w:sz w:val="36"/>
          <w:szCs w:val="36"/>
        </w:rPr>
        <w:t>Attachment(s)</w:t>
      </w:r>
    </w:p>
    <w:p w14:paraId="3D708C7A" w14:textId="77777777" w:rsidR="002D1A82" w:rsidRPr="002D1A82" w:rsidRDefault="008B6591" w:rsidP="002D1A82">
      <w:pPr>
        <w:pStyle w:val="ListParagraph"/>
        <w:numPr>
          <w:ilvl w:val="0"/>
          <w:numId w:val="2"/>
        </w:numPr>
        <w:spacing w:after="240"/>
        <w:contextualSpacing w:val="0"/>
      </w:pPr>
      <w:r w:rsidRPr="008B6591">
        <w:rPr>
          <w:rFonts w:cs="Arial"/>
          <w:b/>
        </w:rPr>
        <w:t>Attachment 1:</w:t>
      </w:r>
      <w:r w:rsidR="00C4670D">
        <w:rPr>
          <w:rFonts w:cs="Arial"/>
        </w:rPr>
        <w:t xml:space="preserve"> </w:t>
      </w:r>
      <w:r w:rsidR="002D1A82">
        <w:rPr>
          <w:rFonts w:cs="Arial"/>
        </w:rPr>
        <w:t xml:space="preserve">Summary Table </w:t>
      </w:r>
      <w:r w:rsidR="002D1A82" w:rsidRPr="00FA1158">
        <w:rPr>
          <w:rFonts w:cs="Arial"/>
        </w:rPr>
        <w:t>(</w:t>
      </w:r>
      <w:r w:rsidR="00D52A48" w:rsidRPr="00FA1158">
        <w:rPr>
          <w:rFonts w:cs="Arial"/>
        </w:rPr>
        <w:t>1</w:t>
      </w:r>
      <w:r w:rsidR="002D1A82" w:rsidRPr="00FA1158">
        <w:rPr>
          <w:rFonts w:cs="Arial"/>
        </w:rPr>
        <w:t xml:space="preserve"> page</w:t>
      </w:r>
      <w:r w:rsidR="002D1A82">
        <w:rPr>
          <w:rFonts w:cs="Arial"/>
        </w:rPr>
        <w:t>)</w:t>
      </w:r>
    </w:p>
    <w:p w14:paraId="5A67FC40" w14:textId="49F7AC95" w:rsidR="001B3958" w:rsidRDefault="008B6591" w:rsidP="006A6197">
      <w:pPr>
        <w:pStyle w:val="ListParagraph"/>
        <w:numPr>
          <w:ilvl w:val="0"/>
          <w:numId w:val="2"/>
        </w:numPr>
        <w:spacing w:after="240"/>
        <w:contextualSpacing w:val="0"/>
      </w:pPr>
      <w:r w:rsidRPr="00E4185F">
        <w:rPr>
          <w:b/>
        </w:rPr>
        <w:t>Attachment 2:</w:t>
      </w:r>
      <w:r w:rsidRPr="00FA1158">
        <w:t xml:space="preserve"> </w:t>
      </w:r>
      <w:r w:rsidR="00C25A6D">
        <w:t xml:space="preserve">San Diego Unified </w:t>
      </w:r>
      <w:r w:rsidR="00107183" w:rsidRPr="00FA1158">
        <w:t>School District</w:t>
      </w:r>
      <w:r w:rsidR="00E4185F">
        <w:t xml:space="preserve"> Specific</w:t>
      </w:r>
      <w:r w:rsidR="00107183" w:rsidRPr="00FA1158">
        <w:t xml:space="preserve"> Waiver</w:t>
      </w:r>
      <w:r w:rsidR="00E4185F">
        <w:t xml:space="preserve"> Request</w:t>
      </w:r>
      <w:r w:rsidR="00107183" w:rsidRPr="00FA1158">
        <w:t xml:space="preserve"> </w:t>
      </w:r>
      <w:r w:rsidR="00C25A6D">
        <w:t>2-3</w:t>
      </w:r>
      <w:r w:rsidR="00FA1158" w:rsidRPr="00FA1158">
        <w:t>-202</w:t>
      </w:r>
      <w:r w:rsidR="00C25A6D">
        <w:t>5</w:t>
      </w:r>
      <w:r w:rsidR="00E4185F">
        <w:t xml:space="preserve"> </w:t>
      </w:r>
      <w:r w:rsidR="5CE6D1A2">
        <w:t>(</w:t>
      </w:r>
      <w:r w:rsidR="73D018BF">
        <w:t xml:space="preserve">2 </w:t>
      </w:r>
      <w:r w:rsidR="0242CF69">
        <w:t>pages)</w:t>
      </w:r>
      <w:r w:rsidR="46ED864B">
        <w:t xml:space="preserve"> (Original waiver request is signed and on file in the Waiver Office)</w:t>
      </w:r>
      <w:r w:rsidR="2E129595">
        <w:t>.</w:t>
      </w:r>
    </w:p>
    <w:p w14:paraId="624508DA" w14:textId="77777777" w:rsidR="007F7A8B" w:rsidRDefault="007F7A8B" w:rsidP="00E94A07">
      <w:pPr>
        <w:spacing w:after="240"/>
      </w:pPr>
    </w:p>
    <w:p w14:paraId="0D7178BA" w14:textId="77777777" w:rsidR="00D315A9" w:rsidRDefault="00D315A9" w:rsidP="00E94A07">
      <w:pPr>
        <w:spacing w:after="240"/>
        <w:sectPr w:rsidR="00D315A9" w:rsidSect="0091117B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55312FC4" w14:textId="77777777" w:rsidR="00693951" w:rsidRPr="0078356C" w:rsidRDefault="00693951" w:rsidP="00FA7F97">
      <w:pPr>
        <w:pStyle w:val="Heading1"/>
      </w:pPr>
      <w:r w:rsidRPr="0078356C">
        <w:lastRenderedPageBreak/>
        <w:t>Attachment 1</w:t>
      </w:r>
      <w:r w:rsidR="006D0223" w:rsidRPr="0078356C">
        <w:t xml:space="preserve">: </w:t>
      </w:r>
      <w:r w:rsidRPr="0078356C">
        <w:t>Summary Table</w:t>
      </w:r>
    </w:p>
    <w:p w14:paraId="5B0254E2" w14:textId="77777777" w:rsidR="00693951" w:rsidRDefault="00693951" w:rsidP="00FA7F97">
      <w:pPr>
        <w:spacing w:after="240"/>
        <w:jc w:val="center"/>
      </w:pPr>
      <w:r w:rsidRPr="00693951">
        <w:t xml:space="preserve">California </w:t>
      </w:r>
      <w:r w:rsidRPr="00693951">
        <w:rPr>
          <w:i/>
        </w:rPr>
        <w:t>Education Code (EC)</w:t>
      </w:r>
      <w:r w:rsidRPr="00693951">
        <w:t xml:space="preserve"> Section</w:t>
      </w:r>
      <w:r w:rsidR="008F2D7E">
        <w:t xml:space="preserve"> </w:t>
      </w:r>
      <w:r w:rsidR="0060543D">
        <w:t>5</w:t>
      </w:r>
      <w:r w:rsidR="005D741E">
        <w:t>6101</w:t>
      </w:r>
    </w:p>
    <w:tbl>
      <w:tblPr>
        <w:tblStyle w:val="GridTable1Light"/>
        <w:tblW w:w="13680" w:type="dxa"/>
        <w:tblInd w:w="-365" w:type="dxa"/>
        <w:tblBorders>
          <w:insideH w:val="single" w:sz="6" w:space="0" w:color="999999" w:themeColor="text1" w:themeTint="66"/>
          <w:insideV w:val="single" w:sz="6" w:space="0" w:color="999999" w:themeColor="text1" w:themeTint="66"/>
        </w:tblBorders>
        <w:tblLayout w:type="fixed"/>
        <w:tblLook w:val="04A0" w:firstRow="1" w:lastRow="0" w:firstColumn="1" w:lastColumn="0" w:noHBand="0" w:noVBand="1"/>
        <w:tblDescription w:val="This is Attachment 1: Summary Table. This table summarizes the information in a Algebra 1 waiver."/>
      </w:tblPr>
      <w:tblGrid>
        <w:gridCol w:w="1350"/>
        <w:gridCol w:w="1890"/>
        <w:gridCol w:w="2070"/>
        <w:gridCol w:w="2160"/>
        <w:gridCol w:w="2250"/>
        <w:gridCol w:w="1710"/>
        <w:gridCol w:w="2250"/>
      </w:tblGrid>
      <w:tr w:rsidR="000E5D4B" w:rsidRPr="006C0838" w14:paraId="1A4ACBA3" w14:textId="77777777" w:rsidTr="313B0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0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D0CECE" w:themeFill="background2" w:themeFillShade="E6"/>
          </w:tcPr>
          <w:p w14:paraId="037F4469" w14:textId="77777777" w:rsidR="00C4670D" w:rsidRPr="009B2749" w:rsidRDefault="00C4670D" w:rsidP="00C4670D">
            <w:pPr>
              <w:jc w:val="center"/>
              <w:rPr>
                <w:b w:val="0"/>
              </w:rPr>
            </w:pPr>
            <w:r w:rsidRPr="009B2749">
              <w:t>Waiver Number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14:paraId="44702F9C" w14:textId="77777777" w:rsidR="00C4670D" w:rsidRPr="009B2749" w:rsidRDefault="00C4670D" w:rsidP="00C467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B2749">
              <w:t>School District, School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14:paraId="1EDF47BE" w14:textId="77777777" w:rsidR="00C4670D" w:rsidRPr="009B2749" w:rsidRDefault="00C4670D" w:rsidP="00C467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Period of Request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76D01637" w14:textId="77777777" w:rsidR="00C4670D" w:rsidRPr="009B2749" w:rsidRDefault="00C4670D" w:rsidP="00C467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District’s Request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27F14626" w14:textId="77777777" w:rsidR="00C4670D" w:rsidRPr="009B2749" w:rsidRDefault="00C4670D" w:rsidP="00C467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CDE Recommend</w:t>
            </w:r>
            <w:r w:rsidR="001937BB">
              <w:t>ation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14:paraId="6E1CF78B" w14:textId="77777777" w:rsidR="00C4670D" w:rsidRPr="009B2749" w:rsidRDefault="00C4670D" w:rsidP="00C467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B2749">
              <w:t>Local Board Approval Date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6851843B" w14:textId="77777777" w:rsidR="00C4670D" w:rsidRPr="009B2749" w:rsidRDefault="00C4670D" w:rsidP="00C467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Penalty Without Waiver</w:t>
            </w:r>
          </w:p>
        </w:tc>
      </w:tr>
      <w:tr w:rsidR="000E5D4B" w:rsidRPr="00F555AC" w14:paraId="7AF840B2" w14:textId="77777777" w:rsidTr="313B040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272FDE3" w14:textId="10447430" w:rsidR="00C4670D" w:rsidRPr="0008767F" w:rsidRDefault="00C25A6D" w:rsidP="0079166E">
            <w:pPr>
              <w:jc w:val="center"/>
              <w:rPr>
                <w:rFonts w:eastAsiaTheme="minorHAnsi" w:cs="Arial"/>
                <w:b w:val="0"/>
              </w:rPr>
            </w:pPr>
            <w:r>
              <w:rPr>
                <w:rFonts w:eastAsiaTheme="minorHAnsi" w:cs="Arial"/>
                <w:b w:val="0"/>
              </w:rPr>
              <w:t>2-3</w:t>
            </w:r>
            <w:r w:rsidR="00FA1158" w:rsidRPr="0008767F">
              <w:rPr>
                <w:rFonts w:eastAsiaTheme="minorHAnsi" w:cs="Arial"/>
                <w:b w:val="0"/>
              </w:rPr>
              <w:t>-202</w:t>
            </w:r>
            <w:r>
              <w:rPr>
                <w:rFonts w:eastAsiaTheme="minorHAnsi" w:cs="Arial"/>
                <w:b w:val="0"/>
              </w:rPr>
              <w:t>5</w:t>
            </w:r>
          </w:p>
        </w:tc>
        <w:tc>
          <w:tcPr>
            <w:tcW w:w="1890" w:type="dxa"/>
          </w:tcPr>
          <w:p w14:paraId="5082C6DB" w14:textId="49E2012D" w:rsidR="00C4670D" w:rsidRPr="0008767F" w:rsidRDefault="00C25A6D" w:rsidP="00791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San Diego Unified</w:t>
            </w:r>
            <w:r w:rsidR="00C4670D" w:rsidRPr="0008767F">
              <w:rPr>
                <w:rFonts w:eastAsiaTheme="minorHAnsi" w:cs="Arial"/>
              </w:rPr>
              <w:t xml:space="preserve"> School District</w:t>
            </w:r>
          </w:p>
        </w:tc>
        <w:tc>
          <w:tcPr>
            <w:tcW w:w="2070" w:type="dxa"/>
          </w:tcPr>
          <w:p w14:paraId="44138DC9" w14:textId="77777777" w:rsidR="00676A32" w:rsidRPr="0008767F" w:rsidRDefault="00676A32" w:rsidP="00C467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/>
              </w:rPr>
            </w:pPr>
            <w:r w:rsidRPr="0008767F">
              <w:rPr>
                <w:rFonts w:eastAsiaTheme="minorHAnsi" w:cs="Arial"/>
                <w:b/>
              </w:rPr>
              <w:t>Requested:</w:t>
            </w:r>
          </w:p>
          <w:p w14:paraId="3D3323C6" w14:textId="6F7C09D7" w:rsidR="00C4670D" w:rsidRPr="0008767F" w:rsidRDefault="00C25A6D" w:rsidP="2129A21A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March </w:t>
            </w:r>
            <w:r w:rsidR="001202AB">
              <w:rPr>
                <w:rFonts w:eastAsiaTheme="minorEastAsia" w:cs="Arial"/>
              </w:rPr>
              <w:t>6</w:t>
            </w:r>
            <w:r w:rsidR="00FA1158" w:rsidRPr="2129A21A">
              <w:rPr>
                <w:rFonts w:eastAsiaTheme="minorEastAsia" w:cs="Arial"/>
              </w:rPr>
              <w:t>, 202</w:t>
            </w:r>
            <w:r>
              <w:rPr>
                <w:rFonts w:eastAsiaTheme="minorEastAsia" w:cs="Arial"/>
              </w:rPr>
              <w:t>5</w:t>
            </w:r>
            <w:r w:rsidR="7E713795" w:rsidRPr="2129A21A">
              <w:rPr>
                <w:rFonts w:eastAsiaTheme="minorEastAsia" w:cs="Arial"/>
              </w:rPr>
              <w:t>,</w:t>
            </w:r>
            <w:r w:rsidR="00FA1158" w:rsidRPr="2129A21A">
              <w:rPr>
                <w:rFonts w:eastAsiaTheme="minorEastAsia" w:cs="Arial"/>
              </w:rPr>
              <w:t xml:space="preserve"> through Ju</w:t>
            </w:r>
            <w:r w:rsidR="00BA7651" w:rsidRPr="2129A21A">
              <w:rPr>
                <w:rFonts w:eastAsiaTheme="minorEastAsia" w:cs="Arial"/>
              </w:rPr>
              <w:t>ne 30</w:t>
            </w:r>
            <w:r w:rsidR="00FA1158" w:rsidRPr="2129A21A">
              <w:rPr>
                <w:rFonts w:eastAsiaTheme="minorEastAsia" w:cs="Arial"/>
              </w:rPr>
              <w:t>, 202</w:t>
            </w:r>
            <w:r>
              <w:rPr>
                <w:rFonts w:eastAsiaTheme="minorEastAsia" w:cs="Arial"/>
              </w:rPr>
              <w:t>6</w:t>
            </w:r>
            <w:r w:rsidR="00FA1158" w:rsidRPr="2129A21A">
              <w:rPr>
                <w:rFonts w:eastAsiaTheme="minorEastAsia" w:cs="Arial"/>
              </w:rPr>
              <w:t xml:space="preserve"> </w:t>
            </w:r>
          </w:p>
          <w:p w14:paraId="6DF02EE8" w14:textId="77777777" w:rsidR="00676A32" w:rsidRPr="0008767F" w:rsidRDefault="00676A32" w:rsidP="00676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/>
              </w:rPr>
            </w:pPr>
            <w:r w:rsidRPr="0008767F">
              <w:rPr>
                <w:rFonts w:eastAsiaTheme="minorHAnsi" w:cs="Arial"/>
                <w:b/>
              </w:rPr>
              <w:t>Recommended:</w:t>
            </w:r>
          </w:p>
          <w:p w14:paraId="036A2EDB" w14:textId="3E599AF5" w:rsidR="00676A32" w:rsidRPr="0008767F" w:rsidRDefault="00C25A6D" w:rsidP="2129A21A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March </w:t>
            </w:r>
            <w:r w:rsidR="001202AB">
              <w:rPr>
                <w:rFonts w:eastAsiaTheme="minorEastAsia" w:cs="Arial"/>
              </w:rPr>
              <w:t>6</w:t>
            </w:r>
            <w:r w:rsidR="697FCA9E" w:rsidRPr="2129A21A">
              <w:rPr>
                <w:rFonts w:eastAsiaTheme="minorEastAsia" w:cs="Arial"/>
              </w:rPr>
              <w:t>,</w:t>
            </w:r>
            <w:r w:rsidR="00FA1158" w:rsidRPr="2129A21A">
              <w:rPr>
                <w:rFonts w:eastAsiaTheme="minorEastAsia" w:cs="Arial"/>
              </w:rPr>
              <w:t xml:space="preserve"> 202</w:t>
            </w:r>
            <w:r w:rsidR="00E56E61">
              <w:rPr>
                <w:rFonts w:eastAsiaTheme="minorEastAsia" w:cs="Arial"/>
              </w:rPr>
              <w:t>5</w:t>
            </w:r>
            <w:r w:rsidR="00D44581" w:rsidRPr="2129A21A">
              <w:rPr>
                <w:rFonts w:eastAsiaTheme="minorEastAsia" w:cs="Arial"/>
              </w:rPr>
              <w:t>,</w:t>
            </w:r>
            <w:r w:rsidR="00FA1158" w:rsidRPr="2129A21A">
              <w:rPr>
                <w:rFonts w:eastAsiaTheme="minorEastAsia" w:cs="Arial"/>
              </w:rPr>
              <w:t xml:space="preserve"> through Ju</w:t>
            </w:r>
            <w:r w:rsidR="156D6951" w:rsidRPr="2129A21A">
              <w:rPr>
                <w:rFonts w:eastAsiaTheme="minorEastAsia" w:cs="Arial"/>
              </w:rPr>
              <w:t>ne 30</w:t>
            </w:r>
            <w:r w:rsidR="00FA1158" w:rsidRPr="2129A21A">
              <w:rPr>
                <w:rFonts w:eastAsiaTheme="minorEastAsia" w:cs="Arial"/>
              </w:rPr>
              <w:t xml:space="preserve"> </w:t>
            </w:r>
            <w:r w:rsidR="00BA7651" w:rsidRPr="2129A21A">
              <w:rPr>
                <w:rFonts w:eastAsiaTheme="minorEastAsia" w:cs="Arial"/>
              </w:rPr>
              <w:t>30</w:t>
            </w:r>
            <w:r w:rsidR="00FA1158" w:rsidRPr="2129A21A">
              <w:rPr>
                <w:rFonts w:eastAsiaTheme="minorEastAsia" w:cs="Arial"/>
              </w:rPr>
              <w:t>, 202</w:t>
            </w:r>
            <w:r>
              <w:rPr>
                <w:rFonts w:eastAsiaTheme="minorEastAsia" w:cs="Arial"/>
              </w:rPr>
              <w:t>6</w:t>
            </w:r>
          </w:p>
        </w:tc>
        <w:tc>
          <w:tcPr>
            <w:tcW w:w="2160" w:type="dxa"/>
          </w:tcPr>
          <w:p w14:paraId="1B943DCF" w14:textId="77777777" w:rsidR="00C4670D" w:rsidRPr="0008767F" w:rsidRDefault="4AF66E1E" w:rsidP="313B0403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</w:rPr>
            </w:pPr>
            <w:r w:rsidRPr="313B0403">
              <w:rPr>
                <w:rFonts w:eastAsiaTheme="minorEastAsia" w:cs="Arial"/>
              </w:rPr>
              <w:t xml:space="preserve">To waive </w:t>
            </w:r>
            <w:r w:rsidR="4099528E" w:rsidRPr="313B0403">
              <w:rPr>
                <w:rFonts w:cs="Arial"/>
              </w:rPr>
              <w:t>the</w:t>
            </w:r>
            <w:r w:rsidRPr="313B0403">
              <w:rPr>
                <w:rFonts w:cs="Arial"/>
              </w:rPr>
              <w:t xml:space="preserve"> Algebra I (or equivalent) </w:t>
            </w:r>
            <w:r w:rsidR="4099528E" w:rsidRPr="313B0403">
              <w:rPr>
                <w:rFonts w:cs="Arial"/>
              </w:rPr>
              <w:t>graduation requirement for one student</w:t>
            </w:r>
            <w:r w:rsidR="7E4A80C4" w:rsidRPr="313B0403">
              <w:rPr>
                <w:rFonts w:cs="Arial"/>
              </w:rPr>
              <w:t xml:space="preserve"> to receive a diploma of graduation</w:t>
            </w:r>
          </w:p>
        </w:tc>
        <w:tc>
          <w:tcPr>
            <w:tcW w:w="2250" w:type="dxa"/>
          </w:tcPr>
          <w:p w14:paraId="2113F529" w14:textId="77777777" w:rsidR="00C4670D" w:rsidRPr="0008767F" w:rsidRDefault="00676A32" w:rsidP="00676A3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</w:rPr>
            </w:pPr>
            <w:r w:rsidRPr="0008767F">
              <w:rPr>
                <w:rFonts w:eastAsiaTheme="minorHAnsi" w:cs="Arial"/>
              </w:rPr>
              <w:t xml:space="preserve">Approval with conditions </w:t>
            </w:r>
            <w:r w:rsidR="000E5D4B" w:rsidRPr="0008767F">
              <w:rPr>
                <w:rFonts w:eastAsiaTheme="minorHAnsi" w:cs="Arial"/>
              </w:rPr>
              <w:t xml:space="preserve">to waive </w:t>
            </w:r>
            <w:r w:rsidRPr="0008767F">
              <w:rPr>
                <w:rFonts w:eastAsiaTheme="minorHAnsi" w:cs="Arial"/>
              </w:rPr>
              <w:t xml:space="preserve">the </w:t>
            </w:r>
            <w:r w:rsidR="000E5D4B" w:rsidRPr="0008767F">
              <w:rPr>
                <w:rFonts w:eastAsiaTheme="minorHAnsi" w:cs="Arial"/>
              </w:rPr>
              <w:t xml:space="preserve">Algebra I (or equivalent) </w:t>
            </w:r>
            <w:r w:rsidR="00B120B6" w:rsidRPr="0008767F">
              <w:rPr>
                <w:rFonts w:eastAsiaTheme="minorHAnsi" w:cs="Arial"/>
              </w:rPr>
              <w:t>graduation requirement for one student</w:t>
            </w:r>
            <w:r w:rsidRPr="0008767F">
              <w:rPr>
                <w:rFonts w:eastAsiaTheme="minorHAnsi" w:cs="Arial"/>
              </w:rPr>
              <w:t xml:space="preserve"> to receive a diploma of graduation</w:t>
            </w:r>
          </w:p>
        </w:tc>
        <w:tc>
          <w:tcPr>
            <w:tcW w:w="1710" w:type="dxa"/>
          </w:tcPr>
          <w:p w14:paraId="15B0D9E6" w14:textId="4BF98217" w:rsidR="00C4670D" w:rsidRPr="0008767F" w:rsidRDefault="00C25A6D" w:rsidP="00791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2-28</w:t>
            </w:r>
            <w:r w:rsidR="0008767F" w:rsidRPr="0008767F">
              <w:rPr>
                <w:rFonts w:eastAsiaTheme="minorHAnsi" w:cs="Arial"/>
              </w:rPr>
              <w:t>-202</w:t>
            </w:r>
            <w:r>
              <w:rPr>
                <w:rFonts w:eastAsiaTheme="minorHAnsi" w:cs="Arial"/>
              </w:rPr>
              <w:t>5</w:t>
            </w:r>
          </w:p>
        </w:tc>
        <w:tc>
          <w:tcPr>
            <w:tcW w:w="2250" w:type="dxa"/>
          </w:tcPr>
          <w:p w14:paraId="3CA40247" w14:textId="77777777" w:rsidR="00C4670D" w:rsidRPr="001611C9" w:rsidRDefault="006D7CD0" w:rsidP="00107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0C7AE6">
              <w:rPr>
                <w:rFonts w:cs="Arial"/>
              </w:rPr>
              <w:t>Failure to approve the waiver request would result in the student not meeting graduation requirements</w:t>
            </w:r>
          </w:p>
        </w:tc>
      </w:tr>
    </w:tbl>
    <w:p w14:paraId="20D6E3E1" w14:textId="620E6154" w:rsidR="002A0249" w:rsidRDefault="00517C00" w:rsidP="00107183">
      <w:pPr>
        <w:spacing w:before="120" w:after="480"/>
      </w:pPr>
      <w:r>
        <w:t xml:space="preserve">Created by California Department of Education </w:t>
      </w:r>
      <w:r>
        <w:br/>
      </w:r>
      <w:r w:rsidR="00E56E61">
        <w:t>September</w:t>
      </w:r>
      <w:r w:rsidR="00036E35">
        <w:t xml:space="preserve"> </w:t>
      </w:r>
      <w:r w:rsidR="00E4185F">
        <w:t>2025</w:t>
      </w:r>
    </w:p>
    <w:sectPr w:rsidR="002A0249" w:rsidSect="00345F6C">
      <w:headerReference w:type="defaul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FA75" w14:textId="77777777" w:rsidR="00191683" w:rsidRDefault="00191683" w:rsidP="000E09DC">
      <w:r>
        <w:separator/>
      </w:r>
    </w:p>
  </w:endnote>
  <w:endnote w:type="continuationSeparator" w:id="0">
    <w:p w14:paraId="03EDD517" w14:textId="77777777" w:rsidR="00191683" w:rsidRDefault="00191683" w:rsidP="000E09DC">
      <w:r>
        <w:continuationSeparator/>
      </w:r>
    </w:p>
  </w:endnote>
  <w:endnote w:type="continuationNotice" w:id="1">
    <w:p w14:paraId="6DE41B45" w14:textId="77777777" w:rsidR="00191683" w:rsidRDefault="00191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34D9" w14:textId="77777777" w:rsidR="00191683" w:rsidRDefault="00191683" w:rsidP="000E09DC">
      <w:r>
        <w:separator/>
      </w:r>
    </w:p>
  </w:footnote>
  <w:footnote w:type="continuationSeparator" w:id="0">
    <w:p w14:paraId="2A81479C" w14:textId="77777777" w:rsidR="00191683" w:rsidRDefault="00191683" w:rsidP="000E09DC">
      <w:r>
        <w:continuationSeparator/>
      </w:r>
    </w:p>
  </w:footnote>
  <w:footnote w:type="continuationNotice" w:id="1">
    <w:p w14:paraId="1FC8FBAC" w14:textId="77777777" w:rsidR="00191683" w:rsidRDefault="001916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3F2A" w14:textId="77777777" w:rsidR="00401DCF" w:rsidRDefault="00FA7F97" w:rsidP="00401DCF">
    <w:pPr>
      <w:tabs>
        <w:tab w:val="center" w:pos="4680"/>
        <w:tab w:val="right" w:pos="9360"/>
      </w:tabs>
      <w:autoSpaceDE w:val="0"/>
      <w:autoSpaceDN w:val="0"/>
      <w:adjustRightInd w:val="0"/>
      <w:jc w:val="right"/>
      <w:rPr>
        <w:rFonts w:eastAsia="Calibri" w:cs="Arial"/>
      </w:rPr>
    </w:pPr>
    <w:r>
      <w:rPr>
        <w:rFonts w:eastAsia="Calibri" w:cs="Arial"/>
      </w:rPr>
      <w:t>Algebra I</w:t>
    </w:r>
  </w:p>
  <w:p w14:paraId="2A2E24AD" w14:textId="4FD44D62" w:rsidR="00BE4DC1" w:rsidRPr="009863B7" w:rsidRDefault="00BE4DC1" w:rsidP="009863B7">
    <w:pPr>
      <w:tabs>
        <w:tab w:val="center" w:pos="4680"/>
        <w:tab w:val="right" w:pos="9360"/>
      </w:tabs>
      <w:autoSpaceDE w:val="0"/>
      <w:autoSpaceDN w:val="0"/>
      <w:adjustRightInd w:val="0"/>
      <w:spacing w:after="240"/>
      <w:jc w:val="right"/>
      <w:rPr>
        <w:rFonts w:eastAsia="Calibri"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0C7AE6">
      <w:rPr>
        <w:rFonts w:cs="Arial"/>
        <w:noProof/>
      </w:rPr>
      <w:t>3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D00EC0">
      <w:rPr>
        <w:rFonts w:cs="Arial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4A00" w14:textId="77777777" w:rsidR="00E4185F" w:rsidRDefault="00E4185F" w:rsidP="00E4185F">
    <w:pPr>
      <w:pStyle w:val="Header"/>
      <w:jc w:val="right"/>
      <w:rPr>
        <w:rFonts w:cs="Arial"/>
      </w:rPr>
    </w:pPr>
    <w:r>
      <w:rPr>
        <w:rFonts w:cs="Arial"/>
      </w:rPr>
      <w:t>Algebra I</w:t>
    </w:r>
  </w:p>
  <w:p w14:paraId="017FEE68" w14:textId="52B8EF37" w:rsidR="00BE4DC1" w:rsidRPr="00932BF0" w:rsidRDefault="0067370B" w:rsidP="00E4185F">
    <w:pPr>
      <w:pStyle w:val="Header"/>
      <w:jc w:val="right"/>
      <w:rPr>
        <w:rFonts w:cs="Arial"/>
      </w:rPr>
    </w:pPr>
    <w:r>
      <w:rPr>
        <w:rFonts w:cs="Arial"/>
      </w:rPr>
      <w:t xml:space="preserve">Attachment </w:t>
    </w:r>
    <w:r w:rsidR="00345F6C">
      <w:rPr>
        <w:rFonts w:cs="Arial"/>
      </w:rPr>
      <w:t>1</w:t>
    </w:r>
  </w:p>
  <w:p w14:paraId="585B4429" w14:textId="60CC419D" w:rsidR="00BE4DC1" w:rsidRPr="00932BF0" w:rsidRDefault="00BE4DC1" w:rsidP="00E4185F">
    <w:pPr>
      <w:pStyle w:val="Header"/>
      <w:jc w:val="right"/>
      <w:rPr>
        <w:rFonts w:cs="Arial"/>
      </w:rPr>
    </w:pPr>
    <w:r w:rsidRPr="00932BF0">
      <w:rPr>
        <w:rFonts w:cs="Arial"/>
      </w:rPr>
      <w:t xml:space="preserve">Page </w:t>
    </w:r>
    <w:r w:rsidR="006D157D">
      <w:rPr>
        <w:rFonts w:cs="Arial"/>
      </w:rPr>
      <w:fldChar w:fldCharType="begin"/>
    </w:r>
    <w:r w:rsidR="006D157D">
      <w:rPr>
        <w:rFonts w:cs="Arial"/>
      </w:rPr>
      <w:instrText xml:space="preserve"> PAGE   \* MERGEFORMAT </w:instrText>
    </w:r>
    <w:r w:rsidR="006D157D">
      <w:rPr>
        <w:rFonts w:cs="Arial"/>
      </w:rPr>
      <w:fldChar w:fldCharType="separate"/>
    </w:r>
    <w:r w:rsidR="000C7AE6">
      <w:rPr>
        <w:rFonts w:cs="Arial"/>
        <w:noProof/>
      </w:rPr>
      <w:t>2</w:t>
    </w:r>
    <w:r w:rsidR="006D157D">
      <w:rPr>
        <w:rFonts w:cs="Arial"/>
      </w:rPr>
      <w:fldChar w:fldCharType="end"/>
    </w:r>
    <w:r>
      <w:rPr>
        <w:rFonts w:cs="Arial"/>
      </w:rPr>
      <w:t xml:space="preserve"> of </w:t>
    </w:r>
    <w:r w:rsidR="00345F6C">
      <w:rPr>
        <w:rFonts w:cs="Arial"/>
      </w:rPr>
      <w:t>1</w:t>
    </w:r>
  </w:p>
  <w:p w14:paraId="2DF91370" w14:textId="77777777" w:rsidR="00F97893" w:rsidRDefault="00F97893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Rqrmcqg" int2:invalidationBookmarkName="" int2:hashCode="HW9ZrNlTfUFfuB" int2:id="T0NfrPKz">
      <int2:state int2:value="Rejected" int2:type="gram"/>
    </int2:bookmark>
    <int2:bookmark int2:bookmarkName="_Int_VuXclCf2" int2:invalidationBookmarkName="" int2:hashCode="uyXOuy7vXXMABD" int2:id="XA1XCoU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34EA0"/>
    <w:multiLevelType w:val="hybridMultilevel"/>
    <w:tmpl w:val="5A945436"/>
    <w:lvl w:ilvl="0" w:tplc="230C0D22">
      <w:start w:val="1"/>
      <w:numFmt w:val="lowerLetter"/>
      <w:lvlText w:val="(%1)"/>
      <w:lvlJc w:val="left"/>
      <w:pPr>
        <w:ind w:left="144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1359A8"/>
    <w:multiLevelType w:val="hybridMultilevel"/>
    <w:tmpl w:val="AC3A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8757A"/>
    <w:multiLevelType w:val="hybridMultilevel"/>
    <w:tmpl w:val="5A945436"/>
    <w:lvl w:ilvl="0" w:tplc="230C0D22">
      <w:start w:val="1"/>
      <w:numFmt w:val="lowerLetter"/>
      <w:lvlText w:val="(%1)"/>
      <w:lvlJc w:val="left"/>
      <w:pPr>
        <w:ind w:left="144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A67ED"/>
    <w:multiLevelType w:val="hybridMultilevel"/>
    <w:tmpl w:val="C260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A6EA8"/>
    <w:multiLevelType w:val="hybridMultilevel"/>
    <w:tmpl w:val="FDFE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176804"/>
    <w:multiLevelType w:val="hybridMultilevel"/>
    <w:tmpl w:val="5A945436"/>
    <w:lvl w:ilvl="0" w:tplc="230C0D22">
      <w:start w:val="1"/>
      <w:numFmt w:val="lowerLetter"/>
      <w:lvlText w:val="(%1)"/>
      <w:lvlJc w:val="left"/>
      <w:pPr>
        <w:ind w:left="144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4015B0"/>
    <w:multiLevelType w:val="hybridMultilevel"/>
    <w:tmpl w:val="82625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203E5"/>
    <w:multiLevelType w:val="hybridMultilevel"/>
    <w:tmpl w:val="1086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D232F"/>
    <w:multiLevelType w:val="hybridMultilevel"/>
    <w:tmpl w:val="5A945436"/>
    <w:lvl w:ilvl="0" w:tplc="230C0D22">
      <w:start w:val="1"/>
      <w:numFmt w:val="lowerLetter"/>
      <w:lvlText w:val="(%1)"/>
      <w:lvlJc w:val="left"/>
      <w:pPr>
        <w:ind w:left="144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2489C"/>
    <w:multiLevelType w:val="hybridMultilevel"/>
    <w:tmpl w:val="B27A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2730D"/>
    <w:multiLevelType w:val="hybridMultilevel"/>
    <w:tmpl w:val="1F1AA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7DE5586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95153B"/>
    <w:multiLevelType w:val="hybridMultilevel"/>
    <w:tmpl w:val="5A945436"/>
    <w:lvl w:ilvl="0" w:tplc="230C0D22">
      <w:start w:val="1"/>
      <w:numFmt w:val="lowerLetter"/>
      <w:lvlText w:val="(%1)"/>
      <w:lvlJc w:val="left"/>
      <w:pPr>
        <w:ind w:left="144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8212DD"/>
    <w:multiLevelType w:val="hybridMultilevel"/>
    <w:tmpl w:val="5A945436"/>
    <w:lvl w:ilvl="0" w:tplc="230C0D22">
      <w:start w:val="1"/>
      <w:numFmt w:val="lowerLetter"/>
      <w:lvlText w:val="(%1)"/>
      <w:lvlJc w:val="left"/>
      <w:pPr>
        <w:ind w:left="144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BA7038"/>
    <w:multiLevelType w:val="hybridMultilevel"/>
    <w:tmpl w:val="5A945436"/>
    <w:lvl w:ilvl="0" w:tplc="230C0D22">
      <w:start w:val="1"/>
      <w:numFmt w:val="lowerLetter"/>
      <w:lvlText w:val="(%1)"/>
      <w:lvlJc w:val="left"/>
      <w:pPr>
        <w:ind w:left="144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D94D03"/>
    <w:multiLevelType w:val="hybridMultilevel"/>
    <w:tmpl w:val="5A945436"/>
    <w:lvl w:ilvl="0" w:tplc="230C0D22">
      <w:start w:val="1"/>
      <w:numFmt w:val="lowerLetter"/>
      <w:lvlText w:val="(%1)"/>
      <w:lvlJc w:val="left"/>
      <w:pPr>
        <w:ind w:left="144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525902">
    <w:abstractNumId w:val="8"/>
  </w:num>
  <w:num w:numId="2" w16cid:durableId="1456681311">
    <w:abstractNumId w:val="16"/>
  </w:num>
  <w:num w:numId="3" w16cid:durableId="1244023598">
    <w:abstractNumId w:val="4"/>
  </w:num>
  <w:num w:numId="4" w16cid:durableId="1864394464">
    <w:abstractNumId w:val="13"/>
  </w:num>
  <w:num w:numId="5" w16cid:durableId="1637222429">
    <w:abstractNumId w:val="14"/>
  </w:num>
  <w:num w:numId="6" w16cid:durableId="1213350117">
    <w:abstractNumId w:val="0"/>
  </w:num>
  <w:num w:numId="7" w16cid:durableId="709652309">
    <w:abstractNumId w:val="6"/>
  </w:num>
  <w:num w:numId="8" w16cid:durableId="1860579843">
    <w:abstractNumId w:val="10"/>
  </w:num>
  <w:num w:numId="9" w16cid:durableId="475949125">
    <w:abstractNumId w:val="7"/>
  </w:num>
  <w:num w:numId="10" w16cid:durableId="86193970">
    <w:abstractNumId w:val="2"/>
  </w:num>
  <w:num w:numId="11" w16cid:durableId="1951007965">
    <w:abstractNumId w:val="5"/>
  </w:num>
  <w:num w:numId="12" w16cid:durableId="2079814783">
    <w:abstractNumId w:val="17"/>
  </w:num>
  <w:num w:numId="13" w16cid:durableId="848105052">
    <w:abstractNumId w:val="12"/>
  </w:num>
  <w:num w:numId="14" w16cid:durableId="1915356933">
    <w:abstractNumId w:val="3"/>
  </w:num>
  <w:num w:numId="15" w16cid:durableId="1949582490">
    <w:abstractNumId w:val="1"/>
  </w:num>
  <w:num w:numId="16" w16cid:durableId="988629508">
    <w:abstractNumId w:val="20"/>
  </w:num>
  <w:num w:numId="17" w16cid:durableId="1308900408">
    <w:abstractNumId w:val="18"/>
  </w:num>
  <w:num w:numId="18" w16cid:durableId="1279530196">
    <w:abstractNumId w:val="9"/>
  </w:num>
  <w:num w:numId="19" w16cid:durableId="618991392">
    <w:abstractNumId w:val="19"/>
  </w:num>
  <w:num w:numId="20" w16cid:durableId="361201062">
    <w:abstractNumId w:val="15"/>
  </w:num>
  <w:num w:numId="21" w16cid:durableId="61766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40D5"/>
    <w:rsid w:val="00006257"/>
    <w:rsid w:val="0002025C"/>
    <w:rsid w:val="00021701"/>
    <w:rsid w:val="0002295B"/>
    <w:rsid w:val="00036E35"/>
    <w:rsid w:val="00051AC8"/>
    <w:rsid w:val="00063348"/>
    <w:rsid w:val="000702BF"/>
    <w:rsid w:val="0008767F"/>
    <w:rsid w:val="000A075C"/>
    <w:rsid w:val="000A662C"/>
    <w:rsid w:val="000B5A19"/>
    <w:rsid w:val="000C1D0B"/>
    <w:rsid w:val="000C3766"/>
    <w:rsid w:val="000C629B"/>
    <w:rsid w:val="000C7AE6"/>
    <w:rsid w:val="000D551A"/>
    <w:rsid w:val="000D5C31"/>
    <w:rsid w:val="000E09DC"/>
    <w:rsid w:val="000E5D4B"/>
    <w:rsid w:val="000E7E97"/>
    <w:rsid w:val="00100C30"/>
    <w:rsid w:val="001048F3"/>
    <w:rsid w:val="00107183"/>
    <w:rsid w:val="0011507F"/>
    <w:rsid w:val="00117097"/>
    <w:rsid w:val="001202AB"/>
    <w:rsid w:val="00120362"/>
    <w:rsid w:val="0013022E"/>
    <w:rsid w:val="0013218C"/>
    <w:rsid w:val="00136330"/>
    <w:rsid w:val="00150982"/>
    <w:rsid w:val="001611C9"/>
    <w:rsid w:val="00171077"/>
    <w:rsid w:val="0018148D"/>
    <w:rsid w:val="00181B5B"/>
    <w:rsid w:val="00190E8E"/>
    <w:rsid w:val="00191683"/>
    <w:rsid w:val="001937BB"/>
    <w:rsid w:val="00195556"/>
    <w:rsid w:val="00195D0E"/>
    <w:rsid w:val="001A0CA5"/>
    <w:rsid w:val="001B3958"/>
    <w:rsid w:val="001B6167"/>
    <w:rsid w:val="001E5BF2"/>
    <w:rsid w:val="001F2D72"/>
    <w:rsid w:val="001F38F6"/>
    <w:rsid w:val="001F402E"/>
    <w:rsid w:val="00204390"/>
    <w:rsid w:val="00205985"/>
    <w:rsid w:val="00223112"/>
    <w:rsid w:val="00225E2E"/>
    <w:rsid w:val="00232FF0"/>
    <w:rsid w:val="0023730C"/>
    <w:rsid w:val="00240B26"/>
    <w:rsid w:val="0024614E"/>
    <w:rsid w:val="00246786"/>
    <w:rsid w:val="00261790"/>
    <w:rsid w:val="002652F3"/>
    <w:rsid w:val="002747A5"/>
    <w:rsid w:val="00284CED"/>
    <w:rsid w:val="00293A0D"/>
    <w:rsid w:val="002A0249"/>
    <w:rsid w:val="002A1321"/>
    <w:rsid w:val="002A2A6F"/>
    <w:rsid w:val="002A4285"/>
    <w:rsid w:val="002A49F4"/>
    <w:rsid w:val="002B07DA"/>
    <w:rsid w:val="002B401C"/>
    <w:rsid w:val="002D1A82"/>
    <w:rsid w:val="002D2C40"/>
    <w:rsid w:val="002D521E"/>
    <w:rsid w:val="002D604D"/>
    <w:rsid w:val="002E0DC3"/>
    <w:rsid w:val="002E1265"/>
    <w:rsid w:val="002E36AE"/>
    <w:rsid w:val="002E3F75"/>
    <w:rsid w:val="002E4CB5"/>
    <w:rsid w:val="002E6FCA"/>
    <w:rsid w:val="002E7634"/>
    <w:rsid w:val="00326653"/>
    <w:rsid w:val="003346A0"/>
    <w:rsid w:val="00345F6C"/>
    <w:rsid w:val="00346938"/>
    <w:rsid w:val="00347823"/>
    <w:rsid w:val="00350E12"/>
    <w:rsid w:val="00364AF3"/>
    <w:rsid w:val="00377C00"/>
    <w:rsid w:val="00384ACF"/>
    <w:rsid w:val="0039253D"/>
    <w:rsid w:val="003A112B"/>
    <w:rsid w:val="003A150D"/>
    <w:rsid w:val="003A50A3"/>
    <w:rsid w:val="003A6A7C"/>
    <w:rsid w:val="003B2EEB"/>
    <w:rsid w:val="003C14B6"/>
    <w:rsid w:val="003C19D6"/>
    <w:rsid w:val="003C5531"/>
    <w:rsid w:val="003D5EA4"/>
    <w:rsid w:val="003D75A1"/>
    <w:rsid w:val="003F1D71"/>
    <w:rsid w:val="003F4DF6"/>
    <w:rsid w:val="00401B65"/>
    <w:rsid w:val="00401DCF"/>
    <w:rsid w:val="00406305"/>
    <w:rsid w:val="00406F50"/>
    <w:rsid w:val="004105BA"/>
    <w:rsid w:val="004203BC"/>
    <w:rsid w:val="0043138A"/>
    <w:rsid w:val="0044670C"/>
    <w:rsid w:val="00456A5F"/>
    <w:rsid w:val="00456D55"/>
    <w:rsid w:val="00474748"/>
    <w:rsid w:val="00480D90"/>
    <w:rsid w:val="00481853"/>
    <w:rsid w:val="00481B38"/>
    <w:rsid w:val="00494910"/>
    <w:rsid w:val="004966CA"/>
    <w:rsid w:val="00497DFD"/>
    <w:rsid w:val="004A1918"/>
    <w:rsid w:val="004A62CE"/>
    <w:rsid w:val="004A6C5B"/>
    <w:rsid w:val="004C7605"/>
    <w:rsid w:val="004D788F"/>
    <w:rsid w:val="004E029B"/>
    <w:rsid w:val="004E4AE4"/>
    <w:rsid w:val="004E539E"/>
    <w:rsid w:val="004E56BD"/>
    <w:rsid w:val="004E6417"/>
    <w:rsid w:val="004E6986"/>
    <w:rsid w:val="004F6796"/>
    <w:rsid w:val="00500D83"/>
    <w:rsid w:val="005107BE"/>
    <w:rsid w:val="005115AB"/>
    <w:rsid w:val="00517C00"/>
    <w:rsid w:val="00521950"/>
    <w:rsid w:val="00521CA1"/>
    <w:rsid w:val="00523C0B"/>
    <w:rsid w:val="00526CC5"/>
    <w:rsid w:val="00527AD8"/>
    <w:rsid w:val="00527B0E"/>
    <w:rsid w:val="00530E41"/>
    <w:rsid w:val="00531517"/>
    <w:rsid w:val="005429F7"/>
    <w:rsid w:val="00545394"/>
    <w:rsid w:val="00545E81"/>
    <w:rsid w:val="00563F02"/>
    <w:rsid w:val="00564822"/>
    <w:rsid w:val="00567F01"/>
    <w:rsid w:val="00574F14"/>
    <w:rsid w:val="005764D6"/>
    <w:rsid w:val="005771E0"/>
    <w:rsid w:val="005823E4"/>
    <w:rsid w:val="00586660"/>
    <w:rsid w:val="005925D6"/>
    <w:rsid w:val="00597658"/>
    <w:rsid w:val="005A35DB"/>
    <w:rsid w:val="005A6D82"/>
    <w:rsid w:val="005A7FE2"/>
    <w:rsid w:val="005C4641"/>
    <w:rsid w:val="005C7107"/>
    <w:rsid w:val="005D649E"/>
    <w:rsid w:val="005D6B6D"/>
    <w:rsid w:val="005D741E"/>
    <w:rsid w:val="005E1C0B"/>
    <w:rsid w:val="005E501A"/>
    <w:rsid w:val="0060543D"/>
    <w:rsid w:val="006078D5"/>
    <w:rsid w:val="00630B3A"/>
    <w:rsid w:val="00641E22"/>
    <w:rsid w:val="006424BD"/>
    <w:rsid w:val="00644A89"/>
    <w:rsid w:val="006507FB"/>
    <w:rsid w:val="006550A6"/>
    <w:rsid w:val="0065550C"/>
    <w:rsid w:val="006560CD"/>
    <w:rsid w:val="00664422"/>
    <w:rsid w:val="00671F5B"/>
    <w:rsid w:val="00672176"/>
    <w:rsid w:val="0067370B"/>
    <w:rsid w:val="00676702"/>
    <w:rsid w:val="00676A32"/>
    <w:rsid w:val="00677BC3"/>
    <w:rsid w:val="0068050B"/>
    <w:rsid w:val="0068129D"/>
    <w:rsid w:val="0069052D"/>
    <w:rsid w:val="00692300"/>
    <w:rsid w:val="00693951"/>
    <w:rsid w:val="006A7202"/>
    <w:rsid w:val="006B5FFD"/>
    <w:rsid w:val="006C492B"/>
    <w:rsid w:val="006D0223"/>
    <w:rsid w:val="006D157D"/>
    <w:rsid w:val="006D5333"/>
    <w:rsid w:val="006D7CD0"/>
    <w:rsid w:val="006E06C6"/>
    <w:rsid w:val="006E3966"/>
    <w:rsid w:val="006F37CA"/>
    <w:rsid w:val="006F5FB6"/>
    <w:rsid w:val="007041EE"/>
    <w:rsid w:val="007066D9"/>
    <w:rsid w:val="00707305"/>
    <w:rsid w:val="00713C29"/>
    <w:rsid w:val="00716A92"/>
    <w:rsid w:val="00727C73"/>
    <w:rsid w:val="007428B8"/>
    <w:rsid w:val="007435AA"/>
    <w:rsid w:val="0074498A"/>
    <w:rsid w:val="00746164"/>
    <w:rsid w:val="00747CA0"/>
    <w:rsid w:val="007572AE"/>
    <w:rsid w:val="007741F8"/>
    <w:rsid w:val="007751B0"/>
    <w:rsid w:val="00776CBB"/>
    <w:rsid w:val="00780BB6"/>
    <w:rsid w:val="0078356C"/>
    <w:rsid w:val="0079166E"/>
    <w:rsid w:val="00794031"/>
    <w:rsid w:val="007A3380"/>
    <w:rsid w:val="007A4DE4"/>
    <w:rsid w:val="007B0BFB"/>
    <w:rsid w:val="007B1F29"/>
    <w:rsid w:val="007C1E81"/>
    <w:rsid w:val="007C22B1"/>
    <w:rsid w:val="007D24EB"/>
    <w:rsid w:val="007D7555"/>
    <w:rsid w:val="007E5A70"/>
    <w:rsid w:val="007E78ED"/>
    <w:rsid w:val="007F08CD"/>
    <w:rsid w:val="007F64D2"/>
    <w:rsid w:val="007F7A8B"/>
    <w:rsid w:val="00806C27"/>
    <w:rsid w:val="00810C2F"/>
    <w:rsid w:val="008129ED"/>
    <w:rsid w:val="00813F98"/>
    <w:rsid w:val="00817C73"/>
    <w:rsid w:val="00826EFE"/>
    <w:rsid w:val="008337E5"/>
    <w:rsid w:val="008365D4"/>
    <w:rsid w:val="00842ED7"/>
    <w:rsid w:val="00843A65"/>
    <w:rsid w:val="008440D4"/>
    <w:rsid w:val="0086323D"/>
    <w:rsid w:val="008660EA"/>
    <w:rsid w:val="00871B95"/>
    <w:rsid w:val="0087310C"/>
    <w:rsid w:val="00877F36"/>
    <w:rsid w:val="00886D4F"/>
    <w:rsid w:val="008965C0"/>
    <w:rsid w:val="008A3802"/>
    <w:rsid w:val="008B055B"/>
    <w:rsid w:val="008B6591"/>
    <w:rsid w:val="008C6AE7"/>
    <w:rsid w:val="008D48E0"/>
    <w:rsid w:val="008D5058"/>
    <w:rsid w:val="008D7C56"/>
    <w:rsid w:val="008E777F"/>
    <w:rsid w:val="008F2D7E"/>
    <w:rsid w:val="009001B9"/>
    <w:rsid w:val="00900413"/>
    <w:rsid w:val="00902D06"/>
    <w:rsid w:val="0090352F"/>
    <w:rsid w:val="0091117B"/>
    <w:rsid w:val="00927A4D"/>
    <w:rsid w:val="00930BE5"/>
    <w:rsid w:val="00934048"/>
    <w:rsid w:val="009534E2"/>
    <w:rsid w:val="00957541"/>
    <w:rsid w:val="00960D25"/>
    <w:rsid w:val="00962406"/>
    <w:rsid w:val="00964765"/>
    <w:rsid w:val="0097524E"/>
    <w:rsid w:val="009863B7"/>
    <w:rsid w:val="009A545C"/>
    <w:rsid w:val="009B6E6F"/>
    <w:rsid w:val="009C7D99"/>
    <w:rsid w:val="009D24EB"/>
    <w:rsid w:val="009D5028"/>
    <w:rsid w:val="009E173E"/>
    <w:rsid w:val="009F16A9"/>
    <w:rsid w:val="009F5106"/>
    <w:rsid w:val="00A00468"/>
    <w:rsid w:val="00A10616"/>
    <w:rsid w:val="00A16315"/>
    <w:rsid w:val="00A23462"/>
    <w:rsid w:val="00A25080"/>
    <w:rsid w:val="00A255A2"/>
    <w:rsid w:val="00A26C23"/>
    <w:rsid w:val="00A27A21"/>
    <w:rsid w:val="00A573FD"/>
    <w:rsid w:val="00A622B9"/>
    <w:rsid w:val="00A71E70"/>
    <w:rsid w:val="00A71FFA"/>
    <w:rsid w:val="00A744DC"/>
    <w:rsid w:val="00A81511"/>
    <w:rsid w:val="00A81685"/>
    <w:rsid w:val="00A900A3"/>
    <w:rsid w:val="00AA566C"/>
    <w:rsid w:val="00AB389D"/>
    <w:rsid w:val="00AC1B3F"/>
    <w:rsid w:val="00AC5052"/>
    <w:rsid w:val="00AC87FC"/>
    <w:rsid w:val="00AD0AC1"/>
    <w:rsid w:val="00AE3D76"/>
    <w:rsid w:val="00AF1352"/>
    <w:rsid w:val="00AF222A"/>
    <w:rsid w:val="00B120B6"/>
    <w:rsid w:val="00B168D7"/>
    <w:rsid w:val="00B17821"/>
    <w:rsid w:val="00B25017"/>
    <w:rsid w:val="00B33ACE"/>
    <w:rsid w:val="00B376B3"/>
    <w:rsid w:val="00B43EC5"/>
    <w:rsid w:val="00B47B6A"/>
    <w:rsid w:val="00B56470"/>
    <w:rsid w:val="00B67C5E"/>
    <w:rsid w:val="00B723BE"/>
    <w:rsid w:val="00B72A73"/>
    <w:rsid w:val="00B7570E"/>
    <w:rsid w:val="00B80EF0"/>
    <w:rsid w:val="00B82705"/>
    <w:rsid w:val="00B83233"/>
    <w:rsid w:val="00BA72B0"/>
    <w:rsid w:val="00BA7651"/>
    <w:rsid w:val="00BB1A8F"/>
    <w:rsid w:val="00BB4C48"/>
    <w:rsid w:val="00BC4742"/>
    <w:rsid w:val="00BD4BEB"/>
    <w:rsid w:val="00BD6E19"/>
    <w:rsid w:val="00BE4DC1"/>
    <w:rsid w:val="00BE534A"/>
    <w:rsid w:val="00BF65F4"/>
    <w:rsid w:val="00BF7A1F"/>
    <w:rsid w:val="00C01515"/>
    <w:rsid w:val="00C05CB4"/>
    <w:rsid w:val="00C119C2"/>
    <w:rsid w:val="00C25A6D"/>
    <w:rsid w:val="00C33C15"/>
    <w:rsid w:val="00C4670D"/>
    <w:rsid w:val="00C470EC"/>
    <w:rsid w:val="00C605DC"/>
    <w:rsid w:val="00C75BB6"/>
    <w:rsid w:val="00C7717B"/>
    <w:rsid w:val="00C82366"/>
    <w:rsid w:val="00C82CBA"/>
    <w:rsid w:val="00C83446"/>
    <w:rsid w:val="00C83451"/>
    <w:rsid w:val="00C85813"/>
    <w:rsid w:val="00C87B87"/>
    <w:rsid w:val="00C93699"/>
    <w:rsid w:val="00C97435"/>
    <w:rsid w:val="00CA102F"/>
    <w:rsid w:val="00CB245F"/>
    <w:rsid w:val="00CB4791"/>
    <w:rsid w:val="00CD24B1"/>
    <w:rsid w:val="00CD5B03"/>
    <w:rsid w:val="00CE0AD7"/>
    <w:rsid w:val="00CE1C84"/>
    <w:rsid w:val="00CF0B80"/>
    <w:rsid w:val="00CF65EF"/>
    <w:rsid w:val="00D00EC0"/>
    <w:rsid w:val="00D046E4"/>
    <w:rsid w:val="00D17C81"/>
    <w:rsid w:val="00D22C27"/>
    <w:rsid w:val="00D315A9"/>
    <w:rsid w:val="00D44581"/>
    <w:rsid w:val="00D47DAB"/>
    <w:rsid w:val="00D5115F"/>
    <w:rsid w:val="00D52A48"/>
    <w:rsid w:val="00D52CD2"/>
    <w:rsid w:val="00D615BD"/>
    <w:rsid w:val="00D64D15"/>
    <w:rsid w:val="00D66DA1"/>
    <w:rsid w:val="00D77EC6"/>
    <w:rsid w:val="00D8667C"/>
    <w:rsid w:val="00D921DE"/>
    <w:rsid w:val="00D9220C"/>
    <w:rsid w:val="00DA733D"/>
    <w:rsid w:val="00DB267E"/>
    <w:rsid w:val="00DB4AA1"/>
    <w:rsid w:val="00DC13E1"/>
    <w:rsid w:val="00DC3B7A"/>
    <w:rsid w:val="00DC7EA1"/>
    <w:rsid w:val="00DD2711"/>
    <w:rsid w:val="00DE06E2"/>
    <w:rsid w:val="00DE4EB5"/>
    <w:rsid w:val="00DE6397"/>
    <w:rsid w:val="00DF591C"/>
    <w:rsid w:val="00E10EEB"/>
    <w:rsid w:val="00E148C6"/>
    <w:rsid w:val="00E2091A"/>
    <w:rsid w:val="00E21D71"/>
    <w:rsid w:val="00E35F85"/>
    <w:rsid w:val="00E37D6C"/>
    <w:rsid w:val="00E4185F"/>
    <w:rsid w:val="00E44519"/>
    <w:rsid w:val="00E45C5B"/>
    <w:rsid w:val="00E56E61"/>
    <w:rsid w:val="00E60B16"/>
    <w:rsid w:val="00E645CF"/>
    <w:rsid w:val="00E839FB"/>
    <w:rsid w:val="00E84BCB"/>
    <w:rsid w:val="00E90D05"/>
    <w:rsid w:val="00E94A07"/>
    <w:rsid w:val="00E96BA0"/>
    <w:rsid w:val="00EB16F7"/>
    <w:rsid w:val="00EB28AA"/>
    <w:rsid w:val="00EB3453"/>
    <w:rsid w:val="00EC3E89"/>
    <w:rsid w:val="00EC504C"/>
    <w:rsid w:val="00EF1F7D"/>
    <w:rsid w:val="00F018C6"/>
    <w:rsid w:val="00F15EE6"/>
    <w:rsid w:val="00F24677"/>
    <w:rsid w:val="00F26C56"/>
    <w:rsid w:val="00F30608"/>
    <w:rsid w:val="00F40510"/>
    <w:rsid w:val="00F44FBD"/>
    <w:rsid w:val="00F610F8"/>
    <w:rsid w:val="00F61282"/>
    <w:rsid w:val="00F62DAE"/>
    <w:rsid w:val="00F653E0"/>
    <w:rsid w:val="00F72287"/>
    <w:rsid w:val="00F80FEC"/>
    <w:rsid w:val="00F85D95"/>
    <w:rsid w:val="00F93857"/>
    <w:rsid w:val="00F944CE"/>
    <w:rsid w:val="00F97893"/>
    <w:rsid w:val="00FA0885"/>
    <w:rsid w:val="00FA1158"/>
    <w:rsid w:val="00FA7F97"/>
    <w:rsid w:val="00FB20EA"/>
    <w:rsid w:val="00FB3E77"/>
    <w:rsid w:val="00FC1B1F"/>
    <w:rsid w:val="00FC1FCE"/>
    <w:rsid w:val="00FC32D6"/>
    <w:rsid w:val="00FC5FFC"/>
    <w:rsid w:val="00FD21E2"/>
    <w:rsid w:val="00FE3007"/>
    <w:rsid w:val="00FE4BD6"/>
    <w:rsid w:val="00FF11A2"/>
    <w:rsid w:val="00FF277C"/>
    <w:rsid w:val="00FF44B9"/>
    <w:rsid w:val="01981684"/>
    <w:rsid w:val="0242CF69"/>
    <w:rsid w:val="026AC12B"/>
    <w:rsid w:val="06143EC6"/>
    <w:rsid w:val="105B8945"/>
    <w:rsid w:val="117933BE"/>
    <w:rsid w:val="120A9339"/>
    <w:rsid w:val="125FE017"/>
    <w:rsid w:val="12F4CC13"/>
    <w:rsid w:val="13F7B9A8"/>
    <w:rsid w:val="156D6951"/>
    <w:rsid w:val="17B9D269"/>
    <w:rsid w:val="18058BAA"/>
    <w:rsid w:val="1B7A660D"/>
    <w:rsid w:val="1EDA64D6"/>
    <w:rsid w:val="1FEDA5B2"/>
    <w:rsid w:val="2129A21A"/>
    <w:rsid w:val="23679E81"/>
    <w:rsid w:val="2590514B"/>
    <w:rsid w:val="26654BDD"/>
    <w:rsid w:val="26BCBB5B"/>
    <w:rsid w:val="283AACF2"/>
    <w:rsid w:val="2871C383"/>
    <w:rsid w:val="2A19EDBE"/>
    <w:rsid w:val="2B80EE43"/>
    <w:rsid w:val="2DDE6A15"/>
    <w:rsid w:val="2E129595"/>
    <w:rsid w:val="2F479D67"/>
    <w:rsid w:val="2FC4FDA0"/>
    <w:rsid w:val="313B0403"/>
    <w:rsid w:val="329FBACA"/>
    <w:rsid w:val="33588CA2"/>
    <w:rsid w:val="3397B53A"/>
    <w:rsid w:val="33EC8A12"/>
    <w:rsid w:val="363C3D7C"/>
    <w:rsid w:val="37343CC7"/>
    <w:rsid w:val="39B3AB96"/>
    <w:rsid w:val="3B2ED240"/>
    <w:rsid w:val="3B3D0BF1"/>
    <w:rsid w:val="4099528E"/>
    <w:rsid w:val="416A34C1"/>
    <w:rsid w:val="42ECBA9B"/>
    <w:rsid w:val="45A7A85A"/>
    <w:rsid w:val="469A54D7"/>
    <w:rsid w:val="46ED864B"/>
    <w:rsid w:val="49C39E0D"/>
    <w:rsid w:val="4AF66E1E"/>
    <w:rsid w:val="4DD0ABD3"/>
    <w:rsid w:val="51799548"/>
    <w:rsid w:val="51A5F82A"/>
    <w:rsid w:val="53EB0B0D"/>
    <w:rsid w:val="57A18F0C"/>
    <w:rsid w:val="591BF13E"/>
    <w:rsid w:val="5A01D740"/>
    <w:rsid w:val="5C550C70"/>
    <w:rsid w:val="5CBACF33"/>
    <w:rsid w:val="5CD6AAA3"/>
    <w:rsid w:val="5CE6D1A2"/>
    <w:rsid w:val="641FCED9"/>
    <w:rsid w:val="657842F1"/>
    <w:rsid w:val="66AD4799"/>
    <w:rsid w:val="677D0B8C"/>
    <w:rsid w:val="6930F7C7"/>
    <w:rsid w:val="697FCA9E"/>
    <w:rsid w:val="69FDC1EA"/>
    <w:rsid w:val="71A8B954"/>
    <w:rsid w:val="7232EB23"/>
    <w:rsid w:val="73D018BF"/>
    <w:rsid w:val="747C32D3"/>
    <w:rsid w:val="7CD09DD1"/>
    <w:rsid w:val="7E4A80C4"/>
    <w:rsid w:val="7E5486A0"/>
    <w:rsid w:val="7E713795"/>
    <w:rsid w:val="7EA9E81C"/>
    <w:rsid w:val="7ECA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41C9C"/>
  <w15:chartTrackingRefBased/>
  <w15:docId w15:val="{20DF1C6C-BDA0-4B3B-9C04-0A6B3E65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33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A7F97"/>
    <w:pPr>
      <w:keepNext/>
      <w:keepLines/>
      <w:spacing w:before="120" w:after="360"/>
      <w:jc w:val="center"/>
      <w:outlineLvl w:val="0"/>
    </w:pPr>
    <w:rPr>
      <w:rFonts w:eastAsiaTheme="min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F97"/>
    <w:rPr>
      <w:rFonts w:ascii="Arial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09DC"/>
    <w:rPr>
      <w:rFonts w:ascii="Arial" w:eastAsia="Times New Roman" w:hAnsi="Arial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E94A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7D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D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6C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72A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6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39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397"/>
    <w:rPr>
      <w:rFonts w:ascii="Arial" w:eastAsia="Times New Roman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900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17796769BEE4B982FB6543E683570" ma:contentTypeVersion="12" ma:contentTypeDescription="Create a new document." ma:contentTypeScope="" ma:versionID="562b1e5b54d9b464df95404f5a1559d0">
  <xsd:schema xmlns:xsd="http://www.w3.org/2001/XMLSchema" xmlns:xs="http://www.w3.org/2001/XMLSchema" xmlns:p="http://schemas.microsoft.com/office/2006/metadata/properties" xmlns:ns2="820facaa-995b-4f93-a53a-166cf245306d" xmlns:ns3="d3110612-1369-4d14-b417-7f22ae2cd02e" targetNamespace="http://schemas.microsoft.com/office/2006/metadata/properties" ma:root="true" ma:fieldsID="a0cd889e84560cc18b61b8e31da52a2a" ns2:_="" ns3:_="">
    <xsd:import namespace="820facaa-995b-4f93-a53a-166cf245306d"/>
    <xsd:import namespace="d3110612-1369-4d14-b417-7f22ae2cd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facaa-995b-4f93-a53a-166cf2453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487d89-012e-44bc-975c-10dd49798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10612-1369-4d14-b417-7f22ae2cd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110612-1369-4d14-b417-7f22ae2cd02e">
      <UserInfo>
        <DisplayName/>
        <AccountId xsi:nil="true"/>
        <AccountType/>
      </UserInfo>
    </SharedWithUsers>
    <lcf76f155ced4ddcb4097134ff3c332f xmlns="820facaa-995b-4f93-a53a-166cf24530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C7EE2E-113F-4773-8FBA-1F83A1027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09F09-F23D-4919-89B4-0202D61FA2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0E526-7849-4FC7-9A8C-52B9A2D4C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facaa-995b-4f93-a53a-166cf245306d"/>
    <ds:schemaRef ds:uri="d3110612-1369-4d14-b417-7f22ae2cd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63D3D-2488-43C6-8D78-A30F945D2B6E}">
  <ds:schemaRefs>
    <ds:schemaRef ds:uri="http://purl.org/dc/elements/1.1/"/>
    <ds:schemaRef ds:uri="http://schemas.microsoft.com/office/2006/metadata/properties"/>
    <ds:schemaRef ds:uri="820facaa-995b-4f93-a53a-166cf24530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3110612-1369-4d14-b417-7f22ae2cd0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756</Words>
  <Characters>4314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2025 Waiver Item W04 - Meeting Agendas (CA State Board of Education)</vt:lpstr>
    </vt:vector>
  </TitlesOfParts>
  <Company>California State Board of Education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2025 Waiver Item W-04 - Meeting Agendas (CA State Board of Education)</dc:title>
  <dc:subject>Request by the San Diego Unified School District to waive California Education Code Section 51224.5(b). </dc:subject>
  <dc:creator/>
  <cp:keywords/>
  <dc:description/>
  <cp:lastPrinted>2018-06-22T18:23:00Z</cp:lastPrinted>
  <dcterms:created xsi:type="dcterms:W3CDTF">2025-07-21T20:07:00Z</dcterms:created>
  <dcterms:modified xsi:type="dcterms:W3CDTF">2025-08-27T20:16:00Z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0x01010041017796769BEE4B982FB6543E683570</vt:lpwstr>
  </property>
  <property fmtid="{D5CDD505-2E9C-101B-9397-08002B2CF9AE}" pid="3" name="Order">
    <vt:r8>6086800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