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EB37D" w14:textId="77777777" w:rsidR="006E06C6" w:rsidRDefault="00D5115F" w:rsidP="00B723BE">
      <w:r w:rsidRPr="00D5115F">
        <w:rPr>
          <w:noProof/>
        </w:rPr>
        <w:drawing>
          <wp:inline distT="0" distB="0" distL="0" distR="0" wp14:anchorId="2AFB40A0" wp14:editId="03EB03B5">
            <wp:extent cx="941731" cy="942975"/>
            <wp:effectExtent l="0" t="0" r="0" b="0"/>
            <wp:docPr id="2" name="Picture 2" descr="Seal for the California State Board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be seal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0933" cy="982229"/>
                    </a:xfrm>
                    <a:prstGeom prst="rect">
                      <a:avLst/>
                    </a:prstGeom>
                  </pic:spPr>
                </pic:pic>
              </a:graphicData>
            </a:graphic>
          </wp:inline>
        </w:drawing>
      </w:r>
    </w:p>
    <w:p w14:paraId="58D8BC18" w14:textId="77777777" w:rsidR="00B723BE" w:rsidRDefault="00FC1FCE" w:rsidP="00B723BE">
      <w:pPr>
        <w:jc w:val="right"/>
      </w:pPr>
      <w:r w:rsidRPr="00B723BE">
        <w:t>California Department of Education</w:t>
      </w:r>
    </w:p>
    <w:p w14:paraId="0DB4BDF6" w14:textId="77777777" w:rsidR="00B723BE" w:rsidRDefault="00FC1FCE" w:rsidP="00B723BE">
      <w:pPr>
        <w:jc w:val="right"/>
      </w:pPr>
      <w:r w:rsidRPr="00B723BE">
        <w:t>Executive Office</w:t>
      </w:r>
    </w:p>
    <w:p w14:paraId="69E846A7" w14:textId="77777777" w:rsidR="002B4B14" w:rsidRDefault="00692300" w:rsidP="00B723BE">
      <w:pPr>
        <w:jc w:val="right"/>
      </w:pPr>
      <w:r w:rsidRPr="00B723BE">
        <w:t>SBE-00</w:t>
      </w:r>
      <w:r w:rsidR="000324AD">
        <w:t>3</w:t>
      </w:r>
      <w:r w:rsidRPr="00B723BE">
        <w:t xml:space="preserve"> (REV. 1</w:t>
      </w:r>
      <w:r w:rsidR="00C27D57">
        <w:t>1</w:t>
      </w:r>
      <w:r w:rsidRPr="00B723BE">
        <w:t>/2017</w:t>
      </w:r>
      <w:r w:rsidR="00FC1FCE" w:rsidRPr="00B723BE">
        <w:t>)</w:t>
      </w:r>
    </w:p>
    <w:p w14:paraId="0EEB6F07" w14:textId="61E0662F" w:rsidR="00B723BE" w:rsidRDefault="00103BC6" w:rsidP="00B723BE">
      <w:pPr>
        <w:jc w:val="right"/>
      </w:pPr>
      <w:r w:rsidRPr="001C7B46">
        <w:t>i</w:t>
      </w:r>
      <w:r w:rsidR="00EE12DD">
        <w:t>tb</w:t>
      </w:r>
      <w:r w:rsidRPr="001C7B46">
        <w:t>-adad-</w:t>
      </w:r>
      <w:r w:rsidR="00FE29BA">
        <w:t>sep</w:t>
      </w:r>
      <w:r w:rsidR="00FE29BA" w:rsidRPr="001C7B46">
        <w:t>2</w:t>
      </w:r>
      <w:r w:rsidR="00FE29BA">
        <w:t>6</w:t>
      </w:r>
      <w:r w:rsidR="00FE29BA" w:rsidRPr="001C7B46">
        <w:t>item0</w:t>
      </w:r>
      <w:r w:rsidR="00FE29BA">
        <w:t>2</w:t>
      </w:r>
    </w:p>
    <w:p w14:paraId="04DAF2A5" w14:textId="77777777" w:rsidR="00B723BE" w:rsidRDefault="00B723BE" w:rsidP="00FC1FCE">
      <w:pPr>
        <w:pStyle w:val="Heading1"/>
        <w:jc w:val="center"/>
        <w:rPr>
          <w:sz w:val="40"/>
          <w:szCs w:val="40"/>
        </w:rPr>
        <w:sectPr w:rsidR="00B723BE" w:rsidSect="002222E7">
          <w:headerReference w:type="default" r:id="rId12"/>
          <w:type w:val="continuous"/>
          <w:pgSz w:w="12240" w:h="15840"/>
          <w:pgMar w:top="720" w:right="1440" w:bottom="1440" w:left="1440" w:header="720" w:footer="720" w:gutter="0"/>
          <w:cols w:num="2" w:space="720"/>
          <w:titlePg/>
          <w:docGrid w:linePitch="360"/>
        </w:sectPr>
      </w:pPr>
    </w:p>
    <w:p w14:paraId="5E9B6640" w14:textId="77777777" w:rsidR="006E06C6" w:rsidRDefault="006E06C6" w:rsidP="00FC1FCE">
      <w:pPr>
        <w:pStyle w:val="Heading1"/>
        <w:jc w:val="center"/>
        <w:rPr>
          <w:sz w:val="40"/>
          <w:szCs w:val="40"/>
        </w:rPr>
        <w:sectPr w:rsidR="006E06C6" w:rsidSect="002222E7">
          <w:type w:val="continuous"/>
          <w:pgSz w:w="12240" w:h="15840"/>
          <w:pgMar w:top="720" w:right="1440" w:bottom="1440" w:left="1440" w:header="720" w:footer="720" w:gutter="0"/>
          <w:cols w:space="720"/>
          <w:docGrid w:linePitch="360"/>
        </w:sectPr>
      </w:pPr>
    </w:p>
    <w:p w14:paraId="0AAE9BF1" w14:textId="1B1E6A75" w:rsidR="00FC1FCE" w:rsidRPr="001B3958" w:rsidRDefault="0091117B" w:rsidP="002B4B14">
      <w:pPr>
        <w:pStyle w:val="Heading1"/>
        <w:spacing w:before="240" w:after="240"/>
        <w:jc w:val="center"/>
        <w:rPr>
          <w:sz w:val="40"/>
          <w:szCs w:val="40"/>
        </w:rPr>
      </w:pPr>
      <w:r w:rsidRPr="001B3958">
        <w:rPr>
          <w:sz w:val="40"/>
          <w:szCs w:val="40"/>
        </w:rPr>
        <w:t>Californ</w:t>
      </w:r>
      <w:r w:rsidR="00693951">
        <w:rPr>
          <w:sz w:val="40"/>
          <w:szCs w:val="40"/>
        </w:rPr>
        <w:t>ia State Board of Education</w:t>
      </w:r>
      <w:r w:rsidR="00693951">
        <w:rPr>
          <w:sz w:val="40"/>
          <w:szCs w:val="40"/>
        </w:rPr>
        <w:br/>
      </w:r>
      <w:r w:rsidR="007E6500">
        <w:rPr>
          <w:sz w:val="40"/>
          <w:szCs w:val="40"/>
        </w:rPr>
        <w:t>September</w:t>
      </w:r>
      <w:r w:rsidR="001C7B46">
        <w:rPr>
          <w:sz w:val="40"/>
          <w:szCs w:val="40"/>
        </w:rPr>
        <w:t xml:space="preserve"> 202</w:t>
      </w:r>
      <w:r w:rsidR="007E6500">
        <w:rPr>
          <w:sz w:val="40"/>
          <w:szCs w:val="40"/>
        </w:rPr>
        <w:t>6</w:t>
      </w:r>
      <w:r w:rsidRPr="001B3958">
        <w:rPr>
          <w:sz w:val="40"/>
          <w:szCs w:val="40"/>
        </w:rPr>
        <w:t xml:space="preserve"> Agenda</w:t>
      </w:r>
      <w:r w:rsidR="00FC1FCE" w:rsidRPr="001B3958">
        <w:rPr>
          <w:sz w:val="40"/>
          <w:szCs w:val="40"/>
        </w:rPr>
        <w:br/>
      </w:r>
      <w:r w:rsidR="00FC1FCE" w:rsidRPr="001B49C0">
        <w:rPr>
          <w:sz w:val="40"/>
          <w:szCs w:val="40"/>
        </w:rPr>
        <w:t>Item</w:t>
      </w:r>
      <w:r w:rsidR="00692300" w:rsidRPr="001B49C0">
        <w:rPr>
          <w:sz w:val="40"/>
          <w:szCs w:val="40"/>
        </w:rPr>
        <w:t xml:space="preserve"> #</w:t>
      </w:r>
      <w:r w:rsidR="00130059" w:rsidRPr="001B49C0">
        <w:rPr>
          <w:sz w:val="40"/>
          <w:szCs w:val="40"/>
        </w:rPr>
        <w:t>0</w:t>
      </w:r>
      <w:r w:rsidR="001B49C0" w:rsidRPr="001B49C0">
        <w:rPr>
          <w:sz w:val="40"/>
          <w:szCs w:val="40"/>
        </w:rPr>
        <w:t>2</w:t>
      </w:r>
    </w:p>
    <w:p w14:paraId="67A1153C" w14:textId="77777777" w:rsidR="00FC1FCE" w:rsidRPr="001B3958" w:rsidRDefault="00FC1FCE" w:rsidP="002B4B14">
      <w:pPr>
        <w:pStyle w:val="Heading2"/>
        <w:spacing w:before="240" w:after="240"/>
        <w:rPr>
          <w:sz w:val="36"/>
          <w:szCs w:val="36"/>
        </w:rPr>
      </w:pPr>
      <w:r w:rsidRPr="61AA4E94">
        <w:rPr>
          <w:sz w:val="36"/>
          <w:szCs w:val="36"/>
        </w:rPr>
        <w:t>Subject</w:t>
      </w:r>
    </w:p>
    <w:p w14:paraId="5BE47BCF" w14:textId="46299E3A" w:rsidR="00905288" w:rsidRDefault="2B6A39B1" w:rsidP="61AA4E94">
      <w:pPr>
        <w:spacing w:after="240"/>
      </w:pPr>
      <w:r w:rsidRPr="61AA4E94">
        <w:rPr>
          <w:rFonts w:eastAsia="Arial" w:cs="Arial"/>
        </w:rPr>
        <w:t>California Assessment of Student Performance and Progress: California Science Test Mini Performance Tasks Cognitive Lab Study</w:t>
      </w:r>
      <w:r w:rsidR="00A039BA">
        <w:rPr>
          <w:rFonts w:eastAsia="Arial" w:cs="Arial"/>
        </w:rPr>
        <w:t>.</w:t>
      </w:r>
    </w:p>
    <w:p w14:paraId="28994D1E" w14:textId="77777777" w:rsidR="00FC1FCE" w:rsidRPr="001B3958" w:rsidRDefault="00FC1FCE" w:rsidP="001C7B46">
      <w:pPr>
        <w:pStyle w:val="Heading2"/>
        <w:spacing w:before="480" w:after="240"/>
        <w:rPr>
          <w:sz w:val="36"/>
          <w:szCs w:val="36"/>
        </w:rPr>
      </w:pPr>
      <w:r w:rsidRPr="001B3958">
        <w:rPr>
          <w:sz w:val="36"/>
          <w:szCs w:val="36"/>
        </w:rPr>
        <w:t>Type of Action</w:t>
      </w:r>
    </w:p>
    <w:p w14:paraId="1C30368A" w14:textId="40F31ED3" w:rsidR="0091117B" w:rsidRPr="002772FE" w:rsidRDefault="008909EE" w:rsidP="001C7B46">
      <w:pPr>
        <w:spacing w:after="240"/>
      </w:pPr>
      <w:r w:rsidRPr="002772FE">
        <w:t>Action, Information</w:t>
      </w:r>
    </w:p>
    <w:p w14:paraId="694A5076" w14:textId="1131329A" w:rsidR="00FC1FCE" w:rsidRDefault="00FC1FCE" w:rsidP="61AA4E94">
      <w:pPr>
        <w:pStyle w:val="Heading2"/>
        <w:spacing w:before="480" w:after="240"/>
        <w:rPr>
          <w:rFonts w:eastAsia="Arial" w:cs="Arial"/>
          <w:sz w:val="24"/>
          <w:szCs w:val="24"/>
        </w:rPr>
      </w:pPr>
      <w:r w:rsidRPr="61AA4E94">
        <w:rPr>
          <w:sz w:val="36"/>
          <w:szCs w:val="36"/>
        </w:rPr>
        <w:t>Summary of the Issue(s)</w:t>
      </w:r>
      <w:r w:rsidR="78A15458" w:rsidRPr="61AA4E94">
        <w:rPr>
          <w:rFonts w:eastAsia="Arial" w:cs="Arial"/>
          <w:sz w:val="24"/>
          <w:szCs w:val="24"/>
        </w:rPr>
        <w:t xml:space="preserve"> </w:t>
      </w:r>
    </w:p>
    <w:p w14:paraId="58696346" w14:textId="6B1DD7B2" w:rsidR="78A15458" w:rsidRDefault="78A15458" w:rsidP="00213314">
      <w:pPr>
        <w:spacing w:before="210" w:after="210"/>
      </w:pPr>
      <w:r w:rsidRPr="4DC3929D">
        <w:rPr>
          <w:rFonts w:eastAsia="Arial" w:cs="Arial"/>
        </w:rPr>
        <w:t>The California Department of Education (CDE) seeks approval of the</w:t>
      </w:r>
      <w:r w:rsidR="6C2EE00D" w:rsidRPr="4DC3929D">
        <w:rPr>
          <w:rFonts w:eastAsia="Arial" w:cs="Arial"/>
        </w:rPr>
        <w:t xml:space="preserve"> </w:t>
      </w:r>
      <w:r w:rsidR="0D6ECA93" w:rsidRPr="4DC3929D">
        <w:rPr>
          <w:rFonts w:eastAsia="Arial" w:cs="Arial"/>
        </w:rPr>
        <w:t xml:space="preserve">recommendation for the next steps of the </w:t>
      </w:r>
      <w:r w:rsidR="2B39BE27" w:rsidRPr="4DC3929D">
        <w:rPr>
          <w:rFonts w:eastAsia="Arial" w:cs="Arial"/>
        </w:rPr>
        <w:t>California Science Test (</w:t>
      </w:r>
      <w:r w:rsidR="0D6ECA93" w:rsidRPr="4DC3929D">
        <w:rPr>
          <w:rFonts w:eastAsia="Arial" w:cs="Arial"/>
        </w:rPr>
        <w:t>CAST</w:t>
      </w:r>
      <w:r w:rsidR="1997D53A" w:rsidRPr="4DC3929D">
        <w:rPr>
          <w:rFonts w:eastAsia="Arial" w:cs="Arial"/>
        </w:rPr>
        <w:t>)</w:t>
      </w:r>
      <w:r w:rsidR="0D6ECA93" w:rsidRPr="4DC3929D">
        <w:rPr>
          <w:rFonts w:eastAsia="Arial" w:cs="Arial"/>
        </w:rPr>
        <w:t xml:space="preserve"> Innovations </w:t>
      </w:r>
      <w:r w:rsidR="431CBC15" w:rsidRPr="4DC3929D">
        <w:rPr>
          <w:rFonts w:eastAsia="Arial" w:cs="Arial"/>
        </w:rPr>
        <w:t>C</w:t>
      </w:r>
      <w:r w:rsidR="0D6ECA93" w:rsidRPr="4DC3929D">
        <w:rPr>
          <w:rFonts w:eastAsia="Arial" w:cs="Arial"/>
        </w:rPr>
        <w:t xml:space="preserve">oncept </w:t>
      </w:r>
      <w:r w:rsidR="724973B0" w:rsidRPr="4DC3929D">
        <w:rPr>
          <w:rFonts w:eastAsia="Arial" w:cs="Arial"/>
        </w:rPr>
        <w:t>P</w:t>
      </w:r>
      <w:r w:rsidR="0D6ECA93" w:rsidRPr="4DC3929D">
        <w:rPr>
          <w:rFonts w:eastAsia="Arial" w:cs="Arial"/>
        </w:rPr>
        <w:t xml:space="preserve">aper related to </w:t>
      </w:r>
      <w:r w:rsidR="62472F30" w:rsidRPr="4DC3929D">
        <w:rPr>
          <w:rFonts w:eastAsia="Arial" w:cs="Arial"/>
        </w:rPr>
        <w:t xml:space="preserve">the </w:t>
      </w:r>
      <w:r w:rsidR="0CC2D93A" w:rsidRPr="4DC3929D">
        <w:rPr>
          <w:rFonts w:eastAsia="Arial" w:cs="Arial"/>
        </w:rPr>
        <w:t>m</w:t>
      </w:r>
      <w:r w:rsidR="62472F30" w:rsidRPr="4DC3929D">
        <w:rPr>
          <w:rFonts w:eastAsia="Arial" w:cs="Arial"/>
        </w:rPr>
        <w:t>ini performance task</w:t>
      </w:r>
      <w:r w:rsidR="002273CC">
        <w:rPr>
          <w:rFonts w:eastAsia="Arial" w:cs="Arial"/>
        </w:rPr>
        <w:t>s</w:t>
      </w:r>
      <w:r w:rsidR="1515E170" w:rsidRPr="4DC3929D">
        <w:rPr>
          <w:rFonts w:eastAsia="Arial" w:cs="Arial"/>
        </w:rPr>
        <w:t xml:space="preserve"> (</w:t>
      </w:r>
      <w:r w:rsidR="7E1BC6DD" w:rsidRPr="4DC3929D">
        <w:rPr>
          <w:rFonts w:eastAsia="Arial" w:cs="Arial"/>
        </w:rPr>
        <w:t>m</w:t>
      </w:r>
      <w:r w:rsidR="1515E170" w:rsidRPr="4DC3929D">
        <w:rPr>
          <w:rFonts w:eastAsia="Arial" w:cs="Arial"/>
        </w:rPr>
        <w:t>ini PT</w:t>
      </w:r>
      <w:r w:rsidR="002273CC">
        <w:rPr>
          <w:rFonts w:eastAsia="Arial" w:cs="Arial"/>
        </w:rPr>
        <w:t>s</w:t>
      </w:r>
      <w:r w:rsidR="1515E170" w:rsidRPr="4DC3929D">
        <w:rPr>
          <w:rFonts w:eastAsia="Arial" w:cs="Arial"/>
        </w:rPr>
        <w:t>)</w:t>
      </w:r>
      <w:r w:rsidR="62472F30" w:rsidRPr="4DC3929D">
        <w:rPr>
          <w:rFonts w:eastAsia="Arial" w:cs="Arial"/>
        </w:rPr>
        <w:t xml:space="preserve"> for the</w:t>
      </w:r>
      <w:r w:rsidR="3759FEC7" w:rsidRPr="4DC3929D">
        <w:rPr>
          <w:rFonts w:eastAsia="Arial" w:cs="Arial"/>
        </w:rPr>
        <w:t xml:space="preserve"> CAST</w:t>
      </w:r>
      <w:r w:rsidR="00C44601">
        <w:rPr>
          <w:rFonts w:eastAsia="Arial" w:cs="Arial"/>
        </w:rPr>
        <w:t>,</w:t>
      </w:r>
      <w:r w:rsidR="302C8622" w:rsidRPr="4DC3929D">
        <w:rPr>
          <w:rFonts w:eastAsia="Arial" w:cs="Arial"/>
        </w:rPr>
        <w:t xml:space="preserve"> based on the results of the </w:t>
      </w:r>
      <w:r w:rsidR="565F1C23" w:rsidRPr="4DC3929D">
        <w:rPr>
          <w:rFonts w:eastAsia="Arial" w:cs="Arial"/>
        </w:rPr>
        <w:t>C</w:t>
      </w:r>
      <w:r w:rsidR="302C8622" w:rsidRPr="4DC3929D">
        <w:rPr>
          <w:rFonts w:eastAsia="Arial" w:cs="Arial"/>
        </w:rPr>
        <w:t xml:space="preserve">ognitive </w:t>
      </w:r>
      <w:r w:rsidR="57ACE39B" w:rsidRPr="4DC3929D">
        <w:rPr>
          <w:rFonts w:eastAsia="Arial" w:cs="Arial"/>
        </w:rPr>
        <w:t>L</w:t>
      </w:r>
      <w:r w:rsidR="302C8622" w:rsidRPr="4DC3929D">
        <w:rPr>
          <w:rFonts w:eastAsia="Arial" w:cs="Arial"/>
        </w:rPr>
        <w:t>ab</w:t>
      </w:r>
      <w:r w:rsidR="271D3E8A" w:rsidRPr="4DC3929D">
        <w:rPr>
          <w:rFonts w:eastAsia="Arial" w:cs="Arial"/>
        </w:rPr>
        <w:t xml:space="preserve"> Study</w:t>
      </w:r>
      <w:r w:rsidR="3E34463F" w:rsidRPr="4DC3929D">
        <w:rPr>
          <w:rFonts w:eastAsia="Arial" w:cs="Arial"/>
        </w:rPr>
        <w:t xml:space="preserve"> and educator user research</w:t>
      </w:r>
      <w:r w:rsidR="302C8622" w:rsidRPr="4DC3929D">
        <w:rPr>
          <w:rFonts w:eastAsia="Arial" w:cs="Arial"/>
        </w:rPr>
        <w:t xml:space="preserve">. </w:t>
      </w:r>
      <w:bookmarkStart w:id="0" w:name="_Hlk238765764"/>
      <w:r w:rsidRPr="4DC3929D">
        <w:rPr>
          <w:rFonts w:eastAsia="Arial" w:cs="Arial"/>
        </w:rPr>
        <w:t>The mini</w:t>
      </w:r>
      <w:r w:rsidR="196E37CA" w:rsidRPr="4DC3929D">
        <w:rPr>
          <w:rFonts w:eastAsia="Arial" w:cs="Arial"/>
        </w:rPr>
        <w:t xml:space="preserve"> </w:t>
      </w:r>
      <w:r w:rsidRPr="4DC3929D">
        <w:rPr>
          <w:rFonts w:eastAsia="Arial" w:cs="Arial"/>
        </w:rPr>
        <w:t xml:space="preserve">PTs were developed in response to the </w:t>
      </w:r>
      <w:r w:rsidR="435C1CDE" w:rsidRPr="604476F3">
        <w:rPr>
          <w:rFonts w:eastAsia="Arial" w:cs="Arial"/>
        </w:rPr>
        <w:t xml:space="preserve">State Board of Education’s </w:t>
      </w:r>
      <w:r w:rsidR="215C4841" w:rsidRPr="604476F3">
        <w:rPr>
          <w:rFonts w:eastAsia="Arial" w:cs="Arial"/>
        </w:rPr>
        <w:t>(</w:t>
      </w:r>
      <w:r w:rsidRPr="4DC3929D">
        <w:rPr>
          <w:rFonts w:eastAsia="Arial" w:cs="Arial"/>
        </w:rPr>
        <w:t>SBE’s</w:t>
      </w:r>
      <w:r w:rsidR="35D5719D" w:rsidRPr="604476F3">
        <w:rPr>
          <w:rFonts w:eastAsia="Arial" w:cs="Arial"/>
        </w:rPr>
        <w:t>)</w:t>
      </w:r>
      <w:r w:rsidRPr="4DC3929D">
        <w:rPr>
          <w:rFonts w:eastAsia="Arial" w:cs="Arial"/>
        </w:rPr>
        <w:t xml:space="preserve"> approval of the receipt of the CAST Innovations </w:t>
      </w:r>
      <w:r w:rsidR="00575804">
        <w:rPr>
          <w:rFonts w:eastAsia="Arial" w:cs="Arial"/>
        </w:rPr>
        <w:t>Concept Paper</w:t>
      </w:r>
      <w:r w:rsidRPr="4DC3929D">
        <w:rPr>
          <w:rFonts w:eastAsia="Arial" w:cs="Arial"/>
        </w:rPr>
        <w:t xml:space="preserve"> in January 2024 and seek to enhance </w:t>
      </w:r>
      <w:r w:rsidR="002273CC">
        <w:rPr>
          <w:rFonts w:eastAsia="Arial" w:cs="Arial"/>
        </w:rPr>
        <w:t xml:space="preserve">the </w:t>
      </w:r>
      <w:r w:rsidRPr="4DC3929D">
        <w:rPr>
          <w:rFonts w:eastAsia="Arial" w:cs="Arial"/>
        </w:rPr>
        <w:t>CAST’s measurement of key elements of the California Next Generation Science Standards</w:t>
      </w:r>
      <w:r w:rsidR="69A4C9C5" w:rsidRPr="4DC3929D">
        <w:rPr>
          <w:rFonts w:eastAsia="Arial" w:cs="Arial"/>
        </w:rPr>
        <w:t xml:space="preserve"> (CA NGSS)</w:t>
      </w:r>
      <w:r w:rsidRPr="4DC3929D">
        <w:rPr>
          <w:rFonts w:eastAsia="Arial" w:cs="Arial"/>
        </w:rPr>
        <w:t xml:space="preserve"> by emphasizing authentic student engagement with</w:t>
      </w:r>
      <w:r w:rsidR="002273CC">
        <w:rPr>
          <w:rFonts w:eastAsia="Arial" w:cs="Arial"/>
        </w:rPr>
        <w:t>,</w:t>
      </w:r>
      <w:r w:rsidRPr="4DC3929D">
        <w:rPr>
          <w:rFonts w:eastAsia="Arial" w:cs="Arial"/>
        </w:rPr>
        <w:t xml:space="preserve"> and demonstration of</w:t>
      </w:r>
      <w:r w:rsidR="002273CC">
        <w:rPr>
          <w:rFonts w:eastAsia="Arial" w:cs="Arial"/>
        </w:rPr>
        <w:t>,</w:t>
      </w:r>
      <w:r w:rsidRPr="4DC3929D">
        <w:rPr>
          <w:rFonts w:eastAsia="Arial" w:cs="Arial"/>
        </w:rPr>
        <w:t xml:space="preserve"> science and engineering practices </w:t>
      </w:r>
      <w:r w:rsidR="3267B2D7" w:rsidRPr="73724353">
        <w:rPr>
          <w:rFonts w:eastAsia="Arial" w:cs="Arial"/>
        </w:rPr>
        <w:t>(SEPs)</w:t>
      </w:r>
      <w:r w:rsidRPr="73724353">
        <w:rPr>
          <w:rFonts w:eastAsia="Arial" w:cs="Arial"/>
        </w:rPr>
        <w:t xml:space="preserve"> </w:t>
      </w:r>
      <w:r w:rsidRPr="4DC3929D">
        <w:rPr>
          <w:rFonts w:eastAsia="Arial" w:cs="Arial"/>
        </w:rPr>
        <w:t xml:space="preserve">and scientific </w:t>
      </w:r>
      <w:r w:rsidR="00ED76DE">
        <w:rPr>
          <w:rFonts w:eastAsia="Arial" w:cs="Arial"/>
        </w:rPr>
        <w:t>sensemaking</w:t>
      </w:r>
      <w:r w:rsidRPr="4DC3929D">
        <w:rPr>
          <w:rFonts w:eastAsia="Arial" w:cs="Arial"/>
        </w:rPr>
        <w:t xml:space="preserve">. </w:t>
      </w:r>
      <w:bookmarkEnd w:id="0"/>
    </w:p>
    <w:p w14:paraId="308BC2B1" w14:textId="77777777" w:rsidR="003E4DF7" w:rsidRPr="00F40510" w:rsidRDefault="003E4DF7" w:rsidP="001C7B46">
      <w:pPr>
        <w:pStyle w:val="Heading2"/>
        <w:spacing w:before="480" w:after="240"/>
        <w:rPr>
          <w:sz w:val="36"/>
          <w:szCs w:val="36"/>
        </w:rPr>
      </w:pPr>
      <w:r>
        <w:rPr>
          <w:sz w:val="36"/>
          <w:szCs w:val="36"/>
        </w:rPr>
        <w:t>Recommendation</w:t>
      </w:r>
    </w:p>
    <w:p w14:paraId="4D84E4A4" w14:textId="521D0682" w:rsidR="000C21B4" w:rsidRDefault="74DA0AF1" w:rsidP="00B04E2E">
      <w:pPr>
        <w:spacing w:before="240" w:after="240"/>
      </w:pPr>
      <w:r>
        <w:t xml:space="preserve">The CDE recommends that </w:t>
      </w:r>
      <w:r w:rsidR="00A500D9">
        <w:t>the SBE</w:t>
      </w:r>
      <w:r>
        <w:t xml:space="preserve"> </w:t>
      </w:r>
      <w:r w:rsidR="00F0525E">
        <w:t xml:space="preserve">approve </w:t>
      </w:r>
      <w:r w:rsidR="00092513">
        <w:t xml:space="preserve">ETS </w:t>
      </w:r>
      <w:r w:rsidR="00E446DE">
        <w:t xml:space="preserve">to continue </w:t>
      </w:r>
      <w:r w:rsidR="00506CD1">
        <w:t xml:space="preserve">refining the mini PTs and developing a plan </w:t>
      </w:r>
      <w:r w:rsidR="00A76F68">
        <w:t xml:space="preserve">for </w:t>
      </w:r>
      <w:r w:rsidR="009930DF">
        <w:t>the</w:t>
      </w:r>
      <w:r w:rsidR="00A76F68">
        <w:t xml:space="preserve"> </w:t>
      </w:r>
      <w:r w:rsidR="00F73FBF">
        <w:t xml:space="preserve">implementation </w:t>
      </w:r>
      <w:r w:rsidR="00A76F68">
        <w:t>and scoring</w:t>
      </w:r>
      <w:r w:rsidR="00953E0B">
        <w:t xml:space="preserve"> of the mini PTs</w:t>
      </w:r>
      <w:r w:rsidR="00E446DE">
        <w:t xml:space="preserve"> with CDE and SBE approval</w:t>
      </w:r>
      <w:r w:rsidR="00A76F68">
        <w:t xml:space="preserve">. </w:t>
      </w:r>
    </w:p>
    <w:p w14:paraId="565119E5" w14:textId="4A12C7B9" w:rsidR="00F40510" w:rsidRPr="000C21B4" w:rsidRDefault="003E4DF7" w:rsidP="000C21B4">
      <w:pPr>
        <w:pStyle w:val="Heading2"/>
        <w:spacing w:before="480" w:after="240"/>
        <w:rPr>
          <w:sz w:val="36"/>
          <w:szCs w:val="36"/>
        </w:rPr>
      </w:pPr>
      <w:r w:rsidRPr="000C21B4">
        <w:rPr>
          <w:sz w:val="36"/>
          <w:szCs w:val="36"/>
        </w:rPr>
        <w:lastRenderedPageBreak/>
        <w:t>Brief History of Key Issues</w:t>
      </w:r>
    </w:p>
    <w:p w14:paraId="71B757C3" w14:textId="23F5F8DC" w:rsidR="009B2A9C" w:rsidRDefault="009B2A9C" w:rsidP="001C7B46">
      <w:pPr>
        <w:spacing w:after="240"/>
        <w:rPr>
          <w:rFonts w:eastAsia="Arial" w:cs="Arial"/>
        </w:rPr>
      </w:pPr>
      <w:r w:rsidRPr="6F6C273B">
        <w:rPr>
          <w:rFonts w:eastAsia="Arial" w:cs="Arial"/>
        </w:rPr>
        <w:t xml:space="preserve">The following </w:t>
      </w:r>
      <w:r w:rsidR="004F2C02" w:rsidRPr="6F6C273B">
        <w:rPr>
          <w:rFonts w:eastAsia="Arial" w:cs="Arial"/>
        </w:rPr>
        <w:t xml:space="preserve">sections provide information on the </w:t>
      </w:r>
      <w:r w:rsidR="004A2BAE" w:rsidRPr="6F6C273B">
        <w:rPr>
          <w:rFonts w:eastAsia="Arial" w:cs="Arial"/>
        </w:rPr>
        <w:t>CAST Innovations, as part of the California Assessment System</w:t>
      </w:r>
      <w:r w:rsidR="004F606E" w:rsidRPr="6F6C273B">
        <w:rPr>
          <w:rFonts w:eastAsia="Arial" w:cs="Arial"/>
        </w:rPr>
        <w:t>.</w:t>
      </w:r>
    </w:p>
    <w:p w14:paraId="31210CF2" w14:textId="252E9D89" w:rsidR="00E24041" w:rsidRPr="003F3271" w:rsidRDefault="00E24041" w:rsidP="00E24041">
      <w:pPr>
        <w:pStyle w:val="Heading3"/>
        <w:rPr>
          <w:szCs w:val="32"/>
        </w:rPr>
      </w:pPr>
      <w:r w:rsidRPr="6F6C273B">
        <w:rPr>
          <w:szCs w:val="32"/>
        </w:rPr>
        <w:t xml:space="preserve">History of the </w:t>
      </w:r>
      <w:r w:rsidR="00FE6526" w:rsidRPr="6F6C273B">
        <w:rPr>
          <w:szCs w:val="32"/>
        </w:rPr>
        <w:t>California Science Test</w:t>
      </w:r>
      <w:r w:rsidRPr="6F6C273B">
        <w:rPr>
          <w:szCs w:val="32"/>
        </w:rPr>
        <w:t xml:space="preserve"> Innovations</w:t>
      </w:r>
    </w:p>
    <w:p w14:paraId="34CFA467" w14:textId="0B5A4D12" w:rsidR="002B1D5B" w:rsidRPr="00D61A9D" w:rsidRDefault="00037FD5" w:rsidP="002B1D5B">
      <w:pPr>
        <w:spacing w:after="240"/>
        <w:rPr>
          <w:rFonts w:eastAsia="Arial" w:cs="Arial"/>
        </w:rPr>
      </w:pPr>
      <w:r w:rsidRPr="4DC3929D">
        <w:rPr>
          <w:rFonts w:eastAsia="Arial" w:cs="Arial"/>
        </w:rPr>
        <w:t>In January 2024, the SBE approved the receipt of the CAST Innovations Concept Paper</w:t>
      </w:r>
      <w:r w:rsidR="002B1D5B" w:rsidRPr="4DC3929D">
        <w:rPr>
          <w:rFonts w:eastAsia="Arial" w:cs="Arial"/>
        </w:rPr>
        <w:t xml:space="preserve">. The concept (fig. 1) includes four assessment-related system components: classroom </w:t>
      </w:r>
      <w:r w:rsidR="00DC022E">
        <w:rPr>
          <w:rFonts w:eastAsia="Arial" w:cs="Arial"/>
        </w:rPr>
        <w:t>performance tasks embedded in learning (</w:t>
      </w:r>
      <w:r w:rsidR="002B1D5B" w:rsidRPr="4DC3929D">
        <w:rPr>
          <w:rFonts w:eastAsia="Arial" w:cs="Arial"/>
        </w:rPr>
        <w:t>PTELs</w:t>
      </w:r>
      <w:r w:rsidR="00DC022E">
        <w:rPr>
          <w:rFonts w:eastAsia="Arial" w:cs="Arial"/>
        </w:rPr>
        <w:t>)</w:t>
      </w:r>
      <w:r w:rsidR="002B1D5B" w:rsidRPr="4DC3929D">
        <w:rPr>
          <w:rFonts w:eastAsia="Arial" w:cs="Arial"/>
        </w:rPr>
        <w:t xml:space="preserve"> organized in an online bank for kindergarten through grade twelve (K–12) to be used as desired by teachers; common PTELs to supplement summative testing in grades five, eight, and high school; an end-of-year summative assessment that includes a mini</w:t>
      </w:r>
      <w:r w:rsidR="00CE6FA0" w:rsidRPr="4DC3929D">
        <w:rPr>
          <w:rFonts w:eastAsia="Arial" w:cs="Arial"/>
        </w:rPr>
        <w:t xml:space="preserve"> </w:t>
      </w:r>
      <w:r w:rsidR="002B1D5B" w:rsidRPr="4DC3929D">
        <w:rPr>
          <w:rFonts w:eastAsia="Arial" w:cs="Arial"/>
        </w:rPr>
        <w:t xml:space="preserve">PT; and opportunity-to-learn indicators. </w:t>
      </w:r>
    </w:p>
    <w:p w14:paraId="1CE2DC49" w14:textId="77777777" w:rsidR="002B1D5B" w:rsidRDefault="002B1D5B" w:rsidP="002B1D5B">
      <w:r w:rsidRPr="6F6C273B">
        <w:rPr>
          <w:rFonts w:eastAsia="Arial" w:cs="Arial"/>
          <w:b/>
          <w:bCs/>
          <w:color w:val="000000" w:themeColor="text1"/>
        </w:rPr>
        <w:t>Figure 1</w:t>
      </w:r>
      <w:r w:rsidRPr="6F6C273B">
        <w:rPr>
          <w:rFonts w:eastAsia="Arial" w:cs="Arial"/>
          <w:color w:val="000000" w:themeColor="text1"/>
        </w:rPr>
        <w:t>: Schematic of Conceptual Approach (adapted from the CAST Innovations Concept Paper)</w:t>
      </w:r>
    </w:p>
    <w:p w14:paraId="4629A054" w14:textId="77777777" w:rsidR="002B1D5B" w:rsidRDefault="002B1D5B" w:rsidP="002B1D5B"/>
    <w:p w14:paraId="79E1583A" w14:textId="42A76F9A" w:rsidR="00CC7D00" w:rsidRDefault="002B1D5B" w:rsidP="001C7B46">
      <w:pPr>
        <w:spacing w:after="240"/>
        <w:rPr>
          <w:rFonts w:eastAsia="Arial" w:cs="Arial"/>
        </w:rPr>
      </w:pPr>
      <w:r>
        <w:rPr>
          <w:noProof/>
        </w:rPr>
        <w:drawing>
          <wp:inline distT="0" distB="0" distL="0" distR="0" wp14:anchorId="6DFD0B40" wp14:editId="78D60701">
            <wp:extent cx="5078408" cy="2578831"/>
            <wp:effectExtent l="0" t="0" r="0" b="0"/>
            <wp:docPr id="1287471345" name="drawing" descr="Figure 1 plays the Schematic of Conceptual Approach (adapted from the CAST Innovations Concept 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471345" name="drawing" descr="Figure 1 plays the Schematic of Conceptual Approach (adapted from the CAST Innovations Concept Paper)."/>
                    <pic:cNvPicPr/>
                  </pic:nvPicPr>
                  <pic:blipFill>
                    <a:blip r:embed="rId13">
                      <a:extLst>
                        <a:ext uri="{28A0092B-C50C-407E-A947-70E740481C1C}">
                          <a14:useLocalDpi xmlns:a14="http://schemas.microsoft.com/office/drawing/2010/main" val="0"/>
                        </a:ext>
                      </a:extLst>
                    </a:blip>
                    <a:stretch>
                      <a:fillRect/>
                    </a:stretch>
                  </pic:blipFill>
                  <pic:spPr>
                    <a:xfrm>
                      <a:off x="0" y="0"/>
                      <a:ext cx="5078408" cy="2578831"/>
                    </a:xfrm>
                    <a:prstGeom prst="rect">
                      <a:avLst/>
                    </a:prstGeom>
                  </pic:spPr>
                </pic:pic>
              </a:graphicData>
            </a:graphic>
          </wp:inline>
        </w:drawing>
      </w:r>
    </w:p>
    <w:p w14:paraId="4D025204" w14:textId="1177E863" w:rsidR="00DC564F" w:rsidRPr="006C603E" w:rsidRDefault="069EE04D" w:rsidP="00D777A5">
      <w:pPr>
        <w:pStyle w:val="Heading3"/>
      </w:pPr>
      <w:r w:rsidRPr="6F6C273B">
        <w:t>Mini Performance Task Stud</w:t>
      </w:r>
      <w:r w:rsidR="002E3AB5">
        <w:t>ies</w:t>
      </w:r>
    </w:p>
    <w:p w14:paraId="122ADD87" w14:textId="4040447C" w:rsidR="00DC564F" w:rsidRPr="00B85513" w:rsidRDefault="7E768285" w:rsidP="00B85513">
      <w:pPr>
        <w:spacing w:after="240"/>
      </w:pPr>
      <w:r>
        <w:t>In SBE meetings between January 2024 and September 2025,</w:t>
      </w:r>
      <w:r w:rsidR="00FE29BA">
        <w:t xml:space="preserve"> </w:t>
      </w:r>
      <w:r w:rsidR="00D77565">
        <w:t>the</w:t>
      </w:r>
      <w:r>
        <w:t xml:space="preserve"> state’s assessment contractor, ETS, </w:t>
      </w:r>
      <w:r w:rsidR="00FE62F9">
        <w:t xml:space="preserve">has </w:t>
      </w:r>
      <w:r w:rsidR="00BE23D7">
        <w:t>been working on</w:t>
      </w:r>
      <w:r>
        <w:t xml:space="preserve"> the development of prototype science mini</w:t>
      </w:r>
      <w:r w:rsidR="37612EBF">
        <w:t xml:space="preserve"> </w:t>
      </w:r>
      <w:r>
        <w:t>PTs, as outlined in the CAST Innovations Concept Paper. Since September 2025, ETS has been conducting initial research on task development, student interactions via cognitive labs, and potential for impact on teaching and learning via educator-focused user research. The purpose of this work is to explore the feasibility of increasing task authenticity, improving alignment with the</w:t>
      </w:r>
      <w:r w:rsidR="2A579F15">
        <w:t xml:space="preserve"> </w:t>
      </w:r>
      <w:r>
        <w:t>CA NGSS</w:t>
      </w:r>
      <w:r w:rsidR="00FD1286">
        <w:t>,</w:t>
      </w:r>
      <w:r>
        <w:t xml:space="preserve"> and informing next steps related to the development of robust performance tasks for </w:t>
      </w:r>
      <w:r w:rsidR="000F5656">
        <w:t xml:space="preserve">the </w:t>
      </w:r>
      <w:r>
        <w:t>CAST</w:t>
      </w:r>
      <w:r w:rsidR="16F9AAF3">
        <w:t>.</w:t>
      </w:r>
    </w:p>
    <w:p w14:paraId="6A4CCBD9" w14:textId="77777777" w:rsidR="00E446DE" w:rsidRDefault="7E768285" w:rsidP="423422E2">
      <w:pPr>
        <w:rPr>
          <w:rFonts w:eastAsiaTheme="minorEastAsia" w:cs="Arial"/>
        </w:rPr>
      </w:pPr>
      <w:r w:rsidRPr="00371A31">
        <w:rPr>
          <w:rFonts w:eastAsiaTheme="minorEastAsia" w:cs="Arial"/>
        </w:rPr>
        <w:lastRenderedPageBreak/>
        <w:t>In pursuit of this work, ETS developed two prototype tasks</w:t>
      </w:r>
      <w:r w:rsidR="00E70439">
        <w:rPr>
          <w:rFonts w:eastAsiaTheme="minorEastAsia" w:cs="Arial"/>
        </w:rPr>
        <w:t>,</w:t>
      </w:r>
      <w:r w:rsidRPr="00371A31">
        <w:rPr>
          <w:rFonts w:eastAsiaTheme="minorEastAsia" w:cs="Arial"/>
        </w:rPr>
        <w:t xml:space="preserve"> each at grade </w:t>
      </w:r>
      <w:r w:rsidR="00B85513">
        <w:rPr>
          <w:rFonts w:eastAsiaTheme="minorEastAsia" w:cs="Arial"/>
        </w:rPr>
        <w:t>five</w:t>
      </w:r>
      <w:r w:rsidRPr="00371A31">
        <w:rPr>
          <w:rFonts w:eastAsiaTheme="minorEastAsia" w:cs="Arial"/>
        </w:rPr>
        <w:t xml:space="preserve">, </w:t>
      </w:r>
      <w:r w:rsidR="00B85513">
        <w:rPr>
          <w:rFonts w:eastAsiaTheme="minorEastAsia" w:cs="Arial"/>
        </w:rPr>
        <w:t>eight</w:t>
      </w:r>
      <w:r w:rsidRPr="00371A31">
        <w:rPr>
          <w:rFonts w:eastAsiaTheme="minorEastAsia" w:cs="Arial"/>
        </w:rPr>
        <w:t xml:space="preserve">, and </w:t>
      </w:r>
      <w:r w:rsidR="00B85513">
        <w:rPr>
          <w:rFonts w:eastAsiaTheme="minorEastAsia" w:cs="Arial"/>
        </w:rPr>
        <w:t>high school</w:t>
      </w:r>
      <w:r w:rsidRPr="00371A31">
        <w:rPr>
          <w:rFonts w:eastAsiaTheme="minorEastAsia" w:cs="Arial"/>
        </w:rPr>
        <w:t xml:space="preserve">, leveraging different possible design approaches that were intended to meet the design principles laid out in the CAST </w:t>
      </w:r>
      <w:r w:rsidR="379FECB2" w:rsidRPr="00371A31">
        <w:rPr>
          <w:rFonts w:eastAsiaTheme="minorEastAsia" w:cs="Arial"/>
        </w:rPr>
        <w:t>I</w:t>
      </w:r>
      <w:r w:rsidRPr="00371A31">
        <w:rPr>
          <w:rFonts w:eastAsiaTheme="minorEastAsia" w:cs="Arial"/>
        </w:rPr>
        <w:t xml:space="preserve">nnovations </w:t>
      </w:r>
      <w:r w:rsidR="1A67432B" w:rsidRPr="00371A31">
        <w:rPr>
          <w:rFonts w:eastAsiaTheme="minorEastAsia" w:cs="Arial"/>
        </w:rPr>
        <w:t>C</w:t>
      </w:r>
      <w:r w:rsidRPr="00371A31">
        <w:rPr>
          <w:rFonts w:eastAsiaTheme="minorEastAsia" w:cs="Arial"/>
        </w:rPr>
        <w:t xml:space="preserve">oncept </w:t>
      </w:r>
      <w:r w:rsidR="5030EF7C" w:rsidRPr="00371A31">
        <w:rPr>
          <w:rFonts w:eastAsiaTheme="minorEastAsia" w:cs="Arial"/>
        </w:rPr>
        <w:t>P</w:t>
      </w:r>
      <w:r w:rsidRPr="00371A31">
        <w:rPr>
          <w:rFonts w:eastAsiaTheme="minorEastAsia" w:cs="Arial"/>
        </w:rPr>
        <w:t xml:space="preserve">aper. These tasks were developed with feedback from both California educators and CDE science staff. </w:t>
      </w:r>
    </w:p>
    <w:p w14:paraId="1EF2D9F5" w14:textId="1F5483A1" w:rsidR="00E446DE" w:rsidRDefault="00E446DE" w:rsidP="00E446DE">
      <w:pPr>
        <w:pStyle w:val="Heading3"/>
      </w:pPr>
      <w:r>
        <w:t>Cognitive Labs</w:t>
      </w:r>
    </w:p>
    <w:p w14:paraId="30402EFD" w14:textId="72E8CADC" w:rsidR="423422E2" w:rsidRPr="00B85513" w:rsidRDefault="7E768285" w:rsidP="423422E2">
      <w:pPr>
        <w:rPr>
          <w:rFonts w:eastAsiaTheme="minorEastAsia" w:cs="Arial"/>
        </w:rPr>
      </w:pPr>
      <w:r w:rsidRPr="00371A31">
        <w:rPr>
          <w:rFonts w:eastAsiaTheme="minorEastAsia" w:cs="Arial"/>
        </w:rPr>
        <w:t xml:space="preserve">In spring 2026 (April and May), ETS conducted a series of cognitive labs with </w:t>
      </w:r>
      <w:r w:rsidR="00923E4C">
        <w:rPr>
          <w:rFonts w:eastAsiaTheme="minorEastAsia" w:cs="Arial"/>
        </w:rPr>
        <w:t xml:space="preserve">75 students across grade five (23 students), grade eight (26 students) and high school (26 students) </w:t>
      </w:r>
      <w:r w:rsidRPr="00371A31">
        <w:rPr>
          <w:rFonts w:eastAsiaTheme="minorEastAsia" w:cs="Arial"/>
        </w:rPr>
        <w:t xml:space="preserve">to understand whether design features included in the tasks led to student engagement, elicited evidence of student engagement in </w:t>
      </w:r>
      <w:r w:rsidR="1E0A526D" w:rsidRPr="73724353">
        <w:rPr>
          <w:rFonts w:eastAsiaTheme="minorEastAsia" w:cs="Arial"/>
        </w:rPr>
        <w:t>SEPs</w:t>
      </w:r>
      <w:r w:rsidRPr="00371A31">
        <w:rPr>
          <w:rFonts w:eastAsiaTheme="minorEastAsia" w:cs="Arial"/>
        </w:rPr>
        <w:t xml:space="preserve"> and scientific </w:t>
      </w:r>
      <w:r w:rsidR="00ED76DE">
        <w:rPr>
          <w:rFonts w:eastAsiaTheme="minorEastAsia" w:cs="Arial"/>
        </w:rPr>
        <w:t>sensemaking</w:t>
      </w:r>
      <w:r w:rsidRPr="00371A31">
        <w:rPr>
          <w:rFonts w:eastAsiaTheme="minorEastAsia" w:cs="Arial"/>
        </w:rPr>
        <w:t>, and whether design features and approaches introduced construct-irrelevant contributions to student performance.</w:t>
      </w:r>
      <w:r w:rsidR="005B0752">
        <w:rPr>
          <w:rFonts w:eastAsiaTheme="minorEastAsia" w:cs="Arial"/>
        </w:rPr>
        <w:t xml:space="preserve"> </w:t>
      </w:r>
      <w:r w:rsidR="005B0752" w:rsidRPr="005B0752">
        <w:rPr>
          <w:rFonts w:eastAsiaTheme="minorEastAsia" w:cs="Arial"/>
        </w:rPr>
        <w:t>Participants were intentionally recruited to reflect a range of learner characteristics, including English learners, reclassified fluent English proficient students, socioeconomically disadvantaged students, students receiving special education services, and students with Section 504 plans. The sample included students from urban Los Angeles and California's Central Valley (Merced), representing diverse linguistic, socioeconomic, and educational backgrounds. Across the sample, 14 students were identified as English learners, 9 as reclassified fluent English proficient, 50 as socioeconomically disadvantaged, 8 received special education services, and 3 had Section 504 plans. The student population was predominantly Hispanic or Latino and included students with a broad range of prior academic achievement and reading proficiency. These characteristics were intentionally included to provide insight into how mini PT designs function across a diverse range of California learners.</w:t>
      </w:r>
    </w:p>
    <w:p w14:paraId="392C2708" w14:textId="736887F7" w:rsidR="0B006377" w:rsidRDefault="0B006377" w:rsidP="00D777A5">
      <w:pPr>
        <w:pStyle w:val="Heading3"/>
      </w:pPr>
      <w:r w:rsidRPr="00E70439">
        <w:t>Educator User Research</w:t>
      </w:r>
    </w:p>
    <w:p w14:paraId="33F3E60A" w14:textId="7734B3E4" w:rsidR="0B006377" w:rsidRPr="00371A31" w:rsidRDefault="0B006377" w:rsidP="00371A31">
      <w:r>
        <w:t>In addition to the student-focused mini PT cognitive labs, ETS also conducted user research with approxi</w:t>
      </w:r>
      <w:r w:rsidR="30B5A545">
        <w:t xml:space="preserve">mately 200 </w:t>
      </w:r>
      <w:r>
        <w:t xml:space="preserve">California science teachers </w:t>
      </w:r>
      <w:r w:rsidR="6F2B3B65">
        <w:t xml:space="preserve">to better understand how mini PT designs might influence their instructional practices in science. In spring 2026, ETS </w:t>
      </w:r>
      <w:r w:rsidR="62F9C5C9">
        <w:t xml:space="preserve">conducted a series of user research activities </w:t>
      </w:r>
      <w:r w:rsidR="00803AD4">
        <w:t>with science teachers. These activities</w:t>
      </w:r>
      <w:r w:rsidR="00AE66FC">
        <w:t xml:space="preserve"> included </w:t>
      </w:r>
      <w:r w:rsidR="62F9C5C9">
        <w:t>prototype task reviews, comparisons with legacy PTs, documentation of assessment informati</w:t>
      </w:r>
      <w:r w:rsidR="03B3DA94">
        <w:t>on use workflows, empathy interviews and focus groups</w:t>
      </w:r>
      <w:r w:rsidR="00436682">
        <w:t xml:space="preserve">. The purpose was </w:t>
      </w:r>
      <w:r w:rsidR="03B3DA94">
        <w:t>to</w:t>
      </w:r>
      <w:r w:rsidR="74709673">
        <w:t xml:space="preserve"> understand how science teachers perceived the instructional signaling of mini PT style tasks</w:t>
      </w:r>
      <w:r w:rsidR="008B1489">
        <w:t xml:space="preserve">. The research also examined </w:t>
      </w:r>
      <w:r w:rsidR="74709673">
        <w:t xml:space="preserve">what instructional shifts and planning activities mini PTs were likely to encourage, and what features of mini PTs were most </w:t>
      </w:r>
      <w:r w:rsidR="6425EC36">
        <w:t>compelling to teachers.</w:t>
      </w:r>
    </w:p>
    <w:p w14:paraId="0022C91F" w14:textId="4CED4949" w:rsidR="00DC564F" w:rsidRPr="006C603E" w:rsidRDefault="00DC564F" w:rsidP="00D777A5">
      <w:pPr>
        <w:pStyle w:val="Heading3"/>
        <w:rPr>
          <w:kern w:val="2"/>
          <w14:ligatures w14:val="standardContextual"/>
        </w:rPr>
      </w:pPr>
      <w:r w:rsidRPr="6F6C273B">
        <w:lastRenderedPageBreak/>
        <w:t>Findings</w:t>
      </w:r>
    </w:p>
    <w:p w14:paraId="600D8558" w14:textId="67BB5C38" w:rsidR="00C12E47" w:rsidRDefault="00DC564F" w:rsidP="00C12E47">
      <w:pPr>
        <w:spacing w:after="240"/>
      </w:pPr>
      <w:r>
        <w:t xml:space="preserve">The </w:t>
      </w:r>
      <w:r w:rsidR="00CB15CD">
        <w:t>C</w:t>
      </w:r>
      <w:r w:rsidRPr="00CB15CD">
        <w:t xml:space="preserve">ognitive </w:t>
      </w:r>
      <w:r w:rsidR="00CB15CD">
        <w:t>L</w:t>
      </w:r>
      <w:r w:rsidRPr="00CB15CD">
        <w:t xml:space="preserve">ab </w:t>
      </w:r>
      <w:r w:rsidR="00CB15CD">
        <w:t>S</w:t>
      </w:r>
      <w:r w:rsidRPr="00CB15CD">
        <w:t>tudy</w:t>
      </w:r>
      <w:r>
        <w:t xml:space="preserve"> </w:t>
      </w:r>
      <w:r w:rsidR="00C12E47">
        <w:t xml:space="preserve">was designed to gather early response-process evidence about how students engaged with the prototype mini PTs across grade five, grade eight, and high school. Findings indicated that students were often able to engage with authentic phenomena, use information presented through task materials, and demonstrate opportunities for scientific </w:t>
      </w:r>
      <w:r w:rsidR="00ED76DE">
        <w:t>sensemaking</w:t>
      </w:r>
      <w:r w:rsidR="00C12E47">
        <w:t xml:space="preserve"> through explanation, evidence use, and decision-making. These findings suggest that many aspects of the mini PT design approach have the potential to elicit the types of student thinking and engagement envisioned in the CAST Innovations Concept Paper.</w:t>
      </w:r>
    </w:p>
    <w:p w14:paraId="518A5EC9" w14:textId="75F44279" w:rsidR="00DC564F" w:rsidRDefault="00C12E47" w:rsidP="00C12E47">
      <w:pPr>
        <w:spacing w:after="240"/>
      </w:pPr>
      <w:r>
        <w:t>However, engagement was not consistent across tasks or grade levels. In particular, many grade five students experienced difficulty fully engaging with some aspects of the prototype tasks, and challenges were observed across all task designs related to factors such as reading load, navigation demands, task length, representation complexity, and cumulative cognitive load. These findings provide important guidance for future mini PT development, suggesting that successful tasks will need to balance authenticity and scientific rigor with developmental appropriateness, clear task structures, manageable cognitive demands, and purposeful use of multimedia supports</w:t>
      </w:r>
      <w:r w:rsidR="00DC564F">
        <w:t>.</w:t>
      </w:r>
    </w:p>
    <w:p w14:paraId="7D0B27E7" w14:textId="19CDCBC1" w:rsidR="000C1B26" w:rsidRDefault="00DC564F" w:rsidP="00DC564F">
      <w:pPr>
        <w:spacing w:after="240"/>
      </w:pPr>
      <w:r w:rsidRPr="00E36F54">
        <w:t>The study also found that</w:t>
      </w:r>
      <w:r w:rsidR="004D73D6">
        <w:t xml:space="preserve"> more</w:t>
      </w:r>
      <w:r w:rsidRPr="00E36F54">
        <w:t xml:space="preserve"> authentic and relevant task contexts supported </w:t>
      </w:r>
      <w:r w:rsidR="00DD13FF">
        <w:t xml:space="preserve">stronger </w:t>
      </w:r>
      <w:r w:rsidRPr="00E36F54">
        <w:t xml:space="preserve">student engagement and persistence. </w:t>
      </w:r>
      <w:r w:rsidR="00DD6348">
        <w:t>Students were more likely to remain engaged when tasks were anchored in meaningful scientific problems that affected people, communities, or ecosystems</w:t>
      </w:r>
      <w:r w:rsidR="001A26D8">
        <w:t xml:space="preserve"> an</w:t>
      </w:r>
      <w:r w:rsidR="00A530A0">
        <w:t xml:space="preserve">d when they were asked to investigate </w:t>
      </w:r>
      <w:r w:rsidR="00DB7F62">
        <w:t xml:space="preserve">authentic uncertainties </w:t>
      </w:r>
      <w:r w:rsidR="007D66F5">
        <w:t>rather than simply recall information</w:t>
      </w:r>
      <w:r w:rsidR="00DD6348">
        <w:t xml:space="preserve">. </w:t>
      </w:r>
      <w:r w:rsidR="000C1B26" w:rsidRPr="000C1B26">
        <w:t xml:space="preserve">For example, </w:t>
      </w:r>
      <w:r w:rsidR="007D66F5">
        <w:t xml:space="preserve">students demonstrated sustained </w:t>
      </w:r>
      <w:r w:rsidR="00A536D8">
        <w:t xml:space="preserve">engagement when asked to investigate </w:t>
      </w:r>
      <w:r w:rsidR="00EF7C7B">
        <w:t xml:space="preserve">environmental and </w:t>
      </w:r>
      <w:r w:rsidR="000C0EDF">
        <w:t>public health challenges that had clear real-world implications. I</w:t>
      </w:r>
      <w:r w:rsidR="000C1B26" w:rsidRPr="000C1B26">
        <w:t xml:space="preserve">n </w:t>
      </w:r>
      <w:r w:rsidR="000C0EDF">
        <w:t xml:space="preserve">some cases, </w:t>
      </w:r>
      <w:r w:rsidR="000C1B26" w:rsidRPr="000C1B26">
        <w:t xml:space="preserve">students </w:t>
      </w:r>
      <w:r w:rsidR="00CA033A">
        <w:t xml:space="preserve">connected </w:t>
      </w:r>
      <w:r w:rsidR="00C86B17">
        <w:t>personally to the phenomenon or knew people affected by the problem being investigated, while others were motivated by the potential impact of the issue on communities or ecosystems.</w:t>
      </w:r>
      <w:r w:rsidR="000C1B26" w:rsidRPr="000C1B26">
        <w:t xml:space="preserve"> </w:t>
      </w:r>
      <w:r w:rsidR="008F5FA3">
        <w:t>Students frequently used these real-world contexts to guide their evidence gathering, reasoning, and recommendations. These findings suggest that authenticity, relevanc</w:t>
      </w:r>
      <w:r w:rsidR="00170164">
        <w:t xml:space="preserve">e, and a clear purpose for </w:t>
      </w:r>
      <w:r w:rsidR="000B485D">
        <w:t>inve</w:t>
      </w:r>
      <w:r w:rsidR="007D4679">
        <w:t>stigation are important conditions for sustained scientific sensemaking</w:t>
      </w:r>
      <w:r w:rsidRPr="00E36F54">
        <w:t>.</w:t>
      </w:r>
      <w:r>
        <w:t xml:space="preserve"> </w:t>
      </w:r>
    </w:p>
    <w:p w14:paraId="2B898820" w14:textId="55897BC0" w:rsidR="00DC564F" w:rsidRDefault="00DC564F" w:rsidP="00DC564F">
      <w:pPr>
        <w:spacing w:after="240"/>
      </w:pPr>
      <w:r w:rsidRPr="003E4ECB">
        <w:t xml:space="preserve">Interactive and multimodal task features, including simulations, dashboards, videos, models, and data displays, </w:t>
      </w:r>
      <w:r w:rsidR="00C515F3">
        <w:t xml:space="preserve">often </w:t>
      </w:r>
      <w:r w:rsidR="00D117D3">
        <w:t>created</w:t>
      </w:r>
      <w:r w:rsidR="00D117D3" w:rsidRPr="003E4ECB">
        <w:t xml:space="preserve"> </w:t>
      </w:r>
      <w:r w:rsidRPr="003E4ECB">
        <w:t>meaningful opportunities for students to inspect evidence</w:t>
      </w:r>
      <w:r w:rsidR="00A70745">
        <w:t>, test ideas,</w:t>
      </w:r>
      <w:r w:rsidRPr="003E4ECB">
        <w:t xml:space="preserve"> and reason through scientific problems. </w:t>
      </w:r>
      <w:r w:rsidR="00EE0B64" w:rsidRPr="00EE0B64">
        <w:t>For example, students used simulation</w:t>
      </w:r>
      <w:r w:rsidR="00ED2AE6">
        <w:t>s</w:t>
      </w:r>
      <w:r w:rsidR="00EE0B64" w:rsidRPr="00EE0B64">
        <w:t xml:space="preserve"> to compare conditions, observe </w:t>
      </w:r>
      <w:r w:rsidR="000F7956">
        <w:t>patterns</w:t>
      </w:r>
      <w:r w:rsidR="00EE0B64" w:rsidRPr="00EE0B64">
        <w:t xml:space="preserve">, and develop explanations about </w:t>
      </w:r>
      <w:r w:rsidR="000F7956">
        <w:t>cause-and-effect relationships within systems</w:t>
      </w:r>
      <w:r w:rsidR="00EE0B64" w:rsidRPr="00EE0B64">
        <w:t xml:space="preserve">. </w:t>
      </w:r>
      <w:r w:rsidR="00EA3C23">
        <w:t>I</w:t>
      </w:r>
      <w:r w:rsidR="00EE0B64" w:rsidRPr="00EE0B64">
        <w:t xml:space="preserve">nteractive </w:t>
      </w:r>
      <w:r w:rsidR="00EA3C23">
        <w:t xml:space="preserve">data displays </w:t>
      </w:r>
      <w:r w:rsidR="000D07F5">
        <w:t xml:space="preserve">supported </w:t>
      </w:r>
      <w:r w:rsidR="007C6CDC">
        <w:t xml:space="preserve">investigations of relationships </w:t>
      </w:r>
      <w:r w:rsidR="00E54A52">
        <w:t>among variables</w:t>
      </w:r>
      <w:r w:rsidR="00EE0B64" w:rsidRPr="00EE0B64">
        <w:t xml:space="preserve"> and </w:t>
      </w:r>
      <w:r w:rsidR="00280324">
        <w:t>helped students identify patterns in evidence</w:t>
      </w:r>
      <w:r w:rsidR="00EE0B64" w:rsidRPr="00EE0B64">
        <w:t xml:space="preserve"> and support scientific claims.</w:t>
      </w:r>
      <w:r w:rsidR="00767558">
        <w:t xml:space="preserve"> </w:t>
      </w:r>
      <w:r w:rsidRPr="003E4ECB">
        <w:t>Narrated videos and animations were especially helpful in supporting some students’ understanding of unfamiliar phenomena and in helping them build mental models needed for later parts of the task.</w:t>
      </w:r>
      <w:r w:rsidR="004E4AF0">
        <w:t xml:space="preserve"> </w:t>
      </w:r>
      <w:r w:rsidR="00767558" w:rsidRPr="00767558">
        <w:t xml:space="preserve">At the same time, the cognitive labs showed that </w:t>
      </w:r>
      <w:r w:rsidR="00D84FFF">
        <w:t>not all</w:t>
      </w:r>
      <w:r w:rsidR="00767558" w:rsidRPr="00767558">
        <w:t xml:space="preserve"> interactive </w:t>
      </w:r>
      <w:r w:rsidR="00586475">
        <w:t xml:space="preserve">and multimodal </w:t>
      </w:r>
      <w:r w:rsidR="00767558" w:rsidRPr="00767558">
        <w:t xml:space="preserve">features </w:t>
      </w:r>
      <w:r w:rsidR="00C346CD">
        <w:t>function</w:t>
      </w:r>
      <w:r w:rsidR="008A72AF">
        <w:t>ed</w:t>
      </w:r>
      <w:r w:rsidR="00C346CD">
        <w:t xml:space="preserve"> well. </w:t>
      </w:r>
      <w:r w:rsidR="00C346CD" w:rsidRPr="00C346CD">
        <w:t xml:space="preserve">Some students struggled to notice subtle changes in simulation displays, track information across multiple representations, or maintain </w:t>
      </w:r>
      <w:r w:rsidR="00C346CD" w:rsidRPr="00C346CD">
        <w:lastRenderedPageBreak/>
        <w:t xml:space="preserve">focus on the driving question when navigating across several screens and task components. In these cases, the technology or presentation of information sometimes added complexity that interfered with students' ability to engage in the intended scientific reasoning. Students were generally more successful when multimedia elements made important patterns visible, reinforced the purpose of the investigation, and supported evidence gathering. </w:t>
      </w:r>
      <w:r w:rsidR="00ED5750" w:rsidRPr="00ED5750">
        <w:t>These findings suggest that interactive elements are most effective when they support scientific reasoning directly, maintain clear connections to the driving question, and minimize unnecessary cognitive and technological complexity</w:t>
      </w:r>
      <w:r w:rsidR="00A13C3C">
        <w:t>.</w:t>
      </w:r>
    </w:p>
    <w:p w14:paraId="5638024C" w14:textId="6A39CBCA" w:rsidR="00DC564F" w:rsidRDefault="7511033E" w:rsidP="00DC564F">
      <w:pPr>
        <w:spacing w:after="240"/>
      </w:pPr>
      <w:r>
        <w:t>Finally, the study generated useful evidence about how students interact with digital task features</w:t>
      </w:r>
      <w:r w:rsidR="006D4FB0" w:rsidRPr="006D4FB0">
        <w:t xml:space="preserve"> and what kinds of interactions best support scientific </w:t>
      </w:r>
      <w:r w:rsidR="00DC3856">
        <w:t>sensemaking</w:t>
      </w:r>
      <w:r>
        <w:t xml:space="preserve">. Student interaction patterns </w:t>
      </w:r>
      <w:r w:rsidR="0096463D" w:rsidRPr="0096463D">
        <w:t xml:space="preserve">showed </w:t>
      </w:r>
      <w:r w:rsidR="00A70286">
        <w:t>important differences in how students gathered, evaluated, and used evidence.</w:t>
      </w:r>
      <w:r w:rsidR="0096463D" w:rsidRPr="0096463D">
        <w:t xml:space="preserve"> </w:t>
      </w:r>
      <w:r w:rsidR="008175EF">
        <w:t>Some students systematically compared variables, revisited information sources, tested explanations, and used evidence strategically to support claims. Other</w:t>
      </w:r>
      <w:r w:rsidR="0096463D" w:rsidRPr="0096463D">
        <w:t xml:space="preserve"> students were more likely to </w:t>
      </w:r>
      <w:r w:rsidR="008175EF">
        <w:t>interact with task features in ways that were</w:t>
      </w:r>
      <w:r w:rsidR="0096463D" w:rsidRPr="0096463D">
        <w:t xml:space="preserve"> less </w:t>
      </w:r>
      <w:r w:rsidR="008175EF">
        <w:t>focused</w:t>
      </w:r>
      <w:r w:rsidR="0096463D" w:rsidRPr="0096463D">
        <w:t xml:space="preserve"> or </w:t>
      </w:r>
      <w:r w:rsidR="008175EF">
        <w:t xml:space="preserve">less effective for addressing </w:t>
      </w:r>
      <w:r w:rsidR="0096463D" w:rsidRPr="0096463D">
        <w:t xml:space="preserve">the investigative </w:t>
      </w:r>
      <w:r w:rsidR="008175EF">
        <w:t>goals.</w:t>
      </w:r>
      <w:r w:rsidR="0096463D" w:rsidRPr="0096463D">
        <w:t xml:space="preserve"> Together, these findings suggest that </w:t>
      </w:r>
      <w:r w:rsidR="00972BF6">
        <w:t>well-designed</w:t>
      </w:r>
      <w:r w:rsidR="0096463D" w:rsidRPr="0096463D">
        <w:t xml:space="preserve"> interactive </w:t>
      </w:r>
      <w:r w:rsidR="00972BF6">
        <w:t>tasks</w:t>
      </w:r>
      <w:r w:rsidR="0096463D" w:rsidRPr="0096463D">
        <w:t xml:space="preserve"> </w:t>
      </w:r>
      <w:r w:rsidR="007D5742">
        <w:t>can provide valuable evidence not only of what students know, but also how they approach inve</w:t>
      </w:r>
      <w:r w:rsidR="00064367">
        <w:t xml:space="preserve">stigation, evidence use, and scientific sensemaking. </w:t>
      </w:r>
      <w:r w:rsidR="00563486">
        <w:t>The findings also highlight the importance of designing tasks that clearly communicate the purpose</w:t>
      </w:r>
      <w:r w:rsidR="003D1C42">
        <w:t xml:space="preserve"> of an investigation and support students in engaging in systematic rather than exploratory or trial-and-error interactions</w:t>
      </w:r>
      <w:r w:rsidR="0096463D" w:rsidRPr="0096463D">
        <w:t>.</w:t>
      </w:r>
    </w:p>
    <w:p w14:paraId="7CA4FCD6" w14:textId="37512F16" w:rsidR="05F34EBF" w:rsidRDefault="2521C390" w:rsidP="3B1057C1">
      <w:pPr>
        <w:spacing w:after="240"/>
      </w:pPr>
      <w:r>
        <w:t xml:space="preserve">Findings from the educator user research showed that mini PTs </w:t>
      </w:r>
      <w:r w:rsidR="009E37AF">
        <w:t xml:space="preserve">were generally viewed as more engaging, accessible, and aligned with teachers’ vision </w:t>
      </w:r>
      <w:r w:rsidR="00E61E78">
        <w:t xml:space="preserve">for effective </w:t>
      </w:r>
      <w:r w:rsidR="4920C8FF" w:rsidRPr="4DC3929D">
        <w:rPr>
          <w:rFonts w:eastAsia="Arial" w:cs="Arial"/>
        </w:rPr>
        <w:t>science instruction</w:t>
      </w:r>
      <w:r w:rsidR="00E61E78">
        <w:rPr>
          <w:rFonts w:eastAsia="Arial" w:cs="Arial"/>
        </w:rPr>
        <w:t xml:space="preserve"> than legacy CAST performance tasks. However, </w:t>
      </w:r>
      <w:r w:rsidR="00AE546A">
        <w:rPr>
          <w:rFonts w:eastAsia="Arial" w:cs="Arial"/>
        </w:rPr>
        <w:t xml:space="preserve">teachers did not view all task features as equally valuable. </w:t>
      </w:r>
      <w:r w:rsidR="002D56E4" w:rsidRPr="002D56E4">
        <w:rPr>
          <w:rFonts w:eastAsia="Arial" w:cs="Arial"/>
        </w:rPr>
        <w:t xml:space="preserve">The strongest ratings were associated with tasks that were grounded in authentic and meaningful contexts, required students to engage in scientific reasoning and investigation, provided opportunities for evidence use and decision making, maintained a coherent connection to a central problem or driving question, and reflected experiences that teachers recognized from effective classroom science instruction. Teachers were less likely to view tasks as representative of student collaboration, student-driven investigation, or some science and engineering practices when those elements were not clearly embedded within the task design. </w:t>
      </w:r>
      <w:r w:rsidR="24B865FB" w:rsidRPr="4DC3929D">
        <w:rPr>
          <w:rFonts w:eastAsia="Arial" w:cs="Arial"/>
        </w:rPr>
        <w:t xml:space="preserve">Complementing the cognitive lab findings, </w:t>
      </w:r>
      <w:r w:rsidR="002D56E4">
        <w:rPr>
          <w:rFonts w:eastAsia="Arial" w:cs="Arial"/>
        </w:rPr>
        <w:t xml:space="preserve">the educator user research </w:t>
      </w:r>
      <w:r w:rsidR="00610C63">
        <w:rPr>
          <w:rFonts w:eastAsia="Arial" w:cs="Arial"/>
        </w:rPr>
        <w:t xml:space="preserve">helped </w:t>
      </w:r>
      <w:r w:rsidR="0024378A" w:rsidRPr="4DC3929D">
        <w:rPr>
          <w:rFonts w:eastAsia="Arial" w:cs="Arial"/>
        </w:rPr>
        <w:t>identif</w:t>
      </w:r>
      <w:r w:rsidR="00610C63">
        <w:rPr>
          <w:rFonts w:eastAsia="Arial" w:cs="Arial"/>
        </w:rPr>
        <w:t xml:space="preserve">y </w:t>
      </w:r>
      <w:r w:rsidR="002333CD">
        <w:rPr>
          <w:rFonts w:eastAsia="Arial" w:cs="Arial"/>
        </w:rPr>
        <w:t xml:space="preserve">which </w:t>
      </w:r>
      <w:r w:rsidR="24B865FB" w:rsidRPr="4DC3929D">
        <w:rPr>
          <w:rFonts w:eastAsia="Arial" w:cs="Arial"/>
        </w:rPr>
        <w:t>task</w:t>
      </w:r>
      <w:r w:rsidR="002333CD">
        <w:rPr>
          <w:rFonts w:eastAsia="Arial" w:cs="Arial"/>
        </w:rPr>
        <w:t xml:space="preserve"> feature</w:t>
      </w:r>
      <w:r w:rsidR="24B865FB" w:rsidRPr="4DC3929D">
        <w:rPr>
          <w:rFonts w:eastAsia="Arial" w:cs="Arial"/>
        </w:rPr>
        <w:t>s</w:t>
      </w:r>
      <w:r w:rsidR="11E089D2" w:rsidRPr="4DC3929D">
        <w:rPr>
          <w:rFonts w:eastAsia="Arial" w:cs="Arial"/>
        </w:rPr>
        <w:t xml:space="preserve"> </w:t>
      </w:r>
      <w:r w:rsidR="00EF6A0B">
        <w:rPr>
          <w:rFonts w:eastAsia="Arial" w:cs="Arial"/>
        </w:rPr>
        <w:t xml:space="preserve">were more likely to communicate and reinforce the instructional goals of the </w:t>
      </w:r>
      <w:r w:rsidR="11E089D2" w:rsidRPr="4DC3929D">
        <w:rPr>
          <w:rFonts w:eastAsia="Arial" w:cs="Arial"/>
        </w:rPr>
        <w:t>CA NGSS</w:t>
      </w:r>
      <w:r w:rsidR="24B865FB" w:rsidRPr="4DC3929D">
        <w:rPr>
          <w:rFonts w:eastAsia="Arial" w:cs="Arial"/>
        </w:rPr>
        <w:t>.</w:t>
      </w:r>
    </w:p>
    <w:p w14:paraId="1A940205" w14:textId="4E64D221" w:rsidR="3B1057C1" w:rsidRDefault="2A8904FA" w:rsidP="3B1057C1">
      <w:pPr>
        <w:spacing w:after="240"/>
        <w:rPr>
          <w:rFonts w:eastAsia="Arial" w:cs="Arial"/>
        </w:rPr>
      </w:pPr>
      <w:r w:rsidRPr="3D1490FA">
        <w:rPr>
          <w:rFonts w:eastAsia="Arial" w:cs="Arial"/>
        </w:rPr>
        <w:t xml:space="preserve">Findings from the educator user research also suggest that mini PTs </w:t>
      </w:r>
      <w:r w:rsidR="00C545BD">
        <w:rPr>
          <w:rFonts w:eastAsia="Arial" w:cs="Arial"/>
        </w:rPr>
        <w:t xml:space="preserve">have the potential to encourage </w:t>
      </w:r>
      <w:r w:rsidRPr="3D1490FA">
        <w:rPr>
          <w:rFonts w:eastAsia="Arial" w:cs="Arial"/>
        </w:rPr>
        <w:t xml:space="preserve">instructional shifts toward deeper </w:t>
      </w:r>
      <w:r w:rsidR="00ED76DE">
        <w:rPr>
          <w:rFonts w:eastAsia="Arial" w:cs="Arial"/>
        </w:rPr>
        <w:t>sensemaking</w:t>
      </w:r>
      <w:r w:rsidRPr="3D1490FA">
        <w:rPr>
          <w:rFonts w:eastAsia="Arial" w:cs="Arial"/>
        </w:rPr>
        <w:t>, student discourse, and student-driven investigation</w:t>
      </w:r>
      <w:r w:rsidR="00241A60">
        <w:rPr>
          <w:rFonts w:eastAsia="Arial" w:cs="Arial"/>
        </w:rPr>
        <w:t>, although the strength of those signals varied across task designs</w:t>
      </w:r>
      <w:r w:rsidRPr="3D1490FA">
        <w:rPr>
          <w:rFonts w:eastAsia="Arial" w:cs="Arial"/>
        </w:rPr>
        <w:t xml:space="preserve">. </w:t>
      </w:r>
      <w:r w:rsidR="004B4187">
        <w:rPr>
          <w:rFonts w:eastAsia="Arial" w:cs="Arial"/>
        </w:rPr>
        <w:t xml:space="preserve">The </w:t>
      </w:r>
      <w:r w:rsidR="0088763F">
        <w:rPr>
          <w:rFonts w:eastAsia="Arial" w:cs="Arial"/>
        </w:rPr>
        <w:t>strongest instructional signals were associated with t</w:t>
      </w:r>
      <w:r w:rsidR="006E1E29">
        <w:rPr>
          <w:rFonts w:eastAsia="Arial" w:cs="Arial"/>
        </w:rPr>
        <w:t xml:space="preserve">asks that </w:t>
      </w:r>
      <w:r w:rsidR="0088763F">
        <w:rPr>
          <w:rFonts w:eastAsia="Arial" w:cs="Arial"/>
        </w:rPr>
        <w:t xml:space="preserve">asked students to address </w:t>
      </w:r>
      <w:r w:rsidR="006E1E29">
        <w:rPr>
          <w:rFonts w:eastAsia="Arial" w:cs="Arial"/>
        </w:rPr>
        <w:t xml:space="preserve">authentic uncertainty, </w:t>
      </w:r>
      <w:r w:rsidR="0088763F">
        <w:rPr>
          <w:rFonts w:eastAsia="Arial" w:cs="Arial"/>
        </w:rPr>
        <w:t xml:space="preserve">develop and refine </w:t>
      </w:r>
      <w:r w:rsidR="006E1E29">
        <w:rPr>
          <w:rFonts w:eastAsia="Arial" w:cs="Arial"/>
        </w:rPr>
        <w:t xml:space="preserve">evidence-based explanations, </w:t>
      </w:r>
      <w:r w:rsidR="0088763F">
        <w:rPr>
          <w:rFonts w:eastAsia="Arial" w:cs="Arial"/>
        </w:rPr>
        <w:t xml:space="preserve">plan </w:t>
      </w:r>
      <w:r w:rsidR="006E1E29">
        <w:rPr>
          <w:rFonts w:eastAsia="Arial" w:cs="Arial"/>
        </w:rPr>
        <w:t>investigation</w:t>
      </w:r>
      <w:r w:rsidR="0088763F">
        <w:rPr>
          <w:rFonts w:eastAsia="Arial" w:cs="Arial"/>
        </w:rPr>
        <w:t>s</w:t>
      </w:r>
      <w:r w:rsidR="006E1E29">
        <w:rPr>
          <w:rFonts w:eastAsia="Arial" w:cs="Arial"/>
        </w:rPr>
        <w:t xml:space="preserve">, </w:t>
      </w:r>
      <w:r w:rsidR="00B57630">
        <w:rPr>
          <w:rFonts w:eastAsia="Arial" w:cs="Arial"/>
        </w:rPr>
        <w:t xml:space="preserve">evaluate competing </w:t>
      </w:r>
      <w:r w:rsidR="006E1E29">
        <w:rPr>
          <w:rFonts w:eastAsia="Arial" w:cs="Arial"/>
        </w:rPr>
        <w:t xml:space="preserve">claims, and </w:t>
      </w:r>
      <w:r w:rsidR="00B57630">
        <w:rPr>
          <w:rFonts w:eastAsia="Arial" w:cs="Arial"/>
        </w:rPr>
        <w:t>make decisions using multiple sources of evidence</w:t>
      </w:r>
      <w:r w:rsidR="00C1143F">
        <w:rPr>
          <w:rFonts w:eastAsia="Arial" w:cs="Arial"/>
        </w:rPr>
        <w:t xml:space="preserve">. </w:t>
      </w:r>
      <w:r w:rsidR="00E7192A" w:rsidRPr="00E7192A">
        <w:rPr>
          <w:rFonts w:eastAsia="Arial" w:cs="Arial"/>
        </w:rPr>
        <w:t xml:space="preserve">These tasks were most likely to prompt teachers to envision classroom activities centered on </w:t>
      </w:r>
      <w:r w:rsidR="00ED76DE">
        <w:rPr>
          <w:rFonts w:eastAsia="Arial" w:cs="Arial"/>
        </w:rPr>
        <w:t>sensemaking</w:t>
      </w:r>
      <w:r w:rsidR="00E7192A" w:rsidRPr="00E7192A">
        <w:rPr>
          <w:rFonts w:eastAsia="Arial" w:cs="Arial"/>
        </w:rPr>
        <w:t xml:space="preserve"> (65</w:t>
      </w:r>
      <w:r w:rsidR="00B456C1">
        <w:rPr>
          <w:rFonts w:eastAsia="Arial" w:cs="Arial"/>
        </w:rPr>
        <w:t xml:space="preserve"> percent</w:t>
      </w:r>
      <w:r w:rsidR="00E7192A" w:rsidRPr="00E7192A">
        <w:rPr>
          <w:rFonts w:eastAsia="Arial" w:cs="Arial"/>
        </w:rPr>
        <w:t xml:space="preserve">), collaborative </w:t>
      </w:r>
      <w:r w:rsidR="00E7192A" w:rsidRPr="00E7192A">
        <w:rPr>
          <w:rFonts w:eastAsia="Arial" w:cs="Arial"/>
        </w:rPr>
        <w:lastRenderedPageBreak/>
        <w:t>meaning-making (43</w:t>
      </w:r>
      <w:r w:rsidR="00B456C1">
        <w:rPr>
          <w:rFonts w:eastAsia="Arial" w:cs="Arial"/>
        </w:rPr>
        <w:t xml:space="preserve"> percent</w:t>
      </w:r>
      <w:r w:rsidR="00E7192A" w:rsidRPr="00E7192A">
        <w:rPr>
          <w:rFonts w:eastAsia="Arial" w:cs="Arial"/>
        </w:rPr>
        <w:t>), and student-driven investigation (44</w:t>
      </w:r>
      <w:r w:rsidR="00B456C1">
        <w:rPr>
          <w:rFonts w:eastAsia="Arial" w:cs="Arial"/>
        </w:rPr>
        <w:t xml:space="preserve"> percent</w:t>
      </w:r>
      <w:r w:rsidR="00E7192A" w:rsidRPr="00E7192A">
        <w:rPr>
          <w:rFonts w:eastAsia="Arial" w:cs="Arial"/>
        </w:rPr>
        <w:t>), particularly when students were required to gather and evaluate multiple sources of evidence, critique claims, refine explanations over time, and investigate questions without a predetermined solution path.</w:t>
      </w:r>
      <w:r w:rsidR="00E7192A">
        <w:rPr>
          <w:rFonts w:eastAsia="Arial" w:cs="Arial"/>
        </w:rPr>
        <w:t xml:space="preserve"> </w:t>
      </w:r>
      <w:r w:rsidR="00673D97" w:rsidRPr="00673D97">
        <w:rPr>
          <w:rFonts w:eastAsia="Arial" w:cs="Arial"/>
        </w:rPr>
        <w:t xml:space="preserve">In contrast, practices such as modeling, obtaining and evaluating information from multiple sources, and computational thinking were less likely to produce the intended instructional signal and, in some cases, reinforced incomplete or procedural interpretations of the science and engineering practices. Teachers consistently emphasized that future mini PTs should create greater opportunities for collaborative meaning-making, investigation design, and student agency if the assessment is intended to communicate those instructional priorities. The influence on instruction was also strongest when tasks were coherent, authentic, and connected to practices teachers already understood. Technology-rich features were viewed positively when they supported investigation and </w:t>
      </w:r>
      <w:r w:rsidR="00ED76DE">
        <w:rPr>
          <w:rFonts w:eastAsia="Arial" w:cs="Arial"/>
        </w:rPr>
        <w:t>sensemaking</w:t>
      </w:r>
      <w:r w:rsidR="00673D97" w:rsidRPr="00673D97">
        <w:rPr>
          <w:rFonts w:eastAsia="Arial" w:cs="Arial"/>
        </w:rPr>
        <w:t>, but less positively when they appeared disconnected from the central phenomenon or required substantial attention to tool use. Finally, teachers indicated that any instructional impact will depend on whether mini PTs are visible to educators through released tasks, examples, reporting, and professional learning supports</w:t>
      </w:r>
      <w:r w:rsidR="50D1FB33" w:rsidRPr="3D1490FA">
        <w:rPr>
          <w:rFonts w:eastAsia="Arial" w:cs="Arial"/>
        </w:rPr>
        <w:t>.</w:t>
      </w:r>
    </w:p>
    <w:p w14:paraId="3DBD132C" w14:textId="30D956FE" w:rsidR="00DC564F" w:rsidRPr="006C603E" w:rsidRDefault="00C56824" w:rsidP="00D777A5">
      <w:pPr>
        <w:pStyle w:val="Heading3"/>
        <w:rPr>
          <w:kern w:val="2"/>
          <w14:ligatures w14:val="standardContextual"/>
        </w:rPr>
      </w:pPr>
      <w:r>
        <w:t xml:space="preserve">Design </w:t>
      </w:r>
      <w:r w:rsidR="00CF196D">
        <w:t>Parameters</w:t>
      </w:r>
      <w:r>
        <w:t xml:space="preserve"> for Future Development</w:t>
      </w:r>
    </w:p>
    <w:p w14:paraId="1995589A" w14:textId="539CDB78" w:rsidR="00DC564F" w:rsidRDefault="50BE1364">
      <w:pPr>
        <w:spacing w:after="240"/>
      </w:pPr>
      <w:r>
        <w:t xml:space="preserve">The following </w:t>
      </w:r>
      <w:r w:rsidR="00CF196D">
        <w:t xml:space="preserve">parameters </w:t>
      </w:r>
      <w:r w:rsidR="00D84DAB">
        <w:t xml:space="preserve">are drawn from the cognitive lab and educator user research findings and are intended to guide the continued </w:t>
      </w:r>
      <w:r>
        <w:t>development</w:t>
      </w:r>
      <w:r w:rsidR="00D84DAB">
        <w:t xml:space="preserve"> of mini PTs</w:t>
      </w:r>
      <w:r>
        <w:t>:</w:t>
      </w:r>
    </w:p>
    <w:p w14:paraId="1174C8B7" w14:textId="1E76AECC" w:rsidR="00DC564F" w:rsidRDefault="000F2C19" w:rsidP="00DC564F">
      <w:pPr>
        <w:pStyle w:val="ListParagraph"/>
        <w:numPr>
          <w:ilvl w:val="0"/>
          <w:numId w:val="19"/>
        </w:numPr>
        <w:spacing w:after="240"/>
        <w:contextualSpacing w:val="0"/>
      </w:pPr>
      <w:r>
        <w:rPr>
          <w:b/>
          <w:bCs/>
        </w:rPr>
        <w:t>Mini PTs</w:t>
      </w:r>
      <w:r w:rsidR="003F6EB3">
        <w:rPr>
          <w:b/>
          <w:bCs/>
        </w:rPr>
        <w:t xml:space="preserve"> should be organized around </w:t>
      </w:r>
      <w:r w:rsidR="3E58255D" w:rsidRPr="3B1057C1">
        <w:rPr>
          <w:b/>
          <w:bCs/>
        </w:rPr>
        <w:t>authentic</w:t>
      </w:r>
      <w:r w:rsidR="003F6EB3">
        <w:rPr>
          <w:b/>
          <w:bCs/>
        </w:rPr>
        <w:t xml:space="preserve"> phenomena</w:t>
      </w:r>
      <w:r w:rsidR="3E58255D" w:rsidRPr="3B1057C1">
        <w:rPr>
          <w:b/>
          <w:bCs/>
        </w:rPr>
        <w:t xml:space="preserve">, </w:t>
      </w:r>
      <w:r w:rsidR="003F6EB3">
        <w:rPr>
          <w:b/>
          <w:bCs/>
        </w:rPr>
        <w:t>meaningful problems</w:t>
      </w:r>
      <w:r w:rsidR="3E58255D" w:rsidRPr="3B1057C1">
        <w:rPr>
          <w:b/>
          <w:bCs/>
        </w:rPr>
        <w:t xml:space="preserve">, </w:t>
      </w:r>
      <w:r w:rsidR="50BE1364" w:rsidRPr="3B1057C1">
        <w:rPr>
          <w:b/>
          <w:bCs/>
        </w:rPr>
        <w:t xml:space="preserve">and </w:t>
      </w:r>
      <w:r w:rsidR="00A500D9">
        <w:rPr>
          <w:b/>
          <w:bCs/>
        </w:rPr>
        <w:t xml:space="preserve">a </w:t>
      </w:r>
      <w:r w:rsidR="003F6EB3">
        <w:rPr>
          <w:b/>
          <w:bCs/>
        </w:rPr>
        <w:t>coherent reasoning</w:t>
      </w:r>
      <w:r w:rsidR="00A500D9">
        <w:rPr>
          <w:b/>
          <w:bCs/>
        </w:rPr>
        <w:t xml:space="preserve"> arc</w:t>
      </w:r>
      <w:r w:rsidR="50BE1364" w:rsidRPr="3B1057C1">
        <w:rPr>
          <w:b/>
          <w:bCs/>
        </w:rPr>
        <w:t>.</w:t>
      </w:r>
      <w:r w:rsidR="50BE1364">
        <w:t xml:space="preserve"> </w:t>
      </w:r>
      <w:r w:rsidR="00093F93">
        <w:t>The strongest m</w:t>
      </w:r>
      <w:r w:rsidR="50BE1364">
        <w:t>ini PT</w:t>
      </w:r>
      <w:r w:rsidR="00093F93">
        <w:t xml:space="preserve"> designs were those in which </w:t>
      </w:r>
      <w:r w:rsidR="50BE1364">
        <w:t xml:space="preserve">students </w:t>
      </w:r>
      <w:r w:rsidR="00093F93">
        <w:t xml:space="preserve">investigated </w:t>
      </w:r>
      <w:r w:rsidR="50BE1364">
        <w:t xml:space="preserve">authentic </w:t>
      </w:r>
      <w:r w:rsidR="00093F93">
        <w:t>uncertainties</w:t>
      </w:r>
      <w:r w:rsidR="00C13C21">
        <w:t xml:space="preserve"> </w:t>
      </w:r>
      <w:r w:rsidR="00AF33AC">
        <w:t xml:space="preserve">that </w:t>
      </w:r>
      <w:r w:rsidR="00C13C21">
        <w:t>mattered to people, communities, or ecosystems</w:t>
      </w:r>
      <w:r w:rsidR="09E5C752">
        <w:t>,</w:t>
      </w:r>
      <w:r w:rsidR="00C13C21">
        <w:t xml:space="preserve"> and where each task component contributed to resolving a central driving question. Future </w:t>
      </w:r>
      <w:r w:rsidR="094D31C7">
        <w:t>mini PT</w:t>
      </w:r>
      <w:r w:rsidR="00644E39">
        <w:t>s</w:t>
      </w:r>
      <w:r w:rsidR="50BE1364">
        <w:t xml:space="preserve"> </w:t>
      </w:r>
      <w:r w:rsidR="00C13C21">
        <w:t xml:space="preserve">should prioritize coherent sequences </w:t>
      </w:r>
      <w:r w:rsidR="00914D4A">
        <w:t xml:space="preserve">of </w:t>
      </w:r>
      <w:r w:rsidR="00ED76DE">
        <w:t>sensemaking</w:t>
      </w:r>
      <w:r w:rsidR="00914D4A">
        <w:t xml:space="preserve"> activities that require students to gather evidence, develop explanations, evaluate competing claims, and make evidence-based decisions. </w:t>
      </w:r>
      <w:r w:rsidR="00713688">
        <w:t>T</w:t>
      </w:r>
      <w:r w:rsidR="50BE1364">
        <w:t>ask component</w:t>
      </w:r>
      <w:r w:rsidR="00713688">
        <w:t>s</w:t>
      </w:r>
      <w:r w:rsidR="50BE1364">
        <w:t xml:space="preserve"> </w:t>
      </w:r>
      <w:r w:rsidR="00713688">
        <w:t xml:space="preserve">that do not directly contribute to the </w:t>
      </w:r>
      <w:r w:rsidR="50BE1364">
        <w:t xml:space="preserve">intended </w:t>
      </w:r>
      <w:r w:rsidR="00713688">
        <w:t>reasoning process should be reduced or eliminated</w:t>
      </w:r>
      <w:r w:rsidR="50BE1364">
        <w:t>.</w:t>
      </w:r>
      <w:r w:rsidR="002F3061" w:rsidRPr="002F3061">
        <w:t xml:space="preserve"> Future mini PTs should prioritize a small number of coherent task components that support sustained investigation and problem solving rather than multiple peripheral questions that may distract from the central reasoning process.</w:t>
      </w:r>
    </w:p>
    <w:p w14:paraId="2069F7F3" w14:textId="7EA03BBF" w:rsidR="008B7674" w:rsidRDefault="008B7674" w:rsidP="008B7674">
      <w:pPr>
        <w:pStyle w:val="ListParagraph"/>
        <w:numPr>
          <w:ilvl w:val="0"/>
          <w:numId w:val="19"/>
        </w:numPr>
        <w:spacing w:after="240"/>
        <w:contextualSpacing w:val="0"/>
      </w:pPr>
      <w:r w:rsidRPr="00FE29BA">
        <w:rPr>
          <w:b/>
          <w:bCs/>
        </w:rPr>
        <w:t>Mini PTs should create stronger opportunities for student agency, investigation design, and collaborative meaning-making.</w:t>
      </w:r>
      <w:r>
        <w:rPr>
          <w:b/>
          <w:bCs/>
        </w:rPr>
        <w:t xml:space="preserve"> </w:t>
      </w:r>
      <w:r>
        <w:t xml:space="preserve">Both the cognitive lab and educator research findings suggest that future mini PT development should strengthen opportunities for students to generate questions, plan investigations, evaluate alternative explanations, build explanations from multiple sources of evidence, and consider multiple defensible solutions. </w:t>
      </w:r>
      <w:r w:rsidR="5FE9C968">
        <w:t>Attention</w:t>
      </w:r>
      <w:r>
        <w:t xml:space="preserve"> should be given to task designs that encourage forms of collaborative meaning-making and student-driven investigation that educators identified as important but only partially represented in the current prototypes.</w:t>
      </w:r>
    </w:p>
    <w:p w14:paraId="47B3C17A" w14:textId="429E6DA8" w:rsidR="003C364C" w:rsidRPr="00FE29BA" w:rsidRDefault="003C364C" w:rsidP="00FE29BA">
      <w:pPr>
        <w:pStyle w:val="ListParagraph"/>
        <w:numPr>
          <w:ilvl w:val="0"/>
          <w:numId w:val="19"/>
        </w:numPr>
        <w:spacing w:after="240"/>
        <w:contextualSpacing w:val="0"/>
      </w:pPr>
      <w:r w:rsidRPr="00FE29BA">
        <w:rPr>
          <w:b/>
          <w:bCs/>
        </w:rPr>
        <w:lastRenderedPageBreak/>
        <w:t xml:space="preserve">Interactive and multimedia features should be used selectively and only when they support scientific reasoning. </w:t>
      </w:r>
      <w:r>
        <w:t xml:space="preserve">Simulations, dashboards, animations, videos, models, and other interactive features should be retained when they make important evidence, relationships, or phenomena visible and support students' investigations. Future development should avoid technology-rich features that primarily increase navigation demands, introduce unnecessary complexity, or shift attention away from scientific </w:t>
      </w:r>
      <w:r w:rsidR="00ED76DE">
        <w:t>sensemaking</w:t>
      </w:r>
      <w:r>
        <w:t>. Interactive features should have a clear scientific and measurement purpose and should contribute directly to the intended evidence of student understanding.</w:t>
      </w:r>
    </w:p>
    <w:p w14:paraId="0B4E3482" w14:textId="52E1A2CB" w:rsidR="00DC564F" w:rsidRDefault="003C364C" w:rsidP="00DC564F">
      <w:pPr>
        <w:pStyle w:val="ListParagraph"/>
        <w:numPr>
          <w:ilvl w:val="0"/>
          <w:numId w:val="19"/>
        </w:numPr>
        <w:spacing w:after="240"/>
        <w:contextualSpacing w:val="0"/>
      </w:pPr>
      <w:r>
        <w:rPr>
          <w:b/>
          <w:bCs/>
        </w:rPr>
        <w:t xml:space="preserve">Future mini PTs should reduce </w:t>
      </w:r>
      <w:r w:rsidR="00327111">
        <w:rPr>
          <w:b/>
          <w:bCs/>
        </w:rPr>
        <w:t>construct-irrelevant</w:t>
      </w:r>
      <w:r w:rsidR="11D980F1" w:rsidRPr="3B1057C1">
        <w:rPr>
          <w:b/>
          <w:bCs/>
        </w:rPr>
        <w:t xml:space="preserve"> barriers </w:t>
      </w:r>
      <w:r w:rsidR="0054349F">
        <w:rPr>
          <w:b/>
          <w:bCs/>
        </w:rPr>
        <w:t>while preserving scientific rigor</w:t>
      </w:r>
      <w:r w:rsidR="50BE1364" w:rsidRPr="3B1057C1">
        <w:rPr>
          <w:b/>
          <w:bCs/>
        </w:rPr>
        <w:t>.</w:t>
      </w:r>
      <w:r w:rsidR="50BE1364">
        <w:t xml:space="preserve"> </w:t>
      </w:r>
      <w:r w:rsidR="002B4A20">
        <w:t>Future task development should continue to reduce unnecessary</w:t>
      </w:r>
      <w:r w:rsidR="7C0DEC36">
        <w:t xml:space="preserve"> reading demands, </w:t>
      </w:r>
      <w:r w:rsidR="005A6AD8">
        <w:t>cumulative cognitive load</w:t>
      </w:r>
      <w:r w:rsidR="7C0DEC36">
        <w:t>, navigation</w:t>
      </w:r>
      <w:r w:rsidR="002F1392">
        <w:t xml:space="preserve"> complexity, and representation-related barriers</w:t>
      </w:r>
      <w:r w:rsidR="7C0DEC36">
        <w:t xml:space="preserve"> that may </w:t>
      </w:r>
      <w:r w:rsidR="002F1392">
        <w:t xml:space="preserve">interfere with </w:t>
      </w:r>
      <w:r w:rsidR="7C0DEC36">
        <w:t>students</w:t>
      </w:r>
      <w:r w:rsidR="002F1392">
        <w:t>’</w:t>
      </w:r>
      <w:r w:rsidR="7C0DEC36">
        <w:t xml:space="preserve"> </w:t>
      </w:r>
      <w:r w:rsidR="002F1392">
        <w:t xml:space="preserve">ability to </w:t>
      </w:r>
      <w:r w:rsidR="7C0DEC36">
        <w:t xml:space="preserve">demonstrate </w:t>
      </w:r>
      <w:r w:rsidR="002F1392">
        <w:t>science</w:t>
      </w:r>
      <w:r w:rsidR="00483C08">
        <w:t xml:space="preserve"> understanding. </w:t>
      </w:r>
      <w:r w:rsidR="00483C08" w:rsidRPr="00483C08">
        <w:t xml:space="preserve">Development should focus on ensuring that task difficulty arises from scientific reasoning and </w:t>
      </w:r>
      <w:r w:rsidR="00ED76DE">
        <w:t>sensemaking</w:t>
      </w:r>
      <w:r w:rsidR="00483C08" w:rsidRPr="00483C08">
        <w:t xml:space="preserve"> rather than from technology use, interface design, or processing demands unrelated to the intended constructs.</w:t>
      </w:r>
    </w:p>
    <w:p w14:paraId="3A953A1A" w14:textId="352F1AA4" w:rsidR="00D36CD2" w:rsidRDefault="00D36CD2" w:rsidP="008F0186">
      <w:pPr>
        <w:pStyle w:val="ListParagraph"/>
        <w:numPr>
          <w:ilvl w:val="0"/>
          <w:numId w:val="19"/>
        </w:numPr>
        <w:spacing w:after="240"/>
        <w:contextualSpacing w:val="0"/>
      </w:pPr>
      <w:r w:rsidRPr="008F0186">
        <w:rPr>
          <w:b/>
          <w:bCs/>
        </w:rPr>
        <w:t xml:space="preserve">Mini PTs should prioritize science and engineering practices most likely to influence instruction. </w:t>
      </w:r>
      <w:r>
        <w:t xml:space="preserve">The educator research suggests that mini PTs are most likely to influence instructional practice when they require students to plan investigations, generate questions, evaluate investigation designs, use multiple sources of evidence, build explanations, critique claims, and evaluate solutions. Practices that teachers frequently interpret </w:t>
      </w:r>
      <w:r w:rsidR="00EE685B">
        <w:t xml:space="preserve">as more procedural or </w:t>
      </w:r>
      <w:r>
        <w:t xml:space="preserve">incomplete, such as modeling, computational thinking, and obtaining and evaluating information, should be carefully designed to reinforce their intended use as tools for scientific </w:t>
      </w:r>
      <w:r w:rsidR="00ED76DE">
        <w:t>sensemaking</w:t>
      </w:r>
      <w:r>
        <w:t xml:space="preserve"> rather than procedural completion.</w:t>
      </w:r>
    </w:p>
    <w:p w14:paraId="618DC81D" w14:textId="5E55917E" w:rsidR="00F5268B" w:rsidRDefault="50BE1364" w:rsidP="001060F4">
      <w:pPr>
        <w:pStyle w:val="ListParagraph"/>
        <w:numPr>
          <w:ilvl w:val="0"/>
          <w:numId w:val="19"/>
        </w:numPr>
        <w:spacing w:after="240"/>
        <w:contextualSpacing w:val="0"/>
      </w:pPr>
      <w:r w:rsidRPr="4DC3929D">
        <w:rPr>
          <w:b/>
          <w:bCs/>
        </w:rPr>
        <w:t>Scoring</w:t>
      </w:r>
      <w:r w:rsidR="00562268">
        <w:rPr>
          <w:b/>
          <w:bCs/>
        </w:rPr>
        <w:t>,</w:t>
      </w:r>
      <w:r w:rsidRPr="4DC3929D">
        <w:rPr>
          <w:b/>
          <w:bCs/>
        </w:rPr>
        <w:t xml:space="preserve"> reporting</w:t>
      </w:r>
      <w:r w:rsidR="00562268">
        <w:rPr>
          <w:b/>
          <w:bCs/>
        </w:rPr>
        <w:t xml:space="preserve">, and process </w:t>
      </w:r>
      <w:r w:rsidR="004B2D0B">
        <w:rPr>
          <w:b/>
          <w:bCs/>
        </w:rPr>
        <w:t>data should be considered as part of the task design process</w:t>
      </w:r>
      <w:r w:rsidRPr="4DC3929D">
        <w:rPr>
          <w:b/>
          <w:bCs/>
        </w:rPr>
        <w:t>.</w:t>
      </w:r>
      <w:r>
        <w:t xml:space="preserve"> </w:t>
      </w:r>
      <w:r w:rsidR="004B2D0B">
        <w:t xml:space="preserve">Future mini </w:t>
      </w:r>
      <w:r>
        <w:t>PT</w:t>
      </w:r>
      <w:r w:rsidR="004B2D0B">
        <w:t xml:space="preserve"> development should continue to explore how </w:t>
      </w:r>
      <w:r>
        <w:t xml:space="preserve">evidence </w:t>
      </w:r>
      <w:r w:rsidR="004B2D0B">
        <w:t xml:space="preserve">generated through </w:t>
      </w:r>
      <w:r>
        <w:t xml:space="preserve">student </w:t>
      </w:r>
      <w:r w:rsidR="004B2D0B">
        <w:t xml:space="preserve">responses and interactions can support </w:t>
      </w:r>
      <w:r>
        <w:t xml:space="preserve">valid, </w:t>
      </w:r>
      <w:r w:rsidR="00C14801">
        <w:t>reliable</w:t>
      </w:r>
      <w:r>
        <w:t xml:space="preserve">, and useful </w:t>
      </w:r>
      <w:r w:rsidR="00C14801">
        <w:t xml:space="preserve">interpretation of student learning. Process data should only be collected and used when it serves a clearly </w:t>
      </w:r>
      <w:r w:rsidR="001060F4">
        <w:t>defined purpose related</w:t>
      </w:r>
      <w:r w:rsidR="00DC564F">
        <w:t xml:space="preserve"> to validation, scoring, reporting, or task-improvement</w:t>
      </w:r>
      <w:r w:rsidR="001060F4">
        <w:t>. Reporting approaches should make the purpose of mini PTs visible to educators and provide information that supports instructional reflection and improvement.</w:t>
      </w:r>
    </w:p>
    <w:p w14:paraId="5BF4E463" w14:textId="3591C8F2" w:rsidR="00DC564F" w:rsidRDefault="00F371AE" w:rsidP="008F0186">
      <w:pPr>
        <w:pStyle w:val="ListParagraph"/>
        <w:numPr>
          <w:ilvl w:val="0"/>
          <w:numId w:val="19"/>
        </w:numPr>
        <w:spacing w:after="240"/>
        <w:contextualSpacing w:val="0"/>
      </w:pPr>
      <w:r>
        <w:rPr>
          <w:b/>
          <w:bCs/>
        </w:rPr>
        <w:t>Implementation planning should begin with educator visibility and engagement</w:t>
      </w:r>
      <w:r w:rsidR="50BE1364" w:rsidRPr="00AF33AC">
        <w:rPr>
          <w:b/>
          <w:bCs/>
        </w:rPr>
        <w:t>.</w:t>
      </w:r>
      <w:r w:rsidR="50BE1364">
        <w:t xml:space="preserve"> </w:t>
      </w:r>
      <w:r w:rsidR="00A0208E" w:rsidRPr="00A0208E">
        <w:t>The educator research suggests that mini PTs are unlikely to influence classroom practice if teachers are unaware of the task designs, their purpose, or the types of student performances they are intended to elicit. Future development should include plans for released tasks, reporting prototypes, professional learning resources, educator review opportunities, and other supports that help teachers understand and engage with the instructional goals represented by mini PTs.</w:t>
      </w:r>
    </w:p>
    <w:p w14:paraId="4E50B3DD" w14:textId="6460ECD1" w:rsidR="00EC0438" w:rsidRDefault="00EC0438" w:rsidP="00D777A5">
      <w:pPr>
        <w:pStyle w:val="Heading3"/>
      </w:pPr>
      <w:r>
        <w:lastRenderedPageBreak/>
        <w:t xml:space="preserve">Next Steps </w:t>
      </w:r>
    </w:p>
    <w:p w14:paraId="1EEB4CFA" w14:textId="3A2186A9" w:rsidR="000B445B" w:rsidRPr="00644E39" w:rsidRDefault="0097008A" w:rsidP="00644E39">
      <w:pPr>
        <w:keepLines/>
        <w:spacing w:after="240"/>
      </w:pPr>
      <w:r>
        <w:t xml:space="preserve">The CDE and ETS will </w:t>
      </w:r>
      <w:r w:rsidR="00B243C6">
        <w:t>continue to</w:t>
      </w:r>
      <w:r w:rsidR="009E7C28">
        <w:t>:</w:t>
      </w:r>
    </w:p>
    <w:p w14:paraId="6AA53961" w14:textId="20A2C1A3" w:rsidR="00E70E7D" w:rsidRDefault="00E70E7D" w:rsidP="00644E39">
      <w:pPr>
        <w:pStyle w:val="ListParagraph"/>
        <w:keepLines/>
        <w:numPr>
          <w:ilvl w:val="0"/>
          <w:numId w:val="20"/>
        </w:numPr>
        <w:spacing w:after="240"/>
        <w:contextualSpacing w:val="0"/>
      </w:pPr>
      <w:r w:rsidRPr="00613ED6">
        <w:rPr>
          <w:b/>
          <w:bCs/>
        </w:rPr>
        <w:t xml:space="preserve">Develop a phased plan for continued mini PT research and operationalization. </w:t>
      </w:r>
      <w:r>
        <w:t>The plan should outline the decision points, evidence, responsibilities, timelines, and next stages of work needed to evaluate task functioning, student experience, accessibility, scoring, fairness, and operational feasibility at a larger scale.</w:t>
      </w:r>
    </w:p>
    <w:p w14:paraId="5F973513" w14:textId="77777777" w:rsidR="00E70E7D" w:rsidRDefault="00E70E7D" w:rsidP="00E70E7D">
      <w:pPr>
        <w:pStyle w:val="ListParagraph"/>
        <w:numPr>
          <w:ilvl w:val="0"/>
          <w:numId w:val="20"/>
        </w:numPr>
        <w:spacing w:after="240"/>
        <w:contextualSpacing w:val="0"/>
      </w:pPr>
      <w:r w:rsidRPr="00C61B82">
        <w:rPr>
          <w:b/>
          <w:bCs/>
        </w:rPr>
        <w:t>Refine mini PT design, scoring, and evidence-use expectations.</w:t>
      </w:r>
      <w:r>
        <w:t xml:space="preserve"> Future work should update design specifications and clarify how mini PT evidence will be produced, scored, interpreted, and communicated to intended audiences.</w:t>
      </w:r>
    </w:p>
    <w:p w14:paraId="57859647" w14:textId="77777777" w:rsidR="00DC564F" w:rsidRDefault="00DC564F" w:rsidP="00DC564F">
      <w:pPr>
        <w:spacing w:after="240"/>
      </w:pPr>
      <w:r>
        <w:t>Future priorities include the following:</w:t>
      </w:r>
    </w:p>
    <w:p w14:paraId="0251F7EE" w14:textId="40923715" w:rsidR="00613ED6" w:rsidRDefault="0A3EF68F" w:rsidP="00C61B82">
      <w:pPr>
        <w:pStyle w:val="ListParagraph"/>
        <w:numPr>
          <w:ilvl w:val="0"/>
          <w:numId w:val="20"/>
        </w:numPr>
        <w:spacing w:after="240"/>
        <w:contextualSpacing w:val="0"/>
      </w:pPr>
      <w:r w:rsidRPr="67373F2A">
        <w:rPr>
          <w:b/>
          <w:bCs/>
        </w:rPr>
        <w:t xml:space="preserve">Clarify the role of process data. </w:t>
      </w:r>
      <w:r>
        <w:t xml:space="preserve">Future work </w:t>
      </w:r>
      <w:r w:rsidR="00F31876">
        <w:t>should</w:t>
      </w:r>
      <w:r w:rsidR="000418B3">
        <w:t xml:space="preserve"> </w:t>
      </w:r>
      <w:r>
        <w:t xml:space="preserve">determine which student interaction data are meaningful, how those data could be captured, and whether they support validation, scoring, reporting, </w:t>
      </w:r>
      <w:r w:rsidR="10FDA20E">
        <w:t xml:space="preserve">and </w:t>
      </w:r>
      <w:r>
        <w:t>task improvement.</w:t>
      </w:r>
    </w:p>
    <w:p w14:paraId="1DA10A24" w14:textId="14F28BF7" w:rsidR="00C61B82" w:rsidRPr="008F0186" w:rsidRDefault="005A28FE" w:rsidP="00C61B82">
      <w:pPr>
        <w:pStyle w:val="ListParagraph"/>
        <w:numPr>
          <w:ilvl w:val="0"/>
          <w:numId w:val="20"/>
        </w:numPr>
        <w:spacing w:after="240"/>
        <w:contextualSpacing w:val="0"/>
      </w:pPr>
      <w:r w:rsidRPr="005A28FE">
        <w:rPr>
          <w:b/>
          <w:bCs/>
        </w:rPr>
        <w:t xml:space="preserve">Evaluate implementation and instructional impact. </w:t>
      </w:r>
      <w:r w:rsidRPr="008F0186">
        <w:t>Future work should examine how educators and students experience mini PTs under more realistic implementation conditions, including how teachers interpret the instructional signals embedded within the tasks, how mini PTs influence instructional planning and classroom practice, and whether the intended instructional shifts are realized in practice.</w:t>
      </w:r>
    </w:p>
    <w:p w14:paraId="73FB6C79" w14:textId="0A986BDD" w:rsidR="00B569EB" w:rsidRDefault="00B569EB" w:rsidP="00C61B82">
      <w:pPr>
        <w:pStyle w:val="ListParagraph"/>
        <w:numPr>
          <w:ilvl w:val="0"/>
          <w:numId w:val="20"/>
        </w:numPr>
        <w:spacing w:after="240"/>
        <w:contextualSpacing w:val="0"/>
      </w:pPr>
      <w:r w:rsidRPr="008F0186">
        <w:rPr>
          <w:b/>
          <w:bCs/>
        </w:rPr>
        <w:t>Explore grade-level and grade-band implementation considerations.</w:t>
      </w:r>
      <w:r w:rsidRPr="00B569EB">
        <w:t xml:space="preserve"> Future work should examine how mini PT design, supports, and implementation approaches may need to vary across elementary, middle, and high school contexts based on differences in educator familiarity with three-dimensional science instruction, student experience with assessment technology, and instructional priorities.</w:t>
      </w:r>
    </w:p>
    <w:p w14:paraId="28A6D232" w14:textId="177E885B" w:rsidR="00AC792B" w:rsidRPr="00371A31" w:rsidRDefault="00DC564F" w:rsidP="00C61B82">
      <w:pPr>
        <w:pStyle w:val="ListParagraph"/>
        <w:numPr>
          <w:ilvl w:val="0"/>
          <w:numId w:val="20"/>
        </w:numPr>
        <w:spacing w:after="240"/>
        <w:contextualSpacing w:val="0"/>
      </w:pPr>
      <w:r w:rsidRPr="00C61B82">
        <w:rPr>
          <w:b/>
          <w:bCs/>
        </w:rPr>
        <w:t>Situate mini PTs within the broader CAST Innovations roadmap.</w:t>
      </w:r>
      <w:r>
        <w:t xml:space="preserve"> Future planning should </w:t>
      </w:r>
      <w:r w:rsidR="00E47166">
        <w:t xml:space="preserve">consider </w:t>
      </w:r>
      <w:r>
        <w:t xml:space="preserve">how mini PTs </w:t>
      </w:r>
      <w:r w:rsidR="00E47166">
        <w:t xml:space="preserve">might </w:t>
      </w:r>
      <w:r>
        <w:t xml:space="preserve">connect to </w:t>
      </w:r>
      <w:r w:rsidR="00E47166">
        <w:t xml:space="preserve">the </w:t>
      </w:r>
      <w:r>
        <w:t>classroom PTELs, potential common PTELs, opportunity-to-learn indicators, and the overall vision for CAST Innovations.</w:t>
      </w:r>
    </w:p>
    <w:p w14:paraId="7AC56900" w14:textId="592DAD01" w:rsidR="003E4DF7" w:rsidRPr="00371A31" w:rsidRDefault="003E4DF7" w:rsidP="00BB6CAE">
      <w:pPr>
        <w:pStyle w:val="Heading2"/>
        <w:spacing w:before="480" w:after="240"/>
        <w:rPr>
          <w:sz w:val="36"/>
          <w:szCs w:val="36"/>
        </w:rPr>
      </w:pPr>
      <w:r w:rsidRPr="005F3605">
        <w:rPr>
          <w:sz w:val="36"/>
          <w:szCs w:val="36"/>
        </w:rPr>
        <w:t>Su</w:t>
      </w:r>
      <w:r w:rsidR="6E11C4F5" w:rsidRPr="005F3605">
        <w:rPr>
          <w:sz w:val="36"/>
          <w:szCs w:val="36"/>
        </w:rPr>
        <w:t>m</w:t>
      </w:r>
      <w:r w:rsidRPr="005F3605">
        <w:rPr>
          <w:sz w:val="36"/>
          <w:szCs w:val="36"/>
        </w:rPr>
        <w:t>mary of Previous State</w:t>
      </w:r>
      <w:r w:rsidRPr="00371A31">
        <w:rPr>
          <w:sz w:val="36"/>
          <w:szCs w:val="36"/>
        </w:rPr>
        <w:t xml:space="preserve"> Board of Education Discussion and Action</w:t>
      </w:r>
    </w:p>
    <w:p w14:paraId="421FAE65" w14:textId="1540B2A1" w:rsidR="001B3B23" w:rsidRDefault="001B3B23" w:rsidP="001C7B46">
      <w:pPr>
        <w:spacing w:after="240"/>
      </w:pPr>
      <w:r>
        <w:t>In August</w:t>
      </w:r>
      <w:r w:rsidR="004C5740">
        <w:t xml:space="preserve"> 2026, the CDE provided an update o</w:t>
      </w:r>
      <w:r w:rsidR="558C0E17">
        <w:t>n the progress toward conducting cognitive labs for prototype mini PT</w:t>
      </w:r>
      <w:r w:rsidR="00396EE8">
        <w:t>s</w:t>
      </w:r>
      <w:r w:rsidR="004C5740">
        <w:t xml:space="preserve"> (</w:t>
      </w:r>
      <w:hyperlink r:id="rId14" w:tooltip="This link opens August 2026 SBE Information Memorandum on the CAST Mini PT Cog Lab Study." w:history="1">
        <w:r w:rsidR="004C6CD5" w:rsidRPr="008777C0">
          <w:rPr>
            <w:rStyle w:val="Hyperlink"/>
          </w:rPr>
          <w:t>https://www.cde.ca.gov/be/pn/im/documents/aug26memoadad01.docx</w:t>
        </w:r>
      </w:hyperlink>
      <w:r w:rsidR="004C5740">
        <w:t>).</w:t>
      </w:r>
    </w:p>
    <w:p w14:paraId="15CCEE90" w14:textId="3D25FCB1" w:rsidR="003872AE" w:rsidRDefault="003872AE" w:rsidP="001C7B46">
      <w:pPr>
        <w:spacing w:after="240"/>
      </w:pPr>
      <w:r>
        <w:lastRenderedPageBreak/>
        <w:t xml:space="preserve">In January 2026, the CDE provided </w:t>
      </w:r>
      <w:r w:rsidR="006E20ED">
        <w:t>an update on the</w:t>
      </w:r>
      <w:r w:rsidR="00CD4568">
        <w:t xml:space="preserve"> curriculum embedded performance tasks in science bank</w:t>
      </w:r>
      <w:r w:rsidR="006E20ED">
        <w:t xml:space="preserve"> </w:t>
      </w:r>
      <w:r w:rsidR="003826BD">
        <w:t>(</w:t>
      </w:r>
      <w:hyperlink r:id="rId15" w:tooltip="This link opens January 2026 SBE Agenda Item 14.">
        <w:r w:rsidR="00F77C4E" w:rsidRPr="6F6C273B">
          <w:rPr>
            <w:rStyle w:val="Hyperlink"/>
          </w:rPr>
          <w:t>https://www.cde.ca.gov/be/ag/ag/yr26/documents/jan26item14.docx</w:t>
        </w:r>
      </w:hyperlink>
      <w:r w:rsidR="00F77C4E">
        <w:t xml:space="preserve">). </w:t>
      </w:r>
    </w:p>
    <w:p w14:paraId="1B07B410" w14:textId="77777777" w:rsidR="009A3E0D" w:rsidRDefault="009A3E0D" w:rsidP="009A3E0D">
      <w:pPr>
        <w:spacing w:after="240"/>
      </w:pPr>
      <w:r w:rsidRPr="58A03F09">
        <w:t>In September 2025, the SBE approved the CAST Innovations Mini-PTs Assessment Development Plan (</w:t>
      </w:r>
      <w:hyperlink r:id="rId16" w:tooltip="This link opens September 2025 SBE Agenda Item 02." w:history="1">
        <w:r w:rsidRPr="58A03F09">
          <w:rPr>
            <w:rStyle w:val="Hyperlink"/>
          </w:rPr>
          <w:t>https://www.cde.ca.gov/be/ag/ag/yr25/documents/sep25item02.docx</w:t>
        </w:r>
      </w:hyperlink>
      <w:r w:rsidRPr="58A03F09">
        <w:t>)</w:t>
      </w:r>
      <w:r>
        <w:t>.</w:t>
      </w:r>
    </w:p>
    <w:p w14:paraId="1B766D58" w14:textId="59D80DB9" w:rsidR="00AF714B" w:rsidRPr="003E4DF7" w:rsidRDefault="00AF714B" w:rsidP="00AF714B">
      <w:pPr>
        <w:spacing w:after="240"/>
        <w:rPr>
          <w:b/>
          <w:bCs/>
        </w:rPr>
      </w:pPr>
      <w:r>
        <w:t xml:space="preserve">In July 2025, the CDE provided an update on </w:t>
      </w:r>
      <w:r w:rsidR="00772F2F">
        <w:t xml:space="preserve">the science assessment program activities </w:t>
      </w:r>
      <w:r>
        <w:t>(</w:t>
      </w:r>
      <w:hyperlink r:id="rId17">
        <w:r w:rsidRPr="6F6C273B">
          <w:rPr>
            <w:rStyle w:val="Hyperlink"/>
          </w:rPr>
          <w:t>https://www.cde.ca.gov/be/ag/ag/yr25/documents/jul25item03.docx</w:t>
        </w:r>
      </w:hyperlink>
      <w:r>
        <w:t>).</w:t>
      </w:r>
    </w:p>
    <w:p w14:paraId="294D9985" w14:textId="4A3F18CA" w:rsidR="00AF714B" w:rsidRDefault="00AF714B" w:rsidP="00AF714B">
      <w:pPr>
        <w:spacing w:after="240"/>
      </w:pPr>
      <w:r w:rsidRPr="021A105C">
        <w:rPr>
          <w:rFonts w:eastAsia="Arial" w:cs="Arial"/>
        </w:rPr>
        <w:t xml:space="preserve">In July 2024, the CDE also requested that the SBE ratify the submission of the </w:t>
      </w:r>
      <w:r w:rsidRPr="5615C5B7">
        <w:rPr>
          <w:rFonts w:eastAsia="Arial" w:cs="Arial"/>
        </w:rPr>
        <w:t>C</w:t>
      </w:r>
      <w:r w:rsidR="01FDA00B" w:rsidRPr="5615C5B7">
        <w:rPr>
          <w:rFonts w:eastAsia="Arial" w:cs="Arial"/>
        </w:rPr>
        <w:t>ompet</w:t>
      </w:r>
      <w:r w:rsidR="54094345" w:rsidRPr="5615C5B7">
        <w:rPr>
          <w:rFonts w:eastAsia="Arial" w:cs="Arial"/>
        </w:rPr>
        <w:t>i</w:t>
      </w:r>
      <w:r w:rsidR="01FDA00B" w:rsidRPr="5615C5B7">
        <w:rPr>
          <w:rFonts w:eastAsia="Arial" w:cs="Arial"/>
        </w:rPr>
        <w:t>tive</w:t>
      </w:r>
      <w:r w:rsidR="01FDA00B" w:rsidRPr="4664D488">
        <w:rPr>
          <w:rFonts w:eastAsia="Arial" w:cs="Arial"/>
        </w:rPr>
        <w:t xml:space="preserve"> </w:t>
      </w:r>
      <w:r w:rsidRPr="6016605A">
        <w:rPr>
          <w:rFonts w:eastAsia="Arial" w:cs="Arial"/>
        </w:rPr>
        <w:t>G</w:t>
      </w:r>
      <w:r w:rsidR="3514453C" w:rsidRPr="6016605A">
        <w:rPr>
          <w:rFonts w:eastAsia="Arial" w:cs="Arial"/>
        </w:rPr>
        <w:t xml:space="preserve">rants </w:t>
      </w:r>
      <w:r w:rsidR="3514453C" w:rsidRPr="4B4636E8">
        <w:rPr>
          <w:rFonts w:eastAsia="Arial" w:cs="Arial"/>
        </w:rPr>
        <w:t xml:space="preserve">for </w:t>
      </w:r>
      <w:r w:rsidRPr="5A028F68">
        <w:rPr>
          <w:rFonts w:eastAsia="Arial" w:cs="Arial"/>
        </w:rPr>
        <w:t>S</w:t>
      </w:r>
      <w:r w:rsidR="7E600AD8" w:rsidRPr="5A028F68">
        <w:rPr>
          <w:rFonts w:eastAsia="Arial" w:cs="Arial"/>
        </w:rPr>
        <w:t xml:space="preserve">tate </w:t>
      </w:r>
      <w:r w:rsidRPr="4505F436">
        <w:rPr>
          <w:rFonts w:eastAsia="Arial" w:cs="Arial"/>
        </w:rPr>
        <w:t>A</w:t>
      </w:r>
      <w:r w:rsidR="40BF75F9" w:rsidRPr="4505F436">
        <w:rPr>
          <w:rFonts w:eastAsia="Arial" w:cs="Arial"/>
        </w:rPr>
        <w:t>ssessments</w:t>
      </w:r>
      <w:r w:rsidRPr="021A105C">
        <w:rPr>
          <w:rFonts w:eastAsia="Arial" w:cs="Arial"/>
        </w:rPr>
        <w:t xml:space="preserve"> program proposal supporting testing innovations (</w:t>
      </w:r>
      <w:hyperlink r:id="rId18" w:tooltip="This link opens the July 2024 Agenda Item 14.">
        <w:r w:rsidRPr="021A105C">
          <w:rPr>
            <w:rStyle w:val="Hyperlink"/>
            <w:rFonts w:eastAsia="Arial" w:cs="Arial"/>
          </w:rPr>
          <w:t>https://www.cde.ca.gov/be/ag/ag/yr24/documents/jul24item14.docx</w:t>
        </w:r>
      </w:hyperlink>
      <w:r w:rsidRPr="021A105C">
        <w:rPr>
          <w:rFonts w:eastAsia="Arial" w:cs="Arial"/>
        </w:rPr>
        <w:t>) (</w:t>
      </w:r>
      <w:hyperlink r:id="rId19" w:tooltip="This link opens the July 2024 Agenda Item 14 Attachment 1.">
        <w:r w:rsidRPr="021A105C">
          <w:rPr>
            <w:rStyle w:val="Hyperlink"/>
            <w:rFonts w:eastAsia="Arial" w:cs="Arial"/>
          </w:rPr>
          <w:t>https://www.cde.ca.gov/be/ag/ag/yr24/documents/jul24item14a1.pdf</w:t>
        </w:r>
      </w:hyperlink>
      <w:r w:rsidRPr="021A105C">
        <w:rPr>
          <w:rFonts w:eastAsia="Arial" w:cs="Arial"/>
        </w:rPr>
        <w:t xml:space="preserve">). </w:t>
      </w:r>
    </w:p>
    <w:p w14:paraId="6D984E1F" w14:textId="77777777" w:rsidR="00633074" w:rsidRDefault="00633074" w:rsidP="00633074">
      <w:pPr>
        <w:spacing w:after="240"/>
      </w:pPr>
      <w:r w:rsidRPr="26EA86A6">
        <w:rPr>
          <w:rFonts w:eastAsia="Arial" w:cs="Arial"/>
        </w:rPr>
        <w:t>In January 2024, the SBE approved the receipt of the CAST Innovations Concept Paper, pursuant to Task 6.8 of the California Assessment System contract number CN220002. The CAST Innovations Concept Paper describes a possible system of assessments that includes common performance tasks embedded in learning and mini-PTs (</w:t>
      </w:r>
      <w:hyperlink r:id="rId20" w:tooltip="This link opens the January 2024 SBE Agenda Item 03.">
        <w:r w:rsidRPr="26EA86A6">
          <w:rPr>
            <w:rStyle w:val="Hyperlink"/>
            <w:rFonts w:eastAsia="Arial" w:cs="Arial"/>
          </w:rPr>
          <w:t>https://www.cde.ca.gov/be/ag/ag/yr24/documents/jan24item03.docx</w:t>
        </w:r>
      </w:hyperlink>
      <w:r w:rsidRPr="26EA86A6">
        <w:rPr>
          <w:rFonts w:eastAsia="Arial" w:cs="Arial"/>
        </w:rPr>
        <w:t>).</w:t>
      </w:r>
    </w:p>
    <w:p w14:paraId="575D8D1E" w14:textId="77777777" w:rsidR="003E4DF7" w:rsidRDefault="003E4DF7" w:rsidP="001C7B46">
      <w:pPr>
        <w:pStyle w:val="Heading2"/>
        <w:spacing w:before="480" w:after="240"/>
        <w:rPr>
          <w:sz w:val="36"/>
          <w:szCs w:val="36"/>
        </w:rPr>
      </w:pPr>
      <w:r>
        <w:rPr>
          <w:sz w:val="36"/>
          <w:szCs w:val="36"/>
        </w:rPr>
        <w:t>Fiscal Analysis (as appropriate)</w:t>
      </w:r>
    </w:p>
    <w:p w14:paraId="623AA015" w14:textId="4F9E06D8" w:rsidR="00763892" w:rsidRPr="00763892" w:rsidRDefault="00763892" w:rsidP="001C7B46">
      <w:pPr>
        <w:spacing w:after="240"/>
        <w:rPr>
          <w:rFonts w:eastAsia="Arial" w:cs="Arial"/>
        </w:rPr>
      </w:pPr>
      <w:r w:rsidRPr="4CB9D14C">
        <w:rPr>
          <w:rFonts w:eastAsia="Arial" w:cs="Arial"/>
          <w:color w:val="000000" w:themeColor="text1"/>
        </w:rPr>
        <w:t>Funding will be contingent on an annual appropriation being made available from the Legislature in future fiscal years.</w:t>
      </w:r>
    </w:p>
    <w:p w14:paraId="64545752" w14:textId="77777777" w:rsidR="00406F50" w:rsidRPr="001B3958" w:rsidRDefault="00406F50" w:rsidP="001C7B46">
      <w:pPr>
        <w:pStyle w:val="Heading2"/>
        <w:spacing w:before="480" w:after="240"/>
        <w:rPr>
          <w:sz w:val="36"/>
          <w:szCs w:val="36"/>
        </w:rPr>
      </w:pPr>
      <w:r w:rsidRPr="001B3958">
        <w:rPr>
          <w:sz w:val="36"/>
          <w:szCs w:val="36"/>
        </w:rPr>
        <w:t>Attachment(s)</w:t>
      </w:r>
    </w:p>
    <w:p w14:paraId="2960C9BB" w14:textId="2E475C38" w:rsidR="00634EBC" w:rsidRPr="00B638EF" w:rsidRDefault="00BF1280" w:rsidP="001875F4">
      <w:pPr>
        <w:pStyle w:val="ListParagraph"/>
        <w:numPr>
          <w:ilvl w:val="0"/>
          <w:numId w:val="8"/>
        </w:numPr>
        <w:spacing w:after="240"/>
        <w:contextualSpacing w:val="0"/>
      </w:pPr>
      <w:r w:rsidRPr="00B638EF">
        <w:t xml:space="preserve">Attachment 1: </w:t>
      </w:r>
      <w:r w:rsidR="00B638EF" w:rsidRPr="00B638EF">
        <w:t>Final Report for the 2026 California Science Test Mini Performance Tasks Cognitive Lab Study</w:t>
      </w:r>
      <w:r w:rsidRPr="00B638EF">
        <w:t xml:space="preserve"> (</w:t>
      </w:r>
      <w:r w:rsidR="00B638EF" w:rsidRPr="00B638EF">
        <w:t>155</w:t>
      </w:r>
      <w:r w:rsidRPr="00B638EF">
        <w:t xml:space="preserve"> Pages)</w:t>
      </w:r>
    </w:p>
    <w:p w14:paraId="7B1FA886" w14:textId="7F78CB56" w:rsidR="58CE91C1" w:rsidRPr="00B638EF" w:rsidRDefault="58CE91C1" w:rsidP="29650E3E">
      <w:pPr>
        <w:pStyle w:val="ListParagraph"/>
        <w:numPr>
          <w:ilvl w:val="0"/>
          <w:numId w:val="8"/>
        </w:numPr>
        <w:spacing w:after="240"/>
      </w:pPr>
      <w:r w:rsidRPr="00B638EF">
        <w:t xml:space="preserve">Attachment 2: </w:t>
      </w:r>
      <w:r w:rsidR="00E6133C">
        <w:t xml:space="preserve">California Science Test Mini Performance Task </w:t>
      </w:r>
      <w:r w:rsidR="008F0186">
        <w:t xml:space="preserve">Educator User </w:t>
      </w:r>
      <w:r w:rsidR="00E6133C">
        <w:t>Research Study Summary</w:t>
      </w:r>
      <w:r w:rsidRPr="00B638EF">
        <w:t xml:space="preserve"> (</w:t>
      </w:r>
      <w:r w:rsidR="06364612">
        <w:t>14</w:t>
      </w:r>
      <w:r w:rsidR="008F0186" w:rsidRPr="00B638EF">
        <w:t xml:space="preserve"> </w:t>
      </w:r>
      <w:r w:rsidRPr="00B638EF">
        <w:t>Pages)</w:t>
      </w:r>
    </w:p>
    <w:sectPr w:rsidR="58CE91C1" w:rsidRPr="00B638EF" w:rsidSect="002222E7">
      <w:headerReference w:type="default" r:id="rId21"/>
      <w:type w:val="continuous"/>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EEE37" w14:textId="77777777" w:rsidR="001378A2" w:rsidRDefault="001378A2" w:rsidP="000E09DC">
      <w:r>
        <w:separator/>
      </w:r>
    </w:p>
  </w:endnote>
  <w:endnote w:type="continuationSeparator" w:id="0">
    <w:p w14:paraId="6CE2C156" w14:textId="77777777" w:rsidR="001378A2" w:rsidRDefault="001378A2" w:rsidP="000E0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C49A9" w14:textId="77777777" w:rsidR="001378A2" w:rsidRDefault="001378A2" w:rsidP="000E09DC">
      <w:r>
        <w:separator/>
      </w:r>
    </w:p>
  </w:footnote>
  <w:footnote w:type="continuationSeparator" w:id="0">
    <w:p w14:paraId="3D7D9356" w14:textId="77777777" w:rsidR="001378A2" w:rsidRDefault="001378A2" w:rsidP="000E0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8AF7E" w14:textId="77777777" w:rsidR="000E09DC" w:rsidRPr="000E09DC" w:rsidRDefault="00240B26" w:rsidP="000E09DC">
    <w:pPr>
      <w:tabs>
        <w:tab w:val="center" w:pos="4680"/>
        <w:tab w:val="right" w:pos="9360"/>
      </w:tabs>
      <w:autoSpaceDE w:val="0"/>
      <w:autoSpaceDN w:val="0"/>
      <w:adjustRightInd w:val="0"/>
      <w:jc w:val="right"/>
      <w:rPr>
        <w:rFonts w:eastAsia="Calibri" w:cs="Arial"/>
      </w:rPr>
    </w:pPr>
    <w:r>
      <w:rPr>
        <w:rFonts w:eastAsia="Calibri" w:cs="Arial"/>
      </w:rPr>
      <w:t>General Waiver</w:t>
    </w:r>
  </w:p>
  <w:p w14:paraId="5AA14C37" w14:textId="77777777" w:rsidR="000E09DC" w:rsidRDefault="000E09DC" w:rsidP="000E09DC">
    <w:pPr>
      <w:pStyle w:val="Header"/>
      <w:jc w:val="right"/>
      <w:rPr>
        <w:rFonts w:cs="Arial"/>
      </w:rPr>
    </w:pPr>
    <w:r w:rsidRPr="000E09DC">
      <w:rPr>
        <w:rFonts w:cs="Arial"/>
      </w:rPr>
      <w:t xml:space="preserve">Page </w:t>
    </w:r>
    <w:r w:rsidRPr="000E09DC">
      <w:rPr>
        <w:rFonts w:cs="Arial"/>
      </w:rPr>
      <w:fldChar w:fldCharType="begin"/>
    </w:r>
    <w:r w:rsidRPr="000E09DC">
      <w:rPr>
        <w:rFonts w:cs="Arial"/>
      </w:rPr>
      <w:instrText xml:space="preserve"> PAGE   \* MERGEFORMAT </w:instrText>
    </w:r>
    <w:r w:rsidRPr="000E09DC">
      <w:rPr>
        <w:rFonts w:cs="Arial"/>
      </w:rPr>
      <w:fldChar w:fldCharType="separate"/>
    </w:r>
    <w:r w:rsidR="0047534A">
      <w:rPr>
        <w:rFonts w:cs="Arial"/>
        <w:noProof/>
      </w:rPr>
      <w:t>2</w:t>
    </w:r>
    <w:r w:rsidRPr="000E09DC">
      <w:rPr>
        <w:rFonts w:cs="Arial"/>
        <w:noProof/>
      </w:rPr>
      <w:fldChar w:fldCharType="end"/>
    </w:r>
    <w:r w:rsidRPr="000E09DC">
      <w:rPr>
        <w:rFonts w:cs="Arial"/>
      </w:rPr>
      <w:t xml:space="preserve"> of </w:t>
    </w:r>
    <w:r w:rsidR="00527B0E">
      <w:rPr>
        <w:rFonts w:cs="Arial"/>
      </w:rPr>
      <w:t>3</w:t>
    </w:r>
  </w:p>
  <w:p w14:paraId="78F5B2D8" w14:textId="77777777" w:rsidR="00527B0E" w:rsidRPr="00527B0E" w:rsidRDefault="00527B0E" w:rsidP="000E09DC">
    <w:pPr>
      <w:pStyle w:val="Header"/>
      <w:jc w:val="right"/>
      <w:rPr>
        <w:rFonts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8336367"/>
      <w:docPartObj>
        <w:docPartGallery w:val="Page Numbers (Top of Page)"/>
        <w:docPartUnique/>
      </w:docPartObj>
    </w:sdtPr>
    <w:sdtEndPr/>
    <w:sdtContent>
      <w:p w14:paraId="121C5C1A" w14:textId="67DB0BFB" w:rsidR="00103BC6" w:rsidRDefault="00103BC6">
        <w:pPr>
          <w:pStyle w:val="Header"/>
          <w:jc w:val="right"/>
        </w:pPr>
        <w:r>
          <w:t>i</w:t>
        </w:r>
        <w:r w:rsidR="00EE12DD">
          <w:t>tb</w:t>
        </w:r>
        <w:r>
          <w:t>-adad-</w:t>
        </w:r>
        <w:r w:rsidR="00FE29BA">
          <w:t>sep26item02</w:t>
        </w:r>
      </w:p>
      <w:p w14:paraId="650600CC" w14:textId="77777777" w:rsidR="00223112" w:rsidRPr="00103BC6" w:rsidRDefault="00103BC6" w:rsidP="00103BC6">
        <w:pPr>
          <w:pStyle w:val="Header"/>
          <w:spacing w:after="360"/>
          <w:jc w:val="right"/>
        </w:pPr>
        <w:r>
          <w:t xml:space="preserve">Page </w:t>
        </w:r>
        <w:r w:rsidRPr="00103BC6">
          <w:rPr>
            <w:bCs/>
          </w:rPr>
          <w:fldChar w:fldCharType="begin"/>
        </w:r>
        <w:r w:rsidRPr="00103BC6">
          <w:rPr>
            <w:bCs/>
          </w:rPr>
          <w:instrText xml:space="preserve"> PAGE </w:instrText>
        </w:r>
        <w:r w:rsidRPr="00103BC6">
          <w:rPr>
            <w:bCs/>
          </w:rPr>
          <w:fldChar w:fldCharType="separate"/>
        </w:r>
        <w:r w:rsidRPr="00103BC6">
          <w:rPr>
            <w:bCs/>
            <w:noProof/>
          </w:rPr>
          <w:t>2</w:t>
        </w:r>
        <w:r w:rsidRPr="00103BC6">
          <w:rPr>
            <w:bCs/>
          </w:rPr>
          <w:fldChar w:fldCharType="end"/>
        </w:r>
        <w:r>
          <w:t xml:space="preserve"> of </w:t>
        </w:r>
        <w:r w:rsidRPr="00103BC6">
          <w:rPr>
            <w:bCs/>
          </w:rPr>
          <w:fldChar w:fldCharType="begin"/>
        </w:r>
        <w:r w:rsidRPr="00103BC6">
          <w:rPr>
            <w:bCs/>
          </w:rPr>
          <w:instrText xml:space="preserve"> NUMPAGES  </w:instrText>
        </w:r>
        <w:r w:rsidRPr="00103BC6">
          <w:rPr>
            <w:bCs/>
          </w:rPr>
          <w:fldChar w:fldCharType="separate"/>
        </w:r>
        <w:r w:rsidRPr="00103BC6">
          <w:rPr>
            <w:bCs/>
            <w:noProof/>
          </w:rPr>
          <w:t>2</w:t>
        </w:r>
        <w:r w:rsidRPr="00103BC6">
          <w:rPr>
            <w:bCs/>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685"/>
    <w:multiLevelType w:val="multilevel"/>
    <w:tmpl w:val="1CCAE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130378"/>
    <w:multiLevelType w:val="hybridMultilevel"/>
    <w:tmpl w:val="6B727E0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9B170D3"/>
    <w:multiLevelType w:val="hybridMultilevel"/>
    <w:tmpl w:val="490836C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EB787E"/>
    <w:multiLevelType w:val="hybridMultilevel"/>
    <w:tmpl w:val="766ED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7E25DD"/>
    <w:multiLevelType w:val="hybridMultilevel"/>
    <w:tmpl w:val="B5564B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E922D6"/>
    <w:multiLevelType w:val="hybridMultilevel"/>
    <w:tmpl w:val="4C1C6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FC21CE"/>
    <w:multiLevelType w:val="hybridMultilevel"/>
    <w:tmpl w:val="0A72F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6C4B5A"/>
    <w:multiLevelType w:val="hybridMultilevel"/>
    <w:tmpl w:val="A5289E18"/>
    <w:lvl w:ilvl="0" w:tplc="542EBEC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5844444"/>
    <w:multiLevelType w:val="hybridMultilevel"/>
    <w:tmpl w:val="48B83FB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71A1EA6"/>
    <w:multiLevelType w:val="hybridMultilevel"/>
    <w:tmpl w:val="075CC1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71E26C4"/>
    <w:multiLevelType w:val="multilevel"/>
    <w:tmpl w:val="F54E6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A9169D7"/>
    <w:multiLevelType w:val="hybridMultilevel"/>
    <w:tmpl w:val="4A38C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9B338C"/>
    <w:multiLevelType w:val="hybridMultilevel"/>
    <w:tmpl w:val="72FE0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CE51E1"/>
    <w:multiLevelType w:val="hybridMultilevel"/>
    <w:tmpl w:val="F688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AE54BE"/>
    <w:multiLevelType w:val="multilevel"/>
    <w:tmpl w:val="66461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F96AEF"/>
    <w:multiLevelType w:val="hybridMultilevel"/>
    <w:tmpl w:val="47D888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D81406"/>
    <w:multiLevelType w:val="hybridMultilevel"/>
    <w:tmpl w:val="C136E03C"/>
    <w:lvl w:ilvl="0" w:tplc="7ED8A9D4">
      <w:start w:val="1"/>
      <w:numFmt w:val="bullet"/>
      <w:pStyle w:val="bullets"/>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5D2730D"/>
    <w:multiLevelType w:val="hybridMultilevel"/>
    <w:tmpl w:val="63D8CF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A0519BE"/>
    <w:multiLevelType w:val="multilevel"/>
    <w:tmpl w:val="7ACEC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F584E59"/>
    <w:multiLevelType w:val="hybridMultilevel"/>
    <w:tmpl w:val="2F30A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7468519">
    <w:abstractNumId w:val="7"/>
  </w:num>
  <w:num w:numId="2" w16cid:durableId="1147085400">
    <w:abstractNumId w:val="17"/>
  </w:num>
  <w:num w:numId="3" w16cid:durableId="834687577">
    <w:abstractNumId w:val="3"/>
  </w:num>
  <w:num w:numId="4" w16cid:durableId="1456413410">
    <w:abstractNumId w:val="12"/>
  </w:num>
  <w:num w:numId="5" w16cid:durableId="1246916462">
    <w:abstractNumId w:val="15"/>
  </w:num>
  <w:num w:numId="6" w16cid:durableId="1473131606">
    <w:abstractNumId w:val="2"/>
  </w:num>
  <w:num w:numId="7" w16cid:durableId="476730601">
    <w:abstractNumId w:val="4"/>
  </w:num>
  <w:num w:numId="8" w16cid:durableId="1307123327">
    <w:abstractNumId w:val="19"/>
  </w:num>
  <w:num w:numId="9" w16cid:durableId="2143689662">
    <w:abstractNumId w:val="13"/>
  </w:num>
  <w:num w:numId="10" w16cid:durableId="726294308">
    <w:abstractNumId w:val="1"/>
  </w:num>
  <w:num w:numId="11" w16cid:durableId="1657220826">
    <w:abstractNumId w:val="9"/>
  </w:num>
  <w:num w:numId="12" w16cid:durableId="767386647">
    <w:abstractNumId w:val="16"/>
  </w:num>
  <w:num w:numId="13" w16cid:durableId="1647470116">
    <w:abstractNumId w:val="5"/>
  </w:num>
  <w:num w:numId="14" w16cid:durableId="517936484">
    <w:abstractNumId w:val="18"/>
  </w:num>
  <w:num w:numId="15" w16cid:durableId="907182068">
    <w:abstractNumId w:val="0"/>
  </w:num>
  <w:num w:numId="16" w16cid:durableId="1619604991">
    <w:abstractNumId w:val="14"/>
  </w:num>
  <w:num w:numId="17" w16cid:durableId="279996719">
    <w:abstractNumId w:val="11"/>
  </w:num>
  <w:num w:numId="18" w16cid:durableId="2010015439">
    <w:abstractNumId w:val="8"/>
  </w:num>
  <w:num w:numId="19" w16cid:durableId="601449412">
    <w:abstractNumId w:val="10"/>
  </w:num>
  <w:num w:numId="20" w16cid:durableId="11940798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17B"/>
    <w:rsid w:val="00000393"/>
    <w:rsid w:val="00001573"/>
    <w:rsid w:val="000025EB"/>
    <w:rsid w:val="00003D0D"/>
    <w:rsid w:val="000040D5"/>
    <w:rsid w:val="000064FB"/>
    <w:rsid w:val="00006E7D"/>
    <w:rsid w:val="000147E2"/>
    <w:rsid w:val="0002127D"/>
    <w:rsid w:val="00023480"/>
    <w:rsid w:val="000241E6"/>
    <w:rsid w:val="0003000D"/>
    <w:rsid w:val="000324AD"/>
    <w:rsid w:val="00032979"/>
    <w:rsid w:val="000366F9"/>
    <w:rsid w:val="000367CD"/>
    <w:rsid w:val="00037554"/>
    <w:rsid w:val="00037FD5"/>
    <w:rsid w:val="000402BF"/>
    <w:rsid w:val="000418B3"/>
    <w:rsid w:val="00041F8E"/>
    <w:rsid w:val="00042982"/>
    <w:rsid w:val="0004356A"/>
    <w:rsid w:val="000463B9"/>
    <w:rsid w:val="000477DE"/>
    <w:rsid w:val="00047C09"/>
    <w:rsid w:val="00050B3F"/>
    <w:rsid w:val="0005148E"/>
    <w:rsid w:val="00052553"/>
    <w:rsid w:val="00053E01"/>
    <w:rsid w:val="00054495"/>
    <w:rsid w:val="0005512F"/>
    <w:rsid w:val="0005600F"/>
    <w:rsid w:val="00061C2C"/>
    <w:rsid w:val="0006363D"/>
    <w:rsid w:val="00064367"/>
    <w:rsid w:val="00072B60"/>
    <w:rsid w:val="000739EB"/>
    <w:rsid w:val="000821D9"/>
    <w:rsid w:val="00082556"/>
    <w:rsid w:val="00085824"/>
    <w:rsid w:val="00085BBD"/>
    <w:rsid w:val="00092472"/>
    <w:rsid w:val="00092513"/>
    <w:rsid w:val="00093F93"/>
    <w:rsid w:val="00094526"/>
    <w:rsid w:val="000957D8"/>
    <w:rsid w:val="000A30CD"/>
    <w:rsid w:val="000A5222"/>
    <w:rsid w:val="000A54F8"/>
    <w:rsid w:val="000A78B6"/>
    <w:rsid w:val="000B445B"/>
    <w:rsid w:val="000B485D"/>
    <w:rsid w:val="000B6DBA"/>
    <w:rsid w:val="000C0EDF"/>
    <w:rsid w:val="000C1B26"/>
    <w:rsid w:val="000C21B4"/>
    <w:rsid w:val="000C2E79"/>
    <w:rsid w:val="000C346B"/>
    <w:rsid w:val="000C4E66"/>
    <w:rsid w:val="000C5D12"/>
    <w:rsid w:val="000C63AB"/>
    <w:rsid w:val="000D07F5"/>
    <w:rsid w:val="000D0E48"/>
    <w:rsid w:val="000D1C96"/>
    <w:rsid w:val="000D54A2"/>
    <w:rsid w:val="000E09DC"/>
    <w:rsid w:val="000E3BC0"/>
    <w:rsid w:val="000E484E"/>
    <w:rsid w:val="000E50FC"/>
    <w:rsid w:val="000E5211"/>
    <w:rsid w:val="000E60B8"/>
    <w:rsid w:val="000F219D"/>
    <w:rsid w:val="000F2C19"/>
    <w:rsid w:val="000F35FB"/>
    <w:rsid w:val="000F5656"/>
    <w:rsid w:val="000F6C75"/>
    <w:rsid w:val="000F7956"/>
    <w:rsid w:val="00102919"/>
    <w:rsid w:val="001038F8"/>
    <w:rsid w:val="00103BC6"/>
    <w:rsid w:val="001048F3"/>
    <w:rsid w:val="001060F4"/>
    <w:rsid w:val="001075FE"/>
    <w:rsid w:val="00114417"/>
    <w:rsid w:val="00114BB9"/>
    <w:rsid w:val="00115210"/>
    <w:rsid w:val="0011568B"/>
    <w:rsid w:val="0011629A"/>
    <w:rsid w:val="001240AE"/>
    <w:rsid w:val="00126340"/>
    <w:rsid w:val="001278D0"/>
    <w:rsid w:val="00130059"/>
    <w:rsid w:val="00132323"/>
    <w:rsid w:val="0013698E"/>
    <w:rsid w:val="001378A2"/>
    <w:rsid w:val="00140029"/>
    <w:rsid w:val="00140ADD"/>
    <w:rsid w:val="00142D64"/>
    <w:rsid w:val="00153234"/>
    <w:rsid w:val="00153602"/>
    <w:rsid w:val="00153DBE"/>
    <w:rsid w:val="001576CE"/>
    <w:rsid w:val="00161E3B"/>
    <w:rsid w:val="00170164"/>
    <w:rsid w:val="00172713"/>
    <w:rsid w:val="00172AFB"/>
    <w:rsid w:val="0017331D"/>
    <w:rsid w:val="001738EB"/>
    <w:rsid w:val="0017441A"/>
    <w:rsid w:val="0017446A"/>
    <w:rsid w:val="001755AC"/>
    <w:rsid w:val="00177638"/>
    <w:rsid w:val="001806D1"/>
    <w:rsid w:val="00181187"/>
    <w:rsid w:val="0018148D"/>
    <w:rsid w:val="001840E3"/>
    <w:rsid w:val="00185F64"/>
    <w:rsid w:val="00186800"/>
    <w:rsid w:val="001875F4"/>
    <w:rsid w:val="00190E14"/>
    <w:rsid w:val="0019458C"/>
    <w:rsid w:val="001971BF"/>
    <w:rsid w:val="00197855"/>
    <w:rsid w:val="00197A3E"/>
    <w:rsid w:val="001A03FB"/>
    <w:rsid w:val="001A0CA5"/>
    <w:rsid w:val="001A26D8"/>
    <w:rsid w:val="001A634F"/>
    <w:rsid w:val="001A6F20"/>
    <w:rsid w:val="001A73CE"/>
    <w:rsid w:val="001A7635"/>
    <w:rsid w:val="001B002D"/>
    <w:rsid w:val="001B0F6F"/>
    <w:rsid w:val="001B130A"/>
    <w:rsid w:val="001B3958"/>
    <w:rsid w:val="001B3B23"/>
    <w:rsid w:val="001B49C0"/>
    <w:rsid w:val="001B4E6A"/>
    <w:rsid w:val="001C070D"/>
    <w:rsid w:val="001C171C"/>
    <w:rsid w:val="001C1985"/>
    <w:rsid w:val="001C19BA"/>
    <w:rsid w:val="001C25DA"/>
    <w:rsid w:val="001C31BC"/>
    <w:rsid w:val="001C4376"/>
    <w:rsid w:val="001C4E06"/>
    <w:rsid w:val="001C7B46"/>
    <w:rsid w:val="001D1736"/>
    <w:rsid w:val="001D2E24"/>
    <w:rsid w:val="001D2F2A"/>
    <w:rsid w:val="001D4000"/>
    <w:rsid w:val="001E09A2"/>
    <w:rsid w:val="001E0DD2"/>
    <w:rsid w:val="001E1929"/>
    <w:rsid w:val="001E4BAF"/>
    <w:rsid w:val="001E5935"/>
    <w:rsid w:val="001E5B31"/>
    <w:rsid w:val="001E6A2A"/>
    <w:rsid w:val="001E79E4"/>
    <w:rsid w:val="001F104F"/>
    <w:rsid w:val="001F11B8"/>
    <w:rsid w:val="001F2E16"/>
    <w:rsid w:val="001F45D2"/>
    <w:rsid w:val="001F681B"/>
    <w:rsid w:val="00201628"/>
    <w:rsid w:val="002028CB"/>
    <w:rsid w:val="00203BEE"/>
    <w:rsid w:val="00205AAE"/>
    <w:rsid w:val="00205D8B"/>
    <w:rsid w:val="002073F9"/>
    <w:rsid w:val="00211BE0"/>
    <w:rsid w:val="00212AC7"/>
    <w:rsid w:val="00213314"/>
    <w:rsid w:val="002152D8"/>
    <w:rsid w:val="00217662"/>
    <w:rsid w:val="00217AA5"/>
    <w:rsid w:val="00220223"/>
    <w:rsid w:val="00222254"/>
    <w:rsid w:val="002222E7"/>
    <w:rsid w:val="00223112"/>
    <w:rsid w:val="00225C31"/>
    <w:rsid w:val="002273CC"/>
    <w:rsid w:val="002333CD"/>
    <w:rsid w:val="00236E57"/>
    <w:rsid w:val="00240B26"/>
    <w:rsid w:val="00241A60"/>
    <w:rsid w:val="00242028"/>
    <w:rsid w:val="0024378A"/>
    <w:rsid w:val="00244B69"/>
    <w:rsid w:val="00247048"/>
    <w:rsid w:val="0025016D"/>
    <w:rsid w:val="00251D92"/>
    <w:rsid w:val="00254F16"/>
    <w:rsid w:val="002602E2"/>
    <w:rsid w:val="00260938"/>
    <w:rsid w:val="0026192C"/>
    <w:rsid w:val="0026292F"/>
    <w:rsid w:val="00265F66"/>
    <w:rsid w:val="0026737E"/>
    <w:rsid w:val="0027099B"/>
    <w:rsid w:val="002743DD"/>
    <w:rsid w:val="002772FE"/>
    <w:rsid w:val="00280324"/>
    <w:rsid w:val="00280D5E"/>
    <w:rsid w:val="0028502B"/>
    <w:rsid w:val="002910C3"/>
    <w:rsid w:val="00294814"/>
    <w:rsid w:val="00295021"/>
    <w:rsid w:val="002953A5"/>
    <w:rsid w:val="00297C99"/>
    <w:rsid w:val="002A3E4A"/>
    <w:rsid w:val="002A6DA6"/>
    <w:rsid w:val="002B0B30"/>
    <w:rsid w:val="002B1D5B"/>
    <w:rsid w:val="002B4A20"/>
    <w:rsid w:val="002B4B14"/>
    <w:rsid w:val="002B4B2B"/>
    <w:rsid w:val="002B50D6"/>
    <w:rsid w:val="002D1A82"/>
    <w:rsid w:val="002D29C3"/>
    <w:rsid w:val="002D3AC0"/>
    <w:rsid w:val="002D56E4"/>
    <w:rsid w:val="002D6284"/>
    <w:rsid w:val="002D7657"/>
    <w:rsid w:val="002E03BD"/>
    <w:rsid w:val="002E0784"/>
    <w:rsid w:val="002E1DE3"/>
    <w:rsid w:val="002E2147"/>
    <w:rsid w:val="002E2655"/>
    <w:rsid w:val="002E3AB5"/>
    <w:rsid w:val="002E4CB5"/>
    <w:rsid w:val="002E6FCA"/>
    <w:rsid w:val="002F0BC1"/>
    <w:rsid w:val="002F1392"/>
    <w:rsid w:val="002F279B"/>
    <w:rsid w:val="002F28F7"/>
    <w:rsid w:val="002F3061"/>
    <w:rsid w:val="003003F2"/>
    <w:rsid w:val="00303527"/>
    <w:rsid w:val="00303C08"/>
    <w:rsid w:val="003040F5"/>
    <w:rsid w:val="00307971"/>
    <w:rsid w:val="00312800"/>
    <w:rsid w:val="00315131"/>
    <w:rsid w:val="00315D1A"/>
    <w:rsid w:val="0032120D"/>
    <w:rsid w:val="00324871"/>
    <w:rsid w:val="00326775"/>
    <w:rsid w:val="00327111"/>
    <w:rsid w:val="003325C7"/>
    <w:rsid w:val="00332655"/>
    <w:rsid w:val="00334D91"/>
    <w:rsid w:val="00334FEB"/>
    <w:rsid w:val="003354E1"/>
    <w:rsid w:val="00335EE7"/>
    <w:rsid w:val="0034197E"/>
    <w:rsid w:val="0034270B"/>
    <w:rsid w:val="0034490B"/>
    <w:rsid w:val="0034696D"/>
    <w:rsid w:val="00350EF4"/>
    <w:rsid w:val="003534C8"/>
    <w:rsid w:val="003541CE"/>
    <w:rsid w:val="00357579"/>
    <w:rsid w:val="003579D7"/>
    <w:rsid w:val="003617D3"/>
    <w:rsid w:val="00361CC1"/>
    <w:rsid w:val="00363520"/>
    <w:rsid w:val="003641D2"/>
    <w:rsid w:val="0036738C"/>
    <w:rsid w:val="00370313"/>
    <w:rsid w:val="003705FC"/>
    <w:rsid w:val="00371A31"/>
    <w:rsid w:val="00373A87"/>
    <w:rsid w:val="003750F1"/>
    <w:rsid w:val="0038240B"/>
    <w:rsid w:val="003826BD"/>
    <w:rsid w:val="00384ACF"/>
    <w:rsid w:val="003872AE"/>
    <w:rsid w:val="00387804"/>
    <w:rsid w:val="00387F43"/>
    <w:rsid w:val="00391D7B"/>
    <w:rsid w:val="003946D1"/>
    <w:rsid w:val="0039505A"/>
    <w:rsid w:val="00396EE8"/>
    <w:rsid w:val="00397CFA"/>
    <w:rsid w:val="003B3014"/>
    <w:rsid w:val="003B5F2B"/>
    <w:rsid w:val="003C068C"/>
    <w:rsid w:val="003C1AA2"/>
    <w:rsid w:val="003C1B11"/>
    <w:rsid w:val="003C2A5F"/>
    <w:rsid w:val="003C2D05"/>
    <w:rsid w:val="003C330B"/>
    <w:rsid w:val="003C364C"/>
    <w:rsid w:val="003C5B76"/>
    <w:rsid w:val="003C61F5"/>
    <w:rsid w:val="003D1C42"/>
    <w:rsid w:val="003D1ECD"/>
    <w:rsid w:val="003D23F4"/>
    <w:rsid w:val="003D56A6"/>
    <w:rsid w:val="003D5A48"/>
    <w:rsid w:val="003D70B0"/>
    <w:rsid w:val="003D7AD9"/>
    <w:rsid w:val="003D7AEF"/>
    <w:rsid w:val="003E17BD"/>
    <w:rsid w:val="003E1E8D"/>
    <w:rsid w:val="003E4DF7"/>
    <w:rsid w:val="003E6E8A"/>
    <w:rsid w:val="003F0061"/>
    <w:rsid w:val="003F16F9"/>
    <w:rsid w:val="003F2E50"/>
    <w:rsid w:val="003F2ED0"/>
    <w:rsid w:val="003F32D3"/>
    <w:rsid w:val="003F663D"/>
    <w:rsid w:val="003F6EB3"/>
    <w:rsid w:val="003F7963"/>
    <w:rsid w:val="004019CB"/>
    <w:rsid w:val="0040232B"/>
    <w:rsid w:val="004024BF"/>
    <w:rsid w:val="004051AA"/>
    <w:rsid w:val="0040611A"/>
    <w:rsid w:val="004061AF"/>
    <w:rsid w:val="00406F50"/>
    <w:rsid w:val="00407E9B"/>
    <w:rsid w:val="00411805"/>
    <w:rsid w:val="00414A3F"/>
    <w:rsid w:val="004203BC"/>
    <w:rsid w:val="00420801"/>
    <w:rsid w:val="00426079"/>
    <w:rsid w:val="004265E0"/>
    <w:rsid w:val="00435364"/>
    <w:rsid w:val="00436682"/>
    <w:rsid w:val="0044075D"/>
    <w:rsid w:val="00445E61"/>
    <w:rsid w:val="00446275"/>
    <w:rsid w:val="0044670C"/>
    <w:rsid w:val="0045459C"/>
    <w:rsid w:val="004576AA"/>
    <w:rsid w:val="0046022C"/>
    <w:rsid w:val="0046053C"/>
    <w:rsid w:val="004608BA"/>
    <w:rsid w:val="00465DBD"/>
    <w:rsid w:val="00467AA9"/>
    <w:rsid w:val="00470A7F"/>
    <w:rsid w:val="00475232"/>
    <w:rsid w:val="0047534A"/>
    <w:rsid w:val="00475A2F"/>
    <w:rsid w:val="00476399"/>
    <w:rsid w:val="00476591"/>
    <w:rsid w:val="00477D6E"/>
    <w:rsid w:val="0048373A"/>
    <w:rsid w:val="00483C08"/>
    <w:rsid w:val="004841A7"/>
    <w:rsid w:val="004855BD"/>
    <w:rsid w:val="0048779F"/>
    <w:rsid w:val="00491903"/>
    <w:rsid w:val="00493106"/>
    <w:rsid w:val="00496D41"/>
    <w:rsid w:val="004A0B31"/>
    <w:rsid w:val="004A232C"/>
    <w:rsid w:val="004A2BAE"/>
    <w:rsid w:val="004A3069"/>
    <w:rsid w:val="004B2D0B"/>
    <w:rsid w:val="004B3DC8"/>
    <w:rsid w:val="004B4187"/>
    <w:rsid w:val="004B549D"/>
    <w:rsid w:val="004B6C20"/>
    <w:rsid w:val="004C04F4"/>
    <w:rsid w:val="004C2FF0"/>
    <w:rsid w:val="004C3332"/>
    <w:rsid w:val="004C377F"/>
    <w:rsid w:val="004C5740"/>
    <w:rsid w:val="004C60CE"/>
    <w:rsid w:val="004C648A"/>
    <w:rsid w:val="004C6742"/>
    <w:rsid w:val="004C6CD5"/>
    <w:rsid w:val="004C7082"/>
    <w:rsid w:val="004D281B"/>
    <w:rsid w:val="004D62E1"/>
    <w:rsid w:val="004D73C2"/>
    <w:rsid w:val="004D73D6"/>
    <w:rsid w:val="004D7C91"/>
    <w:rsid w:val="004E029B"/>
    <w:rsid w:val="004E4AF0"/>
    <w:rsid w:val="004E5F5A"/>
    <w:rsid w:val="004F2BD4"/>
    <w:rsid w:val="004F2C02"/>
    <w:rsid w:val="004F2F91"/>
    <w:rsid w:val="004F5DEF"/>
    <w:rsid w:val="004F606E"/>
    <w:rsid w:val="00503589"/>
    <w:rsid w:val="00506CD1"/>
    <w:rsid w:val="00506D87"/>
    <w:rsid w:val="005114F3"/>
    <w:rsid w:val="00517C00"/>
    <w:rsid w:val="005220AA"/>
    <w:rsid w:val="00523B88"/>
    <w:rsid w:val="005244BB"/>
    <w:rsid w:val="00524696"/>
    <w:rsid w:val="005250D0"/>
    <w:rsid w:val="00526039"/>
    <w:rsid w:val="00527B0E"/>
    <w:rsid w:val="005319BE"/>
    <w:rsid w:val="00533C11"/>
    <w:rsid w:val="00533C6C"/>
    <w:rsid w:val="00534059"/>
    <w:rsid w:val="00534251"/>
    <w:rsid w:val="00537E19"/>
    <w:rsid w:val="00537E24"/>
    <w:rsid w:val="00537F0E"/>
    <w:rsid w:val="00540484"/>
    <w:rsid w:val="005404E8"/>
    <w:rsid w:val="0054241F"/>
    <w:rsid w:val="0054349F"/>
    <w:rsid w:val="00544C9D"/>
    <w:rsid w:val="00553ED2"/>
    <w:rsid w:val="005541D9"/>
    <w:rsid w:val="005542AB"/>
    <w:rsid w:val="005611B3"/>
    <w:rsid w:val="00561568"/>
    <w:rsid w:val="00562268"/>
    <w:rsid w:val="00563486"/>
    <w:rsid w:val="00563D5A"/>
    <w:rsid w:val="00570E5B"/>
    <w:rsid w:val="00571363"/>
    <w:rsid w:val="00571760"/>
    <w:rsid w:val="0057274F"/>
    <w:rsid w:val="00575804"/>
    <w:rsid w:val="00575B26"/>
    <w:rsid w:val="00582691"/>
    <w:rsid w:val="00582AC4"/>
    <w:rsid w:val="00583115"/>
    <w:rsid w:val="00583253"/>
    <w:rsid w:val="005834C0"/>
    <w:rsid w:val="00586475"/>
    <w:rsid w:val="00592AC0"/>
    <w:rsid w:val="00592E53"/>
    <w:rsid w:val="005943E7"/>
    <w:rsid w:val="00595040"/>
    <w:rsid w:val="005976E6"/>
    <w:rsid w:val="005A28FE"/>
    <w:rsid w:val="005A4445"/>
    <w:rsid w:val="005A4D7A"/>
    <w:rsid w:val="005A67FF"/>
    <w:rsid w:val="005A6AD8"/>
    <w:rsid w:val="005B0752"/>
    <w:rsid w:val="005B446E"/>
    <w:rsid w:val="005B53B2"/>
    <w:rsid w:val="005B7FF5"/>
    <w:rsid w:val="005C268E"/>
    <w:rsid w:val="005D21E2"/>
    <w:rsid w:val="005D2487"/>
    <w:rsid w:val="005D4E1E"/>
    <w:rsid w:val="005D63CB"/>
    <w:rsid w:val="005D71C1"/>
    <w:rsid w:val="005E3FCA"/>
    <w:rsid w:val="005E5A00"/>
    <w:rsid w:val="005E774C"/>
    <w:rsid w:val="005E794C"/>
    <w:rsid w:val="005F000F"/>
    <w:rsid w:val="005F1CB7"/>
    <w:rsid w:val="005F3605"/>
    <w:rsid w:val="005F6056"/>
    <w:rsid w:val="00600668"/>
    <w:rsid w:val="00601BE4"/>
    <w:rsid w:val="00601D68"/>
    <w:rsid w:val="0060310A"/>
    <w:rsid w:val="006046EA"/>
    <w:rsid w:val="00607FB7"/>
    <w:rsid w:val="006104C8"/>
    <w:rsid w:val="00610C63"/>
    <w:rsid w:val="006114C0"/>
    <w:rsid w:val="006117B1"/>
    <w:rsid w:val="00611B34"/>
    <w:rsid w:val="00613ED6"/>
    <w:rsid w:val="006163BD"/>
    <w:rsid w:val="006168E8"/>
    <w:rsid w:val="00616CF9"/>
    <w:rsid w:val="00616E13"/>
    <w:rsid w:val="0062268B"/>
    <w:rsid w:val="00624708"/>
    <w:rsid w:val="00625A01"/>
    <w:rsid w:val="00633074"/>
    <w:rsid w:val="00633EC9"/>
    <w:rsid w:val="00634EBC"/>
    <w:rsid w:val="00636209"/>
    <w:rsid w:val="00640E82"/>
    <w:rsid w:val="0064140C"/>
    <w:rsid w:val="00644E39"/>
    <w:rsid w:val="00650335"/>
    <w:rsid w:val="00651E71"/>
    <w:rsid w:val="00652313"/>
    <w:rsid w:val="00655AF2"/>
    <w:rsid w:val="00656A7F"/>
    <w:rsid w:val="006641A3"/>
    <w:rsid w:val="00664B30"/>
    <w:rsid w:val="00664B53"/>
    <w:rsid w:val="0066797E"/>
    <w:rsid w:val="006720D4"/>
    <w:rsid w:val="00673D97"/>
    <w:rsid w:val="00673E4D"/>
    <w:rsid w:val="00674A29"/>
    <w:rsid w:val="00674F48"/>
    <w:rsid w:val="006770CA"/>
    <w:rsid w:val="00681195"/>
    <w:rsid w:val="00684BF6"/>
    <w:rsid w:val="0068664C"/>
    <w:rsid w:val="00692300"/>
    <w:rsid w:val="0069234F"/>
    <w:rsid w:val="006936AB"/>
    <w:rsid w:val="00693951"/>
    <w:rsid w:val="0069748A"/>
    <w:rsid w:val="006A0E1C"/>
    <w:rsid w:val="006A39A1"/>
    <w:rsid w:val="006A3CEE"/>
    <w:rsid w:val="006A4F09"/>
    <w:rsid w:val="006A6B1D"/>
    <w:rsid w:val="006B02FE"/>
    <w:rsid w:val="006B1B01"/>
    <w:rsid w:val="006B2111"/>
    <w:rsid w:val="006B7BB0"/>
    <w:rsid w:val="006C03C9"/>
    <w:rsid w:val="006C37AB"/>
    <w:rsid w:val="006C4DB2"/>
    <w:rsid w:val="006C603E"/>
    <w:rsid w:val="006C6DF0"/>
    <w:rsid w:val="006D0223"/>
    <w:rsid w:val="006D1D44"/>
    <w:rsid w:val="006D34B1"/>
    <w:rsid w:val="006D49DC"/>
    <w:rsid w:val="006D4FB0"/>
    <w:rsid w:val="006D6386"/>
    <w:rsid w:val="006E06C6"/>
    <w:rsid w:val="006E0CDA"/>
    <w:rsid w:val="006E1AFF"/>
    <w:rsid w:val="006E1E29"/>
    <w:rsid w:val="006E20ED"/>
    <w:rsid w:val="006E7B47"/>
    <w:rsid w:val="006F0A63"/>
    <w:rsid w:val="006F4EC0"/>
    <w:rsid w:val="006F5AB6"/>
    <w:rsid w:val="006FC9AF"/>
    <w:rsid w:val="00702F6C"/>
    <w:rsid w:val="00703341"/>
    <w:rsid w:val="00704645"/>
    <w:rsid w:val="00711280"/>
    <w:rsid w:val="00713688"/>
    <w:rsid w:val="00717145"/>
    <w:rsid w:val="00717786"/>
    <w:rsid w:val="00721459"/>
    <w:rsid w:val="007223B1"/>
    <w:rsid w:val="007225BC"/>
    <w:rsid w:val="0072408F"/>
    <w:rsid w:val="00724D19"/>
    <w:rsid w:val="00725953"/>
    <w:rsid w:val="00726EDA"/>
    <w:rsid w:val="007313A3"/>
    <w:rsid w:val="00736070"/>
    <w:rsid w:val="00737120"/>
    <w:rsid w:val="0074211E"/>
    <w:rsid w:val="007428B8"/>
    <w:rsid w:val="00745D77"/>
    <w:rsid w:val="00746164"/>
    <w:rsid w:val="0075039C"/>
    <w:rsid w:val="00751400"/>
    <w:rsid w:val="00752203"/>
    <w:rsid w:val="00757BEC"/>
    <w:rsid w:val="00762556"/>
    <w:rsid w:val="00763892"/>
    <w:rsid w:val="00764950"/>
    <w:rsid w:val="00764E13"/>
    <w:rsid w:val="00767558"/>
    <w:rsid w:val="0077257F"/>
    <w:rsid w:val="00772F2F"/>
    <w:rsid w:val="00772FCD"/>
    <w:rsid w:val="007738DC"/>
    <w:rsid w:val="007750B4"/>
    <w:rsid w:val="00780BB6"/>
    <w:rsid w:val="007830CC"/>
    <w:rsid w:val="007865CE"/>
    <w:rsid w:val="00787BB8"/>
    <w:rsid w:val="0079322D"/>
    <w:rsid w:val="00793EB7"/>
    <w:rsid w:val="007941EB"/>
    <w:rsid w:val="00795105"/>
    <w:rsid w:val="0079792D"/>
    <w:rsid w:val="007A10CB"/>
    <w:rsid w:val="007A394A"/>
    <w:rsid w:val="007A50B3"/>
    <w:rsid w:val="007B048C"/>
    <w:rsid w:val="007B473C"/>
    <w:rsid w:val="007B514C"/>
    <w:rsid w:val="007B55AC"/>
    <w:rsid w:val="007C3EBE"/>
    <w:rsid w:val="007C40DB"/>
    <w:rsid w:val="007C4914"/>
    <w:rsid w:val="007C5697"/>
    <w:rsid w:val="007C56A9"/>
    <w:rsid w:val="007C6CDC"/>
    <w:rsid w:val="007C73D4"/>
    <w:rsid w:val="007D00B3"/>
    <w:rsid w:val="007D17D7"/>
    <w:rsid w:val="007D3744"/>
    <w:rsid w:val="007D4679"/>
    <w:rsid w:val="007D5742"/>
    <w:rsid w:val="007D5865"/>
    <w:rsid w:val="007D614E"/>
    <w:rsid w:val="007D615C"/>
    <w:rsid w:val="007D66F5"/>
    <w:rsid w:val="007D6A8F"/>
    <w:rsid w:val="007D6C86"/>
    <w:rsid w:val="007E1049"/>
    <w:rsid w:val="007E56E6"/>
    <w:rsid w:val="007E6500"/>
    <w:rsid w:val="007E65D2"/>
    <w:rsid w:val="007FD7DC"/>
    <w:rsid w:val="00800E93"/>
    <w:rsid w:val="00801AF9"/>
    <w:rsid w:val="008026CA"/>
    <w:rsid w:val="00802BEE"/>
    <w:rsid w:val="00803AD4"/>
    <w:rsid w:val="00803DB0"/>
    <w:rsid w:val="008078E5"/>
    <w:rsid w:val="008133BD"/>
    <w:rsid w:val="00813A79"/>
    <w:rsid w:val="00815C2C"/>
    <w:rsid w:val="008169D8"/>
    <w:rsid w:val="008175EF"/>
    <w:rsid w:val="00817666"/>
    <w:rsid w:val="00820B13"/>
    <w:rsid w:val="008225A3"/>
    <w:rsid w:val="008228B5"/>
    <w:rsid w:val="00823136"/>
    <w:rsid w:val="00823FCF"/>
    <w:rsid w:val="0082446E"/>
    <w:rsid w:val="008258DD"/>
    <w:rsid w:val="00826C90"/>
    <w:rsid w:val="00832B24"/>
    <w:rsid w:val="00832F06"/>
    <w:rsid w:val="00835672"/>
    <w:rsid w:val="00837ED9"/>
    <w:rsid w:val="00841AC5"/>
    <w:rsid w:val="00842BE4"/>
    <w:rsid w:val="00844073"/>
    <w:rsid w:val="008441CB"/>
    <w:rsid w:val="008450DE"/>
    <w:rsid w:val="00852477"/>
    <w:rsid w:val="00852587"/>
    <w:rsid w:val="0085707D"/>
    <w:rsid w:val="00857985"/>
    <w:rsid w:val="00861085"/>
    <w:rsid w:val="00861C0E"/>
    <w:rsid w:val="0086414F"/>
    <w:rsid w:val="00864C70"/>
    <w:rsid w:val="00864E14"/>
    <w:rsid w:val="0087066D"/>
    <w:rsid w:val="0087309E"/>
    <w:rsid w:val="00873F0D"/>
    <w:rsid w:val="00875EF2"/>
    <w:rsid w:val="00876183"/>
    <w:rsid w:val="00876A8F"/>
    <w:rsid w:val="00877918"/>
    <w:rsid w:val="00880E52"/>
    <w:rsid w:val="008841B1"/>
    <w:rsid w:val="00886343"/>
    <w:rsid w:val="00886A6F"/>
    <w:rsid w:val="0088763F"/>
    <w:rsid w:val="008909EE"/>
    <w:rsid w:val="00890FC3"/>
    <w:rsid w:val="00891E73"/>
    <w:rsid w:val="008A03EF"/>
    <w:rsid w:val="008A12A4"/>
    <w:rsid w:val="008A34C2"/>
    <w:rsid w:val="008A72AF"/>
    <w:rsid w:val="008B1489"/>
    <w:rsid w:val="008B3C01"/>
    <w:rsid w:val="008B7674"/>
    <w:rsid w:val="008C3DED"/>
    <w:rsid w:val="008C6CB7"/>
    <w:rsid w:val="008E151E"/>
    <w:rsid w:val="008E2159"/>
    <w:rsid w:val="008E3448"/>
    <w:rsid w:val="008E3FA7"/>
    <w:rsid w:val="008E55F7"/>
    <w:rsid w:val="008E7219"/>
    <w:rsid w:val="008F0186"/>
    <w:rsid w:val="008F210B"/>
    <w:rsid w:val="008F36E4"/>
    <w:rsid w:val="008F3A16"/>
    <w:rsid w:val="008F3A9C"/>
    <w:rsid w:val="008F5FA3"/>
    <w:rsid w:val="008F633D"/>
    <w:rsid w:val="008F667D"/>
    <w:rsid w:val="008F75D7"/>
    <w:rsid w:val="008F7ABD"/>
    <w:rsid w:val="00900615"/>
    <w:rsid w:val="009011B9"/>
    <w:rsid w:val="00904049"/>
    <w:rsid w:val="00904322"/>
    <w:rsid w:val="00905288"/>
    <w:rsid w:val="00905FE8"/>
    <w:rsid w:val="0090752C"/>
    <w:rsid w:val="0091117B"/>
    <w:rsid w:val="00914D4A"/>
    <w:rsid w:val="009204ED"/>
    <w:rsid w:val="00920E82"/>
    <w:rsid w:val="009221CB"/>
    <w:rsid w:val="00922B40"/>
    <w:rsid w:val="009232C4"/>
    <w:rsid w:val="0092380C"/>
    <w:rsid w:val="00923E4C"/>
    <w:rsid w:val="0092613C"/>
    <w:rsid w:val="009278A4"/>
    <w:rsid w:val="00927CA8"/>
    <w:rsid w:val="00934BE1"/>
    <w:rsid w:val="0093639A"/>
    <w:rsid w:val="009412E3"/>
    <w:rsid w:val="00941B4A"/>
    <w:rsid w:val="009420DA"/>
    <w:rsid w:val="009455C4"/>
    <w:rsid w:val="009500E6"/>
    <w:rsid w:val="00950C43"/>
    <w:rsid w:val="00951463"/>
    <w:rsid w:val="00951C3A"/>
    <w:rsid w:val="00953E0B"/>
    <w:rsid w:val="00954118"/>
    <w:rsid w:val="009558AA"/>
    <w:rsid w:val="0096463D"/>
    <w:rsid w:val="00965710"/>
    <w:rsid w:val="0097008A"/>
    <w:rsid w:val="00972BF6"/>
    <w:rsid w:val="00974C54"/>
    <w:rsid w:val="00974F60"/>
    <w:rsid w:val="00975EED"/>
    <w:rsid w:val="00977FAA"/>
    <w:rsid w:val="00980066"/>
    <w:rsid w:val="00980B81"/>
    <w:rsid w:val="00981E09"/>
    <w:rsid w:val="00983D89"/>
    <w:rsid w:val="009847CF"/>
    <w:rsid w:val="009847D8"/>
    <w:rsid w:val="00985608"/>
    <w:rsid w:val="00990D08"/>
    <w:rsid w:val="00991CBB"/>
    <w:rsid w:val="00992E9D"/>
    <w:rsid w:val="009930DF"/>
    <w:rsid w:val="0099721F"/>
    <w:rsid w:val="009A3E0D"/>
    <w:rsid w:val="009B04E1"/>
    <w:rsid w:val="009B0B94"/>
    <w:rsid w:val="009B276E"/>
    <w:rsid w:val="009B2A9C"/>
    <w:rsid w:val="009B485D"/>
    <w:rsid w:val="009B491F"/>
    <w:rsid w:val="009B7789"/>
    <w:rsid w:val="009C20B7"/>
    <w:rsid w:val="009C5E98"/>
    <w:rsid w:val="009C76D4"/>
    <w:rsid w:val="009D218F"/>
    <w:rsid w:val="009D5028"/>
    <w:rsid w:val="009E036C"/>
    <w:rsid w:val="009E0CB6"/>
    <w:rsid w:val="009E37AF"/>
    <w:rsid w:val="009E41EC"/>
    <w:rsid w:val="009E60CC"/>
    <w:rsid w:val="009E7793"/>
    <w:rsid w:val="009E7C28"/>
    <w:rsid w:val="009F152A"/>
    <w:rsid w:val="009F3077"/>
    <w:rsid w:val="009F541C"/>
    <w:rsid w:val="009F5F3B"/>
    <w:rsid w:val="00A0208E"/>
    <w:rsid w:val="00A02C19"/>
    <w:rsid w:val="00A02F5D"/>
    <w:rsid w:val="00A039BA"/>
    <w:rsid w:val="00A050FA"/>
    <w:rsid w:val="00A05D6C"/>
    <w:rsid w:val="00A06DE0"/>
    <w:rsid w:val="00A07F42"/>
    <w:rsid w:val="00A13C3C"/>
    <w:rsid w:val="00A16315"/>
    <w:rsid w:val="00A20329"/>
    <w:rsid w:val="00A208C6"/>
    <w:rsid w:val="00A23BBB"/>
    <w:rsid w:val="00A256F8"/>
    <w:rsid w:val="00A25CC3"/>
    <w:rsid w:val="00A30B3C"/>
    <w:rsid w:val="00A32196"/>
    <w:rsid w:val="00A34338"/>
    <w:rsid w:val="00A34343"/>
    <w:rsid w:val="00A34695"/>
    <w:rsid w:val="00A3535B"/>
    <w:rsid w:val="00A356DE"/>
    <w:rsid w:val="00A41F24"/>
    <w:rsid w:val="00A45A13"/>
    <w:rsid w:val="00A4621C"/>
    <w:rsid w:val="00A46256"/>
    <w:rsid w:val="00A4735A"/>
    <w:rsid w:val="00A47711"/>
    <w:rsid w:val="00A500D9"/>
    <w:rsid w:val="00A51C41"/>
    <w:rsid w:val="00A52A64"/>
    <w:rsid w:val="00A530A0"/>
    <w:rsid w:val="00A536D8"/>
    <w:rsid w:val="00A55062"/>
    <w:rsid w:val="00A57313"/>
    <w:rsid w:val="00A577FC"/>
    <w:rsid w:val="00A6103C"/>
    <w:rsid w:val="00A644AF"/>
    <w:rsid w:val="00A70286"/>
    <w:rsid w:val="00A70745"/>
    <w:rsid w:val="00A76F68"/>
    <w:rsid w:val="00A76F7E"/>
    <w:rsid w:val="00A805E0"/>
    <w:rsid w:val="00A81145"/>
    <w:rsid w:val="00A85E7B"/>
    <w:rsid w:val="00A862FC"/>
    <w:rsid w:val="00A90572"/>
    <w:rsid w:val="00A91B43"/>
    <w:rsid w:val="00A91CFC"/>
    <w:rsid w:val="00A93220"/>
    <w:rsid w:val="00A93242"/>
    <w:rsid w:val="00A97B1C"/>
    <w:rsid w:val="00AA12D5"/>
    <w:rsid w:val="00AA2733"/>
    <w:rsid w:val="00AA388C"/>
    <w:rsid w:val="00AA5006"/>
    <w:rsid w:val="00AA638A"/>
    <w:rsid w:val="00AA64B1"/>
    <w:rsid w:val="00AB038D"/>
    <w:rsid w:val="00AB10C4"/>
    <w:rsid w:val="00AB418A"/>
    <w:rsid w:val="00AB5BFD"/>
    <w:rsid w:val="00AB7904"/>
    <w:rsid w:val="00AC612C"/>
    <w:rsid w:val="00AC737D"/>
    <w:rsid w:val="00AC792B"/>
    <w:rsid w:val="00AD0BFF"/>
    <w:rsid w:val="00AD0F3D"/>
    <w:rsid w:val="00AD34A8"/>
    <w:rsid w:val="00AD4D06"/>
    <w:rsid w:val="00AD5978"/>
    <w:rsid w:val="00AE1E53"/>
    <w:rsid w:val="00AE2B46"/>
    <w:rsid w:val="00AE3F27"/>
    <w:rsid w:val="00AE4FA6"/>
    <w:rsid w:val="00AE546A"/>
    <w:rsid w:val="00AE66FC"/>
    <w:rsid w:val="00AE6FDB"/>
    <w:rsid w:val="00AE7884"/>
    <w:rsid w:val="00AF33AC"/>
    <w:rsid w:val="00AF38D4"/>
    <w:rsid w:val="00AF4A03"/>
    <w:rsid w:val="00AF51D8"/>
    <w:rsid w:val="00AF5626"/>
    <w:rsid w:val="00AF714B"/>
    <w:rsid w:val="00B0303C"/>
    <w:rsid w:val="00B03EF6"/>
    <w:rsid w:val="00B04CAF"/>
    <w:rsid w:val="00B04E2E"/>
    <w:rsid w:val="00B04E64"/>
    <w:rsid w:val="00B073DB"/>
    <w:rsid w:val="00B11602"/>
    <w:rsid w:val="00B12B5C"/>
    <w:rsid w:val="00B12E63"/>
    <w:rsid w:val="00B15321"/>
    <w:rsid w:val="00B176A6"/>
    <w:rsid w:val="00B20915"/>
    <w:rsid w:val="00B23036"/>
    <w:rsid w:val="00B243C6"/>
    <w:rsid w:val="00B274A0"/>
    <w:rsid w:val="00B3014D"/>
    <w:rsid w:val="00B327E0"/>
    <w:rsid w:val="00B3486A"/>
    <w:rsid w:val="00B416A4"/>
    <w:rsid w:val="00B4253D"/>
    <w:rsid w:val="00B42AD2"/>
    <w:rsid w:val="00B43620"/>
    <w:rsid w:val="00B456C1"/>
    <w:rsid w:val="00B47339"/>
    <w:rsid w:val="00B51B00"/>
    <w:rsid w:val="00B531E0"/>
    <w:rsid w:val="00B53278"/>
    <w:rsid w:val="00B559E4"/>
    <w:rsid w:val="00B569EB"/>
    <w:rsid w:val="00B57202"/>
    <w:rsid w:val="00B574FB"/>
    <w:rsid w:val="00B57630"/>
    <w:rsid w:val="00B60C78"/>
    <w:rsid w:val="00B638EF"/>
    <w:rsid w:val="00B723BE"/>
    <w:rsid w:val="00B7240F"/>
    <w:rsid w:val="00B76023"/>
    <w:rsid w:val="00B776C5"/>
    <w:rsid w:val="00B77AEF"/>
    <w:rsid w:val="00B77FCB"/>
    <w:rsid w:val="00B803FC"/>
    <w:rsid w:val="00B82705"/>
    <w:rsid w:val="00B85513"/>
    <w:rsid w:val="00B87C14"/>
    <w:rsid w:val="00B87D04"/>
    <w:rsid w:val="00B92F5B"/>
    <w:rsid w:val="00B971EE"/>
    <w:rsid w:val="00BA1911"/>
    <w:rsid w:val="00BA1D21"/>
    <w:rsid w:val="00BA2279"/>
    <w:rsid w:val="00BA6081"/>
    <w:rsid w:val="00BA6529"/>
    <w:rsid w:val="00BB1E67"/>
    <w:rsid w:val="00BB28B1"/>
    <w:rsid w:val="00BB6CAE"/>
    <w:rsid w:val="00BB7B50"/>
    <w:rsid w:val="00BC02AB"/>
    <w:rsid w:val="00BC0B5A"/>
    <w:rsid w:val="00BD270E"/>
    <w:rsid w:val="00BD59FC"/>
    <w:rsid w:val="00BD749A"/>
    <w:rsid w:val="00BD7688"/>
    <w:rsid w:val="00BE0890"/>
    <w:rsid w:val="00BE23D7"/>
    <w:rsid w:val="00BE3424"/>
    <w:rsid w:val="00BE3917"/>
    <w:rsid w:val="00BE494E"/>
    <w:rsid w:val="00BE4AAA"/>
    <w:rsid w:val="00BE538B"/>
    <w:rsid w:val="00BE6634"/>
    <w:rsid w:val="00BF1280"/>
    <w:rsid w:val="00BF1525"/>
    <w:rsid w:val="00BF2B6B"/>
    <w:rsid w:val="00BF5CEE"/>
    <w:rsid w:val="00C00B9B"/>
    <w:rsid w:val="00C03DC4"/>
    <w:rsid w:val="00C0680B"/>
    <w:rsid w:val="00C06A1D"/>
    <w:rsid w:val="00C07812"/>
    <w:rsid w:val="00C10C19"/>
    <w:rsid w:val="00C1143F"/>
    <w:rsid w:val="00C12E47"/>
    <w:rsid w:val="00C13100"/>
    <w:rsid w:val="00C13C21"/>
    <w:rsid w:val="00C14801"/>
    <w:rsid w:val="00C14EB9"/>
    <w:rsid w:val="00C1741A"/>
    <w:rsid w:val="00C23323"/>
    <w:rsid w:val="00C26633"/>
    <w:rsid w:val="00C27B8C"/>
    <w:rsid w:val="00C27D57"/>
    <w:rsid w:val="00C31AAE"/>
    <w:rsid w:val="00C32612"/>
    <w:rsid w:val="00C32AC6"/>
    <w:rsid w:val="00C342FF"/>
    <w:rsid w:val="00C346CD"/>
    <w:rsid w:val="00C362FA"/>
    <w:rsid w:val="00C37925"/>
    <w:rsid w:val="00C44601"/>
    <w:rsid w:val="00C46185"/>
    <w:rsid w:val="00C5071E"/>
    <w:rsid w:val="00C511A1"/>
    <w:rsid w:val="00C515F3"/>
    <w:rsid w:val="00C51739"/>
    <w:rsid w:val="00C545BD"/>
    <w:rsid w:val="00C56824"/>
    <w:rsid w:val="00C56FE7"/>
    <w:rsid w:val="00C57BBD"/>
    <w:rsid w:val="00C61B82"/>
    <w:rsid w:val="00C62360"/>
    <w:rsid w:val="00C63D31"/>
    <w:rsid w:val="00C63F98"/>
    <w:rsid w:val="00C662B0"/>
    <w:rsid w:val="00C70596"/>
    <w:rsid w:val="00C70649"/>
    <w:rsid w:val="00C71503"/>
    <w:rsid w:val="00C72308"/>
    <w:rsid w:val="00C72953"/>
    <w:rsid w:val="00C736FF"/>
    <w:rsid w:val="00C757B2"/>
    <w:rsid w:val="00C81004"/>
    <w:rsid w:val="00C81282"/>
    <w:rsid w:val="00C81DF1"/>
    <w:rsid w:val="00C82CBA"/>
    <w:rsid w:val="00C85145"/>
    <w:rsid w:val="00C864CE"/>
    <w:rsid w:val="00C86915"/>
    <w:rsid w:val="00C86B17"/>
    <w:rsid w:val="00C875C1"/>
    <w:rsid w:val="00C913E0"/>
    <w:rsid w:val="00C95851"/>
    <w:rsid w:val="00C958D7"/>
    <w:rsid w:val="00C96E21"/>
    <w:rsid w:val="00C97958"/>
    <w:rsid w:val="00CA033A"/>
    <w:rsid w:val="00CA1D26"/>
    <w:rsid w:val="00CA1EBD"/>
    <w:rsid w:val="00CA7DF9"/>
    <w:rsid w:val="00CB045B"/>
    <w:rsid w:val="00CB15CD"/>
    <w:rsid w:val="00CB2A7B"/>
    <w:rsid w:val="00CB2DD3"/>
    <w:rsid w:val="00CB507F"/>
    <w:rsid w:val="00CB6BB8"/>
    <w:rsid w:val="00CC1351"/>
    <w:rsid w:val="00CC3F04"/>
    <w:rsid w:val="00CC411B"/>
    <w:rsid w:val="00CC5C12"/>
    <w:rsid w:val="00CC684A"/>
    <w:rsid w:val="00CC7CAC"/>
    <w:rsid w:val="00CC7D00"/>
    <w:rsid w:val="00CD05BE"/>
    <w:rsid w:val="00CD3F88"/>
    <w:rsid w:val="00CD4568"/>
    <w:rsid w:val="00CE0F30"/>
    <w:rsid w:val="00CE12A0"/>
    <w:rsid w:val="00CE1C84"/>
    <w:rsid w:val="00CE23EB"/>
    <w:rsid w:val="00CE6FA0"/>
    <w:rsid w:val="00CE7637"/>
    <w:rsid w:val="00CF033C"/>
    <w:rsid w:val="00CF196D"/>
    <w:rsid w:val="00CF52CB"/>
    <w:rsid w:val="00CF5C16"/>
    <w:rsid w:val="00CF5E5C"/>
    <w:rsid w:val="00CF7F89"/>
    <w:rsid w:val="00D01047"/>
    <w:rsid w:val="00D02D39"/>
    <w:rsid w:val="00D039F7"/>
    <w:rsid w:val="00D05200"/>
    <w:rsid w:val="00D10D8C"/>
    <w:rsid w:val="00D117D3"/>
    <w:rsid w:val="00D12279"/>
    <w:rsid w:val="00D125C1"/>
    <w:rsid w:val="00D1265D"/>
    <w:rsid w:val="00D17F47"/>
    <w:rsid w:val="00D21F95"/>
    <w:rsid w:val="00D24471"/>
    <w:rsid w:val="00D253B4"/>
    <w:rsid w:val="00D36CD2"/>
    <w:rsid w:val="00D36D8D"/>
    <w:rsid w:val="00D404DA"/>
    <w:rsid w:val="00D40976"/>
    <w:rsid w:val="00D4126C"/>
    <w:rsid w:val="00D41649"/>
    <w:rsid w:val="00D46048"/>
    <w:rsid w:val="00D465A9"/>
    <w:rsid w:val="00D46672"/>
    <w:rsid w:val="00D47858"/>
    <w:rsid w:val="00D47DAB"/>
    <w:rsid w:val="00D5115F"/>
    <w:rsid w:val="00D54A5F"/>
    <w:rsid w:val="00D60772"/>
    <w:rsid w:val="00D60A45"/>
    <w:rsid w:val="00D642CB"/>
    <w:rsid w:val="00D70B76"/>
    <w:rsid w:val="00D71C7E"/>
    <w:rsid w:val="00D72993"/>
    <w:rsid w:val="00D73A6B"/>
    <w:rsid w:val="00D749FC"/>
    <w:rsid w:val="00D77565"/>
    <w:rsid w:val="00D777A5"/>
    <w:rsid w:val="00D842AF"/>
    <w:rsid w:val="00D84DAB"/>
    <w:rsid w:val="00D84FFF"/>
    <w:rsid w:val="00D85145"/>
    <w:rsid w:val="00D8667C"/>
    <w:rsid w:val="00D8676A"/>
    <w:rsid w:val="00D86AB9"/>
    <w:rsid w:val="00D870FE"/>
    <w:rsid w:val="00D87B37"/>
    <w:rsid w:val="00D87CDA"/>
    <w:rsid w:val="00D90A04"/>
    <w:rsid w:val="00D9115E"/>
    <w:rsid w:val="00D93192"/>
    <w:rsid w:val="00D957F6"/>
    <w:rsid w:val="00DA1AD3"/>
    <w:rsid w:val="00DA2445"/>
    <w:rsid w:val="00DA4970"/>
    <w:rsid w:val="00DA702B"/>
    <w:rsid w:val="00DB0C8B"/>
    <w:rsid w:val="00DB12AA"/>
    <w:rsid w:val="00DB266F"/>
    <w:rsid w:val="00DB31DD"/>
    <w:rsid w:val="00DB3310"/>
    <w:rsid w:val="00DB483A"/>
    <w:rsid w:val="00DB5F0F"/>
    <w:rsid w:val="00DB7F01"/>
    <w:rsid w:val="00DB7F62"/>
    <w:rsid w:val="00DC021C"/>
    <w:rsid w:val="00DC022E"/>
    <w:rsid w:val="00DC2967"/>
    <w:rsid w:val="00DC3856"/>
    <w:rsid w:val="00DC564F"/>
    <w:rsid w:val="00DC6194"/>
    <w:rsid w:val="00DD13FF"/>
    <w:rsid w:val="00DD3923"/>
    <w:rsid w:val="00DD6348"/>
    <w:rsid w:val="00DD74A5"/>
    <w:rsid w:val="00DE0EA4"/>
    <w:rsid w:val="00DE1208"/>
    <w:rsid w:val="00DE41F9"/>
    <w:rsid w:val="00DE488A"/>
    <w:rsid w:val="00DE6E99"/>
    <w:rsid w:val="00DF1C41"/>
    <w:rsid w:val="00DF3B11"/>
    <w:rsid w:val="00DF3EF5"/>
    <w:rsid w:val="00E00A6F"/>
    <w:rsid w:val="00E059D4"/>
    <w:rsid w:val="00E05B73"/>
    <w:rsid w:val="00E06F36"/>
    <w:rsid w:val="00E07F2E"/>
    <w:rsid w:val="00E117CD"/>
    <w:rsid w:val="00E1587A"/>
    <w:rsid w:val="00E165D4"/>
    <w:rsid w:val="00E2092F"/>
    <w:rsid w:val="00E21F9B"/>
    <w:rsid w:val="00E2319C"/>
    <w:rsid w:val="00E24041"/>
    <w:rsid w:val="00E241D6"/>
    <w:rsid w:val="00E27CD9"/>
    <w:rsid w:val="00E302D0"/>
    <w:rsid w:val="00E32D03"/>
    <w:rsid w:val="00E334D4"/>
    <w:rsid w:val="00E3455F"/>
    <w:rsid w:val="00E41D23"/>
    <w:rsid w:val="00E446DE"/>
    <w:rsid w:val="00E45B44"/>
    <w:rsid w:val="00E46B17"/>
    <w:rsid w:val="00E47166"/>
    <w:rsid w:val="00E47626"/>
    <w:rsid w:val="00E5413A"/>
    <w:rsid w:val="00E54A52"/>
    <w:rsid w:val="00E55305"/>
    <w:rsid w:val="00E56311"/>
    <w:rsid w:val="00E57DBC"/>
    <w:rsid w:val="00E6133C"/>
    <w:rsid w:val="00E61E78"/>
    <w:rsid w:val="00E6401D"/>
    <w:rsid w:val="00E64EB8"/>
    <w:rsid w:val="00E65E1E"/>
    <w:rsid w:val="00E70439"/>
    <w:rsid w:val="00E70E7D"/>
    <w:rsid w:val="00E71862"/>
    <w:rsid w:val="00E7192A"/>
    <w:rsid w:val="00E71C9A"/>
    <w:rsid w:val="00E749F2"/>
    <w:rsid w:val="00E77638"/>
    <w:rsid w:val="00E80498"/>
    <w:rsid w:val="00E8425C"/>
    <w:rsid w:val="00E84DB0"/>
    <w:rsid w:val="00E855E9"/>
    <w:rsid w:val="00E903E6"/>
    <w:rsid w:val="00E904F9"/>
    <w:rsid w:val="00E921D3"/>
    <w:rsid w:val="00E95BF1"/>
    <w:rsid w:val="00EA101A"/>
    <w:rsid w:val="00EA1C8E"/>
    <w:rsid w:val="00EA3142"/>
    <w:rsid w:val="00EA3C23"/>
    <w:rsid w:val="00EA7D4F"/>
    <w:rsid w:val="00EB16F7"/>
    <w:rsid w:val="00EB3209"/>
    <w:rsid w:val="00EB459B"/>
    <w:rsid w:val="00EC0438"/>
    <w:rsid w:val="00EC3A38"/>
    <w:rsid w:val="00EC504C"/>
    <w:rsid w:val="00EC702A"/>
    <w:rsid w:val="00ED2AE6"/>
    <w:rsid w:val="00ED5750"/>
    <w:rsid w:val="00ED76DE"/>
    <w:rsid w:val="00EE006F"/>
    <w:rsid w:val="00EE0B64"/>
    <w:rsid w:val="00EE12DD"/>
    <w:rsid w:val="00EE685B"/>
    <w:rsid w:val="00EE7044"/>
    <w:rsid w:val="00EF36DF"/>
    <w:rsid w:val="00EF4A9C"/>
    <w:rsid w:val="00EF6A0B"/>
    <w:rsid w:val="00EF7042"/>
    <w:rsid w:val="00EF7C7B"/>
    <w:rsid w:val="00F005A1"/>
    <w:rsid w:val="00F03450"/>
    <w:rsid w:val="00F050FC"/>
    <w:rsid w:val="00F0525E"/>
    <w:rsid w:val="00F11054"/>
    <w:rsid w:val="00F125D9"/>
    <w:rsid w:val="00F12ADF"/>
    <w:rsid w:val="00F1365D"/>
    <w:rsid w:val="00F140D9"/>
    <w:rsid w:val="00F14FC1"/>
    <w:rsid w:val="00F26205"/>
    <w:rsid w:val="00F26C48"/>
    <w:rsid w:val="00F26F1C"/>
    <w:rsid w:val="00F30103"/>
    <w:rsid w:val="00F302F8"/>
    <w:rsid w:val="00F31876"/>
    <w:rsid w:val="00F31CCB"/>
    <w:rsid w:val="00F34B67"/>
    <w:rsid w:val="00F35C74"/>
    <w:rsid w:val="00F371AE"/>
    <w:rsid w:val="00F40510"/>
    <w:rsid w:val="00F43467"/>
    <w:rsid w:val="00F446DC"/>
    <w:rsid w:val="00F5268B"/>
    <w:rsid w:val="00F54A34"/>
    <w:rsid w:val="00F54D42"/>
    <w:rsid w:val="00F5533F"/>
    <w:rsid w:val="00F60613"/>
    <w:rsid w:val="00F623A4"/>
    <w:rsid w:val="00F73FBF"/>
    <w:rsid w:val="00F753FB"/>
    <w:rsid w:val="00F758F4"/>
    <w:rsid w:val="00F76AD1"/>
    <w:rsid w:val="00F77421"/>
    <w:rsid w:val="00F77C4E"/>
    <w:rsid w:val="00F77DF5"/>
    <w:rsid w:val="00F80F70"/>
    <w:rsid w:val="00F96B41"/>
    <w:rsid w:val="00FA2A4D"/>
    <w:rsid w:val="00FA507B"/>
    <w:rsid w:val="00FA6CBA"/>
    <w:rsid w:val="00FA6F57"/>
    <w:rsid w:val="00FB0F79"/>
    <w:rsid w:val="00FB1A8F"/>
    <w:rsid w:val="00FB1CAB"/>
    <w:rsid w:val="00FB2177"/>
    <w:rsid w:val="00FB2E10"/>
    <w:rsid w:val="00FB3915"/>
    <w:rsid w:val="00FB5996"/>
    <w:rsid w:val="00FB5F38"/>
    <w:rsid w:val="00FB67EC"/>
    <w:rsid w:val="00FC1FCE"/>
    <w:rsid w:val="00FC23BE"/>
    <w:rsid w:val="00FC3942"/>
    <w:rsid w:val="00FC4032"/>
    <w:rsid w:val="00FC4F59"/>
    <w:rsid w:val="00FC69E2"/>
    <w:rsid w:val="00FD017E"/>
    <w:rsid w:val="00FD1286"/>
    <w:rsid w:val="00FD185F"/>
    <w:rsid w:val="00FD2B4D"/>
    <w:rsid w:val="00FD2FAE"/>
    <w:rsid w:val="00FD30CC"/>
    <w:rsid w:val="00FD4FA6"/>
    <w:rsid w:val="00FE10CE"/>
    <w:rsid w:val="00FE29BA"/>
    <w:rsid w:val="00FE2BFD"/>
    <w:rsid w:val="00FE3007"/>
    <w:rsid w:val="00FE39F8"/>
    <w:rsid w:val="00FE4953"/>
    <w:rsid w:val="00FE4BD6"/>
    <w:rsid w:val="00FE62F9"/>
    <w:rsid w:val="00FE6526"/>
    <w:rsid w:val="00FE74BB"/>
    <w:rsid w:val="00FE7997"/>
    <w:rsid w:val="00FE7A9F"/>
    <w:rsid w:val="00FE7EEF"/>
    <w:rsid w:val="00FF1C14"/>
    <w:rsid w:val="00FF1F47"/>
    <w:rsid w:val="00FF277C"/>
    <w:rsid w:val="010AC1EA"/>
    <w:rsid w:val="01FDA00B"/>
    <w:rsid w:val="021A105C"/>
    <w:rsid w:val="03273D5B"/>
    <w:rsid w:val="03B3DA94"/>
    <w:rsid w:val="04485F35"/>
    <w:rsid w:val="0483C688"/>
    <w:rsid w:val="0554590E"/>
    <w:rsid w:val="05F34EBF"/>
    <w:rsid w:val="06364612"/>
    <w:rsid w:val="06774867"/>
    <w:rsid w:val="069EE04D"/>
    <w:rsid w:val="06D4F920"/>
    <w:rsid w:val="06D95BC9"/>
    <w:rsid w:val="077AA186"/>
    <w:rsid w:val="08092807"/>
    <w:rsid w:val="08CDE03F"/>
    <w:rsid w:val="08DD77DB"/>
    <w:rsid w:val="094D31C7"/>
    <w:rsid w:val="097B2B3F"/>
    <w:rsid w:val="09E5C752"/>
    <w:rsid w:val="0A3EF68F"/>
    <w:rsid w:val="0A82F31A"/>
    <w:rsid w:val="0B006377"/>
    <w:rsid w:val="0BE1D10D"/>
    <w:rsid w:val="0CC2D93A"/>
    <w:rsid w:val="0CE81AE6"/>
    <w:rsid w:val="0D6ECA93"/>
    <w:rsid w:val="0D8125A4"/>
    <w:rsid w:val="0DC94E42"/>
    <w:rsid w:val="0ED07E8E"/>
    <w:rsid w:val="0F817B8A"/>
    <w:rsid w:val="105BC24C"/>
    <w:rsid w:val="10CA8057"/>
    <w:rsid w:val="10FDA20E"/>
    <w:rsid w:val="11BF055B"/>
    <w:rsid w:val="11D89D1F"/>
    <w:rsid w:val="11D980F1"/>
    <w:rsid w:val="11E089D2"/>
    <w:rsid w:val="12908923"/>
    <w:rsid w:val="13EB870F"/>
    <w:rsid w:val="144293DE"/>
    <w:rsid w:val="149AF4B2"/>
    <w:rsid w:val="1515E170"/>
    <w:rsid w:val="15B7137D"/>
    <w:rsid w:val="15E52425"/>
    <w:rsid w:val="164C0361"/>
    <w:rsid w:val="16F9AAF3"/>
    <w:rsid w:val="188DFC0D"/>
    <w:rsid w:val="196E37CA"/>
    <w:rsid w:val="19714110"/>
    <w:rsid w:val="1997D53A"/>
    <w:rsid w:val="1A67432B"/>
    <w:rsid w:val="1A8E8856"/>
    <w:rsid w:val="1BC4FB0D"/>
    <w:rsid w:val="1C7539B2"/>
    <w:rsid w:val="1E0A526D"/>
    <w:rsid w:val="1E67B8E4"/>
    <w:rsid w:val="1E844090"/>
    <w:rsid w:val="1F4096F4"/>
    <w:rsid w:val="1FFB2B25"/>
    <w:rsid w:val="20B9A078"/>
    <w:rsid w:val="215C4841"/>
    <w:rsid w:val="21B5ABE5"/>
    <w:rsid w:val="21BD053F"/>
    <w:rsid w:val="21BE67FB"/>
    <w:rsid w:val="22400578"/>
    <w:rsid w:val="22DE55B6"/>
    <w:rsid w:val="22FAF59C"/>
    <w:rsid w:val="2443DB50"/>
    <w:rsid w:val="248C0C5B"/>
    <w:rsid w:val="24B865FB"/>
    <w:rsid w:val="2521C390"/>
    <w:rsid w:val="271D3E8A"/>
    <w:rsid w:val="2799EFBF"/>
    <w:rsid w:val="28AED177"/>
    <w:rsid w:val="28CA3555"/>
    <w:rsid w:val="29381F59"/>
    <w:rsid w:val="29650E3E"/>
    <w:rsid w:val="29958140"/>
    <w:rsid w:val="29AEFB52"/>
    <w:rsid w:val="29BB9395"/>
    <w:rsid w:val="2A579F15"/>
    <w:rsid w:val="2A8904FA"/>
    <w:rsid w:val="2A93D533"/>
    <w:rsid w:val="2B28CFEB"/>
    <w:rsid w:val="2B39BE27"/>
    <w:rsid w:val="2B6A39B1"/>
    <w:rsid w:val="2C19E781"/>
    <w:rsid w:val="2C1CA246"/>
    <w:rsid w:val="2C7BA477"/>
    <w:rsid w:val="2D880F51"/>
    <w:rsid w:val="2E56699F"/>
    <w:rsid w:val="302C8622"/>
    <w:rsid w:val="30B5A545"/>
    <w:rsid w:val="30F22599"/>
    <w:rsid w:val="317D6FE4"/>
    <w:rsid w:val="3256D7ED"/>
    <w:rsid w:val="3267B2D7"/>
    <w:rsid w:val="327A7CF6"/>
    <w:rsid w:val="3296144B"/>
    <w:rsid w:val="3514453C"/>
    <w:rsid w:val="358ABFDE"/>
    <w:rsid w:val="35D5719D"/>
    <w:rsid w:val="369D54FB"/>
    <w:rsid w:val="36ECF969"/>
    <w:rsid w:val="3759FEC7"/>
    <w:rsid w:val="37612EBF"/>
    <w:rsid w:val="379FECB2"/>
    <w:rsid w:val="389A2F9A"/>
    <w:rsid w:val="38A37BD3"/>
    <w:rsid w:val="38D01401"/>
    <w:rsid w:val="398901EE"/>
    <w:rsid w:val="3A21D6A5"/>
    <w:rsid w:val="3ACAF965"/>
    <w:rsid w:val="3B1057C1"/>
    <w:rsid w:val="3C36638F"/>
    <w:rsid w:val="3C4860BC"/>
    <w:rsid w:val="3C7EB03F"/>
    <w:rsid w:val="3D1490FA"/>
    <w:rsid w:val="3E34463F"/>
    <w:rsid w:val="3E58255D"/>
    <w:rsid w:val="40BF75F9"/>
    <w:rsid w:val="414B4319"/>
    <w:rsid w:val="41630C48"/>
    <w:rsid w:val="418D069A"/>
    <w:rsid w:val="4229E92C"/>
    <w:rsid w:val="423422E2"/>
    <w:rsid w:val="431CBC15"/>
    <w:rsid w:val="435C1CDE"/>
    <w:rsid w:val="443C5DED"/>
    <w:rsid w:val="4489C11E"/>
    <w:rsid w:val="4505F436"/>
    <w:rsid w:val="463BB50D"/>
    <w:rsid w:val="4664D488"/>
    <w:rsid w:val="470773E4"/>
    <w:rsid w:val="474556A4"/>
    <w:rsid w:val="4920C8FF"/>
    <w:rsid w:val="496A7CF9"/>
    <w:rsid w:val="4A7FCF89"/>
    <w:rsid w:val="4B42CD71"/>
    <w:rsid w:val="4B4636E8"/>
    <w:rsid w:val="4DC3929D"/>
    <w:rsid w:val="4DD3C88A"/>
    <w:rsid w:val="4E30DB15"/>
    <w:rsid w:val="4E8F0DD6"/>
    <w:rsid w:val="4EAA944E"/>
    <w:rsid w:val="4EE56F3E"/>
    <w:rsid w:val="4F202427"/>
    <w:rsid w:val="5030EF7C"/>
    <w:rsid w:val="5047B5E0"/>
    <w:rsid w:val="50BE1364"/>
    <w:rsid w:val="50D1FB33"/>
    <w:rsid w:val="5143089F"/>
    <w:rsid w:val="514DD19F"/>
    <w:rsid w:val="51673C7A"/>
    <w:rsid w:val="516B532C"/>
    <w:rsid w:val="5178C8A6"/>
    <w:rsid w:val="5380E3D4"/>
    <w:rsid w:val="54094345"/>
    <w:rsid w:val="54529A5C"/>
    <w:rsid w:val="5553C92D"/>
    <w:rsid w:val="558C0E17"/>
    <w:rsid w:val="5615C5B7"/>
    <w:rsid w:val="565F1C23"/>
    <w:rsid w:val="579C2057"/>
    <w:rsid w:val="57ACE39B"/>
    <w:rsid w:val="57FC3A20"/>
    <w:rsid w:val="587B4D41"/>
    <w:rsid w:val="58962F86"/>
    <w:rsid w:val="58CE91C1"/>
    <w:rsid w:val="59C3EEA3"/>
    <w:rsid w:val="5A028F68"/>
    <w:rsid w:val="5A4A46C8"/>
    <w:rsid w:val="5A56B7B3"/>
    <w:rsid w:val="5B154DA5"/>
    <w:rsid w:val="5B178803"/>
    <w:rsid w:val="5BE8AD19"/>
    <w:rsid w:val="5C7A0EEF"/>
    <w:rsid w:val="5D4E8208"/>
    <w:rsid w:val="5E37A875"/>
    <w:rsid w:val="5FE9C968"/>
    <w:rsid w:val="6016605A"/>
    <w:rsid w:val="604476F3"/>
    <w:rsid w:val="6063349D"/>
    <w:rsid w:val="61AA4E94"/>
    <w:rsid w:val="61F56D0B"/>
    <w:rsid w:val="62472F30"/>
    <w:rsid w:val="6276335C"/>
    <w:rsid w:val="6282FB9F"/>
    <w:rsid w:val="62947B78"/>
    <w:rsid w:val="62F9C5C9"/>
    <w:rsid w:val="6425EC36"/>
    <w:rsid w:val="64C847E1"/>
    <w:rsid w:val="64FE5934"/>
    <w:rsid w:val="653E98E3"/>
    <w:rsid w:val="6569E6F9"/>
    <w:rsid w:val="662313BD"/>
    <w:rsid w:val="66312833"/>
    <w:rsid w:val="67373F2A"/>
    <w:rsid w:val="67808FA1"/>
    <w:rsid w:val="67C21121"/>
    <w:rsid w:val="67C53F12"/>
    <w:rsid w:val="68D45270"/>
    <w:rsid w:val="68E438DB"/>
    <w:rsid w:val="6903B13C"/>
    <w:rsid w:val="6919D955"/>
    <w:rsid w:val="69A4C9C5"/>
    <w:rsid w:val="6BE41DAA"/>
    <w:rsid w:val="6C2EE00D"/>
    <w:rsid w:val="6C89B27B"/>
    <w:rsid w:val="6E11C4F5"/>
    <w:rsid w:val="6E355544"/>
    <w:rsid w:val="6E57B3AB"/>
    <w:rsid w:val="6E763469"/>
    <w:rsid w:val="6F2993DC"/>
    <w:rsid w:val="6F2B3B65"/>
    <w:rsid w:val="6F6C273B"/>
    <w:rsid w:val="6FCCC743"/>
    <w:rsid w:val="709F58F9"/>
    <w:rsid w:val="70F53B34"/>
    <w:rsid w:val="724973B0"/>
    <w:rsid w:val="73724353"/>
    <w:rsid w:val="73B912F5"/>
    <w:rsid w:val="74709673"/>
    <w:rsid w:val="74DA0AF1"/>
    <w:rsid w:val="7511033E"/>
    <w:rsid w:val="75D3551A"/>
    <w:rsid w:val="77171BC2"/>
    <w:rsid w:val="776DD5B5"/>
    <w:rsid w:val="7800A05E"/>
    <w:rsid w:val="788205F7"/>
    <w:rsid w:val="78858E40"/>
    <w:rsid w:val="78A15458"/>
    <w:rsid w:val="7ADC41DC"/>
    <w:rsid w:val="7B634C93"/>
    <w:rsid w:val="7BAC94B8"/>
    <w:rsid w:val="7BC55B7E"/>
    <w:rsid w:val="7C0DEC36"/>
    <w:rsid w:val="7C7A8C04"/>
    <w:rsid w:val="7CA2E86E"/>
    <w:rsid w:val="7E1BC6DD"/>
    <w:rsid w:val="7E600AD8"/>
    <w:rsid w:val="7E735A4D"/>
    <w:rsid w:val="7E768285"/>
    <w:rsid w:val="7F8AF10A"/>
    <w:rsid w:val="7F99FF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71DEFA"/>
  <w15:chartTrackingRefBased/>
  <w15:docId w15:val="{215AE63D-545A-4EED-8402-D4083C7A9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17B"/>
    <w:pPr>
      <w:spacing w:after="0" w:line="240" w:lineRule="auto"/>
    </w:pPr>
    <w:rPr>
      <w:rFonts w:ascii="Arial" w:eastAsia="Times New Roman" w:hAnsi="Arial" w:cs="Times New Roman"/>
      <w:sz w:val="24"/>
      <w:szCs w:val="24"/>
    </w:rPr>
  </w:style>
  <w:style w:type="paragraph" w:styleId="Heading1">
    <w:name w:val="heading 1"/>
    <w:basedOn w:val="Normal"/>
    <w:next w:val="Normal"/>
    <w:link w:val="Heading1Char"/>
    <w:uiPriority w:val="9"/>
    <w:qFormat/>
    <w:rsid w:val="007428B8"/>
    <w:pPr>
      <w:keepNext/>
      <w:keepLines/>
      <w:spacing w:before="120" w:after="12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7428B8"/>
    <w:pPr>
      <w:keepNext/>
      <w:keepLines/>
      <w:spacing w:before="160" w:after="12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D777A5"/>
    <w:pPr>
      <w:keepNext/>
      <w:keepLines/>
      <w:spacing w:before="480" w:after="240"/>
      <w:outlineLvl w:val="2"/>
    </w:pPr>
    <w:rPr>
      <w:rFonts w:eastAsiaTheme="majorEastAsia" w:cstheme="majorBidi"/>
      <w:b/>
      <w:color w:val="000000" w:themeColor="text1"/>
      <w:sz w:val="32"/>
    </w:rPr>
  </w:style>
  <w:style w:type="paragraph" w:styleId="Heading4">
    <w:name w:val="heading 4"/>
    <w:basedOn w:val="Normal"/>
    <w:next w:val="Normal"/>
    <w:link w:val="Heading4Char"/>
    <w:uiPriority w:val="9"/>
    <w:unhideWhenUsed/>
    <w:qFormat/>
    <w:rsid w:val="007428B8"/>
    <w:pPr>
      <w:keepNext/>
      <w:keepLines/>
      <w:spacing w:before="160" w:after="120"/>
      <w:outlineLvl w:val="3"/>
    </w:pPr>
    <w:rPr>
      <w:rFonts w:eastAsiaTheme="majorEastAsia" w:cstheme="majorBidi"/>
      <w:i/>
      <w:iCs/>
    </w:rPr>
  </w:style>
  <w:style w:type="paragraph" w:styleId="Heading5">
    <w:name w:val="heading 5"/>
    <w:basedOn w:val="Normal"/>
    <w:next w:val="Normal"/>
    <w:link w:val="Heading5Char"/>
    <w:uiPriority w:val="9"/>
    <w:unhideWhenUsed/>
    <w:qFormat/>
    <w:rsid w:val="007428B8"/>
    <w:pPr>
      <w:keepNext/>
      <w:keepLines/>
      <w:spacing w:before="40"/>
      <w:outlineLvl w:val="4"/>
    </w:pPr>
    <w:rPr>
      <w:rFonts w:eastAsiaTheme="majorEastAsia" w:cstheme="majorBidi"/>
    </w:rPr>
  </w:style>
  <w:style w:type="paragraph" w:styleId="Heading6">
    <w:name w:val="heading 6"/>
    <w:basedOn w:val="Normal"/>
    <w:next w:val="Normal"/>
    <w:link w:val="Heading6Char"/>
    <w:uiPriority w:val="9"/>
    <w:unhideWhenUsed/>
    <w:qFormat/>
    <w:rsid w:val="007428B8"/>
    <w:pPr>
      <w:keepNext/>
      <w:keepLines/>
      <w:spacing w:before="40"/>
      <w:outlineLvl w:val="5"/>
    </w:pPr>
    <w:rPr>
      <w:rFonts w:eastAsiaTheme="majorEastAsia" w:cstheme="majorBidi"/>
    </w:rPr>
  </w:style>
  <w:style w:type="paragraph" w:styleId="Heading7">
    <w:name w:val="heading 7"/>
    <w:basedOn w:val="Normal"/>
    <w:next w:val="Normal"/>
    <w:link w:val="Heading7Char"/>
    <w:uiPriority w:val="9"/>
    <w:semiHidden/>
    <w:unhideWhenUsed/>
    <w:qFormat/>
    <w:rsid w:val="00FE3007"/>
    <w:pPr>
      <w:keepNext/>
      <w:keepLines/>
      <w:spacing w:before="40"/>
      <w:outlineLvl w:val="6"/>
    </w:pPr>
    <w:rPr>
      <w:rFonts w:eastAsiaTheme="majorEastAsia"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28B8"/>
    <w:rPr>
      <w:rFonts w:ascii="Arial" w:eastAsiaTheme="majorEastAsia" w:hAnsi="Arial" w:cstheme="majorBidi"/>
      <w:b/>
      <w:sz w:val="32"/>
      <w:szCs w:val="32"/>
    </w:rPr>
  </w:style>
  <w:style w:type="character" w:customStyle="1" w:styleId="Heading2Char">
    <w:name w:val="Heading 2 Char"/>
    <w:basedOn w:val="DefaultParagraphFont"/>
    <w:link w:val="Heading2"/>
    <w:uiPriority w:val="9"/>
    <w:rsid w:val="007428B8"/>
    <w:rPr>
      <w:rFonts w:ascii="Arial" w:eastAsiaTheme="majorEastAsia" w:hAnsi="Arial" w:cstheme="majorBidi"/>
      <w:b/>
      <w:sz w:val="26"/>
      <w:szCs w:val="26"/>
    </w:rPr>
  </w:style>
  <w:style w:type="character" w:customStyle="1" w:styleId="Heading3Char">
    <w:name w:val="Heading 3 Char"/>
    <w:basedOn w:val="DefaultParagraphFont"/>
    <w:link w:val="Heading3"/>
    <w:uiPriority w:val="9"/>
    <w:rsid w:val="00D777A5"/>
    <w:rPr>
      <w:rFonts w:ascii="Arial" w:eastAsiaTheme="majorEastAsia" w:hAnsi="Arial" w:cstheme="majorBidi"/>
      <w:b/>
      <w:color w:val="000000" w:themeColor="text1"/>
      <w:sz w:val="32"/>
      <w:szCs w:val="24"/>
    </w:rPr>
  </w:style>
  <w:style w:type="character" w:customStyle="1" w:styleId="Heading4Char">
    <w:name w:val="Heading 4 Char"/>
    <w:basedOn w:val="DefaultParagraphFont"/>
    <w:link w:val="Heading4"/>
    <w:uiPriority w:val="9"/>
    <w:rsid w:val="007428B8"/>
    <w:rPr>
      <w:rFonts w:ascii="Arial" w:eastAsiaTheme="majorEastAsia" w:hAnsi="Arial" w:cstheme="majorBidi"/>
      <w:i/>
      <w:iCs/>
      <w:sz w:val="24"/>
    </w:rPr>
  </w:style>
  <w:style w:type="paragraph" w:styleId="Title">
    <w:name w:val="Title"/>
    <w:basedOn w:val="Normal"/>
    <w:next w:val="Normal"/>
    <w:link w:val="TitleChar"/>
    <w:uiPriority w:val="10"/>
    <w:qFormat/>
    <w:rsid w:val="007428B8"/>
    <w:pPr>
      <w:spacing w:before="120" w:after="12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7428B8"/>
    <w:rPr>
      <w:rFonts w:ascii="Arial" w:eastAsiaTheme="majorEastAsia" w:hAnsi="Arial" w:cstheme="majorBidi"/>
      <w:spacing w:val="-10"/>
      <w:kern w:val="28"/>
      <w:sz w:val="56"/>
      <w:szCs w:val="56"/>
    </w:rPr>
  </w:style>
  <w:style w:type="character" w:customStyle="1" w:styleId="Heading5Char">
    <w:name w:val="Heading 5 Char"/>
    <w:basedOn w:val="DefaultParagraphFont"/>
    <w:link w:val="Heading5"/>
    <w:uiPriority w:val="9"/>
    <w:rsid w:val="007428B8"/>
    <w:rPr>
      <w:rFonts w:ascii="Arial" w:eastAsiaTheme="majorEastAsia" w:hAnsi="Arial" w:cstheme="majorBidi"/>
      <w:sz w:val="24"/>
    </w:rPr>
  </w:style>
  <w:style w:type="paragraph" w:styleId="NoSpacing">
    <w:name w:val="No Spacing"/>
    <w:uiPriority w:val="1"/>
    <w:qFormat/>
    <w:rsid w:val="007428B8"/>
    <w:pPr>
      <w:spacing w:after="0" w:line="240" w:lineRule="auto"/>
    </w:pPr>
    <w:rPr>
      <w:rFonts w:ascii="Arial" w:hAnsi="Arial"/>
      <w:sz w:val="24"/>
    </w:rPr>
  </w:style>
  <w:style w:type="character" w:customStyle="1" w:styleId="Heading6Char">
    <w:name w:val="Heading 6 Char"/>
    <w:basedOn w:val="DefaultParagraphFont"/>
    <w:link w:val="Heading6"/>
    <w:uiPriority w:val="9"/>
    <w:rsid w:val="007428B8"/>
    <w:rPr>
      <w:rFonts w:ascii="Arial" w:eastAsiaTheme="majorEastAsia" w:hAnsi="Arial" w:cstheme="majorBidi"/>
      <w:sz w:val="24"/>
    </w:rPr>
  </w:style>
  <w:style w:type="paragraph" w:styleId="Subtitle">
    <w:name w:val="Subtitle"/>
    <w:basedOn w:val="Normal"/>
    <w:next w:val="Normal"/>
    <w:link w:val="SubtitleChar"/>
    <w:uiPriority w:val="11"/>
    <w:qFormat/>
    <w:rsid w:val="00FE3007"/>
    <w:pPr>
      <w:numPr>
        <w:ilvl w:val="1"/>
      </w:numPr>
    </w:pPr>
    <w:rPr>
      <w:rFonts w:eastAsiaTheme="minorEastAsia"/>
      <w:color w:val="5A5A5A" w:themeColor="text1" w:themeTint="A5"/>
      <w:spacing w:val="15"/>
      <w:sz w:val="28"/>
    </w:rPr>
  </w:style>
  <w:style w:type="character" w:customStyle="1" w:styleId="SubtitleChar">
    <w:name w:val="Subtitle Char"/>
    <w:basedOn w:val="DefaultParagraphFont"/>
    <w:link w:val="Subtitle"/>
    <w:uiPriority w:val="11"/>
    <w:rsid w:val="00FE3007"/>
    <w:rPr>
      <w:rFonts w:ascii="Arial" w:eastAsiaTheme="minorEastAsia" w:hAnsi="Arial"/>
      <w:color w:val="5A5A5A" w:themeColor="text1" w:themeTint="A5"/>
      <w:spacing w:val="15"/>
      <w:sz w:val="28"/>
    </w:rPr>
  </w:style>
  <w:style w:type="character" w:customStyle="1" w:styleId="Heading7Char">
    <w:name w:val="Heading 7 Char"/>
    <w:basedOn w:val="DefaultParagraphFont"/>
    <w:link w:val="Heading7"/>
    <w:uiPriority w:val="9"/>
    <w:semiHidden/>
    <w:rsid w:val="00FE3007"/>
    <w:rPr>
      <w:rFonts w:ascii="Arial" w:eastAsiaTheme="majorEastAsia" w:hAnsi="Arial" w:cstheme="majorBidi"/>
      <w:i/>
      <w:iCs/>
      <w:color w:val="1F4D78" w:themeColor="accent1" w:themeShade="7F"/>
      <w:sz w:val="24"/>
    </w:rPr>
  </w:style>
  <w:style w:type="character" w:styleId="Hyperlink">
    <w:name w:val="Hyperlink"/>
    <w:rsid w:val="00FC1FCE"/>
    <w:rPr>
      <w:color w:val="0000FF"/>
      <w:u w:val="single"/>
    </w:rPr>
  </w:style>
  <w:style w:type="paragraph" w:styleId="ListParagraph">
    <w:name w:val="List Paragraph"/>
    <w:basedOn w:val="Normal"/>
    <w:uiPriority w:val="34"/>
    <w:qFormat/>
    <w:rsid w:val="00406F50"/>
    <w:pPr>
      <w:ind w:left="720"/>
      <w:contextualSpacing/>
    </w:pPr>
  </w:style>
  <w:style w:type="paragraph" w:styleId="Header">
    <w:name w:val="header"/>
    <w:basedOn w:val="Normal"/>
    <w:link w:val="HeaderChar"/>
    <w:uiPriority w:val="99"/>
    <w:unhideWhenUsed/>
    <w:rsid w:val="000E09DC"/>
    <w:pPr>
      <w:tabs>
        <w:tab w:val="center" w:pos="4680"/>
        <w:tab w:val="right" w:pos="9360"/>
      </w:tabs>
    </w:pPr>
  </w:style>
  <w:style w:type="character" w:customStyle="1" w:styleId="HeaderChar">
    <w:name w:val="Header Char"/>
    <w:basedOn w:val="DefaultParagraphFont"/>
    <w:link w:val="Header"/>
    <w:uiPriority w:val="99"/>
    <w:rsid w:val="000E09DC"/>
    <w:rPr>
      <w:rFonts w:ascii="Arial" w:eastAsia="Times New Roman" w:hAnsi="Arial" w:cs="Times New Roman"/>
      <w:sz w:val="24"/>
      <w:szCs w:val="24"/>
    </w:rPr>
  </w:style>
  <w:style w:type="paragraph" w:styleId="Footer">
    <w:name w:val="footer"/>
    <w:basedOn w:val="Normal"/>
    <w:link w:val="FooterChar"/>
    <w:uiPriority w:val="99"/>
    <w:unhideWhenUsed/>
    <w:rsid w:val="000E09DC"/>
    <w:pPr>
      <w:tabs>
        <w:tab w:val="center" w:pos="4680"/>
        <w:tab w:val="right" w:pos="9360"/>
      </w:tabs>
    </w:pPr>
  </w:style>
  <w:style w:type="character" w:customStyle="1" w:styleId="FooterChar">
    <w:name w:val="Footer Char"/>
    <w:basedOn w:val="DefaultParagraphFont"/>
    <w:link w:val="Footer"/>
    <w:uiPriority w:val="99"/>
    <w:rsid w:val="000E09DC"/>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A30B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0B3C"/>
    <w:rPr>
      <w:rFonts w:ascii="Segoe UI" w:eastAsia="Times New Roman" w:hAnsi="Segoe UI" w:cs="Segoe UI"/>
      <w:sz w:val="18"/>
      <w:szCs w:val="18"/>
    </w:rPr>
  </w:style>
  <w:style w:type="paragraph" w:styleId="CommentText">
    <w:name w:val="annotation text"/>
    <w:basedOn w:val="Normal"/>
    <w:link w:val="CommentTextChar"/>
    <w:uiPriority w:val="99"/>
    <w:unhideWhenUsed/>
    <w:rsid w:val="00B57202"/>
    <w:rPr>
      <w:sz w:val="20"/>
      <w:szCs w:val="20"/>
    </w:rPr>
  </w:style>
  <w:style w:type="character" w:customStyle="1" w:styleId="CommentTextChar">
    <w:name w:val="Comment Text Char"/>
    <w:basedOn w:val="DefaultParagraphFont"/>
    <w:link w:val="CommentText"/>
    <w:uiPriority w:val="99"/>
    <w:rsid w:val="00B57202"/>
    <w:rPr>
      <w:rFonts w:ascii="Arial" w:eastAsia="Times New Roman" w:hAnsi="Arial" w:cs="Times New Roman"/>
      <w:sz w:val="20"/>
      <w:szCs w:val="20"/>
    </w:rPr>
  </w:style>
  <w:style w:type="character" w:styleId="CommentReference">
    <w:name w:val="annotation reference"/>
    <w:basedOn w:val="DefaultParagraphFont"/>
    <w:uiPriority w:val="99"/>
    <w:unhideWhenUsed/>
    <w:rsid w:val="00B57202"/>
    <w:rPr>
      <w:sz w:val="16"/>
      <w:szCs w:val="16"/>
    </w:rPr>
  </w:style>
  <w:style w:type="character" w:styleId="Mention">
    <w:name w:val="Mention"/>
    <w:basedOn w:val="DefaultParagraphFont"/>
    <w:uiPriority w:val="99"/>
    <w:unhideWhenUsed/>
    <w:rsid w:val="00B57202"/>
    <w:rPr>
      <w:color w:val="2B579A"/>
      <w:shd w:val="clear" w:color="auto" w:fill="E6E6E6"/>
    </w:rPr>
  </w:style>
  <w:style w:type="character" w:styleId="UnresolvedMention">
    <w:name w:val="Unresolved Mention"/>
    <w:basedOn w:val="DefaultParagraphFont"/>
    <w:uiPriority w:val="99"/>
    <w:semiHidden/>
    <w:unhideWhenUsed/>
    <w:rsid w:val="00F77C4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736070"/>
    <w:rPr>
      <w:b/>
      <w:bCs/>
    </w:rPr>
  </w:style>
  <w:style w:type="character" w:customStyle="1" w:styleId="CommentSubjectChar">
    <w:name w:val="Comment Subject Char"/>
    <w:basedOn w:val="CommentTextChar"/>
    <w:link w:val="CommentSubject"/>
    <w:uiPriority w:val="99"/>
    <w:semiHidden/>
    <w:rsid w:val="00736070"/>
    <w:rPr>
      <w:rFonts w:ascii="Arial" w:eastAsia="Times New Roman" w:hAnsi="Arial" w:cs="Times New Roman"/>
      <w:b/>
      <w:bCs/>
      <w:sz w:val="20"/>
      <w:szCs w:val="20"/>
    </w:rPr>
  </w:style>
  <w:style w:type="character" w:styleId="FollowedHyperlink">
    <w:name w:val="FollowedHyperlink"/>
    <w:basedOn w:val="DefaultParagraphFont"/>
    <w:uiPriority w:val="99"/>
    <w:semiHidden/>
    <w:unhideWhenUsed/>
    <w:rsid w:val="003750F1"/>
    <w:rPr>
      <w:color w:val="954F72" w:themeColor="followedHyperlink"/>
      <w:u w:val="single"/>
    </w:rPr>
  </w:style>
  <w:style w:type="paragraph" w:styleId="Revision">
    <w:name w:val="Revision"/>
    <w:hidden/>
    <w:uiPriority w:val="99"/>
    <w:semiHidden/>
    <w:rsid w:val="00724D19"/>
    <w:pPr>
      <w:spacing w:after="0" w:line="240" w:lineRule="auto"/>
    </w:pPr>
    <w:rPr>
      <w:rFonts w:ascii="Arial" w:eastAsia="Times New Roman" w:hAnsi="Arial" w:cs="Times New Roman"/>
      <w:sz w:val="24"/>
      <w:szCs w:val="24"/>
    </w:rPr>
  </w:style>
  <w:style w:type="paragraph" w:customStyle="1" w:styleId="bullets">
    <w:name w:val="bullets"/>
    <w:basedOn w:val="Normal"/>
    <w:link w:val="bulletsChar"/>
    <w:rsid w:val="0086414F"/>
    <w:pPr>
      <w:numPr>
        <w:numId w:val="12"/>
      </w:numPr>
      <w:spacing w:before="10" w:after="120"/>
      <w:ind w:left="576" w:hanging="288"/>
    </w:pPr>
    <w:rPr>
      <w:color w:val="000000"/>
      <w:lang w:bidi="en-US"/>
    </w:rPr>
  </w:style>
  <w:style w:type="character" w:customStyle="1" w:styleId="bulletsChar">
    <w:name w:val="bullets Char"/>
    <w:link w:val="bullets"/>
    <w:rsid w:val="0086414F"/>
    <w:rPr>
      <w:rFonts w:ascii="Arial" w:eastAsia="Times New Roman" w:hAnsi="Arial" w:cs="Times New Roman"/>
      <w:color w:val="000000"/>
      <w:sz w:val="24"/>
      <w:szCs w:val="24"/>
      <w:lang w:bidi="en-US"/>
    </w:rPr>
  </w:style>
  <w:style w:type="character" w:styleId="Strong">
    <w:name w:val="Strong"/>
    <w:basedOn w:val="DefaultParagraphFont"/>
    <w:uiPriority w:val="22"/>
    <w:qFormat/>
    <w:rsid w:val="00C32A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cde.ca.gov/be/ag/ag/yr24/documents/jul24item14.docx"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cde.ca.gov/be/ag/ag/yr25/documents/jul25item03.docx" TargetMode="External"/><Relationship Id="rId2" Type="http://schemas.openxmlformats.org/officeDocument/2006/relationships/customXml" Target="../customXml/item2.xml"/><Relationship Id="rId16" Type="http://schemas.openxmlformats.org/officeDocument/2006/relationships/hyperlink" Target="https://www.cde.ca.gov/be/ag/ag/yr25/documents/sep25item02.docx" TargetMode="External"/><Relationship Id="rId20" Type="http://schemas.openxmlformats.org/officeDocument/2006/relationships/hyperlink" Target="https://www.cde.ca.gov/be/ag/ag/yr24/documents/jan24item03.doc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de.ca.gov/be/ag/ag/yr26/documents/jan26item14.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cde.ca.gov/be/ag/ag/yr24/documents/jul24item14a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de.ca.gov/be/pn/im/documents/aug26memoadad01.docx"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aae30ff-d7bc-47e3-882e-cd3423d00d62" xsi:nil="true"/>
    <lcf76f155ced4ddcb4097134ff3c332f xmlns="f89dec18-d0c2-45d2-8a15-31051f2519f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534ED83EA0B5E468033F72E96A6CA4D" ma:contentTypeVersion="17" ma:contentTypeDescription="Create a new document." ma:contentTypeScope="" ma:versionID="ae8bcc00f6d8e2c48b637c17d1698445">
  <xsd:schema xmlns:xsd="http://www.w3.org/2001/XMLSchema" xmlns:xs="http://www.w3.org/2001/XMLSchema" xmlns:p="http://schemas.microsoft.com/office/2006/metadata/properties" xmlns:ns2="1aae30ff-d7bc-47e3-882e-cd3423d00d62" xmlns:ns3="f89dec18-d0c2-45d2-8a15-31051f2519f8" targetNamespace="http://schemas.microsoft.com/office/2006/metadata/properties" ma:root="true" ma:fieldsID="1fc0cc24e44c50b6ce8eb66415300e7c" ns2:_="" ns3:_="">
    <xsd:import namespace="1aae30ff-d7bc-47e3-882e-cd3423d00d62"/>
    <xsd:import namespace="f89dec18-d0c2-45d2-8a15-31051f2519f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e30ff-d7bc-47e3-882e-cd3423d00d6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30727d-e339-4747-a48e-d67eefbe9f9f}" ma:internalName="TaxCatchAll" ma:showField="CatchAllData" ma:web="1aae30ff-d7bc-47e3-882e-cd3423d00d6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9dec18-d0c2-45d2-8a15-31051f2519f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2487d89-012e-44bc-975c-10dd49798f89"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A455AD-3E15-41A2-BDD4-894BD363148F}">
  <ds:schemaRefs>
    <ds:schemaRef ds:uri="http://schemas.openxmlformats.org/officeDocument/2006/bibliography"/>
  </ds:schemaRefs>
</ds:datastoreItem>
</file>

<file path=customXml/itemProps2.xml><?xml version="1.0" encoding="utf-8"?>
<ds:datastoreItem xmlns:ds="http://schemas.openxmlformats.org/officeDocument/2006/customXml" ds:itemID="{289935B0-6B11-4610-996D-F9574B4DCCEB}">
  <ds:schemaRefs>
    <ds:schemaRef ds:uri="http://schemas.microsoft.com/sharepoint/v3/contenttype/forms"/>
  </ds:schemaRefs>
</ds:datastoreItem>
</file>

<file path=customXml/itemProps3.xml><?xml version="1.0" encoding="utf-8"?>
<ds:datastoreItem xmlns:ds="http://schemas.openxmlformats.org/officeDocument/2006/customXml" ds:itemID="{855A353B-21C0-4695-A451-37546C91DCF8}">
  <ds:schemaRefs>
    <ds:schemaRef ds:uri="http://schemas.microsoft.com/office/2006/metadata/properties"/>
    <ds:schemaRef ds:uri="http://schemas.microsoft.com/office/infopath/2007/PartnerControls"/>
    <ds:schemaRef ds:uri="1aae30ff-d7bc-47e3-882e-cd3423d00d62"/>
    <ds:schemaRef ds:uri="f89dec18-d0c2-45d2-8a15-31051f2519f8"/>
  </ds:schemaRefs>
</ds:datastoreItem>
</file>

<file path=customXml/itemProps4.xml><?xml version="1.0" encoding="utf-8"?>
<ds:datastoreItem xmlns:ds="http://schemas.openxmlformats.org/officeDocument/2006/customXml" ds:itemID="{9E374591-446A-4ED2-95BF-700E948719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e30ff-d7bc-47e3-882e-cd3423d00d62"/>
    <ds:schemaRef ds:uri="f89dec18-d0c2-45d2-8a15-31051f251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3443</Words>
  <Characters>19628</Characters>
  <DocSecurity>0</DocSecurity>
  <Lines>163</Lines>
  <Paragraphs>46</Paragraphs>
  <ScaleCrop>false</ScaleCrop>
  <HeadingPairs>
    <vt:vector size="2" baseType="variant">
      <vt:variant>
        <vt:lpstr>Title</vt:lpstr>
      </vt:variant>
      <vt:variant>
        <vt:i4>1</vt:i4>
      </vt:variant>
    </vt:vector>
  </HeadingPairs>
  <TitlesOfParts>
    <vt:vector size="1" baseType="lpstr">
      <vt:lpstr>September 2026 Agenda Item 00 - Meeting Agendas (CA State Board of Education)</vt:lpstr>
    </vt:vector>
  </TitlesOfParts>
  <Company>CA State Board of Education</Company>
  <LinksUpToDate>false</LinksUpToDate>
  <CharactersWithSpaces>23025</CharactersWithSpaces>
  <SharedDoc>false</SharedDoc>
  <HLinks>
    <vt:vector size="42" baseType="variant">
      <vt:variant>
        <vt:i4>3801193</vt:i4>
      </vt:variant>
      <vt:variant>
        <vt:i4>18</vt:i4>
      </vt:variant>
      <vt:variant>
        <vt:i4>0</vt:i4>
      </vt:variant>
      <vt:variant>
        <vt:i4>5</vt:i4>
      </vt:variant>
      <vt:variant>
        <vt:lpwstr>https://www.cde.ca.gov/be/ag/ag/yr24/documents/jan24item03.docx</vt:lpwstr>
      </vt:variant>
      <vt:variant>
        <vt:lpwstr/>
      </vt:variant>
      <vt:variant>
        <vt:i4>2031638</vt:i4>
      </vt:variant>
      <vt:variant>
        <vt:i4>15</vt:i4>
      </vt:variant>
      <vt:variant>
        <vt:i4>0</vt:i4>
      </vt:variant>
      <vt:variant>
        <vt:i4>5</vt:i4>
      </vt:variant>
      <vt:variant>
        <vt:lpwstr>https://www.cde.ca.gov/be/ag/ag/yr24/documents/jul24item14a1.pdf</vt:lpwstr>
      </vt:variant>
      <vt:variant>
        <vt:lpwstr/>
      </vt:variant>
      <vt:variant>
        <vt:i4>4128892</vt:i4>
      </vt:variant>
      <vt:variant>
        <vt:i4>12</vt:i4>
      </vt:variant>
      <vt:variant>
        <vt:i4>0</vt:i4>
      </vt:variant>
      <vt:variant>
        <vt:i4>5</vt:i4>
      </vt:variant>
      <vt:variant>
        <vt:lpwstr>https://www.cde.ca.gov/be/ag/ag/yr24/documents/jul24item14.docx</vt:lpwstr>
      </vt:variant>
      <vt:variant>
        <vt:lpwstr/>
      </vt:variant>
      <vt:variant>
        <vt:i4>3670141</vt:i4>
      </vt:variant>
      <vt:variant>
        <vt:i4>9</vt:i4>
      </vt:variant>
      <vt:variant>
        <vt:i4>0</vt:i4>
      </vt:variant>
      <vt:variant>
        <vt:i4>5</vt:i4>
      </vt:variant>
      <vt:variant>
        <vt:lpwstr>https://www.cde.ca.gov/be/ag/ag/yr25/documents/jul25item03.docx</vt:lpwstr>
      </vt:variant>
      <vt:variant>
        <vt:lpwstr/>
      </vt:variant>
      <vt:variant>
        <vt:i4>3932269</vt:i4>
      </vt:variant>
      <vt:variant>
        <vt:i4>6</vt:i4>
      </vt:variant>
      <vt:variant>
        <vt:i4>0</vt:i4>
      </vt:variant>
      <vt:variant>
        <vt:i4>5</vt:i4>
      </vt:variant>
      <vt:variant>
        <vt:lpwstr>https://www.cde.ca.gov/be/ag/ag/yr25/documents/sep25item02.docx</vt:lpwstr>
      </vt:variant>
      <vt:variant>
        <vt:lpwstr/>
      </vt:variant>
      <vt:variant>
        <vt:i4>3997800</vt:i4>
      </vt:variant>
      <vt:variant>
        <vt:i4>3</vt:i4>
      </vt:variant>
      <vt:variant>
        <vt:i4>0</vt:i4>
      </vt:variant>
      <vt:variant>
        <vt:i4>5</vt:i4>
      </vt:variant>
      <vt:variant>
        <vt:lpwstr>https://www.cde.ca.gov/be/ag/ag/yr26/documents/jan26item14.docx</vt:lpwstr>
      </vt:variant>
      <vt:variant>
        <vt:lpwstr/>
      </vt:variant>
      <vt:variant>
        <vt:i4>8192103</vt:i4>
      </vt:variant>
      <vt:variant>
        <vt:i4>0</vt:i4>
      </vt:variant>
      <vt:variant>
        <vt:i4>0</vt:i4>
      </vt:variant>
      <vt:variant>
        <vt:i4>5</vt:i4>
      </vt:variant>
      <vt:variant>
        <vt:lpwstr>https://www.cde.ca.gov/be/pn/im/documents/aug26memoadad01.docx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September 2026 Agenda Item 02 - Meeting Agendas (CA State Board of Education)</dc:title>
  <dc:subject>California Assessment of Student Performance and Progress: California Science Test Mini Performance Tasks Cognitive Lab Study.</dc:subject>
  <cp:keywords/>
  <dc:description/>
  <cp:lastPrinted>2017-10-30T17:36:00Z</cp:lastPrinted>
  <dcterms:created xsi:type="dcterms:W3CDTF">2026-08-28T18:24:00Z</dcterms:created>
  <dcterms:modified xsi:type="dcterms:W3CDTF">2026-08-28T18:45:00Z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0x0101003534ED83EA0B5E468033F72E96A6CA4D</vt:lpwstr>
  </property>
  <property fmtid="{D5CDD505-2E9C-101B-9397-08002B2CF9AE}" pid="3" name="GrammarlyDocumentId">
    <vt:lpwstr>e1a0173bdb0157a1caa09523f13cfd08cbe049231e5742f71c2458e903a2eaab</vt:lpwstr>
  </property>
  <property fmtid="{D5CDD505-2E9C-101B-9397-08002B2CF9AE}" pid="4" name="MediaServiceImageTags">
    <vt:lpwstr/>
  </property>
  <property fmtid="{D5CDD505-2E9C-101B-9397-08002B2CF9AE}" pid="5" name="MSIP_Label_c1a84438-c84e-43e1-b705-a670f286afc9_Enabled">
    <vt:lpwstr>true</vt:lpwstr>
  </property>
  <property fmtid="{D5CDD505-2E9C-101B-9397-08002B2CF9AE}" pid="6" name="MSIP_Label_c1a84438-c84e-43e1-b705-a670f286afc9_SetDate">
    <vt:lpwstr>2026-07-23T16:39:59Z</vt:lpwstr>
  </property>
  <property fmtid="{D5CDD505-2E9C-101B-9397-08002B2CF9AE}" pid="7" name="MSIP_Label_c1a84438-c84e-43e1-b705-a670f286afc9_Method">
    <vt:lpwstr>Standard</vt:lpwstr>
  </property>
  <property fmtid="{D5CDD505-2E9C-101B-9397-08002B2CF9AE}" pid="8" name="MSIP_Label_c1a84438-c84e-43e1-b705-a670f286afc9_Name">
    <vt:lpwstr>Internal</vt:lpwstr>
  </property>
  <property fmtid="{D5CDD505-2E9C-101B-9397-08002B2CF9AE}" pid="9" name="MSIP_Label_c1a84438-c84e-43e1-b705-a670f286afc9_SiteId">
    <vt:lpwstr>0ba6e9b7-60b3-4fae-92f3-7e6ddd9e9b65</vt:lpwstr>
  </property>
  <property fmtid="{D5CDD505-2E9C-101B-9397-08002B2CF9AE}" pid="10" name="MSIP_Label_c1a84438-c84e-43e1-b705-a670f286afc9_ActionId">
    <vt:lpwstr>697f124d-7fc4-46a3-a16d-13f644299991</vt:lpwstr>
  </property>
  <property fmtid="{D5CDD505-2E9C-101B-9397-08002B2CF9AE}" pid="11" name="MSIP_Label_c1a84438-c84e-43e1-b705-a670f286afc9_ContentBits">
    <vt:lpwstr>0</vt:lpwstr>
  </property>
  <property fmtid="{D5CDD505-2E9C-101B-9397-08002B2CF9AE}" pid="12" name="MSIP_Label_c1a84438-c84e-43e1-b705-a670f286afc9_Tag">
    <vt:lpwstr>10, 1, 2, 1</vt:lpwstr>
  </property>
  <property fmtid="{D5CDD505-2E9C-101B-9397-08002B2CF9AE}" pid="13" name="docLang">
    <vt:lpwstr>en</vt:lpwstr>
  </property>
</Properties>
</file>