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91D" w:rsidRPr="00775659" w:rsidRDefault="00AE791D" w:rsidP="00AE791D">
      <w:pPr>
        <w:pStyle w:val="Header"/>
        <w:jc w:val="right"/>
      </w:pPr>
      <w:r>
        <w:t>Item 4</w:t>
      </w:r>
      <w:r w:rsidRPr="00775659">
        <w:t>.A.1</w:t>
      </w:r>
    </w:p>
    <w:p w:rsidR="00AE791D" w:rsidRPr="00775659" w:rsidRDefault="00AE791D" w:rsidP="00AE791D">
      <w:pPr>
        <w:pStyle w:val="Header"/>
        <w:jc w:val="right"/>
      </w:pPr>
      <w:r w:rsidRPr="00775659">
        <w:t xml:space="preserve">Attachment </w:t>
      </w:r>
      <w:r>
        <w:t>3</w:t>
      </w:r>
    </w:p>
    <w:p w:rsidR="00AE791D" w:rsidRPr="00775659" w:rsidRDefault="00AE791D" w:rsidP="00AE791D">
      <w:pPr>
        <w:pStyle w:val="Header"/>
        <w:jc w:val="right"/>
      </w:pPr>
      <w:r w:rsidRPr="00775659">
        <w:t>Health SMC</w:t>
      </w:r>
    </w:p>
    <w:p w:rsidR="00AE791D" w:rsidRPr="00775659" w:rsidRDefault="00AE791D" w:rsidP="00AE791D">
      <w:pPr>
        <w:pStyle w:val="Header"/>
        <w:spacing w:after="240"/>
        <w:jc w:val="right"/>
      </w:pPr>
      <w:r w:rsidRPr="00775659">
        <w:t>March 22–23, 2018</w:t>
      </w:r>
      <w:r>
        <w:br/>
        <w:t>Page 1 of 3</w:t>
      </w:r>
    </w:p>
    <w:p w:rsidR="00C17D81" w:rsidRPr="001F1E66" w:rsidRDefault="001F1E66" w:rsidP="001F1E66">
      <w:pPr>
        <w:pStyle w:val="Heading1"/>
        <w:rPr>
          <w:b/>
        </w:rPr>
      </w:pPr>
      <w:r w:rsidRPr="001F1E66">
        <w:rPr>
          <w:b/>
        </w:rPr>
        <w:t xml:space="preserve">Advice on the Draft </w:t>
      </w:r>
      <w:r w:rsidRPr="001F1E66">
        <w:rPr>
          <w:b/>
          <w:i/>
          <w:iCs/>
        </w:rPr>
        <w:t>Health Education Framework</w:t>
      </w:r>
      <w:r w:rsidRPr="001F1E66">
        <w:rPr>
          <w:b/>
        </w:rPr>
        <w:t xml:space="preserve"> from the Health Curriculum Framework and Evaluation Criteria Committee</w:t>
      </w:r>
      <w:r w:rsidRPr="001F1E66">
        <w:rPr>
          <w:b/>
        </w:rPr>
        <w:br/>
      </w:r>
    </w:p>
    <w:p w:rsidR="00DA0012" w:rsidRDefault="00DA0012" w:rsidP="00807FBA">
      <w:pPr>
        <w:spacing w:after="240"/>
      </w:pPr>
      <w:r>
        <w:t xml:space="preserve">At the last meeting of the Health Education Curriculum Framework and Evaluation Criteria Committee (HE CFCC), the committee members were asked </w:t>
      </w:r>
      <w:r w:rsidR="0070044D">
        <w:t xml:space="preserve">what topics or issues the IQC should pay particular attention to during the public comment and review period. </w:t>
      </w:r>
      <w:r w:rsidR="001A5F16">
        <w:t>Their responses are summarized below.</w:t>
      </w:r>
    </w:p>
    <w:p w:rsidR="00DA0012" w:rsidRPr="00AE791D" w:rsidRDefault="00DA0012" w:rsidP="00AE791D">
      <w:pPr>
        <w:pStyle w:val="Heading2"/>
        <w:rPr>
          <w:b/>
        </w:rPr>
      </w:pPr>
      <w:r w:rsidRPr="00AE791D">
        <w:rPr>
          <w:b/>
        </w:rPr>
        <w:t>Transitional Kindergarten Through Grade Three</w:t>
      </w:r>
    </w:p>
    <w:p w:rsidR="00DA0012" w:rsidRDefault="00DA0012" w:rsidP="00806019">
      <w:pPr>
        <w:pStyle w:val="ListParagraph"/>
        <w:numPr>
          <w:ilvl w:val="0"/>
          <w:numId w:val="1"/>
        </w:numPr>
        <w:spacing w:before="240" w:after="240"/>
      </w:pPr>
      <w:r>
        <w:t xml:space="preserve">There are no </w:t>
      </w:r>
      <w:r w:rsidR="00AE1471">
        <w:t>Cl</w:t>
      </w:r>
      <w:r>
        <w:t xml:space="preserve">assroom </w:t>
      </w:r>
      <w:r w:rsidR="00AE1471">
        <w:t>E</w:t>
      </w:r>
      <w:r>
        <w:t>xamples in the sections on Alcohol, Tobacco, and Other Drugs or Menta</w:t>
      </w:r>
      <w:r w:rsidR="00CC5B07">
        <w:t>l, Emotional, and Social Health</w:t>
      </w:r>
      <w:r w:rsidR="00EF3A1E">
        <w:t>.</w:t>
      </w:r>
    </w:p>
    <w:p w:rsidR="00DA0012" w:rsidRDefault="001A5F16" w:rsidP="00CC5B07">
      <w:pPr>
        <w:pStyle w:val="ListParagraph"/>
        <w:numPr>
          <w:ilvl w:val="0"/>
          <w:numId w:val="1"/>
        </w:numPr>
        <w:spacing w:after="240"/>
      </w:pPr>
      <w:r>
        <w:t xml:space="preserve">For </w:t>
      </w:r>
      <w:r w:rsidR="00DA0012">
        <w:t>some</w:t>
      </w:r>
      <w:r w:rsidR="005C6894">
        <w:t xml:space="preserve"> of</w:t>
      </w:r>
      <w:r w:rsidR="00DA0012">
        <w:t xml:space="preserve"> the health education content areas, there are tabl</w:t>
      </w:r>
      <w:r w:rsidR="00416C2C">
        <w:t xml:space="preserve">es of Learning Activities; but there are none for </w:t>
      </w:r>
      <w:r w:rsidR="00F052AC">
        <w:t xml:space="preserve">some </w:t>
      </w:r>
      <w:r w:rsidR="00DA0012">
        <w:t xml:space="preserve">other </w:t>
      </w:r>
      <w:r>
        <w:t>content areas</w:t>
      </w:r>
      <w:r w:rsidR="00DA0012">
        <w:t>.</w:t>
      </w:r>
    </w:p>
    <w:p w:rsidR="00DA0012" w:rsidRDefault="00DA0012" w:rsidP="00CC5B07">
      <w:pPr>
        <w:pStyle w:val="ListParagraph"/>
        <w:numPr>
          <w:ilvl w:val="0"/>
          <w:numId w:val="1"/>
        </w:numPr>
        <w:spacing w:after="240"/>
      </w:pPr>
      <w:r>
        <w:t>Many of the Learning Activities are redundant.</w:t>
      </w:r>
    </w:p>
    <w:p w:rsidR="00DA0012" w:rsidRPr="00AE791D" w:rsidRDefault="00DA0012" w:rsidP="00AE791D">
      <w:pPr>
        <w:pStyle w:val="Heading2"/>
        <w:rPr>
          <w:b/>
        </w:rPr>
      </w:pPr>
      <w:r w:rsidRPr="00AE791D">
        <w:rPr>
          <w:b/>
        </w:rPr>
        <w:t>Grades Four Through Six</w:t>
      </w:r>
    </w:p>
    <w:p w:rsidR="00AE1471" w:rsidRDefault="00DA0012" w:rsidP="00807FBA">
      <w:pPr>
        <w:pStyle w:val="ListParagraph"/>
        <w:numPr>
          <w:ilvl w:val="0"/>
          <w:numId w:val="2"/>
        </w:numPr>
        <w:spacing w:after="240"/>
      </w:pPr>
      <w:r>
        <w:t xml:space="preserve">There are no </w:t>
      </w:r>
      <w:r w:rsidR="00AE1471">
        <w:t>Learning Activities or C</w:t>
      </w:r>
      <w:r>
        <w:t xml:space="preserve">lassroom </w:t>
      </w:r>
      <w:r w:rsidR="00AE1471">
        <w:t>E</w:t>
      </w:r>
      <w:r>
        <w:t xml:space="preserve">xamples for any of the </w:t>
      </w:r>
      <w:r w:rsidR="00AE1471">
        <w:t xml:space="preserve">three </w:t>
      </w:r>
      <w:r>
        <w:t>health education content areas</w:t>
      </w:r>
      <w:r w:rsidR="00AE1471">
        <w:t xml:space="preserve"> in grade six</w:t>
      </w:r>
      <w:r w:rsidR="00F55BAC">
        <w:t>.</w:t>
      </w:r>
    </w:p>
    <w:p w:rsidR="00DA0012" w:rsidRDefault="00AE1471" w:rsidP="00807FBA">
      <w:pPr>
        <w:pStyle w:val="ListParagraph"/>
        <w:numPr>
          <w:ilvl w:val="0"/>
          <w:numId w:val="2"/>
        </w:numPr>
        <w:spacing w:after="240"/>
      </w:pPr>
      <w:r>
        <w:t xml:space="preserve">There is an </w:t>
      </w:r>
      <w:r w:rsidR="00F55BAC">
        <w:t>Alcohol, Tobacco, and Other Drugs Classroom Example in grade four, but not in grade six</w:t>
      </w:r>
      <w:r w:rsidR="00DA0012">
        <w:t>.</w:t>
      </w:r>
    </w:p>
    <w:p w:rsidR="0070044D" w:rsidRDefault="0070044D" w:rsidP="00807FBA">
      <w:pPr>
        <w:pStyle w:val="ListParagraph"/>
        <w:numPr>
          <w:ilvl w:val="0"/>
          <w:numId w:val="2"/>
        </w:numPr>
        <w:spacing w:after="240"/>
      </w:pPr>
      <w:r>
        <w:t>There are no Learning Activities or Classroom Examples for Mental, Emotional, and Social Health in grade six.</w:t>
      </w:r>
    </w:p>
    <w:p w:rsidR="00493376" w:rsidRPr="00AE791D" w:rsidRDefault="00493376" w:rsidP="00AE791D">
      <w:pPr>
        <w:pStyle w:val="Heading2"/>
        <w:rPr>
          <w:b/>
        </w:rPr>
      </w:pPr>
      <w:r w:rsidRPr="00AE791D">
        <w:rPr>
          <w:b/>
        </w:rPr>
        <w:t>Grades Seven and Eight</w:t>
      </w:r>
    </w:p>
    <w:p w:rsidR="00493376" w:rsidRDefault="00493376" w:rsidP="00807FBA">
      <w:pPr>
        <w:pStyle w:val="ListParagraph"/>
        <w:numPr>
          <w:ilvl w:val="0"/>
          <w:numId w:val="3"/>
        </w:numPr>
        <w:spacing w:after="240"/>
      </w:pPr>
      <w:r>
        <w:t xml:space="preserve">There are no Classroom Examples for Mental, </w:t>
      </w:r>
      <w:r w:rsidR="00970B1F">
        <w:t>Emotional, and Social Health</w:t>
      </w:r>
      <w:r w:rsidR="0070044D">
        <w:t>.</w:t>
      </w:r>
    </w:p>
    <w:p w:rsidR="001A5F16" w:rsidRDefault="001A5F16" w:rsidP="00807FBA">
      <w:pPr>
        <w:pStyle w:val="ListParagraph"/>
        <w:numPr>
          <w:ilvl w:val="0"/>
          <w:numId w:val="3"/>
        </w:numPr>
        <w:spacing w:after="240"/>
      </w:pPr>
      <w:r>
        <w:t>The Learning Activities need to be more varied.</w:t>
      </w:r>
    </w:p>
    <w:p w:rsidR="001A5F16" w:rsidRPr="00AE791D" w:rsidRDefault="001A5F16" w:rsidP="00AE791D">
      <w:pPr>
        <w:pStyle w:val="Heading2"/>
        <w:rPr>
          <w:b/>
        </w:rPr>
      </w:pPr>
      <w:r w:rsidRPr="00AE791D">
        <w:rPr>
          <w:b/>
        </w:rPr>
        <w:t>All Grade-Span Chapters</w:t>
      </w:r>
    </w:p>
    <w:p w:rsidR="001A5F16" w:rsidRDefault="001A5F16" w:rsidP="00807FBA">
      <w:pPr>
        <w:pStyle w:val="ListParagraph"/>
        <w:numPr>
          <w:ilvl w:val="0"/>
          <w:numId w:val="4"/>
        </w:numPr>
        <w:spacing w:after="240"/>
      </w:pPr>
      <w:r>
        <w:t>In all the Classroom Examples and Learning Activities, the language used in the activity needs to match the language of the standards (e.g., students demonstrate, students explain).</w:t>
      </w:r>
    </w:p>
    <w:p w:rsidR="001A5F16" w:rsidRDefault="001A5F16" w:rsidP="00807FBA">
      <w:pPr>
        <w:pStyle w:val="ListParagraph"/>
        <w:numPr>
          <w:ilvl w:val="0"/>
          <w:numId w:val="4"/>
        </w:numPr>
        <w:spacing w:after="240"/>
      </w:pPr>
      <w:r>
        <w:t xml:space="preserve">There need to be more skills-based Classroom Examples and Learning Activities and fewer </w:t>
      </w:r>
      <w:r w:rsidR="00416C2C">
        <w:t>Classroom Examples and Learning Activities with writing tasks.</w:t>
      </w:r>
    </w:p>
    <w:p w:rsidR="00416C2C" w:rsidRPr="00AE791D" w:rsidRDefault="00416C2C" w:rsidP="00AE791D">
      <w:pPr>
        <w:pStyle w:val="Heading2"/>
        <w:rPr>
          <w:b/>
        </w:rPr>
      </w:pPr>
      <w:r w:rsidRPr="00AE791D">
        <w:rPr>
          <w:b/>
        </w:rPr>
        <w:t>Access and Equity</w:t>
      </w:r>
    </w:p>
    <w:p w:rsidR="00806019" w:rsidRDefault="00416C2C" w:rsidP="00807FBA">
      <w:pPr>
        <w:pStyle w:val="ListParagraph"/>
        <w:numPr>
          <w:ilvl w:val="0"/>
          <w:numId w:val="5"/>
        </w:numPr>
        <w:spacing w:after="240"/>
      </w:pPr>
      <w:r>
        <w:t>There need to be more examples of differentiation in the grade-span chapters.</w:t>
      </w:r>
    </w:p>
    <w:p w:rsidR="00416C2C" w:rsidRPr="00AE791D" w:rsidRDefault="00806019" w:rsidP="00AE791D">
      <w:pPr>
        <w:pStyle w:val="Heading2"/>
        <w:rPr>
          <w:b/>
        </w:rPr>
      </w:pPr>
      <w:r>
        <w:br w:type="page"/>
      </w:r>
      <w:r w:rsidR="00416C2C" w:rsidRPr="00AE791D">
        <w:rPr>
          <w:b/>
        </w:rPr>
        <w:lastRenderedPageBreak/>
        <w:t>Assessment</w:t>
      </w:r>
    </w:p>
    <w:p w:rsidR="00416C2C" w:rsidRDefault="00416C2C" w:rsidP="00807FBA">
      <w:pPr>
        <w:pStyle w:val="ListParagraph"/>
        <w:numPr>
          <w:ilvl w:val="0"/>
          <w:numId w:val="5"/>
        </w:numPr>
        <w:spacing w:after="240"/>
      </w:pPr>
      <w:r>
        <w:t xml:space="preserve">For each overarching standard, </w:t>
      </w:r>
      <w:r w:rsidR="001C3710">
        <w:t xml:space="preserve">there should be </w:t>
      </w:r>
      <w:r>
        <w:t>criteria for evaluating student learning and achievement and suggestions for the best way to assess skills.</w:t>
      </w:r>
    </w:p>
    <w:p w:rsidR="00416C2C" w:rsidRDefault="00416C2C" w:rsidP="00807FBA">
      <w:pPr>
        <w:pStyle w:val="ListParagraph"/>
        <w:numPr>
          <w:ilvl w:val="0"/>
          <w:numId w:val="5"/>
        </w:numPr>
        <w:spacing w:after="240"/>
      </w:pPr>
      <w:r>
        <w:t>Some of the tables of Assessment Tools for the overarching standards do not have an example for every grade span.</w:t>
      </w:r>
    </w:p>
    <w:p w:rsidR="00493376" w:rsidRDefault="00416C2C" w:rsidP="00807FBA">
      <w:pPr>
        <w:pStyle w:val="ListParagraph"/>
        <w:numPr>
          <w:ilvl w:val="0"/>
          <w:numId w:val="5"/>
        </w:numPr>
        <w:spacing w:after="240"/>
      </w:pPr>
      <w:r>
        <w:t>There is redundant language in some of the columns in Assessment Tools tables.</w:t>
      </w:r>
    </w:p>
    <w:p w:rsidR="00807FBA" w:rsidRDefault="00807FBA" w:rsidP="00807FBA">
      <w:pPr>
        <w:spacing w:after="240"/>
        <w:ind w:left="360"/>
      </w:pPr>
      <w:r>
        <w:t xml:space="preserve">Note from CFIRD Staff: There was much discussion by the HE CFCC regarding this chapter, and the HE CFCC had differing opinions on which format to present some of the information. This chapter may warrant </w:t>
      </w:r>
      <w:r w:rsidR="00CC5B07">
        <w:t>particular</w:t>
      </w:r>
      <w:r>
        <w:t xml:space="preserve"> attention.</w:t>
      </w:r>
    </w:p>
    <w:p w:rsidR="00493376" w:rsidRDefault="00493376" w:rsidP="00DA0012">
      <w:pPr>
        <w:sectPr w:rsidR="00493376" w:rsidSect="00AE791D">
          <w:footerReference w:type="default" r:id="rId7"/>
          <w:pgSz w:w="12240" w:h="15840"/>
          <w:pgMar w:top="1440" w:right="1440" w:bottom="1440" w:left="1440" w:header="720" w:footer="720" w:gutter="0"/>
          <w:cols w:space="720"/>
          <w:titlePg/>
          <w:docGrid w:linePitch="360"/>
        </w:sectPr>
      </w:pPr>
    </w:p>
    <w:p w:rsidR="001C3710" w:rsidRPr="00AE791D" w:rsidRDefault="001C3710" w:rsidP="00AE791D">
      <w:pPr>
        <w:pStyle w:val="Heading2"/>
        <w:jc w:val="center"/>
        <w:rPr>
          <w:b/>
        </w:rPr>
      </w:pPr>
      <w:r w:rsidRPr="00AE791D">
        <w:rPr>
          <w:b/>
        </w:rPr>
        <w:lastRenderedPageBreak/>
        <w:t>Grade Level Assignments for the Health Education Content Areas</w:t>
      </w:r>
      <w:r w:rsidR="00807FBA" w:rsidRPr="00AE791D">
        <w:rPr>
          <w:b/>
        </w:rPr>
        <w:t xml:space="preserve"> </w:t>
      </w:r>
      <w:r w:rsidR="00807FBA" w:rsidRPr="00AE791D">
        <w:rPr>
          <w:b/>
        </w:rPr>
        <w:br/>
      </w:r>
      <w:r w:rsidRPr="00AE791D">
        <w:rPr>
          <w:b/>
        </w:rPr>
        <w:t>in the California Health Education Content Standards</w:t>
      </w:r>
    </w:p>
    <w:p w:rsidR="001A5F16" w:rsidRDefault="001A5F16" w:rsidP="00807FBA">
      <w:pPr>
        <w:spacing w:after="240"/>
      </w:pPr>
      <w:r>
        <w:t>This table shows the grade levels and grade spans for which there are standards in each of the six health education content areas. While kindergarten, grades seven and eight, and grades nine through twelve have standards in all six health education content areas, grades one through six have standards in only three health education content areas</w:t>
      </w:r>
      <w:r w:rsidR="00416C2C">
        <w:t xml:space="preserve"> per grade</w:t>
      </w:r>
      <w:r>
        <w:t>.</w:t>
      </w:r>
    </w:p>
    <w:tbl>
      <w:tblPr>
        <w:tblStyle w:val="TableGrid"/>
        <w:tblW w:w="13104" w:type="dxa"/>
        <w:tblLook w:val="04A0" w:firstRow="1" w:lastRow="0" w:firstColumn="1" w:lastColumn="0" w:noHBand="0" w:noVBand="1"/>
        <w:tblDescription w:val="Grade Level Assignments for the Health Education Content Areas. Under the heading of each content area is a list of the grade levels or grade spans that have standards in that area."/>
      </w:tblPr>
      <w:tblGrid>
        <w:gridCol w:w="1872"/>
        <w:gridCol w:w="1872"/>
        <w:gridCol w:w="1872"/>
        <w:gridCol w:w="1872"/>
        <w:gridCol w:w="1872"/>
        <w:gridCol w:w="1872"/>
        <w:gridCol w:w="1872"/>
      </w:tblGrid>
      <w:tr w:rsidR="00970B1F" w:rsidTr="0007373B">
        <w:trPr>
          <w:cantSplit/>
          <w:tblHeader/>
        </w:trPr>
        <w:tc>
          <w:tcPr>
            <w:tcW w:w="1872" w:type="dxa"/>
          </w:tcPr>
          <w:p w:rsidR="00970B1F" w:rsidRPr="00493376" w:rsidRDefault="00970B1F">
            <w:pPr>
              <w:rPr>
                <w:b/>
              </w:rPr>
            </w:pPr>
            <w:r w:rsidRPr="00493376">
              <w:rPr>
                <w:b/>
              </w:rPr>
              <w:t>Nutrition and Physical Activity</w:t>
            </w:r>
          </w:p>
        </w:tc>
        <w:tc>
          <w:tcPr>
            <w:tcW w:w="1872" w:type="dxa"/>
          </w:tcPr>
          <w:p w:rsidR="00970B1F" w:rsidRPr="00493376" w:rsidRDefault="00970B1F">
            <w:pPr>
              <w:rPr>
                <w:b/>
              </w:rPr>
            </w:pPr>
            <w:r w:rsidRPr="00493376">
              <w:rPr>
                <w:b/>
              </w:rPr>
              <w:t>Growth and Development</w:t>
            </w:r>
          </w:p>
        </w:tc>
        <w:tc>
          <w:tcPr>
            <w:tcW w:w="1872" w:type="dxa"/>
          </w:tcPr>
          <w:p w:rsidR="00970B1F" w:rsidRPr="00493376" w:rsidRDefault="00970B1F">
            <w:pPr>
              <w:rPr>
                <w:b/>
              </w:rPr>
            </w:pPr>
            <w:r w:rsidRPr="00493376">
              <w:rPr>
                <w:b/>
              </w:rPr>
              <w:t>Growth, Development, and Sexual Health</w:t>
            </w:r>
          </w:p>
        </w:tc>
        <w:tc>
          <w:tcPr>
            <w:tcW w:w="1872" w:type="dxa"/>
          </w:tcPr>
          <w:p w:rsidR="00970B1F" w:rsidRPr="00493376" w:rsidRDefault="00970B1F">
            <w:pPr>
              <w:rPr>
                <w:b/>
              </w:rPr>
            </w:pPr>
            <w:r w:rsidRPr="00493376">
              <w:rPr>
                <w:b/>
              </w:rPr>
              <w:t>Injury Prevention and Safety</w:t>
            </w:r>
          </w:p>
        </w:tc>
        <w:tc>
          <w:tcPr>
            <w:tcW w:w="1872" w:type="dxa"/>
          </w:tcPr>
          <w:p w:rsidR="00970B1F" w:rsidRPr="00493376" w:rsidRDefault="00970B1F">
            <w:pPr>
              <w:rPr>
                <w:b/>
              </w:rPr>
            </w:pPr>
            <w:r w:rsidRPr="00493376">
              <w:rPr>
                <w:b/>
              </w:rPr>
              <w:t>Alcohol, Tobacco, and Other Drugs</w:t>
            </w:r>
          </w:p>
        </w:tc>
        <w:tc>
          <w:tcPr>
            <w:tcW w:w="1872" w:type="dxa"/>
          </w:tcPr>
          <w:p w:rsidR="00970B1F" w:rsidRPr="00493376" w:rsidRDefault="00970B1F">
            <w:pPr>
              <w:rPr>
                <w:b/>
              </w:rPr>
            </w:pPr>
            <w:r>
              <w:rPr>
                <w:b/>
              </w:rPr>
              <w:t>Mental, Emotional, and Social Health</w:t>
            </w:r>
          </w:p>
        </w:tc>
        <w:tc>
          <w:tcPr>
            <w:tcW w:w="1872" w:type="dxa"/>
          </w:tcPr>
          <w:p w:rsidR="00970B1F" w:rsidRPr="00493376" w:rsidRDefault="00970B1F">
            <w:pPr>
              <w:rPr>
                <w:b/>
              </w:rPr>
            </w:pPr>
            <w:r w:rsidRPr="00493376">
              <w:rPr>
                <w:b/>
              </w:rPr>
              <w:t>Personal and Community Health</w:t>
            </w:r>
          </w:p>
        </w:tc>
      </w:tr>
      <w:tr w:rsidR="00970B1F" w:rsidTr="0007373B">
        <w:trPr>
          <w:cantSplit/>
        </w:trPr>
        <w:tc>
          <w:tcPr>
            <w:tcW w:w="1872" w:type="dxa"/>
          </w:tcPr>
          <w:p w:rsidR="00970B1F" w:rsidRDefault="00970B1F" w:rsidP="00807FBA">
            <w:pPr>
              <w:spacing w:after="240"/>
            </w:pPr>
            <w:r>
              <w:t>Kindergarten</w:t>
            </w:r>
          </w:p>
          <w:p w:rsidR="00970B1F" w:rsidRDefault="00970B1F" w:rsidP="00807FBA">
            <w:pPr>
              <w:spacing w:after="240"/>
            </w:pPr>
            <w:r>
              <w:t>Grade 2</w:t>
            </w:r>
          </w:p>
          <w:p w:rsidR="00970B1F" w:rsidRDefault="00970B1F" w:rsidP="00807FBA">
            <w:pPr>
              <w:spacing w:after="240"/>
            </w:pPr>
            <w:r>
              <w:t>Grade 4</w:t>
            </w:r>
          </w:p>
          <w:p w:rsidR="00970B1F" w:rsidRDefault="00970B1F" w:rsidP="00807FBA">
            <w:pPr>
              <w:spacing w:after="240"/>
            </w:pPr>
            <w:r>
              <w:t>Grade 5</w:t>
            </w:r>
          </w:p>
          <w:p w:rsidR="00970B1F" w:rsidRDefault="00970B1F" w:rsidP="00807FBA">
            <w:pPr>
              <w:spacing w:after="240"/>
            </w:pPr>
            <w:r>
              <w:t>Grades 7 &amp; 8</w:t>
            </w:r>
          </w:p>
          <w:p w:rsidR="00970B1F" w:rsidRDefault="00970B1F" w:rsidP="00807FBA">
            <w:pPr>
              <w:spacing w:after="240"/>
            </w:pPr>
            <w:r>
              <w:t>Grades 9–12</w:t>
            </w:r>
          </w:p>
        </w:tc>
        <w:tc>
          <w:tcPr>
            <w:tcW w:w="1872" w:type="dxa"/>
          </w:tcPr>
          <w:p w:rsidR="00970B1F" w:rsidRDefault="00970B1F" w:rsidP="00807FBA">
            <w:pPr>
              <w:spacing w:after="240"/>
            </w:pPr>
            <w:r>
              <w:t>Kindergarten</w:t>
            </w:r>
          </w:p>
          <w:p w:rsidR="00970B1F" w:rsidRDefault="00970B1F" w:rsidP="00807FBA">
            <w:pPr>
              <w:spacing w:after="240"/>
            </w:pPr>
            <w:r>
              <w:t>Grade 1</w:t>
            </w:r>
          </w:p>
          <w:p w:rsidR="00970B1F" w:rsidRDefault="00970B1F" w:rsidP="00807FBA">
            <w:pPr>
              <w:spacing w:after="240"/>
            </w:pPr>
            <w:r>
              <w:t>Grade 3</w:t>
            </w:r>
          </w:p>
          <w:p w:rsidR="00970B1F" w:rsidRDefault="00970B1F" w:rsidP="00807FBA">
            <w:pPr>
              <w:spacing w:after="240"/>
            </w:pPr>
          </w:p>
        </w:tc>
        <w:tc>
          <w:tcPr>
            <w:tcW w:w="1872" w:type="dxa"/>
          </w:tcPr>
          <w:p w:rsidR="00970B1F" w:rsidRDefault="00970B1F" w:rsidP="00807FBA">
            <w:pPr>
              <w:spacing w:after="240"/>
            </w:pPr>
            <w:r>
              <w:t>Grade 5</w:t>
            </w:r>
          </w:p>
          <w:p w:rsidR="00970B1F" w:rsidRDefault="00970B1F" w:rsidP="00807FBA">
            <w:pPr>
              <w:spacing w:after="240"/>
            </w:pPr>
            <w:r>
              <w:t>Grades 7 &amp; 8</w:t>
            </w:r>
          </w:p>
          <w:p w:rsidR="00970B1F" w:rsidRDefault="00970B1F" w:rsidP="00807FBA">
            <w:pPr>
              <w:spacing w:after="240"/>
            </w:pPr>
            <w:r>
              <w:t>Grades 9–12</w:t>
            </w:r>
          </w:p>
        </w:tc>
        <w:tc>
          <w:tcPr>
            <w:tcW w:w="1872" w:type="dxa"/>
          </w:tcPr>
          <w:p w:rsidR="00970B1F" w:rsidRDefault="00970B1F" w:rsidP="00807FBA">
            <w:pPr>
              <w:spacing w:after="240"/>
            </w:pPr>
            <w:r>
              <w:t>Kindergarten</w:t>
            </w:r>
          </w:p>
          <w:p w:rsidR="00970B1F" w:rsidRDefault="00970B1F" w:rsidP="00807FBA">
            <w:pPr>
              <w:spacing w:after="240"/>
            </w:pPr>
            <w:r>
              <w:t>Grade 1</w:t>
            </w:r>
          </w:p>
          <w:p w:rsidR="00970B1F" w:rsidRDefault="00970B1F" w:rsidP="00807FBA">
            <w:pPr>
              <w:spacing w:after="240"/>
            </w:pPr>
            <w:r>
              <w:t>Grade 4</w:t>
            </w:r>
          </w:p>
          <w:p w:rsidR="00970B1F" w:rsidRDefault="00970B1F" w:rsidP="00807FBA">
            <w:pPr>
              <w:spacing w:after="240"/>
            </w:pPr>
            <w:r>
              <w:t>Grade 6</w:t>
            </w:r>
          </w:p>
          <w:p w:rsidR="00970B1F" w:rsidRDefault="00970B1F" w:rsidP="00807FBA">
            <w:pPr>
              <w:spacing w:after="240"/>
            </w:pPr>
            <w:r>
              <w:t>Grades 7 &amp; 8</w:t>
            </w:r>
          </w:p>
          <w:p w:rsidR="00970B1F" w:rsidRDefault="00970B1F" w:rsidP="00807FBA">
            <w:pPr>
              <w:spacing w:after="240"/>
            </w:pPr>
            <w:r>
              <w:t>Grades 9–12</w:t>
            </w:r>
          </w:p>
        </w:tc>
        <w:tc>
          <w:tcPr>
            <w:tcW w:w="1872" w:type="dxa"/>
          </w:tcPr>
          <w:p w:rsidR="00970B1F" w:rsidRDefault="00970B1F" w:rsidP="00807FBA">
            <w:pPr>
              <w:spacing w:after="240"/>
            </w:pPr>
            <w:r>
              <w:t>Kindergarten</w:t>
            </w:r>
          </w:p>
          <w:p w:rsidR="00970B1F" w:rsidRDefault="00970B1F" w:rsidP="00807FBA">
            <w:pPr>
              <w:spacing w:after="240"/>
            </w:pPr>
            <w:r>
              <w:t>Grade 2</w:t>
            </w:r>
          </w:p>
          <w:p w:rsidR="00970B1F" w:rsidRDefault="00970B1F" w:rsidP="00807FBA">
            <w:pPr>
              <w:spacing w:after="240"/>
            </w:pPr>
            <w:r>
              <w:t>Grade 4</w:t>
            </w:r>
          </w:p>
          <w:p w:rsidR="00970B1F" w:rsidRDefault="00970B1F" w:rsidP="00807FBA">
            <w:pPr>
              <w:spacing w:after="240"/>
            </w:pPr>
            <w:r>
              <w:t>Grade 6</w:t>
            </w:r>
          </w:p>
          <w:p w:rsidR="00970B1F" w:rsidRDefault="00970B1F" w:rsidP="00807FBA">
            <w:pPr>
              <w:spacing w:after="240"/>
            </w:pPr>
            <w:r>
              <w:t>Grades 7 &amp; 8</w:t>
            </w:r>
          </w:p>
          <w:p w:rsidR="00970B1F" w:rsidRDefault="00970B1F" w:rsidP="00807FBA">
            <w:pPr>
              <w:spacing w:after="240"/>
            </w:pPr>
            <w:r>
              <w:t>Grades 9–12</w:t>
            </w:r>
          </w:p>
        </w:tc>
        <w:tc>
          <w:tcPr>
            <w:tcW w:w="1872" w:type="dxa"/>
          </w:tcPr>
          <w:p w:rsidR="00970B1F" w:rsidRDefault="00970B1F" w:rsidP="00807FBA">
            <w:pPr>
              <w:spacing w:after="240"/>
            </w:pPr>
            <w:r>
              <w:t>Kindergarten</w:t>
            </w:r>
          </w:p>
          <w:p w:rsidR="00970B1F" w:rsidRDefault="00970B1F" w:rsidP="00807FBA">
            <w:pPr>
              <w:spacing w:after="240"/>
            </w:pPr>
            <w:r>
              <w:t>Grade 2</w:t>
            </w:r>
          </w:p>
          <w:p w:rsidR="00970B1F" w:rsidRDefault="00970B1F" w:rsidP="00807FBA">
            <w:pPr>
              <w:spacing w:after="240"/>
            </w:pPr>
            <w:r>
              <w:t>Grade 3</w:t>
            </w:r>
          </w:p>
          <w:p w:rsidR="00970B1F" w:rsidRDefault="00970B1F" w:rsidP="00807FBA">
            <w:pPr>
              <w:spacing w:after="240"/>
            </w:pPr>
            <w:r>
              <w:t>Grade 6</w:t>
            </w:r>
          </w:p>
          <w:p w:rsidR="00970B1F" w:rsidRDefault="00970B1F" w:rsidP="00807FBA">
            <w:pPr>
              <w:spacing w:after="240"/>
            </w:pPr>
            <w:r>
              <w:t>Grades 7 &amp; 8</w:t>
            </w:r>
          </w:p>
          <w:p w:rsidR="00970B1F" w:rsidRDefault="00970B1F" w:rsidP="00807FBA">
            <w:pPr>
              <w:spacing w:after="240"/>
            </w:pPr>
            <w:r>
              <w:t>Grades 9–12</w:t>
            </w:r>
          </w:p>
        </w:tc>
        <w:tc>
          <w:tcPr>
            <w:tcW w:w="1872" w:type="dxa"/>
          </w:tcPr>
          <w:p w:rsidR="00970B1F" w:rsidRDefault="00970B1F" w:rsidP="00807FBA">
            <w:pPr>
              <w:spacing w:after="240"/>
            </w:pPr>
            <w:r>
              <w:t>Kindergarten</w:t>
            </w:r>
          </w:p>
          <w:p w:rsidR="00970B1F" w:rsidRDefault="00970B1F" w:rsidP="00807FBA">
            <w:pPr>
              <w:spacing w:after="240"/>
            </w:pPr>
            <w:r>
              <w:t>Grade 1</w:t>
            </w:r>
          </w:p>
          <w:p w:rsidR="00970B1F" w:rsidRDefault="00970B1F" w:rsidP="00807FBA">
            <w:pPr>
              <w:spacing w:after="240"/>
            </w:pPr>
            <w:r>
              <w:t>Grade 3</w:t>
            </w:r>
          </w:p>
          <w:p w:rsidR="00970B1F" w:rsidRDefault="00970B1F" w:rsidP="00807FBA">
            <w:pPr>
              <w:spacing w:after="240"/>
            </w:pPr>
            <w:r>
              <w:t xml:space="preserve">Grade </w:t>
            </w:r>
            <w:bookmarkStart w:id="0" w:name="_GoBack"/>
            <w:bookmarkEnd w:id="0"/>
            <w:r>
              <w:t>5</w:t>
            </w:r>
          </w:p>
          <w:p w:rsidR="00970B1F" w:rsidRDefault="00970B1F" w:rsidP="00807FBA">
            <w:pPr>
              <w:spacing w:after="240"/>
            </w:pPr>
            <w:r>
              <w:t>Grades 7 &amp; 8</w:t>
            </w:r>
          </w:p>
          <w:p w:rsidR="00970B1F" w:rsidRDefault="00970B1F" w:rsidP="00807FBA">
            <w:pPr>
              <w:spacing w:after="240"/>
            </w:pPr>
            <w:r>
              <w:t>Grades 9–12</w:t>
            </w:r>
          </w:p>
        </w:tc>
      </w:tr>
    </w:tbl>
    <w:p w:rsidR="00493376" w:rsidRDefault="00493376" w:rsidP="00806019"/>
    <w:p w:rsidR="00C34BC0" w:rsidRDefault="00C34BC0" w:rsidP="00806019">
      <w:r>
        <w:t>California Department of Education</w:t>
      </w:r>
      <w:r>
        <w:br/>
        <w:t>March 2018</w:t>
      </w:r>
    </w:p>
    <w:sectPr w:rsidR="00C34BC0" w:rsidSect="0049337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C3F" w:rsidRDefault="00BA2C3F" w:rsidP="00E367C3">
      <w:r>
        <w:separator/>
      </w:r>
    </w:p>
  </w:endnote>
  <w:endnote w:type="continuationSeparator" w:id="0">
    <w:p w:rsidR="00BA2C3F" w:rsidRDefault="00BA2C3F" w:rsidP="00E3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362887"/>
      <w:docPartObj>
        <w:docPartGallery w:val="Page Numbers (Bottom of Page)"/>
        <w:docPartUnique/>
      </w:docPartObj>
    </w:sdtPr>
    <w:sdtEndPr/>
    <w:sdtContent>
      <w:sdt>
        <w:sdtPr>
          <w:id w:val="-1769616900"/>
          <w:docPartObj>
            <w:docPartGallery w:val="Page Numbers (Top of Page)"/>
            <w:docPartUnique/>
          </w:docPartObj>
        </w:sdtPr>
        <w:sdtEndPr/>
        <w:sdtContent>
          <w:p w:rsidR="00807FBA" w:rsidRPr="00807FBA" w:rsidRDefault="00807FBA">
            <w:pPr>
              <w:pStyle w:val="Footer"/>
              <w:jc w:val="right"/>
            </w:pPr>
            <w:r w:rsidRPr="00807FBA">
              <w:t xml:space="preserve">Page </w:t>
            </w:r>
            <w:r w:rsidRPr="00807FBA">
              <w:rPr>
                <w:bCs/>
              </w:rPr>
              <w:fldChar w:fldCharType="begin"/>
            </w:r>
            <w:r w:rsidRPr="00807FBA">
              <w:rPr>
                <w:bCs/>
              </w:rPr>
              <w:instrText xml:space="preserve"> PAGE </w:instrText>
            </w:r>
            <w:r w:rsidRPr="00807FBA">
              <w:rPr>
                <w:bCs/>
              </w:rPr>
              <w:fldChar w:fldCharType="separate"/>
            </w:r>
            <w:r w:rsidR="00BE6686">
              <w:rPr>
                <w:bCs/>
                <w:noProof/>
              </w:rPr>
              <w:t>3</w:t>
            </w:r>
            <w:r w:rsidRPr="00807FBA">
              <w:rPr>
                <w:bCs/>
              </w:rPr>
              <w:fldChar w:fldCharType="end"/>
            </w:r>
            <w:r w:rsidRPr="00807FBA">
              <w:t xml:space="preserve"> of </w:t>
            </w:r>
            <w:r w:rsidRPr="00807FBA">
              <w:rPr>
                <w:bCs/>
              </w:rPr>
              <w:fldChar w:fldCharType="begin"/>
            </w:r>
            <w:r w:rsidRPr="00807FBA">
              <w:rPr>
                <w:bCs/>
              </w:rPr>
              <w:instrText xml:space="preserve"> NUMPAGES  </w:instrText>
            </w:r>
            <w:r w:rsidRPr="00807FBA">
              <w:rPr>
                <w:bCs/>
              </w:rPr>
              <w:fldChar w:fldCharType="separate"/>
            </w:r>
            <w:r w:rsidR="00BE6686">
              <w:rPr>
                <w:bCs/>
                <w:noProof/>
              </w:rPr>
              <w:t>3</w:t>
            </w:r>
            <w:r w:rsidRPr="00807FB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C3F" w:rsidRDefault="00BA2C3F" w:rsidP="00E367C3">
      <w:r>
        <w:separator/>
      </w:r>
    </w:p>
  </w:footnote>
  <w:footnote w:type="continuationSeparator" w:id="0">
    <w:p w:rsidR="00BA2C3F" w:rsidRDefault="00BA2C3F" w:rsidP="00E36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32A76"/>
    <w:multiLevelType w:val="hybridMultilevel"/>
    <w:tmpl w:val="4DEA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F6D26"/>
    <w:multiLevelType w:val="hybridMultilevel"/>
    <w:tmpl w:val="00AE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03821"/>
    <w:multiLevelType w:val="hybridMultilevel"/>
    <w:tmpl w:val="0F524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314D9"/>
    <w:multiLevelType w:val="hybridMultilevel"/>
    <w:tmpl w:val="0074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804F58"/>
    <w:multiLevelType w:val="hybridMultilevel"/>
    <w:tmpl w:val="43B8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12"/>
    <w:rsid w:val="0007373B"/>
    <w:rsid w:val="00180C9E"/>
    <w:rsid w:val="00186853"/>
    <w:rsid w:val="001A5F16"/>
    <w:rsid w:val="001C3710"/>
    <w:rsid w:val="001F1E66"/>
    <w:rsid w:val="00230201"/>
    <w:rsid w:val="00284DE1"/>
    <w:rsid w:val="00375F94"/>
    <w:rsid w:val="00416C2C"/>
    <w:rsid w:val="00493376"/>
    <w:rsid w:val="005C6894"/>
    <w:rsid w:val="006639F7"/>
    <w:rsid w:val="0070044D"/>
    <w:rsid w:val="00725522"/>
    <w:rsid w:val="007479FE"/>
    <w:rsid w:val="00762500"/>
    <w:rsid w:val="007E2DE6"/>
    <w:rsid w:val="00806019"/>
    <w:rsid w:val="00807FBA"/>
    <w:rsid w:val="00970B1F"/>
    <w:rsid w:val="00A12102"/>
    <w:rsid w:val="00AE1471"/>
    <w:rsid w:val="00AE791D"/>
    <w:rsid w:val="00BA2C3F"/>
    <w:rsid w:val="00BE6686"/>
    <w:rsid w:val="00C17D81"/>
    <w:rsid w:val="00C34BC0"/>
    <w:rsid w:val="00C437A6"/>
    <w:rsid w:val="00C66382"/>
    <w:rsid w:val="00C92627"/>
    <w:rsid w:val="00CB3240"/>
    <w:rsid w:val="00CC5B07"/>
    <w:rsid w:val="00D62C93"/>
    <w:rsid w:val="00DA0012"/>
    <w:rsid w:val="00E367C3"/>
    <w:rsid w:val="00E82F03"/>
    <w:rsid w:val="00EC124D"/>
    <w:rsid w:val="00EE0B61"/>
    <w:rsid w:val="00EF3A1E"/>
    <w:rsid w:val="00F052AC"/>
    <w:rsid w:val="00F55BAC"/>
    <w:rsid w:val="00F765F2"/>
    <w:rsid w:val="00FA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D0E9E-E9A9-4D79-AE77-20AF9C04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012"/>
  </w:style>
  <w:style w:type="paragraph" w:styleId="Heading1">
    <w:name w:val="heading 1"/>
    <w:basedOn w:val="Normal"/>
    <w:next w:val="Normal"/>
    <w:link w:val="Heading1Char"/>
    <w:uiPriority w:val="9"/>
    <w:qFormat/>
    <w:rsid w:val="00AE791D"/>
    <w:pPr>
      <w:keepNext/>
      <w:keepLines/>
      <w:spacing w:before="240"/>
      <w:outlineLvl w:val="0"/>
    </w:pPr>
    <w:rPr>
      <w:rFonts w:eastAsiaTheme="majorEastAsia" w:cstheme="majorBidi"/>
      <w:color w:val="000000" w:themeColor="text1"/>
      <w:sz w:val="28"/>
      <w:szCs w:val="32"/>
    </w:rPr>
  </w:style>
  <w:style w:type="paragraph" w:styleId="Heading2">
    <w:name w:val="heading 2"/>
    <w:basedOn w:val="Normal"/>
    <w:next w:val="Normal"/>
    <w:link w:val="Heading2Char"/>
    <w:uiPriority w:val="9"/>
    <w:unhideWhenUsed/>
    <w:qFormat/>
    <w:rsid w:val="00AE791D"/>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3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6C2C"/>
    <w:pPr>
      <w:ind w:left="720"/>
      <w:contextualSpacing/>
    </w:pPr>
  </w:style>
  <w:style w:type="paragraph" w:styleId="Header">
    <w:name w:val="header"/>
    <w:basedOn w:val="Normal"/>
    <w:link w:val="HeaderChar"/>
    <w:unhideWhenUsed/>
    <w:rsid w:val="00E367C3"/>
    <w:pPr>
      <w:tabs>
        <w:tab w:val="center" w:pos="4680"/>
        <w:tab w:val="right" w:pos="9360"/>
      </w:tabs>
    </w:pPr>
  </w:style>
  <w:style w:type="character" w:customStyle="1" w:styleId="HeaderChar">
    <w:name w:val="Header Char"/>
    <w:basedOn w:val="DefaultParagraphFont"/>
    <w:link w:val="Header"/>
    <w:rsid w:val="00E367C3"/>
  </w:style>
  <w:style w:type="paragraph" w:styleId="Footer">
    <w:name w:val="footer"/>
    <w:basedOn w:val="Normal"/>
    <w:link w:val="FooterChar"/>
    <w:uiPriority w:val="99"/>
    <w:unhideWhenUsed/>
    <w:rsid w:val="00E367C3"/>
    <w:pPr>
      <w:tabs>
        <w:tab w:val="center" w:pos="4680"/>
        <w:tab w:val="right" w:pos="9360"/>
      </w:tabs>
    </w:pPr>
  </w:style>
  <w:style w:type="character" w:customStyle="1" w:styleId="FooterChar">
    <w:name w:val="Footer Char"/>
    <w:basedOn w:val="DefaultParagraphFont"/>
    <w:link w:val="Footer"/>
    <w:uiPriority w:val="99"/>
    <w:rsid w:val="00E367C3"/>
  </w:style>
  <w:style w:type="paragraph" w:styleId="BalloonText">
    <w:name w:val="Balloon Text"/>
    <w:basedOn w:val="Normal"/>
    <w:link w:val="BalloonTextChar"/>
    <w:uiPriority w:val="99"/>
    <w:semiHidden/>
    <w:unhideWhenUsed/>
    <w:rsid w:val="007625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500"/>
    <w:rPr>
      <w:rFonts w:ascii="Segoe UI" w:hAnsi="Segoe UI" w:cs="Segoe UI"/>
      <w:sz w:val="18"/>
      <w:szCs w:val="18"/>
    </w:rPr>
  </w:style>
  <w:style w:type="character" w:customStyle="1" w:styleId="Heading1Char">
    <w:name w:val="Heading 1 Char"/>
    <w:basedOn w:val="DefaultParagraphFont"/>
    <w:link w:val="Heading1"/>
    <w:uiPriority w:val="9"/>
    <w:rsid w:val="00AE791D"/>
    <w:rPr>
      <w:rFonts w:eastAsiaTheme="majorEastAsia" w:cstheme="majorBidi"/>
      <w:color w:val="000000" w:themeColor="text1"/>
      <w:sz w:val="28"/>
      <w:szCs w:val="32"/>
    </w:rPr>
  </w:style>
  <w:style w:type="character" w:customStyle="1" w:styleId="Heading2Char">
    <w:name w:val="Heading 2 Char"/>
    <w:basedOn w:val="DefaultParagraphFont"/>
    <w:link w:val="Heading2"/>
    <w:uiPriority w:val="9"/>
    <w:rsid w:val="00AE791D"/>
    <w:rPr>
      <w:rFonts w:eastAsiaTheme="majorEastAsia"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341459">
      <w:bodyDiv w:val="1"/>
      <w:marLeft w:val="0"/>
      <w:marRight w:val="0"/>
      <w:marTop w:val="0"/>
      <w:marBottom w:val="0"/>
      <w:divBdr>
        <w:top w:val="none" w:sz="0" w:space="0" w:color="auto"/>
        <w:left w:val="none" w:sz="0" w:space="0" w:color="auto"/>
        <w:bottom w:val="none" w:sz="0" w:space="0" w:color="auto"/>
        <w:right w:val="none" w:sz="0" w:space="0" w:color="auto"/>
      </w:divBdr>
    </w:div>
    <w:div w:id="1264991134">
      <w:bodyDiv w:val="1"/>
      <w:marLeft w:val="0"/>
      <w:marRight w:val="0"/>
      <w:marTop w:val="0"/>
      <w:marBottom w:val="0"/>
      <w:divBdr>
        <w:top w:val="none" w:sz="0" w:space="0" w:color="auto"/>
        <w:left w:val="none" w:sz="0" w:space="0" w:color="auto"/>
        <w:bottom w:val="none" w:sz="0" w:space="0" w:color="auto"/>
        <w:right w:val="none" w:sz="0" w:space="0" w:color="auto"/>
      </w:divBdr>
    </w:div>
    <w:div w:id="1545752343">
      <w:bodyDiv w:val="1"/>
      <w:marLeft w:val="0"/>
      <w:marRight w:val="0"/>
      <w:marTop w:val="0"/>
      <w:marBottom w:val="0"/>
      <w:divBdr>
        <w:top w:val="none" w:sz="0" w:space="0" w:color="auto"/>
        <w:left w:val="none" w:sz="0" w:space="0" w:color="auto"/>
        <w:bottom w:val="none" w:sz="0" w:space="0" w:color="auto"/>
        <w:right w:val="none" w:sz="0" w:space="0" w:color="auto"/>
      </w:divBdr>
    </w:div>
    <w:div w:id="213948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Advice From Health ED FW CFCC - Instructional Quality Commission (CA Dept of Education)</vt:lpstr>
    </vt:vector>
  </TitlesOfParts>
  <Company>CA Department of Education</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From Health ED FW CFCC - Instructional Quality Commission (CA Dept of Education)</dc:title>
  <dc:subject>Advice on the Draft Health Education Framework from the Health Curriculum Framework and Evaluation Criteria Committee.</dc:subject>
  <dc:creator>Deborah Franklin</dc:creator>
  <cp:keywords/>
  <dc:description/>
  <cp:lastModifiedBy>Astrid Berrios</cp:lastModifiedBy>
  <cp:revision>12</cp:revision>
  <cp:lastPrinted>2018-03-01T16:21:00Z</cp:lastPrinted>
  <dcterms:created xsi:type="dcterms:W3CDTF">2018-03-02T20:20:00Z</dcterms:created>
  <dcterms:modified xsi:type="dcterms:W3CDTF">2021-06-10T17:42:00Z</dcterms:modified>
</cp:coreProperties>
</file>