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24F" w:rsidRPr="00D02A7C" w:rsidRDefault="009E424F" w:rsidP="009E424F">
      <w:pPr>
        <w:spacing w:after="0" w:line="240" w:lineRule="auto"/>
        <w:jc w:val="right"/>
      </w:pPr>
      <w:r w:rsidRPr="00D02A7C">
        <w:t>Item 2.A.</w:t>
      </w:r>
    </w:p>
    <w:p w:rsidR="009E424F" w:rsidRPr="00D02A7C" w:rsidRDefault="009E424F" w:rsidP="009E424F">
      <w:pPr>
        <w:spacing w:after="0" w:line="240" w:lineRule="auto"/>
        <w:jc w:val="right"/>
      </w:pPr>
      <w:r w:rsidRPr="00D02A7C">
        <w:t xml:space="preserve">Attachment </w:t>
      </w:r>
      <w:r w:rsidR="004A726B">
        <w:t>3</w:t>
      </w:r>
      <w:bookmarkStart w:id="0" w:name="_GoBack"/>
      <w:bookmarkEnd w:id="0"/>
    </w:p>
    <w:p w:rsidR="009E424F" w:rsidRPr="00D02A7C" w:rsidRDefault="009E424F" w:rsidP="009E424F">
      <w:pPr>
        <w:spacing w:after="0" w:line="240" w:lineRule="auto"/>
        <w:jc w:val="right"/>
      </w:pPr>
      <w:r w:rsidRPr="00D02A7C">
        <w:t>History–Social Science Subject Matter Committee</w:t>
      </w:r>
    </w:p>
    <w:p w:rsidR="4FFD5B60" w:rsidRDefault="009E424F" w:rsidP="009E424F">
      <w:pPr>
        <w:spacing w:after="0" w:line="240" w:lineRule="auto"/>
        <w:jc w:val="right"/>
      </w:pPr>
      <w:r>
        <w:t>August 13, 2020</w:t>
      </w:r>
    </w:p>
    <w:p w:rsidR="00976F1E" w:rsidRPr="00976F1E" w:rsidRDefault="00976F1E" w:rsidP="0085384B">
      <w:pPr>
        <w:spacing w:after="480" w:line="240" w:lineRule="auto"/>
        <w:jc w:val="right"/>
        <w:rPr>
          <w:rFonts w:cs="Arial"/>
        </w:rPr>
      </w:pPr>
      <w:bookmarkStart w:id="1" w:name="_Toc34298273"/>
      <w:r w:rsidRPr="161D3452">
        <w:rPr>
          <w:rFonts w:cs="Arial"/>
        </w:rPr>
        <w:t xml:space="preserve">Page </w:t>
      </w:r>
      <w:r w:rsidRPr="161D3452">
        <w:rPr>
          <w:rFonts w:cs="Arial"/>
        </w:rPr>
        <w:fldChar w:fldCharType="begin"/>
      </w:r>
      <w:r w:rsidRPr="161D3452">
        <w:rPr>
          <w:rFonts w:cs="Arial"/>
        </w:rPr>
        <w:instrText xml:space="preserve"> PAGE  \* Arabic  \* MERGEFORMAT </w:instrText>
      </w:r>
      <w:r w:rsidRPr="161D3452">
        <w:rPr>
          <w:rFonts w:cs="Arial"/>
        </w:rPr>
        <w:fldChar w:fldCharType="separate"/>
      </w:r>
      <w:r w:rsidRPr="161D3452">
        <w:rPr>
          <w:rFonts w:cs="Arial"/>
          <w:noProof/>
        </w:rPr>
        <w:t>1</w:t>
      </w:r>
      <w:r w:rsidRPr="161D3452">
        <w:rPr>
          <w:rFonts w:cs="Arial"/>
        </w:rPr>
        <w:fldChar w:fldCharType="end"/>
      </w:r>
      <w:r w:rsidRPr="161D3452">
        <w:rPr>
          <w:rFonts w:cs="Arial"/>
        </w:rPr>
        <w:t xml:space="preserve"> of </w:t>
      </w:r>
      <w:r w:rsidRPr="161D3452">
        <w:rPr>
          <w:rFonts w:cs="Arial"/>
        </w:rPr>
        <w:fldChar w:fldCharType="begin"/>
      </w:r>
      <w:r w:rsidRPr="161D3452">
        <w:rPr>
          <w:rFonts w:cs="Arial"/>
        </w:rPr>
        <w:instrText xml:space="preserve"> NUMPAGES  \* Arabic  \* MERGEFORMAT </w:instrText>
      </w:r>
      <w:r w:rsidRPr="161D3452">
        <w:rPr>
          <w:rFonts w:cs="Arial"/>
        </w:rPr>
        <w:fldChar w:fldCharType="separate"/>
      </w:r>
      <w:r w:rsidR="00D40939">
        <w:rPr>
          <w:rFonts w:cs="Arial"/>
          <w:noProof/>
        </w:rPr>
        <w:t>7</w:t>
      </w:r>
      <w:r w:rsidRPr="161D3452">
        <w:rPr>
          <w:rFonts w:cs="Arial"/>
        </w:rPr>
        <w:fldChar w:fldCharType="end"/>
      </w:r>
    </w:p>
    <w:sdt>
      <w:sdtPr>
        <w:rPr>
          <w:rFonts w:eastAsiaTheme="minorHAnsi" w:cs="Arial"/>
          <w:sz w:val="24"/>
          <w:szCs w:val="22"/>
        </w:rPr>
        <w:id w:val="1574230407"/>
        <w:docPartObj>
          <w:docPartGallery w:val="Table of Contents"/>
          <w:docPartUnique/>
        </w:docPartObj>
      </w:sdtPr>
      <w:sdtEndPr>
        <w:rPr>
          <w:b/>
          <w:bCs/>
          <w:noProof/>
        </w:rPr>
      </w:sdtEndPr>
      <w:sdtContent>
        <w:p w:rsidR="00976F1E" w:rsidRPr="005C2128" w:rsidRDefault="00976F1E" w:rsidP="00976F1E">
          <w:pPr>
            <w:pStyle w:val="TOCHeading"/>
            <w:rPr>
              <w:rFonts w:cs="Arial"/>
            </w:rPr>
          </w:pPr>
          <w:r w:rsidRPr="005C2128">
            <w:rPr>
              <w:rFonts w:cs="Arial"/>
            </w:rPr>
            <w:t>Contents</w:t>
          </w:r>
        </w:p>
        <w:p w:rsidR="004B6087" w:rsidRDefault="00976F1E">
          <w:pPr>
            <w:pStyle w:val="TOC1"/>
            <w:tabs>
              <w:tab w:val="right" w:leader="dot" w:pos="9350"/>
            </w:tabs>
            <w:rPr>
              <w:noProof/>
            </w:rPr>
          </w:pPr>
          <w:r w:rsidRPr="005C2128">
            <w:rPr>
              <w:rFonts w:cs="Arial"/>
            </w:rPr>
            <w:fldChar w:fldCharType="begin"/>
          </w:r>
          <w:r w:rsidRPr="005C2128">
            <w:rPr>
              <w:rFonts w:cs="Arial"/>
            </w:rPr>
            <w:instrText xml:space="preserve"> TOC \o "1-3" \h \z \u </w:instrText>
          </w:r>
          <w:r w:rsidRPr="005C2128">
            <w:rPr>
              <w:rFonts w:cs="Arial"/>
            </w:rPr>
            <w:fldChar w:fldCharType="separate"/>
          </w:r>
          <w:hyperlink w:anchor="_Toc46831461" w:history="1">
            <w:r w:rsidR="004B6087" w:rsidRPr="00815607">
              <w:rPr>
                <w:rStyle w:val="Hyperlink"/>
                <w:b/>
                <w:noProof/>
              </w:rPr>
              <w:t>Preface</w:t>
            </w:r>
            <w:r w:rsidR="004B6087">
              <w:rPr>
                <w:noProof/>
                <w:webHidden/>
              </w:rPr>
              <w:tab/>
            </w:r>
            <w:r w:rsidR="004B6087">
              <w:rPr>
                <w:noProof/>
                <w:webHidden/>
              </w:rPr>
              <w:fldChar w:fldCharType="begin"/>
            </w:r>
            <w:r w:rsidR="004B6087">
              <w:rPr>
                <w:noProof/>
                <w:webHidden/>
              </w:rPr>
              <w:instrText xml:space="preserve"> PAGEREF _Toc46831461 \h </w:instrText>
            </w:r>
            <w:r w:rsidR="004B6087">
              <w:rPr>
                <w:noProof/>
                <w:webHidden/>
              </w:rPr>
            </w:r>
            <w:r w:rsidR="004B6087">
              <w:rPr>
                <w:noProof/>
                <w:webHidden/>
              </w:rPr>
              <w:fldChar w:fldCharType="separate"/>
            </w:r>
            <w:r w:rsidR="004B6087">
              <w:rPr>
                <w:noProof/>
                <w:webHidden/>
              </w:rPr>
              <w:t>2</w:t>
            </w:r>
            <w:r w:rsidR="004B6087">
              <w:rPr>
                <w:noProof/>
                <w:webHidden/>
              </w:rPr>
              <w:fldChar w:fldCharType="end"/>
            </w:r>
          </w:hyperlink>
        </w:p>
        <w:p w:rsidR="004B6087" w:rsidRDefault="004A726B">
          <w:pPr>
            <w:pStyle w:val="TOC2"/>
            <w:tabs>
              <w:tab w:val="right" w:leader="dot" w:pos="9350"/>
            </w:tabs>
            <w:rPr>
              <w:rFonts w:asciiTheme="minorHAnsi" w:eastAsiaTheme="minorEastAsia" w:hAnsiTheme="minorHAnsi"/>
              <w:noProof/>
              <w:sz w:val="22"/>
            </w:rPr>
          </w:pPr>
          <w:hyperlink w:anchor="_Toc46831462" w:history="1">
            <w:r w:rsidR="004B6087" w:rsidRPr="00815607">
              <w:rPr>
                <w:rStyle w:val="Hyperlink"/>
                <w:noProof/>
              </w:rPr>
              <w:t>Acknowledgements</w:t>
            </w:r>
            <w:r w:rsidR="004B6087">
              <w:rPr>
                <w:noProof/>
                <w:webHidden/>
              </w:rPr>
              <w:tab/>
            </w:r>
            <w:r w:rsidR="004B6087">
              <w:rPr>
                <w:noProof/>
                <w:webHidden/>
              </w:rPr>
              <w:fldChar w:fldCharType="begin"/>
            </w:r>
            <w:r w:rsidR="004B6087">
              <w:rPr>
                <w:noProof/>
                <w:webHidden/>
              </w:rPr>
              <w:instrText xml:space="preserve"> PAGEREF _Toc46831462 \h </w:instrText>
            </w:r>
            <w:r w:rsidR="004B6087">
              <w:rPr>
                <w:noProof/>
                <w:webHidden/>
              </w:rPr>
            </w:r>
            <w:r w:rsidR="004B6087">
              <w:rPr>
                <w:noProof/>
                <w:webHidden/>
              </w:rPr>
              <w:fldChar w:fldCharType="separate"/>
            </w:r>
            <w:r w:rsidR="004B6087">
              <w:rPr>
                <w:noProof/>
                <w:webHidden/>
              </w:rPr>
              <w:t>2</w:t>
            </w:r>
            <w:r w:rsidR="004B6087">
              <w:rPr>
                <w:noProof/>
                <w:webHidden/>
              </w:rPr>
              <w:fldChar w:fldCharType="end"/>
            </w:r>
          </w:hyperlink>
        </w:p>
        <w:p w:rsidR="004B6087" w:rsidRDefault="004A726B">
          <w:pPr>
            <w:pStyle w:val="TOC2"/>
            <w:tabs>
              <w:tab w:val="right" w:leader="dot" w:pos="9350"/>
            </w:tabs>
            <w:rPr>
              <w:rFonts w:asciiTheme="minorHAnsi" w:eastAsiaTheme="minorEastAsia" w:hAnsiTheme="minorHAnsi"/>
              <w:noProof/>
              <w:sz w:val="22"/>
            </w:rPr>
          </w:pPr>
          <w:hyperlink w:anchor="_Toc46831463" w:history="1">
            <w:r w:rsidR="004B6087" w:rsidRPr="00815607">
              <w:rPr>
                <w:rStyle w:val="Hyperlink"/>
                <w:rFonts w:cs="Arial"/>
                <w:noProof/>
              </w:rPr>
              <w:t>The Model Curriculum</w:t>
            </w:r>
            <w:r w:rsidR="004B6087">
              <w:rPr>
                <w:noProof/>
                <w:webHidden/>
              </w:rPr>
              <w:tab/>
            </w:r>
            <w:r w:rsidR="004B6087">
              <w:rPr>
                <w:noProof/>
                <w:webHidden/>
              </w:rPr>
              <w:fldChar w:fldCharType="begin"/>
            </w:r>
            <w:r w:rsidR="004B6087">
              <w:rPr>
                <w:noProof/>
                <w:webHidden/>
              </w:rPr>
              <w:instrText xml:space="preserve"> PAGEREF _Toc46831463 \h </w:instrText>
            </w:r>
            <w:r w:rsidR="004B6087">
              <w:rPr>
                <w:noProof/>
                <w:webHidden/>
              </w:rPr>
            </w:r>
            <w:r w:rsidR="004B6087">
              <w:rPr>
                <w:noProof/>
                <w:webHidden/>
              </w:rPr>
              <w:fldChar w:fldCharType="separate"/>
            </w:r>
            <w:r w:rsidR="004B6087">
              <w:rPr>
                <w:noProof/>
                <w:webHidden/>
              </w:rPr>
              <w:t>2</w:t>
            </w:r>
            <w:r w:rsidR="004B6087">
              <w:rPr>
                <w:noProof/>
                <w:webHidden/>
              </w:rPr>
              <w:fldChar w:fldCharType="end"/>
            </w:r>
          </w:hyperlink>
        </w:p>
        <w:p w:rsidR="004B6087" w:rsidRDefault="004A726B">
          <w:pPr>
            <w:pStyle w:val="TOC3"/>
            <w:tabs>
              <w:tab w:val="right" w:leader="dot" w:pos="9350"/>
            </w:tabs>
            <w:rPr>
              <w:rFonts w:asciiTheme="minorHAnsi" w:eastAsiaTheme="minorEastAsia" w:hAnsiTheme="minorHAnsi"/>
              <w:noProof/>
              <w:sz w:val="22"/>
            </w:rPr>
          </w:pPr>
          <w:hyperlink w:anchor="_Toc46831464" w:history="1">
            <w:r w:rsidR="004B6087" w:rsidRPr="00815607">
              <w:rPr>
                <w:rStyle w:val="Hyperlink"/>
                <w:rFonts w:cs="Arial"/>
                <w:noProof/>
              </w:rPr>
              <w:t>Legislation</w:t>
            </w:r>
            <w:r w:rsidR="004B6087">
              <w:rPr>
                <w:noProof/>
                <w:webHidden/>
              </w:rPr>
              <w:tab/>
            </w:r>
            <w:r w:rsidR="004B6087">
              <w:rPr>
                <w:noProof/>
                <w:webHidden/>
              </w:rPr>
              <w:fldChar w:fldCharType="begin"/>
            </w:r>
            <w:r w:rsidR="004B6087">
              <w:rPr>
                <w:noProof/>
                <w:webHidden/>
              </w:rPr>
              <w:instrText xml:space="preserve"> PAGEREF _Toc46831464 \h </w:instrText>
            </w:r>
            <w:r w:rsidR="004B6087">
              <w:rPr>
                <w:noProof/>
                <w:webHidden/>
              </w:rPr>
            </w:r>
            <w:r w:rsidR="004B6087">
              <w:rPr>
                <w:noProof/>
                <w:webHidden/>
              </w:rPr>
              <w:fldChar w:fldCharType="separate"/>
            </w:r>
            <w:r w:rsidR="004B6087">
              <w:rPr>
                <w:noProof/>
                <w:webHidden/>
              </w:rPr>
              <w:t>2</w:t>
            </w:r>
            <w:r w:rsidR="004B6087">
              <w:rPr>
                <w:noProof/>
                <w:webHidden/>
              </w:rPr>
              <w:fldChar w:fldCharType="end"/>
            </w:r>
          </w:hyperlink>
        </w:p>
        <w:p w:rsidR="004B6087" w:rsidRDefault="004A726B">
          <w:pPr>
            <w:pStyle w:val="TOC3"/>
            <w:tabs>
              <w:tab w:val="right" w:leader="dot" w:pos="9350"/>
            </w:tabs>
            <w:rPr>
              <w:rFonts w:asciiTheme="minorHAnsi" w:eastAsiaTheme="minorEastAsia" w:hAnsiTheme="minorHAnsi"/>
              <w:noProof/>
              <w:sz w:val="22"/>
            </w:rPr>
          </w:pPr>
          <w:hyperlink w:anchor="_Toc46831465" w:history="1">
            <w:r w:rsidR="004B6087" w:rsidRPr="00815607">
              <w:rPr>
                <w:rStyle w:val="Hyperlink"/>
                <w:noProof/>
              </w:rPr>
              <w:t>Focus on Four Foundational Disciplines</w:t>
            </w:r>
            <w:r w:rsidR="004B6087">
              <w:rPr>
                <w:noProof/>
                <w:webHidden/>
              </w:rPr>
              <w:tab/>
            </w:r>
            <w:r w:rsidR="004B6087">
              <w:rPr>
                <w:noProof/>
                <w:webHidden/>
              </w:rPr>
              <w:fldChar w:fldCharType="begin"/>
            </w:r>
            <w:r w:rsidR="004B6087">
              <w:rPr>
                <w:noProof/>
                <w:webHidden/>
              </w:rPr>
              <w:instrText xml:space="preserve"> PAGEREF _Toc46831465 \h </w:instrText>
            </w:r>
            <w:r w:rsidR="004B6087">
              <w:rPr>
                <w:noProof/>
                <w:webHidden/>
              </w:rPr>
            </w:r>
            <w:r w:rsidR="004B6087">
              <w:rPr>
                <w:noProof/>
                <w:webHidden/>
              </w:rPr>
              <w:fldChar w:fldCharType="separate"/>
            </w:r>
            <w:r w:rsidR="004B6087">
              <w:rPr>
                <w:noProof/>
                <w:webHidden/>
              </w:rPr>
              <w:t>3</w:t>
            </w:r>
            <w:r w:rsidR="004B6087">
              <w:rPr>
                <w:noProof/>
                <w:webHidden/>
              </w:rPr>
              <w:fldChar w:fldCharType="end"/>
            </w:r>
          </w:hyperlink>
        </w:p>
        <w:p w:rsidR="004B6087" w:rsidRDefault="004A726B">
          <w:pPr>
            <w:pStyle w:val="TOC3"/>
            <w:tabs>
              <w:tab w:val="right" w:leader="dot" w:pos="9350"/>
            </w:tabs>
            <w:rPr>
              <w:rFonts w:asciiTheme="minorHAnsi" w:eastAsiaTheme="minorEastAsia" w:hAnsiTheme="minorHAnsi"/>
              <w:noProof/>
              <w:sz w:val="22"/>
            </w:rPr>
          </w:pPr>
          <w:hyperlink w:anchor="_Toc46831466" w:history="1">
            <w:r w:rsidR="004B6087" w:rsidRPr="00815607">
              <w:rPr>
                <w:rStyle w:val="Hyperlink"/>
                <w:rFonts w:cs="Arial"/>
                <w:noProof/>
                <w:shd w:val="clear" w:color="auto" w:fill="FFFFFF"/>
              </w:rPr>
              <w:t>State Board of Education Guidelines</w:t>
            </w:r>
            <w:r w:rsidR="004B6087">
              <w:rPr>
                <w:noProof/>
                <w:webHidden/>
              </w:rPr>
              <w:tab/>
            </w:r>
            <w:r w:rsidR="004B6087">
              <w:rPr>
                <w:noProof/>
                <w:webHidden/>
              </w:rPr>
              <w:fldChar w:fldCharType="begin"/>
            </w:r>
            <w:r w:rsidR="004B6087">
              <w:rPr>
                <w:noProof/>
                <w:webHidden/>
              </w:rPr>
              <w:instrText xml:space="preserve"> PAGEREF _Toc46831466 \h </w:instrText>
            </w:r>
            <w:r w:rsidR="004B6087">
              <w:rPr>
                <w:noProof/>
                <w:webHidden/>
              </w:rPr>
            </w:r>
            <w:r w:rsidR="004B6087">
              <w:rPr>
                <w:noProof/>
                <w:webHidden/>
              </w:rPr>
              <w:fldChar w:fldCharType="separate"/>
            </w:r>
            <w:r w:rsidR="004B6087">
              <w:rPr>
                <w:noProof/>
                <w:webHidden/>
              </w:rPr>
              <w:t>4</w:t>
            </w:r>
            <w:r w:rsidR="004B6087">
              <w:rPr>
                <w:noProof/>
                <w:webHidden/>
              </w:rPr>
              <w:fldChar w:fldCharType="end"/>
            </w:r>
          </w:hyperlink>
        </w:p>
        <w:p w:rsidR="00976F1E" w:rsidRPr="005C2128" w:rsidRDefault="00976F1E" w:rsidP="00976F1E">
          <w:pPr>
            <w:rPr>
              <w:rFonts w:cs="Arial"/>
            </w:rPr>
          </w:pPr>
          <w:r w:rsidRPr="005C2128">
            <w:rPr>
              <w:rFonts w:cs="Arial"/>
              <w:b/>
              <w:bCs/>
              <w:noProof/>
            </w:rPr>
            <w:fldChar w:fldCharType="end"/>
          </w:r>
        </w:p>
      </w:sdtContent>
    </w:sdt>
    <w:p w:rsidR="00CB2F53" w:rsidRPr="005C2128" w:rsidRDefault="00CB2F53">
      <w:pPr>
        <w:spacing w:after="0" w:line="240" w:lineRule="auto"/>
        <w:rPr>
          <w:rFonts w:eastAsiaTheme="majorEastAsia" w:cs="Arial"/>
          <w:b/>
          <w:szCs w:val="26"/>
        </w:rPr>
      </w:pPr>
      <w:r w:rsidRPr="005C2128">
        <w:rPr>
          <w:rFonts w:cs="Arial"/>
        </w:rPr>
        <w:br w:type="page"/>
      </w:r>
    </w:p>
    <w:p w:rsidR="004B6087" w:rsidRPr="004B6087" w:rsidRDefault="004B6087" w:rsidP="004B6087">
      <w:pPr>
        <w:pStyle w:val="Heading1"/>
        <w:spacing w:after="360"/>
        <w:rPr>
          <w:b/>
        </w:rPr>
      </w:pPr>
      <w:bookmarkStart w:id="2" w:name="_Toc46831461"/>
      <w:r w:rsidRPr="004B6087">
        <w:rPr>
          <w:b/>
        </w:rPr>
        <w:lastRenderedPageBreak/>
        <w:t>Preface</w:t>
      </w:r>
      <w:bookmarkEnd w:id="2"/>
    </w:p>
    <w:p w:rsidR="009B251E" w:rsidRPr="009B251E" w:rsidRDefault="009B251E" w:rsidP="004B6087">
      <w:pPr>
        <w:pStyle w:val="Heading2"/>
        <w:rPr>
          <w:rFonts w:eastAsia="MS Gothic"/>
        </w:rPr>
      </w:pPr>
      <w:bookmarkStart w:id="3" w:name="_Toc46831462"/>
      <w:r w:rsidRPr="00F0199F">
        <w:t>Acknowledgements</w:t>
      </w:r>
      <w:bookmarkEnd w:id="3"/>
    </w:p>
    <w:p w:rsidR="00FC2E76" w:rsidRPr="00FC2E76" w:rsidRDefault="00FC2E76" w:rsidP="00FC2E76">
      <w:pPr>
        <w:spacing w:after="240" w:line="360" w:lineRule="auto"/>
        <w:rPr>
          <w:rFonts w:eastAsia="Arial" w:cs="Arial"/>
          <w:szCs w:val="24"/>
        </w:rPr>
      </w:pPr>
      <w:r w:rsidRPr="00F16BA5">
        <w:rPr>
          <w:rFonts w:eastAsia="Arial" w:cs="Arial"/>
          <w:szCs w:val="24"/>
        </w:rPr>
        <w:t xml:space="preserve">The California Department of Education (CDE) acknowledges the Ethnic Studies Model Curriculum Advisory Committee for developing the draft on which this document is built. Committee members Elizabeth </w:t>
      </w:r>
      <w:proofErr w:type="spellStart"/>
      <w:r w:rsidRPr="00F16BA5">
        <w:rPr>
          <w:rFonts w:eastAsia="Arial" w:cs="Arial"/>
          <w:szCs w:val="24"/>
        </w:rPr>
        <w:t>Arzate</w:t>
      </w:r>
      <w:proofErr w:type="spellEnd"/>
      <w:r w:rsidRPr="00F16BA5">
        <w:rPr>
          <w:rFonts w:eastAsia="Arial" w:cs="Arial"/>
          <w:szCs w:val="24"/>
        </w:rPr>
        <w:t xml:space="preserve">, </w:t>
      </w:r>
      <w:proofErr w:type="spellStart"/>
      <w:r w:rsidRPr="00F16BA5">
        <w:rPr>
          <w:rFonts w:eastAsia="Arial" w:cs="Arial"/>
          <w:szCs w:val="24"/>
        </w:rPr>
        <w:t>Dawniell</w:t>
      </w:r>
      <w:proofErr w:type="spellEnd"/>
      <w:r w:rsidRPr="00F16BA5">
        <w:rPr>
          <w:rFonts w:eastAsia="Arial" w:cs="Arial"/>
          <w:szCs w:val="24"/>
        </w:rPr>
        <w:t xml:space="preserve"> Black, Guadalupe Cardona, </w:t>
      </w:r>
      <w:proofErr w:type="spellStart"/>
      <w:r w:rsidRPr="00F16BA5">
        <w:rPr>
          <w:rFonts w:eastAsia="Arial" w:cs="Arial"/>
          <w:szCs w:val="24"/>
        </w:rPr>
        <w:t>Tolteka</w:t>
      </w:r>
      <w:proofErr w:type="spellEnd"/>
      <w:r w:rsidRPr="00F16BA5">
        <w:rPr>
          <w:rFonts w:eastAsia="Arial" w:cs="Arial"/>
          <w:szCs w:val="24"/>
        </w:rPr>
        <w:t xml:space="preserve"> </w:t>
      </w:r>
      <w:proofErr w:type="spellStart"/>
      <w:r w:rsidRPr="00F16BA5">
        <w:rPr>
          <w:rFonts w:eastAsia="Arial" w:cs="Arial"/>
          <w:szCs w:val="24"/>
        </w:rPr>
        <w:t>Cuauhtin</w:t>
      </w:r>
      <w:proofErr w:type="spellEnd"/>
      <w:r w:rsidRPr="00F16BA5">
        <w:rPr>
          <w:rFonts w:eastAsia="Arial" w:cs="Arial"/>
          <w:szCs w:val="24"/>
        </w:rPr>
        <w:t xml:space="preserve">, Angie Fa, John Gonzalez, </w:t>
      </w:r>
      <w:proofErr w:type="spellStart"/>
      <w:r w:rsidR="006E1AFF" w:rsidRPr="00F16BA5">
        <w:rPr>
          <w:rFonts w:eastAsia="Arial" w:cs="Arial"/>
          <w:szCs w:val="24"/>
        </w:rPr>
        <w:t>Rosel</w:t>
      </w:r>
      <w:r w:rsidRPr="00F16BA5">
        <w:rPr>
          <w:rFonts w:eastAsia="Arial" w:cs="Arial"/>
          <w:szCs w:val="24"/>
        </w:rPr>
        <w:t>inn</w:t>
      </w:r>
      <w:proofErr w:type="spellEnd"/>
      <w:r w:rsidRPr="00F16BA5">
        <w:rPr>
          <w:rFonts w:eastAsia="Arial" w:cs="Arial"/>
          <w:szCs w:val="24"/>
        </w:rPr>
        <w:t xml:space="preserve"> Lee, Stephen Leeper, Theresa Montano, Melissa Moreno, Jorge Pacheco</w:t>
      </w:r>
      <w:r w:rsidR="006E1AFF" w:rsidRPr="00F16BA5">
        <w:rPr>
          <w:rFonts w:eastAsia="Arial" w:cs="Arial"/>
          <w:szCs w:val="24"/>
        </w:rPr>
        <w:t>, Jr.</w:t>
      </w:r>
      <w:r w:rsidRPr="00F16BA5">
        <w:rPr>
          <w:rFonts w:eastAsia="Arial" w:cs="Arial"/>
          <w:szCs w:val="24"/>
        </w:rPr>
        <w:t xml:space="preserve">, Jenna Phillips, Aimee </w:t>
      </w:r>
      <w:proofErr w:type="spellStart"/>
      <w:r w:rsidRPr="00F16BA5">
        <w:rPr>
          <w:rFonts w:eastAsia="Arial" w:cs="Arial"/>
          <w:szCs w:val="24"/>
        </w:rPr>
        <w:t>Riechel</w:t>
      </w:r>
      <w:proofErr w:type="spellEnd"/>
      <w:r w:rsidRPr="00F16BA5">
        <w:rPr>
          <w:rFonts w:eastAsia="Arial" w:cs="Arial"/>
          <w:szCs w:val="24"/>
        </w:rPr>
        <w:t xml:space="preserve">, </w:t>
      </w:r>
      <w:proofErr w:type="spellStart"/>
      <w:r w:rsidRPr="00F16BA5">
        <w:rPr>
          <w:rFonts w:eastAsia="Arial" w:cs="Arial"/>
          <w:szCs w:val="24"/>
        </w:rPr>
        <w:t>Samia</w:t>
      </w:r>
      <w:proofErr w:type="spellEnd"/>
      <w:r w:rsidRPr="00F16BA5">
        <w:rPr>
          <w:rFonts w:eastAsia="Arial" w:cs="Arial"/>
          <w:szCs w:val="24"/>
        </w:rPr>
        <w:t xml:space="preserve"> </w:t>
      </w:r>
      <w:proofErr w:type="spellStart"/>
      <w:r w:rsidRPr="00F16BA5">
        <w:rPr>
          <w:rFonts w:eastAsia="Arial" w:cs="Arial"/>
          <w:szCs w:val="24"/>
        </w:rPr>
        <w:t>Shoman</w:t>
      </w:r>
      <w:proofErr w:type="spellEnd"/>
      <w:r w:rsidRPr="00F16BA5">
        <w:rPr>
          <w:rFonts w:eastAsia="Arial" w:cs="Arial"/>
          <w:szCs w:val="24"/>
        </w:rPr>
        <w:t xml:space="preserve">, Alphonso Thompson, Allyson </w:t>
      </w:r>
      <w:proofErr w:type="spellStart"/>
      <w:r w:rsidRPr="00F16BA5">
        <w:rPr>
          <w:rFonts w:eastAsia="Arial" w:cs="Arial"/>
          <w:szCs w:val="24"/>
        </w:rPr>
        <w:t>Tintiangco-Cubales</w:t>
      </w:r>
      <w:proofErr w:type="spellEnd"/>
      <w:r w:rsidRPr="00F16BA5">
        <w:rPr>
          <w:rFonts w:eastAsia="Arial" w:cs="Arial"/>
          <w:szCs w:val="24"/>
        </w:rPr>
        <w:t xml:space="preserve">, and Vicky </w:t>
      </w:r>
      <w:proofErr w:type="spellStart"/>
      <w:r w:rsidRPr="00F16BA5">
        <w:rPr>
          <w:rFonts w:eastAsia="Arial" w:cs="Arial"/>
          <w:szCs w:val="24"/>
        </w:rPr>
        <w:t>Xiong-Lor</w:t>
      </w:r>
      <w:proofErr w:type="spellEnd"/>
      <w:r w:rsidRPr="00F16BA5">
        <w:rPr>
          <w:rFonts w:eastAsia="Arial" w:cs="Arial"/>
          <w:szCs w:val="24"/>
        </w:rPr>
        <w:t xml:space="preserve"> dedicated their time and passion to this groundbreaking project</w:t>
      </w:r>
      <w:r w:rsidR="004B4B5C">
        <w:rPr>
          <w:rFonts w:eastAsia="Arial" w:cs="Arial"/>
          <w:szCs w:val="24"/>
        </w:rPr>
        <w:t>––</w:t>
      </w:r>
      <w:r w:rsidRPr="00F16BA5">
        <w:rPr>
          <w:rFonts w:eastAsia="Arial" w:cs="Arial"/>
          <w:szCs w:val="24"/>
        </w:rPr>
        <w:t>the first of its kind among the 50 states</w:t>
      </w:r>
      <w:r w:rsidR="004B4B5C">
        <w:rPr>
          <w:rFonts w:eastAsia="Arial" w:cs="Arial"/>
          <w:szCs w:val="24"/>
        </w:rPr>
        <w:t>––</w:t>
      </w:r>
      <w:r w:rsidRPr="00F16BA5">
        <w:rPr>
          <w:rFonts w:eastAsia="Arial" w:cs="Arial"/>
          <w:szCs w:val="24"/>
        </w:rPr>
        <w:t>and their expertise as educators and scholars is greatly appreciated.</w:t>
      </w:r>
    </w:p>
    <w:p w:rsidR="009B251E" w:rsidRPr="009B251E" w:rsidRDefault="009B251E" w:rsidP="009B251E">
      <w:pPr>
        <w:spacing w:after="240" w:line="360" w:lineRule="auto"/>
        <w:rPr>
          <w:rFonts w:eastAsia="Arial" w:cs="Arial"/>
          <w:szCs w:val="24"/>
        </w:rPr>
      </w:pPr>
      <w:r w:rsidRPr="009B251E">
        <w:rPr>
          <w:rFonts w:eastAsia="Arial" w:cs="Arial"/>
          <w:szCs w:val="24"/>
        </w:rPr>
        <w:t>The CDE further acknowledges the contributions of curriculum writers Jeanelle Hope, ArtNelson Concordia, and Guillermo Antonio Gomez</w:t>
      </w:r>
      <w:r>
        <w:rPr>
          <w:rFonts w:eastAsia="Arial" w:cs="Arial"/>
          <w:szCs w:val="24"/>
        </w:rPr>
        <w:t>,</w:t>
      </w:r>
      <w:r w:rsidRPr="009B251E">
        <w:rPr>
          <w:rFonts w:eastAsia="Arial" w:cs="Arial"/>
          <w:szCs w:val="24"/>
        </w:rPr>
        <w:t xml:space="preserve"> who worked to coalesce ideas and shape the original draft.</w:t>
      </w:r>
    </w:p>
    <w:p w:rsidR="009B251E" w:rsidRDefault="009B251E" w:rsidP="009B251E">
      <w:pPr>
        <w:spacing w:after="240" w:line="360" w:lineRule="auto"/>
        <w:rPr>
          <w:rFonts w:cs="Arial"/>
        </w:rPr>
      </w:pPr>
      <w:r w:rsidRPr="009B251E">
        <w:rPr>
          <w:rFonts w:eastAsia="Arial" w:cs="Arial"/>
          <w:szCs w:val="24"/>
        </w:rPr>
        <w:t xml:space="preserve">Finally, the </w:t>
      </w:r>
      <w:r w:rsidR="00B006EE">
        <w:rPr>
          <w:rFonts w:eastAsia="Arial" w:cs="Arial"/>
          <w:szCs w:val="24"/>
        </w:rPr>
        <w:t>D</w:t>
      </w:r>
      <w:r w:rsidRPr="009B251E">
        <w:rPr>
          <w:rFonts w:eastAsia="Arial" w:cs="Arial"/>
          <w:szCs w:val="24"/>
        </w:rPr>
        <w:t xml:space="preserve">epartment recognizes the more than 21,000 </w:t>
      </w:r>
      <w:r w:rsidR="006E1AFF">
        <w:rPr>
          <w:rFonts w:eastAsia="Arial" w:cs="Arial"/>
          <w:szCs w:val="24"/>
        </w:rPr>
        <w:t>individuals</w:t>
      </w:r>
      <w:r w:rsidR="00B006EE">
        <w:rPr>
          <w:rFonts w:eastAsia="Arial" w:cs="Arial"/>
          <w:szCs w:val="24"/>
        </w:rPr>
        <w:t>––</w:t>
      </w:r>
      <w:r w:rsidRPr="009B251E">
        <w:rPr>
          <w:rFonts w:eastAsia="Arial" w:cs="Arial"/>
          <w:szCs w:val="24"/>
        </w:rPr>
        <w:t>educators, parents, students and others</w:t>
      </w:r>
      <w:r w:rsidR="00B006EE">
        <w:rPr>
          <w:rFonts w:eastAsia="Arial" w:cs="Arial"/>
          <w:szCs w:val="24"/>
        </w:rPr>
        <w:t>––</w:t>
      </w:r>
      <w:r w:rsidRPr="009B251E">
        <w:rPr>
          <w:rFonts w:eastAsia="Arial" w:cs="Arial"/>
          <w:szCs w:val="24"/>
        </w:rPr>
        <w:t>whose questions, comments</w:t>
      </w:r>
      <w:r>
        <w:rPr>
          <w:rFonts w:eastAsia="Arial" w:cs="Arial"/>
          <w:szCs w:val="24"/>
        </w:rPr>
        <w:t>,</w:t>
      </w:r>
      <w:r w:rsidRPr="009B251E">
        <w:rPr>
          <w:rFonts w:eastAsia="Arial" w:cs="Arial"/>
          <w:szCs w:val="24"/>
        </w:rPr>
        <w:t xml:space="preserve"> and suggestions spurred discussions vital to the revision process. Helping students become active, engaged citizens is a fundamental goal of public education, and we thank you for raising your voices.</w:t>
      </w:r>
    </w:p>
    <w:p w:rsidR="00230A2A" w:rsidRPr="005C2128" w:rsidRDefault="00230A2A" w:rsidP="00230A2A">
      <w:pPr>
        <w:pStyle w:val="Heading2"/>
        <w:rPr>
          <w:rFonts w:cs="Arial"/>
        </w:rPr>
      </w:pPr>
      <w:bookmarkStart w:id="4" w:name="_Toc46831463"/>
      <w:r w:rsidRPr="005C2128">
        <w:rPr>
          <w:rFonts w:cs="Arial"/>
        </w:rPr>
        <w:t>The Model Curriculum</w:t>
      </w:r>
      <w:bookmarkEnd w:id="1"/>
      <w:bookmarkEnd w:id="4"/>
    </w:p>
    <w:p w:rsidR="00CB2F53" w:rsidRPr="008E78A5" w:rsidRDefault="00CB2F53" w:rsidP="00A80945">
      <w:pPr>
        <w:pStyle w:val="Heading3"/>
        <w:spacing w:after="240"/>
        <w:rPr>
          <w:rFonts w:cs="Arial"/>
          <w:i w:val="0"/>
        </w:rPr>
      </w:pPr>
      <w:bookmarkStart w:id="5" w:name="_Toc46831464"/>
      <w:r w:rsidRPr="008E78A5">
        <w:rPr>
          <w:rFonts w:cs="Arial"/>
        </w:rPr>
        <w:t xml:space="preserve">Legislation </w:t>
      </w:r>
      <w:bookmarkEnd w:id="5"/>
    </w:p>
    <w:p w:rsidR="00266B50" w:rsidRPr="008E78A5" w:rsidRDefault="00230A2A" w:rsidP="6D617F1A">
      <w:pPr>
        <w:spacing w:after="240" w:line="360" w:lineRule="auto"/>
        <w:rPr>
          <w:rFonts w:cs="Arial"/>
          <w:color w:val="000000"/>
          <w:shd w:val="clear" w:color="auto" w:fill="FFFFFF"/>
        </w:rPr>
      </w:pPr>
      <w:r w:rsidRPr="008E78A5">
        <w:rPr>
          <w:rFonts w:cs="Arial"/>
          <w:color w:val="000000"/>
          <w:shd w:val="clear" w:color="auto" w:fill="FFFFFF"/>
        </w:rPr>
        <w:t xml:space="preserve">Assembly Bill 2016, Chapter 327 of the Statutes of 2016, added Section 51226.7 to the </w:t>
      </w:r>
      <w:r w:rsidRPr="008E78A5">
        <w:rPr>
          <w:rFonts w:cs="Arial"/>
          <w:i/>
          <w:iCs/>
          <w:color w:val="000000"/>
          <w:shd w:val="clear" w:color="auto" w:fill="FFFFFF"/>
        </w:rPr>
        <w:t xml:space="preserve">Education Code, </w:t>
      </w:r>
      <w:r w:rsidRPr="008E78A5">
        <w:rPr>
          <w:rFonts w:cs="Arial"/>
          <w:color w:val="000000"/>
          <w:shd w:val="clear" w:color="auto" w:fill="FFFFFF"/>
        </w:rPr>
        <w:t>which directs the Instructional Quality Commission (IQC) to develop, and the State Board of Education (SBE) to adopt</w:t>
      </w:r>
      <w:r w:rsidR="43E595A3" w:rsidRPr="008E78A5">
        <w:rPr>
          <w:rFonts w:cs="Arial"/>
          <w:color w:val="000000"/>
          <w:shd w:val="clear" w:color="auto" w:fill="FFFFFF"/>
        </w:rPr>
        <w:t>,</w:t>
      </w:r>
      <w:r w:rsidRPr="008E78A5">
        <w:rPr>
          <w:rFonts w:cs="Arial"/>
          <w:color w:val="000000"/>
          <w:shd w:val="clear" w:color="auto" w:fill="FFFFFF"/>
        </w:rPr>
        <w:t xml:space="preserve"> a model curriculum in </w:t>
      </w:r>
      <w:r w:rsidR="004D6AC3" w:rsidRPr="008E78A5">
        <w:rPr>
          <w:rFonts w:cs="Arial"/>
          <w:color w:val="000000"/>
          <w:shd w:val="clear" w:color="auto" w:fill="FFFFFF"/>
        </w:rPr>
        <w:t>e</w:t>
      </w:r>
      <w:r w:rsidRPr="008E78A5">
        <w:rPr>
          <w:rFonts w:cs="Arial"/>
          <w:color w:val="000000"/>
          <w:shd w:val="clear" w:color="auto" w:fill="FFFFFF"/>
        </w:rPr>
        <w:t xml:space="preserve">thnic </w:t>
      </w:r>
      <w:r w:rsidR="004D6AC3" w:rsidRPr="008E78A5">
        <w:rPr>
          <w:rFonts w:cs="Arial"/>
          <w:color w:val="000000"/>
          <w:shd w:val="clear" w:color="auto" w:fill="FFFFFF"/>
        </w:rPr>
        <w:t>s</w:t>
      </w:r>
      <w:r w:rsidRPr="008E78A5">
        <w:rPr>
          <w:rFonts w:cs="Arial"/>
          <w:color w:val="000000"/>
          <w:shd w:val="clear" w:color="auto" w:fill="FFFFFF"/>
        </w:rPr>
        <w:t>tudies.</w:t>
      </w:r>
    </w:p>
    <w:p w:rsidR="00230A2A" w:rsidRPr="005C2128" w:rsidRDefault="00266B50" w:rsidP="6D617F1A">
      <w:pPr>
        <w:spacing w:after="240" w:line="360" w:lineRule="auto"/>
        <w:rPr>
          <w:rFonts w:cs="Arial"/>
          <w:color w:val="000000"/>
          <w:shd w:val="clear" w:color="auto" w:fill="FFFFFF"/>
        </w:rPr>
      </w:pPr>
      <w:r w:rsidRPr="008E78A5">
        <w:rPr>
          <w:rFonts w:cs="Arial"/>
          <w:color w:val="000000"/>
          <w:shd w:val="clear" w:color="auto" w:fill="FFFFFF"/>
        </w:rPr>
        <w:t>Consistent with the</w:t>
      </w:r>
      <w:r w:rsidR="00545A47" w:rsidRPr="008E78A5">
        <w:rPr>
          <w:rFonts w:cs="Arial"/>
          <w:color w:val="000000"/>
          <w:shd w:val="clear" w:color="auto" w:fill="FFFFFF"/>
        </w:rPr>
        <w:t xml:space="preserve"> legislation</w:t>
      </w:r>
      <w:r w:rsidRPr="008E78A5">
        <w:rPr>
          <w:rFonts w:cs="Arial"/>
          <w:color w:val="000000"/>
          <w:shd w:val="clear" w:color="auto" w:fill="FFFFFF"/>
        </w:rPr>
        <w:t xml:space="preserve"> this </w:t>
      </w:r>
      <w:r w:rsidR="00545A47" w:rsidRPr="008E78A5">
        <w:rPr>
          <w:rFonts w:cs="Arial"/>
          <w:shd w:val="clear" w:color="auto" w:fill="FFFFFF"/>
        </w:rPr>
        <w:t>document</w:t>
      </w:r>
      <w:r w:rsidR="00545A47" w:rsidRPr="008E78A5">
        <w:rPr>
          <w:rFonts w:cs="Arial"/>
          <w:color w:val="000000"/>
          <w:shd w:val="clear" w:color="auto" w:fill="FFFFFF"/>
        </w:rPr>
        <w:t xml:space="preserve"> will: (1) offer support for the inclusion of ethnic studies as either a stand-alone elective, or to be integrated into existing history</w:t>
      </w:r>
      <w:r w:rsidR="00545A47" w:rsidRPr="008E78A5">
        <w:rPr>
          <w:rFonts w:cs="Arial"/>
          <w:i/>
          <w:iCs/>
        </w:rPr>
        <w:t>–</w:t>
      </w:r>
      <w:r w:rsidR="00545A47" w:rsidRPr="008E78A5">
        <w:rPr>
          <w:rFonts w:cs="Arial"/>
          <w:color w:val="000000"/>
          <w:shd w:val="clear" w:color="auto" w:fill="FFFFFF"/>
        </w:rPr>
        <w:t>social science and English language arts courses</w:t>
      </w:r>
      <w:r w:rsidR="00545A47">
        <w:rPr>
          <w:rFonts w:cs="Arial"/>
          <w:color w:val="000000"/>
          <w:shd w:val="clear" w:color="auto" w:fill="FFFFFF"/>
        </w:rPr>
        <w:t>;</w:t>
      </w:r>
      <w:r w:rsidR="00545A47" w:rsidRPr="02E1A007">
        <w:rPr>
          <w:rFonts w:cs="Arial"/>
          <w:color w:val="000000"/>
          <w:shd w:val="clear" w:color="auto" w:fill="FFFFFF"/>
        </w:rPr>
        <w:t xml:space="preserve"> (2)</w:t>
      </w:r>
      <w:r w:rsidR="00545A47" w:rsidRPr="005C2128">
        <w:rPr>
          <w:rFonts w:cs="Arial"/>
        </w:rPr>
        <w:t xml:space="preserve"> </w:t>
      </w:r>
      <w:r w:rsidR="00545A47">
        <w:rPr>
          <w:rFonts w:cs="Arial"/>
        </w:rPr>
        <w:t>b</w:t>
      </w:r>
      <w:r w:rsidR="00545A47" w:rsidRPr="02E1A007">
        <w:rPr>
          <w:rFonts w:cs="Arial"/>
          <w:color w:val="000000"/>
          <w:shd w:val="clear" w:color="auto" w:fill="FFFFFF"/>
        </w:rPr>
        <w:t>e written in language that is inclusive and supportive of multiple users, including teachers (single and multiple-</w:t>
      </w:r>
      <w:r w:rsidR="00545A47" w:rsidRPr="02E1A007">
        <w:rPr>
          <w:rFonts w:cs="Arial"/>
          <w:color w:val="000000"/>
          <w:shd w:val="clear" w:color="auto" w:fill="FFFFFF"/>
        </w:rPr>
        <w:lastRenderedPageBreak/>
        <w:t>subject), support staff, administrators, and the community, and encourage cultural understanding of how different groups have struggled and worked together, highlighting core ethnic studies concepts such as equality and equity, justice, race</w:t>
      </w:r>
      <w:r w:rsidR="00545A47">
        <w:rPr>
          <w:rStyle w:val="FootnoteReference"/>
          <w:rFonts w:cs="Arial"/>
          <w:color w:val="000000"/>
          <w:shd w:val="clear" w:color="auto" w:fill="FFFFFF"/>
        </w:rPr>
        <w:footnoteReference w:id="2"/>
      </w:r>
      <w:r w:rsidR="00545A47" w:rsidRPr="02E1A007">
        <w:rPr>
          <w:rFonts w:cs="Arial"/>
          <w:color w:val="000000"/>
          <w:shd w:val="clear" w:color="auto" w:fill="FFFFFF"/>
        </w:rPr>
        <w:t xml:space="preserve"> and racism</w:t>
      </w:r>
      <w:r w:rsidR="00545A47">
        <w:rPr>
          <w:rStyle w:val="FootnoteReference"/>
          <w:rFonts w:cs="Arial"/>
          <w:color w:val="000000"/>
          <w:shd w:val="clear" w:color="auto" w:fill="FFFFFF"/>
        </w:rPr>
        <w:footnoteReference w:id="3"/>
      </w:r>
      <w:r w:rsidR="00545A47" w:rsidRPr="02E1A007">
        <w:rPr>
          <w:rFonts w:cs="Arial"/>
          <w:color w:val="000000"/>
          <w:shd w:val="clear" w:color="auto" w:fill="FFFFFF"/>
        </w:rPr>
        <w:t>, ethnicity</w:t>
      </w:r>
      <w:r w:rsidR="00545A47">
        <w:rPr>
          <w:rStyle w:val="FootnoteReference"/>
          <w:rFonts w:cs="Arial"/>
          <w:color w:val="000000"/>
          <w:shd w:val="clear" w:color="auto" w:fill="FFFFFF"/>
        </w:rPr>
        <w:footnoteReference w:id="4"/>
      </w:r>
      <w:r w:rsidR="00545A47" w:rsidRPr="02E1A007">
        <w:rPr>
          <w:rFonts w:cs="Arial"/>
          <w:color w:val="000000"/>
          <w:shd w:val="clear" w:color="auto" w:fill="FFFFFF"/>
        </w:rPr>
        <w:t xml:space="preserve"> and bigotry, indigeneity, etc.</w:t>
      </w:r>
      <w:r w:rsidR="004B6087">
        <w:rPr>
          <w:rFonts w:cs="Arial"/>
          <w:color w:val="000000"/>
          <w:shd w:val="clear" w:color="auto" w:fill="FFFFFF"/>
        </w:rPr>
        <w:t>,</w:t>
      </w:r>
      <w:r w:rsidR="00F17AA2">
        <w:rPr>
          <w:rFonts w:cs="Arial"/>
          <w:color w:val="000000"/>
          <w:shd w:val="clear" w:color="auto" w:fill="FFFFFF"/>
        </w:rPr>
        <w:t xml:space="preserve"> </w:t>
      </w:r>
      <w:r w:rsidR="00230A2A" w:rsidRPr="005C2128">
        <w:rPr>
          <w:rFonts w:cs="Arial"/>
        </w:rPr>
        <w:t>(3) i</w:t>
      </w:r>
      <w:r w:rsidR="00230A2A" w:rsidRPr="02E1A007">
        <w:rPr>
          <w:rFonts w:cs="Arial"/>
          <w:color w:val="000000"/>
          <w:shd w:val="clear" w:color="auto" w:fill="FFFFFF"/>
        </w:rPr>
        <w:t>nclude course outlines that offer a thematic approach to ethnic studies with concepts that provide space for educators to build in examples and case studies from diverse backgrounds</w:t>
      </w:r>
      <w:r w:rsidR="004D6AC3">
        <w:rPr>
          <w:rFonts w:cs="Arial"/>
          <w:color w:val="000000"/>
          <w:shd w:val="clear" w:color="auto" w:fill="FFFFFF"/>
        </w:rPr>
        <w:t xml:space="preserve">; </w:t>
      </w:r>
      <w:r w:rsidR="00230A2A" w:rsidRPr="02E1A007">
        <w:rPr>
          <w:rFonts w:cs="Arial"/>
          <w:color w:val="000000"/>
          <w:shd w:val="clear" w:color="auto" w:fill="FFFFFF"/>
        </w:rPr>
        <w:t>(4) include course outlines that have been approved by the University of California as having met the “A–G” requirements for college readiness, in addition to sample lesson plans, curricula, primary source documents, pedagogical and professional development resources and tools, current research on the field, among other materials</w:t>
      </w:r>
      <w:r w:rsidR="004D6AC3">
        <w:rPr>
          <w:rFonts w:cs="Arial"/>
          <w:color w:val="000000"/>
          <w:shd w:val="clear" w:color="auto" w:fill="FFFFFF"/>
        </w:rPr>
        <w:t>; a</w:t>
      </w:r>
      <w:r w:rsidR="00230A2A" w:rsidRPr="02E1A007">
        <w:rPr>
          <w:rFonts w:cs="Arial"/>
          <w:color w:val="000000"/>
          <w:shd w:val="clear" w:color="auto" w:fill="FFFFFF"/>
        </w:rPr>
        <w:t xml:space="preserve">nd (5) be developed with the guidance of classroom teachers, college/university </w:t>
      </w:r>
      <w:r w:rsidR="004D6AC3">
        <w:rPr>
          <w:rFonts w:cs="Arial"/>
          <w:color w:val="000000"/>
          <w:shd w:val="clear" w:color="auto" w:fill="FFFFFF"/>
        </w:rPr>
        <w:t>e</w:t>
      </w:r>
      <w:r w:rsidR="00230A2A" w:rsidRPr="02E1A007">
        <w:rPr>
          <w:rFonts w:cs="Arial"/>
          <w:color w:val="000000"/>
          <w:shd w:val="clear" w:color="auto" w:fill="FFFFFF"/>
        </w:rPr>
        <w:t xml:space="preserve">thnic </w:t>
      </w:r>
      <w:r w:rsidR="004D6AC3">
        <w:rPr>
          <w:rFonts w:cs="Arial"/>
          <w:color w:val="000000"/>
          <w:shd w:val="clear" w:color="auto" w:fill="FFFFFF"/>
        </w:rPr>
        <w:t>s</w:t>
      </w:r>
      <w:r w:rsidR="00230A2A" w:rsidRPr="02E1A007">
        <w:rPr>
          <w:rFonts w:cs="Arial"/>
          <w:color w:val="000000"/>
          <w:shd w:val="clear" w:color="auto" w:fill="FFFFFF"/>
        </w:rPr>
        <w:t>tudies faculty and experts, and representatives from local educational agencies.</w:t>
      </w:r>
    </w:p>
    <w:p w:rsidR="009B251E" w:rsidRPr="009B251E" w:rsidRDefault="009B251E" w:rsidP="00D10D46">
      <w:pPr>
        <w:pStyle w:val="Heading3"/>
        <w:spacing w:after="240"/>
      </w:pPr>
      <w:bookmarkStart w:id="6" w:name="_Toc46831465"/>
      <w:r w:rsidRPr="009B251E">
        <w:t>Focus on Four Foundational Disciplines</w:t>
      </w:r>
      <w:bookmarkEnd w:id="6"/>
    </w:p>
    <w:p w:rsidR="00266B50" w:rsidRPr="008E78A5" w:rsidRDefault="00266B50" w:rsidP="009B251E">
      <w:pPr>
        <w:spacing w:after="240" w:line="360" w:lineRule="auto"/>
        <w:rPr>
          <w:rFonts w:cs="Arial"/>
        </w:rPr>
      </w:pPr>
      <w:r>
        <w:rPr>
          <w:rFonts w:cs="Arial"/>
        </w:rPr>
        <w:t xml:space="preserve">The </w:t>
      </w:r>
      <w:r w:rsidR="009B251E" w:rsidRPr="008E78A5">
        <w:rPr>
          <w:rFonts w:cs="Arial"/>
        </w:rPr>
        <w:t xml:space="preserve">Ethnic Studies Model Curriculum will focus on the traditional, ethnic studies </w:t>
      </w:r>
      <w:r w:rsidRPr="008E78A5">
        <w:rPr>
          <w:rFonts w:cs="Arial"/>
        </w:rPr>
        <w:t xml:space="preserve">first established in higher education </w:t>
      </w:r>
      <w:r w:rsidR="009B251E" w:rsidRPr="008E78A5">
        <w:rPr>
          <w:rFonts w:cs="Arial"/>
        </w:rPr>
        <w:t>which has been characterized by four foundational disciplines: African American, Chicana/o/x and Latina/o/x, Native American</w:t>
      </w:r>
      <w:r w:rsidR="007F3F5B" w:rsidRPr="008E78A5">
        <w:rPr>
          <w:rFonts w:cs="Arial"/>
        </w:rPr>
        <w:t xml:space="preserve"> and Indigenous</w:t>
      </w:r>
      <w:r w:rsidR="009B251E" w:rsidRPr="008E78A5">
        <w:rPr>
          <w:rFonts w:cs="Arial"/>
        </w:rPr>
        <w:t>, and Asian American studies.</w:t>
      </w:r>
      <w:r w:rsidR="009B251E" w:rsidRPr="008E78A5">
        <w:rPr>
          <w:rStyle w:val="FootnoteReference"/>
          <w:rFonts w:cs="Arial"/>
        </w:rPr>
        <w:footnoteReference w:id="5"/>
      </w:r>
      <w:r w:rsidR="009B251E" w:rsidRPr="008E78A5">
        <w:rPr>
          <w:rFonts w:cs="Arial"/>
        </w:rPr>
        <w:t xml:space="preserve"> The focus on the experiences of these four disciplines provides an opportunity for students to learn of the </w:t>
      </w:r>
      <w:r w:rsidR="00C6093F" w:rsidRPr="008E78A5">
        <w:rPr>
          <w:rFonts w:cs="Arial"/>
        </w:rPr>
        <w:t xml:space="preserve">histories, cultures, struggles, and contributions </w:t>
      </w:r>
      <w:r w:rsidR="009B251E" w:rsidRPr="008E78A5">
        <w:rPr>
          <w:rFonts w:cs="Arial"/>
        </w:rPr>
        <w:t xml:space="preserve">to American society of these historically marginalized cultures which are often untold in U.S. history courses. Given California’s diversity, </w:t>
      </w:r>
      <w:r w:rsidRPr="008E78A5">
        <w:rPr>
          <w:rFonts w:cs="Arial"/>
        </w:rPr>
        <w:t>the California Department of Education</w:t>
      </w:r>
      <w:r w:rsidR="009B251E" w:rsidRPr="008E78A5">
        <w:rPr>
          <w:rFonts w:cs="Arial"/>
        </w:rPr>
        <w:t xml:space="preserve"> understand</w:t>
      </w:r>
      <w:r w:rsidRPr="008E78A5">
        <w:rPr>
          <w:rFonts w:cs="Arial"/>
        </w:rPr>
        <w:t>s</w:t>
      </w:r>
      <w:r w:rsidR="009B251E" w:rsidRPr="008E78A5">
        <w:rPr>
          <w:rFonts w:cs="Arial"/>
        </w:rPr>
        <w:t xml:space="preserve"> and know</w:t>
      </w:r>
      <w:r w:rsidRPr="008E78A5">
        <w:rPr>
          <w:rFonts w:cs="Arial"/>
        </w:rPr>
        <w:t>s</w:t>
      </w:r>
      <w:r w:rsidR="009B251E" w:rsidRPr="008E78A5">
        <w:rPr>
          <w:rFonts w:cs="Arial"/>
        </w:rPr>
        <w:t xml:space="preserve"> that each community has its own ethnic make-up and each demographic group has its own unique history, </w:t>
      </w:r>
      <w:r w:rsidR="009B251E" w:rsidRPr="008E78A5">
        <w:rPr>
          <w:rFonts w:cs="Arial"/>
        </w:rPr>
        <w:lastRenderedPageBreak/>
        <w:t xml:space="preserve">struggles, and contributions to our state. Therefore, under the direction of State Superintendent of Public Instruction Tony Thurmond, this model curriculum has been written to include information on the foundational disciplines in ethnic studies, and affords </w:t>
      </w:r>
      <w:r w:rsidR="009B251E" w:rsidRPr="008E78A5" w:rsidDel="35F97B9C">
        <w:rPr>
          <w:rFonts w:cs="Arial"/>
        </w:rPr>
        <w:t xml:space="preserve">local educational agencies </w:t>
      </w:r>
      <w:r w:rsidR="009B251E" w:rsidRPr="008E78A5">
        <w:rPr>
          <w:rFonts w:cs="Arial"/>
        </w:rPr>
        <w:t xml:space="preserve">the flexibility to adapt the curriculum to address the demographics and diversity of the classroom. </w:t>
      </w:r>
    </w:p>
    <w:p w:rsidR="00FA79D4" w:rsidRPr="00FA79D4" w:rsidRDefault="00C6093F" w:rsidP="009B251E">
      <w:pPr>
        <w:spacing w:after="240" w:line="360" w:lineRule="auto"/>
        <w:rPr>
          <w:rFonts w:cs="Arial"/>
        </w:rPr>
      </w:pPr>
      <w:r w:rsidRPr="008E78A5">
        <w:rPr>
          <w:rFonts w:cs="Arial"/>
        </w:rPr>
        <w:t xml:space="preserve">This </w:t>
      </w:r>
      <w:r w:rsidR="00266B50" w:rsidRPr="008E78A5">
        <w:rPr>
          <w:rFonts w:cs="Arial"/>
        </w:rPr>
        <w:t xml:space="preserve">model curriculum </w:t>
      </w:r>
      <w:r w:rsidRPr="008E78A5">
        <w:rPr>
          <w:rFonts w:cs="Arial"/>
        </w:rPr>
        <w:t xml:space="preserve">includes the </w:t>
      </w:r>
      <w:r w:rsidR="00630CC9" w:rsidRPr="008E78A5">
        <w:rPr>
          <w:rFonts w:cs="Arial"/>
        </w:rPr>
        <w:t>more complete telling of history</w:t>
      </w:r>
      <w:r w:rsidRPr="008E78A5">
        <w:rPr>
          <w:rFonts w:cs="Arial"/>
        </w:rPr>
        <w:t xml:space="preserve">. </w:t>
      </w:r>
      <w:r w:rsidR="009B251E" w:rsidRPr="008E78A5">
        <w:rPr>
          <w:rFonts w:cs="Arial"/>
        </w:rPr>
        <w:t xml:space="preserve">Ethnic studies courses address race within the context of how white dominated culture impacts racism and other forms of bigotry including anti-Semitism and Islamophobia. </w:t>
      </w:r>
      <w:r w:rsidR="00266B50" w:rsidRPr="008E78A5">
        <w:rPr>
          <w:rFonts w:cs="Arial"/>
        </w:rPr>
        <w:t>Educators can create and utilize</w:t>
      </w:r>
      <w:r w:rsidR="009B251E" w:rsidRPr="008E78A5">
        <w:rPr>
          <w:rFonts w:cs="Arial"/>
        </w:rPr>
        <w:t xml:space="preserve"> lessons rooted in the four foundational disciplines alongside the sample key themes of (1) Identity, (2) History</w:t>
      </w:r>
      <w:r w:rsidR="009B251E" w:rsidRPr="0D7DE86E">
        <w:rPr>
          <w:rFonts w:cs="Arial"/>
        </w:rPr>
        <w:t xml:space="preserve"> and Movement, (3) Systems of Power, and (4)</w:t>
      </w:r>
      <w:r w:rsidR="009B251E" w:rsidRPr="26240D52" w:rsidDel="35F97B9C">
        <w:rPr>
          <w:rFonts w:cs="Arial"/>
        </w:rPr>
        <w:t xml:space="preserve"> </w:t>
      </w:r>
      <w:r w:rsidR="009B251E" w:rsidRPr="0D7DE86E">
        <w:rPr>
          <w:rFonts w:cs="Arial"/>
        </w:rPr>
        <w:t>Social Movements and Equity to make connections to the experiences of all students</w:t>
      </w:r>
      <w:r w:rsidR="00FA79D4" w:rsidRPr="4C95855F">
        <w:rPr>
          <w:rFonts w:cs="Arial"/>
        </w:rPr>
        <w:t>.</w:t>
      </w:r>
    </w:p>
    <w:p w:rsidR="00CB2F53" w:rsidRPr="005C2128" w:rsidRDefault="00CB2F53" w:rsidP="00DB2812">
      <w:pPr>
        <w:pStyle w:val="Heading3"/>
        <w:spacing w:after="240"/>
        <w:rPr>
          <w:rFonts w:cs="Arial"/>
          <w:i w:val="0"/>
          <w:shd w:val="clear" w:color="auto" w:fill="FFFFFF"/>
        </w:rPr>
      </w:pPr>
      <w:bookmarkStart w:id="7" w:name="_Toc46831466"/>
      <w:r w:rsidRPr="005C2128">
        <w:rPr>
          <w:rFonts w:cs="Arial"/>
          <w:shd w:val="clear" w:color="auto" w:fill="FFFFFF"/>
        </w:rPr>
        <w:t>State Board of Education Guidelines</w:t>
      </w:r>
      <w:bookmarkEnd w:id="7"/>
    </w:p>
    <w:p w:rsidR="00440947" w:rsidRPr="005C2128" w:rsidRDefault="00440947" w:rsidP="6D617F1A">
      <w:pPr>
        <w:spacing w:after="240" w:line="360" w:lineRule="auto"/>
        <w:rPr>
          <w:rFonts w:cs="Arial"/>
          <w:shd w:val="clear" w:color="auto" w:fill="FFFFFF"/>
        </w:rPr>
      </w:pPr>
      <w:r w:rsidRPr="6D617F1A">
        <w:rPr>
          <w:rFonts w:cs="Arial"/>
          <w:shd w:val="clear" w:color="auto" w:fill="FFFFFF"/>
        </w:rPr>
        <w:t>In 2018, the S</w:t>
      </w:r>
      <w:r w:rsidR="42CA50FF" w:rsidRPr="6D617F1A">
        <w:rPr>
          <w:rFonts w:cs="Arial"/>
          <w:shd w:val="clear" w:color="auto" w:fill="FFFFFF"/>
        </w:rPr>
        <w:t>BE</w:t>
      </w:r>
      <w:r w:rsidRPr="6D617F1A">
        <w:rPr>
          <w:rFonts w:cs="Arial"/>
          <w:shd w:val="clear" w:color="auto" w:fill="FFFFFF"/>
        </w:rPr>
        <w:t xml:space="preserve"> approved Ethnic Studies Model Curriculum Guidelines based on AB 2016. The guidelines state that the curriculum shall:</w:t>
      </w:r>
    </w:p>
    <w:p w:rsidR="00440947" w:rsidRPr="005C2128" w:rsidRDefault="00440947" w:rsidP="00440947">
      <w:pPr>
        <w:spacing w:after="240" w:line="360" w:lineRule="auto"/>
        <w:rPr>
          <w:rFonts w:cs="Arial"/>
          <w:szCs w:val="24"/>
          <w:shd w:val="clear" w:color="auto" w:fill="FFFFFF"/>
        </w:rPr>
      </w:pPr>
      <w:r w:rsidRPr="005C2128">
        <w:rPr>
          <w:rFonts w:cs="Arial"/>
          <w:szCs w:val="24"/>
          <w:shd w:val="clear" w:color="auto" w:fill="FFFFFF"/>
        </w:rPr>
        <w:t>General Principles</w:t>
      </w:r>
    </w:p>
    <w:p w:rsidR="00440947" w:rsidRPr="005C2128" w:rsidRDefault="00440947" w:rsidP="00440947">
      <w:pPr>
        <w:pStyle w:val="ListParagraph"/>
        <w:numPr>
          <w:ilvl w:val="0"/>
          <w:numId w:val="2"/>
        </w:numPr>
        <w:spacing w:before="240" w:after="240" w:line="360" w:lineRule="auto"/>
        <w:rPr>
          <w:rFonts w:cs="Arial"/>
          <w:szCs w:val="24"/>
          <w:shd w:val="clear" w:color="auto" w:fill="FFFFFF"/>
        </w:rPr>
      </w:pPr>
      <w:r w:rsidRPr="005C2128">
        <w:rPr>
          <w:rFonts w:eastAsia="Times New Roman" w:cs="Arial"/>
          <w:szCs w:val="24"/>
        </w:rPr>
        <w:t>Include accurate information based on current and confirmed research;</w:t>
      </w:r>
    </w:p>
    <w:p w:rsidR="00440947" w:rsidRPr="005C2128" w:rsidRDefault="00440947" w:rsidP="6D617F1A">
      <w:pPr>
        <w:pStyle w:val="ListParagraph"/>
        <w:numPr>
          <w:ilvl w:val="0"/>
          <w:numId w:val="2"/>
        </w:numPr>
        <w:spacing w:before="240" w:after="240" w:line="360" w:lineRule="auto"/>
        <w:rPr>
          <w:rFonts w:cs="Arial"/>
          <w:shd w:val="clear" w:color="auto" w:fill="FFFFFF"/>
        </w:rPr>
      </w:pPr>
      <w:r w:rsidRPr="6D617F1A">
        <w:rPr>
          <w:rFonts w:cs="Arial"/>
          <w:shd w:val="clear" w:color="auto" w:fill="FFFFFF"/>
        </w:rPr>
        <w:t xml:space="preserve">When appropriate, be consistent with the content and instructional shifts in the 2016 </w:t>
      </w:r>
      <w:r w:rsidRPr="6D617F1A">
        <w:rPr>
          <w:rFonts w:cs="Arial"/>
          <w:i/>
          <w:iCs/>
          <w:shd w:val="clear" w:color="auto" w:fill="FFFFFF"/>
        </w:rPr>
        <w:t>History–Social Science Framework</w:t>
      </w:r>
      <w:r w:rsidRPr="6D617F1A">
        <w:rPr>
          <w:rFonts w:cs="Arial"/>
          <w:shd w:val="clear" w:color="auto" w:fill="FFFFFF"/>
        </w:rPr>
        <w:t>, in particular the emphasis upon student-based inquiry in instruction;</w:t>
      </w:r>
    </w:p>
    <w:p w:rsidR="00440947" w:rsidRPr="005C2128" w:rsidRDefault="00440947" w:rsidP="00440947">
      <w:pPr>
        <w:pStyle w:val="ListParagraph"/>
        <w:numPr>
          <w:ilvl w:val="0"/>
          <w:numId w:val="2"/>
        </w:numPr>
        <w:spacing w:before="240" w:after="240" w:line="360" w:lineRule="auto"/>
        <w:rPr>
          <w:rFonts w:cs="Arial"/>
          <w:szCs w:val="24"/>
          <w:shd w:val="clear" w:color="auto" w:fill="FFFFFF"/>
        </w:rPr>
      </w:pPr>
      <w:r w:rsidRPr="005C2128">
        <w:rPr>
          <w:rFonts w:cs="Arial"/>
          <w:szCs w:val="24"/>
          <w:shd w:val="clear" w:color="auto" w:fill="FFFFFF"/>
        </w:rPr>
        <w:t>Promote the values of civic engagement and civic responsibility;</w:t>
      </w:r>
    </w:p>
    <w:p w:rsidR="00440947" w:rsidRPr="005C2128" w:rsidRDefault="00440947" w:rsidP="6D617F1A">
      <w:pPr>
        <w:pStyle w:val="ListParagraph"/>
        <w:numPr>
          <w:ilvl w:val="0"/>
          <w:numId w:val="2"/>
        </w:numPr>
        <w:spacing w:before="240" w:after="240" w:line="360" w:lineRule="auto"/>
        <w:rPr>
          <w:rFonts w:cs="Arial"/>
          <w:shd w:val="clear" w:color="auto" w:fill="FFFFFF"/>
        </w:rPr>
      </w:pPr>
      <w:r w:rsidRPr="6D617F1A">
        <w:rPr>
          <w:rFonts w:cs="Arial"/>
          <w:shd w:val="clear" w:color="auto" w:fill="FFFFFF"/>
        </w:rPr>
        <w:t>Align to the Literacy Standards for History</w:t>
      </w:r>
      <w:r w:rsidR="022873BF" w:rsidRPr="6D617F1A">
        <w:rPr>
          <w:rFonts w:cs="Arial"/>
          <w:shd w:val="clear" w:color="auto" w:fill="FFFFFF"/>
        </w:rPr>
        <w:t>/</w:t>
      </w:r>
      <w:r w:rsidRPr="6D617F1A">
        <w:rPr>
          <w:rFonts w:cs="Arial"/>
          <w:shd w:val="clear" w:color="auto" w:fill="FFFFFF"/>
        </w:rPr>
        <w:t>Social Studies within the California</w:t>
      </w:r>
      <w:r w:rsidRPr="6D617F1A">
        <w:rPr>
          <w:rFonts w:cs="Arial"/>
          <w:i/>
          <w:iCs/>
          <w:shd w:val="clear" w:color="auto" w:fill="FFFFFF"/>
        </w:rPr>
        <w:t xml:space="preserve"> Common Core State Standards for English Language Arts and Literacy in History</w:t>
      </w:r>
      <w:r w:rsidR="4CE5E9C1" w:rsidRPr="6D617F1A">
        <w:rPr>
          <w:rFonts w:cs="Arial"/>
          <w:i/>
          <w:iCs/>
          <w:shd w:val="clear" w:color="auto" w:fill="FFFFFF"/>
        </w:rPr>
        <w:t>/</w:t>
      </w:r>
      <w:r w:rsidRPr="6D617F1A">
        <w:rPr>
          <w:rFonts w:cs="Arial"/>
          <w:i/>
          <w:iCs/>
          <w:shd w:val="clear" w:color="auto" w:fill="FFFFFF"/>
        </w:rPr>
        <w:t>Social Studies, Science, and Technical Subjects</w:t>
      </w:r>
      <w:r w:rsidRPr="6D617F1A">
        <w:rPr>
          <w:rFonts w:cs="Arial"/>
          <w:shd w:val="clear" w:color="auto" w:fill="FFFFFF"/>
        </w:rPr>
        <w:t>, as appropriate;</w:t>
      </w:r>
    </w:p>
    <w:p w:rsidR="00440947" w:rsidRPr="005C2128" w:rsidRDefault="00440947" w:rsidP="00440947">
      <w:pPr>
        <w:pStyle w:val="ListParagraph"/>
        <w:numPr>
          <w:ilvl w:val="0"/>
          <w:numId w:val="2"/>
        </w:numPr>
        <w:spacing w:before="240" w:after="240" w:line="360" w:lineRule="auto"/>
        <w:rPr>
          <w:rFonts w:cs="Arial"/>
          <w:szCs w:val="24"/>
          <w:shd w:val="clear" w:color="auto" w:fill="FFFFFF"/>
        </w:rPr>
      </w:pPr>
      <w:r w:rsidRPr="005C2128">
        <w:rPr>
          <w:rFonts w:cs="Arial"/>
          <w:szCs w:val="24"/>
          <w:shd w:val="clear" w:color="auto" w:fill="FFFFFF"/>
        </w:rPr>
        <w:t>Promote self and collective empowerment;</w:t>
      </w:r>
    </w:p>
    <w:p w:rsidR="00440947" w:rsidRPr="005C2128" w:rsidRDefault="00440947" w:rsidP="00440947">
      <w:pPr>
        <w:pStyle w:val="ListParagraph"/>
        <w:numPr>
          <w:ilvl w:val="0"/>
          <w:numId w:val="2"/>
        </w:numPr>
        <w:spacing w:before="240" w:after="240" w:line="360" w:lineRule="auto"/>
        <w:rPr>
          <w:rFonts w:cs="Arial"/>
          <w:szCs w:val="24"/>
          <w:shd w:val="clear" w:color="auto" w:fill="FFFFFF"/>
        </w:rPr>
      </w:pPr>
      <w:r w:rsidRPr="005C2128">
        <w:rPr>
          <w:rFonts w:cs="Arial"/>
          <w:szCs w:val="24"/>
          <w:shd w:val="clear" w:color="auto" w:fill="FFFFFF"/>
        </w:rPr>
        <w:t>Be written in language that is inclusive and supportive of multiple users, including teachers (single and multiple-subject), support staff, administrators, and the community;</w:t>
      </w:r>
    </w:p>
    <w:p w:rsidR="00440947" w:rsidRPr="005C2128" w:rsidRDefault="00440947" w:rsidP="00440947">
      <w:pPr>
        <w:pStyle w:val="ListParagraph"/>
        <w:numPr>
          <w:ilvl w:val="0"/>
          <w:numId w:val="2"/>
        </w:numPr>
        <w:spacing w:before="240" w:after="240" w:line="360" w:lineRule="auto"/>
        <w:rPr>
          <w:rFonts w:cs="Arial"/>
          <w:szCs w:val="24"/>
          <w:shd w:val="clear" w:color="auto" w:fill="FFFFFF"/>
        </w:rPr>
      </w:pPr>
      <w:r w:rsidRPr="005C2128">
        <w:rPr>
          <w:rFonts w:cs="Arial"/>
          <w:szCs w:val="24"/>
          <w:shd w:val="clear" w:color="auto" w:fill="FFFFFF"/>
        </w:rPr>
        <w:lastRenderedPageBreak/>
        <w:t>Encourage cultural understanding of how different groups have struggled and worked together, highlighting core ethnic studies concepts such as equality, justice, race, ethnicity, indigeneity, etc.;</w:t>
      </w:r>
    </w:p>
    <w:p w:rsidR="00440947" w:rsidRPr="005C2128" w:rsidRDefault="00440947" w:rsidP="00440947">
      <w:pPr>
        <w:pStyle w:val="ListParagraph"/>
        <w:numPr>
          <w:ilvl w:val="0"/>
          <w:numId w:val="2"/>
        </w:numPr>
        <w:spacing w:before="240" w:after="240" w:line="360" w:lineRule="auto"/>
        <w:rPr>
          <w:rFonts w:cs="Arial"/>
          <w:szCs w:val="24"/>
          <w:shd w:val="clear" w:color="auto" w:fill="FFFFFF"/>
        </w:rPr>
      </w:pPr>
      <w:r w:rsidRPr="005C2128">
        <w:rPr>
          <w:rFonts w:cs="Arial"/>
          <w:szCs w:val="24"/>
          <w:shd w:val="clear" w:color="auto" w:fill="FFFFFF"/>
        </w:rPr>
        <w:t>Include information on the ethnic studies movement, specifically the Third World Liberation Front (TWLF), and its significance in the establishment of ethnic studies as a discipline and work in promoting diversity and inclusion within higher education;</w:t>
      </w:r>
    </w:p>
    <w:p w:rsidR="00440947" w:rsidRPr="005C2128" w:rsidRDefault="00440947" w:rsidP="00440947">
      <w:pPr>
        <w:pStyle w:val="ListParagraph"/>
        <w:numPr>
          <w:ilvl w:val="0"/>
          <w:numId w:val="2"/>
        </w:numPr>
        <w:spacing w:before="240" w:after="240" w:line="360" w:lineRule="auto"/>
        <w:rPr>
          <w:rFonts w:cs="Arial"/>
          <w:szCs w:val="24"/>
          <w:shd w:val="clear" w:color="auto" w:fill="FFFFFF"/>
        </w:rPr>
      </w:pPr>
      <w:r w:rsidRPr="005C2128">
        <w:rPr>
          <w:rFonts w:cs="Arial"/>
          <w:szCs w:val="24"/>
          <w:shd w:val="clear" w:color="auto" w:fill="FFFFFF"/>
        </w:rPr>
        <w:t>Promote critical thinking and rigorous analysis of history, systems of oppression, and the status quo in an effort to generate discussions</w:t>
      </w:r>
      <w:r w:rsidRPr="005C2128">
        <w:rPr>
          <w:rFonts w:eastAsia="Times New Roman" w:cs="Arial"/>
          <w:szCs w:val="24"/>
        </w:rPr>
        <w:t xml:space="preserve"> on futurity, and imagine new possibilities;</w:t>
      </w:r>
    </w:p>
    <w:p w:rsidR="00440947" w:rsidRPr="005C2128" w:rsidRDefault="00440947" w:rsidP="00440947">
      <w:pPr>
        <w:spacing w:before="240" w:after="240" w:line="360" w:lineRule="auto"/>
        <w:rPr>
          <w:rFonts w:cs="Arial"/>
          <w:szCs w:val="24"/>
          <w:shd w:val="clear" w:color="auto" w:fill="FFFFFF"/>
        </w:rPr>
      </w:pPr>
      <w:r w:rsidRPr="005C2128">
        <w:rPr>
          <w:rFonts w:cs="Arial"/>
          <w:szCs w:val="24"/>
          <w:shd w:val="clear" w:color="auto" w:fill="FFFFFF"/>
        </w:rPr>
        <w:t>Couse outlines</w:t>
      </w:r>
    </w:p>
    <w:p w:rsidR="00440947" w:rsidRPr="005C2128" w:rsidRDefault="00440947" w:rsidP="00440947">
      <w:pPr>
        <w:pStyle w:val="ListParagraph"/>
        <w:numPr>
          <w:ilvl w:val="0"/>
          <w:numId w:val="2"/>
        </w:numPr>
        <w:spacing w:before="240" w:after="240" w:line="360" w:lineRule="auto"/>
        <w:rPr>
          <w:rFonts w:cs="Arial"/>
          <w:szCs w:val="24"/>
          <w:shd w:val="clear" w:color="auto" w:fill="FFFFFF"/>
        </w:rPr>
      </w:pPr>
      <w:r w:rsidRPr="005C2128">
        <w:rPr>
          <w:rFonts w:cs="Arial"/>
          <w:szCs w:val="24"/>
          <w:shd w:val="clear" w:color="auto" w:fill="FFFFFF"/>
        </w:rPr>
        <w:t>Include course outlines that offer a thematic approach to ethnic studies with concepts that provide space for educators to build in examples and case studies from diverse backgrounds;</w:t>
      </w:r>
    </w:p>
    <w:p w:rsidR="00440947" w:rsidRPr="005C2128" w:rsidRDefault="00440947" w:rsidP="00440947">
      <w:pPr>
        <w:pStyle w:val="ListParagraph"/>
        <w:numPr>
          <w:ilvl w:val="0"/>
          <w:numId w:val="2"/>
        </w:numPr>
        <w:spacing w:before="240" w:after="240" w:line="360" w:lineRule="auto"/>
        <w:rPr>
          <w:rFonts w:cs="Arial"/>
          <w:szCs w:val="24"/>
          <w:shd w:val="clear" w:color="auto" w:fill="FFFFFF"/>
        </w:rPr>
      </w:pPr>
      <w:r w:rsidRPr="005C2128">
        <w:rPr>
          <w:rFonts w:cs="Arial"/>
          <w:szCs w:val="24"/>
          <w:shd w:val="clear" w:color="auto" w:fill="FFFFFF"/>
        </w:rPr>
        <w:t>Include course outlines that allow for ethnic studies to be taught as a stand-alone elective or integrated into an existing course (e.g., sociology, English language arts, and history);</w:t>
      </w:r>
    </w:p>
    <w:p w:rsidR="00440947" w:rsidRPr="005C2128" w:rsidRDefault="00440947" w:rsidP="00440947">
      <w:pPr>
        <w:pStyle w:val="ListParagraph"/>
        <w:numPr>
          <w:ilvl w:val="0"/>
          <w:numId w:val="2"/>
        </w:numPr>
        <w:spacing w:before="240" w:after="240" w:line="360" w:lineRule="auto"/>
        <w:rPr>
          <w:rFonts w:cs="Arial"/>
          <w:szCs w:val="24"/>
          <w:shd w:val="clear" w:color="auto" w:fill="FFFFFF"/>
        </w:rPr>
      </w:pPr>
      <w:r w:rsidRPr="005C2128">
        <w:rPr>
          <w:rFonts w:cs="Arial"/>
          <w:szCs w:val="24"/>
          <w:shd w:val="clear" w:color="auto" w:fill="FFFFFF"/>
        </w:rPr>
        <w:t>Include course outlines that allow for local, state-specific, national, and global inquiry into ethnic studies;</w:t>
      </w:r>
    </w:p>
    <w:p w:rsidR="00440947" w:rsidRPr="005C2128" w:rsidRDefault="00440947" w:rsidP="00440947">
      <w:pPr>
        <w:pStyle w:val="ListParagraph"/>
        <w:numPr>
          <w:ilvl w:val="0"/>
          <w:numId w:val="2"/>
        </w:numPr>
        <w:spacing w:before="240" w:after="240" w:line="360" w:lineRule="auto"/>
        <w:rPr>
          <w:rFonts w:cs="Arial"/>
          <w:szCs w:val="24"/>
          <w:shd w:val="clear" w:color="auto" w:fill="FFFFFF"/>
        </w:rPr>
      </w:pPr>
      <w:r w:rsidRPr="005C2128">
        <w:rPr>
          <w:rFonts w:cs="Arial"/>
          <w:szCs w:val="24"/>
          <w:shd w:val="clear" w:color="auto" w:fill="FFFFFF"/>
        </w:rPr>
        <w:t>Have the capability to engage multiple languages and genealogies;</w:t>
      </w:r>
    </w:p>
    <w:p w:rsidR="00440947" w:rsidRPr="005C2128" w:rsidRDefault="00440947" w:rsidP="00440947">
      <w:pPr>
        <w:pStyle w:val="ListParagraph"/>
        <w:numPr>
          <w:ilvl w:val="0"/>
          <w:numId w:val="1"/>
        </w:numPr>
        <w:spacing w:before="240" w:after="240" w:line="360" w:lineRule="auto"/>
        <w:rPr>
          <w:rFonts w:cs="Arial"/>
          <w:szCs w:val="24"/>
          <w:shd w:val="clear" w:color="auto" w:fill="FFFFFF"/>
        </w:rPr>
      </w:pPr>
      <w:r w:rsidRPr="005C2128">
        <w:rPr>
          <w:rFonts w:cs="Arial"/>
          <w:szCs w:val="24"/>
          <w:shd w:val="clear" w:color="auto" w:fill="FFFFFF"/>
        </w:rPr>
        <w:t xml:space="preserve">Engage a range of disciplines beyond traditional history and social sciences, including but not limited to: visual and performing arts, English language arts, economics, biology, gender </w:t>
      </w:r>
      <w:r w:rsidR="00325341">
        <w:rPr>
          <w:rFonts w:cs="Arial"/>
          <w:szCs w:val="24"/>
          <w:shd w:val="clear" w:color="auto" w:fill="FFFFFF"/>
        </w:rPr>
        <w:t>and</w:t>
      </w:r>
      <w:r w:rsidRPr="005C2128">
        <w:rPr>
          <w:rFonts w:cs="Arial"/>
          <w:szCs w:val="24"/>
          <w:shd w:val="clear" w:color="auto" w:fill="FFFFFF"/>
        </w:rPr>
        <w:t xml:space="preserve"> sexuality studies, etc.</w:t>
      </w:r>
    </w:p>
    <w:p w:rsidR="00440947" w:rsidRPr="005C2128" w:rsidRDefault="00440947" w:rsidP="00440947">
      <w:pPr>
        <w:spacing w:before="240" w:after="240" w:line="360" w:lineRule="auto"/>
        <w:rPr>
          <w:rFonts w:cs="Arial"/>
          <w:szCs w:val="24"/>
          <w:shd w:val="clear" w:color="auto" w:fill="FFFFFF"/>
        </w:rPr>
      </w:pPr>
      <w:r w:rsidRPr="005C2128">
        <w:rPr>
          <w:rFonts w:cs="Arial"/>
          <w:szCs w:val="24"/>
          <w:shd w:val="clear" w:color="auto" w:fill="FFFFFF"/>
        </w:rPr>
        <w:t>Audience</w:t>
      </w:r>
    </w:p>
    <w:p w:rsidR="00440947" w:rsidRPr="005C2128" w:rsidRDefault="00440947" w:rsidP="00440947">
      <w:pPr>
        <w:pStyle w:val="ListParagraph"/>
        <w:numPr>
          <w:ilvl w:val="0"/>
          <w:numId w:val="1"/>
        </w:numPr>
        <w:spacing w:before="240" w:after="240" w:line="360" w:lineRule="auto"/>
        <w:rPr>
          <w:rFonts w:cs="Arial"/>
          <w:szCs w:val="24"/>
          <w:shd w:val="clear" w:color="auto" w:fill="FFFFFF"/>
        </w:rPr>
      </w:pPr>
      <w:r w:rsidRPr="005C2128">
        <w:rPr>
          <w:rFonts w:cs="Arial"/>
          <w:szCs w:val="24"/>
          <w:shd w:val="clear" w:color="auto" w:fill="FFFFFF"/>
        </w:rPr>
        <w:t>Be sensitive to the needs of all grade levels and incorporated disciplines, providing balance and guidance to the field;</w:t>
      </w:r>
    </w:p>
    <w:p w:rsidR="00440947" w:rsidRPr="005C2128" w:rsidRDefault="00440947" w:rsidP="00440947">
      <w:pPr>
        <w:pStyle w:val="ListParagraph"/>
        <w:numPr>
          <w:ilvl w:val="0"/>
          <w:numId w:val="1"/>
        </w:numPr>
        <w:spacing w:before="240" w:after="240" w:line="360" w:lineRule="auto"/>
        <w:rPr>
          <w:rFonts w:cs="Arial"/>
          <w:szCs w:val="24"/>
          <w:shd w:val="clear" w:color="auto" w:fill="FFFFFF"/>
        </w:rPr>
      </w:pPr>
      <w:r w:rsidRPr="005C2128">
        <w:rPr>
          <w:rFonts w:cs="Arial"/>
          <w:szCs w:val="24"/>
          <w:shd w:val="clear" w:color="auto" w:fill="FFFFFF"/>
        </w:rPr>
        <w:t>Engage pedagogies that allow for student and community responsiveness, validate students’ lived experience, and address socioemotional development;</w:t>
      </w:r>
    </w:p>
    <w:p w:rsidR="00440947" w:rsidRPr="005C2128" w:rsidRDefault="00440947" w:rsidP="00440947">
      <w:pPr>
        <w:pStyle w:val="ListParagraph"/>
        <w:numPr>
          <w:ilvl w:val="0"/>
          <w:numId w:val="1"/>
        </w:numPr>
        <w:spacing w:before="240" w:after="240" w:line="360" w:lineRule="auto"/>
        <w:rPr>
          <w:rFonts w:cs="Arial"/>
          <w:szCs w:val="24"/>
          <w:shd w:val="clear" w:color="auto" w:fill="FFFFFF"/>
        </w:rPr>
      </w:pPr>
      <w:r w:rsidRPr="005C2128">
        <w:rPr>
          <w:rFonts w:cs="Arial"/>
          <w:szCs w:val="24"/>
          <w:shd w:val="clear" w:color="auto" w:fill="FFFFFF"/>
        </w:rPr>
        <w:lastRenderedPageBreak/>
        <w:t>Be inclusive, creating space for all students regardless of race, ethnicity, class, gender, sexuality, or citizenship, to learn different perspectives.</w:t>
      </w:r>
    </w:p>
    <w:p w:rsidR="00440947" w:rsidRPr="005C2128" w:rsidRDefault="00440947" w:rsidP="00440947">
      <w:pPr>
        <w:spacing w:before="240" w:after="240" w:line="360" w:lineRule="auto"/>
        <w:rPr>
          <w:rFonts w:cs="Arial"/>
          <w:szCs w:val="24"/>
          <w:shd w:val="clear" w:color="auto" w:fill="FFFFFF"/>
        </w:rPr>
      </w:pPr>
      <w:r w:rsidRPr="005C2128">
        <w:rPr>
          <w:rFonts w:cs="Arial"/>
          <w:szCs w:val="24"/>
          <w:shd w:val="clear" w:color="auto" w:fill="FFFFFF"/>
        </w:rPr>
        <w:t>Administrative and Teacher Support</w:t>
      </w:r>
    </w:p>
    <w:p w:rsidR="00440947" w:rsidRPr="005C2128" w:rsidRDefault="00440947" w:rsidP="00440947">
      <w:pPr>
        <w:pStyle w:val="ListParagraph"/>
        <w:numPr>
          <w:ilvl w:val="0"/>
          <w:numId w:val="3"/>
        </w:numPr>
        <w:spacing w:before="240" w:after="240" w:line="360" w:lineRule="auto"/>
        <w:rPr>
          <w:rFonts w:cs="Arial"/>
          <w:szCs w:val="24"/>
          <w:shd w:val="clear" w:color="auto" w:fill="FFFFFF"/>
        </w:rPr>
      </w:pPr>
      <w:r w:rsidRPr="005C2128">
        <w:rPr>
          <w:rFonts w:cs="Arial"/>
          <w:szCs w:val="24"/>
          <w:shd w:val="clear" w:color="auto" w:fill="FFFFFF"/>
        </w:rPr>
        <w:t>Be easy to use both for teachers with educational backgrounds in ethnic studies, and those without such experience;</w:t>
      </w:r>
    </w:p>
    <w:p w:rsidR="00440947" w:rsidRPr="005C2128" w:rsidRDefault="00440947" w:rsidP="00440947">
      <w:pPr>
        <w:pStyle w:val="ListParagraph"/>
        <w:numPr>
          <w:ilvl w:val="0"/>
          <w:numId w:val="3"/>
        </w:numPr>
        <w:spacing w:before="240" w:after="240" w:line="360" w:lineRule="auto"/>
        <w:rPr>
          <w:rFonts w:cs="Arial"/>
          <w:szCs w:val="24"/>
          <w:shd w:val="clear" w:color="auto" w:fill="FFFFFF"/>
        </w:rPr>
      </w:pPr>
      <w:r w:rsidRPr="005C2128">
        <w:rPr>
          <w:rFonts w:cs="Arial"/>
          <w:szCs w:val="24"/>
          <w:shd w:val="clear" w:color="auto" w:fill="FFFFFF"/>
        </w:rPr>
        <w:t>Provide resources on professional development opportunities;</w:t>
      </w:r>
    </w:p>
    <w:p w:rsidR="00440947" w:rsidRPr="005C2128" w:rsidRDefault="00440947" w:rsidP="00440947">
      <w:pPr>
        <w:pStyle w:val="ListParagraph"/>
        <w:numPr>
          <w:ilvl w:val="0"/>
          <w:numId w:val="3"/>
        </w:numPr>
        <w:spacing w:before="240" w:after="240" w:line="360" w:lineRule="auto"/>
        <w:rPr>
          <w:rFonts w:cs="Arial"/>
          <w:szCs w:val="24"/>
          <w:shd w:val="clear" w:color="auto" w:fill="FFFFFF"/>
        </w:rPr>
      </w:pPr>
      <w:r w:rsidRPr="005C2128">
        <w:rPr>
          <w:rFonts w:cs="Arial"/>
          <w:szCs w:val="24"/>
          <w:shd w:val="clear" w:color="auto" w:fill="FFFFFF"/>
        </w:rPr>
        <w:t>Provide information for district and school administrators to support the Ethnic Studies Model Curriculum and instruction;</w:t>
      </w:r>
    </w:p>
    <w:p w:rsidR="00440947" w:rsidRPr="005C2128" w:rsidRDefault="00440947" w:rsidP="00440947">
      <w:pPr>
        <w:pStyle w:val="ListParagraph"/>
        <w:numPr>
          <w:ilvl w:val="0"/>
          <w:numId w:val="3"/>
        </w:numPr>
        <w:spacing w:before="240" w:after="240" w:line="360" w:lineRule="auto"/>
        <w:rPr>
          <w:rFonts w:cs="Arial"/>
          <w:szCs w:val="24"/>
          <w:shd w:val="clear" w:color="auto" w:fill="FFFFFF"/>
        </w:rPr>
      </w:pPr>
      <w:r w:rsidRPr="005C2128">
        <w:rPr>
          <w:rFonts w:cs="Arial"/>
          <w:szCs w:val="24"/>
          <w:shd w:val="clear" w:color="auto" w:fill="FFFFFF"/>
        </w:rPr>
        <w:t>Provide examples of different methods of instruction and pedagogical approaches;</w:t>
      </w:r>
    </w:p>
    <w:p w:rsidR="00440947" w:rsidRPr="005C2128" w:rsidRDefault="00440947" w:rsidP="00440947">
      <w:pPr>
        <w:pStyle w:val="ListParagraph"/>
        <w:numPr>
          <w:ilvl w:val="0"/>
          <w:numId w:val="3"/>
        </w:numPr>
        <w:spacing w:before="240" w:after="240" w:line="360" w:lineRule="auto"/>
        <w:rPr>
          <w:rFonts w:cs="Arial"/>
          <w:szCs w:val="24"/>
          <w:shd w:val="clear" w:color="auto" w:fill="FFFFFF"/>
        </w:rPr>
      </w:pPr>
      <w:r w:rsidRPr="005C2128">
        <w:rPr>
          <w:rFonts w:cs="Arial"/>
          <w:szCs w:val="24"/>
          <w:shd w:val="clear" w:color="auto" w:fill="FFFFFF"/>
        </w:rPr>
        <w:t>Provide support for a collaborative teaching model that encourages teachers to work with colleagues across disciplines, further highlighting the interdisciplinarity of ethnic studies;</w:t>
      </w:r>
    </w:p>
    <w:p w:rsidR="00440947" w:rsidRPr="005C2128" w:rsidRDefault="00440947" w:rsidP="00440947">
      <w:pPr>
        <w:pStyle w:val="ListParagraph"/>
        <w:numPr>
          <w:ilvl w:val="0"/>
          <w:numId w:val="1"/>
        </w:numPr>
        <w:spacing w:before="240" w:after="240" w:line="360" w:lineRule="auto"/>
        <w:rPr>
          <w:rFonts w:cs="Arial"/>
          <w:szCs w:val="24"/>
          <w:shd w:val="clear" w:color="auto" w:fill="FFFFFF"/>
        </w:rPr>
      </w:pPr>
      <w:r w:rsidRPr="005C2128">
        <w:rPr>
          <w:rFonts w:cs="Arial"/>
          <w:szCs w:val="24"/>
          <w:shd w:val="clear" w:color="auto" w:fill="FFFFFF"/>
        </w:rPr>
        <w:t>Provide support for the use of technology and multimedia resources during instruction;</w:t>
      </w:r>
    </w:p>
    <w:p w:rsidR="00440947" w:rsidRPr="005C2128" w:rsidRDefault="00440947" w:rsidP="00440947">
      <w:pPr>
        <w:pStyle w:val="ListParagraph"/>
        <w:numPr>
          <w:ilvl w:val="0"/>
          <w:numId w:val="1"/>
        </w:numPr>
        <w:spacing w:before="240" w:after="240" w:line="360" w:lineRule="auto"/>
        <w:rPr>
          <w:rFonts w:cs="Arial"/>
          <w:szCs w:val="24"/>
          <w:shd w:val="clear" w:color="auto" w:fill="FFFFFF"/>
        </w:rPr>
      </w:pPr>
      <w:r w:rsidRPr="005C2128">
        <w:rPr>
          <w:rFonts w:cs="Arial"/>
          <w:szCs w:val="24"/>
          <w:shd w:val="clear" w:color="auto" w:fill="FFFFFF"/>
        </w:rPr>
        <w:t>Include access to resources for instruction (e.g., lesson plans, curricula, primary source documents, and other resources) that are currently being used by districts.</w:t>
      </w:r>
    </w:p>
    <w:p w:rsidR="00C17D81" w:rsidRDefault="00FA79D4" w:rsidP="00A21ACA">
      <w:pPr>
        <w:spacing w:after="720" w:line="360" w:lineRule="auto"/>
        <w:rPr>
          <w:rFonts w:cs="Arial"/>
          <w:color w:val="000000"/>
          <w:shd w:val="clear" w:color="auto" w:fill="FFFFFF"/>
        </w:rPr>
      </w:pPr>
      <w:r w:rsidRPr="6D617F1A">
        <w:rPr>
          <w:rFonts w:cs="Arial"/>
          <w:color w:val="000000"/>
          <w:shd w:val="clear" w:color="auto" w:fill="FFFFFF"/>
        </w:rPr>
        <w:t xml:space="preserve">This model curriculum should not be seen as exhaustive, but rather a guidance document to pair with existing SBE-adopted content standards and curriculum frameworks, including the </w:t>
      </w:r>
      <w:r w:rsidRPr="317373A6">
        <w:rPr>
          <w:rFonts w:cs="Arial"/>
          <w:i/>
          <w:iCs/>
        </w:rPr>
        <w:t xml:space="preserve">History–Social Science </w:t>
      </w:r>
      <w:r w:rsidRPr="317373A6">
        <w:rPr>
          <w:rFonts w:cs="Arial"/>
          <w:i/>
          <w:iCs/>
          <w:color w:val="000000"/>
          <w:shd w:val="clear" w:color="auto" w:fill="FFFFFF"/>
        </w:rPr>
        <w:t xml:space="preserve">Content Standards </w:t>
      </w:r>
      <w:r w:rsidR="6288386E" w:rsidRPr="317373A6">
        <w:rPr>
          <w:rFonts w:cs="Arial"/>
          <w:color w:val="000000"/>
          <w:shd w:val="clear" w:color="auto" w:fill="FFFFFF"/>
        </w:rPr>
        <w:t>(</w:t>
      </w:r>
      <w:hyperlink r:id="rId11" w:tooltip="HSS Content Standards">
        <w:r w:rsidR="6288386E" w:rsidRPr="00A21ACA">
          <w:rPr>
            <w:rStyle w:val="Hyperlink"/>
          </w:rPr>
          <w:t>https://www.cde.ca.gov/be/st/ss/</w:t>
        </w:r>
      </w:hyperlink>
      <w:r w:rsidR="6288386E" w:rsidRPr="317373A6">
        <w:rPr>
          <w:rFonts w:cs="Arial"/>
          <w:color w:val="000000"/>
          <w:shd w:val="clear" w:color="auto" w:fill="FFFFFF"/>
        </w:rPr>
        <w:t>)</w:t>
      </w:r>
      <w:r w:rsidR="322A1368" w:rsidRPr="317373A6">
        <w:rPr>
          <w:rFonts w:cs="Arial"/>
          <w:color w:val="000000"/>
          <w:shd w:val="clear" w:color="auto" w:fill="FFFFFF"/>
        </w:rPr>
        <w:t xml:space="preserve"> </w:t>
      </w:r>
      <w:r w:rsidRPr="6D617F1A">
        <w:rPr>
          <w:rFonts w:cs="Arial"/>
          <w:color w:val="000000"/>
          <w:shd w:val="clear" w:color="auto" w:fill="FFFFFF"/>
        </w:rPr>
        <w:t xml:space="preserve">and the </w:t>
      </w:r>
      <w:r w:rsidRPr="317373A6">
        <w:rPr>
          <w:rFonts w:cs="Arial"/>
          <w:i/>
          <w:iCs/>
        </w:rPr>
        <w:t>History–Social Science Framework</w:t>
      </w:r>
      <w:r w:rsidR="7AC79526" w:rsidRPr="317373A6">
        <w:rPr>
          <w:rFonts w:cs="Arial"/>
          <w:i/>
          <w:iCs/>
        </w:rPr>
        <w:t xml:space="preserve"> </w:t>
      </w:r>
      <w:r w:rsidR="7AC79526" w:rsidRPr="317373A6">
        <w:rPr>
          <w:rFonts w:cs="Arial"/>
        </w:rPr>
        <w:t>(</w:t>
      </w:r>
      <w:hyperlink r:id="rId12" w:tooltip="HSS Framework">
        <w:r w:rsidR="2C68BD8D" w:rsidRPr="317373A6">
          <w:rPr>
            <w:rStyle w:val="Hyperlink"/>
            <w:rFonts w:eastAsia="Arial" w:cs="Arial"/>
            <w:szCs w:val="24"/>
          </w:rPr>
          <w:t>https://www.cde.ca.gov/ci/hs/cf/hssframework.asp</w:t>
        </w:r>
      </w:hyperlink>
      <w:r w:rsidR="7AC79526" w:rsidRPr="317373A6">
        <w:rPr>
          <w:rFonts w:cs="Arial"/>
        </w:rPr>
        <w:t>)</w:t>
      </w:r>
      <w:r w:rsidRPr="6D617F1A">
        <w:rPr>
          <w:rFonts w:cs="Arial"/>
          <w:color w:val="000000"/>
          <w:shd w:val="clear" w:color="auto" w:fill="FFFFFF"/>
        </w:rPr>
        <w:t xml:space="preserve">, the </w:t>
      </w:r>
      <w:r w:rsidRPr="317373A6">
        <w:rPr>
          <w:rFonts w:cs="Arial"/>
          <w:i/>
          <w:iCs/>
          <w:color w:val="000000"/>
          <w:shd w:val="clear" w:color="auto" w:fill="FFFFFF"/>
        </w:rPr>
        <w:t>California Common Core State Standards in English Language Arts and Literacy</w:t>
      </w:r>
      <w:r w:rsidRPr="6D617F1A">
        <w:rPr>
          <w:rFonts w:cs="Arial"/>
          <w:color w:val="000000"/>
          <w:shd w:val="clear" w:color="auto" w:fill="FFFFFF"/>
        </w:rPr>
        <w:t xml:space="preserve"> </w:t>
      </w:r>
      <w:r w:rsidRPr="317373A6">
        <w:rPr>
          <w:rFonts w:cs="Arial"/>
          <w:i/>
          <w:iCs/>
          <w:color w:val="000000"/>
          <w:shd w:val="clear" w:color="auto" w:fill="FFFFFF"/>
        </w:rPr>
        <w:t>in History/Social Studies, Science, and Technical Subjects</w:t>
      </w:r>
      <w:r w:rsidR="4658A416" w:rsidRPr="317373A6">
        <w:rPr>
          <w:rFonts w:cs="Arial"/>
          <w:i/>
          <w:iCs/>
          <w:color w:val="000000"/>
          <w:shd w:val="clear" w:color="auto" w:fill="FFFFFF"/>
        </w:rPr>
        <w:t xml:space="preserve"> </w:t>
      </w:r>
      <w:r w:rsidR="4658A416" w:rsidRPr="317373A6">
        <w:rPr>
          <w:rFonts w:cs="Arial"/>
          <w:color w:val="000000"/>
          <w:shd w:val="clear" w:color="auto" w:fill="FFFFFF"/>
        </w:rPr>
        <w:t>(</w:t>
      </w:r>
      <w:hyperlink r:id="rId13" w:tooltip="CA CCSS in ELA and Literacy in HSS, Science, and Technical Subjects">
        <w:r w:rsidR="4658A416" w:rsidRPr="00A21ACA">
          <w:rPr>
            <w:rStyle w:val="Hyperlink"/>
          </w:rPr>
          <w:t>https://www.cde.ca.gov/be/st/ss/</w:t>
        </w:r>
      </w:hyperlink>
      <w:r w:rsidR="4658A416" w:rsidRPr="317373A6">
        <w:rPr>
          <w:rFonts w:cs="Arial"/>
          <w:color w:val="000000"/>
          <w:shd w:val="clear" w:color="auto" w:fill="FFFFFF"/>
        </w:rPr>
        <w:t>)</w:t>
      </w:r>
      <w:r w:rsidRPr="317373A6">
        <w:rPr>
          <w:rFonts w:cs="Arial"/>
          <w:i/>
          <w:iCs/>
          <w:color w:val="000000"/>
          <w:shd w:val="clear" w:color="auto" w:fill="FFFFFF"/>
        </w:rPr>
        <w:t xml:space="preserve">, </w:t>
      </w:r>
      <w:r w:rsidR="663E54C5" w:rsidRPr="6D617F1A">
        <w:rPr>
          <w:rFonts w:cs="Arial"/>
          <w:color w:val="000000"/>
          <w:shd w:val="clear" w:color="auto" w:fill="FFFFFF"/>
        </w:rPr>
        <w:t xml:space="preserve">the </w:t>
      </w:r>
      <w:r w:rsidRPr="317373A6">
        <w:rPr>
          <w:rFonts w:cs="Arial"/>
          <w:i/>
          <w:iCs/>
          <w:color w:val="000000"/>
          <w:shd w:val="clear" w:color="auto" w:fill="FFFFFF"/>
        </w:rPr>
        <w:t>English Language Arts/English Language Development Framework</w:t>
      </w:r>
      <w:r w:rsidR="3020715D" w:rsidRPr="317373A6">
        <w:rPr>
          <w:rFonts w:cs="Arial"/>
          <w:i/>
          <w:iCs/>
          <w:color w:val="000000"/>
          <w:shd w:val="clear" w:color="auto" w:fill="FFFFFF"/>
        </w:rPr>
        <w:t xml:space="preserve"> </w:t>
      </w:r>
      <w:r w:rsidR="3020715D" w:rsidRPr="317373A6">
        <w:rPr>
          <w:rFonts w:cs="Arial"/>
          <w:color w:val="000000"/>
          <w:shd w:val="clear" w:color="auto" w:fill="FFFFFF"/>
        </w:rPr>
        <w:t>(</w:t>
      </w:r>
      <w:hyperlink r:id="rId14" w:tooltip="ELA/ELD Framework">
        <w:r w:rsidR="04120AB9" w:rsidRPr="317373A6">
          <w:rPr>
            <w:rStyle w:val="Hyperlink"/>
            <w:rFonts w:eastAsia="Arial" w:cs="Arial"/>
            <w:szCs w:val="24"/>
          </w:rPr>
          <w:t>https://www.cde.ca.gov/ci/rl/cf/elaeldfrmwrksbeadopted.asp</w:t>
        </w:r>
      </w:hyperlink>
      <w:r w:rsidR="3020715D" w:rsidRPr="317373A6">
        <w:rPr>
          <w:rFonts w:cs="Arial"/>
          <w:color w:val="000000"/>
          <w:shd w:val="clear" w:color="auto" w:fill="FFFFFF"/>
        </w:rPr>
        <w:t>)</w:t>
      </w:r>
      <w:r w:rsidRPr="317373A6">
        <w:rPr>
          <w:rFonts w:cs="Arial"/>
          <w:i/>
          <w:iCs/>
          <w:color w:val="000000"/>
          <w:shd w:val="clear" w:color="auto" w:fill="FFFFFF"/>
        </w:rPr>
        <w:t>,</w:t>
      </w:r>
      <w:r w:rsidRPr="6D617F1A">
        <w:rPr>
          <w:rFonts w:cs="Arial"/>
          <w:color w:val="000000"/>
          <w:shd w:val="clear" w:color="auto" w:fill="FFFFFF"/>
        </w:rPr>
        <w:t xml:space="preserve"> and the </w:t>
      </w:r>
      <w:r w:rsidRPr="317373A6">
        <w:rPr>
          <w:rFonts w:cs="Arial"/>
          <w:i/>
          <w:iCs/>
          <w:color w:val="000000"/>
          <w:shd w:val="clear" w:color="auto" w:fill="FFFFFF"/>
        </w:rPr>
        <w:t>California English Language Development Standards</w:t>
      </w:r>
      <w:r w:rsidR="7486F00D" w:rsidRPr="317373A6">
        <w:rPr>
          <w:rFonts w:cs="Arial"/>
          <w:i/>
          <w:iCs/>
          <w:color w:val="000000"/>
          <w:shd w:val="clear" w:color="auto" w:fill="FFFFFF"/>
        </w:rPr>
        <w:t xml:space="preserve"> </w:t>
      </w:r>
      <w:r w:rsidR="7486F00D" w:rsidRPr="317373A6">
        <w:rPr>
          <w:rFonts w:cs="Arial"/>
          <w:color w:val="000000"/>
          <w:shd w:val="clear" w:color="auto" w:fill="FFFFFF"/>
        </w:rPr>
        <w:t>(</w:t>
      </w:r>
      <w:hyperlink r:id="rId15" w:tooltip="ELD Standards">
        <w:r w:rsidR="7486F00D" w:rsidRPr="00A21ACA">
          <w:rPr>
            <w:rStyle w:val="Hyperlink"/>
          </w:rPr>
          <w:t>https://www.cde.ca.gov/be/st/ss/</w:t>
        </w:r>
      </w:hyperlink>
      <w:r w:rsidR="7486F00D" w:rsidRPr="317373A6">
        <w:rPr>
          <w:rFonts w:cs="Arial"/>
          <w:color w:val="000000" w:themeColor="text1"/>
        </w:rPr>
        <w:t>)</w:t>
      </w:r>
      <w:r w:rsidRPr="317373A6">
        <w:rPr>
          <w:rFonts w:cs="Arial"/>
          <w:i/>
          <w:iCs/>
          <w:color w:val="000000"/>
          <w:shd w:val="clear" w:color="auto" w:fill="FFFFFF"/>
        </w:rPr>
        <w:t xml:space="preserve">. </w:t>
      </w:r>
      <w:r w:rsidRPr="317373A6">
        <w:rPr>
          <w:rFonts w:cs="Arial"/>
          <w:color w:val="000000"/>
          <w:shd w:val="clear" w:color="auto" w:fill="FFFFFF"/>
        </w:rPr>
        <w:t xml:space="preserve">The </w:t>
      </w:r>
      <w:r w:rsidR="4CB42BC0" w:rsidRPr="317373A6">
        <w:rPr>
          <w:rFonts w:cs="Arial"/>
          <w:i/>
          <w:iCs/>
          <w:shd w:val="clear" w:color="auto" w:fill="FFFFFF"/>
        </w:rPr>
        <w:t>History–Social Science Framework</w:t>
      </w:r>
      <w:r w:rsidRPr="317373A6">
        <w:rPr>
          <w:rFonts w:cs="Arial"/>
          <w:color w:val="000000" w:themeColor="text1"/>
        </w:rPr>
        <w:t xml:space="preserve"> in particular provides support for the implementation of </w:t>
      </w:r>
      <w:r w:rsidR="004D6AC3" w:rsidRPr="6D617F1A">
        <w:rPr>
          <w:rFonts w:cs="Arial"/>
          <w:color w:val="000000"/>
          <w:shd w:val="clear" w:color="auto" w:fill="FFFFFF"/>
        </w:rPr>
        <w:lastRenderedPageBreak/>
        <w:t>e</w:t>
      </w:r>
      <w:r>
        <w:rPr>
          <w:rFonts w:cs="Arial"/>
          <w:color w:val="000000"/>
          <w:shd w:val="clear" w:color="auto" w:fill="FFFFFF"/>
        </w:rPr>
        <w:t xml:space="preserve">thnic </w:t>
      </w:r>
      <w:r w:rsidR="004D6AC3" w:rsidRPr="6D617F1A">
        <w:rPr>
          <w:rFonts w:cs="Arial"/>
          <w:color w:val="000000"/>
          <w:shd w:val="clear" w:color="auto" w:fill="FFFFFF"/>
        </w:rPr>
        <w:t>s</w:t>
      </w:r>
      <w:r>
        <w:rPr>
          <w:rFonts w:cs="Arial"/>
          <w:color w:val="000000"/>
          <w:shd w:val="clear" w:color="auto" w:fill="FFFFFF"/>
        </w:rPr>
        <w:t xml:space="preserve">tudies, including a brief outline of a ninth-grade elective course in the field, and the document overall emphasizes some key principles of </w:t>
      </w:r>
      <w:r w:rsidR="004D6AC3" w:rsidRPr="6D617F1A">
        <w:rPr>
          <w:rFonts w:cs="Arial"/>
          <w:color w:val="000000"/>
          <w:shd w:val="clear" w:color="auto" w:fill="FFFFFF"/>
        </w:rPr>
        <w:t>e</w:t>
      </w:r>
      <w:r>
        <w:rPr>
          <w:rFonts w:cs="Arial"/>
          <w:color w:val="000000"/>
          <w:shd w:val="clear" w:color="auto" w:fill="FFFFFF"/>
        </w:rPr>
        <w:t xml:space="preserve">thnic </w:t>
      </w:r>
      <w:r w:rsidR="004D6AC3" w:rsidRPr="6D617F1A">
        <w:rPr>
          <w:rFonts w:cs="Arial"/>
          <w:color w:val="000000"/>
          <w:shd w:val="clear" w:color="auto" w:fill="FFFFFF"/>
        </w:rPr>
        <w:t>s</w:t>
      </w:r>
      <w:r>
        <w:rPr>
          <w:rFonts w:cs="Arial"/>
          <w:color w:val="000000"/>
          <w:shd w:val="clear" w:color="auto" w:fill="FFFFFF"/>
        </w:rPr>
        <w:t>tudies teaching and learning</w:t>
      </w:r>
      <w:r w:rsidR="00B832ED" w:rsidRPr="6D617F1A">
        <w:rPr>
          <w:rFonts w:cs="Arial"/>
          <w:color w:val="000000"/>
          <w:shd w:val="clear" w:color="auto" w:fill="FFFFFF"/>
        </w:rPr>
        <w:t xml:space="preserve">, such as </w:t>
      </w:r>
      <w:r w:rsidRPr="6D617F1A">
        <w:rPr>
          <w:rFonts w:cs="Arial"/>
          <w:color w:val="000000"/>
          <w:shd w:val="clear" w:color="auto" w:fill="FFFFFF"/>
        </w:rPr>
        <w:t xml:space="preserve">diversity, inclusion, challenging systems of inequality, and support for student </w:t>
      </w:r>
      <w:r w:rsidR="008C6D02">
        <w:rPr>
          <w:rFonts w:cs="Arial"/>
          <w:color w:val="000000"/>
          <w:shd w:val="clear" w:color="auto" w:fill="FFFFFF"/>
        </w:rPr>
        <w:t>civic engagement</w:t>
      </w:r>
      <w:r w:rsidRPr="6D617F1A">
        <w:rPr>
          <w:rFonts w:cs="Arial"/>
          <w:color w:val="000000"/>
          <w:shd w:val="clear" w:color="auto" w:fill="FFFFFF"/>
        </w:rPr>
        <w:t>.</w:t>
      </w:r>
    </w:p>
    <w:p w:rsidR="00976F1E" w:rsidRPr="005C2128" w:rsidRDefault="00976F1E" w:rsidP="0055155D">
      <w:pPr>
        <w:suppressLineNumbers/>
        <w:spacing w:line="360" w:lineRule="auto"/>
        <w:rPr>
          <w:rFonts w:cs="Arial"/>
        </w:rPr>
      </w:pPr>
      <w:r>
        <w:rPr>
          <w:rStyle w:val="normaltextrun"/>
          <w:rFonts w:cs="Arial"/>
          <w:color w:val="000000"/>
          <w:shd w:val="clear" w:color="auto" w:fill="FFFFFF"/>
        </w:rPr>
        <w:t xml:space="preserve">California Department of Education, </w:t>
      </w:r>
      <w:r w:rsidR="28B8DF83">
        <w:rPr>
          <w:rStyle w:val="normaltextrun"/>
          <w:rFonts w:cs="Arial"/>
          <w:color w:val="000000"/>
          <w:shd w:val="clear" w:color="auto" w:fill="FFFFFF"/>
        </w:rPr>
        <w:t xml:space="preserve">August </w:t>
      </w:r>
      <w:r>
        <w:rPr>
          <w:rStyle w:val="normaltextrun"/>
          <w:rFonts w:cs="Arial"/>
          <w:color w:val="000000"/>
          <w:shd w:val="clear" w:color="auto" w:fill="FFFFFF"/>
        </w:rPr>
        <w:t>2020</w:t>
      </w:r>
    </w:p>
    <w:sectPr w:rsidR="00976F1E" w:rsidRPr="005C2128" w:rsidSect="00976F1E">
      <w:footerReference w:type="default" r:id="rId16"/>
      <w:pgSz w:w="12240" w:h="15840"/>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61A" w:rsidRDefault="004E661A" w:rsidP="00976F1E">
      <w:pPr>
        <w:spacing w:after="0" w:line="240" w:lineRule="auto"/>
      </w:pPr>
      <w:r>
        <w:separator/>
      </w:r>
    </w:p>
  </w:endnote>
  <w:endnote w:type="continuationSeparator" w:id="0">
    <w:p w:rsidR="004E661A" w:rsidRDefault="004E661A" w:rsidP="00976F1E">
      <w:pPr>
        <w:spacing w:after="0" w:line="240" w:lineRule="auto"/>
      </w:pPr>
      <w:r>
        <w:continuationSeparator/>
      </w:r>
    </w:p>
  </w:endnote>
  <w:endnote w:type="continuationNotice" w:id="1">
    <w:p w:rsidR="004E661A" w:rsidRDefault="004E66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CA4" w:rsidRPr="00976F1E" w:rsidRDefault="00563CA4" w:rsidP="009E424F">
    <w:pPr>
      <w:pStyle w:val="Footer"/>
      <w:jc w:val="right"/>
    </w:pPr>
    <w:r w:rsidRPr="00976F1E">
      <w:t xml:space="preserve">Page </w:t>
    </w:r>
    <w:r w:rsidRPr="00976F1E">
      <w:fldChar w:fldCharType="begin"/>
    </w:r>
    <w:r w:rsidRPr="00976F1E">
      <w:instrText xml:space="preserve"> PAGE  \* Arabic  \* MERGEFORMAT </w:instrText>
    </w:r>
    <w:r w:rsidRPr="00976F1E">
      <w:fldChar w:fldCharType="separate"/>
    </w:r>
    <w:r w:rsidR="006E1AFF">
      <w:rPr>
        <w:noProof/>
      </w:rPr>
      <w:t>2</w:t>
    </w:r>
    <w:r w:rsidRPr="00976F1E">
      <w:fldChar w:fldCharType="end"/>
    </w:r>
    <w:r w:rsidRPr="00976F1E">
      <w:t xml:space="preserve"> of </w:t>
    </w:r>
    <w:r w:rsidR="00D40939">
      <w:rPr>
        <w:noProof/>
      </w:rPr>
      <w:fldChar w:fldCharType="begin"/>
    </w:r>
    <w:r w:rsidR="00D40939">
      <w:rPr>
        <w:noProof/>
      </w:rPr>
      <w:instrText>NUMPAGES  \* Arabic  \* MERGEFORMAT</w:instrText>
    </w:r>
    <w:r w:rsidR="00D40939">
      <w:rPr>
        <w:noProof/>
      </w:rPr>
      <w:fldChar w:fldCharType="separate"/>
    </w:r>
    <w:r w:rsidR="006E1AFF">
      <w:rPr>
        <w:noProof/>
      </w:rPr>
      <w:t>7</w:t>
    </w:r>
    <w:r w:rsidR="00D4093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61A" w:rsidRDefault="004E661A" w:rsidP="00976F1E">
      <w:pPr>
        <w:spacing w:after="0" w:line="240" w:lineRule="auto"/>
      </w:pPr>
      <w:r>
        <w:separator/>
      </w:r>
    </w:p>
  </w:footnote>
  <w:footnote w:type="continuationSeparator" w:id="0">
    <w:p w:rsidR="004E661A" w:rsidRDefault="004E661A" w:rsidP="00976F1E">
      <w:pPr>
        <w:spacing w:after="0" w:line="240" w:lineRule="auto"/>
      </w:pPr>
      <w:r>
        <w:continuationSeparator/>
      </w:r>
    </w:p>
  </w:footnote>
  <w:footnote w:type="continuationNotice" w:id="1">
    <w:p w:rsidR="004E661A" w:rsidRDefault="004E661A">
      <w:pPr>
        <w:spacing w:after="0" w:line="240" w:lineRule="auto"/>
      </w:pPr>
    </w:p>
  </w:footnote>
  <w:footnote w:id="2">
    <w:p w:rsidR="000C0130" w:rsidRPr="00D67B38" w:rsidRDefault="00545A47">
      <w:pPr>
        <w:pStyle w:val="FootnoteText"/>
        <w:rPr>
          <w:sz w:val="24"/>
          <w:szCs w:val="24"/>
        </w:rPr>
      </w:pPr>
      <w:r w:rsidRPr="00D67B38">
        <w:rPr>
          <w:rStyle w:val="FootnoteReference"/>
          <w:sz w:val="24"/>
          <w:szCs w:val="24"/>
        </w:rPr>
        <w:footnoteRef/>
      </w:r>
      <w:r w:rsidRPr="00D67B38">
        <w:rPr>
          <w:sz w:val="24"/>
          <w:szCs w:val="24"/>
        </w:rPr>
        <w:t xml:space="preserve"> Race: </w:t>
      </w:r>
      <w:r w:rsidRPr="00D67B38">
        <w:rPr>
          <w:rStyle w:val="normaltextrun"/>
          <w:rFonts w:cs="Arial"/>
          <w:color w:val="000000"/>
          <w:sz w:val="24"/>
          <w:szCs w:val="24"/>
          <w:shd w:val="clear" w:color="auto" w:fill="FFFFFF"/>
        </w:rPr>
        <w:t>the idea that the human species is divided into distinct groups on the basis of inherited physical and behavioral differences. Genetic studies in the late 20th century refuted the existence of biogenetically distinct races, and scholars now argue that “races” are cultural interventions reflecting specific attitudes and beliefs that were imposed on different populations in the wake of western European conquests beginning in the 15th century.</w:t>
      </w:r>
    </w:p>
  </w:footnote>
  <w:footnote w:id="3">
    <w:p w:rsidR="000C0130" w:rsidRPr="00D67B38" w:rsidRDefault="00545A47">
      <w:pPr>
        <w:pStyle w:val="FootnoteText"/>
        <w:rPr>
          <w:sz w:val="24"/>
          <w:szCs w:val="24"/>
        </w:rPr>
      </w:pPr>
      <w:r w:rsidRPr="00D67B38">
        <w:rPr>
          <w:rStyle w:val="FootnoteReference"/>
          <w:sz w:val="24"/>
          <w:szCs w:val="24"/>
        </w:rPr>
        <w:footnoteRef/>
      </w:r>
      <w:r w:rsidRPr="00D67B38">
        <w:rPr>
          <w:sz w:val="24"/>
          <w:szCs w:val="24"/>
        </w:rPr>
        <w:t xml:space="preserve"> Racism</w:t>
      </w:r>
      <w:r w:rsidR="008C6D02">
        <w:rPr>
          <w:sz w:val="24"/>
          <w:szCs w:val="24"/>
        </w:rPr>
        <w:t>:</w:t>
      </w:r>
      <w:r w:rsidRPr="00D67B38">
        <w:rPr>
          <w:sz w:val="24"/>
          <w:szCs w:val="24"/>
        </w:rPr>
        <w:t xml:space="preserve"> a belief that race is the primary determinant of human traits and capacities and that racial differences produce an inherent superiority of a particular race.</w:t>
      </w:r>
    </w:p>
  </w:footnote>
  <w:footnote w:id="4">
    <w:p w:rsidR="000C0130" w:rsidRPr="00D67B38" w:rsidRDefault="00545A47">
      <w:pPr>
        <w:pStyle w:val="FootnoteText"/>
        <w:rPr>
          <w:sz w:val="24"/>
          <w:szCs w:val="24"/>
        </w:rPr>
      </w:pPr>
      <w:r w:rsidRPr="00D67B38">
        <w:rPr>
          <w:rStyle w:val="FootnoteReference"/>
          <w:sz w:val="24"/>
          <w:szCs w:val="24"/>
        </w:rPr>
        <w:footnoteRef/>
      </w:r>
      <w:r w:rsidRPr="00D67B38">
        <w:rPr>
          <w:sz w:val="24"/>
          <w:szCs w:val="24"/>
        </w:rPr>
        <w:t xml:space="preserve"> Ethnicity: </w:t>
      </w:r>
      <w:r w:rsidRPr="00D67B38">
        <w:rPr>
          <w:rStyle w:val="normaltextrun"/>
          <w:rFonts w:cs="Arial"/>
          <w:color w:val="000000"/>
          <w:sz w:val="24"/>
          <w:szCs w:val="24"/>
          <w:shd w:val="clear" w:color="auto" w:fill="FFFFFF"/>
        </w:rPr>
        <w:t>an identity marker based on ancestry, including nationality, lands/territory, regional culture, language, history, tradition, etc., that comprise a social group.</w:t>
      </w:r>
    </w:p>
  </w:footnote>
  <w:footnote w:id="5">
    <w:p w:rsidR="009B251E" w:rsidRPr="00B56D75" w:rsidRDefault="009B251E" w:rsidP="009B251E">
      <w:pPr>
        <w:pStyle w:val="FootnoteText"/>
        <w:rPr>
          <w:sz w:val="24"/>
          <w:szCs w:val="24"/>
        </w:rPr>
      </w:pPr>
      <w:r w:rsidRPr="00B56D75">
        <w:rPr>
          <w:rStyle w:val="FootnoteReference"/>
          <w:sz w:val="24"/>
          <w:szCs w:val="24"/>
        </w:rPr>
        <w:footnoteRef/>
      </w:r>
      <w:r w:rsidRPr="00B56D75">
        <w:rPr>
          <w:sz w:val="24"/>
          <w:szCs w:val="24"/>
        </w:rPr>
        <w:t xml:space="preserve"> For notes on disciplinary naming, please see Chapter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67DC7"/>
    <w:multiLevelType w:val="hybridMultilevel"/>
    <w:tmpl w:val="81FE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3718F1"/>
    <w:multiLevelType w:val="hybridMultilevel"/>
    <w:tmpl w:val="3678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770A04"/>
    <w:multiLevelType w:val="hybridMultilevel"/>
    <w:tmpl w:val="C8D2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A2A"/>
    <w:rsid w:val="00162BB1"/>
    <w:rsid w:val="00230A2A"/>
    <w:rsid w:val="002547DA"/>
    <w:rsid w:val="00266B50"/>
    <w:rsid w:val="0028E604"/>
    <w:rsid w:val="002B4527"/>
    <w:rsid w:val="00320630"/>
    <w:rsid w:val="0032473A"/>
    <w:rsid w:val="00325341"/>
    <w:rsid w:val="003327D6"/>
    <w:rsid w:val="00394F33"/>
    <w:rsid w:val="003D223A"/>
    <w:rsid w:val="00440947"/>
    <w:rsid w:val="004A726B"/>
    <w:rsid w:val="004B4B5C"/>
    <w:rsid w:val="004B6087"/>
    <w:rsid w:val="004C4C6F"/>
    <w:rsid w:val="004D6AC3"/>
    <w:rsid w:val="004E661A"/>
    <w:rsid w:val="00543403"/>
    <w:rsid w:val="00545A47"/>
    <w:rsid w:val="0055155D"/>
    <w:rsid w:val="00563CA4"/>
    <w:rsid w:val="005B6A50"/>
    <w:rsid w:val="005B7333"/>
    <w:rsid w:val="005C2128"/>
    <w:rsid w:val="00630CC9"/>
    <w:rsid w:val="00666B78"/>
    <w:rsid w:val="006E0401"/>
    <w:rsid w:val="006E1AFF"/>
    <w:rsid w:val="007F3F5B"/>
    <w:rsid w:val="0085384B"/>
    <w:rsid w:val="008C6D02"/>
    <w:rsid w:val="008E78A5"/>
    <w:rsid w:val="00944D67"/>
    <w:rsid w:val="009479D0"/>
    <w:rsid w:val="00976F1E"/>
    <w:rsid w:val="009A40E7"/>
    <w:rsid w:val="009B251E"/>
    <w:rsid w:val="009E424F"/>
    <w:rsid w:val="00A21ACA"/>
    <w:rsid w:val="00A80945"/>
    <w:rsid w:val="00B006EE"/>
    <w:rsid w:val="00B02637"/>
    <w:rsid w:val="00B56D75"/>
    <w:rsid w:val="00B832ED"/>
    <w:rsid w:val="00C17D81"/>
    <w:rsid w:val="00C324A1"/>
    <w:rsid w:val="00C6093F"/>
    <w:rsid w:val="00C87BBD"/>
    <w:rsid w:val="00CB2F53"/>
    <w:rsid w:val="00D10D46"/>
    <w:rsid w:val="00D25729"/>
    <w:rsid w:val="00D40939"/>
    <w:rsid w:val="00D67B38"/>
    <w:rsid w:val="00DB2812"/>
    <w:rsid w:val="00DD500B"/>
    <w:rsid w:val="00DE052D"/>
    <w:rsid w:val="00E245BB"/>
    <w:rsid w:val="00EA1657"/>
    <w:rsid w:val="00EB0EFE"/>
    <w:rsid w:val="00F0199F"/>
    <w:rsid w:val="00F16BA5"/>
    <w:rsid w:val="00F17AA2"/>
    <w:rsid w:val="00F52CC7"/>
    <w:rsid w:val="00FA79D4"/>
    <w:rsid w:val="00FC2E76"/>
    <w:rsid w:val="01D00F40"/>
    <w:rsid w:val="022873BF"/>
    <w:rsid w:val="02E1A007"/>
    <w:rsid w:val="03083DE2"/>
    <w:rsid w:val="03262452"/>
    <w:rsid w:val="0334E11A"/>
    <w:rsid w:val="04120AB9"/>
    <w:rsid w:val="05C78DC7"/>
    <w:rsid w:val="069258B7"/>
    <w:rsid w:val="0ADED7B6"/>
    <w:rsid w:val="0CF1200B"/>
    <w:rsid w:val="0F50839F"/>
    <w:rsid w:val="0FE56EC8"/>
    <w:rsid w:val="10C9EB08"/>
    <w:rsid w:val="10F72D55"/>
    <w:rsid w:val="110BABB4"/>
    <w:rsid w:val="113A81C5"/>
    <w:rsid w:val="12BA9625"/>
    <w:rsid w:val="14F0BFC3"/>
    <w:rsid w:val="161D3452"/>
    <w:rsid w:val="17ADDE29"/>
    <w:rsid w:val="18DF67BC"/>
    <w:rsid w:val="1AB0F838"/>
    <w:rsid w:val="1D55444A"/>
    <w:rsid w:val="1E2199B8"/>
    <w:rsid w:val="1F3D29BB"/>
    <w:rsid w:val="20132D71"/>
    <w:rsid w:val="25D8EFD9"/>
    <w:rsid w:val="269B1152"/>
    <w:rsid w:val="27E35FF7"/>
    <w:rsid w:val="28B8DF83"/>
    <w:rsid w:val="2A93F39C"/>
    <w:rsid w:val="2C05C289"/>
    <w:rsid w:val="2C68BD8D"/>
    <w:rsid w:val="2F478A8D"/>
    <w:rsid w:val="2F990AFB"/>
    <w:rsid w:val="2FA296B0"/>
    <w:rsid w:val="3020715D"/>
    <w:rsid w:val="3095A361"/>
    <w:rsid w:val="317373A6"/>
    <w:rsid w:val="322A1368"/>
    <w:rsid w:val="339142B0"/>
    <w:rsid w:val="3466F617"/>
    <w:rsid w:val="35F97B9C"/>
    <w:rsid w:val="3678BABE"/>
    <w:rsid w:val="390E4973"/>
    <w:rsid w:val="3C3B153B"/>
    <w:rsid w:val="3C6AB154"/>
    <w:rsid w:val="3E7BAB22"/>
    <w:rsid w:val="3F15F10F"/>
    <w:rsid w:val="3FC88A4D"/>
    <w:rsid w:val="42CA50FF"/>
    <w:rsid w:val="431E6E59"/>
    <w:rsid w:val="432A0CF0"/>
    <w:rsid w:val="43E595A3"/>
    <w:rsid w:val="44E44CC2"/>
    <w:rsid w:val="453DB6E2"/>
    <w:rsid w:val="4658A416"/>
    <w:rsid w:val="46BEF117"/>
    <w:rsid w:val="47834C21"/>
    <w:rsid w:val="481B7CE0"/>
    <w:rsid w:val="4A089D87"/>
    <w:rsid w:val="4A62CE39"/>
    <w:rsid w:val="4AEA2F90"/>
    <w:rsid w:val="4B41C976"/>
    <w:rsid w:val="4C95855F"/>
    <w:rsid w:val="4CB42BC0"/>
    <w:rsid w:val="4CE5E9C1"/>
    <w:rsid w:val="4D0C50B5"/>
    <w:rsid w:val="4D41DD35"/>
    <w:rsid w:val="4EAD164C"/>
    <w:rsid w:val="4EC6ADFA"/>
    <w:rsid w:val="4ECAF965"/>
    <w:rsid w:val="4F039A81"/>
    <w:rsid w:val="4F1D8C08"/>
    <w:rsid w:val="4F6E92F0"/>
    <w:rsid w:val="4FFD5B60"/>
    <w:rsid w:val="50FD2135"/>
    <w:rsid w:val="51B89041"/>
    <w:rsid w:val="51D0D431"/>
    <w:rsid w:val="53FD48F5"/>
    <w:rsid w:val="543C9E92"/>
    <w:rsid w:val="5479629E"/>
    <w:rsid w:val="54B76AAC"/>
    <w:rsid w:val="595F3548"/>
    <w:rsid w:val="5A249276"/>
    <w:rsid w:val="5A4F90DE"/>
    <w:rsid w:val="5C6DC4A4"/>
    <w:rsid w:val="5DB852D7"/>
    <w:rsid w:val="5ED0B647"/>
    <w:rsid w:val="5F305AD4"/>
    <w:rsid w:val="6288386E"/>
    <w:rsid w:val="663E54C5"/>
    <w:rsid w:val="68B627E7"/>
    <w:rsid w:val="68E06123"/>
    <w:rsid w:val="68FFF7AF"/>
    <w:rsid w:val="69C0DBF0"/>
    <w:rsid w:val="6A1BDBAF"/>
    <w:rsid w:val="6AA42C3C"/>
    <w:rsid w:val="6B53605F"/>
    <w:rsid w:val="6D1D60A6"/>
    <w:rsid w:val="6D617F1A"/>
    <w:rsid w:val="6FEB20CC"/>
    <w:rsid w:val="7099E826"/>
    <w:rsid w:val="711D14B1"/>
    <w:rsid w:val="7486F00D"/>
    <w:rsid w:val="74DB3760"/>
    <w:rsid w:val="768C3241"/>
    <w:rsid w:val="7715BDDE"/>
    <w:rsid w:val="774EC3C5"/>
    <w:rsid w:val="7797AAE5"/>
    <w:rsid w:val="77FF98E9"/>
    <w:rsid w:val="785B5A03"/>
    <w:rsid w:val="7AC79526"/>
    <w:rsid w:val="7B6E037D"/>
    <w:rsid w:val="7E6BAB67"/>
    <w:rsid w:val="7EA2D0E5"/>
    <w:rsid w:val="7FAD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45D328"/>
  <w15:chartTrackingRefBased/>
  <w15:docId w15:val="{CBBE2E36-30B2-4A34-9BF4-82C15FD4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A2A"/>
    <w:pPr>
      <w:spacing w:after="160" w:line="259" w:lineRule="auto"/>
    </w:pPr>
    <w:rPr>
      <w:rFonts w:ascii="Arial" w:hAnsi="Arial"/>
      <w:sz w:val="24"/>
    </w:rPr>
  </w:style>
  <w:style w:type="paragraph" w:styleId="Heading1">
    <w:name w:val="heading 1"/>
    <w:basedOn w:val="Normal"/>
    <w:next w:val="Normal"/>
    <w:link w:val="Heading1Char"/>
    <w:uiPriority w:val="9"/>
    <w:qFormat/>
    <w:rsid w:val="004B6087"/>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230A2A"/>
    <w:pPr>
      <w:keepNext/>
      <w:keepLines/>
      <w:spacing w:after="240" w:line="36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B251E"/>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0A2A"/>
    <w:rPr>
      <w:rFonts w:ascii="Arial" w:eastAsiaTheme="majorEastAsia" w:hAnsi="Arial" w:cstheme="majorBidi"/>
      <w:b/>
      <w:sz w:val="24"/>
      <w:szCs w:val="26"/>
    </w:rPr>
  </w:style>
  <w:style w:type="paragraph" w:styleId="ListParagraph">
    <w:name w:val="List Paragraph"/>
    <w:basedOn w:val="Normal"/>
    <w:uiPriority w:val="34"/>
    <w:qFormat/>
    <w:rsid w:val="00440947"/>
    <w:pPr>
      <w:ind w:left="720"/>
      <w:contextualSpacing/>
    </w:pPr>
  </w:style>
  <w:style w:type="character" w:customStyle="1" w:styleId="Heading3Char">
    <w:name w:val="Heading 3 Char"/>
    <w:basedOn w:val="DefaultParagraphFont"/>
    <w:link w:val="Heading3"/>
    <w:uiPriority w:val="9"/>
    <w:rsid w:val="009B251E"/>
    <w:rPr>
      <w:rFonts w:ascii="Arial" w:eastAsiaTheme="majorEastAsia" w:hAnsi="Arial" w:cstheme="majorBidi"/>
      <w:i/>
      <w:sz w:val="24"/>
      <w:szCs w:val="24"/>
    </w:rPr>
  </w:style>
  <w:style w:type="character" w:customStyle="1" w:styleId="Heading1Char">
    <w:name w:val="Heading 1 Char"/>
    <w:basedOn w:val="DefaultParagraphFont"/>
    <w:link w:val="Heading1"/>
    <w:uiPriority w:val="9"/>
    <w:rsid w:val="004B6087"/>
    <w:rPr>
      <w:rFonts w:ascii="Arial" w:eastAsiaTheme="majorEastAsia" w:hAnsi="Arial" w:cstheme="majorBidi"/>
      <w:sz w:val="32"/>
      <w:szCs w:val="32"/>
    </w:rPr>
  </w:style>
  <w:style w:type="paragraph" w:styleId="TOCHeading">
    <w:name w:val="TOC Heading"/>
    <w:basedOn w:val="Heading1"/>
    <w:next w:val="Normal"/>
    <w:uiPriority w:val="39"/>
    <w:unhideWhenUsed/>
    <w:qFormat/>
    <w:rsid w:val="00CB2F53"/>
    <w:pPr>
      <w:outlineLvl w:val="9"/>
    </w:pPr>
  </w:style>
  <w:style w:type="paragraph" w:styleId="TOC2">
    <w:name w:val="toc 2"/>
    <w:basedOn w:val="Normal"/>
    <w:next w:val="Normal"/>
    <w:autoRedefine/>
    <w:uiPriority w:val="39"/>
    <w:unhideWhenUsed/>
    <w:rsid w:val="00CB2F53"/>
    <w:pPr>
      <w:spacing w:after="100"/>
      <w:ind w:left="240"/>
    </w:pPr>
  </w:style>
  <w:style w:type="paragraph" w:styleId="TOC3">
    <w:name w:val="toc 3"/>
    <w:basedOn w:val="Normal"/>
    <w:next w:val="Normal"/>
    <w:autoRedefine/>
    <w:uiPriority w:val="39"/>
    <w:unhideWhenUsed/>
    <w:rsid w:val="00CB2F53"/>
    <w:pPr>
      <w:spacing w:after="100"/>
      <w:ind w:left="480"/>
    </w:pPr>
  </w:style>
  <w:style w:type="character" w:styleId="Hyperlink">
    <w:name w:val="Hyperlink"/>
    <w:basedOn w:val="DefaultParagraphFont"/>
    <w:uiPriority w:val="99"/>
    <w:unhideWhenUsed/>
    <w:rsid w:val="00A21ACA"/>
    <w:rPr>
      <w:color w:val="0000FF"/>
      <w:u w:val="single"/>
    </w:rPr>
  </w:style>
  <w:style w:type="paragraph" w:styleId="BalloonText">
    <w:name w:val="Balloon Text"/>
    <w:basedOn w:val="Normal"/>
    <w:link w:val="BalloonTextChar"/>
    <w:uiPriority w:val="99"/>
    <w:semiHidden/>
    <w:unhideWhenUsed/>
    <w:rsid w:val="00CB2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F53"/>
    <w:rPr>
      <w:rFonts w:ascii="Segoe UI" w:hAnsi="Segoe UI" w:cs="Segoe UI"/>
      <w:sz w:val="18"/>
      <w:szCs w:val="18"/>
    </w:rPr>
  </w:style>
  <w:style w:type="character" w:styleId="LineNumber">
    <w:name w:val="line number"/>
    <w:basedOn w:val="DefaultParagraphFont"/>
    <w:uiPriority w:val="99"/>
    <w:semiHidden/>
    <w:unhideWhenUsed/>
    <w:rsid w:val="003327D6"/>
  </w:style>
  <w:style w:type="paragraph" w:styleId="Header">
    <w:name w:val="header"/>
    <w:basedOn w:val="Normal"/>
    <w:link w:val="HeaderChar"/>
    <w:uiPriority w:val="99"/>
    <w:unhideWhenUsed/>
    <w:rsid w:val="00976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F1E"/>
    <w:rPr>
      <w:rFonts w:ascii="Arial" w:hAnsi="Arial"/>
      <w:sz w:val="24"/>
    </w:rPr>
  </w:style>
  <w:style w:type="paragraph" w:styleId="Footer">
    <w:name w:val="footer"/>
    <w:basedOn w:val="Normal"/>
    <w:link w:val="FooterChar"/>
    <w:uiPriority w:val="99"/>
    <w:unhideWhenUsed/>
    <w:rsid w:val="00976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F1E"/>
    <w:rPr>
      <w:rFonts w:ascii="Arial" w:hAnsi="Arial"/>
      <w:sz w:val="24"/>
    </w:rPr>
  </w:style>
  <w:style w:type="character" w:customStyle="1" w:styleId="normaltextrun">
    <w:name w:val="normaltextrun"/>
    <w:basedOn w:val="DefaultParagraphFont"/>
    <w:rsid w:val="00976F1E"/>
  </w:style>
  <w:style w:type="character" w:customStyle="1" w:styleId="eop">
    <w:name w:val="eop"/>
    <w:basedOn w:val="DefaultParagraphFont"/>
    <w:rsid w:val="00976F1E"/>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D6AC3"/>
    <w:rPr>
      <w:b/>
      <w:bCs/>
    </w:rPr>
  </w:style>
  <w:style w:type="character" w:customStyle="1" w:styleId="CommentSubjectChar">
    <w:name w:val="Comment Subject Char"/>
    <w:basedOn w:val="CommentTextChar"/>
    <w:link w:val="CommentSubject"/>
    <w:uiPriority w:val="99"/>
    <w:semiHidden/>
    <w:rsid w:val="004D6AC3"/>
    <w:rPr>
      <w:rFonts w:ascii="Arial" w:hAnsi="Arial"/>
      <w:b/>
      <w:bCs/>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FootnoteText">
    <w:name w:val="footnote text"/>
    <w:basedOn w:val="Normal"/>
    <w:link w:val="FootnoteTextChar"/>
    <w:uiPriority w:val="99"/>
    <w:semiHidden/>
    <w:unhideWhenUsed/>
    <w:rsid w:val="00B56D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6D75"/>
    <w:rPr>
      <w:rFonts w:ascii="Arial" w:hAnsi="Arial"/>
      <w:sz w:val="20"/>
      <w:szCs w:val="20"/>
    </w:rPr>
  </w:style>
  <w:style w:type="character" w:styleId="FootnoteReference">
    <w:name w:val="footnote reference"/>
    <w:basedOn w:val="DefaultParagraphFont"/>
    <w:uiPriority w:val="99"/>
    <w:semiHidden/>
    <w:unhideWhenUsed/>
    <w:rsid w:val="00B56D75"/>
    <w:rPr>
      <w:vertAlign w:val="superscript"/>
    </w:rPr>
  </w:style>
  <w:style w:type="paragraph" w:styleId="Revision">
    <w:name w:val="Revision"/>
    <w:hidden/>
    <w:uiPriority w:val="99"/>
    <w:semiHidden/>
    <w:rsid w:val="00D67B38"/>
    <w:rPr>
      <w:rFonts w:ascii="Arial" w:hAnsi="Arial"/>
      <w:sz w:val="24"/>
    </w:rPr>
  </w:style>
  <w:style w:type="paragraph" w:styleId="TOC1">
    <w:name w:val="toc 1"/>
    <w:basedOn w:val="Normal"/>
    <w:next w:val="Normal"/>
    <w:autoRedefine/>
    <w:uiPriority w:val="39"/>
    <w:unhideWhenUsed/>
    <w:rsid w:val="004B608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50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be/st/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e.ca.gov/ci/hs/cf/hssframework.a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be/st/ss/" TargetMode="External"/><Relationship Id="rId5" Type="http://schemas.openxmlformats.org/officeDocument/2006/relationships/numbering" Target="numbering.xml"/><Relationship Id="rId15" Type="http://schemas.openxmlformats.org/officeDocument/2006/relationships/hyperlink" Target="https://www.cde.ca.gov/be/st/s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ci/rl/cf/elaeldfrmwrksbeadopte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cc10b13-693b-4108-82e6-a022af3998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C73F3F21E3504F9B97B2424931F5F3" ma:contentTypeVersion="18" ma:contentTypeDescription="Create a new document." ma:contentTypeScope="" ma:versionID="ef302e1c861823c154ac3c7e0d32e388">
  <xsd:schema xmlns:xsd="http://www.w3.org/2001/XMLSchema" xmlns:xs="http://www.w3.org/2001/XMLSchema" xmlns:p="http://schemas.microsoft.com/office/2006/metadata/properties" xmlns:ns2="fcc10b13-693b-4108-82e6-a022af39983a" xmlns:ns3="3d27bdd8-aa24-4715-8252-5cc1057583fa" targetNamespace="http://schemas.microsoft.com/office/2006/metadata/properties" ma:root="true" ma:fieldsID="c5a0631d95c03f32b6ab92ab15cdd076" ns2:_="" ns3:_="">
    <xsd:import namespace="fcc10b13-693b-4108-82e6-a022af39983a"/>
    <xsd:import namespace="3d27bdd8-aa24-4715-8252-5cc1057583fa"/>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0b13-693b-4108-82e6-a022af39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7bdd8-aa24-4715-8252-5cc1057583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D23A4BE-26B1-4F66-A0C9-C09AC254439A}">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3d27bdd8-aa24-4715-8252-5cc1057583fa"/>
    <ds:schemaRef ds:uri="http://purl.org/dc/terms/"/>
    <ds:schemaRef ds:uri="http://schemas.openxmlformats.org/package/2006/metadata/core-properties"/>
    <ds:schemaRef ds:uri="fcc10b13-693b-4108-82e6-a022af39983a"/>
    <ds:schemaRef ds:uri="http://purl.org/dc/dcmitype/"/>
    <ds:schemaRef ds:uri="http://www.w3.org/XML/1998/namespace"/>
  </ds:schemaRefs>
</ds:datastoreItem>
</file>

<file path=customXml/itemProps2.xml><?xml version="1.0" encoding="utf-8"?>
<ds:datastoreItem xmlns:ds="http://schemas.openxmlformats.org/officeDocument/2006/customXml" ds:itemID="{85C3AAED-5499-418B-909D-6F1D4ED9D994}">
  <ds:schemaRefs>
    <ds:schemaRef ds:uri="http://schemas.microsoft.com/sharepoint/v3/contenttype/forms"/>
  </ds:schemaRefs>
</ds:datastoreItem>
</file>

<file path=customXml/itemProps3.xml><?xml version="1.0" encoding="utf-8"?>
<ds:datastoreItem xmlns:ds="http://schemas.openxmlformats.org/officeDocument/2006/customXml" ds:itemID="{7124D3DB-4792-4602-87F4-FD49B33D3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0b13-693b-4108-82e6-a022af39983a"/>
    <ds:schemaRef ds:uri="3d27bdd8-aa24-4715-8252-5cc105758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EE8159-6DB2-4927-A518-734E011D6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ESMC Preface - Instructional Quality Commission (CA Dept of Education)</vt:lpstr>
    </vt:vector>
  </TitlesOfParts>
  <Company>California Department of Education</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ESMC Preface - Instructional Quality Commission (CA Dept of Education)</dc:title>
  <dc:subject>The California Department of Education (CDE) acknowledges the Ethnic Studies Model Curriculum Advisory Committee for developing the draft on which this document is built.</dc:subject>
  <dc:creator>Kenneth McDonald</dc:creator>
  <cp:keywords/>
  <dc:description/>
  <cp:lastModifiedBy>Deniece Figueroa</cp:lastModifiedBy>
  <cp:revision>8</cp:revision>
  <dcterms:created xsi:type="dcterms:W3CDTF">2020-07-30T02:39:00Z</dcterms:created>
  <dcterms:modified xsi:type="dcterms:W3CDTF">2020-07-30T20:12:00Z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