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15E" w14:textId="622F6D31"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w:t>
      </w:r>
      <w:r w:rsidR="00205CB2">
        <w:rPr>
          <w:rFonts w:ascii="Arial" w:hAnsi="Arial" w:cs="Arial"/>
          <w:sz w:val="24"/>
          <w:szCs w:val="24"/>
        </w:rPr>
        <w:t xml:space="preserve"> </w:t>
      </w:r>
      <w:r>
        <w:rPr>
          <w:rFonts w:ascii="Arial" w:hAnsi="Arial" w:cs="Arial"/>
          <w:sz w:val="24"/>
          <w:szCs w:val="24"/>
        </w:rPr>
        <w:t>of</w:t>
      </w:r>
      <w:r w:rsidR="00205CB2">
        <w:rPr>
          <w:rFonts w:ascii="Arial" w:hAnsi="Arial" w:cs="Arial"/>
          <w:sz w:val="24"/>
          <w:szCs w:val="24"/>
        </w:rPr>
        <w:t xml:space="preserve"> </w:t>
      </w:r>
      <w:r>
        <w:rPr>
          <w:rFonts w:ascii="Arial" w:hAnsi="Arial" w:cs="Arial"/>
          <w:sz w:val="24"/>
          <w:szCs w:val="24"/>
        </w:rPr>
        <w:t>California</w:t>
      </w:r>
      <w:r w:rsidR="00205CB2">
        <w:rPr>
          <w:rFonts w:ascii="Arial" w:hAnsi="Arial" w:cs="Arial"/>
          <w:sz w:val="24"/>
          <w:szCs w:val="24"/>
        </w:rPr>
        <w:t xml:space="preserve"> </w:t>
      </w:r>
      <w:r>
        <w:rPr>
          <w:rFonts w:ascii="Arial" w:hAnsi="Arial" w:cs="Arial"/>
          <w:sz w:val="24"/>
          <w:szCs w:val="24"/>
        </w:rPr>
        <w:tab/>
        <w:t>Instructional</w:t>
      </w:r>
      <w:r w:rsidR="00205CB2">
        <w:rPr>
          <w:rFonts w:ascii="Arial" w:hAnsi="Arial" w:cs="Arial"/>
          <w:sz w:val="24"/>
          <w:szCs w:val="24"/>
        </w:rPr>
        <w:t xml:space="preserve"> </w:t>
      </w:r>
      <w:r>
        <w:rPr>
          <w:rFonts w:ascii="Arial" w:hAnsi="Arial" w:cs="Arial"/>
          <w:sz w:val="24"/>
          <w:szCs w:val="24"/>
        </w:rPr>
        <w:t>Quality</w:t>
      </w:r>
      <w:r w:rsidR="00205CB2">
        <w:rPr>
          <w:rFonts w:ascii="Arial" w:hAnsi="Arial" w:cs="Arial"/>
          <w:sz w:val="24"/>
          <w:szCs w:val="24"/>
        </w:rPr>
        <w:t xml:space="preserve"> </w:t>
      </w:r>
      <w:r>
        <w:rPr>
          <w:rFonts w:ascii="Arial" w:hAnsi="Arial" w:cs="Arial"/>
          <w:sz w:val="24"/>
          <w:szCs w:val="24"/>
        </w:rPr>
        <w:t>Commission</w:t>
      </w:r>
    </w:p>
    <w:p w14:paraId="187956E0" w14:textId="78B8D251" w:rsidR="00F9470A" w:rsidRPr="00BD1AAE" w:rsidRDefault="00AB37DE" w:rsidP="00124A95">
      <w:pPr>
        <w:pStyle w:val="Heading1"/>
        <w:ind w:right="-360"/>
        <w:rPr>
          <w:sz w:val="40"/>
          <w:szCs w:val="40"/>
        </w:rPr>
      </w:pPr>
      <w:r>
        <w:rPr>
          <w:sz w:val="40"/>
          <w:szCs w:val="40"/>
        </w:rPr>
        <w:t>NOVEMBER</w:t>
      </w:r>
      <w:r w:rsidR="00205CB2">
        <w:rPr>
          <w:sz w:val="40"/>
          <w:szCs w:val="40"/>
        </w:rPr>
        <w:t xml:space="preserve"> </w:t>
      </w:r>
      <w:r w:rsidR="009D14D6">
        <w:rPr>
          <w:sz w:val="40"/>
          <w:szCs w:val="40"/>
        </w:rPr>
        <w:t>2020</w:t>
      </w:r>
      <w:r w:rsidR="00205CB2">
        <w:rPr>
          <w:sz w:val="40"/>
          <w:szCs w:val="40"/>
        </w:rPr>
        <w:t xml:space="preserve"> </w:t>
      </w:r>
      <w:r w:rsidR="00F9470A" w:rsidRPr="00BD1AAE">
        <w:rPr>
          <w:sz w:val="40"/>
          <w:szCs w:val="40"/>
        </w:rPr>
        <w:t>AGENDA</w:t>
      </w:r>
      <w:r w:rsidR="00205CB2">
        <w:rPr>
          <w:sz w:val="40"/>
          <w:szCs w:val="40"/>
        </w:rPr>
        <w:t xml:space="preserve"> </w:t>
      </w:r>
      <w:r w:rsidR="00F9470A" w:rsidRPr="00BD1AAE">
        <w:rPr>
          <w:sz w:val="40"/>
          <w:szCs w:val="40"/>
        </w:rPr>
        <w:t>ITEM</w:t>
      </w:r>
      <w:r w:rsidR="00205CB2">
        <w:rPr>
          <w:sz w:val="40"/>
          <w:szCs w:val="40"/>
        </w:rPr>
        <w:t xml:space="preserve"> </w:t>
      </w:r>
      <w:r w:rsidR="00F9470A" w:rsidRPr="00BD1AAE">
        <w:rPr>
          <w:sz w:val="40"/>
          <w:szCs w:val="40"/>
        </w:rPr>
        <w:t>MEMORANDUM</w:t>
      </w:r>
    </w:p>
    <w:p w14:paraId="02068F71" w14:textId="63A882C0" w:rsidR="00935078" w:rsidRDefault="00935078" w:rsidP="0FB68294">
      <w:pPr>
        <w:tabs>
          <w:tab w:val="left" w:pos="1440"/>
        </w:tabs>
        <w:spacing w:after="240" w:line="480" w:lineRule="auto"/>
        <w:rPr>
          <w:rFonts w:ascii="Arial" w:hAnsi="Arial" w:cs="Arial"/>
          <w:sz w:val="24"/>
          <w:szCs w:val="24"/>
        </w:rPr>
      </w:pPr>
      <w:r w:rsidRPr="0FB68294">
        <w:rPr>
          <w:rFonts w:ascii="Arial" w:hAnsi="Arial" w:cs="Arial"/>
          <w:b/>
          <w:bCs/>
          <w:caps/>
          <w:sz w:val="24"/>
          <w:szCs w:val="24"/>
        </w:rPr>
        <w:t>Date:</w:t>
      </w:r>
      <w:r w:rsidR="00205CB2">
        <w:rPr>
          <w:rFonts w:ascii="Arial" w:hAnsi="Arial" w:cs="Arial"/>
          <w:b/>
          <w:bCs/>
          <w:caps/>
          <w:sz w:val="24"/>
          <w:szCs w:val="24"/>
        </w:rPr>
        <w:t xml:space="preserve"> </w:t>
      </w:r>
      <w:r>
        <w:rPr>
          <w:rFonts w:ascii="Arial" w:hAnsi="Arial" w:cs="Arial"/>
          <w:b/>
          <w:bCs/>
          <w:caps/>
          <w:sz w:val="24"/>
        </w:rPr>
        <w:tab/>
      </w:r>
      <w:r w:rsidR="00AB37DE">
        <w:rPr>
          <w:rFonts w:ascii="Arial" w:hAnsi="Arial" w:cs="Arial"/>
          <w:sz w:val="24"/>
          <w:szCs w:val="24"/>
        </w:rPr>
        <w:t>November 6</w:t>
      </w:r>
      <w:r w:rsidR="005C30E9" w:rsidRPr="0FB68294">
        <w:rPr>
          <w:rFonts w:ascii="Arial" w:hAnsi="Arial" w:cs="Arial"/>
          <w:sz w:val="24"/>
          <w:szCs w:val="24"/>
        </w:rPr>
        <w:t>,</w:t>
      </w:r>
      <w:r w:rsidR="00205CB2">
        <w:rPr>
          <w:rFonts w:ascii="Arial" w:hAnsi="Arial" w:cs="Arial"/>
          <w:sz w:val="24"/>
          <w:szCs w:val="24"/>
        </w:rPr>
        <w:t xml:space="preserve"> </w:t>
      </w:r>
      <w:r w:rsidR="005C30E9" w:rsidRPr="0FB68294">
        <w:rPr>
          <w:rFonts w:ascii="Arial" w:hAnsi="Arial" w:cs="Arial"/>
          <w:sz w:val="24"/>
          <w:szCs w:val="24"/>
        </w:rPr>
        <w:t>20</w:t>
      </w:r>
      <w:r w:rsidR="009D14D6" w:rsidRPr="0FB68294">
        <w:rPr>
          <w:rFonts w:ascii="Arial" w:hAnsi="Arial" w:cs="Arial"/>
          <w:sz w:val="24"/>
          <w:szCs w:val="24"/>
        </w:rPr>
        <w:t>20</w:t>
      </w:r>
    </w:p>
    <w:p w14:paraId="50B9A124" w14:textId="31C43589" w:rsidR="00935078" w:rsidRDefault="00935078" w:rsidP="0FB68294">
      <w:pPr>
        <w:tabs>
          <w:tab w:val="left" w:pos="1440"/>
        </w:tabs>
        <w:ind w:left="1440" w:hanging="1440"/>
        <w:rPr>
          <w:rFonts w:ascii="Arial" w:hAnsi="Arial" w:cs="Arial"/>
          <w:sz w:val="24"/>
          <w:szCs w:val="24"/>
        </w:rPr>
      </w:pPr>
      <w:r w:rsidRPr="0FB68294">
        <w:rPr>
          <w:rFonts w:ascii="Arial" w:hAnsi="Arial" w:cs="Arial"/>
          <w:b/>
          <w:bCs/>
          <w:sz w:val="24"/>
          <w:szCs w:val="24"/>
        </w:rPr>
        <w:t>TO:</w:t>
      </w:r>
      <w:r w:rsidR="00205CB2">
        <w:rPr>
          <w:rFonts w:ascii="Arial" w:hAnsi="Arial" w:cs="Arial"/>
          <w:b/>
          <w:bCs/>
          <w:sz w:val="24"/>
          <w:szCs w:val="24"/>
        </w:rPr>
        <w:t xml:space="preserve"> </w:t>
      </w:r>
      <w:r>
        <w:rPr>
          <w:rFonts w:ascii="Arial" w:hAnsi="Arial" w:cs="Arial"/>
          <w:b/>
          <w:bCs/>
          <w:sz w:val="24"/>
        </w:rPr>
        <w:tab/>
      </w:r>
      <w:r w:rsidR="009D14D6" w:rsidRPr="0FB68294">
        <w:rPr>
          <w:rFonts w:ascii="Arial" w:hAnsi="Arial" w:cs="Arial"/>
          <w:sz w:val="24"/>
          <w:szCs w:val="24"/>
        </w:rPr>
        <w:t>Manuel</w:t>
      </w:r>
      <w:r w:rsidR="00205CB2">
        <w:rPr>
          <w:rFonts w:ascii="Arial" w:hAnsi="Arial" w:cs="Arial"/>
          <w:sz w:val="24"/>
          <w:szCs w:val="24"/>
        </w:rPr>
        <w:t xml:space="preserve"> </w:t>
      </w:r>
      <w:r w:rsidR="009D14D6" w:rsidRPr="0FB68294">
        <w:rPr>
          <w:rFonts w:ascii="Arial" w:hAnsi="Arial" w:cs="Arial"/>
          <w:sz w:val="24"/>
          <w:szCs w:val="24"/>
        </w:rPr>
        <w:t>Rustin</w:t>
      </w:r>
      <w:r w:rsidRPr="0FB68294">
        <w:rPr>
          <w:rFonts w:ascii="Arial" w:hAnsi="Arial" w:cs="Arial"/>
          <w:sz w:val="24"/>
          <w:szCs w:val="24"/>
        </w:rPr>
        <w:t>,</w:t>
      </w:r>
      <w:r w:rsidR="00205CB2">
        <w:rPr>
          <w:rFonts w:ascii="Arial" w:hAnsi="Arial" w:cs="Arial"/>
          <w:sz w:val="24"/>
          <w:szCs w:val="24"/>
        </w:rPr>
        <w:t xml:space="preserve"> </w:t>
      </w:r>
      <w:r w:rsidR="005B085D" w:rsidRPr="0FB68294">
        <w:rPr>
          <w:rFonts w:ascii="Arial" w:hAnsi="Arial" w:cs="Arial"/>
          <w:sz w:val="24"/>
          <w:szCs w:val="24"/>
        </w:rPr>
        <w:t>Chair,</w:t>
      </w:r>
      <w:r w:rsidR="00205CB2">
        <w:rPr>
          <w:rFonts w:ascii="Arial" w:hAnsi="Arial" w:cs="Arial"/>
          <w:sz w:val="24"/>
          <w:szCs w:val="24"/>
        </w:rPr>
        <w:t xml:space="preserve"> </w:t>
      </w:r>
      <w:r w:rsidR="002B055A" w:rsidRPr="0FB68294">
        <w:rPr>
          <w:rFonts w:ascii="Arial" w:hAnsi="Arial" w:cs="Arial"/>
          <w:sz w:val="24"/>
          <w:szCs w:val="24"/>
        </w:rPr>
        <w:t>History–Social</w:t>
      </w:r>
      <w:r w:rsidR="00205CB2">
        <w:rPr>
          <w:rFonts w:ascii="Arial" w:hAnsi="Arial" w:cs="Arial"/>
          <w:sz w:val="24"/>
          <w:szCs w:val="24"/>
        </w:rPr>
        <w:t xml:space="preserve"> </w:t>
      </w:r>
      <w:r w:rsidR="002B055A" w:rsidRPr="0FB68294">
        <w:rPr>
          <w:rFonts w:ascii="Arial" w:hAnsi="Arial" w:cs="Arial"/>
          <w:sz w:val="24"/>
          <w:szCs w:val="24"/>
        </w:rPr>
        <w:t>Science</w:t>
      </w:r>
      <w:r w:rsidR="00205CB2">
        <w:rPr>
          <w:rFonts w:ascii="Arial" w:hAnsi="Arial" w:cs="Arial"/>
          <w:sz w:val="24"/>
          <w:szCs w:val="24"/>
        </w:rPr>
        <w:t xml:space="preserve"> </w:t>
      </w:r>
      <w:r w:rsidRPr="0FB68294">
        <w:rPr>
          <w:rFonts w:ascii="Arial" w:hAnsi="Arial" w:cs="Arial"/>
          <w:sz w:val="24"/>
          <w:szCs w:val="24"/>
        </w:rPr>
        <w:t>Subject</w:t>
      </w:r>
      <w:r w:rsidR="00205CB2">
        <w:rPr>
          <w:rFonts w:ascii="Arial" w:hAnsi="Arial" w:cs="Arial"/>
          <w:sz w:val="24"/>
          <w:szCs w:val="24"/>
        </w:rPr>
        <w:t xml:space="preserve"> </w:t>
      </w:r>
      <w:r w:rsidRPr="0FB68294">
        <w:rPr>
          <w:rFonts w:ascii="Arial" w:hAnsi="Arial" w:cs="Arial"/>
          <w:sz w:val="24"/>
          <w:szCs w:val="24"/>
        </w:rPr>
        <w:t>Matter</w:t>
      </w:r>
      <w:r w:rsidR="00205CB2">
        <w:rPr>
          <w:rFonts w:ascii="Arial" w:hAnsi="Arial" w:cs="Arial"/>
          <w:sz w:val="24"/>
          <w:szCs w:val="24"/>
        </w:rPr>
        <w:t xml:space="preserve"> </w:t>
      </w:r>
      <w:r w:rsidRPr="0FB68294">
        <w:rPr>
          <w:rFonts w:ascii="Arial" w:hAnsi="Arial" w:cs="Arial"/>
          <w:sz w:val="24"/>
          <w:szCs w:val="24"/>
        </w:rPr>
        <w:t>Committee</w:t>
      </w:r>
    </w:p>
    <w:p w14:paraId="7C67B9AB" w14:textId="7C7F0C4C" w:rsidR="005B085D" w:rsidRDefault="005B085D" w:rsidP="005B085D">
      <w:pPr>
        <w:tabs>
          <w:tab w:val="left" w:pos="1440"/>
        </w:tabs>
        <w:spacing w:after="240"/>
        <w:ind w:left="1440"/>
        <w:rPr>
          <w:rFonts w:ascii="Arial" w:hAnsi="Arial" w:cs="Arial"/>
          <w:bCs/>
          <w:sz w:val="24"/>
        </w:rPr>
      </w:pPr>
      <w:r>
        <w:rPr>
          <w:rFonts w:ascii="Arial" w:hAnsi="Arial" w:cs="Arial"/>
          <w:bCs/>
          <w:sz w:val="24"/>
        </w:rPr>
        <w:t>Members,</w:t>
      </w:r>
      <w:r w:rsidR="00205CB2">
        <w:rPr>
          <w:rFonts w:ascii="Arial" w:hAnsi="Arial" w:cs="Arial"/>
          <w:bCs/>
          <w:sz w:val="24"/>
        </w:rPr>
        <w:t xml:space="preserve"> </w:t>
      </w:r>
      <w:r w:rsidR="002B055A">
        <w:rPr>
          <w:rFonts w:ascii="Arial" w:hAnsi="Arial" w:cs="Arial"/>
          <w:bCs/>
          <w:sz w:val="24"/>
        </w:rPr>
        <w:t>History–Social</w:t>
      </w:r>
      <w:r w:rsidR="00205CB2">
        <w:rPr>
          <w:rFonts w:ascii="Arial" w:hAnsi="Arial" w:cs="Arial"/>
          <w:bCs/>
          <w:sz w:val="24"/>
        </w:rPr>
        <w:t xml:space="preserve"> </w:t>
      </w:r>
      <w:r w:rsidR="002B055A">
        <w:rPr>
          <w:rFonts w:ascii="Arial" w:hAnsi="Arial" w:cs="Arial"/>
          <w:bCs/>
          <w:sz w:val="24"/>
        </w:rPr>
        <w:t>Science</w:t>
      </w:r>
      <w:r w:rsidR="00205CB2">
        <w:rPr>
          <w:rFonts w:ascii="Arial" w:hAnsi="Arial" w:cs="Arial"/>
          <w:bCs/>
          <w:sz w:val="24"/>
        </w:rPr>
        <w:t xml:space="preserve"> </w:t>
      </w:r>
      <w:r>
        <w:rPr>
          <w:rFonts w:ascii="Arial" w:hAnsi="Arial" w:cs="Arial"/>
          <w:bCs/>
          <w:sz w:val="24"/>
        </w:rPr>
        <w:t>Subject</w:t>
      </w:r>
      <w:r w:rsidR="00205CB2">
        <w:rPr>
          <w:rFonts w:ascii="Arial" w:hAnsi="Arial" w:cs="Arial"/>
          <w:bCs/>
          <w:sz w:val="24"/>
        </w:rPr>
        <w:t xml:space="preserve"> </w:t>
      </w:r>
      <w:r>
        <w:rPr>
          <w:rFonts w:ascii="Arial" w:hAnsi="Arial" w:cs="Arial"/>
          <w:bCs/>
          <w:sz w:val="24"/>
        </w:rPr>
        <w:t>Matter</w:t>
      </w:r>
      <w:r w:rsidR="00205CB2">
        <w:rPr>
          <w:rFonts w:ascii="Arial" w:hAnsi="Arial" w:cs="Arial"/>
          <w:bCs/>
          <w:sz w:val="24"/>
        </w:rPr>
        <w:t xml:space="preserve"> </w:t>
      </w:r>
      <w:r>
        <w:rPr>
          <w:rFonts w:ascii="Arial" w:hAnsi="Arial" w:cs="Arial"/>
          <w:bCs/>
          <w:sz w:val="24"/>
        </w:rPr>
        <w:t>Committee</w:t>
      </w:r>
    </w:p>
    <w:p w14:paraId="324AD2ED" w14:textId="104D2B19" w:rsidR="00BF1390" w:rsidRDefault="00BF1390" w:rsidP="0FB68294">
      <w:pPr>
        <w:tabs>
          <w:tab w:val="left" w:pos="1440"/>
        </w:tabs>
        <w:ind w:left="1440" w:hanging="1440"/>
        <w:rPr>
          <w:rFonts w:ascii="Arial" w:hAnsi="Arial" w:cs="Arial"/>
          <w:sz w:val="24"/>
          <w:szCs w:val="24"/>
        </w:rPr>
      </w:pPr>
      <w:r w:rsidRPr="0FB68294">
        <w:rPr>
          <w:rFonts w:ascii="Arial" w:hAnsi="Arial" w:cs="Arial"/>
          <w:b/>
          <w:bCs/>
          <w:sz w:val="24"/>
          <w:szCs w:val="24"/>
        </w:rPr>
        <w:t>VIA</w:t>
      </w:r>
      <w:r w:rsidRPr="0FB68294">
        <w:rPr>
          <w:rFonts w:ascii="Arial" w:hAnsi="Arial" w:cs="Arial"/>
          <w:sz w:val="24"/>
          <w:szCs w:val="24"/>
        </w:rPr>
        <w:t>:</w:t>
      </w:r>
      <w:r w:rsidR="00205CB2">
        <w:rPr>
          <w:rFonts w:ascii="Arial" w:hAnsi="Arial" w:cs="Arial"/>
          <w:sz w:val="24"/>
          <w:szCs w:val="24"/>
        </w:rPr>
        <w:t xml:space="preserve"> </w:t>
      </w:r>
      <w:r>
        <w:rPr>
          <w:rFonts w:ascii="Arial" w:hAnsi="Arial" w:cs="Arial"/>
          <w:bCs/>
          <w:sz w:val="24"/>
        </w:rPr>
        <w:tab/>
      </w:r>
      <w:r w:rsidRPr="0FB68294">
        <w:rPr>
          <w:rFonts w:ascii="Arial" w:hAnsi="Arial" w:cs="Arial"/>
          <w:sz w:val="24"/>
          <w:szCs w:val="24"/>
        </w:rPr>
        <w:t>Cliff</w:t>
      </w:r>
      <w:r w:rsidR="00205CB2">
        <w:rPr>
          <w:rFonts w:ascii="Arial" w:hAnsi="Arial" w:cs="Arial"/>
          <w:sz w:val="24"/>
          <w:szCs w:val="24"/>
        </w:rPr>
        <w:t xml:space="preserve"> </w:t>
      </w:r>
      <w:r w:rsidRPr="0FB68294">
        <w:rPr>
          <w:rFonts w:ascii="Arial" w:hAnsi="Arial" w:cs="Arial"/>
          <w:sz w:val="24"/>
          <w:szCs w:val="24"/>
        </w:rPr>
        <w:t>Rudnick,</w:t>
      </w:r>
      <w:r w:rsidR="00205CB2">
        <w:rPr>
          <w:rFonts w:ascii="Arial" w:hAnsi="Arial" w:cs="Arial"/>
          <w:sz w:val="24"/>
          <w:szCs w:val="24"/>
        </w:rPr>
        <w:t xml:space="preserve"> </w:t>
      </w:r>
      <w:r w:rsidRPr="0FB68294">
        <w:rPr>
          <w:rFonts w:ascii="Arial" w:hAnsi="Arial" w:cs="Arial"/>
          <w:sz w:val="24"/>
          <w:szCs w:val="24"/>
        </w:rPr>
        <w:t>Administrator</w:t>
      </w:r>
    </w:p>
    <w:p w14:paraId="7B8AA709" w14:textId="71A6087A" w:rsidR="00BF1390" w:rsidRDefault="00BF1390" w:rsidP="00BF1390">
      <w:pPr>
        <w:tabs>
          <w:tab w:val="left" w:pos="1440"/>
        </w:tabs>
        <w:spacing w:after="240"/>
        <w:ind w:left="1440"/>
        <w:rPr>
          <w:rFonts w:ascii="Arial" w:hAnsi="Arial" w:cs="Arial"/>
          <w:bCs/>
          <w:sz w:val="24"/>
        </w:rPr>
      </w:pPr>
      <w:r>
        <w:rPr>
          <w:rFonts w:ascii="Arial" w:hAnsi="Arial" w:cs="Arial"/>
          <w:bCs/>
          <w:sz w:val="24"/>
        </w:rPr>
        <w:t>Instructional</w:t>
      </w:r>
      <w:r w:rsidR="00205CB2">
        <w:rPr>
          <w:rFonts w:ascii="Arial" w:hAnsi="Arial" w:cs="Arial"/>
          <w:bCs/>
          <w:sz w:val="24"/>
        </w:rPr>
        <w:t xml:space="preserve"> </w:t>
      </w:r>
      <w:r>
        <w:rPr>
          <w:rFonts w:ascii="Arial" w:hAnsi="Arial" w:cs="Arial"/>
          <w:bCs/>
          <w:sz w:val="24"/>
        </w:rPr>
        <w:t>Resources</w:t>
      </w:r>
      <w:r w:rsidR="00205CB2">
        <w:rPr>
          <w:rFonts w:ascii="Arial" w:hAnsi="Arial" w:cs="Arial"/>
          <w:bCs/>
          <w:sz w:val="24"/>
        </w:rPr>
        <w:t xml:space="preserve"> </w:t>
      </w:r>
      <w:r>
        <w:rPr>
          <w:rFonts w:ascii="Arial" w:hAnsi="Arial" w:cs="Arial"/>
          <w:bCs/>
          <w:sz w:val="24"/>
        </w:rPr>
        <w:t>Unit</w:t>
      </w:r>
    </w:p>
    <w:p w14:paraId="1136F56A" w14:textId="3D480DC9"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BF1390">
        <w:rPr>
          <w:rFonts w:ascii="Arial" w:hAnsi="Arial" w:cs="Arial"/>
          <w:noProof/>
          <w:sz w:val="24"/>
        </w:rPr>
        <w:t>Kenneth</w:t>
      </w:r>
      <w:r w:rsidR="00205CB2">
        <w:rPr>
          <w:rFonts w:ascii="Arial" w:hAnsi="Arial" w:cs="Arial"/>
          <w:noProof/>
          <w:sz w:val="24"/>
        </w:rPr>
        <w:t xml:space="preserve"> </w:t>
      </w:r>
      <w:r w:rsidR="00BF1390">
        <w:rPr>
          <w:rFonts w:ascii="Arial" w:hAnsi="Arial" w:cs="Arial"/>
          <w:noProof/>
          <w:sz w:val="24"/>
        </w:rPr>
        <w:t>McDonald</w:t>
      </w:r>
      <w:r w:rsidR="005B085D">
        <w:rPr>
          <w:rFonts w:ascii="Arial" w:hAnsi="Arial" w:cs="Arial"/>
          <w:noProof/>
          <w:sz w:val="24"/>
        </w:rPr>
        <w:t>,</w:t>
      </w:r>
      <w:r w:rsidR="00205CB2">
        <w:rPr>
          <w:rFonts w:ascii="Arial" w:hAnsi="Arial" w:cs="Arial"/>
          <w:noProof/>
          <w:sz w:val="24"/>
        </w:rPr>
        <w:t xml:space="preserve"> </w:t>
      </w:r>
      <w:r w:rsidR="00BF1390">
        <w:rPr>
          <w:rFonts w:ascii="Arial" w:hAnsi="Arial" w:cs="Arial"/>
          <w:noProof/>
          <w:sz w:val="24"/>
        </w:rPr>
        <w:t>Consultant</w:t>
      </w:r>
    </w:p>
    <w:p w14:paraId="0471A1C7" w14:textId="7CD92C65" w:rsidR="00935078" w:rsidRDefault="00BF1390" w:rsidP="005B085D">
      <w:pPr>
        <w:tabs>
          <w:tab w:val="left" w:pos="1440"/>
        </w:tabs>
        <w:spacing w:after="240"/>
        <w:ind w:firstLine="1440"/>
        <w:rPr>
          <w:rFonts w:ascii="Arial" w:hAnsi="Arial" w:cs="Arial"/>
          <w:noProof/>
          <w:sz w:val="24"/>
        </w:rPr>
      </w:pPr>
      <w:r>
        <w:rPr>
          <w:rFonts w:ascii="Arial" w:hAnsi="Arial" w:cs="Arial"/>
          <w:noProof/>
          <w:sz w:val="24"/>
        </w:rPr>
        <w:t>Curriculum</w:t>
      </w:r>
      <w:r w:rsidR="00205CB2">
        <w:rPr>
          <w:rFonts w:ascii="Arial" w:hAnsi="Arial" w:cs="Arial"/>
          <w:noProof/>
          <w:sz w:val="24"/>
        </w:rPr>
        <w:t xml:space="preserve"> </w:t>
      </w:r>
      <w:r>
        <w:rPr>
          <w:rFonts w:ascii="Arial" w:hAnsi="Arial" w:cs="Arial"/>
          <w:noProof/>
          <w:sz w:val="24"/>
        </w:rPr>
        <w:t>Frameworks</w:t>
      </w:r>
      <w:r w:rsidR="00205CB2">
        <w:rPr>
          <w:rFonts w:ascii="Arial" w:hAnsi="Arial" w:cs="Arial"/>
          <w:noProof/>
          <w:sz w:val="24"/>
        </w:rPr>
        <w:t xml:space="preserve"> </w:t>
      </w:r>
      <w:r w:rsidR="00496593">
        <w:rPr>
          <w:rFonts w:ascii="Arial" w:hAnsi="Arial" w:cs="Arial"/>
          <w:noProof/>
          <w:sz w:val="24"/>
        </w:rPr>
        <w:t>Unit</w:t>
      </w:r>
    </w:p>
    <w:p w14:paraId="16580099" w14:textId="1E576F53" w:rsidR="00935078" w:rsidRDefault="00935078" w:rsidP="00445ACC">
      <w:pPr>
        <w:tabs>
          <w:tab w:val="left" w:pos="1440"/>
        </w:tabs>
        <w:spacing w:after="120" w:line="480" w:lineRule="auto"/>
        <w:rPr>
          <w:rFonts w:ascii="Arial" w:hAnsi="Arial" w:cs="Arial"/>
          <w:sz w:val="24"/>
          <w:szCs w:val="24"/>
        </w:rPr>
      </w:pPr>
      <w:r w:rsidRPr="0FB68294">
        <w:rPr>
          <w:rFonts w:ascii="Arial" w:hAnsi="Arial" w:cs="Arial"/>
          <w:b/>
          <w:bCs/>
          <w:sz w:val="24"/>
          <w:szCs w:val="24"/>
        </w:rPr>
        <w:t>SUBJECT:</w:t>
      </w:r>
      <w:r w:rsidR="00205CB2">
        <w:rPr>
          <w:rFonts w:ascii="Arial" w:hAnsi="Arial" w:cs="Arial"/>
          <w:b/>
          <w:bCs/>
          <w:sz w:val="24"/>
          <w:szCs w:val="24"/>
        </w:rPr>
        <w:t xml:space="preserve"> </w:t>
      </w:r>
      <w:r>
        <w:rPr>
          <w:rFonts w:ascii="Arial" w:hAnsi="Arial" w:cs="Arial"/>
          <w:b/>
          <w:bCs/>
          <w:sz w:val="24"/>
        </w:rPr>
        <w:tab/>
      </w:r>
      <w:r w:rsidR="002B055A" w:rsidRPr="0FB68294">
        <w:rPr>
          <w:rFonts w:ascii="Arial" w:hAnsi="Arial" w:cs="Arial"/>
          <w:sz w:val="24"/>
          <w:szCs w:val="24"/>
        </w:rPr>
        <w:t>History–Social</w:t>
      </w:r>
      <w:r w:rsidR="00205CB2">
        <w:rPr>
          <w:rFonts w:ascii="Arial" w:hAnsi="Arial" w:cs="Arial"/>
          <w:sz w:val="24"/>
          <w:szCs w:val="24"/>
        </w:rPr>
        <w:t xml:space="preserve"> </w:t>
      </w:r>
      <w:r w:rsidR="002B055A" w:rsidRPr="0FB68294">
        <w:rPr>
          <w:rFonts w:ascii="Arial" w:hAnsi="Arial" w:cs="Arial"/>
          <w:sz w:val="24"/>
          <w:szCs w:val="24"/>
        </w:rPr>
        <w:t>Science</w:t>
      </w:r>
      <w:r w:rsidR="00205CB2">
        <w:rPr>
          <w:rFonts w:ascii="Arial" w:hAnsi="Arial" w:cs="Arial"/>
          <w:sz w:val="24"/>
          <w:szCs w:val="24"/>
        </w:rPr>
        <w:t xml:space="preserve"> </w:t>
      </w:r>
      <w:r w:rsidRPr="0FB68294">
        <w:rPr>
          <w:rFonts w:ascii="Arial" w:hAnsi="Arial" w:cs="Arial"/>
          <w:sz w:val="24"/>
          <w:szCs w:val="24"/>
        </w:rPr>
        <w:t>Subject</w:t>
      </w:r>
      <w:r w:rsidR="00205CB2">
        <w:rPr>
          <w:rFonts w:ascii="Arial" w:hAnsi="Arial" w:cs="Arial"/>
          <w:sz w:val="24"/>
          <w:szCs w:val="24"/>
        </w:rPr>
        <w:t xml:space="preserve"> </w:t>
      </w:r>
      <w:r w:rsidRPr="0FB68294">
        <w:rPr>
          <w:rFonts w:ascii="Arial" w:hAnsi="Arial" w:cs="Arial"/>
          <w:sz w:val="24"/>
          <w:szCs w:val="24"/>
        </w:rPr>
        <w:t>Matter</w:t>
      </w:r>
      <w:r w:rsidR="00205CB2">
        <w:rPr>
          <w:rFonts w:ascii="Arial" w:hAnsi="Arial" w:cs="Arial"/>
          <w:sz w:val="24"/>
          <w:szCs w:val="24"/>
        </w:rPr>
        <w:t xml:space="preserve"> </w:t>
      </w:r>
      <w:r w:rsidRPr="0FB68294">
        <w:rPr>
          <w:rFonts w:ascii="Arial" w:hAnsi="Arial" w:cs="Arial"/>
          <w:sz w:val="24"/>
          <w:szCs w:val="24"/>
        </w:rPr>
        <w:t>Committee</w:t>
      </w:r>
      <w:r w:rsidR="00205CB2">
        <w:rPr>
          <w:rFonts w:ascii="Arial" w:hAnsi="Arial" w:cs="Arial"/>
          <w:sz w:val="24"/>
          <w:szCs w:val="24"/>
        </w:rPr>
        <w:t xml:space="preserve"> </w:t>
      </w:r>
      <w:r w:rsidRPr="0FB68294">
        <w:rPr>
          <w:rFonts w:ascii="Arial" w:hAnsi="Arial" w:cs="Arial"/>
          <w:sz w:val="24"/>
          <w:szCs w:val="24"/>
        </w:rPr>
        <w:t>Agenda</w:t>
      </w:r>
      <w:r w:rsidR="00205CB2">
        <w:rPr>
          <w:rFonts w:ascii="Arial" w:hAnsi="Arial" w:cs="Arial"/>
          <w:sz w:val="24"/>
          <w:szCs w:val="24"/>
        </w:rPr>
        <w:t xml:space="preserve"> </w:t>
      </w:r>
      <w:r w:rsidRPr="0FB68294">
        <w:rPr>
          <w:rFonts w:ascii="Arial" w:hAnsi="Arial" w:cs="Arial"/>
          <w:sz w:val="24"/>
          <w:szCs w:val="24"/>
        </w:rPr>
        <w:t>Items</w:t>
      </w:r>
    </w:p>
    <w:p w14:paraId="491BB4FD" w14:textId="385C96BC" w:rsidR="00935078" w:rsidRDefault="00D232AF" w:rsidP="00F467E4">
      <w:pPr>
        <w:pStyle w:val="Heading2"/>
        <w:numPr>
          <w:ilvl w:val="0"/>
          <w:numId w:val="0"/>
        </w:numPr>
        <w:spacing w:after="240"/>
      </w:pPr>
      <w:r>
        <w:t>Item</w:t>
      </w:r>
      <w:r w:rsidR="00205CB2">
        <w:t xml:space="preserve"> </w:t>
      </w:r>
      <w:r w:rsidR="0BB35FB6">
        <w:t>8</w:t>
      </w:r>
      <w:r w:rsidR="00935078">
        <w:t>:</w:t>
      </w:r>
      <w:r w:rsidR="00205CB2">
        <w:t xml:space="preserve"> </w:t>
      </w:r>
      <w:r w:rsidR="002B055A">
        <w:t>History–Social</w:t>
      </w:r>
      <w:r w:rsidR="00205CB2">
        <w:t xml:space="preserve"> </w:t>
      </w:r>
      <w:r w:rsidR="002B055A">
        <w:t>Science</w:t>
      </w:r>
      <w:r w:rsidR="00205CB2">
        <w:t xml:space="preserve"> </w:t>
      </w:r>
      <w:r w:rsidR="00935078">
        <w:t>Subject</w:t>
      </w:r>
      <w:r w:rsidR="00205CB2">
        <w:t xml:space="preserve"> </w:t>
      </w:r>
      <w:r w:rsidR="00935078">
        <w:t>Matter</w:t>
      </w:r>
      <w:r w:rsidR="00205CB2">
        <w:t xml:space="preserve"> </w:t>
      </w:r>
      <w:r w:rsidR="00935078">
        <w:t>Committee</w:t>
      </w:r>
    </w:p>
    <w:p w14:paraId="01BD262A" w14:textId="173C2222" w:rsidR="00677F29" w:rsidRDefault="002B055A" w:rsidP="00445ACC">
      <w:pPr>
        <w:pStyle w:val="Heading3"/>
        <w:spacing w:after="160"/>
      </w:pPr>
      <w:r>
        <w:t>Ethnic</w:t>
      </w:r>
      <w:r w:rsidR="00205CB2">
        <w:t xml:space="preserve"> </w:t>
      </w:r>
      <w:r>
        <w:t>Studies</w:t>
      </w:r>
      <w:r w:rsidR="00205CB2">
        <w:t xml:space="preserve"> </w:t>
      </w:r>
      <w:r w:rsidRPr="00D74BB5">
        <w:t>Model</w:t>
      </w:r>
      <w:r w:rsidR="00205CB2">
        <w:t xml:space="preserve"> </w:t>
      </w:r>
      <w:r>
        <w:t>Curriculum</w:t>
      </w:r>
      <w:r w:rsidR="00205CB2">
        <w:t xml:space="preserve"> </w:t>
      </w:r>
      <w:r w:rsidR="00A439EF">
        <w:t>(</w:t>
      </w:r>
      <w:r w:rsidR="009D14D6">
        <w:t>Information/Action</w:t>
      </w:r>
      <w:r w:rsidR="00A439EF">
        <w:t>)</w:t>
      </w:r>
    </w:p>
    <w:p w14:paraId="78F62094" w14:textId="1E36CE05" w:rsidR="00677F29" w:rsidRDefault="00677F29" w:rsidP="00445ACC">
      <w:pPr>
        <w:pStyle w:val="Heading4"/>
        <w:spacing w:after="160"/>
      </w:pPr>
      <w:r w:rsidRPr="00D74BB5">
        <w:t>Summary</w:t>
      </w:r>
      <w:r>
        <w:t xml:space="preserve"> of the Issues</w:t>
      </w:r>
    </w:p>
    <w:p w14:paraId="505214E3" w14:textId="0F35DBE3" w:rsidR="00081E2C" w:rsidRDefault="00677F29" w:rsidP="00677F29">
      <w:pPr>
        <w:spacing w:after="240"/>
        <w:rPr>
          <w:rFonts w:ascii="Arial" w:hAnsi="Arial" w:cs="Arial"/>
          <w:sz w:val="24"/>
          <w:szCs w:val="24"/>
        </w:rPr>
      </w:pPr>
      <w:r>
        <w:rPr>
          <w:rFonts w:ascii="Arial" w:hAnsi="Arial" w:cs="Arial"/>
          <w:sz w:val="24"/>
          <w:szCs w:val="24"/>
        </w:rPr>
        <w:t xml:space="preserve">California </w:t>
      </w:r>
      <w:r w:rsidRPr="00C56832">
        <w:rPr>
          <w:rFonts w:ascii="Arial" w:hAnsi="Arial" w:cs="Arial"/>
          <w:i/>
          <w:sz w:val="24"/>
          <w:szCs w:val="24"/>
        </w:rPr>
        <w:t>Education Code</w:t>
      </w:r>
      <w:r>
        <w:rPr>
          <w:rFonts w:ascii="Arial" w:hAnsi="Arial" w:cs="Arial"/>
          <w:sz w:val="24"/>
          <w:szCs w:val="24"/>
        </w:rPr>
        <w:t xml:space="preserve"> 51226.7</w:t>
      </w:r>
      <w:r w:rsidR="00C56832">
        <w:rPr>
          <w:rFonts w:ascii="Arial" w:hAnsi="Arial" w:cs="Arial"/>
          <w:sz w:val="24"/>
          <w:szCs w:val="24"/>
        </w:rPr>
        <w:t>,</w:t>
      </w:r>
      <w:r>
        <w:rPr>
          <w:rFonts w:ascii="Arial" w:hAnsi="Arial" w:cs="Arial"/>
          <w:sz w:val="24"/>
          <w:szCs w:val="24"/>
        </w:rPr>
        <w:t xml:space="preserve"> requires the Instructional Quality Commission</w:t>
      </w:r>
      <w:r w:rsidR="008002D2">
        <w:rPr>
          <w:rFonts w:ascii="Arial" w:hAnsi="Arial" w:cs="Arial"/>
          <w:sz w:val="24"/>
          <w:szCs w:val="24"/>
        </w:rPr>
        <w:t xml:space="preserve"> (IQC)</w:t>
      </w:r>
      <w:r>
        <w:rPr>
          <w:rFonts w:ascii="Arial" w:hAnsi="Arial" w:cs="Arial"/>
          <w:sz w:val="24"/>
          <w:szCs w:val="24"/>
        </w:rPr>
        <w:t xml:space="preserve"> to develop, and the State Board of Education</w:t>
      </w:r>
      <w:r w:rsidR="00081E2C">
        <w:rPr>
          <w:rFonts w:ascii="Arial" w:hAnsi="Arial" w:cs="Arial"/>
          <w:sz w:val="24"/>
          <w:szCs w:val="24"/>
        </w:rPr>
        <w:t xml:space="preserve"> (SBE)</w:t>
      </w:r>
      <w:r>
        <w:rPr>
          <w:rFonts w:ascii="Arial" w:hAnsi="Arial" w:cs="Arial"/>
          <w:sz w:val="24"/>
          <w:szCs w:val="24"/>
        </w:rPr>
        <w:t xml:space="preserve"> to adopt, modify, or revise a model curriculum in ethnic </w:t>
      </w:r>
      <w:r w:rsidR="00081E2C">
        <w:rPr>
          <w:rFonts w:ascii="Arial" w:hAnsi="Arial" w:cs="Arial"/>
          <w:sz w:val="24"/>
          <w:szCs w:val="24"/>
        </w:rPr>
        <w:t>studies—that “shall be written as a guide to allow school districts to adapt their courses to reflect the pupil demographics in their communities</w:t>
      </w:r>
      <w:r w:rsidR="00C56832">
        <w:rPr>
          <w:rFonts w:ascii="Arial" w:hAnsi="Arial" w:cs="Arial"/>
          <w:sz w:val="24"/>
          <w:szCs w:val="24"/>
        </w:rPr>
        <w:t>.</w:t>
      </w:r>
      <w:r w:rsidR="00081E2C">
        <w:rPr>
          <w:rFonts w:ascii="Arial" w:hAnsi="Arial" w:cs="Arial"/>
          <w:sz w:val="24"/>
          <w:szCs w:val="24"/>
        </w:rPr>
        <w:t>”</w:t>
      </w:r>
    </w:p>
    <w:p w14:paraId="72607B24" w14:textId="77777777" w:rsidR="00081E2C" w:rsidRDefault="00081E2C" w:rsidP="00677F29">
      <w:pPr>
        <w:spacing w:after="240"/>
        <w:rPr>
          <w:rFonts w:ascii="Arial" w:hAnsi="Arial" w:cs="Arial"/>
          <w:sz w:val="24"/>
          <w:szCs w:val="24"/>
        </w:rPr>
      </w:pPr>
      <w:r>
        <w:rPr>
          <w:rFonts w:ascii="Arial" w:hAnsi="Arial" w:cs="Arial"/>
          <w:sz w:val="24"/>
          <w:szCs w:val="24"/>
        </w:rPr>
        <w:t>State Board of Education Ethnic Studies Model Curriculum Guidelines further direct that the curriculum “be inclusive, creating space for all students regardless of race, ethnicity, class, gender, sexuality, or citizenship, to learn different perspectives.”</w:t>
      </w:r>
    </w:p>
    <w:p w14:paraId="22BFDA2B" w14:textId="16EBE297" w:rsidR="00677F29" w:rsidRDefault="00677F29" w:rsidP="00677F29">
      <w:pPr>
        <w:spacing w:after="240"/>
        <w:rPr>
          <w:rFonts w:ascii="Arial" w:hAnsi="Arial" w:cs="Arial"/>
          <w:sz w:val="24"/>
          <w:szCs w:val="24"/>
        </w:rPr>
      </w:pPr>
      <w:r>
        <w:rPr>
          <w:rFonts w:ascii="Arial" w:hAnsi="Arial" w:cs="Arial"/>
          <w:sz w:val="24"/>
          <w:szCs w:val="24"/>
        </w:rPr>
        <w:t>Assembly Bill 114, signed by Governor Newsom in October 2019, extended the timeline of the curriculum to March 2021.</w:t>
      </w:r>
    </w:p>
    <w:p w14:paraId="5972495D" w14:textId="31026386" w:rsidR="00081E2C" w:rsidRDefault="004D3732" w:rsidP="7633C704">
      <w:pPr>
        <w:spacing w:after="240"/>
        <w:rPr>
          <w:rFonts w:ascii="Arial" w:hAnsi="Arial" w:cs="Arial"/>
          <w:sz w:val="24"/>
          <w:szCs w:val="24"/>
        </w:rPr>
      </w:pPr>
      <w:r w:rsidRPr="2EB2C4EE">
        <w:rPr>
          <w:rFonts w:ascii="Arial" w:hAnsi="Arial" w:cs="Arial"/>
          <w:sz w:val="24"/>
          <w:szCs w:val="24"/>
        </w:rPr>
        <w:t>T</w:t>
      </w:r>
      <w:r w:rsidR="4C8A2880" w:rsidRPr="2EB2C4EE">
        <w:rPr>
          <w:rFonts w:ascii="Arial" w:hAnsi="Arial" w:cs="Arial"/>
          <w:sz w:val="24"/>
          <w:szCs w:val="24"/>
        </w:rPr>
        <w:t xml:space="preserve">he California Department of Education </w:t>
      </w:r>
      <w:r w:rsidR="00F85517">
        <w:rPr>
          <w:rFonts w:ascii="Arial" w:hAnsi="Arial" w:cs="Arial"/>
          <w:sz w:val="24"/>
          <w:szCs w:val="24"/>
        </w:rPr>
        <w:t xml:space="preserve">(CDE) </w:t>
      </w:r>
      <w:r w:rsidRPr="2EB2C4EE">
        <w:rPr>
          <w:rFonts w:ascii="Arial" w:hAnsi="Arial" w:cs="Arial"/>
          <w:sz w:val="24"/>
          <w:szCs w:val="24"/>
        </w:rPr>
        <w:t xml:space="preserve">has prepared recommendations to the draft Ethnic Studies Model Curriculum that are </w:t>
      </w:r>
      <w:r w:rsidR="00081E2C">
        <w:rPr>
          <w:rFonts w:ascii="Arial" w:hAnsi="Arial" w:cs="Arial"/>
          <w:sz w:val="24"/>
          <w:szCs w:val="24"/>
        </w:rPr>
        <w:t xml:space="preserve">responsive to public comments and publicly submitted line edits and </w:t>
      </w:r>
      <w:r w:rsidRPr="2EB2C4EE">
        <w:rPr>
          <w:rFonts w:ascii="Arial" w:hAnsi="Arial" w:cs="Arial"/>
          <w:sz w:val="24"/>
          <w:szCs w:val="24"/>
        </w:rPr>
        <w:t xml:space="preserve">in alignment with statute and the </w:t>
      </w:r>
      <w:r w:rsidR="00BD3321" w:rsidRPr="2EB2C4EE">
        <w:rPr>
          <w:rFonts w:ascii="Arial" w:hAnsi="Arial" w:cs="Arial"/>
          <w:sz w:val="24"/>
          <w:szCs w:val="24"/>
        </w:rPr>
        <w:t>SB</w:t>
      </w:r>
      <w:r w:rsidR="00081E2C">
        <w:rPr>
          <w:rFonts w:ascii="Arial" w:hAnsi="Arial" w:cs="Arial"/>
          <w:sz w:val="24"/>
          <w:szCs w:val="24"/>
        </w:rPr>
        <w:t>E</w:t>
      </w:r>
      <w:r w:rsidRPr="2EB2C4EE">
        <w:rPr>
          <w:rFonts w:ascii="Arial" w:hAnsi="Arial" w:cs="Arial"/>
          <w:sz w:val="24"/>
          <w:szCs w:val="24"/>
        </w:rPr>
        <w:t xml:space="preserve"> guidelines.</w:t>
      </w:r>
    </w:p>
    <w:p w14:paraId="78F71D4E" w14:textId="2A50BBA5" w:rsidR="001F0149" w:rsidRDefault="7E206EC8" w:rsidP="00445ACC">
      <w:pPr>
        <w:rPr>
          <w:rFonts w:ascii="Arial" w:hAnsi="Arial" w:cs="Arial"/>
          <w:sz w:val="24"/>
          <w:szCs w:val="24"/>
        </w:rPr>
      </w:pPr>
      <w:r w:rsidRPr="2EB2C4EE">
        <w:rPr>
          <w:rFonts w:ascii="Arial" w:hAnsi="Arial" w:cs="Arial"/>
          <w:sz w:val="24"/>
          <w:szCs w:val="24"/>
        </w:rPr>
        <w:t xml:space="preserve">The CDE recommendations include those areas where CDE believes that the edit </w:t>
      </w:r>
      <w:r w:rsidR="753A4CD5" w:rsidRPr="2EB2C4EE">
        <w:rPr>
          <w:rFonts w:ascii="Arial" w:hAnsi="Arial" w:cs="Arial"/>
          <w:sz w:val="24"/>
          <w:szCs w:val="24"/>
        </w:rPr>
        <w:t xml:space="preserve">clarifies or </w:t>
      </w:r>
      <w:r w:rsidRPr="2EB2C4EE">
        <w:rPr>
          <w:rFonts w:ascii="Arial" w:hAnsi="Arial" w:cs="Arial"/>
          <w:sz w:val="24"/>
          <w:szCs w:val="24"/>
        </w:rPr>
        <w:t xml:space="preserve">improves the draft, </w:t>
      </w:r>
      <w:r w:rsidR="7615D3C2" w:rsidRPr="2EB2C4EE">
        <w:rPr>
          <w:rFonts w:ascii="Arial" w:hAnsi="Arial" w:cs="Arial"/>
          <w:sz w:val="24"/>
          <w:szCs w:val="24"/>
        </w:rPr>
        <w:t xml:space="preserve">while maintaining </w:t>
      </w:r>
      <w:r w:rsidRPr="2EB2C4EE">
        <w:rPr>
          <w:rFonts w:ascii="Arial" w:hAnsi="Arial" w:cs="Arial"/>
          <w:sz w:val="24"/>
          <w:szCs w:val="24"/>
        </w:rPr>
        <w:t>consisten</w:t>
      </w:r>
      <w:r w:rsidR="49CEF204" w:rsidRPr="2EB2C4EE">
        <w:rPr>
          <w:rFonts w:ascii="Arial" w:hAnsi="Arial" w:cs="Arial"/>
          <w:sz w:val="24"/>
          <w:szCs w:val="24"/>
        </w:rPr>
        <w:t>cy</w:t>
      </w:r>
      <w:r w:rsidRPr="2EB2C4EE">
        <w:rPr>
          <w:rFonts w:ascii="Arial" w:hAnsi="Arial" w:cs="Arial"/>
          <w:sz w:val="24"/>
          <w:szCs w:val="24"/>
        </w:rPr>
        <w:t xml:space="preserve"> with the stat</w:t>
      </w:r>
      <w:r w:rsidR="05C3F44E" w:rsidRPr="2EB2C4EE">
        <w:rPr>
          <w:rFonts w:ascii="Arial" w:hAnsi="Arial" w:cs="Arial"/>
          <w:sz w:val="24"/>
          <w:szCs w:val="24"/>
        </w:rPr>
        <w:t xml:space="preserve">ute </w:t>
      </w:r>
      <w:r w:rsidR="09414EEA" w:rsidRPr="2EB2C4EE">
        <w:rPr>
          <w:rFonts w:ascii="Arial" w:hAnsi="Arial" w:cs="Arial"/>
          <w:sz w:val="24"/>
          <w:szCs w:val="24"/>
        </w:rPr>
        <w:t>and</w:t>
      </w:r>
      <w:r w:rsidR="05C3F44E" w:rsidRPr="2EB2C4EE">
        <w:rPr>
          <w:rFonts w:ascii="Arial" w:hAnsi="Arial" w:cs="Arial"/>
          <w:sz w:val="24"/>
          <w:szCs w:val="24"/>
        </w:rPr>
        <w:t xml:space="preserve"> SBE guidelines, </w:t>
      </w:r>
      <w:r w:rsidRPr="2EB2C4EE">
        <w:rPr>
          <w:rFonts w:ascii="Arial" w:hAnsi="Arial" w:cs="Arial"/>
          <w:sz w:val="24"/>
          <w:szCs w:val="24"/>
        </w:rPr>
        <w:t>or</w:t>
      </w:r>
      <w:r w:rsidR="0F2D8948" w:rsidRPr="2EB2C4EE">
        <w:rPr>
          <w:rFonts w:ascii="Arial" w:hAnsi="Arial" w:cs="Arial"/>
          <w:sz w:val="24"/>
          <w:szCs w:val="24"/>
        </w:rPr>
        <w:t xml:space="preserve"> that</w:t>
      </w:r>
      <w:r w:rsidRPr="2EB2C4EE">
        <w:rPr>
          <w:rFonts w:ascii="Arial" w:hAnsi="Arial" w:cs="Arial"/>
          <w:sz w:val="24"/>
          <w:szCs w:val="24"/>
        </w:rPr>
        <w:t xml:space="preserve"> correct an error. </w:t>
      </w:r>
      <w:r w:rsidR="00181537" w:rsidRPr="00181537">
        <w:rPr>
          <w:rFonts w:ascii="Arial" w:hAnsi="Arial" w:cs="Arial"/>
          <w:sz w:val="24"/>
          <w:szCs w:val="24"/>
        </w:rPr>
        <w:t xml:space="preserve">The CDE notes that other proposed edits raise topics worthy of IQC consideration and that, following IQC consideration and potential revision, may also improve the draft. </w:t>
      </w:r>
      <w:r w:rsidR="30F8AF13" w:rsidRPr="2EB2C4EE">
        <w:rPr>
          <w:rFonts w:ascii="Arial" w:hAnsi="Arial" w:cs="Arial"/>
          <w:sz w:val="24"/>
          <w:szCs w:val="24"/>
        </w:rPr>
        <w:t>For an exhaustive list of recommendations</w:t>
      </w:r>
      <w:r w:rsidR="006E5152">
        <w:rPr>
          <w:rFonts w:ascii="Arial" w:hAnsi="Arial" w:cs="Arial"/>
          <w:sz w:val="24"/>
          <w:szCs w:val="24"/>
        </w:rPr>
        <w:t xml:space="preserve"> and </w:t>
      </w:r>
      <w:r w:rsidR="006E5152">
        <w:rPr>
          <w:rFonts w:ascii="Arial" w:hAnsi="Arial" w:cs="Arial"/>
          <w:sz w:val="24"/>
          <w:szCs w:val="24"/>
        </w:rPr>
        <w:lastRenderedPageBreak/>
        <w:t>submitted lesson plans</w:t>
      </w:r>
      <w:r w:rsidR="30F8AF13" w:rsidRPr="2EB2C4EE">
        <w:rPr>
          <w:rFonts w:ascii="Arial" w:hAnsi="Arial" w:cs="Arial"/>
          <w:sz w:val="24"/>
          <w:szCs w:val="24"/>
        </w:rPr>
        <w:t xml:space="preserve">, please see Attachments C and D. </w:t>
      </w:r>
      <w:r w:rsidR="4850B250" w:rsidRPr="2EB2C4EE">
        <w:rPr>
          <w:rFonts w:ascii="Arial" w:hAnsi="Arial" w:cs="Arial"/>
          <w:sz w:val="24"/>
          <w:szCs w:val="24"/>
        </w:rPr>
        <w:t>A high-level summary of the recommendations is noted below.</w:t>
      </w:r>
    </w:p>
    <w:p w14:paraId="33C229AA" w14:textId="22EAEA7B" w:rsidR="00445ACC" w:rsidRDefault="00445ACC" w:rsidP="00445ACC">
      <w:pPr>
        <w:spacing w:after="240"/>
        <w:jc w:val="right"/>
        <w:rPr>
          <w:rFonts w:ascii="Arial" w:hAnsi="Arial" w:cs="Arial"/>
          <w:sz w:val="24"/>
          <w:szCs w:val="24"/>
        </w:rPr>
      </w:pPr>
      <w:r>
        <w:rPr>
          <w:rFonts w:ascii="Arial" w:hAnsi="Arial" w:cs="Arial"/>
          <w:sz w:val="24"/>
          <w:szCs w:val="24"/>
        </w:rPr>
        <w:t>Page 1 of 5</w:t>
      </w:r>
    </w:p>
    <w:p w14:paraId="381CDE2E" w14:textId="68F347E9" w:rsidR="001F0149" w:rsidRPr="003573ED" w:rsidRDefault="11122124" w:rsidP="7B5188D7">
      <w:pPr>
        <w:pStyle w:val="ListParagraph"/>
        <w:numPr>
          <w:ilvl w:val="0"/>
          <w:numId w:val="1"/>
        </w:numPr>
        <w:contextualSpacing w:val="0"/>
        <w:rPr>
          <w:sz w:val="24"/>
          <w:szCs w:val="24"/>
        </w:rPr>
      </w:pPr>
      <w:r w:rsidRPr="003573ED">
        <w:rPr>
          <w:rFonts w:ascii="Arial" w:hAnsi="Arial" w:cs="Arial"/>
          <w:sz w:val="24"/>
          <w:szCs w:val="24"/>
        </w:rPr>
        <w:t>Preface</w:t>
      </w:r>
    </w:p>
    <w:p w14:paraId="27F44DCE" w14:textId="4AB9DAD8" w:rsidR="001F0149" w:rsidRPr="003573ED" w:rsidRDefault="11122124" w:rsidP="7B5188D7">
      <w:pPr>
        <w:pStyle w:val="ListParagraph"/>
        <w:numPr>
          <w:ilvl w:val="1"/>
          <w:numId w:val="33"/>
        </w:numPr>
        <w:contextualSpacing w:val="0"/>
        <w:rPr>
          <w:sz w:val="24"/>
          <w:szCs w:val="24"/>
        </w:rPr>
      </w:pPr>
      <w:r w:rsidRPr="003573ED">
        <w:rPr>
          <w:rFonts w:ascii="Arial" w:hAnsi="Arial" w:cs="Arial"/>
          <w:sz w:val="24"/>
          <w:szCs w:val="24"/>
        </w:rPr>
        <w:t xml:space="preserve">Provide </w:t>
      </w:r>
      <w:r w:rsidR="20094F17" w:rsidRPr="003573ED">
        <w:rPr>
          <w:rFonts w:ascii="Arial" w:hAnsi="Arial" w:cs="Arial"/>
          <w:sz w:val="24"/>
          <w:szCs w:val="24"/>
        </w:rPr>
        <w:t>a</w:t>
      </w:r>
      <w:r w:rsidRPr="003573ED">
        <w:rPr>
          <w:rFonts w:ascii="Arial" w:hAnsi="Arial" w:cs="Arial"/>
          <w:sz w:val="24"/>
          <w:szCs w:val="24"/>
        </w:rPr>
        <w:t xml:space="preserve">dditional </w:t>
      </w:r>
      <w:r w:rsidR="496679B6" w:rsidRPr="003573ED">
        <w:rPr>
          <w:rFonts w:ascii="Arial" w:hAnsi="Arial" w:cs="Arial"/>
          <w:sz w:val="24"/>
          <w:szCs w:val="24"/>
        </w:rPr>
        <w:t xml:space="preserve">framing </w:t>
      </w:r>
      <w:r w:rsidRPr="003573ED">
        <w:rPr>
          <w:rFonts w:ascii="Arial" w:hAnsi="Arial" w:cs="Arial"/>
          <w:sz w:val="24"/>
          <w:szCs w:val="24"/>
        </w:rPr>
        <w:t xml:space="preserve">language to underscore that </w:t>
      </w:r>
      <w:r w:rsidR="0BDD1974" w:rsidRPr="003573ED">
        <w:rPr>
          <w:rFonts w:ascii="Arial" w:hAnsi="Arial" w:cs="Arial"/>
          <w:sz w:val="24"/>
          <w:szCs w:val="24"/>
        </w:rPr>
        <w:t>e</w:t>
      </w:r>
      <w:r w:rsidRPr="003573ED">
        <w:rPr>
          <w:rFonts w:ascii="Arial" w:hAnsi="Arial" w:cs="Arial"/>
          <w:sz w:val="24"/>
          <w:szCs w:val="24"/>
        </w:rPr>
        <w:t xml:space="preserve">thnic </w:t>
      </w:r>
      <w:r w:rsidR="45CF13F2" w:rsidRPr="003573ED">
        <w:rPr>
          <w:rFonts w:ascii="Arial" w:hAnsi="Arial" w:cs="Arial"/>
          <w:sz w:val="24"/>
          <w:szCs w:val="24"/>
        </w:rPr>
        <w:t>s</w:t>
      </w:r>
      <w:r w:rsidRPr="003573ED">
        <w:rPr>
          <w:rFonts w:ascii="Arial" w:hAnsi="Arial" w:cs="Arial"/>
          <w:sz w:val="24"/>
          <w:szCs w:val="24"/>
        </w:rPr>
        <w:t xml:space="preserve">tudies is </w:t>
      </w:r>
      <w:r w:rsidR="198CD688" w:rsidRPr="003573ED">
        <w:rPr>
          <w:rFonts w:ascii="Arial" w:hAnsi="Arial" w:cs="Arial"/>
          <w:sz w:val="24"/>
          <w:szCs w:val="24"/>
        </w:rPr>
        <w:t xml:space="preserve">a </w:t>
      </w:r>
      <w:r w:rsidR="006E5152">
        <w:rPr>
          <w:rFonts w:ascii="Arial" w:hAnsi="Arial" w:cs="Arial"/>
          <w:sz w:val="24"/>
          <w:szCs w:val="24"/>
        </w:rPr>
        <w:t xml:space="preserve">course for all students, a </w:t>
      </w:r>
      <w:r w:rsidRPr="003573ED">
        <w:rPr>
          <w:rFonts w:ascii="Arial" w:hAnsi="Arial" w:cs="Arial"/>
          <w:sz w:val="24"/>
          <w:szCs w:val="24"/>
        </w:rPr>
        <w:t xml:space="preserve">key component of </w:t>
      </w:r>
      <w:r w:rsidR="609F81AC" w:rsidRPr="003573ED">
        <w:rPr>
          <w:rFonts w:ascii="Arial" w:hAnsi="Arial" w:cs="Arial"/>
          <w:sz w:val="24"/>
          <w:szCs w:val="24"/>
        </w:rPr>
        <w:t>e</w:t>
      </w:r>
      <w:r w:rsidRPr="003573ED">
        <w:rPr>
          <w:rFonts w:ascii="Arial" w:hAnsi="Arial" w:cs="Arial"/>
          <w:sz w:val="24"/>
          <w:szCs w:val="24"/>
        </w:rPr>
        <w:t xml:space="preserve">ducation in the </w:t>
      </w:r>
      <w:r w:rsidR="00081E2C">
        <w:rPr>
          <w:rFonts w:ascii="Arial" w:hAnsi="Arial" w:cs="Arial"/>
          <w:sz w:val="24"/>
          <w:szCs w:val="24"/>
        </w:rPr>
        <w:t>21st</w:t>
      </w:r>
      <w:r w:rsidR="6E298EEF" w:rsidRPr="003573ED">
        <w:rPr>
          <w:rFonts w:ascii="Arial" w:hAnsi="Arial" w:cs="Arial"/>
          <w:sz w:val="24"/>
          <w:szCs w:val="24"/>
        </w:rPr>
        <w:t xml:space="preserve"> century</w:t>
      </w:r>
      <w:r w:rsidR="00BE742A">
        <w:rPr>
          <w:rFonts w:ascii="Arial" w:hAnsi="Arial" w:cs="Arial"/>
          <w:sz w:val="24"/>
          <w:szCs w:val="24"/>
        </w:rPr>
        <w:t>,</w:t>
      </w:r>
      <w:r w:rsidR="6E298EEF" w:rsidRPr="003573ED">
        <w:rPr>
          <w:rFonts w:ascii="Arial" w:hAnsi="Arial" w:cs="Arial"/>
          <w:sz w:val="24"/>
          <w:szCs w:val="24"/>
        </w:rPr>
        <w:t xml:space="preserve"> </w:t>
      </w:r>
      <w:r w:rsidR="784C7EEE" w:rsidRPr="003573ED">
        <w:rPr>
          <w:rFonts w:ascii="Arial" w:hAnsi="Arial" w:cs="Arial"/>
          <w:sz w:val="24"/>
          <w:szCs w:val="24"/>
        </w:rPr>
        <w:t>and will serve to strengthen our democracy</w:t>
      </w:r>
      <w:r w:rsidR="006574AC">
        <w:rPr>
          <w:rFonts w:ascii="Arial" w:hAnsi="Arial" w:cs="Arial"/>
          <w:sz w:val="24"/>
          <w:szCs w:val="24"/>
        </w:rPr>
        <w:t>.</w:t>
      </w:r>
    </w:p>
    <w:p w14:paraId="6A69A53D" w14:textId="06BEFD80" w:rsidR="001F0149" w:rsidRPr="003573ED" w:rsidRDefault="0357A0BA" w:rsidP="7B5188D7">
      <w:pPr>
        <w:pStyle w:val="ListParagraph"/>
        <w:numPr>
          <w:ilvl w:val="1"/>
          <w:numId w:val="33"/>
        </w:numPr>
        <w:contextualSpacing w:val="0"/>
        <w:rPr>
          <w:sz w:val="24"/>
          <w:szCs w:val="24"/>
        </w:rPr>
      </w:pPr>
      <w:r w:rsidRPr="003573ED">
        <w:rPr>
          <w:rFonts w:ascii="Arial" w:hAnsi="Arial" w:cs="Arial"/>
          <w:sz w:val="24"/>
          <w:szCs w:val="24"/>
        </w:rPr>
        <w:t>Maintain the</w:t>
      </w:r>
      <w:r w:rsidR="001F0149" w:rsidRPr="003573ED">
        <w:rPr>
          <w:rFonts w:ascii="Arial" w:hAnsi="Arial" w:cs="Arial"/>
          <w:sz w:val="24"/>
          <w:szCs w:val="24"/>
        </w:rPr>
        <w:t xml:space="preserve"> four sample themes: Identity, </w:t>
      </w:r>
      <w:r w:rsidR="1E2CB012" w:rsidRPr="003573ED">
        <w:rPr>
          <w:rFonts w:ascii="Arial" w:hAnsi="Arial" w:cs="Arial"/>
          <w:sz w:val="24"/>
          <w:szCs w:val="24"/>
        </w:rPr>
        <w:t>History and Movement</w:t>
      </w:r>
      <w:r w:rsidR="001F0149" w:rsidRPr="003573ED">
        <w:rPr>
          <w:rFonts w:ascii="Arial" w:hAnsi="Arial" w:cs="Arial"/>
          <w:sz w:val="24"/>
          <w:szCs w:val="24"/>
        </w:rPr>
        <w:t>, Systems of Power</w:t>
      </w:r>
      <w:r w:rsidR="2BB791EA" w:rsidRPr="003573ED">
        <w:rPr>
          <w:rFonts w:ascii="Arial" w:hAnsi="Arial" w:cs="Arial"/>
          <w:sz w:val="24"/>
          <w:szCs w:val="24"/>
        </w:rPr>
        <w:t>,</w:t>
      </w:r>
      <w:r w:rsidR="001F0149" w:rsidRPr="003573ED">
        <w:rPr>
          <w:rFonts w:ascii="Arial" w:hAnsi="Arial" w:cs="Arial"/>
          <w:sz w:val="24"/>
          <w:szCs w:val="24"/>
        </w:rPr>
        <w:t xml:space="preserve"> and Social Movements and Equity</w:t>
      </w:r>
      <w:r w:rsidR="006574AC">
        <w:rPr>
          <w:rFonts w:ascii="Arial" w:hAnsi="Arial" w:cs="Arial"/>
          <w:sz w:val="24"/>
          <w:szCs w:val="24"/>
        </w:rPr>
        <w:t>.</w:t>
      </w:r>
    </w:p>
    <w:p w14:paraId="42A91C43" w14:textId="4E9CBFC6" w:rsidR="17C25DC4" w:rsidRPr="003573ED" w:rsidRDefault="17C25DC4" w:rsidP="7B5188D7">
      <w:pPr>
        <w:pStyle w:val="ListParagraph"/>
        <w:numPr>
          <w:ilvl w:val="0"/>
          <w:numId w:val="33"/>
        </w:numPr>
        <w:rPr>
          <w:rFonts w:asciiTheme="minorHAnsi" w:eastAsiaTheme="minorEastAsia" w:hAnsiTheme="minorHAnsi" w:cstheme="minorBidi"/>
          <w:sz w:val="24"/>
          <w:szCs w:val="24"/>
        </w:rPr>
      </w:pPr>
      <w:r w:rsidRPr="003573ED">
        <w:rPr>
          <w:rFonts w:ascii="Arial" w:hAnsi="Arial" w:cs="Arial"/>
          <w:sz w:val="24"/>
          <w:szCs w:val="24"/>
        </w:rPr>
        <w:t>Chapter 1</w:t>
      </w:r>
    </w:p>
    <w:p w14:paraId="6789118A" w14:textId="680FB9D1" w:rsidR="456DE2D1" w:rsidRPr="003573ED" w:rsidRDefault="456DE2D1" w:rsidP="7B5188D7">
      <w:pPr>
        <w:pStyle w:val="ListParagraph"/>
        <w:numPr>
          <w:ilvl w:val="1"/>
          <w:numId w:val="33"/>
        </w:numPr>
        <w:rPr>
          <w:sz w:val="24"/>
          <w:szCs w:val="24"/>
        </w:rPr>
      </w:pPr>
      <w:r w:rsidRPr="003573ED">
        <w:rPr>
          <w:rFonts w:ascii="Arial" w:hAnsi="Arial" w:cs="Arial"/>
          <w:sz w:val="24"/>
          <w:szCs w:val="24"/>
        </w:rPr>
        <w:t xml:space="preserve">Provide clarifying language on </w:t>
      </w:r>
      <w:r w:rsidR="376CE0B1" w:rsidRPr="003573ED">
        <w:rPr>
          <w:rFonts w:ascii="Arial" w:hAnsi="Arial" w:cs="Arial"/>
          <w:sz w:val="24"/>
          <w:szCs w:val="24"/>
        </w:rPr>
        <w:t>teaching</w:t>
      </w:r>
      <w:r w:rsidRPr="003573ED">
        <w:rPr>
          <w:rFonts w:ascii="Arial" w:hAnsi="Arial" w:cs="Arial"/>
          <w:sz w:val="24"/>
          <w:szCs w:val="24"/>
        </w:rPr>
        <w:t xml:space="preserve"> </w:t>
      </w:r>
      <w:r w:rsidR="7E2A7817" w:rsidRPr="003573ED">
        <w:rPr>
          <w:rFonts w:ascii="Arial" w:hAnsi="Arial" w:cs="Arial"/>
          <w:sz w:val="24"/>
          <w:szCs w:val="24"/>
        </w:rPr>
        <w:t>e</w:t>
      </w:r>
      <w:r w:rsidRPr="003573ED">
        <w:rPr>
          <w:rFonts w:ascii="Arial" w:hAnsi="Arial" w:cs="Arial"/>
          <w:sz w:val="24"/>
          <w:szCs w:val="24"/>
        </w:rPr>
        <w:t xml:space="preserve">thnic </w:t>
      </w:r>
      <w:r w:rsidR="5EC87E80" w:rsidRPr="003573ED">
        <w:rPr>
          <w:rFonts w:ascii="Arial" w:hAnsi="Arial" w:cs="Arial"/>
          <w:sz w:val="24"/>
          <w:szCs w:val="24"/>
        </w:rPr>
        <w:t>s</w:t>
      </w:r>
      <w:r w:rsidRPr="003573ED">
        <w:rPr>
          <w:rFonts w:ascii="Arial" w:hAnsi="Arial" w:cs="Arial"/>
          <w:sz w:val="24"/>
          <w:szCs w:val="24"/>
        </w:rPr>
        <w:t>tudies in K–12</w:t>
      </w:r>
      <w:r w:rsidR="006574AC">
        <w:rPr>
          <w:rFonts w:ascii="Arial" w:hAnsi="Arial" w:cs="Arial"/>
          <w:sz w:val="24"/>
          <w:szCs w:val="24"/>
        </w:rPr>
        <w:t>.</w:t>
      </w:r>
    </w:p>
    <w:p w14:paraId="62B94BA1" w14:textId="3E58681C" w:rsidR="599AA07C" w:rsidRPr="003573ED" w:rsidRDefault="599AA07C" w:rsidP="7B5188D7">
      <w:pPr>
        <w:pStyle w:val="ListParagraph"/>
        <w:numPr>
          <w:ilvl w:val="1"/>
          <w:numId w:val="33"/>
        </w:numPr>
        <w:rPr>
          <w:sz w:val="24"/>
          <w:szCs w:val="24"/>
        </w:rPr>
      </w:pPr>
      <w:r w:rsidRPr="003573ED">
        <w:rPr>
          <w:rFonts w:ascii="Arial" w:hAnsi="Arial" w:cs="Arial"/>
          <w:sz w:val="24"/>
          <w:szCs w:val="24"/>
        </w:rPr>
        <w:t>Change references to capitalism to economic inequality</w:t>
      </w:r>
      <w:r w:rsidR="006574AC">
        <w:rPr>
          <w:rFonts w:ascii="Arial" w:hAnsi="Arial" w:cs="Arial"/>
          <w:sz w:val="24"/>
          <w:szCs w:val="24"/>
        </w:rPr>
        <w:t>.</w:t>
      </w:r>
    </w:p>
    <w:p w14:paraId="0A9100C8" w14:textId="609EC433" w:rsidR="599AA07C" w:rsidRPr="003573ED" w:rsidRDefault="599AA07C" w:rsidP="7B5188D7">
      <w:pPr>
        <w:pStyle w:val="ListParagraph"/>
        <w:numPr>
          <w:ilvl w:val="1"/>
          <w:numId w:val="33"/>
        </w:numPr>
        <w:rPr>
          <w:sz w:val="24"/>
          <w:szCs w:val="24"/>
        </w:rPr>
      </w:pPr>
      <w:r w:rsidRPr="003573ED">
        <w:rPr>
          <w:rFonts w:ascii="Arial" w:hAnsi="Arial" w:cs="Arial"/>
          <w:sz w:val="24"/>
          <w:szCs w:val="24"/>
        </w:rPr>
        <w:t>Provide clarifying language throughou</w:t>
      </w:r>
      <w:r w:rsidR="2B9F7A0D" w:rsidRPr="003573ED">
        <w:rPr>
          <w:rFonts w:ascii="Arial" w:hAnsi="Arial" w:cs="Arial"/>
          <w:sz w:val="24"/>
          <w:szCs w:val="24"/>
        </w:rPr>
        <w:t>t</w:t>
      </w:r>
      <w:r w:rsidR="006574AC">
        <w:rPr>
          <w:rFonts w:ascii="Arial" w:hAnsi="Arial" w:cs="Arial"/>
          <w:sz w:val="24"/>
          <w:szCs w:val="24"/>
        </w:rPr>
        <w:t>.</w:t>
      </w:r>
    </w:p>
    <w:p w14:paraId="0D5F4D3F" w14:textId="1111D60C" w:rsidR="65E3A92B" w:rsidRPr="003573ED" w:rsidRDefault="65E3A92B" w:rsidP="7B5188D7">
      <w:pPr>
        <w:pStyle w:val="ListParagraph"/>
        <w:numPr>
          <w:ilvl w:val="0"/>
          <w:numId w:val="33"/>
        </w:numPr>
        <w:rPr>
          <w:sz w:val="24"/>
          <w:szCs w:val="24"/>
        </w:rPr>
      </w:pPr>
      <w:r w:rsidRPr="003573ED">
        <w:rPr>
          <w:rFonts w:ascii="Arial" w:hAnsi="Arial" w:cs="Arial"/>
          <w:sz w:val="24"/>
          <w:szCs w:val="24"/>
        </w:rPr>
        <w:t>Chapter 2</w:t>
      </w:r>
    </w:p>
    <w:p w14:paraId="7B28DFDE" w14:textId="45D9C40D" w:rsidR="224DDABC" w:rsidRPr="003573ED" w:rsidRDefault="224DDABC" w:rsidP="7B5188D7">
      <w:pPr>
        <w:pStyle w:val="ListParagraph"/>
        <w:numPr>
          <w:ilvl w:val="1"/>
          <w:numId w:val="33"/>
        </w:numPr>
        <w:rPr>
          <w:rFonts w:asciiTheme="minorHAnsi" w:eastAsiaTheme="minorEastAsia" w:hAnsiTheme="minorHAnsi" w:cstheme="minorBidi"/>
          <w:sz w:val="24"/>
          <w:szCs w:val="24"/>
        </w:rPr>
      </w:pPr>
      <w:r w:rsidRPr="003573ED">
        <w:rPr>
          <w:rFonts w:ascii="Arial" w:hAnsi="Arial" w:cs="Arial"/>
          <w:sz w:val="24"/>
          <w:szCs w:val="24"/>
        </w:rPr>
        <w:t xml:space="preserve">Include </w:t>
      </w:r>
      <w:r w:rsidR="65E3A92B" w:rsidRPr="003573ED">
        <w:rPr>
          <w:rFonts w:ascii="Arial" w:hAnsi="Arial" w:cs="Arial"/>
          <w:sz w:val="24"/>
          <w:szCs w:val="24"/>
        </w:rPr>
        <w:t>edits related to considerations for district implementation</w:t>
      </w:r>
      <w:r w:rsidR="006574AC">
        <w:rPr>
          <w:rFonts w:ascii="Arial" w:hAnsi="Arial" w:cs="Arial"/>
          <w:sz w:val="24"/>
          <w:szCs w:val="24"/>
        </w:rPr>
        <w:t>.</w:t>
      </w:r>
    </w:p>
    <w:p w14:paraId="032B1313" w14:textId="56B90B6D" w:rsidR="65E3A92B" w:rsidRPr="003573ED" w:rsidRDefault="65E3A92B" w:rsidP="7B5188D7">
      <w:pPr>
        <w:pStyle w:val="ListParagraph"/>
        <w:numPr>
          <w:ilvl w:val="0"/>
          <w:numId w:val="33"/>
        </w:numPr>
        <w:rPr>
          <w:sz w:val="24"/>
          <w:szCs w:val="24"/>
        </w:rPr>
      </w:pPr>
      <w:r w:rsidRPr="003573ED">
        <w:rPr>
          <w:rFonts w:ascii="Arial" w:hAnsi="Arial" w:cs="Arial"/>
          <w:sz w:val="24"/>
          <w:szCs w:val="24"/>
        </w:rPr>
        <w:t>Chapter 3</w:t>
      </w:r>
    </w:p>
    <w:p w14:paraId="333E8000" w14:textId="4E42F34C" w:rsidR="65E3A92B" w:rsidRPr="003573ED" w:rsidRDefault="6C7CEAF9" w:rsidP="7FD1FEA3">
      <w:pPr>
        <w:pStyle w:val="ListParagraph"/>
        <w:numPr>
          <w:ilvl w:val="1"/>
          <w:numId w:val="33"/>
        </w:numPr>
        <w:rPr>
          <w:sz w:val="24"/>
          <w:szCs w:val="24"/>
        </w:rPr>
      </w:pPr>
      <w:r w:rsidRPr="003573ED">
        <w:rPr>
          <w:rFonts w:ascii="Arial" w:hAnsi="Arial" w:cs="Arial"/>
          <w:sz w:val="24"/>
          <w:szCs w:val="24"/>
        </w:rPr>
        <w:t>Inclusion of civic learning</w:t>
      </w:r>
      <w:r w:rsidR="28CACEC3" w:rsidRPr="003573ED">
        <w:rPr>
          <w:rFonts w:ascii="Arial" w:hAnsi="Arial" w:cs="Arial"/>
          <w:sz w:val="24"/>
          <w:szCs w:val="24"/>
        </w:rPr>
        <w:t>, where appropriate</w:t>
      </w:r>
      <w:r w:rsidR="006574AC">
        <w:rPr>
          <w:rFonts w:ascii="Arial" w:hAnsi="Arial" w:cs="Arial"/>
          <w:sz w:val="24"/>
          <w:szCs w:val="24"/>
        </w:rPr>
        <w:t>.</w:t>
      </w:r>
    </w:p>
    <w:p w14:paraId="789B9D66" w14:textId="797C9CDF" w:rsidR="6C3284CB" w:rsidRPr="003573ED" w:rsidRDefault="28CACEC3" w:rsidP="7B5188D7">
      <w:pPr>
        <w:pStyle w:val="ListParagraph"/>
        <w:numPr>
          <w:ilvl w:val="1"/>
          <w:numId w:val="33"/>
        </w:numPr>
        <w:rPr>
          <w:sz w:val="24"/>
          <w:szCs w:val="24"/>
        </w:rPr>
      </w:pPr>
      <w:r w:rsidRPr="003573ED">
        <w:rPr>
          <w:rFonts w:ascii="Arial" w:hAnsi="Arial" w:cs="Arial"/>
          <w:sz w:val="24"/>
          <w:szCs w:val="24"/>
        </w:rPr>
        <w:t>E</w:t>
      </w:r>
      <w:r w:rsidR="5DF97EEF" w:rsidRPr="003573ED">
        <w:rPr>
          <w:rFonts w:ascii="Arial" w:hAnsi="Arial" w:cs="Arial"/>
          <w:sz w:val="24"/>
          <w:szCs w:val="24"/>
        </w:rPr>
        <w:t xml:space="preserve">nsure greater inclusion </w:t>
      </w:r>
      <w:r w:rsidR="3B364FFA" w:rsidRPr="003573ED">
        <w:rPr>
          <w:rFonts w:ascii="Arial" w:hAnsi="Arial" w:cs="Arial"/>
          <w:sz w:val="24"/>
          <w:szCs w:val="24"/>
        </w:rPr>
        <w:t>and representation</w:t>
      </w:r>
      <w:r w:rsidR="11B21DF6" w:rsidRPr="003573ED">
        <w:rPr>
          <w:rFonts w:ascii="Arial" w:hAnsi="Arial" w:cs="Arial"/>
          <w:sz w:val="24"/>
          <w:szCs w:val="24"/>
        </w:rPr>
        <w:t xml:space="preserve"> of California’s diversity</w:t>
      </w:r>
      <w:r w:rsidR="006574AC">
        <w:rPr>
          <w:rFonts w:ascii="Arial" w:hAnsi="Arial" w:cs="Arial"/>
          <w:sz w:val="24"/>
          <w:szCs w:val="24"/>
        </w:rPr>
        <w:t>.</w:t>
      </w:r>
    </w:p>
    <w:p w14:paraId="2F2EAE65" w14:textId="3C9B174A" w:rsidR="1F164545" w:rsidRPr="003573ED" w:rsidRDefault="1F164545" w:rsidP="7B5188D7">
      <w:pPr>
        <w:pStyle w:val="ListParagraph"/>
        <w:numPr>
          <w:ilvl w:val="1"/>
          <w:numId w:val="33"/>
        </w:numPr>
        <w:rPr>
          <w:sz w:val="24"/>
          <w:szCs w:val="24"/>
        </w:rPr>
      </w:pPr>
      <w:r w:rsidRPr="003573ED">
        <w:rPr>
          <w:rFonts w:ascii="Arial" w:hAnsi="Arial" w:cs="Arial"/>
          <w:sz w:val="24"/>
          <w:szCs w:val="24"/>
        </w:rPr>
        <w:t>Provide clarifying language throughout</w:t>
      </w:r>
      <w:r w:rsidR="006574AC">
        <w:rPr>
          <w:rFonts w:ascii="Arial" w:hAnsi="Arial" w:cs="Arial"/>
          <w:sz w:val="24"/>
          <w:szCs w:val="24"/>
        </w:rPr>
        <w:t>.</w:t>
      </w:r>
    </w:p>
    <w:p w14:paraId="37AE8489" w14:textId="29BE4CD5" w:rsidR="0D8D079A" w:rsidRPr="003573ED" w:rsidRDefault="0D8D079A" w:rsidP="7B5188D7">
      <w:pPr>
        <w:pStyle w:val="ListParagraph"/>
        <w:numPr>
          <w:ilvl w:val="0"/>
          <w:numId w:val="33"/>
        </w:numPr>
        <w:rPr>
          <w:sz w:val="24"/>
          <w:szCs w:val="24"/>
        </w:rPr>
      </w:pPr>
      <w:r w:rsidRPr="003573ED">
        <w:rPr>
          <w:rFonts w:ascii="Arial" w:hAnsi="Arial" w:cs="Arial"/>
          <w:sz w:val="24"/>
          <w:szCs w:val="24"/>
        </w:rPr>
        <w:t>Appendix A</w:t>
      </w:r>
    </w:p>
    <w:p w14:paraId="4505511C" w14:textId="24D94A86" w:rsidR="3C8663C1" w:rsidRPr="003573ED" w:rsidRDefault="3C8663C1" w:rsidP="7B5188D7">
      <w:pPr>
        <w:pStyle w:val="ListParagraph"/>
        <w:numPr>
          <w:ilvl w:val="1"/>
          <w:numId w:val="33"/>
        </w:numPr>
        <w:rPr>
          <w:sz w:val="24"/>
          <w:szCs w:val="24"/>
        </w:rPr>
      </w:pPr>
      <w:r w:rsidRPr="003573ED">
        <w:rPr>
          <w:rFonts w:ascii="Arial" w:hAnsi="Arial" w:cs="Arial"/>
          <w:sz w:val="24"/>
          <w:szCs w:val="24"/>
        </w:rPr>
        <w:t xml:space="preserve">Add course titles to the </w:t>
      </w:r>
      <w:r w:rsidR="6814F3DA" w:rsidRPr="003573ED">
        <w:rPr>
          <w:rFonts w:ascii="Arial" w:hAnsi="Arial" w:cs="Arial"/>
          <w:sz w:val="24"/>
          <w:szCs w:val="24"/>
        </w:rPr>
        <w:t>table of contents</w:t>
      </w:r>
      <w:r w:rsidR="006574AC">
        <w:rPr>
          <w:rFonts w:ascii="Arial" w:hAnsi="Arial" w:cs="Arial"/>
          <w:sz w:val="24"/>
          <w:szCs w:val="24"/>
        </w:rPr>
        <w:t>.</w:t>
      </w:r>
    </w:p>
    <w:p w14:paraId="4BD53F6A" w14:textId="69E417CB" w:rsidR="7D1BF75E" w:rsidRPr="003573ED" w:rsidRDefault="41B3CAF2" w:rsidP="7B5188D7">
      <w:pPr>
        <w:pStyle w:val="ListParagraph"/>
        <w:numPr>
          <w:ilvl w:val="1"/>
          <w:numId w:val="33"/>
        </w:numPr>
        <w:rPr>
          <w:sz w:val="24"/>
          <w:szCs w:val="24"/>
        </w:rPr>
      </w:pPr>
      <w:r w:rsidRPr="003573ED">
        <w:rPr>
          <w:rFonts w:ascii="Arial" w:hAnsi="Arial" w:cs="Arial"/>
          <w:sz w:val="24"/>
          <w:szCs w:val="24"/>
        </w:rPr>
        <w:t xml:space="preserve">The CDE </w:t>
      </w:r>
      <w:r w:rsidR="24C1AFC5" w:rsidRPr="003573ED">
        <w:rPr>
          <w:rFonts w:ascii="Arial" w:hAnsi="Arial" w:cs="Arial"/>
          <w:sz w:val="24"/>
          <w:szCs w:val="24"/>
        </w:rPr>
        <w:t>cannot</w:t>
      </w:r>
      <w:r w:rsidRPr="003573ED">
        <w:rPr>
          <w:rFonts w:ascii="Arial" w:hAnsi="Arial" w:cs="Arial"/>
          <w:sz w:val="24"/>
          <w:szCs w:val="24"/>
        </w:rPr>
        <w:t xml:space="preserve"> modify content of the UC A-G approved courses in Appendix A. The CDE recommends removal of the course outline titled, “CP </w:t>
      </w:r>
      <w:r w:rsidR="1E20C144" w:rsidRPr="003573ED">
        <w:rPr>
          <w:rFonts w:ascii="Arial" w:hAnsi="Arial" w:cs="Arial"/>
          <w:sz w:val="24"/>
          <w:szCs w:val="24"/>
        </w:rPr>
        <w:t>Introduction to Ethnic Studies</w:t>
      </w:r>
      <w:r w:rsidR="001A1403">
        <w:rPr>
          <w:rFonts w:ascii="Arial" w:hAnsi="Arial" w:cs="Arial"/>
          <w:sz w:val="24"/>
          <w:szCs w:val="24"/>
        </w:rPr>
        <w:t>.</w:t>
      </w:r>
      <w:r w:rsidR="1E20C144" w:rsidRPr="003573ED">
        <w:rPr>
          <w:rFonts w:ascii="Arial" w:hAnsi="Arial" w:cs="Arial"/>
          <w:sz w:val="24"/>
          <w:szCs w:val="24"/>
        </w:rPr>
        <w:t>”</w:t>
      </w:r>
    </w:p>
    <w:p w14:paraId="190E9B38" w14:textId="3F0CCBF3" w:rsidR="13A6C5C9" w:rsidRPr="003573ED" w:rsidRDefault="13A6C5C9" w:rsidP="7FD1FEA3">
      <w:pPr>
        <w:pStyle w:val="ListParagraph"/>
        <w:numPr>
          <w:ilvl w:val="1"/>
          <w:numId w:val="33"/>
        </w:numPr>
        <w:rPr>
          <w:sz w:val="24"/>
          <w:szCs w:val="24"/>
        </w:rPr>
      </w:pPr>
      <w:r w:rsidRPr="003573ED">
        <w:rPr>
          <w:rFonts w:ascii="Arial" w:hAnsi="Arial" w:cs="Arial"/>
          <w:sz w:val="24"/>
          <w:szCs w:val="24"/>
        </w:rPr>
        <w:t>Move this Appendix to after the lesson plans, sample topics</w:t>
      </w:r>
      <w:r w:rsidR="00577427">
        <w:rPr>
          <w:rFonts w:ascii="Arial" w:hAnsi="Arial" w:cs="Arial"/>
          <w:sz w:val="24"/>
          <w:szCs w:val="24"/>
        </w:rPr>
        <w:t>,</w:t>
      </w:r>
      <w:r w:rsidRPr="003573ED">
        <w:rPr>
          <w:rFonts w:ascii="Arial" w:hAnsi="Arial" w:cs="Arial"/>
          <w:sz w:val="24"/>
          <w:szCs w:val="24"/>
        </w:rPr>
        <w:t xml:space="preserve"> and resources</w:t>
      </w:r>
      <w:r w:rsidR="006574AC">
        <w:rPr>
          <w:rFonts w:ascii="Arial" w:hAnsi="Arial" w:cs="Arial"/>
          <w:sz w:val="24"/>
          <w:szCs w:val="24"/>
        </w:rPr>
        <w:t>.</w:t>
      </w:r>
    </w:p>
    <w:p w14:paraId="39153738" w14:textId="6A58A647" w:rsidR="31F1C7B0" w:rsidRPr="003573ED" w:rsidRDefault="31F1C7B0" w:rsidP="7B5188D7">
      <w:pPr>
        <w:pStyle w:val="ListParagraph"/>
        <w:numPr>
          <w:ilvl w:val="0"/>
          <w:numId w:val="33"/>
        </w:numPr>
        <w:rPr>
          <w:sz w:val="24"/>
          <w:szCs w:val="24"/>
        </w:rPr>
      </w:pPr>
      <w:r w:rsidRPr="003573ED">
        <w:rPr>
          <w:rFonts w:ascii="Arial" w:hAnsi="Arial" w:cs="Arial"/>
          <w:sz w:val="24"/>
          <w:szCs w:val="24"/>
        </w:rPr>
        <w:t>Appendix B</w:t>
      </w:r>
    </w:p>
    <w:p w14:paraId="0817CA12" w14:textId="68F8F7E0" w:rsidR="31F1C7B0" w:rsidRPr="003573ED" w:rsidRDefault="31F1C7B0" w:rsidP="7B5188D7">
      <w:pPr>
        <w:pStyle w:val="ListParagraph"/>
        <w:numPr>
          <w:ilvl w:val="1"/>
          <w:numId w:val="33"/>
        </w:numPr>
        <w:rPr>
          <w:sz w:val="24"/>
          <w:szCs w:val="24"/>
        </w:rPr>
      </w:pPr>
      <w:r w:rsidRPr="003573ED">
        <w:rPr>
          <w:rFonts w:ascii="Arial" w:hAnsi="Arial" w:cs="Arial"/>
          <w:sz w:val="24"/>
          <w:szCs w:val="24"/>
        </w:rPr>
        <w:t xml:space="preserve">Provide </w:t>
      </w:r>
      <w:r w:rsidR="41903EA7" w:rsidRPr="003573ED">
        <w:rPr>
          <w:rFonts w:ascii="Arial" w:hAnsi="Arial" w:cs="Arial"/>
          <w:sz w:val="24"/>
          <w:szCs w:val="24"/>
        </w:rPr>
        <w:t xml:space="preserve">revisions and </w:t>
      </w:r>
      <w:r w:rsidRPr="003573ED">
        <w:rPr>
          <w:rFonts w:ascii="Arial" w:hAnsi="Arial" w:cs="Arial"/>
          <w:sz w:val="24"/>
          <w:szCs w:val="24"/>
        </w:rPr>
        <w:t>clarifying language throughout</w:t>
      </w:r>
      <w:r w:rsidR="006574AC">
        <w:rPr>
          <w:rFonts w:ascii="Arial" w:hAnsi="Arial" w:cs="Arial"/>
          <w:sz w:val="24"/>
          <w:szCs w:val="24"/>
        </w:rPr>
        <w:t>.</w:t>
      </w:r>
    </w:p>
    <w:p w14:paraId="0603B4DF" w14:textId="7585EEE2" w:rsidR="0747C1D2" w:rsidRPr="003573ED" w:rsidRDefault="0747C1D2" w:rsidP="7B5188D7">
      <w:pPr>
        <w:pStyle w:val="ListParagraph"/>
        <w:numPr>
          <w:ilvl w:val="1"/>
          <w:numId w:val="33"/>
        </w:numPr>
        <w:rPr>
          <w:sz w:val="24"/>
          <w:szCs w:val="24"/>
        </w:rPr>
      </w:pPr>
      <w:r w:rsidRPr="003573ED">
        <w:rPr>
          <w:rFonts w:ascii="Arial" w:hAnsi="Arial" w:cs="Arial"/>
          <w:sz w:val="24"/>
          <w:szCs w:val="24"/>
        </w:rPr>
        <w:t xml:space="preserve">The </w:t>
      </w:r>
      <w:r w:rsidR="22B50779" w:rsidRPr="003573ED">
        <w:rPr>
          <w:rFonts w:ascii="Arial" w:hAnsi="Arial" w:cs="Arial"/>
          <w:sz w:val="24"/>
          <w:szCs w:val="24"/>
        </w:rPr>
        <w:t xml:space="preserve">CDE has received a variety of lesson plans for IQC review. In some cases, the CDE has suggested revisions for those lesson plans. The CDE recommends that a balance of lesson plans </w:t>
      </w:r>
      <w:r w:rsidR="28B1CE3B" w:rsidRPr="003573ED">
        <w:rPr>
          <w:rFonts w:ascii="Arial" w:hAnsi="Arial" w:cs="Arial"/>
          <w:sz w:val="24"/>
          <w:szCs w:val="24"/>
        </w:rPr>
        <w:t>is</w:t>
      </w:r>
      <w:r w:rsidR="22B50779" w:rsidRPr="003573ED">
        <w:rPr>
          <w:rFonts w:ascii="Arial" w:hAnsi="Arial" w:cs="Arial"/>
          <w:sz w:val="24"/>
          <w:szCs w:val="24"/>
        </w:rPr>
        <w:t xml:space="preserve"> included </w:t>
      </w:r>
      <w:r w:rsidR="310DB7B2" w:rsidRPr="003573ED">
        <w:rPr>
          <w:rFonts w:ascii="Arial" w:hAnsi="Arial" w:cs="Arial"/>
          <w:sz w:val="24"/>
          <w:szCs w:val="24"/>
        </w:rPr>
        <w:t xml:space="preserve">to better represent California’s diversity. </w:t>
      </w:r>
      <w:r w:rsidR="1B8263D7" w:rsidRPr="003573ED">
        <w:rPr>
          <w:rFonts w:ascii="Arial" w:hAnsi="Arial" w:cs="Arial"/>
          <w:sz w:val="24"/>
          <w:szCs w:val="24"/>
        </w:rPr>
        <w:t xml:space="preserve">For the list of submitted lessons and suggested revisions, please see </w:t>
      </w:r>
      <w:r w:rsidR="001A1403">
        <w:rPr>
          <w:rFonts w:ascii="Arial" w:hAnsi="Arial" w:cs="Arial"/>
          <w:sz w:val="24"/>
          <w:szCs w:val="24"/>
        </w:rPr>
        <w:t>Attachment</w:t>
      </w:r>
      <w:r w:rsidR="1B8263D7" w:rsidRPr="003573ED">
        <w:rPr>
          <w:rFonts w:ascii="Arial" w:hAnsi="Arial" w:cs="Arial"/>
          <w:sz w:val="24"/>
          <w:szCs w:val="24"/>
        </w:rPr>
        <w:t xml:space="preserve"> D.</w:t>
      </w:r>
    </w:p>
    <w:p w14:paraId="73364EEC" w14:textId="2E2A4146" w:rsidR="1F512174" w:rsidRPr="003573ED" w:rsidRDefault="4C2B75C8" w:rsidP="005C69AE">
      <w:pPr>
        <w:pStyle w:val="ListParagraph"/>
        <w:numPr>
          <w:ilvl w:val="1"/>
          <w:numId w:val="33"/>
        </w:numPr>
        <w:spacing w:after="240"/>
        <w:contextualSpacing w:val="0"/>
        <w:rPr>
          <w:rFonts w:asciiTheme="minorHAnsi" w:eastAsiaTheme="minorEastAsia" w:hAnsiTheme="minorHAnsi" w:cstheme="minorBidi"/>
          <w:sz w:val="24"/>
          <w:szCs w:val="24"/>
        </w:rPr>
      </w:pPr>
      <w:r w:rsidRPr="003573ED">
        <w:rPr>
          <w:rFonts w:ascii="Arial" w:hAnsi="Arial" w:cs="Arial"/>
          <w:sz w:val="24"/>
          <w:szCs w:val="24"/>
        </w:rPr>
        <w:t>Further, the CDE recommends a</w:t>
      </w:r>
      <w:r w:rsidR="6D6AB746" w:rsidRPr="003573ED">
        <w:rPr>
          <w:rFonts w:ascii="Arial" w:hAnsi="Arial" w:cs="Arial"/>
          <w:sz w:val="24"/>
          <w:szCs w:val="24"/>
        </w:rPr>
        <w:t xml:space="preserve">dditional information in </w:t>
      </w:r>
      <w:r w:rsidR="774D81C0" w:rsidRPr="003573ED">
        <w:rPr>
          <w:rFonts w:ascii="Arial" w:hAnsi="Arial" w:cs="Arial"/>
          <w:sz w:val="24"/>
          <w:szCs w:val="24"/>
        </w:rPr>
        <w:t xml:space="preserve">the current </w:t>
      </w:r>
      <w:r w:rsidR="6D6AB746" w:rsidRPr="003573ED">
        <w:rPr>
          <w:rFonts w:ascii="Arial" w:hAnsi="Arial" w:cs="Arial"/>
          <w:sz w:val="24"/>
          <w:szCs w:val="24"/>
        </w:rPr>
        <w:t>Appendix B to serve as a bridge</w:t>
      </w:r>
      <w:r w:rsidR="7A6B4054" w:rsidRPr="003573ED">
        <w:rPr>
          <w:rFonts w:ascii="Arial" w:hAnsi="Arial" w:cs="Arial"/>
          <w:sz w:val="24"/>
          <w:szCs w:val="24"/>
        </w:rPr>
        <w:t xml:space="preserve"> from the four traditional disciplines to additional studies that</w:t>
      </w:r>
      <w:r w:rsidR="54F3C9FD" w:rsidRPr="003573ED">
        <w:rPr>
          <w:rFonts w:ascii="Arial" w:hAnsi="Arial" w:cs="Arial"/>
          <w:sz w:val="24"/>
          <w:szCs w:val="24"/>
        </w:rPr>
        <w:t xml:space="preserve"> continue to celebrate California’s diversity</w:t>
      </w:r>
      <w:r w:rsidR="72C415AD" w:rsidRPr="003573ED">
        <w:rPr>
          <w:rFonts w:ascii="Arial" w:hAnsi="Arial" w:cs="Arial"/>
          <w:sz w:val="24"/>
          <w:szCs w:val="24"/>
        </w:rPr>
        <w:t xml:space="preserve">. </w:t>
      </w:r>
      <w:r w:rsidR="00CB39F9">
        <w:rPr>
          <w:rFonts w:ascii="Arial" w:hAnsi="Arial" w:cs="Arial"/>
          <w:sz w:val="24"/>
          <w:szCs w:val="24"/>
        </w:rPr>
        <w:t>This additional information is i</w:t>
      </w:r>
      <w:r w:rsidR="00626E98">
        <w:rPr>
          <w:rFonts w:ascii="Arial" w:hAnsi="Arial" w:cs="Arial"/>
          <w:sz w:val="24"/>
          <w:szCs w:val="24"/>
        </w:rPr>
        <w:t xml:space="preserve">ncluded in Attachment E. </w:t>
      </w:r>
      <w:r w:rsidR="72C415AD" w:rsidRPr="003573ED">
        <w:rPr>
          <w:rFonts w:ascii="Arial" w:hAnsi="Arial" w:cs="Arial"/>
          <w:sz w:val="24"/>
          <w:szCs w:val="24"/>
        </w:rPr>
        <w:t>The additional materials affirm the interethnic connections that the four traditional disciplines have with additional identities and highlights the contributions from these interaction</w:t>
      </w:r>
      <w:r w:rsidR="1A08CA3E" w:rsidRPr="003573ED">
        <w:rPr>
          <w:rFonts w:ascii="Arial" w:hAnsi="Arial" w:cs="Arial"/>
          <w:sz w:val="24"/>
          <w:szCs w:val="24"/>
        </w:rPr>
        <w:t>s that may not have been reflected in traditional ethnic studies course</w:t>
      </w:r>
      <w:r w:rsidR="3F7E3590" w:rsidRPr="003573ED">
        <w:rPr>
          <w:rFonts w:ascii="Arial" w:hAnsi="Arial" w:cs="Arial"/>
          <w:sz w:val="24"/>
          <w:szCs w:val="24"/>
        </w:rPr>
        <w:t xml:space="preserve"> materials</w:t>
      </w:r>
      <w:r w:rsidR="1A08CA3E" w:rsidRPr="003573ED">
        <w:rPr>
          <w:rFonts w:ascii="Arial" w:hAnsi="Arial" w:cs="Arial"/>
          <w:sz w:val="24"/>
          <w:szCs w:val="24"/>
        </w:rPr>
        <w:t>.</w:t>
      </w:r>
    </w:p>
    <w:p w14:paraId="52B22DBF" w14:textId="06FC6BCA" w:rsidR="00C56832" w:rsidRDefault="00C56832" w:rsidP="00D74BB5">
      <w:pPr>
        <w:pStyle w:val="Heading4"/>
      </w:pPr>
      <w:r w:rsidRPr="00C56832">
        <w:t>Brief History of Key Issues</w:t>
      </w:r>
    </w:p>
    <w:p w14:paraId="1CBFD504" w14:textId="44B64F74" w:rsidR="00C56832" w:rsidRDefault="00C56832" w:rsidP="00677F29">
      <w:pPr>
        <w:spacing w:after="240"/>
        <w:rPr>
          <w:rFonts w:ascii="Arial" w:hAnsi="Arial" w:cs="Arial"/>
          <w:sz w:val="24"/>
          <w:szCs w:val="24"/>
        </w:rPr>
      </w:pPr>
      <w:r w:rsidRPr="54AC67A0">
        <w:rPr>
          <w:rFonts w:ascii="Arial" w:hAnsi="Arial" w:cs="Arial"/>
          <w:sz w:val="24"/>
          <w:szCs w:val="24"/>
        </w:rPr>
        <w:lastRenderedPageBreak/>
        <w:t>The State Board of Education, in July 2018, approved guidelines to direct development of the model curriculum. Follow</w:t>
      </w:r>
      <w:r w:rsidR="008002D2">
        <w:rPr>
          <w:rFonts w:ascii="Arial" w:hAnsi="Arial" w:cs="Arial"/>
          <w:sz w:val="24"/>
          <w:szCs w:val="24"/>
        </w:rPr>
        <w:t>ing</w:t>
      </w:r>
      <w:r w:rsidRPr="54AC67A0">
        <w:rPr>
          <w:rFonts w:ascii="Arial" w:hAnsi="Arial" w:cs="Arial"/>
          <w:sz w:val="24"/>
          <w:szCs w:val="24"/>
        </w:rPr>
        <w:t xml:space="preserve"> adoption of the guidelines, the State Board of Education appointed a Model Curriculum Advisory Committee to develop a draft Ethnic Studies Model Curriculum aligned with the guidelines and statute. The committee’s recommendation was presented to the Instructional Quality Commission in May 2019. The IQC made 12 amendment</w:t>
      </w:r>
      <w:r w:rsidR="739B071C" w:rsidRPr="54AC67A0">
        <w:rPr>
          <w:rFonts w:ascii="Arial" w:hAnsi="Arial" w:cs="Arial"/>
          <w:sz w:val="24"/>
          <w:szCs w:val="24"/>
        </w:rPr>
        <w:t>s</w:t>
      </w:r>
      <w:r w:rsidRPr="54AC67A0">
        <w:rPr>
          <w:rFonts w:ascii="Arial" w:hAnsi="Arial" w:cs="Arial"/>
          <w:sz w:val="24"/>
          <w:szCs w:val="24"/>
        </w:rPr>
        <w:t xml:space="preserve"> and voted to post the draft for a public comment review period through August 15, 2019.</w:t>
      </w:r>
    </w:p>
    <w:p w14:paraId="65666F55" w14:textId="2EE50B6D" w:rsidR="00C56832" w:rsidRDefault="00C56832" w:rsidP="00677F29">
      <w:pPr>
        <w:spacing w:after="240"/>
        <w:rPr>
          <w:rFonts w:ascii="Arial" w:hAnsi="Arial" w:cs="Arial"/>
          <w:sz w:val="24"/>
          <w:szCs w:val="24"/>
        </w:rPr>
      </w:pPr>
      <w:r>
        <w:rPr>
          <w:rFonts w:ascii="Arial" w:hAnsi="Arial" w:cs="Arial"/>
          <w:sz w:val="24"/>
          <w:szCs w:val="24"/>
        </w:rPr>
        <w:t>More than 20,000 comments were submitted to CDE regarding the draft. Subsequently, the Governor signed A</w:t>
      </w:r>
      <w:r w:rsidR="005451DD">
        <w:rPr>
          <w:rFonts w:ascii="Arial" w:hAnsi="Arial" w:cs="Arial"/>
          <w:sz w:val="24"/>
          <w:szCs w:val="24"/>
        </w:rPr>
        <w:t>ssembly Bill</w:t>
      </w:r>
      <w:r>
        <w:rPr>
          <w:rFonts w:ascii="Arial" w:hAnsi="Arial" w:cs="Arial"/>
          <w:sz w:val="24"/>
          <w:szCs w:val="24"/>
        </w:rPr>
        <w:t xml:space="preserve"> 114, allowing additional time for the development of the model curriculum.</w:t>
      </w:r>
    </w:p>
    <w:p w14:paraId="32D93EBC" w14:textId="11C2D8D6" w:rsidR="003F5379" w:rsidRDefault="00AB37DE" w:rsidP="00677F29">
      <w:pPr>
        <w:spacing w:after="240"/>
        <w:rPr>
          <w:rFonts w:ascii="Arial" w:hAnsi="Arial" w:cs="Arial"/>
          <w:sz w:val="24"/>
          <w:szCs w:val="24"/>
        </w:rPr>
      </w:pPr>
      <w:r w:rsidRPr="2EB2C4EE">
        <w:rPr>
          <w:rFonts w:ascii="Arial" w:hAnsi="Arial" w:cs="Arial"/>
          <w:sz w:val="24"/>
          <w:szCs w:val="24"/>
        </w:rPr>
        <w:t>On July 31, 2020, the CDE posted a revised draft based upon feedback from ethnic studies experts, teachers, administrators</w:t>
      </w:r>
      <w:r w:rsidR="008B45A0" w:rsidRPr="2EB2C4EE">
        <w:rPr>
          <w:rFonts w:ascii="Arial" w:hAnsi="Arial" w:cs="Arial"/>
          <w:sz w:val="24"/>
          <w:szCs w:val="24"/>
        </w:rPr>
        <w:t>, and the public</w:t>
      </w:r>
      <w:r w:rsidRPr="2EB2C4EE">
        <w:rPr>
          <w:rFonts w:ascii="Arial" w:hAnsi="Arial" w:cs="Arial"/>
          <w:sz w:val="24"/>
          <w:szCs w:val="24"/>
        </w:rPr>
        <w:t>. On August 13, 2020, the IQC acted to post the revised draft, with additional edits, for a 30-day period of public review that took place from September 1–30, 2020. After the field review was concluded, the CDE kept the draft on its web page and continued to accept comments. All comments were forwarded to the members of the IQC and were made available to the public upon request.</w:t>
      </w:r>
      <w:r w:rsidR="003F5379">
        <w:rPr>
          <w:rFonts w:ascii="Arial" w:hAnsi="Arial" w:cs="Arial"/>
          <w:sz w:val="24"/>
          <w:szCs w:val="24"/>
        </w:rPr>
        <w:t xml:space="preserve"> Throughout this process, the CDE has continued to listen </w:t>
      </w:r>
      <w:r w:rsidR="006E5152">
        <w:rPr>
          <w:rFonts w:ascii="Arial" w:hAnsi="Arial" w:cs="Arial"/>
          <w:sz w:val="24"/>
          <w:szCs w:val="24"/>
        </w:rPr>
        <w:t xml:space="preserve">to feedback. </w:t>
      </w:r>
    </w:p>
    <w:p w14:paraId="64105833" w14:textId="485A9863" w:rsidR="00AB37DE" w:rsidRDefault="00AB37DE" w:rsidP="00677F29">
      <w:pPr>
        <w:spacing w:after="240"/>
        <w:rPr>
          <w:rFonts w:ascii="Arial" w:hAnsi="Arial" w:cs="Arial"/>
          <w:sz w:val="24"/>
          <w:szCs w:val="24"/>
        </w:rPr>
      </w:pPr>
      <w:r>
        <w:rPr>
          <w:rFonts w:ascii="Arial" w:hAnsi="Arial" w:cs="Arial"/>
          <w:sz w:val="24"/>
          <w:szCs w:val="24"/>
        </w:rPr>
        <w:t>Attachment A includes a tally of the comments received over the course of this project, sorted by the main area of emphasis. Note that this table’s results are approximate, as many comments addressed multiple topics, and a large number of duplicate comments were received. Identical comments from the same sender were removed when detected; form letter comments from multiple senders were saved as one copy with a tally of the total received.</w:t>
      </w:r>
    </w:p>
    <w:p w14:paraId="5694EA47" w14:textId="6AB484F2" w:rsidR="00AB37DE" w:rsidRDefault="00AB37DE" w:rsidP="00677F29">
      <w:pPr>
        <w:spacing w:after="240"/>
        <w:rPr>
          <w:rFonts w:ascii="Arial" w:hAnsi="Arial" w:cs="Arial"/>
          <w:sz w:val="24"/>
          <w:szCs w:val="24"/>
        </w:rPr>
      </w:pPr>
      <w:r>
        <w:rPr>
          <w:rFonts w:ascii="Arial" w:hAnsi="Arial" w:cs="Arial"/>
          <w:sz w:val="24"/>
          <w:szCs w:val="24"/>
        </w:rPr>
        <w:t>Attachment B includes a brief summary of the comments received during the second field review (September 1–30, 2020). This table includes notations whether the comment included line edits, suggested resources, or complete lesson(s) for consideration.</w:t>
      </w:r>
    </w:p>
    <w:p w14:paraId="45EF16F4" w14:textId="77F114AE" w:rsidR="00C56832" w:rsidRPr="00C950C3" w:rsidRDefault="00C950C3" w:rsidP="00D74BB5">
      <w:pPr>
        <w:pStyle w:val="Heading4"/>
      </w:pPr>
      <w:r w:rsidRPr="00C950C3">
        <w:t xml:space="preserve">IQC </w:t>
      </w:r>
      <w:r w:rsidR="0088609A">
        <w:t>Information and Action</w:t>
      </w:r>
    </w:p>
    <w:p w14:paraId="16FF3C1F" w14:textId="77777777" w:rsidR="008167E6" w:rsidRDefault="008167E6" w:rsidP="008167E6">
      <w:pPr>
        <w:spacing w:after="240"/>
        <w:rPr>
          <w:rFonts w:ascii="Arial" w:hAnsi="Arial"/>
          <w:sz w:val="24"/>
          <w:szCs w:val="24"/>
        </w:rPr>
      </w:pPr>
      <w:r>
        <w:rPr>
          <w:rFonts w:ascii="Arial" w:hAnsi="Arial"/>
          <w:sz w:val="24"/>
          <w:szCs w:val="24"/>
        </w:rPr>
        <w:t>The following attachments are provided with this item:</w:t>
      </w:r>
    </w:p>
    <w:p w14:paraId="58B221F7" w14:textId="77777777" w:rsidR="008167E6" w:rsidRDefault="008167E6" w:rsidP="008167E6">
      <w:pPr>
        <w:pStyle w:val="ListParagraph"/>
        <w:numPr>
          <w:ilvl w:val="0"/>
          <w:numId w:val="26"/>
        </w:numPr>
        <w:spacing w:after="240"/>
        <w:ind w:left="360" w:right="-180"/>
        <w:rPr>
          <w:rFonts w:ascii="Arial" w:hAnsi="Arial" w:cs="Arial"/>
          <w:sz w:val="24"/>
          <w:szCs w:val="24"/>
        </w:rPr>
      </w:pPr>
      <w:r w:rsidRPr="380F2032">
        <w:rPr>
          <w:rFonts w:ascii="Arial" w:hAnsi="Arial" w:cs="Arial"/>
          <w:sz w:val="24"/>
          <w:szCs w:val="24"/>
        </w:rPr>
        <w:t xml:space="preserve">Attachment </w:t>
      </w:r>
      <w:r>
        <w:rPr>
          <w:rFonts w:ascii="Arial" w:hAnsi="Arial" w:cs="Arial"/>
          <w:sz w:val="24"/>
          <w:szCs w:val="24"/>
        </w:rPr>
        <w:t>A</w:t>
      </w:r>
      <w:r w:rsidRPr="380F2032">
        <w:rPr>
          <w:rFonts w:ascii="Arial" w:hAnsi="Arial" w:cs="Arial"/>
          <w:sz w:val="24"/>
          <w:szCs w:val="24"/>
        </w:rPr>
        <w:t xml:space="preserve">: </w:t>
      </w:r>
      <w:r w:rsidRPr="006F4C45">
        <w:rPr>
          <w:rFonts w:ascii="Arial" w:hAnsi="Arial" w:cs="Arial"/>
          <w:sz w:val="24"/>
          <w:szCs w:val="24"/>
        </w:rPr>
        <w:t>Summary Table of Public Comments</w:t>
      </w:r>
    </w:p>
    <w:p w14:paraId="44CDDD1E" w14:textId="77777777" w:rsidR="008167E6" w:rsidRPr="009D14D6" w:rsidRDefault="008167E6" w:rsidP="008167E6">
      <w:pPr>
        <w:pStyle w:val="ListParagraph"/>
        <w:numPr>
          <w:ilvl w:val="0"/>
          <w:numId w:val="26"/>
        </w:numPr>
        <w:shd w:val="clear" w:color="auto" w:fill="FFFFFF"/>
        <w:spacing w:before="100" w:beforeAutospacing="1" w:after="100" w:afterAutospacing="1"/>
        <w:ind w:left="360" w:right="-187"/>
        <w:rPr>
          <w:rFonts w:ascii="Arial" w:hAnsi="Arial" w:cs="Arial"/>
          <w:color w:val="000000"/>
          <w:sz w:val="24"/>
          <w:szCs w:val="24"/>
        </w:rPr>
      </w:pPr>
      <w:r w:rsidRPr="380F2032">
        <w:rPr>
          <w:rFonts w:ascii="Arial" w:hAnsi="Arial" w:cs="Arial"/>
          <w:sz w:val="24"/>
          <w:szCs w:val="24"/>
        </w:rPr>
        <w:t xml:space="preserve">Attachment </w:t>
      </w:r>
      <w:r>
        <w:rPr>
          <w:rFonts w:ascii="Arial" w:hAnsi="Arial" w:cs="Arial"/>
          <w:sz w:val="24"/>
          <w:szCs w:val="24"/>
        </w:rPr>
        <w:t>B</w:t>
      </w:r>
      <w:r w:rsidRPr="380F2032">
        <w:rPr>
          <w:rFonts w:ascii="Arial" w:hAnsi="Arial" w:cs="Arial"/>
          <w:sz w:val="24"/>
          <w:szCs w:val="24"/>
        </w:rPr>
        <w:t xml:space="preserve">: </w:t>
      </w:r>
      <w:r w:rsidRPr="006F4C45">
        <w:rPr>
          <w:rFonts w:ascii="Arial" w:hAnsi="Arial" w:cs="Arial"/>
          <w:sz w:val="24"/>
          <w:szCs w:val="24"/>
        </w:rPr>
        <w:t>Detailed Table of Public Comment and Review Period</w:t>
      </w:r>
    </w:p>
    <w:p w14:paraId="28A8A051" w14:textId="025F682D" w:rsidR="008167E6" w:rsidRDefault="008167E6" w:rsidP="008167E6">
      <w:pPr>
        <w:pStyle w:val="ListParagraph"/>
        <w:numPr>
          <w:ilvl w:val="0"/>
          <w:numId w:val="26"/>
        </w:numPr>
        <w:shd w:val="clear" w:color="auto" w:fill="FFFFFF"/>
        <w:spacing w:before="100" w:beforeAutospacing="1" w:after="100" w:afterAutospacing="1"/>
        <w:ind w:left="360" w:right="-187"/>
        <w:rPr>
          <w:rFonts w:ascii="Arial" w:hAnsi="Arial" w:cs="Arial"/>
          <w:color w:val="000000"/>
          <w:sz w:val="24"/>
          <w:szCs w:val="24"/>
        </w:rPr>
      </w:pPr>
      <w:r w:rsidRPr="380F2032">
        <w:rPr>
          <w:rFonts w:ascii="Arial" w:hAnsi="Arial" w:cs="Arial"/>
          <w:color w:val="000000" w:themeColor="text1"/>
          <w:sz w:val="24"/>
          <w:szCs w:val="24"/>
        </w:rPr>
        <w:t xml:space="preserve">Attachment </w:t>
      </w:r>
      <w:r>
        <w:rPr>
          <w:rFonts w:ascii="Arial" w:hAnsi="Arial" w:cs="Arial"/>
          <w:color w:val="000000" w:themeColor="text1"/>
          <w:sz w:val="24"/>
          <w:szCs w:val="24"/>
        </w:rPr>
        <w:t>C</w:t>
      </w:r>
      <w:r w:rsidRPr="380F2032">
        <w:rPr>
          <w:rFonts w:ascii="Arial" w:hAnsi="Arial" w:cs="Arial"/>
          <w:color w:val="000000" w:themeColor="text1"/>
          <w:sz w:val="24"/>
          <w:szCs w:val="24"/>
        </w:rPr>
        <w:t xml:space="preserve">: </w:t>
      </w:r>
      <w:r>
        <w:rPr>
          <w:rFonts w:ascii="Arial" w:hAnsi="Arial" w:cs="Arial"/>
          <w:sz w:val="24"/>
          <w:szCs w:val="24"/>
        </w:rPr>
        <w:t>Table of Submitted Line Edits</w:t>
      </w:r>
    </w:p>
    <w:p w14:paraId="681B03C9" w14:textId="77777777" w:rsidR="008167E6" w:rsidRPr="008167E6" w:rsidRDefault="008167E6" w:rsidP="008167E6">
      <w:pPr>
        <w:pStyle w:val="ListParagraph"/>
        <w:numPr>
          <w:ilvl w:val="0"/>
          <w:numId w:val="26"/>
        </w:numPr>
        <w:shd w:val="clear" w:color="auto" w:fill="FFFFFF"/>
        <w:spacing w:before="100" w:beforeAutospacing="1" w:after="100" w:afterAutospacing="1"/>
        <w:ind w:left="360" w:right="-187"/>
        <w:rPr>
          <w:rFonts w:ascii="Arial" w:hAnsi="Arial" w:cs="Arial"/>
          <w:sz w:val="24"/>
          <w:szCs w:val="24"/>
        </w:rPr>
      </w:pPr>
      <w:r w:rsidRPr="380F2032">
        <w:rPr>
          <w:rFonts w:ascii="Arial" w:hAnsi="Arial" w:cs="Arial"/>
          <w:color w:val="000000" w:themeColor="text1"/>
          <w:sz w:val="24"/>
          <w:szCs w:val="24"/>
        </w:rPr>
        <w:t xml:space="preserve">Attachment </w:t>
      </w:r>
      <w:r>
        <w:rPr>
          <w:rFonts w:ascii="Arial" w:hAnsi="Arial" w:cs="Arial"/>
          <w:color w:val="000000" w:themeColor="text1"/>
          <w:sz w:val="24"/>
          <w:szCs w:val="24"/>
        </w:rPr>
        <w:t>D</w:t>
      </w:r>
      <w:r w:rsidRPr="380F2032">
        <w:rPr>
          <w:rFonts w:ascii="Arial" w:hAnsi="Arial" w:cs="Arial"/>
          <w:color w:val="000000" w:themeColor="text1"/>
          <w:sz w:val="24"/>
          <w:szCs w:val="24"/>
        </w:rPr>
        <w:t xml:space="preserve">: </w:t>
      </w:r>
      <w:r>
        <w:rPr>
          <w:rFonts w:ascii="Arial" w:hAnsi="Arial" w:cs="Arial"/>
          <w:color w:val="000000" w:themeColor="text1"/>
          <w:sz w:val="24"/>
          <w:szCs w:val="24"/>
        </w:rPr>
        <w:t>Overview of Submitted Lesson Plans</w:t>
      </w:r>
    </w:p>
    <w:p w14:paraId="6F6D3758" w14:textId="22D94EC3" w:rsidR="008167E6" w:rsidRPr="008167E6" w:rsidRDefault="008167E6" w:rsidP="45B9E9DA">
      <w:pPr>
        <w:pStyle w:val="ListParagraph"/>
        <w:numPr>
          <w:ilvl w:val="0"/>
          <w:numId w:val="26"/>
        </w:numPr>
        <w:shd w:val="clear" w:color="auto" w:fill="FFFFFF" w:themeFill="background1"/>
        <w:spacing w:before="100" w:beforeAutospacing="1" w:after="240"/>
        <w:ind w:left="360" w:right="-187"/>
        <w:contextualSpacing w:val="0"/>
        <w:rPr>
          <w:rFonts w:ascii="Arial" w:hAnsi="Arial" w:cs="Arial"/>
          <w:sz w:val="24"/>
          <w:szCs w:val="24"/>
        </w:rPr>
      </w:pPr>
      <w:r w:rsidRPr="2EB2C4EE">
        <w:rPr>
          <w:rFonts w:ascii="Arial" w:hAnsi="Arial" w:cs="Arial"/>
          <w:color w:val="000000" w:themeColor="text1"/>
          <w:sz w:val="24"/>
          <w:szCs w:val="24"/>
        </w:rPr>
        <w:t xml:space="preserve">Attachment E: </w:t>
      </w:r>
      <w:r w:rsidR="2870DBF0" w:rsidRPr="2EB2C4EE">
        <w:rPr>
          <w:rFonts w:ascii="Arial" w:hAnsi="Arial" w:cs="Arial"/>
          <w:color w:val="000000" w:themeColor="text1"/>
          <w:sz w:val="24"/>
          <w:szCs w:val="24"/>
        </w:rPr>
        <w:t>Additional Appendix B Language</w:t>
      </w:r>
    </w:p>
    <w:p w14:paraId="1DF6F4E6" w14:textId="518A296C" w:rsidR="006022E0" w:rsidRDefault="002B47CF" w:rsidP="006022E0">
      <w:pPr>
        <w:pStyle w:val="ListParagraph"/>
        <w:numPr>
          <w:ilvl w:val="0"/>
          <w:numId w:val="28"/>
        </w:numPr>
        <w:spacing w:after="240"/>
        <w:contextualSpacing w:val="0"/>
        <w:rPr>
          <w:rFonts w:ascii="Arial" w:hAnsi="Arial" w:cs="Arial"/>
          <w:sz w:val="24"/>
          <w:szCs w:val="24"/>
        </w:rPr>
      </w:pPr>
      <w:r>
        <w:rPr>
          <w:rFonts w:ascii="Arial" w:hAnsi="Arial" w:cs="Arial"/>
          <w:sz w:val="24"/>
          <w:szCs w:val="24"/>
        </w:rPr>
        <w:t>CDE Update</w:t>
      </w:r>
      <w:r w:rsidR="006022E0" w:rsidRPr="006022E0">
        <w:rPr>
          <w:rFonts w:ascii="Arial" w:hAnsi="Arial" w:cs="Arial"/>
          <w:sz w:val="24"/>
          <w:szCs w:val="24"/>
        </w:rPr>
        <w:t xml:space="preserve"> (Information)</w:t>
      </w:r>
    </w:p>
    <w:p w14:paraId="5F6C8E94" w14:textId="78147D21" w:rsidR="00A447E5" w:rsidRPr="006022E0" w:rsidRDefault="00A447E5" w:rsidP="00A447E5">
      <w:pPr>
        <w:pStyle w:val="ListParagraph"/>
        <w:spacing w:after="240"/>
        <w:ind w:left="1080"/>
        <w:rPr>
          <w:rFonts w:ascii="Arial" w:hAnsi="Arial" w:cs="Arial"/>
          <w:sz w:val="24"/>
          <w:szCs w:val="24"/>
        </w:rPr>
      </w:pPr>
      <w:r w:rsidRPr="2EB2C4EE">
        <w:rPr>
          <w:rFonts w:ascii="Arial" w:hAnsi="Arial" w:cs="Arial"/>
          <w:sz w:val="24"/>
          <w:szCs w:val="24"/>
        </w:rPr>
        <w:t xml:space="preserve">The CDE will provide an update on </w:t>
      </w:r>
      <w:r w:rsidR="00081E2C">
        <w:rPr>
          <w:rFonts w:ascii="Arial" w:hAnsi="Arial" w:cs="Arial"/>
          <w:sz w:val="24"/>
          <w:szCs w:val="24"/>
        </w:rPr>
        <w:t xml:space="preserve">the </w:t>
      </w:r>
      <w:r w:rsidR="00D66D4F" w:rsidRPr="2EB2C4EE">
        <w:rPr>
          <w:rFonts w:ascii="Arial" w:hAnsi="Arial" w:cs="Arial"/>
          <w:sz w:val="24"/>
          <w:szCs w:val="24"/>
        </w:rPr>
        <w:t>e</w:t>
      </w:r>
      <w:r w:rsidRPr="2EB2C4EE">
        <w:rPr>
          <w:rFonts w:ascii="Arial" w:hAnsi="Arial" w:cs="Arial"/>
          <w:sz w:val="24"/>
          <w:szCs w:val="24"/>
        </w:rPr>
        <w:t xml:space="preserve">thnic </w:t>
      </w:r>
      <w:r w:rsidR="00D66D4F" w:rsidRPr="2EB2C4EE">
        <w:rPr>
          <w:rFonts w:ascii="Arial" w:hAnsi="Arial" w:cs="Arial"/>
          <w:sz w:val="24"/>
          <w:szCs w:val="24"/>
        </w:rPr>
        <w:t>s</w:t>
      </w:r>
      <w:r w:rsidRPr="2EB2C4EE">
        <w:rPr>
          <w:rFonts w:ascii="Arial" w:hAnsi="Arial" w:cs="Arial"/>
          <w:sz w:val="24"/>
          <w:szCs w:val="24"/>
        </w:rPr>
        <w:t>tudies</w:t>
      </w:r>
      <w:r w:rsidR="00081E2C">
        <w:rPr>
          <w:rFonts w:ascii="Arial" w:hAnsi="Arial" w:cs="Arial"/>
          <w:sz w:val="24"/>
          <w:szCs w:val="24"/>
        </w:rPr>
        <w:t xml:space="preserve"> model curriculum</w:t>
      </w:r>
      <w:r w:rsidRPr="2EB2C4EE">
        <w:rPr>
          <w:rFonts w:ascii="Arial" w:hAnsi="Arial" w:cs="Arial"/>
          <w:sz w:val="24"/>
          <w:szCs w:val="24"/>
        </w:rPr>
        <w:t>.</w:t>
      </w:r>
    </w:p>
    <w:p w14:paraId="61DB6557" w14:textId="27D5D82A" w:rsidR="42F6BECE" w:rsidRPr="006B0127" w:rsidRDefault="00D66D4F" w:rsidP="45B9E9DA">
      <w:pPr>
        <w:numPr>
          <w:ilvl w:val="0"/>
          <w:numId w:val="28"/>
        </w:numPr>
        <w:spacing w:after="240"/>
        <w:ind w:right="-738"/>
        <w:rPr>
          <w:rFonts w:ascii="Arial" w:eastAsiaTheme="minorEastAsia" w:hAnsi="Arial" w:cs="Arial"/>
          <w:sz w:val="24"/>
          <w:szCs w:val="24"/>
        </w:rPr>
      </w:pPr>
      <w:r w:rsidRPr="45B9E9DA">
        <w:rPr>
          <w:rFonts w:ascii="Arial" w:eastAsia="Arial" w:hAnsi="Arial" w:cs="Arial"/>
          <w:sz w:val="24"/>
          <w:szCs w:val="24"/>
        </w:rPr>
        <w:lastRenderedPageBreak/>
        <w:t>Review Public Comment and Review Period Results</w:t>
      </w:r>
      <w:r w:rsidR="006B0127" w:rsidRPr="45B9E9DA">
        <w:rPr>
          <w:rFonts w:ascii="Arial" w:eastAsia="Arial" w:hAnsi="Arial" w:cs="Arial"/>
          <w:sz w:val="24"/>
          <w:szCs w:val="24"/>
        </w:rPr>
        <w:t xml:space="preserve"> (Information)</w:t>
      </w:r>
    </w:p>
    <w:p w14:paraId="7BC5073A" w14:textId="492A5EAD" w:rsidR="009D14D6" w:rsidRPr="00205CB2" w:rsidRDefault="009D14D6" w:rsidP="00475D4E">
      <w:pPr>
        <w:numPr>
          <w:ilvl w:val="0"/>
          <w:numId w:val="28"/>
        </w:numPr>
        <w:spacing w:after="240"/>
        <w:ind w:right="-738"/>
        <w:rPr>
          <w:rFonts w:ascii="Arial" w:hAnsi="Arial" w:cs="Arial"/>
          <w:sz w:val="24"/>
          <w:szCs w:val="24"/>
        </w:rPr>
      </w:pPr>
      <w:r w:rsidRPr="00205CB2">
        <w:rPr>
          <w:rFonts w:ascii="Arial" w:hAnsi="Arial" w:cs="Arial"/>
          <w:sz w:val="24"/>
          <w:szCs w:val="24"/>
        </w:rPr>
        <w:t>Public</w:t>
      </w:r>
      <w:r w:rsidR="00205CB2" w:rsidRPr="00205CB2">
        <w:rPr>
          <w:rFonts w:ascii="Arial" w:hAnsi="Arial" w:cs="Arial"/>
          <w:sz w:val="24"/>
          <w:szCs w:val="24"/>
        </w:rPr>
        <w:t xml:space="preserve"> </w:t>
      </w:r>
      <w:r w:rsidRPr="00205CB2">
        <w:rPr>
          <w:rFonts w:ascii="Arial" w:hAnsi="Arial" w:cs="Arial"/>
          <w:sz w:val="24"/>
          <w:szCs w:val="24"/>
        </w:rPr>
        <w:t>Comment</w:t>
      </w:r>
      <w:r w:rsidR="00205CB2" w:rsidRPr="00205CB2">
        <w:rPr>
          <w:rFonts w:ascii="Arial" w:hAnsi="Arial" w:cs="Arial"/>
          <w:sz w:val="24"/>
          <w:szCs w:val="24"/>
        </w:rPr>
        <w:t xml:space="preserve"> </w:t>
      </w:r>
      <w:r w:rsidRPr="00205CB2">
        <w:rPr>
          <w:rFonts w:ascii="Arial" w:hAnsi="Arial" w:cs="Arial"/>
          <w:sz w:val="24"/>
          <w:szCs w:val="24"/>
        </w:rPr>
        <w:t>on</w:t>
      </w:r>
      <w:r w:rsidR="00205CB2" w:rsidRPr="00205CB2">
        <w:rPr>
          <w:rFonts w:ascii="Arial" w:hAnsi="Arial" w:cs="Arial"/>
          <w:sz w:val="24"/>
          <w:szCs w:val="24"/>
        </w:rPr>
        <w:t xml:space="preserve"> </w:t>
      </w:r>
      <w:r w:rsidRPr="00205CB2">
        <w:rPr>
          <w:rFonts w:ascii="Arial" w:hAnsi="Arial" w:cs="Arial"/>
          <w:sz w:val="24"/>
          <w:szCs w:val="24"/>
        </w:rPr>
        <w:t>the</w:t>
      </w:r>
      <w:r w:rsidR="00205CB2" w:rsidRPr="00205CB2">
        <w:rPr>
          <w:rFonts w:ascii="Arial" w:hAnsi="Arial" w:cs="Arial"/>
          <w:sz w:val="24"/>
          <w:szCs w:val="24"/>
        </w:rPr>
        <w:t xml:space="preserve"> </w:t>
      </w:r>
      <w:r w:rsidRPr="00205CB2">
        <w:rPr>
          <w:rFonts w:ascii="Arial" w:hAnsi="Arial" w:cs="Arial"/>
          <w:sz w:val="24"/>
          <w:szCs w:val="24"/>
        </w:rPr>
        <w:t>Draft</w:t>
      </w:r>
      <w:r w:rsidR="00205CB2" w:rsidRPr="00205CB2">
        <w:rPr>
          <w:rFonts w:ascii="Arial" w:hAnsi="Arial" w:cs="Arial"/>
          <w:sz w:val="24"/>
          <w:szCs w:val="24"/>
        </w:rPr>
        <w:t xml:space="preserve"> </w:t>
      </w:r>
      <w:r w:rsidRPr="00205CB2">
        <w:rPr>
          <w:rFonts w:ascii="Arial" w:hAnsi="Arial" w:cs="Arial"/>
          <w:sz w:val="24"/>
          <w:szCs w:val="24"/>
        </w:rPr>
        <w:t>Ethnic</w:t>
      </w:r>
      <w:r w:rsidR="00205CB2" w:rsidRPr="00205CB2">
        <w:rPr>
          <w:rFonts w:ascii="Arial" w:hAnsi="Arial" w:cs="Arial"/>
          <w:sz w:val="24"/>
          <w:szCs w:val="24"/>
        </w:rPr>
        <w:t xml:space="preserve"> </w:t>
      </w:r>
      <w:r w:rsidRPr="00205CB2">
        <w:rPr>
          <w:rFonts w:ascii="Arial" w:hAnsi="Arial" w:cs="Arial"/>
          <w:sz w:val="24"/>
          <w:szCs w:val="24"/>
        </w:rPr>
        <w:t>Studies</w:t>
      </w:r>
      <w:r w:rsidR="00205CB2" w:rsidRPr="00205CB2">
        <w:rPr>
          <w:rFonts w:ascii="Arial" w:hAnsi="Arial" w:cs="Arial"/>
          <w:sz w:val="24"/>
          <w:szCs w:val="24"/>
        </w:rPr>
        <w:t xml:space="preserve"> </w:t>
      </w:r>
      <w:r w:rsidRPr="00205CB2">
        <w:rPr>
          <w:rFonts w:ascii="Arial" w:hAnsi="Arial" w:cs="Arial"/>
          <w:sz w:val="24"/>
          <w:szCs w:val="24"/>
        </w:rPr>
        <w:t>Model</w:t>
      </w:r>
      <w:r w:rsidR="00205CB2" w:rsidRPr="00205CB2">
        <w:rPr>
          <w:rFonts w:ascii="Arial" w:hAnsi="Arial" w:cs="Arial"/>
          <w:sz w:val="24"/>
          <w:szCs w:val="24"/>
        </w:rPr>
        <w:t xml:space="preserve"> </w:t>
      </w:r>
      <w:r w:rsidRPr="00205CB2">
        <w:rPr>
          <w:rFonts w:ascii="Arial" w:hAnsi="Arial" w:cs="Arial"/>
          <w:sz w:val="24"/>
          <w:szCs w:val="24"/>
        </w:rPr>
        <w:t>Curriculum</w:t>
      </w:r>
    </w:p>
    <w:p w14:paraId="0226B5D8" w14:textId="20A2FB2D" w:rsidR="00D71EE2" w:rsidRPr="00205CB2" w:rsidRDefault="00D71EE2" w:rsidP="00475D4E">
      <w:pPr>
        <w:spacing w:after="240"/>
        <w:ind w:left="1080" w:right="-738"/>
        <w:rPr>
          <w:rFonts w:ascii="Arial" w:hAnsi="Arial" w:cs="Arial"/>
          <w:sz w:val="24"/>
          <w:szCs w:val="24"/>
        </w:rPr>
      </w:pPr>
      <w:r w:rsidRPr="00205CB2">
        <w:rPr>
          <w:rFonts w:ascii="Arial" w:hAnsi="Arial" w:cs="Arial"/>
          <w:sz w:val="24"/>
          <w:szCs w:val="24"/>
        </w:rPr>
        <w:t>Public</w:t>
      </w:r>
      <w:r w:rsidR="00205CB2" w:rsidRPr="00205CB2">
        <w:rPr>
          <w:rFonts w:ascii="Arial" w:hAnsi="Arial" w:cs="Arial"/>
          <w:sz w:val="24"/>
          <w:szCs w:val="24"/>
        </w:rPr>
        <w:t xml:space="preserve"> </w:t>
      </w:r>
      <w:r w:rsidRPr="00205CB2">
        <w:rPr>
          <w:rFonts w:ascii="Arial" w:hAnsi="Arial" w:cs="Arial"/>
          <w:sz w:val="24"/>
          <w:szCs w:val="24"/>
        </w:rPr>
        <w:t>comment</w:t>
      </w:r>
      <w:r w:rsidR="00205CB2" w:rsidRPr="00205CB2">
        <w:rPr>
          <w:rFonts w:ascii="Arial" w:hAnsi="Arial" w:cs="Arial"/>
          <w:sz w:val="24"/>
          <w:szCs w:val="24"/>
        </w:rPr>
        <w:t xml:space="preserve"> </w:t>
      </w:r>
      <w:r w:rsidRPr="00205CB2">
        <w:rPr>
          <w:rFonts w:ascii="Arial" w:hAnsi="Arial" w:cs="Arial"/>
          <w:sz w:val="24"/>
          <w:szCs w:val="24"/>
        </w:rPr>
        <w:t>can</w:t>
      </w:r>
      <w:r w:rsidR="00205CB2" w:rsidRPr="00205CB2">
        <w:rPr>
          <w:rFonts w:ascii="Arial" w:hAnsi="Arial" w:cs="Arial"/>
          <w:sz w:val="24"/>
          <w:szCs w:val="24"/>
        </w:rPr>
        <w:t xml:space="preserve"> </w:t>
      </w:r>
      <w:r w:rsidRPr="00205CB2">
        <w:rPr>
          <w:rFonts w:ascii="Arial" w:hAnsi="Arial" w:cs="Arial"/>
          <w:sz w:val="24"/>
          <w:szCs w:val="24"/>
        </w:rPr>
        <w:t>be</w:t>
      </w:r>
      <w:r w:rsidR="00205CB2" w:rsidRPr="00205CB2">
        <w:rPr>
          <w:rFonts w:ascii="Arial" w:hAnsi="Arial" w:cs="Arial"/>
          <w:sz w:val="24"/>
          <w:szCs w:val="24"/>
        </w:rPr>
        <w:t xml:space="preserve"> </w:t>
      </w:r>
      <w:r w:rsidRPr="00205CB2">
        <w:rPr>
          <w:rFonts w:ascii="Arial" w:hAnsi="Arial" w:cs="Arial"/>
          <w:sz w:val="24"/>
          <w:szCs w:val="24"/>
        </w:rPr>
        <w:t>submitted</w:t>
      </w:r>
      <w:r w:rsidR="00205CB2" w:rsidRPr="00205CB2">
        <w:rPr>
          <w:rFonts w:ascii="Arial" w:hAnsi="Arial" w:cs="Arial"/>
          <w:sz w:val="24"/>
          <w:szCs w:val="24"/>
        </w:rPr>
        <w:t xml:space="preserve"> </w:t>
      </w:r>
      <w:r w:rsidRPr="00205CB2">
        <w:rPr>
          <w:rFonts w:ascii="Arial" w:hAnsi="Arial" w:cs="Arial"/>
          <w:sz w:val="24"/>
          <w:szCs w:val="24"/>
        </w:rPr>
        <w:t>by</w:t>
      </w:r>
      <w:r w:rsidR="00205CB2" w:rsidRPr="00205CB2">
        <w:rPr>
          <w:rFonts w:ascii="Arial" w:hAnsi="Arial" w:cs="Arial"/>
          <w:sz w:val="24"/>
          <w:szCs w:val="24"/>
        </w:rPr>
        <w:t xml:space="preserve"> </w:t>
      </w:r>
      <w:r w:rsidRPr="00205CB2">
        <w:rPr>
          <w:rFonts w:ascii="Arial" w:hAnsi="Arial" w:cs="Arial"/>
          <w:sz w:val="24"/>
          <w:szCs w:val="24"/>
        </w:rPr>
        <w:t>calling</w:t>
      </w:r>
      <w:r w:rsidR="00205CB2" w:rsidRPr="00205CB2">
        <w:rPr>
          <w:rFonts w:ascii="Arial" w:hAnsi="Arial" w:cs="Arial"/>
          <w:sz w:val="24"/>
          <w:szCs w:val="24"/>
        </w:rPr>
        <w:t xml:space="preserve"> </w:t>
      </w:r>
      <w:r w:rsidRPr="00205CB2">
        <w:rPr>
          <w:rFonts w:ascii="Arial" w:hAnsi="Arial" w:cs="Arial"/>
          <w:sz w:val="24"/>
          <w:szCs w:val="24"/>
        </w:rPr>
        <w:t>the</w:t>
      </w:r>
      <w:r w:rsidR="00205CB2" w:rsidRPr="00205CB2">
        <w:rPr>
          <w:rFonts w:ascii="Arial" w:hAnsi="Arial" w:cs="Arial"/>
          <w:sz w:val="24"/>
          <w:szCs w:val="24"/>
        </w:rPr>
        <w:t xml:space="preserve"> </w:t>
      </w:r>
      <w:r w:rsidRPr="00205CB2">
        <w:rPr>
          <w:rFonts w:ascii="Arial" w:hAnsi="Arial" w:cs="Arial"/>
          <w:sz w:val="24"/>
          <w:szCs w:val="24"/>
        </w:rPr>
        <w:t>telephone</w:t>
      </w:r>
      <w:r w:rsidR="00205CB2" w:rsidRPr="00205CB2">
        <w:rPr>
          <w:rFonts w:ascii="Arial" w:hAnsi="Arial" w:cs="Arial"/>
          <w:sz w:val="24"/>
          <w:szCs w:val="24"/>
        </w:rPr>
        <w:t xml:space="preserve"> </w:t>
      </w:r>
      <w:r w:rsidRPr="00205CB2">
        <w:rPr>
          <w:rFonts w:ascii="Arial" w:hAnsi="Arial" w:cs="Arial"/>
          <w:sz w:val="24"/>
          <w:szCs w:val="24"/>
        </w:rPr>
        <w:t>number</w:t>
      </w:r>
      <w:r w:rsidR="00205CB2" w:rsidRPr="00205CB2">
        <w:rPr>
          <w:rFonts w:ascii="Arial" w:hAnsi="Arial" w:cs="Arial"/>
          <w:sz w:val="24"/>
          <w:szCs w:val="24"/>
        </w:rPr>
        <w:t xml:space="preserve"> </w:t>
      </w:r>
      <w:r w:rsidRPr="00205CB2">
        <w:rPr>
          <w:rFonts w:ascii="Arial" w:hAnsi="Arial" w:cs="Arial"/>
          <w:sz w:val="24"/>
          <w:szCs w:val="24"/>
        </w:rPr>
        <w:t>provided</w:t>
      </w:r>
      <w:r w:rsidR="00205CB2" w:rsidRPr="00205CB2">
        <w:rPr>
          <w:rFonts w:ascii="Arial" w:hAnsi="Arial" w:cs="Arial"/>
          <w:sz w:val="24"/>
          <w:szCs w:val="24"/>
        </w:rPr>
        <w:t xml:space="preserve"> </w:t>
      </w:r>
      <w:r w:rsidR="00F01551">
        <w:rPr>
          <w:rFonts w:ascii="Arial" w:hAnsi="Arial" w:cs="Arial"/>
          <w:sz w:val="24"/>
          <w:szCs w:val="24"/>
        </w:rPr>
        <w:t>o</w:t>
      </w:r>
      <w:r w:rsidRPr="00205CB2">
        <w:rPr>
          <w:rFonts w:ascii="Arial" w:hAnsi="Arial" w:cs="Arial"/>
          <w:sz w:val="24"/>
          <w:szCs w:val="24"/>
        </w:rPr>
        <w:t>n</w:t>
      </w:r>
      <w:r w:rsidR="00205CB2" w:rsidRPr="00205CB2">
        <w:rPr>
          <w:rFonts w:ascii="Arial" w:hAnsi="Arial" w:cs="Arial"/>
          <w:sz w:val="24"/>
          <w:szCs w:val="24"/>
        </w:rPr>
        <w:t xml:space="preserve"> </w:t>
      </w:r>
      <w:r w:rsidRPr="00205CB2">
        <w:rPr>
          <w:rFonts w:ascii="Arial" w:hAnsi="Arial" w:cs="Arial"/>
          <w:sz w:val="24"/>
          <w:szCs w:val="24"/>
        </w:rPr>
        <w:t>the</w:t>
      </w:r>
      <w:r w:rsidR="00205CB2" w:rsidRPr="00205CB2">
        <w:rPr>
          <w:rFonts w:ascii="Arial" w:hAnsi="Arial" w:cs="Arial"/>
          <w:sz w:val="24"/>
          <w:szCs w:val="24"/>
        </w:rPr>
        <w:t xml:space="preserve"> </w:t>
      </w:r>
      <w:r w:rsidRPr="00205CB2">
        <w:rPr>
          <w:rFonts w:ascii="Arial" w:hAnsi="Arial" w:cs="Arial"/>
          <w:sz w:val="24"/>
          <w:szCs w:val="24"/>
        </w:rPr>
        <w:t>Commission</w:t>
      </w:r>
      <w:r w:rsidR="00205CB2" w:rsidRPr="00205CB2">
        <w:rPr>
          <w:rFonts w:ascii="Arial" w:hAnsi="Arial" w:cs="Arial"/>
          <w:sz w:val="24"/>
          <w:szCs w:val="24"/>
        </w:rPr>
        <w:t xml:space="preserve"> </w:t>
      </w:r>
      <w:r w:rsidRPr="00205CB2">
        <w:rPr>
          <w:rFonts w:ascii="Arial" w:hAnsi="Arial" w:cs="Arial"/>
          <w:sz w:val="24"/>
          <w:szCs w:val="24"/>
        </w:rPr>
        <w:t>Agenda</w:t>
      </w:r>
      <w:r w:rsidR="00205CB2" w:rsidRPr="00205CB2">
        <w:rPr>
          <w:rFonts w:ascii="Arial" w:hAnsi="Arial" w:cs="Arial"/>
          <w:sz w:val="24"/>
          <w:szCs w:val="24"/>
        </w:rPr>
        <w:t xml:space="preserve"> </w:t>
      </w:r>
      <w:r w:rsidRPr="00205CB2">
        <w:rPr>
          <w:rFonts w:ascii="Arial" w:hAnsi="Arial" w:cs="Arial"/>
          <w:sz w:val="24"/>
          <w:szCs w:val="24"/>
        </w:rPr>
        <w:t>web</w:t>
      </w:r>
      <w:r w:rsidR="00AB4766">
        <w:rPr>
          <w:rFonts w:ascii="Arial" w:hAnsi="Arial" w:cs="Arial"/>
          <w:sz w:val="24"/>
          <w:szCs w:val="24"/>
        </w:rPr>
        <w:t xml:space="preserve"> </w:t>
      </w:r>
      <w:r w:rsidRPr="00205CB2">
        <w:rPr>
          <w:rFonts w:ascii="Arial" w:hAnsi="Arial" w:cs="Arial"/>
          <w:sz w:val="24"/>
          <w:szCs w:val="24"/>
        </w:rPr>
        <w:t>page</w:t>
      </w:r>
      <w:r w:rsidR="00205CB2" w:rsidRPr="00205CB2">
        <w:rPr>
          <w:rFonts w:ascii="Arial" w:hAnsi="Arial" w:cs="Arial"/>
          <w:sz w:val="24"/>
          <w:szCs w:val="24"/>
        </w:rPr>
        <w:t xml:space="preserve"> </w:t>
      </w:r>
      <w:r w:rsidRPr="00205CB2">
        <w:rPr>
          <w:rFonts w:ascii="Arial" w:hAnsi="Arial" w:cs="Arial"/>
          <w:sz w:val="24"/>
          <w:szCs w:val="24"/>
        </w:rPr>
        <w:t>or</w:t>
      </w:r>
      <w:r w:rsidR="00205CB2" w:rsidRPr="00205CB2">
        <w:rPr>
          <w:rFonts w:ascii="Arial" w:hAnsi="Arial" w:cs="Arial"/>
          <w:sz w:val="24"/>
          <w:szCs w:val="24"/>
        </w:rPr>
        <w:t xml:space="preserve"> </w:t>
      </w:r>
      <w:r w:rsidRPr="00205CB2">
        <w:rPr>
          <w:rFonts w:ascii="Arial" w:hAnsi="Arial" w:cs="Arial"/>
          <w:sz w:val="24"/>
          <w:szCs w:val="24"/>
        </w:rPr>
        <w:t>by</w:t>
      </w:r>
      <w:r w:rsidR="00205CB2" w:rsidRPr="00205CB2">
        <w:rPr>
          <w:rFonts w:ascii="Arial" w:hAnsi="Arial" w:cs="Arial"/>
          <w:sz w:val="24"/>
          <w:szCs w:val="24"/>
        </w:rPr>
        <w:t xml:space="preserve"> </w:t>
      </w:r>
      <w:r w:rsidRPr="00205CB2">
        <w:rPr>
          <w:rFonts w:ascii="Arial" w:hAnsi="Arial" w:cs="Arial"/>
          <w:sz w:val="24"/>
          <w:szCs w:val="24"/>
        </w:rPr>
        <w:t>emailing</w:t>
      </w:r>
      <w:r w:rsidR="00205CB2" w:rsidRPr="00205CB2">
        <w:rPr>
          <w:rFonts w:ascii="Arial" w:hAnsi="Arial" w:cs="Arial"/>
          <w:sz w:val="24"/>
          <w:szCs w:val="24"/>
        </w:rPr>
        <w:t xml:space="preserve"> </w:t>
      </w:r>
      <w:bookmarkStart w:id="0" w:name="_GoBack"/>
      <w:r w:rsidRPr="00283F6D">
        <w:rPr>
          <w:rFonts w:ascii="Arial" w:hAnsi="Arial" w:cs="Arial"/>
          <w:strike/>
          <w:sz w:val="24"/>
          <w:szCs w:val="24"/>
        </w:rPr>
        <w:t>ethnicstudies@cde.ca.gov</w:t>
      </w:r>
      <w:bookmarkEnd w:id="0"/>
      <w:r w:rsidRPr="00205CB2">
        <w:rPr>
          <w:rFonts w:ascii="Arial" w:hAnsi="Arial" w:cs="Arial"/>
          <w:sz w:val="24"/>
          <w:szCs w:val="24"/>
        </w:rPr>
        <w:t>.</w:t>
      </w:r>
      <w:r w:rsidR="00283F6D">
        <w:rPr>
          <w:rFonts w:ascii="Arial" w:hAnsi="Arial" w:cs="Arial"/>
          <w:sz w:val="24"/>
          <w:szCs w:val="24"/>
        </w:rPr>
        <w:t xml:space="preserve"> (Link inactive)</w:t>
      </w:r>
    </w:p>
    <w:p w14:paraId="41E2AA09" w14:textId="0BB4E727" w:rsidR="006F4C45" w:rsidRDefault="006F4C45" w:rsidP="00475D4E">
      <w:pPr>
        <w:numPr>
          <w:ilvl w:val="0"/>
          <w:numId w:val="28"/>
        </w:numPr>
        <w:spacing w:after="240"/>
        <w:ind w:right="-738"/>
        <w:rPr>
          <w:rFonts w:ascii="Arial" w:hAnsi="Arial"/>
          <w:sz w:val="24"/>
          <w:szCs w:val="24"/>
        </w:rPr>
      </w:pPr>
      <w:bookmarkStart w:id="1" w:name="_Hlk55383906"/>
      <w:r>
        <w:rPr>
          <w:rFonts w:ascii="Arial" w:hAnsi="Arial"/>
          <w:sz w:val="24"/>
          <w:szCs w:val="24"/>
        </w:rPr>
        <w:t xml:space="preserve">Review </w:t>
      </w:r>
      <w:r w:rsidR="008167E6">
        <w:rPr>
          <w:rFonts w:ascii="Arial" w:hAnsi="Arial"/>
          <w:sz w:val="24"/>
          <w:szCs w:val="24"/>
        </w:rPr>
        <w:t>Feedback</w:t>
      </w:r>
      <w:r>
        <w:rPr>
          <w:rFonts w:ascii="Arial" w:hAnsi="Arial"/>
          <w:sz w:val="24"/>
          <w:szCs w:val="24"/>
        </w:rPr>
        <w:t xml:space="preserve"> </w:t>
      </w:r>
      <w:r w:rsidR="008167E6">
        <w:rPr>
          <w:rFonts w:ascii="Arial" w:hAnsi="Arial"/>
          <w:sz w:val="24"/>
          <w:szCs w:val="24"/>
        </w:rPr>
        <w:t>on</w:t>
      </w:r>
      <w:r>
        <w:rPr>
          <w:rFonts w:ascii="Arial" w:hAnsi="Arial"/>
          <w:sz w:val="24"/>
          <w:szCs w:val="24"/>
        </w:rPr>
        <w:t xml:space="preserve"> the Draft Ethnic Studies Model Curriculum and </w:t>
      </w:r>
      <w:r w:rsidR="00081E2C">
        <w:rPr>
          <w:rFonts w:ascii="Arial" w:hAnsi="Arial"/>
          <w:sz w:val="24"/>
          <w:szCs w:val="24"/>
        </w:rPr>
        <w:t>CDE Recommendations</w:t>
      </w:r>
      <w:r>
        <w:rPr>
          <w:rFonts w:ascii="Arial" w:hAnsi="Arial"/>
          <w:sz w:val="24"/>
          <w:szCs w:val="24"/>
        </w:rPr>
        <w:t xml:space="preserve"> (</w:t>
      </w:r>
      <w:r w:rsidR="008167E6">
        <w:rPr>
          <w:rFonts w:ascii="Arial" w:hAnsi="Arial"/>
          <w:sz w:val="24"/>
          <w:szCs w:val="24"/>
        </w:rPr>
        <w:t>Information/</w:t>
      </w:r>
      <w:r>
        <w:rPr>
          <w:rFonts w:ascii="Arial" w:hAnsi="Arial"/>
          <w:sz w:val="24"/>
          <w:szCs w:val="24"/>
        </w:rPr>
        <w:t>Action)</w:t>
      </w:r>
    </w:p>
    <w:p w14:paraId="68DF5371" w14:textId="63E4EAFE" w:rsidR="006F4C45" w:rsidRDefault="006F4C45" w:rsidP="006F4C45">
      <w:pPr>
        <w:spacing w:after="240"/>
        <w:ind w:left="1080" w:right="-738"/>
        <w:rPr>
          <w:rFonts w:ascii="Arial" w:hAnsi="Arial"/>
          <w:sz w:val="24"/>
          <w:szCs w:val="24"/>
        </w:rPr>
      </w:pPr>
      <w:r w:rsidRPr="2EB2C4EE">
        <w:rPr>
          <w:rFonts w:ascii="Arial" w:hAnsi="Arial"/>
          <w:sz w:val="24"/>
          <w:szCs w:val="24"/>
        </w:rPr>
        <w:t xml:space="preserve">The CDE has provided </w:t>
      </w:r>
      <w:r w:rsidR="00081E2C">
        <w:rPr>
          <w:rFonts w:ascii="Arial" w:hAnsi="Arial"/>
          <w:sz w:val="24"/>
          <w:szCs w:val="24"/>
        </w:rPr>
        <w:t>five</w:t>
      </w:r>
      <w:r w:rsidRPr="2EB2C4EE">
        <w:rPr>
          <w:rFonts w:ascii="Arial" w:hAnsi="Arial"/>
          <w:sz w:val="24"/>
          <w:szCs w:val="24"/>
        </w:rPr>
        <w:t xml:space="preserve"> attachments to assist the IQC members in considering edits to the draft model curriculum. </w:t>
      </w:r>
      <w:r w:rsidR="003F5379">
        <w:rPr>
          <w:rFonts w:ascii="Arial" w:hAnsi="Arial"/>
          <w:sz w:val="24"/>
          <w:szCs w:val="24"/>
        </w:rPr>
        <w:t>Attachments A and B are noted in the previous section.</w:t>
      </w:r>
      <w:r w:rsidR="00081E2C">
        <w:rPr>
          <w:rFonts w:ascii="Arial" w:hAnsi="Arial"/>
          <w:sz w:val="24"/>
          <w:szCs w:val="24"/>
        </w:rPr>
        <w:t xml:space="preserve"> </w:t>
      </w:r>
      <w:r w:rsidRPr="2EB2C4EE">
        <w:rPr>
          <w:rFonts w:ascii="Arial" w:hAnsi="Arial"/>
          <w:sz w:val="24"/>
          <w:szCs w:val="24"/>
        </w:rPr>
        <w:t xml:space="preserve">Attachment </w:t>
      </w:r>
      <w:r w:rsidR="008167E6" w:rsidRPr="2EB2C4EE">
        <w:rPr>
          <w:rFonts w:ascii="Arial" w:hAnsi="Arial"/>
          <w:sz w:val="24"/>
          <w:szCs w:val="24"/>
        </w:rPr>
        <w:t>C</w:t>
      </w:r>
      <w:r w:rsidRPr="2EB2C4EE">
        <w:rPr>
          <w:rFonts w:ascii="Arial" w:hAnsi="Arial"/>
          <w:sz w:val="24"/>
          <w:szCs w:val="24"/>
        </w:rPr>
        <w:t xml:space="preserve"> is a list of the line edits provided by the public</w:t>
      </w:r>
      <w:r w:rsidR="008167E6" w:rsidRPr="2EB2C4EE">
        <w:rPr>
          <w:rFonts w:ascii="Arial" w:hAnsi="Arial"/>
          <w:sz w:val="24"/>
          <w:szCs w:val="24"/>
        </w:rPr>
        <w:t xml:space="preserve"> and edits recommended by the </w:t>
      </w:r>
      <w:r w:rsidR="53F27C40" w:rsidRPr="2EB2C4EE">
        <w:rPr>
          <w:rFonts w:ascii="Arial" w:hAnsi="Arial"/>
          <w:sz w:val="24"/>
          <w:szCs w:val="24"/>
        </w:rPr>
        <w:t>California Department of Education</w:t>
      </w:r>
      <w:r w:rsidRPr="2EB2C4EE">
        <w:rPr>
          <w:rFonts w:ascii="Arial" w:hAnsi="Arial"/>
          <w:sz w:val="24"/>
          <w:szCs w:val="24"/>
        </w:rPr>
        <w:t xml:space="preserve">. These edits are ones where the commenter provided specific language for an edit and indicated where the edit should be made. </w:t>
      </w:r>
      <w:r w:rsidR="008167E6" w:rsidRPr="2EB2C4EE">
        <w:rPr>
          <w:rFonts w:ascii="Arial" w:hAnsi="Arial"/>
          <w:sz w:val="24"/>
          <w:szCs w:val="24"/>
        </w:rPr>
        <w:t xml:space="preserve">Attachment D is an overview of the lesson plans that were submitted by members of the public. </w:t>
      </w:r>
      <w:r w:rsidR="00081E2C">
        <w:rPr>
          <w:rFonts w:ascii="Arial" w:hAnsi="Arial"/>
          <w:sz w:val="24"/>
          <w:szCs w:val="24"/>
        </w:rPr>
        <w:t xml:space="preserve">Attachment E provides additional suggested language to frame the lesson plans. </w:t>
      </w:r>
      <w:r w:rsidR="008167E6" w:rsidRPr="2EB2C4EE">
        <w:rPr>
          <w:rFonts w:ascii="Arial" w:hAnsi="Arial"/>
          <w:sz w:val="24"/>
          <w:szCs w:val="24"/>
        </w:rPr>
        <w:t>T</w:t>
      </w:r>
      <w:r w:rsidRPr="2EB2C4EE">
        <w:rPr>
          <w:rFonts w:ascii="Arial" w:hAnsi="Arial"/>
          <w:sz w:val="24"/>
          <w:szCs w:val="24"/>
        </w:rPr>
        <w:t xml:space="preserve">he </w:t>
      </w:r>
      <w:r w:rsidR="008167E6" w:rsidRPr="2EB2C4EE">
        <w:rPr>
          <w:rFonts w:ascii="Arial" w:hAnsi="Arial"/>
          <w:sz w:val="24"/>
          <w:szCs w:val="24"/>
        </w:rPr>
        <w:t xml:space="preserve">members of the </w:t>
      </w:r>
      <w:r w:rsidR="00F50A11">
        <w:rPr>
          <w:rFonts w:ascii="Arial" w:hAnsi="Arial"/>
          <w:sz w:val="24"/>
          <w:szCs w:val="24"/>
        </w:rPr>
        <w:t>Subject Matter Committee (</w:t>
      </w:r>
      <w:r w:rsidRPr="2EB2C4EE">
        <w:rPr>
          <w:rFonts w:ascii="Arial" w:hAnsi="Arial"/>
          <w:sz w:val="24"/>
          <w:szCs w:val="24"/>
        </w:rPr>
        <w:t>SMC</w:t>
      </w:r>
      <w:r w:rsidR="00F50A11">
        <w:rPr>
          <w:rFonts w:ascii="Arial" w:hAnsi="Arial"/>
          <w:sz w:val="24"/>
          <w:szCs w:val="24"/>
        </w:rPr>
        <w:t>)</w:t>
      </w:r>
      <w:r w:rsidRPr="2EB2C4EE">
        <w:rPr>
          <w:rFonts w:ascii="Arial" w:hAnsi="Arial"/>
          <w:sz w:val="24"/>
          <w:szCs w:val="24"/>
        </w:rPr>
        <w:t xml:space="preserve"> may </w:t>
      </w:r>
      <w:r w:rsidR="008167E6" w:rsidRPr="2EB2C4EE">
        <w:rPr>
          <w:rFonts w:ascii="Arial" w:hAnsi="Arial"/>
          <w:sz w:val="24"/>
          <w:szCs w:val="24"/>
        </w:rPr>
        <w:t>propose</w:t>
      </w:r>
      <w:r w:rsidRPr="2EB2C4EE">
        <w:rPr>
          <w:rFonts w:ascii="Arial" w:hAnsi="Arial"/>
          <w:sz w:val="24"/>
          <w:szCs w:val="24"/>
        </w:rPr>
        <w:t xml:space="preserve"> any other edit</w:t>
      </w:r>
      <w:r w:rsidR="008167E6" w:rsidRPr="2EB2C4EE">
        <w:rPr>
          <w:rFonts w:ascii="Arial" w:hAnsi="Arial"/>
          <w:sz w:val="24"/>
          <w:szCs w:val="24"/>
        </w:rPr>
        <w:t>s</w:t>
      </w:r>
      <w:r w:rsidRPr="2EB2C4EE">
        <w:rPr>
          <w:rFonts w:ascii="Arial" w:hAnsi="Arial"/>
          <w:sz w:val="24"/>
          <w:szCs w:val="24"/>
        </w:rPr>
        <w:t xml:space="preserve"> by providing edit language in the public meeting. No edits will be added to the SMC’s motion to recommend the draft to the full Commission unless a SMC member moves to add it and the SMC approves the edit through a majority vote of the SMC. The staff will </w:t>
      </w:r>
      <w:r w:rsidR="008167E6" w:rsidRPr="2EB2C4EE">
        <w:rPr>
          <w:rFonts w:ascii="Arial" w:hAnsi="Arial"/>
          <w:sz w:val="24"/>
          <w:szCs w:val="24"/>
        </w:rPr>
        <w:t>summarize</w:t>
      </w:r>
      <w:r w:rsidRPr="2EB2C4EE">
        <w:rPr>
          <w:rFonts w:ascii="Arial" w:hAnsi="Arial"/>
          <w:sz w:val="24"/>
          <w:szCs w:val="24"/>
        </w:rPr>
        <w:t xml:space="preserve"> all of the proposed edits before the SMC takes action to recommend the draft to the full Commission.</w:t>
      </w:r>
    </w:p>
    <w:bookmarkEnd w:id="1"/>
    <w:p w14:paraId="5C4DB5E0" w14:textId="62660691" w:rsidR="009D14D6" w:rsidRDefault="009D14D6" w:rsidP="00475D4E">
      <w:pPr>
        <w:numPr>
          <w:ilvl w:val="0"/>
          <w:numId w:val="28"/>
        </w:numPr>
        <w:spacing w:after="240"/>
        <w:ind w:right="-738"/>
        <w:rPr>
          <w:rFonts w:ascii="Arial" w:hAnsi="Arial"/>
          <w:sz w:val="24"/>
          <w:szCs w:val="24"/>
        </w:rPr>
      </w:pPr>
      <w:r w:rsidRPr="415A85A0">
        <w:rPr>
          <w:rFonts w:ascii="Arial" w:hAnsi="Arial"/>
          <w:sz w:val="24"/>
          <w:szCs w:val="24"/>
        </w:rPr>
        <w:t>Recommend</w:t>
      </w:r>
      <w:r w:rsidR="00205CB2">
        <w:rPr>
          <w:rFonts w:ascii="Arial" w:hAnsi="Arial"/>
          <w:sz w:val="24"/>
          <w:szCs w:val="24"/>
        </w:rPr>
        <w:t xml:space="preserve"> </w:t>
      </w:r>
      <w:r w:rsidRPr="415A85A0">
        <w:rPr>
          <w:rFonts w:ascii="Arial" w:hAnsi="Arial"/>
          <w:sz w:val="24"/>
          <w:szCs w:val="24"/>
        </w:rPr>
        <w:t>to</w:t>
      </w:r>
      <w:r w:rsidR="00205CB2">
        <w:rPr>
          <w:rFonts w:ascii="Arial" w:hAnsi="Arial"/>
          <w:sz w:val="24"/>
          <w:szCs w:val="24"/>
        </w:rPr>
        <w:t xml:space="preserve"> </w:t>
      </w:r>
      <w:r w:rsidRPr="415A85A0">
        <w:rPr>
          <w:rFonts w:ascii="Arial" w:hAnsi="Arial"/>
          <w:sz w:val="24"/>
          <w:szCs w:val="24"/>
        </w:rPr>
        <w:t>the</w:t>
      </w:r>
      <w:r w:rsidR="00205CB2">
        <w:rPr>
          <w:rFonts w:ascii="Arial" w:hAnsi="Arial"/>
          <w:sz w:val="24"/>
          <w:szCs w:val="24"/>
        </w:rPr>
        <w:t xml:space="preserve"> </w:t>
      </w:r>
      <w:r w:rsidRPr="415A85A0">
        <w:rPr>
          <w:rFonts w:ascii="Arial" w:hAnsi="Arial"/>
          <w:sz w:val="24"/>
          <w:szCs w:val="24"/>
        </w:rPr>
        <w:t>Full</w:t>
      </w:r>
      <w:r w:rsidR="00205CB2">
        <w:rPr>
          <w:rFonts w:ascii="Arial" w:hAnsi="Arial"/>
          <w:sz w:val="24"/>
          <w:szCs w:val="24"/>
        </w:rPr>
        <w:t xml:space="preserve"> </w:t>
      </w:r>
      <w:r w:rsidRPr="415A85A0">
        <w:rPr>
          <w:rFonts w:ascii="Arial" w:hAnsi="Arial"/>
          <w:sz w:val="24"/>
          <w:szCs w:val="24"/>
        </w:rPr>
        <w:t>Commission</w:t>
      </w:r>
      <w:r w:rsidR="00205CB2">
        <w:rPr>
          <w:rFonts w:ascii="Arial" w:hAnsi="Arial"/>
          <w:sz w:val="24"/>
          <w:szCs w:val="24"/>
        </w:rPr>
        <w:t xml:space="preserve"> </w:t>
      </w:r>
      <w:r w:rsidRPr="415A85A0">
        <w:rPr>
          <w:rFonts w:ascii="Arial" w:hAnsi="Arial"/>
          <w:sz w:val="24"/>
          <w:szCs w:val="24"/>
        </w:rPr>
        <w:t>Approval</w:t>
      </w:r>
      <w:r w:rsidR="00205CB2">
        <w:rPr>
          <w:rFonts w:ascii="Arial" w:hAnsi="Arial"/>
          <w:sz w:val="24"/>
          <w:szCs w:val="24"/>
        </w:rPr>
        <w:t xml:space="preserve"> </w:t>
      </w:r>
      <w:r w:rsidRPr="415A85A0">
        <w:rPr>
          <w:rFonts w:ascii="Arial" w:hAnsi="Arial"/>
          <w:sz w:val="24"/>
          <w:szCs w:val="24"/>
        </w:rPr>
        <w:t>of</w:t>
      </w:r>
      <w:r w:rsidR="00205CB2">
        <w:rPr>
          <w:rFonts w:ascii="Arial" w:hAnsi="Arial"/>
          <w:sz w:val="24"/>
          <w:szCs w:val="24"/>
        </w:rPr>
        <w:t xml:space="preserve"> </w:t>
      </w:r>
      <w:r w:rsidRPr="415A85A0">
        <w:rPr>
          <w:rFonts w:ascii="Arial" w:hAnsi="Arial"/>
          <w:sz w:val="24"/>
          <w:szCs w:val="24"/>
        </w:rPr>
        <w:t>the</w:t>
      </w:r>
      <w:r w:rsidR="00205CB2">
        <w:rPr>
          <w:rFonts w:ascii="Arial" w:hAnsi="Arial"/>
          <w:sz w:val="24"/>
          <w:szCs w:val="24"/>
        </w:rPr>
        <w:t xml:space="preserve"> </w:t>
      </w:r>
      <w:r w:rsidRPr="415A85A0">
        <w:rPr>
          <w:rFonts w:ascii="Arial" w:hAnsi="Arial"/>
          <w:sz w:val="24"/>
          <w:szCs w:val="24"/>
        </w:rPr>
        <w:t>Draft</w:t>
      </w:r>
      <w:r w:rsidR="00205CB2">
        <w:rPr>
          <w:rFonts w:ascii="Arial" w:hAnsi="Arial"/>
          <w:sz w:val="24"/>
          <w:szCs w:val="24"/>
        </w:rPr>
        <w:t xml:space="preserve"> </w:t>
      </w:r>
      <w:r w:rsidRPr="415A85A0">
        <w:rPr>
          <w:rFonts w:ascii="Arial" w:hAnsi="Arial"/>
          <w:sz w:val="24"/>
          <w:szCs w:val="24"/>
        </w:rPr>
        <w:t>Ethnic</w:t>
      </w:r>
      <w:r w:rsidR="00205CB2">
        <w:rPr>
          <w:rFonts w:ascii="Arial" w:hAnsi="Arial"/>
          <w:sz w:val="24"/>
          <w:szCs w:val="24"/>
        </w:rPr>
        <w:t xml:space="preserve"> </w:t>
      </w:r>
      <w:r w:rsidRPr="415A85A0">
        <w:rPr>
          <w:rFonts w:ascii="Arial" w:hAnsi="Arial"/>
          <w:sz w:val="24"/>
          <w:szCs w:val="24"/>
        </w:rPr>
        <w:t>Studies</w:t>
      </w:r>
      <w:r w:rsidR="00205CB2">
        <w:rPr>
          <w:rFonts w:ascii="Arial" w:hAnsi="Arial"/>
          <w:sz w:val="24"/>
          <w:szCs w:val="24"/>
        </w:rPr>
        <w:t xml:space="preserve"> </w:t>
      </w:r>
      <w:r w:rsidRPr="415A85A0">
        <w:rPr>
          <w:rFonts w:ascii="Arial" w:hAnsi="Arial"/>
          <w:sz w:val="24"/>
          <w:szCs w:val="24"/>
        </w:rPr>
        <w:t>Model</w:t>
      </w:r>
      <w:r w:rsidR="00205CB2">
        <w:rPr>
          <w:rFonts w:ascii="Arial" w:hAnsi="Arial"/>
          <w:sz w:val="24"/>
          <w:szCs w:val="24"/>
        </w:rPr>
        <w:t xml:space="preserve"> </w:t>
      </w:r>
      <w:r w:rsidRPr="415A85A0">
        <w:rPr>
          <w:rFonts w:ascii="Arial" w:hAnsi="Arial"/>
          <w:sz w:val="24"/>
          <w:szCs w:val="24"/>
        </w:rPr>
        <w:t>Curriculum</w:t>
      </w:r>
      <w:r w:rsidR="008167E6">
        <w:rPr>
          <w:rFonts w:ascii="Arial" w:hAnsi="Arial"/>
          <w:sz w:val="24"/>
          <w:szCs w:val="24"/>
        </w:rPr>
        <w:t xml:space="preserve"> </w:t>
      </w:r>
      <w:r w:rsidR="00BD3321">
        <w:rPr>
          <w:rFonts w:ascii="Arial" w:hAnsi="Arial"/>
          <w:sz w:val="24"/>
          <w:szCs w:val="24"/>
        </w:rPr>
        <w:t>with</w:t>
      </w:r>
      <w:r w:rsidR="008167E6">
        <w:rPr>
          <w:rFonts w:ascii="Arial" w:hAnsi="Arial"/>
          <w:sz w:val="24"/>
          <w:szCs w:val="24"/>
        </w:rPr>
        <w:t xml:space="preserve"> Subject Matter Committee Edits</w:t>
      </w:r>
      <w:r w:rsidR="00205CB2">
        <w:rPr>
          <w:rFonts w:ascii="Arial" w:hAnsi="Arial"/>
          <w:sz w:val="24"/>
          <w:szCs w:val="24"/>
        </w:rPr>
        <w:t xml:space="preserve"> </w:t>
      </w:r>
      <w:r w:rsidRPr="415A85A0">
        <w:rPr>
          <w:rFonts w:ascii="Arial" w:hAnsi="Arial"/>
          <w:sz w:val="24"/>
          <w:szCs w:val="24"/>
        </w:rPr>
        <w:t>(Action)</w:t>
      </w:r>
    </w:p>
    <w:p w14:paraId="6AB8A268" w14:textId="537EFD26" w:rsidR="00205CB2" w:rsidRDefault="00AA07F1" w:rsidP="00D74BB5">
      <w:pPr>
        <w:pStyle w:val="Heading4"/>
      </w:pPr>
      <w:r>
        <w:t>Timeline</w:t>
      </w:r>
      <w:r w:rsidR="00205CB2">
        <w:t xml:space="preserve"> of </w:t>
      </w:r>
      <w:r>
        <w:t>Significant Events</w:t>
      </w:r>
    </w:p>
    <w:p w14:paraId="65B530BA" w14:textId="03D1DDFD" w:rsidR="00205CB2" w:rsidRPr="00205CB2" w:rsidRDefault="00205CB2" w:rsidP="00205CB2">
      <w:pPr>
        <w:spacing w:after="240"/>
        <w:rPr>
          <w:rFonts w:ascii="Arial" w:hAnsi="Arial" w:cs="Arial"/>
          <w:sz w:val="24"/>
          <w:szCs w:val="24"/>
        </w:rPr>
      </w:pPr>
      <w:r w:rsidRPr="00205CB2">
        <w:rPr>
          <w:rFonts w:ascii="Arial" w:hAnsi="Arial" w:cs="Arial"/>
          <w:b/>
          <w:bCs/>
          <w:sz w:val="24"/>
          <w:szCs w:val="24"/>
        </w:rPr>
        <w:t>January 9, 2018:</w:t>
      </w:r>
      <w:r w:rsidRPr="00205CB2">
        <w:rPr>
          <w:rFonts w:ascii="Arial" w:hAnsi="Arial" w:cs="Arial"/>
          <w:sz w:val="24"/>
          <w:szCs w:val="24"/>
        </w:rPr>
        <w:t xml:space="preserve"> Public Input Webinar conducted by CDE</w:t>
      </w:r>
      <w:r w:rsidR="00825C31">
        <w:rPr>
          <w:rFonts w:ascii="Arial" w:hAnsi="Arial" w:cs="Arial"/>
          <w:sz w:val="24"/>
          <w:szCs w:val="24"/>
        </w:rPr>
        <w:t>.</w:t>
      </w:r>
    </w:p>
    <w:p w14:paraId="52700F1E" w14:textId="2B84C156" w:rsidR="00205CB2" w:rsidRPr="00205CB2" w:rsidRDefault="00205CB2" w:rsidP="00205CB2">
      <w:pPr>
        <w:spacing w:after="240"/>
        <w:textAlignment w:val="baseline"/>
        <w:rPr>
          <w:rFonts w:ascii="Segoe UI" w:hAnsi="Segoe UI" w:cs="Segoe UI"/>
          <w:sz w:val="24"/>
          <w:szCs w:val="24"/>
        </w:rPr>
      </w:pPr>
      <w:r w:rsidRPr="00205CB2">
        <w:rPr>
          <w:rFonts w:ascii="Arial" w:hAnsi="Arial" w:cs="Arial"/>
          <w:b/>
          <w:bCs/>
          <w:sz w:val="24"/>
          <w:szCs w:val="24"/>
        </w:rPr>
        <w:t>May 17–18, 2018:</w:t>
      </w:r>
      <w:r w:rsidRPr="00205CB2">
        <w:rPr>
          <w:rFonts w:ascii="Arial" w:hAnsi="Arial" w:cs="Arial"/>
          <w:sz w:val="24"/>
          <w:szCs w:val="24"/>
        </w:rPr>
        <w:t xml:space="preserve"> </w:t>
      </w:r>
      <w:r w:rsidR="001D1741">
        <w:rPr>
          <w:rFonts w:ascii="Arial" w:hAnsi="Arial" w:cs="Arial"/>
          <w:sz w:val="24"/>
          <w:szCs w:val="24"/>
        </w:rPr>
        <w:t>Instructional Quality Commission (IQC)</w:t>
      </w:r>
      <w:r w:rsidRPr="00205CB2">
        <w:rPr>
          <w:rFonts w:ascii="Arial" w:hAnsi="Arial" w:cs="Arial"/>
          <w:sz w:val="24"/>
          <w:szCs w:val="24"/>
        </w:rPr>
        <w:t xml:space="preserve"> recommends Timeline, Model Curriculum Advisory Committee (MCAC) Application, and Guidelines</w:t>
      </w:r>
      <w:r w:rsidR="00825C31">
        <w:rPr>
          <w:rFonts w:ascii="Arial" w:hAnsi="Arial" w:cs="Arial"/>
          <w:sz w:val="24"/>
          <w:szCs w:val="24"/>
        </w:rPr>
        <w:t>.</w:t>
      </w:r>
    </w:p>
    <w:p w14:paraId="343033CB" w14:textId="599691E9" w:rsidR="00205CB2" w:rsidRPr="00205CB2" w:rsidRDefault="00205CB2" w:rsidP="00205CB2">
      <w:pPr>
        <w:spacing w:after="240"/>
        <w:rPr>
          <w:rFonts w:ascii="Arial" w:hAnsi="Arial" w:cs="Arial"/>
          <w:sz w:val="24"/>
          <w:szCs w:val="24"/>
        </w:rPr>
      </w:pPr>
      <w:r w:rsidRPr="00205CB2">
        <w:rPr>
          <w:rFonts w:ascii="Arial" w:hAnsi="Arial" w:cs="Arial"/>
          <w:b/>
          <w:bCs/>
          <w:sz w:val="24"/>
          <w:szCs w:val="24"/>
        </w:rPr>
        <w:t xml:space="preserve">July 11–12, 2018: </w:t>
      </w:r>
      <w:r w:rsidRPr="00205CB2">
        <w:rPr>
          <w:rFonts w:ascii="Arial" w:hAnsi="Arial" w:cs="Arial"/>
          <w:sz w:val="24"/>
          <w:szCs w:val="24"/>
        </w:rPr>
        <w:t>SBE approves Timeline, MCAC Application, and Guidelines</w:t>
      </w:r>
      <w:r w:rsidR="00825C31">
        <w:rPr>
          <w:rFonts w:ascii="Arial" w:hAnsi="Arial" w:cs="Arial"/>
          <w:sz w:val="24"/>
          <w:szCs w:val="24"/>
        </w:rPr>
        <w:t>.</w:t>
      </w:r>
    </w:p>
    <w:p w14:paraId="179CD6BD" w14:textId="43F2DB68" w:rsidR="00205CB2" w:rsidRPr="00205CB2" w:rsidRDefault="00205CB2" w:rsidP="00205CB2">
      <w:pPr>
        <w:spacing w:after="240"/>
        <w:rPr>
          <w:rFonts w:ascii="Arial" w:hAnsi="Arial" w:cs="Arial"/>
          <w:sz w:val="24"/>
          <w:szCs w:val="24"/>
        </w:rPr>
      </w:pPr>
      <w:r w:rsidRPr="00205CB2">
        <w:rPr>
          <w:rFonts w:ascii="Arial" w:hAnsi="Arial" w:cs="Arial"/>
          <w:b/>
          <w:bCs/>
          <w:sz w:val="24"/>
          <w:szCs w:val="24"/>
        </w:rPr>
        <w:t>August 1 – October 17, 2018:</w:t>
      </w:r>
      <w:r w:rsidRPr="00205CB2">
        <w:rPr>
          <w:rFonts w:ascii="Arial" w:hAnsi="Arial" w:cs="Arial"/>
          <w:sz w:val="24"/>
          <w:szCs w:val="24"/>
        </w:rPr>
        <w:t xml:space="preserve"> Recruitment of MCAC members</w:t>
      </w:r>
      <w:r w:rsidR="00825C31">
        <w:rPr>
          <w:rFonts w:ascii="Arial" w:hAnsi="Arial" w:cs="Arial"/>
          <w:sz w:val="24"/>
          <w:szCs w:val="24"/>
        </w:rPr>
        <w:t>.</w:t>
      </w:r>
    </w:p>
    <w:p w14:paraId="76FDB6A1" w14:textId="56D7F6AE" w:rsidR="00205CB2" w:rsidRPr="00205CB2" w:rsidRDefault="00205CB2" w:rsidP="00205CB2">
      <w:pPr>
        <w:spacing w:after="240"/>
        <w:rPr>
          <w:rFonts w:ascii="Arial" w:hAnsi="Arial" w:cs="Arial"/>
          <w:sz w:val="24"/>
          <w:szCs w:val="24"/>
        </w:rPr>
      </w:pPr>
      <w:r w:rsidRPr="00205CB2">
        <w:rPr>
          <w:rFonts w:ascii="Arial" w:hAnsi="Arial" w:cs="Arial"/>
          <w:b/>
          <w:bCs/>
          <w:sz w:val="24"/>
          <w:szCs w:val="24"/>
        </w:rPr>
        <w:t>November 15–16, 2018:</w:t>
      </w:r>
      <w:r w:rsidRPr="00205CB2">
        <w:rPr>
          <w:rFonts w:ascii="Arial" w:hAnsi="Arial" w:cs="Arial"/>
          <w:sz w:val="24"/>
          <w:szCs w:val="24"/>
        </w:rPr>
        <w:t xml:space="preserve"> IQC recommends MCAC members</w:t>
      </w:r>
      <w:r w:rsidR="00825C31">
        <w:rPr>
          <w:rFonts w:ascii="Arial" w:hAnsi="Arial" w:cs="Arial"/>
          <w:sz w:val="24"/>
          <w:szCs w:val="24"/>
        </w:rPr>
        <w:t>.</w:t>
      </w:r>
    </w:p>
    <w:p w14:paraId="65F3F291" w14:textId="6907E978" w:rsidR="00205CB2" w:rsidRPr="00205CB2" w:rsidRDefault="00205CB2" w:rsidP="00205CB2">
      <w:pPr>
        <w:spacing w:after="240"/>
        <w:rPr>
          <w:rFonts w:ascii="Arial" w:hAnsi="Arial" w:cs="Arial"/>
          <w:sz w:val="24"/>
          <w:szCs w:val="24"/>
        </w:rPr>
      </w:pPr>
      <w:r w:rsidRPr="00205CB2">
        <w:rPr>
          <w:rFonts w:ascii="Arial" w:hAnsi="Arial" w:cs="Arial"/>
          <w:b/>
          <w:bCs/>
          <w:sz w:val="24"/>
          <w:szCs w:val="24"/>
        </w:rPr>
        <w:t>January 9–10, 2019:</w:t>
      </w:r>
      <w:r w:rsidRPr="00205CB2">
        <w:rPr>
          <w:rFonts w:ascii="Arial" w:hAnsi="Arial" w:cs="Arial"/>
          <w:sz w:val="24"/>
          <w:szCs w:val="24"/>
        </w:rPr>
        <w:t xml:space="preserve"> SBE appoints MCAC</w:t>
      </w:r>
      <w:r w:rsidR="00825C31">
        <w:rPr>
          <w:rFonts w:ascii="Arial" w:hAnsi="Arial" w:cs="Arial"/>
          <w:sz w:val="24"/>
          <w:szCs w:val="24"/>
        </w:rPr>
        <w:t>.</w:t>
      </w:r>
    </w:p>
    <w:p w14:paraId="5AEBCEA3" w14:textId="6F94A238" w:rsidR="00205CB2" w:rsidRPr="00205CB2" w:rsidRDefault="00205CB2" w:rsidP="00205CB2">
      <w:pPr>
        <w:spacing w:after="240"/>
        <w:textAlignment w:val="baseline"/>
        <w:rPr>
          <w:rFonts w:ascii="Arial" w:hAnsi="Arial" w:cs="Arial"/>
          <w:sz w:val="24"/>
          <w:szCs w:val="24"/>
        </w:rPr>
      </w:pPr>
      <w:r w:rsidRPr="00205CB2">
        <w:rPr>
          <w:rFonts w:ascii="Arial" w:hAnsi="Arial" w:cs="Arial"/>
          <w:b/>
          <w:bCs/>
          <w:sz w:val="24"/>
          <w:szCs w:val="24"/>
        </w:rPr>
        <w:t>February 14–15, 2019, March 21–22, 2019, April 25–26, 2019:</w:t>
      </w:r>
      <w:r w:rsidRPr="00205CB2">
        <w:rPr>
          <w:rFonts w:ascii="Arial" w:hAnsi="Arial" w:cs="Arial"/>
          <w:sz w:val="24"/>
          <w:szCs w:val="24"/>
        </w:rPr>
        <w:t xml:space="preserve"> Three MCAC meetings held in Sacramento</w:t>
      </w:r>
      <w:r w:rsidR="00825C31">
        <w:rPr>
          <w:rFonts w:ascii="Arial" w:hAnsi="Arial" w:cs="Arial"/>
          <w:sz w:val="24"/>
          <w:szCs w:val="24"/>
        </w:rPr>
        <w:t>.</w:t>
      </w:r>
    </w:p>
    <w:p w14:paraId="0D0954B3" w14:textId="34202153" w:rsidR="00205CB2" w:rsidRPr="00205CB2" w:rsidRDefault="00205CB2" w:rsidP="00205CB2">
      <w:pPr>
        <w:spacing w:after="240"/>
        <w:textAlignment w:val="baseline"/>
        <w:rPr>
          <w:rFonts w:ascii="Arial" w:hAnsi="Arial" w:cs="Arial"/>
          <w:sz w:val="24"/>
          <w:szCs w:val="24"/>
        </w:rPr>
      </w:pPr>
      <w:r w:rsidRPr="00205CB2">
        <w:rPr>
          <w:rFonts w:ascii="Arial" w:hAnsi="Arial" w:cs="Arial"/>
          <w:b/>
          <w:bCs/>
          <w:sz w:val="24"/>
          <w:szCs w:val="24"/>
        </w:rPr>
        <w:t xml:space="preserve">May 16–17, 2019: </w:t>
      </w:r>
      <w:r w:rsidRPr="00205CB2">
        <w:rPr>
          <w:rFonts w:ascii="Arial" w:hAnsi="Arial" w:cs="Arial"/>
          <w:sz w:val="24"/>
          <w:szCs w:val="24"/>
        </w:rPr>
        <w:t>IQC reviews draft curriculum and approves for public review</w:t>
      </w:r>
      <w:r w:rsidR="00825C31">
        <w:rPr>
          <w:rFonts w:ascii="Arial" w:hAnsi="Arial" w:cs="Arial"/>
          <w:sz w:val="24"/>
          <w:szCs w:val="24"/>
        </w:rPr>
        <w:t>.</w:t>
      </w:r>
    </w:p>
    <w:p w14:paraId="319971B8" w14:textId="11140F26" w:rsidR="00205CB2" w:rsidRPr="00205CB2" w:rsidRDefault="00205CB2" w:rsidP="00205CB2">
      <w:pPr>
        <w:spacing w:after="240"/>
        <w:rPr>
          <w:rFonts w:ascii="Arial" w:hAnsi="Arial" w:cs="Arial"/>
          <w:sz w:val="24"/>
          <w:szCs w:val="24"/>
        </w:rPr>
      </w:pPr>
      <w:r w:rsidRPr="00205CB2">
        <w:rPr>
          <w:rFonts w:ascii="Arial" w:hAnsi="Arial" w:cs="Arial"/>
          <w:b/>
          <w:bCs/>
          <w:sz w:val="24"/>
          <w:szCs w:val="24"/>
        </w:rPr>
        <w:lastRenderedPageBreak/>
        <w:t xml:space="preserve">June 15 – August 15, 2019: </w:t>
      </w:r>
      <w:r w:rsidR="00825C31">
        <w:rPr>
          <w:rFonts w:ascii="Arial" w:hAnsi="Arial" w:cs="Arial"/>
          <w:sz w:val="24"/>
          <w:szCs w:val="24"/>
        </w:rPr>
        <w:t>D</w:t>
      </w:r>
      <w:r w:rsidRPr="00205CB2">
        <w:rPr>
          <w:rFonts w:ascii="Arial" w:hAnsi="Arial" w:cs="Arial"/>
          <w:sz w:val="24"/>
          <w:szCs w:val="24"/>
        </w:rPr>
        <w:t>raft curriculum posted online for public feedback</w:t>
      </w:r>
      <w:r w:rsidR="00825C31">
        <w:rPr>
          <w:rFonts w:ascii="Arial" w:hAnsi="Arial" w:cs="Arial"/>
          <w:sz w:val="24"/>
          <w:szCs w:val="24"/>
        </w:rPr>
        <w:t>.</w:t>
      </w:r>
    </w:p>
    <w:p w14:paraId="5847EDB5" w14:textId="4995E95D" w:rsidR="00205CB2" w:rsidRPr="00205CB2" w:rsidRDefault="00205CB2" w:rsidP="00205CB2">
      <w:pPr>
        <w:spacing w:after="240"/>
        <w:textAlignment w:val="baseline"/>
        <w:rPr>
          <w:rFonts w:ascii="Arial" w:hAnsi="Arial" w:cs="Arial"/>
          <w:sz w:val="24"/>
          <w:szCs w:val="24"/>
        </w:rPr>
      </w:pPr>
      <w:r w:rsidRPr="00205CB2">
        <w:rPr>
          <w:rFonts w:ascii="Arial" w:hAnsi="Arial" w:cs="Arial"/>
          <w:b/>
          <w:bCs/>
          <w:color w:val="000000"/>
          <w:position w:val="2"/>
          <w:sz w:val="24"/>
          <w:szCs w:val="24"/>
        </w:rPr>
        <w:t>September 19, 2019:</w:t>
      </w:r>
      <w:r w:rsidRPr="00205CB2">
        <w:rPr>
          <w:rFonts w:ascii="Arial" w:hAnsi="Arial" w:cs="Arial"/>
          <w:color w:val="000000"/>
          <w:position w:val="2"/>
          <w:sz w:val="24"/>
          <w:szCs w:val="24"/>
        </w:rPr>
        <w:t xml:space="preserve"> IQC postpones action on the model curriculum to provide for adequate time to address public comment</w:t>
      </w:r>
      <w:r w:rsidR="00825C31">
        <w:rPr>
          <w:rFonts w:ascii="Arial" w:hAnsi="Arial" w:cs="Arial"/>
          <w:color w:val="000000"/>
          <w:position w:val="2"/>
          <w:sz w:val="24"/>
          <w:szCs w:val="24"/>
        </w:rPr>
        <w:t>.</w:t>
      </w:r>
    </w:p>
    <w:p w14:paraId="5A7729D2" w14:textId="17267658" w:rsidR="00205CB2" w:rsidRPr="00205CB2" w:rsidRDefault="00205CB2" w:rsidP="00205CB2">
      <w:pPr>
        <w:spacing w:after="240"/>
        <w:textAlignment w:val="baseline"/>
        <w:rPr>
          <w:rFonts w:ascii="Arial" w:hAnsi="Arial" w:cs="Arial"/>
          <w:sz w:val="24"/>
          <w:szCs w:val="24"/>
        </w:rPr>
      </w:pPr>
      <w:r w:rsidRPr="00205CB2">
        <w:rPr>
          <w:rFonts w:ascii="Arial" w:hAnsi="Arial" w:cs="Arial"/>
          <w:b/>
          <w:bCs/>
          <w:color w:val="000000"/>
          <w:position w:val="2"/>
          <w:sz w:val="24"/>
          <w:szCs w:val="24"/>
        </w:rPr>
        <w:t>October 2019:</w:t>
      </w:r>
      <w:r w:rsidRPr="00205CB2">
        <w:rPr>
          <w:rFonts w:ascii="Arial" w:hAnsi="Arial" w:cs="Arial"/>
          <w:color w:val="000000"/>
          <w:position w:val="2"/>
          <w:sz w:val="24"/>
          <w:szCs w:val="24"/>
        </w:rPr>
        <w:t xml:space="preserve"> Assembly Bill 114 extends the </w:t>
      </w:r>
      <w:r>
        <w:rPr>
          <w:rFonts w:ascii="Arial" w:hAnsi="Arial" w:cs="Arial"/>
          <w:color w:val="000000"/>
          <w:position w:val="2"/>
          <w:sz w:val="24"/>
          <w:szCs w:val="24"/>
        </w:rPr>
        <w:t xml:space="preserve">project </w:t>
      </w:r>
      <w:r w:rsidRPr="00205CB2">
        <w:rPr>
          <w:rFonts w:ascii="Arial" w:hAnsi="Arial" w:cs="Arial"/>
          <w:color w:val="000000"/>
          <w:position w:val="2"/>
          <w:sz w:val="24"/>
          <w:szCs w:val="24"/>
        </w:rPr>
        <w:t>deadline one year, to March 2021</w:t>
      </w:r>
      <w:r w:rsidR="00825C31">
        <w:rPr>
          <w:rFonts w:ascii="Arial" w:hAnsi="Arial" w:cs="Arial"/>
          <w:color w:val="000000"/>
          <w:position w:val="2"/>
          <w:sz w:val="24"/>
          <w:szCs w:val="24"/>
        </w:rPr>
        <w:t>.</w:t>
      </w:r>
    </w:p>
    <w:p w14:paraId="288C3ACD" w14:textId="2E7765A1" w:rsidR="00205CB2" w:rsidRPr="00205CB2" w:rsidRDefault="00205CB2" w:rsidP="00205CB2">
      <w:pPr>
        <w:spacing w:after="240"/>
        <w:textAlignment w:val="baseline"/>
        <w:rPr>
          <w:rFonts w:ascii="Arial" w:hAnsi="Arial" w:cs="Arial"/>
          <w:sz w:val="24"/>
          <w:szCs w:val="24"/>
        </w:rPr>
      </w:pPr>
      <w:r w:rsidRPr="00205CB2">
        <w:rPr>
          <w:rFonts w:ascii="Arial" w:hAnsi="Arial" w:cs="Arial"/>
          <w:b/>
          <w:bCs/>
          <w:color w:val="000000"/>
          <w:position w:val="2"/>
          <w:sz w:val="24"/>
          <w:szCs w:val="24"/>
        </w:rPr>
        <w:t>October 2019</w:t>
      </w:r>
      <w:r w:rsidR="001D1741">
        <w:rPr>
          <w:rFonts w:ascii="Arial" w:hAnsi="Arial" w:cs="Arial"/>
          <w:b/>
          <w:bCs/>
          <w:color w:val="000000"/>
          <w:position w:val="2"/>
          <w:sz w:val="24"/>
          <w:szCs w:val="24"/>
        </w:rPr>
        <w:t xml:space="preserve"> </w:t>
      </w:r>
      <w:r w:rsidRPr="00205CB2">
        <w:rPr>
          <w:rFonts w:ascii="Arial" w:hAnsi="Arial" w:cs="Arial"/>
          <w:b/>
          <w:bCs/>
          <w:color w:val="000000"/>
          <w:position w:val="2"/>
          <w:sz w:val="24"/>
          <w:szCs w:val="24"/>
        </w:rPr>
        <w:t>–</w:t>
      </w:r>
      <w:r w:rsidR="001D1741">
        <w:rPr>
          <w:rFonts w:ascii="Arial" w:hAnsi="Arial" w:cs="Arial"/>
          <w:b/>
          <w:bCs/>
          <w:color w:val="000000"/>
          <w:position w:val="2"/>
          <w:sz w:val="24"/>
          <w:szCs w:val="24"/>
        </w:rPr>
        <w:t xml:space="preserve"> </w:t>
      </w:r>
      <w:r w:rsidRPr="00205CB2">
        <w:rPr>
          <w:rFonts w:ascii="Arial" w:hAnsi="Arial" w:cs="Arial"/>
          <w:b/>
          <w:bCs/>
          <w:color w:val="000000"/>
          <w:position w:val="2"/>
          <w:sz w:val="24"/>
          <w:szCs w:val="24"/>
        </w:rPr>
        <w:t>March 2020:</w:t>
      </w:r>
      <w:r w:rsidRPr="00205CB2">
        <w:rPr>
          <w:rFonts w:ascii="Arial" w:hAnsi="Arial" w:cs="Arial"/>
          <w:color w:val="000000"/>
          <w:position w:val="2"/>
          <w:sz w:val="24"/>
          <w:szCs w:val="24"/>
        </w:rPr>
        <w:t xml:space="preserve"> CDE and the Comprehensive Center conduct various information</w:t>
      </w:r>
      <w:r w:rsidR="0043711D">
        <w:rPr>
          <w:rFonts w:ascii="Arial" w:hAnsi="Arial" w:cs="Arial"/>
          <w:color w:val="000000"/>
          <w:position w:val="2"/>
          <w:sz w:val="24"/>
          <w:szCs w:val="24"/>
        </w:rPr>
        <w:t>-</w:t>
      </w:r>
      <w:r w:rsidRPr="00205CB2">
        <w:rPr>
          <w:rFonts w:ascii="Arial" w:hAnsi="Arial" w:cs="Arial"/>
          <w:color w:val="000000"/>
          <w:position w:val="2"/>
          <w:sz w:val="24"/>
          <w:szCs w:val="24"/>
        </w:rPr>
        <w:t>gathering sessions and focus groups</w:t>
      </w:r>
      <w:r w:rsidR="00825C31">
        <w:rPr>
          <w:rFonts w:ascii="Arial" w:hAnsi="Arial" w:cs="Arial"/>
          <w:color w:val="000000"/>
          <w:position w:val="2"/>
          <w:sz w:val="24"/>
          <w:szCs w:val="24"/>
        </w:rPr>
        <w:t>.</w:t>
      </w:r>
    </w:p>
    <w:p w14:paraId="26B89853" w14:textId="27A34D6A" w:rsidR="00205CB2" w:rsidRPr="00205CB2" w:rsidRDefault="00205CB2" w:rsidP="00205CB2">
      <w:pPr>
        <w:spacing w:after="240"/>
        <w:textAlignment w:val="baseline"/>
        <w:rPr>
          <w:rFonts w:ascii="Arial" w:hAnsi="Arial" w:cs="Arial"/>
          <w:sz w:val="24"/>
          <w:szCs w:val="24"/>
        </w:rPr>
      </w:pPr>
      <w:r w:rsidRPr="00205CB2">
        <w:rPr>
          <w:rFonts w:ascii="Arial" w:hAnsi="Arial" w:cs="Arial"/>
          <w:b/>
          <w:bCs/>
          <w:color w:val="000000"/>
          <w:position w:val="2"/>
          <w:sz w:val="24"/>
          <w:szCs w:val="24"/>
        </w:rPr>
        <w:t>September 2019 – May 2020:</w:t>
      </w:r>
      <w:r w:rsidRPr="00205CB2">
        <w:rPr>
          <w:rFonts w:ascii="Arial" w:hAnsi="Arial" w:cs="Arial"/>
          <w:color w:val="000000"/>
          <w:position w:val="2"/>
          <w:sz w:val="24"/>
          <w:szCs w:val="24"/>
        </w:rPr>
        <w:t xml:space="preserve"> CDE and SBE revise the model curriculum based on public input, including the information gathering </w:t>
      </w:r>
      <w:r w:rsidR="00825C31">
        <w:rPr>
          <w:rFonts w:ascii="Arial" w:hAnsi="Arial" w:cs="Arial"/>
          <w:color w:val="000000"/>
          <w:position w:val="2"/>
          <w:sz w:val="24"/>
          <w:szCs w:val="24"/>
        </w:rPr>
        <w:t>sessions.</w:t>
      </w:r>
    </w:p>
    <w:p w14:paraId="065FAD3C" w14:textId="51EEA99C" w:rsidR="00205CB2" w:rsidRPr="00205CB2" w:rsidRDefault="00205CB2" w:rsidP="00205CB2">
      <w:pPr>
        <w:spacing w:after="240"/>
        <w:rPr>
          <w:rFonts w:ascii="Arial" w:hAnsi="Arial" w:cs="Arial"/>
          <w:sz w:val="24"/>
          <w:szCs w:val="24"/>
        </w:rPr>
      </w:pPr>
      <w:r w:rsidRPr="00205CB2">
        <w:rPr>
          <w:rFonts w:ascii="Arial" w:hAnsi="Arial" w:cs="Arial"/>
          <w:b/>
          <w:bCs/>
          <w:sz w:val="24"/>
          <w:szCs w:val="24"/>
        </w:rPr>
        <w:t xml:space="preserve">July 2020: </w:t>
      </w:r>
      <w:r w:rsidRPr="00205CB2">
        <w:rPr>
          <w:rFonts w:ascii="Arial" w:hAnsi="Arial" w:cs="Arial"/>
          <w:sz w:val="24"/>
          <w:szCs w:val="24"/>
        </w:rPr>
        <w:t>Comprehensive Center submits report on teacher and student information sessions to the CDE</w:t>
      </w:r>
      <w:r w:rsidR="00825C31">
        <w:rPr>
          <w:rFonts w:ascii="Arial" w:hAnsi="Arial" w:cs="Arial"/>
          <w:sz w:val="24"/>
          <w:szCs w:val="24"/>
        </w:rPr>
        <w:t>.</w:t>
      </w:r>
    </w:p>
    <w:p w14:paraId="52517074" w14:textId="43CA17B7" w:rsidR="00205CB2" w:rsidRPr="00205CB2" w:rsidRDefault="00205CB2" w:rsidP="00205CB2">
      <w:pPr>
        <w:spacing w:after="240"/>
        <w:rPr>
          <w:rFonts w:ascii="Arial" w:hAnsi="Arial" w:cs="Arial"/>
          <w:sz w:val="24"/>
          <w:szCs w:val="24"/>
        </w:rPr>
      </w:pPr>
      <w:r w:rsidRPr="380F2032">
        <w:rPr>
          <w:rFonts w:ascii="Arial" w:hAnsi="Arial" w:cs="Arial"/>
          <w:b/>
          <w:bCs/>
          <w:sz w:val="24"/>
          <w:szCs w:val="24"/>
        </w:rPr>
        <w:t>July 2020:</w:t>
      </w:r>
      <w:r w:rsidRPr="380F2032">
        <w:rPr>
          <w:rFonts w:ascii="Arial" w:hAnsi="Arial" w:cs="Arial"/>
          <w:sz w:val="24"/>
          <w:szCs w:val="24"/>
        </w:rPr>
        <w:t xml:space="preserve"> Superintendent’s </w:t>
      </w:r>
      <w:r w:rsidR="272A0A20" w:rsidRPr="380F2032">
        <w:rPr>
          <w:rFonts w:ascii="Arial" w:hAnsi="Arial" w:cs="Arial"/>
          <w:sz w:val="24"/>
          <w:szCs w:val="24"/>
        </w:rPr>
        <w:t xml:space="preserve">Ethnic Studies </w:t>
      </w:r>
      <w:r w:rsidRPr="380F2032">
        <w:rPr>
          <w:rFonts w:ascii="Arial" w:hAnsi="Arial" w:cs="Arial"/>
          <w:sz w:val="24"/>
          <w:szCs w:val="24"/>
        </w:rPr>
        <w:t>Webinar Series</w:t>
      </w:r>
      <w:r w:rsidR="00825C31" w:rsidRPr="380F2032">
        <w:rPr>
          <w:rFonts w:ascii="Arial" w:hAnsi="Arial" w:cs="Arial"/>
          <w:sz w:val="24"/>
          <w:szCs w:val="24"/>
        </w:rPr>
        <w:t>.</w:t>
      </w:r>
    </w:p>
    <w:p w14:paraId="1BB80BB4" w14:textId="49C28773" w:rsidR="00AA4C48" w:rsidRDefault="00205CB2" w:rsidP="006574AC">
      <w:pPr>
        <w:spacing w:after="240"/>
        <w:rPr>
          <w:rFonts w:ascii="Arial" w:hAnsi="Arial" w:cs="Arial"/>
          <w:sz w:val="24"/>
          <w:szCs w:val="24"/>
        </w:rPr>
      </w:pPr>
      <w:r w:rsidRPr="00205CB2">
        <w:rPr>
          <w:rFonts w:ascii="Arial" w:hAnsi="Arial" w:cs="Arial"/>
          <w:b/>
          <w:bCs/>
          <w:sz w:val="24"/>
          <w:szCs w:val="24"/>
        </w:rPr>
        <w:t>August 13, 2020:</w:t>
      </w:r>
      <w:r w:rsidRPr="00205CB2">
        <w:rPr>
          <w:rFonts w:ascii="Arial" w:hAnsi="Arial" w:cs="Arial"/>
          <w:sz w:val="24"/>
          <w:szCs w:val="24"/>
        </w:rPr>
        <w:t xml:space="preserve"> IQC reviews and revises draft, and posts resulting draft for </w:t>
      </w:r>
      <w:r>
        <w:rPr>
          <w:rFonts w:ascii="Arial" w:hAnsi="Arial" w:cs="Arial"/>
          <w:sz w:val="24"/>
          <w:szCs w:val="24"/>
        </w:rPr>
        <w:t xml:space="preserve">a 30-day period of </w:t>
      </w:r>
      <w:r w:rsidRPr="00205CB2">
        <w:rPr>
          <w:rFonts w:ascii="Arial" w:hAnsi="Arial" w:cs="Arial"/>
          <w:sz w:val="24"/>
          <w:szCs w:val="24"/>
        </w:rPr>
        <w:t xml:space="preserve">public </w:t>
      </w:r>
      <w:r>
        <w:rPr>
          <w:rFonts w:ascii="Arial" w:hAnsi="Arial" w:cs="Arial"/>
          <w:sz w:val="24"/>
          <w:szCs w:val="24"/>
        </w:rPr>
        <w:t xml:space="preserve">review and </w:t>
      </w:r>
      <w:r w:rsidRPr="00205CB2">
        <w:rPr>
          <w:rFonts w:ascii="Arial" w:hAnsi="Arial" w:cs="Arial"/>
          <w:sz w:val="24"/>
          <w:szCs w:val="24"/>
        </w:rPr>
        <w:t>comment</w:t>
      </w:r>
      <w:r w:rsidR="00825C31">
        <w:rPr>
          <w:rFonts w:ascii="Arial" w:hAnsi="Arial" w:cs="Arial"/>
          <w:sz w:val="24"/>
          <w:szCs w:val="24"/>
        </w:rPr>
        <w:t>.</w:t>
      </w:r>
    </w:p>
    <w:p w14:paraId="46D32F27" w14:textId="1A3F3FAB" w:rsidR="00AA07F1" w:rsidRDefault="3B6E989F" w:rsidP="00AA4C48">
      <w:pPr>
        <w:spacing w:line="360" w:lineRule="auto"/>
        <w:rPr>
          <w:rFonts w:ascii="Arial" w:hAnsi="Arial" w:cs="Arial"/>
          <w:sz w:val="24"/>
          <w:szCs w:val="24"/>
        </w:rPr>
      </w:pPr>
      <w:r w:rsidRPr="7FD1FEA3">
        <w:rPr>
          <w:rFonts w:ascii="Arial" w:hAnsi="Arial" w:cs="Arial"/>
          <w:b/>
          <w:bCs/>
          <w:sz w:val="24"/>
          <w:szCs w:val="24"/>
        </w:rPr>
        <w:t>September 1–30, 2020</w:t>
      </w:r>
      <w:r w:rsidRPr="7FD1FEA3">
        <w:rPr>
          <w:rFonts w:ascii="Arial" w:hAnsi="Arial" w:cs="Arial"/>
          <w:sz w:val="24"/>
          <w:szCs w:val="24"/>
        </w:rPr>
        <w:t>: Public Review and Comment Period</w:t>
      </w:r>
      <w:r w:rsidR="441D988B" w:rsidRPr="7FD1FEA3">
        <w:rPr>
          <w:rFonts w:ascii="Arial" w:hAnsi="Arial" w:cs="Arial"/>
          <w:sz w:val="24"/>
          <w:szCs w:val="24"/>
        </w:rPr>
        <w:t>.</w:t>
      </w:r>
    </w:p>
    <w:p w14:paraId="77415576" w14:textId="077A4609" w:rsidR="32733967" w:rsidRDefault="32733967" w:rsidP="006574AC">
      <w:pPr>
        <w:spacing w:after="240"/>
        <w:rPr>
          <w:rFonts w:ascii="Arial" w:hAnsi="Arial" w:cs="Arial"/>
          <w:sz w:val="24"/>
          <w:szCs w:val="24"/>
        </w:rPr>
      </w:pPr>
      <w:r w:rsidRPr="6B9D7B80">
        <w:rPr>
          <w:rFonts w:ascii="Arial" w:hAnsi="Arial" w:cs="Arial"/>
          <w:b/>
          <w:bCs/>
          <w:sz w:val="24"/>
          <w:szCs w:val="24"/>
        </w:rPr>
        <w:t xml:space="preserve">November </w:t>
      </w:r>
      <w:r w:rsidR="00AB37DE">
        <w:rPr>
          <w:rFonts w:ascii="Arial" w:hAnsi="Arial" w:cs="Arial"/>
          <w:b/>
          <w:bCs/>
          <w:sz w:val="24"/>
          <w:szCs w:val="24"/>
        </w:rPr>
        <w:t xml:space="preserve">18–19, </w:t>
      </w:r>
      <w:r w:rsidRPr="6B9D7B80">
        <w:rPr>
          <w:rFonts w:ascii="Arial" w:hAnsi="Arial" w:cs="Arial"/>
          <w:b/>
          <w:bCs/>
          <w:sz w:val="24"/>
          <w:szCs w:val="24"/>
        </w:rPr>
        <w:t xml:space="preserve">2020: </w:t>
      </w:r>
      <w:r w:rsidR="7A0CDFE7" w:rsidRPr="6B9D7B80">
        <w:rPr>
          <w:rFonts w:ascii="Arial" w:hAnsi="Arial" w:cs="Arial"/>
          <w:sz w:val="24"/>
          <w:szCs w:val="24"/>
        </w:rPr>
        <w:t>IQC considers revisions, and directs submission of resulting curriculum to the SBE following 45-day period</w:t>
      </w:r>
      <w:r w:rsidR="008B45A0">
        <w:rPr>
          <w:rFonts w:ascii="Arial" w:hAnsi="Arial" w:cs="Arial"/>
          <w:sz w:val="24"/>
          <w:szCs w:val="24"/>
        </w:rPr>
        <w:t>.</w:t>
      </w:r>
    </w:p>
    <w:p w14:paraId="5C08EB70" w14:textId="78DD829C" w:rsidR="00AB37DE" w:rsidRPr="00D66D4F" w:rsidRDefault="00D66D4F" w:rsidP="6B9D7B80">
      <w:pPr>
        <w:spacing w:line="360" w:lineRule="auto"/>
        <w:rPr>
          <w:rFonts w:ascii="Arial" w:hAnsi="Arial" w:cs="Arial"/>
          <w:sz w:val="24"/>
          <w:szCs w:val="24"/>
        </w:rPr>
      </w:pPr>
      <w:r>
        <w:rPr>
          <w:rFonts w:ascii="Arial" w:hAnsi="Arial" w:cs="Arial"/>
          <w:b/>
          <w:bCs/>
          <w:sz w:val="24"/>
          <w:szCs w:val="24"/>
        </w:rPr>
        <w:t xml:space="preserve">December 2020 – January 2021: </w:t>
      </w:r>
      <w:r>
        <w:rPr>
          <w:rFonts w:ascii="Arial" w:hAnsi="Arial" w:cs="Arial"/>
          <w:sz w:val="24"/>
          <w:szCs w:val="24"/>
        </w:rPr>
        <w:t>45-Day Public Review and Comment Period</w:t>
      </w:r>
      <w:r w:rsidR="008B45A0">
        <w:rPr>
          <w:rFonts w:ascii="Arial" w:hAnsi="Arial" w:cs="Arial"/>
          <w:sz w:val="24"/>
          <w:szCs w:val="24"/>
        </w:rPr>
        <w:t>.</w:t>
      </w:r>
    </w:p>
    <w:p w14:paraId="334D2BC0" w14:textId="64E8957A" w:rsidR="6B9D7B80" w:rsidRDefault="32733967" w:rsidP="00D66D4F">
      <w:pPr>
        <w:spacing w:line="360" w:lineRule="auto"/>
        <w:rPr>
          <w:rFonts w:ascii="Arial" w:hAnsi="Arial" w:cs="Arial"/>
          <w:sz w:val="24"/>
          <w:szCs w:val="24"/>
        </w:rPr>
      </w:pPr>
      <w:r w:rsidRPr="6B9D7B80">
        <w:rPr>
          <w:rFonts w:ascii="Arial" w:hAnsi="Arial" w:cs="Arial"/>
          <w:b/>
          <w:bCs/>
          <w:sz w:val="24"/>
          <w:szCs w:val="24"/>
        </w:rPr>
        <w:t>March 17</w:t>
      </w:r>
      <w:r w:rsidR="00A04537">
        <w:rPr>
          <w:rFonts w:ascii="Arial" w:hAnsi="Arial" w:cs="Arial"/>
          <w:b/>
          <w:bCs/>
          <w:sz w:val="24"/>
          <w:szCs w:val="24"/>
        </w:rPr>
        <w:t>–</w:t>
      </w:r>
      <w:r w:rsidRPr="6B9D7B80">
        <w:rPr>
          <w:rFonts w:ascii="Arial" w:hAnsi="Arial" w:cs="Arial"/>
          <w:b/>
          <w:bCs/>
          <w:sz w:val="24"/>
          <w:szCs w:val="24"/>
        </w:rPr>
        <w:t>18, 20</w:t>
      </w:r>
      <w:r w:rsidR="10583ACE" w:rsidRPr="6B9D7B80">
        <w:rPr>
          <w:rFonts w:ascii="Arial" w:hAnsi="Arial" w:cs="Arial"/>
          <w:b/>
          <w:bCs/>
          <w:sz w:val="24"/>
          <w:szCs w:val="24"/>
        </w:rPr>
        <w:t>2</w:t>
      </w:r>
      <w:r w:rsidR="00B7399E">
        <w:rPr>
          <w:rFonts w:ascii="Arial" w:hAnsi="Arial" w:cs="Arial"/>
          <w:b/>
          <w:bCs/>
          <w:sz w:val="24"/>
          <w:szCs w:val="24"/>
        </w:rPr>
        <w:t>1</w:t>
      </w:r>
      <w:r w:rsidR="10583ACE" w:rsidRPr="6B9D7B80">
        <w:rPr>
          <w:rFonts w:ascii="Arial" w:hAnsi="Arial" w:cs="Arial"/>
          <w:b/>
          <w:bCs/>
          <w:sz w:val="24"/>
          <w:szCs w:val="24"/>
        </w:rPr>
        <w:t xml:space="preserve">: </w:t>
      </w:r>
      <w:r w:rsidR="10583ACE" w:rsidRPr="6B9D7B80">
        <w:rPr>
          <w:rFonts w:ascii="Arial" w:hAnsi="Arial" w:cs="Arial"/>
          <w:sz w:val="24"/>
          <w:szCs w:val="24"/>
        </w:rPr>
        <w:t>SBE action on proposed curriculum</w:t>
      </w:r>
      <w:r w:rsidR="008B45A0">
        <w:rPr>
          <w:rFonts w:ascii="Arial" w:hAnsi="Arial" w:cs="Arial"/>
          <w:sz w:val="24"/>
          <w:szCs w:val="24"/>
        </w:rPr>
        <w:t>.</w:t>
      </w:r>
    </w:p>
    <w:p w14:paraId="1B284006" w14:textId="49BB5E6F" w:rsidR="00D66D4F" w:rsidRPr="00D66D4F" w:rsidRDefault="00D66D4F" w:rsidP="00D74BB5">
      <w:pPr>
        <w:spacing w:after="720" w:line="360" w:lineRule="auto"/>
        <w:rPr>
          <w:rFonts w:ascii="Arial" w:hAnsi="Arial" w:cs="Arial"/>
          <w:sz w:val="24"/>
          <w:szCs w:val="24"/>
        </w:rPr>
      </w:pPr>
      <w:r>
        <w:rPr>
          <w:rFonts w:ascii="Arial" w:hAnsi="Arial" w:cs="Arial"/>
          <w:b/>
          <w:bCs/>
          <w:sz w:val="24"/>
          <w:szCs w:val="24"/>
        </w:rPr>
        <w:t xml:space="preserve">March 31, 2021: </w:t>
      </w:r>
      <w:r>
        <w:rPr>
          <w:rFonts w:ascii="Arial" w:hAnsi="Arial" w:cs="Arial"/>
          <w:sz w:val="24"/>
          <w:szCs w:val="24"/>
        </w:rPr>
        <w:t>Statutory deadline for SBE action</w:t>
      </w:r>
      <w:r w:rsidR="008B45A0">
        <w:rPr>
          <w:rFonts w:ascii="Arial" w:hAnsi="Arial" w:cs="Arial"/>
          <w:sz w:val="24"/>
          <w:szCs w:val="24"/>
        </w:rPr>
        <w:t>.</w:t>
      </w:r>
    </w:p>
    <w:p w14:paraId="580345E9" w14:textId="34093D4F" w:rsidR="00CD3B5A" w:rsidRPr="00CD3B5A" w:rsidRDefault="00CD3B5A" w:rsidP="00CD3B5A">
      <w:pPr>
        <w:spacing w:before="240"/>
        <w:rPr>
          <w:rFonts w:ascii="Arial" w:hAnsi="Arial" w:cs="Arial"/>
          <w:sz w:val="24"/>
          <w:szCs w:val="24"/>
        </w:rPr>
      </w:pPr>
      <w:r w:rsidRPr="00CD3B5A">
        <w:rPr>
          <w:rFonts w:ascii="Arial" w:hAnsi="Arial" w:cs="Arial"/>
          <w:sz w:val="24"/>
          <w:szCs w:val="24"/>
        </w:rPr>
        <w:t>California</w:t>
      </w:r>
      <w:r w:rsidR="00205CB2">
        <w:rPr>
          <w:rFonts w:ascii="Arial" w:hAnsi="Arial" w:cs="Arial"/>
          <w:sz w:val="24"/>
          <w:szCs w:val="24"/>
        </w:rPr>
        <w:t xml:space="preserve"> </w:t>
      </w:r>
      <w:r w:rsidRPr="00CD3B5A">
        <w:rPr>
          <w:rFonts w:ascii="Arial" w:hAnsi="Arial" w:cs="Arial"/>
          <w:sz w:val="24"/>
          <w:szCs w:val="24"/>
        </w:rPr>
        <w:t>Department</w:t>
      </w:r>
      <w:r w:rsidR="00205CB2">
        <w:rPr>
          <w:rFonts w:ascii="Arial" w:hAnsi="Arial" w:cs="Arial"/>
          <w:sz w:val="24"/>
          <w:szCs w:val="24"/>
        </w:rPr>
        <w:t xml:space="preserve"> </w:t>
      </w:r>
      <w:r w:rsidRPr="00CD3B5A">
        <w:rPr>
          <w:rFonts w:ascii="Arial" w:hAnsi="Arial" w:cs="Arial"/>
          <w:sz w:val="24"/>
          <w:szCs w:val="24"/>
        </w:rPr>
        <w:t>of</w:t>
      </w:r>
      <w:r w:rsidR="00205CB2">
        <w:rPr>
          <w:rFonts w:ascii="Arial" w:hAnsi="Arial" w:cs="Arial"/>
          <w:sz w:val="24"/>
          <w:szCs w:val="24"/>
        </w:rPr>
        <w:t xml:space="preserve"> </w:t>
      </w:r>
      <w:r w:rsidRPr="00CD3B5A">
        <w:rPr>
          <w:rFonts w:ascii="Arial" w:hAnsi="Arial" w:cs="Arial"/>
          <w:sz w:val="24"/>
          <w:szCs w:val="24"/>
        </w:rPr>
        <w:t>Education,</w:t>
      </w:r>
      <w:r w:rsidR="00205CB2">
        <w:rPr>
          <w:rFonts w:ascii="Arial" w:hAnsi="Arial" w:cs="Arial"/>
          <w:sz w:val="24"/>
          <w:szCs w:val="24"/>
        </w:rPr>
        <w:t xml:space="preserve"> </w:t>
      </w:r>
      <w:r w:rsidR="006808B8">
        <w:rPr>
          <w:rFonts w:ascii="Arial" w:hAnsi="Arial" w:cs="Arial"/>
          <w:sz w:val="24"/>
          <w:szCs w:val="24"/>
        </w:rPr>
        <w:t>November</w:t>
      </w:r>
      <w:r w:rsidR="00205CB2">
        <w:rPr>
          <w:rFonts w:ascii="Arial" w:hAnsi="Arial" w:cs="Arial"/>
          <w:sz w:val="24"/>
          <w:szCs w:val="24"/>
        </w:rPr>
        <w:t xml:space="preserve"> </w:t>
      </w:r>
      <w:r w:rsidR="009D14D6">
        <w:rPr>
          <w:rFonts w:ascii="Arial" w:hAnsi="Arial" w:cs="Arial"/>
          <w:sz w:val="24"/>
          <w:szCs w:val="24"/>
        </w:rPr>
        <w:t>2020</w:t>
      </w:r>
    </w:p>
    <w:sectPr w:rsidR="00CD3B5A" w:rsidRPr="00CD3B5A" w:rsidSect="00EC269F">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373E" w14:textId="77777777" w:rsidR="00F13F37" w:rsidRDefault="00F13F37" w:rsidP="007B6461">
      <w:r>
        <w:separator/>
      </w:r>
    </w:p>
  </w:endnote>
  <w:endnote w:type="continuationSeparator" w:id="0">
    <w:p w14:paraId="375912E3" w14:textId="77777777" w:rsidR="00F13F37" w:rsidRDefault="00F13F37" w:rsidP="007B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6C13" w14:textId="77777777" w:rsidR="00F13F37" w:rsidRDefault="00F13F37" w:rsidP="007B6461">
      <w:r>
        <w:separator/>
      </w:r>
    </w:p>
  </w:footnote>
  <w:footnote w:type="continuationSeparator" w:id="0">
    <w:p w14:paraId="40767436" w14:textId="77777777" w:rsidR="00F13F37" w:rsidRDefault="00F13F37" w:rsidP="007B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24E1" w14:textId="4875A444" w:rsidR="00347180" w:rsidRPr="00EC269F" w:rsidRDefault="00347180" w:rsidP="00347180">
    <w:pPr>
      <w:pStyle w:val="Header"/>
      <w:jc w:val="right"/>
      <w:rPr>
        <w:rFonts w:ascii="Arial" w:hAnsi="Arial" w:cs="Arial"/>
        <w:sz w:val="24"/>
        <w:szCs w:val="24"/>
      </w:rPr>
    </w:pPr>
    <w:r w:rsidRPr="00EC269F">
      <w:rPr>
        <w:rFonts w:ascii="Arial" w:hAnsi="Arial" w:cs="Arial"/>
        <w:sz w:val="24"/>
        <w:szCs w:val="24"/>
      </w:rPr>
      <w:t>History</w:t>
    </w:r>
    <w:r w:rsidR="00EC269F">
      <w:rPr>
        <w:rFonts w:ascii="Arial" w:hAnsi="Arial" w:cs="Arial"/>
        <w:sz w:val="24"/>
        <w:szCs w:val="24"/>
      </w:rPr>
      <w:t>–</w:t>
    </w:r>
    <w:r w:rsidRPr="00EC269F">
      <w:rPr>
        <w:rFonts w:ascii="Arial" w:hAnsi="Arial" w:cs="Arial"/>
        <w:sz w:val="24"/>
        <w:szCs w:val="24"/>
      </w:rPr>
      <w:t>Social Science SMC</w:t>
    </w:r>
  </w:p>
  <w:p w14:paraId="167EB541" w14:textId="448CD72E" w:rsidR="00347180" w:rsidRPr="00EC269F" w:rsidRDefault="00347180" w:rsidP="00347180">
    <w:pPr>
      <w:pStyle w:val="Header"/>
      <w:jc w:val="right"/>
      <w:rPr>
        <w:rFonts w:ascii="Arial" w:hAnsi="Arial" w:cs="Arial"/>
        <w:sz w:val="24"/>
        <w:szCs w:val="24"/>
      </w:rPr>
    </w:pPr>
    <w:r w:rsidRPr="00EC269F">
      <w:rPr>
        <w:rFonts w:ascii="Arial" w:hAnsi="Arial" w:cs="Arial"/>
        <w:sz w:val="24"/>
        <w:szCs w:val="24"/>
      </w:rPr>
      <w:t>November 6, 2020</w:t>
    </w:r>
  </w:p>
  <w:p w14:paraId="6A27D2E1" w14:textId="395C52CC" w:rsidR="00347180" w:rsidRPr="00EC269F" w:rsidRDefault="00EC269F" w:rsidP="00347180">
    <w:pPr>
      <w:pStyle w:val="Header"/>
      <w:jc w:val="right"/>
      <w:rPr>
        <w:rFonts w:ascii="Arial" w:hAnsi="Arial" w:cs="Arial"/>
        <w:sz w:val="24"/>
        <w:szCs w:val="24"/>
      </w:rPr>
    </w:pPr>
    <w:r w:rsidRPr="00EC269F">
      <w:rPr>
        <w:rFonts w:ascii="Arial" w:hAnsi="Arial" w:cs="Arial"/>
        <w:sz w:val="24"/>
        <w:szCs w:val="24"/>
      </w:rPr>
      <w:t xml:space="preserve">Page </w:t>
    </w:r>
    <w:r w:rsidRPr="00EC269F">
      <w:rPr>
        <w:rFonts w:ascii="Arial" w:hAnsi="Arial" w:cs="Arial"/>
        <w:sz w:val="24"/>
        <w:szCs w:val="24"/>
      </w:rPr>
      <w:fldChar w:fldCharType="begin"/>
    </w:r>
    <w:r w:rsidRPr="00EC269F">
      <w:rPr>
        <w:rFonts w:ascii="Arial" w:hAnsi="Arial" w:cs="Arial"/>
        <w:sz w:val="24"/>
        <w:szCs w:val="24"/>
      </w:rPr>
      <w:instrText xml:space="preserve"> PAGE  \* Arabic  \* MERGEFORMAT </w:instrText>
    </w:r>
    <w:r w:rsidRPr="00EC269F">
      <w:rPr>
        <w:rFonts w:ascii="Arial" w:hAnsi="Arial" w:cs="Arial"/>
        <w:sz w:val="24"/>
        <w:szCs w:val="24"/>
      </w:rPr>
      <w:fldChar w:fldCharType="separate"/>
    </w:r>
    <w:r w:rsidRPr="00EC269F">
      <w:rPr>
        <w:rFonts w:ascii="Arial" w:hAnsi="Arial" w:cs="Arial"/>
        <w:noProof/>
        <w:sz w:val="24"/>
        <w:szCs w:val="24"/>
      </w:rPr>
      <w:t>1</w:t>
    </w:r>
    <w:r w:rsidRPr="00EC269F">
      <w:rPr>
        <w:rFonts w:ascii="Arial" w:hAnsi="Arial" w:cs="Arial"/>
        <w:sz w:val="24"/>
        <w:szCs w:val="24"/>
      </w:rPr>
      <w:fldChar w:fldCharType="end"/>
    </w:r>
    <w:r w:rsidRPr="00EC269F">
      <w:rPr>
        <w:rFonts w:ascii="Arial" w:hAnsi="Arial" w:cs="Arial"/>
        <w:sz w:val="24"/>
        <w:szCs w:val="24"/>
      </w:rPr>
      <w:t xml:space="preserve"> of </w:t>
    </w:r>
    <w:r w:rsidRPr="00EC269F">
      <w:rPr>
        <w:rFonts w:ascii="Arial" w:hAnsi="Arial" w:cs="Arial"/>
        <w:sz w:val="24"/>
        <w:szCs w:val="24"/>
      </w:rPr>
      <w:fldChar w:fldCharType="begin"/>
    </w:r>
    <w:r w:rsidRPr="00EC269F">
      <w:rPr>
        <w:rFonts w:ascii="Arial" w:hAnsi="Arial" w:cs="Arial"/>
        <w:sz w:val="24"/>
        <w:szCs w:val="24"/>
      </w:rPr>
      <w:instrText xml:space="preserve"> NUMPAGES  \* Arabic  \* MERGEFORMAT </w:instrText>
    </w:r>
    <w:r w:rsidRPr="00EC269F">
      <w:rPr>
        <w:rFonts w:ascii="Arial" w:hAnsi="Arial" w:cs="Arial"/>
        <w:sz w:val="24"/>
        <w:szCs w:val="24"/>
      </w:rPr>
      <w:fldChar w:fldCharType="separate"/>
    </w:r>
    <w:r w:rsidRPr="00EC269F">
      <w:rPr>
        <w:rFonts w:ascii="Arial" w:hAnsi="Arial" w:cs="Arial"/>
        <w:noProof/>
        <w:sz w:val="24"/>
        <w:szCs w:val="24"/>
      </w:rPr>
      <w:t>2</w:t>
    </w:r>
    <w:r w:rsidRPr="00EC269F">
      <w:rPr>
        <w:rFonts w:ascii="Arial" w:hAnsi="Arial" w:cs="Arial"/>
        <w:sz w:val="24"/>
        <w:szCs w:val="24"/>
      </w:rPr>
      <w:fldChar w:fldCharType="end"/>
    </w:r>
  </w:p>
  <w:p w14:paraId="75AC3CF8" w14:textId="77777777" w:rsidR="00347180" w:rsidRDefault="00347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5006"/>
    <w:multiLevelType w:val="hybridMultilevel"/>
    <w:tmpl w:val="651A3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BC6509"/>
    <w:multiLevelType w:val="hybridMultilevel"/>
    <w:tmpl w:val="9AF29F9C"/>
    <w:lvl w:ilvl="0" w:tplc="FBDE07AE">
      <w:start w:val="4"/>
      <w:numFmt w:val="decimal"/>
      <w:lvlText w:val="%1."/>
      <w:lvlJc w:val="left"/>
      <w:pPr>
        <w:ind w:left="108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320F"/>
    <w:multiLevelType w:val="hybridMultilevel"/>
    <w:tmpl w:val="58BC7830"/>
    <w:lvl w:ilvl="0" w:tplc="0409000F">
      <w:start w:val="1"/>
      <w:numFmt w:val="decimal"/>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22AC5C5F"/>
    <w:multiLevelType w:val="hybridMultilevel"/>
    <w:tmpl w:val="C2AE33E6"/>
    <w:lvl w:ilvl="0" w:tplc="BB7AD0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47D86"/>
    <w:multiLevelType w:val="hybridMultilevel"/>
    <w:tmpl w:val="B10000D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9">
      <w:start w:val="1"/>
      <w:numFmt w:val="lowerLetter"/>
      <w:lvlText w:val="%3."/>
      <w:lvlJc w:val="lef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7" w15:restartNumberingAfterBreak="0">
    <w:nsid w:val="274E17DA"/>
    <w:multiLevelType w:val="hybridMultilevel"/>
    <w:tmpl w:val="B7DC1B6C"/>
    <w:lvl w:ilvl="0" w:tplc="A3E05B8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B935F5"/>
    <w:multiLevelType w:val="hybridMultilevel"/>
    <w:tmpl w:val="037AD292"/>
    <w:lvl w:ilvl="0" w:tplc="98FEB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709D6"/>
    <w:multiLevelType w:val="hybridMultilevel"/>
    <w:tmpl w:val="FC7E072C"/>
    <w:lvl w:ilvl="0" w:tplc="6EA41DDE">
      <w:start w:val="1"/>
      <w:numFmt w:val="bullet"/>
      <w:lvlText w:val=""/>
      <w:lvlJc w:val="left"/>
      <w:pPr>
        <w:ind w:left="720" w:hanging="360"/>
      </w:pPr>
      <w:rPr>
        <w:rFonts w:ascii="Symbol" w:hAnsi="Symbol" w:hint="default"/>
      </w:rPr>
    </w:lvl>
    <w:lvl w:ilvl="1" w:tplc="28083014">
      <w:start w:val="1"/>
      <w:numFmt w:val="bullet"/>
      <w:lvlText w:val="o"/>
      <w:lvlJc w:val="left"/>
      <w:pPr>
        <w:ind w:left="1440" w:hanging="360"/>
      </w:pPr>
      <w:rPr>
        <w:rFonts w:ascii="Courier New" w:hAnsi="Courier New" w:hint="default"/>
      </w:rPr>
    </w:lvl>
    <w:lvl w:ilvl="2" w:tplc="C5B8BDA8">
      <w:start w:val="1"/>
      <w:numFmt w:val="bullet"/>
      <w:lvlText w:val=""/>
      <w:lvlJc w:val="left"/>
      <w:pPr>
        <w:ind w:left="2160" w:hanging="360"/>
      </w:pPr>
      <w:rPr>
        <w:rFonts w:ascii="Wingdings" w:hAnsi="Wingdings" w:hint="default"/>
      </w:rPr>
    </w:lvl>
    <w:lvl w:ilvl="3" w:tplc="80FA8B5E">
      <w:start w:val="1"/>
      <w:numFmt w:val="bullet"/>
      <w:lvlText w:val=""/>
      <w:lvlJc w:val="left"/>
      <w:pPr>
        <w:ind w:left="2880" w:hanging="360"/>
      </w:pPr>
      <w:rPr>
        <w:rFonts w:ascii="Symbol" w:hAnsi="Symbol" w:hint="default"/>
      </w:rPr>
    </w:lvl>
    <w:lvl w:ilvl="4" w:tplc="04F6B7F6">
      <w:start w:val="1"/>
      <w:numFmt w:val="bullet"/>
      <w:lvlText w:val="o"/>
      <w:lvlJc w:val="left"/>
      <w:pPr>
        <w:ind w:left="3600" w:hanging="360"/>
      </w:pPr>
      <w:rPr>
        <w:rFonts w:ascii="Courier New" w:hAnsi="Courier New" w:hint="default"/>
      </w:rPr>
    </w:lvl>
    <w:lvl w:ilvl="5" w:tplc="08CCC216">
      <w:start w:val="1"/>
      <w:numFmt w:val="bullet"/>
      <w:lvlText w:val=""/>
      <w:lvlJc w:val="left"/>
      <w:pPr>
        <w:ind w:left="4320" w:hanging="360"/>
      </w:pPr>
      <w:rPr>
        <w:rFonts w:ascii="Wingdings" w:hAnsi="Wingdings" w:hint="default"/>
      </w:rPr>
    </w:lvl>
    <w:lvl w:ilvl="6" w:tplc="68B69800">
      <w:start w:val="1"/>
      <w:numFmt w:val="bullet"/>
      <w:lvlText w:val=""/>
      <w:lvlJc w:val="left"/>
      <w:pPr>
        <w:ind w:left="5040" w:hanging="360"/>
      </w:pPr>
      <w:rPr>
        <w:rFonts w:ascii="Symbol" w:hAnsi="Symbol" w:hint="default"/>
      </w:rPr>
    </w:lvl>
    <w:lvl w:ilvl="7" w:tplc="AE8E1A6C">
      <w:start w:val="1"/>
      <w:numFmt w:val="bullet"/>
      <w:lvlText w:val="o"/>
      <w:lvlJc w:val="left"/>
      <w:pPr>
        <w:ind w:left="5760" w:hanging="360"/>
      </w:pPr>
      <w:rPr>
        <w:rFonts w:ascii="Courier New" w:hAnsi="Courier New" w:hint="default"/>
      </w:rPr>
    </w:lvl>
    <w:lvl w:ilvl="8" w:tplc="E7DA5E46">
      <w:start w:val="1"/>
      <w:numFmt w:val="bullet"/>
      <w:lvlText w:val=""/>
      <w:lvlJc w:val="left"/>
      <w:pPr>
        <w:ind w:left="6480" w:hanging="360"/>
      </w:pPr>
      <w:rPr>
        <w:rFonts w:ascii="Wingdings" w:hAnsi="Wingdings" w:hint="default"/>
      </w:rPr>
    </w:lvl>
  </w:abstractNum>
  <w:abstractNum w:abstractNumId="15" w15:restartNumberingAfterBreak="0">
    <w:nsid w:val="420A366F"/>
    <w:multiLevelType w:val="hybridMultilevel"/>
    <w:tmpl w:val="441A0EA2"/>
    <w:lvl w:ilvl="0" w:tplc="A732C86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80B42"/>
    <w:multiLevelType w:val="hybridMultilevel"/>
    <w:tmpl w:val="8AFEA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B2B31"/>
    <w:multiLevelType w:val="hybridMultilevel"/>
    <w:tmpl w:val="7B84E5DA"/>
    <w:lvl w:ilvl="0" w:tplc="9A4AA410">
      <w:start w:val="1"/>
      <w:numFmt w:val="bullet"/>
      <w:lvlText w:val=""/>
      <w:lvlJc w:val="left"/>
      <w:pPr>
        <w:ind w:left="720" w:hanging="360"/>
      </w:pPr>
      <w:rPr>
        <w:rFonts w:ascii="Symbol" w:hAnsi="Symbol" w:hint="default"/>
      </w:rPr>
    </w:lvl>
    <w:lvl w:ilvl="1" w:tplc="94AE53C8">
      <w:start w:val="1"/>
      <w:numFmt w:val="bullet"/>
      <w:lvlText w:val="o"/>
      <w:lvlJc w:val="left"/>
      <w:pPr>
        <w:ind w:left="1440" w:hanging="360"/>
      </w:pPr>
      <w:rPr>
        <w:rFonts w:ascii="Courier New" w:hAnsi="Courier New" w:hint="default"/>
      </w:rPr>
    </w:lvl>
    <w:lvl w:ilvl="2" w:tplc="B6CC426E">
      <w:start w:val="1"/>
      <w:numFmt w:val="bullet"/>
      <w:lvlText w:val=""/>
      <w:lvlJc w:val="left"/>
      <w:pPr>
        <w:ind w:left="2160" w:hanging="360"/>
      </w:pPr>
      <w:rPr>
        <w:rFonts w:ascii="Wingdings" w:hAnsi="Wingdings" w:hint="default"/>
      </w:rPr>
    </w:lvl>
    <w:lvl w:ilvl="3" w:tplc="EB62BAD0">
      <w:start w:val="1"/>
      <w:numFmt w:val="bullet"/>
      <w:lvlText w:val=""/>
      <w:lvlJc w:val="left"/>
      <w:pPr>
        <w:ind w:left="2880" w:hanging="360"/>
      </w:pPr>
      <w:rPr>
        <w:rFonts w:ascii="Symbol" w:hAnsi="Symbol" w:hint="default"/>
      </w:rPr>
    </w:lvl>
    <w:lvl w:ilvl="4" w:tplc="5E369008">
      <w:start w:val="1"/>
      <w:numFmt w:val="bullet"/>
      <w:lvlText w:val="o"/>
      <w:lvlJc w:val="left"/>
      <w:pPr>
        <w:ind w:left="3600" w:hanging="360"/>
      </w:pPr>
      <w:rPr>
        <w:rFonts w:ascii="Courier New" w:hAnsi="Courier New" w:hint="default"/>
      </w:rPr>
    </w:lvl>
    <w:lvl w:ilvl="5" w:tplc="0D887CF4">
      <w:start w:val="1"/>
      <w:numFmt w:val="bullet"/>
      <w:lvlText w:val=""/>
      <w:lvlJc w:val="left"/>
      <w:pPr>
        <w:ind w:left="4320" w:hanging="360"/>
      </w:pPr>
      <w:rPr>
        <w:rFonts w:ascii="Wingdings" w:hAnsi="Wingdings" w:hint="default"/>
      </w:rPr>
    </w:lvl>
    <w:lvl w:ilvl="6" w:tplc="24CE389E">
      <w:start w:val="1"/>
      <w:numFmt w:val="bullet"/>
      <w:lvlText w:val=""/>
      <w:lvlJc w:val="left"/>
      <w:pPr>
        <w:ind w:left="5040" w:hanging="360"/>
      </w:pPr>
      <w:rPr>
        <w:rFonts w:ascii="Symbol" w:hAnsi="Symbol" w:hint="default"/>
      </w:rPr>
    </w:lvl>
    <w:lvl w:ilvl="7" w:tplc="94200C6C">
      <w:start w:val="1"/>
      <w:numFmt w:val="bullet"/>
      <w:lvlText w:val="o"/>
      <w:lvlJc w:val="left"/>
      <w:pPr>
        <w:ind w:left="5760" w:hanging="360"/>
      </w:pPr>
      <w:rPr>
        <w:rFonts w:ascii="Courier New" w:hAnsi="Courier New" w:hint="default"/>
      </w:rPr>
    </w:lvl>
    <w:lvl w:ilvl="8" w:tplc="0122E69A">
      <w:start w:val="1"/>
      <w:numFmt w:val="bullet"/>
      <w:lvlText w:val=""/>
      <w:lvlJc w:val="left"/>
      <w:pPr>
        <w:ind w:left="6480" w:hanging="360"/>
      </w:pPr>
      <w:rPr>
        <w:rFonts w:ascii="Wingdings" w:hAnsi="Wingdings" w:hint="default"/>
      </w:rPr>
    </w:lvl>
  </w:abstractNum>
  <w:abstractNum w:abstractNumId="19"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C6FAE"/>
    <w:multiLevelType w:val="hybridMultilevel"/>
    <w:tmpl w:val="B65C6F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E37960"/>
    <w:multiLevelType w:val="hybridMultilevel"/>
    <w:tmpl w:val="1F1279EE"/>
    <w:lvl w:ilvl="0" w:tplc="74622C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1E1F2E"/>
    <w:multiLevelType w:val="hybridMultilevel"/>
    <w:tmpl w:val="A606BFCA"/>
    <w:lvl w:ilvl="0" w:tplc="FDBCBFAA">
      <w:start w:val="1"/>
      <w:numFmt w:val="bullet"/>
      <w:lvlText w:val=""/>
      <w:lvlJc w:val="left"/>
      <w:pPr>
        <w:tabs>
          <w:tab w:val="num" w:pos="720"/>
        </w:tabs>
        <w:ind w:left="720" w:hanging="360"/>
      </w:pPr>
      <w:rPr>
        <w:rFonts w:ascii="Symbol" w:hAnsi="Symbol" w:hint="default"/>
        <w:sz w:val="20"/>
      </w:rPr>
    </w:lvl>
    <w:lvl w:ilvl="1" w:tplc="6DC46C20" w:tentative="1">
      <w:start w:val="1"/>
      <w:numFmt w:val="bullet"/>
      <w:lvlText w:val=""/>
      <w:lvlJc w:val="left"/>
      <w:pPr>
        <w:tabs>
          <w:tab w:val="num" w:pos="1440"/>
        </w:tabs>
        <w:ind w:left="1440" w:hanging="360"/>
      </w:pPr>
      <w:rPr>
        <w:rFonts w:ascii="Symbol" w:hAnsi="Symbol" w:hint="default"/>
        <w:sz w:val="20"/>
      </w:rPr>
    </w:lvl>
    <w:lvl w:ilvl="2" w:tplc="673492A4" w:tentative="1">
      <w:start w:val="1"/>
      <w:numFmt w:val="bullet"/>
      <w:lvlText w:val=""/>
      <w:lvlJc w:val="left"/>
      <w:pPr>
        <w:tabs>
          <w:tab w:val="num" w:pos="2160"/>
        </w:tabs>
        <w:ind w:left="2160" w:hanging="360"/>
      </w:pPr>
      <w:rPr>
        <w:rFonts w:ascii="Symbol" w:hAnsi="Symbol" w:hint="default"/>
        <w:sz w:val="20"/>
      </w:rPr>
    </w:lvl>
    <w:lvl w:ilvl="3" w:tplc="2E886FAA" w:tentative="1">
      <w:start w:val="1"/>
      <w:numFmt w:val="bullet"/>
      <w:lvlText w:val=""/>
      <w:lvlJc w:val="left"/>
      <w:pPr>
        <w:tabs>
          <w:tab w:val="num" w:pos="2880"/>
        </w:tabs>
        <w:ind w:left="2880" w:hanging="360"/>
      </w:pPr>
      <w:rPr>
        <w:rFonts w:ascii="Symbol" w:hAnsi="Symbol" w:hint="default"/>
        <w:sz w:val="20"/>
      </w:rPr>
    </w:lvl>
    <w:lvl w:ilvl="4" w:tplc="3C026D92" w:tentative="1">
      <w:start w:val="1"/>
      <w:numFmt w:val="bullet"/>
      <w:lvlText w:val=""/>
      <w:lvlJc w:val="left"/>
      <w:pPr>
        <w:tabs>
          <w:tab w:val="num" w:pos="3600"/>
        </w:tabs>
        <w:ind w:left="3600" w:hanging="360"/>
      </w:pPr>
      <w:rPr>
        <w:rFonts w:ascii="Symbol" w:hAnsi="Symbol" w:hint="default"/>
        <w:sz w:val="20"/>
      </w:rPr>
    </w:lvl>
    <w:lvl w:ilvl="5" w:tplc="D7AEEEEA" w:tentative="1">
      <w:start w:val="1"/>
      <w:numFmt w:val="bullet"/>
      <w:lvlText w:val=""/>
      <w:lvlJc w:val="left"/>
      <w:pPr>
        <w:tabs>
          <w:tab w:val="num" w:pos="4320"/>
        </w:tabs>
        <w:ind w:left="4320" w:hanging="360"/>
      </w:pPr>
      <w:rPr>
        <w:rFonts w:ascii="Symbol" w:hAnsi="Symbol" w:hint="default"/>
        <w:sz w:val="20"/>
      </w:rPr>
    </w:lvl>
    <w:lvl w:ilvl="6" w:tplc="1BACDD18" w:tentative="1">
      <w:start w:val="1"/>
      <w:numFmt w:val="bullet"/>
      <w:lvlText w:val=""/>
      <w:lvlJc w:val="left"/>
      <w:pPr>
        <w:tabs>
          <w:tab w:val="num" w:pos="5040"/>
        </w:tabs>
        <w:ind w:left="5040" w:hanging="360"/>
      </w:pPr>
      <w:rPr>
        <w:rFonts w:ascii="Symbol" w:hAnsi="Symbol" w:hint="default"/>
        <w:sz w:val="20"/>
      </w:rPr>
    </w:lvl>
    <w:lvl w:ilvl="7" w:tplc="7964979E" w:tentative="1">
      <w:start w:val="1"/>
      <w:numFmt w:val="bullet"/>
      <w:lvlText w:val=""/>
      <w:lvlJc w:val="left"/>
      <w:pPr>
        <w:tabs>
          <w:tab w:val="num" w:pos="5760"/>
        </w:tabs>
        <w:ind w:left="5760" w:hanging="360"/>
      </w:pPr>
      <w:rPr>
        <w:rFonts w:ascii="Symbol" w:hAnsi="Symbol" w:hint="default"/>
        <w:sz w:val="20"/>
      </w:rPr>
    </w:lvl>
    <w:lvl w:ilvl="8" w:tplc="F8BCEE3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1041BE8"/>
    <w:multiLevelType w:val="hybridMultilevel"/>
    <w:tmpl w:val="FAEAA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E6184"/>
    <w:multiLevelType w:val="hybridMultilevel"/>
    <w:tmpl w:val="B5201094"/>
    <w:lvl w:ilvl="0" w:tplc="5798DCA6">
      <w:start w:val="1"/>
      <w:numFmt w:val="decimal"/>
      <w:lvlText w:val="%1."/>
      <w:lvlJc w:val="left"/>
      <w:pPr>
        <w:ind w:left="720" w:hanging="360"/>
      </w:pPr>
    </w:lvl>
    <w:lvl w:ilvl="1" w:tplc="9042C956">
      <w:start w:val="1"/>
      <w:numFmt w:val="lowerLetter"/>
      <w:lvlText w:val="%2."/>
      <w:lvlJc w:val="left"/>
      <w:pPr>
        <w:ind w:left="1440" w:hanging="360"/>
      </w:pPr>
    </w:lvl>
    <w:lvl w:ilvl="2" w:tplc="70AE2EFE">
      <w:start w:val="1"/>
      <w:numFmt w:val="lowerRoman"/>
      <w:lvlText w:val="%3."/>
      <w:lvlJc w:val="right"/>
      <w:pPr>
        <w:ind w:left="2160" w:hanging="180"/>
      </w:pPr>
    </w:lvl>
    <w:lvl w:ilvl="3" w:tplc="371C9B1A">
      <w:start w:val="1"/>
      <w:numFmt w:val="decimal"/>
      <w:lvlText w:val="%4."/>
      <w:lvlJc w:val="left"/>
      <w:pPr>
        <w:ind w:left="2880" w:hanging="360"/>
      </w:pPr>
    </w:lvl>
    <w:lvl w:ilvl="4" w:tplc="A02E8336">
      <w:start w:val="1"/>
      <w:numFmt w:val="lowerLetter"/>
      <w:lvlText w:val="%5."/>
      <w:lvlJc w:val="left"/>
      <w:pPr>
        <w:ind w:left="3600" w:hanging="360"/>
      </w:pPr>
    </w:lvl>
    <w:lvl w:ilvl="5" w:tplc="3D0A3164">
      <w:start w:val="1"/>
      <w:numFmt w:val="lowerRoman"/>
      <w:lvlText w:val="%6."/>
      <w:lvlJc w:val="right"/>
      <w:pPr>
        <w:ind w:left="4320" w:hanging="180"/>
      </w:pPr>
    </w:lvl>
    <w:lvl w:ilvl="6" w:tplc="12B85E56">
      <w:start w:val="1"/>
      <w:numFmt w:val="decimal"/>
      <w:lvlText w:val="%7."/>
      <w:lvlJc w:val="left"/>
      <w:pPr>
        <w:ind w:left="5040" w:hanging="360"/>
      </w:pPr>
    </w:lvl>
    <w:lvl w:ilvl="7" w:tplc="65A27AB0">
      <w:start w:val="1"/>
      <w:numFmt w:val="lowerLetter"/>
      <w:lvlText w:val="%8."/>
      <w:lvlJc w:val="left"/>
      <w:pPr>
        <w:ind w:left="5760" w:hanging="360"/>
      </w:pPr>
    </w:lvl>
    <w:lvl w:ilvl="8" w:tplc="40ECF18C">
      <w:start w:val="1"/>
      <w:numFmt w:val="lowerRoman"/>
      <w:lvlText w:val="%9."/>
      <w:lvlJc w:val="right"/>
      <w:pPr>
        <w:ind w:left="6480" w:hanging="180"/>
      </w:pPr>
    </w:lvl>
  </w:abstractNum>
  <w:abstractNum w:abstractNumId="27" w15:restartNumberingAfterBreak="0">
    <w:nsid w:val="6C195289"/>
    <w:multiLevelType w:val="hybridMultilevel"/>
    <w:tmpl w:val="46F8F8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1534D2"/>
    <w:multiLevelType w:val="hybridMultilevel"/>
    <w:tmpl w:val="1062FFC4"/>
    <w:lvl w:ilvl="0" w:tplc="5C165024">
      <w:start w:val="3"/>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E3D1F"/>
    <w:multiLevelType w:val="hybridMultilevel"/>
    <w:tmpl w:val="2E4A26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4A5E7A"/>
    <w:multiLevelType w:val="hybridMultilevel"/>
    <w:tmpl w:val="2A44E8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9"/>
  </w:num>
  <w:num w:numId="4">
    <w:abstractNumId w:val="17"/>
  </w:num>
  <w:num w:numId="5">
    <w:abstractNumId w:val="11"/>
  </w:num>
  <w:num w:numId="6">
    <w:abstractNumId w:val="1"/>
  </w:num>
  <w:num w:numId="7">
    <w:abstractNumId w:val="24"/>
  </w:num>
  <w:num w:numId="8">
    <w:abstractNumId w:val="28"/>
  </w:num>
  <w:num w:numId="9">
    <w:abstractNumId w:val="10"/>
  </w:num>
  <w:num w:numId="10">
    <w:abstractNumId w:val="12"/>
  </w:num>
  <w:num w:numId="11">
    <w:abstractNumId w:val="8"/>
  </w:num>
  <w:num w:numId="12">
    <w:abstractNumId w:val="15"/>
  </w:num>
  <w:num w:numId="13">
    <w:abstractNumId w:val="3"/>
  </w:num>
  <w:num w:numId="14">
    <w:abstractNumId w:val="29"/>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3"/>
  </w:num>
  <w:num w:numId="18">
    <w:abstractNumId w:val="3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0"/>
  </w:num>
  <w:num w:numId="24">
    <w:abstractNumId w:val="7"/>
  </w:num>
  <w:num w:numId="25">
    <w:abstractNumId w:val="4"/>
  </w:num>
  <w:num w:numId="26">
    <w:abstractNumId w:val="16"/>
  </w:num>
  <w:num w:numId="27">
    <w:abstractNumId w:val="25"/>
  </w:num>
  <w:num w:numId="28">
    <w:abstractNumId w:val="20"/>
  </w:num>
  <w:num w:numId="29">
    <w:abstractNumId w:val="27"/>
  </w:num>
  <w:num w:numId="30">
    <w:abstractNumId w:val="23"/>
  </w:num>
  <w:num w:numId="31">
    <w:abstractNumId w:val="5"/>
  </w:num>
  <w:num w:numId="32">
    <w:abstractNumId w:val="13"/>
  </w:num>
  <w:num w:numId="33">
    <w:abstractNumId w:val="32"/>
  </w:num>
  <w:num w:numId="34">
    <w:abstractNumId w:val="1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43D7B"/>
    <w:rsid w:val="00081E2C"/>
    <w:rsid w:val="00094C73"/>
    <w:rsid w:val="000B285D"/>
    <w:rsid w:val="00124A95"/>
    <w:rsid w:val="00172C2E"/>
    <w:rsid w:val="00181537"/>
    <w:rsid w:val="001A1403"/>
    <w:rsid w:val="001C45ED"/>
    <w:rsid w:val="001D1741"/>
    <w:rsid w:val="001D3ACA"/>
    <w:rsid w:val="001D651D"/>
    <w:rsid w:val="001E1046"/>
    <w:rsid w:val="001F0149"/>
    <w:rsid w:val="001F3778"/>
    <w:rsid w:val="001F61FF"/>
    <w:rsid w:val="001F7466"/>
    <w:rsid w:val="002010E7"/>
    <w:rsid w:val="00205CB2"/>
    <w:rsid w:val="00206A04"/>
    <w:rsid w:val="002169D5"/>
    <w:rsid w:val="0022475B"/>
    <w:rsid w:val="00227941"/>
    <w:rsid w:val="0025294B"/>
    <w:rsid w:val="00283F6D"/>
    <w:rsid w:val="00291FA1"/>
    <w:rsid w:val="00296660"/>
    <w:rsid w:val="002B055A"/>
    <w:rsid w:val="002B47CF"/>
    <w:rsid w:val="002D3A11"/>
    <w:rsid w:val="002E6B1F"/>
    <w:rsid w:val="0031580B"/>
    <w:rsid w:val="0031671D"/>
    <w:rsid w:val="00337FEA"/>
    <w:rsid w:val="00340327"/>
    <w:rsid w:val="00347180"/>
    <w:rsid w:val="003573ED"/>
    <w:rsid w:val="003B4D7F"/>
    <w:rsid w:val="003B6AF2"/>
    <w:rsid w:val="003E41A8"/>
    <w:rsid w:val="003E5201"/>
    <w:rsid w:val="003F5379"/>
    <w:rsid w:val="0040363E"/>
    <w:rsid w:val="0043711D"/>
    <w:rsid w:val="00437419"/>
    <w:rsid w:val="00437C73"/>
    <w:rsid w:val="00445ACC"/>
    <w:rsid w:val="004567BC"/>
    <w:rsid w:val="00475D4E"/>
    <w:rsid w:val="0047A86F"/>
    <w:rsid w:val="00496593"/>
    <w:rsid w:val="004D3732"/>
    <w:rsid w:val="004D6BCE"/>
    <w:rsid w:val="0050483A"/>
    <w:rsid w:val="00540D26"/>
    <w:rsid w:val="005451DD"/>
    <w:rsid w:val="00577427"/>
    <w:rsid w:val="00581484"/>
    <w:rsid w:val="00595EFF"/>
    <w:rsid w:val="005B085D"/>
    <w:rsid w:val="005B2C36"/>
    <w:rsid w:val="005C30E9"/>
    <w:rsid w:val="005C69AE"/>
    <w:rsid w:val="005F01D9"/>
    <w:rsid w:val="005F3A8A"/>
    <w:rsid w:val="006022E0"/>
    <w:rsid w:val="00626E98"/>
    <w:rsid w:val="00632310"/>
    <w:rsid w:val="00636BB3"/>
    <w:rsid w:val="00643C9E"/>
    <w:rsid w:val="006574AC"/>
    <w:rsid w:val="006603E8"/>
    <w:rsid w:val="00677F29"/>
    <w:rsid w:val="006808B8"/>
    <w:rsid w:val="006B0127"/>
    <w:rsid w:val="006D5497"/>
    <w:rsid w:val="006E5152"/>
    <w:rsid w:val="006F4C45"/>
    <w:rsid w:val="006F5BFF"/>
    <w:rsid w:val="00716CCC"/>
    <w:rsid w:val="00726266"/>
    <w:rsid w:val="0077478B"/>
    <w:rsid w:val="00776D33"/>
    <w:rsid w:val="00794FFA"/>
    <w:rsid w:val="0079713A"/>
    <w:rsid w:val="007B6461"/>
    <w:rsid w:val="007D6CAF"/>
    <w:rsid w:val="008002D2"/>
    <w:rsid w:val="0081212D"/>
    <w:rsid w:val="008167E6"/>
    <w:rsid w:val="00825C31"/>
    <w:rsid w:val="008566C9"/>
    <w:rsid w:val="00863A9E"/>
    <w:rsid w:val="0088609A"/>
    <w:rsid w:val="008B45A0"/>
    <w:rsid w:val="008C5148"/>
    <w:rsid w:val="008D2550"/>
    <w:rsid w:val="008D592F"/>
    <w:rsid w:val="008E3D62"/>
    <w:rsid w:val="008F476B"/>
    <w:rsid w:val="00922FAB"/>
    <w:rsid w:val="00935078"/>
    <w:rsid w:val="00985FA3"/>
    <w:rsid w:val="009C64F2"/>
    <w:rsid w:val="009D14D6"/>
    <w:rsid w:val="009E0DD6"/>
    <w:rsid w:val="00A04465"/>
    <w:rsid w:val="00A04537"/>
    <w:rsid w:val="00A20A48"/>
    <w:rsid w:val="00A347AF"/>
    <w:rsid w:val="00A439EF"/>
    <w:rsid w:val="00A447E5"/>
    <w:rsid w:val="00A46F9E"/>
    <w:rsid w:val="00A62EA2"/>
    <w:rsid w:val="00AA07F1"/>
    <w:rsid w:val="00AA4C48"/>
    <w:rsid w:val="00AB37DE"/>
    <w:rsid w:val="00AB4766"/>
    <w:rsid w:val="00AD3859"/>
    <w:rsid w:val="00AD59A6"/>
    <w:rsid w:val="00B34456"/>
    <w:rsid w:val="00B7399E"/>
    <w:rsid w:val="00BC477B"/>
    <w:rsid w:val="00BD1AAE"/>
    <w:rsid w:val="00BD3321"/>
    <w:rsid w:val="00BE742A"/>
    <w:rsid w:val="00BF1390"/>
    <w:rsid w:val="00BF5E59"/>
    <w:rsid w:val="00C0166B"/>
    <w:rsid w:val="00C130C5"/>
    <w:rsid w:val="00C15318"/>
    <w:rsid w:val="00C5579E"/>
    <w:rsid w:val="00C56832"/>
    <w:rsid w:val="00C7716D"/>
    <w:rsid w:val="00C950C3"/>
    <w:rsid w:val="00CB39F9"/>
    <w:rsid w:val="00CC70EC"/>
    <w:rsid w:val="00CD3B5A"/>
    <w:rsid w:val="00CE4760"/>
    <w:rsid w:val="00D13B45"/>
    <w:rsid w:val="00D232AF"/>
    <w:rsid w:val="00D66D4F"/>
    <w:rsid w:val="00D71EE2"/>
    <w:rsid w:val="00D74BB5"/>
    <w:rsid w:val="00DA2E2E"/>
    <w:rsid w:val="00DD39BE"/>
    <w:rsid w:val="00E01DBF"/>
    <w:rsid w:val="00E7537A"/>
    <w:rsid w:val="00EC269F"/>
    <w:rsid w:val="00ED19BF"/>
    <w:rsid w:val="00ED7879"/>
    <w:rsid w:val="00EE77E5"/>
    <w:rsid w:val="00F01551"/>
    <w:rsid w:val="00F110E9"/>
    <w:rsid w:val="00F13F37"/>
    <w:rsid w:val="00F467E4"/>
    <w:rsid w:val="00F50A11"/>
    <w:rsid w:val="00F85517"/>
    <w:rsid w:val="00F9093F"/>
    <w:rsid w:val="00F9470A"/>
    <w:rsid w:val="00F97B86"/>
    <w:rsid w:val="02EF5475"/>
    <w:rsid w:val="034569AE"/>
    <w:rsid w:val="0357A0BA"/>
    <w:rsid w:val="045A420F"/>
    <w:rsid w:val="056C711E"/>
    <w:rsid w:val="05C3F44E"/>
    <w:rsid w:val="05FE5587"/>
    <w:rsid w:val="0661D8E9"/>
    <w:rsid w:val="071CDD12"/>
    <w:rsid w:val="0747C1D2"/>
    <w:rsid w:val="09414EEA"/>
    <w:rsid w:val="09B5974A"/>
    <w:rsid w:val="09F83B1D"/>
    <w:rsid w:val="0A1EA34F"/>
    <w:rsid w:val="0AD8608A"/>
    <w:rsid w:val="0BB35FB6"/>
    <w:rsid w:val="0BDD1974"/>
    <w:rsid w:val="0BF41FF8"/>
    <w:rsid w:val="0C0F85B5"/>
    <w:rsid w:val="0C8EA43F"/>
    <w:rsid w:val="0D5F0338"/>
    <w:rsid w:val="0D8D079A"/>
    <w:rsid w:val="0E3066D0"/>
    <w:rsid w:val="0ED6AD2E"/>
    <w:rsid w:val="0F2D8948"/>
    <w:rsid w:val="0FAC763A"/>
    <w:rsid w:val="0FB68294"/>
    <w:rsid w:val="10583ACE"/>
    <w:rsid w:val="10D05178"/>
    <w:rsid w:val="11122124"/>
    <w:rsid w:val="116AE166"/>
    <w:rsid w:val="11A634CF"/>
    <w:rsid w:val="11B21DF6"/>
    <w:rsid w:val="132DDBD8"/>
    <w:rsid w:val="134BC992"/>
    <w:rsid w:val="13A6C5C9"/>
    <w:rsid w:val="13DDAA76"/>
    <w:rsid w:val="13F246A9"/>
    <w:rsid w:val="143EEBDA"/>
    <w:rsid w:val="1545FB8E"/>
    <w:rsid w:val="1603D059"/>
    <w:rsid w:val="16322452"/>
    <w:rsid w:val="16D75450"/>
    <w:rsid w:val="171D2428"/>
    <w:rsid w:val="17C25DC4"/>
    <w:rsid w:val="182532C5"/>
    <w:rsid w:val="18F4924E"/>
    <w:rsid w:val="198CD688"/>
    <w:rsid w:val="1A08CA3E"/>
    <w:rsid w:val="1A2A42B2"/>
    <w:rsid w:val="1A2CD35A"/>
    <w:rsid w:val="1A8A92FF"/>
    <w:rsid w:val="1ABE2A1E"/>
    <w:rsid w:val="1AF9E14D"/>
    <w:rsid w:val="1B8263D7"/>
    <w:rsid w:val="1C94F324"/>
    <w:rsid w:val="1CAF3DE8"/>
    <w:rsid w:val="1DAC0DDF"/>
    <w:rsid w:val="1DF6AAD4"/>
    <w:rsid w:val="1E20C144"/>
    <w:rsid w:val="1E2CB012"/>
    <w:rsid w:val="1E93B118"/>
    <w:rsid w:val="1EFD174A"/>
    <w:rsid w:val="1F164545"/>
    <w:rsid w:val="1F427974"/>
    <w:rsid w:val="1F512174"/>
    <w:rsid w:val="1FAEE4E4"/>
    <w:rsid w:val="20094F17"/>
    <w:rsid w:val="21E57C37"/>
    <w:rsid w:val="21F31B1C"/>
    <w:rsid w:val="224DDABC"/>
    <w:rsid w:val="22B50779"/>
    <w:rsid w:val="230D64FC"/>
    <w:rsid w:val="23425806"/>
    <w:rsid w:val="24C1AFC5"/>
    <w:rsid w:val="250BB55F"/>
    <w:rsid w:val="26AEB26F"/>
    <w:rsid w:val="26D24CFC"/>
    <w:rsid w:val="26F9E973"/>
    <w:rsid w:val="272A0A20"/>
    <w:rsid w:val="279E56EF"/>
    <w:rsid w:val="2870DBF0"/>
    <w:rsid w:val="2875B74F"/>
    <w:rsid w:val="28B1CE3B"/>
    <w:rsid w:val="28CACEC3"/>
    <w:rsid w:val="2913DFCF"/>
    <w:rsid w:val="2ADD825C"/>
    <w:rsid w:val="2B9F7A0D"/>
    <w:rsid w:val="2BB791EA"/>
    <w:rsid w:val="2BFB9F4E"/>
    <w:rsid w:val="2CD82949"/>
    <w:rsid w:val="2D39820F"/>
    <w:rsid w:val="2EB2C4EE"/>
    <w:rsid w:val="30F8AF13"/>
    <w:rsid w:val="310DB7B2"/>
    <w:rsid w:val="31BE0B0A"/>
    <w:rsid w:val="31F1C7B0"/>
    <w:rsid w:val="32733967"/>
    <w:rsid w:val="3348FBD9"/>
    <w:rsid w:val="33CE1735"/>
    <w:rsid w:val="349AE06E"/>
    <w:rsid w:val="34FD120A"/>
    <w:rsid w:val="35552C13"/>
    <w:rsid w:val="369DAEB9"/>
    <w:rsid w:val="36AFE4B9"/>
    <w:rsid w:val="37145A69"/>
    <w:rsid w:val="376CE0B1"/>
    <w:rsid w:val="378B22C7"/>
    <w:rsid w:val="380F2032"/>
    <w:rsid w:val="38B9A34B"/>
    <w:rsid w:val="395439A1"/>
    <w:rsid w:val="3A89D048"/>
    <w:rsid w:val="3A91AC89"/>
    <w:rsid w:val="3B364FFA"/>
    <w:rsid w:val="3B6E989F"/>
    <w:rsid w:val="3C799DD4"/>
    <w:rsid w:val="3C8663C1"/>
    <w:rsid w:val="3C959DAD"/>
    <w:rsid w:val="3CA59E55"/>
    <w:rsid w:val="3CC4D9BD"/>
    <w:rsid w:val="3D053C75"/>
    <w:rsid w:val="3D22EF7B"/>
    <w:rsid w:val="3D50ECF0"/>
    <w:rsid w:val="3E03EE98"/>
    <w:rsid w:val="3E103B08"/>
    <w:rsid w:val="3E6C47BD"/>
    <w:rsid w:val="3EEBF7B9"/>
    <w:rsid w:val="3F7E3590"/>
    <w:rsid w:val="3FEC8737"/>
    <w:rsid w:val="40E57FEC"/>
    <w:rsid w:val="415A85A0"/>
    <w:rsid w:val="41903EA7"/>
    <w:rsid w:val="41B3CAF2"/>
    <w:rsid w:val="4296A1B2"/>
    <w:rsid w:val="429D5693"/>
    <w:rsid w:val="42F6BECE"/>
    <w:rsid w:val="4369709D"/>
    <w:rsid w:val="439B7F4B"/>
    <w:rsid w:val="441D988B"/>
    <w:rsid w:val="456DE2D1"/>
    <w:rsid w:val="45B04E72"/>
    <w:rsid w:val="45B9E9DA"/>
    <w:rsid w:val="45CF13F2"/>
    <w:rsid w:val="4850B250"/>
    <w:rsid w:val="486081EA"/>
    <w:rsid w:val="48631B6F"/>
    <w:rsid w:val="48A36AE0"/>
    <w:rsid w:val="496679B6"/>
    <w:rsid w:val="4969E3EF"/>
    <w:rsid w:val="4982B0C3"/>
    <w:rsid w:val="49CEF204"/>
    <w:rsid w:val="4A54BA84"/>
    <w:rsid w:val="4AE1D9CC"/>
    <w:rsid w:val="4BBA9A9F"/>
    <w:rsid w:val="4BC721C6"/>
    <w:rsid w:val="4C2B75C8"/>
    <w:rsid w:val="4C31BDAD"/>
    <w:rsid w:val="4C8A2880"/>
    <w:rsid w:val="4CA48ACF"/>
    <w:rsid w:val="4D425766"/>
    <w:rsid w:val="4D79A466"/>
    <w:rsid w:val="4E4E73D8"/>
    <w:rsid w:val="4EF1FEC4"/>
    <w:rsid w:val="4FD51080"/>
    <w:rsid w:val="4FD6D401"/>
    <w:rsid w:val="50AE89FE"/>
    <w:rsid w:val="51049498"/>
    <w:rsid w:val="5141629F"/>
    <w:rsid w:val="53F27C40"/>
    <w:rsid w:val="53FD32BF"/>
    <w:rsid w:val="542800DE"/>
    <w:rsid w:val="54AC67A0"/>
    <w:rsid w:val="54BB6E8F"/>
    <w:rsid w:val="54E0CFA1"/>
    <w:rsid w:val="54F3C9FD"/>
    <w:rsid w:val="55E766A7"/>
    <w:rsid w:val="5613519C"/>
    <w:rsid w:val="563F9BF0"/>
    <w:rsid w:val="566B40D8"/>
    <w:rsid w:val="5882FBDE"/>
    <w:rsid w:val="593506EA"/>
    <w:rsid w:val="598A00D3"/>
    <w:rsid w:val="599AA07C"/>
    <w:rsid w:val="5B79F12A"/>
    <w:rsid w:val="5BB87353"/>
    <w:rsid w:val="5D87D947"/>
    <w:rsid w:val="5DEB5ABB"/>
    <w:rsid w:val="5DF3575D"/>
    <w:rsid w:val="5DF97EEF"/>
    <w:rsid w:val="5E30DA81"/>
    <w:rsid w:val="5EAD995E"/>
    <w:rsid w:val="5EC87E80"/>
    <w:rsid w:val="5F26B8BF"/>
    <w:rsid w:val="609F81AC"/>
    <w:rsid w:val="60F1F595"/>
    <w:rsid w:val="62431F27"/>
    <w:rsid w:val="633BE619"/>
    <w:rsid w:val="634CEA36"/>
    <w:rsid w:val="64C78ABE"/>
    <w:rsid w:val="65C15A72"/>
    <w:rsid w:val="65CB4146"/>
    <w:rsid w:val="65E3A92B"/>
    <w:rsid w:val="661411FD"/>
    <w:rsid w:val="6814F3DA"/>
    <w:rsid w:val="681DCFE8"/>
    <w:rsid w:val="6A6D281C"/>
    <w:rsid w:val="6B0FD743"/>
    <w:rsid w:val="6B9D7B80"/>
    <w:rsid w:val="6C3284CB"/>
    <w:rsid w:val="6C421C96"/>
    <w:rsid w:val="6C7CEAF9"/>
    <w:rsid w:val="6C81B820"/>
    <w:rsid w:val="6CF4FC59"/>
    <w:rsid w:val="6D6AB746"/>
    <w:rsid w:val="6E298EEF"/>
    <w:rsid w:val="6E5A67B1"/>
    <w:rsid w:val="6E71D4F4"/>
    <w:rsid w:val="6F4C7700"/>
    <w:rsid w:val="70B142E8"/>
    <w:rsid w:val="71317B8C"/>
    <w:rsid w:val="7240F5E8"/>
    <w:rsid w:val="72900BB6"/>
    <w:rsid w:val="72C415AD"/>
    <w:rsid w:val="72FCC86B"/>
    <w:rsid w:val="7325635F"/>
    <w:rsid w:val="738267DF"/>
    <w:rsid w:val="739B071C"/>
    <w:rsid w:val="73D40D0B"/>
    <w:rsid w:val="73F9444F"/>
    <w:rsid w:val="74A4D2B9"/>
    <w:rsid w:val="753A4CD5"/>
    <w:rsid w:val="75D0AB86"/>
    <w:rsid w:val="75FA2507"/>
    <w:rsid w:val="7615D3C2"/>
    <w:rsid w:val="7633C704"/>
    <w:rsid w:val="76BD0DD3"/>
    <w:rsid w:val="76BFAF4B"/>
    <w:rsid w:val="76DE65D6"/>
    <w:rsid w:val="7731591B"/>
    <w:rsid w:val="774D81C0"/>
    <w:rsid w:val="77A68FD7"/>
    <w:rsid w:val="77BC4BC2"/>
    <w:rsid w:val="77BE3E10"/>
    <w:rsid w:val="781F7C64"/>
    <w:rsid w:val="784C7EEE"/>
    <w:rsid w:val="785B93A6"/>
    <w:rsid w:val="79B2A16B"/>
    <w:rsid w:val="79CB71FE"/>
    <w:rsid w:val="7A0CDFE7"/>
    <w:rsid w:val="7A6B4054"/>
    <w:rsid w:val="7B5188D7"/>
    <w:rsid w:val="7B629A12"/>
    <w:rsid w:val="7B66AF04"/>
    <w:rsid w:val="7C084D93"/>
    <w:rsid w:val="7C10216E"/>
    <w:rsid w:val="7D1BF75E"/>
    <w:rsid w:val="7E206EC8"/>
    <w:rsid w:val="7E291DB9"/>
    <w:rsid w:val="7E2A7817"/>
    <w:rsid w:val="7EB11FC6"/>
    <w:rsid w:val="7EC556B6"/>
    <w:rsid w:val="7F3E34FF"/>
    <w:rsid w:val="7FCFA5C2"/>
    <w:rsid w:val="7FD1F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2C2A4"/>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3"/>
      </w:numPr>
      <w:ind w:right="216"/>
      <w:outlineLvl w:val="1"/>
    </w:pPr>
    <w:rPr>
      <w:rFonts w:ascii="Arial" w:hAnsi="Arial" w:cs="Arial"/>
      <w:b/>
      <w:sz w:val="24"/>
    </w:rPr>
  </w:style>
  <w:style w:type="paragraph" w:styleId="Heading3">
    <w:name w:val="heading 3"/>
    <w:basedOn w:val="ListParagraph"/>
    <w:next w:val="Normal"/>
    <w:link w:val="Heading3Char"/>
    <w:uiPriority w:val="9"/>
    <w:unhideWhenUsed/>
    <w:qFormat/>
    <w:rsid w:val="00D74BB5"/>
    <w:pPr>
      <w:numPr>
        <w:numId w:val="12"/>
      </w:numPr>
      <w:spacing w:after="240"/>
      <w:contextualSpacing w:val="0"/>
      <w:outlineLvl w:val="2"/>
    </w:pPr>
    <w:rPr>
      <w:rFonts w:ascii="Arial" w:hAnsi="Arial" w:cs="Arial"/>
      <w:b/>
      <w:sz w:val="24"/>
      <w:szCs w:val="24"/>
    </w:rPr>
  </w:style>
  <w:style w:type="paragraph" w:styleId="Heading4">
    <w:name w:val="heading 4"/>
    <w:basedOn w:val="Normal"/>
    <w:next w:val="Normal"/>
    <w:link w:val="Heading4Char"/>
    <w:uiPriority w:val="9"/>
    <w:unhideWhenUsed/>
    <w:qFormat/>
    <w:rsid w:val="00D74BB5"/>
    <w:pPr>
      <w:spacing w:after="24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D74BB5"/>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basedOn w:val="DefaultParagraphFont"/>
    <w:uiPriority w:val="99"/>
    <w:unhideWhenUsed/>
    <w:rsid w:val="002169D5"/>
    <w:rPr>
      <w:color w:val="0000FF"/>
      <w:u w:val="single"/>
    </w:rPr>
  </w:style>
  <w:style w:type="character" w:customStyle="1" w:styleId="UnresolvedMention1">
    <w:name w:val="Unresolved Mention1"/>
    <w:basedOn w:val="DefaultParagraphFont"/>
    <w:uiPriority w:val="99"/>
    <w:semiHidden/>
    <w:unhideWhenUsed/>
    <w:rsid w:val="00D71EE2"/>
    <w:rPr>
      <w:color w:val="605E5C"/>
      <w:shd w:val="clear" w:color="auto" w:fill="E1DFDD"/>
    </w:rPr>
  </w:style>
  <w:style w:type="paragraph" w:customStyle="1" w:styleId="paragraph">
    <w:name w:val="paragraph"/>
    <w:basedOn w:val="Normal"/>
    <w:rsid w:val="00205CB2"/>
    <w:pPr>
      <w:spacing w:before="100" w:beforeAutospacing="1" w:after="100" w:afterAutospacing="1"/>
    </w:pPr>
    <w:rPr>
      <w:sz w:val="24"/>
      <w:szCs w:val="24"/>
    </w:rPr>
  </w:style>
  <w:style w:type="character" w:customStyle="1" w:styleId="normaltextrun">
    <w:name w:val="normaltextrun"/>
    <w:basedOn w:val="DefaultParagraphFont"/>
    <w:rsid w:val="00205CB2"/>
  </w:style>
  <w:style w:type="character" w:customStyle="1" w:styleId="eop">
    <w:name w:val="eop"/>
    <w:basedOn w:val="DefaultParagraphFont"/>
    <w:rsid w:val="00205CB2"/>
  </w:style>
  <w:style w:type="character" w:customStyle="1" w:styleId="Heading4Char">
    <w:name w:val="Heading 4 Char"/>
    <w:basedOn w:val="DefaultParagraphFont"/>
    <w:link w:val="Heading4"/>
    <w:uiPriority w:val="9"/>
    <w:rsid w:val="00D74BB5"/>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AB37DE"/>
    <w:rPr>
      <w:sz w:val="16"/>
      <w:szCs w:val="16"/>
    </w:rPr>
  </w:style>
  <w:style w:type="paragraph" w:styleId="CommentText">
    <w:name w:val="annotation text"/>
    <w:basedOn w:val="Normal"/>
    <w:link w:val="CommentTextChar"/>
    <w:uiPriority w:val="99"/>
    <w:semiHidden/>
    <w:unhideWhenUsed/>
    <w:rsid w:val="00AB37DE"/>
  </w:style>
  <w:style w:type="character" w:customStyle="1" w:styleId="CommentTextChar">
    <w:name w:val="Comment Text Char"/>
    <w:basedOn w:val="DefaultParagraphFont"/>
    <w:link w:val="CommentText"/>
    <w:uiPriority w:val="99"/>
    <w:semiHidden/>
    <w:rsid w:val="00AB3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7DE"/>
    <w:rPr>
      <w:b/>
      <w:bCs/>
    </w:rPr>
  </w:style>
  <w:style w:type="character" w:customStyle="1" w:styleId="CommentSubjectChar">
    <w:name w:val="Comment Subject Char"/>
    <w:basedOn w:val="CommentTextChar"/>
    <w:link w:val="CommentSubject"/>
    <w:uiPriority w:val="99"/>
    <w:semiHidden/>
    <w:rsid w:val="00AB37D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B6461"/>
    <w:pPr>
      <w:tabs>
        <w:tab w:val="center" w:pos="4680"/>
        <w:tab w:val="right" w:pos="9360"/>
      </w:tabs>
    </w:pPr>
  </w:style>
  <w:style w:type="character" w:customStyle="1" w:styleId="HeaderChar">
    <w:name w:val="Header Char"/>
    <w:basedOn w:val="DefaultParagraphFont"/>
    <w:link w:val="Header"/>
    <w:uiPriority w:val="99"/>
    <w:rsid w:val="007B64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B6461"/>
    <w:pPr>
      <w:tabs>
        <w:tab w:val="center" w:pos="4680"/>
        <w:tab w:val="right" w:pos="9360"/>
      </w:tabs>
    </w:pPr>
  </w:style>
  <w:style w:type="character" w:customStyle="1" w:styleId="FooterChar">
    <w:name w:val="Footer Char"/>
    <w:basedOn w:val="DefaultParagraphFont"/>
    <w:link w:val="Footer"/>
    <w:uiPriority w:val="99"/>
    <w:rsid w:val="007B64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3232">
      <w:bodyDiv w:val="1"/>
      <w:marLeft w:val="0"/>
      <w:marRight w:val="0"/>
      <w:marTop w:val="0"/>
      <w:marBottom w:val="0"/>
      <w:divBdr>
        <w:top w:val="none" w:sz="0" w:space="0" w:color="auto"/>
        <w:left w:val="none" w:sz="0" w:space="0" w:color="auto"/>
        <w:bottom w:val="none" w:sz="0" w:space="0" w:color="auto"/>
        <w:right w:val="none" w:sz="0" w:space="0" w:color="auto"/>
      </w:divBdr>
    </w:div>
    <w:div w:id="375735309">
      <w:bodyDiv w:val="1"/>
      <w:marLeft w:val="0"/>
      <w:marRight w:val="0"/>
      <w:marTop w:val="0"/>
      <w:marBottom w:val="0"/>
      <w:divBdr>
        <w:top w:val="none" w:sz="0" w:space="0" w:color="auto"/>
        <w:left w:val="none" w:sz="0" w:space="0" w:color="auto"/>
        <w:bottom w:val="none" w:sz="0" w:space="0" w:color="auto"/>
        <w:right w:val="none" w:sz="0" w:space="0" w:color="auto"/>
      </w:divBdr>
      <w:divsChild>
        <w:div w:id="1220749592">
          <w:marLeft w:val="0"/>
          <w:marRight w:val="0"/>
          <w:marTop w:val="0"/>
          <w:marBottom w:val="0"/>
          <w:divBdr>
            <w:top w:val="none" w:sz="0" w:space="0" w:color="auto"/>
            <w:left w:val="none" w:sz="0" w:space="0" w:color="auto"/>
            <w:bottom w:val="none" w:sz="0" w:space="0" w:color="auto"/>
            <w:right w:val="none" w:sz="0" w:space="0" w:color="auto"/>
          </w:divBdr>
          <w:divsChild>
            <w:div w:id="1653370646">
              <w:marLeft w:val="0"/>
              <w:marRight w:val="0"/>
              <w:marTop w:val="0"/>
              <w:marBottom w:val="0"/>
              <w:divBdr>
                <w:top w:val="none" w:sz="0" w:space="0" w:color="auto"/>
                <w:left w:val="none" w:sz="0" w:space="0" w:color="auto"/>
                <w:bottom w:val="none" w:sz="0" w:space="0" w:color="auto"/>
                <w:right w:val="none" w:sz="0" w:space="0" w:color="auto"/>
              </w:divBdr>
            </w:div>
          </w:divsChild>
        </w:div>
        <w:div w:id="1859810247">
          <w:marLeft w:val="0"/>
          <w:marRight w:val="0"/>
          <w:marTop w:val="0"/>
          <w:marBottom w:val="0"/>
          <w:divBdr>
            <w:top w:val="none" w:sz="0" w:space="0" w:color="auto"/>
            <w:left w:val="none" w:sz="0" w:space="0" w:color="auto"/>
            <w:bottom w:val="none" w:sz="0" w:space="0" w:color="auto"/>
            <w:right w:val="none" w:sz="0" w:space="0" w:color="auto"/>
          </w:divBdr>
          <w:divsChild>
            <w:div w:id="31855373">
              <w:marLeft w:val="0"/>
              <w:marRight w:val="0"/>
              <w:marTop w:val="0"/>
              <w:marBottom w:val="0"/>
              <w:divBdr>
                <w:top w:val="none" w:sz="0" w:space="0" w:color="auto"/>
                <w:left w:val="none" w:sz="0" w:space="0" w:color="auto"/>
                <w:bottom w:val="none" w:sz="0" w:space="0" w:color="auto"/>
                <w:right w:val="none" w:sz="0" w:space="0" w:color="auto"/>
              </w:divBdr>
            </w:div>
          </w:divsChild>
        </w:div>
        <w:div w:id="1863057723">
          <w:marLeft w:val="0"/>
          <w:marRight w:val="0"/>
          <w:marTop w:val="0"/>
          <w:marBottom w:val="0"/>
          <w:divBdr>
            <w:top w:val="none" w:sz="0" w:space="0" w:color="auto"/>
            <w:left w:val="none" w:sz="0" w:space="0" w:color="auto"/>
            <w:bottom w:val="none" w:sz="0" w:space="0" w:color="auto"/>
            <w:right w:val="none" w:sz="0" w:space="0" w:color="auto"/>
          </w:divBdr>
          <w:divsChild>
            <w:div w:id="1321039266">
              <w:marLeft w:val="0"/>
              <w:marRight w:val="0"/>
              <w:marTop w:val="0"/>
              <w:marBottom w:val="0"/>
              <w:divBdr>
                <w:top w:val="none" w:sz="0" w:space="0" w:color="auto"/>
                <w:left w:val="none" w:sz="0" w:space="0" w:color="auto"/>
                <w:bottom w:val="none" w:sz="0" w:space="0" w:color="auto"/>
                <w:right w:val="none" w:sz="0" w:space="0" w:color="auto"/>
              </w:divBdr>
            </w:div>
          </w:divsChild>
        </w:div>
        <w:div w:id="225141938">
          <w:marLeft w:val="0"/>
          <w:marRight w:val="0"/>
          <w:marTop w:val="0"/>
          <w:marBottom w:val="0"/>
          <w:divBdr>
            <w:top w:val="none" w:sz="0" w:space="0" w:color="auto"/>
            <w:left w:val="none" w:sz="0" w:space="0" w:color="auto"/>
            <w:bottom w:val="none" w:sz="0" w:space="0" w:color="auto"/>
            <w:right w:val="none" w:sz="0" w:space="0" w:color="auto"/>
          </w:divBdr>
          <w:divsChild>
            <w:div w:id="1290238157">
              <w:marLeft w:val="0"/>
              <w:marRight w:val="0"/>
              <w:marTop w:val="0"/>
              <w:marBottom w:val="0"/>
              <w:divBdr>
                <w:top w:val="none" w:sz="0" w:space="0" w:color="auto"/>
                <w:left w:val="none" w:sz="0" w:space="0" w:color="auto"/>
                <w:bottom w:val="none" w:sz="0" w:space="0" w:color="auto"/>
                <w:right w:val="none" w:sz="0" w:space="0" w:color="auto"/>
              </w:divBdr>
            </w:div>
          </w:divsChild>
        </w:div>
        <w:div w:id="944310615">
          <w:marLeft w:val="0"/>
          <w:marRight w:val="0"/>
          <w:marTop w:val="0"/>
          <w:marBottom w:val="0"/>
          <w:divBdr>
            <w:top w:val="none" w:sz="0" w:space="0" w:color="auto"/>
            <w:left w:val="none" w:sz="0" w:space="0" w:color="auto"/>
            <w:bottom w:val="none" w:sz="0" w:space="0" w:color="auto"/>
            <w:right w:val="none" w:sz="0" w:space="0" w:color="auto"/>
          </w:divBdr>
          <w:divsChild>
            <w:div w:id="739982231">
              <w:marLeft w:val="0"/>
              <w:marRight w:val="0"/>
              <w:marTop w:val="0"/>
              <w:marBottom w:val="0"/>
              <w:divBdr>
                <w:top w:val="none" w:sz="0" w:space="0" w:color="auto"/>
                <w:left w:val="none" w:sz="0" w:space="0" w:color="auto"/>
                <w:bottom w:val="none" w:sz="0" w:space="0" w:color="auto"/>
                <w:right w:val="none" w:sz="0" w:space="0" w:color="auto"/>
              </w:divBdr>
            </w:div>
          </w:divsChild>
        </w:div>
        <w:div w:id="2037463301">
          <w:marLeft w:val="0"/>
          <w:marRight w:val="0"/>
          <w:marTop w:val="0"/>
          <w:marBottom w:val="0"/>
          <w:divBdr>
            <w:top w:val="none" w:sz="0" w:space="0" w:color="auto"/>
            <w:left w:val="none" w:sz="0" w:space="0" w:color="auto"/>
            <w:bottom w:val="none" w:sz="0" w:space="0" w:color="auto"/>
            <w:right w:val="none" w:sz="0" w:space="0" w:color="auto"/>
          </w:divBdr>
          <w:divsChild>
            <w:div w:id="1292904918">
              <w:marLeft w:val="0"/>
              <w:marRight w:val="0"/>
              <w:marTop w:val="0"/>
              <w:marBottom w:val="0"/>
              <w:divBdr>
                <w:top w:val="none" w:sz="0" w:space="0" w:color="auto"/>
                <w:left w:val="none" w:sz="0" w:space="0" w:color="auto"/>
                <w:bottom w:val="none" w:sz="0" w:space="0" w:color="auto"/>
                <w:right w:val="none" w:sz="0" w:space="0" w:color="auto"/>
              </w:divBdr>
            </w:div>
          </w:divsChild>
        </w:div>
        <w:div w:id="1148089660">
          <w:marLeft w:val="0"/>
          <w:marRight w:val="0"/>
          <w:marTop w:val="0"/>
          <w:marBottom w:val="0"/>
          <w:divBdr>
            <w:top w:val="none" w:sz="0" w:space="0" w:color="auto"/>
            <w:left w:val="none" w:sz="0" w:space="0" w:color="auto"/>
            <w:bottom w:val="none" w:sz="0" w:space="0" w:color="auto"/>
            <w:right w:val="none" w:sz="0" w:space="0" w:color="auto"/>
          </w:divBdr>
          <w:divsChild>
            <w:div w:id="418673140">
              <w:marLeft w:val="0"/>
              <w:marRight w:val="0"/>
              <w:marTop w:val="0"/>
              <w:marBottom w:val="0"/>
              <w:divBdr>
                <w:top w:val="none" w:sz="0" w:space="0" w:color="auto"/>
                <w:left w:val="none" w:sz="0" w:space="0" w:color="auto"/>
                <w:bottom w:val="none" w:sz="0" w:space="0" w:color="auto"/>
                <w:right w:val="none" w:sz="0" w:space="0" w:color="auto"/>
              </w:divBdr>
            </w:div>
          </w:divsChild>
        </w:div>
        <w:div w:id="1997564334">
          <w:marLeft w:val="0"/>
          <w:marRight w:val="0"/>
          <w:marTop w:val="0"/>
          <w:marBottom w:val="0"/>
          <w:divBdr>
            <w:top w:val="none" w:sz="0" w:space="0" w:color="auto"/>
            <w:left w:val="none" w:sz="0" w:space="0" w:color="auto"/>
            <w:bottom w:val="none" w:sz="0" w:space="0" w:color="auto"/>
            <w:right w:val="none" w:sz="0" w:space="0" w:color="auto"/>
          </w:divBdr>
          <w:divsChild>
            <w:div w:id="979073779">
              <w:marLeft w:val="0"/>
              <w:marRight w:val="0"/>
              <w:marTop w:val="0"/>
              <w:marBottom w:val="0"/>
              <w:divBdr>
                <w:top w:val="none" w:sz="0" w:space="0" w:color="auto"/>
                <w:left w:val="none" w:sz="0" w:space="0" w:color="auto"/>
                <w:bottom w:val="none" w:sz="0" w:space="0" w:color="auto"/>
                <w:right w:val="none" w:sz="0" w:space="0" w:color="auto"/>
              </w:divBdr>
            </w:div>
          </w:divsChild>
        </w:div>
        <w:div w:id="1826358011">
          <w:marLeft w:val="0"/>
          <w:marRight w:val="0"/>
          <w:marTop w:val="0"/>
          <w:marBottom w:val="0"/>
          <w:divBdr>
            <w:top w:val="none" w:sz="0" w:space="0" w:color="auto"/>
            <w:left w:val="none" w:sz="0" w:space="0" w:color="auto"/>
            <w:bottom w:val="none" w:sz="0" w:space="0" w:color="auto"/>
            <w:right w:val="none" w:sz="0" w:space="0" w:color="auto"/>
          </w:divBdr>
          <w:divsChild>
            <w:div w:id="1519856302">
              <w:marLeft w:val="0"/>
              <w:marRight w:val="0"/>
              <w:marTop w:val="0"/>
              <w:marBottom w:val="0"/>
              <w:divBdr>
                <w:top w:val="none" w:sz="0" w:space="0" w:color="auto"/>
                <w:left w:val="none" w:sz="0" w:space="0" w:color="auto"/>
                <w:bottom w:val="none" w:sz="0" w:space="0" w:color="auto"/>
                <w:right w:val="none" w:sz="0" w:space="0" w:color="auto"/>
              </w:divBdr>
            </w:div>
          </w:divsChild>
        </w:div>
        <w:div w:id="1771579267">
          <w:marLeft w:val="0"/>
          <w:marRight w:val="0"/>
          <w:marTop w:val="0"/>
          <w:marBottom w:val="0"/>
          <w:divBdr>
            <w:top w:val="none" w:sz="0" w:space="0" w:color="auto"/>
            <w:left w:val="none" w:sz="0" w:space="0" w:color="auto"/>
            <w:bottom w:val="none" w:sz="0" w:space="0" w:color="auto"/>
            <w:right w:val="none" w:sz="0" w:space="0" w:color="auto"/>
          </w:divBdr>
          <w:divsChild>
            <w:div w:id="1507788907">
              <w:marLeft w:val="0"/>
              <w:marRight w:val="0"/>
              <w:marTop w:val="0"/>
              <w:marBottom w:val="0"/>
              <w:divBdr>
                <w:top w:val="none" w:sz="0" w:space="0" w:color="auto"/>
                <w:left w:val="none" w:sz="0" w:space="0" w:color="auto"/>
                <w:bottom w:val="none" w:sz="0" w:space="0" w:color="auto"/>
                <w:right w:val="none" w:sz="0" w:space="0" w:color="auto"/>
              </w:divBdr>
            </w:div>
          </w:divsChild>
        </w:div>
        <w:div w:id="1427727370">
          <w:marLeft w:val="0"/>
          <w:marRight w:val="0"/>
          <w:marTop w:val="0"/>
          <w:marBottom w:val="0"/>
          <w:divBdr>
            <w:top w:val="none" w:sz="0" w:space="0" w:color="auto"/>
            <w:left w:val="none" w:sz="0" w:space="0" w:color="auto"/>
            <w:bottom w:val="none" w:sz="0" w:space="0" w:color="auto"/>
            <w:right w:val="none" w:sz="0" w:space="0" w:color="auto"/>
          </w:divBdr>
          <w:divsChild>
            <w:div w:id="1792894368">
              <w:marLeft w:val="0"/>
              <w:marRight w:val="0"/>
              <w:marTop w:val="0"/>
              <w:marBottom w:val="0"/>
              <w:divBdr>
                <w:top w:val="none" w:sz="0" w:space="0" w:color="auto"/>
                <w:left w:val="none" w:sz="0" w:space="0" w:color="auto"/>
                <w:bottom w:val="none" w:sz="0" w:space="0" w:color="auto"/>
                <w:right w:val="none" w:sz="0" w:space="0" w:color="auto"/>
              </w:divBdr>
            </w:div>
          </w:divsChild>
        </w:div>
        <w:div w:id="567611301">
          <w:marLeft w:val="0"/>
          <w:marRight w:val="0"/>
          <w:marTop w:val="0"/>
          <w:marBottom w:val="0"/>
          <w:divBdr>
            <w:top w:val="none" w:sz="0" w:space="0" w:color="auto"/>
            <w:left w:val="none" w:sz="0" w:space="0" w:color="auto"/>
            <w:bottom w:val="none" w:sz="0" w:space="0" w:color="auto"/>
            <w:right w:val="none" w:sz="0" w:space="0" w:color="auto"/>
          </w:divBdr>
          <w:divsChild>
            <w:div w:id="173036023">
              <w:marLeft w:val="0"/>
              <w:marRight w:val="0"/>
              <w:marTop w:val="0"/>
              <w:marBottom w:val="0"/>
              <w:divBdr>
                <w:top w:val="none" w:sz="0" w:space="0" w:color="auto"/>
                <w:left w:val="none" w:sz="0" w:space="0" w:color="auto"/>
                <w:bottom w:val="none" w:sz="0" w:space="0" w:color="auto"/>
                <w:right w:val="none" w:sz="0" w:space="0" w:color="auto"/>
              </w:divBdr>
            </w:div>
          </w:divsChild>
        </w:div>
        <w:div w:id="1398238350">
          <w:marLeft w:val="0"/>
          <w:marRight w:val="0"/>
          <w:marTop w:val="0"/>
          <w:marBottom w:val="0"/>
          <w:divBdr>
            <w:top w:val="none" w:sz="0" w:space="0" w:color="auto"/>
            <w:left w:val="none" w:sz="0" w:space="0" w:color="auto"/>
            <w:bottom w:val="none" w:sz="0" w:space="0" w:color="auto"/>
            <w:right w:val="none" w:sz="0" w:space="0" w:color="auto"/>
          </w:divBdr>
          <w:divsChild>
            <w:div w:id="930965066">
              <w:marLeft w:val="0"/>
              <w:marRight w:val="0"/>
              <w:marTop w:val="0"/>
              <w:marBottom w:val="0"/>
              <w:divBdr>
                <w:top w:val="none" w:sz="0" w:space="0" w:color="auto"/>
                <w:left w:val="none" w:sz="0" w:space="0" w:color="auto"/>
                <w:bottom w:val="none" w:sz="0" w:space="0" w:color="auto"/>
                <w:right w:val="none" w:sz="0" w:space="0" w:color="auto"/>
              </w:divBdr>
            </w:div>
          </w:divsChild>
        </w:div>
        <w:div w:id="863636546">
          <w:marLeft w:val="0"/>
          <w:marRight w:val="0"/>
          <w:marTop w:val="0"/>
          <w:marBottom w:val="0"/>
          <w:divBdr>
            <w:top w:val="none" w:sz="0" w:space="0" w:color="auto"/>
            <w:left w:val="none" w:sz="0" w:space="0" w:color="auto"/>
            <w:bottom w:val="none" w:sz="0" w:space="0" w:color="auto"/>
            <w:right w:val="none" w:sz="0" w:space="0" w:color="auto"/>
          </w:divBdr>
          <w:divsChild>
            <w:div w:id="924535374">
              <w:marLeft w:val="0"/>
              <w:marRight w:val="0"/>
              <w:marTop w:val="0"/>
              <w:marBottom w:val="0"/>
              <w:divBdr>
                <w:top w:val="none" w:sz="0" w:space="0" w:color="auto"/>
                <w:left w:val="none" w:sz="0" w:space="0" w:color="auto"/>
                <w:bottom w:val="none" w:sz="0" w:space="0" w:color="auto"/>
                <w:right w:val="none" w:sz="0" w:space="0" w:color="auto"/>
              </w:divBdr>
            </w:div>
          </w:divsChild>
        </w:div>
        <w:div w:id="1849980188">
          <w:marLeft w:val="0"/>
          <w:marRight w:val="0"/>
          <w:marTop w:val="0"/>
          <w:marBottom w:val="0"/>
          <w:divBdr>
            <w:top w:val="none" w:sz="0" w:space="0" w:color="auto"/>
            <w:left w:val="none" w:sz="0" w:space="0" w:color="auto"/>
            <w:bottom w:val="none" w:sz="0" w:space="0" w:color="auto"/>
            <w:right w:val="none" w:sz="0" w:space="0" w:color="auto"/>
          </w:divBdr>
          <w:divsChild>
            <w:div w:id="1132404014">
              <w:marLeft w:val="0"/>
              <w:marRight w:val="0"/>
              <w:marTop w:val="0"/>
              <w:marBottom w:val="0"/>
              <w:divBdr>
                <w:top w:val="none" w:sz="0" w:space="0" w:color="auto"/>
                <w:left w:val="none" w:sz="0" w:space="0" w:color="auto"/>
                <w:bottom w:val="none" w:sz="0" w:space="0" w:color="auto"/>
                <w:right w:val="none" w:sz="0" w:space="0" w:color="auto"/>
              </w:divBdr>
            </w:div>
          </w:divsChild>
        </w:div>
        <w:div w:id="879509193">
          <w:marLeft w:val="0"/>
          <w:marRight w:val="0"/>
          <w:marTop w:val="0"/>
          <w:marBottom w:val="0"/>
          <w:divBdr>
            <w:top w:val="none" w:sz="0" w:space="0" w:color="auto"/>
            <w:left w:val="none" w:sz="0" w:space="0" w:color="auto"/>
            <w:bottom w:val="none" w:sz="0" w:space="0" w:color="auto"/>
            <w:right w:val="none" w:sz="0" w:space="0" w:color="auto"/>
          </w:divBdr>
          <w:divsChild>
            <w:div w:id="1539853471">
              <w:marLeft w:val="0"/>
              <w:marRight w:val="0"/>
              <w:marTop w:val="0"/>
              <w:marBottom w:val="0"/>
              <w:divBdr>
                <w:top w:val="none" w:sz="0" w:space="0" w:color="auto"/>
                <w:left w:val="none" w:sz="0" w:space="0" w:color="auto"/>
                <w:bottom w:val="none" w:sz="0" w:space="0" w:color="auto"/>
                <w:right w:val="none" w:sz="0" w:space="0" w:color="auto"/>
              </w:divBdr>
            </w:div>
            <w:div w:id="212080663">
              <w:marLeft w:val="0"/>
              <w:marRight w:val="0"/>
              <w:marTop w:val="0"/>
              <w:marBottom w:val="0"/>
              <w:divBdr>
                <w:top w:val="none" w:sz="0" w:space="0" w:color="auto"/>
                <w:left w:val="none" w:sz="0" w:space="0" w:color="auto"/>
                <w:bottom w:val="none" w:sz="0" w:space="0" w:color="auto"/>
                <w:right w:val="none" w:sz="0" w:space="0" w:color="auto"/>
              </w:divBdr>
            </w:div>
            <w:div w:id="917595525">
              <w:marLeft w:val="0"/>
              <w:marRight w:val="0"/>
              <w:marTop w:val="0"/>
              <w:marBottom w:val="0"/>
              <w:divBdr>
                <w:top w:val="none" w:sz="0" w:space="0" w:color="auto"/>
                <w:left w:val="none" w:sz="0" w:space="0" w:color="auto"/>
                <w:bottom w:val="none" w:sz="0" w:space="0" w:color="auto"/>
                <w:right w:val="none" w:sz="0" w:space="0" w:color="auto"/>
              </w:divBdr>
            </w:div>
          </w:divsChild>
        </w:div>
        <w:div w:id="1330019783">
          <w:marLeft w:val="0"/>
          <w:marRight w:val="0"/>
          <w:marTop w:val="0"/>
          <w:marBottom w:val="0"/>
          <w:divBdr>
            <w:top w:val="none" w:sz="0" w:space="0" w:color="auto"/>
            <w:left w:val="none" w:sz="0" w:space="0" w:color="auto"/>
            <w:bottom w:val="none" w:sz="0" w:space="0" w:color="auto"/>
            <w:right w:val="none" w:sz="0" w:space="0" w:color="auto"/>
          </w:divBdr>
          <w:divsChild>
            <w:div w:id="888565740">
              <w:marLeft w:val="0"/>
              <w:marRight w:val="0"/>
              <w:marTop w:val="0"/>
              <w:marBottom w:val="0"/>
              <w:divBdr>
                <w:top w:val="none" w:sz="0" w:space="0" w:color="auto"/>
                <w:left w:val="none" w:sz="0" w:space="0" w:color="auto"/>
                <w:bottom w:val="none" w:sz="0" w:space="0" w:color="auto"/>
                <w:right w:val="none" w:sz="0" w:space="0" w:color="auto"/>
              </w:divBdr>
            </w:div>
          </w:divsChild>
        </w:div>
        <w:div w:id="509296655">
          <w:marLeft w:val="0"/>
          <w:marRight w:val="0"/>
          <w:marTop w:val="0"/>
          <w:marBottom w:val="0"/>
          <w:divBdr>
            <w:top w:val="none" w:sz="0" w:space="0" w:color="auto"/>
            <w:left w:val="none" w:sz="0" w:space="0" w:color="auto"/>
            <w:bottom w:val="none" w:sz="0" w:space="0" w:color="auto"/>
            <w:right w:val="none" w:sz="0" w:space="0" w:color="auto"/>
          </w:divBdr>
          <w:divsChild>
            <w:div w:id="1713116235">
              <w:marLeft w:val="0"/>
              <w:marRight w:val="0"/>
              <w:marTop w:val="0"/>
              <w:marBottom w:val="0"/>
              <w:divBdr>
                <w:top w:val="none" w:sz="0" w:space="0" w:color="auto"/>
                <w:left w:val="none" w:sz="0" w:space="0" w:color="auto"/>
                <w:bottom w:val="none" w:sz="0" w:space="0" w:color="auto"/>
                <w:right w:val="none" w:sz="0" w:space="0" w:color="auto"/>
              </w:divBdr>
            </w:div>
          </w:divsChild>
        </w:div>
        <w:div w:id="118963381">
          <w:marLeft w:val="0"/>
          <w:marRight w:val="0"/>
          <w:marTop w:val="0"/>
          <w:marBottom w:val="0"/>
          <w:divBdr>
            <w:top w:val="none" w:sz="0" w:space="0" w:color="auto"/>
            <w:left w:val="none" w:sz="0" w:space="0" w:color="auto"/>
            <w:bottom w:val="none" w:sz="0" w:space="0" w:color="auto"/>
            <w:right w:val="none" w:sz="0" w:space="0" w:color="auto"/>
          </w:divBdr>
          <w:divsChild>
            <w:div w:id="689650238">
              <w:marLeft w:val="0"/>
              <w:marRight w:val="0"/>
              <w:marTop w:val="0"/>
              <w:marBottom w:val="0"/>
              <w:divBdr>
                <w:top w:val="none" w:sz="0" w:space="0" w:color="auto"/>
                <w:left w:val="none" w:sz="0" w:space="0" w:color="auto"/>
                <w:bottom w:val="none" w:sz="0" w:space="0" w:color="auto"/>
                <w:right w:val="none" w:sz="0" w:space="0" w:color="auto"/>
              </w:divBdr>
            </w:div>
          </w:divsChild>
        </w:div>
        <w:div w:id="268709692">
          <w:marLeft w:val="0"/>
          <w:marRight w:val="0"/>
          <w:marTop w:val="0"/>
          <w:marBottom w:val="0"/>
          <w:divBdr>
            <w:top w:val="none" w:sz="0" w:space="0" w:color="auto"/>
            <w:left w:val="none" w:sz="0" w:space="0" w:color="auto"/>
            <w:bottom w:val="none" w:sz="0" w:space="0" w:color="auto"/>
            <w:right w:val="none" w:sz="0" w:space="0" w:color="auto"/>
          </w:divBdr>
          <w:divsChild>
            <w:div w:id="404568909">
              <w:marLeft w:val="0"/>
              <w:marRight w:val="0"/>
              <w:marTop w:val="0"/>
              <w:marBottom w:val="0"/>
              <w:divBdr>
                <w:top w:val="none" w:sz="0" w:space="0" w:color="auto"/>
                <w:left w:val="none" w:sz="0" w:space="0" w:color="auto"/>
                <w:bottom w:val="none" w:sz="0" w:space="0" w:color="auto"/>
                <w:right w:val="none" w:sz="0" w:space="0" w:color="auto"/>
              </w:divBdr>
            </w:div>
          </w:divsChild>
        </w:div>
        <w:div w:id="476191552">
          <w:marLeft w:val="0"/>
          <w:marRight w:val="0"/>
          <w:marTop w:val="0"/>
          <w:marBottom w:val="0"/>
          <w:divBdr>
            <w:top w:val="none" w:sz="0" w:space="0" w:color="auto"/>
            <w:left w:val="none" w:sz="0" w:space="0" w:color="auto"/>
            <w:bottom w:val="none" w:sz="0" w:space="0" w:color="auto"/>
            <w:right w:val="none" w:sz="0" w:space="0" w:color="auto"/>
          </w:divBdr>
          <w:divsChild>
            <w:div w:id="855660267">
              <w:marLeft w:val="0"/>
              <w:marRight w:val="0"/>
              <w:marTop w:val="0"/>
              <w:marBottom w:val="0"/>
              <w:divBdr>
                <w:top w:val="none" w:sz="0" w:space="0" w:color="auto"/>
                <w:left w:val="none" w:sz="0" w:space="0" w:color="auto"/>
                <w:bottom w:val="none" w:sz="0" w:space="0" w:color="auto"/>
                <w:right w:val="none" w:sz="0" w:space="0" w:color="auto"/>
              </w:divBdr>
            </w:div>
          </w:divsChild>
        </w:div>
        <w:div w:id="669478905">
          <w:marLeft w:val="0"/>
          <w:marRight w:val="0"/>
          <w:marTop w:val="0"/>
          <w:marBottom w:val="0"/>
          <w:divBdr>
            <w:top w:val="none" w:sz="0" w:space="0" w:color="auto"/>
            <w:left w:val="none" w:sz="0" w:space="0" w:color="auto"/>
            <w:bottom w:val="none" w:sz="0" w:space="0" w:color="auto"/>
            <w:right w:val="none" w:sz="0" w:space="0" w:color="auto"/>
          </w:divBdr>
          <w:divsChild>
            <w:div w:id="82074248">
              <w:marLeft w:val="0"/>
              <w:marRight w:val="0"/>
              <w:marTop w:val="0"/>
              <w:marBottom w:val="0"/>
              <w:divBdr>
                <w:top w:val="none" w:sz="0" w:space="0" w:color="auto"/>
                <w:left w:val="none" w:sz="0" w:space="0" w:color="auto"/>
                <w:bottom w:val="none" w:sz="0" w:space="0" w:color="auto"/>
                <w:right w:val="none" w:sz="0" w:space="0" w:color="auto"/>
              </w:divBdr>
            </w:div>
          </w:divsChild>
        </w:div>
        <w:div w:id="1903173619">
          <w:marLeft w:val="0"/>
          <w:marRight w:val="0"/>
          <w:marTop w:val="0"/>
          <w:marBottom w:val="0"/>
          <w:divBdr>
            <w:top w:val="none" w:sz="0" w:space="0" w:color="auto"/>
            <w:left w:val="none" w:sz="0" w:space="0" w:color="auto"/>
            <w:bottom w:val="none" w:sz="0" w:space="0" w:color="auto"/>
            <w:right w:val="none" w:sz="0" w:space="0" w:color="auto"/>
          </w:divBdr>
          <w:divsChild>
            <w:div w:id="995911540">
              <w:marLeft w:val="0"/>
              <w:marRight w:val="0"/>
              <w:marTop w:val="0"/>
              <w:marBottom w:val="0"/>
              <w:divBdr>
                <w:top w:val="none" w:sz="0" w:space="0" w:color="auto"/>
                <w:left w:val="none" w:sz="0" w:space="0" w:color="auto"/>
                <w:bottom w:val="none" w:sz="0" w:space="0" w:color="auto"/>
                <w:right w:val="none" w:sz="0" w:space="0" w:color="auto"/>
              </w:divBdr>
            </w:div>
          </w:divsChild>
        </w:div>
        <w:div w:id="297691484">
          <w:marLeft w:val="0"/>
          <w:marRight w:val="0"/>
          <w:marTop w:val="0"/>
          <w:marBottom w:val="0"/>
          <w:divBdr>
            <w:top w:val="none" w:sz="0" w:space="0" w:color="auto"/>
            <w:left w:val="none" w:sz="0" w:space="0" w:color="auto"/>
            <w:bottom w:val="none" w:sz="0" w:space="0" w:color="auto"/>
            <w:right w:val="none" w:sz="0" w:space="0" w:color="auto"/>
          </w:divBdr>
          <w:divsChild>
            <w:div w:id="1331102841">
              <w:marLeft w:val="0"/>
              <w:marRight w:val="0"/>
              <w:marTop w:val="0"/>
              <w:marBottom w:val="0"/>
              <w:divBdr>
                <w:top w:val="none" w:sz="0" w:space="0" w:color="auto"/>
                <w:left w:val="none" w:sz="0" w:space="0" w:color="auto"/>
                <w:bottom w:val="none" w:sz="0" w:space="0" w:color="auto"/>
                <w:right w:val="none" w:sz="0" w:space="0" w:color="auto"/>
              </w:divBdr>
            </w:div>
          </w:divsChild>
        </w:div>
        <w:div w:id="49349300">
          <w:marLeft w:val="0"/>
          <w:marRight w:val="0"/>
          <w:marTop w:val="0"/>
          <w:marBottom w:val="0"/>
          <w:divBdr>
            <w:top w:val="none" w:sz="0" w:space="0" w:color="auto"/>
            <w:left w:val="none" w:sz="0" w:space="0" w:color="auto"/>
            <w:bottom w:val="none" w:sz="0" w:space="0" w:color="auto"/>
            <w:right w:val="none" w:sz="0" w:space="0" w:color="auto"/>
          </w:divBdr>
          <w:divsChild>
            <w:div w:id="266348904">
              <w:marLeft w:val="0"/>
              <w:marRight w:val="0"/>
              <w:marTop w:val="0"/>
              <w:marBottom w:val="0"/>
              <w:divBdr>
                <w:top w:val="none" w:sz="0" w:space="0" w:color="auto"/>
                <w:left w:val="none" w:sz="0" w:space="0" w:color="auto"/>
                <w:bottom w:val="none" w:sz="0" w:space="0" w:color="auto"/>
                <w:right w:val="none" w:sz="0" w:space="0" w:color="auto"/>
              </w:divBdr>
            </w:div>
          </w:divsChild>
        </w:div>
        <w:div w:id="1089933085">
          <w:marLeft w:val="0"/>
          <w:marRight w:val="0"/>
          <w:marTop w:val="0"/>
          <w:marBottom w:val="0"/>
          <w:divBdr>
            <w:top w:val="none" w:sz="0" w:space="0" w:color="auto"/>
            <w:left w:val="none" w:sz="0" w:space="0" w:color="auto"/>
            <w:bottom w:val="none" w:sz="0" w:space="0" w:color="auto"/>
            <w:right w:val="none" w:sz="0" w:space="0" w:color="auto"/>
          </w:divBdr>
          <w:divsChild>
            <w:div w:id="11884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1555">
      <w:bodyDiv w:val="1"/>
      <w:marLeft w:val="0"/>
      <w:marRight w:val="0"/>
      <w:marTop w:val="0"/>
      <w:marBottom w:val="0"/>
      <w:divBdr>
        <w:top w:val="none" w:sz="0" w:space="0" w:color="auto"/>
        <w:left w:val="none" w:sz="0" w:space="0" w:color="auto"/>
        <w:bottom w:val="none" w:sz="0" w:space="0" w:color="auto"/>
        <w:right w:val="none" w:sz="0" w:space="0" w:color="auto"/>
      </w:divBdr>
    </w:div>
    <w:div w:id="1070418993">
      <w:bodyDiv w:val="1"/>
      <w:marLeft w:val="0"/>
      <w:marRight w:val="0"/>
      <w:marTop w:val="0"/>
      <w:marBottom w:val="0"/>
      <w:divBdr>
        <w:top w:val="none" w:sz="0" w:space="0" w:color="auto"/>
        <w:left w:val="none" w:sz="0" w:space="0" w:color="auto"/>
        <w:bottom w:val="none" w:sz="0" w:space="0" w:color="auto"/>
        <w:right w:val="none" w:sz="0" w:space="0" w:color="auto"/>
      </w:divBdr>
    </w:div>
    <w:div w:id="1144200183">
      <w:bodyDiv w:val="1"/>
      <w:marLeft w:val="0"/>
      <w:marRight w:val="0"/>
      <w:marTop w:val="0"/>
      <w:marBottom w:val="0"/>
      <w:divBdr>
        <w:top w:val="none" w:sz="0" w:space="0" w:color="auto"/>
        <w:left w:val="none" w:sz="0" w:space="0" w:color="auto"/>
        <w:bottom w:val="none" w:sz="0" w:space="0" w:color="auto"/>
        <w:right w:val="none" w:sz="0" w:space="0" w:color="auto"/>
      </w:divBdr>
      <w:divsChild>
        <w:div w:id="1283880080">
          <w:marLeft w:val="0"/>
          <w:marRight w:val="0"/>
          <w:marTop w:val="0"/>
          <w:marBottom w:val="0"/>
          <w:divBdr>
            <w:top w:val="none" w:sz="0" w:space="0" w:color="auto"/>
            <w:left w:val="none" w:sz="0" w:space="0" w:color="auto"/>
            <w:bottom w:val="none" w:sz="0" w:space="0" w:color="auto"/>
            <w:right w:val="none" w:sz="0" w:space="0" w:color="auto"/>
          </w:divBdr>
          <w:divsChild>
            <w:div w:id="1301610858">
              <w:marLeft w:val="0"/>
              <w:marRight w:val="0"/>
              <w:marTop w:val="0"/>
              <w:marBottom w:val="0"/>
              <w:divBdr>
                <w:top w:val="none" w:sz="0" w:space="0" w:color="auto"/>
                <w:left w:val="none" w:sz="0" w:space="0" w:color="auto"/>
                <w:bottom w:val="none" w:sz="0" w:space="0" w:color="auto"/>
                <w:right w:val="none" w:sz="0" w:space="0" w:color="auto"/>
              </w:divBdr>
            </w:div>
          </w:divsChild>
        </w:div>
        <w:div w:id="286474298">
          <w:marLeft w:val="0"/>
          <w:marRight w:val="0"/>
          <w:marTop w:val="0"/>
          <w:marBottom w:val="0"/>
          <w:divBdr>
            <w:top w:val="none" w:sz="0" w:space="0" w:color="auto"/>
            <w:left w:val="none" w:sz="0" w:space="0" w:color="auto"/>
            <w:bottom w:val="none" w:sz="0" w:space="0" w:color="auto"/>
            <w:right w:val="none" w:sz="0" w:space="0" w:color="auto"/>
          </w:divBdr>
          <w:divsChild>
            <w:div w:id="1818106719">
              <w:marLeft w:val="0"/>
              <w:marRight w:val="0"/>
              <w:marTop w:val="0"/>
              <w:marBottom w:val="0"/>
              <w:divBdr>
                <w:top w:val="none" w:sz="0" w:space="0" w:color="auto"/>
                <w:left w:val="none" w:sz="0" w:space="0" w:color="auto"/>
                <w:bottom w:val="none" w:sz="0" w:space="0" w:color="auto"/>
                <w:right w:val="none" w:sz="0" w:space="0" w:color="auto"/>
              </w:divBdr>
            </w:div>
          </w:divsChild>
        </w:div>
        <w:div w:id="286786373">
          <w:marLeft w:val="0"/>
          <w:marRight w:val="0"/>
          <w:marTop w:val="0"/>
          <w:marBottom w:val="0"/>
          <w:divBdr>
            <w:top w:val="none" w:sz="0" w:space="0" w:color="auto"/>
            <w:left w:val="none" w:sz="0" w:space="0" w:color="auto"/>
            <w:bottom w:val="none" w:sz="0" w:space="0" w:color="auto"/>
            <w:right w:val="none" w:sz="0" w:space="0" w:color="auto"/>
          </w:divBdr>
          <w:divsChild>
            <w:div w:id="142963837">
              <w:marLeft w:val="0"/>
              <w:marRight w:val="0"/>
              <w:marTop w:val="0"/>
              <w:marBottom w:val="0"/>
              <w:divBdr>
                <w:top w:val="none" w:sz="0" w:space="0" w:color="auto"/>
                <w:left w:val="none" w:sz="0" w:space="0" w:color="auto"/>
                <w:bottom w:val="none" w:sz="0" w:space="0" w:color="auto"/>
                <w:right w:val="none" w:sz="0" w:space="0" w:color="auto"/>
              </w:divBdr>
            </w:div>
          </w:divsChild>
        </w:div>
        <w:div w:id="1667905571">
          <w:marLeft w:val="0"/>
          <w:marRight w:val="0"/>
          <w:marTop w:val="0"/>
          <w:marBottom w:val="0"/>
          <w:divBdr>
            <w:top w:val="none" w:sz="0" w:space="0" w:color="auto"/>
            <w:left w:val="none" w:sz="0" w:space="0" w:color="auto"/>
            <w:bottom w:val="none" w:sz="0" w:space="0" w:color="auto"/>
            <w:right w:val="none" w:sz="0" w:space="0" w:color="auto"/>
          </w:divBdr>
          <w:divsChild>
            <w:div w:id="1749646781">
              <w:marLeft w:val="0"/>
              <w:marRight w:val="0"/>
              <w:marTop w:val="0"/>
              <w:marBottom w:val="0"/>
              <w:divBdr>
                <w:top w:val="none" w:sz="0" w:space="0" w:color="auto"/>
                <w:left w:val="none" w:sz="0" w:space="0" w:color="auto"/>
                <w:bottom w:val="none" w:sz="0" w:space="0" w:color="auto"/>
                <w:right w:val="none" w:sz="0" w:space="0" w:color="auto"/>
              </w:divBdr>
            </w:div>
          </w:divsChild>
        </w:div>
        <w:div w:id="2107188542">
          <w:marLeft w:val="0"/>
          <w:marRight w:val="0"/>
          <w:marTop w:val="0"/>
          <w:marBottom w:val="0"/>
          <w:divBdr>
            <w:top w:val="none" w:sz="0" w:space="0" w:color="auto"/>
            <w:left w:val="none" w:sz="0" w:space="0" w:color="auto"/>
            <w:bottom w:val="none" w:sz="0" w:space="0" w:color="auto"/>
            <w:right w:val="none" w:sz="0" w:space="0" w:color="auto"/>
          </w:divBdr>
          <w:divsChild>
            <w:div w:id="600650172">
              <w:marLeft w:val="0"/>
              <w:marRight w:val="0"/>
              <w:marTop w:val="0"/>
              <w:marBottom w:val="0"/>
              <w:divBdr>
                <w:top w:val="none" w:sz="0" w:space="0" w:color="auto"/>
                <w:left w:val="none" w:sz="0" w:space="0" w:color="auto"/>
                <w:bottom w:val="none" w:sz="0" w:space="0" w:color="auto"/>
                <w:right w:val="none" w:sz="0" w:space="0" w:color="auto"/>
              </w:divBdr>
            </w:div>
          </w:divsChild>
        </w:div>
        <w:div w:id="1047602673">
          <w:marLeft w:val="0"/>
          <w:marRight w:val="0"/>
          <w:marTop w:val="0"/>
          <w:marBottom w:val="0"/>
          <w:divBdr>
            <w:top w:val="none" w:sz="0" w:space="0" w:color="auto"/>
            <w:left w:val="none" w:sz="0" w:space="0" w:color="auto"/>
            <w:bottom w:val="none" w:sz="0" w:space="0" w:color="auto"/>
            <w:right w:val="none" w:sz="0" w:space="0" w:color="auto"/>
          </w:divBdr>
          <w:divsChild>
            <w:div w:id="1042288072">
              <w:marLeft w:val="0"/>
              <w:marRight w:val="0"/>
              <w:marTop w:val="0"/>
              <w:marBottom w:val="0"/>
              <w:divBdr>
                <w:top w:val="none" w:sz="0" w:space="0" w:color="auto"/>
                <w:left w:val="none" w:sz="0" w:space="0" w:color="auto"/>
                <w:bottom w:val="none" w:sz="0" w:space="0" w:color="auto"/>
                <w:right w:val="none" w:sz="0" w:space="0" w:color="auto"/>
              </w:divBdr>
            </w:div>
          </w:divsChild>
        </w:div>
        <w:div w:id="429934643">
          <w:marLeft w:val="0"/>
          <w:marRight w:val="0"/>
          <w:marTop w:val="0"/>
          <w:marBottom w:val="0"/>
          <w:divBdr>
            <w:top w:val="none" w:sz="0" w:space="0" w:color="auto"/>
            <w:left w:val="none" w:sz="0" w:space="0" w:color="auto"/>
            <w:bottom w:val="none" w:sz="0" w:space="0" w:color="auto"/>
            <w:right w:val="none" w:sz="0" w:space="0" w:color="auto"/>
          </w:divBdr>
          <w:divsChild>
            <w:div w:id="836385933">
              <w:marLeft w:val="0"/>
              <w:marRight w:val="0"/>
              <w:marTop w:val="0"/>
              <w:marBottom w:val="0"/>
              <w:divBdr>
                <w:top w:val="none" w:sz="0" w:space="0" w:color="auto"/>
                <w:left w:val="none" w:sz="0" w:space="0" w:color="auto"/>
                <w:bottom w:val="none" w:sz="0" w:space="0" w:color="auto"/>
                <w:right w:val="none" w:sz="0" w:space="0" w:color="auto"/>
              </w:divBdr>
            </w:div>
          </w:divsChild>
        </w:div>
        <w:div w:id="1095400650">
          <w:marLeft w:val="0"/>
          <w:marRight w:val="0"/>
          <w:marTop w:val="0"/>
          <w:marBottom w:val="0"/>
          <w:divBdr>
            <w:top w:val="none" w:sz="0" w:space="0" w:color="auto"/>
            <w:left w:val="none" w:sz="0" w:space="0" w:color="auto"/>
            <w:bottom w:val="none" w:sz="0" w:space="0" w:color="auto"/>
            <w:right w:val="none" w:sz="0" w:space="0" w:color="auto"/>
          </w:divBdr>
          <w:divsChild>
            <w:div w:id="1828327630">
              <w:marLeft w:val="0"/>
              <w:marRight w:val="0"/>
              <w:marTop w:val="0"/>
              <w:marBottom w:val="0"/>
              <w:divBdr>
                <w:top w:val="none" w:sz="0" w:space="0" w:color="auto"/>
                <w:left w:val="none" w:sz="0" w:space="0" w:color="auto"/>
                <w:bottom w:val="none" w:sz="0" w:space="0" w:color="auto"/>
                <w:right w:val="none" w:sz="0" w:space="0" w:color="auto"/>
              </w:divBdr>
            </w:div>
          </w:divsChild>
        </w:div>
        <w:div w:id="723263077">
          <w:marLeft w:val="0"/>
          <w:marRight w:val="0"/>
          <w:marTop w:val="0"/>
          <w:marBottom w:val="0"/>
          <w:divBdr>
            <w:top w:val="none" w:sz="0" w:space="0" w:color="auto"/>
            <w:left w:val="none" w:sz="0" w:space="0" w:color="auto"/>
            <w:bottom w:val="none" w:sz="0" w:space="0" w:color="auto"/>
            <w:right w:val="none" w:sz="0" w:space="0" w:color="auto"/>
          </w:divBdr>
          <w:divsChild>
            <w:div w:id="2118678270">
              <w:marLeft w:val="0"/>
              <w:marRight w:val="0"/>
              <w:marTop w:val="0"/>
              <w:marBottom w:val="0"/>
              <w:divBdr>
                <w:top w:val="none" w:sz="0" w:space="0" w:color="auto"/>
                <w:left w:val="none" w:sz="0" w:space="0" w:color="auto"/>
                <w:bottom w:val="none" w:sz="0" w:space="0" w:color="auto"/>
                <w:right w:val="none" w:sz="0" w:space="0" w:color="auto"/>
              </w:divBdr>
            </w:div>
          </w:divsChild>
        </w:div>
        <w:div w:id="1505852328">
          <w:marLeft w:val="0"/>
          <w:marRight w:val="0"/>
          <w:marTop w:val="0"/>
          <w:marBottom w:val="0"/>
          <w:divBdr>
            <w:top w:val="none" w:sz="0" w:space="0" w:color="auto"/>
            <w:left w:val="none" w:sz="0" w:space="0" w:color="auto"/>
            <w:bottom w:val="none" w:sz="0" w:space="0" w:color="auto"/>
            <w:right w:val="none" w:sz="0" w:space="0" w:color="auto"/>
          </w:divBdr>
          <w:divsChild>
            <w:div w:id="581842770">
              <w:marLeft w:val="0"/>
              <w:marRight w:val="0"/>
              <w:marTop w:val="0"/>
              <w:marBottom w:val="0"/>
              <w:divBdr>
                <w:top w:val="none" w:sz="0" w:space="0" w:color="auto"/>
                <w:left w:val="none" w:sz="0" w:space="0" w:color="auto"/>
                <w:bottom w:val="none" w:sz="0" w:space="0" w:color="auto"/>
                <w:right w:val="none" w:sz="0" w:space="0" w:color="auto"/>
              </w:divBdr>
            </w:div>
          </w:divsChild>
        </w:div>
        <w:div w:id="192889828">
          <w:marLeft w:val="0"/>
          <w:marRight w:val="0"/>
          <w:marTop w:val="0"/>
          <w:marBottom w:val="0"/>
          <w:divBdr>
            <w:top w:val="none" w:sz="0" w:space="0" w:color="auto"/>
            <w:left w:val="none" w:sz="0" w:space="0" w:color="auto"/>
            <w:bottom w:val="none" w:sz="0" w:space="0" w:color="auto"/>
            <w:right w:val="none" w:sz="0" w:space="0" w:color="auto"/>
          </w:divBdr>
          <w:divsChild>
            <w:div w:id="443502077">
              <w:marLeft w:val="0"/>
              <w:marRight w:val="0"/>
              <w:marTop w:val="0"/>
              <w:marBottom w:val="0"/>
              <w:divBdr>
                <w:top w:val="none" w:sz="0" w:space="0" w:color="auto"/>
                <w:left w:val="none" w:sz="0" w:space="0" w:color="auto"/>
                <w:bottom w:val="none" w:sz="0" w:space="0" w:color="auto"/>
                <w:right w:val="none" w:sz="0" w:space="0" w:color="auto"/>
              </w:divBdr>
            </w:div>
          </w:divsChild>
        </w:div>
        <w:div w:id="42796023">
          <w:marLeft w:val="0"/>
          <w:marRight w:val="0"/>
          <w:marTop w:val="0"/>
          <w:marBottom w:val="0"/>
          <w:divBdr>
            <w:top w:val="none" w:sz="0" w:space="0" w:color="auto"/>
            <w:left w:val="none" w:sz="0" w:space="0" w:color="auto"/>
            <w:bottom w:val="none" w:sz="0" w:space="0" w:color="auto"/>
            <w:right w:val="none" w:sz="0" w:space="0" w:color="auto"/>
          </w:divBdr>
          <w:divsChild>
            <w:div w:id="257833618">
              <w:marLeft w:val="0"/>
              <w:marRight w:val="0"/>
              <w:marTop w:val="0"/>
              <w:marBottom w:val="0"/>
              <w:divBdr>
                <w:top w:val="none" w:sz="0" w:space="0" w:color="auto"/>
                <w:left w:val="none" w:sz="0" w:space="0" w:color="auto"/>
                <w:bottom w:val="none" w:sz="0" w:space="0" w:color="auto"/>
                <w:right w:val="none" w:sz="0" w:space="0" w:color="auto"/>
              </w:divBdr>
            </w:div>
          </w:divsChild>
        </w:div>
        <w:div w:id="1793011150">
          <w:marLeft w:val="0"/>
          <w:marRight w:val="0"/>
          <w:marTop w:val="0"/>
          <w:marBottom w:val="0"/>
          <w:divBdr>
            <w:top w:val="none" w:sz="0" w:space="0" w:color="auto"/>
            <w:left w:val="none" w:sz="0" w:space="0" w:color="auto"/>
            <w:bottom w:val="none" w:sz="0" w:space="0" w:color="auto"/>
            <w:right w:val="none" w:sz="0" w:space="0" w:color="auto"/>
          </w:divBdr>
          <w:divsChild>
            <w:div w:id="395208751">
              <w:marLeft w:val="0"/>
              <w:marRight w:val="0"/>
              <w:marTop w:val="0"/>
              <w:marBottom w:val="0"/>
              <w:divBdr>
                <w:top w:val="none" w:sz="0" w:space="0" w:color="auto"/>
                <w:left w:val="none" w:sz="0" w:space="0" w:color="auto"/>
                <w:bottom w:val="none" w:sz="0" w:space="0" w:color="auto"/>
                <w:right w:val="none" w:sz="0" w:space="0" w:color="auto"/>
              </w:divBdr>
            </w:div>
          </w:divsChild>
        </w:div>
        <w:div w:id="1488402309">
          <w:marLeft w:val="0"/>
          <w:marRight w:val="0"/>
          <w:marTop w:val="0"/>
          <w:marBottom w:val="0"/>
          <w:divBdr>
            <w:top w:val="none" w:sz="0" w:space="0" w:color="auto"/>
            <w:left w:val="none" w:sz="0" w:space="0" w:color="auto"/>
            <w:bottom w:val="none" w:sz="0" w:space="0" w:color="auto"/>
            <w:right w:val="none" w:sz="0" w:space="0" w:color="auto"/>
          </w:divBdr>
          <w:divsChild>
            <w:div w:id="1298101208">
              <w:marLeft w:val="0"/>
              <w:marRight w:val="0"/>
              <w:marTop w:val="0"/>
              <w:marBottom w:val="0"/>
              <w:divBdr>
                <w:top w:val="none" w:sz="0" w:space="0" w:color="auto"/>
                <w:left w:val="none" w:sz="0" w:space="0" w:color="auto"/>
                <w:bottom w:val="none" w:sz="0" w:space="0" w:color="auto"/>
                <w:right w:val="none" w:sz="0" w:space="0" w:color="auto"/>
              </w:divBdr>
            </w:div>
          </w:divsChild>
        </w:div>
        <w:div w:id="1582980350">
          <w:marLeft w:val="0"/>
          <w:marRight w:val="0"/>
          <w:marTop w:val="0"/>
          <w:marBottom w:val="0"/>
          <w:divBdr>
            <w:top w:val="none" w:sz="0" w:space="0" w:color="auto"/>
            <w:left w:val="none" w:sz="0" w:space="0" w:color="auto"/>
            <w:bottom w:val="none" w:sz="0" w:space="0" w:color="auto"/>
            <w:right w:val="none" w:sz="0" w:space="0" w:color="auto"/>
          </w:divBdr>
          <w:divsChild>
            <w:div w:id="1917742677">
              <w:marLeft w:val="0"/>
              <w:marRight w:val="0"/>
              <w:marTop w:val="0"/>
              <w:marBottom w:val="0"/>
              <w:divBdr>
                <w:top w:val="none" w:sz="0" w:space="0" w:color="auto"/>
                <w:left w:val="none" w:sz="0" w:space="0" w:color="auto"/>
                <w:bottom w:val="none" w:sz="0" w:space="0" w:color="auto"/>
                <w:right w:val="none" w:sz="0" w:space="0" w:color="auto"/>
              </w:divBdr>
            </w:div>
          </w:divsChild>
        </w:div>
        <w:div w:id="1236668404">
          <w:marLeft w:val="0"/>
          <w:marRight w:val="0"/>
          <w:marTop w:val="0"/>
          <w:marBottom w:val="0"/>
          <w:divBdr>
            <w:top w:val="none" w:sz="0" w:space="0" w:color="auto"/>
            <w:left w:val="none" w:sz="0" w:space="0" w:color="auto"/>
            <w:bottom w:val="none" w:sz="0" w:space="0" w:color="auto"/>
            <w:right w:val="none" w:sz="0" w:space="0" w:color="auto"/>
          </w:divBdr>
          <w:divsChild>
            <w:div w:id="470484613">
              <w:marLeft w:val="0"/>
              <w:marRight w:val="0"/>
              <w:marTop w:val="0"/>
              <w:marBottom w:val="0"/>
              <w:divBdr>
                <w:top w:val="none" w:sz="0" w:space="0" w:color="auto"/>
                <w:left w:val="none" w:sz="0" w:space="0" w:color="auto"/>
                <w:bottom w:val="none" w:sz="0" w:space="0" w:color="auto"/>
                <w:right w:val="none" w:sz="0" w:space="0" w:color="auto"/>
              </w:divBdr>
            </w:div>
            <w:div w:id="664741751">
              <w:marLeft w:val="0"/>
              <w:marRight w:val="0"/>
              <w:marTop w:val="0"/>
              <w:marBottom w:val="0"/>
              <w:divBdr>
                <w:top w:val="none" w:sz="0" w:space="0" w:color="auto"/>
                <w:left w:val="none" w:sz="0" w:space="0" w:color="auto"/>
                <w:bottom w:val="none" w:sz="0" w:space="0" w:color="auto"/>
                <w:right w:val="none" w:sz="0" w:space="0" w:color="auto"/>
              </w:divBdr>
            </w:div>
            <w:div w:id="46341067">
              <w:marLeft w:val="0"/>
              <w:marRight w:val="0"/>
              <w:marTop w:val="0"/>
              <w:marBottom w:val="0"/>
              <w:divBdr>
                <w:top w:val="none" w:sz="0" w:space="0" w:color="auto"/>
                <w:left w:val="none" w:sz="0" w:space="0" w:color="auto"/>
                <w:bottom w:val="none" w:sz="0" w:space="0" w:color="auto"/>
                <w:right w:val="none" w:sz="0" w:space="0" w:color="auto"/>
              </w:divBdr>
            </w:div>
          </w:divsChild>
        </w:div>
        <w:div w:id="1565022079">
          <w:marLeft w:val="0"/>
          <w:marRight w:val="0"/>
          <w:marTop w:val="0"/>
          <w:marBottom w:val="0"/>
          <w:divBdr>
            <w:top w:val="none" w:sz="0" w:space="0" w:color="auto"/>
            <w:left w:val="none" w:sz="0" w:space="0" w:color="auto"/>
            <w:bottom w:val="none" w:sz="0" w:space="0" w:color="auto"/>
            <w:right w:val="none" w:sz="0" w:space="0" w:color="auto"/>
          </w:divBdr>
          <w:divsChild>
            <w:div w:id="146364721">
              <w:marLeft w:val="0"/>
              <w:marRight w:val="0"/>
              <w:marTop w:val="0"/>
              <w:marBottom w:val="0"/>
              <w:divBdr>
                <w:top w:val="none" w:sz="0" w:space="0" w:color="auto"/>
                <w:left w:val="none" w:sz="0" w:space="0" w:color="auto"/>
                <w:bottom w:val="none" w:sz="0" w:space="0" w:color="auto"/>
                <w:right w:val="none" w:sz="0" w:space="0" w:color="auto"/>
              </w:divBdr>
            </w:div>
          </w:divsChild>
        </w:div>
        <w:div w:id="1024479752">
          <w:marLeft w:val="0"/>
          <w:marRight w:val="0"/>
          <w:marTop w:val="0"/>
          <w:marBottom w:val="0"/>
          <w:divBdr>
            <w:top w:val="none" w:sz="0" w:space="0" w:color="auto"/>
            <w:left w:val="none" w:sz="0" w:space="0" w:color="auto"/>
            <w:bottom w:val="none" w:sz="0" w:space="0" w:color="auto"/>
            <w:right w:val="none" w:sz="0" w:space="0" w:color="auto"/>
          </w:divBdr>
          <w:divsChild>
            <w:div w:id="1007900039">
              <w:marLeft w:val="0"/>
              <w:marRight w:val="0"/>
              <w:marTop w:val="0"/>
              <w:marBottom w:val="0"/>
              <w:divBdr>
                <w:top w:val="none" w:sz="0" w:space="0" w:color="auto"/>
                <w:left w:val="none" w:sz="0" w:space="0" w:color="auto"/>
                <w:bottom w:val="none" w:sz="0" w:space="0" w:color="auto"/>
                <w:right w:val="none" w:sz="0" w:space="0" w:color="auto"/>
              </w:divBdr>
            </w:div>
          </w:divsChild>
        </w:div>
        <w:div w:id="1525702844">
          <w:marLeft w:val="0"/>
          <w:marRight w:val="0"/>
          <w:marTop w:val="0"/>
          <w:marBottom w:val="0"/>
          <w:divBdr>
            <w:top w:val="none" w:sz="0" w:space="0" w:color="auto"/>
            <w:left w:val="none" w:sz="0" w:space="0" w:color="auto"/>
            <w:bottom w:val="none" w:sz="0" w:space="0" w:color="auto"/>
            <w:right w:val="none" w:sz="0" w:space="0" w:color="auto"/>
          </w:divBdr>
          <w:divsChild>
            <w:div w:id="392193667">
              <w:marLeft w:val="0"/>
              <w:marRight w:val="0"/>
              <w:marTop w:val="0"/>
              <w:marBottom w:val="0"/>
              <w:divBdr>
                <w:top w:val="none" w:sz="0" w:space="0" w:color="auto"/>
                <w:left w:val="none" w:sz="0" w:space="0" w:color="auto"/>
                <w:bottom w:val="none" w:sz="0" w:space="0" w:color="auto"/>
                <w:right w:val="none" w:sz="0" w:space="0" w:color="auto"/>
              </w:divBdr>
            </w:div>
          </w:divsChild>
        </w:div>
        <w:div w:id="298844742">
          <w:marLeft w:val="0"/>
          <w:marRight w:val="0"/>
          <w:marTop w:val="0"/>
          <w:marBottom w:val="0"/>
          <w:divBdr>
            <w:top w:val="none" w:sz="0" w:space="0" w:color="auto"/>
            <w:left w:val="none" w:sz="0" w:space="0" w:color="auto"/>
            <w:bottom w:val="none" w:sz="0" w:space="0" w:color="auto"/>
            <w:right w:val="none" w:sz="0" w:space="0" w:color="auto"/>
          </w:divBdr>
          <w:divsChild>
            <w:div w:id="967903059">
              <w:marLeft w:val="0"/>
              <w:marRight w:val="0"/>
              <w:marTop w:val="0"/>
              <w:marBottom w:val="0"/>
              <w:divBdr>
                <w:top w:val="none" w:sz="0" w:space="0" w:color="auto"/>
                <w:left w:val="none" w:sz="0" w:space="0" w:color="auto"/>
                <w:bottom w:val="none" w:sz="0" w:space="0" w:color="auto"/>
                <w:right w:val="none" w:sz="0" w:space="0" w:color="auto"/>
              </w:divBdr>
            </w:div>
          </w:divsChild>
        </w:div>
        <w:div w:id="1778669357">
          <w:marLeft w:val="0"/>
          <w:marRight w:val="0"/>
          <w:marTop w:val="0"/>
          <w:marBottom w:val="0"/>
          <w:divBdr>
            <w:top w:val="none" w:sz="0" w:space="0" w:color="auto"/>
            <w:left w:val="none" w:sz="0" w:space="0" w:color="auto"/>
            <w:bottom w:val="none" w:sz="0" w:space="0" w:color="auto"/>
            <w:right w:val="none" w:sz="0" w:space="0" w:color="auto"/>
          </w:divBdr>
          <w:divsChild>
            <w:div w:id="1044019211">
              <w:marLeft w:val="0"/>
              <w:marRight w:val="0"/>
              <w:marTop w:val="0"/>
              <w:marBottom w:val="0"/>
              <w:divBdr>
                <w:top w:val="none" w:sz="0" w:space="0" w:color="auto"/>
                <w:left w:val="none" w:sz="0" w:space="0" w:color="auto"/>
                <w:bottom w:val="none" w:sz="0" w:space="0" w:color="auto"/>
                <w:right w:val="none" w:sz="0" w:space="0" w:color="auto"/>
              </w:divBdr>
            </w:div>
          </w:divsChild>
        </w:div>
        <w:div w:id="1050307110">
          <w:marLeft w:val="0"/>
          <w:marRight w:val="0"/>
          <w:marTop w:val="0"/>
          <w:marBottom w:val="0"/>
          <w:divBdr>
            <w:top w:val="none" w:sz="0" w:space="0" w:color="auto"/>
            <w:left w:val="none" w:sz="0" w:space="0" w:color="auto"/>
            <w:bottom w:val="none" w:sz="0" w:space="0" w:color="auto"/>
            <w:right w:val="none" w:sz="0" w:space="0" w:color="auto"/>
          </w:divBdr>
          <w:divsChild>
            <w:div w:id="1981617932">
              <w:marLeft w:val="0"/>
              <w:marRight w:val="0"/>
              <w:marTop w:val="0"/>
              <w:marBottom w:val="0"/>
              <w:divBdr>
                <w:top w:val="none" w:sz="0" w:space="0" w:color="auto"/>
                <w:left w:val="none" w:sz="0" w:space="0" w:color="auto"/>
                <w:bottom w:val="none" w:sz="0" w:space="0" w:color="auto"/>
                <w:right w:val="none" w:sz="0" w:space="0" w:color="auto"/>
              </w:divBdr>
            </w:div>
          </w:divsChild>
        </w:div>
        <w:div w:id="1715539982">
          <w:marLeft w:val="0"/>
          <w:marRight w:val="0"/>
          <w:marTop w:val="0"/>
          <w:marBottom w:val="0"/>
          <w:divBdr>
            <w:top w:val="none" w:sz="0" w:space="0" w:color="auto"/>
            <w:left w:val="none" w:sz="0" w:space="0" w:color="auto"/>
            <w:bottom w:val="none" w:sz="0" w:space="0" w:color="auto"/>
            <w:right w:val="none" w:sz="0" w:space="0" w:color="auto"/>
          </w:divBdr>
          <w:divsChild>
            <w:div w:id="1848665935">
              <w:marLeft w:val="0"/>
              <w:marRight w:val="0"/>
              <w:marTop w:val="0"/>
              <w:marBottom w:val="0"/>
              <w:divBdr>
                <w:top w:val="none" w:sz="0" w:space="0" w:color="auto"/>
                <w:left w:val="none" w:sz="0" w:space="0" w:color="auto"/>
                <w:bottom w:val="none" w:sz="0" w:space="0" w:color="auto"/>
                <w:right w:val="none" w:sz="0" w:space="0" w:color="auto"/>
              </w:divBdr>
            </w:div>
          </w:divsChild>
        </w:div>
        <w:div w:id="1630283624">
          <w:marLeft w:val="0"/>
          <w:marRight w:val="0"/>
          <w:marTop w:val="0"/>
          <w:marBottom w:val="0"/>
          <w:divBdr>
            <w:top w:val="none" w:sz="0" w:space="0" w:color="auto"/>
            <w:left w:val="none" w:sz="0" w:space="0" w:color="auto"/>
            <w:bottom w:val="none" w:sz="0" w:space="0" w:color="auto"/>
            <w:right w:val="none" w:sz="0" w:space="0" w:color="auto"/>
          </w:divBdr>
          <w:divsChild>
            <w:div w:id="1833332639">
              <w:marLeft w:val="0"/>
              <w:marRight w:val="0"/>
              <w:marTop w:val="0"/>
              <w:marBottom w:val="0"/>
              <w:divBdr>
                <w:top w:val="none" w:sz="0" w:space="0" w:color="auto"/>
                <w:left w:val="none" w:sz="0" w:space="0" w:color="auto"/>
                <w:bottom w:val="none" w:sz="0" w:space="0" w:color="auto"/>
                <w:right w:val="none" w:sz="0" w:space="0" w:color="auto"/>
              </w:divBdr>
            </w:div>
          </w:divsChild>
        </w:div>
        <w:div w:id="17968595">
          <w:marLeft w:val="0"/>
          <w:marRight w:val="0"/>
          <w:marTop w:val="0"/>
          <w:marBottom w:val="0"/>
          <w:divBdr>
            <w:top w:val="none" w:sz="0" w:space="0" w:color="auto"/>
            <w:left w:val="none" w:sz="0" w:space="0" w:color="auto"/>
            <w:bottom w:val="none" w:sz="0" w:space="0" w:color="auto"/>
            <w:right w:val="none" w:sz="0" w:space="0" w:color="auto"/>
          </w:divBdr>
          <w:divsChild>
            <w:div w:id="1110510306">
              <w:marLeft w:val="0"/>
              <w:marRight w:val="0"/>
              <w:marTop w:val="0"/>
              <w:marBottom w:val="0"/>
              <w:divBdr>
                <w:top w:val="none" w:sz="0" w:space="0" w:color="auto"/>
                <w:left w:val="none" w:sz="0" w:space="0" w:color="auto"/>
                <w:bottom w:val="none" w:sz="0" w:space="0" w:color="auto"/>
                <w:right w:val="none" w:sz="0" w:space="0" w:color="auto"/>
              </w:divBdr>
            </w:div>
          </w:divsChild>
        </w:div>
        <w:div w:id="1527330840">
          <w:marLeft w:val="0"/>
          <w:marRight w:val="0"/>
          <w:marTop w:val="0"/>
          <w:marBottom w:val="0"/>
          <w:divBdr>
            <w:top w:val="none" w:sz="0" w:space="0" w:color="auto"/>
            <w:left w:val="none" w:sz="0" w:space="0" w:color="auto"/>
            <w:bottom w:val="none" w:sz="0" w:space="0" w:color="auto"/>
            <w:right w:val="none" w:sz="0" w:space="0" w:color="auto"/>
          </w:divBdr>
          <w:divsChild>
            <w:div w:id="5152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CFF0-F2E0-47A6-B1AF-7D51667E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B9E1C-8DDA-48DA-9578-5B2680473553}">
  <ds:schemaRefs>
    <ds:schemaRef ds:uri="http://schemas.microsoft.com/office/2006/metadata/properties"/>
    <ds:schemaRef ds:uri="http://schemas.microsoft.com/office/infopath/2007/PartnerControls"/>
    <ds:schemaRef ds:uri="fcc10b13-693b-4108-82e6-a022af39983a"/>
  </ds:schemaRefs>
</ds:datastoreItem>
</file>

<file path=customXml/itemProps3.xml><?xml version="1.0" encoding="utf-8"?>
<ds:datastoreItem xmlns:ds="http://schemas.openxmlformats.org/officeDocument/2006/customXml" ds:itemID="{09628EEA-8BA1-47ED-9616-C7B69972ADB0}">
  <ds:schemaRefs>
    <ds:schemaRef ds:uri="http://schemas.microsoft.com/sharepoint/v3/contenttype/forms"/>
  </ds:schemaRefs>
</ds:datastoreItem>
</file>

<file path=customXml/itemProps4.xml><?xml version="1.0" encoding="utf-8"?>
<ds:datastoreItem xmlns:ds="http://schemas.openxmlformats.org/officeDocument/2006/customXml" ds:itemID="{98B07E4A-4E6B-4366-9C07-710C509E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HSS SMC Memo - Instructional Quality Commission (CA Dept of Education)</vt:lpstr>
    </vt:vector>
  </TitlesOfParts>
  <Company>CA Dept of Education</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 SMC Memo - Instructional Quality Commission (CA Dept of Education)</dc:title>
  <dc:subject>HSS Subject Matter Committee Memorandum  for  November 2020 Instructional Commission Meeting.</dc:subject>
  <dc:creator>Kenneth McDonald</dc:creator>
  <cp:keywords/>
  <dc:description/>
  <cp:lastModifiedBy>Vanessa Garay</cp:lastModifiedBy>
  <cp:revision>32</cp:revision>
  <cp:lastPrinted>2019-04-25T14:27:00Z</cp:lastPrinted>
  <dcterms:created xsi:type="dcterms:W3CDTF">2020-10-09T15:21:00Z</dcterms:created>
  <dcterms:modified xsi:type="dcterms:W3CDTF">2023-02-16T16:42:00Z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