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07F" w:rsidRDefault="0055107F" w:rsidP="00FA2928">
      <w:pPr>
        <w:spacing w:after="240"/>
        <w:jc w:val="right"/>
      </w:pPr>
    </w:p>
    <w:sdt>
      <w:sdtPr>
        <w:id w:val="98381352"/>
        <w:docPartObj>
          <w:docPartGallery w:val="Page Numbers (Top of Page)"/>
          <w:docPartUnique/>
        </w:docPartObj>
      </w:sdtPr>
      <w:sdtEndPr/>
      <w:sdtContent>
        <w:p w:rsidR="00435DB1" w:rsidRPr="00FA2928" w:rsidRDefault="00435DB1" w:rsidP="00FA2928">
          <w:pPr>
            <w:spacing w:after="240"/>
            <w:jc w:val="right"/>
          </w:pPr>
          <w:r w:rsidRPr="00FA2928">
            <w:t xml:space="preserve">Page </w:t>
          </w:r>
          <w:r w:rsidRPr="00FA2928">
            <w:rPr>
              <w:bCs/>
            </w:rPr>
            <w:fldChar w:fldCharType="begin"/>
          </w:r>
          <w:r w:rsidRPr="00FA2928">
            <w:rPr>
              <w:bCs/>
            </w:rPr>
            <w:instrText xml:space="preserve"> PAGE </w:instrText>
          </w:r>
          <w:r w:rsidRPr="00FA2928">
            <w:rPr>
              <w:bCs/>
            </w:rPr>
            <w:fldChar w:fldCharType="separate"/>
          </w:r>
          <w:r w:rsidR="006405A7">
            <w:rPr>
              <w:bCs/>
              <w:noProof/>
            </w:rPr>
            <w:t>1</w:t>
          </w:r>
          <w:r w:rsidRPr="00FA2928">
            <w:rPr>
              <w:bCs/>
            </w:rPr>
            <w:fldChar w:fldCharType="end"/>
          </w:r>
          <w:r w:rsidR="001B3638">
            <w:t xml:space="preserve"> of 24</w:t>
          </w:r>
        </w:p>
      </w:sdtContent>
    </w:sdt>
    <w:p w:rsidR="00EF52CC" w:rsidRPr="009F5655" w:rsidRDefault="006405A7" w:rsidP="009F5655">
      <w:pPr>
        <w:pStyle w:val="Heading1"/>
        <w:rPr>
          <w:b/>
        </w:rPr>
      </w:pPr>
      <w:r>
        <w:rPr>
          <w:b/>
        </w:rPr>
        <w:t>FINAL</w:t>
      </w:r>
      <w:r w:rsidR="009F5655" w:rsidRPr="009F5655">
        <w:rPr>
          <w:b/>
        </w:rPr>
        <w:t xml:space="preserve"> MINUTES OF MEETING: </w:t>
      </w:r>
      <w:r w:rsidR="008E65FB">
        <w:rPr>
          <w:b/>
        </w:rPr>
        <w:t>September 20–21, 2018</w:t>
      </w:r>
    </w:p>
    <w:p w:rsidR="009F5655" w:rsidRPr="00FA2928" w:rsidRDefault="009F5655" w:rsidP="00FA2928">
      <w:pPr>
        <w:jc w:val="center"/>
        <w:rPr>
          <w:b/>
        </w:rPr>
      </w:pPr>
      <w:r w:rsidRPr="00FA2928">
        <w:t>Instructional Quality Commission</w:t>
      </w:r>
    </w:p>
    <w:p w:rsidR="00EF52CC" w:rsidRPr="00FA2928" w:rsidRDefault="00EF52CC" w:rsidP="009F5655">
      <w:pPr>
        <w:jc w:val="center"/>
      </w:pPr>
      <w:r w:rsidRPr="00FA2928">
        <w:t>An advisory body to the California State Board of Education</w:t>
      </w:r>
    </w:p>
    <w:p w:rsidR="00EF52CC" w:rsidRPr="00FA2928" w:rsidRDefault="00EF52CC" w:rsidP="00FA2928">
      <w:pPr>
        <w:spacing w:after="480"/>
        <w:jc w:val="center"/>
        <w:rPr>
          <w:iCs/>
        </w:rPr>
      </w:pPr>
      <w:r w:rsidRPr="00FA2928">
        <w:rPr>
          <w:iCs/>
        </w:rPr>
        <w:t>(</w:t>
      </w:r>
      <w:r w:rsidR="006405A7">
        <w:rPr>
          <w:iCs/>
        </w:rPr>
        <w:t>Approved</w:t>
      </w:r>
      <w:r w:rsidR="00A65C73" w:rsidRPr="00FA2928">
        <w:rPr>
          <w:iCs/>
        </w:rPr>
        <w:t xml:space="preserve"> on</w:t>
      </w:r>
      <w:r w:rsidR="000A6DA1" w:rsidRPr="00FA2928">
        <w:rPr>
          <w:iCs/>
        </w:rPr>
        <w:t xml:space="preserve"> </w:t>
      </w:r>
      <w:r w:rsidR="008E65FB">
        <w:rPr>
          <w:iCs/>
        </w:rPr>
        <w:t>November</w:t>
      </w:r>
      <w:r w:rsidR="00A65C73" w:rsidRPr="00FA2928">
        <w:rPr>
          <w:iCs/>
        </w:rPr>
        <w:t xml:space="preserve"> </w:t>
      </w:r>
      <w:r w:rsidR="006405A7">
        <w:rPr>
          <w:iCs/>
        </w:rPr>
        <w:t>15</w:t>
      </w:r>
      <w:r w:rsidR="007516D7" w:rsidRPr="00FA2928">
        <w:rPr>
          <w:iCs/>
        </w:rPr>
        <w:t>, 2018</w:t>
      </w:r>
      <w:r w:rsidR="000A6DA1" w:rsidRPr="00FA2928">
        <w:rPr>
          <w:iCs/>
        </w:rPr>
        <w:t>)</w:t>
      </w:r>
    </w:p>
    <w:p w:rsidR="00FE5ABA" w:rsidRPr="00FA2928" w:rsidRDefault="00FE5ABA" w:rsidP="00FA2928">
      <w:pPr>
        <w:rPr>
          <w:b/>
        </w:rPr>
      </w:pPr>
      <w:r w:rsidRPr="00FA2928">
        <w:t>Report of Action</w:t>
      </w:r>
    </w:p>
    <w:p w:rsidR="00FE5ABA" w:rsidRPr="00C703C6" w:rsidRDefault="00F77315" w:rsidP="00C76D17">
      <w:pPr>
        <w:pStyle w:val="Heading2"/>
        <w:rPr>
          <w:u w:val="single"/>
        </w:rPr>
      </w:pPr>
      <w:r w:rsidRPr="00C703C6">
        <w:t>Thursday</w:t>
      </w:r>
      <w:r w:rsidR="00FE5ABA" w:rsidRPr="00C703C6">
        <w:t xml:space="preserve">, </w:t>
      </w:r>
      <w:r w:rsidR="008E65FB">
        <w:t>September 20</w:t>
      </w:r>
      <w:r w:rsidR="007516D7" w:rsidRPr="00C703C6">
        <w:t>, 2018</w:t>
      </w:r>
    </w:p>
    <w:p w:rsidR="00EF52CC" w:rsidRPr="00C76D17" w:rsidRDefault="00EF52CC" w:rsidP="00FA2928">
      <w:pPr>
        <w:rPr>
          <w:b/>
        </w:rPr>
      </w:pPr>
      <w:r w:rsidRPr="00C76D17">
        <w:rPr>
          <w:b/>
        </w:rPr>
        <w:t>Instructional Quality Commissioners Present:</w:t>
      </w:r>
    </w:p>
    <w:p w:rsidR="00EF52CC" w:rsidRDefault="00A2157E" w:rsidP="00FA2928">
      <w:pPr>
        <w:rPr>
          <w:color w:val="000000"/>
        </w:rPr>
      </w:pPr>
      <w:r>
        <w:rPr>
          <w:color w:val="000000"/>
        </w:rPr>
        <w:t>Dean Reese</w:t>
      </w:r>
      <w:r w:rsidR="00822133">
        <w:rPr>
          <w:color w:val="000000"/>
        </w:rPr>
        <w:t>,</w:t>
      </w:r>
      <w:r w:rsidR="00DE389E" w:rsidRPr="00FA2928">
        <w:rPr>
          <w:color w:val="000000"/>
        </w:rPr>
        <w:t xml:space="preserve"> </w:t>
      </w:r>
      <w:r w:rsidR="00672BF2" w:rsidRPr="00FA2928">
        <w:rPr>
          <w:color w:val="000000"/>
        </w:rPr>
        <w:t xml:space="preserve">Commission </w:t>
      </w:r>
      <w:r w:rsidR="00EF52CC" w:rsidRPr="00FA2928">
        <w:rPr>
          <w:color w:val="000000"/>
        </w:rPr>
        <w:t>Chair</w:t>
      </w:r>
    </w:p>
    <w:p w:rsidR="008E65FB" w:rsidRDefault="008E65FB" w:rsidP="00FA2928">
      <w:pPr>
        <w:rPr>
          <w:color w:val="000000"/>
        </w:rPr>
      </w:pPr>
      <w:proofErr w:type="spellStart"/>
      <w:r>
        <w:rPr>
          <w:color w:val="000000"/>
        </w:rPr>
        <w:t>Soomin</w:t>
      </w:r>
      <w:proofErr w:type="spellEnd"/>
      <w:r>
        <w:rPr>
          <w:color w:val="000000"/>
        </w:rPr>
        <w:t xml:space="preserve"> Chao, Vice Chair</w:t>
      </w:r>
    </w:p>
    <w:p w:rsidR="00315D3A" w:rsidRPr="00FA2928" w:rsidRDefault="00315D3A" w:rsidP="00FA2928">
      <w:pPr>
        <w:rPr>
          <w:color w:val="000000"/>
        </w:rPr>
      </w:pPr>
      <w:r>
        <w:rPr>
          <w:color w:val="000000"/>
        </w:rPr>
        <w:t xml:space="preserve">Jocelyn </w:t>
      </w:r>
      <w:proofErr w:type="spellStart"/>
      <w:r>
        <w:rPr>
          <w:color w:val="000000"/>
        </w:rPr>
        <w:t>Broemmelsiek</w:t>
      </w:r>
      <w:proofErr w:type="spellEnd"/>
    </w:p>
    <w:p w:rsidR="007516D7" w:rsidRDefault="007516D7" w:rsidP="00FA2928">
      <w:pPr>
        <w:rPr>
          <w:color w:val="000000"/>
          <w:lang w:val="fr-FR"/>
        </w:rPr>
      </w:pPr>
      <w:r w:rsidRPr="00FA2928">
        <w:rPr>
          <w:color w:val="000000"/>
          <w:lang w:val="fr-FR"/>
        </w:rPr>
        <w:t>Christine Chapman</w:t>
      </w:r>
    </w:p>
    <w:p w:rsidR="00A2157E" w:rsidRPr="00FA2928" w:rsidRDefault="00A2157E" w:rsidP="00FA2928">
      <w:pPr>
        <w:rPr>
          <w:color w:val="000000"/>
          <w:lang w:val="fr-FR"/>
        </w:rPr>
      </w:pPr>
      <w:proofErr w:type="spellStart"/>
      <w:r>
        <w:rPr>
          <w:color w:val="000000"/>
          <w:lang w:val="fr-FR"/>
        </w:rPr>
        <w:t>Lizette</w:t>
      </w:r>
      <w:proofErr w:type="spellEnd"/>
      <w:r>
        <w:rPr>
          <w:color w:val="000000"/>
          <w:lang w:val="fr-FR"/>
        </w:rPr>
        <w:t xml:space="preserve"> Diaz</w:t>
      </w:r>
    </w:p>
    <w:p w:rsidR="0055595B" w:rsidRPr="00FA2928" w:rsidRDefault="007516D7" w:rsidP="00FA2928">
      <w:pPr>
        <w:rPr>
          <w:color w:val="000000"/>
          <w:lang w:val="fr-FR"/>
        </w:rPr>
      </w:pPr>
      <w:proofErr w:type="spellStart"/>
      <w:r w:rsidRPr="00FA2928">
        <w:rPr>
          <w:color w:val="000000"/>
          <w:lang w:val="fr-FR"/>
        </w:rPr>
        <w:t>Shay</w:t>
      </w:r>
      <w:proofErr w:type="spellEnd"/>
      <w:r w:rsidRPr="00FA2928">
        <w:rPr>
          <w:color w:val="000000"/>
          <w:lang w:val="fr-FR"/>
        </w:rPr>
        <w:t xml:space="preserve"> </w:t>
      </w:r>
      <w:proofErr w:type="spellStart"/>
      <w:r w:rsidRPr="00FA2928">
        <w:rPr>
          <w:color w:val="000000"/>
          <w:lang w:val="fr-FR"/>
        </w:rPr>
        <w:t>Fairchild</w:t>
      </w:r>
      <w:proofErr w:type="spellEnd"/>
    </w:p>
    <w:p w:rsidR="00BD5A67" w:rsidRPr="00FA2928" w:rsidRDefault="00BD5A67" w:rsidP="00FA2928">
      <w:pPr>
        <w:rPr>
          <w:color w:val="000000"/>
        </w:rPr>
      </w:pPr>
      <w:r w:rsidRPr="00FA2928">
        <w:rPr>
          <w:color w:val="000000"/>
          <w:lang w:val="fr-FR"/>
        </w:rPr>
        <w:t>Jose Flores</w:t>
      </w:r>
    </w:p>
    <w:p w:rsidR="0055595B" w:rsidRDefault="007516D7" w:rsidP="00FA2928">
      <w:pPr>
        <w:rPr>
          <w:color w:val="000000"/>
          <w:lang w:val="fr-FR"/>
        </w:rPr>
      </w:pPr>
      <w:proofErr w:type="spellStart"/>
      <w:r w:rsidRPr="00FA2928">
        <w:rPr>
          <w:color w:val="000000"/>
          <w:lang w:val="fr-FR"/>
        </w:rPr>
        <w:t>Risha</w:t>
      </w:r>
      <w:proofErr w:type="spellEnd"/>
      <w:r w:rsidRPr="00FA2928">
        <w:rPr>
          <w:color w:val="000000"/>
          <w:lang w:val="fr-FR"/>
        </w:rPr>
        <w:t xml:space="preserve"> Krishna</w:t>
      </w:r>
    </w:p>
    <w:p w:rsidR="00404AF6" w:rsidRDefault="00404AF6" w:rsidP="00FA2928">
      <w:pPr>
        <w:rPr>
          <w:color w:val="000000"/>
          <w:lang w:val="fr-FR"/>
        </w:rPr>
      </w:pPr>
      <w:r>
        <w:rPr>
          <w:color w:val="000000"/>
          <w:lang w:val="fr-FR"/>
        </w:rPr>
        <w:t xml:space="preserve">Jose </w:t>
      </w:r>
      <w:proofErr w:type="spellStart"/>
      <w:r>
        <w:rPr>
          <w:color w:val="000000"/>
          <w:lang w:val="fr-FR"/>
        </w:rPr>
        <w:t>Iniguez</w:t>
      </w:r>
      <w:proofErr w:type="spellEnd"/>
    </w:p>
    <w:p w:rsidR="008E65FB" w:rsidRPr="00FA2928" w:rsidRDefault="008E65FB" w:rsidP="00FA2928">
      <w:pPr>
        <w:rPr>
          <w:color w:val="000000"/>
          <w:lang w:val="fr-FR"/>
        </w:rPr>
      </w:pPr>
      <w:r>
        <w:rPr>
          <w:color w:val="000000"/>
          <w:lang w:val="fr-FR"/>
        </w:rPr>
        <w:t>Jose Lara</w:t>
      </w:r>
    </w:p>
    <w:p w:rsidR="007516D7" w:rsidRPr="00FA2928" w:rsidRDefault="007516D7" w:rsidP="00FA2928">
      <w:pPr>
        <w:rPr>
          <w:color w:val="000000"/>
          <w:lang w:val="fr-FR"/>
        </w:rPr>
      </w:pPr>
      <w:r w:rsidRPr="00FA2928">
        <w:rPr>
          <w:color w:val="000000"/>
          <w:lang w:val="fr-FR"/>
        </w:rPr>
        <w:t xml:space="preserve">Yolanda </w:t>
      </w:r>
      <w:r w:rsidR="00AB162E" w:rsidRPr="00FA2928">
        <w:rPr>
          <w:iCs/>
        </w:rPr>
        <w:t>Muñoz</w:t>
      </w:r>
    </w:p>
    <w:p w:rsidR="003632BD" w:rsidRPr="00FA2928" w:rsidRDefault="003632BD" w:rsidP="00FA2928">
      <w:pPr>
        <w:rPr>
          <w:color w:val="000000"/>
          <w:lang w:val="fr-FR"/>
        </w:rPr>
      </w:pPr>
      <w:proofErr w:type="spellStart"/>
      <w:r w:rsidRPr="00FA2928">
        <w:rPr>
          <w:color w:val="000000"/>
          <w:lang w:val="fr-FR"/>
        </w:rPr>
        <w:t>Melanie</w:t>
      </w:r>
      <w:proofErr w:type="spellEnd"/>
      <w:r w:rsidRPr="00FA2928">
        <w:rPr>
          <w:color w:val="000000"/>
          <w:lang w:val="fr-FR"/>
        </w:rPr>
        <w:t xml:space="preserve"> Murphy-</w:t>
      </w:r>
      <w:proofErr w:type="spellStart"/>
      <w:r w:rsidRPr="00FA2928">
        <w:rPr>
          <w:color w:val="000000"/>
          <w:lang w:val="fr-FR"/>
        </w:rPr>
        <w:t>Corwin</w:t>
      </w:r>
      <w:proofErr w:type="spellEnd"/>
    </w:p>
    <w:p w:rsidR="003514BE" w:rsidRDefault="0055595B" w:rsidP="00FA2928">
      <w:pPr>
        <w:rPr>
          <w:color w:val="000000"/>
          <w:lang w:val="fr-FR"/>
        </w:rPr>
      </w:pPr>
      <w:r w:rsidRPr="00FA2928">
        <w:rPr>
          <w:color w:val="000000"/>
          <w:lang w:val="fr-FR"/>
        </w:rPr>
        <w:t xml:space="preserve">Nicole </w:t>
      </w:r>
      <w:proofErr w:type="spellStart"/>
      <w:r w:rsidRPr="00FA2928">
        <w:rPr>
          <w:color w:val="000000"/>
          <w:lang w:val="fr-FR"/>
        </w:rPr>
        <w:t>Naditz</w:t>
      </w:r>
      <w:proofErr w:type="spellEnd"/>
    </w:p>
    <w:p w:rsidR="008E65FB" w:rsidRPr="00FA2928" w:rsidRDefault="008E65FB" w:rsidP="00FA2928">
      <w:pPr>
        <w:rPr>
          <w:color w:val="000000"/>
          <w:lang w:val="fr-FR"/>
        </w:rPr>
      </w:pPr>
      <w:r>
        <w:rPr>
          <w:color w:val="000000"/>
          <w:lang w:val="fr-FR"/>
        </w:rPr>
        <w:t>Alma-</w:t>
      </w:r>
      <w:proofErr w:type="spellStart"/>
      <w:r>
        <w:rPr>
          <w:color w:val="000000"/>
          <w:lang w:val="fr-FR"/>
        </w:rPr>
        <w:t>Delia</w:t>
      </w:r>
      <w:proofErr w:type="spellEnd"/>
      <w:r>
        <w:rPr>
          <w:color w:val="000000"/>
          <w:lang w:val="fr-FR"/>
        </w:rPr>
        <w:t xml:space="preserve"> </w:t>
      </w:r>
      <w:proofErr w:type="spellStart"/>
      <w:r>
        <w:rPr>
          <w:color w:val="000000"/>
          <w:lang w:val="fr-FR"/>
        </w:rPr>
        <w:t>Renteria</w:t>
      </w:r>
      <w:proofErr w:type="spellEnd"/>
    </w:p>
    <w:p w:rsidR="00EF52CC" w:rsidRPr="00FA2928" w:rsidRDefault="003632BD" w:rsidP="00FA2928">
      <w:pPr>
        <w:rPr>
          <w:color w:val="000000"/>
          <w:lang w:val="fr-FR"/>
        </w:rPr>
      </w:pPr>
      <w:r w:rsidRPr="00FA2928">
        <w:rPr>
          <w:color w:val="000000"/>
          <w:lang w:val="fr-FR"/>
        </w:rPr>
        <w:t xml:space="preserve">Julie </w:t>
      </w:r>
      <w:proofErr w:type="spellStart"/>
      <w:r w:rsidRPr="00FA2928">
        <w:rPr>
          <w:color w:val="000000"/>
          <w:lang w:val="fr-FR"/>
        </w:rPr>
        <w:t>Tonkovich</w:t>
      </w:r>
      <w:proofErr w:type="spellEnd"/>
    </w:p>
    <w:p w:rsidR="007516D7" w:rsidRPr="00FA2928" w:rsidRDefault="007516D7" w:rsidP="006D7D85">
      <w:pPr>
        <w:spacing w:after="240"/>
        <w:rPr>
          <w:color w:val="000000"/>
          <w:lang w:val="fr-FR"/>
        </w:rPr>
      </w:pPr>
      <w:r w:rsidRPr="00FA2928">
        <w:rPr>
          <w:color w:val="000000"/>
          <w:lang w:val="fr-FR"/>
        </w:rPr>
        <w:t xml:space="preserve">Jennifer </w:t>
      </w:r>
      <w:proofErr w:type="spellStart"/>
      <w:r w:rsidRPr="00FA2928">
        <w:rPr>
          <w:color w:val="000000"/>
          <w:lang w:val="fr-FR"/>
        </w:rPr>
        <w:t>Woo</w:t>
      </w:r>
      <w:proofErr w:type="spellEnd"/>
    </w:p>
    <w:p w:rsidR="00BD5A67" w:rsidRPr="00C76D17" w:rsidRDefault="00EF52CC" w:rsidP="00FA2928">
      <w:pPr>
        <w:rPr>
          <w:b/>
        </w:rPr>
      </w:pPr>
      <w:r w:rsidRPr="00C76D17">
        <w:rPr>
          <w:b/>
        </w:rPr>
        <w:t>Commissioners Absent:</w:t>
      </w:r>
    </w:p>
    <w:p w:rsidR="006D7D85" w:rsidRPr="00FA2928" w:rsidRDefault="006D7D85" w:rsidP="006D7D85">
      <w:pPr>
        <w:rPr>
          <w:color w:val="000000"/>
        </w:rPr>
      </w:pPr>
      <w:proofErr w:type="spellStart"/>
      <w:r w:rsidRPr="00FA2928">
        <w:rPr>
          <w:color w:val="000000"/>
          <w:lang w:val="fr-FR"/>
        </w:rPr>
        <w:t>Assemblywoman</w:t>
      </w:r>
      <w:proofErr w:type="spellEnd"/>
      <w:r w:rsidRPr="00FA2928">
        <w:rPr>
          <w:color w:val="000000"/>
          <w:lang w:val="fr-FR"/>
        </w:rPr>
        <w:t xml:space="preserve"> Sharon </w:t>
      </w:r>
      <w:proofErr w:type="spellStart"/>
      <w:r w:rsidRPr="00FA2928">
        <w:rPr>
          <w:color w:val="000000"/>
          <w:lang w:val="fr-FR"/>
        </w:rPr>
        <w:t>Quirk</w:t>
      </w:r>
      <w:proofErr w:type="spellEnd"/>
      <w:r w:rsidRPr="00FA2928">
        <w:rPr>
          <w:color w:val="000000"/>
          <w:lang w:val="fr-FR"/>
        </w:rPr>
        <w:t>-Silva</w:t>
      </w:r>
    </w:p>
    <w:p w:rsidR="006D7D85" w:rsidRPr="00FA2928" w:rsidRDefault="006D7D85" w:rsidP="006D7D85">
      <w:pPr>
        <w:spacing w:after="240"/>
      </w:pPr>
      <w:r w:rsidRPr="00FA2928">
        <w:rPr>
          <w:color w:val="000000"/>
          <w:lang w:val="fr-FR"/>
        </w:rPr>
        <w:t xml:space="preserve">Senator Anthony </w:t>
      </w:r>
      <w:proofErr w:type="spellStart"/>
      <w:r w:rsidRPr="00FA2928">
        <w:rPr>
          <w:color w:val="000000"/>
          <w:lang w:val="fr-FR"/>
        </w:rPr>
        <w:t>Portantino</w:t>
      </w:r>
      <w:proofErr w:type="spellEnd"/>
    </w:p>
    <w:p w:rsidR="00EF52CC" w:rsidRPr="00C76D17" w:rsidRDefault="00EF52CC" w:rsidP="00FA2928">
      <w:pPr>
        <w:rPr>
          <w:b/>
        </w:rPr>
      </w:pPr>
      <w:r w:rsidRPr="00C76D17">
        <w:rPr>
          <w:b/>
        </w:rPr>
        <w:t>Executive Director:</w:t>
      </w:r>
    </w:p>
    <w:p w:rsidR="00EF52CC" w:rsidRPr="00FA2928" w:rsidRDefault="003632BD" w:rsidP="00FA2928">
      <w:pPr>
        <w:spacing w:after="240"/>
        <w:rPr>
          <w:color w:val="000000"/>
        </w:rPr>
      </w:pPr>
      <w:r w:rsidRPr="00FA2928">
        <w:rPr>
          <w:color w:val="000000"/>
        </w:rPr>
        <w:t>Stephanie Gregson</w:t>
      </w:r>
    </w:p>
    <w:p w:rsidR="00EF52CC" w:rsidRDefault="00EF52CC" w:rsidP="00FA2928">
      <w:pPr>
        <w:rPr>
          <w:b/>
        </w:rPr>
      </w:pPr>
      <w:r w:rsidRPr="00C76D17">
        <w:rPr>
          <w:b/>
        </w:rPr>
        <w:t>S</w:t>
      </w:r>
      <w:r w:rsidR="00A42247" w:rsidRPr="00C76D17">
        <w:rPr>
          <w:b/>
        </w:rPr>
        <w:t>tate Board of Education Liaison Present</w:t>
      </w:r>
      <w:r w:rsidRPr="00C76D17">
        <w:rPr>
          <w:b/>
        </w:rPr>
        <w:t>:</w:t>
      </w:r>
    </w:p>
    <w:p w:rsidR="00315D3A" w:rsidRPr="00315D3A" w:rsidRDefault="00404AF6" w:rsidP="00884A2B">
      <w:pPr>
        <w:spacing w:after="240" w:line="480" w:lineRule="auto"/>
      </w:pPr>
      <w:r>
        <w:t>Patricia Rucker</w:t>
      </w:r>
      <w:r w:rsidR="008E65FB">
        <w:t xml:space="preserve"> (late)</w:t>
      </w:r>
    </w:p>
    <w:p w:rsidR="00FA2928" w:rsidRPr="00C703C6" w:rsidRDefault="00EF52CC" w:rsidP="00C76D17">
      <w:pPr>
        <w:pStyle w:val="Heading3"/>
      </w:pPr>
      <w:r w:rsidRPr="00C703C6">
        <w:t xml:space="preserve">Full </w:t>
      </w:r>
      <w:r w:rsidRPr="00C76D17">
        <w:t>Instructional</w:t>
      </w:r>
      <w:r w:rsidRPr="00C703C6">
        <w:t xml:space="preserve"> Quality Commission (Commission or IQC)</w:t>
      </w:r>
    </w:p>
    <w:p w:rsidR="00AE693A" w:rsidRPr="00FA2928" w:rsidRDefault="006B5A3D" w:rsidP="00B201D2">
      <w:pPr>
        <w:pStyle w:val="ListParagraph"/>
        <w:numPr>
          <w:ilvl w:val="1"/>
          <w:numId w:val="1"/>
        </w:numPr>
      </w:pPr>
      <w:r w:rsidRPr="00FA2928">
        <w:rPr>
          <w:bCs/>
        </w:rPr>
        <w:t>Call to Order</w:t>
      </w:r>
    </w:p>
    <w:p w:rsidR="001A495D" w:rsidRDefault="00B1394E" w:rsidP="00B201D2">
      <w:pPr>
        <w:spacing w:after="240"/>
        <w:ind w:left="720" w:right="-450"/>
      </w:pPr>
      <w:r w:rsidRPr="00FA2928">
        <w:t>Commission</w:t>
      </w:r>
      <w:r w:rsidR="00AE693A" w:rsidRPr="00FA2928">
        <w:t xml:space="preserve"> Chair </w:t>
      </w:r>
      <w:r w:rsidR="009D2AFA">
        <w:t>Reese</w:t>
      </w:r>
      <w:r w:rsidR="0055595B" w:rsidRPr="00FA2928">
        <w:t xml:space="preserve"> </w:t>
      </w:r>
      <w:r w:rsidR="00AE693A" w:rsidRPr="00FA2928">
        <w:rPr>
          <w:bCs/>
        </w:rPr>
        <w:t>called the m</w:t>
      </w:r>
      <w:r w:rsidR="00EF52CC" w:rsidRPr="00FA2928">
        <w:rPr>
          <w:bCs/>
        </w:rPr>
        <w:t>eeting to order</w:t>
      </w:r>
      <w:r w:rsidR="00F77315" w:rsidRPr="00FA2928">
        <w:t xml:space="preserve"> at </w:t>
      </w:r>
      <w:r w:rsidR="00BD5A67" w:rsidRPr="00FA2928">
        <w:t xml:space="preserve">approximately </w:t>
      </w:r>
      <w:r w:rsidR="009D2AFA">
        <w:t>10</w:t>
      </w:r>
      <w:r w:rsidR="00FA68A7" w:rsidRPr="00FA2928">
        <w:t xml:space="preserve"> a</w:t>
      </w:r>
      <w:r w:rsidR="00BF3EFC" w:rsidRPr="00FA2928">
        <w:t>.m.</w:t>
      </w:r>
    </w:p>
    <w:p w:rsidR="00AE693A" w:rsidRPr="00FA2928" w:rsidRDefault="006B5A3D" w:rsidP="00B201D2">
      <w:pPr>
        <w:pStyle w:val="ListParagraph"/>
        <w:numPr>
          <w:ilvl w:val="1"/>
          <w:numId w:val="1"/>
        </w:numPr>
        <w:rPr>
          <w:iCs/>
        </w:rPr>
      </w:pPr>
      <w:r w:rsidRPr="00FA2928">
        <w:rPr>
          <w:bCs/>
        </w:rPr>
        <w:t>Salute</w:t>
      </w:r>
      <w:r w:rsidRPr="00FA2928">
        <w:rPr>
          <w:iCs/>
        </w:rPr>
        <w:t xml:space="preserve"> to the F</w:t>
      </w:r>
      <w:r w:rsidR="00EF52CC" w:rsidRPr="00FA2928">
        <w:rPr>
          <w:iCs/>
        </w:rPr>
        <w:t>lag</w:t>
      </w:r>
    </w:p>
    <w:p w:rsidR="00EF52CC" w:rsidRPr="00FA2928" w:rsidRDefault="00EF52CC" w:rsidP="00B201D2">
      <w:pPr>
        <w:spacing w:after="240"/>
        <w:ind w:left="720"/>
        <w:rPr>
          <w:iCs/>
        </w:rPr>
      </w:pPr>
      <w:r w:rsidRPr="00176811">
        <w:t>Commissioner</w:t>
      </w:r>
      <w:r w:rsidR="00BF3EFC" w:rsidRPr="00FA2928">
        <w:rPr>
          <w:iCs/>
        </w:rPr>
        <w:t xml:space="preserve"> </w:t>
      </w:r>
      <w:r w:rsidR="008E65FB">
        <w:rPr>
          <w:iCs/>
        </w:rPr>
        <w:t>Fairchild</w:t>
      </w:r>
      <w:r w:rsidR="007D7BC1">
        <w:rPr>
          <w:iCs/>
        </w:rPr>
        <w:t xml:space="preserve"> </w:t>
      </w:r>
      <w:r w:rsidR="00AE693A" w:rsidRPr="00FA2928">
        <w:rPr>
          <w:iCs/>
        </w:rPr>
        <w:t xml:space="preserve">led </w:t>
      </w:r>
      <w:r w:rsidR="007016E5" w:rsidRPr="00FA2928">
        <w:rPr>
          <w:iCs/>
        </w:rPr>
        <w:t xml:space="preserve">the </w:t>
      </w:r>
      <w:r w:rsidR="00AE693A" w:rsidRPr="00FA2928">
        <w:rPr>
          <w:iCs/>
        </w:rPr>
        <w:t>salute to the flag.</w:t>
      </w:r>
    </w:p>
    <w:p w:rsidR="00C72F7B" w:rsidRPr="00FA2928" w:rsidRDefault="00C72F7B" w:rsidP="00B201D2">
      <w:pPr>
        <w:pStyle w:val="ListParagraph"/>
        <w:numPr>
          <w:ilvl w:val="1"/>
          <w:numId w:val="1"/>
        </w:numPr>
      </w:pPr>
      <w:r w:rsidRPr="00FA2928">
        <w:rPr>
          <w:bCs/>
        </w:rPr>
        <w:t>Overview</w:t>
      </w:r>
      <w:r w:rsidRPr="00FA2928">
        <w:t xml:space="preserve"> of Agenda</w:t>
      </w:r>
    </w:p>
    <w:p w:rsidR="00331163" w:rsidRPr="00FA2928" w:rsidRDefault="0052178D" w:rsidP="00B201D2">
      <w:pPr>
        <w:spacing w:after="240"/>
        <w:ind w:left="720"/>
      </w:pPr>
      <w:r>
        <w:lastRenderedPageBreak/>
        <w:t>There were no changes to the agenda.</w:t>
      </w:r>
    </w:p>
    <w:p w:rsidR="000A534E" w:rsidRPr="00FA2928" w:rsidRDefault="000A534E" w:rsidP="000C1696">
      <w:pPr>
        <w:pStyle w:val="ListParagraph"/>
        <w:numPr>
          <w:ilvl w:val="1"/>
          <w:numId w:val="1"/>
        </w:numPr>
        <w:spacing w:after="240"/>
      </w:pPr>
      <w:r w:rsidRPr="00FA2928">
        <w:rPr>
          <w:bCs/>
        </w:rPr>
        <w:t>Approval</w:t>
      </w:r>
      <w:r w:rsidRPr="00FA2928">
        <w:t xml:space="preserve"> of Minutes (Action)</w:t>
      </w:r>
    </w:p>
    <w:p w:rsidR="00801D34" w:rsidRPr="00FA2928" w:rsidRDefault="00801D34" w:rsidP="00B201D2">
      <w:pPr>
        <w:spacing w:after="240"/>
        <w:ind w:left="720"/>
      </w:pPr>
      <w:r w:rsidRPr="00294DE7">
        <w:rPr>
          <w:b/>
        </w:rPr>
        <w:t>ACTION</w:t>
      </w:r>
      <w:r w:rsidRPr="00FA2928">
        <w:t xml:space="preserve">: Commissioner </w:t>
      </w:r>
      <w:r w:rsidR="005539FE">
        <w:rPr>
          <w:iCs/>
        </w:rPr>
        <w:t>Murphy-Corwin</w:t>
      </w:r>
      <w:r w:rsidR="00315D3A">
        <w:t xml:space="preserve"> </w:t>
      </w:r>
      <w:r w:rsidRPr="00FA2928">
        <w:t xml:space="preserve">moved to approve the </w:t>
      </w:r>
      <w:r w:rsidR="008E65FB">
        <w:t>July 13, 2018, Science Subject Matter Committee (SMC) meeting and July 26 and August 13, 2018</w:t>
      </w:r>
      <w:r w:rsidR="000046E6" w:rsidRPr="00FA2928">
        <w:t xml:space="preserve">, Commission </w:t>
      </w:r>
      <w:r w:rsidRPr="00FA2928">
        <w:t>meeting</w:t>
      </w:r>
      <w:r w:rsidR="008E65FB">
        <w:t xml:space="preserve"> minutes</w:t>
      </w:r>
      <w:r w:rsidRPr="00FA2928">
        <w:t>. Commissioner</w:t>
      </w:r>
      <w:r w:rsidR="00657D2E" w:rsidRPr="00FA2928">
        <w:t xml:space="preserve"> </w:t>
      </w:r>
      <w:r w:rsidR="008E65FB" w:rsidRPr="00FA2928">
        <w:rPr>
          <w:iCs/>
        </w:rPr>
        <w:t>Muñoz</w:t>
      </w:r>
      <w:r w:rsidR="008E65FB" w:rsidRPr="00FA2928">
        <w:t xml:space="preserve"> </w:t>
      </w:r>
      <w:r w:rsidRPr="00FA2928">
        <w:t>seconded the motion. There was no discussion or public comment. The motion was approved by a unanimous vote of the members present (</w:t>
      </w:r>
      <w:r w:rsidR="008E65FB">
        <w:t>16</w:t>
      </w:r>
      <w:r w:rsidRPr="00FA2928">
        <w:t xml:space="preserve">–0). </w:t>
      </w:r>
      <w:r w:rsidR="0017139A" w:rsidRPr="00FA2928">
        <w:t>Assemblywoman Quirk-Silva</w:t>
      </w:r>
      <w:r w:rsidR="00D06BF3">
        <w:t xml:space="preserve">, and </w:t>
      </w:r>
      <w:r w:rsidR="00D06BF3" w:rsidRPr="00FA2928">
        <w:t xml:space="preserve">Senator </w:t>
      </w:r>
      <w:proofErr w:type="spellStart"/>
      <w:r w:rsidR="00D06BF3" w:rsidRPr="00FA2928">
        <w:t>Portantino</w:t>
      </w:r>
      <w:proofErr w:type="spellEnd"/>
      <w:r w:rsidR="00D06BF3">
        <w:t xml:space="preserve"> </w:t>
      </w:r>
      <w:r w:rsidR="009D2AFA">
        <w:t>were</w:t>
      </w:r>
      <w:r w:rsidR="0017139A" w:rsidRPr="00FA2928">
        <w:t xml:space="preserve"> </w:t>
      </w:r>
      <w:r w:rsidRPr="00FA2928">
        <w:t>absent from the meeting.</w:t>
      </w:r>
    </w:p>
    <w:p w:rsidR="000A534E" w:rsidRPr="00FA2928" w:rsidRDefault="000A534E" w:rsidP="000F00C7">
      <w:pPr>
        <w:pStyle w:val="ListParagraph"/>
        <w:numPr>
          <w:ilvl w:val="1"/>
          <w:numId w:val="1"/>
        </w:numPr>
      </w:pPr>
      <w:r w:rsidRPr="00176811">
        <w:rPr>
          <w:bCs/>
        </w:rPr>
        <w:t>Report</w:t>
      </w:r>
      <w:r w:rsidRPr="00FA2928">
        <w:t xml:space="preserve"> of the Chair</w:t>
      </w:r>
    </w:p>
    <w:p w:rsidR="00EB56A7" w:rsidRPr="00FA2928" w:rsidRDefault="00C17192" w:rsidP="000F00C7">
      <w:pPr>
        <w:spacing w:after="240"/>
        <w:ind w:left="720"/>
      </w:pPr>
      <w:r w:rsidRPr="00FA2928">
        <w:t>Commission</w:t>
      </w:r>
      <w:r w:rsidR="009E4866" w:rsidRPr="00FA2928">
        <w:t xml:space="preserve"> Chair </w:t>
      </w:r>
      <w:r w:rsidR="0017139A" w:rsidRPr="00FA2928">
        <w:t>Reese</w:t>
      </w:r>
      <w:r w:rsidR="00A74842">
        <w:t xml:space="preserve"> reported </w:t>
      </w:r>
      <w:r w:rsidR="00E6162B">
        <w:t>at the September 6</w:t>
      </w:r>
      <w:r w:rsidR="006048D4">
        <w:t>, 2018,</w:t>
      </w:r>
      <w:r w:rsidR="00E6162B">
        <w:t xml:space="preserve"> S</w:t>
      </w:r>
      <w:r w:rsidR="00B63327">
        <w:t xml:space="preserve">tate </w:t>
      </w:r>
      <w:r w:rsidR="00E6162B">
        <w:t>B</w:t>
      </w:r>
      <w:r w:rsidR="00B63327">
        <w:t xml:space="preserve">oard of </w:t>
      </w:r>
      <w:r w:rsidR="00E6162B">
        <w:t>E</w:t>
      </w:r>
      <w:r w:rsidR="00B63327">
        <w:t>ducation (SBE)</w:t>
      </w:r>
      <w:r w:rsidR="00E6162B">
        <w:t xml:space="preserve"> meeting the </w:t>
      </w:r>
      <w:r w:rsidR="00B63327">
        <w:t>SBE</w:t>
      </w:r>
      <w:r w:rsidR="00E6162B">
        <w:t xml:space="preserve"> </w:t>
      </w:r>
      <w:r w:rsidR="006048D4">
        <w:t>approved</w:t>
      </w:r>
      <w:r w:rsidR="00CC1A22">
        <w:t xml:space="preserve"> California’s first-ever </w:t>
      </w:r>
      <w:r w:rsidR="005A7112">
        <w:t>Computer Science Standards</w:t>
      </w:r>
      <w:r w:rsidR="005539FE">
        <w:t>.</w:t>
      </w:r>
    </w:p>
    <w:p w:rsidR="000A534E" w:rsidRPr="00FA2928" w:rsidRDefault="000A534E" w:rsidP="000F00C7">
      <w:pPr>
        <w:pStyle w:val="ListParagraph"/>
        <w:numPr>
          <w:ilvl w:val="1"/>
          <w:numId w:val="1"/>
        </w:numPr>
      </w:pPr>
      <w:r w:rsidRPr="00176811">
        <w:rPr>
          <w:bCs/>
        </w:rPr>
        <w:t>Executive</w:t>
      </w:r>
      <w:r w:rsidRPr="00FA2928">
        <w:t xml:space="preserve"> Director’s Report</w:t>
      </w:r>
    </w:p>
    <w:p w:rsidR="00BC6EA5" w:rsidRDefault="00021CC2" w:rsidP="001A495D">
      <w:pPr>
        <w:ind w:left="720"/>
      </w:pPr>
      <w:r w:rsidRPr="00FA2928">
        <w:t>Executive Director</w:t>
      </w:r>
      <w:r w:rsidR="009E4866" w:rsidRPr="00FA2928">
        <w:t xml:space="preserve"> </w:t>
      </w:r>
      <w:r w:rsidR="000046E6" w:rsidRPr="00FA2928">
        <w:t>Stephanie Gregson</w:t>
      </w:r>
      <w:r w:rsidR="009E4866" w:rsidRPr="00FA2928">
        <w:t xml:space="preserve"> </w:t>
      </w:r>
      <w:r w:rsidR="00BC6EA5" w:rsidRPr="00FA2928">
        <w:t>reported on the following:</w:t>
      </w:r>
    </w:p>
    <w:p w:rsidR="00CC1A22" w:rsidRDefault="008E65FB" w:rsidP="00CC1A22">
      <w:pPr>
        <w:pStyle w:val="ListParagraph"/>
        <w:numPr>
          <w:ilvl w:val="0"/>
          <w:numId w:val="11"/>
        </w:numPr>
      </w:pPr>
      <w:r>
        <w:t>Computer Science Standards</w:t>
      </w:r>
    </w:p>
    <w:p w:rsidR="005539FE" w:rsidRDefault="008E65FB" w:rsidP="005348FA">
      <w:pPr>
        <w:pStyle w:val="ListParagraph"/>
        <w:numPr>
          <w:ilvl w:val="0"/>
          <w:numId w:val="11"/>
        </w:numPr>
      </w:pPr>
      <w:r>
        <w:t>World Languages and Arts</w:t>
      </w:r>
      <w:r w:rsidR="003C1E02">
        <w:t xml:space="preserve"> Framework Focus Group meetings</w:t>
      </w:r>
    </w:p>
    <w:p w:rsidR="008E65FB" w:rsidRDefault="008E65FB" w:rsidP="005348FA">
      <w:pPr>
        <w:pStyle w:val="ListParagraph"/>
        <w:numPr>
          <w:ilvl w:val="0"/>
          <w:numId w:val="11"/>
        </w:numPr>
      </w:pPr>
      <w:r>
        <w:t>World Languages and Arts Curriculum Framework and Evaluation Criteria Committee application deadline is October 15</w:t>
      </w:r>
    </w:p>
    <w:p w:rsidR="008E65FB" w:rsidRDefault="008E65FB" w:rsidP="005348FA">
      <w:pPr>
        <w:pStyle w:val="ListParagraph"/>
        <w:numPr>
          <w:ilvl w:val="0"/>
          <w:numId w:val="11"/>
        </w:numPr>
      </w:pPr>
      <w:r>
        <w:t xml:space="preserve">Ethnic Studies Model Curriculum application </w:t>
      </w:r>
      <w:r w:rsidR="005A7112">
        <w:t>deadline is</w:t>
      </w:r>
      <w:r>
        <w:t xml:space="preserve"> October 17</w:t>
      </w:r>
    </w:p>
    <w:p w:rsidR="008E65FB" w:rsidRDefault="008E65FB" w:rsidP="005348FA">
      <w:pPr>
        <w:pStyle w:val="ListParagraph"/>
        <w:numPr>
          <w:ilvl w:val="0"/>
          <w:numId w:val="11"/>
        </w:numPr>
      </w:pPr>
      <w:r>
        <w:t>IQC recruitment application deadline is October 10</w:t>
      </w:r>
    </w:p>
    <w:p w:rsidR="005539FE" w:rsidRPr="00FA2928" w:rsidRDefault="008E65FB" w:rsidP="005348FA">
      <w:pPr>
        <w:pStyle w:val="ListParagraph"/>
        <w:numPr>
          <w:ilvl w:val="0"/>
          <w:numId w:val="11"/>
        </w:numPr>
      </w:pPr>
      <w:r>
        <w:t>Math, Science, History–Social Science</w:t>
      </w:r>
      <w:r w:rsidR="001B3638">
        <w:t>,</w:t>
      </w:r>
      <w:r>
        <w:t xml:space="preserve"> and </w:t>
      </w:r>
      <w:r w:rsidR="0027300B">
        <w:t>Health</w:t>
      </w:r>
      <w:r>
        <w:t xml:space="preserve"> Joint Collaboration Committees</w:t>
      </w:r>
    </w:p>
    <w:p w:rsidR="000A534E" w:rsidRPr="00FA2928" w:rsidRDefault="002B717B" w:rsidP="00830D1B">
      <w:pPr>
        <w:pStyle w:val="ListParagraph"/>
        <w:numPr>
          <w:ilvl w:val="1"/>
          <w:numId w:val="1"/>
        </w:numPr>
        <w:spacing w:before="240"/>
        <w:contextualSpacing w:val="0"/>
      </w:pPr>
      <w:r w:rsidRPr="007D6695">
        <w:rPr>
          <w:bCs/>
        </w:rPr>
        <w:t>Report</w:t>
      </w:r>
      <w:r w:rsidRPr="00FA2928">
        <w:t xml:space="preserve"> for the State Board of Education</w:t>
      </w:r>
    </w:p>
    <w:p w:rsidR="003E1FE6" w:rsidRPr="00FA2928" w:rsidRDefault="00B63327" w:rsidP="003A0F93">
      <w:pPr>
        <w:spacing w:after="240"/>
        <w:ind w:left="720" w:right="-360"/>
        <w:contextualSpacing/>
      </w:pPr>
      <w:r>
        <w:t>SBE</w:t>
      </w:r>
      <w:r w:rsidR="0052178D">
        <w:t xml:space="preserve"> liaison </w:t>
      </w:r>
      <w:r w:rsidR="005539FE">
        <w:t>Rucker</w:t>
      </w:r>
      <w:r w:rsidR="00564719">
        <w:t xml:space="preserve"> </w:t>
      </w:r>
      <w:r w:rsidR="00DA36B8" w:rsidRPr="00FA2928">
        <w:t>reported on the activities of the SBE.</w:t>
      </w:r>
    </w:p>
    <w:p w:rsidR="00A74842" w:rsidRDefault="0052178D" w:rsidP="005E2A10">
      <w:pPr>
        <w:pStyle w:val="ListParagraph"/>
        <w:numPr>
          <w:ilvl w:val="1"/>
          <w:numId w:val="1"/>
        </w:numPr>
        <w:spacing w:after="240" w:line="480" w:lineRule="auto"/>
      </w:pPr>
      <w:r w:rsidRPr="00176811">
        <w:rPr>
          <w:bCs/>
        </w:rPr>
        <w:t>Other</w:t>
      </w:r>
      <w:r w:rsidR="00A74842">
        <w:t xml:space="preserve"> Matters/Public Comment</w:t>
      </w:r>
      <w:r w:rsidR="005539FE">
        <w:t>: None</w:t>
      </w:r>
    </w:p>
    <w:p w:rsidR="00564719" w:rsidRPr="008E5037" w:rsidRDefault="008E65FB" w:rsidP="00191B2C">
      <w:pPr>
        <w:pStyle w:val="Heading3"/>
        <w:rPr>
          <w:i/>
        </w:rPr>
      </w:pPr>
      <w:r w:rsidRPr="008E5037">
        <w:t>Education Technology</w:t>
      </w:r>
      <w:r w:rsidR="00564719" w:rsidRPr="008E5037">
        <w:t xml:space="preserve"> Committee</w:t>
      </w:r>
    </w:p>
    <w:p w:rsidR="00564719" w:rsidRPr="00FA2928" w:rsidRDefault="008E65FB" w:rsidP="00564719">
      <w:pPr>
        <w:spacing w:after="240"/>
        <w:ind w:left="360"/>
      </w:pPr>
      <w:r>
        <w:t>Committee</w:t>
      </w:r>
      <w:r w:rsidR="00564719">
        <w:t xml:space="preserve"> Chair </w:t>
      </w:r>
      <w:r>
        <w:t>Murphy-Corwin</w:t>
      </w:r>
      <w:r w:rsidR="00564719" w:rsidRPr="00FA2928">
        <w:t xml:space="preserve"> called the </w:t>
      </w:r>
      <w:r>
        <w:t>Education Technology</w:t>
      </w:r>
      <w:r w:rsidR="00FC335E">
        <w:t xml:space="preserve"> </w:t>
      </w:r>
      <w:r w:rsidR="00564719">
        <w:t>C</w:t>
      </w:r>
      <w:r w:rsidR="00FC335E">
        <w:t xml:space="preserve">ommittee </w:t>
      </w:r>
      <w:r w:rsidR="00564719" w:rsidRPr="00FA2928">
        <w:t>meeting to order.</w:t>
      </w:r>
    </w:p>
    <w:p w:rsidR="00564719" w:rsidRDefault="008E65FB" w:rsidP="005348FA">
      <w:pPr>
        <w:pStyle w:val="ListParagraph"/>
        <w:numPr>
          <w:ilvl w:val="0"/>
          <w:numId w:val="7"/>
        </w:numPr>
        <w:ind w:left="720"/>
      </w:pPr>
      <w:r>
        <w:t>Computer Science Strategic Implementation Plan</w:t>
      </w:r>
      <w:r w:rsidR="00564719">
        <w:t xml:space="preserve"> (Information</w:t>
      </w:r>
      <w:r w:rsidR="001E6A5D">
        <w:t>/Action</w:t>
      </w:r>
      <w:r w:rsidR="00564719">
        <w:t>)</w:t>
      </w:r>
    </w:p>
    <w:p w:rsidR="000F27F1" w:rsidRDefault="000F27F1" w:rsidP="005348FA">
      <w:pPr>
        <w:pStyle w:val="ListParagraph"/>
        <w:numPr>
          <w:ilvl w:val="0"/>
          <w:numId w:val="13"/>
        </w:numPr>
        <w:ind w:left="1080"/>
      </w:pPr>
      <w:r>
        <w:t xml:space="preserve">Review </w:t>
      </w:r>
      <w:r w:rsidR="008E65FB">
        <w:t>the Draft Strategic Implementation Plan</w:t>
      </w:r>
      <w:r>
        <w:t xml:space="preserve"> (Information)</w:t>
      </w:r>
    </w:p>
    <w:p w:rsidR="000F27F1" w:rsidRDefault="00D2388A" w:rsidP="000F27F1">
      <w:pPr>
        <w:spacing w:after="240"/>
        <w:ind w:left="1080"/>
      </w:pPr>
      <w:r>
        <w:t>Barbara Murchison</w:t>
      </w:r>
      <w:r w:rsidR="00D22AF8">
        <w:t>, Director, Educator Excellence and Equity Division, C</w:t>
      </w:r>
      <w:r w:rsidR="00B63327">
        <w:t xml:space="preserve">alifornia </w:t>
      </w:r>
      <w:r w:rsidR="00D22AF8">
        <w:t>D</w:t>
      </w:r>
      <w:r w:rsidR="00B63327">
        <w:t xml:space="preserve">epartment of </w:t>
      </w:r>
      <w:r w:rsidR="00D22AF8">
        <w:t>E</w:t>
      </w:r>
      <w:r w:rsidR="00B63327">
        <w:t>ducation (CDE)</w:t>
      </w:r>
      <w:r w:rsidR="00D22AF8">
        <w:t>,</w:t>
      </w:r>
      <w:r>
        <w:t xml:space="preserve"> provided an update on the computer science implementation plan development process.</w:t>
      </w:r>
    </w:p>
    <w:p w:rsidR="000F27F1" w:rsidRDefault="000F27F1" w:rsidP="005348FA">
      <w:pPr>
        <w:pStyle w:val="ListParagraph"/>
        <w:numPr>
          <w:ilvl w:val="0"/>
          <w:numId w:val="13"/>
        </w:numPr>
        <w:spacing w:before="240" w:after="240"/>
        <w:ind w:left="1080"/>
        <w:contextualSpacing w:val="0"/>
      </w:pPr>
      <w:r>
        <w:t xml:space="preserve">Public Comment on the </w:t>
      </w:r>
      <w:r w:rsidR="00D2388A">
        <w:t>Draft Computer Science Strategic Implementation Plan</w:t>
      </w:r>
      <w:r>
        <w:t>: None</w:t>
      </w:r>
    </w:p>
    <w:p w:rsidR="000F27F1" w:rsidRDefault="00D2388A" w:rsidP="000C1696">
      <w:pPr>
        <w:pStyle w:val="ListParagraph"/>
        <w:numPr>
          <w:ilvl w:val="0"/>
          <w:numId w:val="13"/>
        </w:numPr>
        <w:spacing w:after="240"/>
        <w:ind w:left="1080" w:right="-180"/>
        <w:contextualSpacing w:val="0"/>
      </w:pPr>
      <w:r>
        <w:lastRenderedPageBreak/>
        <w:t>Approval of the Draft Computer Science Strategic Implementation Plan (Action)</w:t>
      </w:r>
    </w:p>
    <w:p w:rsidR="000F27F1" w:rsidRDefault="000F27F1" w:rsidP="004B336F">
      <w:pPr>
        <w:spacing w:after="240"/>
        <w:ind w:left="1080"/>
      </w:pPr>
      <w:r w:rsidRPr="001D71C2">
        <w:rPr>
          <w:b/>
        </w:rPr>
        <w:t>ACTION</w:t>
      </w:r>
      <w:r>
        <w:t xml:space="preserve">: Commissioner </w:t>
      </w:r>
      <w:proofErr w:type="spellStart"/>
      <w:r w:rsidR="0027300B">
        <w:t>Naditz</w:t>
      </w:r>
      <w:proofErr w:type="spellEnd"/>
      <w:r>
        <w:t xml:space="preserve"> moved to recommend the draft </w:t>
      </w:r>
      <w:r w:rsidR="0027300B">
        <w:t>Computer Science Strategic Implementation Plan for the 3</w:t>
      </w:r>
      <w:r>
        <w:t xml:space="preserve">0-day public review and comment period. Commissioner </w:t>
      </w:r>
      <w:proofErr w:type="spellStart"/>
      <w:r w:rsidR="0027300B">
        <w:t>Iniguez</w:t>
      </w:r>
      <w:proofErr w:type="spellEnd"/>
      <w:r w:rsidR="00FC335E">
        <w:t xml:space="preserve"> </w:t>
      </w:r>
      <w:r>
        <w:t xml:space="preserve">seconded the motion. The motion was approved by a unanimous vote of </w:t>
      </w:r>
      <w:r w:rsidR="0027300B">
        <w:t>the committee members present (8</w:t>
      </w:r>
      <w:r w:rsidR="001B3638">
        <w:t>–</w:t>
      </w:r>
      <w:r>
        <w:t xml:space="preserve">0). </w:t>
      </w:r>
    </w:p>
    <w:p w:rsidR="000F27F1" w:rsidRDefault="000F27F1" w:rsidP="005348FA">
      <w:pPr>
        <w:pStyle w:val="ListParagraph"/>
        <w:numPr>
          <w:ilvl w:val="0"/>
          <w:numId w:val="13"/>
        </w:numPr>
        <w:ind w:left="1080" w:right="-540"/>
      </w:pPr>
      <w:r>
        <w:t>Approval of the Online Survey for the Public Review and Comment Period (Action)</w:t>
      </w:r>
    </w:p>
    <w:p w:rsidR="000F27F1" w:rsidRDefault="000F27F1" w:rsidP="000C1696">
      <w:pPr>
        <w:spacing w:after="240"/>
        <w:ind w:left="1080"/>
      </w:pPr>
      <w:r>
        <w:t xml:space="preserve">SMC Chair </w:t>
      </w:r>
      <w:proofErr w:type="spellStart"/>
      <w:r w:rsidR="00326F4E">
        <w:t>Naditz</w:t>
      </w:r>
      <w:proofErr w:type="spellEnd"/>
      <w:r>
        <w:t xml:space="preserve"> led the discussion to approve the online survey for the 60-day public review and comment period of the draft </w:t>
      </w:r>
      <w:r w:rsidR="00326F4E" w:rsidRPr="00326F4E">
        <w:rPr>
          <w:i/>
        </w:rPr>
        <w:t>World Langu</w:t>
      </w:r>
      <w:r w:rsidR="00326F4E">
        <w:rPr>
          <w:i/>
        </w:rPr>
        <w:t>a</w:t>
      </w:r>
      <w:r w:rsidR="00326F4E" w:rsidRPr="00326F4E">
        <w:rPr>
          <w:i/>
        </w:rPr>
        <w:t>ges</w:t>
      </w:r>
      <w:r w:rsidRPr="00326F4E">
        <w:rPr>
          <w:i/>
        </w:rPr>
        <w:t xml:space="preserve"> Standards</w:t>
      </w:r>
      <w:r>
        <w:t>.</w:t>
      </w:r>
    </w:p>
    <w:p w:rsidR="000F27F1" w:rsidRDefault="000F27F1" w:rsidP="000F27F1">
      <w:pPr>
        <w:spacing w:after="240"/>
        <w:ind w:left="1080"/>
      </w:pPr>
      <w:r w:rsidRPr="001B0CEC">
        <w:rPr>
          <w:b/>
        </w:rPr>
        <w:t>ACTION</w:t>
      </w:r>
      <w:r>
        <w:t xml:space="preserve">: Commissioner </w:t>
      </w:r>
      <w:r w:rsidR="0027300B">
        <w:t>Chao</w:t>
      </w:r>
      <w:r>
        <w:t xml:space="preserve"> moved to recom</w:t>
      </w:r>
      <w:r w:rsidR="0027300B">
        <w:t xml:space="preserve">mend the survey questions for the online </w:t>
      </w:r>
      <w:r w:rsidR="00195C8C">
        <w:t xml:space="preserve">survey </w:t>
      </w:r>
      <w:r w:rsidR="0027300B">
        <w:t xml:space="preserve">that will be posted along with the </w:t>
      </w:r>
      <w:r>
        <w:t xml:space="preserve">draft </w:t>
      </w:r>
      <w:r w:rsidR="0027300B">
        <w:t>Computer Science Strategic Implementation Plan</w:t>
      </w:r>
      <w:r>
        <w:t xml:space="preserve">. Commissioner </w:t>
      </w:r>
      <w:r w:rsidR="0027300B">
        <w:t>Renteria</w:t>
      </w:r>
      <w:r>
        <w:t xml:space="preserve"> seconded the motion. The motion was approved by a unanimous vote of the c</w:t>
      </w:r>
      <w:r w:rsidR="00195C8C">
        <w:t>ommittee members present (8–</w:t>
      </w:r>
      <w:r w:rsidR="0027300B">
        <w:t>0)</w:t>
      </w:r>
      <w:r>
        <w:t>.</w:t>
      </w:r>
    </w:p>
    <w:p w:rsidR="000F27F1" w:rsidRPr="00FA2928" w:rsidRDefault="000F27F1" w:rsidP="00364F8B">
      <w:pPr>
        <w:pStyle w:val="ListParagraph"/>
        <w:numPr>
          <w:ilvl w:val="0"/>
          <w:numId w:val="7"/>
        </w:numPr>
        <w:spacing w:after="240" w:line="480" w:lineRule="auto"/>
        <w:ind w:left="720"/>
      </w:pPr>
      <w:r w:rsidRPr="00B4698E">
        <w:rPr>
          <w:bCs/>
        </w:rPr>
        <w:t>Other</w:t>
      </w:r>
      <w:r w:rsidRPr="00FA2928">
        <w:t xml:space="preserve"> Matters/Public Comment: </w:t>
      </w:r>
      <w:r>
        <w:t>None</w:t>
      </w:r>
    </w:p>
    <w:p w:rsidR="00B3102C" w:rsidRPr="008E5037" w:rsidRDefault="00967B22" w:rsidP="00191B2C">
      <w:pPr>
        <w:pStyle w:val="Heading3"/>
      </w:pPr>
      <w:r w:rsidRPr="008E5037">
        <w:t>Science</w:t>
      </w:r>
      <w:r w:rsidR="00315D3A" w:rsidRPr="008E5037">
        <w:t xml:space="preserve"> Subject Matter</w:t>
      </w:r>
      <w:r w:rsidR="00B3102C" w:rsidRPr="008E5037">
        <w:t xml:space="preserve"> Committee</w:t>
      </w:r>
    </w:p>
    <w:p w:rsidR="00F76B68" w:rsidRPr="00FA2928" w:rsidRDefault="00315D3A" w:rsidP="00E9656B">
      <w:pPr>
        <w:spacing w:after="240"/>
        <w:ind w:left="360"/>
        <w:rPr>
          <w:bCs/>
          <w:iCs/>
        </w:rPr>
      </w:pPr>
      <w:r>
        <w:rPr>
          <w:bCs/>
          <w:iCs/>
        </w:rPr>
        <w:t xml:space="preserve">SMC </w:t>
      </w:r>
      <w:r w:rsidR="001C0343">
        <w:rPr>
          <w:bCs/>
          <w:iCs/>
        </w:rPr>
        <w:t>Co-</w:t>
      </w:r>
      <w:r w:rsidR="009D2AFA">
        <w:rPr>
          <w:bCs/>
          <w:iCs/>
        </w:rPr>
        <w:t xml:space="preserve">Chair </w:t>
      </w:r>
      <w:proofErr w:type="spellStart"/>
      <w:r w:rsidR="001C0343">
        <w:rPr>
          <w:bCs/>
          <w:iCs/>
        </w:rPr>
        <w:t>Broemmelsiek</w:t>
      </w:r>
      <w:proofErr w:type="spellEnd"/>
      <w:r w:rsidR="00A77AAC" w:rsidRPr="00FA2928">
        <w:rPr>
          <w:bCs/>
          <w:iCs/>
        </w:rPr>
        <w:t xml:space="preserve"> </w:t>
      </w:r>
      <w:r w:rsidR="00024E2B" w:rsidRPr="00FA2928">
        <w:rPr>
          <w:bCs/>
          <w:iCs/>
        </w:rPr>
        <w:t xml:space="preserve">called the </w:t>
      </w:r>
      <w:r w:rsidR="001C0343">
        <w:rPr>
          <w:bCs/>
          <w:iCs/>
        </w:rPr>
        <w:t>Science</w:t>
      </w:r>
      <w:r>
        <w:rPr>
          <w:bCs/>
          <w:iCs/>
        </w:rPr>
        <w:t xml:space="preserve"> SMC</w:t>
      </w:r>
      <w:r w:rsidR="0052586D" w:rsidRPr="00FA2928">
        <w:rPr>
          <w:bCs/>
          <w:iCs/>
        </w:rPr>
        <w:t xml:space="preserve"> </w:t>
      </w:r>
      <w:r w:rsidR="00024E2B" w:rsidRPr="00FA2928">
        <w:rPr>
          <w:bCs/>
          <w:iCs/>
        </w:rPr>
        <w:t>meeting to order.</w:t>
      </w:r>
    </w:p>
    <w:p w:rsidR="00B3102C" w:rsidRPr="002E53C1" w:rsidRDefault="001C0343" w:rsidP="001C0343">
      <w:pPr>
        <w:pStyle w:val="ListParagraph"/>
        <w:numPr>
          <w:ilvl w:val="0"/>
          <w:numId w:val="6"/>
        </w:numPr>
        <w:ind w:left="720" w:right="-180"/>
      </w:pPr>
      <w:r>
        <w:rPr>
          <w:bCs/>
        </w:rPr>
        <w:t>Re</w:t>
      </w:r>
      <w:r w:rsidR="00D61C58">
        <w:rPr>
          <w:bCs/>
        </w:rPr>
        <w:t>port on the 2018 Science Adopti</w:t>
      </w:r>
      <w:r>
        <w:rPr>
          <w:bCs/>
        </w:rPr>
        <w:t>on of K–8 Instructional Materials</w:t>
      </w:r>
      <w:r w:rsidR="002E53C1">
        <w:rPr>
          <w:bCs/>
          <w:i/>
        </w:rPr>
        <w:t xml:space="preserve"> </w:t>
      </w:r>
      <w:r w:rsidR="002E53C1">
        <w:rPr>
          <w:bCs/>
        </w:rPr>
        <w:t>(Information</w:t>
      </w:r>
      <w:r w:rsidR="009D2AFA" w:rsidRPr="00C703C6">
        <w:rPr>
          <w:bCs/>
        </w:rPr>
        <w:t>)</w:t>
      </w:r>
    </w:p>
    <w:p w:rsidR="002C18FF" w:rsidRDefault="00195C8C" w:rsidP="00CA4DC8">
      <w:pPr>
        <w:spacing w:after="240"/>
        <w:ind w:left="720"/>
      </w:pPr>
      <w:r>
        <w:t>SMC Co-</w:t>
      </w:r>
      <w:r w:rsidR="009C6EC1">
        <w:t xml:space="preserve">Chair </w:t>
      </w:r>
      <w:proofErr w:type="spellStart"/>
      <w:r w:rsidR="009C6EC1">
        <w:t>Broemmelsiek</w:t>
      </w:r>
      <w:proofErr w:type="spellEnd"/>
      <w:r w:rsidR="009C6EC1">
        <w:t xml:space="preserve"> provided an ov</w:t>
      </w:r>
      <w:r w:rsidR="00BE773B">
        <w:t>erview of the adoption process.</w:t>
      </w:r>
    </w:p>
    <w:p w:rsidR="002C18FF" w:rsidRDefault="002C18FF" w:rsidP="009A04F7">
      <w:pPr>
        <w:pStyle w:val="ListParagraph"/>
        <w:numPr>
          <w:ilvl w:val="0"/>
          <w:numId w:val="6"/>
        </w:numPr>
        <w:ind w:left="720"/>
        <w:contextualSpacing w:val="0"/>
      </w:pPr>
      <w:r>
        <w:t xml:space="preserve">Public </w:t>
      </w:r>
      <w:r w:rsidR="00D61C58">
        <w:t>Hearing on the</w:t>
      </w:r>
      <w:r>
        <w:t xml:space="preserve"> </w:t>
      </w:r>
      <w:r w:rsidR="00D61C58">
        <w:t>Submissions for the 2018 Science Adoption of K–8 Instructional Materials (Time Certain 11:15 a.m.)</w:t>
      </w:r>
    </w:p>
    <w:p w:rsidR="009A04F7" w:rsidRPr="009A04F7" w:rsidRDefault="008B44F8" w:rsidP="009D4EBD">
      <w:pPr>
        <w:spacing w:after="240"/>
        <w:ind w:left="720"/>
        <w:rPr>
          <w:iCs/>
          <w:szCs w:val="24"/>
        </w:rPr>
      </w:pPr>
      <w:r>
        <w:rPr>
          <w:iCs/>
          <w:szCs w:val="24"/>
        </w:rPr>
        <w:t>For</w:t>
      </w:r>
      <w:r w:rsidR="009A04F7" w:rsidRPr="009A04F7">
        <w:rPr>
          <w:iCs/>
          <w:szCs w:val="24"/>
        </w:rPr>
        <w:t xml:space="preserve"> the public hearing, each program was allowed 10 minutes. The following individuals provided public comment during the public hearing:</w:t>
      </w:r>
    </w:p>
    <w:p w:rsidR="009A04F7" w:rsidRDefault="009A04F7" w:rsidP="009A04F7">
      <w:pPr>
        <w:pStyle w:val="ListParagraph"/>
        <w:numPr>
          <w:ilvl w:val="0"/>
          <w:numId w:val="25"/>
        </w:numPr>
        <w:tabs>
          <w:tab w:val="left" w:pos="1080"/>
        </w:tabs>
        <w:spacing w:after="240"/>
        <w:ind w:left="1080" w:right="-360"/>
      </w:pPr>
      <w:r>
        <w:t>Andrew Norris, TPS Publishing, Inc., STEAM into NGSS, K–8</w:t>
      </w:r>
    </w:p>
    <w:p w:rsidR="009A04F7" w:rsidRDefault="009A04F7" w:rsidP="009A04F7">
      <w:pPr>
        <w:pStyle w:val="ListParagraph"/>
        <w:numPr>
          <w:ilvl w:val="0"/>
          <w:numId w:val="25"/>
        </w:numPr>
        <w:tabs>
          <w:tab w:val="left" w:pos="1080"/>
        </w:tabs>
        <w:spacing w:after="240"/>
        <w:ind w:left="1080" w:right="-360"/>
      </w:pPr>
      <w:r>
        <w:t>Andrew Norris, TPS Publishing</w:t>
      </w:r>
      <w:r w:rsidR="00FC3104">
        <w:t>,</w:t>
      </w:r>
      <w:r>
        <w:t xml:space="preserve"> Inc., STEAM Exploration, K–8</w:t>
      </w:r>
    </w:p>
    <w:p w:rsidR="009A04F7" w:rsidRDefault="009A04F7" w:rsidP="009A04F7">
      <w:pPr>
        <w:pStyle w:val="ListParagraph"/>
        <w:numPr>
          <w:ilvl w:val="0"/>
          <w:numId w:val="25"/>
        </w:numPr>
        <w:tabs>
          <w:tab w:val="left" w:pos="1080"/>
        </w:tabs>
        <w:ind w:left="1080" w:right="-360"/>
        <w:contextualSpacing w:val="0"/>
      </w:pPr>
      <w:r>
        <w:t>Andrew Norris, TPS Publishing</w:t>
      </w:r>
      <w:r w:rsidR="00195C8C">
        <w:t>,</w:t>
      </w:r>
      <w:r>
        <w:t xml:space="preserve"> Inc., Science Curriculum, K–8</w:t>
      </w:r>
    </w:p>
    <w:p w:rsidR="009A04F7" w:rsidRDefault="009A04F7" w:rsidP="009A04F7">
      <w:pPr>
        <w:pStyle w:val="ListParagraph"/>
        <w:numPr>
          <w:ilvl w:val="0"/>
          <w:numId w:val="25"/>
        </w:numPr>
        <w:tabs>
          <w:tab w:val="left" w:pos="1080"/>
        </w:tabs>
        <w:ind w:left="1080" w:right="-360"/>
        <w:contextualSpacing w:val="0"/>
      </w:pPr>
      <w:r>
        <w:t xml:space="preserve">Jessica </w:t>
      </w:r>
      <w:proofErr w:type="spellStart"/>
      <w:r>
        <w:t>Sawko</w:t>
      </w:r>
      <w:proofErr w:type="spellEnd"/>
      <w:r>
        <w:t>, California Science Teachers Association</w:t>
      </w:r>
    </w:p>
    <w:p w:rsidR="009A04F7" w:rsidRDefault="009A04F7" w:rsidP="009A04F7">
      <w:pPr>
        <w:pStyle w:val="ListParagraph"/>
        <w:numPr>
          <w:ilvl w:val="0"/>
          <w:numId w:val="25"/>
        </w:numPr>
        <w:tabs>
          <w:tab w:val="left" w:pos="1080"/>
        </w:tabs>
        <w:spacing w:after="240"/>
        <w:ind w:left="1080" w:right="-360"/>
        <w:contextualSpacing w:val="0"/>
      </w:pPr>
      <w:r>
        <w:t xml:space="preserve">Tom </w:t>
      </w:r>
      <w:proofErr w:type="spellStart"/>
      <w:r>
        <w:t>Guetling</w:t>
      </w:r>
      <w:proofErr w:type="spellEnd"/>
      <w:r>
        <w:t>, Carolina Biological Supply Company, Building Blocks of Science 3D, K–5</w:t>
      </w:r>
    </w:p>
    <w:p w:rsidR="002C18FF" w:rsidRDefault="00D61C58" w:rsidP="00D61C58">
      <w:pPr>
        <w:pStyle w:val="ListParagraph"/>
        <w:numPr>
          <w:ilvl w:val="0"/>
          <w:numId w:val="6"/>
        </w:numPr>
        <w:spacing w:after="240"/>
        <w:ind w:left="720" w:right="-187"/>
        <w:contextualSpacing w:val="0"/>
      </w:pPr>
      <w:r>
        <w:t>Subject Matter Committee Recommendations to the Full Commission on the Submissions for the 2018 Science Adoption of K–8 Instructional Materials</w:t>
      </w:r>
      <w:r w:rsidR="002C18FF">
        <w:t xml:space="preserve"> (Action)</w:t>
      </w:r>
    </w:p>
    <w:p w:rsidR="00BE773B" w:rsidRDefault="00BE773B" w:rsidP="00BE773B">
      <w:pPr>
        <w:tabs>
          <w:tab w:val="left" w:pos="1080"/>
        </w:tabs>
        <w:ind w:left="720" w:right="-360"/>
        <w:rPr>
          <w:rFonts w:cs="Arial"/>
          <w:szCs w:val="24"/>
        </w:rPr>
      </w:pPr>
      <w:r w:rsidRPr="0069307A">
        <w:rPr>
          <w:rFonts w:cs="Arial"/>
          <w:szCs w:val="24"/>
        </w:rPr>
        <w:t xml:space="preserve">The </w:t>
      </w:r>
      <w:r>
        <w:rPr>
          <w:rFonts w:cs="Arial"/>
          <w:szCs w:val="24"/>
        </w:rPr>
        <w:t xml:space="preserve">Subject Matter Committee </w:t>
      </w:r>
      <w:r w:rsidRPr="0069307A">
        <w:rPr>
          <w:rFonts w:cs="Arial"/>
          <w:szCs w:val="24"/>
        </w:rPr>
        <w:t xml:space="preserve">took action to recommend programs to the </w:t>
      </w:r>
      <w:r w:rsidR="00195C8C">
        <w:rPr>
          <w:rFonts w:cs="Arial"/>
          <w:szCs w:val="24"/>
        </w:rPr>
        <w:t>f</w:t>
      </w:r>
      <w:r>
        <w:rPr>
          <w:rFonts w:cs="Arial"/>
          <w:szCs w:val="24"/>
        </w:rPr>
        <w:t>ull Commission</w:t>
      </w:r>
      <w:r w:rsidRPr="0069307A">
        <w:rPr>
          <w:rFonts w:cs="Arial"/>
          <w:szCs w:val="24"/>
        </w:rPr>
        <w:t xml:space="preserve">. </w:t>
      </w:r>
      <w:r>
        <w:rPr>
          <w:rFonts w:cs="Arial"/>
          <w:szCs w:val="24"/>
        </w:rPr>
        <w:t>All m</w:t>
      </w:r>
      <w:r w:rsidRPr="0069307A">
        <w:rPr>
          <w:rFonts w:cs="Arial"/>
          <w:szCs w:val="24"/>
        </w:rPr>
        <w:t xml:space="preserve">otions were stated in the affirmative. A </w:t>
      </w:r>
      <w:r>
        <w:rPr>
          <w:rFonts w:cs="Arial"/>
          <w:szCs w:val="24"/>
        </w:rPr>
        <w:t xml:space="preserve">yes </w:t>
      </w:r>
      <w:r w:rsidRPr="0069307A">
        <w:rPr>
          <w:rFonts w:cs="Arial"/>
          <w:szCs w:val="24"/>
        </w:rPr>
        <w:t xml:space="preserve">vote for </w:t>
      </w:r>
      <w:r>
        <w:rPr>
          <w:rFonts w:cs="Arial"/>
          <w:szCs w:val="24"/>
        </w:rPr>
        <w:t>a</w:t>
      </w:r>
      <w:r w:rsidRPr="0069307A">
        <w:rPr>
          <w:rFonts w:cs="Arial"/>
          <w:szCs w:val="24"/>
        </w:rPr>
        <w:t xml:space="preserve"> motion </w:t>
      </w:r>
      <w:r w:rsidRPr="0069307A">
        <w:rPr>
          <w:rFonts w:cs="Arial"/>
          <w:szCs w:val="24"/>
        </w:rPr>
        <w:lastRenderedPageBreak/>
        <w:t xml:space="preserve">meant that the </w:t>
      </w:r>
      <w:r>
        <w:rPr>
          <w:rFonts w:cs="Arial"/>
          <w:szCs w:val="24"/>
        </w:rPr>
        <w:t xml:space="preserve">SMC </w:t>
      </w:r>
      <w:r w:rsidRPr="0069307A">
        <w:rPr>
          <w:rFonts w:cs="Arial"/>
          <w:szCs w:val="24"/>
        </w:rPr>
        <w:t xml:space="preserve">recommended the program to the </w:t>
      </w:r>
      <w:r w:rsidR="00BC1C77">
        <w:rPr>
          <w:rFonts w:cs="Arial"/>
          <w:szCs w:val="24"/>
        </w:rPr>
        <w:t>f</w:t>
      </w:r>
      <w:r>
        <w:rPr>
          <w:rFonts w:cs="Arial"/>
          <w:szCs w:val="24"/>
        </w:rPr>
        <w:t>ull IQC</w:t>
      </w:r>
      <w:r w:rsidRPr="0069307A">
        <w:rPr>
          <w:rFonts w:cs="Arial"/>
          <w:szCs w:val="24"/>
        </w:rPr>
        <w:t xml:space="preserve">, while a </w:t>
      </w:r>
      <w:r>
        <w:rPr>
          <w:rFonts w:cs="Arial"/>
          <w:szCs w:val="24"/>
        </w:rPr>
        <w:t xml:space="preserve">no </w:t>
      </w:r>
      <w:r w:rsidRPr="0069307A">
        <w:rPr>
          <w:rFonts w:cs="Arial"/>
          <w:szCs w:val="24"/>
        </w:rPr>
        <w:t xml:space="preserve">vote against the motion meant that the </w:t>
      </w:r>
      <w:r>
        <w:rPr>
          <w:rFonts w:cs="Arial"/>
          <w:szCs w:val="24"/>
        </w:rPr>
        <w:t xml:space="preserve">SMC </w:t>
      </w:r>
      <w:r w:rsidRPr="0069307A">
        <w:rPr>
          <w:rFonts w:cs="Arial"/>
          <w:szCs w:val="24"/>
        </w:rPr>
        <w:t>did not recommend the program to the SBE.</w:t>
      </w:r>
    </w:p>
    <w:p w:rsidR="00BE773B" w:rsidRDefault="00BE773B" w:rsidP="00BE773B">
      <w:pPr>
        <w:pStyle w:val="ListParagraph"/>
        <w:numPr>
          <w:ilvl w:val="0"/>
          <w:numId w:val="26"/>
        </w:numPr>
        <w:tabs>
          <w:tab w:val="left" w:pos="1080"/>
        </w:tabs>
        <w:spacing w:before="240" w:after="240"/>
        <w:ind w:left="1080" w:right="-360"/>
      </w:pPr>
      <w:r>
        <w:t>Proposed Consent List of Ins</w:t>
      </w:r>
      <w:r w:rsidR="00BC1C77">
        <w:t>tructional Materials Programs (r</w:t>
      </w:r>
      <w:r>
        <w:t>ecommended in the Reports of Findings of the Review Panels)</w:t>
      </w:r>
    </w:p>
    <w:p w:rsidR="00BE773B" w:rsidRDefault="00BE773B" w:rsidP="00BE773B">
      <w:pPr>
        <w:tabs>
          <w:tab w:val="left" w:pos="1080"/>
        </w:tabs>
        <w:spacing w:after="240"/>
        <w:ind w:left="1080" w:right="-360"/>
      </w:pPr>
      <w:r w:rsidRPr="002C4FF2">
        <w:rPr>
          <w:b/>
        </w:rPr>
        <w:t>ACTION</w:t>
      </w:r>
      <w:r>
        <w:t>: SMC Co-Chair Chao moved to recommend the programs on the list of consent items to the Full IQC, which include:</w:t>
      </w:r>
    </w:p>
    <w:tbl>
      <w:tblPr>
        <w:tblStyle w:val="TableGridLight"/>
        <w:tblW w:w="5442" w:type="pct"/>
        <w:tblLook w:val="04A0" w:firstRow="1" w:lastRow="0" w:firstColumn="1" w:lastColumn="0" w:noHBand="0" w:noVBand="1"/>
        <w:tblDescription w:val="Science instructional materials adoption program consent list"/>
      </w:tblPr>
      <w:tblGrid>
        <w:gridCol w:w="3061"/>
        <w:gridCol w:w="3513"/>
        <w:gridCol w:w="1441"/>
        <w:gridCol w:w="2162"/>
      </w:tblGrid>
      <w:tr w:rsidR="00BE773B" w:rsidRPr="00320EF1" w:rsidTr="00760C9E">
        <w:trPr>
          <w:cantSplit/>
          <w:tblHeader/>
        </w:trPr>
        <w:tc>
          <w:tcPr>
            <w:tcW w:w="1504" w:type="pct"/>
            <w:shd w:val="clear" w:color="auto" w:fill="D9D9D9" w:themeFill="background1" w:themeFillShade="D9"/>
            <w:hideMark/>
          </w:tcPr>
          <w:p w:rsidR="00BE773B" w:rsidRPr="007D13E8" w:rsidRDefault="00BE773B" w:rsidP="00760C9E">
            <w:pPr>
              <w:spacing w:before="240" w:after="60"/>
              <w:jc w:val="center"/>
              <w:rPr>
                <w:rFonts w:eastAsiaTheme="minorHAnsi" w:cs="Arial"/>
                <w:bCs/>
                <w:highlight w:val="yellow"/>
              </w:rPr>
            </w:pPr>
            <w:r w:rsidRPr="007D13E8">
              <w:rPr>
                <w:rFonts w:eastAsiaTheme="minorHAnsi" w:cs="Arial"/>
                <w:bCs/>
              </w:rPr>
              <w:t>Publisher</w:t>
            </w:r>
          </w:p>
        </w:tc>
        <w:tc>
          <w:tcPr>
            <w:tcW w:w="1726" w:type="pct"/>
            <w:shd w:val="clear" w:color="auto" w:fill="D9D9D9" w:themeFill="background1" w:themeFillShade="D9"/>
            <w:hideMark/>
          </w:tcPr>
          <w:p w:rsidR="00BE773B" w:rsidRPr="007D13E8" w:rsidRDefault="00BE773B" w:rsidP="00760C9E">
            <w:pPr>
              <w:spacing w:before="240" w:after="60"/>
              <w:jc w:val="center"/>
              <w:rPr>
                <w:rFonts w:eastAsiaTheme="minorHAnsi" w:cs="Arial"/>
                <w:bCs/>
                <w:highlight w:val="yellow"/>
              </w:rPr>
            </w:pPr>
            <w:r w:rsidRPr="007D13E8">
              <w:rPr>
                <w:rFonts w:eastAsiaTheme="minorHAnsi" w:cs="Arial"/>
                <w:bCs/>
              </w:rPr>
              <w:t>Program Title</w:t>
            </w:r>
          </w:p>
        </w:tc>
        <w:tc>
          <w:tcPr>
            <w:tcW w:w="708" w:type="pct"/>
            <w:shd w:val="clear" w:color="auto" w:fill="D9D9D9" w:themeFill="background1" w:themeFillShade="D9"/>
            <w:hideMark/>
          </w:tcPr>
          <w:p w:rsidR="00BE773B" w:rsidRPr="007D13E8" w:rsidRDefault="00BE773B" w:rsidP="00760C9E">
            <w:pPr>
              <w:jc w:val="center"/>
              <w:rPr>
                <w:rFonts w:eastAsiaTheme="minorHAnsi" w:cs="Arial"/>
                <w:bCs/>
                <w:highlight w:val="yellow"/>
              </w:rPr>
            </w:pPr>
            <w:r w:rsidRPr="007D13E8">
              <w:rPr>
                <w:rFonts w:eastAsiaTheme="minorHAnsi" w:cs="Arial"/>
                <w:bCs/>
              </w:rPr>
              <w:t>Grade Level(s)</w:t>
            </w:r>
          </w:p>
        </w:tc>
        <w:tc>
          <w:tcPr>
            <w:tcW w:w="1062" w:type="pct"/>
            <w:shd w:val="clear" w:color="auto" w:fill="D9D9D9" w:themeFill="background1" w:themeFillShade="D9"/>
            <w:hideMark/>
          </w:tcPr>
          <w:p w:rsidR="00BE773B" w:rsidRPr="007D13E8" w:rsidRDefault="00BE773B" w:rsidP="00760C9E">
            <w:pPr>
              <w:jc w:val="center"/>
              <w:rPr>
                <w:rFonts w:eastAsiaTheme="minorHAnsi" w:cs="Arial"/>
                <w:bCs/>
              </w:rPr>
            </w:pPr>
            <w:r w:rsidRPr="007D13E8">
              <w:rPr>
                <w:rFonts w:eastAsiaTheme="minorHAnsi" w:cs="Arial"/>
                <w:bCs/>
              </w:rPr>
              <w:t>IQC</w:t>
            </w:r>
          </w:p>
          <w:p w:rsidR="00BE773B" w:rsidRPr="007D13E8" w:rsidRDefault="00BE773B" w:rsidP="00760C9E">
            <w:pPr>
              <w:jc w:val="center"/>
              <w:rPr>
                <w:rFonts w:eastAsiaTheme="minorHAnsi" w:cs="Arial"/>
                <w:bCs/>
              </w:rPr>
            </w:pPr>
            <w:r w:rsidRPr="007D13E8">
              <w:rPr>
                <w:rFonts w:eastAsiaTheme="minorHAnsi" w:cs="Arial"/>
                <w:bCs/>
              </w:rPr>
              <w:t>Finding</w:t>
            </w:r>
          </w:p>
        </w:tc>
      </w:tr>
      <w:tr w:rsidR="00BE773B" w:rsidRPr="00320EF1" w:rsidTr="00760C9E">
        <w:trPr>
          <w:cantSplit/>
        </w:trPr>
        <w:tc>
          <w:tcPr>
            <w:tcW w:w="1504" w:type="pct"/>
            <w:hideMark/>
          </w:tcPr>
          <w:p w:rsidR="00BE773B" w:rsidRPr="007D13E8" w:rsidRDefault="00BE773B" w:rsidP="00760C9E">
            <w:pPr>
              <w:rPr>
                <w:rFonts w:eastAsiaTheme="minorHAnsi" w:cs="Arial"/>
                <w:bCs/>
              </w:rPr>
            </w:pPr>
            <w:r w:rsidRPr="007D13E8">
              <w:rPr>
                <w:rFonts w:eastAsiaTheme="minorHAnsi" w:cs="Arial"/>
                <w:bCs/>
              </w:rPr>
              <w:t>Accelerate Learning, Inc.</w:t>
            </w:r>
          </w:p>
        </w:tc>
        <w:tc>
          <w:tcPr>
            <w:tcW w:w="1726" w:type="pct"/>
            <w:hideMark/>
          </w:tcPr>
          <w:p w:rsidR="00BE773B" w:rsidRPr="007D13E8" w:rsidRDefault="00BE773B" w:rsidP="00760C9E">
            <w:pPr>
              <w:spacing w:before="100" w:beforeAutospacing="1" w:after="80"/>
              <w:jc w:val="center"/>
              <w:rPr>
                <w:rFonts w:eastAsiaTheme="minorHAnsi" w:cs="Arial"/>
              </w:rPr>
            </w:pPr>
            <w:proofErr w:type="spellStart"/>
            <w:r w:rsidRPr="007D13E8">
              <w:rPr>
                <w:rFonts w:eastAsiaTheme="minorHAnsi" w:cs="Arial"/>
              </w:rPr>
              <w:t>STEMscopes</w:t>
            </w:r>
            <w:proofErr w:type="spellEnd"/>
            <w:r w:rsidRPr="007D13E8">
              <w:rPr>
                <w:rFonts w:eastAsiaTheme="minorHAnsi" w:cs="Arial"/>
              </w:rPr>
              <w:t xml:space="preserve"> CA NGSS 3D</w:t>
            </w:r>
          </w:p>
        </w:tc>
        <w:tc>
          <w:tcPr>
            <w:tcW w:w="708" w:type="pct"/>
            <w:hideMark/>
          </w:tcPr>
          <w:p w:rsidR="00BE773B" w:rsidRPr="007D13E8" w:rsidRDefault="00BE773B" w:rsidP="00760C9E">
            <w:pPr>
              <w:spacing w:before="100" w:beforeAutospacing="1" w:after="80"/>
              <w:jc w:val="center"/>
              <w:rPr>
                <w:rFonts w:eastAsiaTheme="minorHAnsi" w:cs="Arial"/>
                <w:color w:val="000000"/>
              </w:rPr>
            </w:pPr>
            <w:r w:rsidRPr="007D13E8">
              <w:rPr>
                <w:rFonts w:eastAsiaTheme="minorHAnsi" w:cs="Arial"/>
              </w:rPr>
              <w:t>6–8i</w:t>
            </w:r>
          </w:p>
        </w:tc>
        <w:tc>
          <w:tcPr>
            <w:tcW w:w="1062" w:type="pct"/>
            <w:hideMark/>
          </w:tcPr>
          <w:p w:rsidR="00BE773B" w:rsidRPr="007D13E8" w:rsidRDefault="00BE773B" w:rsidP="00760C9E">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BE773B" w:rsidRPr="00320EF1" w:rsidTr="00760C9E">
        <w:trPr>
          <w:cantSplit/>
        </w:trPr>
        <w:tc>
          <w:tcPr>
            <w:tcW w:w="1504" w:type="pct"/>
            <w:hideMark/>
          </w:tcPr>
          <w:p w:rsidR="00BE773B" w:rsidRPr="007D13E8" w:rsidRDefault="00BE773B" w:rsidP="00760C9E">
            <w:pPr>
              <w:rPr>
                <w:rFonts w:eastAsiaTheme="minorHAnsi" w:cs="Arial"/>
                <w:bCs/>
              </w:rPr>
            </w:pPr>
            <w:r w:rsidRPr="007D13E8">
              <w:rPr>
                <w:rFonts w:eastAsiaTheme="minorHAnsi" w:cs="Arial"/>
                <w:bCs/>
              </w:rPr>
              <w:t>Accelerate Learning, Inc.</w:t>
            </w:r>
          </w:p>
        </w:tc>
        <w:tc>
          <w:tcPr>
            <w:tcW w:w="1726" w:type="pct"/>
            <w:hideMark/>
          </w:tcPr>
          <w:p w:rsidR="00BE773B" w:rsidRPr="007D13E8" w:rsidRDefault="00BE773B" w:rsidP="00760C9E">
            <w:pPr>
              <w:spacing w:before="100" w:beforeAutospacing="1" w:after="100" w:afterAutospacing="1"/>
              <w:jc w:val="center"/>
              <w:rPr>
                <w:rFonts w:eastAsiaTheme="minorHAnsi" w:cs="Arial"/>
              </w:rPr>
            </w:pPr>
            <w:proofErr w:type="spellStart"/>
            <w:r w:rsidRPr="007D13E8">
              <w:rPr>
                <w:rFonts w:eastAsiaTheme="minorHAnsi" w:cs="Arial"/>
              </w:rPr>
              <w:t>STEMscopes</w:t>
            </w:r>
            <w:proofErr w:type="spellEnd"/>
            <w:r w:rsidRPr="007D13E8">
              <w:rPr>
                <w:rFonts w:eastAsiaTheme="minorHAnsi" w:cs="Arial"/>
              </w:rPr>
              <w:t xml:space="preserve"> CA NGSS 3D</w:t>
            </w:r>
          </w:p>
        </w:tc>
        <w:tc>
          <w:tcPr>
            <w:tcW w:w="708" w:type="pct"/>
            <w:hideMark/>
          </w:tcPr>
          <w:p w:rsidR="00BE773B" w:rsidRPr="007D13E8" w:rsidRDefault="00BE773B" w:rsidP="00760C9E">
            <w:pPr>
              <w:spacing w:before="100" w:beforeAutospacing="1" w:after="100" w:afterAutospacing="1"/>
              <w:jc w:val="center"/>
              <w:rPr>
                <w:rFonts w:eastAsiaTheme="minorHAnsi" w:cs="Arial"/>
                <w:color w:val="000000"/>
              </w:rPr>
            </w:pPr>
            <w:r w:rsidRPr="007D13E8">
              <w:rPr>
                <w:rFonts w:eastAsiaTheme="minorHAnsi" w:cs="Arial"/>
                <w:color w:val="000000"/>
              </w:rPr>
              <w:t>6</w:t>
            </w:r>
            <w:r w:rsidR="00BC1C77" w:rsidRPr="007D13E8">
              <w:rPr>
                <w:rFonts w:eastAsiaTheme="minorHAnsi" w:cs="Arial"/>
              </w:rPr>
              <w:t>–</w:t>
            </w:r>
            <w:r w:rsidRPr="007D13E8">
              <w:rPr>
                <w:rFonts w:eastAsiaTheme="minorHAnsi" w:cs="Arial"/>
                <w:color w:val="000000"/>
              </w:rPr>
              <w:t>8d</w:t>
            </w:r>
          </w:p>
        </w:tc>
        <w:tc>
          <w:tcPr>
            <w:tcW w:w="1062" w:type="pct"/>
            <w:hideMark/>
          </w:tcPr>
          <w:p w:rsidR="00BE773B" w:rsidRPr="007D13E8" w:rsidRDefault="00BE773B" w:rsidP="00760C9E">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BE773B" w:rsidRPr="00320EF1" w:rsidTr="00760C9E">
        <w:trPr>
          <w:cantSplit/>
        </w:trPr>
        <w:tc>
          <w:tcPr>
            <w:tcW w:w="1504" w:type="pct"/>
            <w:hideMark/>
          </w:tcPr>
          <w:p w:rsidR="00BE773B" w:rsidRPr="007D13E8" w:rsidRDefault="00F64E9D" w:rsidP="00760C9E">
            <w:pPr>
              <w:rPr>
                <w:rFonts w:eastAsiaTheme="minorHAnsi" w:cs="Arial"/>
                <w:bCs/>
              </w:rPr>
            </w:pPr>
            <w:r>
              <w:rPr>
                <w:rFonts w:eastAsiaTheme="minorHAnsi" w:cs="Arial"/>
                <w:bCs/>
              </w:rPr>
              <w:t>Activate Learning</w:t>
            </w:r>
          </w:p>
        </w:tc>
        <w:tc>
          <w:tcPr>
            <w:tcW w:w="1726" w:type="pct"/>
            <w:hideMark/>
          </w:tcPr>
          <w:p w:rsidR="00BE773B" w:rsidRPr="007D13E8" w:rsidRDefault="00BE773B" w:rsidP="00760C9E">
            <w:pPr>
              <w:spacing w:before="100" w:beforeAutospacing="1" w:after="100" w:afterAutospacing="1"/>
              <w:jc w:val="center"/>
              <w:rPr>
                <w:rFonts w:eastAsiaTheme="minorHAnsi" w:cs="Arial"/>
              </w:rPr>
            </w:pPr>
            <w:r w:rsidRPr="007D13E8">
              <w:rPr>
                <w:rFonts w:eastAsiaTheme="minorHAnsi" w:cs="Arial"/>
              </w:rPr>
              <w:t>IQWST California Edition</w:t>
            </w:r>
          </w:p>
        </w:tc>
        <w:tc>
          <w:tcPr>
            <w:tcW w:w="708" w:type="pct"/>
            <w:hideMark/>
          </w:tcPr>
          <w:p w:rsidR="00BE773B" w:rsidRPr="007D13E8" w:rsidRDefault="00BE773B" w:rsidP="00760C9E">
            <w:pPr>
              <w:spacing w:before="100" w:beforeAutospacing="1" w:after="100" w:afterAutospacing="1"/>
              <w:jc w:val="center"/>
              <w:rPr>
                <w:rFonts w:eastAsiaTheme="minorHAnsi" w:cs="Arial"/>
                <w:color w:val="000000"/>
              </w:rPr>
            </w:pPr>
            <w:r w:rsidRPr="007D13E8">
              <w:rPr>
                <w:rFonts w:eastAsiaTheme="minorHAnsi" w:cs="Arial"/>
                <w:color w:val="000000"/>
              </w:rPr>
              <w:t>6</w:t>
            </w:r>
            <w:r w:rsidR="00BC1C77" w:rsidRPr="007D13E8">
              <w:rPr>
                <w:rFonts w:eastAsiaTheme="minorHAnsi" w:cs="Arial"/>
              </w:rPr>
              <w:t>–</w:t>
            </w:r>
            <w:r w:rsidRPr="007D13E8">
              <w:rPr>
                <w:rFonts w:eastAsiaTheme="minorHAnsi" w:cs="Arial"/>
                <w:color w:val="000000"/>
              </w:rPr>
              <w:t>8i</w:t>
            </w:r>
          </w:p>
        </w:tc>
        <w:tc>
          <w:tcPr>
            <w:tcW w:w="1062" w:type="pct"/>
            <w:hideMark/>
          </w:tcPr>
          <w:p w:rsidR="00BE773B" w:rsidRPr="007D13E8" w:rsidRDefault="00BE773B" w:rsidP="00760C9E">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BE773B" w:rsidRPr="00320EF1" w:rsidTr="00760C9E">
        <w:trPr>
          <w:cantSplit/>
        </w:trPr>
        <w:tc>
          <w:tcPr>
            <w:tcW w:w="1504" w:type="pct"/>
            <w:hideMark/>
          </w:tcPr>
          <w:p w:rsidR="00BE773B" w:rsidRPr="007D13E8" w:rsidRDefault="00F64E9D" w:rsidP="00760C9E">
            <w:pPr>
              <w:rPr>
                <w:rFonts w:eastAsiaTheme="minorHAnsi" w:cs="Arial"/>
                <w:bCs/>
              </w:rPr>
            </w:pPr>
            <w:r>
              <w:rPr>
                <w:rFonts w:eastAsiaTheme="minorHAnsi" w:cs="Arial"/>
                <w:bCs/>
              </w:rPr>
              <w:t>Discovery Education, Inc.</w:t>
            </w:r>
          </w:p>
        </w:tc>
        <w:tc>
          <w:tcPr>
            <w:tcW w:w="1726" w:type="pct"/>
            <w:hideMark/>
          </w:tcPr>
          <w:p w:rsidR="00BE773B" w:rsidRPr="007D13E8" w:rsidRDefault="00BE773B" w:rsidP="00760C9E">
            <w:pPr>
              <w:spacing w:before="100" w:beforeAutospacing="1" w:after="100" w:afterAutospacing="1"/>
              <w:jc w:val="center"/>
              <w:rPr>
                <w:rFonts w:eastAsiaTheme="minorHAnsi" w:cs="Arial"/>
              </w:rPr>
            </w:pPr>
            <w:r w:rsidRPr="007D13E8">
              <w:rPr>
                <w:rFonts w:eastAsiaTheme="minorHAnsi" w:cs="Arial"/>
              </w:rPr>
              <w:t xml:space="preserve">Science </w:t>
            </w:r>
            <w:proofErr w:type="spellStart"/>
            <w:r w:rsidRPr="007D13E8">
              <w:rPr>
                <w:rFonts w:eastAsiaTheme="minorHAnsi" w:cs="Arial"/>
              </w:rPr>
              <w:t>Techbook</w:t>
            </w:r>
            <w:proofErr w:type="spellEnd"/>
            <w:r w:rsidRPr="007D13E8">
              <w:rPr>
                <w:rFonts w:eastAsiaTheme="minorHAnsi" w:cs="Arial"/>
              </w:rPr>
              <w:t xml:space="preserve"> for California NGSS</w:t>
            </w:r>
          </w:p>
        </w:tc>
        <w:tc>
          <w:tcPr>
            <w:tcW w:w="708" w:type="pct"/>
            <w:hideMark/>
          </w:tcPr>
          <w:p w:rsidR="00BE773B" w:rsidRPr="007D13E8" w:rsidRDefault="00BE773B" w:rsidP="00760C9E">
            <w:pPr>
              <w:spacing w:before="100" w:beforeAutospacing="1" w:after="100" w:afterAutospacing="1"/>
              <w:jc w:val="center"/>
              <w:rPr>
                <w:rFonts w:eastAsiaTheme="minorHAnsi" w:cs="Arial"/>
                <w:color w:val="000000"/>
              </w:rPr>
            </w:pPr>
            <w:r w:rsidRPr="007D13E8">
              <w:rPr>
                <w:rFonts w:eastAsiaTheme="minorHAnsi" w:cs="Arial"/>
                <w:color w:val="000000"/>
              </w:rPr>
              <w:t>K</w:t>
            </w:r>
            <w:r w:rsidR="00BC1C77" w:rsidRPr="007D13E8">
              <w:rPr>
                <w:rFonts w:eastAsiaTheme="minorHAnsi" w:cs="Arial"/>
              </w:rPr>
              <w:t>–</w:t>
            </w:r>
            <w:r w:rsidRPr="007D13E8">
              <w:rPr>
                <w:rFonts w:eastAsiaTheme="minorHAnsi" w:cs="Arial"/>
                <w:color w:val="000000"/>
              </w:rPr>
              <w:t>8i</w:t>
            </w:r>
          </w:p>
        </w:tc>
        <w:tc>
          <w:tcPr>
            <w:tcW w:w="1062" w:type="pct"/>
            <w:hideMark/>
          </w:tcPr>
          <w:p w:rsidR="00BE773B" w:rsidRPr="007D13E8" w:rsidRDefault="00BE773B" w:rsidP="00760C9E">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BE773B" w:rsidRPr="00320EF1" w:rsidTr="00760C9E">
        <w:trPr>
          <w:cantSplit/>
        </w:trPr>
        <w:tc>
          <w:tcPr>
            <w:tcW w:w="1504" w:type="pct"/>
            <w:hideMark/>
          </w:tcPr>
          <w:p w:rsidR="00BE773B" w:rsidRPr="007D13E8" w:rsidRDefault="00BE773B" w:rsidP="00760C9E">
            <w:pPr>
              <w:rPr>
                <w:rFonts w:eastAsiaTheme="minorHAnsi" w:cs="Arial"/>
                <w:bCs/>
              </w:rPr>
            </w:pPr>
            <w:r w:rsidRPr="007D13E8">
              <w:rPr>
                <w:rFonts w:eastAsiaTheme="minorHAnsi" w:cs="Arial"/>
                <w:bCs/>
              </w:rPr>
              <w:t>Great Minds LLC</w:t>
            </w:r>
          </w:p>
        </w:tc>
        <w:tc>
          <w:tcPr>
            <w:tcW w:w="1726" w:type="pct"/>
            <w:hideMark/>
          </w:tcPr>
          <w:p w:rsidR="00BE773B" w:rsidRPr="007D13E8" w:rsidRDefault="00BE773B" w:rsidP="00760C9E">
            <w:pPr>
              <w:spacing w:before="100" w:beforeAutospacing="1" w:after="100" w:afterAutospacing="1"/>
              <w:jc w:val="center"/>
              <w:rPr>
                <w:rFonts w:eastAsiaTheme="minorHAnsi" w:cs="Arial"/>
              </w:rPr>
            </w:pPr>
            <w:r w:rsidRPr="007D13E8">
              <w:rPr>
                <w:rFonts w:eastAsiaTheme="minorHAnsi" w:cs="Arial"/>
              </w:rPr>
              <w:t>Great Minds Science</w:t>
            </w:r>
          </w:p>
        </w:tc>
        <w:tc>
          <w:tcPr>
            <w:tcW w:w="708" w:type="pct"/>
            <w:hideMark/>
          </w:tcPr>
          <w:p w:rsidR="00BE773B" w:rsidRPr="007D13E8" w:rsidRDefault="00BE773B" w:rsidP="00760C9E">
            <w:pPr>
              <w:spacing w:before="100" w:beforeAutospacing="1" w:after="100" w:afterAutospacing="1"/>
              <w:jc w:val="center"/>
              <w:rPr>
                <w:rFonts w:eastAsiaTheme="minorHAnsi" w:cs="Arial"/>
                <w:color w:val="000000"/>
              </w:rPr>
            </w:pPr>
            <w:r w:rsidRPr="007D13E8">
              <w:rPr>
                <w:rFonts w:eastAsiaTheme="minorHAnsi" w:cs="Arial"/>
                <w:color w:val="000000"/>
              </w:rPr>
              <w:t>4</w:t>
            </w:r>
          </w:p>
        </w:tc>
        <w:tc>
          <w:tcPr>
            <w:tcW w:w="1062" w:type="pct"/>
            <w:hideMark/>
          </w:tcPr>
          <w:p w:rsidR="00BE773B" w:rsidRPr="007D13E8" w:rsidRDefault="00BE773B" w:rsidP="00760C9E">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BE773B" w:rsidRPr="00320EF1" w:rsidTr="00760C9E">
        <w:trPr>
          <w:cantSplit/>
        </w:trPr>
        <w:tc>
          <w:tcPr>
            <w:tcW w:w="1504" w:type="pct"/>
            <w:hideMark/>
          </w:tcPr>
          <w:p w:rsidR="00BE773B" w:rsidRPr="007D13E8" w:rsidRDefault="00BE773B" w:rsidP="00760C9E">
            <w:pPr>
              <w:rPr>
                <w:rFonts w:eastAsiaTheme="minorHAnsi" w:cs="Arial"/>
                <w:bCs/>
              </w:rPr>
            </w:pPr>
            <w:r w:rsidRPr="007D13E8">
              <w:rPr>
                <w:rFonts w:eastAsiaTheme="minorHAnsi" w:cs="Arial"/>
                <w:bCs/>
              </w:rPr>
              <w:t>Green Ninja</w:t>
            </w:r>
          </w:p>
        </w:tc>
        <w:tc>
          <w:tcPr>
            <w:tcW w:w="1726" w:type="pct"/>
            <w:hideMark/>
          </w:tcPr>
          <w:p w:rsidR="00BE773B" w:rsidRPr="007D13E8" w:rsidRDefault="00BE773B" w:rsidP="00760C9E">
            <w:pPr>
              <w:spacing w:before="100" w:beforeAutospacing="1" w:after="100" w:afterAutospacing="1"/>
              <w:jc w:val="center"/>
              <w:rPr>
                <w:rFonts w:eastAsiaTheme="minorHAnsi" w:cs="Arial"/>
              </w:rPr>
            </w:pPr>
            <w:r w:rsidRPr="007D13E8">
              <w:rPr>
                <w:rFonts w:eastAsiaTheme="minorHAnsi" w:cs="Arial"/>
                <w:color w:val="000000"/>
              </w:rPr>
              <w:t>Green Ninja Integrated Middle School Science</w:t>
            </w:r>
          </w:p>
        </w:tc>
        <w:tc>
          <w:tcPr>
            <w:tcW w:w="708" w:type="pct"/>
            <w:hideMark/>
          </w:tcPr>
          <w:p w:rsidR="00BE773B" w:rsidRPr="007D13E8" w:rsidRDefault="00BE773B" w:rsidP="00760C9E">
            <w:pPr>
              <w:spacing w:before="100" w:beforeAutospacing="1" w:after="100" w:afterAutospacing="1"/>
              <w:jc w:val="center"/>
              <w:rPr>
                <w:rFonts w:eastAsiaTheme="minorHAnsi" w:cs="Arial"/>
                <w:color w:val="000000"/>
              </w:rPr>
            </w:pPr>
            <w:r w:rsidRPr="007D13E8">
              <w:rPr>
                <w:rFonts w:eastAsiaTheme="minorHAnsi" w:cs="Arial"/>
                <w:color w:val="000000"/>
              </w:rPr>
              <w:t>6</w:t>
            </w:r>
            <w:r w:rsidR="00BC1C77" w:rsidRPr="007D13E8">
              <w:rPr>
                <w:rFonts w:eastAsiaTheme="minorHAnsi" w:cs="Arial"/>
              </w:rPr>
              <w:t>–</w:t>
            </w:r>
            <w:r w:rsidRPr="007D13E8">
              <w:rPr>
                <w:rFonts w:eastAsiaTheme="minorHAnsi" w:cs="Arial"/>
                <w:color w:val="000000"/>
              </w:rPr>
              <w:t>8i</w:t>
            </w:r>
          </w:p>
        </w:tc>
        <w:tc>
          <w:tcPr>
            <w:tcW w:w="1062" w:type="pct"/>
            <w:hideMark/>
          </w:tcPr>
          <w:p w:rsidR="00BE773B" w:rsidRPr="007D13E8" w:rsidRDefault="00BE773B" w:rsidP="00760C9E">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BE773B" w:rsidRPr="00320EF1" w:rsidTr="00760C9E">
        <w:trPr>
          <w:cantSplit/>
        </w:trPr>
        <w:tc>
          <w:tcPr>
            <w:tcW w:w="1504" w:type="pct"/>
            <w:hideMark/>
          </w:tcPr>
          <w:p w:rsidR="00BE773B" w:rsidRPr="007D13E8" w:rsidRDefault="00BE773B" w:rsidP="00760C9E">
            <w:pPr>
              <w:rPr>
                <w:rFonts w:eastAsiaTheme="minorHAnsi" w:cs="Arial"/>
                <w:bCs/>
              </w:rPr>
            </w:pPr>
            <w:r w:rsidRPr="007D13E8">
              <w:rPr>
                <w:rFonts w:eastAsiaTheme="minorHAnsi" w:cs="Arial"/>
                <w:bCs/>
              </w:rPr>
              <w:t>Houghton Mifflin Harcourt Publishing Company</w:t>
            </w:r>
          </w:p>
        </w:tc>
        <w:tc>
          <w:tcPr>
            <w:tcW w:w="1726" w:type="pct"/>
            <w:hideMark/>
          </w:tcPr>
          <w:p w:rsidR="00BE773B" w:rsidRPr="007D13E8" w:rsidRDefault="00BE773B" w:rsidP="00760C9E">
            <w:pPr>
              <w:spacing w:before="100" w:beforeAutospacing="1" w:after="100" w:afterAutospacing="1"/>
              <w:jc w:val="center"/>
              <w:rPr>
                <w:rFonts w:eastAsiaTheme="minorHAnsi" w:cs="Arial"/>
              </w:rPr>
            </w:pPr>
            <w:r w:rsidRPr="007D13E8">
              <w:rPr>
                <w:rFonts w:eastAsiaTheme="minorHAnsi" w:cs="Arial"/>
              </w:rPr>
              <w:t>California HMH Science Dimensions</w:t>
            </w:r>
          </w:p>
        </w:tc>
        <w:tc>
          <w:tcPr>
            <w:tcW w:w="708" w:type="pct"/>
            <w:hideMark/>
          </w:tcPr>
          <w:p w:rsidR="00BE773B" w:rsidRPr="007D13E8" w:rsidRDefault="00BE773B" w:rsidP="00760C9E">
            <w:pPr>
              <w:spacing w:before="100" w:beforeAutospacing="1" w:after="100" w:afterAutospacing="1"/>
              <w:jc w:val="center"/>
              <w:rPr>
                <w:rFonts w:eastAsiaTheme="minorHAnsi" w:cs="Arial"/>
                <w:color w:val="000000"/>
              </w:rPr>
            </w:pPr>
            <w:r w:rsidRPr="007D13E8">
              <w:rPr>
                <w:rFonts w:eastAsiaTheme="minorHAnsi" w:cs="Arial"/>
                <w:color w:val="000000"/>
              </w:rPr>
              <w:t>K</w:t>
            </w:r>
            <w:r w:rsidR="00BC1C77" w:rsidRPr="007D13E8">
              <w:rPr>
                <w:rFonts w:eastAsiaTheme="minorHAnsi" w:cs="Arial"/>
              </w:rPr>
              <w:t>–</w:t>
            </w:r>
            <w:r w:rsidRPr="007D13E8">
              <w:rPr>
                <w:rFonts w:eastAsiaTheme="minorHAnsi" w:cs="Arial"/>
                <w:color w:val="000000"/>
              </w:rPr>
              <w:t>6</w:t>
            </w:r>
          </w:p>
        </w:tc>
        <w:tc>
          <w:tcPr>
            <w:tcW w:w="1062" w:type="pct"/>
            <w:hideMark/>
          </w:tcPr>
          <w:p w:rsidR="00BE773B" w:rsidRPr="007D13E8" w:rsidRDefault="00BE773B" w:rsidP="00760C9E">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BE773B" w:rsidRPr="00320EF1" w:rsidTr="00760C9E">
        <w:trPr>
          <w:cantSplit/>
        </w:trPr>
        <w:tc>
          <w:tcPr>
            <w:tcW w:w="1504" w:type="pct"/>
            <w:hideMark/>
          </w:tcPr>
          <w:p w:rsidR="00BE773B" w:rsidRPr="007D13E8" w:rsidRDefault="00BE773B" w:rsidP="00760C9E">
            <w:pPr>
              <w:rPr>
                <w:rFonts w:eastAsiaTheme="minorHAnsi" w:cs="Arial"/>
                <w:bCs/>
              </w:rPr>
            </w:pPr>
            <w:r w:rsidRPr="007D13E8">
              <w:rPr>
                <w:rFonts w:eastAsiaTheme="minorHAnsi" w:cs="Arial"/>
                <w:bCs/>
              </w:rPr>
              <w:t>Lab-Aids</w:t>
            </w:r>
          </w:p>
        </w:tc>
        <w:tc>
          <w:tcPr>
            <w:tcW w:w="1726" w:type="pct"/>
            <w:hideMark/>
          </w:tcPr>
          <w:p w:rsidR="00BE773B" w:rsidRPr="007D13E8" w:rsidRDefault="00BE773B" w:rsidP="00760C9E">
            <w:pPr>
              <w:spacing w:before="100" w:beforeAutospacing="1" w:after="100" w:afterAutospacing="1"/>
              <w:jc w:val="center"/>
              <w:rPr>
                <w:rFonts w:eastAsiaTheme="minorHAnsi" w:cs="Arial"/>
              </w:rPr>
            </w:pPr>
            <w:r w:rsidRPr="007D13E8">
              <w:rPr>
                <w:rFonts w:eastAsiaTheme="minorHAnsi" w:cs="Arial"/>
              </w:rPr>
              <w:t>Issues and Science</w:t>
            </w:r>
          </w:p>
        </w:tc>
        <w:tc>
          <w:tcPr>
            <w:tcW w:w="708" w:type="pct"/>
            <w:hideMark/>
          </w:tcPr>
          <w:p w:rsidR="00BE773B" w:rsidRPr="007D13E8" w:rsidRDefault="00BE773B" w:rsidP="00760C9E">
            <w:pPr>
              <w:spacing w:before="100" w:beforeAutospacing="1" w:after="100" w:afterAutospacing="1"/>
              <w:jc w:val="center"/>
              <w:rPr>
                <w:rFonts w:eastAsiaTheme="minorHAnsi" w:cs="Arial"/>
                <w:color w:val="000000"/>
              </w:rPr>
            </w:pPr>
            <w:r w:rsidRPr="007D13E8">
              <w:rPr>
                <w:rFonts w:eastAsiaTheme="minorHAnsi" w:cs="Arial"/>
                <w:color w:val="000000"/>
              </w:rPr>
              <w:t>6</w:t>
            </w:r>
            <w:r w:rsidR="00BC1C77" w:rsidRPr="007D13E8">
              <w:rPr>
                <w:rFonts w:eastAsiaTheme="minorHAnsi" w:cs="Arial"/>
              </w:rPr>
              <w:t>–</w:t>
            </w:r>
            <w:r w:rsidRPr="007D13E8">
              <w:rPr>
                <w:rFonts w:eastAsiaTheme="minorHAnsi" w:cs="Arial"/>
                <w:color w:val="000000"/>
              </w:rPr>
              <w:t>7i</w:t>
            </w:r>
          </w:p>
        </w:tc>
        <w:tc>
          <w:tcPr>
            <w:tcW w:w="1062" w:type="pct"/>
            <w:hideMark/>
          </w:tcPr>
          <w:p w:rsidR="00BE773B" w:rsidRPr="007D13E8" w:rsidRDefault="00BE773B" w:rsidP="00760C9E">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BE773B" w:rsidRPr="00320EF1" w:rsidTr="00760C9E">
        <w:trPr>
          <w:cantSplit/>
        </w:trPr>
        <w:tc>
          <w:tcPr>
            <w:tcW w:w="1504" w:type="pct"/>
            <w:hideMark/>
          </w:tcPr>
          <w:p w:rsidR="00BE773B" w:rsidRPr="007D13E8" w:rsidRDefault="00BE773B" w:rsidP="00760C9E">
            <w:pPr>
              <w:rPr>
                <w:rFonts w:eastAsiaTheme="minorHAnsi" w:cs="Arial"/>
                <w:bCs/>
              </w:rPr>
            </w:pPr>
            <w:r w:rsidRPr="007D13E8">
              <w:rPr>
                <w:rFonts w:eastAsiaTheme="minorHAnsi" w:cs="Arial"/>
                <w:bCs/>
              </w:rPr>
              <w:t>Learning Bits Inc.</w:t>
            </w:r>
          </w:p>
        </w:tc>
        <w:tc>
          <w:tcPr>
            <w:tcW w:w="1726" w:type="pct"/>
            <w:hideMark/>
          </w:tcPr>
          <w:p w:rsidR="00BE773B" w:rsidRPr="007D13E8" w:rsidRDefault="00BE773B" w:rsidP="00760C9E">
            <w:pPr>
              <w:spacing w:before="100" w:beforeAutospacing="1" w:after="100" w:afterAutospacing="1"/>
              <w:jc w:val="center"/>
              <w:rPr>
                <w:rFonts w:eastAsiaTheme="minorHAnsi" w:cs="Arial"/>
              </w:rPr>
            </w:pPr>
            <w:r w:rsidRPr="007D13E8">
              <w:rPr>
                <w:rFonts w:eastAsiaTheme="minorHAnsi" w:cs="Arial"/>
              </w:rPr>
              <w:t>SMART NGSS by Science Bits</w:t>
            </w:r>
          </w:p>
        </w:tc>
        <w:tc>
          <w:tcPr>
            <w:tcW w:w="708" w:type="pct"/>
            <w:hideMark/>
          </w:tcPr>
          <w:p w:rsidR="00BE773B" w:rsidRPr="007D13E8" w:rsidRDefault="00BE773B" w:rsidP="00760C9E">
            <w:pPr>
              <w:spacing w:before="100" w:beforeAutospacing="1" w:after="100" w:afterAutospacing="1"/>
              <w:jc w:val="center"/>
              <w:rPr>
                <w:rFonts w:eastAsiaTheme="minorHAnsi" w:cs="Arial"/>
                <w:color w:val="000000"/>
              </w:rPr>
            </w:pPr>
            <w:r w:rsidRPr="007D13E8">
              <w:rPr>
                <w:rFonts w:eastAsiaTheme="minorHAnsi" w:cs="Arial"/>
                <w:color w:val="000000"/>
              </w:rPr>
              <w:t>6</w:t>
            </w:r>
            <w:r w:rsidR="00BC1C77" w:rsidRPr="007D13E8">
              <w:rPr>
                <w:rFonts w:eastAsiaTheme="minorHAnsi" w:cs="Arial"/>
              </w:rPr>
              <w:t>–</w:t>
            </w:r>
            <w:r w:rsidRPr="007D13E8">
              <w:rPr>
                <w:rFonts w:eastAsiaTheme="minorHAnsi" w:cs="Arial"/>
                <w:color w:val="000000"/>
              </w:rPr>
              <w:t>8d</w:t>
            </w:r>
          </w:p>
        </w:tc>
        <w:tc>
          <w:tcPr>
            <w:tcW w:w="1062" w:type="pct"/>
            <w:hideMark/>
          </w:tcPr>
          <w:p w:rsidR="00BE773B" w:rsidRPr="007D13E8" w:rsidRDefault="00BE773B" w:rsidP="00760C9E">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BE773B" w:rsidRPr="00320EF1" w:rsidTr="00760C9E">
        <w:trPr>
          <w:cantSplit/>
        </w:trPr>
        <w:tc>
          <w:tcPr>
            <w:tcW w:w="1504" w:type="pct"/>
            <w:hideMark/>
          </w:tcPr>
          <w:p w:rsidR="00BE773B" w:rsidRPr="007D13E8" w:rsidRDefault="00BE773B" w:rsidP="00760C9E">
            <w:pPr>
              <w:rPr>
                <w:rFonts w:eastAsiaTheme="minorHAnsi" w:cs="Arial"/>
              </w:rPr>
            </w:pPr>
            <w:r w:rsidRPr="007D13E8">
              <w:rPr>
                <w:rFonts w:eastAsiaTheme="minorHAnsi" w:cs="Arial"/>
                <w:bCs/>
              </w:rPr>
              <w:t>McGraw-Hill School Education LLC</w:t>
            </w:r>
          </w:p>
        </w:tc>
        <w:tc>
          <w:tcPr>
            <w:tcW w:w="1726" w:type="pct"/>
            <w:hideMark/>
          </w:tcPr>
          <w:p w:rsidR="00BE773B" w:rsidRPr="007D13E8" w:rsidRDefault="00BE773B" w:rsidP="00760C9E">
            <w:pPr>
              <w:spacing w:before="100" w:beforeAutospacing="1" w:after="100" w:afterAutospacing="1"/>
              <w:jc w:val="center"/>
              <w:rPr>
                <w:rFonts w:eastAsiaTheme="minorHAnsi" w:cs="Arial"/>
              </w:rPr>
            </w:pPr>
            <w:r w:rsidRPr="007D13E8">
              <w:rPr>
                <w:rFonts w:eastAsiaTheme="minorHAnsi" w:cs="Arial"/>
              </w:rPr>
              <w:t>California Inspire Science</w:t>
            </w:r>
          </w:p>
        </w:tc>
        <w:tc>
          <w:tcPr>
            <w:tcW w:w="708" w:type="pct"/>
            <w:hideMark/>
          </w:tcPr>
          <w:p w:rsidR="00BE773B" w:rsidRPr="007D13E8" w:rsidRDefault="00BE773B" w:rsidP="00760C9E">
            <w:pPr>
              <w:spacing w:before="100" w:beforeAutospacing="1" w:after="100" w:afterAutospacing="1"/>
              <w:jc w:val="center"/>
              <w:rPr>
                <w:rFonts w:eastAsiaTheme="minorHAnsi" w:cs="Arial"/>
                <w:color w:val="000000"/>
              </w:rPr>
            </w:pPr>
            <w:r w:rsidRPr="007D13E8">
              <w:rPr>
                <w:rFonts w:eastAsiaTheme="minorHAnsi" w:cs="Arial"/>
                <w:color w:val="000000"/>
              </w:rPr>
              <w:t>K</w:t>
            </w:r>
            <w:r w:rsidR="00BC1C77" w:rsidRPr="007D13E8">
              <w:rPr>
                <w:rFonts w:eastAsiaTheme="minorHAnsi" w:cs="Arial"/>
              </w:rPr>
              <w:t>–</w:t>
            </w:r>
            <w:r w:rsidRPr="007D13E8">
              <w:rPr>
                <w:rFonts w:eastAsiaTheme="minorHAnsi" w:cs="Arial"/>
                <w:color w:val="000000"/>
              </w:rPr>
              <w:t>6</w:t>
            </w:r>
          </w:p>
        </w:tc>
        <w:tc>
          <w:tcPr>
            <w:tcW w:w="1062" w:type="pct"/>
            <w:hideMark/>
          </w:tcPr>
          <w:p w:rsidR="00BE773B" w:rsidRPr="007D13E8" w:rsidRDefault="00BE773B" w:rsidP="00760C9E">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BE773B" w:rsidRPr="00320EF1" w:rsidTr="00760C9E">
        <w:trPr>
          <w:cantSplit/>
        </w:trPr>
        <w:tc>
          <w:tcPr>
            <w:tcW w:w="1504" w:type="pct"/>
            <w:hideMark/>
          </w:tcPr>
          <w:p w:rsidR="00BE773B" w:rsidRPr="007D13E8" w:rsidRDefault="00BE773B" w:rsidP="00760C9E">
            <w:pPr>
              <w:rPr>
                <w:rFonts w:eastAsiaTheme="minorHAnsi" w:cs="Arial"/>
                <w:bCs/>
              </w:rPr>
            </w:pPr>
            <w:r w:rsidRPr="007D13E8">
              <w:rPr>
                <w:rFonts w:eastAsiaTheme="minorHAnsi" w:cs="Arial"/>
                <w:bCs/>
              </w:rPr>
              <w:t>National Geographic Learning, a division of Cengage Learning, Inc.</w:t>
            </w:r>
          </w:p>
        </w:tc>
        <w:tc>
          <w:tcPr>
            <w:tcW w:w="1726" w:type="pct"/>
            <w:hideMark/>
          </w:tcPr>
          <w:p w:rsidR="00BE773B" w:rsidRPr="007D13E8" w:rsidRDefault="00BE773B" w:rsidP="00760C9E">
            <w:pPr>
              <w:spacing w:before="100" w:beforeAutospacing="1" w:after="100" w:afterAutospacing="1"/>
              <w:jc w:val="center"/>
              <w:rPr>
                <w:rFonts w:eastAsiaTheme="minorHAnsi" w:cs="Arial"/>
              </w:rPr>
            </w:pPr>
            <w:r w:rsidRPr="007D13E8">
              <w:rPr>
                <w:rFonts w:eastAsiaTheme="minorHAnsi" w:cs="Arial"/>
              </w:rPr>
              <w:t>National Geographic Exploring Science</w:t>
            </w:r>
          </w:p>
        </w:tc>
        <w:tc>
          <w:tcPr>
            <w:tcW w:w="708" w:type="pct"/>
            <w:hideMark/>
          </w:tcPr>
          <w:p w:rsidR="00BE773B" w:rsidRPr="007D13E8" w:rsidRDefault="00BE773B" w:rsidP="00760C9E">
            <w:pPr>
              <w:spacing w:before="100" w:beforeAutospacing="1" w:after="100" w:afterAutospacing="1"/>
              <w:jc w:val="center"/>
              <w:rPr>
                <w:rFonts w:eastAsiaTheme="minorHAnsi" w:cs="Arial"/>
                <w:color w:val="000000"/>
              </w:rPr>
            </w:pPr>
            <w:r w:rsidRPr="007D13E8">
              <w:rPr>
                <w:rFonts w:eastAsiaTheme="minorHAnsi" w:cs="Arial"/>
                <w:color w:val="000000"/>
              </w:rPr>
              <w:t>K</w:t>
            </w:r>
            <w:r w:rsidR="00BC1C77" w:rsidRPr="007D13E8">
              <w:rPr>
                <w:rFonts w:eastAsiaTheme="minorHAnsi" w:cs="Arial"/>
              </w:rPr>
              <w:t>–</w:t>
            </w:r>
            <w:r w:rsidRPr="007D13E8">
              <w:rPr>
                <w:rFonts w:eastAsiaTheme="minorHAnsi" w:cs="Arial"/>
                <w:color w:val="000000"/>
              </w:rPr>
              <w:t>6i</w:t>
            </w:r>
          </w:p>
        </w:tc>
        <w:tc>
          <w:tcPr>
            <w:tcW w:w="1062" w:type="pct"/>
            <w:hideMark/>
          </w:tcPr>
          <w:p w:rsidR="00BE773B" w:rsidRPr="007D13E8" w:rsidRDefault="00BE773B" w:rsidP="00760C9E">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BE773B" w:rsidRPr="00320EF1" w:rsidTr="00760C9E">
        <w:trPr>
          <w:cantSplit/>
        </w:trPr>
        <w:tc>
          <w:tcPr>
            <w:tcW w:w="1504" w:type="pct"/>
            <w:hideMark/>
          </w:tcPr>
          <w:p w:rsidR="00BE773B" w:rsidRPr="007D13E8" w:rsidRDefault="00BE773B" w:rsidP="00760C9E">
            <w:pPr>
              <w:rPr>
                <w:rFonts w:eastAsiaTheme="minorHAnsi" w:cs="Arial"/>
                <w:bCs/>
              </w:rPr>
            </w:pPr>
            <w:r w:rsidRPr="007D13E8">
              <w:rPr>
                <w:rFonts w:eastAsiaTheme="minorHAnsi" w:cs="Arial"/>
                <w:bCs/>
              </w:rPr>
              <w:t>Pearson Education Inc.</w:t>
            </w:r>
          </w:p>
        </w:tc>
        <w:tc>
          <w:tcPr>
            <w:tcW w:w="1726" w:type="pct"/>
            <w:hideMark/>
          </w:tcPr>
          <w:p w:rsidR="00BE773B" w:rsidRPr="007D13E8" w:rsidRDefault="00BE773B" w:rsidP="00760C9E">
            <w:pPr>
              <w:spacing w:before="100" w:beforeAutospacing="1" w:after="100" w:afterAutospacing="1"/>
              <w:jc w:val="center"/>
              <w:rPr>
                <w:rFonts w:eastAsiaTheme="minorHAnsi" w:cs="Arial"/>
              </w:rPr>
            </w:pPr>
            <w:r w:rsidRPr="007D13E8">
              <w:rPr>
                <w:rFonts w:eastAsiaTheme="minorHAnsi" w:cs="Arial"/>
              </w:rPr>
              <w:t>California Elevate Science</w:t>
            </w:r>
          </w:p>
        </w:tc>
        <w:tc>
          <w:tcPr>
            <w:tcW w:w="708" w:type="pct"/>
            <w:hideMark/>
          </w:tcPr>
          <w:p w:rsidR="00BE773B" w:rsidRPr="007D13E8" w:rsidRDefault="00BE773B" w:rsidP="00760C9E">
            <w:pPr>
              <w:spacing w:before="100" w:beforeAutospacing="1" w:after="100" w:afterAutospacing="1"/>
              <w:jc w:val="center"/>
              <w:rPr>
                <w:rFonts w:eastAsiaTheme="minorHAnsi" w:cs="Arial"/>
                <w:color w:val="000000"/>
              </w:rPr>
            </w:pPr>
            <w:r w:rsidRPr="007D13E8">
              <w:rPr>
                <w:rFonts w:eastAsiaTheme="minorHAnsi" w:cs="Arial"/>
                <w:color w:val="000000"/>
              </w:rPr>
              <w:t>K</w:t>
            </w:r>
            <w:r w:rsidR="00BC1C77" w:rsidRPr="007D13E8">
              <w:rPr>
                <w:rFonts w:eastAsiaTheme="minorHAnsi" w:cs="Arial"/>
              </w:rPr>
              <w:t>–</w:t>
            </w:r>
            <w:r w:rsidRPr="007D13E8">
              <w:rPr>
                <w:rFonts w:eastAsiaTheme="minorHAnsi" w:cs="Arial"/>
                <w:color w:val="000000"/>
              </w:rPr>
              <w:t>6</w:t>
            </w:r>
          </w:p>
        </w:tc>
        <w:tc>
          <w:tcPr>
            <w:tcW w:w="1062" w:type="pct"/>
            <w:hideMark/>
          </w:tcPr>
          <w:p w:rsidR="00BE773B" w:rsidRPr="007D13E8" w:rsidRDefault="00BE773B" w:rsidP="00760C9E">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BE773B" w:rsidRPr="00320EF1" w:rsidTr="00760C9E">
        <w:trPr>
          <w:cantSplit/>
        </w:trPr>
        <w:tc>
          <w:tcPr>
            <w:tcW w:w="1504" w:type="pct"/>
            <w:hideMark/>
          </w:tcPr>
          <w:p w:rsidR="00BE773B" w:rsidRPr="007D13E8" w:rsidRDefault="00F64E9D" w:rsidP="00760C9E">
            <w:pPr>
              <w:rPr>
                <w:rFonts w:eastAsiaTheme="minorHAnsi" w:cs="Arial"/>
              </w:rPr>
            </w:pPr>
            <w:r>
              <w:rPr>
                <w:rFonts w:eastAsiaTheme="minorHAnsi" w:cs="Arial"/>
                <w:bCs/>
              </w:rPr>
              <w:t>Pearson Education Inc.</w:t>
            </w:r>
          </w:p>
        </w:tc>
        <w:tc>
          <w:tcPr>
            <w:tcW w:w="1726" w:type="pct"/>
            <w:hideMark/>
          </w:tcPr>
          <w:p w:rsidR="00BE773B" w:rsidRPr="007D13E8" w:rsidRDefault="00BE773B" w:rsidP="00760C9E">
            <w:pPr>
              <w:spacing w:before="100" w:beforeAutospacing="1" w:after="100" w:afterAutospacing="1"/>
              <w:jc w:val="center"/>
              <w:rPr>
                <w:rFonts w:eastAsiaTheme="minorHAnsi" w:cs="Arial"/>
              </w:rPr>
            </w:pPr>
            <w:r w:rsidRPr="007D13E8">
              <w:rPr>
                <w:rFonts w:eastAsiaTheme="minorHAnsi" w:cs="Arial"/>
              </w:rPr>
              <w:t>California Elevate Science, Integrated</w:t>
            </w:r>
          </w:p>
        </w:tc>
        <w:tc>
          <w:tcPr>
            <w:tcW w:w="708" w:type="pct"/>
            <w:hideMark/>
          </w:tcPr>
          <w:p w:rsidR="00BE773B" w:rsidRPr="007D13E8" w:rsidRDefault="00BE773B" w:rsidP="00760C9E">
            <w:pPr>
              <w:spacing w:before="100" w:beforeAutospacing="1" w:after="100" w:afterAutospacing="1"/>
              <w:jc w:val="center"/>
              <w:rPr>
                <w:rFonts w:eastAsiaTheme="minorHAnsi" w:cs="Arial"/>
                <w:color w:val="000000"/>
              </w:rPr>
            </w:pPr>
            <w:r w:rsidRPr="007D13E8">
              <w:rPr>
                <w:rFonts w:eastAsiaTheme="minorHAnsi" w:cs="Arial"/>
                <w:color w:val="000000"/>
              </w:rPr>
              <w:t>6</w:t>
            </w:r>
            <w:r w:rsidR="00BC1C77" w:rsidRPr="007D13E8">
              <w:rPr>
                <w:rFonts w:eastAsiaTheme="minorHAnsi" w:cs="Arial"/>
              </w:rPr>
              <w:t>–</w:t>
            </w:r>
            <w:r w:rsidRPr="007D13E8">
              <w:rPr>
                <w:rFonts w:eastAsiaTheme="minorHAnsi" w:cs="Arial"/>
                <w:color w:val="000000"/>
              </w:rPr>
              <w:t>8i</w:t>
            </w:r>
          </w:p>
        </w:tc>
        <w:tc>
          <w:tcPr>
            <w:tcW w:w="1062" w:type="pct"/>
            <w:hideMark/>
          </w:tcPr>
          <w:p w:rsidR="00BE773B" w:rsidRPr="007D13E8" w:rsidRDefault="00BE773B" w:rsidP="00760C9E">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BE773B" w:rsidRPr="00320EF1" w:rsidTr="00760C9E">
        <w:trPr>
          <w:cantSplit/>
        </w:trPr>
        <w:tc>
          <w:tcPr>
            <w:tcW w:w="1504" w:type="pct"/>
            <w:hideMark/>
          </w:tcPr>
          <w:p w:rsidR="00BE773B" w:rsidRPr="007D13E8" w:rsidRDefault="00BE773B" w:rsidP="00760C9E">
            <w:pPr>
              <w:rPr>
                <w:rFonts w:eastAsiaTheme="minorHAnsi" w:cs="Arial"/>
                <w:bCs/>
              </w:rPr>
            </w:pPr>
            <w:r w:rsidRPr="007D13E8">
              <w:rPr>
                <w:rFonts w:eastAsiaTheme="minorHAnsi" w:cs="Arial"/>
                <w:bCs/>
              </w:rPr>
              <w:t>Pearson Education Inc.</w:t>
            </w:r>
          </w:p>
        </w:tc>
        <w:tc>
          <w:tcPr>
            <w:tcW w:w="1726" w:type="pct"/>
            <w:hideMark/>
          </w:tcPr>
          <w:p w:rsidR="00BE773B" w:rsidRPr="007D13E8" w:rsidRDefault="00BE773B" w:rsidP="00760C9E">
            <w:pPr>
              <w:spacing w:before="100" w:beforeAutospacing="1" w:after="100" w:afterAutospacing="1"/>
              <w:jc w:val="center"/>
              <w:rPr>
                <w:rFonts w:eastAsiaTheme="minorHAnsi" w:cs="Arial"/>
              </w:rPr>
            </w:pPr>
            <w:r w:rsidRPr="007D13E8">
              <w:rPr>
                <w:rFonts w:eastAsiaTheme="minorHAnsi" w:cs="Arial"/>
              </w:rPr>
              <w:t>California Elevate Science</w:t>
            </w:r>
          </w:p>
        </w:tc>
        <w:tc>
          <w:tcPr>
            <w:tcW w:w="708" w:type="pct"/>
            <w:hideMark/>
          </w:tcPr>
          <w:p w:rsidR="00BE773B" w:rsidRPr="007D13E8" w:rsidRDefault="00BE773B" w:rsidP="00760C9E">
            <w:pPr>
              <w:spacing w:before="100" w:beforeAutospacing="1" w:after="100" w:afterAutospacing="1"/>
              <w:jc w:val="center"/>
              <w:rPr>
                <w:rFonts w:eastAsiaTheme="minorHAnsi" w:cs="Arial"/>
                <w:color w:val="000000"/>
              </w:rPr>
            </w:pPr>
            <w:r w:rsidRPr="007D13E8">
              <w:rPr>
                <w:rFonts w:eastAsiaTheme="minorHAnsi" w:cs="Arial"/>
                <w:color w:val="000000"/>
              </w:rPr>
              <w:t>6</w:t>
            </w:r>
            <w:r w:rsidR="00BC1C77" w:rsidRPr="007D13E8">
              <w:rPr>
                <w:rFonts w:eastAsiaTheme="minorHAnsi" w:cs="Arial"/>
              </w:rPr>
              <w:t>–</w:t>
            </w:r>
            <w:r w:rsidRPr="007D13E8">
              <w:rPr>
                <w:rFonts w:eastAsiaTheme="minorHAnsi" w:cs="Arial"/>
                <w:color w:val="000000"/>
              </w:rPr>
              <w:t>8d</w:t>
            </w:r>
          </w:p>
        </w:tc>
        <w:tc>
          <w:tcPr>
            <w:tcW w:w="1062" w:type="pct"/>
            <w:hideMark/>
          </w:tcPr>
          <w:p w:rsidR="00BE773B" w:rsidRPr="007D13E8" w:rsidRDefault="00BE773B" w:rsidP="00760C9E">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BE773B" w:rsidRPr="00320EF1" w:rsidTr="00760C9E">
        <w:trPr>
          <w:cantSplit/>
        </w:trPr>
        <w:tc>
          <w:tcPr>
            <w:tcW w:w="1504" w:type="pct"/>
            <w:hideMark/>
          </w:tcPr>
          <w:p w:rsidR="00BE773B" w:rsidRPr="007D13E8" w:rsidRDefault="00BE773B" w:rsidP="00760C9E">
            <w:pPr>
              <w:rPr>
                <w:rFonts w:eastAsiaTheme="minorHAnsi" w:cs="Arial"/>
                <w:bCs/>
              </w:rPr>
            </w:pPr>
            <w:r w:rsidRPr="007D13E8">
              <w:rPr>
                <w:rFonts w:eastAsiaTheme="minorHAnsi" w:cs="Arial"/>
                <w:bCs/>
              </w:rPr>
              <w:t>TCI</w:t>
            </w:r>
          </w:p>
        </w:tc>
        <w:tc>
          <w:tcPr>
            <w:tcW w:w="1726" w:type="pct"/>
            <w:hideMark/>
          </w:tcPr>
          <w:p w:rsidR="00BE773B" w:rsidRPr="007D13E8" w:rsidRDefault="00BE773B" w:rsidP="00760C9E">
            <w:pPr>
              <w:spacing w:before="100" w:beforeAutospacing="1" w:after="100" w:afterAutospacing="1"/>
              <w:jc w:val="center"/>
              <w:rPr>
                <w:rFonts w:eastAsiaTheme="minorHAnsi" w:cs="Arial"/>
              </w:rPr>
            </w:pPr>
            <w:r w:rsidRPr="007D13E8">
              <w:rPr>
                <w:rFonts w:eastAsiaTheme="minorHAnsi" w:cs="Arial"/>
              </w:rPr>
              <w:t>Bring Science Alive! California Program K–5</w:t>
            </w:r>
          </w:p>
        </w:tc>
        <w:tc>
          <w:tcPr>
            <w:tcW w:w="708" w:type="pct"/>
            <w:hideMark/>
          </w:tcPr>
          <w:p w:rsidR="00BE773B" w:rsidRPr="007D13E8" w:rsidRDefault="00BE773B" w:rsidP="00760C9E">
            <w:pPr>
              <w:spacing w:before="100" w:beforeAutospacing="1" w:after="100" w:afterAutospacing="1"/>
              <w:jc w:val="center"/>
              <w:rPr>
                <w:rFonts w:eastAsiaTheme="minorHAnsi" w:cs="Arial"/>
                <w:color w:val="000000"/>
              </w:rPr>
            </w:pPr>
            <w:r w:rsidRPr="007D13E8">
              <w:rPr>
                <w:rFonts w:eastAsiaTheme="minorHAnsi" w:cs="Arial"/>
                <w:color w:val="000000"/>
              </w:rPr>
              <w:t>K</w:t>
            </w:r>
            <w:r w:rsidR="00BC1C77" w:rsidRPr="007D13E8">
              <w:rPr>
                <w:rFonts w:eastAsiaTheme="minorHAnsi" w:cs="Arial"/>
              </w:rPr>
              <w:t>–</w:t>
            </w:r>
            <w:r w:rsidRPr="007D13E8">
              <w:rPr>
                <w:rFonts w:eastAsiaTheme="minorHAnsi" w:cs="Arial"/>
                <w:color w:val="000000"/>
              </w:rPr>
              <w:t>5</w:t>
            </w:r>
          </w:p>
        </w:tc>
        <w:tc>
          <w:tcPr>
            <w:tcW w:w="1062" w:type="pct"/>
            <w:hideMark/>
          </w:tcPr>
          <w:p w:rsidR="00BE773B" w:rsidRPr="007D13E8" w:rsidRDefault="00BE773B" w:rsidP="00760C9E">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BE773B" w:rsidRPr="00320EF1" w:rsidTr="00760C9E">
        <w:trPr>
          <w:cantSplit/>
        </w:trPr>
        <w:tc>
          <w:tcPr>
            <w:tcW w:w="1504" w:type="pct"/>
            <w:hideMark/>
          </w:tcPr>
          <w:p w:rsidR="00BE773B" w:rsidRPr="007D13E8" w:rsidRDefault="00BE773B" w:rsidP="00760C9E">
            <w:pPr>
              <w:rPr>
                <w:rFonts w:eastAsiaTheme="minorHAnsi" w:cs="Arial"/>
                <w:bCs/>
              </w:rPr>
            </w:pPr>
            <w:r w:rsidRPr="007D13E8">
              <w:rPr>
                <w:rFonts w:eastAsiaTheme="minorHAnsi" w:cs="Arial"/>
                <w:bCs/>
              </w:rPr>
              <w:t>TCI</w:t>
            </w:r>
          </w:p>
        </w:tc>
        <w:tc>
          <w:tcPr>
            <w:tcW w:w="1726" w:type="pct"/>
            <w:hideMark/>
          </w:tcPr>
          <w:p w:rsidR="00BE773B" w:rsidRPr="007D13E8" w:rsidRDefault="00BE773B" w:rsidP="00760C9E">
            <w:pPr>
              <w:spacing w:before="100" w:beforeAutospacing="1" w:after="100" w:afterAutospacing="1"/>
              <w:jc w:val="center"/>
              <w:rPr>
                <w:rFonts w:eastAsiaTheme="minorHAnsi" w:cs="Arial"/>
              </w:rPr>
            </w:pPr>
            <w:r w:rsidRPr="007D13E8">
              <w:rPr>
                <w:rFonts w:eastAsiaTheme="minorHAnsi" w:cs="Arial"/>
              </w:rPr>
              <w:t>Bring Science Alive! California Program 6-8</w:t>
            </w:r>
          </w:p>
        </w:tc>
        <w:tc>
          <w:tcPr>
            <w:tcW w:w="708" w:type="pct"/>
            <w:hideMark/>
          </w:tcPr>
          <w:p w:rsidR="00BE773B" w:rsidRPr="007D13E8" w:rsidRDefault="00BE773B" w:rsidP="00760C9E">
            <w:pPr>
              <w:spacing w:before="100" w:beforeAutospacing="1" w:after="100" w:afterAutospacing="1"/>
              <w:jc w:val="center"/>
              <w:rPr>
                <w:rFonts w:eastAsiaTheme="minorHAnsi" w:cs="Arial"/>
                <w:color w:val="000000"/>
              </w:rPr>
            </w:pPr>
            <w:r w:rsidRPr="007D13E8">
              <w:rPr>
                <w:rFonts w:eastAsiaTheme="minorHAnsi" w:cs="Arial"/>
                <w:color w:val="000000"/>
              </w:rPr>
              <w:t>6</w:t>
            </w:r>
            <w:r w:rsidR="00BC1C77" w:rsidRPr="007D13E8">
              <w:rPr>
                <w:rFonts w:eastAsiaTheme="minorHAnsi" w:cs="Arial"/>
              </w:rPr>
              <w:t>–</w:t>
            </w:r>
            <w:r w:rsidRPr="007D13E8">
              <w:rPr>
                <w:rFonts w:eastAsiaTheme="minorHAnsi" w:cs="Arial"/>
                <w:color w:val="000000"/>
              </w:rPr>
              <w:t>8d</w:t>
            </w:r>
          </w:p>
        </w:tc>
        <w:tc>
          <w:tcPr>
            <w:tcW w:w="1062" w:type="pct"/>
            <w:hideMark/>
          </w:tcPr>
          <w:p w:rsidR="00BE773B" w:rsidRPr="007D13E8" w:rsidRDefault="00BE773B" w:rsidP="00760C9E">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BE773B" w:rsidRPr="00320EF1" w:rsidTr="00760C9E">
        <w:trPr>
          <w:cantSplit/>
        </w:trPr>
        <w:tc>
          <w:tcPr>
            <w:tcW w:w="1504" w:type="pct"/>
            <w:hideMark/>
          </w:tcPr>
          <w:p w:rsidR="00BE773B" w:rsidRPr="007D13E8" w:rsidRDefault="00BE773B" w:rsidP="00760C9E">
            <w:pPr>
              <w:rPr>
                <w:rFonts w:eastAsiaTheme="minorHAnsi" w:cs="Arial"/>
                <w:bCs/>
              </w:rPr>
            </w:pPr>
            <w:r w:rsidRPr="007D13E8">
              <w:rPr>
                <w:rFonts w:eastAsiaTheme="minorHAnsi" w:cs="Arial"/>
                <w:bCs/>
              </w:rPr>
              <w:t>Twig Education, Inc.</w:t>
            </w:r>
          </w:p>
        </w:tc>
        <w:tc>
          <w:tcPr>
            <w:tcW w:w="1726" w:type="pct"/>
            <w:hideMark/>
          </w:tcPr>
          <w:p w:rsidR="00BE773B" w:rsidRPr="007D13E8" w:rsidRDefault="00BE773B" w:rsidP="00760C9E">
            <w:pPr>
              <w:spacing w:before="100" w:beforeAutospacing="1" w:after="100" w:afterAutospacing="1"/>
              <w:jc w:val="center"/>
              <w:rPr>
                <w:rFonts w:eastAsiaTheme="minorHAnsi" w:cs="Arial"/>
              </w:rPr>
            </w:pPr>
            <w:r w:rsidRPr="007D13E8">
              <w:rPr>
                <w:rFonts w:eastAsiaTheme="minorHAnsi" w:cs="Arial"/>
              </w:rPr>
              <w:t>Twig Science</w:t>
            </w:r>
          </w:p>
        </w:tc>
        <w:tc>
          <w:tcPr>
            <w:tcW w:w="708" w:type="pct"/>
            <w:hideMark/>
          </w:tcPr>
          <w:p w:rsidR="00BE773B" w:rsidRPr="007D13E8" w:rsidRDefault="00BE773B" w:rsidP="00760C9E">
            <w:pPr>
              <w:spacing w:before="100" w:beforeAutospacing="1" w:after="100" w:afterAutospacing="1"/>
              <w:jc w:val="center"/>
              <w:rPr>
                <w:rFonts w:eastAsiaTheme="minorHAnsi" w:cs="Arial"/>
                <w:color w:val="000000"/>
              </w:rPr>
            </w:pPr>
            <w:r w:rsidRPr="007D13E8">
              <w:rPr>
                <w:rFonts w:eastAsiaTheme="minorHAnsi" w:cs="Arial"/>
                <w:color w:val="000000"/>
              </w:rPr>
              <w:t>K</w:t>
            </w:r>
            <w:r w:rsidR="00BC1C77" w:rsidRPr="007D13E8">
              <w:rPr>
                <w:rFonts w:eastAsiaTheme="minorHAnsi" w:cs="Arial"/>
              </w:rPr>
              <w:t>–</w:t>
            </w:r>
            <w:r w:rsidRPr="007D13E8">
              <w:rPr>
                <w:rFonts w:eastAsiaTheme="minorHAnsi" w:cs="Arial"/>
                <w:color w:val="000000"/>
              </w:rPr>
              <w:t>6i</w:t>
            </w:r>
          </w:p>
        </w:tc>
        <w:tc>
          <w:tcPr>
            <w:tcW w:w="1062" w:type="pct"/>
            <w:hideMark/>
          </w:tcPr>
          <w:p w:rsidR="00BE773B" w:rsidRPr="007D13E8" w:rsidRDefault="00BE773B" w:rsidP="00760C9E">
            <w:pPr>
              <w:spacing w:before="100" w:beforeAutospacing="1" w:after="80"/>
              <w:jc w:val="center"/>
              <w:rPr>
                <w:rFonts w:eastAsiaTheme="minorHAnsi" w:cs="Arial"/>
                <w:bCs/>
                <w:color w:val="000000"/>
              </w:rPr>
            </w:pPr>
            <w:r w:rsidRPr="007D13E8">
              <w:rPr>
                <w:rFonts w:eastAsiaTheme="minorHAnsi" w:cs="Arial"/>
                <w:bCs/>
                <w:color w:val="000000"/>
              </w:rPr>
              <w:t>Recommend</w:t>
            </w:r>
          </w:p>
        </w:tc>
      </w:tr>
    </w:tbl>
    <w:p w:rsidR="00BE773B" w:rsidRDefault="00BE773B" w:rsidP="00BE773B">
      <w:pPr>
        <w:spacing w:before="240" w:after="240"/>
        <w:ind w:left="1080" w:right="-360"/>
      </w:pPr>
      <w:r>
        <w:t xml:space="preserve">Commissioner Flores seconded the motion. There was no discussion or public comment. A </w:t>
      </w:r>
      <w:r w:rsidR="001B3638">
        <w:t>roll-call</w:t>
      </w:r>
      <w:r>
        <w:t xml:space="preserve"> vote was taken. The motion was approved by a unanimous </w:t>
      </w:r>
      <w:r>
        <w:lastRenderedPageBreak/>
        <w:t>vote of the members present (8–0). The programs on the consent list were recommended.</w:t>
      </w:r>
    </w:p>
    <w:p w:rsidR="00BE773B" w:rsidRDefault="00BE773B" w:rsidP="00BE773B">
      <w:pPr>
        <w:pStyle w:val="ListParagraph"/>
        <w:numPr>
          <w:ilvl w:val="0"/>
          <w:numId w:val="26"/>
        </w:numPr>
        <w:tabs>
          <w:tab w:val="left" w:pos="1080"/>
        </w:tabs>
        <w:ind w:left="1080" w:right="-360"/>
      </w:pPr>
      <w:r>
        <w:t>Consideration of Individual Programs</w:t>
      </w:r>
    </w:p>
    <w:p w:rsidR="00BE773B" w:rsidRPr="00451BE5" w:rsidRDefault="00BE773B" w:rsidP="00BE773B">
      <w:pPr>
        <w:tabs>
          <w:tab w:val="left" w:pos="1080"/>
        </w:tabs>
        <w:ind w:left="1080" w:right="-360"/>
        <w:rPr>
          <w:b/>
        </w:rPr>
      </w:pPr>
      <w:r w:rsidRPr="00451BE5">
        <w:rPr>
          <w:b/>
        </w:rPr>
        <w:t xml:space="preserve">Accelerate Learning, Inc., </w:t>
      </w:r>
      <w:proofErr w:type="spellStart"/>
      <w:r w:rsidRPr="00451BE5">
        <w:rPr>
          <w:b/>
        </w:rPr>
        <w:t>STEMscopes</w:t>
      </w:r>
      <w:proofErr w:type="spellEnd"/>
      <w:r w:rsidRPr="00451BE5">
        <w:rPr>
          <w:b/>
        </w:rPr>
        <w:t xml:space="preserve"> CA NGSS 3D, K–5</w:t>
      </w:r>
    </w:p>
    <w:p w:rsidR="00BE773B" w:rsidRDefault="00BE773B" w:rsidP="00BE773B">
      <w:pPr>
        <w:tabs>
          <w:tab w:val="left" w:pos="1080"/>
        </w:tabs>
        <w:spacing w:before="240" w:after="240"/>
        <w:ind w:left="1080" w:right="-360"/>
      </w:pPr>
      <w:r w:rsidRPr="00750F7E">
        <w:rPr>
          <w:b/>
        </w:rPr>
        <w:t>ACTION</w:t>
      </w:r>
      <w:r>
        <w:t xml:space="preserve">: SMC Co-Chair </w:t>
      </w:r>
      <w:proofErr w:type="spellStart"/>
      <w:r>
        <w:t>Broemmelsiek</w:t>
      </w:r>
      <w:proofErr w:type="spellEnd"/>
      <w:r>
        <w:t xml:space="preserve"> made the motion to recommend Accelerate Leaning, Inc., </w:t>
      </w:r>
      <w:proofErr w:type="spellStart"/>
      <w:r>
        <w:t>STEMscopes</w:t>
      </w:r>
      <w:proofErr w:type="spellEnd"/>
      <w:r>
        <w:t xml:space="preserve"> CA NGSS 3D, K–</w:t>
      </w:r>
      <w:r w:rsidR="00BC1C77">
        <w:t>5, for adoption by the SBE with</w:t>
      </w:r>
    </w:p>
    <w:p w:rsidR="00BE773B" w:rsidRDefault="00BE773B" w:rsidP="00BE773B">
      <w:pPr>
        <w:pStyle w:val="ListParagraph"/>
        <w:numPr>
          <w:ilvl w:val="0"/>
          <w:numId w:val="28"/>
        </w:numPr>
        <w:tabs>
          <w:tab w:val="left" w:pos="1080"/>
        </w:tabs>
        <w:spacing w:before="240" w:after="240"/>
        <w:ind w:right="-360"/>
      </w:pPr>
      <w:r>
        <w:t>the minor edits and corrections as noted in</w:t>
      </w:r>
      <w:r w:rsidR="00BC1C77">
        <w:t xml:space="preserve"> the IMR/CRE Report of Findings;</w:t>
      </w:r>
    </w:p>
    <w:p w:rsidR="00BE773B" w:rsidRDefault="00BE773B" w:rsidP="00BE773B">
      <w:pPr>
        <w:pStyle w:val="ListParagraph"/>
        <w:numPr>
          <w:ilvl w:val="0"/>
          <w:numId w:val="28"/>
        </w:numPr>
        <w:tabs>
          <w:tab w:val="left" w:pos="1080"/>
        </w:tabs>
        <w:spacing w:before="240" w:after="240"/>
        <w:ind w:right="-360"/>
      </w:pPr>
      <w:r>
        <w:t>any other edits and corrections identified by the Commission</w:t>
      </w:r>
      <w:r w:rsidR="00BC1C77">
        <w:t>; and</w:t>
      </w:r>
    </w:p>
    <w:p w:rsidR="00BE773B" w:rsidRDefault="00BE773B" w:rsidP="00BE773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BC1C77">
        <w:t>.</w:t>
      </w:r>
    </w:p>
    <w:p w:rsidR="00BE773B" w:rsidRDefault="00BE773B" w:rsidP="00BE773B">
      <w:pPr>
        <w:tabs>
          <w:tab w:val="left" w:pos="1080"/>
        </w:tabs>
        <w:spacing w:before="240" w:after="240"/>
        <w:ind w:left="1080" w:right="-360"/>
      </w:pPr>
      <w:r>
        <w:t xml:space="preserve">Commissioner Flores seconded the motion. There was no discussion or public comment. A </w:t>
      </w:r>
      <w:r w:rsidR="001B3638">
        <w:t>roll-call</w:t>
      </w:r>
      <w:r>
        <w:t xml:space="preserve"> vote was taken. The motion was approved by a vote of the members present (6–2). The program was recommended.</w:t>
      </w:r>
    </w:p>
    <w:p w:rsidR="00BE773B" w:rsidRPr="00451BE5" w:rsidRDefault="00BE773B" w:rsidP="00BE773B">
      <w:pPr>
        <w:tabs>
          <w:tab w:val="left" w:pos="1080"/>
        </w:tabs>
        <w:spacing w:before="240" w:after="240"/>
        <w:ind w:left="1080" w:right="-360"/>
        <w:rPr>
          <w:b/>
        </w:rPr>
      </w:pPr>
      <w:r w:rsidRPr="00451BE5">
        <w:rPr>
          <w:b/>
        </w:rPr>
        <w:t>Amplify Education, Inc., Amplify Science: California Discipline Specific Course Model, 6–8d</w:t>
      </w:r>
    </w:p>
    <w:p w:rsidR="00BE773B" w:rsidRDefault="00BE773B" w:rsidP="00BE773B">
      <w:pPr>
        <w:tabs>
          <w:tab w:val="left" w:pos="1080"/>
        </w:tabs>
        <w:spacing w:before="240" w:after="240"/>
        <w:ind w:left="1080" w:right="-360"/>
      </w:pPr>
      <w:r w:rsidRPr="00750F7E">
        <w:rPr>
          <w:b/>
        </w:rPr>
        <w:t>ACTION</w:t>
      </w:r>
      <w:r>
        <w:t xml:space="preserve">: SMC Co-Chair </w:t>
      </w:r>
      <w:proofErr w:type="spellStart"/>
      <w:r>
        <w:t>Broemmelsiek</w:t>
      </w:r>
      <w:proofErr w:type="spellEnd"/>
      <w:r>
        <w:t xml:space="preserve"> made the motion to recommend </w:t>
      </w:r>
      <w:r w:rsidRPr="001556CC">
        <w:t>Amplify Education, Inc., Amplify Science: California Discipline Specific Course Model, 6–8</w:t>
      </w:r>
      <w:r>
        <w:t>d</w:t>
      </w:r>
      <w:r w:rsidRPr="001556CC">
        <w:t xml:space="preserve"> </w:t>
      </w:r>
      <w:r>
        <w:t xml:space="preserve">for adoption by the SBE </w:t>
      </w:r>
      <w:r w:rsidR="00BC1C77">
        <w:t>with</w:t>
      </w:r>
    </w:p>
    <w:p w:rsidR="00BE773B" w:rsidRDefault="00BE773B" w:rsidP="00BE773B">
      <w:pPr>
        <w:pStyle w:val="ListParagraph"/>
        <w:numPr>
          <w:ilvl w:val="0"/>
          <w:numId w:val="28"/>
        </w:numPr>
        <w:tabs>
          <w:tab w:val="left" w:pos="1080"/>
        </w:tabs>
        <w:spacing w:before="240" w:after="240"/>
        <w:ind w:right="-360"/>
      </w:pPr>
      <w:r>
        <w:t>the minor edits and corrections as noted in</w:t>
      </w:r>
      <w:r w:rsidR="00BC1C77">
        <w:t xml:space="preserve"> the IMR/CRE Report of Findings;</w:t>
      </w:r>
    </w:p>
    <w:p w:rsidR="00BE773B" w:rsidRDefault="00BE773B" w:rsidP="00BE773B">
      <w:pPr>
        <w:pStyle w:val="ListParagraph"/>
        <w:numPr>
          <w:ilvl w:val="0"/>
          <w:numId w:val="28"/>
        </w:numPr>
        <w:tabs>
          <w:tab w:val="left" w:pos="1080"/>
        </w:tabs>
        <w:spacing w:before="240" w:after="240"/>
        <w:ind w:right="-360"/>
      </w:pPr>
      <w:r>
        <w:t>any other edits and corrections identified by the Commission</w:t>
      </w:r>
      <w:r w:rsidR="00BC1C77">
        <w:t>; and</w:t>
      </w:r>
    </w:p>
    <w:p w:rsidR="00BE773B" w:rsidRDefault="00BE773B" w:rsidP="00BE773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BC1C77">
        <w:t>.</w:t>
      </w:r>
    </w:p>
    <w:p w:rsidR="00BE773B" w:rsidRDefault="00BE773B" w:rsidP="00BE773B">
      <w:pPr>
        <w:tabs>
          <w:tab w:val="left" w:pos="1080"/>
        </w:tabs>
        <w:spacing w:before="240" w:after="240"/>
        <w:ind w:left="1080" w:right="-360"/>
      </w:pPr>
      <w:r>
        <w:t xml:space="preserve">Commissioner Flores seconded the motion. There was no discussion or public comment. A </w:t>
      </w:r>
      <w:r w:rsidR="001B3638">
        <w:t>roll-call</w:t>
      </w:r>
      <w:r>
        <w:t xml:space="preserve"> vote was taken. The motion was approved by a unanimous vote of the members present (8–0). The program was recommended.</w:t>
      </w:r>
    </w:p>
    <w:p w:rsidR="00BE773B" w:rsidRPr="00451BE5" w:rsidRDefault="00BE773B" w:rsidP="00BE773B">
      <w:pPr>
        <w:tabs>
          <w:tab w:val="left" w:pos="1080"/>
        </w:tabs>
        <w:spacing w:before="240" w:after="240"/>
        <w:ind w:left="1080" w:right="-360"/>
        <w:rPr>
          <w:b/>
        </w:rPr>
      </w:pPr>
      <w:r w:rsidRPr="00451BE5">
        <w:rPr>
          <w:b/>
        </w:rPr>
        <w:t xml:space="preserve">Amplify Education, Inc., Amplify Science: California Integrated Course </w:t>
      </w:r>
      <w:proofErr w:type="spellStart"/>
      <w:r w:rsidRPr="00451BE5">
        <w:rPr>
          <w:b/>
        </w:rPr>
        <w:t>Course</w:t>
      </w:r>
      <w:proofErr w:type="spellEnd"/>
      <w:r w:rsidRPr="00451BE5">
        <w:rPr>
          <w:b/>
        </w:rPr>
        <w:t xml:space="preserve"> Model, K–8i</w:t>
      </w:r>
    </w:p>
    <w:p w:rsidR="00BE773B" w:rsidRDefault="00BE773B" w:rsidP="00BE773B">
      <w:pPr>
        <w:tabs>
          <w:tab w:val="left" w:pos="1080"/>
        </w:tabs>
        <w:spacing w:before="240" w:after="240"/>
        <w:ind w:left="1080" w:right="-360"/>
      </w:pPr>
      <w:r w:rsidRPr="00750F7E">
        <w:rPr>
          <w:b/>
        </w:rPr>
        <w:t>ACTION</w:t>
      </w:r>
      <w:r>
        <w:t xml:space="preserve">: SMC Co-Chair </w:t>
      </w:r>
      <w:proofErr w:type="spellStart"/>
      <w:r>
        <w:t>Broemmelsiek</w:t>
      </w:r>
      <w:proofErr w:type="spellEnd"/>
      <w:r>
        <w:t xml:space="preserve"> made the motion to recommend </w:t>
      </w:r>
      <w:r w:rsidRPr="001556CC">
        <w:t xml:space="preserve">Amplify Education, Inc., Amplify Science: California Integrated Course </w:t>
      </w:r>
      <w:proofErr w:type="spellStart"/>
      <w:r w:rsidRPr="001556CC">
        <w:t>Course</w:t>
      </w:r>
      <w:proofErr w:type="spellEnd"/>
      <w:r w:rsidRPr="001556CC">
        <w:t xml:space="preserve"> Model, K–8i </w:t>
      </w:r>
      <w:r>
        <w:t xml:space="preserve">for adoption by the SBE </w:t>
      </w:r>
      <w:r w:rsidR="00BC1C77">
        <w:t>with</w:t>
      </w:r>
    </w:p>
    <w:p w:rsidR="00BE773B" w:rsidRDefault="00BE773B" w:rsidP="00BE773B">
      <w:pPr>
        <w:pStyle w:val="ListParagraph"/>
        <w:numPr>
          <w:ilvl w:val="0"/>
          <w:numId w:val="28"/>
        </w:numPr>
        <w:tabs>
          <w:tab w:val="left" w:pos="1080"/>
        </w:tabs>
        <w:spacing w:before="240" w:after="240"/>
        <w:ind w:right="-360"/>
      </w:pPr>
      <w:r>
        <w:lastRenderedPageBreak/>
        <w:t>the minor edits and corrections as noted in</w:t>
      </w:r>
      <w:r w:rsidR="00BC1C77">
        <w:t xml:space="preserve"> the IMR/CRE Report of Findings;</w:t>
      </w:r>
    </w:p>
    <w:p w:rsidR="00BE773B" w:rsidRDefault="00BE773B" w:rsidP="00BE773B">
      <w:pPr>
        <w:pStyle w:val="ListParagraph"/>
        <w:numPr>
          <w:ilvl w:val="0"/>
          <w:numId w:val="28"/>
        </w:numPr>
        <w:tabs>
          <w:tab w:val="left" w:pos="1080"/>
        </w:tabs>
        <w:spacing w:before="240" w:after="240"/>
        <w:ind w:right="-360"/>
      </w:pPr>
      <w:r>
        <w:t>any other edits and corrections identified by the Commission</w:t>
      </w:r>
      <w:r w:rsidR="00BC1C77">
        <w:t>; and</w:t>
      </w:r>
    </w:p>
    <w:p w:rsidR="00BE773B" w:rsidRDefault="00BE773B" w:rsidP="00BE773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BC1C77">
        <w:t>.</w:t>
      </w:r>
    </w:p>
    <w:p w:rsidR="00BE773B" w:rsidRDefault="00BE773B" w:rsidP="00BE773B">
      <w:pPr>
        <w:tabs>
          <w:tab w:val="left" w:pos="1080"/>
        </w:tabs>
        <w:spacing w:before="240" w:after="240"/>
        <w:ind w:left="1080" w:right="-360"/>
      </w:pPr>
      <w:r>
        <w:t xml:space="preserve">Commissioner Flores seconded the motion. There was no discussion or public comment. A </w:t>
      </w:r>
      <w:r w:rsidR="001B3638">
        <w:t>roll-call</w:t>
      </w:r>
      <w:r>
        <w:t xml:space="preserve"> vote was taken. The motion was approved by a unanimous vote of the members present (8–0). The program was recommended.</w:t>
      </w:r>
    </w:p>
    <w:p w:rsidR="00BE773B" w:rsidRPr="00451BE5" w:rsidRDefault="00BE773B" w:rsidP="00BE773B">
      <w:pPr>
        <w:tabs>
          <w:tab w:val="left" w:pos="1080"/>
        </w:tabs>
        <w:spacing w:before="240" w:after="240"/>
        <w:ind w:left="1080" w:right="-360"/>
        <w:rPr>
          <w:b/>
        </w:rPr>
      </w:pPr>
      <w:r w:rsidRPr="00451BE5">
        <w:rPr>
          <w:b/>
        </w:rPr>
        <w:t>Carolina Biological Supply Company, Building Blocks of Science 3D, K–5</w:t>
      </w:r>
    </w:p>
    <w:p w:rsidR="00BE773B" w:rsidRDefault="00BE773B" w:rsidP="00BE773B">
      <w:pPr>
        <w:tabs>
          <w:tab w:val="left" w:pos="1080"/>
        </w:tabs>
        <w:spacing w:before="240" w:after="240"/>
        <w:ind w:left="1080" w:right="-360"/>
      </w:pPr>
      <w:r w:rsidRPr="00750F7E">
        <w:rPr>
          <w:b/>
        </w:rPr>
        <w:t>ACTION</w:t>
      </w:r>
      <w:r>
        <w:t xml:space="preserve">: SMC Co-Chair </w:t>
      </w:r>
      <w:proofErr w:type="spellStart"/>
      <w:r>
        <w:t>Broemmelsiek</w:t>
      </w:r>
      <w:proofErr w:type="spellEnd"/>
      <w:r>
        <w:t xml:space="preserve"> made the motion to recommend Carolina Biological Supply Company, Building Blocks of Science 3D, K–5</w:t>
      </w:r>
      <w:r w:rsidRPr="001556CC">
        <w:t xml:space="preserve"> </w:t>
      </w:r>
      <w:r>
        <w:t xml:space="preserve">for adoption by the SBE </w:t>
      </w:r>
      <w:r w:rsidR="00BC1C77">
        <w:t>with</w:t>
      </w:r>
    </w:p>
    <w:p w:rsidR="00BE773B" w:rsidRDefault="00BE773B" w:rsidP="00BE773B">
      <w:pPr>
        <w:pStyle w:val="ListParagraph"/>
        <w:numPr>
          <w:ilvl w:val="0"/>
          <w:numId w:val="28"/>
        </w:numPr>
        <w:tabs>
          <w:tab w:val="left" w:pos="1080"/>
        </w:tabs>
        <w:spacing w:before="240" w:after="240"/>
        <w:ind w:right="-360"/>
      </w:pPr>
      <w:r>
        <w:t>the minor edits and corrections as noted in the IMR/CRE Report of Findings, with the exception of the following:</w:t>
      </w:r>
    </w:p>
    <w:p w:rsidR="00BE773B" w:rsidRDefault="00BE773B" w:rsidP="00BE773B">
      <w:pPr>
        <w:pStyle w:val="ListParagraph"/>
        <w:numPr>
          <w:ilvl w:val="1"/>
          <w:numId w:val="28"/>
        </w:numPr>
        <w:tabs>
          <w:tab w:val="left" w:pos="1080"/>
        </w:tabs>
        <w:spacing w:before="240" w:after="240"/>
        <w:ind w:right="-360"/>
      </w:pPr>
      <w:r>
        <w:t>Remove edits 15, 28, 32–34, 40–48, 50, 52–54, 56–59, 61–64, 68, 69, 71–73, 75, 76, 78–80, and 92–94.</w:t>
      </w:r>
    </w:p>
    <w:p w:rsidR="00BE773B" w:rsidRDefault="00BE773B" w:rsidP="00BE773B">
      <w:pPr>
        <w:pStyle w:val="ListParagraph"/>
        <w:numPr>
          <w:ilvl w:val="1"/>
          <w:numId w:val="28"/>
        </w:numPr>
        <w:tabs>
          <w:tab w:val="left" w:pos="1080"/>
        </w:tabs>
        <w:spacing w:before="240" w:after="240"/>
        <w:ind w:right="-360"/>
      </w:pPr>
      <w:r>
        <w:t>Modify edit #49 to re</w:t>
      </w:r>
      <w:r w:rsidR="008A530B">
        <w:t xml:space="preserve">ad, “When adobe is cold, heat </w:t>
      </w:r>
      <w:proofErr w:type="spellStart"/>
      <w:r w:rsidR="008A530B">
        <w:t>c</w:t>
      </w:r>
      <w:r>
        <w:t>n</w:t>
      </w:r>
      <w:proofErr w:type="spellEnd"/>
      <w:r>
        <w:t xml:space="preserve"> flow into it, and when adobe is warm, heat can flow out of it.” </w:t>
      </w:r>
    </w:p>
    <w:p w:rsidR="00BE773B" w:rsidRDefault="00BE773B" w:rsidP="00BE773B">
      <w:pPr>
        <w:pStyle w:val="ListParagraph"/>
        <w:numPr>
          <w:ilvl w:val="0"/>
          <w:numId w:val="28"/>
        </w:numPr>
        <w:tabs>
          <w:tab w:val="left" w:pos="1080"/>
        </w:tabs>
        <w:spacing w:before="240" w:after="240"/>
        <w:ind w:right="-360"/>
      </w:pPr>
      <w:r>
        <w:t>any other edits and corrections identified by the Commission</w:t>
      </w:r>
      <w:r w:rsidR="008A530B">
        <w:t>; and</w:t>
      </w:r>
    </w:p>
    <w:p w:rsidR="00BE773B" w:rsidRDefault="00BE773B" w:rsidP="00BE773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8A530B">
        <w:t>.</w:t>
      </w:r>
    </w:p>
    <w:p w:rsidR="00BE773B" w:rsidRDefault="00BE773B" w:rsidP="00BE773B">
      <w:pPr>
        <w:tabs>
          <w:tab w:val="left" w:pos="1080"/>
        </w:tabs>
        <w:spacing w:before="240" w:after="240"/>
        <w:ind w:left="1080" w:right="-360"/>
      </w:pPr>
      <w:r>
        <w:t xml:space="preserve">Commissioner Flores seconded the motion. There was no discussion or public comment. A </w:t>
      </w:r>
      <w:r w:rsidR="001B3638">
        <w:t>roll-call</w:t>
      </w:r>
      <w:r>
        <w:t xml:space="preserve"> vote was taken. The motion was approved by a vote of the members present (5–3). The program was recommended.</w:t>
      </w:r>
    </w:p>
    <w:p w:rsidR="00BE773B" w:rsidRPr="00451BE5" w:rsidRDefault="00BE773B" w:rsidP="00BE773B">
      <w:pPr>
        <w:tabs>
          <w:tab w:val="left" w:pos="1080"/>
        </w:tabs>
        <w:spacing w:before="240" w:after="240"/>
        <w:ind w:left="1080" w:right="-360"/>
        <w:rPr>
          <w:b/>
        </w:rPr>
      </w:pPr>
      <w:r w:rsidRPr="00451BE5">
        <w:rPr>
          <w:b/>
        </w:rPr>
        <w:t>Carolina Biological Supply Company, STCMS (Science and Technology Concepts Middle School), 6-8d</w:t>
      </w:r>
    </w:p>
    <w:p w:rsidR="00BE773B" w:rsidRDefault="00BE773B" w:rsidP="00BE773B">
      <w:pPr>
        <w:tabs>
          <w:tab w:val="left" w:pos="1080"/>
        </w:tabs>
        <w:spacing w:before="240" w:after="240"/>
        <w:ind w:left="1080" w:right="-360"/>
      </w:pPr>
      <w:r w:rsidRPr="00750F7E">
        <w:rPr>
          <w:b/>
        </w:rPr>
        <w:t>ACTION</w:t>
      </w:r>
      <w:r>
        <w:t xml:space="preserve">: SMC Co-Chair </w:t>
      </w:r>
      <w:proofErr w:type="spellStart"/>
      <w:r>
        <w:t>Broemmelsiek</w:t>
      </w:r>
      <w:proofErr w:type="spellEnd"/>
      <w:r>
        <w:t xml:space="preserve"> made the motion to recommend Carolina Biological Supply Company, STCMS, 6–8d</w:t>
      </w:r>
      <w:r w:rsidRPr="001556CC">
        <w:t xml:space="preserve"> </w:t>
      </w:r>
      <w:r>
        <w:t xml:space="preserve">for adoption by the SBE </w:t>
      </w:r>
      <w:r w:rsidR="00BC1C77">
        <w:t>with</w:t>
      </w:r>
    </w:p>
    <w:p w:rsidR="00BE773B" w:rsidRDefault="00BE773B" w:rsidP="00BE773B">
      <w:pPr>
        <w:pStyle w:val="ListParagraph"/>
        <w:numPr>
          <w:ilvl w:val="0"/>
          <w:numId w:val="28"/>
        </w:numPr>
        <w:tabs>
          <w:tab w:val="left" w:pos="1080"/>
        </w:tabs>
        <w:spacing w:before="240" w:after="240"/>
        <w:ind w:right="-360"/>
      </w:pPr>
      <w:r>
        <w:t>the minor edits and corrections as noted in</w:t>
      </w:r>
      <w:r w:rsidR="008A530B">
        <w:t xml:space="preserve"> the IMR/CRE Report of Findings;</w:t>
      </w:r>
    </w:p>
    <w:p w:rsidR="00BE773B" w:rsidRDefault="00BE773B" w:rsidP="00BE773B">
      <w:pPr>
        <w:pStyle w:val="ListParagraph"/>
        <w:numPr>
          <w:ilvl w:val="0"/>
          <w:numId w:val="28"/>
        </w:numPr>
        <w:tabs>
          <w:tab w:val="left" w:pos="1080"/>
        </w:tabs>
        <w:spacing w:before="240" w:after="240"/>
        <w:ind w:right="-360"/>
      </w:pPr>
      <w:r>
        <w:t>any other edits and corrections identified by the Commission</w:t>
      </w:r>
      <w:r w:rsidR="008A530B">
        <w:t>; and</w:t>
      </w:r>
    </w:p>
    <w:p w:rsidR="00BE773B" w:rsidRDefault="00BE773B" w:rsidP="00BE773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8A530B">
        <w:t>.</w:t>
      </w:r>
    </w:p>
    <w:p w:rsidR="00495749" w:rsidRDefault="00BE773B" w:rsidP="00BE773B">
      <w:pPr>
        <w:tabs>
          <w:tab w:val="left" w:pos="1080"/>
        </w:tabs>
        <w:spacing w:before="240" w:after="240"/>
        <w:ind w:left="1080" w:right="-360"/>
      </w:pPr>
      <w:r>
        <w:t xml:space="preserve">Commissioner Flores seconded the motion. There was no discussion or public comment. A </w:t>
      </w:r>
      <w:r w:rsidR="001B3638">
        <w:t>roll-call</w:t>
      </w:r>
      <w:r>
        <w:t xml:space="preserve"> vote was taken. The motion was not approved by a </w:t>
      </w:r>
      <w:r>
        <w:lastRenderedPageBreak/>
        <w:t>unanimous vote of the members present (0–8). The program was not recommended.</w:t>
      </w:r>
    </w:p>
    <w:p w:rsidR="00BE773B" w:rsidRPr="00451BE5" w:rsidRDefault="00BE773B" w:rsidP="00BE773B">
      <w:pPr>
        <w:tabs>
          <w:tab w:val="left" w:pos="1080"/>
        </w:tabs>
        <w:spacing w:before="240" w:after="240"/>
        <w:ind w:left="1080" w:right="-360"/>
        <w:rPr>
          <w:b/>
        </w:rPr>
      </w:pPr>
      <w:r w:rsidRPr="00451BE5">
        <w:rPr>
          <w:b/>
        </w:rPr>
        <w:t>Delta Education LLC, FOSS Next Generation Elementary, K–5</w:t>
      </w:r>
    </w:p>
    <w:p w:rsidR="00BE773B" w:rsidRDefault="00BE773B" w:rsidP="00BE773B">
      <w:pPr>
        <w:tabs>
          <w:tab w:val="left" w:pos="1080"/>
        </w:tabs>
        <w:spacing w:before="240" w:after="240"/>
        <w:ind w:left="1080" w:right="-360"/>
      </w:pPr>
      <w:r w:rsidRPr="00750F7E">
        <w:rPr>
          <w:b/>
        </w:rPr>
        <w:t>ACTION</w:t>
      </w:r>
      <w:r>
        <w:t xml:space="preserve">: SMC Co-Chair </w:t>
      </w:r>
      <w:proofErr w:type="spellStart"/>
      <w:r>
        <w:t>Broemmelsiek</w:t>
      </w:r>
      <w:proofErr w:type="spellEnd"/>
      <w:r>
        <w:t xml:space="preserve"> made the motion to recommend Delta Education LLC, FOSS Next Generation Elementary, </w:t>
      </w:r>
      <w:proofErr w:type="gramStart"/>
      <w:r>
        <w:t>K</w:t>
      </w:r>
      <w:proofErr w:type="gramEnd"/>
      <w:r>
        <w:t>–5</w:t>
      </w:r>
      <w:r w:rsidRPr="001556CC">
        <w:t xml:space="preserve"> </w:t>
      </w:r>
      <w:r>
        <w:t xml:space="preserve">for adoption by the SBE </w:t>
      </w:r>
      <w:r w:rsidR="00BC1C77">
        <w:t>with</w:t>
      </w:r>
    </w:p>
    <w:p w:rsidR="00BE773B" w:rsidRDefault="00BE773B" w:rsidP="00BE773B">
      <w:pPr>
        <w:pStyle w:val="ListParagraph"/>
        <w:numPr>
          <w:ilvl w:val="0"/>
          <w:numId w:val="28"/>
        </w:numPr>
        <w:tabs>
          <w:tab w:val="left" w:pos="1080"/>
        </w:tabs>
        <w:spacing w:before="240" w:after="240"/>
        <w:ind w:right="-360"/>
      </w:pPr>
      <w:r>
        <w:t>the minor edits and corrections as noted in the IMR/CRE Report of Findings, with the exception of edit #5</w:t>
      </w:r>
      <w:r w:rsidR="008A530B">
        <w:t xml:space="preserve">, which the </w:t>
      </w:r>
      <w:r>
        <w:t>SMC recommended using the proposed e</w:t>
      </w:r>
      <w:r w:rsidR="008A530B">
        <w:t>dit submitted by the publisher;</w:t>
      </w:r>
    </w:p>
    <w:p w:rsidR="00BE773B" w:rsidRDefault="00BE773B" w:rsidP="00BE773B">
      <w:pPr>
        <w:pStyle w:val="ListParagraph"/>
        <w:numPr>
          <w:ilvl w:val="0"/>
          <w:numId w:val="28"/>
        </w:numPr>
        <w:tabs>
          <w:tab w:val="left" w:pos="1080"/>
        </w:tabs>
        <w:spacing w:before="240" w:after="240"/>
        <w:ind w:right="-360"/>
      </w:pPr>
      <w:r>
        <w:t>any other edits and corrections identified by the Commission</w:t>
      </w:r>
      <w:r w:rsidR="008A530B">
        <w:t>; and</w:t>
      </w:r>
    </w:p>
    <w:p w:rsidR="00BE773B" w:rsidRDefault="00BE773B" w:rsidP="00BE773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8A530B">
        <w:t>.</w:t>
      </w:r>
    </w:p>
    <w:p w:rsidR="00BE773B" w:rsidRDefault="00BE773B" w:rsidP="00BE773B">
      <w:pPr>
        <w:tabs>
          <w:tab w:val="left" w:pos="1080"/>
        </w:tabs>
        <w:spacing w:before="240" w:after="240"/>
        <w:ind w:left="1080" w:right="-360"/>
      </w:pPr>
      <w:r>
        <w:t xml:space="preserve">Commissioner Flores seconded the motion. There was no discussion or public comment. A </w:t>
      </w:r>
      <w:r w:rsidR="001B3638">
        <w:t>roll-call</w:t>
      </w:r>
      <w:r>
        <w:t xml:space="preserve"> vote was taken. The motion was approved by a unanimous vote of the members present (8–0). The program was recommended.</w:t>
      </w:r>
    </w:p>
    <w:p w:rsidR="00BE773B" w:rsidRPr="00451BE5" w:rsidRDefault="00BE773B" w:rsidP="00BE773B">
      <w:pPr>
        <w:tabs>
          <w:tab w:val="left" w:pos="1080"/>
        </w:tabs>
        <w:spacing w:before="240" w:after="240"/>
        <w:ind w:left="1080" w:right="-360"/>
        <w:rPr>
          <w:b/>
        </w:rPr>
      </w:pPr>
      <w:r w:rsidRPr="00451BE5">
        <w:rPr>
          <w:b/>
        </w:rPr>
        <w:t>Delta Education LLC, FOSS Next Generation Middle School, 6–8i</w:t>
      </w:r>
    </w:p>
    <w:p w:rsidR="00BE773B" w:rsidRDefault="00BE773B" w:rsidP="00BE773B">
      <w:pPr>
        <w:tabs>
          <w:tab w:val="left" w:pos="1080"/>
        </w:tabs>
        <w:spacing w:before="240" w:after="240"/>
        <w:ind w:left="1080" w:right="-360"/>
      </w:pPr>
      <w:r w:rsidRPr="00750F7E">
        <w:rPr>
          <w:b/>
        </w:rPr>
        <w:t>ACTION</w:t>
      </w:r>
      <w:r>
        <w:t xml:space="preserve">: SMC Co-Chair </w:t>
      </w:r>
      <w:proofErr w:type="spellStart"/>
      <w:r>
        <w:t>Broemmelsiek</w:t>
      </w:r>
      <w:proofErr w:type="spellEnd"/>
      <w:r>
        <w:t xml:space="preserve"> made the motion to recommend Delta Education LLC, FOSS Next Generation Middle School, 6–8i</w:t>
      </w:r>
      <w:r w:rsidRPr="001556CC">
        <w:t xml:space="preserve"> </w:t>
      </w:r>
      <w:r>
        <w:t xml:space="preserve">for adoption by the SBE </w:t>
      </w:r>
      <w:r w:rsidR="00BC1C77">
        <w:t>with</w:t>
      </w:r>
    </w:p>
    <w:p w:rsidR="00BE773B" w:rsidRDefault="00BE773B" w:rsidP="00BE773B">
      <w:pPr>
        <w:pStyle w:val="ListParagraph"/>
        <w:numPr>
          <w:ilvl w:val="0"/>
          <w:numId w:val="28"/>
        </w:numPr>
        <w:tabs>
          <w:tab w:val="left" w:pos="1080"/>
        </w:tabs>
        <w:spacing w:before="240" w:after="240"/>
        <w:ind w:right="-360"/>
      </w:pPr>
      <w:r>
        <w:t>the minor edits and corrections as noted in the IMR/CRE Report of Findings, with the exception of edit #4</w:t>
      </w:r>
      <w:r w:rsidR="008A530B">
        <w:t>,</w:t>
      </w:r>
      <w:r>
        <w:t xml:space="preserve"> which was modified to cite the correct page </w:t>
      </w:r>
      <w:r w:rsidR="008A530B">
        <w:t>in the instructional materials;</w:t>
      </w:r>
    </w:p>
    <w:p w:rsidR="00BE773B" w:rsidRDefault="00BE773B" w:rsidP="00BE773B">
      <w:pPr>
        <w:pStyle w:val="ListParagraph"/>
        <w:numPr>
          <w:ilvl w:val="0"/>
          <w:numId w:val="28"/>
        </w:numPr>
        <w:tabs>
          <w:tab w:val="left" w:pos="1080"/>
        </w:tabs>
        <w:spacing w:before="240" w:after="240"/>
        <w:ind w:right="-360"/>
      </w:pPr>
      <w:r>
        <w:t>any other edits and corrections identified by the Commission</w:t>
      </w:r>
      <w:r w:rsidR="008A530B">
        <w:t>; and</w:t>
      </w:r>
    </w:p>
    <w:p w:rsidR="00BE773B" w:rsidRDefault="00BE773B" w:rsidP="00BE773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8A530B">
        <w:t>.</w:t>
      </w:r>
    </w:p>
    <w:p w:rsidR="00BE773B" w:rsidRDefault="00BE773B" w:rsidP="00BE773B">
      <w:pPr>
        <w:tabs>
          <w:tab w:val="left" w:pos="1080"/>
        </w:tabs>
        <w:spacing w:before="240" w:after="240"/>
        <w:ind w:left="1080" w:right="-360"/>
      </w:pPr>
      <w:r>
        <w:t xml:space="preserve">Commissioner Flores seconded the motion. There was no discussion or public comment. A </w:t>
      </w:r>
      <w:r w:rsidR="001B3638">
        <w:t>roll-call</w:t>
      </w:r>
      <w:r>
        <w:t xml:space="preserve"> vote was taken. The motion was approved by a unanimous vote of the members present (8–0). The program was recommended.</w:t>
      </w:r>
    </w:p>
    <w:p w:rsidR="00BE773B" w:rsidRPr="00451BE5" w:rsidRDefault="00BE773B" w:rsidP="00BE773B">
      <w:pPr>
        <w:tabs>
          <w:tab w:val="left" w:pos="1080"/>
        </w:tabs>
        <w:spacing w:before="240" w:after="240"/>
        <w:ind w:left="1080" w:right="-360"/>
        <w:rPr>
          <w:b/>
        </w:rPr>
      </w:pPr>
      <w:r w:rsidRPr="00451BE5">
        <w:rPr>
          <w:b/>
        </w:rPr>
        <w:t>Houghton Mifflin Harcourt Publishing Company, California HMH Science Dimensions, 6–8i</w:t>
      </w:r>
    </w:p>
    <w:p w:rsidR="00BE773B" w:rsidRDefault="00BE773B" w:rsidP="00BE773B">
      <w:pPr>
        <w:tabs>
          <w:tab w:val="left" w:pos="1080"/>
        </w:tabs>
        <w:spacing w:before="240" w:after="240"/>
        <w:ind w:left="1080" w:right="-360"/>
      </w:pPr>
      <w:r w:rsidRPr="00750F7E">
        <w:rPr>
          <w:b/>
        </w:rPr>
        <w:t>ACTION</w:t>
      </w:r>
      <w:r>
        <w:t xml:space="preserve">: SMC Co-Chair </w:t>
      </w:r>
      <w:proofErr w:type="spellStart"/>
      <w:r>
        <w:t>Broemmelsiek</w:t>
      </w:r>
      <w:proofErr w:type="spellEnd"/>
      <w:r>
        <w:t xml:space="preserve"> made the motion to recommend Houghton Mifflin Harcourt Publishing Company, California HMH Science Dimensions, 6–8i</w:t>
      </w:r>
      <w:r w:rsidRPr="001556CC">
        <w:t xml:space="preserve"> </w:t>
      </w:r>
      <w:r>
        <w:t xml:space="preserve">for adoption by the SBE </w:t>
      </w:r>
      <w:r w:rsidR="00BC1C77">
        <w:t>with</w:t>
      </w:r>
    </w:p>
    <w:p w:rsidR="00BE773B" w:rsidRDefault="00BE773B" w:rsidP="00BE773B">
      <w:pPr>
        <w:pStyle w:val="ListParagraph"/>
        <w:numPr>
          <w:ilvl w:val="0"/>
          <w:numId w:val="28"/>
        </w:numPr>
        <w:tabs>
          <w:tab w:val="left" w:pos="1080"/>
        </w:tabs>
        <w:spacing w:before="240" w:after="240"/>
        <w:ind w:right="-360"/>
      </w:pPr>
      <w:r>
        <w:lastRenderedPageBreak/>
        <w:t>the minor edits and corrections as noted in the IMR/CRE Report of Findings, with the exception of the following:</w:t>
      </w:r>
    </w:p>
    <w:p w:rsidR="00BE773B" w:rsidRDefault="00BE773B" w:rsidP="00BE773B">
      <w:pPr>
        <w:pStyle w:val="ListParagraph"/>
        <w:numPr>
          <w:ilvl w:val="1"/>
          <w:numId w:val="28"/>
        </w:numPr>
        <w:tabs>
          <w:tab w:val="left" w:pos="1080"/>
        </w:tabs>
        <w:spacing w:before="240" w:after="240"/>
        <w:ind w:right="-360"/>
      </w:pPr>
      <w:r>
        <w:t>Remove edits 3–16, 21, and 28–31.</w:t>
      </w:r>
    </w:p>
    <w:p w:rsidR="00BE773B" w:rsidRDefault="00BE773B" w:rsidP="00BE773B">
      <w:pPr>
        <w:pStyle w:val="ListParagraph"/>
        <w:numPr>
          <w:ilvl w:val="1"/>
          <w:numId w:val="28"/>
        </w:numPr>
        <w:tabs>
          <w:tab w:val="left" w:pos="1080"/>
        </w:tabs>
        <w:spacing w:before="240" w:after="240"/>
        <w:ind w:right="-360"/>
      </w:pPr>
      <w:r>
        <w:t>Modify edits 1 and 2 to remove the word “option</w:t>
      </w:r>
      <w:r w:rsidR="008A530B">
        <w:t>al” rather than adding the word</w:t>
      </w:r>
      <w:r>
        <w:t xml:space="preserve"> “required.”</w:t>
      </w:r>
    </w:p>
    <w:p w:rsidR="00BE773B" w:rsidRDefault="00BE773B" w:rsidP="00BE773B">
      <w:pPr>
        <w:pStyle w:val="ListParagraph"/>
        <w:numPr>
          <w:ilvl w:val="1"/>
          <w:numId w:val="28"/>
        </w:numPr>
        <w:tabs>
          <w:tab w:val="left" w:pos="1080"/>
        </w:tabs>
        <w:spacing w:before="240" w:after="240"/>
        <w:ind w:right="-360"/>
      </w:pPr>
      <w:r>
        <w:t>Remove edits 22 and 32 in favor of the proposed edits submitted by the publisher.</w:t>
      </w:r>
    </w:p>
    <w:p w:rsidR="00BE773B" w:rsidRDefault="00BE773B" w:rsidP="00BE773B">
      <w:pPr>
        <w:pStyle w:val="ListParagraph"/>
        <w:numPr>
          <w:ilvl w:val="0"/>
          <w:numId w:val="28"/>
        </w:numPr>
        <w:tabs>
          <w:tab w:val="left" w:pos="1080"/>
        </w:tabs>
        <w:spacing w:before="240" w:after="240"/>
        <w:ind w:right="-360"/>
      </w:pPr>
      <w:r>
        <w:t>any other edits and corrections identified by the Commission</w:t>
      </w:r>
      <w:r w:rsidR="008A530B">
        <w:t>; and</w:t>
      </w:r>
    </w:p>
    <w:p w:rsidR="00BE773B" w:rsidRDefault="00BE773B" w:rsidP="00BE773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8A530B">
        <w:t>.</w:t>
      </w:r>
    </w:p>
    <w:p w:rsidR="00BE773B" w:rsidRDefault="00BE773B" w:rsidP="00BE773B">
      <w:pPr>
        <w:tabs>
          <w:tab w:val="left" w:pos="1080"/>
        </w:tabs>
        <w:spacing w:before="240" w:after="240"/>
        <w:ind w:left="1080" w:right="-360"/>
      </w:pPr>
      <w:r>
        <w:t xml:space="preserve">Commissioner Flores seconded the motion. There was no discussion or public comment. A </w:t>
      </w:r>
      <w:r w:rsidR="001B3638">
        <w:t>roll-call</w:t>
      </w:r>
      <w:r>
        <w:t xml:space="preserve"> vote was taken. The motion was approved by a unanimous vote of the members present (8–0). The program was recommended.</w:t>
      </w:r>
    </w:p>
    <w:p w:rsidR="00BE773B" w:rsidRPr="00451BE5" w:rsidRDefault="00BE773B" w:rsidP="00BE773B">
      <w:pPr>
        <w:tabs>
          <w:tab w:val="left" w:pos="1080"/>
        </w:tabs>
        <w:spacing w:before="240" w:after="240"/>
        <w:ind w:left="1080" w:right="-360"/>
        <w:rPr>
          <w:b/>
        </w:rPr>
      </w:pPr>
      <w:r w:rsidRPr="00451BE5">
        <w:rPr>
          <w:b/>
        </w:rPr>
        <w:t>Impact Science Education, Inc., Impact Science: Integrated Middle School Program for CA NGSS, 6–8i</w:t>
      </w:r>
    </w:p>
    <w:p w:rsidR="00BE773B" w:rsidRDefault="00BE773B" w:rsidP="00BE773B">
      <w:pPr>
        <w:tabs>
          <w:tab w:val="left" w:pos="1080"/>
        </w:tabs>
        <w:spacing w:before="240" w:after="240"/>
        <w:ind w:left="1080" w:right="-360"/>
      </w:pPr>
      <w:r w:rsidRPr="00750F7E">
        <w:rPr>
          <w:b/>
        </w:rPr>
        <w:t>ACTION</w:t>
      </w:r>
      <w:r>
        <w:t xml:space="preserve">: SMC Co-Chair </w:t>
      </w:r>
      <w:proofErr w:type="spellStart"/>
      <w:r>
        <w:t>Broemmelsiek</w:t>
      </w:r>
      <w:proofErr w:type="spellEnd"/>
      <w:r>
        <w:t xml:space="preserve"> made the motion to recommend Impact Science Education, Inc., Impact Science: Integrated Middle School Program for CA NGSS, 6–8i</w:t>
      </w:r>
      <w:r w:rsidRPr="001556CC">
        <w:t xml:space="preserve"> </w:t>
      </w:r>
      <w:r>
        <w:t xml:space="preserve">for adoption by the SBE </w:t>
      </w:r>
      <w:r w:rsidR="00BC1C77">
        <w:t>with</w:t>
      </w:r>
    </w:p>
    <w:p w:rsidR="00BE773B" w:rsidRDefault="00BE773B" w:rsidP="00BE773B">
      <w:pPr>
        <w:pStyle w:val="ListParagraph"/>
        <w:numPr>
          <w:ilvl w:val="0"/>
          <w:numId w:val="28"/>
        </w:numPr>
        <w:tabs>
          <w:tab w:val="left" w:pos="1080"/>
        </w:tabs>
        <w:spacing w:before="240" w:after="240"/>
        <w:ind w:right="-360"/>
      </w:pPr>
      <w:r>
        <w:t>the minor edits and corrections as noted in the IMR/CRE Report of Findings, with the exception of the following:</w:t>
      </w:r>
    </w:p>
    <w:p w:rsidR="00BE773B" w:rsidRDefault="00BE773B" w:rsidP="00BE773B">
      <w:pPr>
        <w:pStyle w:val="ListParagraph"/>
        <w:numPr>
          <w:ilvl w:val="1"/>
          <w:numId w:val="28"/>
        </w:numPr>
        <w:tabs>
          <w:tab w:val="left" w:pos="1080"/>
        </w:tabs>
        <w:spacing w:before="240" w:after="240"/>
        <w:ind w:right="-360"/>
      </w:pPr>
      <w:r>
        <w:t>Remove edits 23, 35, 36, 39, 42, 46, and 53.</w:t>
      </w:r>
    </w:p>
    <w:p w:rsidR="00BE773B" w:rsidRDefault="00BE773B" w:rsidP="00BE773B">
      <w:pPr>
        <w:pStyle w:val="ListParagraph"/>
        <w:numPr>
          <w:ilvl w:val="1"/>
          <w:numId w:val="28"/>
        </w:numPr>
        <w:tabs>
          <w:tab w:val="left" w:pos="1080"/>
        </w:tabs>
        <w:spacing w:before="240" w:after="240"/>
        <w:ind w:right="-360"/>
      </w:pPr>
      <w:r>
        <w:t>Remove edits 44 and 45 in favor of the proposed edits submitted by the publisher.</w:t>
      </w:r>
    </w:p>
    <w:p w:rsidR="00BE773B" w:rsidRDefault="00BE773B" w:rsidP="00BE773B">
      <w:pPr>
        <w:pStyle w:val="ListParagraph"/>
        <w:numPr>
          <w:ilvl w:val="0"/>
          <w:numId w:val="28"/>
        </w:numPr>
        <w:tabs>
          <w:tab w:val="left" w:pos="1080"/>
        </w:tabs>
        <w:spacing w:before="240" w:after="240"/>
        <w:ind w:right="-360"/>
      </w:pPr>
      <w:r>
        <w:t>any other edits and corrections identified by the Commission</w:t>
      </w:r>
      <w:r w:rsidR="008A530B">
        <w:t>; and</w:t>
      </w:r>
    </w:p>
    <w:p w:rsidR="00BE773B" w:rsidRDefault="00BE773B" w:rsidP="00BE773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8A530B">
        <w:t>.</w:t>
      </w:r>
    </w:p>
    <w:p w:rsidR="005C6DB3" w:rsidRDefault="00BE773B" w:rsidP="00BE773B">
      <w:pPr>
        <w:tabs>
          <w:tab w:val="left" w:pos="1080"/>
        </w:tabs>
        <w:spacing w:before="240" w:after="240"/>
        <w:ind w:left="1080" w:right="-360"/>
      </w:pPr>
      <w:r>
        <w:t xml:space="preserve">Commissioner Flores seconded the motion. There was no discussion or public comment. A </w:t>
      </w:r>
      <w:r w:rsidR="001B3638">
        <w:t>roll-call</w:t>
      </w:r>
      <w:r>
        <w:t xml:space="preserve"> vote was taken. The motion was approved by a unanimous vote of the members present (8–0). The program was recommended.</w:t>
      </w:r>
    </w:p>
    <w:p w:rsidR="005C6DB3" w:rsidRDefault="005C6DB3">
      <w:r>
        <w:br w:type="page"/>
      </w:r>
    </w:p>
    <w:p w:rsidR="00BE773B" w:rsidRPr="00451BE5" w:rsidRDefault="00BE773B" w:rsidP="00BE773B">
      <w:pPr>
        <w:tabs>
          <w:tab w:val="left" w:pos="1080"/>
        </w:tabs>
        <w:spacing w:before="240" w:after="240"/>
        <w:ind w:left="1080" w:right="-360"/>
        <w:rPr>
          <w:b/>
        </w:rPr>
      </w:pPr>
      <w:r w:rsidRPr="00451BE5">
        <w:rPr>
          <w:b/>
        </w:rPr>
        <w:lastRenderedPageBreak/>
        <w:t>Impact Science Education, Inc., Impact Science: Middle School Programs by Discipline for CA NGSS, 6–8d</w:t>
      </w:r>
    </w:p>
    <w:p w:rsidR="00BE773B" w:rsidRPr="003B72EA" w:rsidRDefault="00BE773B" w:rsidP="00BE773B">
      <w:pPr>
        <w:tabs>
          <w:tab w:val="left" w:pos="1080"/>
        </w:tabs>
        <w:spacing w:before="240" w:after="240"/>
        <w:ind w:left="1080" w:right="-360"/>
      </w:pPr>
      <w:r w:rsidRPr="00750F7E">
        <w:rPr>
          <w:b/>
        </w:rPr>
        <w:t>ACTION</w:t>
      </w:r>
      <w:r>
        <w:t xml:space="preserve">: SMC Co-Chair </w:t>
      </w:r>
      <w:proofErr w:type="spellStart"/>
      <w:r>
        <w:t>Broemmelsiek</w:t>
      </w:r>
      <w:proofErr w:type="spellEnd"/>
      <w:r>
        <w:t xml:space="preserve"> made the motion to recommend </w:t>
      </w:r>
      <w:r w:rsidRPr="003B72EA">
        <w:t xml:space="preserve">Impact Science Education, Inc., Impact Science: Middle School Programs by Discipline for CA NGSS, 6–8d for adoption by the SBE </w:t>
      </w:r>
      <w:r w:rsidR="00BC1C77">
        <w:t>with</w:t>
      </w:r>
    </w:p>
    <w:p w:rsidR="00BE773B" w:rsidRDefault="00BE773B" w:rsidP="00BE773B">
      <w:pPr>
        <w:pStyle w:val="ListParagraph"/>
        <w:numPr>
          <w:ilvl w:val="0"/>
          <w:numId w:val="28"/>
        </w:numPr>
        <w:tabs>
          <w:tab w:val="left" w:pos="1080"/>
        </w:tabs>
        <w:spacing w:before="240" w:after="240"/>
        <w:ind w:right="-360"/>
      </w:pPr>
      <w:r>
        <w:t>the minor edits and corrections as noted in the IMR/CRE Report of Findings, with the exception of the following:</w:t>
      </w:r>
    </w:p>
    <w:p w:rsidR="00BE773B" w:rsidRDefault="00BE773B" w:rsidP="00BE773B">
      <w:pPr>
        <w:pStyle w:val="ListParagraph"/>
        <w:numPr>
          <w:ilvl w:val="1"/>
          <w:numId w:val="28"/>
        </w:numPr>
        <w:tabs>
          <w:tab w:val="left" w:pos="1080"/>
        </w:tabs>
        <w:spacing w:before="240" w:after="240"/>
        <w:ind w:right="-360"/>
      </w:pPr>
      <w:r>
        <w:t>Remove edit #2 in favor of the proposed edit submitted by the publisher.</w:t>
      </w:r>
    </w:p>
    <w:p w:rsidR="00BE773B" w:rsidRDefault="00BE773B" w:rsidP="00BE773B">
      <w:pPr>
        <w:pStyle w:val="ListParagraph"/>
        <w:numPr>
          <w:ilvl w:val="0"/>
          <w:numId w:val="28"/>
        </w:numPr>
        <w:tabs>
          <w:tab w:val="left" w:pos="1080"/>
        </w:tabs>
        <w:spacing w:before="240" w:after="240"/>
        <w:ind w:right="-360"/>
      </w:pPr>
      <w:r>
        <w:t>any other edits and corrections identified by the Commission</w:t>
      </w:r>
      <w:r w:rsidR="008A530B">
        <w:t>; and</w:t>
      </w:r>
    </w:p>
    <w:p w:rsidR="00BE773B" w:rsidRDefault="00BE773B" w:rsidP="00BE773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8A530B">
        <w:t>.</w:t>
      </w:r>
    </w:p>
    <w:p w:rsidR="00BE773B" w:rsidRDefault="00BE773B" w:rsidP="00BE773B">
      <w:pPr>
        <w:tabs>
          <w:tab w:val="left" w:pos="1080"/>
        </w:tabs>
        <w:spacing w:before="240" w:after="240"/>
        <w:ind w:left="1080" w:right="-360"/>
      </w:pPr>
      <w:r>
        <w:t xml:space="preserve">Commissioner Flores seconded the motion. There was no discussion or public comment. A </w:t>
      </w:r>
      <w:r w:rsidR="001B3638">
        <w:t>roll-call</w:t>
      </w:r>
      <w:r>
        <w:t xml:space="preserve"> vote was taken. The motion was approved by a unanimous vote of the members present (8–0). The program was recommended.</w:t>
      </w:r>
    </w:p>
    <w:p w:rsidR="00BE773B" w:rsidRPr="00451BE5" w:rsidRDefault="00BE773B" w:rsidP="00BE773B">
      <w:pPr>
        <w:tabs>
          <w:tab w:val="left" w:pos="1080"/>
        </w:tabs>
        <w:spacing w:before="240" w:after="240"/>
        <w:ind w:left="1080" w:right="-360"/>
        <w:rPr>
          <w:b/>
        </w:rPr>
      </w:pPr>
      <w:r w:rsidRPr="00451BE5">
        <w:rPr>
          <w:b/>
        </w:rPr>
        <w:t>Knowing Science LLC, Knowing Science Curriculum – Physical, Life, Earth &amp; Space, K–5</w:t>
      </w:r>
    </w:p>
    <w:p w:rsidR="00BE773B" w:rsidRPr="003B72EA" w:rsidRDefault="00BE773B" w:rsidP="00BE773B">
      <w:pPr>
        <w:tabs>
          <w:tab w:val="left" w:pos="1080"/>
        </w:tabs>
        <w:spacing w:before="240" w:after="240"/>
        <w:ind w:left="1080" w:right="-360"/>
      </w:pPr>
      <w:r w:rsidRPr="00750F7E">
        <w:rPr>
          <w:b/>
        </w:rPr>
        <w:t>ACTION</w:t>
      </w:r>
      <w:r>
        <w:t xml:space="preserve">: SMC Co-Chair </w:t>
      </w:r>
      <w:proofErr w:type="spellStart"/>
      <w:r>
        <w:t>Broemmelsiek</w:t>
      </w:r>
      <w:proofErr w:type="spellEnd"/>
      <w:r>
        <w:t xml:space="preserve"> made the motion to recommend Knowing Science LLC, Knowing Science Curriculum – Physical, Life, Earth &amp; Space, </w:t>
      </w:r>
      <w:proofErr w:type="gramStart"/>
      <w:r>
        <w:t>K</w:t>
      </w:r>
      <w:proofErr w:type="gramEnd"/>
      <w:r>
        <w:t>–5</w:t>
      </w:r>
      <w:r w:rsidRPr="003B72EA">
        <w:t xml:space="preserve"> for adoption by the SBE </w:t>
      </w:r>
      <w:r w:rsidR="00BC1C77">
        <w:t>with</w:t>
      </w:r>
    </w:p>
    <w:p w:rsidR="00BE773B" w:rsidRDefault="00BE773B" w:rsidP="00BE773B">
      <w:pPr>
        <w:pStyle w:val="ListParagraph"/>
        <w:numPr>
          <w:ilvl w:val="0"/>
          <w:numId w:val="28"/>
        </w:numPr>
        <w:tabs>
          <w:tab w:val="left" w:pos="1080"/>
        </w:tabs>
        <w:spacing w:before="240" w:after="240"/>
        <w:ind w:right="-360"/>
      </w:pPr>
      <w:r>
        <w:t>the minor edits and corrections as noted in</w:t>
      </w:r>
      <w:r w:rsidR="008A530B">
        <w:t xml:space="preserve"> the IMR/CRE Report of Findings;</w:t>
      </w:r>
    </w:p>
    <w:p w:rsidR="00BE773B" w:rsidRDefault="00BE773B" w:rsidP="00BE773B">
      <w:pPr>
        <w:pStyle w:val="ListParagraph"/>
        <w:numPr>
          <w:ilvl w:val="0"/>
          <w:numId w:val="28"/>
        </w:numPr>
        <w:tabs>
          <w:tab w:val="left" w:pos="1080"/>
        </w:tabs>
        <w:spacing w:before="240" w:after="240"/>
        <w:ind w:right="-360"/>
      </w:pPr>
      <w:r>
        <w:t>any other edits and corrections identified by the Commission</w:t>
      </w:r>
      <w:r w:rsidR="008A530B">
        <w:t>; and</w:t>
      </w:r>
    </w:p>
    <w:p w:rsidR="00BE773B" w:rsidRDefault="00BE773B" w:rsidP="00BE773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8A530B">
        <w:t>.</w:t>
      </w:r>
    </w:p>
    <w:p w:rsidR="00BE773B" w:rsidRDefault="00BE773B" w:rsidP="00BE773B">
      <w:pPr>
        <w:tabs>
          <w:tab w:val="left" w:pos="1080"/>
        </w:tabs>
        <w:spacing w:before="240" w:after="240"/>
        <w:ind w:left="1080" w:right="-360"/>
      </w:pPr>
      <w:r>
        <w:t xml:space="preserve">Commissioner Flores seconded the motion. There was no discussion or public comment. A </w:t>
      </w:r>
      <w:r w:rsidR="001B3638">
        <w:t>roll-call</w:t>
      </w:r>
      <w:r>
        <w:t xml:space="preserve"> vote was taken. The motion was not approved by a unanimous vote of the members present (0–8). The program was not recommended.</w:t>
      </w:r>
    </w:p>
    <w:p w:rsidR="00BE773B" w:rsidRPr="00451BE5" w:rsidRDefault="00BE773B" w:rsidP="00BE773B">
      <w:pPr>
        <w:tabs>
          <w:tab w:val="left" w:pos="1080"/>
        </w:tabs>
        <w:spacing w:before="240" w:after="240"/>
        <w:ind w:left="1080" w:right="-360"/>
        <w:rPr>
          <w:b/>
        </w:rPr>
      </w:pPr>
      <w:r w:rsidRPr="00451BE5">
        <w:rPr>
          <w:b/>
        </w:rPr>
        <w:t>McGraw-Hill School Education LLC, California Inspire Science, 6–8d</w:t>
      </w:r>
    </w:p>
    <w:p w:rsidR="00BE773B" w:rsidRPr="003B72EA" w:rsidRDefault="00BE773B" w:rsidP="00BE773B">
      <w:pPr>
        <w:tabs>
          <w:tab w:val="left" w:pos="1080"/>
        </w:tabs>
        <w:spacing w:before="240" w:after="240"/>
        <w:ind w:left="1080" w:right="-360"/>
      </w:pPr>
      <w:r w:rsidRPr="00750F7E">
        <w:rPr>
          <w:b/>
        </w:rPr>
        <w:t>ACTION</w:t>
      </w:r>
      <w:r>
        <w:t xml:space="preserve">: SMC Co-Chair </w:t>
      </w:r>
      <w:proofErr w:type="spellStart"/>
      <w:r>
        <w:t>Broemmelsiek</w:t>
      </w:r>
      <w:proofErr w:type="spellEnd"/>
      <w:r>
        <w:t xml:space="preserve"> made the motion to recommend McGraw-Hill School Education LLC, California Inspire Science, 6–8d</w:t>
      </w:r>
      <w:r w:rsidRPr="003B72EA">
        <w:t xml:space="preserve"> for adoption by the SBE </w:t>
      </w:r>
      <w:r w:rsidR="00BC1C77">
        <w:t>with</w:t>
      </w:r>
    </w:p>
    <w:p w:rsidR="00BE773B" w:rsidRDefault="00BE773B" w:rsidP="00BE773B">
      <w:pPr>
        <w:pStyle w:val="ListParagraph"/>
        <w:numPr>
          <w:ilvl w:val="0"/>
          <w:numId w:val="28"/>
        </w:numPr>
        <w:tabs>
          <w:tab w:val="left" w:pos="1080"/>
        </w:tabs>
        <w:spacing w:before="240" w:after="240"/>
        <w:ind w:right="-360"/>
      </w:pPr>
      <w:r>
        <w:t>the minor edits and corrections as noted in the IMR/CRE Report of Findings, with the exception of the following:</w:t>
      </w:r>
    </w:p>
    <w:p w:rsidR="00BE773B" w:rsidRDefault="00BE773B" w:rsidP="00BE773B">
      <w:pPr>
        <w:pStyle w:val="ListParagraph"/>
        <w:numPr>
          <w:ilvl w:val="1"/>
          <w:numId w:val="28"/>
        </w:numPr>
        <w:tabs>
          <w:tab w:val="left" w:pos="1080"/>
        </w:tabs>
        <w:spacing w:before="240" w:after="240"/>
        <w:ind w:right="-360"/>
      </w:pPr>
      <w:r>
        <w:lastRenderedPageBreak/>
        <w:t>Remove edits 9 and 21.</w:t>
      </w:r>
    </w:p>
    <w:p w:rsidR="00BE773B" w:rsidRDefault="00BE773B" w:rsidP="00BE773B">
      <w:pPr>
        <w:pStyle w:val="ListParagraph"/>
        <w:numPr>
          <w:ilvl w:val="1"/>
          <w:numId w:val="28"/>
        </w:numPr>
        <w:tabs>
          <w:tab w:val="left" w:pos="1080"/>
        </w:tabs>
        <w:spacing w:before="240" w:after="240"/>
        <w:ind w:right="-360"/>
      </w:pPr>
      <w:r>
        <w:t>Add the edit submitted via public comment to replace the image of a pizza to an image of a cold pack in Unit 4 on Page 22 of the instructional materials.</w:t>
      </w:r>
    </w:p>
    <w:p w:rsidR="00BE773B" w:rsidRDefault="00BE773B" w:rsidP="00BE773B">
      <w:pPr>
        <w:pStyle w:val="ListParagraph"/>
        <w:numPr>
          <w:ilvl w:val="0"/>
          <w:numId w:val="28"/>
        </w:numPr>
        <w:tabs>
          <w:tab w:val="left" w:pos="1080"/>
        </w:tabs>
        <w:spacing w:before="240" w:after="240"/>
        <w:ind w:right="-360"/>
      </w:pPr>
      <w:r>
        <w:t>any other edits and corrections identified by the Commission</w:t>
      </w:r>
      <w:r w:rsidR="008A530B">
        <w:t>; and</w:t>
      </w:r>
    </w:p>
    <w:p w:rsidR="00BE773B" w:rsidRDefault="00BE773B" w:rsidP="00BE773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8A530B">
        <w:t>.</w:t>
      </w:r>
    </w:p>
    <w:p w:rsidR="00BE773B" w:rsidRDefault="00BE773B" w:rsidP="00BE773B">
      <w:pPr>
        <w:tabs>
          <w:tab w:val="left" w:pos="1080"/>
        </w:tabs>
        <w:spacing w:before="240" w:after="240"/>
        <w:ind w:left="1080" w:right="-360"/>
      </w:pPr>
      <w:r>
        <w:t xml:space="preserve">Commissioner Flores seconded the motion. There was no discussion or public comment. A </w:t>
      </w:r>
      <w:r w:rsidR="001B3638">
        <w:t>roll-call</w:t>
      </w:r>
      <w:r>
        <w:t xml:space="preserve"> vote was taken. The motion was approved by a unanimous vote of the members present (8–0). The program was recommended.</w:t>
      </w:r>
    </w:p>
    <w:p w:rsidR="00BE773B" w:rsidRPr="00451BE5" w:rsidRDefault="00BE773B" w:rsidP="00BE773B">
      <w:pPr>
        <w:tabs>
          <w:tab w:val="left" w:pos="1080"/>
        </w:tabs>
        <w:spacing w:before="240" w:after="240"/>
        <w:ind w:left="1080" w:right="-360"/>
        <w:rPr>
          <w:b/>
        </w:rPr>
      </w:pPr>
      <w:r w:rsidRPr="00451BE5">
        <w:rPr>
          <w:b/>
        </w:rPr>
        <w:t>McGraw-Hill School Education LLLC, California Inspire Science, 6–8i</w:t>
      </w:r>
    </w:p>
    <w:p w:rsidR="00BE773B" w:rsidRPr="003B72EA" w:rsidRDefault="00BE773B" w:rsidP="00BE773B">
      <w:pPr>
        <w:tabs>
          <w:tab w:val="left" w:pos="1080"/>
        </w:tabs>
        <w:spacing w:before="240" w:after="240"/>
        <w:ind w:left="1080" w:right="-360"/>
      </w:pPr>
      <w:r w:rsidRPr="00750F7E">
        <w:rPr>
          <w:b/>
        </w:rPr>
        <w:t>ACTION</w:t>
      </w:r>
      <w:r>
        <w:t xml:space="preserve">: SMC Co-Chair </w:t>
      </w:r>
      <w:proofErr w:type="spellStart"/>
      <w:r>
        <w:t>Broemmelsiek</w:t>
      </w:r>
      <w:proofErr w:type="spellEnd"/>
      <w:r>
        <w:t xml:space="preserve"> made the motion to recommend McGraw-Hill School Education LLLC, California Inspire Science, 6–8i</w:t>
      </w:r>
      <w:r w:rsidRPr="003B72EA">
        <w:t xml:space="preserve"> for adoption by the SBE </w:t>
      </w:r>
      <w:r w:rsidR="00BC1C77">
        <w:t>with</w:t>
      </w:r>
    </w:p>
    <w:p w:rsidR="00BE773B" w:rsidRDefault="00BE773B" w:rsidP="00BE773B">
      <w:pPr>
        <w:pStyle w:val="ListParagraph"/>
        <w:numPr>
          <w:ilvl w:val="0"/>
          <w:numId w:val="28"/>
        </w:numPr>
        <w:tabs>
          <w:tab w:val="left" w:pos="1080"/>
        </w:tabs>
        <w:spacing w:before="240" w:after="240"/>
        <w:ind w:right="-360"/>
      </w:pPr>
      <w:r>
        <w:t>the minor edits and corrections as noted in the IMR/CRE Report of Findings, with the exception of the following:</w:t>
      </w:r>
    </w:p>
    <w:p w:rsidR="00BE773B" w:rsidRDefault="00BE773B" w:rsidP="00BE773B">
      <w:pPr>
        <w:pStyle w:val="ListParagraph"/>
        <w:numPr>
          <w:ilvl w:val="1"/>
          <w:numId w:val="28"/>
        </w:numPr>
        <w:tabs>
          <w:tab w:val="left" w:pos="1080"/>
        </w:tabs>
        <w:spacing w:before="240" w:after="240"/>
        <w:ind w:right="-360"/>
      </w:pPr>
      <w:r>
        <w:t>Remove edits 4, 59, 81, 89, 125, 147 and 155.</w:t>
      </w:r>
    </w:p>
    <w:p w:rsidR="00BE773B" w:rsidRDefault="00BE773B" w:rsidP="00BE773B">
      <w:pPr>
        <w:pStyle w:val="ListParagraph"/>
        <w:numPr>
          <w:ilvl w:val="0"/>
          <w:numId w:val="28"/>
        </w:numPr>
        <w:tabs>
          <w:tab w:val="left" w:pos="1080"/>
        </w:tabs>
        <w:spacing w:before="240" w:after="240"/>
        <w:ind w:right="-360"/>
      </w:pPr>
      <w:r>
        <w:t>any other edits and corrections identified by the Commission</w:t>
      </w:r>
      <w:r w:rsidR="008A530B">
        <w:t>; and</w:t>
      </w:r>
    </w:p>
    <w:p w:rsidR="00BE773B" w:rsidRDefault="00BE773B" w:rsidP="00BE773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8A530B">
        <w:t>.</w:t>
      </w:r>
    </w:p>
    <w:p w:rsidR="00BE773B" w:rsidRDefault="00BE773B" w:rsidP="00BE773B">
      <w:pPr>
        <w:tabs>
          <w:tab w:val="left" w:pos="1080"/>
        </w:tabs>
        <w:spacing w:before="240" w:after="240"/>
        <w:ind w:left="1080" w:right="-360"/>
      </w:pPr>
      <w:r>
        <w:t xml:space="preserve">Commissioner Flores seconded the motion. There was no discussion or public comment. A </w:t>
      </w:r>
      <w:r w:rsidR="001B3638">
        <w:t>roll-call</w:t>
      </w:r>
      <w:r>
        <w:t xml:space="preserve"> vote was taken. The motion was approved by a vote of the members present (7–1). The program was recommended.</w:t>
      </w:r>
    </w:p>
    <w:p w:rsidR="00BE773B" w:rsidRPr="00451BE5" w:rsidRDefault="00BE773B" w:rsidP="00BE773B">
      <w:pPr>
        <w:tabs>
          <w:tab w:val="left" w:pos="1080"/>
        </w:tabs>
        <w:spacing w:before="240" w:after="240"/>
        <w:ind w:left="1080" w:right="-360"/>
        <w:rPr>
          <w:b/>
        </w:rPr>
      </w:pPr>
      <w:r w:rsidRPr="00451BE5">
        <w:rPr>
          <w:b/>
        </w:rPr>
        <w:t>TCI, Bring Science Alive! California Integrated Program, 6–8i</w:t>
      </w:r>
    </w:p>
    <w:p w:rsidR="00BE773B" w:rsidRPr="003B72EA" w:rsidRDefault="00BE773B" w:rsidP="00BE773B">
      <w:pPr>
        <w:tabs>
          <w:tab w:val="left" w:pos="1080"/>
        </w:tabs>
        <w:spacing w:before="240" w:after="240"/>
        <w:ind w:left="1080" w:right="-360"/>
      </w:pPr>
      <w:r w:rsidRPr="00750F7E">
        <w:rPr>
          <w:b/>
        </w:rPr>
        <w:t>ACTION</w:t>
      </w:r>
      <w:r>
        <w:t xml:space="preserve">: SMC Co-Chair </w:t>
      </w:r>
      <w:proofErr w:type="spellStart"/>
      <w:r>
        <w:t>Broemmelsiek</w:t>
      </w:r>
      <w:proofErr w:type="spellEnd"/>
      <w:r>
        <w:t xml:space="preserve"> made the motion to recommend TCI, Bring Science Alive! California Integrated Program, 6–8i</w:t>
      </w:r>
      <w:r w:rsidRPr="003B72EA">
        <w:t xml:space="preserve"> for adoption by the SBE </w:t>
      </w:r>
      <w:r w:rsidR="00BC1C77">
        <w:t>with</w:t>
      </w:r>
    </w:p>
    <w:p w:rsidR="00BE773B" w:rsidRDefault="00BE773B" w:rsidP="00BE773B">
      <w:pPr>
        <w:pStyle w:val="ListParagraph"/>
        <w:numPr>
          <w:ilvl w:val="0"/>
          <w:numId w:val="28"/>
        </w:numPr>
        <w:tabs>
          <w:tab w:val="left" w:pos="1080"/>
        </w:tabs>
        <w:spacing w:before="240" w:after="240"/>
        <w:ind w:right="-360"/>
      </w:pPr>
      <w:r>
        <w:t>the minor edits and corrections as noted in the IMR/CRE Report of Findings, with the exception of the following:</w:t>
      </w:r>
    </w:p>
    <w:p w:rsidR="00BE773B" w:rsidRDefault="00BE773B" w:rsidP="00BE773B">
      <w:pPr>
        <w:pStyle w:val="ListParagraph"/>
        <w:numPr>
          <w:ilvl w:val="1"/>
          <w:numId w:val="28"/>
        </w:numPr>
        <w:tabs>
          <w:tab w:val="left" w:pos="1080"/>
        </w:tabs>
        <w:spacing w:before="240" w:after="240"/>
        <w:ind w:right="-360"/>
      </w:pPr>
      <w:r>
        <w:t>Remove edits 10 and 17.</w:t>
      </w:r>
    </w:p>
    <w:p w:rsidR="00BE773B" w:rsidRDefault="00BE773B" w:rsidP="00BE773B">
      <w:pPr>
        <w:pStyle w:val="ListParagraph"/>
        <w:numPr>
          <w:ilvl w:val="1"/>
          <w:numId w:val="28"/>
        </w:numPr>
        <w:tabs>
          <w:tab w:val="left" w:pos="1080"/>
        </w:tabs>
        <w:spacing w:before="240" w:after="240"/>
        <w:ind w:right="-360"/>
      </w:pPr>
      <w:r>
        <w:t>Remove social content citation #1.</w:t>
      </w:r>
    </w:p>
    <w:p w:rsidR="00BE773B" w:rsidRDefault="00BE773B" w:rsidP="00BE773B">
      <w:pPr>
        <w:pStyle w:val="ListParagraph"/>
        <w:numPr>
          <w:ilvl w:val="1"/>
          <w:numId w:val="28"/>
        </w:numPr>
        <w:tabs>
          <w:tab w:val="left" w:pos="1080"/>
        </w:tabs>
        <w:spacing w:before="240" w:after="240"/>
        <w:ind w:right="-360"/>
      </w:pPr>
      <w:r>
        <w:t>Remove edits 5, 6 and 22 in favor of the proposed edits submitted by the publisher.</w:t>
      </w:r>
    </w:p>
    <w:p w:rsidR="00BE773B" w:rsidRDefault="00BE773B" w:rsidP="00BE773B">
      <w:pPr>
        <w:pStyle w:val="ListParagraph"/>
        <w:numPr>
          <w:ilvl w:val="0"/>
          <w:numId w:val="28"/>
        </w:numPr>
        <w:tabs>
          <w:tab w:val="left" w:pos="1080"/>
        </w:tabs>
        <w:spacing w:before="240" w:after="240"/>
        <w:ind w:right="-360"/>
      </w:pPr>
      <w:r>
        <w:t>any other edits and corrections identified by the Commission</w:t>
      </w:r>
      <w:r w:rsidR="008A530B">
        <w:t>; and</w:t>
      </w:r>
    </w:p>
    <w:p w:rsidR="00BE773B" w:rsidRDefault="00BE773B" w:rsidP="00BE773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8A530B">
        <w:t>.</w:t>
      </w:r>
    </w:p>
    <w:p w:rsidR="00BE773B" w:rsidRDefault="00BE773B" w:rsidP="00BE773B">
      <w:pPr>
        <w:tabs>
          <w:tab w:val="left" w:pos="1080"/>
        </w:tabs>
        <w:spacing w:before="240" w:after="240"/>
        <w:ind w:left="1080" w:right="-360"/>
      </w:pPr>
      <w:r>
        <w:lastRenderedPageBreak/>
        <w:t xml:space="preserve">Commissioner Flores seconded the motion. There was no discussion or public comment. A </w:t>
      </w:r>
      <w:r w:rsidR="001B3638">
        <w:t>roll-call</w:t>
      </w:r>
      <w:r>
        <w:t xml:space="preserve"> vote was taken. The motion was approved by a unanimous vote of the members present (8–0). The program was recommended.</w:t>
      </w:r>
    </w:p>
    <w:p w:rsidR="00BE773B" w:rsidRPr="00451BE5" w:rsidRDefault="00BE773B" w:rsidP="00BE773B">
      <w:pPr>
        <w:tabs>
          <w:tab w:val="left" w:pos="1080"/>
        </w:tabs>
        <w:spacing w:before="240" w:after="240"/>
        <w:ind w:left="1080" w:right="-360"/>
        <w:rPr>
          <w:b/>
        </w:rPr>
      </w:pPr>
      <w:r w:rsidRPr="00451BE5">
        <w:rPr>
          <w:b/>
        </w:rPr>
        <w:t>TPS Publishing, Inc., Creative Science Curriculum, K–8d</w:t>
      </w:r>
    </w:p>
    <w:p w:rsidR="00BE773B" w:rsidRPr="003B72EA" w:rsidRDefault="00BE773B" w:rsidP="00BE773B">
      <w:pPr>
        <w:tabs>
          <w:tab w:val="left" w:pos="1080"/>
        </w:tabs>
        <w:spacing w:before="240" w:after="240"/>
        <w:ind w:left="1080" w:right="-360"/>
      </w:pPr>
      <w:r w:rsidRPr="00750F7E">
        <w:rPr>
          <w:b/>
        </w:rPr>
        <w:t>ACTION</w:t>
      </w:r>
      <w:r>
        <w:t xml:space="preserve">: SMC Co-Chair </w:t>
      </w:r>
      <w:proofErr w:type="spellStart"/>
      <w:r>
        <w:t>Broemmelsiek</w:t>
      </w:r>
      <w:proofErr w:type="spellEnd"/>
      <w:r>
        <w:t xml:space="preserve"> made the motion to recommend TPS Publishing, Inc., Creative Science Curriculum, </w:t>
      </w:r>
      <w:proofErr w:type="gramStart"/>
      <w:r>
        <w:t>K–8d</w:t>
      </w:r>
      <w:proofErr w:type="gramEnd"/>
      <w:r w:rsidRPr="003B72EA">
        <w:t xml:space="preserve"> for adoption by the SBE </w:t>
      </w:r>
      <w:r w:rsidR="00BC1C77">
        <w:t>with</w:t>
      </w:r>
    </w:p>
    <w:p w:rsidR="00BE773B" w:rsidRDefault="00BE773B" w:rsidP="00BE773B">
      <w:pPr>
        <w:pStyle w:val="ListParagraph"/>
        <w:numPr>
          <w:ilvl w:val="0"/>
          <w:numId w:val="28"/>
        </w:numPr>
        <w:tabs>
          <w:tab w:val="left" w:pos="1080"/>
        </w:tabs>
        <w:spacing w:before="240" w:after="240"/>
        <w:ind w:right="-360"/>
      </w:pPr>
      <w:r>
        <w:t>the minor edits and corrections as noted in the IMR/CRE Repo</w:t>
      </w:r>
      <w:r w:rsidR="00241CD6">
        <w:t>rt of Findings;</w:t>
      </w:r>
    </w:p>
    <w:p w:rsidR="00BE773B" w:rsidRDefault="00BE773B" w:rsidP="00BE773B">
      <w:pPr>
        <w:pStyle w:val="ListParagraph"/>
        <w:numPr>
          <w:ilvl w:val="0"/>
          <w:numId w:val="28"/>
        </w:numPr>
        <w:tabs>
          <w:tab w:val="left" w:pos="1080"/>
        </w:tabs>
        <w:spacing w:before="240" w:after="240"/>
        <w:ind w:right="-360"/>
      </w:pPr>
      <w:r>
        <w:t>any other edits and corrections identified by the Commission</w:t>
      </w:r>
      <w:r w:rsidR="00241CD6">
        <w:t>; and</w:t>
      </w:r>
    </w:p>
    <w:p w:rsidR="00BE773B" w:rsidRDefault="00BE773B" w:rsidP="00BE773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BE773B" w:rsidRPr="00451BE5" w:rsidRDefault="00BE773B" w:rsidP="00BE773B">
      <w:pPr>
        <w:tabs>
          <w:tab w:val="left" w:pos="1080"/>
        </w:tabs>
        <w:spacing w:before="240" w:after="240"/>
        <w:ind w:left="1080" w:right="-360"/>
      </w:pPr>
      <w:r>
        <w:t xml:space="preserve">Commissioner Flores seconded the motion. There was no discussion or public comment. A </w:t>
      </w:r>
      <w:r w:rsidR="001B3638">
        <w:t>roll-call</w:t>
      </w:r>
      <w:r>
        <w:t xml:space="preserve"> vote was taken. The motion was not approved by a unanimous vote of the members present (0–8). The program was not recommended.</w:t>
      </w:r>
    </w:p>
    <w:p w:rsidR="00BE773B" w:rsidRPr="00451BE5" w:rsidRDefault="00BE773B" w:rsidP="00BE773B">
      <w:pPr>
        <w:tabs>
          <w:tab w:val="left" w:pos="1080"/>
        </w:tabs>
        <w:spacing w:before="240" w:after="240"/>
        <w:ind w:left="1080" w:right="-360"/>
        <w:rPr>
          <w:b/>
        </w:rPr>
      </w:pPr>
      <w:r w:rsidRPr="00451BE5">
        <w:rPr>
          <w:b/>
        </w:rPr>
        <w:t>TPS Publishing, Inc., STEAM Exploration, K–8i</w:t>
      </w:r>
    </w:p>
    <w:p w:rsidR="00BE773B" w:rsidRPr="003B72EA" w:rsidRDefault="00BE773B" w:rsidP="00BE773B">
      <w:pPr>
        <w:tabs>
          <w:tab w:val="left" w:pos="1080"/>
        </w:tabs>
        <w:spacing w:before="240" w:after="240"/>
        <w:ind w:left="1080" w:right="-360"/>
      </w:pPr>
      <w:r w:rsidRPr="00750F7E">
        <w:rPr>
          <w:b/>
        </w:rPr>
        <w:t>ACTION</w:t>
      </w:r>
      <w:r>
        <w:t xml:space="preserve">: SMC Co-Chair </w:t>
      </w:r>
      <w:proofErr w:type="spellStart"/>
      <w:r>
        <w:t>Broemmelsiek</w:t>
      </w:r>
      <w:proofErr w:type="spellEnd"/>
      <w:r>
        <w:t xml:space="preserve"> made the motion to recommend TPS Publishing, Inc., STEAM Exploration, </w:t>
      </w:r>
      <w:proofErr w:type="gramStart"/>
      <w:r>
        <w:t>K</w:t>
      </w:r>
      <w:proofErr w:type="gramEnd"/>
      <w:r>
        <w:t>–8i</w:t>
      </w:r>
      <w:r w:rsidRPr="003B72EA">
        <w:t xml:space="preserve"> for adoption by the SBE </w:t>
      </w:r>
      <w:r w:rsidR="00BC1C77">
        <w:t>with</w:t>
      </w:r>
    </w:p>
    <w:p w:rsidR="00BE773B" w:rsidRDefault="00BE773B" w:rsidP="00BE773B">
      <w:pPr>
        <w:pStyle w:val="ListParagraph"/>
        <w:numPr>
          <w:ilvl w:val="0"/>
          <w:numId w:val="28"/>
        </w:numPr>
        <w:tabs>
          <w:tab w:val="left" w:pos="1080"/>
        </w:tabs>
        <w:spacing w:before="240" w:after="240"/>
        <w:ind w:right="-360"/>
      </w:pPr>
      <w:r>
        <w:t>the minor edits and corrections as noted in</w:t>
      </w:r>
      <w:r w:rsidR="00241CD6">
        <w:t xml:space="preserve"> the IMR/CRE Report of Findings;</w:t>
      </w:r>
    </w:p>
    <w:p w:rsidR="00BE773B" w:rsidRDefault="00BE773B" w:rsidP="00BE773B">
      <w:pPr>
        <w:pStyle w:val="ListParagraph"/>
        <w:numPr>
          <w:ilvl w:val="0"/>
          <w:numId w:val="28"/>
        </w:numPr>
        <w:tabs>
          <w:tab w:val="left" w:pos="1080"/>
        </w:tabs>
        <w:spacing w:before="240" w:after="240"/>
        <w:ind w:right="-360"/>
      </w:pPr>
      <w:r>
        <w:t>any other edits and corrections identified by the Commission</w:t>
      </w:r>
      <w:r w:rsidR="00241CD6">
        <w:t>; and</w:t>
      </w:r>
    </w:p>
    <w:p w:rsidR="00BE773B" w:rsidRDefault="00BE773B" w:rsidP="00BE773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BE773B" w:rsidRDefault="00BE773B" w:rsidP="00BE773B">
      <w:pPr>
        <w:tabs>
          <w:tab w:val="left" w:pos="1080"/>
        </w:tabs>
        <w:spacing w:before="240" w:after="240"/>
        <w:ind w:left="1080" w:right="-360"/>
      </w:pPr>
      <w:r>
        <w:t xml:space="preserve">Commissioner Flores seconded the motion. There was no discussion or public comment. A </w:t>
      </w:r>
      <w:r w:rsidR="001B3638">
        <w:t>roll-call</w:t>
      </w:r>
      <w:r>
        <w:t xml:space="preserve"> vote was taken. The motion was not approved by a unanimous vote of the members present (0–8). The program was not recommended.</w:t>
      </w:r>
    </w:p>
    <w:p w:rsidR="00BE773B" w:rsidRPr="00451BE5" w:rsidRDefault="00BE773B" w:rsidP="00BE773B">
      <w:pPr>
        <w:tabs>
          <w:tab w:val="left" w:pos="1080"/>
        </w:tabs>
        <w:spacing w:before="240" w:after="240"/>
        <w:ind w:left="1080" w:right="-360"/>
        <w:rPr>
          <w:b/>
        </w:rPr>
      </w:pPr>
      <w:r w:rsidRPr="00451BE5">
        <w:rPr>
          <w:b/>
        </w:rPr>
        <w:t>TPS Publishing, Inc., STEAM into NGSS, K–8i</w:t>
      </w:r>
    </w:p>
    <w:p w:rsidR="00BE773B" w:rsidRPr="003B72EA" w:rsidRDefault="00BE773B" w:rsidP="00BE773B">
      <w:pPr>
        <w:tabs>
          <w:tab w:val="left" w:pos="1080"/>
        </w:tabs>
        <w:spacing w:before="240" w:after="240"/>
        <w:ind w:left="1080" w:right="-360"/>
      </w:pPr>
      <w:r w:rsidRPr="00750F7E">
        <w:rPr>
          <w:b/>
        </w:rPr>
        <w:t>ACTION</w:t>
      </w:r>
      <w:r>
        <w:t xml:space="preserve">: SMC Co-Chair </w:t>
      </w:r>
      <w:proofErr w:type="spellStart"/>
      <w:r>
        <w:t>Broemmelsiek</w:t>
      </w:r>
      <w:proofErr w:type="spellEnd"/>
      <w:r>
        <w:t xml:space="preserve"> made the motion to recommend TPS Publishing, Inc., STEAM into NGSS, </w:t>
      </w:r>
      <w:proofErr w:type="gramStart"/>
      <w:r>
        <w:t>K</w:t>
      </w:r>
      <w:proofErr w:type="gramEnd"/>
      <w:r>
        <w:t>–8i</w:t>
      </w:r>
      <w:r w:rsidRPr="003B72EA">
        <w:t xml:space="preserve"> for adoption by the SBE </w:t>
      </w:r>
      <w:r w:rsidR="00BC1C77">
        <w:t>with</w:t>
      </w:r>
    </w:p>
    <w:p w:rsidR="00BE773B" w:rsidRDefault="00BE773B" w:rsidP="00BE773B">
      <w:pPr>
        <w:pStyle w:val="ListParagraph"/>
        <w:numPr>
          <w:ilvl w:val="0"/>
          <w:numId w:val="28"/>
        </w:numPr>
        <w:tabs>
          <w:tab w:val="left" w:pos="1080"/>
        </w:tabs>
        <w:spacing w:before="240" w:after="240"/>
        <w:ind w:right="-360"/>
      </w:pPr>
      <w:r>
        <w:t>the minor edits and corrections as noted in</w:t>
      </w:r>
      <w:r w:rsidR="00241CD6">
        <w:t xml:space="preserve"> the IMR/CRE Report of Findings;</w:t>
      </w:r>
    </w:p>
    <w:p w:rsidR="00BE773B" w:rsidRDefault="00BE773B" w:rsidP="00BE773B">
      <w:pPr>
        <w:pStyle w:val="ListParagraph"/>
        <w:numPr>
          <w:ilvl w:val="0"/>
          <w:numId w:val="28"/>
        </w:numPr>
        <w:tabs>
          <w:tab w:val="left" w:pos="1080"/>
        </w:tabs>
        <w:spacing w:before="240" w:after="240"/>
        <w:ind w:right="-360"/>
      </w:pPr>
      <w:r>
        <w:t>any other edits and corrections identified by the Commission</w:t>
      </w:r>
      <w:r w:rsidR="00241CD6">
        <w:t>; and</w:t>
      </w:r>
    </w:p>
    <w:p w:rsidR="00BE773B" w:rsidRDefault="00BE773B" w:rsidP="00BE773B">
      <w:pPr>
        <w:pStyle w:val="ListParagraph"/>
        <w:numPr>
          <w:ilvl w:val="0"/>
          <w:numId w:val="28"/>
        </w:numPr>
        <w:tabs>
          <w:tab w:val="left" w:pos="1080"/>
        </w:tabs>
        <w:spacing w:before="240" w:after="240"/>
        <w:ind w:right="-360"/>
        <w:contextualSpacing w:val="0"/>
      </w:pPr>
      <w:proofErr w:type="gramStart"/>
      <w:r>
        <w:lastRenderedPageBreak/>
        <w:t>any</w:t>
      </w:r>
      <w:proofErr w:type="gramEnd"/>
      <w:r>
        <w:t xml:space="preserve"> </w:t>
      </w:r>
      <w:r w:rsidR="001B3638">
        <w:t>publisher-submitted</w:t>
      </w:r>
      <w:r>
        <w:t xml:space="preserve"> errata (printing errors) and administrative updates that were submitted to the CDE</w:t>
      </w:r>
      <w:r w:rsidR="00241CD6">
        <w:t>.</w:t>
      </w:r>
    </w:p>
    <w:p w:rsidR="00BE773B" w:rsidRDefault="00BE773B" w:rsidP="00BE773B">
      <w:pPr>
        <w:pStyle w:val="ListParagraph"/>
        <w:spacing w:after="240"/>
        <w:ind w:left="1080" w:right="-187"/>
        <w:contextualSpacing w:val="0"/>
      </w:pPr>
      <w:r>
        <w:t xml:space="preserve">Commissioner Flores seconded the motion. There was no discussion or public comment. A </w:t>
      </w:r>
      <w:r w:rsidR="001B3638">
        <w:t>roll-call</w:t>
      </w:r>
      <w:r>
        <w:t xml:space="preserve"> vote was taken. The motion was not approved by a unanimous vote of the members present (0–8). The program was not recommended.</w:t>
      </w:r>
    </w:p>
    <w:p w:rsidR="00B3102C" w:rsidRPr="00FA2928" w:rsidRDefault="00B3102C" w:rsidP="003C2DDE">
      <w:pPr>
        <w:pStyle w:val="ListParagraph"/>
        <w:numPr>
          <w:ilvl w:val="0"/>
          <w:numId w:val="6"/>
        </w:numPr>
        <w:spacing w:after="240" w:line="480" w:lineRule="auto"/>
        <w:ind w:left="720"/>
      </w:pPr>
      <w:r w:rsidRPr="00B4698E">
        <w:rPr>
          <w:bCs/>
        </w:rPr>
        <w:t>Other</w:t>
      </w:r>
      <w:r w:rsidRPr="00FA2928">
        <w:t xml:space="preserve"> Matters/Public Comment</w:t>
      </w:r>
      <w:r w:rsidR="006E6925" w:rsidRPr="00FA2928">
        <w:t>:</w:t>
      </w:r>
      <w:r w:rsidR="00F76B68" w:rsidRPr="00FA2928">
        <w:t xml:space="preserve"> </w:t>
      </w:r>
      <w:r w:rsidR="008A2B72">
        <w:t>None</w:t>
      </w:r>
    </w:p>
    <w:p w:rsidR="009D4EBD" w:rsidRDefault="006B6DC5" w:rsidP="004800B1">
      <w:pPr>
        <w:ind w:right="-360"/>
        <w:jc w:val="center"/>
        <w:rPr>
          <w:bCs/>
        </w:rPr>
      </w:pPr>
      <w:r w:rsidRPr="00FA2928">
        <w:rPr>
          <w:bCs/>
        </w:rPr>
        <w:t xml:space="preserve">ADJOURNMENT </w:t>
      </w:r>
      <w:r w:rsidR="00D61C58">
        <w:rPr>
          <w:bCs/>
        </w:rPr>
        <w:t>FOR THE DAY</w:t>
      </w:r>
    </w:p>
    <w:p w:rsidR="009D4EBD" w:rsidRDefault="009D4EBD">
      <w:pPr>
        <w:rPr>
          <w:bCs/>
        </w:rPr>
      </w:pPr>
      <w:r>
        <w:rPr>
          <w:bCs/>
        </w:rPr>
        <w:br w:type="page"/>
      </w:r>
    </w:p>
    <w:p w:rsidR="00D61C58" w:rsidRPr="00FA2928" w:rsidRDefault="00D61C58" w:rsidP="00D61C58">
      <w:pPr>
        <w:rPr>
          <w:b/>
        </w:rPr>
      </w:pPr>
      <w:r w:rsidRPr="00FA2928">
        <w:lastRenderedPageBreak/>
        <w:t>Report of Action</w:t>
      </w:r>
    </w:p>
    <w:p w:rsidR="00D61C58" w:rsidRPr="00652FE2" w:rsidRDefault="009D4EBD" w:rsidP="00191B2C">
      <w:pPr>
        <w:pStyle w:val="Heading2"/>
        <w:rPr>
          <w:u w:val="single"/>
        </w:rPr>
      </w:pPr>
      <w:bookmarkStart w:id="0" w:name="_GoBack"/>
      <w:bookmarkEnd w:id="0"/>
      <w:r w:rsidRPr="00652FE2">
        <w:t>Friday, September 21</w:t>
      </w:r>
      <w:r w:rsidR="00D61C58" w:rsidRPr="00652FE2">
        <w:t>, 2018</w:t>
      </w:r>
    </w:p>
    <w:p w:rsidR="00D61C58" w:rsidRPr="00C76D17" w:rsidRDefault="00D61C58" w:rsidP="00D61C58">
      <w:pPr>
        <w:rPr>
          <w:b/>
        </w:rPr>
      </w:pPr>
      <w:r w:rsidRPr="00C76D17">
        <w:rPr>
          <w:b/>
        </w:rPr>
        <w:t>Instructional Quality Commissioners Present:</w:t>
      </w:r>
    </w:p>
    <w:p w:rsidR="00D61C58" w:rsidRDefault="00D61C58" w:rsidP="00D61C58">
      <w:pPr>
        <w:rPr>
          <w:color w:val="000000"/>
        </w:rPr>
      </w:pPr>
      <w:r>
        <w:rPr>
          <w:color w:val="000000"/>
        </w:rPr>
        <w:t>Dean Reese,</w:t>
      </w:r>
      <w:r w:rsidRPr="00FA2928">
        <w:rPr>
          <w:color w:val="000000"/>
        </w:rPr>
        <w:t xml:space="preserve"> Commission Chair</w:t>
      </w:r>
    </w:p>
    <w:p w:rsidR="00D61C58" w:rsidRDefault="00D61C58" w:rsidP="00D61C58">
      <w:pPr>
        <w:rPr>
          <w:color w:val="000000"/>
        </w:rPr>
      </w:pPr>
      <w:proofErr w:type="spellStart"/>
      <w:r>
        <w:rPr>
          <w:color w:val="000000"/>
        </w:rPr>
        <w:t>Soomin</w:t>
      </w:r>
      <w:proofErr w:type="spellEnd"/>
      <w:r>
        <w:rPr>
          <w:color w:val="000000"/>
        </w:rPr>
        <w:t xml:space="preserve"> Chao, Vice Chair</w:t>
      </w:r>
    </w:p>
    <w:p w:rsidR="00D61C58" w:rsidRPr="00FA2928" w:rsidRDefault="00D61C58" w:rsidP="00D61C58">
      <w:pPr>
        <w:rPr>
          <w:color w:val="000000"/>
        </w:rPr>
      </w:pPr>
      <w:r>
        <w:rPr>
          <w:color w:val="000000"/>
        </w:rPr>
        <w:t xml:space="preserve">Jocelyn </w:t>
      </w:r>
      <w:proofErr w:type="spellStart"/>
      <w:r>
        <w:rPr>
          <w:color w:val="000000"/>
        </w:rPr>
        <w:t>Broemmelsiek</w:t>
      </w:r>
      <w:proofErr w:type="spellEnd"/>
    </w:p>
    <w:p w:rsidR="00D61C58" w:rsidRDefault="00D61C58" w:rsidP="00D61C58">
      <w:pPr>
        <w:rPr>
          <w:color w:val="000000"/>
          <w:lang w:val="fr-FR"/>
        </w:rPr>
      </w:pPr>
      <w:r w:rsidRPr="00FA2928">
        <w:rPr>
          <w:color w:val="000000"/>
          <w:lang w:val="fr-FR"/>
        </w:rPr>
        <w:t>Christine Chapman</w:t>
      </w:r>
    </w:p>
    <w:p w:rsidR="00D61C58" w:rsidRPr="00FA2928" w:rsidRDefault="00D61C58" w:rsidP="00D61C58">
      <w:pPr>
        <w:rPr>
          <w:color w:val="000000"/>
          <w:lang w:val="fr-FR"/>
        </w:rPr>
      </w:pPr>
      <w:proofErr w:type="spellStart"/>
      <w:r>
        <w:rPr>
          <w:color w:val="000000"/>
          <w:lang w:val="fr-FR"/>
        </w:rPr>
        <w:t>Lizette</w:t>
      </w:r>
      <w:proofErr w:type="spellEnd"/>
      <w:r>
        <w:rPr>
          <w:color w:val="000000"/>
          <w:lang w:val="fr-FR"/>
        </w:rPr>
        <w:t xml:space="preserve"> Diaz</w:t>
      </w:r>
    </w:p>
    <w:p w:rsidR="00D61C58" w:rsidRPr="00FA2928" w:rsidRDefault="00D61C58" w:rsidP="00D61C58">
      <w:pPr>
        <w:rPr>
          <w:color w:val="000000"/>
          <w:lang w:val="fr-FR"/>
        </w:rPr>
      </w:pPr>
      <w:proofErr w:type="spellStart"/>
      <w:r w:rsidRPr="00FA2928">
        <w:rPr>
          <w:color w:val="000000"/>
          <w:lang w:val="fr-FR"/>
        </w:rPr>
        <w:t>Shay</w:t>
      </w:r>
      <w:proofErr w:type="spellEnd"/>
      <w:r w:rsidRPr="00FA2928">
        <w:rPr>
          <w:color w:val="000000"/>
          <w:lang w:val="fr-FR"/>
        </w:rPr>
        <w:t xml:space="preserve"> </w:t>
      </w:r>
      <w:proofErr w:type="spellStart"/>
      <w:r w:rsidRPr="00FA2928">
        <w:rPr>
          <w:color w:val="000000"/>
          <w:lang w:val="fr-FR"/>
        </w:rPr>
        <w:t>Fairchild</w:t>
      </w:r>
      <w:proofErr w:type="spellEnd"/>
    </w:p>
    <w:p w:rsidR="00D61C58" w:rsidRPr="00FA2928" w:rsidRDefault="00D61C58" w:rsidP="00D61C58">
      <w:pPr>
        <w:rPr>
          <w:color w:val="000000"/>
        </w:rPr>
      </w:pPr>
      <w:r w:rsidRPr="00FA2928">
        <w:rPr>
          <w:color w:val="000000"/>
          <w:lang w:val="fr-FR"/>
        </w:rPr>
        <w:t>Jose Flores</w:t>
      </w:r>
    </w:p>
    <w:p w:rsidR="00D61C58" w:rsidRDefault="00D61C58" w:rsidP="00D61C58">
      <w:pPr>
        <w:rPr>
          <w:color w:val="000000"/>
          <w:lang w:val="fr-FR"/>
        </w:rPr>
      </w:pPr>
      <w:proofErr w:type="spellStart"/>
      <w:r w:rsidRPr="00FA2928">
        <w:rPr>
          <w:color w:val="000000"/>
          <w:lang w:val="fr-FR"/>
        </w:rPr>
        <w:t>Risha</w:t>
      </w:r>
      <w:proofErr w:type="spellEnd"/>
      <w:r w:rsidRPr="00FA2928">
        <w:rPr>
          <w:color w:val="000000"/>
          <w:lang w:val="fr-FR"/>
        </w:rPr>
        <w:t xml:space="preserve"> Krishna</w:t>
      </w:r>
    </w:p>
    <w:p w:rsidR="00D61C58" w:rsidRDefault="00D61C58" w:rsidP="00D61C58">
      <w:pPr>
        <w:rPr>
          <w:color w:val="000000"/>
          <w:lang w:val="fr-FR"/>
        </w:rPr>
      </w:pPr>
      <w:r>
        <w:rPr>
          <w:color w:val="000000"/>
          <w:lang w:val="fr-FR"/>
        </w:rPr>
        <w:t xml:space="preserve">Jose </w:t>
      </w:r>
      <w:proofErr w:type="spellStart"/>
      <w:r>
        <w:rPr>
          <w:color w:val="000000"/>
          <w:lang w:val="fr-FR"/>
        </w:rPr>
        <w:t>Iniguez</w:t>
      </w:r>
      <w:proofErr w:type="spellEnd"/>
    </w:p>
    <w:p w:rsidR="00D61C58" w:rsidRPr="00FA2928" w:rsidRDefault="00D61C58" w:rsidP="00D61C58">
      <w:pPr>
        <w:rPr>
          <w:color w:val="000000"/>
          <w:lang w:val="fr-FR"/>
        </w:rPr>
      </w:pPr>
      <w:r>
        <w:rPr>
          <w:color w:val="000000"/>
          <w:lang w:val="fr-FR"/>
        </w:rPr>
        <w:t>Jose Lara</w:t>
      </w:r>
    </w:p>
    <w:p w:rsidR="00D61C58" w:rsidRPr="00FA2928" w:rsidRDefault="00D61C58" w:rsidP="00D61C58">
      <w:pPr>
        <w:rPr>
          <w:color w:val="000000"/>
          <w:lang w:val="fr-FR"/>
        </w:rPr>
      </w:pPr>
      <w:r w:rsidRPr="00FA2928">
        <w:rPr>
          <w:color w:val="000000"/>
          <w:lang w:val="fr-FR"/>
        </w:rPr>
        <w:t xml:space="preserve">Yolanda </w:t>
      </w:r>
      <w:r w:rsidRPr="00FA2928">
        <w:rPr>
          <w:iCs/>
        </w:rPr>
        <w:t>Muñoz</w:t>
      </w:r>
    </w:p>
    <w:p w:rsidR="00D61C58" w:rsidRPr="00FA2928" w:rsidRDefault="00D61C58" w:rsidP="00D61C58">
      <w:pPr>
        <w:rPr>
          <w:color w:val="000000"/>
          <w:lang w:val="fr-FR"/>
        </w:rPr>
      </w:pPr>
      <w:proofErr w:type="spellStart"/>
      <w:r w:rsidRPr="00FA2928">
        <w:rPr>
          <w:color w:val="000000"/>
          <w:lang w:val="fr-FR"/>
        </w:rPr>
        <w:t>Melanie</w:t>
      </w:r>
      <w:proofErr w:type="spellEnd"/>
      <w:r w:rsidRPr="00FA2928">
        <w:rPr>
          <w:color w:val="000000"/>
          <w:lang w:val="fr-FR"/>
        </w:rPr>
        <w:t xml:space="preserve"> Murphy-</w:t>
      </w:r>
      <w:proofErr w:type="spellStart"/>
      <w:r w:rsidRPr="00FA2928">
        <w:rPr>
          <w:color w:val="000000"/>
          <w:lang w:val="fr-FR"/>
        </w:rPr>
        <w:t>Corwin</w:t>
      </w:r>
      <w:proofErr w:type="spellEnd"/>
    </w:p>
    <w:p w:rsidR="00D61C58" w:rsidRDefault="00D61C58" w:rsidP="00D61C58">
      <w:pPr>
        <w:rPr>
          <w:color w:val="000000"/>
          <w:lang w:val="fr-FR"/>
        </w:rPr>
      </w:pPr>
      <w:r w:rsidRPr="00FA2928">
        <w:rPr>
          <w:color w:val="000000"/>
          <w:lang w:val="fr-FR"/>
        </w:rPr>
        <w:t xml:space="preserve">Nicole </w:t>
      </w:r>
      <w:proofErr w:type="spellStart"/>
      <w:r w:rsidRPr="00FA2928">
        <w:rPr>
          <w:color w:val="000000"/>
          <w:lang w:val="fr-FR"/>
        </w:rPr>
        <w:t>Naditz</w:t>
      </w:r>
      <w:proofErr w:type="spellEnd"/>
    </w:p>
    <w:p w:rsidR="00D61C58" w:rsidRPr="00FA2928" w:rsidRDefault="00D61C58" w:rsidP="00D61C58">
      <w:pPr>
        <w:rPr>
          <w:color w:val="000000"/>
          <w:lang w:val="fr-FR"/>
        </w:rPr>
      </w:pPr>
      <w:r>
        <w:rPr>
          <w:color w:val="000000"/>
          <w:lang w:val="fr-FR"/>
        </w:rPr>
        <w:t>Alma-</w:t>
      </w:r>
      <w:proofErr w:type="spellStart"/>
      <w:r>
        <w:rPr>
          <w:color w:val="000000"/>
          <w:lang w:val="fr-FR"/>
        </w:rPr>
        <w:t>Delia</w:t>
      </w:r>
      <w:proofErr w:type="spellEnd"/>
      <w:r>
        <w:rPr>
          <w:color w:val="000000"/>
          <w:lang w:val="fr-FR"/>
        </w:rPr>
        <w:t xml:space="preserve"> </w:t>
      </w:r>
      <w:proofErr w:type="spellStart"/>
      <w:r>
        <w:rPr>
          <w:color w:val="000000"/>
          <w:lang w:val="fr-FR"/>
        </w:rPr>
        <w:t>Renteria</w:t>
      </w:r>
      <w:proofErr w:type="spellEnd"/>
    </w:p>
    <w:p w:rsidR="00D61C58" w:rsidRPr="00FA2928" w:rsidRDefault="00D61C58" w:rsidP="00D61C58">
      <w:pPr>
        <w:rPr>
          <w:color w:val="000000"/>
          <w:lang w:val="fr-FR"/>
        </w:rPr>
      </w:pPr>
      <w:r w:rsidRPr="00FA2928">
        <w:rPr>
          <w:color w:val="000000"/>
          <w:lang w:val="fr-FR"/>
        </w:rPr>
        <w:t xml:space="preserve">Julie </w:t>
      </w:r>
      <w:proofErr w:type="spellStart"/>
      <w:r w:rsidRPr="00FA2928">
        <w:rPr>
          <w:color w:val="000000"/>
          <w:lang w:val="fr-FR"/>
        </w:rPr>
        <w:t>Tonkovich</w:t>
      </w:r>
      <w:proofErr w:type="spellEnd"/>
    </w:p>
    <w:p w:rsidR="00D61C58" w:rsidRPr="00FA2928" w:rsidRDefault="00D61C58" w:rsidP="00D61C58">
      <w:pPr>
        <w:spacing w:after="240"/>
        <w:rPr>
          <w:color w:val="000000"/>
          <w:lang w:val="fr-FR"/>
        </w:rPr>
      </w:pPr>
      <w:r w:rsidRPr="00FA2928">
        <w:rPr>
          <w:color w:val="000000"/>
          <w:lang w:val="fr-FR"/>
        </w:rPr>
        <w:t xml:space="preserve">Jennifer </w:t>
      </w:r>
      <w:proofErr w:type="spellStart"/>
      <w:r w:rsidRPr="00FA2928">
        <w:rPr>
          <w:color w:val="000000"/>
          <w:lang w:val="fr-FR"/>
        </w:rPr>
        <w:t>Woo</w:t>
      </w:r>
      <w:proofErr w:type="spellEnd"/>
    </w:p>
    <w:p w:rsidR="00D61C58" w:rsidRPr="00C76D17" w:rsidRDefault="00D61C58" w:rsidP="00D61C58">
      <w:pPr>
        <w:rPr>
          <w:b/>
        </w:rPr>
      </w:pPr>
      <w:r w:rsidRPr="00C76D17">
        <w:rPr>
          <w:b/>
        </w:rPr>
        <w:t>Commissioners Absent:</w:t>
      </w:r>
    </w:p>
    <w:p w:rsidR="00D61C58" w:rsidRPr="00FA2928" w:rsidRDefault="00D61C58" w:rsidP="00D61C58">
      <w:pPr>
        <w:rPr>
          <w:color w:val="000000"/>
        </w:rPr>
      </w:pPr>
      <w:proofErr w:type="spellStart"/>
      <w:r w:rsidRPr="00FA2928">
        <w:rPr>
          <w:color w:val="000000"/>
          <w:lang w:val="fr-FR"/>
        </w:rPr>
        <w:t>Assemblywoman</w:t>
      </w:r>
      <w:proofErr w:type="spellEnd"/>
      <w:r w:rsidRPr="00FA2928">
        <w:rPr>
          <w:color w:val="000000"/>
          <w:lang w:val="fr-FR"/>
        </w:rPr>
        <w:t xml:space="preserve"> Sharon </w:t>
      </w:r>
      <w:proofErr w:type="spellStart"/>
      <w:r w:rsidRPr="00FA2928">
        <w:rPr>
          <w:color w:val="000000"/>
          <w:lang w:val="fr-FR"/>
        </w:rPr>
        <w:t>Quirk</w:t>
      </w:r>
      <w:proofErr w:type="spellEnd"/>
      <w:r w:rsidRPr="00FA2928">
        <w:rPr>
          <w:color w:val="000000"/>
          <w:lang w:val="fr-FR"/>
        </w:rPr>
        <w:t>-Silva</w:t>
      </w:r>
    </w:p>
    <w:p w:rsidR="00D61C58" w:rsidRPr="00FA2928" w:rsidRDefault="00D61C58" w:rsidP="00D61C58">
      <w:pPr>
        <w:spacing w:after="240"/>
      </w:pPr>
      <w:r w:rsidRPr="00FA2928">
        <w:rPr>
          <w:color w:val="000000"/>
          <w:lang w:val="fr-FR"/>
        </w:rPr>
        <w:t xml:space="preserve">Senator Anthony </w:t>
      </w:r>
      <w:proofErr w:type="spellStart"/>
      <w:r w:rsidRPr="00FA2928">
        <w:rPr>
          <w:color w:val="000000"/>
          <w:lang w:val="fr-FR"/>
        </w:rPr>
        <w:t>Portantino</w:t>
      </w:r>
      <w:proofErr w:type="spellEnd"/>
    </w:p>
    <w:p w:rsidR="00D61C58" w:rsidRPr="00C76D17" w:rsidRDefault="00D61C58" w:rsidP="00D61C58">
      <w:pPr>
        <w:rPr>
          <w:b/>
        </w:rPr>
      </w:pPr>
      <w:r w:rsidRPr="00C76D17">
        <w:rPr>
          <w:b/>
        </w:rPr>
        <w:t>Executive Director:</w:t>
      </w:r>
    </w:p>
    <w:p w:rsidR="00D61C58" w:rsidRPr="00FA2928" w:rsidRDefault="00D61C58" w:rsidP="00D61C58">
      <w:pPr>
        <w:spacing w:after="240"/>
        <w:rPr>
          <w:color w:val="000000"/>
        </w:rPr>
      </w:pPr>
      <w:r w:rsidRPr="00FA2928">
        <w:rPr>
          <w:color w:val="000000"/>
        </w:rPr>
        <w:t>Stephanie Gregson</w:t>
      </w:r>
    </w:p>
    <w:p w:rsidR="00D61C58" w:rsidRDefault="00D61C58" w:rsidP="00D61C58">
      <w:pPr>
        <w:rPr>
          <w:b/>
        </w:rPr>
      </w:pPr>
      <w:r w:rsidRPr="00C76D17">
        <w:rPr>
          <w:b/>
        </w:rPr>
        <w:t>State Board of Education Liaison Present:</w:t>
      </w:r>
    </w:p>
    <w:p w:rsidR="00C1102B" w:rsidRDefault="00D61C58" w:rsidP="00884A2B">
      <w:pPr>
        <w:spacing w:after="240" w:line="480" w:lineRule="auto"/>
        <w:ind w:right="-360"/>
        <w:rPr>
          <w:bCs/>
        </w:rPr>
      </w:pPr>
      <w:r>
        <w:rPr>
          <w:bCs/>
        </w:rPr>
        <w:t>Patricia Rucker</w:t>
      </w:r>
    </w:p>
    <w:p w:rsidR="008E5037" w:rsidRDefault="00C438FA" w:rsidP="00191B2C">
      <w:pPr>
        <w:pStyle w:val="Heading3"/>
        <w:rPr>
          <w:i/>
        </w:rPr>
      </w:pPr>
      <w:r>
        <w:t>Full Commission Re</w:t>
      </w:r>
      <w:r w:rsidRPr="00C438FA">
        <w:t>convenes</w:t>
      </w:r>
    </w:p>
    <w:p w:rsidR="007908EA" w:rsidRDefault="007908EA" w:rsidP="007908EA">
      <w:pPr>
        <w:pStyle w:val="ListParagraph"/>
        <w:numPr>
          <w:ilvl w:val="0"/>
          <w:numId w:val="23"/>
        </w:numPr>
      </w:pPr>
      <w:r>
        <w:t>Reports/Action from Subcommittees</w:t>
      </w:r>
    </w:p>
    <w:p w:rsidR="007908EA" w:rsidRDefault="007908EA" w:rsidP="007908EA">
      <w:pPr>
        <w:ind w:left="1080" w:hanging="360"/>
      </w:pPr>
      <w:r>
        <w:t>Education Technology Committee</w:t>
      </w:r>
    </w:p>
    <w:p w:rsidR="007908EA" w:rsidRDefault="007908EA" w:rsidP="000C1696">
      <w:pPr>
        <w:pStyle w:val="ListParagraph"/>
        <w:numPr>
          <w:ilvl w:val="0"/>
          <w:numId w:val="24"/>
        </w:numPr>
        <w:tabs>
          <w:tab w:val="left" w:pos="1080"/>
        </w:tabs>
        <w:spacing w:after="240"/>
        <w:ind w:left="1080" w:right="-360"/>
      </w:pPr>
      <w:r>
        <w:t>Full Commission Approval of the Draft Computer Science Strategic Implementation Plan for the 30-Day Public Review and Comment Period (Action)</w:t>
      </w:r>
    </w:p>
    <w:p w:rsidR="007908EA" w:rsidRDefault="007908EA" w:rsidP="00CB7CC8">
      <w:pPr>
        <w:tabs>
          <w:tab w:val="left" w:pos="1080"/>
        </w:tabs>
        <w:spacing w:after="240"/>
        <w:ind w:left="1080" w:right="-360"/>
      </w:pPr>
      <w:r w:rsidRPr="009D7D39">
        <w:rPr>
          <w:b/>
        </w:rPr>
        <w:t>ACTION</w:t>
      </w:r>
      <w:r>
        <w:t xml:space="preserve">: </w:t>
      </w:r>
      <w:r w:rsidR="009D7D39">
        <w:t xml:space="preserve">Committee Chair Murphy-Corwin moved that the </w:t>
      </w:r>
      <w:r w:rsidR="002D6887">
        <w:t>Commission</w:t>
      </w:r>
      <w:r w:rsidR="009D7D39">
        <w:t xml:space="preserve"> approve the draft Computer Science Strategic Implementation Plan for the 30-Day Public Review and Comment Period. Commissioner Fairchild seconded the motion. There was no discussion or public comment. The motion was approved by a unanimous vote of the members present (16–0). Senator </w:t>
      </w:r>
      <w:proofErr w:type="spellStart"/>
      <w:r w:rsidR="009D7D39">
        <w:t>Portantino</w:t>
      </w:r>
      <w:proofErr w:type="spellEnd"/>
      <w:r w:rsidR="009D7D39">
        <w:t xml:space="preserve"> and Assemblywoman </w:t>
      </w:r>
      <w:r w:rsidR="002D6887">
        <w:t>Quirk</w:t>
      </w:r>
      <w:r w:rsidR="009D7D39">
        <w:t>-Silva were absent from the meeting.</w:t>
      </w:r>
    </w:p>
    <w:p w:rsidR="00CB7CC8" w:rsidRDefault="002D6887" w:rsidP="000C1696">
      <w:pPr>
        <w:pStyle w:val="ListParagraph"/>
        <w:numPr>
          <w:ilvl w:val="0"/>
          <w:numId w:val="24"/>
        </w:numPr>
        <w:tabs>
          <w:tab w:val="left" w:pos="1080"/>
        </w:tabs>
        <w:spacing w:after="240"/>
        <w:ind w:left="1080" w:right="-360"/>
      </w:pPr>
      <w:r>
        <w:lastRenderedPageBreak/>
        <w:t>Full Commission Approval of the Computer Science Strategic Implementation Plan Online Survey for the Public Review and Comment Period (Action)</w:t>
      </w:r>
    </w:p>
    <w:p w:rsidR="002D6887" w:rsidRDefault="002D6887" w:rsidP="002D6887">
      <w:pPr>
        <w:tabs>
          <w:tab w:val="left" w:pos="1080"/>
        </w:tabs>
        <w:spacing w:after="240"/>
        <w:ind w:left="1080" w:right="-360"/>
      </w:pPr>
      <w:r w:rsidRPr="002C4FF2">
        <w:rPr>
          <w:b/>
        </w:rPr>
        <w:t>ACTION</w:t>
      </w:r>
      <w:r>
        <w:t xml:space="preserve">: Committee Chair Murphy-Corwin moved that the Commission approve the draft Computer Science Strategic Implementation Plan Online Survey for the Public Review and Comment Period. Commissioner </w:t>
      </w:r>
      <w:proofErr w:type="spellStart"/>
      <w:r>
        <w:t>Naditz</w:t>
      </w:r>
      <w:proofErr w:type="spellEnd"/>
      <w:r>
        <w:t xml:space="preserve"> seconded the motion. There was no discussion or public comment. The motion was approved by a unanimous vote of the members present (16–0). Senator </w:t>
      </w:r>
      <w:proofErr w:type="spellStart"/>
      <w:r>
        <w:t>Portantino</w:t>
      </w:r>
      <w:proofErr w:type="spellEnd"/>
      <w:r>
        <w:t xml:space="preserve"> and Assemblywoman Quirk-Silva were absent from the meeting.</w:t>
      </w:r>
    </w:p>
    <w:p w:rsidR="002D6887" w:rsidRDefault="002D6887" w:rsidP="002D6887">
      <w:pPr>
        <w:pStyle w:val="ListParagraph"/>
        <w:numPr>
          <w:ilvl w:val="0"/>
          <w:numId w:val="23"/>
        </w:numPr>
        <w:tabs>
          <w:tab w:val="left" w:pos="1080"/>
        </w:tabs>
        <w:ind w:right="-360"/>
      </w:pPr>
      <w:r>
        <w:t>Public Hearing on the Submissions for the 2018 Science Adoption of K–8 Instructional Materials (Time Certain 9 a.m.)</w:t>
      </w:r>
    </w:p>
    <w:p w:rsidR="00C9377D" w:rsidRPr="00C9377D" w:rsidRDefault="008B44F8" w:rsidP="009D4EBD">
      <w:pPr>
        <w:spacing w:after="240"/>
        <w:ind w:left="720"/>
        <w:rPr>
          <w:iCs/>
          <w:szCs w:val="24"/>
        </w:rPr>
      </w:pPr>
      <w:r>
        <w:rPr>
          <w:iCs/>
          <w:szCs w:val="24"/>
        </w:rPr>
        <w:t>For</w:t>
      </w:r>
      <w:r w:rsidR="00C9377D">
        <w:rPr>
          <w:iCs/>
          <w:szCs w:val="24"/>
        </w:rPr>
        <w:t xml:space="preserve"> the public hearing, each program was allowed 10 minutes</w:t>
      </w:r>
      <w:r w:rsidR="00C9377D" w:rsidRPr="00C9377D">
        <w:rPr>
          <w:iCs/>
          <w:szCs w:val="24"/>
        </w:rPr>
        <w:t>. The following individuals provided public com</w:t>
      </w:r>
      <w:r w:rsidR="00C9377D">
        <w:rPr>
          <w:iCs/>
          <w:szCs w:val="24"/>
        </w:rPr>
        <w:t>ment during the public hearing:</w:t>
      </w:r>
    </w:p>
    <w:p w:rsidR="002D6887" w:rsidRDefault="00C14C52" w:rsidP="00A03431">
      <w:pPr>
        <w:pStyle w:val="ListParagraph"/>
        <w:numPr>
          <w:ilvl w:val="0"/>
          <w:numId w:val="30"/>
        </w:numPr>
        <w:tabs>
          <w:tab w:val="left" w:pos="1080"/>
        </w:tabs>
        <w:spacing w:after="240"/>
        <w:ind w:right="-360" w:hanging="720"/>
      </w:pPr>
      <w:r>
        <w:t>Andrew Norris, TPS Publishing, Inc., STEAM into NGSS, K–8</w:t>
      </w:r>
    </w:p>
    <w:p w:rsidR="00C14C52" w:rsidRDefault="00C14C52" w:rsidP="00A03431">
      <w:pPr>
        <w:pStyle w:val="ListParagraph"/>
        <w:numPr>
          <w:ilvl w:val="0"/>
          <w:numId w:val="30"/>
        </w:numPr>
        <w:tabs>
          <w:tab w:val="left" w:pos="1080"/>
        </w:tabs>
        <w:spacing w:after="240"/>
        <w:ind w:left="1080" w:right="-360"/>
      </w:pPr>
      <w:r>
        <w:t>Andrew Norris, TPS Publishing</w:t>
      </w:r>
      <w:r w:rsidR="00241CD6">
        <w:t>,</w:t>
      </w:r>
      <w:r>
        <w:t xml:space="preserve"> Inc., STEAM Exploration, K–8</w:t>
      </w:r>
    </w:p>
    <w:p w:rsidR="00C14C52" w:rsidRDefault="00C14C52" w:rsidP="00A03431">
      <w:pPr>
        <w:pStyle w:val="ListParagraph"/>
        <w:numPr>
          <w:ilvl w:val="0"/>
          <w:numId w:val="30"/>
        </w:numPr>
        <w:tabs>
          <w:tab w:val="left" w:pos="1080"/>
        </w:tabs>
        <w:spacing w:after="240"/>
        <w:ind w:left="1080" w:right="-360"/>
        <w:contextualSpacing w:val="0"/>
      </w:pPr>
      <w:r>
        <w:t>Andrew Norris, TPS Publishing</w:t>
      </w:r>
      <w:r w:rsidR="00241CD6">
        <w:t>,</w:t>
      </w:r>
      <w:r>
        <w:t xml:space="preserve"> Inc., Science Curriculum, K–8</w:t>
      </w:r>
    </w:p>
    <w:p w:rsidR="00C012AC" w:rsidRDefault="00C012AC" w:rsidP="00C012AC">
      <w:pPr>
        <w:pStyle w:val="ListParagraph"/>
        <w:numPr>
          <w:ilvl w:val="0"/>
          <w:numId w:val="23"/>
        </w:numPr>
        <w:tabs>
          <w:tab w:val="left" w:pos="1080"/>
        </w:tabs>
        <w:ind w:right="-360"/>
      </w:pPr>
      <w:r>
        <w:t>Commission Recommendation to the SBE the Submissions for the 2018 Science Adoption of K–8 Instructional Materials (Action)</w:t>
      </w:r>
    </w:p>
    <w:p w:rsidR="00C012AC" w:rsidRDefault="003A0A4B" w:rsidP="006E64E9">
      <w:pPr>
        <w:tabs>
          <w:tab w:val="left" w:pos="1080"/>
        </w:tabs>
        <w:ind w:left="720" w:right="-360"/>
        <w:rPr>
          <w:rFonts w:cs="Arial"/>
          <w:szCs w:val="24"/>
        </w:rPr>
      </w:pPr>
      <w:r w:rsidRPr="0069307A">
        <w:rPr>
          <w:rFonts w:cs="Arial"/>
          <w:szCs w:val="24"/>
        </w:rPr>
        <w:t xml:space="preserve">The </w:t>
      </w:r>
      <w:r>
        <w:rPr>
          <w:rFonts w:cs="Arial"/>
          <w:szCs w:val="24"/>
        </w:rPr>
        <w:t>Commission</w:t>
      </w:r>
      <w:r w:rsidRPr="0069307A">
        <w:rPr>
          <w:rFonts w:cs="Arial"/>
          <w:szCs w:val="24"/>
        </w:rPr>
        <w:t xml:space="preserve"> took action to recommend programs to the </w:t>
      </w:r>
      <w:r>
        <w:rPr>
          <w:rFonts w:cs="Arial"/>
          <w:szCs w:val="24"/>
        </w:rPr>
        <w:t>SBE</w:t>
      </w:r>
      <w:r w:rsidRPr="0069307A">
        <w:rPr>
          <w:rFonts w:cs="Arial"/>
          <w:szCs w:val="24"/>
        </w:rPr>
        <w:t xml:space="preserve">. </w:t>
      </w:r>
      <w:r>
        <w:rPr>
          <w:rFonts w:cs="Arial"/>
          <w:szCs w:val="24"/>
        </w:rPr>
        <w:t>All m</w:t>
      </w:r>
      <w:r w:rsidRPr="0069307A">
        <w:rPr>
          <w:rFonts w:cs="Arial"/>
          <w:szCs w:val="24"/>
        </w:rPr>
        <w:t xml:space="preserve">otions were stated in the affirmative. A </w:t>
      </w:r>
      <w:r>
        <w:rPr>
          <w:rFonts w:cs="Arial"/>
          <w:szCs w:val="24"/>
        </w:rPr>
        <w:t xml:space="preserve">yes </w:t>
      </w:r>
      <w:r w:rsidRPr="0069307A">
        <w:rPr>
          <w:rFonts w:cs="Arial"/>
          <w:szCs w:val="24"/>
        </w:rPr>
        <w:t xml:space="preserve">vote for </w:t>
      </w:r>
      <w:r>
        <w:rPr>
          <w:rFonts w:cs="Arial"/>
          <w:szCs w:val="24"/>
        </w:rPr>
        <w:t>a</w:t>
      </w:r>
      <w:r w:rsidRPr="0069307A">
        <w:rPr>
          <w:rFonts w:cs="Arial"/>
          <w:szCs w:val="24"/>
        </w:rPr>
        <w:t xml:space="preserve"> motion meant that the Commission recommended the program to the SBE, while a </w:t>
      </w:r>
      <w:r>
        <w:rPr>
          <w:rFonts w:cs="Arial"/>
          <w:szCs w:val="24"/>
        </w:rPr>
        <w:t xml:space="preserve">no </w:t>
      </w:r>
      <w:r w:rsidRPr="0069307A">
        <w:rPr>
          <w:rFonts w:cs="Arial"/>
          <w:szCs w:val="24"/>
        </w:rPr>
        <w:t>vote against the motion meant that the Commission did not recommend the program to the SBE.</w:t>
      </w:r>
    </w:p>
    <w:p w:rsidR="006E64E9" w:rsidRDefault="006E64E9" w:rsidP="000C1696">
      <w:pPr>
        <w:pStyle w:val="ListParagraph"/>
        <w:numPr>
          <w:ilvl w:val="0"/>
          <w:numId w:val="26"/>
        </w:numPr>
        <w:tabs>
          <w:tab w:val="left" w:pos="1080"/>
        </w:tabs>
        <w:spacing w:before="240" w:after="240"/>
        <w:ind w:left="1080" w:right="-360"/>
      </w:pPr>
      <w:r>
        <w:t>Proposed Consent List of Instructional Materials Programs (Recommended in the Reports of Findings of the Review Panels)</w:t>
      </w:r>
    </w:p>
    <w:p w:rsidR="006E64E9" w:rsidRDefault="006E64E9" w:rsidP="0021104D">
      <w:pPr>
        <w:tabs>
          <w:tab w:val="left" w:pos="1080"/>
        </w:tabs>
        <w:spacing w:after="240"/>
        <w:ind w:left="1080" w:right="-360"/>
      </w:pPr>
      <w:r w:rsidRPr="002C4FF2">
        <w:rPr>
          <w:b/>
        </w:rPr>
        <w:t>ACTION</w:t>
      </w:r>
      <w:r>
        <w:t xml:space="preserve">: </w:t>
      </w:r>
      <w:r w:rsidR="005C76F7">
        <w:t xml:space="preserve">SMC Co-Chair </w:t>
      </w:r>
      <w:r w:rsidR="005F14BD">
        <w:t>Chao moved to recommend the programs on the list of consent items to the SBE, which include:</w:t>
      </w:r>
    </w:p>
    <w:tbl>
      <w:tblPr>
        <w:tblStyle w:val="TableGridLight"/>
        <w:tblW w:w="5442" w:type="pct"/>
        <w:tblLook w:val="04A0" w:firstRow="1" w:lastRow="0" w:firstColumn="1" w:lastColumn="0" w:noHBand="0" w:noVBand="1"/>
        <w:tblDescription w:val="Science instructional materials adoption program consent list"/>
      </w:tblPr>
      <w:tblGrid>
        <w:gridCol w:w="3061"/>
        <w:gridCol w:w="3513"/>
        <w:gridCol w:w="1441"/>
        <w:gridCol w:w="2162"/>
      </w:tblGrid>
      <w:tr w:rsidR="007D13E8" w:rsidRPr="00320EF1" w:rsidTr="00760C9E">
        <w:trPr>
          <w:cantSplit/>
          <w:tblHeader/>
        </w:trPr>
        <w:tc>
          <w:tcPr>
            <w:tcW w:w="1504" w:type="pct"/>
            <w:shd w:val="clear" w:color="auto" w:fill="D9D9D9" w:themeFill="background1" w:themeFillShade="D9"/>
            <w:hideMark/>
          </w:tcPr>
          <w:p w:rsidR="0021104D" w:rsidRPr="007D13E8" w:rsidRDefault="0021104D" w:rsidP="007D13E8">
            <w:pPr>
              <w:spacing w:before="240" w:after="60"/>
              <w:jc w:val="center"/>
              <w:rPr>
                <w:rFonts w:eastAsiaTheme="minorHAnsi" w:cs="Arial"/>
                <w:bCs/>
                <w:highlight w:val="yellow"/>
              </w:rPr>
            </w:pPr>
            <w:r w:rsidRPr="007D13E8">
              <w:rPr>
                <w:rFonts w:eastAsiaTheme="minorHAnsi" w:cs="Arial"/>
                <w:bCs/>
              </w:rPr>
              <w:t>Publisher</w:t>
            </w:r>
          </w:p>
        </w:tc>
        <w:tc>
          <w:tcPr>
            <w:tcW w:w="1726" w:type="pct"/>
            <w:shd w:val="clear" w:color="auto" w:fill="D9D9D9" w:themeFill="background1" w:themeFillShade="D9"/>
            <w:hideMark/>
          </w:tcPr>
          <w:p w:rsidR="0021104D" w:rsidRPr="007D13E8" w:rsidRDefault="0021104D" w:rsidP="007D13E8">
            <w:pPr>
              <w:spacing w:before="240" w:after="60"/>
              <w:jc w:val="center"/>
              <w:rPr>
                <w:rFonts w:eastAsiaTheme="minorHAnsi" w:cs="Arial"/>
                <w:bCs/>
                <w:highlight w:val="yellow"/>
              </w:rPr>
            </w:pPr>
            <w:r w:rsidRPr="007D13E8">
              <w:rPr>
                <w:rFonts w:eastAsiaTheme="minorHAnsi" w:cs="Arial"/>
                <w:bCs/>
              </w:rPr>
              <w:t>Program Title</w:t>
            </w:r>
          </w:p>
        </w:tc>
        <w:tc>
          <w:tcPr>
            <w:tcW w:w="708" w:type="pct"/>
            <w:shd w:val="clear" w:color="auto" w:fill="D9D9D9" w:themeFill="background1" w:themeFillShade="D9"/>
            <w:hideMark/>
          </w:tcPr>
          <w:p w:rsidR="0021104D" w:rsidRPr="007D13E8" w:rsidRDefault="0021104D" w:rsidP="007D13E8">
            <w:pPr>
              <w:jc w:val="center"/>
              <w:rPr>
                <w:rFonts w:eastAsiaTheme="minorHAnsi" w:cs="Arial"/>
                <w:bCs/>
                <w:highlight w:val="yellow"/>
              </w:rPr>
            </w:pPr>
            <w:r w:rsidRPr="007D13E8">
              <w:rPr>
                <w:rFonts w:eastAsiaTheme="minorHAnsi" w:cs="Arial"/>
                <w:bCs/>
              </w:rPr>
              <w:t>Grade Level(s)</w:t>
            </w:r>
          </w:p>
        </w:tc>
        <w:tc>
          <w:tcPr>
            <w:tcW w:w="1062" w:type="pct"/>
            <w:shd w:val="clear" w:color="auto" w:fill="D9D9D9" w:themeFill="background1" w:themeFillShade="D9"/>
            <w:hideMark/>
          </w:tcPr>
          <w:p w:rsidR="0021104D" w:rsidRPr="007D13E8" w:rsidRDefault="0021104D" w:rsidP="007D13E8">
            <w:pPr>
              <w:jc w:val="center"/>
              <w:rPr>
                <w:rFonts w:eastAsiaTheme="minorHAnsi" w:cs="Arial"/>
                <w:bCs/>
              </w:rPr>
            </w:pPr>
            <w:r w:rsidRPr="007D13E8">
              <w:rPr>
                <w:rFonts w:eastAsiaTheme="minorHAnsi" w:cs="Arial"/>
                <w:bCs/>
              </w:rPr>
              <w:t>IQC</w:t>
            </w:r>
          </w:p>
          <w:p w:rsidR="0021104D" w:rsidRPr="007D13E8" w:rsidRDefault="0021104D" w:rsidP="007D13E8">
            <w:pPr>
              <w:jc w:val="center"/>
              <w:rPr>
                <w:rFonts w:eastAsiaTheme="minorHAnsi" w:cs="Arial"/>
                <w:bCs/>
              </w:rPr>
            </w:pPr>
            <w:r w:rsidRPr="007D13E8">
              <w:rPr>
                <w:rFonts w:eastAsiaTheme="minorHAnsi" w:cs="Arial"/>
                <w:bCs/>
              </w:rPr>
              <w:t>Finding</w:t>
            </w:r>
          </w:p>
        </w:tc>
      </w:tr>
      <w:tr w:rsidR="007D13E8" w:rsidRPr="00320EF1" w:rsidTr="00760C9E">
        <w:trPr>
          <w:cantSplit/>
        </w:trPr>
        <w:tc>
          <w:tcPr>
            <w:tcW w:w="1504" w:type="pct"/>
            <w:hideMark/>
          </w:tcPr>
          <w:p w:rsidR="0021104D" w:rsidRPr="007D13E8" w:rsidRDefault="0021104D" w:rsidP="007D13E8">
            <w:pPr>
              <w:rPr>
                <w:rFonts w:eastAsiaTheme="minorHAnsi" w:cs="Arial"/>
                <w:bCs/>
              </w:rPr>
            </w:pPr>
            <w:r w:rsidRPr="007D13E8">
              <w:rPr>
                <w:rFonts w:eastAsiaTheme="minorHAnsi" w:cs="Arial"/>
                <w:bCs/>
              </w:rPr>
              <w:t>Accelerate Learning, Inc.</w:t>
            </w:r>
          </w:p>
        </w:tc>
        <w:tc>
          <w:tcPr>
            <w:tcW w:w="1726" w:type="pct"/>
            <w:hideMark/>
          </w:tcPr>
          <w:p w:rsidR="0021104D" w:rsidRPr="007D13E8" w:rsidRDefault="0021104D" w:rsidP="007D13E8">
            <w:pPr>
              <w:spacing w:before="100" w:beforeAutospacing="1" w:after="80"/>
              <w:jc w:val="center"/>
              <w:rPr>
                <w:rFonts w:eastAsiaTheme="minorHAnsi" w:cs="Arial"/>
              </w:rPr>
            </w:pPr>
            <w:proofErr w:type="spellStart"/>
            <w:r w:rsidRPr="007D13E8">
              <w:rPr>
                <w:rFonts w:eastAsiaTheme="minorHAnsi" w:cs="Arial"/>
              </w:rPr>
              <w:t>STEMscopes</w:t>
            </w:r>
            <w:proofErr w:type="spellEnd"/>
            <w:r w:rsidRPr="007D13E8">
              <w:rPr>
                <w:rFonts w:eastAsiaTheme="minorHAnsi" w:cs="Arial"/>
              </w:rPr>
              <w:t xml:space="preserve"> CA NGSS 3D</w:t>
            </w:r>
          </w:p>
        </w:tc>
        <w:tc>
          <w:tcPr>
            <w:tcW w:w="708" w:type="pct"/>
            <w:hideMark/>
          </w:tcPr>
          <w:p w:rsidR="0021104D" w:rsidRPr="007D13E8" w:rsidRDefault="0021104D" w:rsidP="007D13E8">
            <w:pPr>
              <w:spacing w:before="100" w:beforeAutospacing="1" w:after="80"/>
              <w:jc w:val="center"/>
              <w:rPr>
                <w:rFonts w:eastAsiaTheme="minorHAnsi" w:cs="Arial"/>
                <w:color w:val="000000"/>
              </w:rPr>
            </w:pPr>
            <w:r w:rsidRPr="007D13E8">
              <w:rPr>
                <w:rFonts w:eastAsiaTheme="minorHAnsi" w:cs="Arial"/>
              </w:rPr>
              <w:t>6–8i</w:t>
            </w:r>
          </w:p>
        </w:tc>
        <w:tc>
          <w:tcPr>
            <w:tcW w:w="1062" w:type="pct"/>
            <w:hideMark/>
          </w:tcPr>
          <w:p w:rsidR="0021104D" w:rsidRPr="007D13E8" w:rsidRDefault="0021104D" w:rsidP="007D13E8">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7D13E8" w:rsidRPr="00320EF1" w:rsidTr="00760C9E">
        <w:trPr>
          <w:cantSplit/>
        </w:trPr>
        <w:tc>
          <w:tcPr>
            <w:tcW w:w="1504" w:type="pct"/>
            <w:hideMark/>
          </w:tcPr>
          <w:p w:rsidR="0021104D" w:rsidRPr="007D13E8" w:rsidRDefault="0021104D" w:rsidP="007D13E8">
            <w:pPr>
              <w:rPr>
                <w:rFonts w:eastAsiaTheme="minorHAnsi" w:cs="Arial"/>
                <w:bCs/>
              </w:rPr>
            </w:pPr>
            <w:r w:rsidRPr="007D13E8">
              <w:rPr>
                <w:rFonts w:eastAsiaTheme="minorHAnsi" w:cs="Arial"/>
                <w:bCs/>
              </w:rPr>
              <w:t>Accelerate Learning, Inc.</w:t>
            </w:r>
          </w:p>
        </w:tc>
        <w:tc>
          <w:tcPr>
            <w:tcW w:w="1726" w:type="pct"/>
            <w:hideMark/>
          </w:tcPr>
          <w:p w:rsidR="0021104D" w:rsidRPr="007D13E8" w:rsidRDefault="0021104D" w:rsidP="007D13E8">
            <w:pPr>
              <w:spacing w:before="100" w:beforeAutospacing="1" w:after="100" w:afterAutospacing="1"/>
              <w:jc w:val="center"/>
              <w:rPr>
                <w:rFonts w:eastAsiaTheme="minorHAnsi" w:cs="Arial"/>
              </w:rPr>
            </w:pPr>
            <w:proofErr w:type="spellStart"/>
            <w:r w:rsidRPr="007D13E8">
              <w:rPr>
                <w:rFonts w:eastAsiaTheme="minorHAnsi" w:cs="Arial"/>
              </w:rPr>
              <w:t>STEMscopes</w:t>
            </w:r>
            <w:proofErr w:type="spellEnd"/>
            <w:r w:rsidRPr="007D13E8">
              <w:rPr>
                <w:rFonts w:eastAsiaTheme="minorHAnsi" w:cs="Arial"/>
              </w:rPr>
              <w:t xml:space="preserve"> CA NGSS 3D</w:t>
            </w:r>
          </w:p>
        </w:tc>
        <w:tc>
          <w:tcPr>
            <w:tcW w:w="708" w:type="pct"/>
            <w:hideMark/>
          </w:tcPr>
          <w:p w:rsidR="0021104D" w:rsidRPr="007D13E8" w:rsidRDefault="0021104D" w:rsidP="007D13E8">
            <w:pPr>
              <w:spacing w:before="100" w:beforeAutospacing="1" w:after="100" w:afterAutospacing="1"/>
              <w:jc w:val="center"/>
              <w:rPr>
                <w:rFonts w:eastAsiaTheme="minorHAnsi" w:cs="Arial"/>
                <w:color w:val="000000"/>
              </w:rPr>
            </w:pPr>
            <w:r w:rsidRPr="007D13E8">
              <w:rPr>
                <w:rFonts w:eastAsiaTheme="minorHAnsi" w:cs="Arial"/>
                <w:color w:val="000000"/>
              </w:rPr>
              <w:t>6</w:t>
            </w:r>
            <w:r w:rsidR="00241CD6" w:rsidRPr="007D13E8">
              <w:rPr>
                <w:rFonts w:eastAsiaTheme="minorHAnsi" w:cs="Arial"/>
              </w:rPr>
              <w:t>–</w:t>
            </w:r>
            <w:r w:rsidRPr="007D13E8">
              <w:rPr>
                <w:rFonts w:eastAsiaTheme="minorHAnsi" w:cs="Arial"/>
                <w:color w:val="000000"/>
              </w:rPr>
              <w:t>8d</w:t>
            </w:r>
          </w:p>
        </w:tc>
        <w:tc>
          <w:tcPr>
            <w:tcW w:w="1062" w:type="pct"/>
            <w:hideMark/>
          </w:tcPr>
          <w:p w:rsidR="0021104D" w:rsidRPr="007D13E8" w:rsidRDefault="0021104D" w:rsidP="007D13E8">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7D13E8" w:rsidRPr="00320EF1" w:rsidTr="00760C9E">
        <w:trPr>
          <w:cantSplit/>
        </w:trPr>
        <w:tc>
          <w:tcPr>
            <w:tcW w:w="1504" w:type="pct"/>
            <w:hideMark/>
          </w:tcPr>
          <w:p w:rsidR="0021104D" w:rsidRPr="007D13E8" w:rsidRDefault="00F64E9D" w:rsidP="007D13E8">
            <w:pPr>
              <w:rPr>
                <w:rFonts w:eastAsiaTheme="minorHAnsi" w:cs="Arial"/>
                <w:bCs/>
              </w:rPr>
            </w:pPr>
            <w:r>
              <w:rPr>
                <w:rFonts w:eastAsiaTheme="minorHAnsi" w:cs="Arial"/>
                <w:bCs/>
              </w:rPr>
              <w:t>Activate Learning</w:t>
            </w:r>
          </w:p>
        </w:tc>
        <w:tc>
          <w:tcPr>
            <w:tcW w:w="1726" w:type="pct"/>
            <w:hideMark/>
          </w:tcPr>
          <w:p w:rsidR="0021104D" w:rsidRPr="007D13E8" w:rsidRDefault="0021104D" w:rsidP="007D13E8">
            <w:pPr>
              <w:spacing w:before="100" w:beforeAutospacing="1" w:after="100" w:afterAutospacing="1"/>
              <w:jc w:val="center"/>
              <w:rPr>
                <w:rFonts w:eastAsiaTheme="minorHAnsi" w:cs="Arial"/>
              </w:rPr>
            </w:pPr>
            <w:r w:rsidRPr="007D13E8">
              <w:rPr>
                <w:rFonts w:eastAsiaTheme="minorHAnsi" w:cs="Arial"/>
              </w:rPr>
              <w:t>IQWST California Edition</w:t>
            </w:r>
          </w:p>
        </w:tc>
        <w:tc>
          <w:tcPr>
            <w:tcW w:w="708" w:type="pct"/>
            <w:hideMark/>
          </w:tcPr>
          <w:p w:rsidR="0021104D" w:rsidRPr="007D13E8" w:rsidRDefault="0021104D" w:rsidP="007D13E8">
            <w:pPr>
              <w:spacing w:before="100" w:beforeAutospacing="1" w:after="100" w:afterAutospacing="1"/>
              <w:jc w:val="center"/>
              <w:rPr>
                <w:rFonts w:eastAsiaTheme="minorHAnsi" w:cs="Arial"/>
                <w:color w:val="000000"/>
              </w:rPr>
            </w:pPr>
            <w:r w:rsidRPr="007D13E8">
              <w:rPr>
                <w:rFonts w:eastAsiaTheme="minorHAnsi" w:cs="Arial"/>
                <w:color w:val="000000"/>
              </w:rPr>
              <w:t>6</w:t>
            </w:r>
            <w:r w:rsidR="00241CD6" w:rsidRPr="007D13E8">
              <w:rPr>
                <w:rFonts w:eastAsiaTheme="minorHAnsi" w:cs="Arial"/>
              </w:rPr>
              <w:t>–</w:t>
            </w:r>
            <w:r w:rsidRPr="007D13E8">
              <w:rPr>
                <w:rFonts w:eastAsiaTheme="minorHAnsi" w:cs="Arial"/>
                <w:color w:val="000000"/>
              </w:rPr>
              <w:t>8i</w:t>
            </w:r>
          </w:p>
        </w:tc>
        <w:tc>
          <w:tcPr>
            <w:tcW w:w="1062" w:type="pct"/>
            <w:hideMark/>
          </w:tcPr>
          <w:p w:rsidR="0021104D" w:rsidRPr="007D13E8" w:rsidRDefault="0021104D" w:rsidP="007D13E8">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7D13E8" w:rsidRPr="00320EF1" w:rsidTr="00760C9E">
        <w:trPr>
          <w:cantSplit/>
        </w:trPr>
        <w:tc>
          <w:tcPr>
            <w:tcW w:w="1504" w:type="pct"/>
            <w:hideMark/>
          </w:tcPr>
          <w:p w:rsidR="0021104D" w:rsidRPr="007D13E8" w:rsidRDefault="00F64E9D" w:rsidP="007D13E8">
            <w:pPr>
              <w:rPr>
                <w:rFonts w:eastAsiaTheme="minorHAnsi" w:cs="Arial"/>
                <w:bCs/>
              </w:rPr>
            </w:pPr>
            <w:r>
              <w:rPr>
                <w:rFonts w:eastAsiaTheme="minorHAnsi" w:cs="Arial"/>
                <w:bCs/>
              </w:rPr>
              <w:t>Discovery Education, Inc.</w:t>
            </w:r>
          </w:p>
        </w:tc>
        <w:tc>
          <w:tcPr>
            <w:tcW w:w="1726" w:type="pct"/>
            <w:hideMark/>
          </w:tcPr>
          <w:p w:rsidR="0021104D" w:rsidRPr="007D13E8" w:rsidRDefault="0021104D" w:rsidP="007D13E8">
            <w:pPr>
              <w:spacing w:before="100" w:beforeAutospacing="1" w:after="100" w:afterAutospacing="1"/>
              <w:jc w:val="center"/>
              <w:rPr>
                <w:rFonts w:eastAsiaTheme="minorHAnsi" w:cs="Arial"/>
              </w:rPr>
            </w:pPr>
            <w:r w:rsidRPr="007D13E8">
              <w:rPr>
                <w:rFonts w:eastAsiaTheme="minorHAnsi" w:cs="Arial"/>
              </w:rPr>
              <w:t xml:space="preserve">Science </w:t>
            </w:r>
            <w:proofErr w:type="spellStart"/>
            <w:r w:rsidRPr="007D13E8">
              <w:rPr>
                <w:rFonts w:eastAsiaTheme="minorHAnsi" w:cs="Arial"/>
              </w:rPr>
              <w:t>Techbook</w:t>
            </w:r>
            <w:proofErr w:type="spellEnd"/>
            <w:r w:rsidRPr="007D13E8">
              <w:rPr>
                <w:rFonts w:eastAsiaTheme="minorHAnsi" w:cs="Arial"/>
              </w:rPr>
              <w:t xml:space="preserve"> for California NGSS</w:t>
            </w:r>
          </w:p>
        </w:tc>
        <w:tc>
          <w:tcPr>
            <w:tcW w:w="708" w:type="pct"/>
            <w:hideMark/>
          </w:tcPr>
          <w:p w:rsidR="0021104D" w:rsidRPr="007D13E8" w:rsidRDefault="0021104D" w:rsidP="007D13E8">
            <w:pPr>
              <w:spacing w:before="100" w:beforeAutospacing="1" w:after="100" w:afterAutospacing="1"/>
              <w:jc w:val="center"/>
              <w:rPr>
                <w:rFonts w:eastAsiaTheme="minorHAnsi" w:cs="Arial"/>
                <w:color w:val="000000"/>
              </w:rPr>
            </w:pPr>
            <w:r w:rsidRPr="007D13E8">
              <w:rPr>
                <w:rFonts w:eastAsiaTheme="minorHAnsi" w:cs="Arial"/>
                <w:color w:val="000000"/>
              </w:rPr>
              <w:t>K</w:t>
            </w:r>
            <w:r w:rsidR="00241CD6" w:rsidRPr="007D13E8">
              <w:rPr>
                <w:rFonts w:eastAsiaTheme="minorHAnsi" w:cs="Arial"/>
              </w:rPr>
              <w:t>–</w:t>
            </w:r>
            <w:r w:rsidRPr="007D13E8">
              <w:rPr>
                <w:rFonts w:eastAsiaTheme="minorHAnsi" w:cs="Arial"/>
                <w:color w:val="000000"/>
              </w:rPr>
              <w:t>8i</w:t>
            </w:r>
          </w:p>
        </w:tc>
        <w:tc>
          <w:tcPr>
            <w:tcW w:w="1062" w:type="pct"/>
            <w:hideMark/>
          </w:tcPr>
          <w:p w:rsidR="0021104D" w:rsidRPr="007D13E8" w:rsidRDefault="0021104D" w:rsidP="007D13E8">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7D13E8" w:rsidRPr="00320EF1" w:rsidTr="00760C9E">
        <w:trPr>
          <w:cantSplit/>
        </w:trPr>
        <w:tc>
          <w:tcPr>
            <w:tcW w:w="1504" w:type="pct"/>
            <w:hideMark/>
          </w:tcPr>
          <w:p w:rsidR="0021104D" w:rsidRPr="007D13E8" w:rsidRDefault="0021104D" w:rsidP="007D13E8">
            <w:pPr>
              <w:rPr>
                <w:rFonts w:eastAsiaTheme="minorHAnsi" w:cs="Arial"/>
                <w:bCs/>
              </w:rPr>
            </w:pPr>
            <w:r w:rsidRPr="007D13E8">
              <w:rPr>
                <w:rFonts w:eastAsiaTheme="minorHAnsi" w:cs="Arial"/>
                <w:bCs/>
              </w:rPr>
              <w:t>Great Minds LLC</w:t>
            </w:r>
          </w:p>
        </w:tc>
        <w:tc>
          <w:tcPr>
            <w:tcW w:w="1726" w:type="pct"/>
            <w:hideMark/>
          </w:tcPr>
          <w:p w:rsidR="0021104D" w:rsidRPr="007D13E8" w:rsidRDefault="0021104D" w:rsidP="007D13E8">
            <w:pPr>
              <w:spacing w:before="100" w:beforeAutospacing="1" w:after="100" w:afterAutospacing="1"/>
              <w:jc w:val="center"/>
              <w:rPr>
                <w:rFonts w:eastAsiaTheme="minorHAnsi" w:cs="Arial"/>
              </w:rPr>
            </w:pPr>
            <w:r w:rsidRPr="007D13E8">
              <w:rPr>
                <w:rFonts w:eastAsiaTheme="minorHAnsi" w:cs="Arial"/>
              </w:rPr>
              <w:t>Great Minds Science</w:t>
            </w:r>
          </w:p>
        </w:tc>
        <w:tc>
          <w:tcPr>
            <w:tcW w:w="708" w:type="pct"/>
            <w:hideMark/>
          </w:tcPr>
          <w:p w:rsidR="0021104D" w:rsidRPr="007D13E8" w:rsidRDefault="0021104D" w:rsidP="007D13E8">
            <w:pPr>
              <w:spacing w:before="100" w:beforeAutospacing="1" w:after="100" w:afterAutospacing="1"/>
              <w:jc w:val="center"/>
              <w:rPr>
                <w:rFonts w:eastAsiaTheme="minorHAnsi" w:cs="Arial"/>
                <w:color w:val="000000"/>
              </w:rPr>
            </w:pPr>
            <w:r w:rsidRPr="007D13E8">
              <w:rPr>
                <w:rFonts w:eastAsiaTheme="minorHAnsi" w:cs="Arial"/>
                <w:color w:val="000000"/>
              </w:rPr>
              <w:t>4</w:t>
            </w:r>
          </w:p>
        </w:tc>
        <w:tc>
          <w:tcPr>
            <w:tcW w:w="1062" w:type="pct"/>
            <w:hideMark/>
          </w:tcPr>
          <w:p w:rsidR="0021104D" w:rsidRPr="007D13E8" w:rsidRDefault="0021104D" w:rsidP="007D13E8">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7D13E8" w:rsidRPr="00320EF1" w:rsidTr="00760C9E">
        <w:trPr>
          <w:cantSplit/>
        </w:trPr>
        <w:tc>
          <w:tcPr>
            <w:tcW w:w="1504" w:type="pct"/>
            <w:hideMark/>
          </w:tcPr>
          <w:p w:rsidR="0021104D" w:rsidRPr="007D13E8" w:rsidRDefault="0021104D" w:rsidP="007D13E8">
            <w:pPr>
              <w:rPr>
                <w:rFonts w:eastAsiaTheme="minorHAnsi" w:cs="Arial"/>
                <w:bCs/>
              </w:rPr>
            </w:pPr>
            <w:r w:rsidRPr="007D13E8">
              <w:rPr>
                <w:rFonts w:eastAsiaTheme="minorHAnsi" w:cs="Arial"/>
                <w:bCs/>
              </w:rPr>
              <w:t>Green Ninja</w:t>
            </w:r>
          </w:p>
        </w:tc>
        <w:tc>
          <w:tcPr>
            <w:tcW w:w="1726" w:type="pct"/>
            <w:hideMark/>
          </w:tcPr>
          <w:p w:rsidR="0021104D" w:rsidRPr="007D13E8" w:rsidRDefault="0021104D" w:rsidP="007D13E8">
            <w:pPr>
              <w:spacing w:before="100" w:beforeAutospacing="1" w:after="100" w:afterAutospacing="1"/>
              <w:jc w:val="center"/>
              <w:rPr>
                <w:rFonts w:eastAsiaTheme="minorHAnsi" w:cs="Arial"/>
              </w:rPr>
            </w:pPr>
            <w:r w:rsidRPr="007D13E8">
              <w:rPr>
                <w:rFonts w:eastAsiaTheme="minorHAnsi" w:cs="Arial"/>
                <w:color w:val="000000"/>
              </w:rPr>
              <w:t>Green Ninja Integrated Middle School Science</w:t>
            </w:r>
          </w:p>
        </w:tc>
        <w:tc>
          <w:tcPr>
            <w:tcW w:w="708" w:type="pct"/>
            <w:hideMark/>
          </w:tcPr>
          <w:p w:rsidR="0021104D" w:rsidRPr="007D13E8" w:rsidRDefault="0021104D" w:rsidP="007D13E8">
            <w:pPr>
              <w:spacing w:before="100" w:beforeAutospacing="1" w:after="100" w:afterAutospacing="1"/>
              <w:jc w:val="center"/>
              <w:rPr>
                <w:rFonts w:eastAsiaTheme="minorHAnsi" w:cs="Arial"/>
                <w:color w:val="000000"/>
              </w:rPr>
            </w:pPr>
            <w:r w:rsidRPr="007D13E8">
              <w:rPr>
                <w:rFonts w:eastAsiaTheme="minorHAnsi" w:cs="Arial"/>
                <w:color w:val="000000"/>
              </w:rPr>
              <w:t>6</w:t>
            </w:r>
            <w:r w:rsidR="00241CD6" w:rsidRPr="007D13E8">
              <w:rPr>
                <w:rFonts w:eastAsiaTheme="minorHAnsi" w:cs="Arial"/>
              </w:rPr>
              <w:t>–</w:t>
            </w:r>
            <w:r w:rsidRPr="007D13E8">
              <w:rPr>
                <w:rFonts w:eastAsiaTheme="minorHAnsi" w:cs="Arial"/>
                <w:color w:val="000000"/>
              </w:rPr>
              <w:t>8i</w:t>
            </w:r>
          </w:p>
        </w:tc>
        <w:tc>
          <w:tcPr>
            <w:tcW w:w="1062" w:type="pct"/>
            <w:hideMark/>
          </w:tcPr>
          <w:p w:rsidR="0021104D" w:rsidRPr="007D13E8" w:rsidRDefault="0021104D" w:rsidP="007D13E8">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7D13E8" w:rsidRPr="00320EF1" w:rsidTr="00760C9E">
        <w:trPr>
          <w:cantSplit/>
        </w:trPr>
        <w:tc>
          <w:tcPr>
            <w:tcW w:w="1504" w:type="pct"/>
            <w:hideMark/>
          </w:tcPr>
          <w:p w:rsidR="0021104D" w:rsidRPr="007D13E8" w:rsidRDefault="0021104D" w:rsidP="007D13E8">
            <w:pPr>
              <w:rPr>
                <w:rFonts w:eastAsiaTheme="minorHAnsi" w:cs="Arial"/>
                <w:bCs/>
              </w:rPr>
            </w:pPr>
            <w:r w:rsidRPr="007D13E8">
              <w:rPr>
                <w:rFonts w:eastAsiaTheme="minorHAnsi" w:cs="Arial"/>
                <w:bCs/>
              </w:rPr>
              <w:lastRenderedPageBreak/>
              <w:t>Houghton Mifflin Harcourt Publishing Company</w:t>
            </w:r>
          </w:p>
        </w:tc>
        <w:tc>
          <w:tcPr>
            <w:tcW w:w="1726" w:type="pct"/>
            <w:hideMark/>
          </w:tcPr>
          <w:p w:rsidR="0021104D" w:rsidRPr="007D13E8" w:rsidRDefault="0021104D" w:rsidP="007D13E8">
            <w:pPr>
              <w:spacing w:before="100" w:beforeAutospacing="1" w:after="100" w:afterAutospacing="1"/>
              <w:jc w:val="center"/>
              <w:rPr>
                <w:rFonts w:eastAsiaTheme="minorHAnsi" w:cs="Arial"/>
              </w:rPr>
            </w:pPr>
            <w:r w:rsidRPr="007D13E8">
              <w:rPr>
                <w:rFonts w:eastAsiaTheme="minorHAnsi" w:cs="Arial"/>
              </w:rPr>
              <w:t>California HMH Science Dimensions</w:t>
            </w:r>
          </w:p>
        </w:tc>
        <w:tc>
          <w:tcPr>
            <w:tcW w:w="708" w:type="pct"/>
            <w:hideMark/>
          </w:tcPr>
          <w:p w:rsidR="0021104D" w:rsidRPr="007D13E8" w:rsidRDefault="0021104D" w:rsidP="007D13E8">
            <w:pPr>
              <w:spacing w:before="100" w:beforeAutospacing="1" w:after="100" w:afterAutospacing="1"/>
              <w:jc w:val="center"/>
              <w:rPr>
                <w:rFonts w:eastAsiaTheme="minorHAnsi" w:cs="Arial"/>
                <w:color w:val="000000"/>
              </w:rPr>
            </w:pPr>
            <w:r w:rsidRPr="007D13E8">
              <w:rPr>
                <w:rFonts w:eastAsiaTheme="minorHAnsi" w:cs="Arial"/>
                <w:color w:val="000000"/>
              </w:rPr>
              <w:t>K</w:t>
            </w:r>
            <w:r w:rsidR="00241CD6" w:rsidRPr="007D13E8">
              <w:rPr>
                <w:rFonts w:eastAsiaTheme="minorHAnsi" w:cs="Arial"/>
              </w:rPr>
              <w:t>–</w:t>
            </w:r>
            <w:r w:rsidRPr="007D13E8">
              <w:rPr>
                <w:rFonts w:eastAsiaTheme="minorHAnsi" w:cs="Arial"/>
                <w:color w:val="000000"/>
              </w:rPr>
              <w:t>6</w:t>
            </w:r>
          </w:p>
        </w:tc>
        <w:tc>
          <w:tcPr>
            <w:tcW w:w="1062" w:type="pct"/>
            <w:hideMark/>
          </w:tcPr>
          <w:p w:rsidR="0021104D" w:rsidRPr="007D13E8" w:rsidRDefault="0021104D" w:rsidP="007D13E8">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7D13E8" w:rsidRPr="00320EF1" w:rsidTr="00760C9E">
        <w:trPr>
          <w:cantSplit/>
        </w:trPr>
        <w:tc>
          <w:tcPr>
            <w:tcW w:w="1504" w:type="pct"/>
            <w:hideMark/>
          </w:tcPr>
          <w:p w:rsidR="0021104D" w:rsidRPr="007D13E8" w:rsidRDefault="0021104D" w:rsidP="007D13E8">
            <w:pPr>
              <w:rPr>
                <w:rFonts w:eastAsiaTheme="minorHAnsi" w:cs="Arial"/>
                <w:bCs/>
              </w:rPr>
            </w:pPr>
            <w:r w:rsidRPr="007D13E8">
              <w:rPr>
                <w:rFonts w:eastAsiaTheme="minorHAnsi" w:cs="Arial"/>
                <w:bCs/>
              </w:rPr>
              <w:t>Lab-Aids</w:t>
            </w:r>
          </w:p>
        </w:tc>
        <w:tc>
          <w:tcPr>
            <w:tcW w:w="1726" w:type="pct"/>
            <w:hideMark/>
          </w:tcPr>
          <w:p w:rsidR="0021104D" w:rsidRPr="007D13E8" w:rsidRDefault="0021104D" w:rsidP="007D13E8">
            <w:pPr>
              <w:spacing w:before="100" w:beforeAutospacing="1" w:after="100" w:afterAutospacing="1"/>
              <w:jc w:val="center"/>
              <w:rPr>
                <w:rFonts w:eastAsiaTheme="minorHAnsi" w:cs="Arial"/>
              </w:rPr>
            </w:pPr>
            <w:r w:rsidRPr="007D13E8">
              <w:rPr>
                <w:rFonts w:eastAsiaTheme="minorHAnsi" w:cs="Arial"/>
              </w:rPr>
              <w:t>Issues and Science</w:t>
            </w:r>
          </w:p>
        </w:tc>
        <w:tc>
          <w:tcPr>
            <w:tcW w:w="708" w:type="pct"/>
            <w:hideMark/>
          </w:tcPr>
          <w:p w:rsidR="0021104D" w:rsidRPr="007D13E8" w:rsidRDefault="0021104D" w:rsidP="007D13E8">
            <w:pPr>
              <w:spacing w:before="100" w:beforeAutospacing="1" w:after="100" w:afterAutospacing="1"/>
              <w:jc w:val="center"/>
              <w:rPr>
                <w:rFonts w:eastAsiaTheme="minorHAnsi" w:cs="Arial"/>
                <w:color w:val="000000"/>
              </w:rPr>
            </w:pPr>
            <w:r w:rsidRPr="007D13E8">
              <w:rPr>
                <w:rFonts w:eastAsiaTheme="minorHAnsi" w:cs="Arial"/>
                <w:color w:val="000000"/>
              </w:rPr>
              <w:t>6</w:t>
            </w:r>
            <w:r w:rsidR="00241CD6" w:rsidRPr="007D13E8">
              <w:rPr>
                <w:rFonts w:eastAsiaTheme="minorHAnsi" w:cs="Arial"/>
              </w:rPr>
              <w:t>–</w:t>
            </w:r>
            <w:r w:rsidRPr="007D13E8">
              <w:rPr>
                <w:rFonts w:eastAsiaTheme="minorHAnsi" w:cs="Arial"/>
                <w:color w:val="000000"/>
              </w:rPr>
              <w:t>7i</w:t>
            </w:r>
          </w:p>
        </w:tc>
        <w:tc>
          <w:tcPr>
            <w:tcW w:w="1062" w:type="pct"/>
            <w:hideMark/>
          </w:tcPr>
          <w:p w:rsidR="0021104D" w:rsidRPr="007D13E8" w:rsidRDefault="0021104D" w:rsidP="007D13E8">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7D13E8" w:rsidRPr="00320EF1" w:rsidTr="00760C9E">
        <w:trPr>
          <w:cantSplit/>
        </w:trPr>
        <w:tc>
          <w:tcPr>
            <w:tcW w:w="1504" w:type="pct"/>
            <w:hideMark/>
          </w:tcPr>
          <w:p w:rsidR="0021104D" w:rsidRPr="007D13E8" w:rsidRDefault="0021104D" w:rsidP="007D13E8">
            <w:pPr>
              <w:rPr>
                <w:rFonts w:eastAsiaTheme="minorHAnsi" w:cs="Arial"/>
                <w:bCs/>
              </w:rPr>
            </w:pPr>
            <w:r w:rsidRPr="007D13E8">
              <w:rPr>
                <w:rFonts w:eastAsiaTheme="minorHAnsi" w:cs="Arial"/>
                <w:bCs/>
              </w:rPr>
              <w:t xml:space="preserve">Learning Bits </w:t>
            </w:r>
            <w:r w:rsidR="00FC3104" w:rsidRPr="007D13E8">
              <w:rPr>
                <w:rFonts w:eastAsiaTheme="minorHAnsi" w:cs="Arial"/>
                <w:bCs/>
              </w:rPr>
              <w:t>Inc.</w:t>
            </w:r>
          </w:p>
        </w:tc>
        <w:tc>
          <w:tcPr>
            <w:tcW w:w="1726" w:type="pct"/>
            <w:hideMark/>
          </w:tcPr>
          <w:p w:rsidR="0021104D" w:rsidRPr="007D13E8" w:rsidRDefault="0021104D" w:rsidP="007D13E8">
            <w:pPr>
              <w:spacing w:before="100" w:beforeAutospacing="1" w:after="100" w:afterAutospacing="1"/>
              <w:jc w:val="center"/>
              <w:rPr>
                <w:rFonts w:eastAsiaTheme="minorHAnsi" w:cs="Arial"/>
              </w:rPr>
            </w:pPr>
            <w:r w:rsidRPr="007D13E8">
              <w:rPr>
                <w:rFonts w:eastAsiaTheme="minorHAnsi" w:cs="Arial"/>
              </w:rPr>
              <w:t>SMART NGSS by Science Bits</w:t>
            </w:r>
          </w:p>
        </w:tc>
        <w:tc>
          <w:tcPr>
            <w:tcW w:w="708" w:type="pct"/>
            <w:hideMark/>
          </w:tcPr>
          <w:p w:rsidR="0021104D" w:rsidRPr="007D13E8" w:rsidRDefault="0021104D" w:rsidP="007D13E8">
            <w:pPr>
              <w:spacing w:before="100" w:beforeAutospacing="1" w:after="100" w:afterAutospacing="1"/>
              <w:jc w:val="center"/>
              <w:rPr>
                <w:rFonts w:eastAsiaTheme="minorHAnsi" w:cs="Arial"/>
                <w:color w:val="000000"/>
              </w:rPr>
            </w:pPr>
            <w:r w:rsidRPr="007D13E8">
              <w:rPr>
                <w:rFonts w:eastAsiaTheme="minorHAnsi" w:cs="Arial"/>
                <w:color w:val="000000"/>
              </w:rPr>
              <w:t>6</w:t>
            </w:r>
            <w:r w:rsidR="00241CD6" w:rsidRPr="007D13E8">
              <w:rPr>
                <w:rFonts w:eastAsiaTheme="minorHAnsi" w:cs="Arial"/>
              </w:rPr>
              <w:t>–</w:t>
            </w:r>
            <w:r w:rsidRPr="007D13E8">
              <w:rPr>
                <w:rFonts w:eastAsiaTheme="minorHAnsi" w:cs="Arial"/>
                <w:color w:val="000000"/>
              </w:rPr>
              <w:t>8d</w:t>
            </w:r>
          </w:p>
        </w:tc>
        <w:tc>
          <w:tcPr>
            <w:tcW w:w="1062" w:type="pct"/>
            <w:hideMark/>
          </w:tcPr>
          <w:p w:rsidR="0021104D" w:rsidRPr="007D13E8" w:rsidRDefault="0021104D" w:rsidP="007D13E8">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7D13E8" w:rsidRPr="00320EF1" w:rsidTr="00760C9E">
        <w:trPr>
          <w:cantSplit/>
        </w:trPr>
        <w:tc>
          <w:tcPr>
            <w:tcW w:w="1504" w:type="pct"/>
            <w:hideMark/>
          </w:tcPr>
          <w:p w:rsidR="0021104D" w:rsidRPr="007D13E8" w:rsidRDefault="0021104D" w:rsidP="007D13E8">
            <w:pPr>
              <w:rPr>
                <w:rFonts w:eastAsiaTheme="minorHAnsi" w:cs="Arial"/>
              </w:rPr>
            </w:pPr>
            <w:r w:rsidRPr="007D13E8">
              <w:rPr>
                <w:rFonts w:eastAsiaTheme="minorHAnsi" w:cs="Arial"/>
                <w:bCs/>
              </w:rPr>
              <w:t>McGraw-Hill School Education LLC</w:t>
            </w:r>
          </w:p>
        </w:tc>
        <w:tc>
          <w:tcPr>
            <w:tcW w:w="1726" w:type="pct"/>
            <w:hideMark/>
          </w:tcPr>
          <w:p w:rsidR="0021104D" w:rsidRPr="007D13E8" w:rsidRDefault="0021104D" w:rsidP="007D13E8">
            <w:pPr>
              <w:spacing w:before="100" w:beforeAutospacing="1" w:after="100" w:afterAutospacing="1"/>
              <w:jc w:val="center"/>
              <w:rPr>
                <w:rFonts w:eastAsiaTheme="minorHAnsi" w:cs="Arial"/>
              </w:rPr>
            </w:pPr>
            <w:r w:rsidRPr="007D13E8">
              <w:rPr>
                <w:rFonts w:eastAsiaTheme="minorHAnsi" w:cs="Arial"/>
              </w:rPr>
              <w:t>California Inspire Science</w:t>
            </w:r>
          </w:p>
        </w:tc>
        <w:tc>
          <w:tcPr>
            <w:tcW w:w="708" w:type="pct"/>
            <w:hideMark/>
          </w:tcPr>
          <w:p w:rsidR="0021104D" w:rsidRPr="007D13E8" w:rsidRDefault="0021104D" w:rsidP="007D13E8">
            <w:pPr>
              <w:spacing w:before="100" w:beforeAutospacing="1" w:after="100" w:afterAutospacing="1"/>
              <w:jc w:val="center"/>
              <w:rPr>
                <w:rFonts w:eastAsiaTheme="minorHAnsi" w:cs="Arial"/>
                <w:color w:val="000000"/>
              </w:rPr>
            </w:pPr>
            <w:r w:rsidRPr="007D13E8">
              <w:rPr>
                <w:rFonts w:eastAsiaTheme="minorHAnsi" w:cs="Arial"/>
                <w:color w:val="000000"/>
              </w:rPr>
              <w:t>K</w:t>
            </w:r>
            <w:r w:rsidR="00241CD6" w:rsidRPr="007D13E8">
              <w:rPr>
                <w:rFonts w:eastAsiaTheme="minorHAnsi" w:cs="Arial"/>
              </w:rPr>
              <w:t>–</w:t>
            </w:r>
            <w:r w:rsidRPr="007D13E8">
              <w:rPr>
                <w:rFonts w:eastAsiaTheme="minorHAnsi" w:cs="Arial"/>
                <w:color w:val="000000"/>
              </w:rPr>
              <w:t>6</w:t>
            </w:r>
          </w:p>
        </w:tc>
        <w:tc>
          <w:tcPr>
            <w:tcW w:w="1062" w:type="pct"/>
            <w:hideMark/>
          </w:tcPr>
          <w:p w:rsidR="0021104D" w:rsidRPr="007D13E8" w:rsidRDefault="0021104D" w:rsidP="007D13E8">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7D13E8" w:rsidRPr="00320EF1" w:rsidTr="00760C9E">
        <w:trPr>
          <w:cantSplit/>
        </w:trPr>
        <w:tc>
          <w:tcPr>
            <w:tcW w:w="1504" w:type="pct"/>
            <w:hideMark/>
          </w:tcPr>
          <w:p w:rsidR="0021104D" w:rsidRPr="007D13E8" w:rsidRDefault="0021104D" w:rsidP="007D13E8">
            <w:pPr>
              <w:rPr>
                <w:rFonts w:eastAsiaTheme="minorHAnsi" w:cs="Arial"/>
                <w:bCs/>
              </w:rPr>
            </w:pPr>
            <w:r w:rsidRPr="007D13E8">
              <w:rPr>
                <w:rFonts w:eastAsiaTheme="minorHAnsi" w:cs="Arial"/>
                <w:bCs/>
              </w:rPr>
              <w:t>National Geographic Learning, a division of Cengage Learning, Inc.</w:t>
            </w:r>
          </w:p>
        </w:tc>
        <w:tc>
          <w:tcPr>
            <w:tcW w:w="1726" w:type="pct"/>
            <w:hideMark/>
          </w:tcPr>
          <w:p w:rsidR="0021104D" w:rsidRPr="007D13E8" w:rsidRDefault="0021104D" w:rsidP="007D13E8">
            <w:pPr>
              <w:spacing w:before="100" w:beforeAutospacing="1" w:after="100" w:afterAutospacing="1"/>
              <w:jc w:val="center"/>
              <w:rPr>
                <w:rFonts w:eastAsiaTheme="minorHAnsi" w:cs="Arial"/>
              </w:rPr>
            </w:pPr>
            <w:r w:rsidRPr="007D13E8">
              <w:rPr>
                <w:rFonts w:eastAsiaTheme="minorHAnsi" w:cs="Arial"/>
              </w:rPr>
              <w:t>National Geographic Exploring Science</w:t>
            </w:r>
          </w:p>
        </w:tc>
        <w:tc>
          <w:tcPr>
            <w:tcW w:w="708" w:type="pct"/>
            <w:hideMark/>
          </w:tcPr>
          <w:p w:rsidR="0021104D" w:rsidRPr="007D13E8" w:rsidRDefault="0021104D" w:rsidP="007D13E8">
            <w:pPr>
              <w:spacing w:before="100" w:beforeAutospacing="1" w:after="100" w:afterAutospacing="1"/>
              <w:jc w:val="center"/>
              <w:rPr>
                <w:rFonts w:eastAsiaTheme="minorHAnsi" w:cs="Arial"/>
                <w:color w:val="000000"/>
              </w:rPr>
            </w:pPr>
            <w:r w:rsidRPr="007D13E8">
              <w:rPr>
                <w:rFonts w:eastAsiaTheme="minorHAnsi" w:cs="Arial"/>
                <w:color w:val="000000"/>
              </w:rPr>
              <w:t>K</w:t>
            </w:r>
            <w:r w:rsidR="00241CD6" w:rsidRPr="007D13E8">
              <w:rPr>
                <w:rFonts w:eastAsiaTheme="minorHAnsi" w:cs="Arial"/>
              </w:rPr>
              <w:t>–</w:t>
            </w:r>
            <w:r w:rsidRPr="007D13E8">
              <w:rPr>
                <w:rFonts w:eastAsiaTheme="minorHAnsi" w:cs="Arial"/>
                <w:color w:val="000000"/>
              </w:rPr>
              <w:t>6i</w:t>
            </w:r>
          </w:p>
        </w:tc>
        <w:tc>
          <w:tcPr>
            <w:tcW w:w="1062" w:type="pct"/>
            <w:hideMark/>
          </w:tcPr>
          <w:p w:rsidR="0021104D" w:rsidRPr="007D13E8" w:rsidRDefault="0021104D" w:rsidP="007D13E8">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7D13E8" w:rsidRPr="00320EF1" w:rsidTr="00760C9E">
        <w:trPr>
          <w:cantSplit/>
        </w:trPr>
        <w:tc>
          <w:tcPr>
            <w:tcW w:w="1504" w:type="pct"/>
            <w:hideMark/>
          </w:tcPr>
          <w:p w:rsidR="0021104D" w:rsidRPr="007D13E8" w:rsidRDefault="0021104D" w:rsidP="007D13E8">
            <w:pPr>
              <w:rPr>
                <w:rFonts w:eastAsiaTheme="minorHAnsi" w:cs="Arial"/>
                <w:bCs/>
              </w:rPr>
            </w:pPr>
            <w:r w:rsidRPr="007D13E8">
              <w:rPr>
                <w:rFonts w:eastAsiaTheme="minorHAnsi" w:cs="Arial"/>
                <w:bCs/>
              </w:rPr>
              <w:t>Pearson Education Inc.</w:t>
            </w:r>
          </w:p>
        </w:tc>
        <w:tc>
          <w:tcPr>
            <w:tcW w:w="1726" w:type="pct"/>
            <w:hideMark/>
          </w:tcPr>
          <w:p w:rsidR="0021104D" w:rsidRPr="007D13E8" w:rsidRDefault="0021104D" w:rsidP="007D13E8">
            <w:pPr>
              <w:spacing w:before="100" w:beforeAutospacing="1" w:after="100" w:afterAutospacing="1"/>
              <w:jc w:val="center"/>
              <w:rPr>
                <w:rFonts w:eastAsiaTheme="minorHAnsi" w:cs="Arial"/>
              </w:rPr>
            </w:pPr>
            <w:r w:rsidRPr="007D13E8">
              <w:rPr>
                <w:rFonts w:eastAsiaTheme="minorHAnsi" w:cs="Arial"/>
              </w:rPr>
              <w:t>California Elevate Science</w:t>
            </w:r>
          </w:p>
        </w:tc>
        <w:tc>
          <w:tcPr>
            <w:tcW w:w="708" w:type="pct"/>
            <w:hideMark/>
          </w:tcPr>
          <w:p w:rsidR="0021104D" w:rsidRPr="007D13E8" w:rsidRDefault="0021104D" w:rsidP="007D13E8">
            <w:pPr>
              <w:spacing w:before="100" w:beforeAutospacing="1" w:after="100" w:afterAutospacing="1"/>
              <w:jc w:val="center"/>
              <w:rPr>
                <w:rFonts w:eastAsiaTheme="minorHAnsi" w:cs="Arial"/>
                <w:color w:val="000000"/>
              </w:rPr>
            </w:pPr>
            <w:r w:rsidRPr="007D13E8">
              <w:rPr>
                <w:rFonts w:eastAsiaTheme="minorHAnsi" w:cs="Arial"/>
                <w:color w:val="000000"/>
              </w:rPr>
              <w:t>K</w:t>
            </w:r>
            <w:r w:rsidR="00241CD6" w:rsidRPr="007D13E8">
              <w:rPr>
                <w:rFonts w:eastAsiaTheme="minorHAnsi" w:cs="Arial"/>
              </w:rPr>
              <w:t>–</w:t>
            </w:r>
            <w:r w:rsidRPr="007D13E8">
              <w:rPr>
                <w:rFonts w:eastAsiaTheme="minorHAnsi" w:cs="Arial"/>
                <w:color w:val="000000"/>
              </w:rPr>
              <w:t>6</w:t>
            </w:r>
          </w:p>
        </w:tc>
        <w:tc>
          <w:tcPr>
            <w:tcW w:w="1062" w:type="pct"/>
            <w:hideMark/>
          </w:tcPr>
          <w:p w:rsidR="0021104D" w:rsidRPr="007D13E8" w:rsidRDefault="0021104D" w:rsidP="007D13E8">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7D13E8" w:rsidRPr="00320EF1" w:rsidTr="00760C9E">
        <w:trPr>
          <w:cantSplit/>
        </w:trPr>
        <w:tc>
          <w:tcPr>
            <w:tcW w:w="1504" w:type="pct"/>
            <w:hideMark/>
          </w:tcPr>
          <w:p w:rsidR="0021104D" w:rsidRPr="007D13E8" w:rsidRDefault="0021104D" w:rsidP="007D13E8">
            <w:pPr>
              <w:rPr>
                <w:rFonts w:eastAsiaTheme="minorHAnsi" w:cs="Arial"/>
              </w:rPr>
            </w:pPr>
            <w:r w:rsidRPr="007D13E8">
              <w:rPr>
                <w:rFonts w:eastAsiaTheme="minorHAnsi" w:cs="Arial"/>
                <w:bCs/>
              </w:rPr>
              <w:t xml:space="preserve">Pearson Education Inc. </w:t>
            </w:r>
          </w:p>
        </w:tc>
        <w:tc>
          <w:tcPr>
            <w:tcW w:w="1726" w:type="pct"/>
            <w:hideMark/>
          </w:tcPr>
          <w:p w:rsidR="0021104D" w:rsidRPr="007D13E8" w:rsidRDefault="0021104D" w:rsidP="007D13E8">
            <w:pPr>
              <w:spacing w:before="100" w:beforeAutospacing="1" w:after="100" w:afterAutospacing="1"/>
              <w:jc w:val="center"/>
              <w:rPr>
                <w:rFonts w:eastAsiaTheme="minorHAnsi" w:cs="Arial"/>
              </w:rPr>
            </w:pPr>
            <w:r w:rsidRPr="007D13E8">
              <w:rPr>
                <w:rFonts w:eastAsiaTheme="minorHAnsi" w:cs="Arial"/>
              </w:rPr>
              <w:t>California Elevate Science, Integrated</w:t>
            </w:r>
          </w:p>
        </w:tc>
        <w:tc>
          <w:tcPr>
            <w:tcW w:w="708" w:type="pct"/>
            <w:hideMark/>
          </w:tcPr>
          <w:p w:rsidR="0021104D" w:rsidRPr="007D13E8" w:rsidRDefault="0021104D" w:rsidP="007D13E8">
            <w:pPr>
              <w:spacing w:before="100" w:beforeAutospacing="1" w:after="100" w:afterAutospacing="1"/>
              <w:jc w:val="center"/>
              <w:rPr>
                <w:rFonts w:eastAsiaTheme="minorHAnsi" w:cs="Arial"/>
                <w:color w:val="000000"/>
              </w:rPr>
            </w:pPr>
            <w:r w:rsidRPr="007D13E8">
              <w:rPr>
                <w:rFonts w:eastAsiaTheme="minorHAnsi" w:cs="Arial"/>
                <w:color w:val="000000"/>
              </w:rPr>
              <w:t>6</w:t>
            </w:r>
            <w:r w:rsidR="00241CD6" w:rsidRPr="007D13E8">
              <w:rPr>
                <w:rFonts w:eastAsiaTheme="minorHAnsi" w:cs="Arial"/>
              </w:rPr>
              <w:t>–</w:t>
            </w:r>
            <w:r w:rsidRPr="007D13E8">
              <w:rPr>
                <w:rFonts w:eastAsiaTheme="minorHAnsi" w:cs="Arial"/>
                <w:color w:val="000000"/>
              </w:rPr>
              <w:t>8i</w:t>
            </w:r>
          </w:p>
        </w:tc>
        <w:tc>
          <w:tcPr>
            <w:tcW w:w="1062" w:type="pct"/>
            <w:hideMark/>
          </w:tcPr>
          <w:p w:rsidR="0021104D" w:rsidRPr="007D13E8" w:rsidRDefault="0021104D" w:rsidP="007D13E8">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7D13E8" w:rsidRPr="00320EF1" w:rsidTr="00760C9E">
        <w:trPr>
          <w:cantSplit/>
        </w:trPr>
        <w:tc>
          <w:tcPr>
            <w:tcW w:w="1504" w:type="pct"/>
            <w:hideMark/>
          </w:tcPr>
          <w:p w:rsidR="0021104D" w:rsidRPr="007D13E8" w:rsidRDefault="0021104D" w:rsidP="007D13E8">
            <w:pPr>
              <w:rPr>
                <w:rFonts w:eastAsiaTheme="minorHAnsi" w:cs="Arial"/>
                <w:bCs/>
              </w:rPr>
            </w:pPr>
            <w:r w:rsidRPr="007D13E8">
              <w:rPr>
                <w:rFonts w:eastAsiaTheme="minorHAnsi" w:cs="Arial"/>
                <w:bCs/>
              </w:rPr>
              <w:t>Pearson Education Inc.</w:t>
            </w:r>
          </w:p>
        </w:tc>
        <w:tc>
          <w:tcPr>
            <w:tcW w:w="1726" w:type="pct"/>
            <w:hideMark/>
          </w:tcPr>
          <w:p w:rsidR="0021104D" w:rsidRPr="007D13E8" w:rsidRDefault="0021104D" w:rsidP="007D13E8">
            <w:pPr>
              <w:spacing w:before="100" w:beforeAutospacing="1" w:after="100" w:afterAutospacing="1"/>
              <w:jc w:val="center"/>
              <w:rPr>
                <w:rFonts w:eastAsiaTheme="minorHAnsi" w:cs="Arial"/>
              </w:rPr>
            </w:pPr>
            <w:r w:rsidRPr="007D13E8">
              <w:rPr>
                <w:rFonts w:eastAsiaTheme="minorHAnsi" w:cs="Arial"/>
              </w:rPr>
              <w:t>California Elevate Science</w:t>
            </w:r>
          </w:p>
        </w:tc>
        <w:tc>
          <w:tcPr>
            <w:tcW w:w="708" w:type="pct"/>
            <w:hideMark/>
          </w:tcPr>
          <w:p w:rsidR="0021104D" w:rsidRPr="007D13E8" w:rsidRDefault="0021104D" w:rsidP="007D13E8">
            <w:pPr>
              <w:spacing w:before="100" w:beforeAutospacing="1" w:after="100" w:afterAutospacing="1"/>
              <w:jc w:val="center"/>
              <w:rPr>
                <w:rFonts w:eastAsiaTheme="minorHAnsi" w:cs="Arial"/>
                <w:color w:val="000000"/>
              </w:rPr>
            </w:pPr>
            <w:r w:rsidRPr="007D13E8">
              <w:rPr>
                <w:rFonts w:eastAsiaTheme="minorHAnsi" w:cs="Arial"/>
                <w:color w:val="000000"/>
              </w:rPr>
              <w:t>6</w:t>
            </w:r>
            <w:r w:rsidR="00241CD6" w:rsidRPr="007D13E8">
              <w:rPr>
                <w:rFonts w:eastAsiaTheme="minorHAnsi" w:cs="Arial"/>
              </w:rPr>
              <w:t>–</w:t>
            </w:r>
            <w:r w:rsidRPr="007D13E8">
              <w:rPr>
                <w:rFonts w:eastAsiaTheme="minorHAnsi" w:cs="Arial"/>
                <w:color w:val="000000"/>
              </w:rPr>
              <w:t>8d</w:t>
            </w:r>
          </w:p>
        </w:tc>
        <w:tc>
          <w:tcPr>
            <w:tcW w:w="1062" w:type="pct"/>
            <w:hideMark/>
          </w:tcPr>
          <w:p w:rsidR="0021104D" w:rsidRPr="007D13E8" w:rsidRDefault="0021104D" w:rsidP="007D13E8">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7D13E8" w:rsidRPr="00320EF1" w:rsidTr="00760C9E">
        <w:trPr>
          <w:cantSplit/>
        </w:trPr>
        <w:tc>
          <w:tcPr>
            <w:tcW w:w="1504" w:type="pct"/>
            <w:hideMark/>
          </w:tcPr>
          <w:p w:rsidR="0021104D" w:rsidRPr="007D13E8" w:rsidRDefault="0021104D" w:rsidP="007D13E8">
            <w:pPr>
              <w:rPr>
                <w:rFonts w:eastAsiaTheme="minorHAnsi" w:cs="Arial"/>
                <w:bCs/>
              </w:rPr>
            </w:pPr>
            <w:r w:rsidRPr="007D13E8">
              <w:rPr>
                <w:rFonts w:eastAsiaTheme="minorHAnsi" w:cs="Arial"/>
                <w:bCs/>
              </w:rPr>
              <w:t>TCI</w:t>
            </w:r>
          </w:p>
        </w:tc>
        <w:tc>
          <w:tcPr>
            <w:tcW w:w="1726" w:type="pct"/>
            <w:hideMark/>
          </w:tcPr>
          <w:p w:rsidR="0021104D" w:rsidRPr="007D13E8" w:rsidRDefault="0021104D" w:rsidP="007D13E8">
            <w:pPr>
              <w:spacing w:before="100" w:beforeAutospacing="1" w:after="100" w:afterAutospacing="1"/>
              <w:jc w:val="center"/>
              <w:rPr>
                <w:rFonts w:eastAsiaTheme="minorHAnsi" w:cs="Arial"/>
              </w:rPr>
            </w:pPr>
            <w:r w:rsidRPr="007D13E8">
              <w:rPr>
                <w:rFonts w:eastAsiaTheme="minorHAnsi" w:cs="Arial"/>
              </w:rPr>
              <w:t>Bring Science Alive! California Program K–5</w:t>
            </w:r>
          </w:p>
        </w:tc>
        <w:tc>
          <w:tcPr>
            <w:tcW w:w="708" w:type="pct"/>
            <w:hideMark/>
          </w:tcPr>
          <w:p w:rsidR="0021104D" w:rsidRPr="007D13E8" w:rsidRDefault="0021104D" w:rsidP="007D13E8">
            <w:pPr>
              <w:spacing w:before="100" w:beforeAutospacing="1" w:after="100" w:afterAutospacing="1"/>
              <w:jc w:val="center"/>
              <w:rPr>
                <w:rFonts w:eastAsiaTheme="minorHAnsi" w:cs="Arial"/>
                <w:color w:val="000000"/>
              </w:rPr>
            </w:pPr>
            <w:r w:rsidRPr="007D13E8">
              <w:rPr>
                <w:rFonts w:eastAsiaTheme="minorHAnsi" w:cs="Arial"/>
                <w:color w:val="000000"/>
              </w:rPr>
              <w:t>K</w:t>
            </w:r>
            <w:r w:rsidR="00241CD6" w:rsidRPr="007D13E8">
              <w:rPr>
                <w:rFonts w:eastAsiaTheme="minorHAnsi" w:cs="Arial"/>
              </w:rPr>
              <w:t>–</w:t>
            </w:r>
            <w:r w:rsidRPr="007D13E8">
              <w:rPr>
                <w:rFonts w:eastAsiaTheme="minorHAnsi" w:cs="Arial"/>
                <w:color w:val="000000"/>
              </w:rPr>
              <w:t>5</w:t>
            </w:r>
          </w:p>
        </w:tc>
        <w:tc>
          <w:tcPr>
            <w:tcW w:w="1062" w:type="pct"/>
            <w:hideMark/>
          </w:tcPr>
          <w:p w:rsidR="0021104D" w:rsidRPr="007D13E8" w:rsidRDefault="0021104D" w:rsidP="007D13E8">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7D13E8" w:rsidRPr="00320EF1" w:rsidTr="00760C9E">
        <w:trPr>
          <w:cantSplit/>
        </w:trPr>
        <w:tc>
          <w:tcPr>
            <w:tcW w:w="1504" w:type="pct"/>
            <w:hideMark/>
          </w:tcPr>
          <w:p w:rsidR="0021104D" w:rsidRPr="007D13E8" w:rsidRDefault="0021104D" w:rsidP="007D13E8">
            <w:pPr>
              <w:rPr>
                <w:rFonts w:eastAsiaTheme="minorHAnsi" w:cs="Arial"/>
                <w:bCs/>
              </w:rPr>
            </w:pPr>
            <w:r w:rsidRPr="007D13E8">
              <w:rPr>
                <w:rFonts w:eastAsiaTheme="minorHAnsi" w:cs="Arial"/>
                <w:bCs/>
              </w:rPr>
              <w:t>TCI</w:t>
            </w:r>
          </w:p>
        </w:tc>
        <w:tc>
          <w:tcPr>
            <w:tcW w:w="1726" w:type="pct"/>
            <w:hideMark/>
          </w:tcPr>
          <w:p w:rsidR="0021104D" w:rsidRPr="007D13E8" w:rsidRDefault="0021104D" w:rsidP="007D13E8">
            <w:pPr>
              <w:spacing w:before="100" w:beforeAutospacing="1" w:after="100" w:afterAutospacing="1"/>
              <w:jc w:val="center"/>
              <w:rPr>
                <w:rFonts w:eastAsiaTheme="minorHAnsi" w:cs="Arial"/>
              </w:rPr>
            </w:pPr>
            <w:r w:rsidRPr="007D13E8">
              <w:rPr>
                <w:rFonts w:eastAsiaTheme="minorHAnsi" w:cs="Arial"/>
              </w:rPr>
              <w:t>Bring Science Alive! California Program 6-8</w:t>
            </w:r>
          </w:p>
        </w:tc>
        <w:tc>
          <w:tcPr>
            <w:tcW w:w="708" w:type="pct"/>
            <w:hideMark/>
          </w:tcPr>
          <w:p w:rsidR="0021104D" w:rsidRPr="007D13E8" w:rsidRDefault="0021104D" w:rsidP="007D13E8">
            <w:pPr>
              <w:spacing w:before="100" w:beforeAutospacing="1" w:after="100" w:afterAutospacing="1"/>
              <w:jc w:val="center"/>
              <w:rPr>
                <w:rFonts w:eastAsiaTheme="minorHAnsi" w:cs="Arial"/>
                <w:color w:val="000000"/>
              </w:rPr>
            </w:pPr>
            <w:r w:rsidRPr="007D13E8">
              <w:rPr>
                <w:rFonts w:eastAsiaTheme="minorHAnsi" w:cs="Arial"/>
                <w:color w:val="000000"/>
              </w:rPr>
              <w:t>6</w:t>
            </w:r>
            <w:r w:rsidR="00241CD6" w:rsidRPr="007D13E8">
              <w:rPr>
                <w:rFonts w:eastAsiaTheme="minorHAnsi" w:cs="Arial"/>
              </w:rPr>
              <w:t>–</w:t>
            </w:r>
            <w:r w:rsidRPr="007D13E8">
              <w:rPr>
                <w:rFonts w:eastAsiaTheme="minorHAnsi" w:cs="Arial"/>
                <w:color w:val="000000"/>
              </w:rPr>
              <w:t>8d</w:t>
            </w:r>
          </w:p>
        </w:tc>
        <w:tc>
          <w:tcPr>
            <w:tcW w:w="1062" w:type="pct"/>
            <w:hideMark/>
          </w:tcPr>
          <w:p w:rsidR="0021104D" w:rsidRPr="007D13E8" w:rsidRDefault="0021104D" w:rsidP="007D13E8">
            <w:pPr>
              <w:spacing w:before="100" w:beforeAutospacing="1" w:after="80"/>
              <w:jc w:val="center"/>
              <w:rPr>
                <w:rFonts w:eastAsiaTheme="minorHAnsi" w:cs="Arial"/>
                <w:bCs/>
                <w:color w:val="000000"/>
              </w:rPr>
            </w:pPr>
            <w:r w:rsidRPr="007D13E8">
              <w:rPr>
                <w:rFonts w:eastAsiaTheme="minorHAnsi" w:cs="Arial"/>
                <w:bCs/>
                <w:color w:val="000000"/>
              </w:rPr>
              <w:t>Recommend</w:t>
            </w:r>
          </w:p>
        </w:tc>
      </w:tr>
      <w:tr w:rsidR="007D13E8" w:rsidRPr="00320EF1" w:rsidTr="00760C9E">
        <w:trPr>
          <w:cantSplit/>
        </w:trPr>
        <w:tc>
          <w:tcPr>
            <w:tcW w:w="1504" w:type="pct"/>
            <w:hideMark/>
          </w:tcPr>
          <w:p w:rsidR="0021104D" w:rsidRPr="007D13E8" w:rsidRDefault="0021104D" w:rsidP="007D13E8">
            <w:pPr>
              <w:rPr>
                <w:rFonts w:eastAsiaTheme="minorHAnsi" w:cs="Arial"/>
                <w:bCs/>
              </w:rPr>
            </w:pPr>
            <w:r w:rsidRPr="007D13E8">
              <w:rPr>
                <w:rFonts w:eastAsiaTheme="minorHAnsi" w:cs="Arial"/>
                <w:bCs/>
              </w:rPr>
              <w:t>Twig Education, Inc.</w:t>
            </w:r>
          </w:p>
        </w:tc>
        <w:tc>
          <w:tcPr>
            <w:tcW w:w="1726" w:type="pct"/>
            <w:hideMark/>
          </w:tcPr>
          <w:p w:rsidR="0021104D" w:rsidRPr="007D13E8" w:rsidRDefault="0021104D" w:rsidP="007D13E8">
            <w:pPr>
              <w:spacing w:before="100" w:beforeAutospacing="1" w:after="100" w:afterAutospacing="1"/>
              <w:jc w:val="center"/>
              <w:rPr>
                <w:rFonts w:eastAsiaTheme="minorHAnsi" w:cs="Arial"/>
              </w:rPr>
            </w:pPr>
            <w:r w:rsidRPr="007D13E8">
              <w:rPr>
                <w:rFonts w:eastAsiaTheme="minorHAnsi" w:cs="Arial"/>
              </w:rPr>
              <w:t>Twig Science</w:t>
            </w:r>
          </w:p>
        </w:tc>
        <w:tc>
          <w:tcPr>
            <w:tcW w:w="708" w:type="pct"/>
            <w:hideMark/>
          </w:tcPr>
          <w:p w:rsidR="0021104D" w:rsidRPr="007D13E8" w:rsidRDefault="0021104D" w:rsidP="007D13E8">
            <w:pPr>
              <w:spacing w:before="100" w:beforeAutospacing="1" w:after="100" w:afterAutospacing="1"/>
              <w:jc w:val="center"/>
              <w:rPr>
                <w:rFonts w:eastAsiaTheme="minorHAnsi" w:cs="Arial"/>
                <w:color w:val="000000"/>
              </w:rPr>
            </w:pPr>
            <w:r w:rsidRPr="007D13E8">
              <w:rPr>
                <w:rFonts w:eastAsiaTheme="minorHAnsi" w:cs="Arial"/>
                <w:color w:val="000000"/>
              </w:rPr>
              <w:t>K</w:t>
            </w:r>
            <w:r w:rsidR="00241CD6" w:rsidRPr="007D13E8">
              <w:rPr>
                <w:rFonts w:eastAsiaTheme="minorHAnsi" w:cs="Arial"/>
              </w:rPr>
              <w:t>–</w:t>
            </w:r>
            <w:r w:rsidRPr="007D13E8">
              <w:rPr>
                <w:rFonts w:eastAsiaTheme="minorHAnsi" w:cs="Arial"/>
                <w:color w:val="000000"/>
              </w:rPr>
              <w:t>6i</w:t>
            </w:r>
          </w:p>
        </w:tc>
        <w:tc>
          <w:tcPr>
            <w:tcW w:w="1062" w:type="pct"/>
            <w:hideMark/>
          </w:tcPr>
          <w:p w:rsidR="0021104D" w:rsidRPr="007D13E8" w:rsidRDefault="0021104D" w:rsidP="007D13E8">
            <w:pPr>
              <w:spacing w:before="100" w:beforeAutospacing="1" w:after="80"/>
              <w:jc w:val="center"/>
              <w:rPr>
                <w:rFonts w:eastAsiaTheme="minorHAnsi" w:cs="Arial"/>
                <w:bCs/>
                <w:color w:val="000000"/>
              </w:rPr>
            </w:pPr>
            <w:r w:rsidRPr="007D13E8">
              <w:rPr>
                <w:rFonts w:eastAsiaTheme="minorHAnsi" w:cs="Arial"/>
                <w:bCs/>
                <w:color w:val="000000"/>
              </w:rPr>
              <w:t>Recommend</w:t>
            </w:r>
          </w:p>
        </w:tc>
      </w:tr>
    </w:tbl>
    <w:p w:rsidR="005F14BD" w:rsidRDefault="0016185E" w:rsidP="002A6265">
      <w:pPr>
        <w:tabs>
          <w:tab w:val="left" w:pos="1080"/>
        </w:tabs>
        <w:spacing w:before="240" w:after="240"/>
        <w:ind w:left="1080" w:right="-360"/>
      </w:pPr>
      <w:r>
        <w:t xml:space="preserve">SMC Co-Chair </w:t>
      </w:r>
      <w:proofErr w:type="spellStart"/>
      <w:r>
        <w:t>Broemmelsiek</w:t>
      </w:r>
      <w:proofErr w:type="spellEnd"/>
      <w:r>
        <w:t xml:space="preserve"> seconded the motion. There was no</w:t>
      </w:r>
      <w:r w:rsidR="007D13E8">
        <w:t xml:space="preserve"> discussion or public comment. A </w:t>
      </w:r>
      <w:r w:rsidR="001B3638">
        <w:t>roll-call</w:t>
      </w:r>
      <w:r w:rsidR="007D13E8">
        <w:t xml:space="preserve"> vote was taken. The motion was approved by a unanimous vote</w:t>
      </w:r>
      <w:r w:rsidR="002A6265">
        <w:t xml:space="preserve"> of the members present (16–0). Senator </w:t>
      </w:r>
      <w:proofErr w:type="spellStart"/>
      <w:r w:rsidR="002A6265">
        <w:t>Portantino</w:t>
      </w:r>
      <w:proofErr w:type="spellEnd"/>
      <w:r w:rsidR="002A6265">
        <w:t xml:space="preserve"> and Assemblywoman Quirk-Silva were absent from the meeting.</w:t>
      </w:r>
      <w:r w:rsidR="00F663A1">
        <w:t xml:space="preserve"> The programs on the consent list were recommended.</w:t>
      </w:r>
    </w:p>
    <w:p w:rsidR="00C012AC" w:rsidRDefault="002A6265" w:rsidP="00750F7E">
      <w:pPr>
        <w:pStyle w:val="ListParagraph"/>
        <w:numPr>
          <w:ilvl w:val="0"/>
          <w:numId w:val="26"/>
        </w:numPr>
        <w:tabs>
          <w:tab w:val="left" w:pos="1080"/>
        </w:tabs>
        <w:ind w:left="1080" w:right="-360"/>
      </w:pPr>
      <w:r>
        <w:t>Consideration of Individual Programs</w:t>
      </w:r>
    </w:p>
    <w:p w:rsidR="002A6265" w:rsidRPr="00451BE5" w:rsidRDefault="00C416EA" w:rsidP="00750F7E">
      <w:pPr>
        <w:tabs>
          <w:tab w:val="left" w:pos="1080"/>
        </w:tabs>
        <w:ind w:left="1080" w:right="-360"/>
        <w:rPr>
          <w:b/>
        </w:rPr>
      </w:pPr>
      <w:r w:rsidRPr="00451BE5">
        <w:rPr>
          <w:b/>
        </w:rPr>
        <w:t xml:space="preserve">Accelerate Learning, Inc., </w:t>
      </w:r>
      <w:proofErr w:type="spellStart"/>
      <w:r w:rsidRPr="00451BE5">
        <w:rPr>
          <w:b/>
        </w:rPr>
        <w:t>STEMscopes</w:t>
      </w:r>
      <w:proofErr w:type="spellEnd"/>
      <w:r w:rsidRPr="00451BE5">
        <w:rPr>
          <w:b/>
        </w:rPr>
        <w:t xml:space="preserve"> CA NGSS 3D, K–5</w:t>
      </w:r>
    </w:p>
    <w:p w:rsidR="00C416EA" w:rsidRDefault="00C416EA" w:rsidP="00750F7E">
      <w:pPr>
        <w:tabs>
          <w:tab w:val="left" w:pos="1080"/>
        </w:tabs>
        <w:spacing w:before="240" w:after="240"/>
        <w:ind w:left="1080" w:right="-360"/>
      </w:pPr>
      <w:r w:rsidRPr="00750F7E">
        <w:rPr>
          <w:b/>
        </w:rPr>
        <w:t>ACTION</w:t>
      </w:r>
      <w:r>
        <w:t xml:space="preserve">: </w:t>
      </w:r>
      <w:r w:rsidR="00750F7E">
        <w:t xml:space="preserve">SMC </w:t>
      </w:r>
      <w:r w:rsidR="00964607">
        <w:t>Co-Chair Chao</w:t>
      </w:r>
      <w:r w:rsidR="00750F7E">
        <w:t xml:space="preserve"> made the motion to recommend Accelerate Leaning, Inc., </w:t>
      </w:r>
      <w:proofErr w:type="spellStart"/>
      <w:r w:rsidR="00750F7E">
        <w:t>STEMscopes</w:t>
      </w:r>
      <w:proofErr w:type="spellEnd"/>
      <w:r w:rsidR="00750F7E">
        <w:t xml:space="preserve"> CA NGSS 3D, K–5, for adoption by the SBE </w:t>
      </w:r>
      <w:r w:rsidR="00BC1C77">
        <w:t>with</w:t>
      </w:r>
    </w:p>
    <w:p w:rsidR="00750F7E" w:rsidRDefault="00750F7E" w:rsidP="00750F7E">
      <w:pPr>
        <w:pStyle w:val="ListParagraph"/>
        <w:numPr>
          <w:ilvl w:val="0"/>
          <w:numId w:val="28"/>
        </w:numPr>
        <w:tabs>
          <w:tab w:val="left" w:pos="1080"/>
        </w:tabs>
        <w:spacing w:before="240" w:after="240"/>
        <w:ind w:right="-360"/>
      </w:pPr>
      <w:r>
        <w:t>the minor edits and corrections as noted in the IMR/CRE Report of Findings that were accepted by the Science SMC</w:t>
      </w:r>
      <w:r w:rsidR="00241CD6">
        <w:t>;</w:t>
      </w:r>
    </w:p>
    <w:p w:rsidR="00750F7E" w:rsidRDefault="00750F7E" w:rsidP="00750F7E">
      <w:pPr>
        <w:pStyle w:val="ListParagraph"/>
        <w:numPr>
          <w:ilvl w:val="0"/>
          <w:numId w:val="28"/>
        </w:numPr>
        <w:tabs>
          <w:tab w:val="left" w:pos="1080"/>
        </w:tabs>
        <w:spacing w:before="240" w:after="240"/>
        <w:ind w:right="-360"/>
      </w:pPr>
      <w:r>
        <w:t>any other edit and correction identified by the Commission</w:t>
      </w:r>
      <w:r w:rsidR="00AF4A41">
        <w:t>, including amending edit #19 to say “rephrase section” and to use the public comment for edit #24</w:t>
      </w:r>
      <w:r w:rsidR="00241CD6">
        <w:t>; and</w:t>
      </w:r>
    </w:p>
    <w:p w:rsidR="00750F7E" w:rsidRDefault="00750F7E" w:rsidP="00750F7E">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750F7E" w:rsidRDefault="00750F7E" w:rsidP="00451BE5">
      <w:pPr>
        <w:tabs>
          <w:tab w:val="left" w:pos="1080"/>
        </w:tabs>
        <w:spacing w:before="240" w:after="240"/>
        <w:ind w:left="1080" w:right="-360"/>
      </w:pPr>
      <w:r>
        <w:lastRenderedPageBreak/>
        <w:t xml:space="preserve">SMC Co-Chair </w:t>
      </w:r>
      <w:proofErr w:type="spellStart"/>
      <w:r>
        <w:t>Broemmelsiek</w:t>
      </w:r>
      <w:proofErr w:type="spellEnd"/>
      <w:r>
        <w:t xml:space="preserve"> seconded the motion. There was no discussion or public comment. </w:t>
      </w:r>
      <w:r w:rsidR="001556CC">
        <w:t xml:space="preserve">A </w:t>
      </w:r>
      <w:r w:rsidR="001B3638">
        <w:t>roll-call</w:t>
      </w:r>
      <w:r w:rsidR="001556CC">
        <w:t xml:space="preserve"> vote was taken.</w:t>
      </w:r>
      <w:r>
        <w:t xml:space="preserve"> The motion was approved by a unanimous vote of the members present (16–0). Senator </w:t>
      </w:r>
      <w:proofErr w:type="spellStart"/>
      <w:r>
        <w:t>Portantino</w:t>
      </w:r>
      <w:proofErr w:type="spellEnd"/>
      <w:r>
        <w:t xml:space="preserve"> and Assemblywoman Quirk-Silva were absent from the meeting. The program was recommended.</w:t>
      </w:r>
    </w:p>
    <w:p w:rsidR="001556CC" w:rsidRPr="00451BE5" w:rsidRDefault="001556CC" w:rsidP="00750F7E">
      <w:pPr>
        <w:tabs>
          <w:tab w:val="left" w:pos="1080"/>
        </w:tabs>
        <w:spacing w:before="240" w:after="240"/>
        <w:ind w:left="1080" w:right="-360"/>
        <w:rPr>
          <w:b/>
        </w:rPr>
      </w:pPr>
      <w:r w:rsidRPr="00451BE5">
        <w:rPr>
          <w:b/>
        </w:rPr>
        <w:t>Amplify Education, Inc., Amplify Science: California Discipline Specific Course Model, 6–8d</w:t>
      </w:r>
    </w:p>
    <w:p w:rsidR="001556CC" w:rsidRDefault="001556CC" w:rsidP="001556CC">
      <w:pPr>
        <w:tabs>
          <w:tab w:val="left" w:pos="1080"/>
        </w:tabs>
        <w:spacing w:before="240" w:after="240"/>
        <w:ind w:left="1080" w:right="-360"/>
      </w:pPr>
      <w:r w:rsidRPr="00750F7E">
        <w:rPr>
          <w:b/>
        </w:rPr>
        <w:t>ACTION</w:t>
      </w:r>
      <w:r>
        <w:t xml:space="preserve">: SMC </w:t>
      </w:r>
      <w:r w:rsidR="00964607">
        <w:t>Co-Chair Chao</w:t>
      </w:r>
      <w:r>
        <w:t xml:space="preserve"> made the motion to recommend </w:t>
      </w:r>
      <w:r w:rsidRPr="001556CC">
        <w:t>Amplify Education, Inc., Amplify Science: California Discipline Specific Course Model, 6–8</w:t>
      </w:r>
      <w:r>
        <w:t>d</w:t>
      </w:r>
      <w:r w:rsidRPr="001556CC">
        <w:t xml:space="preserve"> </w:t>
      </w:r>
      <w:r>
        <w:t xml:space="preserve">for adoption by the SBE </w:t>
      </w:r>
      <w:r w:rsidR="00BC1C77">
        <w:t>with</w:t>
      </w:r>
    </w:p>
    <w:p w:rsidR="001556CC" w:rsidRDefault="001556CC" w:rsidP="001556CC">
      <w:pPr>
        <w:pStyle w:val="ListParagraph"/>
        <w:numPr>
          <w:ilvl w:val="0"/>
          <w:numId w:val="28"/>
        </w:numPr>
        <w:tabs>
          <w:tab w:val="left" w:pos="1080"/>
        </w:tabs>
        <w:spacing w:before="240" w:after="240"/>
        <w:ind w:right="-360"/>
      </w:pPr>
      <w:r>
        <w:t>the minor edits and corrections as noted in the IMR/CRE Report of Findings that were accepted by the Science SMC</w:t>
      </w:r>
      <w:r w:rsidR="00241CD6">
        <w:t>;</w:t>
      </w:r>
    </w:p>
    <w:p w:rsidR="001556CC" w:rsidRDefault="001556CC" w:rsidP="001556CC">
      <w:pPr>
        <w:pStyle w:val="ListParagraph"/>
        <w:numPr>
          <w:ilvl w:val="0"/>
          <w:numId w:val="28"/>
        </w:numPr>
        <w:tabs>
          <w:tab w:val="left" w:pos="1080"/>
        </w:tabs>
        <w:spacing w:before="240" w:after="240"/>
        <w:ind w:right="-360"/>
      </w:pPr>
      <w:r>
        <w:t>any other edit and correction identified by the Commission</w:t>
      </w:r>
      <w:r w:rsidR="00CA2D58">
        <w:t xml:space="preserve">, including using the </w:t>
      </w:r>
      <w:r w:rsidR="001B3638">
        <w:t>publisher-submitted</w:t>
      </w:r>
      <w:r w:rsidR="00CA2D58">
        <w:t xml:space="preserve"> public comment for edit #2</w:t>
      </w:r>
      <w:r w:rsidR="00241CD6">
        <w:t>; and</w:t>
      </w:r>
    </w:p>
    <w:p w:rsidR="001556CC" w:rsidRDefault="001556CC" w:rsidP="001556CC">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1556CC" w:rsidRDefault="001556CC" w:rsidP="001556CC">
      <w:pPr>
        <w:tabs>
          <w:tab w:val="left" w:pos="1080"/>
        </w:tabs>
        <w:spacing w:before="240" w:after="240"/>
        <w:ind w:left="1080" w:right="-360"/>
      </w:pPr>
      <w:r>
        <w:t xml:space="preserve">SMC Co-Chair </w:t>
      </w:r>
      <w:proofErr w:type="spellStart"/>
      <w:r>
        <w:t>Broemmelsiek</w:t>
      </w:r>
      <w:proofErr w:type="spellEnd"/>
      <w:r>
        <w:t xml:space="preserve"> seconded the motion. There was no discussion or public comment. A </w:t>
      </w:r>
      <w:r w:rsidR="001B3638">
        <w:t>roll-call</w:t>
      </w:r>
      <w:r>
        <w:t xml:space="preserve"> vote was taken. The motion was approved by a unanimous vote of the members present (16–0). Senator </w:t>
      </w:r>
      <w:proofErr w:type="spellStart"/>
      <w:r>
        <w:t>Portantino</w:t>
      </w:r>
      <w:proofErr w:type="spellEnd"/>
      <w:r>
        <w:t xml:space="preserve"> and Assemblywoman Quirk-Silva were absent from the meeting. The program was recommended.</w:t>
      </w:r>
    </w:p>
    <w:p w:rsidR="001556CC" w:rsidRPr="00451BE5" w:rsidRDefault="001556CC" w:rsidP="001556CC">
      <w:pPr>
        <w:tabs>
          <w:tab w:val="left" w:pos="1080"/>
        </w:tabs>
        <w:spacing w:before="240" w:after="240"/>
        <w:ind w:left="1080" w:right="-360"/>
        <w:rPr>
          <w:b/>
        </w:rPr>
      </w:pPr>
      <w:r w:rsidRPr="00451BE5">
        <w:rPr>
          <w:b/>
        </w:rPr>
        <w:t xml:space="preserve">Amplify Education, Inc., Amplify Science: California Integrated Course </w:t>
      </w:r>
      <w:proofErr w:type="spellStart"/>
      <w:r w:rsidRPr="00451BE5">
        <w:rPr>
          <w:b/>
        </w:rPr>
        <w:t>Course</w:t>
      </w:r>
      <w:proofErr w:type="spellEnd"/>
      <w:r w:rsidRPr="00451BE5">
        <w:rPr>
          <w:b/>
        </w:rPr>
        <w:t xml:space="preserve"> Model, K–8i</w:t>
      </w:r>
    </w:p>
    <w:p w:rsidR="001556CC" w:rsidRDefault="001556CC" w:rsidP="001556CC">
      <w:pPr>
        <w:tabs>
          <w:tab w:val="left" w:pos="1080"/>
        </w:tabs>
        <w:spacing w:before="240" w:after="240"/>
        <w:ind w:left="1080" w:right="-360"/>
      </w:pPr>
      <w:r w:rsidRPr="00750F7E">
        <w:rPr>
          <w:b/>
        </w:rPr>
        <w:t>ACTION</w:t>
      </w:r>
      <w:r>
        <w:t xml:space="preserve">: SMC </w:t>
      </w:r>
      <w:r w:rsidR="00964607">
        <w:t>Co-Chair Chao</w:t>
      </w:r>
      <w:r>
        <w:t xml:space="preserve"> made the motion to recommend </w:t>
      </w:r>
      <w:r w:rsidRPr="001556CC">
        <w:t xml:space="preserve">Amplify Education, Inc., Amplify Science: California Integrated Course </w:t>
      </w:r>
      <w:proofErr w:type="spellStart"/>
      <w:r w:rsidRPr="001556CC">
        <w:t>Course</w:t>
      </w:r>
      <w:proofErr w:type="spellEnd"/>
      <w:r w:rsidRPr="001556CC">
        <w:t xml:space="preserve"> Model, K–8i </w:t>
      </w:r>
      <w:r>
        <w:t xml:space="preserve">for adoption by the SBE </w:t>
      </w:r>
      <w:r w:rsidR="00BC1C77">
        <w:t>with</w:t>
      </w:r>
    </w:p>
    <w:p w:rsidR="001556CC" w:rsidRDefault="001556CC" w:rsidP="001556CC">
      <w:pPr>
        <w:pStyle w:val="ListParagraph"/>
        <w:numPr>
          <w:ilvl w:val="0"/>
          <w:numId w:val="28"/>
        </w:numPr>
        <w:tabs>
          <w:tab w:val="left" w:pos="1080"/>
        </w:tabs>
        <w:spacing w:before="240" w:after="240"/>
        <w:ind w:right="-360"/>
      </w:pPr>
      <w:r>
        <w:t>the minor edits and corrections as noted in the IMR/CRE Report of Findings that were accepted by the Science SMC</w:t>
      </w:r>
      <w:r w:rsidR="00241CD6">
        <w:t>;</w:t>
      </w:r>
    </w:p>
    <w:p w:rsidR="001556CC" w:rsidRDefault="001556CC" w:rsidP="001556CC">
      <w:pPr>
        <w:pStyle w:val="ListParagraph"/>
        <w:numPr>
          <w:ilvl w:val="0"/>
          <w:numId w:val="28"/>
        </w:numPr>
        <w:tabs>
          <w:tab w:val="left" w:pos="1080"/>
        </w:tabs>
        <w:spacing w:before="240" w:after="240"/>
        <w:ind w:right="-360"/>
      </w:pPr>
      <w:r>
        <w:t>any other edit and correction identified by the Commission</w:t>
      </w:r>
      <w:r w:rsidR="00CA2D58">
        <w:t xml:space="preserve">, including using the </w:t>
      </w:r>
      <w:r w:rsidR="001B3638">
        <w:t>publisher-submitted</w:t>
      </w:r>
      <w:r w:rsidR="00CA2D58">
        <w:t xml:space="preserve"> public comment for all edits addressed in the publisher comments</w:t>
      </w:r>
      <w:r w:rsidR="00241CD6">
        <w:t>; and</w:t>
      </w:r>
    </w:p>
    <w:p w:rsidR="001556CC" w:rsidRDefault="001556CC" w:rsidP="001556CC">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1556CC" w:rsidRDefault="001556CC" w:rsidP="001556CC">
      <w:pPr>
        <w:tabs>
          <w:tab w:val="left" w:pos="1080"/>
        </w:tabs>
        <w:spacing w:before="240" w:after="240"/>
        <w:ind w:left="1080" w:right="-360"/>
      </w:pPr>
      <w:r>
        <w:t xml:space="preserve">SMC Co-Chair </w:t>
      </w:r>
      <w:proofErr w:type="spellStart"/>
      <w:r>
        <w:t>Broemmelsiek</w:t>
      </w:r>
      <w:proofErr w:type="spellEnd"/>
      <w:r>
        <w:t xml:space="preserve"> seconded the motion. There was no discussion or public comment. A </w:t>
      </w:r>
      <w:r w:rsidR="001B3638">
        <w:t>roll-call</w:t>
      </w:r>
      <w:r>
        <w:t xml:space="preserve"> vote was taken. The motion was approved by a unanimous vote of the members present (16–0). Senator </w:t>
      </w:r>
      <w:proofErr w:type="spellStart"/>
      <w:r>
        <w:t>Portantino</w:t>
      </w:r>
      <w:proofErr w:type="spellEnd"/>
      <w:r>
        <w:t xml:space="preserve"> and </w:t>
      </w:r>
      <w:r>
        <w:lastRenderedPageBreak/>
        <w:t>Assemblywoman Quirk-Silva were absent from the meeting. The program was recommended.</w:t>
      </w:r>
    </w:p>
    <w:p w:rsidR="00DF7A92" w:rsidRPr="00451BE5" w:rsidRDefault="00DF7A92" w:rsidP="001556CC">
      <w:pPr>
        <w:tabs>
          <w:tab w:val="left" w:pos="1080"/>
        </w:tabs>
        <w:spacing w:before="240" w:after="240"/>
        <w:ind w:left="1080" w:right="-360"/>
        <w:rPr>
          <w:b/>
        </w:rPr>
      </w:pPr>
      <w:r w:rsidRPr="00451BE5">
        <w:rPr>
          <w:b/>
        </w:rPr>
        <w:t>Carolina Biological Supply Company, Building Blocks of Science 3D, K–5</w:t>
      </w:r>
    </w:p>
    <w:p w:rsidR="00DF7A92" w:rsidRDefault="00DF7A92" w:rsidP="00DF7A92">
      <w:pPr>
        <w:tabs>
          <w:tab w:val="left" w:pos="1080"/>
        </w:tabs>
        <w:spacing w:before="240" w:after="240"/>
        <w:ind w:left="1080" w:right="-360"/>
      </w:pPr>
      <w:r w:rsidRPr="00750F7E">
        <w:rPr>
          <w:b/>
        </w:rPr>
        <w:t>ACTION</w:t>
      </w:r>
      <w:r>
        <w:t xml:space="preserve">: SMC </w:t>
      </w:r>
      <w:r w:rsidR="00964607">
        <w:t>Co-Chair Chao</w:t>
      </w:r>
      <w:r>
        <w:t xml:space="preserve"> made the motion to recommend Carolina Biological Supply Company, Building Blocks of Science 3D, K–5</w:t>
      </w:r>
      <w:r w:rsidRPr="001556CC">
        <w:t xml:space="preserve"> </w:t>
      </w:r>
      <w:r>
        <w:t xml:space="preserve">for adoption by the SBE </w:t>
      </w:r>
      <w:r w:rsidR="00BC1C77">
        <w:t>with</w:t>
      </w:r>
    </w:p>
    <w:p w:rsidR="00DF7A92" w:rsidRDefault="00DF7A92" w:rsidP="00DF7A92">
      <w:pPr>
        <w:pStyle w:val="ListParagraph"/>
        <w:numPr>
          <w:ilvl w:val="0"/>
          <w:numId w:val="28"/>
        </w:numPr>
        <w:tabs>
          <w:tab w:val="left" w:pos="1080"/>
        </w:tabs>
        <w:spacing w:before="240" w:after="240"/>
        <w:ind w:right="-360"/>
      </w:pPr>
      <w:r>
        <w:t>the minor edits and corrections as noted in the IMR/CRE Report of Findings that were accepted by the Science SMC</w:t>
      </w:r>
      <w:r w:rsidR="00C406A0">
        <w:t xml:space="preserve"> and the SMC replacement language for edit number 49</w:t>
      </w:r>
      <w:r w:rsidR="00241CD6">
        <w:t>;</w:t>
      </w:r>
    </w:p>
    <w:p w:rsidR="00DF7A92" w:rsidRDefault="00DF7A92" w:rsidP="00DF7A92">
      <w:pPr>
        <w:pStyle w:val="ListParagraph"/>
        <w:numPr>
          <w:ilvl w:val="0"/>
          <w:numId w:val="28"/>
        </w:numPr>
        <w:tabs>
          <w:tab w:val="left" w:pos="1080"/>
        </w:tabs>
        <w:spacing w:before="240" w:after="240"/>
        <w:ind w:right="-360"/>
      </w:pPr>
      <w:r>
        <w:t>any other edit and correction identified by the Commission</w:t>
      </w:r>
      <w:r w:rsidR="005C6262">
        <w:t>, including changing edit #2 to “need air and food”</w:t>
      </w:r>
      <w:r w:rsidR="00241CD6">
        <w:t>; and</w:t>
      </w:r>
    </w:p>
    <w:p w:rsidR="00DF7A92" w:rsidRDefault="00DF7A92" w:rsidP="00DF7A92">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DF7A92" w:rsidRDefault="00DF7A92" w:rsidP="00DF7A92">
      <w:pPr>
        <w:tabs>
          <w:tab w:val="left" w:pos="1080"/>
        </w:tabs>
        <w:spacing w:before="240" w:after="240"/>
        <w:ind w:left="1080" w:right="-360"/>
      </w:pPr>
      <w:r>
        <w:t xml:space="preserve">SMC Co-Chair </w:t>
      </w:r>
      <w:proofErr w:type="spellStart"/>
      <w:r>
        <w:t>Broemmelsiek</w:t>
      </w:r>
      <w:proofErr w:type="spellEnd"/>
      <w:r>
        <w:t xml:space="preserve"> seconded the motion. There was no discussion or public comment. A </w:t>
      </w:r>
      <w:r w:rsidR="001B3638">
        <w:t>roll-call</w:t>
      </w:r>
      <w:r>
        <w:t xml:space="preserve"> vote was taken. The motion was approved by a </w:t>
      </w:r>
      <w:r w:rsidR="00C406A0">
        <w:t>vote of the members present (12–4</w:t>
      </w:r>
      <w:r>
        <w:t xml:space="preserve">). Senator </w:t>
      </w:r>
      <w:proofErr w:type="spellStart"/>
      <w:r>
        <w:t>Portantino</w:t>
      </w:r>
      <w:proofErr w:type="spellEnd"/>
      <w:r>
        <w:t xml:space="preserve"> and Assemblywoman Quirk-Silva were absent from the meeting. The program was recommended.</w:t>
      </w:r>
    </w:p>
    <w:p w:rsidR="003C62DB" w:rsidRPr="00451BE5" w:rsidRDefault="003C62DB" w:rsidP="003C62DB">
      <w:pPr>
        <w:tabs>
          <w:tab w:val="left" w:pos="1080"/>
        </w:tabs>
        <w:spacing w:before="240" w:after="240"/>
        <w:ind w:left="1080" w:right="-360"/>
        <w:rPr>
          <w:b/>
        </w:rPr>
      </w:pPr>
      <w:r w:rsidRPr="00451BE5">
        <w:rPr>
          <w:b/>
        </w:rPr>
        <w:t>Carolina Biological Supply Company, STCMS (Science and Technology Concepts Middle School), 6-8</w:t>
      </w:r>
      <w:r w:rsidR="00D92A7A" w:rsidRPr="00451BE5">
        <w:rPr>
          <w:b/>
        </w:rPr>
        <w:t>d</w:t>
      </w:r>
    </w:p>
    <w:p w:rsidR="003C62DB" w:rsidRDefault="003C62DB" w:rsidP="003C62DB">
      <w:pPr>
        <w:tabs>
          <w:tab w:val="left" w:pos="1080"/>
        </w:tabs>
        <w:spacing w:before="240" w:after="240"/>
        <w:ind w:left="1080" w:right="-360"/>
      </w:pPr>
      <w:r w:rsidRPr="00750F7E">
        <w:rPr>
          <w:b/>
        </w:rPr>
        <w:t>ACTION</w:t>
      </w:r>
      <w:r>
        <w:t xml:space="preserve">: SMC </w:t>
      </w:r>
      <w:r w:rsidR="00964607">
        <w:t>Co-Chair Chao</w:t>
      </w:r>
      <w:r>
        <w:t xml:space="preserve"> made the motion to recommend Carolina Biological Supply Company, STCMS, 6–8</w:t>
      </w:r>
      <w:r w:rsidR="00D92A7A">
        <w:t>d</w:t>
      </w:r>
      <w:r w:rsidRPr="001556CC">
        <w:t xml:space="preserve"> </w:t>
      </w:r>
      <w:r>
        <w:t xml:space="preserve">for adoption by the SBE </w:t>
      </w:r>
      <w:r w:rsidR="00BC1C77">
        <w:t>with</w:t>
      </w:r>
    </w:p>
    <w:p w:rsidR="003C62DB" w:rsidRDefault="003C62DB" w:rsidP="003C62DB">
      <w:pPr>
        <w:pStyle w:val="ListParagraph"/>
        <w:numPr>
          <w:ilvl w:val="0"/>
          <w:numId w:val="28"/>
        </w:numPr>
        <w:tabs>
          <w:tab w:val="left" w:pos="1080"/>
        </w:tabs>
        <w:spacing w:before="240" w:after="240"/>
        <w:ind w:right="-360"/>
      </w:pPr>
      <w:r>
        <w:t>the minor edits and corrections as noted in the IMR/CRE Report of Findings that were accepted by the Science SMC</w:t>
      </w:r>
      <w:r w:rsidR="00241CD6">
        <w:t>;</w:t>
      </w:r>
    </w:p>
    <w:p w:rsidR="003C62DB" w:rsidRDefault="003C62DB" w:rsidP="003C62DB">
      <w:pPr>
        <w:pStyle w:val="ListParagraph"/>
        <w:numPr>
          <w:ilvl w:val="0"/>
          <w:numId w:val="28"/>
        </w:numPr>
        <w:tabs>
          <w:tab w:val="left" w:pos="1080"/>
        </w:tabs>
        <w:spacing w:before="240" w:after="240"/>
        <w:ind w:right="-360"/>
      </w:pPr>
      <w:r>
        <w:t>any other edit and correction identified by the Commission</w:t>
      </w:r>
      <w:r w:rsidR="00241CD6">
        <w:t>; and</w:t>
      </w:r>
    </w:p>
    <w:p w:rsidR="003C62DB" w:rsidRDefault="003C62DB" w:rsidP="003C62D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3C62DB" w:rsidRDefault="003C62DB" w:rsidP="003C62DB">
      <w:pPr>
        <w:tabs>
          <w:tab w:val="left" w:pos="1080"/>
        </w:tabs>
        <w:spacing w:before="240" w:after="240"/>
        <w:ind w:left="1080" w:right="-360"/>
      </w:pPr>
      <w:r>
        <w:t xml:space="preserve">SMC Co-Chair </w:t>
      </w:r>
      <w:proofErr w:type="spellStart"/>
      <w:r>
        <w:t>Broemmelsiek</w:t>
      </w:r>
      <w:proofErr w:type="spellEnd"/>
      <w:r>
        <w:t xml:space="preserve"> seconded the motion. There was no discussion or public comment. A </w:t>
      </w:r>
      <w:r w:rsidR="001B3638">
        <w:t>roll-call</w:t>
      </w:r>
      <w:r>
        <w:t xml:space="preserve"> vote was taken. The motion was not approved by a </w:t>
      </w:r>
      <w:r w:rsidR="00D92A7A">
        <w:t xml:space="preserve">unanimous </w:t>
      </w:r>
      <w:r>
        <w:t xml:space="preserve">vote of the members present (0–16). Senator </w:t>
      </w:r>
      <w:proofErr w:type="spellStart"/>
      <w:r>
        <w:t>Portantino</w:t>
      </w:r>
      <w:proofErr w:type="spellEnd"/>
      <w:r>
        <w:t xml:space="preserve"> and Assemblywoman Quirk-Silva were absent from the meeting. The program was not recommended.</w:t>
      </w:r>
    </w:p>
    <w:p w:rsidR="00DF7A92" w:rsidRPr="00451BE5" w:rsidRDefault="003C62DB" w:rsidP="00DF7A92">
      <w:pPr>
        <w:tabs>
          <w:tab w:val="left" w:pos="1080"/>
        </w:tabs>
        <w:spacing w:before="240" w:after="240"/>
        <w:ind w:left="1080" w:right="-360"/>
        <w:rPr>
          <w:b/>
        </w:rPr>
      </w:pPr>
      <w:r w:rsidRPr="00451BE5">
        <w:rPr>
          <w:b/>
        </w:rPr>
        <w:t>Delta Education LLC, FOSS Next Generation Elementary, K–5</w:t>
      </w:r>
    </w:p>
    <w:p w:rsidR="003C62DB" w:rsidRDefault="003C62DB" w:rsidP="003C62DB">
      <w:pPr>
        <w:tabs>
          <w:tab w:val="left" w:pos="1080"/>
        </w:tabs>
        <w:spacing w:before="240" w:after="240"/>
        <w:ind w:left="1080" w:right="-360"/>
      </w:pPr>
      <w:r w:rsidRPr="00750F7E">
        <w:rPr>
          <w:b/>
        </w:rPr>
        <w:t>ACTION</w:t>
      </w:r>
      <w:r>
        <w:t xml:space="preserve">: SMC </w:t>
      </w:r>
      <w:r w:rsidR="00964607">
        <w:t>Co-Chair Chao</w:t>
      </w:r>
      <w:r>
        <w:t xml:space="preserve"> made the motion to recommend Delta Education LLC, FOSS Next Generation Elementary, </w:t>
      </w:r>
      <w:proofErr w:type="gramStart"/>
      <w:r>
        <w:t>K</w:t>
      </w:r>
      <w:proofErr w:type="gramEnd"/>
      <w:r>
        <w:t>–5</w:t>
      </w:r>
      <w:r w:rsidRPr="001556CC">
        <w:t xml:space="preserve"> </w:t>
      </w:r>
      <w:r>
        <w:t xml:space="preserve">for adoption by the SBE </w:t>
      </w:r>
      <w:r w:rsidR="00BC1C77">
        <w:t>with</w:t>
      </w:r>
    </w:p>
    <w:p w:rsidR="003C62DB" w:rsidRDefault="003C62DB" w:rsidP="003C62DB">
      <w:pPr>
        <w:pStyle w:val="ListParagraph"/>
        <w:numPr>
          <w:ilvl w:val="0"/>
          <w:numId w:val="28"/>
        </w:numPr>
        <w:tabs>
          <w:tab w:val="left" w:pos="1080"/>
        </w:tabs>
        <w:spacing w:before="240" w:after="240"/>
        <w:ind w:right="-360"/>
      </w:pPr>
      <w:r>
        <w:lastRenderedPageBreak/>
        <w:t>the minor edits and corrections as noted in the IMR/CRE Report of Findings that were accepted by the Science SMC, with the exception of edit number 5, which will use the language submitted by the publisher as public comment</w:t>
      </w:r>
      <w:r w:rsidR="00241CD6">
        <w:t>;</w:t>
      </w:r>
    </w:p>
    <w:p w:rsidR="003C62DB" w:rsidRDefault="003C62DB" w:rsidP="003C62DB">
      <w:pPr>
        <w:pStyle w:val="ListParagraph"/>
        <w:numPr>
          <w:ilvl w:val="0"/>
          <w:numId w:val="28"/>
        </w:numPr>
        <w:tabs>
          <w:tab w:val="left" w:pos="1080"/>
        </w:tabs>
        <w:spacing w:before="240" w:after="240"/>
        <w:ind w:right="-360"/>
      </w:pPr>
      <w:r>
        <w:t>any other edit and correction identified by the Commission</w:t>
      </w:r>
      <w:r w:rsidR="00241CD6">
        <w:t>; and</w:t>
      </w:r>
    </w:p>
    <w:p w:rsidR="003C62DB" w:rsidRDefault="003C62DB" w:rsidP="003C62DB">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3C62DB" w:rsidRDefault="003C62DB" w:rsidP="003C62DB">
      <w:pPr>
        <w:tabs>
          <w:tab w:val="left" w:pos="1080"/>
        </w:tabs>
        <w:spacing w:before="240" w:after="240"/>
        <w:ind w:left="1080" w:right="-360"/>
      </w:pPr>
      <w:r>
        <w:t xml:space="preserve">SMC Co-Chair </w:t>
      </w:r>
      <w:proofErr w:type="spellStart"/>
      <w:r>
        <w:t>Broemmelsiek</w:t>
      </w:r>
      <w:proofErr w:type="spellEnd"/>
      <w:r>
        <w:t xml:space="preserve"> seconded the motion. There was no discussion or public comment. A </w:t>
      </w:r>
      <w:r w:rsidR="001B3638">
        <w:t>roll-call</w:t>
      </w:r>
      <w:r>
        <w:t xml:space="preserve"> vote was taken. The motion was approved by a </w:t>
      </w:r>
      <w:r w:rsidR="00D92A7A">
        <w:t xml:space="preserve">unanimous </w:t>
      </w:r>
      <w:r>
        <w:t xml:space="preserve">vote of the members present (16–0). Senator </w:t>
      </w:r>
      <w:proofErr w:type="spellStart"/>
      <w:r>
        <w:t>Portantino</w:t>
      </w:r>
      <w:proofErr w:type="spellEnd"/>
      <w:r>
        <w:t xml:space="preserve"> and Assemblywoman Quirk-Silva were absent from the meeting. The program was recommended.</w:t>
      </w:r>
    </w:p>
    <w:p w:rsidR="00935777" w:rsidRPr="00451BE5" w:rsidRDefault="00935777" w:rsidP="003C62DB">
      <w:pPr>
        <w:tabs>
          <w:tab w:val="left" w:pos="1080"/>
        </w:tabs>
        <w:spacing w:before="240" w:after="240"/>
        <w:ind w:left="1080" w:right="-360"/>
        <w:rPr>
          <w:b/>
        </w:rPr>
      </w:pPr>
      <w:r w:rsidRPr="00451BE5">
        <w:rPr>
          <w:b/>
        </w:rPr>
        <w:t>Delta Education LLC, FOSS Next Generation Middle School, 6–8</w:t>
      </w:r>
      <w:r w:rsidR="007E7A53" w:rsidRPr="00451BE5">
        <w:rPr>
          <w:b/>
        </w:rPr>
        <w:t>i</w:t>
      </w:r>
    </w:p>
    <w:p w:rsidR="00935777" w:rsidRDefault="00935777" w:rsidP="00935777">
      <w:pPr>
        <w:tabs>
          <w:tab w:val="left" w:pos="1080"/>
        </w:tabs>
        <w:spacing w:before="240" w:after="240"/>
        <w:ind w:left="1080" w:right="-360"/>
      </w:pPr>
      <w:r w:rsidRPr="00750F7E">
        <w:rPr>
          <w:b/>
        </w:rPr>
        <w:t>ACTION</w:t>
      </w:r>
      <w:r>
        <w:t xml:space="preserve">: SMC </w:t>
      </w:r>
      <w:r w:rsidR="00964607">
        <w:t>Co-Chair Chao</w:t>
      </w:r>
      <w:r>
        <w:t xml:space="preserve"> made the motion to recommend Delta Education LLC, FOSS Next Generation Middle School, 6–8</w:t>
      </w:r>
      <w:r w:rsidR="007E7A53">
        <w:t>i</w:t>
      </w:r>
      <w:r w:rsidRPr="001556CC">
        <w:t xml:space="preserve"> </w:t>
      </w:r>
      <w:r>
        <w:t xml:space="preserve">for adoption by the SBE </w:t>
      </w:r>
      <w:r w:rsidR="00BC1C77">
        <w:t>with</w:t>
      </w:r>
    </w:p>
    <w:p w:rsidR="00935777" w:rsidRDefault="00935777" w:rsidP="00935777">
      <w:pPr>
        <w:pStyle w:val="ListParagraph"/>
        <w:numPr>
          <w:ilvl w:val="0"/>
          <w:numId w:val="28"/>
        </w:numPr>
        <w:tabs>
          <w:tab w:val="left" w:pos="1080"/>
        </w:tabs>
        <w:spacing w:before="240" w:after="240"/>
        <w:ind w:right="-360"/>
      </w:pPr>
      <w:r>
        <w:t xml:space="preserve">the minor edits and corrections as noted in the IMR/CRE Report of Findings that were accepted by the Science SMC, with the exception of edit number 4, </w:t>
      </w:r>
      <w:r w:rsidR="00241CD6">
        <w:t xml:space="preserve">for which </w:t>
      </w:r>
      <w:r>
        <w:t>the SMC chose to use the corrected page number submitted by the publisher through public comment</w:t>
      </w:r>
      <w:r w:rsidR="00241CD6">
        <w:t>;</w:t>
      </w:r>
    </w:p>
    <w:p w:rsidR="00935777" w:rsidRDefault="00935777" w:rsidP="00935777">
      <w:pPr>
        <w:pStyle w:val="ListParagraph"/>
        <w:numPr>
          <w:ilvl w:val="0"/>
          <w:numId w:val="28"/>
        </w:numPr>
        <w:tabs>
          <w:tab w:val="left" w:pos="1080"/>
        </w:tabs>
        <w:spacing w:before="240" w:after="240"/>
        <w:ind w:right="-360"/>
      </w:pPr>
      <w:r>
        <w:t>any other edit and correction identified by the Commission</w:t>
      </w:r>
      <w:r w:rsidR="00241CD6">
        <w:t>; and</w:t>
      </w:r>
    </w:p>
    <w:p w:rsidR="00935777" w:rsidRDefault="00935777" w:rsidP="00935777">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B02840" w:rsidRDefault="00935777" w:rsidP="00935777">
      <w:pPr>
        <w:tabs>
          <w:tab w:val="left" w:pos="1080"/>
        </w:tabs>
        <w:spacing w:before="240" w:after="240"/>
        <w:ind w:left="1080" w:right="-360"/>
      </w:pPr>
      <w:r>
        <w:t xml:space="preserve">SMC Co-Chair </w:t>
      </w:r>
      <w:proofErr w:type="spellStart"/>
      <w:r>
        <w:t>Broemmelsiek</w:t>
      </w:r>
      <w:proofErr w:type="spellEnd"/>
      <w:r>
        <w:t xml:space="preserve"> seconded the motion. There was no discussion or public comment. A </w:t>
      </w:r>
      <w:r w:rsidR="001B3638">
        <w:t>roll-call</w:t>
      </w:r>
      <w:r>
        <w:t xml:space="preserve"> vote was taken. The motion was approved by a </w:t>
      </w:r>
      <w:r w:rsidR="00D92A7A">
        <w:t xml:space="preserve">unanimous </w:t>
      </w:r>
      <w:r>
        <w:t xml:space="preserve">vote of the members present (16–0). Senator </w:t>
      </w:r>
      <w:proofErr w:type="spellStart"/>
      <w:r>
        <w:t>Portantino</w:t>
      </w:r>
      <w:proofErr w:type="spellEnd"/>
      <w:r>
        <w:t xml:space="preserve"> and Assemblywoman Quirk-Silva were absent from the meeting. The program was recommended.</w:t>
      </w:r>
    </w:p>
    <w:p w:rsidR="00B02840" w:rsidRDefault="00B02840">
      <w:r>
        <w:br w:type="page"/>
      </w:r>
    </w:p>
    <w:p w:rsidR="00BF5988" w:rsidRPr="00451BE5" w:rsidRDefault="00BF5988" w:rsidP="00935777">
      <w:pPr>
        <w:tabs>
          <w:tab w:val="left" w:pos="1080"/>
        </w:tabs>
        <w:spacing w:before="240" w:after="240"/>
        <w:ind w:left="1080" w:right="-360"/>
        <w:rPr>
          <w:b/>
        </w:rPr>
      </w:pPr>
      <w:r w:rsidRPr="00451BE5">
        <w:rPr>
          <w:b/>
        </w:rPr>
        <w:lastRenderedPageBreak/>
        <w:t>Houghton Mifflin Harcourt Publishing Company, California HMH Science Dimensions, 6–8</w:t>
      </w:r>
      <w:r w:rsidR="00A51D3A" w:rsidRPr="00451BE5">
        <w:rPr>
          <w:b/>
        </w:rPr>
        <w:t>i</w:t>
      </w:r>
    </w:p>
    <w:p w:rsidR="00BF5988" w:rsidRDefault="00BF5988" w:rsidP="00BF5988">
      <w:pPr>
        <w:tabs>
          <w:tab w:val="left" w:pos="1080"/>
        </w:tabs>
        <w:spacing w:before="240" w:after="240"/>
        <w:ind w:left="1080" w:right="-360"/>
      </w:pPr>
      <w:r w:rsidRPr="00750F7E">
        <w:rPr>
          <w:b/>
        </w:rPr>
        <w:t>ACTION</w:t>
      </w:r>
      <w:r>
        <w:t xml:space="preserve">: SMC </w:t>
      </w:r>
      <w:r w:rsidR="00964607">
        <w:t>Co-Chair Chao</w:t>
      </w:r>
      <w:r>
        <w:t xml:space="preserve"> made the motion to recommend Houghton Mifflin Harcourt Publishing Company, California HMH Science Dimensions, 6–8</w:t>
      </w:r>
      <w:r w:rsidR="00D92A7A">
        <w:t>i</w:t>
      </w:r>
      <w:r w:rsidRPr="001556CC">
        <w:t xml:space="preserve"> </w:t>
      </w:r>
      <w:r>
        <w:t xml:space="preserve">for adoption by the SBE </w:t>
      </w:r>
      <w:r w:rsidR="00BC1C77">
        <w:t>with</w:t>
      </w:r>
    </w:p>
    <w:p w:rsidR="00BF5988" w:rsidRDefault="00BF5988" w:rsidP="00BF5988">
      <w:pPr>
        <w:pStyle w:val="ListParagraph"/>
        <w:numPr>
          <w:ilvl w:val="0"/>
          <w:numId w:val="28"/>
        </w:numPr>
        <w:tabs>
          <w:tab w:val="left" w:pos="1080"/>
        </w:tabs>
        <w:spacing w:before="240" w:after="240"/>
        <w:ind w:right="-360"/>
      </w:pPr>
      <w:r>
        <w:t xml:space="preserve">the minor edits and corrections as noted in the IMR/CRE Report of Findings that were accepted by the Science SMC, with the exception of </w:t>
      </w:r>
      <w:r w:rsidR="00241CD6">
        <w:t xml:space="preserve">edits 22 and 32, for which </w:t>
      </w:r>
      <w:r w:rsidR="003B72EA">
        <w:t>the SMC chose the publisher language submitted through public comment</w:t>
      </w:r>
      <w:r w:rsidR="00241CD6">
        <w:t>;</w:t>
      </w:r>
    </w:p>
    <w:p w:rsidR="00BF5988" w:rsidRDefault="00BF5988" w:rsidP="00BF5988">
      <w:pPr>
        <w:pStyle w:val="ListParagraph"/>
        <w:numPr>
          <w:ilvl w:val="0"/>
          <w:numId w:val="28"/>
        </w:numPr>
        <w:tabs>
          <w:tab w:val="left" w:pos="1080"/>
        </w:tabs>
        <w:spacing w:before="240" w:after="240"/>
        <w:ind w:right="-360"/>
      </w:pPr>
      <w:r>
        <w:t>any other edit and correction identified by the Commission</w:t>
      </w:r>
      <w:r w:rsidR="00A51D3A">
        <w:t>, including changes to edits #1 and #2, removing the word “optional” instead of adding the word “required”</w:t>
      </w:r>
      <w:r w:rsidR="00241CD6">
        <w:t>; and</w:t>
      </w:r>
    </w:p>
    <w:p w:rsidR="00BF5988" w:rsidRDefault="00BF5988" w:rsidP="00BF5988">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BF5988" w:rsidRDefault="00BF5988" w:rsidP="00BF5988">
      <w:pPr>
        <w:tabs>
          <w:tab w:val="left" w:pos="1080"/>
        </w:tabs>
        <w:spacing w:before="240" w:after="240"/>
        <w:ind w:left="1080" w:right="-360"/>
      </w:pPr>
      <w:r>
        <w:t xml:space="preserve">SMC Co-Chair </w:t>
      </w:r>
      <w:proofErr w:type="spellStart"/>
      <w:r>
        <w:t>Broemmelsiek</w:t>
      </w:r>
      <w:proofErr w:type="spellEnd"/>
      <w:r>
        <w:t xml:space="preserve"> seconded the motion. There was no discussion or public comment. A </w:t>
      </w:r>
      <w:r w:rsidR="001B3638">
        <w:t>roll-call</w:t>
      </w:r>
      <w:r>
        <w:t xml:space="preserve"> vote was taken. The motion was approved by a </w:t>
      </w:r>
      <w:r w:rsidR="00D92A7A">
        <w:t xml:space="preserve">unanimous </w:t>
      </w:r>
      <w:r>
        <w:t xml:space="preserve">vote of the members present (16–0). Senator </w:t>
      </w:r>
      <w:proofErr w:type="spellStart"/>
      <w:r>
        <w:t>Portantino</w:t>
      </w:r>
      <w:proofErr w:type="spellEnd"/>
      <w:r>
        <w:t xml:space="preserve"> and Assemblywoman Quirk-Silva were absent from the meeting. The program was recommended.</w:t>
      </w:r>
    </w:p>
    <w:p w:rsidR="00BF5988" w:rsidRPr="00451BE5" w:rsidRDefault="003B72EA" w:rsidP="00935777">
      <w:pPr>
        <w:tabs>
          <w:tab w:val="left" w:pos="1080"/>
        </w:tabs>
        <w:spacing w:before="240" w:after="240"/>
        <w:ind w:left="1080" w:right="-360"/>
        <w:rPr>
          <w:b/>
        </w:rPr>
      </w:pPr>
      <w:r w:rsidRPr="00451BE5">
        <w:rPr>
          <w:b/>
        </w:rPr>
        <w:t>Impact Science Education, Inc., Impact Science: Integrated Middle School Program for CA NGSS, 6–8i</w:t>
      </w:r>
    </w:p>
    <w:p w:rsidR="003B72EA" w:rsidRDefault="003B72EA" w:rsidP="003B72EA">
      <w:pPr>
        <w:tabs>
          <w:tab w:val="left" w:pos="1080"/>
        </w:tabs>
        <w:spacing w:before="240" w:after="240"/>
        <w:ind w:left="1080" w:right="-360"/>
      </w:pPr>
      <w:r w:rsidRPr="00750F7E">
        <w:rPr>
          <w:b/>
        </w:rPr>
        <w:t>ACTION</w:t>
      </w:r>
      <w:r>
        <w:t xml:space="preserve">: SMC </w:t>
      </w:r>
      <w:r w:rsidR="00964607">
        <w:t>Co-Chair Chao</w:t>
      </w:r>
      <w:r>
        <w:t xml:space="preserve"> made the motion to recommend Impact Science Education, Inc., Impact Science: Integrated Middle School Program for CA NGSS, 6–8i</w:t>
      </w:r>
      <w:r w:rsidRPr="001556CC">
        <w:t xml:space="preserve"> </w:t>
      </w:r>
      <w:r>
        <w:t xml:space="preserve">for adoption by the SBE </w:t>
      </w:r>
      <w:r w:rsidR="00BC1C77">
        <w:t>with</w:t>
      </w:r>
    </w:p>
    <w:p w:rsidR="003B72EA" w:rsidRDefault="003B72EA" w:rsidP="003B72EA">
      <w:pPr>
        <w:pStyle w:val="ListParagraph"/>
        <w:numPr>
          <w:ilvl w:val="0"/>
          <w:numId w:val="28"/>
        </w:numPr>
        <w:tabs>
          <w:tab w:val="left" w:pos="1080"/>
        </w:tabs>
        <w:spacing w:before="240" w:after="240"/>
        <w:ind w:right="-360"/>
      </w:pPr>
      <w:r>
        <w:t>the minor edits and corrections as noted in the IMR/CRE Report of Findings that were accepted by the Science SMC, with the exception of edits 44 and 45</w:t>
      </w:r>
      <w:r w:rsidR="00241CD6">
        <w:t>,</w:t>
      </w:r>
      <w:r>
        <w:t xml:space="preserve"> </w:t>
      </w:r>
      <w:r w:rsidR="00241CD6">
        <w:t>for which</w:t>
      </w:r>
      <w:r>
        <w:t xml:space="preserve"> the SMC chose the publisher language submitted through public comment</w:t>
      </w:r>
      <w:r w:rsidR="00241CD6">
        <w:t>;</w:t>
      </w:r>
    </w:p>
    <w:p w:rsidR="003B72EA" w:rsidRDefault="003B72EA" w:rsidP="003B72EA">
      <w:pPr>
        <w:pStyle w:val="ListParagraph"/>
        <w:numPr>
          <w:ilvl w:val="0"/>
          <w:numId w:val="28"/>
        </w:numPr>
        <w:tabs>
          <w:tab w:val="left" w:pos="1080"/>
        </w:tabs>
        <w:spacing w:before="240" w:after="240"/>
        <w:ind w:right="-360"/>
      </w:pPr>
      <w:r>
        <w:t>any other edit and correction identified by the Commission</w:t>
      </w:r>
      <w:r w:rsidR="00241CD6">
        <w:t>; and</w:t>
      </w:r>
    </w:p>
    <w:p w:rsidR="003B72EA" w:rsidRDefault="003B72EA" w:rsidP="003B72EA">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3B72EA" w:rsidRDefault="003B72EA" w:rsidP="003B72EA">
      <w:pPr>
        <w:tabs>
          <w:tab w:val="left" w:pos="1080"/>
        </w:tabs>
        <w:spacing w:before="240" w:after="240"/>
        <w:ind w:left="1080" w:right="-360"/>
      </w:pPr>
      <w:r>
        <w:t xml:space="preserve">SMC Co-Chair </w:t>
      </w:r>
      <w:proofErr w:type="spellStart"/>
      <w:r>
        <w:t>Broemmelsiek</w:t>
      </w:r>
      <w:proofErr w:type="spellEnd"/>
      <w:r>
        <w:t xml:space="preserve"> seconded the motion. There was no discussion or public comment. A </w:t>
      </w:r>
      <w:r w:rsidR="001B3638">
        <w:t>roll-call</w:t>
      </w:r>
      <w:r>
        <w:t xml:space="preserve"> vote was taken. The motion was approved by a </w:t>
      </w:r>
      <w:r w:rsidR="00D92A7A">
        <w:t xml:space="preserve">unanimous </w:t>
      </w:r>
      <w:r>
        <w:t xml:space="preserve">vote of the members present (16–0). Senator </w:t>
      </w:r>
      <w:proofErr w:type="spellStart"/>
      <w:r>
        <w:t>Portantino</w:t>
      </w:r>
      <w:proofErr w:type="spellEnd"/>
      <w:r>
        <w:t xml:space="preserve"> and Assemblywoman Quirk-Silva were absent from the meeting. The program was recommended.</w:t>
      </w:r>
    </w:p>
    <w:p w:rsidR="003B72EA" w:rsidRPr="00451BE5" w:rsidRDefault="003B72EA" w:rsidP="00935777">
      <w:pPr>
        <w:tabs>
          <w:tab w:val="left" w:pos="1080"/>
        </w:tabs>
        <w:spacing w:before="240" w:after="240"/>
        <w:ind w:left="1080" w:right="-360"/>
        <w:rPr>
          <w:b/>
        </w:rPr>
      </w:pPr>
      <w:r w:rsidRPr="00451BE5">
        <w:rPr>
          <w:b/>
        </w:rPr>
        <w:lastRenderedPageBreak/>
        <w:t>Impact Science Education, Inc., Impact Science: Middle School Programs by Discipline for CA NGSS, 6–8d</w:t>
      </w:r>
    </w:p>
    <w:p w:rsidR="003B72EA" w:rsidRPr="003B72EA" w:rsidRDefault="003B72EA" w:rsidP="003B72EA">
      <w:pPr>
        <w:tabs>
          <w:tab w:val="left" w:pos="1080"/>
        </w:tabs>
        <w:spacing w:before="240" w:after="240"/>
        <w:ind w:left="1080" w:right="-360"/>
      </w:pPr>
      <w:r w:rsidRPr="00750F7E">
        <w:rPr>
          <w:b/>
        </w:rPr>
        <w:t>ACTION</w:t>
      </w:r>
      <w:r>
        <w:t xml:space="preserve">: SMC </w:t>
      </w:r>
      <w:r w:rsidR="00964607">
        <w:t>Co-Chair Chao</w:t>
      </w:r>
      <w:r>
        <w:t xml:space="preserve"> made the motion to recommend </w:t>
      </w:r>
      <w:r w:rsidRPr="003B72EA">
        <w:t xml:space="preserve">Impact Science Education, Inc., Impact Science: Middle School Programs by Discipline for CA NGSS, 6–8d for adoption by the SBE </w:t>
      </w:r>
      <w:r w:rsidR="00BC1C77">
        <w:t>with</w:t>
      </w:r>
    </w:p>
    <w:p w:rsidR="003B72EA" w:rsidRDefault="003B72EA" w:rsidP="003B72EA">
      <w:pPr>
        <w:pStyle w:val="ListParagraph"/>
        <w:numPr>
          <w:ilvl w:val="0"/>
          <w:numId w:val="28"/>
        </w:numPr>
        <w:tabs>
          <w:tab w:val="left" w:pos="1080"/>
        </w:tabs>
        <w:spacing w:before="240" w:after="240"/>
        <w:ind w:right="-360"/>
      </w:pPr>
      <w:r>
        <w:t>the minor edits and corrections as noted in the IMR/CRE Report of Findings that were accepted by the Science SMC, with</w:t>
      </w:r>
      <w:r w:rsidR="00241CD6">
        <w:t xml:space="preserve"> the exception of edit number 2, for which </w:t>
      </w:r>
      <w:r>
        <w:t>the SMC chose the publisher language submitted through public comment</w:t>
      </w:r>
      <w:r w:rsidR="00241CD6">
        <w:t>;</w:t>
      </w:r>
    </w:p>
    <w:p w:rsidR="003B72EA" w:rsidRDefault="003B72EA" w:rsidP="003B72EA">
      <w:pPr>
        <w:pStyle w:val="ListParagraph"/>
        <w:numPr>
          <w:ilvl w:val="0"/>
          <w:numId w:val="28"/>
        </w:numPr>
        <w:tabs>
          <w:tab w:val="left" w:pos="1080"/>
        </w:tabs>
        <w:spacing w:before="240" w:after="240"/>
        <w:ind w:right="-360"/>
      </w:pPr>
      <w:r>
        <w:t>any other edit and correction identified by the Commission</w:t>
      </w:r>
      <w:r w:rsidR="00241CD6">
        <w:t>; and</w:t>
      </w:r>
    </w:p>
    <w:p w:rsidR="003B72EA" w:rsidRDefault="003B72EA" w:rsidP="003B72EA">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3B72EA" w:rsidRDefault="003B72EA" w:rsidP="003B72EA">
      <w:pPr>
        <w:tabs>
          <w:tab w:val="left" w:pos="1080"/>
        </w:tabs>
        <w:spacing w:before="240" w:after="240"/>
        <w:ind w:left="1080" w:right="-360"/>
      </w:pPr>
      <w:r>
        <w:t xml:space="preserve">SMC Co-Chair </w:t>
      </w:r>
      <w:proofErr w:type="spellStart"/>
      <w:r>
        <w:t>Broemmelsiek</w:t>
      </w:r>
      <w:proofErr w:type="spellEnd"/>
      <w:r>
        <w:t xml:space="preserve"> seconded the motion. There was no discussion or public comment. A </w:t>
      </w:r>
      <w:r w:rsidR="001B3638">
        <w:t>roll-call</w:t>
      </w:r>
      <w:r>
        <w:t xml:space="preserve"> vote was taken. The motion was approved by a </w:t>
      </w:r>
      <w:r w:rsidR="00D92A7A">
        <w:t xml:space="preserve">unanimous </w:t>
      </w:r>
      <w:r>
        <w:t xml:space="preserve">vote of the members present (16–0). Senator </w:t>
      </w:r>
      <w:proofErr w:type="spellStart"/>
      <w:r>
        <w:t>Portantino</w:t>
      </w:r>
      <w:proofErr w:type="spellEnd"/>
      <w:r>
        <w:t xml:space="preserve"> and Assemblywoman Quirk-Silva were absent from the meeting. The program was recommended.</w:t>
      </w:r>
    </w:p>
    <w:p w:rsidR="003B72EA" w:rsidRPr="00451BE5" w:rsidRDefault="00EC2C78" w:rsidP="00935777">
      <w:pPr>
        <w:tabs>
          <w:tab w:val="left" w:pos="1080"/>
        </w:tabs>
        <w:spacing w:before="240" w:after="240"/>
        <w:ind w:left="1080" w:right="-360"/>
        <w:rPr>
          <w:b/>
        </w:rPr>
      </w:pPr>
      <w:r w:rsidRPr="00451BE5">
        <w:rPr>
          <w:b/>
        </w:rPr>
        <w:t>Knowing Science LLC, Knowing Science Curriculum – Physical, Life, Earth &amp; Space, K–5</w:t>
      </w:r>
    </w:p>
    <w:p w:rsidR="00EC2C78" w:rsidRPr="003B72EA" w:rsidRDefault="00EC2C78" w:rsidP="00EC2C78">
      <w:pPr>
        <w:tabs>
          <w:tab w:val="left" w:pos="1080"/>
        </w:tabs>
        <w:spacing w:before="240" w:after="240"/>
        <w:ind w:left="1080" w:right="-360"/>
      </w:pPr>
      <w:r w:rsidRPr="00750F7E">
        <w:rPr>
          <w:b/>
        </w:rPr>
        <w:t>ACTION</w:t>
      </w:r>
      <w:r>
        <w:t xml:space="preserve">: SMC </w:t>
      </w:r>
      <w:r w:rsidR="00964607">
        <w:t>Co-Chair Chao</w:t>
      </w:r>
      <w:r>
        <w:t xml:space="preserve"> made the motion to recommend Knowing Science LLC, Knowing Science Curriculum – Physical, Life, Earth &amp; Space, </w:t>
      </w:r>
      <w:proofErr w:type="gramStart"/>
      <w:r>
        <w:t>K</w:t>
      </w:r>
      <w:proofErr w:type="gramEnd"/>
      <w:r>
        <w:t>–5</w:t>
      </w:r>
      <w:r w:rsidRPr="003B72EA">
        <w:t xml:space="preserve"> for adoption by the SBE </w:t>
      </w:r>
      <w:r w:rsidR="00BC1C77">
        <w:t>with</w:t>
      </w:r>
    </w:p>
    <w:p w:rsidR="00EC2C78" w:rsidRDefault="00EC2C78" w:rsidP="00EC2C78">
      <w:pPr>
        <w:pStyle w:val="ListParagraph"/>
        <w:numPr>
          <w:ilvl w:val="0"/>
          <w:numId w:val="28"/>
        </w:numPr>
        <w:tabs>
          <w:tab w:val="left" w:pos="1080"/>
        </w:tabs>
        <w:spacing w:before="240" w:after="240"/>
        <w:ind w:right="-360"/>
      </w:pPr>
      <w:r>
        <w:t>the minor edits and corrections as noted in the IMR/CRE Report of Findings that were accepted by the Science SMC</w:t>
      </w:r>
      <w:r w:rsidR="00241CD6">
        <w:t>;</w:t>
      </w:r>
    </w:p>
    <w:p w:rsidR="00EC2C78" w:rsidRDefault="00EC2C78" w:rsidP="00EC2C78">
      <w:pPr>
        <w:pStyle w:val="ListParagraph"/>
        <w:numPr>
          <w:ilvl w:val="0"/>
          <w:numId w:val="28"/>
        </w:numPr>
        <w:tabs>
          <w:tab w:val="left" w:pos="1080"/>
        </w:tabs>
        <w:spacing w:before="240" w:after="240"/>
        <w:ind w:right="-360"/>
      </w:pPr>
      <w:r>
        <w:t>any other edit and correction identified by the Commission</w:t>
      </w:r>
      <w:r w:rsidR="00241CD6">
        <w:t>; and</w:t>
      </w:r>
    </w:p>
    <w:p w:rsidR="00EC2C78" w:rsidRDefault="00EC2C78" w:rsidP="00EC2C78">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B02840" w:rsidRDefault="00EC2C78" w:rsidP="00EC2C78">
      <w:pPr>
        <w:tabs>
          <w:tab w:val="left" w:pos="1080"/>
        </w:tabs>
        <w:spacing w:before="240" w:after="240"/>
        <w:ind w:left="1080" w:right="-360"/>
      </w:pPr>
      <w:r>
        <w:t xml:space="preserve">SMC Co-Chair </w:t>
      </w:r>
      <w:proofErr w:type="spellStart"/>
      <w:r>
        <w:t>Broemmelsiek</w:t>
      </w:r>
      <w:proofErr w:type="spellEnd"/>
      <w:r>
        <w:t xml:space="preserve"> seconded the motion. There was no discussion or public comment. A </w:t>
      </w:r>
      <w:r w:rsidR="001B3638">
        <w:t>roll-call</w:t>
      </w:r>
      <w:r>
        <w:t xml:space="preserve"> vote was taken. The motion was not approved by a </w:t>
      </w:r>
      <w:r w:rsidR="00D92A7A">
        <w:t xml:space="preserve">unanimous </w:t>
      </w:r>
      <w:r>
        <w:t xml:space="preserve">vote of the members present (0–16). Senator </w:t>
      </w:r>
      <w:proofErr w:type="spellStart"/>
      <w:r>
        <w:t>Portantino</w:t>
      </w:r>
      <w:proofErr w:type="spellEnd"/>
      <w:r>
        <w:t xml:space="preserve"> and Assemblywoman Quirk-Silva were absent from the meeting. The program was not recommended.</w:t>
      </w:r>
    </w:p>
    <w:p w:rsidR="00B02840" w:rsidRDefault="00B02840">
      <w:r>
        <w:br w:type="page"/>
      </w:r>
    </w:p>
    <w:p w:rsidR="00EC2C78" w:rsidRPr="00451BE5" w:rsidRDefault="00AF4A41" w:rsidP="00935777">
      <w:pPr>
        <w:tabs>
          <w:tab w:val="left" w:pos="1080"/>
        </w:tabs>
        <w:spacing w:before="240" w:after="240"/>
        <w:ind w:left="1080" w:right="-360"/>
        <w:rPr>
          <w:b/>
        </w:rPr>
      </w:pPr>
      <w:r w:rsidRPr="00451BE5">
        <w:rPr>
          <w:b/>
        </w:rPr>
        <w:lastRenderedPageBreak/>
        <w:t>McGraw-Hill School Education LLC, California Inspire Science, 6–8d</w:t>
      </w:r>
    </w:p>
    <w:p w:rsidR="00AF4A41" w:rsidRPr="003B72EA" w:rsidRDefault="00AF4A41" w:rsidP="00AF4A41">
      <w:pPr>
        <w:tabs>
          <w:tab w:val="left" w:pos="1080"/>
        </w:tabs>
        <w:spacing w:before="240" w:after="240"/>
        <w:ind w:left="1080" w:right="-360"/>
      </w:pPr>
      <w:r w:rsidRPr="00750F7E">
        <w:rPr>
          <w:b/>
        </w:rPr>
        <w:t>ACTION</w:t>
      </w:r>
      <w:r>
        <w:t xml:space="preserve">: SMC </w:t>
      </w:r>
      <w:r w:rsidR="00964607">
        <w:t>Co-Chair Chao</w:t>
      </w:r>
      <w:r>
        <w:t xml:space="preserve"> made the motion to recommend McGraw-Hill School Education LLC, California Inspire Science, 6–8d</w:t>
      </w:r>
      <w:r w:rsidRPr="003B72EA">
        <w:t xml:space="preserve"> for adoption by the SBE </w:t>
      </w:r>
      <w:r w:rsidR="00BC1C77">
        <w:t>with</w:t>
      </w:r>
    </w:p>
    <w:p w:rsidR="00AF4A41" w:rsidRDefault="00AF4A41" w:rsidP="00AF4A41">
      <w:pPr>
        <w:pStyle w:val="ListParagraph"/>
        <w:numPr>
          <w:ilvl w:val="0"/>
          <w:numId w:val="28"/>
        </w:numPr>
        <w:tabs>
          <w:tab w:val="left" w:pos="1080"/>
        </w:tabs>
        <w:spacing w:before="240" w:after="240"/>
        <w:ind w:right="-360"/>
      </w:pPr>
      <w:r>
        <w:t>the minor edits and corrections as noted in the IMR/CRE Report of Findings that were accepted by the Science SMC</w:t>
      </w:r>
      <w:r w:rsidR="007E7A53">
        <w:t xml:space="preserve"> and the SMC a</w:t>
      </w:r>
      <w:r w:rsidR="00241CD6">
        <w:t>ddition of one edit to Unit 4, p</w:t>
      </w:r>
      <w:r w:rsidR="007E7A53">
        <w:t>age 62, replacing one image</w:t>
      </w:r>
      <w:r w:rsidR="00241CD6">
        <w:t>;</w:t>
      </w:r>
    </w:p>
    <w:p w:rsidR="00AF4A41" w:rsidRDefault="00AF4A41" w:rsidP="00AF4A41">
      <w:pPr>
        <w:pStyle w:val="ListParagraph"/>
        <w:numPr>
          <w:ilvl w:val="0"/>
          <w:numId w:val="28"/>
        </w:numPr>
        <w:tabs>
          <w:tab w:val="left" w:pos="1080"/>
        </w:tabs>
        <w:spacing w:before="240" w:after="240"/>
        <w:ind w:right="-360"/>
      </w:pPr>
      <w:r>
        <w:t>any other edit and correction identified by the Commission</w:t>
      </w:r>
      <w:r w:rsidR="00241CD6">
        <w:t>; and</w:t>
      </w:r>
    </w:p>
    <w:p w:rsidR="00AF4A41" w:rsidRDefault="00AF4A41" w:rsidP="00AF4A41">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AF4A41" w:rsidRDefault="007E7A53" w:rsidP="00AF4A41">
      <w:pPr>
        <w:tabs>
          <w:tab w:val="left" w:pos="1080"/>
        </w:tabs>
        <w:spacing w:before="240" w:after="240"/>
        <w:ind w:left="1080" w:right="-360"/>
      </w:pPr>
      <w:r>
        <w:t>Commissioner Woo</w:t>
      </w:r>
      <w:r w:rsidR="00AF4A41">
        <w:t xml:space="preserve"> seconded the motion. There was no discussion or public comment. A </w:t>
      </w:r>
      <w:r w:rsidR="001B3638">
        <w:t>roll-call</w:t>
      </w:r>
      <w:r w:rsidR="00AF4A41">
        <w:t xml:space="preserve"> vote was taken. The motion was approved by a </w:t>
      </w:r>
      <w:r w:rsidR="00D92A7A">
        <w:t xml:space="preserve">unanimous </w:t>
      </w:r>
      <w:r w:rsidR="00AF4A41">
        <w:t xml:space="preserve">vote of the members present (16–0). Senator </w:t>
      </w:r>
      <w:proofErr w:type="spellStart"/>
      <w:r w:rsidR="00AF4A41">
        <w:t>Portantino</w:t>
      </w:r>
      <w:proofErr w:type="spellEnd"/>
      <w:r w:rsidR="00AF4A41">
        <w:t xml:space="preserve"> and Assemblywoman Quirk-Silva were absent from the meeting. The program was recommended.</w:t>
      </w:r>
    </w:p>
    <w:p w:rsidR="00AF4A41" w:rsidRPr="00451BE5" w:rsidRDefault="00AF034D" w:rsidP="00935777">
      <w:pPr>
        <w:tabs>
          <w:tab w:val="left" w:pos="1080"/>
        </w:tabs>
        <w:spacing w:before="240" w:after="240"/>
        <w:ind w:left="1080" w:right="-360"/>
        <w:rPr>
          <w:b/>
        </w:rPr>
      </w:pPr>
      <w:r w:rsidRPr="00451BE5">
        <w:rPr>
          <w:b/>
        </w:rPr>
        <w:t>McGraw-Hill School Education LLLC, California Inspire Science, 6–8i</w:t>
      </w:r>
    </w:p>
    <w:p w:rsidR="00AF034D" w:rsidRPr="003B72EA" w:rsidRDefault="00AF034D" w:rsidP="00AF034D">
      <w:pPr>
        <w:tabs>
          <w:tab w:val="left" w:pos="1080"/>
        </w:tabs>
        <w:spacing w:before="240" w:after="240"/>
        <w:ind w:left="1080" w:right="-360"/>
      </w:pPr>
      <w:r w:rsidRPr="00750F7E">
        <w:rPr>
          <w:b/>
        </w:rPr>
        <w:t>ACTION</w:t>
      </w:r>
      <w:r>
        <w:t xml:space="preserve">: SMC </w:t>
      </w:r>
      <w:r w:rsidR="00964607">
        <w:t>Co-Chair Chao</w:t>
      </w:r>
      <w:r>
        <w:t xml:space="preserve"> made the motion to recommend McGraw-Hill School Education LLLC, California Inspire Science, 6–8i</w:t>
      </w:r>
      <w:r w:rsidRPr="003B72EA">
        <w:t xml:space="preserve"> for adoption by the SBE </w:t>
      </w:r>
      <w:r w:rsidR="00BC1C77">
        <w:t>with</w:t>
      </w:r>
    </w:p>
    <w:p w:rsidR="00AF034D" w:rsidRDefault="00AF034D" w:rsidP="00AF034D">
      <w:pPr>
        <w:pStyle w:val="ListParagraph"/>
        <w:numPr>
          <w:ilvl w:val="0"/>
          <w:numId w:val="28"/>
        </w:numPr>
        <w:tabs>
          <w:tab w:val="left" w:pos="1080"/>
        </w:tabs>
        <w:spacing w:before="240" w:after="240"/>
        <w:ind w:right="-360"/>
      </w:pPr>
      <w:r>
        <w:t>the minor edits and corrections as noted in the IMR/CRE Report of Findings that were accepted by the Science SMC</w:t>
      </w:r>
      <w:r w:rsidR="00241CD6">
        <w:t>;</w:t>
      </w:r>
    </w:p>
    <w:p w:rsidR="00AF034D" w:rsidRDefault="00AF034D" w:rsidP="00AF034D">
      <w:pPr>
        <w:pStyle w:val="ListParagraph"/>
        <w:numPr>
          <w:ilvl w:val="0"/>
          <w:numId w:val="28"/>
        </w:numPr>
        <w:tabs>
          <w:tab w:val="left" w:pos="1080"/>
        </w:tabs>
        <w:spacing w:before="240" w:after="240"/>
        <w:ind w:right="-360"/>
      </w:pPr>
      <w:r>
        <w:t>any other edit and correction identified by the Commission</w:t>
      </w:r>
      <w:r w:rsidR="00241CD6">
        <w:t>; and</w:t>
      </w:r>
    </w:p>
    <w:p w:rsidR="00AF034D" w:rsidRDefault="00AF034D" w:rsidP="00AF034D">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AF034D" w:rsidRDefault="00AF034D" w:rsidP="00AF034D">
      <w:pPr>
        <w:tabs>
          <w:tab w:val="left" w:pos="1080"/>
        </w:tabs>
        <w:spacing w:before="240" w:after="240"/>
        <w:ind w:left="1080" w:right="-360"/>
      </w:pPr>
      <w:r>
        <w:t xml:space="preserve">SMC Co-Chair </w:t>
      </w:r>
      <w:proofErr w:type="spellStart"/>
      <w:r>
        <w:t>Broemmelsiek</w:t>
      </w:r>
      <w:proofErr w:type="spellEnd"/>
      <w:r>
        <w:t xml:space="preserve"> seconded the motion. There was no discussion or public comment. A </w:t>
      </w:r>
      <w:r w:rsidR="001B3638">
        <w:t>roll-call</w:t>
      </w:r>
      <w:r>
        <w:t xml:space="preserve"> vote was taken. The motion was approved by a </w:t>
      </w:r>
      <w:r w:rsidR="00D92A7A">
        <w:t xml:space="preserve">unanimous </w:t>
      </w:r>
      <w:r>
        <w:t xml:space="preserve">vote of the members present (16–0). Senator </w:t>
      </w:r>
      <w:proofErr w:type="spellStart"/>
      <w:r>
        <w:t>Portantino</w:t>
      </w:r>
      <w:proofErr w:type="spellEnd"/>
      <w:r>
        <w:t xml:space="preserve"> and Assemblywoman Quirk-Silva were absent from the meeting. The program was recommended.</w:t>
      </w:r>
    </w:p>
    <w:p w:rsidR="00AF034D" w:rsidRPr="00451BE5" w:rsidRDefault="00AF034D" w:rsidP="00935777">
      <w:pPr>
        <w:tabs>
          <w:tab w:val="left" w:pos="1080"/>
        </w:tabs>
        <w:spacing w:before="240" w:after="240"/>
        <w:ind w:left="1080" w:right="-360"/>
        <w:rPr>
          <w:b/>
        </w:rPr>
      </w:pPr>
      <w:r w:rsidRPr="00451BE5">
        <w:rPr>
          <w:b/>
        </w:rPr>
        <w:t>TCI, Bring Science Alive! California Integrated Program, 6–8i</w:t>
      </w:r>
    </w:p>
    <w:p w:rsidR="00AF034D" w:rsidRPr="003B72EA" w:rsidRDefault="00AF034D" w:rsidP="00AF034D">
      <w:pPr>
        <w:tabs>
          <w:tab w:val="left" w:pos="1080"/>
        </w:tabs>
        <w:spacing w:before="240" w:after="240"/>
        <w:ind w:left="1080" w:right="-360"/>
      </w:pPr>
      <w:r w:rsidRPr="00750F7E">
        <w:rPr>
          <w:b/>
        </w:rPr>
        <w:t>ACTION</w:t>
      </w:r>
      <w:r>
        <w:t xml:space="preserve">: SMC </w:t>
      </w:r>
      <w:r w:rsidR="00964607">
        <w:t>Co-Chair Chao</w:t>
      </w:r>
      <w:r>
        <w:t xml:space="preserve"> made the motion to recommend TCI, Bring Science Alive! California Integrated Program, 6–8i</w:t>
      </w:r>
      <w:r w:rsidRPr="003B72EA">
        <w:t xml:space="preserve"> for adoption by the SBE </w:t>
      </w:r>
      <w:r w:rsidR="00BC1C77">
        <w:t>with</w:t>
      </w:r>
    </w:p>
    <w:p w:rsidR="00AF034D" w:rsidRDefault="00AF034D" w:rsidP="00AF034D">
      <w:pPr>
        <w:pStyle w:val="ListParagraph"/>
        <w:numPr>
          <w:ilvl w:val="0"/>
          <w:numId w:val="28"/>
        </w:numPr>
        <w:tabs>
          <w:tab w:val="left" w:pos="1080"/>
        </w:tabs>
        <w:spacing w:before="240" w:after="240"/>
        <w:ind w:right="-360"/>
      </w:pPr>
      <w:r>
        <w:t>the minor edits and corrections as noted in the IMR/CRE Report of Findings that were accepted by the Science SMC, with the exceptions of edits 5, 6, and 22</w:t>
      </w:r>
      <w:r w:rsidR="00241CD6">
        <w:t xml:space="preserve">, for which </w:t>
      </w:r>
      <w:r>
        <w:t>the SMC chose the publisher language submitted through public comment</w:t>
      </w:r>
      <w:r w:rsidR="00241CD6">
        <w:t>;</w:t>
      </w:r>
    </w:p>
    <w:p w:rsidR="00AF034D" w:rsidRDefault="00AF034D" w:rsidP="00AF034D">
      <w:pPr>
        <w:pStyle w:val="ListParagraph"/>
        <w:numPr>
          <w:ilvl w:val="0"/>
          <w:numId w:val="28"/>
        </w:numPr>
        <w:tabs>
          <w:tab w:val="left" w:pos="1080"/>
        </w:tabs>
        <w:spacing w:before="240" w:after="240"/>
        <w:ind w:right="-360"/>
      </w:pPr>
      <w:r>
        <w:lastRenderedPageBreak/>
        <w:t>any other edit and correction identified by the Commission, including the removal of social content citation #1</w:t>
      </w:r>
      <w:r w:rsidR="00241CD6">
        <w:t>; and</w:t>
      </w:r>
    </w:p>
    <w:p w:rsidR="00AF034D" w:rsidRDefault="00AF034D" w:rsidP="00AF034D">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AF034D" w:rsidRDefault="00AF034D" w:rsidP="00AF034D">
      <w:pPr>
        <w:tabs>
          <w:tab w:val="left" w:pos="1080"/>
        </w:tabs>
        <w:spacing w:before="240" w:after="240"/>
        <w:ind w:left="1080" w:right="-360"/>
      </w:pPr>
      <w:r>
        <w:t xml:space="preserve">SMC Co-Chair </w:t>
      </w:r>
      <w:proofErr w:type="spellStart"/>
      <w:r>
        <w:t>Broemmelsiek</w:t>
      </w:r>
      <w:proofErr w:type="spellEnd"/>
      <w:r>
        <w:t xml:space="preserve"> seconded the motion. There was no discussion or public comment. A </w:t>
      </w:r>
      <w:r w:rsidR="001B3638">
        <w:t>roll-call</w:t>
      </w:r>
      <w:r>
        <w:t xml:space="preserve"> vote was taken. The motion was approved by a </w:t>
      </w:r>
      <w:r w:rsidR="00D92A7A">
        <w:t xml:space="preserve">unanimous </w:t>
      </w:r>
      <w:r>
        <w:t xml:space="preserve">vote of the members present (16–0). Senator </w:t>
      </w:r>
      <w:proofErr w:type="spellStart"/>
      <w:r>
        <w:t>Portantino</w:t>
      </w:r>
      <w:proofErr w:type="spellEnd"/>
      <w:r>
        <w:t xml:space="preserve"> and Assemblywoman Quirk-Silva were absent from the meeting. The program was recommended.</w:t>
      </w:r>
    </w:p>
    <w:p w:rsidR="00AF034D" w:rsidRPr="00451BE5" w:rsidRDefault="00AF034D" w:rsidP="00935777">
      <w:pPr>
        <w:tabs>
          <w:tab w:val="left" w:pos="1080"/>
        </w:tabs>
        <w:spacing w:before="240" w:after="240"/>
        <w:ind w:left="1080" w:right="-360"/>
        <w:rPr>
          <w:b/>
        </w:rPr>
      </w:pPr>
      <w:r w:rsidRPr="00451BE5">
        <w:rPr>
          <w:b/>
        </w:rPr>
        <w:t>TPS Publishing, Inc., Creative Science Curriculum, K–8d</w:t>
      </w:r>
    </w:p>
    <w:p w:rsidR="00AF034D" w:rsidRPr="003B72EA" w:rsidRDefault="00AF034D" w:rsidP="00AF034D">
      <w:pPr>
        <w:tabs>
          <w:tab w:val="left" w:pos="1080"/>
        </w:tabs>
        <w:spacing w:before="240" w:after="240"/>
        <w:ind w:left="1080" w:right="-360"/>
      </w:pPr>
      <w:r w:rsidRPr="00750F7E">
        <w:rPr>
          <w:b/>
        </w:rPr>
        <w:t>ACTION</w:t>
      </w:r>
      <w:r>
        <w:t xml:space="preserve">: SMC </w:t>
      </w:r>
      <w:r w:rsidR="00964607">
        <w:t>Co-Chair Chao</w:t>
      </w:r>
      <w:r>
        <w:t xml:space="preserve"> made the motion to recommend TPS Publishing, Inc., Creative Science Curriculum, </w:t>
      </w:r>
      <w:proofErr w:type="gramStart"/>
      <w:r>
        <w:t>K–8d</w:t>
      </w:r>
      <w:proofErr w:type="gramEnd"/>
      <w:r w:rsidRPr="003B72EA">
        <w:t xml:space="preserve"> for adoption by the SBE </w:t>
      </w:r>
      <w:r w:rsidR="00BC1C77">
        <w:t>with</w:t>
      </w:r>
    </w:p>
    <w:p w:rsidR="00AF034D" w:rsidRDefault="00AF034D" w:rsidP="00AF034D">
      <w:pPr>
        <w:pStyle w:val="ListParagraph"/>
        <w:numPr>
          <w:ilvl w:val="0"/>
          <w:numId w:val="28"/>
        </w:numPr>
        <w:tabs>
          <w:tab w:val="left" w:pos="1080"/>
        </w:tabs>
        <w:spacing w:before="240" w:after="240"/>
        <w:ind w:right="-360"/>
      </w:pPr>
      <w:r>
        <w:t>the minor edits and corrections as noted in the IMR/CRE Report of Findings that were accepted by the Science SMC</w:t>
      </w:r>
      <w:r w:rsidR="00241CD6">
        <w:t>;</w:t>
      </w:r>
    </w:p>
    <w:p w:rsidR="00AF034D" w:rsidRDefault="00AF034D" w:rsidP="00AF034D">
      <w:pPr>
        <w:pStyle w:val="ListParagraph"/>
        <w:numPr>
          <w:ilvl w:val="0"/>
          <w:numId w:val="28"/>
        </w:numPr>
        <w:tabs>
          <w:tab w:val="left" w:pos="1080"/>
        </w:tabs>
        <w:spacing w:before="240" w:after="240"/>
        <w:ind w:right="-360"/>
      </w:pPr>
      <w:r>
        <w:t>any other edit and correction identified by the Commission</w:t>
      </w:r>
      <w:r w:rsidR="00241CD6">
        <w:t>; and</w:t>
      </w:r>
    </w:p>
    <w:p w:rsidR="00AF034D" w:rsidRDefault="00AF034D" w:rsidP="00AF034D">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AF034D" w:rsidRPr="00451BE5" w:rsidRDefault="00AF034D" w:rsidP="00AF034D">
      <w:pPr>
        <w:tabs>
          <w:tab w:val="left" w:pos="1080"/>
        </w:tabs>
        <w:spacing w:before="240" w:after="240"/>
        <w:ind w:left="1080" w:right="-360"/>
      </w:pPr>
      <w:r>
        <w:t xml:space="preserve">SMC Co-Chair </w:t>
      </w:r>
      <w:proofErr w:type="spellStart"/>
      <w:r>
        <w:t>Broemmelsiek</w:t>
      </w:r>
      <w:proofErr w:type="spellEnd"/>
      <w:r>
        <w:t xml:space="preserve"> seconded the motion. There was no discussion or public comment. A </w:t>
      </w:r>
      <w:r w:rsidR="001B3638">
        <w:t>roll-call</w:t>
      </w:r>
      <w:r>
        <w:t xml:space="preserve"> vote was taken. The motion was </w:t>
      </w:r>
      <w:r w:rsidR="001C4794">
        <w:t xml:space="preserve">not </w:t>
      </w:r>
      <w:r>
        <w:t>approved by a</w:t>
      </w:r>
      <w:r w:rsidR="001C4794">
        <w:t xml:space="preserve"> vote of the members present (0–15–1</w:t>
      </w:r>
      <w:r>
        <w:t xml:space="preserve">). Senator </w:t>
      </w:r>
      <w:proofErr w:type="spellStart"/>
      <w:r>
        <w:t>Portantino</w:t>
      </w:r>
      <w:proofErr w:type="spellEnd"/>
      <w:r>
        <w:t xml:space="preserve"> and Assemblywoman Quirk-Silva were absent from the meeting. The program </w:t>
      </w:r>
      <w:r w:rsidRPr="00451BE5">
        <w:t xml:space="preserve">was </w:t>
      </w:r>
      <w:r w:rsidR="001C4794" w:rsidRPr="00451BE5">
        <w:t xml:space="preserve">not </w:t>
      </w:r>
      <w:r w:rsidRPr="00451BE5">
        <w:t>recommended.</w:t>
      </w:r>
    </w:p>
    <w:p w:rsidR="00AF034D" w:rsidRPr="00451BE5" w:rsidRDefault="001C4794" w:rsidP="00935777">
      <w:pPr>
        <w:tabs>
          <w:tab w:val="left" w:pos="1080"/>
        </w:tabs>
        <w:spacing w:before="240" w:after="240"/>
        <w:ind w:left="1080" w:right="-360"/>
        <w:rPr>
          <w:b/>
        </w:rPr>
      </w:pPr>
      <w:r w:rsidRPr="00451BE5">
        <w:rPr>
          <w:b/>
        </w:rPr>
        <w:t>TPS Publishing, Inc., STEAM Exploration, K–8i</w:t>
      </w:r>
    </w:p>
    <w:p w:rsidR="001C4794" w:rsidRPr="003B72EA" w:rsidRDefault="001C4794" w:rsidP="001C4794">
      <w:pPr>
        <w:tabs>
          <w:tab w:val="left" w:pos="1080"/>
        </w:tabs>
        <w:spacing w:before="240" w:after="240"/>
        <w:ind w:left="1080" w:right="-360"/>
      </w:pPr>
      <w:r w:rsidRPr="00750F7E">
        <w:rPr>
          <w:b/>
        </w:rPr>
        <w:t>ACTION</w:t>
      </w:r>
      <w:r>
        <w:t xml:space="preserve">: SMC </w:t>
      </w:r>
      <w:r w:rsidR="00964607">
        <w:t>Co-Chair Chao</w:t>
      </w:r>
      <w:r>
        <w:t xml:space="preserve"> made the motion to recommend TPS Publishing, Inc., STEAM Exploration, </w:t>
      </w:r>
      <w:proofErr w:type="gramStart"/>
      <w:r>
        <w:t>K</w:t>
      </w:r>
      <w:proofErr w:type="gramEnd"/>
      <w:r>
        <w:t>–8i</w:t>
      </w:r>
      <w:r w:rsidRPr="003B72EA">
        <w:t xml:space="preserve"> for adoption by the SBE </w:t>
      </w:r>
      <w:r w:rsidR="00BC1C77">
        <w:t>with</w:t>
      </w:r>
    </w:p>
    <w:p w:rsidR="001C4794" w:rsidRDefault="001C4794" w:rsidP="001C4794">
      <w:pPr>
        <w:pStyle w:val="ListParagraph"/>
        <w:numPr>
          <w:ilvl w:val="0"/>
          <w:numId w:val="28"/>
        </w:numPr>
        <w:tabs>
          <w:tab w:val="left" w:pos="1080"/>
        </w:tabs>
        <w:spacing w:before="240" w:after="240"/>
        <w:ind w:right="-360"/>
      </w:pPr>
      <w:r>
        <w:t>the minor edits and corrections as noted in the IMR/CRE Report of Findings that were accepted by the Science SMC</w:t>
      </w:r>
      <w:r w:rsidR="00241CD6">
        <w:t>;</w:t>
      </w:r>
    </w:p>
    <w:p w:rsidR="001C4794" w:rsidRDefault="001C4794" w:rsidP="001C4794">
      <w:pPr>
        <w:pStyle w:val="ListParagraph"/>
        <w:numPr>
          <w:ilvl w:val="0"/>
          <w:numId w:val="28"/>
        </w:numPr>
        <w:tabs>
          <w:tab w:val="left" w:pos="1080"/>
        </w:tabs>
        <w:spacing w:before="240" w:after="240"/>
        <w:ind w:right="-360"/>
      </w:pPr>
      <w:r>
        <w:t>any other edit and correction identified by the Commission</w:t>
      </w:r>
      <w:r w:rsidR="00241CD6">
        <w:t>; and</w:t>
      </w:r>
    </w:p>
    <w:p w:rsidR="001C4794" w:rsidRDefault="001C4794" w:rsidP="001C4794">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1C4794" w:rsidRDefault="001C4794" w:rsidP="001C4794">
      <w:pPr>
        <w:tabs>
          <w:tab w:val="left" w:pos="1080"/>
        </w:tabs>
        <w:spacing w:before="240" w:after="240"/>
        <w:ind w:left="1080" w:right="-360"/>
      </w:pPr>
      <w:r>
        <w:t xml:space="preserve">SMC Co-Chair </w:t>
      </w:r>
      <w:proofErr w:type="spellStart"/>
      <w:r>
        <w:t>Broemmelsiek</w:t>
      </w:r>
      <w:proofErr w:type="spellEnd"/>
      <w:r>
        <w:t xml:space="preserve"> seconded the motion. There was no discussion or public comment. A </w:t>
      </w:r>
      <w:r w:rsidR="001B3638">
        <w:t>roll-call</w:t>
      </w:r>
      <w:r>
        <w:t xml:space="preserve"> vote was taken. The motion was not approved by a vote of the members present (0–15–1). Senator </w:t>
      </w:r>
      <w:proofErr w:type="spellStart"/>
      <w:r>
        <w:t>Portantino</w:t>
      </w:r>
      <w:proofErr w:type="spellEnd"/>
      <w:r>
        <w:t xml:space="preserve"> and Assemblywoman Quirk-Silva were absent from the meeting. The program was not recommended.</w:t>
      </w:r>
    </w:p>
    <w:p w:rsidR="001C4794" w:rsidRPr="00451BE5" w:rsidRDefault="001C4794" w:rsidP="00935777">
      <w:pPr>
        <w:tabs>
          <w:tab w:val="left" w:pos="1080"/>
        </w:tabs>
        <w:spacing w:before="240" w:after="240"/>
        <w:ind w:left="1080" w:right="-360"/>
        <w:rPr>
          <w:b/>
        </w:rPr>
      </w:pPr>
      <w:r w:rsidRPr="00451BE5">
        <w:rPr>
          <w:b/>
        </w:rPr>
        <w:t>TPS Publishing, Inc., STEAM into NGSS, K–8i</w:t>
      </w:r>
    </w:p>
    <w:p w:rsidR="001C4794" w:rsidRPr="003B72EA" w:rsidRDefault="001C4794" w:rsidP="001C4794">
      <w:pPr>
        <w:tabs>
          <w:tab w:val="left" w:pos="1080"/>
        </w:tabs>
        <w:spacing w:before="240" w:after="240"/>
        <w:ind w:left="1080" w:right="-360"/>
      </w:pPr>
      <w:r w:rsidRPr="00750F7E">
        <w:rPr>
          <w:b/>
        </w:rPr>
        <w:lastRenderedPageBreak/>
        <w:t>ACTION</w:t>
      </w:r>
      <w:r>
        <w:t xml:space="preserve">: SMC </w:t>
      </w:r>
      <w:r w:rsidR="00964607">
        <w:t>Co-Chair Chao</w:t>
      </w:r>
      <w:r>
        <w:t xml:space="preserve"> made the motion to recommend TPS Publishing, Inc., STEAM into NGSS, </w:t>
      </w:r>
      <w:proofErr w:type="gramStart"/>
      <w:r>
        <w:t>K</w:t>
      </w:r>
      <w:proofErr w:type="gramEnd"/>
      <w:r>
        <w:t>–8i</w:t>
      </w:r>
      <w:r w:rsidRPr="003B72EA">
        <w:t xml:space="preserve"> for adoption by the SBE </w:t>
      </w:r>
      <w:r w:rsidR="00BC1C77">
        <w:t>with</w:t>
      </w:r>
    </w:p>
    <w:p w:rsidR="001C4794" w:rsidRDefault="001C4794" w:rsidP="001C4794">
      <w:pPr>
        <w:pStyle w:val="ListParagraph"/>
        <w:numPr>
          <w:ilvl w:val="0"/>
          <w:numId w:val="28"/>
        </w:numPr>
        <w:tabs>
          <w:tab w:val="left" w:pos="1080"/>
        </w:tabs>
        <w:spacing w:before="240" w:after="240"/>
        <w:ind w:right="-360"/>
      </w:pPr>
      <w:r>
        <w:t>the minor edits and corrections as noted in the IMR/CRE Report of Findings that were accepted by the Science SMC</w:t>
      </w:r>
      <w:r w:rsidR="00241CD6">
        <w:t>;</w:t>
      </w:r>
    </w:p>
    <w:p w:rsidR="001C4794" w:rsidRDefault="001C4794" w:rsidP="001C4794">
      <w:pPr>
        <w:pStyle w:val="ListParagraph"/>
        <w:numPr>
          <w:ilvl w:val="0"/>
          <w:numId w:val="28"/>
        </w:numPr>
        <w:tabs>
          <w:tab w:val="left" w:pos="1080"/>
        </w:tabs>
        <w:spacing w:before="240" w:after="240"/>
        <w:ind w:right="-360"/>
      </w:pPr>
      <w:r>
        <w:t>any other edit and correction identified by the Commission</w:t>
      </w:r>
      <w:r w:rsidR="00241CD6">
        <w:t>; and</w:t>
      </w:r>
    </w:p>
    <w:p w:rsidR="001C4794" w:rsidRDefault="001C4794" w:rsidP="001C4794">
      <w:pPr>
        <w:pStyle w:val="ListParagraph"/>
        <w:numPr>
          <w:ilvl w:val="0"/>
          <w:numId w:val="28"/>
        </w:numPr>
        <w:tabs>
          <w:tab w:val="left" w:pos="1080"/>
        </w:tabs>
        <w:spacing w:before="240" w:after="240"/>
        <w:ind w:right="-360"/>
      </w:pPr>
      <w:proofErr w:type="gramStart"/>
      <w:r>
        <w:t>any</w:t>
      </w:r>
      <w:proofErr w:type="gramEnd"/>
      <w:r>
        <w:t xml:space="preserve"> </w:t>
      </w:r>
      <w:r w:rsidR="001B3638">
        <w:t>publisher-submitted</w:t>
      </w:r>
      <w:r>
        <w:t xml:space="preserve"> errata (printing errors) and administrative updates that were submitted to the CDE</w:t>
      </w:r>
      <w:r w:rsidR="00241CD6">
        <w:t>.</w:t>
      </w:r>
    </w:p>
    <w:p w:rsidR="001C4794" w:rsidRDefault="001C4794" w:rsidP="001C4794">
      <w:pPr>
        <w:tabs>
          <w:tab w:val="left" w:pos="1080"/>
        </w:tabs>
        <w:spacing w:before="240" w:after="240"/>
        <w:ind w:left="1080" w:right="-360"/>
      </w:pPr>
      <w:r>
        <w:t xml:space="preserve">SMC Co-Chair </w:t>
      </w:r>
      <w:proofErr w:type="spellStart"/>
      <w:r>
        <w:t>Broemmelsiek</w:t>
      </w:r>
      <w:proofErr w:type="spellEnd"/>
      <w:r>
        <w:t xml:space="preserve"> seconded the motion. There was no discussion or public comment. A </w:t>
      </w:r>
      <w:r w:rsidR="001B3638">
        <w:t>roll-call</w:t>
      </w:r>
      <w:r>
        <w:t xml:space="preserve"> vote was taken. The motion was not approved by a vote of the members present (0–15–1). Senator </w:t>
      </w:r>
      <w:proofErr w:type="spellStart"/>
      <w:r>
        <w:t>Portantino</w:t>
      </w:r>
      <w:proofErr w:type="spellEnd"/>
      <w:r>
        <w:t xml:space="preserve"> and Assemblywoman Quirk-Silva were absent from the meeting. The program was not recommended.</w:t>
      </w:r>
    </w:p>
    <w:p w:rsidR="001C4794" w:rsidRDefault="00E13BC0" w:rsidP="00B02840">
      <w:pPr>
        <w:pStyle w:val="ListParagraph"/>
        <w:numPr>
          <w:ilvl w:val="0"/>
          <w:numId w:val="23"/>
        </w:numPr>
        <w:tabs>
          <w:tab w:val="left" w:pos="1080"/>
        </w:tabs>
        <w:spacing w:before="240"/>
        <w:ind w:right="-360"/>
      </w:pPr>
      <w:r>
        <w:t>Public Hearing on the Draft Health Education Framework (Time Certain 10 a.m.)</w:t>
      </w:r>
    </w:p>
    <w:p w:rsidR="00973C1F" w:rsidRDefault="00973C1F" w:rsidP="000C1696">
      <w:pPr>
        <w:tabs>
          <w:tab w:val="left" w:pos="1080"/>
        </w:tabs>
        <w:spacing w:after="240"/>
        <w:ind w:left="720" w:right="-360"/>
      </w:pPr>
      <w:r>
        <w:t xml:space="preserve">Prior to the public hearing, Health SMC Chair Woo gave a report on the Health SMC meeting that took place on Wednesday, September 19. At this meeting, the SMC reviewed and discussed the public comments received on the draft </w:t>
      </w:r>
      <w:r w:rsidRPr="000C1696">
        <w:rPr>
          <w:i/>
        </w:rPr>
        <w:t>Health Education Framework</w:t>
      </w:r>
      <w:r>
        <w:t xml:space="preserve"> during the first 60-day public review and comment period. At the conclusion of the meeting, the SMC recommended 184 public comments be included in the draft framework and unanimously voted to recommend this list of agreed upon edits to the full Instructional Quality Commission. The Commissioners then accepted public comment.</w:t>
      </w:r>
    </w:p>
    <w:p w:rsidR="00571C22" w:rsidRDefault="00C645F3" w:rsidP="00D84A55">
      <w:pPr>
        <w:spacing w:after="240"/>
        <w:ind w:left="720"/>
        <w:rPr>
          <w:iCs/>
          <w:szCs w:val="24"/>
        </w:rPr>
      </w:pPr>
      <w:r w:rsidRPr="00C645F3">
        <w:rPr>
          <w:b/>
          <w:iCs/>
          <w:szCs w:val="24"/>
        </w:rPr>
        <w:t>Public Hearing</w:t>
      </w:r>
      <w:r>
        <w:rPr>
          <w:iCs/>
          <w:szCs w:val="24"/>
        </w:rPr>
        <w:t xml:space="preserve">: </w:t>
      </w:r>
      <w:r w:rsidR="00571C22">
        <w:rPr>
          <w:iCs/>
          <w:szCs w:val="24"/>
        </w:rPr>
        <w:t>Each speaker had two minutes to speak. The following individuals provided public comment during the public hearing: Note: some names may be misspelled due to illegible writing.</w:t>
      </w:r>
    </w:p>
    <w:p w:rsidR="00DB76A7" w:rsidRDefault="00DB76A7" w:rsidP="00AA3FD6">
      <w:pPr>
        <w:pStyle w:val="ListParagraph"/>
        <w:numPr>
          <w:ilvl w:val="0"/>
          <w:numId w:val="29"/>
        </w:numPr>
        <w:tabs>
          <w:tab w:val="left" w:pos="1080"/>
        </w:tabs>
        <w:spacing w:after="240"/>
        <w:ind w:left="1080" w:right="-360"/>
      </w:pPr>
      <w:r>
        <w:t>Alexandra Carter, A</w:t>
      </w:r>
      <w:r w:rsidR="009B45B2">
        <w:t xml:space="preserve">merican </w:t>
      </w:r>
      <w:r>
        <w:t>C</w:t>
      </w:r>
      <w:r w:rsidR="009B45B2">
        <w:t xml:space="preserve">ivil </w:t>
      </w:r>
      <w:r>
        <w:t>L</w:t>
      </w:r>
      <w:r w:rsidR="009B45B2">
        <w:t xml:space="preserve">iberties </w:t>
      </w:r>
      <w:r>
        <w:t>U</w:t>
      </w:r>
      <w:r w:rsidR="009B45B2">
        <w:t>nion</w:t>
      </w:r>
      <w:r>
        <w:t>, Northern California</w:t>
      </w:r>
    </w:p>
    <w:p w:rsidR="00DB76A7" w:rsidRDefault="00DB76A7" w:rsidP="00AA3FD6">
      <w:pPr>
        <w:pStyle w:val="ListParagraph"/>
        <w:numPr>
          <w:ilvl w:val="0"/>
          <w:numId w:val="29"/>
        </w:numPr>
        <w:tabs>
          <w:tab w:val="left" w:pos="1080"/>
        </w:tabs>
        <w:spacing w:before="240" w:after="240"/>
        <w:ind w:left="1080" w:right="-360"/>
      </w:pPr>
      <w:r>
        <w:t>Greg Burt, California Family Council</w:t>
      </w:r>
    </w:p>
    <w:p w:rsidR="00DB76A7" w:rsidRDefault="00DB76A7" w:rsidP="00AA3FD6">
      <w:pPr>
        <w:pStyle w:val="ListParagraph"/>
        <w:numPr>
          <w:ilvl w:val="0"/>
          <w:numId w:val="29"/>
        </w:numPr>
        <w:tabs>
          <w:tab w:val="left" w:pos="1080"/>
        </w:tabs>
        <w:spacing w:before="240" w:after="240"/>
        <w:ind w:left="1080" w:right="-360"/>
        <w:contextualSpacing w:val="0"/>
      </w:pPr>
      <w:r>
        <w:t xml:space="preserve">Matthew </w:t>
      </w:r>
      <w:r w:rsidR="009B45B2">
        <w:t>McReynolds</w:t>
      </w:r>
      <w:r>
        <w:t>, Pacific Justice Institute</w:t>
      </w:r>
    </w:p>
    <w:p w:rsidR="00E13BC0" w:rsidRDefault="00E13BC0" w:rsidP="00247C9D">
      <w:pPr>
        <w:pStyle w:val="ListParagraph"/>
        <w:numPr>
          <w:ilvl w:val="0"/>
          <w:numId w:val="23"/>
        </w:numPr>
        <w:tabs>
          <w:tab w:val="left" w:pos="1080"/>
        </w:tabs>
        <w:spacing w:before="240"/>
        <w:ind w:right="-907"/>
        <w:contextualSpacing w:val="0"/>
      </w:pPr>
      <w:r>
        <w:t xml:space="preserve">Commission Recommendation to the SBE the Draft </w:t>
      </w:r>
      <w:r w:rsidRPr="00612C55">
        <w:rPr>
          <w:i/>
        </w:rPr>
        <w:t>Health Education Framework</w:t>
      </w:r>
      <w:r>
        <w:t xml:space="preserve"> (Action)</w:t>
      </w:r>
    </w:p>
    <w:p w:rsidR="00D84A55" w:rsidRPr="008B44F8" w:rsidRDefault="00D84A55" w:rsidP="00247C9D">
      <w:pPr>
        <w:spacing w:after="240"/>
        <w:ind w:left="720" w:right="-360"/>
      </w:pPr>
      <w:r>
        <w:t xml:space="preserve">Health SMC Chair Woo presented the Commission the complete list of the 184 recommended edits the Health SMC approved for the full Commission’s consideration. CDE staff Lindsay Weiss walked the Commission through the Health </w:t>
      </w:r>
      <w:r w:rsidR="00612C55">
        <w:t>SMC’s</w:t>
      </w:r>
      <w:r>
        <w:t xml:space="preserve"> list of recommended edits. Commission Chair Reese reminded the commissioners that the full Commission would be taking action to (1) request edits to be made to the current draft </w:t>
      </w:r>
      <w:r w:rsidRPr="00247C9D">
        <w:rPr>
          <w:i/>
        </w:rPr>
        <w:t>Health Education Framework</w:t>
      </w:r>
      <w:r>
        <w:t xml:space="preserve"> and (2) recommend the draft framework, with those edits, to the SBE for adoption. The edits the Commission approved will be completed by the writers and CDE staff and will be included in the chapters that will be posted online for the second 60-day review period from November 2018 to January 2019. This revised version of the framework will be recommended to the SBE for adoption during their meeting in May 2019. Prior to the </w:t>
      </w:r>
      <w:r>
        <w:lastRenderedPageBreak/>
        <w:t xml:space="preserve">Commission taking action, Commission Chair Reese led the discussion, chapter by chapter, on the recommended edits from the Health </w:t>
      </w:r>
      <w:r w:rsidR="00612C55">
        <w:t>SMC.</w:t>
      </w:r>
    </w:p>
    <w:p w:rsidR="00D84A55" w:rsidRPr="00E634EC" w:rsidRDefault="00D84A55" w:rsidP="00D84A55">
      <w:pPr>
        <w:tabs>
          <w:tab w:val="left" w:pos="1080"/>
        </w:tabs>
        <w:ind w:left="720" w:right="-360"/>
      </w:pPr>
      <w:r w:rsidRPr="00D84A55">
        <w:rPr>
          <w:b/>
        </w:rPr>
        <w:t>ACTION</w:t>
      </w:r>
      <w:r>
        <w:t xml:space="preserve">: SMC Chair Woo moved to (1) request the recommended edits discussed be made to the current draft </w:t>
      </w:r>
      <w:r w:rsidRPr="00D84A55">
        <w:rPr>
          <w:i/>
        </w:rPr>
        <w:t>Health Education Framework</w:t>
      </w:r>
      <w:r>
        <w:t xml:space="preserve"> and (2) recommend the draft </w:t>
      </w:r>
      <w:r w:rsidRPr="00D84A55">
        <w:rPr>
          <w:i/>
        </w:rPr>
        <w:t>Health Education Framework</w:t>
      </w:r>
      <w:r>
        <w:t xml:space="preserve">, with those edits, to the SBE for adoption. Commissioner Lara seconded the motion. There was no additional discussion. There was one public comment by Daly Jordan Cook, California Teachers Association. A roll-call vote was taken. The motion was approved by a unanimous vote of the members present (15–0). Commissioner Renteria was absent for the vote, and Senator </w:t>
      </w:r>
      <w:proofErr w:type="spellStart"/>
      <w:r>
        <w:t>Portantino</w:t>
      </w:r>
      <w:proofErr w:type="spellEnd"/>
      <w:r>
        <w:t xml:space="preserve"> and Assemblywoman Quirk-Silva were absent from the meeting.</w:t>
      </w:r>
    </w:p>
    <w:p w:rsidR="00E13BC0" w:rsidRDefault="00E13BC0" w:rsidP="00D91F7C">
      <w:pPr>
        <w:pStyle w:val="ListParagraph"/>
        <w:numPr>
          <w:ilvl w:val="0"/>
          <w:numId w:val="23"/>
        </w:numPr>
        <w:tabs>
          <w:tab w:val="left" w:pos="1080"/>
        </w:tabs>
        <w:spacing w:before="240" w:after="240"/>
        <w:ind w:right="-360"/>
        <w:contextualSpacing w:val="0"/>
      </w:pPr>
      <w:r>
        <w:t>Individual Commissioner Reports</w:t>
      </w:r>
    </w:p>
    <w:p w:rsidR="00E13BC0" w:rsidRDefault="00E13BC0" w:rsidP="00E13BC0">
      <w:pPr>
        <w:pStyle w:val="ListParagraph"/>
        <w:numPr>
          <w:ilvl w:val="0"/>
          <w:numId w:val="23"/>
        </w:numPr>
        <w:tabs>
          <w:tab w:val="left" w:pos="1080"/>
        </w:tabs>
        <w:spacing w:before="240" w:after="240"/>
        <w:ind w:right="-360"/>
      </w:pPr>
      <w:r>
        <w:t>Other Matters/ Public Comment</w:t>
      </w:r>
      <w:r w:rsidR="00D91F7C">
        <w:t>: None</w:t>
      </w:r>
    </w:p>
    <w:p w:rsidR="00D91F7C" w:rsidRDefault="00D91F7C" w:rsidP="00D91F7C">
      <w:pPr>
        <w:tabs>
          <w:tab w:val="left" w:pos="1080"/>
        </w:tabs>
        <w:spacing w:before="240" w:after="240"/>
        <w:ind w:left="360" w:right="-360"/>
      </w:pPr>
      <w:r>
        <w:t>Chair Reese adjourned the meeting at approximately 11:55 a.m.</w:t>
      </w:r>
    </w:p>
    <w:p w:rsidR="00894139" w:rsidRDefault="00894139" w:rsidP="00D91F7C">
      <w:pPr>
        <w:tabs>
          <w:tab w:val="left" w:pos="1080"/>
        </w:tabs>
        <w:spacing w:before="240" w:after="240"/>
        <w:ind w:left="360" w:right="-360"/>
      </w:pPr>
    </w:p>
    <w:p w:rsidR="00894139" w:rsidRPr="007908EA" w:rsidRDefault="00894139" w:rsidP="00D91F7C">
      <w:pPr>
        <w:tabs>
          <w:tab w:val="left" w:pos="1080"/>
        </w:tabs>
        <w:spacing w:before="240" w:after="240"/>
        <w:ind w:left="360" w:right="-360"/>
      </w:pPr>
      <w:r>
        <w:t>California Department of Education, November 2018</w:t>
      </w:r>
    </w:p>
    <w:sectPr w:rsidR="00894139" w:rsidRPr="007908EA" w:rsidSect="00DF0702">
      <w:headerReference w:type="default" r:id="rId8"/>
      <w:footerReference w:type="default" r:id="rId9"/>
      <w:footerReference w:type="first" r:id="rId10"/>
      <w:pgSz w:w="12240" w:h="15840"/>
      <w:pgMar w:top="864" w:right="1440" w:bottom="1440" w:left="1440" w:header="72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14F" w:rsidRDefault="0051514F" w:rsidP="00D80618">
      <w:r>
        <w:separator/>
      </w:r>
    </w:p>
  </w:endnote>
  <w:endnote w:type="continuationSeparator" w:id="0">
    <w:p w:rsidR="0051514F" w:rsidRDefault="0051514F" w:rsidP="00D8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7F" w:rsidRDefault="0051514F" w:rsidP="005870D5">
    <w:pPr>
      <w:pStyle w:val="Footer"/>
      <w:jc w:val="right"/>
    </w:pPr>
    <w:sdt>
      <w:sdtPr>
        <w:id w:val="-159692734"/>
        <w:docPartObj>
          <w:docPartGallery w:val="Page Numbers (Bottom of Page)"/>
          <w:docPartUnique/>
        </w:docPartObj>
      </w:sdtPr>
      <w:sdtEndPr/>
      <w:sdtContent>
        <w:sdt>
          <w:sdtPr>
            <w:id w:val="1320700013"/>
            <w:docPartObj>
              <w:docPartGallery w:val="Page Numbers (Top of Page)"/>
              <w:docPartUnique/>
            </w:docPartObj>
          </w:sdtPr>
          <w:sdtEndPr/>
          <w:sdtContent>
            <w:r w:rsidR="0055107F">
              <w:t>P</w:t>
            </w:r>
            <w:r w:rsidR="0055107F" w:rsidRPr="00F30B8C">
              <w:t xml:space="preserve">age </w:t>
            </w:r>
            <w:r w:rsidR="0055107F" w:rsidRPr="00F30B8C">
              <w:rPr>
                <w:bCs/>
                <w:szCs w:val="24"/>
              </w:rPr>
              <w:fldChar w:fldCharType="begin"/>
            </w:r>
            <w:r w:rsidR="0055107F" w:rsidRPr="00F30B8C">
              <w:rPr>
                <w:bCs/>
              </w:rPr>
              <w:instrText xml:space="preserve"> PAGE </w:instrText>
            </w:r>
            <w:r w:rsidR="0055107F" w:rsidRPr="00F30B8C">
              <w:rPr>
                <w:bCs/>
                <w:szCs w:val="24"/>
              </w:rPr>
              <w:fldChar w:fldCharType="separate"/>
            </w:r>
            <w:r w:rsidR="00191B2C">
              <w:rPr>
                <w:bCs/>
                <w:noProof/>
              </w:rPr>
              <w:t>13</w:t>
            </w:r>
            <w:r w:rsidR="0055107F" w:rsidRPr="00F30B8C">
              <w:rPr>
                <w:bCs/>
                <w:szCs w:val="24"/>
              </w:rPr>
              <w:fldChar w:fldCharType="end"/>
            </w:r>
            <w:r w:rsidR="0055107F" w:rsidRPr="00F30B8C">
              <w:t xml:space="preserve"> of </w:t>
            </w:r>
            <w:r w:rsidR="0055107F" w:rsidRPr="00F30B8C">
              <w:rPr>
                <w:bCs/>
                <w:szCs w:val="24"/>
              </w:rPr>
              <w:fldChar w:fldCharType="begin"/>
            </w:r>
            <w:r w:rsidR="0055107F" w:rsidRPr="00F30B8C">
              <w:rPr>
                <w:bCs/>
              </w:rPr>
              <w:instrText xml:space="preserve"> NUMPAGES  </w:instrText>
            </w:r>
            <w:r w:rsidR="0055107F" w:rsidRPr="00F30B8C">
              <w:rPr>
                <w:bCs/>
                <w:szCs w:val="24"/>
              </w:rPr>
              <w:fldChar w:fldCharType="separate"/>
            </w:r>
            <w:r w:rsidR="00191B2C">
              <w:rPr>
                <w:bCs/>
                <w:noProof/>
              </w:rPr>
              <w:t>24</w:t>
            </w:r>
            <w:r w:rsidR="0055107F" w:rsidRPr="00F30B8C">
              <w:rPr>
                <w:bCs/>
                <w:szCs w:val="24"/>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7F" w:rsidRDefault="0055107F" w:rsidP="00E42D8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14F" w:rsidRDefault="0051514F" w:rsidP="00D80618">
      <w:r>
        <w:separator/>
      </w:r>
    </w:p>
  </w:footnote>
  <w:footnote w:type="continuationSeparator" w:id="0">
    <w:p w:rsidR="0051514F" w:rsidRDefault="0051514F" w:rsidP="00D80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7F" w:rsidRPr="00B962C0" w:rsidRDefault="0055107F" w:rsidP="00092B46">
    <w:pPr>
      <w:jc w:val="center"/>
      <w:rPr>
        <w:iCs/>
        <w:szCs w:val="24"/>
      </w:rPr>
    </w:pPr>
    <w:r>
      <w:rPr>
        <w:iCs/>
        <w:szCs w:val="24"/>
      </w:rPr>
      <w:t>FINAL MINUTES OF MEETING: September 20–21, 2018</w:t>
    </w:r>
  </w:p>
  <w:p w:rsidR="0055107F" w:rsidRPr="00FA2928" w:rsidRDefault="0055107F" w:rsidP="00092B46">
    <w:pPr>
      <w:jc w:val="center"/>
      <w:rPr>
        <w:b/>
      </w:rPr>
    </w:pPr>
    <w:r w:rsidRPr="00FA2928">
      <w:t>Instructional Quality Commission</w:t>
    </w:r>
  </w:p>
  <w:p w:rsidR="0055107F" w:rsidRPr="00FA2928" w:rsidRDefault="0055107F" w:rsidP="00092B46">
    <w:pPr>
      <w:jc w:val="center"/>
    </w:pPr>
    <w:r w:rsidRPr="00FA2928">
      <w:t>An advisory body to the California State Board of Education</w:t>
    </w:r>
  </w:p>
  <w:p w:rsidR="0055107F" w:rsidRPr="00092B46" w:rsidRDefault="0055107F" w:rsidP="00495749">
    <w:pPr>
      <w:spacing w:after="240" w:line="360" w:lineRule="auto"/>
      <w:jc w:val="center"/>
      <w:rPr>
        <w:szCs w:val="24"/>
      </w:rPr>
    </w:pPr>
    <w:r w:rsidRPr="00FA2928">
      <w:rPr>
        <w:iCs/>
      </w:rPr>
      <w:t>(</w:t>
    </w:r>
    <w:r>
      <w:rPr>
        <w:iCs/>
      </w:rPr>
      <w:t>Approved</w:t>
    </w:r>
    <w:r w:rsidRPr="00FA2928">
      <w:rPr>
        <w:iCs/>
      </w:rPr>
      <w:t xml:space="preserve"> on </w:t>
    </w:r>
    <w:r>
      <w:rPr>
        <w:iCs/>
      </w:rPr>
      <w:t>November</w:t>
    </w:r>
    <w:r w:rsidRPr="00FA2928">
      <w:rPr>
        <w:iCs/>
      </w:rPr>
      <w:t xml:space="preserve"> </w:t>
    </w:r>
    <w:r>
      <w:rPr>
        <w:iCs/>
      </w:rPr>
      <w:t>15</w:t>
    </w:r>
    <w:r w:rsidRPr="00FA2928">
      <w:rPr>
        <w:iCs/>
      </w:rPr>
      <w: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469C"/>
    <w:multiLevelType w:val="hybridMultilevel"/>
    <w:tmpl w:val="95D20F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F61B87"/>
    <w:multiLevelType w:val="hybridMultilevel"/>
    <w:tmpl w:val="9F6A4E80"/>
    <w:lvl w:ilvl="0" w:tplc="0400E8BC">
      <w:start w:val="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C065A7D"/>
    <w:multiLevelType w:val="hybridMultilevel"/>
    <w:tmpl w:val="60C4C9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446EE0"/>
    <w:multiLevelType w:val="hybridMultilevel"/>
    <w:tmpl w:val="C92C4AA2"/>
    <w:lvl w:ilvl="0" w:tplc="4D66B18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73926"/>
    <w:multiLevelType w:val="hybridMultilevel"/>
    <w:tmpl w:val="2ADA59FE"/>
    <w:lvl w:ilvl="0" w:tplc="2A08E6A8">
      <w:start w:val="6"/>
      <w:numFmt w:val="decimal"/>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73638"/>
    <w:multiLevelType w:val="hybridMultilevel"/>
    <w:tmpl w:val="57DAC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AC3491"/>
    <w:multiLevelType w:val="hybridMultilevel"/>
    <w:tmpl w:val="D2E4F7BE"/>
    <w:lvl w:ilvl="0" w:tplc="7E6C886E">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80AAD"/>
    <w:multiLevelType w:val="hybridMultilevel"/>
    <w:tmpl w:val="AE1628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0E2D03"/>
    <w:multiLevelType w:val="hybridMultilevel"/>
    <w:tmpl w:val="57DAC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C61E14"/>
    <w:multiLevelType w:val="hybridMultilevel"/>
    <w:tmpl w:val="81200BD6"/>
    <w:lvl w:ilvl="0" w:tplc="5C548F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633A0"/>
    <w:multiLevelType w:val="hybridMultilevel"/>
    <w:tmpl w:val="870C6F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FB705F"/>
    <w:multiLevelType w:val="hybridMultilevel"/>
    <w:tmpl w:val="214E3476"/>
    <w:lvl w:ilvl="0" w:tplc="DFD6D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5A056C"/>
    <w:multiLevelType w:val="hybridMultilevel"/>
    <w:tmpl w:val="E52204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C49B2"/>
    <w:multiLevelType w:val="hybridMultilevel"/>
    <w:tmpl w:val="F9749ADE"/>
    <w:lvl w:ilvl="0" w:tplc="79DEADF2">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6141E"/>
    <w:multiLevelType w:val="hybridMultilevel"/>
    <w:tmpl w:val="BAB08142"/>
    <w:lvl w:ilvl="0" w:tplc="62582CD2">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66187"/>
    <w:multiLevelType w:val="hybridMultilevel"/>
    <w:tmpl w:val="95D20F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312E58"/>
    <w:multiLevelType w:val="hybridMultilevel"/>
    <w:tmpl w:val="5A0C165C"/>
    <w:lvl w:ilvl="0" w:tplc="B43A8ACE">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94060"/>
    <w:multiLevelType w:val="hybridMultilevel"/>
    <w:tmpl w:val="94146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2526C90"/>
    <w:multiLevelType w:val="hybridMultilevel"/>
    <w:tmpl w:val="41B2C33C"/>
    <w:lvl w:ilvl="0" w:tplc="A5A0580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47F76"/>
    <w:multiLevelType w:val="hybridMultilevel"/>
    <w:tmpl w:val="53F8E7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CB304C1"/>
    <w:multiLevelType w:val="hybridMultilevel"/>
    <w:tmpl w:val="0290BE54"/>
    <w:lvl w:ilvl="0" w:tplc="0409000F">
      <w:start w:val="1"/>
      <w:numFmt w:val="decimal"/>
      <w:lvlText w:val="%1."/>
      <w:lvlJc w:val="left"/>
      <w:pPr>
        <w:ind w:left="720" w:hanging="360"/>
      </w:pPr>
    </w:lvl>
    <w:lvl w:ilvl="1" w:tplc="A0F094E8">
      <w:start w:val="1"/>
      <w:numFmt w:val="upperLetter"/>
      <w:lvlText w:val="%2."/>
      <w:lvlJc w:val="left"/>
      <w:pPr>
        <w:ind w:left="720" w:hanging="360"/>
      </w:pPr>
      <w:rPr>
        <w:rFonts w:hint="default"/>
      </w:rPr>
    </w:lvl>
    <w:lvl w:ilvl="2" w:tplc="01882B7C">
      <w:start w:val="1"/>
      <w:numFmt w:val="decimal"/>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21364"/>
    <w:multiLevelType w:val="hybridMultilevel"/>
    <w:tmpl w:val="5E5C7860"/>
    <w:lvl w:ilvl="0" w:tplc="052808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8F0B1A"/>
    <w:multiLevelType w:val="hybridMultilevel"/>
    <w:tmpl w:val="60C4C9A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D91306D"/>
    <w:multiLevelType w:val="hybridMultilevel"/>
    <w:tmpl w:val="911EB1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1D956ED"/>
    <w:multiLevelType w:val="hybridMultilevel"/>
    <w:tmpl w:val="2228D2D6"/>
    <w:lvl w:ilvl="0" w:tplc="805268B8">
      <w:start w:val="2"/>
      <w:numFmt w:val="decimal"/>
      <w:lvlText w:val="%1."/>
      <w:lvlJc w:val="left"/>
      <w:pPr>
        <w:ind w:left="720" w:hanging="360"/>
      </w:pPr>
      <w:rPr>
        <w:rFonts w:hint="default"/>
      </w:rPr>
    </w:lvl>
    <w:lvl w:ilvl="1" w:tplc="0528089A">
      <w:start w:val="1"/>
      <w:numFmt w:val="upperLetter"/>
      <w:lvlText w:val="%2."/>
      <w:lvlJc w:val="left"/>
      <w:pPr>
        <w:ind w:left="1440" w:hanging="360"/>
      </w:pPr>
      <w:rPr>
        <w:rFonts w:hint="default"/>
      </w:rPr>
    </w:lvl>
    <w:lvl w:ilvl="2" w:tplc="01882B7C">
      <w:start w:val="1"/>
      <w:numFmt w:val="decimal"/>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9751A"/>
    <w:multiLevelType w:val="hybridMultilevel"/>
    <w:tmpl w:val="828EE332"/>
    <w:lvl w:ilvl="0" w:tplc="DFD6D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B3388C"/>
    <w:multiLevelType w:val="hybridMultilevel"/>
    <w:tmpl w:val="0DC0C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D16593"/>
    <w:multiLevelType w:val="hybridMultilevel"/>
    <w:tmpl w:val="5E72970E"/>
    <w:lvl w:ilvl="0" w:tplc="01C8BD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6155D1"/>
    <w:multiLevelType w:val="hybridMultilevel"/>
    <w:tmpl w:val="C21C3248"/>
    <w:lvl w:ilvl="0" w:tplc="052808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997C9C"/>
    <w:multiLevelType w:val="hybridMultilevel"/>
    <w:tmpl w:val="6DB8987C"/>
    <w:lvl w:ilvl="0" w:tplc="C74C28BC">
      <w:start w:val="6"/>
      <w:numFmt w:val="decimal"/>
      <w:lvlText w:val="%1."/>
      <w:lvlJc w:val="left"/>
      <w:pPr>
        <w:ind w:left="1440" w:hanging="360"/>
      </w:pPr>
      <w:rPr>
        <w:rFonts w:hint="default"/>
      </w:rPr>
    </w:lvl>
    <w:lvl w:ilvl="1" w:tplc="04090015">
      <w:start w:val="1"/>
      <w:numFmt w:val="upperLetter"/>
      <w:lvlText w:val="%2."/>
      <w:lvlJc w:val="left"/>
      <w:pPr>
        <w:ind w:left="630" w:hanging="360"/>
      </w:pPr>
    </w:lvl>
    <w:lvl w:ilvl="2" w:tplc="2A08E6A8">
      <w:start w:val="6"/>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9"/>
  </w:num>
  <w:num w:numId="4">
    <w:abstractNumId w:val="29"/>
  </w:num>
  <w:num w:numId="5">
    <w:abstractNumId w:val="14"/>
  </w:num>
  <w:num w:numId="6">
    <w:abstractNumId w:val="28"/>
  </w:num>
  <w:num w:numId="7">
    <w:abstractNumId w:val="21"/>
  </w:num>
  <w:num w:numId="8">
    <w:abstractNumId w:val="4"/>
  </w:num>
  <w:num w:numId="9">
    <w:abstractNumId w:val="16"/>
  </w:num>
  <w:num w:numId="10">
    <w:abstractNumId w:val="6"/>
  </w:num>
  <w:num w:numId="11">
    <w:abstractNumId w:val="26"/>
  </w:num>
  <w:num w:numId="12">
    <w:abstractNumId w:val="7"/>
  </w:num>
  <w:num w:numId="13">
    <w:abstractNumId w:val="23"/>
  </w:num>
  <w:num w:numId="14">
    <w:abstractNumId w:val="11"/>
  </w:num>
  <w:num w:numId="15">
    <w:abstractNumId w:val="8"/>
  </w:num>
  <w:num w:numId="16">
    <w:abstractNumId w:val="25"/>
  </w:num>
  <w:num w:numId="17">
    <w:abstractNumId w:val="5"/>
  </w:num>
  <w:num w:numId="18">
    <w:abstractNumId w:val="17"/>
  </w:num>
  <w:num w:numId="19">
    <w:abstractNumId w:val="13"/>
  </w:num>
  <w:num w:numId="20">
    <w:abstractNumId w:val="27"/>
  </w:num>
  <w:num w:numId="21">
    <w:abstractNumId w:val="18"/>
  </w:num>
  <w:num w:numId="22">
    <w:abstractNumId w:val="1"/>
  </w:num>
  <w:num w:numId="23">
    <w:abstractNumId w:val="12"/>
  </w:num>
  <w:num w:numId="24">
    <w:abstractNumId w:val="2"/>
  </w:num>
  <w:num w:numId="25">
    <w:abstractNumId w:val="22"/>
  </w:num>
  <w:num w:numId="26">
    <w:abstractNumId w:val="15"/>
  </w:num>
  <w:num w:numId="27">
    <w:abstractNumId w:val="10"/>
  </w:num>
  <w:num w:numId="28">
    <w:abstractNumId w:val="19"/>
  </w:num>
  <w:num w:numId="29">
    <w:abstractNumId w:val="0"/>
  </w:num>
  <w:num w:numId="3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CC"/>
    <w:rsid w:val="000005C6"/>
    <w:rsid w:val="0000328C"/>
    <w:rsid w:val="00003CFA"/>
    <w:rsid w:val="000046E6"/>
    <w:rsid w:val="00010672"/>
    <w:rsid w:val="00010A0C"/>
    <w:rsid w:val="00017757"/>
    <w:rsid w:val="000211E4"/>
    <w:rsid w:val="00021CC2"/>
    <w:rsid w:val="00023AC7"/>
    <w:rsid w:val="00024E2B"/>
    <w:rsid w:val="00032163"/>
    <w:rsid w:val="000350A2"/>
    <w:rsid w:val="000351B8"/>
    <w:rsid w:val="0003544D"/>
    <w:rsid w:val="00040326"/>
    <w:rsid w:val="000406E2"/>
    <w:rsid w:val="00040903"/>
    <w:rsid w:val="00040B9E"/>
    <w:rsid w:val="00041444"/>
    <w:rsid w:val="0004428F"/>
    <w:rsid w:val="0005433E"/>
    <w:rsid w:val="00054EE8"/>
    <w:rsid w:val="0005665A"/>
    <w:rsid w:val="0006664E"/>
    <w:rsid w:val="000675E1"/>
    <w:rsid w:val="000675EA"/>
    <w:rsid w:val="00070FF4"/>
    <w:rsid w:val="000713D1"/>
    <w:rsid w:val="00071B90"/>
    <w:rsid w:val="00073017"/>
    <w:rsid w:val="0007450B"/>
    <w:rsid w:val="00074D14"/>
    <w:rsid w:val="000758B8"/>
    <w:rsid w:val="00075927"/>
    <w:rsid w:val="00075966"/>
    <w:rsid w:val="00077990"/>
    <w:rsid w:val="00081B0B"/>
    <w:rsid w:val="00081C7F"/>
    <w:rsid w:val="000901BD"/>
    <w:rsid w:val="00092B46"/>
    <w:rsid w:val="00097AF6"/>
    <w:rsid w:val="000A06CD"/>
    <w:rsid w:val="000A0BFB"/>
    <w:rsid w:val="000A387F"/>
    <w:rsid w:val="000A534E"/>
    <w:rsid w:val="000A54DA"/>
    <w:rsid w:val="000A5C13"/>
    <w:rsid w:val="000A6741"/>
    <w:rsid w:val="000A6DA1"/>
    <w:rsid w:val="000A7E8A"/>
    <w:rsid w:val="000B059C"/>
    <w:rsid w:val="000B087F"/>
    <w:rsid w:val="000B0CF2"/>
    <w:rsid w:val="000B10A3"/>
    <w:rsid w:val="000B6C95"/>
    <w:rsid w:val="000C0F35"/>
    <w:rsid w:val="000C1696"/>
    <w:rsid w:val="000C32AB"/>
    <w:rsid w:val="000C40B9"/>
    <w:rsid w:val="000D34FD"/>
    <w:rsid w:val="000D51C1"/>
    <w:rsid w:val="000E04AA"/>
    <w:rsid w:val="000E6D01"/>
    <w:rsid w:val="000E6EEF"/>
    <w:rsid w:val="000F00C7"/>
    <w:rsid w:val="000F0748"/>
    <w:rsid w:val="000F27F1"/>
    <w:rsid w:val="000F4993"/>
    <w:rsid w:val="000F5B12"/>
    <w:rsid w:val="0010566A"/>
    <w:rsid w:val="001063BE"/>
    <w:rsid w:val="00106FD7"/>
    <w:rsid w:val="0010735D"/>
    <w:rsid w:val="00112EE9"/>
    <w:rsid w:val="001233F4"/>
    <w:rsid w:val="00124F77"/>
    <w:rsid w:val="0012773C"/>
    <w:rsid w:val="0013239B"/>
    <w:rsid w:val="00132A91"/>
    <w:rsid w:val="001351CC"/>
    <w:rsid w:val="0013654F"/>
    <w:rsid w:val="00137EE5"/>
    <w:rsid w:val="00141B3B"/>
    <w:rsid w:val="001435BC"/>
    <w:rsid w:val="001438AE"/>
    <w:rsid w:val="0014701C"/>
    <w:rsid w:val="00147952"/>
    <w:rsid w:val="00150962"/>
    <w:rsid w:val="00152C80"/>
    <w:rsid w:val="0015468E"/>
    <w:rsid w:val="001556CC"/>
    <w:rsid w:val="00156C19"/>
    <w:rsid w:val="00160BAA"/>
    <w:rsid w:val="0016185E"/>
    <w:rsid w:val="001640F9"/>
    <w:rsid w:val="00164A0C"/>
    <w:rsid w:val="00165A73"/>
    <w:rsid w:val="001661E6"/>
    <w:rsid w:val="0017139A"/>
    <w:rsid w:val="001720C7"/>
    <w:rsid w:val="00174507"/>
    <w:rsid w:val="00174A8C"/>
    <w:rsid w:val="00176603"/>
    <w:rsid w:val="00176811"/>
    <w:rsid w:val="00182AD8"/>
    <w:rsid w:val="001871B3"/>
    <w:rsid w:val="001918F8"/>
    <w:rsid w:val="00191B2C"/>
    <w:rsid w:val="0019356E"/>
    <w:rsid w:val="00195C8C"/>
    <w:rsid w:val="001A46B0"/>
    <w:rsid w:val="001A495D"/>
    <w:rsid w:val="001A5D48"/>
    <w:rsid w:val="001B0CEC"/>
    <w:rsid w:val="001B3638"/>
    <w:rsid w:val="001B40B1"/>
    <w:rsid w:val="001C0064"/>
    <w:rsid w:val="001C0343"/>
    <w:rsid w:val="001C0976"/>
    <w:rsid w:val="001C2738"/>
    <w:rsid w:val="001C4794"/>
    <w:rsid w:val="001C563D"/>
    <w:rsid w:val="001C629E"/>
    <w:rsid w:val="001C6F81"/>
    <w:rsid w:val="001C724A"/>
    <w:rsid w:val="001C7905"/>
    <w:rsid w:val="001D36C6"/>
    <w:rsid w:val="001D4583"/>
    <w:rsid w:val="001D544A"/>
    <w:rsid w:val="001D5AFB"/>
    <w:rsid w:val="001D71C2"/>
    <w:rsid w:val="001D75C1"/>
    <w:rsid w:val="001E1BE5"/>
    <w:rsid w:val="001E4065"/>
    <w:rsid w:val="001E6A5D"/>
    <w:rsid w:val="001E70D1"/>
    <w:rsid w:val="001F023E"/>
    <w:rsid w:val="001F1BDE"/>
    <w:rsid w:val="001F4311"/>
    <w:rsid w:val="001F5C1F"/>
    <w:rsid w:val="001F7E5A"/>
    <w:rsid w:val="002013BA"/>
    <w:rsid w:val="0020347C"/>
    <w:rsid w:val="0021104D"/>
    <w:rsid w:val="002112DC"/>
    <w:rsid w:val="002115BB"/>
    <w:rsid w:val="00214754"/>
    <w:rsid w:val="0021696E"/>
    <w:rsid w:val="002222AE"/>
    <w:rsid w:val="002353B2"/>
    <w:rsid w:val="00235F4D"/>
    <w:rsid w:val="002416C3"/>
    <w:rsid w:val="00241CD6"/>
    <w:rsid w:val="00243B5B"/>
    <w:rsid w:val="0024721A"/>
    <w:rsid w:val="00247C9D"/>
    <w:rsid w:val="00250894"/>
    <w:rsid w:val="00250F39"/>
    <w:rsid w:val="0025287B"/>
    <w:rsid w:val="00253F14"/>
    <w:rsid w:val="002540B7"/>
    <w:rsid w:val="00255495"/>
    <w:rsid w:val="002555AD"/>
    <w:rsid w:val="0025781A"/>
    <w:rsid w:val="00261E96"/>
    <w:rsid w:val="00263125"/>
    <w:rsid w:val="00264E93"/>
    <w:rsid w:val="00265F04"/>
    <w:rsid w:val="00271577"/>
    <w:rsid w:val="0027300B"/>
    <w:rsid w:val="002736AE"/>
    <w:rsid w:val="00274A5A"/>
    <w:rsid w:val="00275875"/>
    <w:rsid w:val="00275AAD"/>
    <w:rsid w:val="00290911"/>
    <w:rsid w:val="00290FD7"/>
    <w:rsid w:val="00291475"/>
    <w:rsid w:val="00293ED7"/>
    <w:rsid w:val="00294DE7"/>
    <w:rsid w:val="00295899"/>
    <w:rsid w:val="002A32F3"/>
    <w:rsid w:val="002A3364"/>
    <w:rsid w:val="002A3E64"/>
    <w:rsid w:val="002A4689"/>
    <w:rsid w:val="002A6265"/>
    <w:rsid w:val="002B0342"/>
    <w:rsid w:val="002B1E0B"/>
    <w:rsid w:val="002B717B"/>
    <w:rsid w:val="002C02E2"/>
    <w:rsid w:val="002C08CF"/>
    <w:rsid w:val="002C0CBF"/>
    <w:rsid w:val="002C1431"/>
    <w:rsid w:val="002C18FF"/>
    <w:rsid w:val="002C4FF2"/>
    <w:rsid w:val="002C6CE6"/>
    <w:rsid w:val="002D410A"/>
    <w:rsid w:val="002D5077"/>
    <w:rsid w:val="002D52F2"/>
    <w:rsid w:val="002D6642"/>
    <w:rsid w:val="002D6887"/>
    <w:rsid w:val="002D78D9"/>
    <w:rsid w:val="002E2B9D"/>
    <w:rsid w:val="002E53C1"/>
    <w:rsid w:val="002E55D9"/>
    <w:rsid w:val="002E5EB4"/>
    <w:rsid w:val="002E7495"/>
    <w:rsid w:val="002F2949"/>
    <w:rsid w:val="002F4D36"/>
    <w:rsid w:val="002F568D"/>
    <w:rsid w:val="002F7E1E"/>
    <w:rsid w:val="00300E2E"/>
    <w:rsid w:val="003018F8"/>
    <w:rsid w:val="0030508A"/>
    <w:rsid w:val="003101F4"/>
    <w:rsid w:val="0031104F"/>
    <w:rsid w:val="0031262B"/>
    <w:rsid w:val="003130F2"/>
    <w:rsid w:val="00315D3A"/>
    <w:rsid w:val="00323A6B"/>
    <w:rsid w:val="0032400D"/>
    <w:rsid w:val="00324F67"/>
    <w:rsid w:val="003263F0"/>
    <w:rsid w:val="00326F4E"/>
    <w:rsid w:val="003271E9"/>
    <w:rsid w:val="003305E7"/>
    <w:rsid w:val="00331163"/>
    <w:rsid w:val="003334E2"/>
    <w:rsid w:val="003344EA"/>
    <w:rsid w:val="00347A46"/>
    <w:rsid w:val="00350289"/>
    <w:rsid w:val="003514BE"/>
    <w:rsid w:val="00351661"/>
    <w:rsid w:val="00352E0A"/>
    <w:rsid w:val="00353980"/>
    <w:rsid w:val="003562B4"/>
    <w:rsid w:val="00356E5E"/>
    <w:rsid w:val="00357C8C"/>
    <w:rsid w:val="00360B2A"/>
    <w:rsid w:val="003632BD"/>
    <w:rsid w:val="00364BB2"/>
    <w:rsid w:val="00364F8B"/>
    <w:rsid w:val="00370C44"/>
    <w:rsid w:val="00371534"/>
    <w:rsid w:val="00373DA0"/>
    <w:rsid w:val="00374803"/>
    <w:rsid w:val="0037744B"/>
    <w:rsid w:val="0038016A"/>
    <w:rsid w:val="003803A4"/>
    <w:rsid w:val="003804B8"/>
    <w:rsid w:val="00381AB4"/>
    <w:rsid w:val="00387374"/>
    <w:rsid w:val="00387969"/>
    <w:rsid w:val="00387A32"/>
    <w:rsid w:val="003916FB"/>
    <w:rsid w:val="00397E37"/>
    <w:rsid w:val="003A0A4B"/>
    <w:rsid w:val="003A0DCA"/>
    <w:rsid w:val="003A0F93"/>
    <w:rsid w:val="003A7045"/>
    <w:rsid w:val="003A7697"/>
    <w:rsid w:val="003B2BA5"/>
    <w:rsid w:val="003B3D69"/>
    <w:rsid w:val="003B72EA"/>
    <w:rsid w:val="003B72FB"/>
    <w:rsid w:val="003B7FE2"/>
    <w:rsid w:val="003C146F"/>
    <w:rsid w:val="003C1E02"/>
    <w:rsid w:val="003C2DDE"/>
    <w:rsid w:val="003C5025"/>
    <w:rsid w:val="003C62DB"/>
    <w:rsid w:val="003C6983"/>
    <w:rsid w:val="003C754A"/>
    <w:rsid w:val="003E1FE6"/>
    <w:rsid w:val="003E5409"/>
    <w:rsid w:val="003F000A"/>
    <w:rsid w:val="003F2CA2"/>
    <w:rsid w:val="003F67B3"/>
    <w:rsid w:val="003F67F0"/>
    <w:rsid w:val="003F7824"/>
    <w:rsid w:val="004028FD"/>
    <w:rsid w:val="00402B11"/>
    <w:rsid w:val="00402FA1"/>
    <w:rsid w:val="004040E6"/>
    <w:rsid w:val="00404AF6"/>
    <w:rsid w:val="004062C3"/>
    <w:rsid w:val="00415A6B"/>
    <w:rsid w:val="00416678"/>
    <w:rsid w:val="00421EEF"/>
    <w:rsid w:val="004226A2"/>
    <w:rsid w:val="004227C2"/>
    <w:rsid w:val="00423A24"/>
    <w:rsid w:val="00427142"/>
    <w:rsid w:val="00431C98"/>
    <w:rsid w:val="00435DB1"/>
    <w:rsid w:val="00435EA0"/>
    <w:rsid w:val="00437E35"/>
    <w:rsid w:val="004400D8"/>
    <w:rsid w:val="00441945"/>
    <w:rsid w:val="004450E3"/>
    <w:rsid w:val="004460EA"/>
    <w:rsid w:val="00450E2D"/>
    <w:rsid w:val="00451BE5"/>
    <w:rsid w:val="00453011"/>
    <w:rsid w:val="0045486F"/>
    <w:rsid w:val="004577B4"/>
    <w:rsid w:val="004705D3"/>
    <w:rsid w:val="00471FDC"/>
    <w:rsid w:val="0047279A"/>
    <w:rsid w:val="00473522"/>
    <w:rsid w:val="00473526"/>
    <w:rsid w:val="00473B29"/>
    <w:rsid w:val="00474258"/>
    <w:rsid w:val="004766AC"/>
    <w:rsid w:val="004771DE"/>
    <w:rsid w:val="00477750"/>
    <w:rsid w:val="004800B1"/>
    <w:rsid w:val="004811D7"/>
    <w:rsid w:val="004813EC"/>
    <w:rsid w:val="004821A2"/>
    <w:rsid w:val="004849CC"/>
    <w:rsid w:val="004858F7"/>
    <w:rsid w:val="00487C36"/>
    <w:rsid w:val="00494B02"/>
    <w:rsid w:val="00495749"/>
    <w:rsid w:val="004A3FC4"/>
    <w:rsid w:val="004A43A5"/>
    <w:rsid w:val="004A5169"/>
    <w:rsid w:val="004A6242"/>
    <w:rsid w:val="004A6C05"/>
    <w:rsid w:val="004A6FA2"/>
    <w:rsid w:val="004B2C51"/>
    <w:rsid w:val="004B336F"/>
    <w:rsid w:val="004B628C"/>
    <w:rsid w:val="004C0877"/>
    <w:rsid w:val="004C2BB2"/>
    <w:rsid w:val="004C4727"/>
    <w:rsid w:val="004C63D6"/>
    <w:rsid w:val="004D1250"/>
    <w:rsid w:val="004D13CF"/>
    <w:rsid w:val="004D4418"/>
    <w:rsid w:val="004D65DB"/>
    <w:rsid w:val="004D788E"/>
    <w:rsid w:val="004E0832"/>
    <w:rsid w:val="004E18DD"/>
    <w:rsid w:val="004E230D"/>
    <w:rsid w:val="004E3443"/>
    <w:rsid w:val="004E420F"/>
    <w:rsid w:val="004F0A78"/>
    <w:rsid w:val="004F1309"/>
    <w:rsid w:val="004F3500"/>
    <w:rsid w:val="004F575E"/>
    <w:rsid w:val="004F5AD5"/>
    <w:rsid w:val="004F7188"/>
    <w:rsid w:val="004F75BF"/>
    <w:rsid w:val="005025ED"/>
    <w:rsid w:val="0050293E"/>
    <w:rsid w:val="00505A4E"/>
    <w:rsid w:val="00506298"/>
    <w:rsid w:val="0050630C"/>
    <w:rsid w:val="00507EC4"/>
    <w:rsid w:val="0051092F"/>
    <w:rsid w:val="00510A53"/>
    <w:rsid w:val="00511126"/>
    <w:rsid w:val="00511506"/>
    <w:rsid w:val="00513B42"/>
    <w:rsid w:val="00513BF5"/>
    <w:rsid w:val="0051514F"/>
    <w:rsid w:val="00520639"/>
    <w:rsid w:val="00520B12"/>
    <w:rsid w:val="00520D8C"/>
    <w:rsid w:val="0052178D"/>
    <w:rsid w:val="00524454"/>
    <w:rsid w:val="00525241"/>
    <w:rsid w:val="0052586D"/>
    <w:rsid w:val="00527F91"/>
    <w:rsid w:val="005338A6"/>
    <w:rsid w:val="005348FA"/>
    <w:rsid w:val="0053580E"/>
    <w:rsid w:val="0053613C"/>
    <w:rsid w:val="00545D87"/>
    <w:rsid w:val="0055107F"/>
    <w:rsid w:val="005539FE"/>
    <w:rsid w:val="0055595B"/>
    <w:rsid w:val="005602F0"/>
    <w:rsid w:val="005609EE"/>
    <w:rsid w:val="00562557"/>
    <w:rsid w:val="00564719"/>
    <w:rsid w:val="00567C7F"/>
    <w:rsid w:val="00570578"/>
    <w:rsid w:val="00571C22"/>
    <w:rsid w:val="00571DA4"/>
    <w:rsid w:val="00575B3C"/>
    <w:rsid w:val="00576FAE"/>
    <w:rsid w:val="0057776D"/>
    <w:rsid w:val="00580561"/>
    <w:rsid w:val="00585D1B"/>
    <w:rsid w:val="00585F8B"/>
    <w:rsid w:val="005870D5"/>
    <w:rsid w:val="005902E6"/>
    <w:rsid w:val="005912DA"/>
    <w:rsid w:val="00591675"/>
    <w:rsid w:val="0059229B"/>
    <w:rsid w:val="0059326C"/>
    <w:rsid w:val="005949A1"/>
    <w:rsid w:val="005A2B2A"/>
    <w:rsid w:val="005A7112"/>
    <w:rsid w:val="005A7553"/>
    <w:rsid w:val="005A7F6B"/>
    <w:rsid w:val="005B13EA"/>
    <w:rsid w:val="005B54F6"/>
    <w:rsid w:val="005B57E5"/>
    <w:rsid w:val="005B6F51"/>
    <w:rsid w:val="005C290C"/>
    <w:rsid w:val="005C470A"/>
    <w:rsid w:val="005C5B52"/>
    <w:rsid w:val="005C6082"/>
    <w:rsid w:val="005C6262"/>
    <w:rsid w:val="005C6DB3"/>
    <w:rsid w:val="005C76F7"/>
    <w:rsid w:val="005D0128"/>
    <w:rsid w:val="005D3E53"/>
    <w:rsid w:val="005D57A3"/>
    <w:rsid w:val="005D6367"/>
    <w:rsid w:val="005E06D0"/>
    <w:rsid w:val="005E2A10"/>
    <w:rsid w:val="005E5B38"/>
    <w:rsid w:val="005E77BC"/>
    <w:rsid w:val="005F14BD"/>
    <w:rsid w:val="005F1E45"/>
    <w:rsid w:val="005F2EAD"/>
    <w:rsid w:val="005F452E"/>
    <w:rsid w:val="005F56BA"/>
    <w:rsid w:val="005F5A62"/>
    <w:rsid w:val="00603F14"/>
    <w:rsid w:val="006048D4"/>
    <w:rsid w:val="0060584D"/>
    <w:rsid w:val="00612801"/>
    <w:rsid w:val="00612C55"/>
    <w:rsid w:val="00613DB7"/>
    <w:rsid w:val="006168D7"/>
    <w:rsid w:val="00617BAE"/>
    <w:rsid w:val="006256EC"/>
    <w:rsid w:val="0062628F"/>
    <w:rsid w:val="006309F0"/>
    <w:rsid w:val="006343FA"/>
    <w:rsid w:val="00634BB7"/>
    <w:rsid w:val="00635FFA"/>
    <w:rsid w:val="006405A7"/>
    <w:rsid w:val="006456B0"/>
    <w:rsid w:val="00647C24"/>
    <w:rsid w:val="00652FE2"/>
    <w:rsid w:val="00657D2E"/>
    <w:rsid w:val="006603A8"/>
    <w:rsid w:val="00662633"/>
    <w:rsid w:val="00664B90"/>
    <w:rsid w:val="006668C4"/>
    <w:rsid w:val="0066773C"/>
    <w:rsid w:val="00667C2E"/>
    <w:rsid w:val="00671008"/>
    <w:rsid w:val="006728E0"/>
    <w:rsid w:val="00672BF2"/>
    <w:rsid w:val="00672ED6"/>
    <w:rsid w:val="00677E6B"/>
    <w:rsid w:val="00681499"/>
    <w:rsid w:val="006826FE"/>
    <w:rsid w:val="00685383"/>
    <w:rsid w:val="00685BA4"/>
    <w:rsid w:val="006934A4"/>
    <w:rsid w:val="00694B1E"/>
    <w:rsid w:val="006A210F"/>
    <w:rsid w:val="006A4638"/>
    <w:rsid w:val="006A46C7"/>
    <w:rsid w:val="006A5E0B"/>
    <w:rsid w:val="006B4FAB"/>
    <w:rsid w:val="006B5A3D"/>
    <w:rsid w:val="006B6239"/>
    <w:rsid w:val="006B6DC5"/>
    <w:rsid w:val="006C04FA"/>
    <w:rsid w:val="006C270C"/>
    <w:rsid w:val="006C5AE2"/>
    <w:rsid w:val="006C5FEB"/>
    <w:rsid w:val="006C6195"/>
    <w:rsid w:val="006D20B8"/>
    <w:rsid w:val="006D20BA"/>
    <w:rsid w:val="006D3B82"/>
    <w:rsid w:val="006D5766"/>
    <w:rsid w:val="006D68FF"/>
    <w:rsid w:val="006D7D85"/>
    <w:rsid w:val="006E34C9"/>
    <w:rsid w:val="006E55DC"/>
    <w:rsid w:val="006E64E9"/>
    <w:rsid w:val="006E6925"/>
    <w:rsid w:val="006E6BE5"/>
    <w:rsid w:val="006F5162"/>
    <w:rsid w:val="006F5455"/>
    <w:rsid w:val="007016E5"/>
    <w:rsid w:val="00701F74"/>
    <w:rsid w:val="007043FD"/>
    <w:rsid w:val="00711943"/>
    <w:rsid w:val="007143DE"/>
    <w:rsid w:val="0071493C"/>
    <w:rsid w:val="0071671B"/>
    <w:rsid w:val="00722DD8"/>
    <w:rsid w:val="00726D59"/>
    <w:rsid w:val="00727C0B"/>
    <w:rsid w:val="007337CE"/>
    <w:rsid w:val="00734C83"/>
    <w:rsid w:val="00740186"/>
    <w:rsid w:val="00741DBE"/>
    <w:rsid w:val="007443CD"/>
    <w:rsid w:val="00750F7E"/>
    <w:rsid w:val="007516D7"/>
    <w:rsid w:val="00751E23"/>
    <w:rsid w:val="0075442C"/>
    <w:rsid w:val="0075555B"/>
    <w:rsid w:val="00756788"/>
    <w:rsid w:val="007570B0"/>
    <w:rsid w:val="00760C9E"/>
    <w:rsid w:val="00761F63"/>
    <w:rsid w:val="00763B79"/>
    <w:rsid w:val="00763C7A"/>
    <w:rsid w:val="00764B88"/>
    <w:rsid w:val="00766165"/>
    <w:rsid w:val="007663B2"/>
    <w:rsid w:val="00767880"/>
    <w:rsid w:val="00770A42"/>
    <w:rsid w:val="00771D23"/>
    <w:rsid w:val="00772982"/>
    <w:rsid w:val="00772C9B"/>
    <w:rsid w:val="00774FBE"/>
    <w:rsid w:val="00780395"/>
    <w:rsid w:val="007829BC"/>
    <w:rsid w:val="00782EFD"/>
    <w:rsid w:val="00783962"/>
    <w:rsid w:val="00785DAD"/>
    <w:rsid w:val="007867E0"/>
    <w:rsid w:val="00787515"/>
    <w:rsid w:val="007901B3"/>
    <w:rsid w:val="007908EA"/>
    <w:rsid w:val="00790D32"/>
    <w:rsid w:val="007936EF"/>
    <w:rsid w:val="007966D1"/>
    <w:rsid w:val="00797ACC"/>
    <w:rsid w:val="007B0AAE"/>
    <w:rsid w:val="007B0F4B"/>
    <w:rsid w:val="007B12D6"/>
    <w:rsid w:val="007B3DBC"/>
    <w:rsid w:val="007B5228"/>
    <w:rsid w:val="007B5E62"/>
    <w:rsid w:val="007B7226"/>
    <w:rsid w:val="007C1D3D"/>
    <w:rsid w:val="007C1E43"/>
    <w:rsid w:val="007C6165"/>
    <w:rsid w:val="007D13E8"/>
    <w:rsid w:val="007D173B"/>
    <w:rsid w:val="007D41E5"/>
    <w:rsid w:val="007D5997"/>
    <w:rsid w:val="007D6695"/>
    <w:rsid w:val="007D7BC1"/>
    <w:rsid w:val="007E080C"/>
    <w:rsid w:val="007E0F62"/>
    <w:rsid w:val="007E2118"/>
    <w:rsid w:val="007E2E29"/>
    <w:rsid w:val="007E3A68"/>
    <w:rsid w:val="007E7A53"/>
    <w:rsid w:val="007F2257"/>
    <w:rsid w:val="007F3EAE"/>
    <w:rsid w:val="007F6497"/>
    <w:rsid w:val="00801D34"/>
    <w:rsid w:val="00803068"/>
    <w:rsid w:val="008037DE"/>
    <w:rsid w:val="00804FCD"/>
    <w:rsid w:val="008053E7"/>
    <w:rsid w:val="00805D80"/>
    <w:rsid w:val="0080661E"/>
    <w:rsid w:val="008066C1"/>
    <w:rsid w:val="00807BD9"/>
    <w:rsid w:val="00811A36"/>
    <w:rsid w:val="008124D6"/>
    <w:rsid w:val="008130C9"/>
    <w:rsid w:val="00813997"/>
    <w:rsid w:val="008149E9"/>
    <w:rsid w:val="00817646"/>
    <w:rsid w:val="00821DE2"/>
    <w:rsid w:val="00822133"/>
    <w:rsid w:val="0082297C"/>
    <w:rsid w:val="00823822"/>
    <w:rsid w:val="00825576"/>
    <w:rsid w:val="0082572B"/>
    <w:rsid w:val="00830D1B"/>
    <w:rsid w:val="008324A6"/>
    <w:rsid w:val="008327F0"/>
    <w:rsid w:val="008374AD"/>
    <w:rsid w:val="008425EE"/>
    <w:rsid w:val="008510CE"/>
    <w:rsid w:val="00852440"/>
    <w:rsid w:val="008552A2"/>
    <w:rsid w:val="008610E2"/>
    <w:rsid w:val="00863ADF"/>
    <w:rsid w:val="008655B6"/>
    <w:rsid w:val="0087034A"/>
    <w:rsid w:val="008743DC"/>
    <w:rsid w:val="008744EF"/>
    <w:rsid w:val="00875206"/>
    <w:rsid w:val="008764CA"/>
    <w:rsid w:val="0088262D"/>
    <w:rsid w:val="0088364E"/>
    <w:rsid w:val="00884A2B"/>
    <w:rsid w:val="00884B33"/>
    <w:rsid w:val="00885270"/>
    <w:rsid w:val="00891D8E"/>
    <w:rsid w:val="00894139"/>
    <w:rsid w:val="00895404"/>
    <w:rsid w:val="008A0C3A"/>
    <w:rsid w:val="008A2807"/>
    <w:rsid w:val="008A2B72"/>
    <w:rsid w:val="008A3433"/>
    <w:rsid w:val="008A36BE"/>
    <w:rsid w:val="008A530B"/>
    <w:rsid w:val="008A7067"/>
    <w:rsid w:val="008B1AAC"/>
    <w:rsid w:val="008B35FD"/>
    <w:rsid w:val="008B44F8"/>
    <w:rsid w:val="008B575C"/>
    <w:rsid w:val="008B752C"/>
    <w:rsid w:val="008C040C"/>
    <w:rsid w:val="008C08D3"/>
    <w:rsid w:val="008C22A0"/>
    <w:rsid w:val="008C7709"/>
    <w:rsid w:val="008D0226"/>
    <w:rsid w:val="008D0922"/>
    <w:rsid w:val="008D26FD"/>
    <w:rsid w:val="008D2D43"/>
    <w:rsid w:val="008D35C7"/>
    <w:rsid w:val="008D5791"/>
    <w:rsid w:val="008D7320"/>
    <w:rsid w:val="008E2583"/>
    <w:rsid w:val="008E5037"/>
    <w:rsid w:val="008E65FB"/>
    <w:rsid w:val="008F1B87"/>
    <w:rsid w:val="008F29FD"/>
    <w:rsid w:val="008F33F2"/>
    <w:rsid w:val="008F500E"/>
    <w:rsid w:val="008F5DAC"/>
    <w:rsid w:val="009020C8"/>
    <w:rsid w:val="00903A94"/>
    <w:rsid w:val="009064EF"/>
    <w:rsid w:val="0091443C"/>
    <w:rsid w:val="009164F2"/>
    <w:rsid w:val="009178F0"/>
    <w:rsid w:val="0092153A"/>
    <w:rsid w:val="00922C3B"/>
    <w:rsid w:val="00925F6C"/>
    <w:rsid w:val="00927A85"/>
    <w:rsid w:val="00927DC4"/>
    <w:rsid w:val="009308D5"/>
    <w:rsid w:val="00930FCF"/>
    <w:rsid w:val="00931435"/>
    <w:rsid w:val="0093394D"/>
    <w:rsid w:val="0093437A"/>
    <w:rsid w:val="009346B9"/>
    <w:rsid w:val="00935777"/>
    <w:rsid w:val="00947B58"/>
    <w:rsid w:val="0095004C"/>
    <w:rsid w:val="00951A61"/>
    <w:rsid w:val="00952E91"/>
    <w:rsid w:val="00955E04"/>
    <w:rsid w:val="00960061"/>
    <w:rsid w:val="00961779"/>
    <w:rsid w:val="00961B2C"/>
    <w:rsid w:val="0096208F"/>
    <w:rsid w:val="00964607"/>
    <w:rsid w:val="00967154"/>
    <w:rsid w:val="00967B22"/>
    <w:rsid w:val="00971992"/>
    <w:rsid w:val="00972D6D"/>
    <w:rsid w:val="00973C1F"/>
    <w:rsid w:val="00976641"/>
    <w:rsid w:val="00982847"/>
    <w:rsid w:val="009840C2"/>
    <w:rsid w:val="0098471C"/>
    <w:rsid w:val="00993C7F"/>
    <w:rsid w:val="00994EB7"/>
    <w:rsid w:val="0099734C"/>
    <w:rsid w:val="009A04F7"/>
    <w:rsid w:val="009B147A"/>
    <w:rsid w:val="009B245C"/>
    <w:rsid w:val="009B45B2"/>
    <w:rsid w:val="009B737D"/>
    <w:rsid w:val="009C1022"/>
    <w:rsid w:val="009C1987"/>
    <w:rsid w:val="009C1A9C"/>
    <w:rsid w:val="009C34DE"/>
    <w:rsid w:val="009C4EA0"/>
    <w:rsid w:val="009C6595"/>
    <w:rsid w:val="009C6DA6"/>
    <w:rsid w:val="009C6EC1"/>
    <w:rsid w:val="009C7A92"/>
    <w:rsid w:val="009D138E"/>
    <w:rsid w:val="009D1D7F"/>
    <w:rsid w:val="009D21EE"/>
    <w:rsid w:val="009D2AFA"/>
    <w:rsid w:val="009D32C0"/>
    <w:rsid w:val="009D41EE"/>
    <w:rsid w:val="009D4EBD"/>
    <w:rsid w:val="009D7AD6"/>
    <w:rsid w:val="009D7D39"/>
    <w:rsid w:val="009E06E2"/>
    <w:rsid w:val="009E12EF"/>
    <w:rsid w:val="009E4866"/>
    <w:rsid w:val="009F00CF"/>
    <w:rsid w:val="009F4B24"/>
    <w:rsid w:val="009F5655"/>
    <w:rsid w:val="009F57D8"/>
    <w:rsid w:val="009F65B4"/>
    <w:rsid w:val="00A000CB"/>
    <w:rsid w:val="00A0016E"/>
    <w:rsid w:val="00A0058B"/>
    <w:rsid w:val="00A00C1C"/>
    <w:rsid w:val="00A023DA"/>
    <w:rsid w:val="00A03431"/>
    <w:rsid w:val="00A036A9"/>
    <w:rsid w:val="00A038B2"/>
    <w:rsid w:val="00A04DEE"/>
    <w:rsid w:val="00A07A56"/>
    <w:rsid w:val="00A1073F"/>
    <w:rsid w:val="00A10E8A"/>
    <w:rsid w:val="00A12743"/>
    <w:rsid w:val="00A1384C"/>
    <w:rsid w:val="00A14EAF"/>
    <w:rsid w:val="00A16A2B"/>
    <w:rsid w:val="00A2157E"/>
    <w:rsid w:val="00A220E8"/>
    <w:rsid w:val="00A23E30"/>
    <w:rsid w:val="00A27290"/>
    <w:rsid w:val="00A33151"/>
    <w:rsid w:val="00A333AA"/>
    <w:rsid w:val="00A35453"/>
    <w:rsid w:val="00A35D85"/>
    <w:rsid w:val="00A35F6E"/>
    <w:rsid w:val="00A40119"/>
    <w:rsid w:val="00A42247"/>
    <w:rsid w:val="00A44B6E"/>
    <w:rsid w:val="00A4540A"/>
    <w:rsid w:val="00A51530"/>
    <w:rsid w:val="00A51D3A"/>
    <w:rsid w:val="00A52982"/>
    <w:rsid w:val="00A54D6D"/>
    <w:rsid w:val="00A5691C"/>
    <w:rsid w:val="00A569F3"/>
    <w:rsid w:val="00A60DCD"/>
    <w:rsid w:val="00A61BDB"/>
    <w:rsid w:val="00A62A3C"/>
    <w:rsid w:val="00A62F7F"/>
    <w:rsid w:val="00A64C96"/>
    <w:rsid w:val="00A65C73"/>
    <w:rsid w:val="00A7042D"/>
    <w:rsid w:val="00A72614"/>
    <w:rsid w:val="00A747B8"/>
    <w:rsid w:val="00A74842"/>
    <w:rsid w:val="00A776DE"/>
    <w:rsid w:val="00A7795B"/>
    <w:rsid w:val="00A77AAC"/>
    <w:rsid w:val="00A81281"/>
    <w:rsid w:val="00A84C5A"/>
    <w:rsid w:val="00A84DCA"/>
    <w:rsid w:val="00A924A7"/>
    <w:rsid w:val="00A92C55"/>
    <w:rsid w:val="00A92DFD"/>
    <w:rsid w:val="00A9324F"/>
    <w:rsid w:val="00A94F78"/>
    <w:rsid w:val="00A9653C"/>
    <w:rsid w:val="00A96FD6"/>
    <w:rsid w:val="00A97115"/>
    <w:rsid w:val="00AA2794"/>
    <w:rsid w:val="00AA3120"/>
    <w:rsid w:val="00AA31E1"/>
    <w:rsid w:val="00AA3C28"/>
    <w:rsid w:val="00AA3FD6"/>
    <w:rsid w:val="00AA51A8"/>
    <w:rsid w:val="00AA5304"/>
    <w:rsid w:val="00AA587D"/>
    <w:rsid w:val="00AB131D"/>
    <w:rsid w:val="00AB162E"/>
    <w:rsid w:val="00AB5B0E"/>
    <w:rsid w:val="00AC1564"/>
    <w:rsid w:val="00AC491A"/>
    <w:rsid w:val="00AC5E3A"/>
    <w:rsid w:val="00AD2BA2"/>
    <w:rsid w:val="00AD4C4E"/>
    <w:rsid w:val="00AD5632"/>
    <w:rsid w:val="00AD56FE"/>
    <w:rsid w:val="00AD63CE"/>
    <w:rsid w:val="00AE22BE"/>
    <w:rsid w:val="00AE693A"/>
    <w:rsid w:val="00AF034D"/>
    <w:rsid w:val="00AF1334"/>
    <w:rsid w:val="00AF22E7"/>
    <w:rsid w:val="00AF3FAA"/>
    <w:rsid w:val="00AF4A41"/>
    <w:rsid w:val="00AF4D9A"/>
    <w:rsid w:val="00AF5F6F"/>
    <w:rsid w:val="00AF7017"/>
    <w:rsid w:val="00AF7357"/>
    <w:rsid w:val="00B00DF4"/>
    <w:rsid w:val="00B02840"/>
    <w:rsid w:val="00B02FA9"/>
    <w:rsid w:val="00B06083"/>
    <w:rsid w:val="00B10D85"/>
    <w:rsid w:val="00B13886"/>
    <w:rsid w:val="00B1394E"/>
    <w:rsid w:val="00B201D2"/>
    <w:rsid w:val="00B219CB"/>
    <w:rsid w:val="00B22934"/>
    <w:rsid w:val="00B2345B"/>
    <w:rsid w:val="00B27FA5"/>
    <w:rsid w:val="00B30C7B"/>
    <w:rsid w:val="00B3102C"/>
    <w:rsid w:val="00B310BA"/>
    <w:rsid w:val="00B3125F"/>
    <w:rsid w:val="00B323DD"/>
    <w:rsid w:val="00B32BEE"/>
    <w:rsid w:val="00B37A85"/>
    <w:rsid w:val="00B433A4"/>
    <w:rsid w:val="00B45C9E"/>
    <w:rsid w:val="00B4698E"/>
    <w:rsid w:val="00B54C4C"/>
    <w:rsid w:val="00B5518E"/>
    <w:rsid w:val="00B60736"/>
    <w:rsid w:val="00B61436"/>
    <w:rsid w:val="00B62624"/>
    <w:rsid w:val="00B63327"/>
    <w:rsid w:val="00B636DD"/>
    <w:rsid w:val="00B64882"/>
    <w:rsid w:val="00B72971"/>
    <w:rsid w:val="00B7539A"/>
    <w:rsid w:val="00B85758"/>
    <w:rsid w:val="00B85920"/>
    <w:rsid w:val="00B8726C"/>
    <w:rsid w:val="00B900BD"/>
    <w:rsid w:val="00B91BDB"/>
    <w:rsid w:val="00B91D29"/>
    <w:rsid w:val="00B92C6B"/>
    <w:rsid w:val="00B936CF"/>
    <w:rsid w:val="00B94001"/>
    <w:rsid w:val="00B962C0"/>
    <w:rsid w:val="00BA227B"/>
    <w:rsid w:val="00BA431E"/>
    <w:rsid w:val="00BA6220"/>
    <w:rsid w:val="00BA69D8"/>
    <w:rsid w:val="00BA7102"/>
    <w:rsid w:val="00BA7808"/>
    <w:rsid w:val="00BA7999"/>
    <w:rsid w:val="00BB2CB0"/>
    <w:rsid w:val="00BB457D"/>
    <w:rsid w:val="00BB4920"/>
    <w:rsid w:val="00BC1228"/>
    <w:rsid w:val="00BC1C77"/>
    <w:rsid w:val="00BC6EA5"/>
    <w:rsid w:val="00BD03B3"/>
    <w:rsid w:val="00BD2B26"/>
    <w:rsid w:val="00BD49DA"/>
    <w:rsid w:val="00BD5A67"/>
    <w:rsid w:val="00BD5E87"/>
    <w:rsid w:val="00BD7347"/>
    <w:rsid w:val="00BE3D4D"/>
    <w:rsid w:val="00BE473F"/>
    <w:rsid w:val="00BE48F0"/>
    <w:rsid w:val="00BE773B"/>
    <w:rsid w:val="00BF3EFC"/>
    <w:rsid w:val="00BF5988"/>
    <w:rsid w:val="00BF6E5E"/>
    <w:rsid w:val="00C012AC"/>
    <w:rsid w:val="00C0235D"/>
    <w:rsid w:val="00C068CC"/>
    <w:rsid w:val="00C06EEC"/>
    <w:rsid w:val="00C1102B"/>
    <w:rsid w:val="00C14C52"/>
    <w:rsid w:val="00C17192"/>
    <w:rsid w:val="00C17E01"/>
    <w:rsid w:val="00C268C5"/>
    <w:rsid w:val="00C26BC0"/>
    <w:rsid w:val="00C27222"/>
    <w:rsid w:val="00C304C2"/>
    <w:rsid w:val="00C31867"/>
    <w:rsid w:val="00C32F17"/>
    <w:rsid w:val="00C3375D"/>
    <w:rsid w:val="00C3708F"/>
    <w:rsid w:val="00C40040"/>
    <w:rsid w:val="00C406A0"/>
    <w:rsid w:val="00C40B35"/>
    <w:rsid w:val="00C40C01"/>
    <w:rsid w:val="00C416EA"/>
    <w:rsid w:val="00C4279A"/>
    <w:rsid w:val="00C438FA"/>
    <w:rsid w:val="00C451EC"/>
    <w:rsid w:val="00C4655B"/>
    <w:rsid w:val="00C50E78"/>
    <w:rsid w:val="00C52172"/>
    <w:rsid w:val="00C5330E"/>
    <w:rsid w:val="00C565C8"/>
    <w:rsid w:val="00C6080B"/>
    <w:rsid w:val="00C62FA3"/>
    <w:rsid w:val="00C645F3"/>
    <w:rsid w:val="00C7014D"/>
    <w:rsid w:val="00C703C6"/>
    <w:rsid w:val="00C70B84"/>
    <w:rsid w:val="00C70FD4"/>
    <w:rsid w:val="00C715E5"/>
    <w:rsid w:val="00C72BDE"/>
    <w:rsid w:val="00C72F7B"/>
    <w:rsid w:val="00C73B50"/>
    <w:rsid w:val="00C76D17"/>
    <w:rsid w:val="00C76E68"/>
    <w:rsid w:val="00C777BD"/>
    <w:rsid w:val="00C81B02"/>
    <w:rsid w:val="00C82714"/>
    <w:rsid w:val="00C864D0"/>
    <w:rsid w:val="00C86B9E"/>
    <w:rsid w:val="00C87D11"/>
    <w:rsid w:val="00C90D3E"/>
    <w:rsid w:val="00C92D26"/>
    <w:rsid w:val="00C9377D"/>
    <w:rsid w:val="00C94F17"/>
    <w:rsid w:val="00C955A7"/>
    <w:rsid w:val="00CA0230"/>
    <w:rsid w:val="00CA2D58"/>
    <w:rsid w:val="00CA4DC8"/>
    <w:rsid w:val="00CB1765"/>
    <w:rsid w:val="00CB47D4"/>
    <w:rsid w:val="00CB7CC8"/>
    <w:rsid w:val="00CC1A22"/>
    <w:rsid w:val="00CC1DBD"/>
    <w:rsid w:val="00CC2ABF"/>
    <w:rsid w:val="00CD0E68"/>
    <w:rsid w:val="00CD3467"/>
    <w:rsid w:val="00CD668D"/>
    <w:rsid w:val="00CD6D3F"/>
    <w:rsid w:val="00CE16D6"/>
    <w:rsid w:val="00CE3592"/>
    <w:rsid w:val="00CE74E2"/>
    <w:rsid w:val="00CF2ED3"/>
    <w:rsid w:val="00CF4055"/>
    <w:rsid w:val="00CF52BC"/>
    <w:rsid w:val="00D06BF3"/>
    <w:rsid w:val="00D07464"/>
    <w:rsid w:val="00D22AF8"/>
    <w:rsid w:val="00D2331C"/>
    <w:rsid w:val="00D2388A"/>
    <w:rsid w:val="00D2412B"/>
    <w:rsid w:val="00D24241"/>
    <w:rsid w:val="00D30E70"/>
    <w:rsid w:val="00D319CC"/>
    <w:rsid w:val="00D32794"/>
    <w:rsid w:val="00D34946"/>
    <w:rsid w:val="00D3778C"/>
    <w:rsid w:val="00D40A57"/>
    <w:rsid w:val="00D40E46"/>
    <w:rsid w:val="00D43138"/>
    <w:rsid w:val="00D435E5"/>
    <w:rsid w:val="00D437C7"/>
    <w:rsid w:val="00D4483B"/>
    <w:rsid w:val="00D464C8"/>
    <w:rsid w:val="00D474F3"/>
    <w:rsid w:val="00D50AA6"/>
    <w:rsid w:val="00D51638"/>
    <w:rsid w:val="00D5194B"/>
    <w:rsid w:val="00D523BD"/>
    <w:rsid w:val="00D54E90"/>
    <w:rsid w:val="00D55FC3"/>
    <w:rsid w:val="00D61C58"/>
    <w:rsid w:val="00D63B7C"/>
    <w:rsid w:val="00D64469"/>
    <w:rsid w:val="00D64F62"/>
    <w:rsid w:val="00D65460"/>
    <w:rsid w:val="00D71B14"/>
    <w:rsid w:val="00D73D5D"/>
    <w:rsid w:val="00D75D33"/>
    <w:rsid w:val="00D76D46"/>
    <w:rsid w:val="00D77899"/>
    <w:rsid w:val="00D80618"/>
    <w:rsid w:val="00D848FB"/>
    <w:rsid w:val="00D84A55"/>
    <w:rsid w:val="00D866D3"/>
    <w:rsid w:val="00D90B09"/>
    <w:rsid w:val="00D90BAC"/>
    <w:rsid w:val="00D91F7C"/>
    <w:rsid w:val="00D91FA3"/>
    <w:rsid w:val="00D92877"/>
    <w:rsid w:val="00D92A7A"/>
    <w:rsid w:val="00DA178D"/>
    <w:rsid w:val="00DA2AA9"/>
    <w:rsid w:val="00DA36B8"/>
    <w:rsid w:val="00DA637D"/>
    <w:rsid w:val="00DB05E7"/>
    <w:rsid w:val="00DB1F88"/>
    <w:rsid w:val="00DB254D"/>
    <w:rsid w:val="00DB76A7"/>
    <w:rsid w:val="00DC580C"/>
    <w:rsid w:val="00DC75F8"/>
    <w:rsid w:val="00DD0AEB"/>
    <w:rsid w:val="00DD1DDD"/>
    <w:rsid w:val="00DD227A"/>
    <w:rsid w:val="00DE1631"/>
    <w:rsid w:val="00DE389E"/>
    <w:rsid w:val="00DE4148"/>
    <w:rsid w:val="00DE4977"/>
    <w:rsid w:val="00DE524E"/>
    <w:rsid w:val="00DE758B"/>
    <w:rsid w:val="00DF0702"/>
    <w:rsid w:val="00DF209D"/>
    <w:rsid w:val="00DF5FBC"/>
    <w:rsid w:val="00DF6E07"/>
    <w:rsid w:val="00DF7A92"/>
    <w:rsid w:val="00DF7F26"/>
    <w:rsid w:val="00E00019"/>
    <w:rsid w:val="00E04101"/>
    <w:rsid w:val="00E11310"/>
    <w:rsid w:val="00E13BC0"/>
    <w:rsid w:val="00E156CE"/>
    <w:rsid w:val="00E16C93"/>
    <w:rsid w:val="00E2166E"/>
    <w:rsid w:val="00E2220B"/>
    <w:rsid w:val="00E26738"/>
    <w:rsid w:val="00E30EC0"/>
    <w:rsid w:val="00E33C80"/>
    <w:rsid w:val="00E33E81"/>
    <w:rsid w:val="00E345B3"/>
    <w:rsid w:val="00E34EC2"/>
    <w:rsid w:val="00E37E21"/>
    <w:rsid w:val="00E42D89"/>
    <w:rsid w:val="00E439D8"/>
    <w:rsid w:val="00E51E59"/>
    <w:rsid w:val="00E53639"/>
    <w:rsid w:val="00E55436"/>
    <w:rsid w:val="00E6162B"/>
    <w:rsid w:val="00E62541"/>
    <w:rsid w:val="00E62797"/>
    <w:rsid w:val="00E65CF0"/>
    <w:rsid w:val="00E65DCF"/>
    <w:rsid w:val="00E661B9"/>
    <w:rsid w:val="00E66371"/>
    <w:rsid w:val="00E81FD1"/>
    <w:rsid w:val="00E82393"/>
    <w:rsid w:val="00E8272B"/>
    <w:rsid w:val="00E82B37"/>
    <w:rsid w:val="00E834BB"/>
    <w:rsid w:val="00E83A32"/>
    <w:rsid w:val="00E874D4"/>
    <w:rsid w:val="00E876FC"/>
    <w:rsid w:val="00E91FF9"/>
    <w:rsid w:val="00E94E03"/>
    <w:rsid w:val="00E9656B"/>
    <w:rsid w:val="00EA0722"/>
    <w:rsid w:val="00EA75CB"/>
    <w:rsid w:val="00EB4FD5"/>
    <w:rsid w:val="00EB56A7"/>
    <w:rsid w:val="00EB5C49"/>
    <w:rsid w:val="00EC02C5"/>
    <w:rsid w:val="00EC1C7E"/>
    <w:rsid w:val="00EC22A3"/>
    <w:rsid w:val="00EC2C78"/>
    <w:rsid w:val="00ED2635"/>
    <w:rsid w:val="00ED29ED"/>
    <w:rsid w:val="00ED3ECD"/>
    <w:rsid w:val="00ED66DC"/>
    <w:rsid w:val="00EE0188"/>
    <w:rsid w:val="00EE01CC"/>
    <w:rsid w:val="00EE4AED"/>
    <w:rsid w:val="00EE62E4"/>
    <w:rsid w:val="00EF52CC"/>
    <w:rsid w:val="00EF7755"/>
    <w:rsid w:val="00F012C4"/>
    <w:rsid w:val="00F04429"/>
    <w:rsid w:val="00F05B02"/>
    <w:rsid w:val="00F05F9E"/>
    <w:rsid w:val="00F065EC"/>
    <w:rsid w:val="00F06740"/>
    <w:rsid w:val="00F07884"/>
    <w:rsid w:val="00F14444"/>
    <w:rsid w:val="00F23A27"/>
    <w:rsid w:val="00F30B8C"/>
    <w:rsid w:val="00F31655"/>
    <w:rsid w:val="00F364DF"/>
    <w:rsid w:val="00F369EF"/>
    <w:rsid w:val="00F371FA"/>
    <w:rsid w:val="00F37918"/>
    <w:rsid w:val="00F45696"/>
    <w:rsid w:val="00F54488"/>
    <w:rsid w:val="00F64DC8"/>
    <w:rsid w:val="00F64E9D"/>
    <w:rsid w:val="00F663A1"/>
    <w:rsid w:val="00F6656A"/>
    <w:rsid w:val="00F717B6"/>
    <w:rsid w:val="00F72264"/>
    <w:rsid w:val="00F76B68"/>
    <w:rsid w:val="00F77315"/>
    <w:rsid w:val="00F80B76"/>
    <w:rsid w:val="00F83E66"/>
    <w:rsid w:val="00F851D2"/>
    <w:rsid w:val="00F854E7"/>
    <w:rsid w:val="00F932E0"/>
    <w:rsid w:val="00F9489B"/>
    <w:rsid w:val="00F9573C"/>
    <w:rsid w:val="00F9594C"/>
    <w:rsid w:val="00FA1C0B"/>
    <w:rsid w:val="00FA1EDB"/>
    <w:rsid w:val="00FA28D6"/>
    <w:rsid w:val="00FA2928"/>
    <w:rsid w:val="00FA5891"/>
    <w:rsid w:val="00FA68A7"/>
    <w:rsid w:val="00FB1D51"/>
    <w:rsid w:val="00FB1DAA"/>
    <w:rsid w:val="00FB233E"/>
    <w:rsid w:val="00FB3158"/>
    <w:rsid w:val="00FB669A"/>
    <w:rsid w:val="00FB671A"/>
    <w:rsid w:val="00FB73FA"/>
    <w:rsid w:val="00FC0808"/>
    <w:rsid w:val="00FC3104"/>
    <w:rsid w:val="00FC335E"/>
    <w:rsid w:val="00FC3991"/>
    <w:rsid w:val="00FD2F1E"/>
    <w:rsid w:val="00FD37E5"/>
    <w:rsid w:val="00FD4CF4"/>
    <w:rsid w:val="00FD5447"/>
    <w:rsid w:val="00FD673C"/>
    <w:rsid w:val="00FD7F62"/>
    <w:rsid w:val="00FE1399"/>
    <w:rsid w:val="00FE360C"/>
    <w:rsid w:val="00FE401F"/>
    <w:rsid w:val="00FE523B"/>
    <w:rsid w:val="00FE5ABA"/>
    <w:rsid w:val="00FE62CD"/>
    <w:rsid w:val="00FE767D"/>
    <w:rsid w:val="00FF1049"/>
    <w:rsid w:val="00FF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045"/>
    <w:rPr>
      <w:rFonts w:eastAsia="Times New Roman" w:cs="Times New Roman"/>
      <w:szCs w:val="20"/>
    </w:rPr>
  </w:style>
  <w:style w:type="paragraph" w:styleId="Heading1">
    <w:name w:val="heading 1"/>
    <w:basedOn w:val="Normal"/>
    <w:next w:val="Normal"/>
    <w:link w:val="Heading1Char"/>
    <w:uiPriority w:val="9"/>
    <w:qFormat/>
    <w:rsid w:val="00FA2928"/>
    <w:pPr>
      <w:jc w:val="center"/>
      <w:outlineLvl w:val="0"/>
    </w:pPr>
  </w:style>
  <w:style w:type="paragraph" w:styleId="Heading2">
    <w:name w:val="heading 2"/>
    <w:basedOn w:val="Normal"/>
    <w:next w:val="Normal"/>
    <w:link w:val="Heading2Char"/>
    <w:uiPriority w:val="9"/>
    <w:unhideWhenUsed/>
    <w:qFormat/>
    <w:rsid w:val="00C76D17"/>
    <w:pPr>
      <w:spacing w:after="240"/>
      <w:outlineLvl w:val="1"/>
    </w:pPr>
    <w:rPr>
      <w:b/>
    </w:rPr>
  </w:style>
  <w:style w:type="paragraph" w:styleId="Heading3">
    <w:name w:val="heading 3"/>
    <w:basedOn w:val="Normal"/>
    <w:next w:val="Normal"/>
    <w:link w:val="Heading3Char"/>
    <w:uiPriority w:val="9"/>
    <w:unhideWhenUsed/>
    <w:qFormat/>
    <w:rsid w:val="00C76D17"/>
    <w:pPr>
      <w:keepNext/>
      <w:keepLines/>
      <w:numPr>
        <w:numId w:val="5"/>
      </w:numPr>
      <w:spacing w:before="40"/>
      <w:ind w:left="360"/>
      <w:outlineLvl w:val="2"/>
    </w:pPr>
    <w:rPr>
      <w:rFonts w:eastAsiaTheme="majorEastAsia" w:cs="Arial"/>
      <w:b/>
      <w:szCs w:val="24"/>
    </w:rPr>
  </w:style>
  <w:style w:type="paragraph" w:styleId="Heading4">
    <w:name w:val="heading 4"/>
    <w:basedOn w:val="Normal"/>
    <w:next w:val="Normal"/>
    <w:link w:val="Heading4Char"/>
    <w:uiPriority w:val="9"/>
    <w:unhideWhenUsed/>
    <w:qFormat/>
    <w:rsid w:val="00C703C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F52CC"/>
    <w:pPr>
      <w:keepNext/>
      <w:jc w:val="center"/>
      <w:outlineLvl w:val="4"/>
    </w:pPr>
    <w:rPr>
      <w:rFonts w:ascii="Univers (W1)" w:hAnsi="Univers (W1)"/>
      <w:b/>
      <w:sz w:val="28"/>
    </w:rPr>
  </w:style>
  <w:style w:type="paragraph" w:styleId="Heading6">
    <w:name w:val="heading 6"/>
    <w:basedOn w:val="Normal"/>
    <w:next w:val="Normal"/>
    <w:link w:val="Heading6Char"/>
    <w:uiPriority w:val="9"/>
    <w:unhideWhenUsed/>
    <w:qFormat/>
    <w:rsid w:val="00A07A5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07A5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07A5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07A5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F52CC"/>
    <w:rPr>
      <w:rFonts w:ascii="Univers (W1)" w:eastAsia="Times New Roman" w:hAnsi="Univers (W1)" w:cs="Times New Roman"/>
      <w:b/>
      <w:sz w:val="28"/>
      <w:szCs w:val="20"/>
    </w:rPr>
  </w:style>
  <w:style w:type="paragraph" w:styleId="Header">
    <w:name w:val="header"/>
    <w:basedOn w:val="Normal"/>
    <w:link w:val="HeaderChar"/>
    <w:uiPriority w:val="99"/>
    <w:unhideWhenUsed/>
    <w:rsid w:val="00EF52CC"/>
    <w:pPr>
      <w:tabs>
        <w:tab w:val="center" w:pos="4320"/>
        <w:tab w:val="right" w:pos="8640"/>
      </w:tabs>
    </w:pPr>
    <w:rPr>
      <w:rFonts w:ascii="Palatino" w:hAnsi="Palatino"/>
    </w:rPr>
  </w:style>
  <w:style w:type="character" w:customStyle="1" w:styleId="HeaderChar">
    <w:name w:val="Header Char"/>
    <w:basedOn w:val="DefaultParagraphFont"/>
    <w:link w:val="Header"/>
    <w:uiPriority w:val="99"/>
    <w:rsid w:val="00EF52CC"/>
    <w:rPr>
      <w:rFonts w:ascii="Palatino" w:eastAsia="Times New Roman" w:hAnsi="Palatino" w:cs="Times New Roman"/>
      <w:szCs w:val="20"/>
    </w:rPr>
  </w:style>
  <w:style w:type="paragraph" w:styleId="ListParagraph">
    <w:name w:val="List Paragraph"/>
    <w:basedOn w:val="Normal"/>
    <w:uiPriority w:val="34"/>
    <w:qFormat/>
    <w:rsid w:val="002A3E64"/>
    <w:pPr>
      <w:ind w:left="720"/>
      <w:contextualSpacing/>
    </w:pPr>
  </w:style>
  <w:style w:type="paragraph" w:styleId="Footer">
    <w:name w:val="footer"/>
    <w:basedOn w:val="Normal"/>
    <w:link w:val="FooterChar"/>
    <w:uiPriority w:val="99"/>
    <w:unhideWhenUsed/>
    <w:rsid w:val="00D80618"/>
    <w:pPr>
      <w:tabs>
        <w:tab w:val="center" w:pos="4680"/>
        <w:tab w:val="right" w:pos="9360"/>
      </w:tabs>
    </w:pPr>
  </w:style>
  <w:style w:type="character" w:customStyle="1" w:styleId="FooterChar">
    <w:name w:val="Footer Char"/>
    <w:basedOn w:val="DefaultParagraphFont"/>
    <w:link w:val="Footer"/>
    <w:uiPriority w:val="99"/>
    <w:rsid w:val="00D80618"/>
    <w:rPr>
      <w:rFonts w:eastAsia="Times New Roman" w:cs="Times New Roman"/>
      <w:szCs w:val="20"/>
    </w:rPr>
  </w:style>
  <w:style w:type="character" w:styleId="Hyperlink">
    <w:name w:val="Hyperlink"/>
    <w:rsid w:val="004460EA"/>
    <w:rPr>
      <w:color w:val="0000FF"/>
      <w:u w:val="single"/>
    </w:rPr>
  </w:style>
  <w:style w:type="character" w:customStyle="1" w:styleId="Heading1Char">
    <w:name w:val="Heading 1 Char"/>
    <w:basedOn w:val="DefaultParagraphFont"/>
    <w:link w:val="Heading1"/>
    <w:uiPriority w:val="9"/>
    <w:rsid w:val="00FA2928"/>
    <w:rPr>
      <w:rFonts w:eastAsia="Times New Roman" w:cs="Times New Roman"/>
      <w:szCs w:val="20"/>
    </w:rPr>
  </w:style>
  <w:style w:type="paragraph" w:styleId="BodyText">
    <w:name w:val="Body Text"/>
    <w:basedOn w:val="Normal"/>
    <w:link w:val="BodyTextChar"/>
    <w:semiHidden/>
    <w:unhideWhenUsed/>
    <w:rsid w:val="00AD63CE"/>
    <w:pPr>
      <w:autoSpaceDE w:val="0"/>
      <w:autoSpaceDN w:val="0"/>
      <w:jc w:val="center"/>
    </w:pPr>
    <w:rPr>
      <w:rFonts w:ascii="Univers (W1)" w:hAnsi="Univers (W1)"/>
      <w:i/>
      <w:iCs/>
      <w:sz w:val="28"/>
      <w:szCs w:val="28"/>
    </w:rPr>
  </w:style>
  <w:style w:type="character" w:customStyle="1" w:styleId="BodyTextChar">
    <w:name w:val="Body Text Char"/>
    <w:basedOn w:val="DefaultParagraphFont"/>
    <w:link w:val="BodyText"/>
    <w:semiHidden/>
    <w:rsid w:val="00AD63CE"/>
    <w:rPr>
      <w:rFonts w:ascii="Univers (W1)" w:eastAsia="Times New Roman" w:hAnsi="Univers (W1)" w:cs="Times New Roman"/>
      <w:i/>
      <w:iCs/>
      <w:sz w:val="28"/>
      <w:szCs w:val="28"/>
    </w:rPr>
  </w:style>
  <w:style w:type="character" w:styleId="FollowedHyperlink">
    <w:name w:val="FollowedHyperlink"/>
    <w:basedOn w:val="DefaultParagraphFont"/>
    <w:uiPriority w:val="99"/>
    <w:semiHidden/>
    <w:unhideWhenUsed/>
    <w:rsid w:val="00F80B76"/>
    <w:rPr>
      <w:color w:val="800080" w:themeColor="followedHyperlink"/>
      <w:u w:val="single"/>
    </w:rPr>
  </w:style>
  <w:style w:type="paragraph" w:styleId="NormalWeb">
    <w:name w:val="Normal (Web)"/>
    <w:basedOn w:val="Normal"/>
    <w:uiPriority w:val="99"/>
    <w:semiHidden/>
    <w:unhideWhenUsed/>
    <w:rsid w:val="0071493C"/>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4705D3"/>
    <w:rPr>
      <w:rFonts w:ascii="Tahoma" w:hAnsi="Tahoma" w:cs="Tahoma"/>
      <w:sz w:val="16"/>
      <w:szCs w:val="16"/>
    </w:rPr>
  </w:style>
  <w:style w:type="character" w:customStyle="1" w:styleId="BalloonTextChar">
    <w:name w:val="Balloon Text Char"/>
    <w:basedOn w:val="DefaultParagraphFont"/>
    <w:link w:val="BalloonText"/>
    <w:uiPriority w:val="99"/>
    <w:semiHidden/>
    <w:rsid w:val="004705D3"/>
    <w:rPr>
      <w:rFonts w:ascii="Tahoma" w:eastAsia="Times New Roman" w:hAnsi="Tahoma" w:cs="Tahoma"/>
      <w:sz w:val="16"/>
      <w:szCs w:val="16"/>
    </w:rPr>
  </w:style>
  <w:style w:type="character" w:styleId="Emphasis">
    <w:name w:val="Emphasis"/>
    <w:basedOn w:val="DefaultParagraphFont"/>
    <w:uiPriority w:val="20"/>
    <w:qFormat/>
    <w:rsid w:val="00293ED7"/>
    <w:rPr>
      <w:b/>
      <w:bCs/>
      <w:i w:val="0"/>
      <w:iCs w:val="0"/>
    </w:rPr>
  </w:style>
  <w:style w:type="character" w:customStyle="1" w:styleId="st1">
    <w:name w:val="st1"/>
    <w:basedOn w:val="DefaultParagraphFont"/>
    <w:rsid w:val="00293ED7"/>
  </w:style>
  <w:style w:type="character" w:styleId="CommentReference">
    <w:name w:val="annotation reference"/>
    <w:rsid w:val="00E83A32"/>
    <w:rPr>
      <w:sz w:val="16"/>
      <w:szCs w:val="16"/>
    </w:rPr>
  </w:style>
  <w:style w:type="paragraph" w:styleId="CommentText">
    <w:name w:val="annotation text"/>
    <w:basedOn w:val="Normal"/>
    <w:link w:val="CommentTextChar"/>
    <w:rsid w:val="00E83A32"/>
    <w:rPr>
      <w:sz w:val="20"/>
    </w:rPr>
  </w:style>
  <w:style w:type="character" w:customStyle="1" w:styleId="CommentTextChar">
    <w:name w:val="Comment Text Char"/>
    <w:basedOn w:val="DefaultParagraphFont"/>
    <w:link w:val="CommentText"/>
    <w:rsid w:val="00E83A32"/>
    <w:rPr>
      <w:rFonts w:eastAsia="Times New Roman" w:cs="Times New Roman"/>
      <w:sz w:val="20"/>
      <w:szCs w:val="20"/>
    </w:rPr>
  </w:style>
  <w:style w:type="paragraph" w:styleId="NoSpacing">
    <w:name w:val="No Spacing"/>
    <w:uiPriority w:val="1"/>
    <w:qFormat/>
    <w:rsid w:val="00CC1DBD"/>
    <w:rPr>
      <w:rFonts w:eastAsia="Times New Roman" w:cs="Times New Roman"/>
      <w:szCs w:val="20"/>
    </w:rPr>
  </w:style>
  <w:style w:type="character" w:customStyle="1" w:styleId="s1">
    <w:name w:val="s1"/>
    <w:basedOn w:val="DefaultParagraphFont"/>
    <w:rsid w:val="000B059C"/>
  </w:style>
  <w:style w:type="paragraph" w:styleId="BodyTextIndent3">
    <w:name w:val="Body Text Indent 3"/>
    <w:basedOn w:val="Normal"/>
    <w:link w:val="BodyTextIndent3Char"/>
    <w:rsid w:val="000A534E"/>
    <w:pPr>
      <w:spacing w:after="120"/>
      <w:ind w:left="360"/>
    </w:pPr>
    <w:rPr>
      <w:sz w:val="16"/>
      <w:szCs w:val="16"/>
    </w:rPr>
  </w:style>
  <w:style w:type="character" w:customStyle="1" w:styleId="BodyTextIndent3Char">
    <w:name w:val="Body Text Indent 3 Char"/>
    <w:basedOn w:val="DefaultParagraphFont"/>
    <w:link w:val="BodyTextIndent3"/>
    <w:rsid w:val="000A534E"/>
    <w:rPr>
      <w:rFonts w:eastAsia="Times New Roman" w:cs="Times New Roman"/>
      <w:sz w:val="16"/>
      <w:szCs w:val="16"/>
    </w:rPr>
  </w:style>
  <w:style w:type="character" w:customStyle="1" w:styleId="Heading2Char">
    <w:name w:val="Heading 2 Char"/>
    <w:basedOn w:val="DefaultParagraphFont"/>
    <w:link w:val="Heading2"/>
    <w:uiPriority w:val="9"/>
    <w:rsid w:val="00C76D17"/>
    <w:rPr>
      <w:rFonts w:eastAsia="Times New Roman" w:cs="Times New Roman"/>
      <w:b/>
      <w:szCs w:val="20"/>
    </w:rPr>
  </w:style>
  <w:style w:type="character" w:customStyle="1" w:styleId="Heading3Char">
    <w:name w:val="Heading 3 Char"/>
    <w:basedOn w:val="DefaultParagraphFont"/>
    <w:link w:val="Heading3"/>
    <w:uiPriority w:val="9"/>
    <w:rsid w:val="00C76D17"/>
    <w:rPr>
      <w:rFonts w:eastAsiaTheme="majorEastAsia" w:cs="Arial"/>
      <w:b/>
      <w:szCs w:val="24"/>
    </w:rPr>
  </w:style>
  <w:style w:type="paragraph" w:styleId="BlockText">
    <w:name w:val="Block Text"/>
    <w:basedOn w:val="Normal"/>
    <w:rsid w:val="007D5997"/>
    <w:pPr>
      <w:ind w:left="720" w:right="674" w:hanging="270"/>
    </w:pPr>
    <w:rPr>
      <w:rFonts w:cs="Arial"/>
      <w:color w:val="000000"/>
    </w:rPr>
  </w:style>
  <w:style w:type="character" w:customStyle="1" w:styleId="Heading4Char">
    <w:name w:val="Heading 4 Char"/>
    <w:basedOn w:val="DefaultParagraphFont"/>
    <w:link w:val="Heading4"/>
    <w:uiPriority w:val="9"/>
    <w:rsid w:val="00C703C6"/>
    <w:rPr>
      <w:rFonts w:asciiTheme="majorHAnsi" w:eastAsiaTheme="majorEastAsia" w:hAnsiTheme="majorHAnsi" w:cstheme="majorBidi"/>
      <w:i/>
      <w:iCs/>
      <w:color w:val="365F91" w:themeColor="accent1" w:themeShade="BF"/>
      <w:szCs w:val="20"/>
    </w:rPr>
  </w:style>
  <w:style w:type="character" w:customStyle="1" w:styleId="Heading6Char">
    <w:name w:val="Heading 6 Char"/>
    <w:basedOn w:val="DefaultParagraphFont"/>
    <w:link w:val="Heading6"/>
    <w:uiPriority w:val="9"/>
    <w:rsid w:val="00A07A56"/>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rsid w:val="00A07A56"/>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rsid w:val="00A07A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07A56"/>
    <w:rPr>
      <w:rFonts w:asciiTheme="majorHAnsi" w:eastAsiaTheme="majorEastAsia" w:hAnsiTheme="majorHAnsi" w:cstheme="majorBidi"/>
      <w:i/>
      <w:iCs/>
      <w:color w:val="272727" w:themeColor="text1" w:themeTint="D8"/>
      <w:sz w:val="21"/>
      <w:szCs w:val="21"/>
    </w:rPr>
  </w:style>
  <w:style w:type="table" w:styleId="TableGridLight">
    <w:name w:val="Grid Table Light"/>
    <w:basedOn w:val="TableNormal"/>
    <w:uiPriority w:val="40"/>
    <w:rsid w:val="00760C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9248">
      <w:bodyDiv w:val="1"/>
      <w:marLeft w:val="0"/>
      <w:marRight w:val="0"/>
      <w:marTop w:val="0"/>
      <w:marBottom w:val="0"/>
      <w:divBdr>
        <w:top w:val="none" w:sz="0" w:space="0" w:color="auto"/>
        <w:left w:val="none" w:sz="0" w:space="0" w:color="auto"/>
        <w:bottom w:val="none" w:sz="0" w:space="0" w:color="auto"/>
        <w:right w:val="none" w:sz="0" w:space="0" w:color="auto"/>
      </w:divBdr>
    </w:div>
    <w:div w:id="67266152">
      <w:bodyDiv w:val="1"/>
      <w:marLeft w:val="0"/>
      <w:marRight w:val="0"/>
      <w:marTop w:val="0"/>
      <w:marBottom w:val="0"/>
      <w:divBdr>
        <w:top w:val="none" w:sz="0" w:space="0" w:color="auto"/>
        <w:left w:val="none" w:sz="0" w:space="0" w:color="auto"/>
        <w:bottom w:val="none" w:sz="0" w:space="0" w:color="auto"/>
        <w:right w:val="none" w:sz="0" w:space="0" w:color="auto"/>
      </w:divBdr>
    </w:div>
    <w:div w:id="208692304">
      <w:bodyDiv w:val="1"/>
      <w:marLeft w:val="0"/>
      <w:marRight w:val="0"/>
      <w:marTop w:val="0"/>
      <w:marBottom w:val="0"/>
      <w:divBdr>
        <w:top w:val="none" w:sz="0" w:space="0" w:color="auto"/>
        <w:left w:val="none" w:sz="0" w:space="0" w:color="auto"/>
        <w:bottom w:val="none" w:sz="0" w:space="0" w:color="auto"/>
        <w:right w:val="none" w:sz="0" w:space="0" w:color="auto"/>
      </w:divBdr>
    </w:div>
    <w:div w:id="549193752">
      <w:bodyDiv w:val="1"/>
      <w:marLeft w:val="0"/>
      <w:marRight w:val="0"/>
      <w:marTop w:val="0"/>
      <w:marBottom w:val="0"/>
      <w:divBdr>
        <w:top w:val="none" w:sz="0" w:space="0" w:color="auto"/>
        <w:left w:val="none" w:sz="0" w:space="0" w:color="auto"/>
        <w:bottom w:val="none" w:sz="0" w:space="0" w:color="auto"/>
        <w:right w:val="none" w:sz="0" w:space="0" w:color="auto"/>
      </w:divBdr>
    </w:div>
    <w:div w:id="636691110">
      <w:bodyDiv w:val="1"/>
      <w:marLeft w:val="0"/>
      <w:marRight w:val="0"/>
      <w:marTop w:val="0"/>
      <w:marBottom w:val="0"/>
      <w:divBdr>
        <w:top w:val="none" w:sz="0" w:space="0" w:color="auto"/>
        <w:left w:val="none" w:sz="0" w:space="0" w:color="auto"/>
        <w:bottom w:val="none" w:sz="0" w:space="0" w:color="auto"/>
        <w:right w:val="none" w:sz="0" w:space="0" w:color="auto"/>
      </w:divBdr>
    </w:div>
    <w:div w:id="853112536">
      <w:bodyDiv w:val="1"/>
      <w:marLeft w:val="0"/>
      <w:marRight w:val="0"/>
      <w:marTop w:val="0"/>
      <w:marBottom w:val="0"/>
      <w:divBdr>
        <w:top w:val="none" w:sz="0" w:space="0" w:color="auto"/>
        <w:left w:val="none" w:sz="0" w:space="0" w:color="auto"/>
        <w:bottom w:val="none" w:sz="0" w:space="0" w:color="auto"/>
        <w:right w:val="none" w:sz="0" w:space="0" w:color="auto"/>
      </w:divBdr>
    </w:div>
    <w:div w:id="973558243">
      <w:bodyDiv w:val="1"/>
      <w:marLeft w:val="0"/>
      <w:marRight w:val="0"/>
      <w:marTop w:val="0"/>
      <w:marBottom w:val="0"/>
      <w:divBdr>
        <w:top w:val="none" w:sz="0" w:space="0" w:color="auto"/>
        <w:left w:val="none" w:sz="0" w:space="0" w:color="auto"/>
        <w:bottom w:val="none" w:sz="0" w:space="0" w:color="auto"/>
        <w:right w:val="none" w:sz="0" w:space="0" w:color="auto"/>
      </w:divBdr>
    </w:div>
    <w:div w:id="1213733408">
      <w:bodyDiv w:val="1"/>
      <w:marLeft w:val="0"/>
      <w:marRight w:val="0"/>
      <w:marTop w:val="0"/>
      <w:marBottom w:val="0"/>
      <w:divBdr>
        <w:top w:val="none" w:sz="0" w:space="0" w:color="auto"/>
        <w:left w:val="none" w:sz="0" w:space="0" w:color="auto"/>
        <w:bottom w:val="none" w:sz="0" w:space="0" w:color="auto"/>
        <w:right w:val="none" w:sz="0" w:space="0" w:color="auto"/>
      </w:divBdr>
    </w:div>
    <w:div w:id="1273853992">
      <w:bodyDiv w:val="1"/>
      <w:marLeft w:val="0"/>
      <w:marRight w:val="0"/>
      <w:marTop w:val="0"/>
      <w:marBottom w:val="0"/>
      <w:divBdr>
        <w:top w:val="none" w:sz="0" w:space="0" w:color="auto"/>
        <w:left w:val="none" w:sz="0" w:space="0" w:color="auto"/>
        <w:bottom w:val="none" w:sz="0" w:space="0" w:color="auto"/>
        <w:right w:val="none" w:sz="0" w:space="0" w:color="auto"/>
      </w:divBdr>
    </w:div>
    <w:div w:id="1403068743">
      <w:bodyDiv w:val="1"/>
      <w:marLeft w:val="0"/>
      <w:marRight w:val="0"/>
      <w:marTop w:val="0"/>
      <w:marBottom w:val="0"/>
      <w:divBdr>
        <w:top w:val="none" w:sz="0" w:space="0" w:color="auto"/>
        <w:left w:val="none" w:sz="0" w:space="0" w:color="auto"/>
        <w:bottom w:val="none" w:sz="0" w:space="0" w:color="auto"/>
        <w:right w:val="none" w:sz="0" w:space="0" w:color="auto"/>
      </w:divBdr>
    </w:div>
    <w:div w:id="1547794416">
      <w:bodyDiv w:val="1"/>
      <w:marLeft w:val="0"/>
      <w:marRight w:val="0"/>
      <w:marTop w:val="0"/>
      <w:marBottom w:val="0"/>
      <w:divBdr>
        <w:top w:val="none" w:sz="0" w:space="0" w:color="auto"/>
        <w:left w:val="none" w:sz="0" w:space="0" w:color="auto"/>
        <w:bottom w:val="none" w:sz="0" w:space="0" w:color="auto"/>
        <w:right w:val="none" w:sz="0" w:space="0" w:color="auto"/>
      </w:divBdr>
    </w:div>
    <w:div w:id="1625768477">
      <w:bodyDiv w:val="1"/>
      <w:marLeft w:val="0"/>
      <w:marRight w:val="0"/>
      <w:marTop w:val="0"/>
      <w:marBottom w:val="0"/>
      <w:divBdr>
        <w:top w:val="none" w:sz="0" w:space="0" w:color="auto"/>
        <w:left w:val="none" w:sz="0" w:space="0" w:color="auto"/>
        <w:bottom w:val="none" w:sz="0" w:space="0" w:color="auto"/>
        <w:right w:val="none" w:sz="0" w:space="0" w:color="auto"/>
      </w:divBdr>
    </w:div>
    <w:div w:id="1806846769">
      <w:bodyDiv w:val="1"/>
      <w:marLeft w:val="0"/>
      <w:marRight w:val="0"/>
      <w:marTop w:val="0"/>
      <w:marBottom w:val="0"/>
      <w:divBdr>
        <w:top w:val="none" w:sz="0" w:space="0" w:color="auto"/>
        <w:left w:val="none" w:sz="0" w:space="0" w:color="auto"/>
        <w:bottom w:val="none" w:sz="0" w:space="0" w:color="auto"/>
        <w:right w:val="none" w:sz="0" w:space="0" w:color="auto"/>
      </w:divBdr>
    </w:div>
    <w:div w:id="1827935626">
      <w:bodyDiv w:val="1"/>
      <w:marLeft w:val="0"/>
      <w:marRight w:val="0"/>
      <w:marTop w:val="0"/>
      <w:marBottom w:val="0"/>
      <w:divBdr>
        <w:top w:val="none" w:sz="0" w:space="0" w:color="auto"/>
        <w:left w:val="none" w:sz="0" w:space="0" w:color="auto"/>
        <w:bottom w:val="none" w:sz="0" w:space="0" w:color="auto"/>
        <w:right w:val="none" w:sz="0" w:space="0" w:color="auto"/>
      </w:divBdr>
    </w:div>
    <w:div w:id="1905676750">
      <w:bodyDiv w:val="1"/>
      <w:marLeft w:val="0"/>
      <w:marRight w:val="0"/>
      <w:marTop w:val="0"/>
      <w:marBottom w:val="0"/>
      <w:divBdr>
        <w:top w:val="none" w:sz="0" w:space="0" w:color="auto"/>
        <w:left w:val="none" w:sz="0" w:space="0" w:color="auto"/>
        <w:bottom w:val="none" w:sz="0" w:space="0" w:color="auto"/>
        <w:right w:val="none" w:sz="0" w:space="0" w:color="auto"/>
      </w:divBdr>
    </w:div>
    <w:div w:id="1929462750">
      <w:bodyDiv w:val="1"/>
      <w:marLeft w:val="0"/>
      <w:marRight w:val="0"/>
      <w:marTop w:val="0"/>
      <w:marBottom w:val="0"/>
      <w:divBdr>
        <w:top w:val="none" w:sz="0" w:space="0" w:color="auto"/>
        <w:left w:val="none" w:sz="0" w:space="0" w:color="auto"/>
        <w:bottom w:val="none" w:sz="0" w:space="0" w:color="auto"/>
        <w:right w:val="none" w:sz="0" w:space="0" w:color="auto"/>
      </w:divBdr>
    </w:div>
    <w:div w:id="2073774866">
      <w:bodyDiv w:val="1"/>
      <w:marLeft w:val="0"/>
      <w:marRight w:val="0"/>
      <w:marTop w:val="0"/>
      <w:marBottom w:val="0"/>
      <w:divBdr>
        <w:top w:val="none" w:sz="0" w:space="0" w:color="auto"/>
        <w:left w:val="none" w:sz="0" w:space="0" w:color="auto"/>
        <w:bottom w:val="none" w:sz="0" w:space="0" w:color="auto"/>
        <w:right w:val="none" w:sz="0" w:space="0" w:color="auto"/>
      </w:divBdr>
      <w:divsChild>
        <w:div w:id="1086268245">
          <w:marLeft w:val="825"/>
          <w:marRight w:val="825"/>
          <w:marTop w:val="28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9E15B-7873-4360-A6AB-A73A614A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6371</Words>
  <Characters>36315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Instruction Quality Commission - September 20-21 Final Minutes (CA Dept of Education)</vt:lpstr>
    </vt:vector>
  </TitlesOfParts>
  <Company/>
  <LinksUpToDate>false</LinksUpToDate>
  <CharactersWithSpaces>42601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Quality Commission - September 20-21 Final Minutes (CA Dept of Education)</dc:title>
  <dc:subject>Final Minutes of the September 20-21, 2018 Instructional Quality Commission Meeting. Approved by the Commission on November 15, 2018.</dc:subject>
  <dc:creator/>
  <cp:lastModifiedBy/>
  <cp:revision>1</cp:revision>
  <dcterms:created xsi:type="dcterms:W3CDTF">2018-11-19T15:58:00Z</dcterms:created>
  <dcterms:modified xsi:type="dcterms:W3CDTF">2018-11-19T23:44:00Z</dcterms:modified>
</cp:coreProperties>
</file>