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7377" w14:textId="231D109D" w:rsidR="00094F20" w:rsidRDefault="00E16CDF" w:rsidP="006F09E3">
      <w:pPr>
        <w:ind w:right="360"/>
        <w:rPr>
          <w:rFonts w:cs="Arial"/>
        </w:rPr>
      </w:pPr>
      <w:r w:rsidRPr="008A0FF5">
        <w:rPr>
          <w:rFonts w:cs="Arial"/>
        </w:rPr>
        <w:t>California Department of Education</w:t>
      </w:r>
    </w:p>
    <w:p w14:paraId="633F26C3" w14:textId="259B07DD" w:rsidR="00E16CDF" w:rsidRPr="008A0FF5" w:rsidRDefault="00E16CDF" w:rsidP="00E16CDF">
      <w:pPr>
        <w:rPr>
          <w:rFonts w:cs="Arial"/>
        </w:rPr>
      </w:pPr>
      <w:r w:rsidRPr="008A0FF5">
        <w:rPr>
          <w:rFonts w:cs="Arial"/>
        </w:rPr>
        <w:t>Executive Office</w:t>
      </w:r>
    </w:p>
    <w:p w14:paraId="08BEE135" w14:textId="77777777" w:rsidR="00E16CDF" w:rsidRPr="008A0FF5" w:rsidRDefault="00E16CDF" w:rsidP="00E16CDF">
      <w:pPr>
        <w:rPr>
          <w:rFonts w:cs="Arial"/>
        </w:rPr>
      </w:pPr>
      <w:r w:rsidRPr="008A0FF5">
        <w:rPr>
          <w:rFonts w:cs="Arial"/>
        </w:rPr>
        <w:t>SBE-002 (REV. 11/2017)</w:t>
      </w:r>
    </w:p>
    <w:p w14:paraId="1DD263FB" w14:textId="5010FA8C" w:rsidR="00E16CDF" w:rsidRPr="008A0FF5" w:rsidRDefault="00E16CDF" w:rsidP="006F09E3">
      <w:pPr>
        <w:pStyle w:val="Header"/>
        <w:ind w:left="-450"/>
        <w:jc w:val="right"/>
        <w:rPr>
          <w:rFonts w:cs="Arial"/>
          <w:b/>
          <w:sz w:val="40"/>
          <w:szCs w:val="52"/>
        </w:rPr>
        <w:sectPr w:rsidR="00E16CDF" w:rsidRPr="008A0FF5" w:rsidSect="006F09E3">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num="2" w:space="144" w:equalWidth="0">
            <w:col w:w="5760" w:space="144"/>
            <w:col w:w="3456"/>
          </w:cols>
          <w:titlePg/>
          <w:docGrid w:linePitch="326"/>
        </w:sectPr>
      </w:pPr>
      <w:r w:rsidRPr="008A0FF5">
        <w:rPr>
          <w:rFonts w:cs="Arial"/>
        </w:rPr>
        <w:br w:type="column"/>
      </w:r>
      <w:r w:rsidRPr="008A0FF5">
        <w:rPr>
          <w:rFonts w:cs="Arial"/>
          <w:szCs w:val="18"/>
        </w:rPr>
        <w:t>memo-</w:t>
      </w:r>
      <w:r w:rsidR="009543D4">
        <w:rPr>
          <w:rFonts w:cs="Arial"/>
          <w:noProof/>
          <w:szCs w:val="18"/>
        </w:rPr>
        <w:t>amard</w:t>
      </w:r>
      <w:r w:rsidRPr="008A0FF5">
        <w:rPr>
          <w:rFonts w:cs="Arial"/>
          <w:szCs w:val="18"/>
        </w:rPr>
        <w:t>-</w:t>
      </w:r>
      <w:r w:rsidRPr="008A0FF5">
        <w:rPr>
          <w:rFonts w:cs="Arial"/>
          <w:noProof/>
          <w:szCs w:val="18"/>
        </w:rPr>
        <w:t>cpag</w:t>
      </w:r>
      <w:r w:rsidRPr="008A0FF5">
        <w:rPr>
          <w:rFonts w:cs="Arial"/>
          <w:szCs w:val="18"/>
        </w:rPr>
        <w:t>-</w:t>
      </w:r>
      <w:r w:rsidR="00907C22">
        <w:rPr>
          <w:rFonts w:cs="Arial"/>
          <w:szCs w:val="18"/>
        </w:rPr>
        <w:t>aug</w:t>
      </w:r>
      <w:r w:rsidR="00BB285A">
        <w:rPr>
          <w:rFonts w:cs="Arial"/>
          <w:szCs w:val="18"/>
        </w:rPr>
        <w:t>20</w:t>
      </w:r>
      <w:r w:rsidRPr="008A0FF5">
        <w:rPr>
          <w:rFonts w:cs="Arial"/>
          <w:szCs w:val="18"/>
        </w:rPr>
        <w:t>item</w:t>
      </w:r>
      <w:r w:rsidR="00094F20">
        <w:rPr>
          <w:rFonts w:cs="Arial"/>
          <w:szCs w:val="18"/>
        </w:rPr>
        <w:t>03</w:t>
      </w:r>
    </w:p>
    <w:p w14:paraId="2B5250BA" w14:textId="77777777" w:rsidR="00E16CDF" w:rsidRPr="008A0FF5" w:rsidRDefault="00E16CDF" w:rsidP="00E16CDF">
      <w:pPr>
        <w:pStyle w:val="Heading1"/>
        <w:spacing w:line="360" w:lineRule="auto"/>
        <w:rPr>
          <w:rFonts w:cs="Arial"/>
          <w:b w:val="0"/>
          <w:sz w:val="40"/>
          <w:szCs w:val="52"/>
        </w:rPr>
      </w:pPr>
      <w:r w:rsidRPr="008A0FF5">
        <w:rPr>
          <w:rFonts w:cs="Arial"/>
          <w:sz w:val="40"/>
          <w:szCs w:val="52"/>
        </w:rPr>
        <w:t>MEMORANDUM</w:t>
      </w:r>
      <w:r w:rsidR="002475EE" w:rsidRPr="008A0FF5">
        <w:rPr>
          <w:rFonts w:cs="Arial"/>
          <w:sz w:val="40"/>
          <w:szCs w:val="52"/>
        </w:rPr>
        <w:t xml:space="preserve"> </w:t>
      </w:r>
    </w:p>
    <w:p w14:paraId="0FEFC06C" w14:textId="320174FF" w:rsidR="00E16CDF" w:rsidRPr="008A0FF5" w:rsidRDefault="00E16CDF" w:rsidP="00B415C0">
      <w:pPr>
        <w:pStyle w:val="MessageHeader"/>
      </w:pPr>
      <w:r w:rsidRPr="008A0FF5">
        <w:rPr>
          <w:b/>
        </w:rPr>
        <w:t>DATE:</w:t>
      </w:r>
      <w:r w:rsidRPr="008A0FF5">
        <w:tab/>
      </w:r>
      <w:r w:rsidR="00907C22" w:rsidRPr="00BF7013">
        <w:t xml:space="preserve">August </w:t>
      </w:r>
      <w:r w:rsidR="00BF7013" w:rsidRPr="00BF7013">
        <w:t>3</w:t>
      </w:r>
      <w:r w:rsidR="006068A5" w:rsidRPr="00BF7013">
        <w:t>, 20</w:t>
      </w:r>
      <w:r w:rsidR="00BB285A" w:rsidRPr="00BF7013">
        <w:t>20</w:t>
      </w:r>
    </w:p>
    <w:p w14:paraId="7BB5A255" w14:textId="77777777" w:rsidR="00E16CDF" w:rsidRPr="008A0FF5" w:rsidRDefault="00E16CDF" w:rsidP="00B415C0">
      <w:pPr>
        <w:pStyle w:val="MessageHeader"/>
      </w:pPr>
      <w:r w:rsidRPr="008A0FF5">
        <w:rPr>
          <w:b/>
        </w:rPr>
        <w:t>TO:</w:t>
      </w:r>
      <w:r w:rsidRPr="008A0FF5">
        <w:rPr>
          <w:b/>
        </w:rPr>
        <w:tab/>
      </w:r>
      <w:r w:rsidRPr="008A0FF5">
        <w:t>MEMBERS, California Practitioners Advisory Group</w:t>
      </w:r>
      <w:r w:rsidRPr="008A0FF5">
        <w:tab/>
      </w:r>
    </w:p>
    <w:p w14:paraId="02219271" w14:textId="77777777" w:rsidR="00E16CDF" w:rsidRPr="008A0FF5" w:rsidRDefault="00E16CDF" w:rsidP="00B415C0">
      <w:pPr>
        <w:pStyle w:val="MessageHeader"/>
      </w:pPr>
      <w:r w:rsidRPr="008A0FF5">
        <w:rPr>
          <w:b/>
        </w:rPr>
        <w:t>FROM:</w:t>
      </w:r>
      <w:r w:rsidRPr="008A0FF5">
        <w:tab/>
      </w:r>
      <w:r w:rsidR="00333049" w:rsidRPr="008A0FF5">
        <w:rPr>
          <w:noProof/>
        </w:rPr>
        <w:t>STAFF</w:t>
      </w:r>
      <w:r w:rsidRPr="008A0FF5">
        <w:rPr>
          <w:noProof/>
        </w:rPr>
        <w:t>, California Department of Education</w:t>
      </w:r>
    </w:p>
    <w:p w14:paraId="5CFB9A64" w14:textId="6E80586C" w:rsidR="00E16CDF" w:rsidRPr="00907C22" w:rsidRDefault="00E16CDF" w:rsidP="00907C22">
      <w:pPr>
        <w:pStyle w:val="MessageHeader"/>
        <w:rPr>
          <w:spacing w:val="-5"/>
          <w:szCs w:val="20"/>
          <w:highlight w:val="yellow"/>
        </w:rPr>
      </w:pPr>
      <w:r w:rsidRPr="008A0FF5">
        <w:rPr>
          <w:b/>
        </w:rPr>
        <w:t>SUBJECT:</w:t>
      </w:r>
      <w:r w:rsidRPr="008A0FF5">
        <w:rPr>
          <w:b/>
        </w:rPr>
        <w:tab/>
      </w:r>
      <w:r w:rsidR="00907C22" w:rsidRPr="00907C22">
        <w:rPr>
          <w:rFonts w:cs="Arial"/>
          <w:color w:val="000000"/>
          <w:spacing w:val="-5"/>
          <w:szCs w:val="20"/>
          <w:shd w:val="clear" w:color="auto" w:fill="FFFFFF"/>
        </w:rPr>
        <w:t xml:space="preserve">Background Information and Implementation Plan for </w:t>
      </w:r>
      <w:r w:rsidR="00907C22" w:rsidRPr="00907C22">
        <w:rPr>
          <w:rFonts w:cs="Arial"/>
          <w:i/>
          <w:color w:val="000000"/>
          <w:spacing w:val="-5"/>
          <w:szCs w:val="20"/>
          <w:shd w:val="clear" w:color="auto" w:fill="FFFFFF"/>
        </w:rPr>
        <w:t>Education Code</w:t>
      </w:r>
      <w:r w:rsidR="00907C22" w:rsidRPr="00907C22">
        <w:rPr>
          <w:rFonts w:cs="Arial"/>
          <w:color w:val="000000"/>
          <w:spacing w:val="-5"/>
          <w:szCs w:val="20"/>
          <w:shd w:val="clear" w:color="auto" w:fill="FFFFFF"/>
        </w:rPr>
        <w:t xml:space="preserve"> 52064.5 </w:t>
      </w:r>
      <w:r w:rsidR="00907C22" w:rsidRPr="00907C22">
        <w:rPr>
          <w:rFonts w:cs="Arial"/>
          <w:spacing w:val="-5"/>
          <w:szCs w:val="20"/>
          <w:shd w:val="clear" w:color="auto" w:fill="FFFFFF"/>
        </w:rPr>
        <w:t>Related to the Standards for Local Indicators.</w:t>
      </w:r>
    </w:p>
    <w:p w14:paraId="3B5EE804" w14:textId="77777777" w:rsidR="00E16CDF" w:rsidRDefault="00D7113C" w:rsidP="00EE671B">
      <w:pPr>
        <w:pStyle w:val="Heading2"/>
      </w:pPr>
      <w:r w:rsidRPr="008A0FF5">
        <w:t xml:space="preserve">Item </w:t>
      </w:r>
      <w:r w:rsidR="00E16CDF" w:rsidRPr="008A0FF5">
        <w:t xml:space="preserve">Summary </w:t>
      </w:r>
    </w:p>
    <w:p w14:paraId="6198BF4C" w14:textId="2FB53AAB" w:rsidR="005E3F03" w:rsidRDefault="00907C22" w:rsidP="00907C22">
      <w:pPr>
        <w:spacing w:after="240"/>
        <w:contextualSpacing/>
        <w:rPr>
          <w:rFonts w:cs="Arial"/>
          <w:color w:val="000000"/>
          <w:shd w:val="clear" w:color="auto" w:fill="FFFFFF"/>
        </w:rPr>
      </w:pPr>
      <w:r w:rsidRPr="00862B5F">
        <w:rPr>
          <w:rFonts w:cs="Arial"/>
          <w:color w:val="000000"/>
          <w:shd w:val="clear" w:color="auto" w:fill="FFFFFF"/>
        </w:rPr>
        <w:t>In this</w:t>
      </w:r>
      <w:r w:rsidR="008D1ACA">
        <w:rPr>
          <w:rFonts w:cs="Arial"/>
          <w:color w:val="000000"/>
          <w:shd w:val="clear" w:color="auto" w:fill="FFFFFF"/>
        </w:rPr>
        <w:t xml:space="preserve"> item</w:t>
      </w:r>
      <w:r w:rsidRPr="00862B5F">
        <w:rPr>
          <w:rFonts w:cs="Arial"/>
          <w:color w:val="000000"/>
          <w:shd w:val="clear" w:color="auto" w:fill="FFFFFF"/>
        </w:rPr>
        <w:t xml:space="preserve">, the </w:t>
      </w:r>
      <w:r>
        <w:rPr>
          <w:rFonts w:cs="Arial"/>
          <w:color w:val="000000"/>
          <w:shd w:val="clear" w:color="auto" w:fill="FFFFFF"/>
        </w:rPr>
        <w:t>California Department of Education (</w:t>
      </w:r>
      <w:r w:rsidRPr="00862B5F">
        <w:rPr>
          <w:rFonts w:cs="Arial"/>
          <w:color w:val="000000"/>
          <w:shd w:val="clear" w:color="auto" w:fill="FFFFFF"/>
        </w:rPr>
        <w:t>CDE</w:t>
      </w:r>
      <w:r>
        <w:rPr>
          <w:rFonts w:cs="Arial"/>
          <w:color w:val="000000"/>
          <w:shd w:val="clear" w:color="auto" w:fill="FFFFFF"/>
        </w:rPr>
        <w:t>)</w:t>
      </w:r>
      <w:r w:rsidRPr="00862B5F">
        <w:rPr>
          <w:rFonts w:cs="Arial"/>
          <w:color w:val="000000"/>
          <w:shd w:val="clear" w:color="auto" w:fill="FFFFFF"/>
        </w:rPr>
        <w:t xml:space="preserve"> </w:t>
      </w:r>
      <w:r w:rsidR="008D1ACA">
        <w:rPr>
          <w:rFonts w:cs="Arial"/>
          <w:color w:val="000000"/>
          <w:shd w:val="clear" w:color="auto" w:fill="FFFFFF"/>
        </w:rPr>
        <w:t xml:space="preserve">will </w:t>
      </w:r>
      <w:r w:rsidRPr="00862B5F">
        <w:rPr>
          <w:rFonts w:cs="Arial"/>
          <w:color w:val="000000"/>
          <w:shd w:val="clear" w:color="auto" w:fill="FFFFFF"/>
        </w:rPr>
        <w:t xml:space="preserve">provide </w:t>
      </w:r>
      <w:r>
        <w:rPr>
          <w:rFonts w:cs="Arial"/>
          <w:color w:val="000000"/>
          <w:shd w:val="clear" w:color="auto" w:fill="FFFFFF"/>
        </w:rPr>
        <w:t xml:space="preserve">an overview of </w:t>
      </w:r>
      <w:r w:rsidRPr="00576B0F">
        <w:rPr>
          <w:rFonts w:cs="Arial"/>
        </w:rPr>
        <w:t>California</w:t>
      </w:r>
      <w:r>
        <w:rPr>
          <w:rFonts w:cs="Arial"/>
          <w:color w:val="000000"/>
          <w:shd w:val="clear" w:color="auto" w:fill="FFFFFF"/>
        </w:rPr>
        <w:t xml:space="preserve"> </w:t>
      </w:r>
      <w:r w:rsidRPr="00CB1241">
        <w:rPr>
          <w:rFonts w:cs="Arial"/>
          <w:i/>
          <w:color w:val="000000"/>
          <w:shd w:val="clear" w:color="auto" w:fill="FFFFFF"/>
        </w:rPr>
        <w:t>Education Code</w:t>
      </w:r>
      <w:r>
        <w:rPr>
          <w:rFonts w:cs="Arial"/>
          <w:color w:val="000000"/>
          <w:shd w:val="clear" w:color="auto" w:fill="FFFFFF"/>
        </w:rPr>
        <w:t xml:space="preserve"> Section 52064.5, which relates to the Standards for Local Indicators and an overview of the data considered for use at the statewide level. </w:t>
      </w:r>
      <w:r w:rsidR="008D1ACA">
        <w:rPr>
          <w:rFonts w:cs="Arial"/>
        </w:rPr>
        <w:t xml:space="preserve">The CDE reviewed the local indicators and one data point from Priority 1, related to the assignment of teachers, is </w:t>
      </w:r>
      <w:proofErr w:type="gramStart"/>
      <w:r w:rsidR="008D1ACA">
        <w:rPr>
          <w:rFonts w:cs="Arial"/>
        </w:rPr>
        <w:t>being considered</w:t>
      </w:r>
      <w:proofErr w:type="gramEnd"/>
      <w:r w:rsidR="008D1ACA">
        <w:rPr>
          <w:rFonts w:cs="Arial"/>
        </w:rPr>
        <w:t xml:space="preserve"> for further review. </w:t>
      </w:r>
      <w:r w:rsidR="008D1ACA">
        <w:rPr>
          <w:rFonts w:cs="Arial"/>
          <w:color w:val="000000"/>
          <w:shd w:val="clear" w:color="auto" w:fill="FFFFFF"/>
        </w:rPr>
        <w:t>T</w:t>
      </w:r>
      <w:r>
        <w:rPr>
          <w:rFonts w:cs="Arial"/>
          <w:color w:val="000000"/>
          <w:shd w:val="clear" w:color="auto" w:fill="FFFFFF"/>
        </w:rPr>
        <w:t xml:space="preserve">he </w:t>
      </w:r>
      <w:r w:rsidR="008D1ACA">
        <w:rPr>
          <w:rFonts w:cs="Arial"/>
          <w:color w:val="000000"/>
          <w:shd w:val="clear" w:color="auto" w:fill="FFFFFF"/>
        </w:rPr>
        <w:t>item</w:t>
      </w:r>
      <w:r w:rsidR="008D1ACA" w:rsidRPr="00862B5F">
        <w:rPr>
          <w:rFonts w:cs="Arial"/>
          <w:color w:val="000000"/>
          <w:shd w:val="clear" w:color="auto" w:fill="FFFFFF"/>
        </w:rPr>
        <w:t xml:space="preserve"> </w:t>
      </w:r>
      <w:r w:rsidR="008D1ACA">
        <w:rPr>
          <w:rFonts w:cs="Arial"/>
          <w:color w:val="000000"/>
          <w:shd w:val="clear" w:color="auto" w:fill="FFFFFF"/>
        </w:rPr>
        <w:t xml:space="preserve">will provide an overview of </w:t>
      </w:r>
      <w:r w:rsidRPr="00862B5F">
        <w:rPr>
          <w:rFonts w:cs="Arial"/>
          <w:color w:val="000000"/>
          <w:shd w:val="clear" w:color="auto" w:fill="FFFFFF"/>
        </w:rPr>
        <w:t>the process by which these data</w:t>
      </w:r>
      <w:r>
        <w:rPr>
          <w:rFonts w:cs="Arial"/>
          <w:color w:val="000000"/>
          <w:shd w:val="clear" w:color="auto" w:fill="FFFFFF"/>
        </w:rPr>
        <w:t>, once received</w:t>
      </w:r>
      <w:r w:rsidR="008D1ACA">
        <w:rPr>
          <w:rFonts w:cs="Arial"/>
          <w:color w:val="000000"/>
          <w:shd w:val="clear" w:color="auto" w:fill="FFFFFF"/>
        </w:rPr>
        <w:t xml:space="preserve"> through a data exchange with the California Commission on Teacher Credentialing</w:t>
      </w:r>
      <w:r>
        <w:rPr>
          <w:rFonts w:cs="Arial"/>
          <w:color w:val="000000"/>
          <w:shd w:val="clear" w:color="auto" w:fill="FFFFFF"/>
        </w:rPr>
        <w:t>,</w:t>
      </w:r>
      <w:r w:rsidRPr="00862B5F">
        <w:rPr>
          <w:rFonts w:cs="Arial"/>
          <w:color w:val="000000"/>
          <w:shd w:val="clear" w:color="auto" w:fill="FFFFFF"/>
        </w:rPr>
        <w:t xml:space="preserve"> will be</w:t>
      </w:r>
      <w:r w:rsidR="001B50B9">
        <w:rPr>
          <w:rFonts w:cs="Arial"/>
          <w:color w:val="000000"/>
          <w:shd w:val="clear" w:color="auto" w:fill="FFFFFF"/>
        </w:rPr>
        <w:t xml:space="preserve"> used to meet </w:t>
      </w:r>
      <w:r w:rsidR="0097013C">
        <w:rPr>
          <w:rFonts w:cs="Arial"/>
          <w:color w:val="000000"/>
          <w:shd w:val="clear" w:color="auto" w:fill="FFFFFF"/>
        </w:rPr>
        <w:t xml:space="preserve">the Every Student Succeeds Act </w:t>
      </w:r>
      <w:r w:rsidR="001B50B9">
        <w:rPr>
          <w:rFonts w:cs="Arial"/>
          <w:color w:val="000000"/>
          <w:shd w:val="clear" w:color="auto" w:fill="FFFFFF"/>
        </w:rPr>
        <w:t>reporting requirements, and</w:t>
      </w:r>
      <w:r w:rsidRPr="00862B5F">
        <w:rPr>
          <w:rFonts w:cs="Arial"/>
          <w:color w:val="000000"/>
          <w:shd w:val="clear" w:color="auto" w:fill="FFFFFF"/>
        </w:rPr>
        <w:t xml:space="preserve"> analyzed </w:t>
      </w:r>
      <w:r w:rsidR="001B50B9">
        <w:rPr>
          <w:rFonts w:cs="Arial"/>
          <w:color w:val="000000"/>
          <w:shd w:val="clear" w:color="auto" w:fill="FFFFFF"/>
        </w:rPr>
        <w:t xml:space="preserve">further </w:t>
      </w:r>
      <w:r w:rsidRPr="00862B5F">
        <w:rPr>
          <w:rFonts w:cs="Arial"/>
          <w:color w:val="000000"/>
          <w:shd w:val="clear" w:color="auto" w:fill="FFFFFF"/>
        </w:rPr>
        <w:t xml:space="preserve">to determine </w:t>
      </w:r>
      <w:r>
        <w:rPr>
          <w:rFonts w:cs="Arial"/>
          <w:color w:val="000000"/>
          <w:shd w:val="clear" w:color="auto" w:fill="FFFFFF"/>
        </w:rPr>
        <w:t>if they are valid and reliable and develop options for</w:t>
      </w:r>
      <w:r w:rsidRPr="00862B5F">
        <w:rPr>
          <w:rFonts w:cs="Arial"/>
          <w:color w:val="000000"/>
          <w:shd w:val="clear" w:color="auto" w:fill="FFFFFF"/>
        </w:rPr>
        <w:t xml:space="preserve"> </w:t>
      </w:r>
      <w:r>
        <w:rPr>
          <w:rFonts w:cs="Arial"/>
          <w:color w:val="000000"/>
          <w:shd w:val="clear" w:color="auto" w:fill="FFFFFF"/>
        </w:rPr>
        <w:t xml:space="preserve">incorporation into the </w:t>
      </w:r>
      <w:r w:rsidRPr="00862B5F">
        <w:rPr>
          <w:rFonts w:cs="Arial"/>
          <w:color w:val="000000"/>
          <w:shd w:val="clear" w:color="auto" w:fill="FFFFFF"/>
        </w:rPr>
        <w:t>local indicator</w:t>
      </w:r>
      <w:r>
        <w:rPr>
          <w:rFonts w:cs="Arial"/>
          <w:color w:val="000000"/>
          <w:shd w:val="clear" w:color="auto" w:fill="FFFFFF"/>
        </w:rPr>
        <w:t xml:space="preserve"> for Priority 1</w:t>
      </w:r>
      <w:r w:rsidRPr="00862B5F">
        <w:rPr>
          <w:rFonts w:cs="Arial"/>
          <w:color w:val="000000"/>
          <w:shd w:val="clear" w:color="auto" w:fill="FFFFFF"/>
        </w:rPr>
        <w:t>.</w:t>
      </w:r>
      <w:r w:rsidR="005E3F03" w:rsidRPr="005E3F03">
        <w:rPr>
          <w:rFonts w:cs="Arial"/>
        </w:rPr>
        <w:t xml:space="preserve"> </w:t>
      </w:r>
    </w:p>
    <w:p w14:paraId="53A8C0E0" w14:textId="77777777" w:rsidR="0063171B" w:rsidRPr="003A2966" w:rsidRDefault="0097230D" w:rsidP="003A2966">
      <w:pPr>
        <w:pStyle w:val="Heading2"/>
      </w:pPr>
      <w:r w:rsidRPr="003A2966">
        <w:t>B</w:t>
      </w:r>
      <w:r w:rsidR="009F72A2">
        <w:t>a</w:t>
      </w:r>
      <w:r w:rsidRPr="003A2966">
        <w:t>ckground</w:t>
      </w:r>
    </w:p>
    <w:p w14:paraId="79AC434D" w14:textId="0D3BAA40" w:rsidR="004E6677" w:rsidRDefault="004E6677" w:rsidP="004E6677">
      <w:pPr>
        <w:spacing w:before="240"/>
        <w:rPr>
          <w:rFonts w:cs="Arial"/>
        </w:rPr>
      </w:pPr>
      <w:r>
        <w:rPr>
          <w:rFonts w:cs="Arial"/>
        </w:rPr>
        <w:t>In 2019, the Omnibus Education Budget Bill,</w:t>
      </w:r>
      <w:r w:rsidRPr="00E45061">
        <w:rPr>
          <w:rFonts w:cs="Arial"/>
        </w:rPr>
        <w:t xml:space="preserve"> Senate Bill (SB) 75</w:t>
      </w:r>
      <w:r>
        <w:rPr>
          <w:rFonts w:cs="Arial"/>
        </w:rPr>
        <w:t xml:space="preserve"> (Chapter 51, Statutes of 2019), added the following</w:t>
      </w:r>
      <w:r w:rsidR="00243E93">
        <w:rPr>
          <w:rFonts w:cs="Arial"/>
        </w:rPr>
        <w:t xml:space="preserve"> </w:t>
      </w:r>
      <w:r w:rsidR="00146974">
        <w:rPr>
          <w:rFonts w:cs="Arial"/>
        </w:rPr>
        <w:t>bolded</w:t>
      </w:r>
      <w:r>
        <w:rPr>
          <w:rFonts w:cs="Arial"/>
        </w:rPr>
        <w:t xml:space="preserve"> language to </w:t>
      </w:r>
      <w:r w:rsidRPr="00CB1241">
        <w:rPr>
          <w:rFonts w:cs="Arial"/>
          <w:i/>
        </w:rPr>
        <w:t>EC</w:t>
      </w:r>
      <w:r>
        <w:rPr>
          <w:rFonts w:cs="Arial"/>
        </w:rPr>
        <w:t xml:space="preserve"> Section 52064.5(c) related to this topic:</w:t>
      </w:r>
    </w:p>
    <w:p w14:paraId="14FE84AD" w14:textId="77777777" w:rsidR="004E6677" w:rsidRPr="00BF7013" w:rsidRDefault="004E6677" w:rsidP="004E6677">
      <w:pPr>
        <w:spacing w:before="240"/>
        <w:ind w:left="720" w:right="720"/>
        <w:rPr>
          <w:u w:val="single"/>
        </w:rPr>
      </w:pPr>
      <w:r>
        <w:t xml:space="preserve">(c) As part of the evaluation rubrics, the state board shall adopt state and local indicators to measure school district and individual schoolsite performance </w:t>
      </w:r>
      <w:proofErr w:type="gramStart"/>
      <w:r>
        <w:t>in regard to</w:t>
      </w:r>
      <w:proofErr w:type="gramEnd"/>
      <w:r>
        <w:t xml:space="preserve"> each of the state priorities described in subdivision (d) of Section 52060. </w:t>
      </w:r>
      <w:r w:rsidRPr="00B60921">
        <w:rPr>
          <w:b/>
        </w:rPr>
        <w:t xml:space="preserve">No later than January 31, 2021, local indicators shall reflect school-level data to the extent the department collects or otherwise has access to relevant and </w:t>
      </w:r>
      <w:proofErr w:type="gramStart"/>
      <w:r w:rsidRPr="00B60921">
        <w:rPr>
          <w:b/>
        </w:rPr>
        <w:t>reliable</w:t>
      </w:r>
      <w:proofErr w:type="gramEnd"/>
      <w:r w:rsidRPr="00B60921">
        <w:rPr>
          <w:b/>
        </w:rPr>
        <w:t xml:space="preserve"> school-level data for all schools statewide</w:t>
      </w:r>
      <w:r w:rsidRPr="00B60921">
        <w:t>.</w:t>
      </w:r>
    </w:p>
    <w:p w14:paraId="03349141" w14:textId="2A70F8F3" w:rsidR="004E6677" w:rsidRDefault="004E6677" w:rsidP="004E6677">
      <w:pPr>
        <w:spacing w:before="240"/>
        <w:rPr>
          <w:rFonts w:cs="Arial"/>
        </w:rPr>
      </w:pPr>
      <w:r>
        <w:t xml:space="preserve">Additionally, SB 75 amended </w:t>
      </w:r>
      <w:r w:rsidRPr="00CB1241">
        <w:rPr>
          <w:i/>
        </w:rPr>
        <w:t>EC</w:t>
      </w:r>
      <w:r>
        <w:t xml:space="preserve"> Section 52064.5(e)(2) to include the following language related to the Local Control Accountability Plan</w:t>
      </w:r>
      <w:r w:rsidR="00146974">
        <w:t xml:space="preserve"> (Note: text bolded to signify new language)</w:t>
      </w:r>
      <w:r>
        <w:t>:</w:t>
      </w:r>
    </w:p>
    <w:p w14:paraId="6523C25D" w14:textId="5D0D358E" w:rsidR="0097098C" w:rsidRPr="00BF7013" w:rsidRDefault="004E6677" w:rsidP="00CB6332">
      <w:pPr>
        <w:spacing w:before="240" w:after="240"/>
        <w:ind w:left="720" w:right="720"/>
        <w:rPr>
          <w:b/>
        </w:rPr>
      </w:pPr>
      <w:r w:rsidRPr="00BF7013">
        <w:rPr>
          <w:rFonts w:cs="Arial"/>
          <w:b/>
        </w:rPr>
        <w:lastRenderedPageBreak/>
        <w:t>(2) No later than January 31, 2020, the standards for local indicators shall, at a minimum, ensure that the governing board of a school district, the county board of education, and the governing body of a charter school review any data to be publicly reported for local indicators in conjunction with adoption of the local control and accountability plan pursuant to Section 52062, 52068, or 47606.5, as applicable. No later than January 31, 2021, the standards for local indicators for which the department collects or otherwise has access to relevant and reliable school-level data for all schools statewide shall, to the extent practicable, be based on objective criteria, which may include, but are not necessarily limited to, the extent of any disparities across schoolsites within a school district or county office of education or performance relative to statewide data.</w:t>
      </w:r>
      <w:r w:rsidR="00907C22" w:rsidRPr="00BF7013">
        <w:rPr>
          <w:b/>
        </w:rPr>
        <w:t xml:space="preserve"> </w:t>
      </w:r>
    </w:p>
    <w:p w14:paraId="27E461AC" w14:textId="77777777" w:rsidR="00A7570A" w:rsidRPr="008A0FF5" w:rsidRDefault="00A7570A">
      <w:pPr>
        <w:pStyle w:val="Heading2"/>
      </w:pPr>
      <w:r w:rsidRPr="008A0FF5">
        <w:t>Attachment(s)</w:t>
      </w:r>
    </w:p>
    <w:p w14:paraId="7F83CEEF" w14:textId="77777777" w:rsidR="00C7267C" w:rsidRPr="00EE671B" w:rsidRDefault="006068A5" w:rsidP="00EE671B">
      <w:pPr>
        <w:shd w:val="clear" w:color="auto" w:fill="FFFFFF"/>
        <w:spacing w:before="240" w:after="240"/>
        <w:rPr>
          <w:rFonts w:cs="Arial"/>
          <w:color w:val="000000"/>
        </w:rPr>
      </w:pPr>
      <w:r w:rsidRPr="00EE671B">
        <w:rPr>
          <w:rFonts w:cs="Arial"/>
          <w:color w:val="000000"/>
        </w:rPr>
        <w:t xml:space="preserve">None. </w:t>
      </w:r>
    </w:p>
    <w:sectPr w:rsidR="00C7267C" w:rsidRPr="00EE671B" w:rsidSect="00D7113C">
      <w:headerReference w:type="default" r:id="rId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53B0" w14:textId="77777777" w:rsidR="00056856" w:rsidRDefault="00056856" w:rsidP="00655F7C">
      <w:r>
        <w:separator/>
      </w:r>
    </w:p>
  </w:endnote>
  <w:endnote w:type="continuationSeparator" w:id="0">
    <w:p w14:paraId="19C4322D" w14:textId="77777777" w:rsidR="00056856" w:rsidRDefault="00056856" w:rsidP="0065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0E6C" w14:textId="77777777" w:rsidR="003C4DF5" w:rsidRDefault="003C4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7B7C" w14:textId="77777777" w:rsidR="003C4DF5" w:rsidRDefault="003C4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E5D0" w14:textId="77777777" w:rsidR="003C4DF5" w:rsidRDefault="003C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B2D0" w14:textId="77777777" w:rsidR="00056856" w:rsidRDefault="00056856" w:rsidP="00655F7C">
      <w:r>
        <w:separator/>
      </w:r>
    </w:p>
  </w:footnote>
  <w:footnote w:type="continuationSeparator" w:id="0">
    <w:p w14:paraId="17D01DB8" w14:textId="77777777" w:rsidR="00056856" w:rsidRDefault="00056856" w:rsidP="0065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C6CE" w14:textId="77777777" w:rsidR="003C4DF5" w:rsidRDefault="003C4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6CEC" w14:textId="77777777" w:rsidR="00D7113C" w:rsidRDefault="00D7113C" w:rsidP="00BE2C78">
    <w:pPr>
      <w:pStyle w:val="Header"/>
      <w:jc w:val="right"/>
      <w:rPr>
        <w:rFonts w:cs="Arial"/>
        <w:szCs w:val="18"/>
      </w:rPr>
    </w:pPr>
    <w:r w:rsidRPr="0097230D">
      <w:rPr>
        <w:rFonts w:cs="Arial"/>
        <w:szCs w:val="18"/>
      </w:rPr>
      <w:t>memo-</w:t>
    </w:r>
    <w:r w:rsidRPr="0097230D">
      <w:rPr>
        <w:rFonts w:cs="Arial"/>
        <w:noProof/>
        <w:szCs w:val="18"/>
      </w:rPr>
      <w:t>ocd</w:t>
    </w:r>
    <w:r w:rsidRPr="0097230D">
      <w:rPr>
        <w:rFonts w:cs="Arial"/>
        <w:szCs w:val="18"/>
      </w:rPr>
      <w:t>-</w:t>
    </w:r>
    <w:r w:rsidRPr="0097230D">
      <w:rPr>
        <w:rFonts w:cs="Arial"/>
        <w:noProof/>
        <w:szCs w:val="18"/>
      </w:rPr>
      <w:t>cpag</w:t>
    </w:r>
    <w:r w:rsidRPr="0097230D">
      <w:rPr>
        <w:rFonts w:cs="Arial"/>
        <w:szCs w:val="18"/>
      </w:rPr>
      <w:t>-feb18item01</w:t>
    </w:r>
  </w:p>
  <w:p w14:paraId="285D9239" w14:textId="77777777" w:rsidR="00D7113C" w:rsidRPr="00BE2C78" w:rsidRDefault="00D7113C" w:rsidP="00BE2C78">
    <w:pPr>
      <w:pStyle w:val="Header"/>
      <w:jc w:val="right"/>
    </w:pPr>
    <w:r w:rsidRPr="00BE2C78">
      <w:rPr>
        <w:rFonts w:cs="Arial"/>
        <w:szCs w:val="18"/>
      </w:rPr>
      <w:t xml:space="preserve">Page </w:t>
    </w:r>
    <w:r w:rsidRPr="00BE2C78">
      <w:rPr>
        <w:rFonts w:cs="Arial"/>
        <w:bCs/>
        <w:szCs w:val="18"/>
      </w:rPr>
      <w:fldChar w:fldCharType="begin"/>
    </w:r>
    <w:r w:rsidRPr="00BE2C78">
      <w:rPr>
        <w:rFonts w:cs="Arial"/>
        <w:bCs/>
        <w:szCs w:val="18"/>
      </w:rPr>
      <w:instrText xml:space="preserve"> PAGE  \* Arabic  \* MERGEFORMAT </w:instrText>
    </w:r>
    <w:r w:rsidRPr="00BE2C78">
      <w:rPr>
        <w:rFonts w:cs="Arial"/>
        <w:bCs/>
        <w:szCs w:val="18"/>
      </w:rPr>
      <w:fldChar w:fldCharType="separate"/>
    </w:r>
    <w:r>
      <w:rPr>
        <w:rFonts w:cs="Arial"/>
        <w:bCs/>
        <w:noProof/>
        <w:szCs w:val="18"/>
      </w:rPr>
      <w:t>2</w:t>
    </w:r>
    <w:r w:rsidRPr="00BE2C78">
      <w:rPr>
        <w:rFonts w:cs="Arial"/>
        <w:bCs/>
        <w:szCs w:val="18"/>
      </w:rPr>
      <w:fldChar w:fldCharType="end"/>
    </w:r>
    <w:r w:rsidRPr="00BE2C78">
      <w:rPr>
        <w:rFonts w:cs="Arial"/>
        <w:szCs w:val="18"/>
      </w:rPr>
      <w:t xml:space="preserve"> of </w:t>
    </w:r>
    <w:proofErr w:type="gramStart"/>
    <w:r w:rsidRPr="00BE2C78">
      <w:rPr>
        <w:rFonts w:cs="Arial"/>
        <w:bCs/>
        <w:szCs w:val="18"/>
      </w:rPr>
      <w:t>2</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76FD" w14:textId="77777777" w:rsidR="003C4DF5" w:rsidRDefault="003C4D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FF93" w14:textId="772B441E" w:rsidR="003A4F3A" w:rsidRDefault="003A4F3A" w:rsidP="00D7113C">
    <w:pPr>
      <w:jc w:val="right"/>
      <w:rPr>
        <w:rFonts w:cs="Arial"/>
        <w:szCs w:val="18"/>
      </w:rPr>
    </w:pPr>
    <w:r w:rsidRPr="006B14C1">
      <w:rPr>
        <w:rFonts w:cs="Arial"/>
        <w:szCs w:val="18"/>
      </w:rPr>
      <w:t>memo-</w:t>
    </w:r>
    <w:r w:rsidR="007E43C9">
      <w:rPr>
        <w:rFonts w:cs="Arial"/>
        <w:noProof/>
        <w:szCs w:val="18"/>
      </w:rPr>
      <w:t>imb</w:t>
    </w:r>
    <w:r w:rsidRPr="006B14C1">
      <w:rPr>
        <w:rFonts w:cs="Arial"/>
        <w:szCs w:val="18"/>
      </w:rPr>
      <w:t>-</w:t>
    </w:r>
    <w:r w:rsidRPr="006B14C1">
      <w:rPr>
        <w:rFonts w:cs="Arial"/>
        <w:noProof/>
        <w:szCs w:val="18"/>
      </w:rPr>
      <w:t>cpag</w:t>
    </w:r>
    <w:r w:rsidRPr="006B14C1">
      <w:rPr>
        <w:rFonts w:cs="Arial"/>
        <w:szCs w:val="18"/>
      </w:rPr>
      <w:t>-</w:t>
    </w:r>
    <w:r w:rsidR="00094F20">
      <w:rPr>
        <w:rFonts w:cs="Arial"/>
        <w:szCs w:val="18"/>
      </w:rPr>
      <w:t>aug20</w:t>
    </w:r>
    <w:r w:rsidRPr="006B14C1">
      <w:rPr>
        <w:rFonts w:cs="Arial"/>
        <w:szCs w:val="18"/>
      </w:rPr>
      <w:t>item</w:t>
    </w:r>
    <w:r>
      <w:rPr>
        <w:rFonts w:cs="Arial"/>
        <w:szCs w:val="18"/>
      </w:rPr>
      <w:t>0</w:t>
    </w:r>
    <w:r w:rsidR="00094F20">
      <w:rPr>
        <w:rFonts w:cs="Arial"/>
        <w:szCs w:val="18"/>
      </w:rPr>
      <w:t>3</w:t>
    </w:r>
  </w:p>
  <w:p w14:paraId="0D607868" w14:textId="77777777" w:rsidR="00D7113C" w:rsidRDefault="00D7113C" w:rsidP="00D7113C">
    <w:pPr>
      <w:jc w:val="right"/>
      <w:rPr>
        <w:bCs/>
      </w:rPr>
    </w:pPr>
    <w:r w:rsidRPr="00BE2C78">
      <w:t xml:space="preserve">Page </w:t>
    </w:r>
    <w:r w:rsidRPr="00BE2C78">
      <w:rPr>
        <w:bCs/>
      </w:rPr>
      <w:fldChar w:fldCharType="begin"/>
    </w:r>
    <w:r w:rsidRPr="00BE2C78">
      <w:rPr>
        <w:bCs/>
      </w:rPr>
      <w:instrText xml:space="preserve"> PAGE  \* Arabic  \* MERGEFORMAT </w:instrText>
    </w:r>
    <w:r w:rsidRPr="00BE2C78">
      <w:rPr>
        <w:bCs/>
      </w:rPr>
      <w:fldChar w:fldCharType="separate"/>
    </w:r>
    <w:r w:rsidR="00A32BA2">
      <w:rPr>
        <w:bCs/>
        <w:noProof/>
      </w:rPr>
      <w:t>2</w:t>
    </w:r>
    <w:r w:rsidRPr="00BE2C78">
      <w:rPr>
        <w:bCs/>
      </w:rPr>
      <w:fldChar w:fldCharType="end"/>
    </w:r>
    <w:r w:rsidRPr="00BE2C78">
      <w:t xml:space="preserve"> of </w:t>
    </w:r>
    <w:proofErr w:type="gramStart"/>
    <w:r w:rsidRPr="00BE2C78">
      <w:rPr>
        <w:bCs/>
      </w:rPr>
      <w:t>2</w:t>
    </w:r>
    <w:proofErr w:type="gramEnd"/>
  </w:p>
  <w:p w14:paraId="10F4D5AE" w14:textId="77777777" w:rsidR="00A32BA2" w:rsidRDefault="00A32BA2" w:rsidP="00D7113C">
    <w:pPr>
      <w:jc w:val="right"/>
      <w:rPr>
        <w:bCs/>
      </w:rPr>
    </w:pPr>
  </w:p>
  <w:p w14:paraId="661EC448" w14:textId="77777777" w:rsidR="00A32BA2" w:rsidRPr="00BE2C78" w:rsidRDefault="00A32BA2" w:rsidP="00D7113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8A0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C21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3614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E64A4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2427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4C5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00F1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3CB2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088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C84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621FF"/>
    <w:multiLevelType w:val="hybridMultilevel"/>
    <w:tmpl w:val="687611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C026A8"/>
    <w:multiLevelType w:val="multilevel"/>
    <w:tmpl w:val="56B6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17408"/>
    <w:multiLevelType w:val="hybridMultilevel"/>
    <w:tmpl w:val="140EAEDA"/>
    <w:lvl w:ilvl="0" w:tplc="603A08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1A43FB"/>
    <w:multiLevelType w:val="hybridMultilevel"/>
    <w:tmpl w:val="B456B984"/>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175D96"/>
    <w:multiLevelType w:val="hybridMultilevel"/>
    <w:tmpl w:val="ECFC1B7A"/>
    <w:lvl w:ilvl="0" w:tplc="0409000F">
      <w:start w:val="1"/>
      <w:numFmt w:val="decimal"/>
      <w:lvlText w:val="%1."/>
      <w:lvlJc w:val="left"/>
      <w:pPr>
        <w:ind w:left="720" w:hanging="360"/>
      </w:pPr>
    </w:lvl>
    <w:lvl w:ilvl="1" w:tplc="944EF8C0">
      <w:start w:val="1"/>
      <w:numFmt w:val="lowerLetter"/>
      <w:pStyle w:val="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3F6849"/>
    <w:multiLevelType w:val="hybridMultilevel"/>
    <w:tmpl w:val="4E36E7F6"/>
    <w:lvl w:ilvl="0" w:tplc="0798D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75DAE"/>
    <w:multiLevelType w:val="hybridMultilevel"/>
    <w:tmpl w:val="5246BA0E"/>
    <w:lvl w:ilvl="0" w:tplc="27843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26DB3"/>
    <w:multiLevelType w:val="hybridMultilevel"/>
    <w:tmpl w:val="805CE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77130"/>
    <w:multiLevelType w:val="hybridMultilevel"/>
    <w:tmpl w:val="8C30B87A"/>
    <w:lvl w:ilvl="0" w:tplc="BB9E3D04">
      <w:start w:val="1"/>
      <w:numFmt w:val="decimal"/>
      <w:lvlText w:val="%1."/>
      <w:lvlJc w:val="left"/>
      <w:pPr>
        <w:ind w:left="720" w:hanging="360"/>
      </w:pPr>
      <w:rPr>
        <w:rFonts w:ascii="Arial" w:hAnsi="Arial" w:cs="Arial"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274F1"/>
    <w:multiLevelType w:val="hybridMultilevel"/>
    <w:tmpl w:val="1A48BFE0"/>
    <w:lvl w:ilvl="0" w:tplc="6452377A">
      <w:start w:val="2"/>
      <w:numFmt w:val="decimal"/>
      <w:lvlText w:val="%1."/>
      <w:lvlJc w:val="left"/>
      <w:pPr>
        <w:ind w:left="720" w:hanging="360"/>
      </w:pPr>
      <w:rPr>
        <w:rFonts w:ascii="Arial" w:hAnsi="Arial" w:cs="Arial"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809A0"/>
    <w:multiLevelType w:val="hybridMultilevel"/>
    <w:tmpl w:val="C1DC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73272"/>
    <w:multiLevelType w:val="hybridMultilevel"/>
    <w:tmpl w:val="5638FD48"/>
    <w:lvl w:ilvl="0" w:tplc="C9901F9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A2E16"/>
    <w:multiLevelType w:val="hybridMultilevel"/>
    <w:tmpl w:val="90A6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E2CB7"/>
    <w:multiLevelType w:val="hybridMultilevel"/>
    <w:tmpl w:val="1B94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755863">
    <w:abstractNumId w:val="9"/>
  </w:num>
  <w:num w:numId="2" w16cid:durableId="2143644711">
    <w:abstractNumId w:val="7"/>
  </w:num>
  <w:num w:numId="3" w16cid:durableId="1998681626">
    <w:abstractNumId w:val="6"/>
  </w:num>
  <w:num w:numId="4" w16cid:durableId="10113345">
    <w:abstractNumId w:val="5"/>
  </w:num>
  <w:num w:numId="5" w16cid:durableId="1548298784">
    <w:abstractNumId w:val="4"/>
  </w:num>
  <w:num w:numId="6" w16cid:durableId="755131230">
    <w:abstractNumId w:val="8"/>
  </w:num>
  <w:num w:numId="7" w16cid:durableId="404113831">
    <w:abstractNumId w:val="3"/>
  </w:num>
  <w:num w:numId="8" w16cid:durableId="1315913395">
    <w:abstractNumId w:val="2"/>
  </w:num>
  <w:num w:numId="9" w16cid:durableId="2079741486">
    <w:abstractNumId w:val="1"/>
  </w:num>
  <w:num w:numId="10" w16cid:durableId="942112397">
    <w:abstractNumId w:val="0"/>
  </w:num>
  <w:num w:numId="11" w16cid:durableId="2001545148">
    <w:abstractNumId w:val="15"/>
  </w:num>
  <w:num w:numId="12" w16cid:durableId="748311892">
    <w:abstractNumId w:val="12"/>
  </w:num>
  <w:num w:numId="13" w16cid:durableId="1317689876">
    <w:abstractNumId w:val="16"/>
  </w:num>
  <w:num w:numId="14" w16cid:durableId="1523083913">
    <w:abstractNumId w:val="23"/>
  </w:num>
  <w:num w:numId="15" w16cid:durableId="1269460549">
    <w:abstractNumId w:val="14"/>
  </w:num>
  <w:num w:numId="16" w16cid:durableId="493838046">
    <w:abstractNumId w:val="20"/>
  </w:num>
  <w:num w:numId="17" w16cid:durableId="1294822486">
    <w:abstractNumId w:val="18"/>
  </w:num>
  <w:num w:numId="18" w16cid:durableId="1647008322">
    <w:abstractNumId w:val="19"/>
  </w:num>
  <w:num w:numId="19" w16cid:durableId="2033147869">
    <w:abstractNumId w:val="10"/>
  </w:num>
  <w:num w:numId="20" w16cid:durableId="1893925486">
    <w:abstractNumId w:val="11"/>
  </w:num>
  <w:num w:numId="21" w16cid:durableId="1538466331">
    <w:abstractNumId w:val="17"/>
  </w:num>
  <w:num w:numId="22" w16cid:durableId="1980648864">
    <w:abstractNumId w:val="21"/>
  </w:num>
  <w:num w:numId="23" w16cid:durableId="8977891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85448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MDWxNDA2MDAyNTFT0lEKTi0uzszPAykwNKkFAMgxXAwtAAAA"/>
  </w:docVars>
  <w:rsids>
    <w:rsidRoot w:val="00E16CDF"/>
    <w:rsid w:val="00056856"/>
    <w:rsid w:val="00094F20"/>
    <w:rsid w:val="0009524D"/>
    <w:rsid w:val="000F7AF5"/>
    <w:rsid w:val="0011678E"/>
    <w:rsid w:val="00146974"/>
    <w:rsid w:val="001478CC"/>
    <w:rsid w:val="00161238"/>
    <w:rsid w:val="001953E2"/>
    <w:rsid w:val="001A0CA5"/>
    <w:rsid w:val="001B50B9"/>
    <w:rsid w:val="001C52BE"/>
    <w:rsid w:val="002149E2"/>
    <w:rsid w:val="00223F78"/>
    <w:rsid w:val="00243E93"/>
    <w:rsid w:val="002475EE"/>
    <w:rsid w:val="00254AD1"/>
    <w:rsid w:val="002700DD"/>
    <w:rsid w:val="002C213E"/>
    <w:rsid w:val="002E4CB5"/>
    <w:rsid w:val="002E76DA"/>
    <w:rsid w:val="00306E1D"/>
    <w:rsid w:val="003328B3"/>
    <w:rsid w:val="00333049"/>
    <w:rsid w:val="00372CA0"/>
    <w:rsid w:val="00374819"/>
    <w:rsid w:val="00387D5C"/>
    <w:rsid w:val="003920E3"/>
    <w:rsid w:val="00394E69"/>
    <w:rsid w:val="00397611"/>
    <w:rsid w:val="003A2966"/>
    <w:rsid w:val="003A4F3A"/>
    <w:rsid w:val="003C4DF5"/>
    <w:rsid w:val="003C64E2"/>
    <w:rsid w:val="003F13B3"/>
    <w:rsid w:val="00407FD8"/>
    <w:rsid w:val="00430734"/>
    <w:rsid w:val="0045193C"/>
    <w:rsid w:val="00477871"/>
    <w:rsid w:val="004A49EE"/>
    <w:rsid w:val="004B670A"/>
    <w:rsid w:val="004D58E8"/>
    <w:rsid w:val="004D659E"/>
    <w:rsid w:val="004E6677"/>
    <w:rsid w:val="004E7AC1"/>
    <w:rsid w:val="005278EF"/>
    <w:rsid w:val="00551C76"/>
    <w:rsid w:val="005C5B70"/>
    <w:rsid w:val="005E1850"/>
    <w:rsid w:val="005E3F03"/>
    <w:rsid w:val="006068A5"/>
    <w:rsid w:val="0061095F"/>
    <w:rsid w:val="0063171B"/>
    <w:rsid w:val="00643C32"/>
    <w:rsid w:val="00655F7C"/>
    <w:rsid w:val="00663EA0"/>
    <w:rsid w:val="0069716F"/>
    <w:rsid w:val="006B14C1"/>
    <w:rsid w:val="006F09E3"/>
    <w:rsid w:val="007428B8"/>
    <w:rsid w:val="00753C78"/>
    <w:rsid w:val="007711A5"/>
    <w:rsid w:val="00773252"/>
    <w:rsid w:val="00785C2C"/>
    <w:rsid w:val="00790384"/>
    <w:rsid w:val="007B79E6"/>
    <w:rsid w:val="007E0650"/>
    <w:rsid w:val="007E43C9"/>
    <w:rsid w:val="007E5792"/>
    <w:rsid w:val="007E5BF1"/>
    <w:rsid w:val="007E64ED"/>
    <w:rsid w:val="007F5F3F"/>
    <w:rsid w:val="0081256C"/>
    <w:rsid w:val="00840FE2"/>
    <w:rsid w:val="00884F97"/>
    <w:rsid w:val="008A0FF5"/>
    <w:rsid w:val="008C6476"/>
    <w:rsid w:val="008D1ACA"/>
    <w:rsid w:val="008E4D20"/>
    <w:rsid w:val="00907C22"/>
    <w:rsid w:val="0092400F"/>
    <w:rsid w:val="00934BB7"/>
    <w:rsid w:val="00942389"/>
    <w:rsid w:val="009543D4"/>
    <w:rsid w:val="009552E5"/>
    <w:rsid w:val="00966821"/>
    <w:rsid w:val="0097013C"/>
    <w:rsid w:val="0097098C"/>
    <w:rsid w:val="0097230D"/>
    <w:rsid w:val="00985C28"/>
    <w:rsid w:val="009A1A3E"/>
    <w:rsid w:val="009B274B"/>
    <w:rsid w:val="009B3E8C"/>
    <w:rsid w:val="009C70F5"/>
    <w:rsid w:val="009C74FB"/>
    <w:rsid w:val="009D2AA9"/>
    <w:rsid w:val="009E7BF4"/>
    <w:rsid w:val="009F72A2"/>
    <w:rsid w:val="00A32BA2"/>
    <w:rsid w:val="00A35BD9"/>
    <w:rsid w:val="00A41F4F"/>
    <w:rsid w:val="00A7570A"/>
    <w:rsid w:val="00AE0C8E"/>
    <w:rsid w:val="00AF0211"/>
    <w:rsid w:val="00AF090E"/>
    <w:rsid w:val="00AF1EF5"/>
    <w:rsid w:val="00AF40E9"/>
    <w:rsid w:val="00B05A70"/>
    <w:rsid w:val="00B10D02"/>
    <w:rsid w:val="00B415C0"/>
    <w:rsid w:val="00B46CA6"/>
    <w:rsid w:val="00B60921"/>
    <w:rsid w:val="00BB1847"/>
    <w:rsid w:val="00BB285A"/>
    <w:rsid w:val="00BB5486"/>
    <w:rsid w:val="00BC76C9"/>
    <w:rsid w:val="00BE2C78"/>
    <w:rsid w:val="00BF7013"/>
    <w:rsid w:val="00C21731"/>
    <w:rsid w:val="00C42FD6"/>
    <w:rsid w:val="00C45077"/>
    <w:rsid w:val="00C46113"/>
    <w:rsid w:val="00C673BB"/>
    <w:rsid w:val="00C71EA6"/>
    <w:rsid w:val="00C7267C"/>
    <w:rsid w:val="00C76E12"/>
    <w:rsid w:val="00C82975"/>
    <w:rsid w:val="00C87581"/>
    <w:rsid w:val="00CA5EDC"/>
    <w:rsid w:val="00CA6E47"/>
    <w:rsid w:val="00CB6332"/>
    <w:rsid w:val="00CB6664"/>
    <w:rsid w:val="00D15074"/>
    <w:rsid w:val="00D41632"/>
    <w:rsid w:val="00D42E3C"/>
    <w:rsid w:val="00D4738F"/>
    <w:rsid w:val="00D47DAB"/>
    <w:rsid w:val="00D60913"/>
    <w:rsid w:val="00D7113C"/>
    <w:rsid w:val="00DA52B3"/>
    <w:rsid w:val="00DC52B0"/>
    <w:rsid w:val="00DC6AE6"/>
    <w:rsid w:val="00DC774C"/>
    <w:rsid w:val="00DE3744"/>
    <w:rsid w:val="00E11739"/>
    <w:rsid w:val="00E16CDF"/>
    <w:rsid w:val="00E24BC9"/>
    <w:rsid w:val="00E365B5"/>
    <w:rsid w:val="00E36837"/>
    <w:rsid w:val="00E634EC"/>
    <w:rsid w:val="00E75316"/>
    <w:rsid w:val="00E90B6F"/>
    <w:rsid w:val="00EA58D4"/>
    <w:rsid w:val="00EE671B"/>
    <w:rsid w:val="00F21207"/>
    <w:rsid w:val="00FE3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D04B04"/>
  <w15:docId w15:val="{37599142-46A8-4BBB-AB88-57BA4100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CD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E2C78"/>
    <w:pPr>
      <w:keepNext/>
      <w:keepLines/>
      <w:spacing w:after="36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3A2966"/>
    <w:pPr>
      <w:keepNext/>
      <w:keepLines/>
      <w:spacing w:before="240" w:after="240"/>
      <w:outlineLvl w:val="1"/>
    </w:pPr>
    <w:rPr>
      <w:rFonts w:eastAsiaTheme="majorEastAsia" w:cs="Arial"/>
      <w:b/>
      <w:sz w:val="36"/>
      <w:szCs w:val="26"/>
    </w:rPr>
  </w:style>
  <w:style w:type="paragraph" w:styleId="Heading3">
    <w:name w:val="heading 3"/>
    <w:basedOn w:val="Normal"/>
    <w:next w:val="Normal"/>
    <w:link w:val="Heading3Char"/>
    <w:uiPriority w:val="9"/>
    <w:unhideWhenUsed/>
    <w:qFormat/>
    <w:rsid w:val="0045193C"/>
    <w:pPr>
      <w:keepNext/>
      <w:keepLines/>
      <w:spacing w:before="240"/>
      <w:outlineLvl w:val="2"/>
    </w:pPr>
    <w:rPr>
      <w:rFonts w:eastAsiaTheme="majorEastAsia" w:cstheme="majorBidi"/>
      <w:b/>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C7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3A2966"/>
    <w:rPr>
      <w:rFonts w:ascii="Arial" w:eastAsiaTheme="majorEastAsia" w:hAnsi="Arial" w:cs="Arial"/>
      <w:b/>
      <w:sz w:val="36"/>
      <w:szCs w:val="26"/>
    </w:rPr>
  </w:style>
  <w:style w:type="character" w:customStyle="1" w:styleId="Heading3Char">
    <w:name w:val="Heading 3 Char"/>
    <w:basedOn w:val="DefaultParagraphFont"/>
    <w:link w:val="Heading3"/>
    <w:uiPriority w:val="9"/>
    <w:rsid w:val="0045193C"/>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rsid w:val="00E16CDF"/>
    <w:pPr>
      <w:tabs>
        <w:tab w:val="center" w:pos="4320"/>
        <w:tab w:val="right" w:pos="8640"/>
      </w:tabs>
    </w:pPr>
  </w:style>
  <w:style w:type="character" w:customStyle="1" w:styleId="HeaderChar">
    <w:name w:val="Header Char"/>
    <w:basedOn w:val="DefaultParagraphFont"/>
    <w:link w:val="Header"/>
    <w:uiPriority w:val="99"/>
    <w:rsid w:val="00E16CDF"/>
    <w:rPr>
      <w:rFonts w:ascii="Arial" w:eastAsia="Times New Roman" w:hAnsi="Arial" w:cs="Times New Roman"/>
      <w:sz w:val="24"/>
      <w:szCs w:val="24"/>
    </w:rPr>
  </w:style>
  <w:style w:type="paragraph" w:customStyle="1" w:styleId="Default">
    <w:name w:val="Default"/>
    <w:rsid w:val="0097230D"/>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655F7C"/>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w:basedOn w:val="Normal"/>
    <w:link w:val="ListParagraphChar"/>
    <w:autoRedefine/>
    <w:uiPriority w:val="34"/>
    <w:qFormat/>
    <w:rsid w:val="00D7113C"/>
    <w:pPr>
      <w:numPr>
        <w:ilvl w:val="1"/>
        <w:numId w:val="15"/>
      </w:numPr>
      <w:spacing w:before="100" w:beforeAutospacing="1" w:after="480" w:afterAutospacing="1" w:line="259" w:lineRule="auto"/>
      <w:contextualSpacing/>
    </w:pPr>
    <w:rPr>
      <w:rFonts w:eastAsiaTheme="minorHAnsi"/>
      <w:szCs w:val="22"/>
    </w:rPr>
  </w:style>
  <w:style w:type="paragraph" w:styleId="FootnoteText">
    <w:name w:val="footnote text"/>
    <w:basedOn w:val="Normal"/>
    <w:link w:val="FootnoteTextChar"/>
    <w:uiPriority w:val="99"/>
    <w:unhideWhenUsed/>
    <w:rsid w:val="00655F7C"/>
    <w:pPr>
      <w:pBdr>
        <w:top w:val="nil"/>
        <w:left w:val="nil"/>
        <w:bottom w:val="nil"/>
        <w:right w:val="nil"/>
        <w:between w:val="nil"/>
      </w:pBdr>
    </w:pPr>
    <w:rPr>
      <w:rFonts w:eastAsia="Arial" w:cs="Arial"/>
      <w:color w:val="000000"/>
      <w:sz w:val="20"/>
      <w:szCs w:val="20"/>
    </w:rPr>
  </w:style>
  <w:style w:type="character" w:customStyle="1" w:styleId="FootnoteTextChar">
    <w:name w:val="Footnote Text Char"/>
    <w:basedOn w:val="DefaultParagraphFont"/>
    <w:link w:val="FootnoteText"/>
    <w:uiPriority w:val="99"/>
    <w:rsid w:val="00655F7C"/>
    <w:rPr>
      <w:rFonts w:ascii="Arial" w:eastAsia="Arial" w:hAnsi="Arial" w:cs="Arial"/>
      <w:color w:val="000000"/>
      <w:sz w:val="20"/>
      <w:szCs w:val="20"/>
    </w:rPr>
  </w:style>
  <w:style w:type="character" w:styleId="FootnoteReference">
    <w:name w:val="footnote reference"/>
    <w:basedOn w:val="DefaultParagraphFont"/>
    <w:uiPriority w:val="99"/>
    <w:unhideWhenUsed/>
    <w:rsid w:val="00655F7C"/>
    <w:rPr>
      <w:vertAlign w:val="superscript"/>
    </w:rPr>
  </w:style>
  <w:style w:type="paragraph" w:styleId="Footer">
    <w:name w:val="footer"/>
    <w:basedOn w:val="Normal"/>
    <w:link w:val="FooterChar"/>
    <w:uiPriority w:val="99"/>
    <w:unhideWhenUsed/>
    <w:rsid w:val="00655F7C"/>
    <w:pPr>
      <w:tabs>
        <w:tab w:val="center" w:pos="4680"/>
        <w:tab w:val="right" w:pos="9360"/>
      </w:tabs>
    </w:pPr>
  </w:style>
  <w:style w:type="character" w:customStyle="1" w:styleId="FooterChar">
    <w:name w:val="Footer Char"/>
    <w:basedOn w:val="DefaultParagraphFont"/>
    <w:link w:val="Footer"/>
    <w:uiPriority w:val="99"/>
    <w:rsid w:val="00655F7C"/>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7E0650"/>
    <w:rPr>
      <w:color w:val="954F72" w:themeColor="followedHyperlink"/>
      <w:u w:val="single"/>
    </w:rPr>
  </w:style>
  <w:style w:type="character" w:styleId="CommentReference">
    <w:name w:val="annotation reference"/>
    <w:basedOn w:val="DefaultParagraphFont"/>
    <w:uiPriority w:val="99"/>
    <w:semiHidden/>
    <w:unhideWhenUsed/>
    <w:rsid w:val="003920E3"/>
    <w:rPr>
      <w:sz w:val="16"/>
      <w:szCs w:val="16"/>
    </w:rPr>
  </w:style>
  <w:style w:type="paragraph" w:styleId="CommentText">
    <w:name w:val="annotation text"/>
    <w:basedOn w:val="Normal"/>
    <w:link w:val="CommentTextChar"/>
    <w:uiPriority w:val="99"/>
    <w:semiHidden/>
    <w:unhideWhenUsed/>
    <w:rsid w:val="003920E3"/>
    <w:rPr>
      <w:sz w:val="20"/>
      <w:szCs w:val="20"/>
    </w:rPr>
  </w:style>
  <w:style w:type="character" w:customStyle="1" w:styleId="CommentTextChar">
    <w:name w:val="Comment Text Char"/>
    <w:basedOn w:val="DefaultParagraphFont"/>
    <w:link w:val="CommentText"/>
    <w:uiPriority w:val="99"/>
    <w:semiHidden/>
    <w:rsid w:val="003920E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20E3"/>
    <w:rPr>
      <w:b/>
      <w:bCs/>
    </w:rPr>
  </w:style>
  <w:style w:type="character" w:customStyle="1" w:styleId="CommentSubjectChar">
    <w:name w:val="Comment Subject Char"/>
    <w:basedOn w:val="CommentTextChar"/>
    <w:link w:val="CommentSubject"/>
    <w:uiPriority w:val="99"/>
    <w:semiHidden/>
    <w:rsid w:val="003920E3"/>
    <w:rPr>
      <w:rFonts w:ascii="Arial" w:eastAsia="Times New Roman" w:hAnsi="Arial" w:cs="Times New Roman"/>
      <w:b/>
      <w:bCs/>
      <w:sz w:val="20"/>
      <w:szCs w:val="20"/>
    </w:rPr>
  </w:style>
  <w:style w:type="character" w:customStyle="1" w:styleId="ListParagraphChar">
    <w:name w:val="List Paragraph Char"/>
    <w:aliases w:val="list Char"/>
    <w:basedOn w:val="DefaultParagraphFont"/>
    <w:link w:val="ListParagraph"/>
    <w:uiPriority w:val="34"/>
    <w:locked/>
    <w:rsid w:val="00E11739"/>
    <w:rPr>
      <w:rFonts w:ascii="Arial" w:hAnsi="Arial" w:cs="Times New Roman"/>
      <w:sz w:val="24"/>
    </w:rPr>
  </w:style>
  <w:style w:type="character" w:styleId="Strong">
    <w:name w:val="Strong"/>
    <w:basedOn w:val="DefaultParagraphFont"/>
    <w:uiPriority w:val="22"/>
    <w:qFormat/>
    <w:rsid w:val="003A4F3A"/>
    <w:rPr>
      <w:b/>
      <w:bCs/>
    </w:rPr>
  </w:style>
  <w:style w:type="character" w:customStyle="1" w:styleId="linknotation">
    <w:name w:val="linknotation"/>
    <w:basedOn w:val="DefaultParagraphFont"/>
    <w:rsid w:val="003A4F3A"/>
  </w:style>
  <w:style w:type="paragraph" w:styleId="NormalWeb">
    <w:name w:val="Normal (Web)"/>
    <w:basedOn w:val="Normal"/>
    <w:uiPriority w:val="99"/>
    <w:unhideWhenUsed/>
    <w:rsid w:val="00C46113"/>
    <w:pPr>
      <w:spacing w:before="100" w:beforeAutospacing="1" w:after="100" w:afterAutospacing="1"/>
    </w:pPr>
    <w:rPr>
      <w:rFonts w:ascii="Times New Roman" w:hAnsi="Times New Roman"/>
    </w:rPr>
  </w:style>
  <w:style w:type="paragraph" w:styleId="MessageHeader">
    <w:name w:val="Message Header"/>
    <w:basedOn w:val="Normal"/>
    <w:link w:val="MessageHeaderChar"/>
    <w:uiPriority w:val="99"/>
    <w:unhideWhenUsed/>
    <w:rsid w:val="00B415C0"/>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B415C0"/>
    <w:rPr>
      <w:rFonts w:ascii="Arial" w:eastAsiaTheme="majorEastAsia" w:hAnsi="Arial" w:cstheme="majorBidi"/>
      <w:sz w:val="24"/>
      <w:szCs w:val="24"/>
    </w:rPr>
  </w:style>
  <w:style w:type="character" w:customStyle="1" w:styleId="UnresolvedMention1">
    <w:name w:val="Unresolved Mention1"/>
    <w:basedOn w:val="DefaultParagraphFont"/>
    <w:uiPriority w:val="99"/>
    <w:semiHidden/>
    <w:unhideWhenUsed/>
    <w:rsid w:val="0097098C"/>
    <w:rPr>
      <w:color w:val="605E5C"/>
      <w:shd w:val="clear" w:color="auto" w:fill="E1DFDD"/>
    </w:rPr>
  </w:style>
  <w:style w:type="paragraph" w:styleId="Revision">
    <w:name w:val="Revision"/>
    <w:hidden/>
    <w:uiPriority w:val="99"/>
    <w:semiHidden/>
    <w:rsid w:val="00094F20"/>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92412">
      <w:bodyDiv w:val="1"/>
      <w:marLeft w:val="0"/>
      <w:marRight w:val="0"/>
      <w:marTop w:val="0"/>
      <w:marBottom w:val="0"/>
      <w:divBdr>
        <w:top w:val="none" w:sz="0" w:space="0" w:color="auto"/>
        <w:left w:val="none" w:sz="0" w:space="0" w:color="auto"/>
        <w:bottom w:val="none" w:sz="0" w:space="0" w:color="auto"/>
        <w:right w:val="none" w:sz="0" w:space="0" w:color="auto"/>
      </w:divBdr>
    </w:div>
    <w:div w:id="1264261716">
      <w:bodyDiv w:val="1"/>
      <w:marLeft w:val="0"/>
      <w:marRight w:val="0"/>
      <w:marTop w:val="0"/>
      <w:marBottom w:val="0"/>
      <w:divBdr>
        <w:top w:val="none" w:sz="0" w:space="0" w:color="auto"/>
        <w:left w:val="none" w:sz="0" w:space="0" w:color="auto"/>
        <w:bottom w:val="none" w:sz="0" w:space="0" w:color="auto"/>
        <w:right w:val="none" w:sz="0" w:space="0" w:color="auto"/>
      </w:divBdr>
      <w:divsChild>
        <w:div w:id="1642883223">
          <w:marLeft w:val="360"/>
          <w:marRight w:val="0"/>
          <w:marTop w:val="200"/>
          <w:marBottom w:val="0"/>
          <w:divBdr>
            <w:top w:val="none" w:sz="0" w:space="0" w:color="auto"/>
            <w:left w:val="none" w:sz="0" w:space="0" w:color="auto"/>
            <w:bottom w:val="none" w:sz="0" w:space="0" w:color="auto"/>
            <w:right w:val="none" w:sz="0" w:space="0" w:color="auto"/>
          </w:divBdr>
        </w:div>
        <w:div w:id="2975615">
          <w:marLeft w:val="1080"/>
          <w:marRight w:val="0"/>
          <w:marTop w:val="100"/>
          <w:marBottom w:val="0"/>
          <w:divBdr>
            <w:top w:val="none" w:sz="0" w:space="0" w:color="auto"/>
            <w:left w:val="none" w:sz="0" w:space="0" w:color="auto"/>
            <w:bottom w:val="none" w:sz="0" w:space="0" w:color="auto"/>
            <w:right w:val="none" w:sz="0" w:space="0" w:color="auto"/>
          </w:divBdr>
        </w:div>
        <w:div w:id="864901419">
          <w:marLeft w:val="1080"/>
          <w:marRight w:val="0"/>
          <w:marTop w:val="100"/>
          <w:marBottom w:val="0"/>
          <w:divBdr>
            <w:top w:val="none" w:sz="0" w:space="0" w:color="auto"/>
            <w:left w:val="none" w:sz="0" w:space="0" w:color="auto"/>
            <w:bottom w:val="none" w:sz="0" w:space="0" w:color="auto"/>
            <w:right w:val="none" w:sz="0" w:space="0" w:color="auto"/>
          </w:divBdr>
        </w:div>
        <w:div w:id="393743936">
          <w:marLeft w:val="1080"/>
          <w:marRight w:val="0"/>
          <w:marTop w:val="100"/>
          <w:marBottom w:val="0"/>
          <w:divBdr>
            <w:top w:val="none" w:sz="0" w:space="0" w:color="auto"/>
            <w:left w:val="none" w:sz="0" w:space="0" w:color="auto"/>
            <w:bottom w:val="none" w:sz="0" w:space="0" w:color="auto"/>
            <w:right w:val="none" w:sz="0" w:space="0" w:color="auto"/>
          </w:divBdr>
        </w:div>
      </w:divsChild>
    </w:div>
    <w:div w:id="1712652806">
      <w:bodyDiv w:val="1"/>
      <w:marLeft w:val="0"/>
      <w:marRight w:val="0"/>
      <w:marTop w:val="0"/>
      <w:marBottom w:val="0"/>
      <w:divBdr>
        <w:top w:val="none" w:sz="0" w:space="0" w:color="auto"/>
        <w:left w:val="none" w:sz="0" w:space="0" w:color="auto"/>
        <w:bottom w:val="none" w:sz="0" w:space="0" w:color="auto"/>
        <w:right w:val="none" w:sz="0" w:space="0" w:color="auto"/>
      </w:divBdr>
      <w:divsChild>
        <w:div w:id="1717194951">
          <w:marLeft w:val="360"/>
          <w:marRight w:val="0"/>
          <w:marTop w:val="200"/>
          <w:marBottom w:val="0"/>
          <w:divBdr>
            <w:top w:val="none" w:sz="0" w:space="0" w:color="auto"/>
            <w:left w:val="none" w:sz="0" w:space="0" w:color="auto"/>
            <w:bottom w:val="none" w:sz="0" w:space="0" w:color="auto"/>
            <w:right w:val="none" w:sz="0" w:space="0" w:color="auto"/>
          </w:divBdr>
        </w:div>
        <w:div w:id="6295133">
          <w:marLeft w:val="1080"/>
          <w:marRight w:val="0"/>
          <w:marTop w:val="100"/>
          <w:marBottom w:val="0"/>
          <w:divBdr>
            <w:top w:val="none" w:sz="0" w:space="0" w:color="auto"/>
            <w:left w:val="none" w:sz="0" w:space="0" w:color="auto"/>
            <w:bottom w:val="none" w:sz="0" w:space="0" w:color="auto"/>
            <w:right w:val="none" w:sz="0" w:space="0" w:color="auto"/>
          </w:divBdr>
        </w:div>
        <w:div w:id="347871589">
          <w:marLeft w:val="1080"/>
          <w:marRight w:val="0"/>
          <w:marTop w:val="100"/>
          <w:marBottom w:val="0"/>
          <w:divBdr>
            <w:top w:val="none" w:sz="0" w:space="0" w:color="auto"/>
            <w:left w:val="none" w:sz="0" w:space="0" w:color="auto"/>
            <w:bottom w:val="none" w:sz="0" w:space="0" w:color="auto"/>
            <w:right w:val="none" w:sz="0" w:space="0" w:color="auto"/>
          </w:divBdr>
        </w:div>
        <w:div w:id="191725052">
          <w:marLeft w:val="1080"/>
          <w:marRight w:val="0"/>
          <w:marTop w:val="100"/>
          <w:marBottom w:val="0"/>
          <w:divBdr>
            <w:top w:val="none" w:sz="0" w:space="0" w:color="auto"/>
            <w:left w:val="none" w:sz="0" w:space="0" w:color="auto"/>
            <w:bottom w:val="none" w:sz="0" w:space="0" w:color="auto"/>
            <w:right w:val="none" w:sz="0" w:space="0" w:color="auto"/>
          </w:divBdr>
        </w:div>
      </w:divsChild>
    </w:div>
    <w:div w:id="1793940452">
      <w:bodyDiv w:val="1"/>
      <w:marLeft w:val="0"/>
      <w:marRight w:val="0"/>
      <w:marTop w:val="0"/>
      <w:marBottom w:val="0"/>
      <w:divBdr>
        <w:top w:val="none" w:sz="0" w:space="0" w:color="auto"/>
        <w:left w:val="none" w:sz="0" w:space="0" w:color="auto"/>
        <w:bottom w:val="none" w:sz="0" w:space="0" w:color="auto"/>
        <w:right w:val="none" w:sz="0" w:space="0" w:color="auto"/>
      </w:divBdr>
      <w:divsChild>
        <w:div w:id="805665640">
          <w:marLeft w:val="360"/>
          <w:marRight w:val="0"/>
          <w:marTop w:val="240"/>
          <w:marBottom w:val="240"/>
          <w:divBdr>
            <w:top w:val="none" w:sz="0" w:space="0" w:color="auto"/>
            <w:left w:val="none" w:sz="0" w:space="0" w:color="auto"/>
            <w:bottom w:val="none" w:sz="0" w:space="0" w:color="auto"/>
            <w:right w:val="none" w:sz="0" w:space="0" w:color="auto"/>
          </w:divBdr>
        </w:div>
        <w:div w:id="1321423850">
          <w:marLeft w:val="36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B70E-DBCD-4FE4-A406-C082FFDD80AB}">
  <ds:schemaRefs>
    <ds:schemaRef ds:uri="http://schemas.microsoft.com/office/2006/metadata/properties"/>
    <ds:schemaRef ds:uri="f89dec18-d0c2-45d2-8a15-31051f2519f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1aae30ff-d7bc-47e3-882e-cd3423d00d62"/>
    <ds:schemaRef ds:uri="http://www.w3.org/XML/1998/namespace"/>
    <ds:schemaRef ds:uri="http://purl.org/dc/dcmitype/"/>
  </ds:schemaRefs>
</ds:datastoreItem>
</file>

<file path=customXml/itemProps2.xml><?xml version="1.0" encoding="utf-8"?>
<ds:datastoreItem xmlns:ds="http://schemas.openxmlformats.org/officeDocument/2006/customXml" ds:itemID="{146A310B-4822-4643-93A6-610491FF155E}">
  <ds:schemaRefs>
    <ds:schemaRef ds:uri="http://schemas.microsoft.com/sharepoint/v3/contenttype/forms"/>
  </ds:schemaRefs>
</ds:datastoreItem>
</file>

<file path=customXml/itemProps3.xml><?xml version="1.0" encoding="utf-8"?>
<ds:datastoreItem xmlns:ds="http://schemas.openxmlformats.org/officeDocument/2006/customXml" ds:itemID="{D1455537-8E13-4F3C-BA60-ABA62BD7D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2B70D-AD98-40D9-B0CD-CCA25FE6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441</Words>
  <Characters>2467</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Item 03 - CPAG (CA Dept of Education)</vt:lpstr>
    </vt:vector>
  </TitlesOfParts>
  <Company>CA Department of Education</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Agenda Item 03 - California Practitioners Advisory Group (CA State Board of Education)</dc:title>
  <dc:subject>Background Information and Implementation Plan for Education Code 52064.5 Related to the Standards for Local Indicators.</dc:subject>
  <dc:creator>LASSO</dc:creator>
  <cp:keywords/>
  <dc:description/>
  <cp:lastModifiedBy>Christopher Aban</cp:lastModifiedBy>
  <cp:revision>8</cp:revision>
  <cp:lastPrinted>2018-10-18T20:15:00Z</cp:lastPrinted>
  <dcterms:created xsi:type="dcterms:W3CDTF">2020-07-28T22:29:00Z</dcterms:created>
  <dcterms:modified xsi:type="dcterms:W3CDTF">2023-06-02T16:21:00Z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