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19EC103E"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BA799F">
        <w:rPr>
          <w:rFonts w:cs="Arial"/>
        </w:rPr>
        <w:t>apr</w:t>
      </w:r>
      <w:r w:rsidR="007D6F21">
        <w:rPr>
          <w:rFonts w:cs="Arial"/>
        </w:rPr>
        <w:t>26</w:t>
      </w:r>
      <w:r w:rsidR="008F7BC4" w:rsidRPr="00780B44">
        <w:rPr>
          <w:rFonts w:cs="Arial"/>
        </w:rPr>
        <w:t>item0</w:t>
      </w:r>
      <w:r w:rsidR="00BA799F">
        <w:rPr>
          <w:rFonts w:cs="Arial"/>
        </w:rPr>
        <w:t>3</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0D7DA1C3" w:rsidR="00050515" w:rsidRDefault="00BA799F" w:rsidP="00B807EB">
      <w:pPr>
        <w:pStyle w:val="Heading1"/>
      </w:pPr>
      <w:r>
        <w:t>April</w:t>
      </w:r>
      <w:r w:rsidR="007D6F21">
        <w:t xml:space="preserve"> 2026</w:t>
      </w:r>
      <w:r w:rsidR="00050515" w:rsidRPr="00780B44">
        <w:t xml:space="preserve"> Agenda</w:t>
      </w:r>
      <w:r w:rsidR="00510736">
        <w:br/>
      </w:r>
      <w:r w:rsidR="00050515" w:rsidRPr="00780B44">
        <w:t>Item #</w:t>
      </w:r>
      <w:r w:rsidR="008F7BC4" w:rsidRPr="00780B44">
        <w:t>0</w:t>
      </w:r>
      <w:r>
        <w:t>3</w:t>
      </w:r>
    </w:p>
    <w:p w14:paraId="086EB83E" w14:textId="77777777" w:rsidR="00FC1FCE" w:rsidRPr="001B3958" w:rsidRDefault="00FC1FCE" w:rsidP="00163564">
      <w:pPr>
        <w:pStyle w:val="Heading2"/>
      </w:pPr>
      <w:r w:rsidRPr="001B3958">
        <w:t>Subject</w:t>
      </w:r>
    </w:p>
    <w:p w14:paraId="0A150C51" w14:textId="4964E6A8" w:rsidR="00F10AEF" w:rsidRPr="0064766D" w:rsidRDefault="00F10AEF" w:rsidP="005F0AAC">
      <w:r w:rsidRPr="00F10AEF">
        <w:t xml:space="preserve">Consideration of Determination of Funding </w:t>
      </w:r>
      <w:r w:rsidR="00617C07">
        <w:t>Request</w:t>
      </w:r>
      <w:r w:rsidR="00344333">
        <w:t>s</w:t>
      </w:r>
      <w:r w:rsidR="00617C07">
        <w:t xml:space="preserve"> </w:t>
      </w:r>
      <w:r w:rsidR="00BA799F" w:rsidRPr="00F10AEF">
        <w:t xml:space="preserve">with “Reasonable Basis”/Mitigating Circumstances </w:t>
      </w:r>
      <w:r w:rsidRPr="00F10AEF">
        <w:t>as Required for</w:t>
      </w:r>
      <w:r w:rsidR="00617C07">
        <w:t xml:space="preserve"> </w:t>
      </w:r>
      <w:r w:rsidRPr="00F10AEF">
        <w:t>Nonclassroom-Based Charter School</w:t>
      </w:r>
      <w:r w:rsidR="00344333">
        <w:t>s</w:t>
      </w:r>
      <w:r w:rsidRPr="00F10AEF">
        <w:t xml:space="preserve">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proofErr w:type="gramStart"/>
      <w:r w:rsidR="004D7E48">
        <w:rPr>
          <w:rFonts w:cs="Arial"/>
        </w:rPr>
        <w:t>in excess of</w:t>
      </w:r>
      <w:proofErr w:type="gramEnd"/>
      <w:r w:rsidR="004D7E48">
        <w:rPr>
          <w:rFonts w:cs="Arial"/>
        </w:rPr>
        <w:t xml:space="preserve">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1C5C9F70" w14:textId="73C4670E" w:rsidR="00F24616" w:rsidRDefault="00A52A45" w:rsidP="00F24616">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proofErr w:type="gramStart"/>
      <w:r w:rsidR="00210C97">
        <w:rPr>
          <w:rFonts w:cs="Arial"/>
        </w:rPr>
        <w:t>request</w:t>
      </w:r>
      <w:proofErr w:type="gramEnd"/>
      <w:r w:rsidR="00210C97">
        <w:rPr>
          <w:rFonts w:cs="Arial"/>
        </w:rPr>
        <w:t xml:space="preserve">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bookmarkStart w:id="2" w:name="_Hlk192691242"/>
      <w:r w:rsidR="00F24616" w:rsidRPr="00B26AFC">
        <w:rPr>
          <w:rFonts w:cs="Arial"/>
        </w:rPr>
        <w:t>. The ACCS may include the consideration of mitigating</w:t>
      </w:r>
      <w:r w:rsidR="00F24616" w:rsidRPr="0004132B">
        <w:rPr>
          <w:rFonts w:cs="Arial"/>
        </w:rPr>
        <w:t xml:space="preserve"> circumstances in conjunction with a recommendation to the SBE</w:t>
      </w:r>
      <w:r w:rsidR="00F24616">
        <w:rPr>
          <w:rFonts w:cs="Arial"/>
        </w:rPr>
        <w:t xml:space="preserve">, pursuant to 5 </w:t>
      </w:r>
      <w:r w:rsidR="00F24616">
        <w:rPr>
          <w:rFonts w:cs="Arial"/>
          <w:i/>
          <w:iCs/>
        </w:rPr>
        <w:t xml:space="preserve">CCR </w:t>
      </w:r>
      <w:r w:rsidR="00F24616">
        <w:rPr>
          <w:rFonts w:cs="Arial"/>
        </w:rPr>
        <w:t>Section 11963.4(e)</w:t>
      </w:r>
      <w:r w:rsidR="00F24616" w:rsidRPr="0004132B">
        <w:rPr>
          <w:rFonts w:cs="Arial"/>
        </w:rPr>
        <w:t>.</w:t>
      </w:r>
    </w:p>
    <w:bookmarkEnd w:id="2"/>
    <w:p w14:paraId="4FEDE774" w14:textId="45EABF57" w:rsidR="00F17D70" w:rsidRDefault="00F10AEF" w:rsidP="00767368">
      <w:pPr>
        <w:rPr>
          <w:rFonts w:cs="Arial"/>
        </w:rPr>
      </w:pPr>
      <w:r w:rsidRPr="00F10AEF">
        <w:rPr>
          <w:rFonts w:cs="Arial"/>
        </w:rPr>
        <w:t>This item considers</w:t>
      </w:r>
      <w:r w:rsidR="00B73891">
        <w:rPr>
          <w:rFonts w:cs="Arial"/>
        </w:rPr>
        <w:t xml:space="preserve"> </w:t>
      </w:r>
      <w:r w:rsidRPr="00F10AEF">
        <w:rPr>
          <w:rFonts w:cs="Arial"/>
        </w:rPr>
        <w:t>determination of funding request</w:t>
      </w:r>
      <w:r w:rsidR="00543DAE">
        <w:rPr>
          <w:rFonts w:cs="Arial"/>
        </w:rPr>
        <w:t>s</w:t>
      </w:r>
      <w:r w:rsidR="00284D03">
        <w:rPr>
          <w:rFonts w:cs="Arial"/>
        </w:rPr>
        <w:t xml:space="preserve"> </w:t>
      </w:r>
      <w:r w:rsidR="00A47393" w:rsidRPr="006B3785">
        <w:rPr>
          <w:rFonts w:cs="Arial"/>
        </w:rPr>
        <w:t>from</w:t>
      </w:r>
      <w:r w:rsidR="005A4CAF" w:rsidRPr="006B3785">
        <w:rPr>
          <w:rFonts w:cs="Arial"/>
        </w:rPr>
        <w:t xml:space="preserve"> </w:t>
      </w:r>
      <w:r w:rsidR="007C7DCE">
        <w:rPr>
          <w:rFonts w:cs="Arial"/>
        </w:rPr>
        <w:t>12</w:t>
      </w:r>
      <w:r w:rsidR="00344333">
        <w:rPr>
          <w:rFonts w:cs="Arial"/>
        </w:rPr>
        <w:t xml:space="preserve"> charter schools</w:t>
      </w:r>
      <w:r w:rsidR="00284D03">
        <w:rPr>
          <w:rFonts w:cs="Arial"/>
        </w:rPr>
        <w:t>.</w:t>
      </w:r>
    </w:p>
    <w:bookmarkEnd w:id="1"/>
    <w:p w14:paraId="19EBEFE6" w14:textId="77777777" w:rsidR="008F7BC4" w:rsidRPr="00F40510" w:rsidRDefault="008F7BC4" w:rsidP="00163564">
      <w:pPr>
        <w:pStyle w:val="Heading2"/>
      </w:pPr>
      <w:r w:rsidRPr="00EF48D3">
        <w:t>Proposed</w:t>
      </w:r>
      <w:r>
        <w:t xml:space="preserve"> Recommendation</w:t>
      </w:r>
    </w:p>
    <w:p w14:paraId="48212988" w14:textId="4A8C5788" w:rsidR="00344333" w:rsidRDefault="00102B36" w:rsidP="00FD0218">
      <w:pPr>
        <w:rPr>
          <w:bCs/>
        </w:rPr>
      </w:pPr>
      <w:r w:rsidRPr="00F31409">
        <w:rPr>
          <w:rFonts w:cs="Arial"/>
        </w:rPr>
        <w:t xml:space="preserve">The </w:t>
      </w:r>
      <w:r w:rsidRPr="00F31409">
        <w:rPr>
          <w:bCs/>
        </w:rPr>
        <w:t>CDE proposes to recommend that the SBE</w:t>
      </w:r>
      <w:r w:rsidR="00F17D70" w:rsidRPr="00F31409">
        <w:rPr>
          <w:bCs/>
        </w:rPr>
        <w:t xml:space="preserve"> </w:t>
      </w:r>
      <w:r w:rsidR="00344333">
        <w:rPr>
          <w:bCs/>
        </w:rPr>
        <w:t>take the following actions, which are further detailed in Attachment 1:</w:t>
      </w:r>
    </w:p>
    <w:p w14:paraId="2AB07E3C" w14:textId="15F12105" w:rsidR="00344333" w:rsidRPr="00E76BEC" w:rsidRDefault="00344333" w:rsidP="00344333">
      <w:pPr>
        <w:numPr>
          <w:ilvl w:val="0"/>
          <w:numId w:val="23"/>
        </w:numPr>
        <w:rPr>
          <w:bCs/>
        </w:rPr>
      </w:pPr>
      <w:r w:rsidRPr="00E76BEC">
        <w:rPr>
          <w:bCs/>
        </w:rPr>
        <w:lastRenderedPageBreak/>
        <w:t xml:space="preserve">Approve the determination of funding requests for </w:t>
      </w:r>
      <w:r w:rsidR="007C7DCE" w:rsidRPr="00E76BEC">
        <w:rPr>
          <w:bCs/>
        </w:rPr>
        <w:t>10</w:t>
      </w:r>
      <w:r w:rsidRPr="00E76BEC">
        <w:rPr>
          <w:bCs/>
        </w:rPr>
        <w:t xml:space="preserve"> charter schools </w:t>
      </w:r>
      <w:r w:rsidR="007C7DCE" w:rsidRPr="00E76BEC">
        <w:rPr>
          <w:bCs/>
        </w:rPr>
        <w:t>for 100 percent funding, which is a</w:t>
      </w:r>
      <w:r w:rsidRPr="00E76BEC">
        <w:rPr>
          <w:bCs/>
        </w:rPr>
        <w:t xml:space="preserve"> funding level higher than what they qualify to receive pursuant to regulatory criteria, for two years</w:t>
      </w:r>
    </w:p>
    <w:p w14:paraId="4FE79073" w14:textId="2CFE4ADC" w:rsidR="00344333" w:rsidRDefault="00344333" w:rsidP="00344333">
      <w:pPr>
        <w:numPr>
          <w:ilvl w:val="0"/>
          <w:numId w:val="23"/>
        </w:numPr>
      </w:pPr>
      <w:r w:rsidRPr="00E76BEC">
        <w:rPr>
          <w:bCs/>
        </w:rPr>
        <w:t xml:space="preserve">Approve the determination of funding requests for </w:t>
      </w:r>
      <w:r w:rsidR="007C7DCE" w:rsidRPr="00E76BEC">
        <w:rPr>
          <w:bCs/>
        </w:rPr>
        <w:t>two</w:t>
      </w:r>
      <w:r w:rsidRPr="00E76BEC">
        <w:rPr>
          <w:bCs/>
        </w:rPr>
        <w:t xml:space="preserve"> charter schools at the funding levels for which they qualify to receive pursuant to regulatory criteria</w:t>
      </w:r>
      <w:r w:rsidRPr="00E76BEC">
        <w:t>, for</w:t>
      </w:r>
      <w:r>
        <w:t xml:space="preserve"> two years.</w:t>
      </w:r>
    </w:p>
    <w:p w14:paraId="3BE4F265" w14:textId="675AA8BA" w:rsidR="00124DA1" w:rsidRDefault="00546FCF" w:rsidP="00163564">
      <w:pPr>
        <w:pStyle w:val="Heading2"/>
      </w:pPr>
      <w:r>
        <w:t>Funding Determination Criteria</w:t>
      </w:r>
    </w:p>
    <w:p w14:paraId="549F3C85" w14:textId="51346A68" w:rsidR="00D8166B" w:rsidRPr="00A0798C" w:rsidRDefault="00D8166B" w:rsidP="00D8166B">
      <w:pPr>
        <w:spacing w:before="0"/>
      </w:pPr>
      <w:bookmarkStart w:id="3"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 xml:space="preserve">Notwithstanding any other provision of law, the amount of funding to be allocated to a charter school </w:t>
      </w:r>
      <w:proofErr w:type="gramStart"/>
      <w:r w:rsidRPr="00A0798C">
        <w:t>on the basis of</w:t>
      </w:r>
      <w:proofErr w:type="gramEnd"/>
      <w:r w:rsidRPr="00A0798C">
        <w:t xml:space="preserve">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w:t>
      </w:r>
      <w:proofErr w:type="spellStart"/>
      <w:r w:rsidRPr="00A0798C">
        <w:t>schoolsites</w:t>
      </w:r>
      <w:proofErr w:type="spellEnd"/>
      <w:r w:rsidRPr="00A0798C">
        <w:t>,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3"/>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xml:space="preserve">, permit, or other document equivalent to that which a teacher in other public schools would be required to hold issued by the Commission on Teacher Credentialing and who </w:t>
      </w:r>
      <w:r w:rsidR="00236034" w:rsidRPr="005D79E7">
        <w:rPr>
          <w:rFonts w:cs="Arial"/>
        </w:rPr>
        <w:lastRenderedPageBreak/>
        <w:t>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4" w:name="_Hlk106108198"/>
      <w:bookmarkStart w:id="5"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6" w:name="_Hlk130466142"/>
      <w:bookmarkStart w:id="7"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04931A11" w14:textId="4EE1623D" w:rsidR="002766F7" w:rsidRDefault="002766F7" w:rsidP="00046E4D">
      <w:pPr>
        <w:pStyle w:val="Heading3"/>
      </w:pPr>
      <w:bookmarkStart w:id="8" w:name="_Hlk133997085"/>
      <w:bookmarkEnd w:id="6"/>
      <w:r>
        <w:t>Mitigating Circumstances</w:t>
      </w:r>
    </w:p>
    <w:p w14:paraId="240B49B4" w14:textId="77777777" w:rsidR="002766F7" w:rsidRPr="0004132B" w:rsidRDefault="002766F7" w:rsidP="002766F7">
      <w:pPr>
        <w:rPr>
          <w:rFonts w:cs="Arial"/>
        </w:rPr>
      </w:pPr>
      <w:bookmarkStart w:id="9" w:name="_Hlk54774764"/>
      <w:r>
        <w:rPr>
          <w:rFonts w:cs="Arial"/>
        </w:rPr>
        <w:t>T</w:t>
      </w:r>
      <w:r w:rsidRPr="0004132B">
        <w:rPr>
          <w:rFonts w:cs="Arial"/>
        </w:rPr>
        <w:t xml:space="preserve">he ACCS may find </w:t>
      </w:r>
      <w:r>
        <w:rPr>
          <w:rFonts w:cs="Arial"/>
        </w:rPr>
        <w:t>that there is a</w:t>
      </w:r>
      <w:r w:rsidRPr="0004132B">
        <w:rPr>
          <w:rFonts w:cs="Arial"/>
        </w:rPr>
        <w:t xml:space="preserve"> “reasonable bas</w:t>
      </w:r>
      <w:r>
        <w:rPr>
          <w:rFonts w:cs="Arial"/>
        </w:rPr>
        <w:t>i</w:t>
      </w:r>
      <w:r w:rsidRPr="0004132B">
        <w:rPr>
          <w:rFonts w:cs="Arial"/>
        </w:rPr>
        <w:t xml:space="preserve">s” (also referred to as mitigating circumstances) by which to make </w:t>
      </w:r>
      <w:r>
        <w:rPr>
          <w:rFonts w:cs="Arial"/>
        </w:rPr>
        <w:t>a</w:t>
      </w:r>
      <w:r w:rsidRPr="0004132B">
        <w:rPr>
          <w:rFonts w:cs="Arial"/>
        </w:rPr>
        <w:t xml:space="preserve"> recommendation </w:t>
      </w:r>
      <w:r>
        <w:rPr>
          <w:rFonts w:cs="Arial"/>
        </w:rPr>
        <w:t xml:space="preserve">other than what a charter school qualifies to receive for its NCB instruction based on the criteria specified in </w:t>
      </w:r>
      <w:r w:rsidRPr="0004132B">
        <w:rPr>
          <w:rFonts w:cs="Arial"/>
        </w:rPr>
        <w:t xml:space="preserve">5 </w:t>
      </w:r>
      <w:r w:rsidRPr="0004132B">
        <w:rPr>
          <w:rFonts w:cs="Arial"/>
          <w:i/>
        </w:rPr>
        <w:t xml:space="preserve">CCR </w:t>
      </w:r>
      <w:r w:rsidRPr="0004132B">
        <w:rPr>
          <w:rFonts w:cs="Arial"/>
        </w:rPr>
        <w:t>Section 11963.4(a)</w:t>
      </w:r>
      <w:r>
        <w:rPr>
          <w:rFonts w:cs="Arial"/>
        </w:rPr>
        <w:t xml:space="preserve">. </w:t>
      </w:r>
      <w:r w:rsidRPr="0004132B">
        <w:rPr>
          <w:rFonts w:cs="Arial"/>
        </w:rPr>
        <w:t xml:space="preserve">Specifically, 5 </w:t>
      </w:r>
      <w:r w:rsidRPr="0004132B">
        <w:rPr>
          <w:rFonts w:cs="Arial"/>
          <w:i/>
        </w:rPr>
        <w:t>CCR</w:t>
      </w:r>
      <w:r w:rsidRPr="0004132B">
        <w:rPr>
          <w:rFonts w:cs="Arial"/>
        </w:rPr>
        <w:t xml:space="preserve"> Section 11963.4(e) allows the ACCS to consider “documented data regarding individual circumstances of the </w:t>
      </w:r>
      <w:r>
        <w:rPr>
          <w:rFonts w:cs="Arial"/>
        </w:rPr>
        <w:t>charter school</w:t>
      </w:r>
      <w:r w:rsidRPr="0004132B">
        <w:rPr>
          <w:rFonts w:cs="Arial"/>
        </w:rPr>
        <w:t>” and provides examples of the types of mitigating circumstances that the ACCS might consider, which may include, but are not limited to, the following:</w:t>
      </w:r>
    </w:p>
    <w:bookmarkEnd w:id="9"/>
    <w:p w14:paraId="60173D7B" w14:textId="77777777" w:rsidR="002766F7" w:rsidRPr="0004132B" w:rsidRDefault="002766F7" w:rsidP="002766F7">
      <w:pPr>
        <w:pStyle w:val="ListParagraph"/>
        <w:numPr>
          <w:ilvl w:val="0"/>
          <w:numId w:val="17"/>
        </w:numPr>
      </w:pPr>
      <w:r w:rsidRPr="0004132B">
        <w:t xml:space="preserve">Information provided by the </w:t>
      </w:r>
      <w:r>
        <w:t>charter school</w:t>
      </w:r>
      <w:r w:rsidRPr="0004132B">
        <w:t xml:space="preserve">, pursuant to 5 </w:t>
      </w:r>
      <w:r w:rsidRPr="0004132B">
        <w:rPr>
          <w:i/>
        </w:rPr>
        <w:t xml:space="preserve">CCR </w:t>
      </w:r>
      <w:r w:rsidRPr="0004132B">
        <w:t>Section 11963.3(b)(2) through (8)</w:t>
      </w:r>
    </w:p>
    <w:p w14:paraId="769E6F46" w14:textId="77777777" w:rsidR="002766F7" w:rsidRPr="0004132B" w:rsidRDefault="002766F7" w:rsidP="002766F7">
      <w:pPr>
        <w:pStyle w:val="ListParagraph"/>
        <w:numPr>
          <w:ilvl w:val="1"/>
          <w:numId w:val="17"/>
        </w:numPr>
      </w:pPr>
      <w:r w:rsidRPr="0004132B">
        <w:lastRenderedPageBreak/>
        <w:t xml:space="preserve">PTR, calculated pursuant to 5 </w:t>
      </w:r>
      <w:r w:rsidRPr="0004132B">
        <w:rPr>
          <w:i/>
        </w:rPr>
        <w:t xml:space="preserve">CCR </w:t>
      </w:r>
      <w:r w:rsidRPr="0004132B">
        <w:t>Section 11704</w:t>
      </w:r>
    </w:p>
    <w:p w14:paraId="371FB73B" w14:textId="77777777" w:rsidR="002766F7" w:rsidRPr="0004132B" w:rsidRDefault="002766F7" w:rsidP="002766F7">
      <w:pPr>
        <w:pStyle w:val="ListParagraph"/>
        <w:numPr>
          <w:ilvl w:val="1"/>
          <w:numId w:val="17"/>
        </w:numPr>
      </w:pPr>
      <w:r w:rsidRPr="0004132B">
        <w:t xml:space="preserve">Listing of entities receiving $50,000 or 10 percent or more of total </w:t>
      </w:r>
      <w:proofErr w:type="gramStart"/>
      <w:r w:rsidRPr="0004132B">
        <w:t>expenditures</w:t>
      </w:r>
      <w:proofErr w:type="gramEnd"/>
    </w:p>
    <w:p w14:paraId="56C5345D" w14:textId="77777777" w:rsidR="002766F7" w:rsidRPr="0004132B" w:rsidRDefault="002766F7" w:rsidP="002766F7">
      <w:pPr>
        <w:pStyle w:val="ListParagraph"/>
        <w:numPr>
          <w:ilvl w:val="1"/>
          <w:numId w:val="17"/>
        </w:numPr>
      </w:pPr>
      <w:r w:rsidRPr="0004132B">
        <w:t>Identification of governing board members</w:t>
      </w:r>
    </w:p>
    <w:p w14:paraId="6676BD22" w14:textId="77777777" w:rsidR="002766F7" w:rsidRPr="0004132B" w:rsidRDefault="002766F7" w:rsidP="002766F7">
      <w:pPr>
        <w:pStyle w:val="ListParagraph"/>
        <w:numPr>
          <w:ilvl w:val="1"/>
          <w:numId w:val="17"/>
        </w:numPr>
      </w:pPr>
      <w:r w:rsidRPr="0004132B">
        <w:t>Explanation of outgo transfers; explanation of reserves, if over the allowable amount</w:t>
      </w:r>
    </w:p>
    <w:p w14:paraId="7442AA06" w14:textId="77777777" w:rsidR="002766F7" w:rsidRPr="0004132B" w:rsidRDefault="002766F7" w:rsidP="002766F7">
      <w:pPr>
        <w:pStyle w:val="ListParagraph"/>
        <w:numPr>
          <w:ilvl w:val="1"/>
          <w:numId w:val="17"/>
        </w:numPr>
      </w:pPr>
      <w:r w:rsidRPr="0004132B">
        <w:t>Facility costs and square footage</w:t>
      </w:r>
    </w:p>
    <w:p w14:paraId="3C819EDE" w14:textId="77777777" w:rsidR="002766F7" w:rsidRPr="0004132B" w:rsidRDefault="002766F7" w:rsidP="002766F7">
      <w:pPr>
        <w:pStyle w:val="ListParagraph"/>
        <w:numPr>
          <w:ilvl w:val="1"/>
          <w:numId w:val="17"/>
        </w:numPr>
      </w:pPr>
      <w:r w:rsidRPr="0004132B">
        <w:t xml:space="preserve">Number of </w:t>
      </w:r>
      <w:r>
        <w:t>full-time equivalent (FTE)</w:t>
      </w:r>
      <w:r w:rsidRPr="0004132B">
        <w:t xml:space="preserve"> employees with a valid teaching certificate</w:t>
      </w:r>
    </w:p>
    <w:p w14:paraId="53B879B2" w14:textId="77777777" w:rsidR="002766F7" w:rsidRPr="0004132B" w:rsidRDefault="002766F7" w:rsidP="002766F7">
      <w:pPr>
        <w:pStyle w:val="ListParagraph"/>
        <w:numPr>
          <w:ilvl w:val="0"/>
          <w:numId w:val="18"/>
        </w:numPr>
        <w:ind w:left="720"/>
        <w:rPr>
          <w:rFonts w:cs="Arial"/>
        </w:rPr>
      </w:pPr>
      <w:r w:rsidRPr="0004132B">
        <w:rPr>
          <w:rFonts w:cs="Arial"/>
        </w:rPr>
        <w:t xml:space="preserve">Documented data regarding individual circumstances of the </w:t>
      </w:r>
      <w:r>
        <w:rPr>
          <w:rFonts w:cs="Arial"/>
        </w:rPr>
        <w:t>charter school</w:t>
      </w:r>
      <w:r w:rsidRPr="0004132B">
        <w:rPr>
          <w:rFonts w:cs="Arial"/>
        </w:rPr>
        <w:t xml:space="preserve"> (e.g., one-time or unique or exceptional expenses for facilities, acquisition of a </w:t>
      </w:r>
      <w:r>
        <w:rPr>
          <w:rFonts w:cs="Arial"/>
        </w:rPr>
        <w:t>charter school</w:t>
      </w:r>
      <w:r w:rsidRPr="0004132B">
        <w:rPr>
          <w:rFonts w:cs="Arial"/>
        </w:rPr>
        <w:t xml:space="preserve"> bus, acquisition and installation of computer hardware not related to the instructional program, special education charges levied on the </w:t>
      </w:r>
      <w:r>
        <w:rPr>
          <w:rFonts w:cs="Arial"/>
        </w:rPr>
        <w:t>charter school</w:t>
      </w:r>
      <w:r w:rsidRPr="0004132B">
        <w:rPr>
          <w:rFonts w:cs="Arial"/>
        </w:rPr>
        <w:t xml:space="preserve"> by a local educational agency, restricted state, federal, or private grants of funds awarded to the </w:t>
      </w:r>
      <w:r>
        <w:rPr>
          <w:rFonts w:cs="Arial"/>
        </w:rPr>
        <w:t>charter school</w:t>
      </w:r>
      <w:r w:rsidRPr="0004132B">
        <w:rPr>
          <w:rFonts w:cs="Arial"/>
        </w:rPr>
        <w:t xml:space="preserve"> that cannot be expended for teacher salaries, or contracted instructional services other than those for special education)</w:t>
      </w:r>
    </w:p>
    <w:p w14:paraId="672193B4" w14:textId="77777777" w:rsidR="002766F7" w:rsidRPr="0004132B" w:rsidRDefault="002766F7" w:rsidP="002766F7">
      <w:pPr>
        <w:pStyle w:val="ListParagraph"/>
        <w:numPr>
          <w:ilvl w:val="0"/>
          <w:numId w:val="18"/>
        </w:numPr>
        <w:ind w:left="720"/>
        <w:rPr>
          <w:rFonts w:cs="Arial"/>
        </w:rPr>
      </w:pPr>
      <w:r w:rsidRPr="0004132B">
        <w:rPr>
          <w:rFonts w:cs="Arial"/>
        </w:rPr>
        <w:t xml:space="preserve">The size of the </w:t>
      </w:r>
      <w:r>
        <w:rPr>
          <w:rFonts w:cs="Arial"/>
        </w:rPr>
        <w:t>charter school</w:t>
      </w:r>
    </w:p>
    <w:p w14:paraId="0E2C4BC4" w14:textId="77777777" w:rsidR="002766F7" w:rsidRPr="0004132B" w:rsidRDefault="002766F7" w:rsidP="002766F7">
      <w:pPr>
        <w:pStyle w:val="ListParagraph"/>
        <w:numPr>
          <w:ilvl w:val="0"/>
          <w:numId w:val="18"/>
        </w:numPr>
        <w:ind w:left="720"/>
        <w:rPr>
          <w:rFonts w:cs="Arial"/>
        </w:rPr>
      </w:pPr>
      <w:r w:rsidRPr="0004132B">
        <w:rPr>
          <w:rFonts w:cs="Arial"/>
        </w:rPr>
        <w:t xml:space="preserve">The number of years the </w:t>
      </w:r>
      <w:r>
        <w:rPr>
          <w:rFonts w:cs="Arial"/>
        </w:rPr>
        <w:t>charter school</w:t>
      </w:r>
      <w:r w:rsidRPr="0004132B">
        <w:rPr>
          <w:rFonts w:cs="Arial"/>
        </w:rPr>
        <w:t xml:space="preserve"> has been in operation</w:t>
      </w:r>
    </w:p>
    <w:p w14:paraId="54635CD8" w14:textId="77777777" w:rsidR="002766F7" w:rsidRPr="00ED429A" w:rsidRDefault="002766F7" w:rsidP="002766F7">
      <w:pPr>
        <w:rPr>
          <w:rFonts w:cs="Arial"/>
        </w:rPr>
      </w:pPr>
      <w:r w:rsidRPr="00ED429A">
        <w:rPr>
          <w:rFonts w:cs="Arial"/>
        </w:rPr>
        <w:t xml:space="preserve">Additionally, under 5 </w:t>
      </w:r>
      <w:r w:rsidRPr="00ED429A">
        <w:rPr>
          <w:rFonts w:cs="Arial"/>
          <w:i/>
        </w:rPr>
        <w:t>CCR</w:t>
      </w:r>
      <w:r w:rsidRPr="00ED429A">
        <w:rPr>
          <w:rFonts w:cs="Arial"/>
        </w:rPr>
        <w:t xml:space="preserve"> Section 11963.4(e), the ACCS shall give </w:t>
      </w:r>
      <w:r>
        <w:rPr>
          <w:rFonts w:cs="Arial"/>
        </w:rPr>
        <w:t>charter school</w:t>
      </w:r>
      <w:r w:rsidRPr="00ED429A">
        <w:rPr>
          <w:rFonts w:cs="Arial"/>
        </w:rPr>
        <w:t xml:space="preserve">s with less than a total of 100 units of prior year second period ADA or that are in their first year of operation serious consideration of 100 percent funding for </w:t>
      </w:r>
      <w:r>
        <w:rPr>
          <w:rFonts w:cs="Arial"/>
        </w:rPr>
        <w:t>their</w:t>
      </w:r>
      <w:r w:rsidRPr="00ED429A">
        <w:rPr>
          <w:rFonts w:cs="Arial"/>
        </w:rPr>
        <w:t xml:space="preserve"> NCB instruction.</w:t>
      </w:r>
    </w:p>
    <w:p w14:paraId="02ED9E9E" w14:textId="77777777" w:rsidR="002766F7" w:rsidRPr="00ED429A" w:rsidRDefault="002766F7" w:rsidP="002766F7">
      <w:pPr>
        <w:rPr>
          <w:rFonts w:cs="Arial"/>
        </w:rPr>
      </w:pPr>
      <w:r w:rsidRPr="00ED429A">
        <w:rPr>
          <w:rFonts w:cs="Arial"/>
        </w:rPr>
        <w:t xml:space="preserve">When considering a </w:t>
      </w:r>
      <w:r>
        <w:rPr>
          <w:rFonts w:cs="Arial"/>
        </w:rPr>
        <w:t>charter school</w:t>
      </w:r>
      <w:r w:rsidRPr="00ED429A">
        <w:rPr>
          <w:rFonts w:cs="Arial"/>
        </w:rPr>
        <w:t xml:space="preserve">’s request for mitigating circumstances, the CDE also reviews other information provided </w:t>
      </w:r>
      <w:r>
        <w:rPr>
          <w:rFonts w:cs="Arial"/>
        </w:rPr>
        <w:t>by the charter school as a part of its determination of funding request. Additionally, t</w:t>
      </w:r>
      <w:r w:rsidRPr="00ED429A">
        <w:rPr>
          <w:rFonts w:cs="Arial"/>
        </w:rPr>
        <w:t xml:space="preserve">he CDE </w:t>
      </w:r>
      <w:r>
        <w:rPr>
          <w:rFonts w:cs="Arial"/>
        </w:rPr>
        <w:t>may consider</w:t>
      </w:r>
      <w:r w:rsidRPr="00ED429A">
        <w:rPr>
          <w:rFonts w:cs="Arial"/>
        </w:rPr>
        <w:t xml:space="preserve"> a </w:t>
      </w:r>
      <w:r>
        <w:rPr>
          <w:rFonts w:cs="Arial"/>
        </w:rPr>
        <w:t>charter school</w:t>
      </w:r>
      <w:r w:rsidRPr="00ED429A">
        <w:rPr>
          <w:rFonts w:cs="Arial"/>
        </w:rPr>
        <w:t>’s previous requests</w:t>
      </w:r>
      <w:r>
        <w:rPr>
          <w:rFonts w:cs="Arial"/>
        </w:rPr>
        <w:t xml:space="preserve"> that</w:t>
      </w:r>
      <w:r w:rsidRPr="00ED429A">
        <w:rPr>
          <w:rFonts w:cs="Arial"/>
        </w:rPr>
        <w:t xml:space="preserve"> </w:t>
      </w:r>
      <w:r>
        <w:rPr>
          <w:rFonts w:cs="Arial"/>
        </w:rPr>
        <w:t>included mitigating circumstances</w:t>
      </w:r>
      <w:r w:rsidRPr="00ED429A">
        <w:rPr>
          <w:rFonts w:cs="Arial"/>
        </w:rPr>
        <w:t>.</w:t>
      </w:r>
    </w:p>
    <w:p w14:paraId="373C147C" w14:textId="665922A6" w:rsidR="00046E4D" w:rsidRDefault="00046E4D" w:rsidP="00046E4D">
      <w:pPr>
        <w:pStyle w:val="Heading3"/>
      </w:pPr>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10" w:name="_Hlk166666702"/>
      <w:r w:rsidRPr="005F5A51">
        <w:rPr>
          <w:rFonts w:cs="Arial"/>
        </w:rPr>
        <w:lastRenderedPageBreak/>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458E61D2"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r w:rsidR="00635597">
        <w:rPr>
          <w:rFonts w:cs="Arial"/>
        </w:rPr>
        <w:t xml:space="preserve"> </w:t>
      </w:r>
    </w:p>
    <w:p w14:paraId="5B88176D" w14:textId="102D7A09" w:rsidR="00635597" w:rsidRDefault="00635597" w:rsidP="00996348">
      <w:pPr>
        <w:rPr>
          <w:rFonts w:cs="Arial"/>
        </w:rPr>
      </w:pPr>
      <w:r w:rsidRPr="00635597">
        <w:rPr>
          <w:rFonts w:cs="Arial"/>
        </w:rPr>
        <w:t xml:space="preserve">For a charter school requesting </w:t>
      </w:r>
      <w:proofErr w:type="gramStart"/>
      <w:r w:rsidRPr="00635597">
        <w:rPr>
          <w:rFonts w:cs="Arial"/>
        </w:rPr>
        <w:t>the consideration</w:t>
      </w:r>
      <w:proofErr w:type="gramEnd"/>
      <w:r w:rsidRPr="00635597">
        <w:rPr>
          <w:rFonts w:cs="Arial"/>
        </w:rPr>
        <w:t xml:space="preserve"> of mitigating circumstances, the CDE typically recommends a funding determination period of two years. A period of two years allows the CDE to revisit a charter school’s funding determination sooner, ensure that the charter school meets the expenditure criteria for its approved level of funding for its NCB instruction, and follow up on other matters reported by the charter school in its determination of funding request.</w:t>
      </w:r>
    </w:p>
    <w:bookmarkEnd w:id="7"/>
    <w:bookmarkEnd w:id="8"/>
    <w:bookmarkEnd w:id="10"/>
    <w:p w14:paraId="664219FB" w14:textId="0A83E7C8" w:rsidR="00A65D63" w:rsidRPr="00163564" w:rsidRDefault="005127CE" w:rsidP="00DF60A8">
      <w:pPr>
        <w:pStyle w:val="Heading2"/>
      </w:pPr>
      <w:r w:rsidRPr="00163564">
        <w:t xml:space="preserve">Review </w:t>
      </w:r>
      <w:r w:rsidR="00DA7309" w:rsidRPr="00163564">
        <w:t>of</w:t>
      </w:r>
      <w:r w:rsidR="00A65D63" w:rsidRPr="00163564">
        <w:t xml:space="preserve"> </w:t>
      </w:r>
      <w:r w:rsidR="00546FCF" w:rsidRPr="00163564">
        <w:t>Funding Determination Request</w:t>
      </w:r>
      <w:r w:rsidR="002A652C">
        <w:t>s</w:t>
      </w:r>
    </w:p>
    <w:p w14:paraId="67A8AEBE" w14:textId="79C2444F" w:rsidR="00344333" w:rsidRPr="00344333" w:rsidRDefault="00D651AA" w:rsidP="00344333">
      <w:pPr>
        <w:rPr>
          <w:rFonts w:cs="Arial"/>
          <w:bCs/>
        </w:rPr>
      </w:pPr>
      <w:r w:rsidRPr="003D4304">
        <w:rPr>
          <w:rFonts w:cs="Arial"/>
        </w:rPr>
        <w:t xml:space="preserve">Based on reported fiscal </w:t>
      </w:r>
      <w:r w:rsidR="00344333">
        <w:rPr>
          <w:rFonts w:cs="Arial"/>
        </w:rPr>
        <w:t xml:space="preserve">year (FY) 2024–25 </w:t>
      </w:r>
      <w:r w:rsidRPr="003D4304">
        <w:rPr>
          <w:rFonts w:cs="Arial"/>
        </w:rPr>
        <w:t xml:space="preserve">data, </w:t>
      </w:r>
      <w:r w:rsidR="00344333">
        <w:rPr>
          <w:rFonts w:cs="Arial"/>
        </w:rPr>
        <w:t xml:space="preserve">the charter schools presented in this item </w:t>
      </w:r>
      <w:r w:rsidR="00344333" w:rsidRPr="00344333">
        <w:rPr>
          <w:rFonts w:cs="Arial"/>
        </w:rPr>
        <w:t xml:space="preserve">do not meet the regulatory </w:t>
      </w:r>
      <w:r w:rsidR="006642E1">
        <w:rPr>
          <w:rFonts w:cs="Arial"/>
        </w:rPr>
        <w:t>criteria</w:t>
      </w:r>
      <w:r w:rsidR="00344333" w:rsidRPr="00344333">
        <w:rPr>
          <w:rFonts w:cs="Arial"/>
        </w:rPr>
        <w:t xml:space="preserve"> to qualify for their requested level</w:t>
      </w:r>
      <w:r w:rsidR="00AE31E5">
        <w:rPr>
          <w:rFonts w:cs="Arial"/>
        </w:rPr>
        <w:t xml:space="preserve"> of</w:t>
      </w:r>
      <w:r w:rsidR="00344333" w:rsidRPr="00344333">
        <w:rPr>
          <w:rFonts w:cs="Arial"/>
        </w:rPr>
        <w:t xml:space="preserve"> funding</w:t>
      </w:r>
      <w:r w:rsidR="00AE31E5">
        <w:rPr>
          <w:rFonts w:cs="Arial"/>
        </w:rPr>
        <w:t xml:space="preserve">, </w:t>
      </w:r>
      <w:r w:rsidR="00344333" w:rsidRPr="00344333">
        <w:rPr>
          <w:rFonts w:cs="Arial"/>
        </w:rPr>
        <w:t>100 percent</w:t>
      </w:r>
      <w:r w:rsidR="00AE31E5">
        <w:rPr>
          <w:rFonts w:cs="Arial"/>
        </w:rPr>
        <w:t>,</w:t>
      </w:r>
      <w:r w:rsidR="00344333" w:rsidRPr="00344333">
        <w:rPr>
          <w:rFonts w:cs="Arial"/>
        </w:rPr>
        <w:t xml:space="preserve"> for their NCB instruction without the consideration of mitigating circumstances.</w:t>
      </w:r>
      <w:r w:rsidR="00344333" w:rsidRPr="00344333">
        <w:rPr>
          <w:rFonts w:cs="Arial"/>
          <w:bCs/>
        </w:rPr>
        <w:t xml:space="preserve"> A summary of each charter school’s mitigating circumstances</w:t>
      </w:r>
      <w:r w:rsidR="0051506C">
        <w:rPr>
          <w:rFonts w:cs="Arial"/>
          <w:bCs/>
        </w:rPr>
        <w:t>,</w:t>
      </w:r>
      <w:r w:rsidR="00344333" w:rsidRPr="00344333">
        <w:rPr>
          <w:rFonts w:cs="Arial"/>
          <w:bCs/>
        </w:rPr>
        <w:t xml:space="preserve"> as well as links to each charter school’s determination of funding request, is provided below.</w:t>
      </w:r>
    </w:p>
    <w:p w14:paraId="4D4499B9" w14:textId="77777777" w:rsidR="00344333" w:rsidRPr="00344333" w:rsidRDefault="00344333" w:rsidP="00344333">
      <w:pPr>
        <w:rPr>
          <w:rFonts w:cs="Arial"/>
        </w:rPr>
      </w:pPr>
      <w:r w:rsidRPr="00344333">
        <w:rPr>
          <w:rFonts w:cs="Arial"/>
        </w:rPr>
        <w:t xml:space="preserve">If a charter school’s determination of funding request is approved, the charter school will be eligible to receive funding for its ADA generated through NCB instruction as approved by the SBE, pursuant to </w:t>
      </w:r>
      <w:r w:rsidRPr="00344333">
        <w:rPr>
          <w:rFonts w:cs="Arial"/>
          <w:i/>
        </w:rPr>
        <w:t>EC</w:t>
      </w:r>
      <w:r w:rsidRPr="00344333">
        <w:rPr>
          <w:rFonts w:cs="Arial"/>
        </w:rPr>
        <w:t xml:space="preserve"> Section 47634.2(c).</w:t>
      </w:r>
    </w:p>
    <w:p w14:paraId="2BDE13FB" w14:textId="43E89DB2" w:rsidR="00344333" w:rsidRDefault="00344333" w:rsidP="00344333">
      <w:pPr>
        <w:rPr>
          <w:rFonts w:cs="Arial"/>
        </w:rPr>
      </w:pPr>
      <w:r w:rsidRPr="00344333">
        <w:rPr>
          <w:rFonts w:cs="Arial"/>
        </w:rPr>
        <w:t>If a charter school’s determination of funding request is approved at a funding level lower than requested</w:t>
      </w:r>
      <w:r w:rsidR="008E75B7">
        <w:rPr>
          <w:rFonts w:cs="Arial"/>
        </w:rPr>
        <w:t>, it may submit a submit a new request for reconsideration</w:t>
      </w:r>
      <w:r w:rsidRPr="00344333">
        <w:rPr>
          <w:rFonts w:cs="Arial"/>
        </w:rPr>
        <w:t xml:space="preserve"> pursuant to 5 </w:t>
      </w:r>
      <w:r w:rsidRPr="00344333">
        <w:rPr>
          <w:rFonts w:cs="Arial"/>
          <w:i/>
          <w:iCs/>
        </w:rPr>
        <w:t>CCR</w:t>
      </w:r>
      <w:r w:rsidRPr="00344333">
        <w:rPr>
          <w:rFonts w:cs="Arial"/>
        </w:rPr>
        <w:t xml:space="preserve"> Section 11963.6(g)</w:t>
      </w:r>
      <w:r w:rsidR="008E75B7">
        <w:rPr>
          <w:rFonts w:cs="Arial"/>
        </w:rPr>
        <w:t>:</w:t>
      </w:r>
    </w:p>
    <w:p w14:paraId="5DD60183" w14:textId="1E9797B6" w:rsidR="00344333" w:rsidRDefault="00344333" w:rsidP="00344333">
      <w:pPr>
        <w:ind w:left="720"/>
        <w:jc w:val="both"/>
        <w:rPr>
          <w:rFonts w:cs="Arial"/>
        </w:rPr>
      </w:pPr>
      <w:r w:rsidRPr="00344333">
        <w:rPr>
          <w:rFonts w:cs="Arial"/>
        </w:rPr>
        <w:t>If, during the effective period of a determination of funding, a charter school wishes to seek a higher or lower determination of funding, it shall do so by the filing of a new determination of funding request. During the effective period of a charter school's determination of funding, no more than one additional determination of funding request (which would replace the determination of funding then in effect) may be submitted by the charter school in the same fiscal year.</w:t>
      </w:r>
    </w:p>
    <w:p w14:paraId="0DB04F6C" w14:textId="6C79F12C" w:rsidR="00D11625" w:rsidRDefault="00D11625" w:rsidP="00D11625">
      <w:pPr>
        <w:rPr>
          <w:rFonts w:cs="Arial"/>
        </w:rPr>
      </w:pPr>
      <w:r w:rsidRPr="00D11625">
        <w:rPr>
          <w:rFonts w:cs="Arial"/>
        </w:rPr>
        <w:lastRenderedPageBreak/>
        <w:t>If a charter school’s determination of funding request is denied, funds shall not be apportioned for ADA identified as being generated through NCB instruction.</w:t>
      </w:r>
    </w:p>
    <w:p w14:paraId="4413E31D" w14:textId="406CD391" w:rsidR="00DF60A8" w:rsidRPr="00DF60A8" w:rsidRDefault="00DF60A8" w:rsidP="00DF60A8">
      <w:pPr>
        <w:pStyle w:val="Heading3"/>
      </w:pPr>
      <w:r w:rsidRPr="00DF60A8">
        <w:t>Recommendation for Approval of a Higher Level of Funding</w:t>
      </w:r>
    </w:p>
    <w:p w14:paraId="653EB780" w14:textId="53BE6001" w:rsidR="00DF60A8" w:rsidRDefault="00DF60A8" w:rsidP="00DF60A8">
      <w:pPr>
        <w:rPr>
          <w:rFonts w:cs="Arial"/>
        </w:rPr>
      </w:pPr>
      <w:r w:rsidRPr="00DF60A8">
        <w:rPr>
          <w:rFonts w:cs="Arial"/>
        </w:rPr>
        <w:t xml:space="preserve">The CDE finds a reasonable basis for the charter schools included in this section to be approved for a higher level of funding than </w:t>
      </w:r>
      <w:r w:rsidR="000655DC">
        <w:rPr>
          <w:rFonts w:cs="Arial"/>
        </w:rPr>
        <w:t>what</w:t>
      </w:r>
      <w:r w:rsidRPr="00DF60A8">
        <w:rPr>
          <w:rFonts w:cs="Arial"/>
        </w:rPr>
        <w:t xml:space="preserve"> they qualify to receive and proposes to recommend that the charter schools receive the </w:t>
      </w:r>
      <w:r>
        <w:rPr>
          <w:rFonts w:cs="Arial"/>
        </w:rPr>
        <w:t>f</w:t>
      </w:r>
      <w:r w:rsidRPr="00DF60A8">
        <w:rPr>
          <w:rFonts w:cs="Arial"/>
        </w:rPr>
        <w:t>unding</w:t>
      </w:r>
      <w:r>
        <w:rPr>
          <w:rFonts w:cs="Arial"/>
        </w:rPr>
        <w:t xml:space="preserve"> levels </w:t>
      </w:r>
      <w:r w:rsidRPr="00DF60A8">
        <w:rPr>
          <w:rFonts w:cs="Arial"/>
        </w:rPr>
        <w:t>for their NCB instruction for two years</w:t>
      </w:r>
      <w:r>
        <w:rPr>
          <w:rFonts w:cs="Arial"/>
        </w:rPr>
        <w:t xml:space="preserve"> as specified in the </w:t>
      </w:r>
      <w:r w:rsidR="006B2346">
        <w:rPr>
          <w:rFonts w:cs="Arial"/>
        </w:rPr>
        <w:t>corresponding</w:t>
      </w:r>
      <w:r>
        <w:rPr>
          <w:rFonts w:cs="Arial"/>
        </w:rPr>
        <w:t xml:space="preserve"> </w:t>
      </w:r>
      <w:r w:rsidR="006B2346">
        <w:rPr>
          <w:rFonts w:cs="Arial"/>
        </w:rPr>
        <w:t>sub</w:t>
      </w:r>
      <w:r>
        <w:rPr>
          <w:rFonts w:cs="Arial"/>
        </w:rPr>
        <w:t>sections below and in Attachment 1</w:t>
      </w:r>
      <w:r w:rsidR="00740AE2">
        <w:rPr>
          <w:rFonts w:cs="Arial"/>
        </w:rPr>
        <w:t>.</w:t>
      </w:r>
    </w:p>
    <w:p w14:paraId="26163453" w14:textId="47A6514F" w:rsidR="006B2346" w:rsidRPr="007C7DCE" w:rsidRDefault="006B2346" w:rsidP="006B2346">
      <w:pPr>
        <w:pStyle w:val="Heading4"/>
      </w:pPr>
      <w:r w:rsidRPr="007C7DCE">
        <w:t>Big Sur Charter (Charter #1000)</w:t>
      </w:r>
    </w:p>
    <w:p w14:paraId="3CE2229A" w14:textId="77777777" w:rsidR="006B2346" w:rsidRPr="007C7DCE" w:rsidRDefault="006B2346" w:rsidP="006B2346">
      <w:pPr>
        <w:rPr>
          <w:rFonts w:cs="Arial"/>
          <w:bCs/>
        </w:rPr>
      </w:pPr>
      <w:r w:rsidRPr="007C7DCE">
        <w:rPr>
          <w:rFonts w:cs="Arial"/>
          <w:bCs/>
        </w:rPr>
        <w:t>The following table provides the regulatory criteria for funding levels and the charter school’s expenditures percentage calculations and PTR as reported in its determination of funding request.</w:t>
      </w:r>
    </w:p>
    <w:p w14:paraId="4A564E9A" w14:textId="09E398E7" w:rsidR="006B2346" w:rsidRPr="007C7DCE" w:rsidRDefault="006B2346" w:rsidP="006B2346">
      <w:pPr>
        <w:pStyle w:val="Caption"/>
      </w:pPr>
      <w:r w:rsidRPr="007C7DCE">
        <w:t>Big Sur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6B2346" w:rsidRPr="007C7DCE" w14:paraId="1BEBCEBA" w14:textId="77777777" w:rsidTr="003779D7">
        <w:trPr>
          <w:cantSplit/>
          <w:tblHeader/>
        </w:trPr>
        <w:tc>
          <w:tcPr>
            <w:tcW w:w="2155" w:type="dxa"/>
            <w:shd w:val="clear" w:color="auto" w:fill="D9D9D9" w:themeFill="background1" w:themeFillShade="D9"/>
            <w:vAlign w:val="center"/>
          </w:tcPr>
          <w:p w14:paraId="6C124FEC" w14:textId="77777777" w:rsidR="006B2346" w:rsidRPr="007C7DCE" w:rsidRDefault="006B2346" w:rsidP="003779D7">
            <w:pPr>
              <w:spacing w:before="0" w:after="0"/>
              <w:jc w:val="center"/>
              <w:rPr>
                <w:b/>
              </w:rPr>
            </w:pPr>
            <w:r w:rsidRPr="007C7DCE">
              <w:rPr>
                <w:b/>
              </w:rPr>
              <w:t>Criteria</w:t>
            </w:r>
          </w:p>
        </w:tc>
        <w:tc>
          <w:tcPr>
            <w:tcW w:w="2700" w:type="dxa"/>
            <w:shd w:val="clear" w:color="auto" w:fill="D9D9D9" w:themeFill="background1" w:themeFillShade="D9"/>
            <w:vAlign w:val="center"/>
          </w:tcPr>
          <w:p w14:paraId="1590F2BE" w14:textId="77777777" w:rsidR="006B2346" w:rsidRPr="007C7DCE" w:rsidRDefault="006B2346" w:rsidP="003779D7">
            <w:pPr>
              <w:spacing w:before="0" w:after="0"/>
              <w:jc w:val="center"/>
              <w:rPr>
                <w:b/>
              </w:rPr>
            </w:pPr>
            <w:r w:rsidRPr="007C7DCE">
              <w:rPr>
                <w:b/>
              </w:rPr>
              <w:t>Percentage Spent on Certificated Salaries and Benefits</w:t>
            </w:r>
          </w:p>
        </w:tc>
        <w:tc>
          <w:tcPr>
            <w:tcW w:w="2610" w:type="dxa"/>
            <w:shd w:val="clear" w:color="auto" w:fill="D9D9D9" w:themeFill="background1" w:themeFillShade="D9"/>
            <w:vAlign w:val="center"/>
          </w:tcPr>
          <w:p w14:paraId="74BD2CFA" w14:textId="77777777" w:rsidR="006B2346" w:rsidRPr="007C7DCE" w:rsidRDefault="006B2346" w:rsidP="003779D7">
            <w:pPr>
              <w:spacing w:before="0" w:after="0"/>
              <w:jc w:val="center"/>
              <w:rPr>
                <w:b/>
              </w:rPr>
            </w:pPr>
            <w:r w:rsidRPr="007C7DCE">
              <w:rPr>
                <w:b/>
              </w:rPr>
              <w:t>Percentage Spent on Instruction and Related Services</w:t>
            </w:r>
          </w:p>
        </w:tc>
        <w:tc>
          <w:tcPr>
            <w:tcW w:w="1823" w:type="dxa"/>
            <w:shd w:val="clear" w:color="auto" w:fill="D9D9D9" w:themeFill="background1" w:themeFillShade="D9"/>
            <w:vAlign w:val="center"/>
          </w:tcPr>
          <w:p w14:paraId="18735760" w14:textId="77777777" w:rsidR="006B2346" w:rsidRPr="007C7DCE" w:rsidRDefault="006B2346" w:rsidP="003779D7">
            <w:pPr>
              <w:spacing w:before="0" w:after="0"/>
              <w:jc w:val="center"/>
              <w:rPr>
                <w:b/>
              </w:rPr>
            </w:pPr>
            <w:r w:rsidRPr="007C7DCE">
              <w:rPr>
                <w:b/>
              </w:rPr>
              <w:t>PTR</w:t>
            </w:r>
          </w:p>
        </w:tc>
      </w:tr>
      <w:tr w:rsidR="006B2346" w:rsidRPr="007C7DCE" w14:paraId="0E8FB0BA" w14:textId="77777777" w:rsidTr="003779D7">
        <w:trPr>
          <w:cantSplit/>
        </w:trPr>
        <w:tc>
          <w:tcPr>
            <w:tcW w:w="2155" w:type="dxa"/>
            <w:vAlign w:val="center"/>
          </w:tcPr>
          <w:p w14:paraId="406668AC" w14:textId="77777777" w:rsidR="006B2346" w:rsidRPr="007C7DCE" w:rsidRDefault="006B2346" w:rsidP="003779D7">
            <w:pPr>
              <w:spacing w:before="0" w:after="0"/>
              <w:rPr>
                <w:b/>
              </w:rPr>
            </w:pPr>
            <w:r w:rsidRPr="007C7DCE">
              <w:rPr>
                <w:b/>
              </w:rPr>
              <w:t>100 Percent</w:t>
            </w:r>
          </w:p>
        </w:tc>
        <w:tc>
          <w:tcPr>
            <w:tcW w:w="2700" w:type="dxa"/>
            <w:vAlign w:val="center"/>
          </w:tcPr>
          <w:p w14:paraId="33CA63AE" w14:textId="77777777" w:rsidR="006B2346" w:rsidRPr="007C7DCE" w:rsidRDefault="006B2346" w:rsidP="003779D7">
            <w:pPr>
              <w:spacing w:before="0" w:after="0"/>
              <w:jc w:val="center"/>
            </w:pPr>
            <w:r w:rsidRPr="007C7DCE">
              <w:rPr>
                <w:rFonts w:cs="Arial"/>
              </w:rPr>
              <w:t>≥ 40</w:t>
            </w:r>
          </w:p>
        </w:tc>
        <w:tc>
          <w:tcPr>
            <w:tcW w:w="2610" w:type="dxa"/>
            <w:vAlign w:val="center"/>
          </w:tcPr>
          <w:p w14:paraId="765ED1D7" w14:textId="77777777" w:rsidR="006B2346" w:rsidRPr="007C7DCE" w:rsidRDefault="006B2346" w:rsidP="003779D7">
            <w:pPr>
              <w:spacing w:before="0" w:after="0"/>
              <w:jc w:val="center"/>
            </w:pPr>
            <w:r w:rsidRPr="007C7DCE">
              <w:rPr>
                <w:rFonts w:cs="Arial"/>
              </w:rPr>
              <w:t>≥ 80</w:t>
            </w:r>
          </w:p>
        </w:tc>
        <w:tc>
          <w:tcPr>
            <w:tcW w:w="1823" w:type="dxa"/>
            <w:vAlign w:val="center"/>
          </w:tcPr>
          <w:p w14:paraId="2EA517D2" w14:textId="77777777" w:rsidR="006B2346" w:rsidRPr="007C7DCE" w:rsidRDefault="006B2346" w:rsidP="003779D7">
            <w:pPr>
              <w:spacing w:before="0" w:after="0"/>
              <w:jc w:val="center"/>
            </w:pPr>
            <w:r w:rsidRPr="007C7DCE">
              <w:rPr>
                <w:rFonts w:cs="Arial"/>
              </w:rPr>
              <w:t>≤</w:t>
            </w:r>
            <w:r w:rsidRPr="007C7DCE">
              <w:t xml:space="preserve"> 25 to 1</w:t>
            </w:r>
          </w:p>
        </w:tc>
      </w:tr>
      <w:tr w:rsidR="006B2346" w:rsidRPr="007C7DCE" w14:paraId="7C1E0410" w14:textId="77777777" w:rsidTr="003779D7">
        <w:trPr>
          <w:cantSplit/>
        </w:trPr>
        <w:tc>
          <w:tcPr>
            <w:tcW w:w="2155" w:type="dxa"/>
            <w:vAlign w:val="center"/>
          </w:tcPr>
          <w:p w14:paraId="397B9674" w14:textId="77777777" w:rsidR="006B2346" w:rsidRPr="007C7DCE" w:rsidRDefault="006B2346" w:rsidP="003779D7">
            <w:pPr>
              <w:spacing w:before="0" w:after="0"/>
              <w:rPr>
                <w:b/>
              </w:rPr>
            </w:pPr>
            <w:r w:rsidRPr="007C7DCE">
              <w:rPr>
                <w:b/>
              </w:rPr>
              <w:t>85 Percent</w:t>
            </w:r>
          </w:p>
        </w:tc>
        <w:tc>
          <w:tcPr>
            <w:tcW w:w="2700" w:type="dxa"/>
            <w:vAlign w:val="center"/>
          </w:tcPr>
          <w:p w14:paraId="5547B389" w14:textId="77777777" w:rsidR="006B2346" w:rsidRPr="007C7DCE" w:rsidRDefault="006B2346" w:rsidP="003779D7">
            <w:pPr>
              <w:spacing w:before="0" w:after="0"/>
              <w:jc w:val="center"/>
            </w:pPr>
            <w:r w:rsidRPr="007C7DCE">
              <w:rPr>
                <w:rFonts w:cs="Arial"/>
              </w:rPr>
              <w:t>≥ 40</w:t>
            </w:r>
          </w:p>
        </w:tc>
        <w:tc>
          <w:tcPr>
            <w:tcW w:w="2610" w:type="dxa"/>
            <w:vAlign w:val="center"/>
          </w:tcPr>
          <w:p w14:paraId="3ABF6EFA" w14:textId="77777777" w:rsidR="006B2346" w:rsidRPr="007C7DCE" w:rsidRDefault="006B2346" w:rsidP="003779D7">
            <w:pPr>
              <w:spacing w:before="0" w:after="0"/>
              <w:jc w:val="center"/>
            </w:pPr>
            <w:r w:rsidRPr="007C7DCE">
              <w:rPr>
                <w:rFonts w:cs="Arial"/>
              </w:rPr>
              <w:t>≥ 70</w:t>
            </w:r>
          </w:p>
        </w:tc>
        <w:tc>
          <w:tcPr>
            <w:tcW w:w="1823" w:type="dxa"/>
            <w:vAlign w:val="center"/>
          </w:tcPr>
          <w:p w14:paraId="5D114F59" w14:textId="77777777" w:rsidR="006B2346" w:rsidRPr="007C7DCE" w:rsidRDefault="006B2346" w:rsidP="003779D7">
            <w:pPr>
              <w:spacing w:before="0" w:after="0"/>
              <w:jc w:val="center"/>
            </w:pPr>
            <w:r w:rsidRPr="007C7DCE">
              <w:t>Not Applicable</w:t>
            </w:r>
          </w:p>
        </w:tc>
      </w:tr>
      <w:tr w:rsidR="006B2346" w:rsidRPr="007C7DCE" w14:paraId="766CA0DE" w14:textId="77777777" w:rsidTr="003779D7">
        <w:trPr>
          <w:cantSplit/>
        </w:trPr>
        <w:tc>
          <w:tcPr>
            <w:tcW w:w="2155" w:type="dxa"/>
            <w:vAlign w:val="center"/>
          </w:tcPr>
          <w:p w14:paraId="268EC7E2" w14:textId="77777777" w:rsidR="006B2346" w:rsidRPr="007C7DCE" w:rsidRDefault="006B2346" w:rsidP="003779D7">
            <w:pPr>
              <w:spacing w:before="0" w:after="0"/>
              <w:rPr>
                <w:b/>
              </w:rPr>
            </w:pPr>
            <w:r w:rsidRPr="007C7DCE">
              <w:rPr>
                <w:b/>
              </w:rPr>
              <w:t>70 Percent</w:t>
            </w:r>
          </w:p>
        </w:tc>
        <w:tc>
          <w:tcPr>
            <w:tcW w:w="2700" w:type="dxa"/>
            <w:vAlign w:val="center"/>
          </w:tcPr>
          <w:p w14:paraId="4E96FC7F" w14:textId="77777777" w:rsidR="006B2346" w:rsidRPr="007C7DCE" w:rsidRDefault="006B2346" w:rsidP="003779D7">
            <w:pPr>
              <w:spacing w:before="0" w:after="0"/>
              <w:jc w:val="center"/>
              <w:rPr>
                <w:rFonts w:cs="Arial"/>
              </w:rPr>
            </w:pPr>
            <w:r w:rsidRPr="007C7DCE">
              <w:rPr>
                <w:rFonts w:cs="Arial"/>
              </w:rPr>
              <w:t>≥ 35</w:t>
            </w:r>
          </w:p>
        </w:tc>
        <w:tc>
          <w:tcPr>
            <w:tcW w:w="2610" w:type="dxa"/>
            <w:vAlign w:val="center"/>
          </w:tcPr>
          <w:p w14:paraId="11617459" w14:textId="77777777" w:rsidR="006B2346" w:rsidRPr="007C7DCE" w:rsidRDefault="006B2346" w:rsidP="003779D7">
            <w:pPr>
              <w:spacing w:before="0" w:after="0"/>
              <w:jc w:val="center"/>
              <w:rPr>
                <w:rFonts w:cs="Arial"/>
              </w:rPr>
            </w:pPr>
            <w:r w:rsidRPr="007C7DCE">
              <w:rPr>
                <w:rFonts w:cs="Arial"/>
              </w:rPr>
              <w:t>≥ 60</w:t>
            </w:r>
          </w:p>
        </w:tc>
        <w:tc>
          <w:tcPr>
            <w:tcW w:w="1823" w:type="dxa"/>
            <w:vAlign w:val="center"/>
          </w:tcPr>
          <w:p w14:paraId="62B9367F" w14:textId="77777777" w:rsidR="006B2346" w:rsidRPr="007C7DCE" w:rsidRDefault="006B2346" w:rsidP="003779D7">
            <w:pPr>
              <w:spacing w:before="0" w:after="0"/>
              <w:jc w:val="center"/>
            </w:pPr>
            <w:r w:rsidRPr="007C7DCE">
              <w:t>Not Applicable</w:t>
            </w:r>
          </w:p>
        </w:tc>
      </w:tr>
      <w:tr w:rsidR="006B2346" w:rsidRPr="007C7DCE" w14:paraId="4E5F1394" w14:textId="77777777" w:rsidTr="003779D7">
        <w:trPr>
          <w:cantSplit/>
        </w:trPr>
        <w:tc>
          <w:tcPr>
            <w:tcW w:w="2155" w:type="dxa"/>
            <w:vAlign w:val="center"/>
          </w:tcPr>
          <w:p w14:paraId="406452B8" w14:textId="77777777" w:rsidR="006B2346" w:rsidRPr="007C7DCE" w:rsidRDefault="006B2346" w:rsidP="003779D7">
            <w:pPr>
              <w:spacing w:before="0" w:after="0"/>
              <w:rPr>
                <w:b/>
              </w:rPr>
            </w:pPr>
            <w:r w:rsidRPr="007C7DCE">
              <w:rPr>
                <w:b/>
              </w:rPr>
              <w:t>Charter School</w:t>
            </w:r>
          </w:p>
        </w:tc>
        <w:tc>
          <w:tcPr>
            <w:tcW w:w="2700" w:type="dxa"/>
            <w:vAlign w:val="center"/>
          </w:tcPr>
          <w:p w14:paraId="63C6303D" w14:textId="63865909" w:rsidR="006B2346" w:rsidRPr="007C7DCE" w:rsidRDefault="006B2346" w:rsidP="003779D7">
            <w:pPr>
              <w:spacing w:before="0" w:after="0"/>
              <w:jc w:val="center"/>
              <w:rPr>
                <w:rFonts w:cs="Arial"/>
              </w:rPr>
            </w:pPr>
            <w:r w:rsidRPr="007C7DCE">
              <w:rPr>
                <w:rFonts w:cs="Arial"/>
              </w:rPr>
              <w:t>44.37</w:t>
            </w:r>
          </w:p>
        </w:tc>
        <w:tc>
          <w:tcPr>
            <w:tcW w:w="2610" w:type="dxa"/>
            <w:vAlign w:val="center"/>
          </w:tcPr>
          <w:p w14:paraId="4535745E" w14:textId="36C03872" w:rsidR="006B2346" w:rsidRPr="007C7DCE" w:rsidRDefault="006B2346" w:rsidP="003779D7">
            <w:pPr>
              <w:spacing w:before="0" w:after="0"/>
              <w:jc w:val="center"/>
              <w:rPr>
                <w:rFonts w:cs="Arial"/>
              </w:rPr>
            </w:pPr>
            <w:r w:rsidRPr="007C7DCE">
              <w:rPr>
                <w:rFonts w:cs="Arial"/>
              </w:rPr>
              <w:t>75.23</w:t>
            </w:r>
          </w:p>
        </w:tc>
        <w:tc>
          <w:tcPr>
            <w:tcW w:w="1823" w:type="dxa"/>
            <w:vAlign w:val="center"/>
          </w:tcPr>
          <w:p w14:paraId="2EBE1CAE" w14:textId="4BB8B3EC" w:rsidR="006B2346" w:rsidRPr="007C7DCE" w:rsidRDefault="006B2346" w:rsidP="003779D7">
            <w:pPr>
              <w:spacing w:before="0" w:after="0"/>
              <w:jc w:val="center"/>
            </w:pPr>
            <w:r w:rsidRPr="007C7DCE">
              <w:t>18.30 to 1</w:t>
            </w:r>
          </w:p>
        </w:tc>
      </w:tr>
    </w:tbl>
    <w:p w14:paraId="7A8F020D" w14:textId="77777777" w:rsidR="006B2346" w:rsidRPr="007C7DCE" w:rsidRDefault="006B2346" w:rsidP="006B2346">
      <w:pPr>
        <w:rPr>
          <w:rFonts w:eastAsia="Calibri" w:cs="Arial"/>
          <w:bCs/>
        </w:rPr>
      </w:pPr>
      <w:r w:rsidRPr="007C7DCE">
        <w:rPr>
          <w:rFonts w:cs="Arial"/>
          <w:bCs/>
        </w:rPr>
        <w:t>Without the consideration of mitigating circumstances, the charter school qualifies for 85 percent funding for its NCB instruction.</w:t>
      </w:r>
    </w:p>
    <w:p w14:paraId="5B4E9360" w14:textId="77777777" w:rsidR="006B2346" w:rsidRPr="007C7DCE" w:rsidRDefault="006B2346" w:rsidP="006B2346">
      <w:pPr>
        <w:rPr>
          <w:bCs/>
        </w:rPr>
      </w:pPr>
      <w:r w:rsidRPr="007C7DCE">
        <w:rPr>
          <w:bCs/>
        </w:rPr>
        <w:t xml:space="preserve">The charter school’s complete determination of funding request with mitigating circumstances is provided on the April 2026 ACCS Meeting Agenda web page at </w:t>
      </w:r>
      <w:hyperlink r:id="rId8" w:tooltip="April 2026 ACCS Meeting Agenda Item 03 Attachment 2" w:history="1">
        <w:r w:rsidRPr="007C7DCE">
          <w:rPr>
            <w:bCs/>
            <w:color w:val="0563C1"/>
            <w:u w:val="single"/>
          </w:rPr>
          <w:t>https://www.cde.ca.gov/be/cc/cs/documents/accs-apr26item03a2.docx</w:t>
        </w:r>
      </w:hyperlink>
      <w:r w:rsidRPr="007C7DCE">
        <w:rPr>
          <w:bCs/>
        </w:rPr>
        <w:t>. Mitigating circumstances cited by the charter school include the following:</w:t>
      </w:r>
    </w:p>
    <w:p w14:paraId="27B9A21C" w14:textId="2580BF2D" w:rsidR="00792F83" w:rsidRDefault="00792F83" w:rsidP="00792F83">
      <w:pPr>
        <w:numPr>
          <w:ilvl w:val="0"/>
          <w:numId w:val="11"/>
        </w:numPr>
      </w:pPr>
      <w:r w:rsidRPr="007C7DCE">
        <w:t>The charter school states that as a small, rural charter school, it incurs essential operational costs that are largely fixed and not scalable based on enrollment</w:t>
      </w:r>
    </w:p>
    <w:p w14:paraId="178CD7A1" w14:textId="5F6674A2" w:rsidR="00792F83" w:rsidRDefault="00792F83" w:rsidP="00792F83">
      <w:pPr>
        <w:numPr>
          <w:ilvl w:val="0"/>
          <w:numId w:val="11"/>
        </w:numPr>
      </w:pPr>
      <w:r>
        <w:t>The charter school states that while it did not meet the criteria, it reported increased expenditures toward instruction and related services compared to its previous determination of funding request submission presented at the May 2024 SBE meeting</w:t>
      </w:r>
      <w:r w:rsidR="00361DEE">
        <w:t xml:space="preserve">, which reported instruction and related services expenditures as </w:t>
      </w:r>
      <w:r>
        <w:t>70.88</w:t>
      </w:r>
      <w:r w:rsidR="00361DEE">
        <w:t xml:space="preserve"> percent of total revenues.</w:t>
      </w:r>
    </w:p>
    <w:p w14:paraId="00C76770" w14:textId="2CF9039F" w:rsidR="00673C86" w:rsidRDefault="00792F83" w:rsidP="00792F83">
      <w:pPr>
        <w:numPr>
          <w:ilvl w:val="0"/>
          <w:numId w:val="11"/>
        </w:numPr>
      </w:pPr>
      <w:r>
        <w:t xml:space="preserve">The California School Dashboard identifies </w:t>
      </w:r>
      <w:r w:rsidR="0089278F">
        <w:t xml:space="preserve">the charter school </w:t>
      </w:r>
      <w:r>
        <w:t xml:space="preserve">as </w:t>
      </w:r>
      <w:proofErr w:type="gramStart"/>
      <w:r>
        <w:t>high-performing</w:t>
      </w:r>
      <w:proofErr w:type="gramEnd"/>
      <w:r w:rsidR="0089278F">
        <w:t>, based on data from the 2024 and 2025 Dashboards</w:t>
      </w:r>
      <w:r w:rsidR="00DF214D">
        <w:t>.</w:t>
      </w:r>
    </w:p>
    <w:p w14:paraId="1C4266A0" w14:textId="0FAF1DB8" w:rsidR="00361DEE" w:rsidRDefault="00361DEE" w:rsidP="00792F83">
      <w:pPr>
        <w:numPr>
          <w:ilvl w:val="0"/>
          <w:numId w:val="11"/>
        </w:numPr>
      </w:pPr>
      <w:r>
        <w:lastRenderedPageBreak/>
        <w:t xml:space="preserve">The charter school states </w:t>
      </w:r>
      <w:r w:rsidR="006721B8">
        <w:t xml:space="preserve">that it is currently seeking a larger space for its learning center, estimating that purchasing a new facility would require an estimated minimum down payment of approximately $600,000; alternatively, improvements for </w:t>
      </w:r>
      <w:proofErr w:type="gramStart"/>
      <w:r w:rsidR="006721B8">
        <w:t>a leased</w:t>
      </w:r>
      <w:proofErr w:type="gramEnd"/>
      <w:r w:rsidR="006721B8">
        <w:t xml:space="preserve"> space could exceed $250,000</w:t>
      </w:r>
      <w:r w:rsidR="00DA50B2">
        <w:t>.</w:t>
      </w:r>
    </w:p>
    <w:p w14:paraId="1DC4ABAD" w14:textId="77777777" w:rsidR="00FD4F08" w:rsidRDefault="00FD4F08" w:rsidP="00FD4F08">
      <w:pPr>
        <w:rPr>
          <w:bCs/>
        </w:rPr>
      </w:pPr>
      <w:r w:rsidRPr="00FD4F08">
        <w:rPr>
          <w:bCs/>
        </w:rPr>
        <w:t>The CDE finds that there is a reasonable basis to recommend a higher level of funding than what the charter school qualifies for according to the regulatory criteria.</w:t>
      </w:r>
    </w:p>
    <w:p w14:paraId="54F30759" w14:textId="665B3491" w:rsidR="006721B8" w:rsidRDefault="006721B8" w:rsidP="00FD4F08">
      <w:pPr>
        <w:rPr>
          <w:bCs/>
        </w:rPr>
      </w:pPr>
      <w:r w:rsidRPr="00C50DE1">
        <w:rPr>
          <w:bCs/>
        </w:rPr>
        <w:t xml:space="preserve">Pursuant to 5 </w:t>
      </w:r>
      <w:r w:rsidRPr="00C50DE1">
        <w:rPr>
          <w:bCs/>
          <w:i/>
          <w:iCs/>
        </w:rPr>
        <w:t>CCR</w:t>
      </w:r>
      <w:r w:rsidRPr="00C50DE1">
        <w:rPr>
          <w:bCs/>
        </w:rPr>
        <w:t xml:space="preserve"> Section 11963.4(e), one-time or unique or exceptional expenses for facilities may </w:t>
      </w:r>
      <w:r>
        <w:rPr>
          <w:bCs/>
        </w:rPr>
        <w:t>establish</w:t>
      </w:r>
      <w:r w:rsidRPr="00C50DE1">
        <w:rPr>
          <w:bCs/>
        </w:rPr>
        <w:t xml:space="preserve"> a reasonable basis for a recommendation other than one that results from the regulatory criteria.</w:t>
      </w:r>
    </w:p>
    <w:p w14:paraId="41004413" w14:textId="3F871616" w:rsidR="006B2346" w:rsidRDefault="006B2346" w:rsidP="006B2346">
      <w:pPr>
        <w:rPr>
          <w:bCs/>
        </w:rPr>
      </w:pPr>
      <w:r w:rsidRPr="00260048">
        <w:rPr>
          <w:bCs/>
        </w:rPr>
        <w:t xml:space="preserve">The CDE therefore proposes to recommend that the charter school receive </w:t>
      </w:r>
      <w:r w:rsidR="00673C86">
        <w:rPr>
          <w:bCs/>
        </w:rPr>
        <w:t xml:space="preserve">100 </w:t>
      </w:r>
      <w:r w:rsidRPr="00260048">
        <w:rPr>
          <w:bCs/>
        </w:rPr>
        <w:t>percent</w:t>
      </w:r>
      <w:r w:rsidR="00673C86">
        <w:rPr>
          <w:bCs/>
        </w:rPr>
        <w:t xml:space="preserve"> funding </w:t>
      </w:r>
      <w:r w:rsidRPr="00260048">
        <w:rPr>
          <w:bCs/>
        </w:rPr>
        <w:t>for its NCB instruction for two years.</w:t>
      </w:r>
    </w:p>
    <w:p w14:paraId="19F80B95" w14:textId="77777777" w:rsidR="004E6966" w:rsidRPr="00C50DE1" w:rsidRDefault="004E6966" w:rsidP="004E6966">
      <w:pPr>
        <w:pStyle w:val="Heading4"/>
      </w:pPr>
      <w:r w:rsidRPr="00DA50B2">
        <w:t>Clear Passage Educational Center (Charter #1682)</w:t>
      </w:r>
    </w:p>
    <w:p w14:paraId="4DC14B57" w14:textId="62E9B86D" w:rsidR="004E6966" w:rsidRPr="00C50DE1" w:rsidRDefault="004E6966" w:rsidP="004E6966">
      <w:pPr>
        <w:rPr>
          <w:rFonts w:cs="Arial"/>
          <w:bCs/>
        </w:rPr>
      </w:pPr>
      <w:r w:rsidRPr="00C50DE1">
        <w:rPr>
          <w:rFonts w:cs="Arial"/>
          <w:bCs/>
        </w:rPr>
        <w:t>The following table provides the regulatory criteria for funding levels and the charter school’s expenditures percentage calculations and PTR as reported in its determination of funding request.</w:t>
      </w:r>
    </w:p>
    <w:p w14:paraId="5CB49B4A" w14:textId="77777777" w:rsidR="004E6966" w:rsidRPr="00C50DE1" w:rsidRDefault="004E6966" w:rsidP="004E6966">
      <w:pPr>
        <w:pStyle w:val="Caption"/>
      </w:pPr>
      <w:r w:rsidRPr="00C50DE1">
        <w:t>Clear Passage Educational Center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4E6966" w:rsidRPr="00C50DE1" w14:paraId="7D95BCBD" w14:textId="77777777" w:rsidTr="00180464">
        <w:trPr>
          <w:cantSplit/>
          <w:tblHeader/>
        </w:trPr>
        <w:tc>
          <w:tcPr>
            <w:tcW w:w="2155" w:type="dxa"/>
            <w:shd w:val="clear" w:color="auto" w:fill="D9D9D9" w:themeFill="background1" w:themeFillShade="D9"/>
            <w:vAlign w:val="center"/>
          </w:tcPr>
          <w:p w14:paraId="17B65574" w14:textId="77777777" w:rsidR="004E6966" w:rsidRPr="00C50DE1" w:rsidRDefault="004E6966" w:rsidP="00180464">
            <w:pPr>
              <w:spacing w:before="0" w:after="0"/>
              <w:jc w:val="center"/>
              <w:rPr>
                <w:b/>
              </w:rPr>
            </w:pPr>
            <w:r w:rsidRPr="00C50DE1">
              <w:rPr>
                <w:b/>
              </w:rPr>
              <w:t>Criteria</w:t>
            </w:r>
          </w:p>
        </w:tc>
        <w:tc>
          <w:tcPr>
            <w:tcW w:w="2700" w:type="dxa"/>
            <w:shd w:val="clear" w:color="auto" w:fill="D9D9D9" w:themeFill="background1" w:themeFillShade="D9"/>
            <w:vAlign w:val="center"/>
          </w:tcPr>
          <w:p w14:paraId="48F90860" w14:textId="77777777" w:rsidR="004E6966" w:rsidRPr="00C50DE1" w:rsidRDefault="004E6966" w:rsidP="00180464">
            <w:pPr>
              <w:spacing w:before="0" w:after="0"/>
              <w:jc w:val="center"/>
              <w:rPr>
                <w:b/>
              </w:rPr>
            </w:pPr>
            <w:r w:rsidRPr="00C50DE1">
              <w:rPr>
                <w:b/>
              </w:rPr>
              <w:t>Percentage Spent on Certificated Salaries and Benefits</w:t>
            </w:r>
          </w:p>
        </w:tc>
        <w:tc>
          <w:tcPr>
            <w:tcW w:w="2610" w:type="dxa"/>
            <w:shd w:val="clear" w:color="auto" w:fill="D9D9D9" w:themeFill="background1" w:themeFillShade="D9"/>
            <w:vAlign w:val="center"/>
          </w:tcPr>
          <w:p w14:paraId="14C31E6C" w14:textId="77777777" w:rsidR="004E6966" w:rsidRPr="00C50DE1" w:rsidRDefault="004E6966" w:rsidP="00180464">
            <w:pPr>
              <w:spacing w:before="0" w:after="0"/>
              <w:jc w:val="center"/>
              <w:rPr>
                <w:b/>
              </w:rPr>
            </w:pPr>
            <w:r w:rsidRPr="00C50DE1">
              <w:rPr>
                <w:b/>
              </w:rPr>
              <w:t>Percentage Spent on Instruction and Related Services</w:t>
            </w:r>
          </w:p>
        </w:tc>
        <w:tc>
          <w:tcPr>
            <w:tcW w:w="1823" w:type="dxa"/>
            <w:shd w:val="clear" w:color="auto" w:fill="D9D9D9" w:themeFill="background1" w:themeFillShade="D9"/>
            <w:vAlign w:val="center"/>
          </w:tcPr>
          <w:p w14:paraId="1C72DD05" w14:textId="77777777" w:rsidR="004E6966" w:rsidRPr="00C50DE1" w:rsidRDefault="004E6966" w:rsidP="00180464">
            <w:pPr>
              <w:spacing w:before="0" w:after="0"/>
              <w:jc w:val="center"/>
              <w:rPr>
                <w:b/>
              </w:rPr>
            </w:pPr>
            <w:r w:rsidRPr="00C50DE1">
              <w:rPr>
                <w:b/>
              </w:rPr>
              <w:t>PTR</w:t>
            </w:r>
          </w:p>
        </w:tc>
      </w:tr>
      <w:tr w:rsidR="004E6966" w:rsidRPr="00C50DE1" w14:paraId="3DE855C5" w14:textId="77777777" w:rsidTr="00180464">
        <w:trPr>
          <w:cantSplit/>
        </w:trPr>
        <w:tc>
          <w:tcPr>
            <w:tcW w:w="2155" w:type="dxa"/>
            <w:vAlign w:val="center"/>
          </w:tcPr>
          <w:p w14:paraId="74769A24" w14:textId="77777777" w:rsidR="004E6966" w:rsidRPr="00C50DE1" w:rsidRDefault="004E6966" w:rsidP="00180464">
            <w:pPr>
              <w:spacing w:before="0" w:after="0"/>
              <w:rPr>
                <w:b/>
              </w:rPr>
            </w:pPr>
            <w:r w:rsidRPr="00C50DE1">
              <w:rPr>
                <w:b/>
              </w:rPr>
              <w:t>100 Percent</w:t>
            </w:r>
          </w:p>
        </w:tc>
        <w:tc>
          <w:tcPr>
            <w:tcW w:w="2700" w:type="dxa"/>
            <w:vAlign w:val="center"/>
          </w:tcPr>
          <w:p w14:paraId="05043E1C" w14:textId="77777777" w:rsidR="004E6966" w:rsidRPr="00C50DE1" w:rsidRDefault="004E6966" w:rsidP="00180464">
            <w:pPr>
              <w:spacing w:before="0" w:after="0"/>
              <w:jc w:val="center"/>
            </w:pPr>
            <w:r w:rsidRPr="00C50DE1">
              <w:rPr>
                <w:rFonts w:cs="Arial"/>
              </w:rPr>
              <w:t>≥ 40</w:t>
            </w:r>
          </w:p>
        </w:tc>
        <w:tc>
          <w:tcPr>
            <w:tcW w:w="2610" w:type="dxa"/>
            <w:vAlign w:val="center"/>
          </w:tcPr>
          <w:p w14:paraId="0ECF625C" w14:textId="77777777" w:rsidR="004E6966" w:rsidRPr="00C50DE1" w:rsidRDefault="004E6966" w:rsidP="00180464">
            <w:pPr>
              <w:spacing w:before="0" w:after="0"/>
              <w:jc w:val="center"/>
            </w:pPr>
            <w:r w:rsidRPr="00C50DE1">
              <w:rPr>
                <w:rFonts w:cs="Arial"/>
              </w:rPr>
              <w:t>≥ 80</w:t>
            </w:r>
          </w:p>
        </w:tc>
        <w:tc>
          <w:tcPr>
            <w:tcW w:w="1823" w:type="dxa"/>
            <w:vAlign w:val="center"/>
          </w:tcPr>
          <w:p w14:paraId="44FD2103" w14:textId="77777777" w:rsidR="004E6966" w:rsidRPr="00C50DE1" w:rsidRDefault="004E6966" w:rsidP="00180464">
            <w:pPr>
              <w:spacing w:before="0" w:after="0"/>
              <w:jc w:val="center"/>
            </w:pPr>
            <w:r w:rsidRPr="00C50DE1">
              <w:rPr>
                <w:rFonts w:cs="Arial"/>
              </w:rPr>
              <w:t>≤</w:t>
            </w:r>
            <w:r w:rsidRPr="00C50DE1">
              <w:t xml:space="preserve"> 25 to 1</w:t>
            </w:r>
          </w:p>
        </w:tc>
      </w:tr>
      <w:tr w:rsidR="004E6966" w:rsidRPr="00C50DE1" w14:paraId="2094798F" w14:textId="77777777" w:rsidTr="00180464">
        <w:trPr>
          <w:cantSplit/>
        </w:trPr>
        <w:tc>
          <w:tcPr>
            <w:tcW w:w="2155" w:type="dxa"/>
            <w:vAlign w:val="center"/>
          </w:tcPr>
          <w:p w14:paraId="152F2CB4" w14:textId="77777777" w:rsidR="004E6966" w:rsidRPr="00C50DE1" w:rsidRDefault="004E6966" w:rsidP="00180464">
            <w:pPr>
              <w:spacing w:before="0" w:after="0"/>
              <w:rPr>
                <w:b/>
              </w:rPr>
            </w:pPr>
            <w:r w:rsidRPr="00C50DE1">
              <w:rPr>
                <w:b/>
              </w:rPr>
              <w:t>85 Percent</w:t>
            </w:r>
          </w:p>
        </w:tc>
        <w:tc>
          <w:tcPr>
            <w:tcW w:w="2700" w:type="dxa"/>
            <w:vAlign w:val="center"/>
          </w:tcPr>
          <w:p w14:paraId="4DD2A977" w14:textId="77777777" w:rsidR="004E6966" w:rsidRPr="00C50DE1" w:rsidRDefault="004E6966" w:rsidP="00180464">
            <w:pPr>
              <w:spacing w:before="0" w:after="0"/>
              <w:jc w:val="center"/>
            </w:pPr>
            <w:r w:rsidRPr="00C50DE1">
              <w:rPr>
                <w:rFonts w:cs="Arial"/>
              </w:rPr>
              <w:t>≥ 40</w:t>
            </w:r>
          </w:p>
        </w:tc>
        <w:tc>
          <w:tcPr>
            <w:tcW w:w="2610" w:type="dxa"/>
            <w:vAlign w:val="center"/>
          </w:tcPr>
          <w:p w14:paraId="25BC1D4A" w14:textId="77777777" w:rsidR="004E6966" w:rsidRPr="00C50DE1" w:rsidRDefault="004E6966" w:rsidP="00180464">
            <w:pPr>
              <w:spacing w:before="0" w:after="0"/>
              <w:jc w:val="center"/>
            </w:pPr>
            <w:r w:rsidRPr="00C50DE1">
              <w:rPr>
                <w:rFonts w:cs="Arial"/>
              </w:rPr>
              <w:t>≥ 70</w:t>
            </w:r>
          </w:p>
        </w:tc>
        <w:tc>
          <w:tcPr>
            <w:tcW w:w="1823" w:type="dxa"/>
            <w:vAlign w:val="center"/>
          </w:tcPr>
          <w:p w14:paraId="3CBC584E" w14:textId="77777777" w:rsidR="004E6966" w:rsidRPr="00C50DE1" w:rsidRDefault="004E6966" w:rsidP="00180464">
            <w:pPr>
              <w:spacing w:before="0" w:after="0"/>
              <w:jc w:val="center"/>
            </w:pPr>
            <w:r w:rsidRPr="00C50DE1">
              <w:t>Not Applicable</w:t>
            </w:r>
          </w:p>
        </w:tc>
      </w:tr>
      <w:tr w:rsidR="004E6966" w:rsidRPr="00C50DE1" w14:paraId="54A44A34" w14:textId="77777777" w:rsidTr="00180464">
        <w:trPr>
          <w:cantSplit/>
        </w:trPr>
        <w:tc>
          <w:tcPr>
            <w:tcW w:w="2155" w:type="dxa"/>
            <w:vAlign w:val="center"/>
          </w:tcPr>
          <w:p w14:paraId="7B0838E4" w14:textId="77777777" w:rsidR="004E6966" w:rsidRPr="00C50DE1" w:rsidRDefault="004E6966" w:rsidP="00180464">
            <w:pPr>
              <w:spacing w:before="0" w:after="0"/>
              <w:rPr>
                <w:b/>
              </w:rPr>
            </w:pPr>
            <w:r w:rsidRPr="00C50DE1">
              <w:rPr>
                <w:b/>
              </w:rPr>
              <w:t>70 Percent</w:t>
            </w:r>
          </w:p>
        </w:tc>
        <w:tc>
          <w:tcPr>
            <w:tcW w:w="2700" w:type="dxa"/>
            <w:vAlign w:val="center"/>
          </w:tcPr>
          <w:p w14:paraId="057B69C9" w14:textId="77777777" w:rsidR="004E6966" w:rsidRPr="00C50DE1" w:rsidRDefault="004E6966" w:rsidP="00180464">
            <w:pPr>
              <w:spacing w:before="0" w:after="0"/>
              <w:jc w:val="center"/>
              <w:rPr>
                <w:rFonts w:cs="Arial"/>
              </w:rPr>
            </w:pPr>
            <w:r w:rsidRPr="00C50DE1">
              <w:rPr>
                <w:rFonts w:cs="Arial"/>
              </w:rPr>
              <w:t>≥ 35</w:t>
            </w:r>
          </w:p>
        </w:tc>
        <w:tc>
          <w:tcPr>
            <w:tcW w:w="2610" w:type="dxa"/>
            <w:vAlign w:val="center"/>
          </w:tcPr>
          <w:p w14:paraId="6A95E74F" w14:textId="77777777" w:rsidR="004E6966" w:rsidRPr="00C50DE1" w:rsidRDefault="004E6966" w:rsidP="00180464">
            <w:pPr>
              <w:spacing w:before="0" w:after="0"/>
              <w:jc w:val="center"/>
              <w:rPr>
                <w:rFonts w:cs="Arial"/>
              </w:rPr>
            </w:pPr>
            <w:r w:rsidRPr="00C50DE1">
              <w:rPr>
                <w:rFonts w:cs="Arial"/>
              </w:rPr>
              <w:t>≥ 60</w:t>
            </w:r>
          </w:p>
        </w:tc>
        <w:tc>
          <w:tcPr>
            <w:tcW w:w="1823" w:type="dxa"/>
            <w:vAlign w:val="center"/>
          </w:tcPr>
          <w:p w14:paraId="13D7B0BF" w14:textId="77777777" w:rsidR="004E6966" w:rsidRPr="00C50DE1" w:rsidRDefault="004E6966" w:rsidP="00180464">
            <w:pPr>
              <w:spacing w:before="0" w:after="0"/>
              <w:jc w:val="center"/>
            </w:pPr>
            <w:r w:rsidRPr="00C50DE1">
              <w:t>Not Applicable</w:t>
            </w:r>
          </w:p>
        </w:tc>
      </w:tr>
      <w:tr w:rsidR="004E6966" w:rsidRPr="00C50DE1" w14:paraId="20E9842D" w14:textId="77777777" w:rsidTr="00180464">
        <w:trPr>
          <w:cantSplit/>
        </w:trPr>
        <w:tc>
          <w:tcPr>
            <w:tcW w:w="2155" w:type="dxa"/>
            <w:vAlign w:val="center"/>
          </w:tcPr>
          <w:p w14:paraId="3DBF9D49" w14:textId="77777777" w:rsidR="004E6966" w:rsidRPr="00C50DE1" w:rsidRDefault="004E6966" w:rsidP="00180464">
            <w:pPr>
              <w:spacing w:before="0" w:after="0"/>
              <w:rPr>
                <w:b/>
              </w:rPr>
            </w:pPr>
            <w:r w:rsidRPr="00C50DE1">
              <w:rPr>
                <w:b/>
              </w:rPr>
              <w:t>Charter School</w:t>
            </w:r>
          </w:p>
        </w:tc>
        <w:tc>
          <w:tcPr>
            <w:tcW w:w="2700" w:type="dxa"/>
            <w:vAlign w:val="center"/>
          </w:tcPr>
          <w:p w14:paraId="7B01BEAD" w14:textId="77777777" w:rsidR="004E6966" w:rsidRPr="00C50DE1" w:rsidRDefault="004E6966" w:rsidP="00180464">
            <w:pPr>
              <w:spacing w:before="0" w:after="0"/>
              <w:jc w:val="center"/>
              <w:rPr>
                <w:rFonts w:cs="Arial"/>
              </w:rPr>
            </w:pPr>
            <w:r w:rsidRPr="00C50DE1">
              <w:rPr>
                <w:rFonts w:cs="Arial"/>
              </w:rPr>
              <w:t>40.42</w:t>
            </w:r>
          </w:p>
        </w:tc>
        <w:tc>
          <w:tcPr>
            <w:tcW w:w="2610" w:type="dxa"/>
            <w:vAlign w:val="center"/>
          </w:tcPr>
          <w:p w14:paraId="0CFCE5CB" w14:textId="77777777" w:rsidR="004E6966" w:rsidRPr="00C50DE1" w:rsidRDefault="004E6966" w:rsidP="00180464">
            <w:pPr>
              <w:spacing w:before="0" w:after="0"/>
              <w:jc w:val="center"/>
              <w:rPr>
                <w:rFonts w:cs="Arial"/>
              </w:rPr>
            </w:pPr>
            <w:r w:rsidRPr="00C50DE1">
              <w:rPr>
                <w:rFonts w:cs="Arial"/>
              </w:rPr>
              <w:t>72.34</w:t>
            </w:r>
          </w:p>
        </w:tc>
        <w:tc>
          <w:tcPr>
            <w:tcW w:w="1823" w:type="dxa"/>
            <w:vAlign w:val="center"/>
          </w:tcPr>
          <w:p w14:paraId="5D08426F" w14:textId="77777777" w:rsidR="004E6966" w:rsidRPr="00C50DE1" w:rsidRDefault="004E6966" w:rsidP="00180464">
            <w:pPr>
              <w:spacing w:before="0" w:after="0"/>
              <w:jc w:val="center"/>
            </w:pPr>
            <w:r w:rsidRPr="00C50DE1">
              <w:t>24.60 to 1</w:t>
            </w:r>
          </w:p>
        </w:tc>
      </w:tr>
    </w:tbl>
    <w:p w14:paraId="398082BF" w14:textId="77777777" w:rsidR="004E6966" w:rsidRPr="00C50DE1" w:rsidRDefault="004E6966" w:rsidP="004E6966">
      <w:pPr>
        <w:rPr>
          <w:rFonts w:eastAsia="Calibri" w:cs="Arial"/>
          <w:bCs/>
        </w:rPr>
      </w:pPr>
      <w:r w:rsidRPr="00C50DE1">
        <w:rPr>
          <w:rFonts w:cs="Arial"/>
          <w:bCs/>
        </w:rPr>
        <w:t>Without the consideration of mitigating circumstances, the charter school qualifies for 85 percent funding for its NCB instruction.</w:t>
      </w:r>
    </w:p>
    <w:p w14:paraId="1224AF68" w14:textId="77777777" w:rsidR="004E6966" w:rsidRPr="00C50DE1" w:rsidRDefault="004E6966" w:rsidP="004E6966">
      <w:pPr>
        <w:rPr>
          <w:bCs/>
        </w:rPr>
      </w:pPr>
      <w:r w:rsidRPr="00C50DE1">
        <w:rPr>
          <w:bCs/>
        </w:rPr>
        <w:t xml:space="preserve">The charter school’s complete determination of funding request with mitigating circumstances is provided on the April 2026 ACCS Meeting Agenda web page at </w:t>
      </w:r>
      <w:hyperlink r:id="rId9" w:tooltip="April 2026 ACCS Meeting Agenda Item 03 Attachment 3" w:history="1">
        <w:r w:rsidRPr="00C50DE1">
          <w:rPr>
            <w:bCs/>
            <w:color w:val="0563C1"/>
            <w:u w:val="single"/>
          </w:rPr>
          <w:t>https://www.cde.ca.gov/be/cc/cs/documents/accs-apr26item03a3.docx</w:t>
        </w:r>
      </w:hyperlink>
      <w:r w:rsidRPr="00C50DE1">
        <w:rPr>
          <w:bCs/>
        </w:rPr>
        <w:t>. Mitigating circumstances cited by the charter school include the following:</w:t>
      </w:r>
    </w:p>
    <w:p w14:paraId="2469F057" w14:textId="77777777" w:rsidR="004E6966" w:rsidRPr="00C50DE1" w:rsidRDefault="004E6966" w:rsidP="004E6966">
      <w:pPr>
        <w:numPr>
          <w:ilvl w:val="0"/>
          <w:numId w:val="11"/>
        </w:numPr>
      </w:pPr>
      <w:r w:rsidRPr="00C50DE1">
        <w:t>The charter school states</w:t>
      </w:r>
      <w:r>
        <w:t xml:space="preserve"> it is a Dashboard Alternative School Status (DASS) </w:t>
      </w:r>
      <w:r w:rsidRPr="00B433F2">
        <w:rPr>
          <w:noProof/>
        </w:rPr>
        <w:t>designated independent study alternative high school that serves high-risk youth with fluctuating enrollment</w:t>
      </w:r>
      <w:r>
        <w:rPr>
          <w:noProof/>
        </w:rPr>
        <w:t>.</w:t>
      </w:r>
    </w:p>
    <w:p w14:paraId="0F35FEFE" w14:textId="77777777" w:rsidR="004E6966" w:rsidRDefault="004E6966" w:rsidP="004E6966">
      <w:pPr>
        <w:numPr>
          <w:ilvl w:val="0"/>
          <w:numId w:val="11"/>
        </w:numPr>
      </w:pPr>
      <w:r>
        <w:t>The charter school states that it is a small school with less than 100 ADA</w:t>
      </w:r>
    </w:p>
    <w:p w14:paraId="45C79C9A" w14:textId="77777777" w:rsidR="004E6966" w:rsidRDefault="004E6966" w:rsidP="004E6966">
      <w:pPr>
        <w:rPr>
          <w:bCs/>
        </w:rPr>
      </w:pPr>
      <w:r w:rsidRPr="00FD4F08">
        <w:rPr>
          <w:bCs/>
        </w:rPr>
        <w:t>The CDE finds that there is a reasonable basis to recommend a higher level of funding than what the charter school qualifies for according to the regulatory criteria.</w:t>
      </w:r>
    </w:p>
    <w:p w14:paraId="2A348FEB" w14:textId="39C69391" w:rsidR="004E6966" w:rsidRPr="00B23649" w:rsidRDefault="00DA50B2" w:rsidP="004E6966">
      <w:pPr>
        <w:rPr>
          <w:bCs/>
        </w:rPr>
      </w:pPr>
      <w:r>
        <w:lastRenderedPageBreak/>
        <w:t>The</w:t>
      </w:r>
      <w:r w:rsidR="004E6966">
        <w:t xml:space="preserve"> CDE notes that the charter school reported </w:t>
      </w:r>
      <w:r w:rsidR="00FD6895">
        <w:rPr>
          <w:bCs/>
        </w:rPr>
        <w:t xml:space="preserve">55.35 </w:t>
      </w:r>
      <w:r w:rsidR="004E6966">
        <w:t xml:space="preserve">ADA in </w:t>
      </w:r>
      <w:r w:rsidR="004E6966" w:rsidRPr="00B23649">
        <w:rPr>
          <w:bCs/>
        </w:rPr>
        <w:t xml:space="preserve">FY 2024–25. Pursuant to 5 </w:t>
      </w:r>
      <w:r w:rsidR="004E6966" w:rsidRPr="00B23649">
        <w:rPr>
          <w:bCs/>
          <w:i/>
          <w:iCs/>
        </w:rPr>
        <w:t>CCR</w:t>
      </w:r>
      <w:r w:rsidR="004E6966" w:rsidRPr="00B23649">
        <w:rPr>
          <w:bCs/>
        </w:rPr>
        <w:t xml:space="preserve"> Section 11963.4(e) (emphasis added):</w:t>
      </w:r>
    </w:p>
    <w:p w14:paraId="3D820137" w14:textId="77777777" w:rsidR="004E6966" w:rsidRPr="00B23649" w:rsidRDefault="004E6966" w:rsidP="004E6966">
      <w:pPr>
        <w:ind w:left="720"/>
        <w:jc w:val="both"/>
        <w:rPr>
          <w:bCs/>
        </w:rPr>
      </w:pPr>
      <w:r w:rsidRPr="00B23649">
        <w:rPr>
          <w:bCs/>
        </w:rPr>
        <w:t xml:space="preserve">A reasonable basis for the Advisory Commission on Charter Schools to make a recommendation other than one that results from the criteria specified in subdivision (a) may include, but not be limited to, the following: the information provided by the charter school pursuant to paragraphs (2) through (8), inclusive, of subdivision (b) of section 11963.3, documented data regarding individual circumstances of the charter school (e.g., one-time or unique or exceptional expenses for facilities, acquisition of a school bus, acquisition and installation of computer hardware not related to the instructional program, special education charges levied on the charter school by a local educational agency, restricted state, federal, or private grants of funds awarded to the charter school that cannot be expended for teacher salaries, or contracted instructional services other than those for special education), the size of the charter school, and how many years the charter school has been in operation. </w:t>
      </w:r>
      <w:r w:rsidRPr="00B23649">
        <w:rPr>
          <w:b/>
        </w:rPr>
        <w:t>The Advisory Commission on Charter Schools shall give charter schools with less than a total of one hundred (100) units of prior year second period average daily attendance or that are in their first year of operation serious consideration of full funding</w:t>
      </w:r>
      <w:r w:rsidRPr="00B23649">
        <w:rPr>
          <w:bCs/>
        </w:rPr>
        <w:t>.</w:t>
      </w:r>
    </w:p>
    <w:p w14:paraId="1D59BC60" w14:textId="77777777" w:rsidR="00FD6895" w:rsidRDefault="00FD6895" w:rsidP="00FD6895">
      <w:pPr>
        <w:rPr>
          <w:bCs/>
        </w:rPr>
      </w:pPr>
      <w:r>
        <w:rPr>
          <w:bCs/>
        </w:rPr>
        <w:t>The CDE finds that the charter school’s size is a reasonable basis to recommend a higher level of funding.</w:t>
      </w:r>
    </w:p>
    <w:p w14:paraId="56D27050" w14:textId="35062050" w:rsidR="00792F83" w:rsidRDefault="004E6966" w:rsidP="006B2346">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73E87105" w14:textId="784FA3E1" w:rsidR="00F70320" w:rsidRPr="00DD19AB" w:rsidRDefault="00F70320" w:rsidP="00F70320">
      <w:pPr>
        <w:pStyle w:val="Heading4"/>
      </w:pPr>
      <w:r w:rsidRPr="00DD19AB">
        <w:t>Escalon Charter Academy (Charter #</w:t>
      </w:r>
      <w:r w:rsidR="0086195F" w:rsidRPr="00DD19AB">
        <w:t>1416</w:t>
      </w:r>
      <w:r w:rsidRPr="00DD19AB">
        <w:t>)</w:t>
      </w:r>
    </w:p>
    <w:p w14:paraId="3744BEEF" w14:textId="77777777" w:rsidR="00F70320" w:rsidRPr="00DD19AB" w:rsidRDefault="00F70320" w:rsidP="00F70320">
      <w:pPr>
        <w:rPr>
          <w:rFonts w:cs="Arial"/>
          <w:bCs/>
        </w:rPr>
      </w:pPr>
      <w:r w:rsidRPr="00DD19AB">
        <w:rPr>
          <w:rFonts w:cs="Arial"/>
          <w:bCs/>
        </w:rPr>
        <w:t>The following table provides the regulatory criteria for funding levels and the charter school’s expenditures percentage calculations and PTR as reported in its determination of funding request.</w:t>
      </w:r>
    </w:p>
    <w:p w14:paraId="635DA2E0" w14:textId="6CDDCC24" w:rsidR="00F70320" w:rsidRPr="00DD19AB" w:rsidRDefault="0086195F" w:rsidP="00F70320">
      <w:pPr>
        <w:pStyle w:val="Caption"/>
      </w:pPr>
      <w:r w:rsidRPr="00DD19AB">
        <w:t xml:space="preserve">Escalon Charter Academy </w:t>
      </w:r>
      <w:r w:rsidR="00F70320" w:rsidRPr="00DD19AB">
        <w:t>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F70320" w:rsidRPr="00DD19AB" w14:paraId="5CE1439A" w14:textId="77777777" w:rsidTr="00CA4C7E">
        <w:trPr>
          <w:cantSplit/>
          <w:tblHeader/>
        </w:trPr>
        <w:tc>
          <w:tcPr>
            <w:tcW w:w="2155" w:type="dxa"/>
            <w:shd w:val="clear" w:color="auto" w:fill="D9D9D9" w:themeFill="background1" w:themeFillShade="D9"/>
            <w:vAlign w:val="center"/>
          </w:tcPr>
          <w:p w14:paraId="1A3E533A" w14:textId="77777777" w:rsidR="00F70320" w:rsidRPr="00DD19AB" w:rsidRDefault="00F70320" w:rsidP="00CA4C7E">
            <w:pPr>
              <w:spacing w:before="0" w:after="0"/>
              <w:jc w:val="center"/>
              <w:rPr>
                <w:b/>
              </w:rPr>
            </w:pPr>
            <w:r w:rsidRPr="00DD19AB">
              <w:rPr>
                <w:b/>
              </w:rPr>
              <w:t>Criteria</w:t>
            </w:r>
          </w:p>
        </w:tc>
        <w:tc>
          <w:tcPr>
            <w:tcW w:w="2700" w:type="dxa"/>
            <w:shd w:val="clear" w:color="auto" w:fill="D9D9D9" w:themeFill="background1" w:themeFillShade="D9"/>
            <w:vAlign w:val="center"/>
          </w:tcPr>
          <w:p w14:paraId="640BA877" w14:textId="77777777" w:rsidR="00F70320" w:rsidRPr="00DD19AB" w:rsidRDefault="00F70320" w:rsidP="00CA4C7E">
            <w:pPr>
              <w:spacing w:before="0" w:after="0"/>
              <w:jc w:val="center"/>
              <w:rPr>
                <w:b/>
              </w:rPr>
            </w:pPr>
            <w:r w:rsidRPr="00DD19AB">
              <w:rPr>
                <w:b/>
              </w:rPr>
              <w:t>Percentage Spent on Certificated Salaries and Benefits</w:t>
            </w:r>
          </w:p>
        </w:tc>
        <w:tc>
          <w:tcPr>
            <w:tcW w:w="2610" w:type="dxa"/>
            <w:shd w:val="clear" w:color="auto" w:fill="D9D9D9" w:themeFill="background1" w:themeFillShade="D9"/>
            <w:vAlign w:val="center"/>
          </w:tcPr>
          <w:p w14:paraId="2E4AD99D" w14:textId="77777777" w:rsidR="00F70320" w:rsidRPr="00DD19AB" w:rsidRDefault="00F70320" w:rsidP="00CA4C7E">
            <w:pPr>
              <w:spacing w:before="0" w:after="0"/>
              <w:jc w:val="center"/>
              <w:rPr>
                <w:b/>
              </w:rPr>
            </w:pPr>
            <w:r w:rsidRPr="00DD19AB">
              <w:rPr>
                <w:b/>
              </w:rPr>
              <w:t>Percentage Spent on Instruction and Related Services</w:t>
            </w:r>
          </w:p>
        </w:tc>
        <w:tc>
          <w:tcPr>
            <w:tcW w:w="1823" w:type="dxa"/>
            <w:shd w:val="clear" w:color="auto" w:fill="D9D9D9" w:themeFill="background1" w:themeFillShade="D9"/>
            <w:vAlign w:val="center"/>
          </w:tcPr>
          <w:p w14:paraId="088B2398" w14:textId="77777777" w:rsidR="00F70320" w:rsidRPr="00DD19AB" w:rsidRDefault="00F70320" w:rsidP="00CA4C7E">
            <w:pPr>
              <w:spacing w:before="0" w:after="0"/>
              <w:jc w:val="center"/>
              <w:rPr>
                <w:b/>
              </w:rPr>
            </w:pPr>
            <w:r w:rsidRPr="00DD19AB">
              <w:rPr>
                <w:b/>
              </w:rPr>
              <w:t>PTR</w:t>
            </w:r>
          </w:p>
        </w:tc>
      </w:tr>
      <w:tr w:rsidR="00F70320" w:rsidRPr="00DD19AB" w14:paraId="4ACA2595" w14:textId="77777777" w:rsidTr="00CA4C7E">
        <w:trPr>
          <w:cantSplit/>
        </w:trPr>
        <w:tc>
          <w:tcPr>
            <w:tcW w:w="2155" w:type="dxa"/>
            <w:vAlign w:val="center"/>
          </w:tcPr>
          <w:p w14:paraId="48EB4C6D" w14:textId="77777777" w:rsidR="00F70320" w:rsidRPr="00DD19AB" w:rsidRDefault="00F70320" w:rsidP="00CA4C7E">
            <w:pPr>
              <w:spacing w:before="0" w:after="0"/>
              <w:rPr>
                <w:b/>
              </w:rPr>
            </w:pPr>
            <w:r w:rsidRPr="00DD19AB">
              <w:rPr>
                <w:b/>
              </w:rPr>
              <w:t>100 Percent</w:t>
            </w:r>
          </w:p>
        </w:tc>
        <w:tc>
          <w:tcPr>
            <w:tcW w:w="2700" w:type="dxa"/>
            <w:vAlign w:val="center"/>
          </w:tcPr>
          <w:p w14:paraId="05DFD781" w14:textId="77777777" w:rsidR="00F70320" w:rsidRPr="00DD19AB" w:rsidRDefault="00F70320" w:rsidP="00CA4C7E">
            <w:pPr>
              <w:spacing w:before="0" w:after="0"/>
              <w:jc w:val="center"/>
            </w:pPr>
            <w:r w:rsidRPr="00DD19AB">
              <w:rPr>
                <w:rFonts w:cs="Arial"/>
              </w:rPr>
              <w:t>≥ 40</w:t>
            </w:r>
          </w:p>
        </w:tc>
        <w:tc>
          <w:tcPr>
            <w:tcW w:w="2610" w:type="dxa"/>
            <w:vAlign w:val="center"/>
          </w:tcPr>
          <w:p w14:paraId="775B2489" w14:textId="77777777" w:rsidR="00F70320" w:rsidRPr="00DD19AB" w:rsidRDefault="00F70320" w:rsidP="00CA4C7E">
            <w:pPr>
              <w:spacing w:before="0" w:after="0"/>
              <w:jc w:val="center"/>
            </w:pPr>
            <w:r w:rsidRPr="00DD19AB">
              <w:rPr>
                <w:rFonts w:cs="Arial"/>
              </w:rPr>
              <w:t>≥ 80</w:t>
            </w:r>
          </w:p>
        </w:tc>
        <w:tc>
          <w:tcPr>
            <w:tcW w:w="1823" w:type="dxa"/>
            <w:vAlign w:val="center"/>
          </w:tcPr>
          <w:p w14:paraId="7E959034" w14:textId="77777777" w:rsidR="00F70320" w:rsidRPr="00DD19AB" w:rsidRDefault="00F70320" w:rsidP="00CA4C7E">
            <w:pPr>
              <w:spacing w:before="0" w:after="0"/>
              <w:jc w:val="center"/>
            </w:pPr>
            <w:r w:rsidRPr="00DD19AB">
              <w:rPr>
                <w:rFonts w:cs="Arial"/>
              </w:rPr>
              <w:t>≤</w:t>
            </w:r>
            <w:r w:rsidRPr="00DD19AB">
              <w:t xml:space="preserve"> 25 to 1</w:t>
            </w:r>
          </w:p>
        </w:tc>
      </w:tr>
      <w:tr w:rsidR="00F70320" w:rsidRPr="00DD19AB" w14:paraId="273A187F" w14:textId="77777777" w:rsidTr="00CA4C7E">
        <w:trPr>
          <w:cantSplit/>
        </w:trPr>
        <w:tc>
          <w:tcPr>
            <w:tcW w:w="2155" w:type="dxa"/>
            <w:vAlign w:val="center"/>
          </w:tcPr>
          <w:p w14:paraId="4810A75C" w14:textId="77777777" w:rsidR="00F70320" w:rsidRPr="00DD19AB" w:rsidRDefault="00F70320" w:rsidP="00CA4C7E">
            <w:pPr>
              <w:spacing w:before="0" w:after="0"/>
              <w:rPr>
                <w:b/>
              </w:rPr>
            </w:pPr>
            <w:r w:rsidRPr="00DD19AB">
              <w:rPr>
                <w:b/>
              </w:rPr>
              <w:t>85 Percent</w:t>
            </w:r>
          </w:p>
        </w:tc>
        <w:tc>
          <w:tcPr>
            <w:tcW w:w="2700" w:type="dxa"/>
            <w:vAlign w:val="center"/>
          </w:tcPr>
          <w:p w14:paraId="41F15348" w14:textId="77777777" w:rsidR="00F70320" w:rsidRPr="00DD19AB" w:rsidRDefault="00F70320" w:rsidP="00CA4C7E">
            <w:pPr>
              <w:spacing w:before="0" w:after="0"/>
              <w:jc w:val="center"/>
            </w:pPr>
            <w:r w:rsidRPr="00DD19AB">
              <w:rPr>
                <w:rFonts w:cs="Arial"/>
              </w:rPr>
              <w:t>≥ 40</w:t>
            </w:r>
          </w:p>
        </w:tc>
        <w:tc>
          <w:tcPr>
            <w:tcW w:w="2610" w:type="dxa"/>
            <w:vAlign w:val="center"/>
          </w:tcPr>
          <w:p w14:paraId="6214C958" w14:textId="77777777" w:rsidR="00F70320" w:rsidRPr="00DD19AB" w:rsidRDefault="00F70320" w:rsidP="00CA4C7E">
            <w:pPr>
              <w:spacing w:before="0" w:after="0"/>
              <w:jc w:val="center"/>
            </w:pPr>
            <w:r w:rsidRPr="00DD19AB">
              <w:rPr>
                <w:rFonts w:cs="Arial"/>
              </w:rPr>
              <w:t>≥ 70</w:t>
            </w:r>
          </w:p>
        </w:tc>
        <w:tc>
          <w:tcPr>
            <w:tcW w:w="1823" w:type="dxa"/>
            <w:vAlign w:val="center"/>
          </w:tcPr>
          <w:p w14:paraId="527D2D27" w14:textId="77777777" w:rsidR="00F70320" w:rsidRPr="00DD19AB" w:rsidRDefault="00F70320" w:rsidP="00CA4C7E">
            <w:pPr>
              <w:spacing w:before="0" w:after="0"/>
              <w:jc w:val="center"/>
            </w:pPr>
            <w:r w:rsidRPr="00DD19AB">
              <w:t>Not Applicable</w:t>
            </w:r>
          </w:p>
        </w:tc>
      </w:tr>
      <w:tr w:rsidR="00F70320" w:rsidRPr="00DD19AB" w14:paraId="21B712E9" w14:textId="77777777" w:rsidTr="00CA4C7E">
        <w:trPr>
          <w:cantSplit/>
        </w:trPr>
        <w:tc>
          <w:tcPr>
            <w:tcW w:w="2155" w:type="dxa"/>
            <w:vAlign w:val="center"/>
          </w:tcPr>
          <w:p w14:paraId="7ACA861E" w14:textId="77777777" w:rsidR="00F70320" w:rsidRPr="00DD19AB" w:rsidRDefault="00F70320" w:rsidP="00CA4C7E">
            <w:pPr>
              <w:spacing w:before="0" w:after="0"/>
              <w:rPr>
                <w:b/>
              </w:rPr>
            </w:pPr>
            <w:r w:rsidRPr="00DD19AB">
              <w:rPr>
                <w:b/>
              </w:rPr>
              <w:t>70 Percent</w:t>
            </w:r>
          </w:p>
        </w:tc>
        <w:tc>
          <w:tcPr>
            <w:tcW w:w="2700" w:type="dxa"/>
            <w:vAlign w:val="center"/>
          </w:tcPr>
          <w:p w14:paraId="46881FC3" w14:textId="77777777" w:rsidR="00F70320" w:rsidRPr="00DD19AB" w:rsidRDefault="00F70320" w:rsidP="00CA4C7E">
            <w:pPr>
              <w:spacing w:before="0" w:after="0"/>
              <w:jc w:val="center"/>
              <w:rPr>
                <w:rFonts w:cs="Arial"/>
              </w:rPr>
            </w:pPr>
            <w:r w:rsidRPr="00DD19AB">
              <w:rPr>
                <w:rFonts w:cs="Arial"/>
              </w:rPr>
              <w:t>≥ 35</w:t>
            </w:r>
          </w:p>
        </w:tc>
        <w:tc>
          <w:tcPr>
            <w:tcW w:w="2610" w:type="dxa"/>
            <w:vAlign w:val="center"/>
          </w:tcPr>
          <w:p w14:paraId="6F376736" w14:textId="77777777" w:rsidR="00F70320" w:rsidRPr="00DD19AB" w:rsidRDefault="00F70320" w:rsidP="00CA4C7E">
            <w:pPr>
              <w:spacing w:before="0" w:after="0"/>
              <w:jc w:val="center"/>
              <w:rPr>
                <w:rFonts w:cs="Arial"/>
              </w:rPr>
            </w:pPr>
            <w:r w:rsidRPr="00DD19AB">
              <w:rPr>
                <w:rFonts w:cs="Arial"/>
              </w:rPr>
              <w:t>≥ 60</w:t>
            </w:r>
          </w:p>
        </w:tc>
        <w:tc>
          <w:tcPr>
            <w:tcW w:w="1823" w:type="dxa"/>
            <w:vAlign w:val="center"/>
          </w:tcPr>
          <w:p w14:paraId="3B7F679F" w14:textId="77777777" w:rsidR="00F70320" w:rsidRPr="00DD19AB" w:rsidRDefault="00F70320" w:rsidP="00CA4C7E">
            <w:pPr>
              <w:spacing w:before="0" w:after="0"/>
              <w:jc w:val="center"/>
            </w:pPr>
            <w:r w:rsidRPr="00DD19AB">
              <w:t>Not Applicable</w:t>
            </w:r>
          </w:p>
        </w:tc>
      </w:tr>
      <w:tr w:rsidR="00F70320" w:rsidRPr="00DD19AB" w14:paraId="5E3EF6AF" w14:textId="77777777" w:rsidTr="00CA4C7E">
        <w:trPr>
          <w:cantSplit/>
        </w:trPr>
        <w:tc>
          <w:tcPr>
            <w:tcW w:w="2155" w:type="dxa"/>
            <w:vAlign w:val="center"/>
          </w:tcPr>
          <w:p w14:paraId="075D2773" w14:textId="77777777" w:rsidR="00F70320" w:rsidRPr="00DD19AB" w:rsidRDefault="00F70320" w:rsidP="00CA4C7E">
            <w:pPr>
              <w:spacing w:before="0" w:after="0"/>
              <w:rPr>
                <w:b/>
              </w:rPr>
            </w:pPr>
            <w:r w:rsidRPr="00DD19AB">
              <w:rPr>
                <w:b/>
              </w:rPr>
              <w:t>Charter School</w:t>
            </w:r>
          </w:p>
        </w:tc>
        <w:tc>
          <w:tcPr>
            <w:tcW w:w="2700" w:type="dxa"/>
            <w:vAlign w:val="center"/>
          </w:tcPr>
          <w:p w14:paraId="1BBF201A" w14:textId="7B6F6A90" w:rsidR="00F70320" w:rsidRPr="00DD19AB" w:rsidRDefault="0086195F" w:rsidP="00CA4C7E">
            <w:pPr>
              <w:spacing w:before="0" w:after="0"/>
              <w:jc w:val="center"/>
              <w:rPr>
                <w:rFonts w:cs="Arial"/>
              </w:rPr>
            </w:pPr>
            <w:r w:rsidRPr="00DD19AB">
              <w:rPr>
                <w:rFonts w:cs="Arial"/>
              </w:rPr>
              <w:t>56.38</w:t>
            </w:r>
          </w:p>
        </w:tc>
        <w:tc>
          <w:tcPr>
            <w:tcW w:w="2610" w:type="dxa"/>
            <w:vAlign w:val="center"/>
          </w:tcPr>
          <w:p w14:paraId="0E3F3733" w14:textId="24A75CBF" w:rsidR="00F70320" w:rsidRPr="00DD19AB" w:rsidRDefault="0086195F" w:rsidP="00CA4C7E">
            <w:pPr>
              <w:spacing w:before="0" w:after="0"/>
              <w:jc w:val="center"/>
              <w:rPr>
                <w:rFonts w:cs="Arial"/>
              </w:rPr>
            </w:pPr>
            <w:r w:rsidRPr="00DD19AB">
              <w:rPr>
                <w:rFonts w:cs="Arial"/>
              </w:rPr>
              <w:t>71.38</w:t>
            </w:r>
          </w:p>
        </w:tc>
        <w:tc>
          <w:tcPr>
            <w:tcW w:w="1823" w:type="dxa"/>
            <w:vAlign w:val="center"/>
          </w:tcPr>
          <w:p w14:paraId="2A356A62" w14:textId="25D622C9" w:rsidR="00F70320" w:rsidRPr="00DD19AB" w:rsidRDefault="0086195F" w:rsidP="00CA4C7E">
            <w:pPr>
              <w:spacing w:before="0" w:after="0"/>
              <w:jc w:val="center"/>
            </w:pPr>
            <w:r w:rsidRPr="00DD19AB">
              <w:t>23.50</w:t>
            </w:r>
            <w:r w:rsidR="00F70320" w:rsidRPr="00DD19AB">
              <w:t xml:space="preserve"> to 1</w:t>
            </w:r>
          </w:p>
        </w:tc>
      </w:tr>
    </w:tbl>
    <w:p w14:paraId="308A838C" w14:textId="77777777" w:rsidR="00F70320" w:rsidRPr="00DD19AB" w:rsidRDefault="00F70320" w:rsidP="00F70320">
      <w:pPr>
        <w:rPr>
          <w:rFonts w:eastAsia="Calibri" w:cs="Arial"/>
          <w:bCs/>
        </w:rPr>
      </w:pPr>
      <w:r w:rsidRPr="00DD19AB">
        <w:rPr>
          <w:rFonts w:cs="Arial"/>
          <w:bCs/>
        </w:rPr>
        <w:t>Without the consideration of mitigating circumstances, the charter school qualifies for 85 percent funding for its NCB instruction.</w:t>
      </w:r>
    </w:p>
    <w:p w14:paraId="4CE561E2" w14:textId="415E2473" w:rsidR="00F70320" w:rsidRPr="00DD19AB" w:rsidRDefault="00F70320" w:rsidP="00F70320">
      <w:pPr>
        <w:rPr>
          <w:bCs/>
        </w:rPr>
      </w:pPr>
      <w:r w:rsidRPr="00DD19AB">
        <w:rPr>
          <w:bCs/>
        </w:rPr>
        <w:t xml:space="preserve">The charter school’s complete determination of funding request with mitigating circumstances is provided on the April 2026 ACCS Meeting Agenda web page at </w:t>
      </w:r>
      <w:hyperlink r:id="rId10" w:tooltip="April 2026 ACCS Meeting Agenda Item 03 Attachment 5" w:history="1">
        <w:r w:rsidRPr="00DD19AB">
          <w:rPr>
            <w:bCs/>
            <w:color w:val="0563C1"/>
            <w:u w:val="single"/>
          </w:rPr>
          <w:t>https://www.cde.ca.gov/be/cc/cs/documents/accs-apr26item03a5.docx</w:t>
        </w:r>
      </w:hyperlink>
      <w:r w:rsidRPr="00DD19AB">
        <w:rPr>
          <w:bCs/>
        </w:rPr>
        <w:t>. Mitigating circumstances cited by the charter school include the following:</w:t>
      </w:r>
    </w:p>
    <w:p w14:paraId="16E8F4A5" w14:textId="680CB04B" w:rsidR="00F70320" w:rsidRDefault="00F70320" w:rsidP="00F70320">
      <w:pPr>
        <w:numPr>
          <w:ilvl w:val="0"/>
          <w:numId w:val="11"/>
        </w:numPr>
      </w:pPr>
      <w:r w:rsidRPr="00DD19AB">
        <w:t>The charter school states</w:t>
      </w:r>
      <w:r w:rsidR="00DD19AB">
        <w:t xml:space="preserve"> that it is a small district</w:t>
      </w:r>
      <w:r w:rsidR="00196C65">
        <w:t>-</w:t>
      </w:r>
      <w:r w:rsidR="00DD19AB">
        <w:t>sponsored charter school with an ADA of 368 in 2024–25</w:t>
      </w:r>
    </w:p>
    <w:p w14:paraId="13CEB814" w14:textId="30148E0D" w:rsidR="00DD19AB" w:rsidRDefault="00DD19AB" w:rsidP="003E66C0">
      <w:pPr>
        <w:numPr>
          <w:ilvl w:val="0"/>
          <w:numId w:val="11"/>
        </w:numPr>
      </w:pPr>
      <w:r>
        <w:t xml:space="preserve">The charter school states that it attempted to fill three teaching positions but was only able to fill two positions. </w:t>
      </w:r>
      <w:r w:rsidR="00273312">
        <w:t>Additionally, a teacher unexpectedly decided to retire on June 17, 2024, and another teacher resigned midway through the 2024–25 school year.</w:t>
      </w:r>
    </w:p>
    <w:p w14:paraId="338CFEE5" w14:textId="05B4391F" w:rsidR="00273312" w:rsidRDefault="00273312" w:rsidP="003E66C0">
      <w:pPr>
        <w:numPr>
          <w:ilvl w:val="0"/>
          <w:numId w:val="11"/>
        </w:numPr>
      </w:pPr>
      <w:r>
        <w:t>The charter school states that California experienced approximately 10,000 unfilled teaching vacancies during 2024–25.</w:t>
      </w:r>
    </w:p>
    <w:p w14:paraId="129D6307" w14:textId="28B253AA" w:rsidR="00273312" w:rsidRPr="00DD19AB" w:rsidRDefault="00273312" w:rsidP="003E66C0">
      <w:pPr>
        <w:numPr>
          <w:ilvl w:val="0"/>
          <w:numId w:val="11"/>
        </w:numPr>
      </w:pPr>
      <w:r>
        <w:t>The charter school estimates that</w:t>
      </w:r>
      <w:r w:rsidR="000A2BE8">
        <w:t xml:space="preserve"> an additional</w:t>
      </w:r>
      <w:r>
        <w:t xml:space="preserve"> 1,730 student hours </w:t>
      </w:r>
      <w:r w:rsidR="000A2BE8">
        <w:t>should have been included in the “Allowable Facilities Costs” section of the Funding Determination Form; the charter school will make procedural changes to properly track and report this information for in the future.</w:t>
      </w:r>
    </w:p>
    <w:p w14:paraId="69880B7F" w14:textId="77777777" w:rsidR="00F70320" w:rsidRPr="00FD4F08" w:rsidRDefault="00F70320" w:rsidP="00F70320">
      <w:pPr>
        <w:rPr>
          <w:bCs/>
        </w:rPr>
      </w:pPr>
      <w:r w:rsidRPr="00FD4F08">
        <w:rPr>
          <w:bCs/>
        </w:rPr>
        <w:t>The CDE finds that there is a reasonable basis to recommend a higher level of funding than what the charter school qualifies for according to the regulatory criteria.</w:t>
      </w:r>
    </w:p>
    <w:p w14:paraId="7721E877" w14:textId="1A12F728" w:rsidR="00306E7A" w:rsidRPr="006B2346" w:rsidRDefault="00306E7A" w:rsidP="00F70320">
      <w:r w:rsidRPr="00306E7A">
        <w:t xml:space="preserve">The charter school estimates that the </w:t>
      </w:r>
      <w:r>
        <w:t xml:space="preserve">teaching </w:t>
      </w:r>
      <w:r w:rsidRPr="00306E7A">
        <w:t>vacancies equate</w:t>
      </w:r>
      <w:r w:rsidR="007D48B8">
        <w:t>d</w:t>
      </w:r>
      <w:r w:rsidRPr="00306E7A">
        <w:t xml:space="preserve"> to approximately $344,000 in funds not spent</w:t>
      </w:r>
      <w:r w:rsidR="007D48B8">
        <w:t xml:space="preserve"> on salaries and benefits. The charter school </w:t>
      </w:r>
      <w:r w:rsidR="00036E51">
        <w:t xml:space="preserve">also stated, upon the CDE’s request for additional information, </w:t>
      </w:r>
      <w:r w:rsidR="007D48B8">
        <w:t xml:space="preserve">that materials, mileage, technology purchases, professional development, and other costs associated with these positions would exceed $45,218. The CDE finds that had the charter school made these expenditures, the charter school would have met </w:t>
      </w:r>
      <w:r w:rsidR="007D48B8" w:rsidRPr="007D48B8">
        <w:t>the expenditure criteria for full funding.</w:t>
      </w:r>
    </w:p>
    <w:p w14:paraId="358EC4C7" w14:textId="77777777" w:rsidR="00F70320" w:rsidRDefault="00F70320" w:rsidP="00F70320">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3FC4431A" w14:textId="40E77EDE" w:rsidR="00F70320" w:rsidRPr="00B66237" w:rsidRDefault="00F70320" w:rsidP="00F70320">
      <w:pPr>
        <w:pStyle w:val="Heading4"/>
      </w:pPr>
      <w:r w:rsidRPr="00B66237">
        <w:t>Gold Rush Home Study Charter (Charter #0807)</w:t>
      </w:r>
    </w:p>
    <w:p w14:paraId="674F14A2" w14:textId="77777777" w:rsidR="00F70320" w:rsidRPr="00B66237" w:rsidRDefault="00F70320" w:rsidP="00F70320">
      <w:pPr>
        <w:rPr>
          <w:rFonts w:cs="Arial"/>
          <w:bCs/>
        </w:rPr>
      </w:pPr>
      <w:r w:rsidRPr="00B66237">
        <w:rPr>
          <w:rFonts w:cs="Arial"/>
          <w:bCs/>
        </w:rPr>
        <w:t>The following table provides the regulatory criteria for funding levels and the charter school’s expenditures percentage calculations and PTR as reported in its determination of funding request.</w:t>
      </w:r>
    </w:p>
    <w:p w14:paraId="5FD78309" w14:textId="0FBC9A54" w:rsidR="00F70320" w:rsidRPr="00B66237" w:rsidRDefault="00F70320" w:rsidP="00F70320">
      <w:pPr>
        <w:pStyle w:val="Caption"/>
      </w:pPr>
      <w:r w:rsidRPr="00B66237">
        <w:t>Gold Rush Home Study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F70320" w:rsidRPr="00B66237" w14:paraId="30CC01FA" w14:textId="77777777" w:rsidTr="00CA4C7E">
        <w:trPr>
          <w:cantSplit/>
          <w:tblHeader/>
        </w:trPr>
        <w:tc>
          <w:tcPr>
            <w:tcW w:w="2155" w:type="dxa"/>
            <w:shd w:val="clear" w:color="auto" w:fill="D9D9D9" w:themeFill="background1" w:themeFillShade="D9"/>
            <w:vAlign w:val="center"/>
          </w:tcPr>
          <w:p w14:paraId="69CAD798" w14:textId="77777777" w:rsidR="00F70320" w:rsidRPr="00B66237" w:rsidRDefault="00F70320" w:rsidP="00CA4C7E">
            <w:pPr>
              <w:spacing w:before="0" w:after="0"/>
              <w:jc w:val="center"/>
              <w:rPr>
                <w:b/>
              </w:rPr>
            </w:pPr>
            <w:r w:rsidRPr="00B66237">
              <w:rPr>
                <w:b/>
              </w:rPr>
              <w:t>Criteria</w:t>
            </w:r>
          </w:p>
        </w:tc>
        <w:tc>
          <w:tcPr>
            <w:tcW w:w="2700" w:type="dxa"/>
            <w:shd w:val="clear" w:color="auto" w:fill="D9D9D9" w:themeFill="background1" w:themeFillShade="D9"/>
            <w:vAlign w:val="center"/>
          </w:tcPr>
          <w:p w14:paraId="25BDCE91" w14:textId="77777777" w:rsidR="00F70320" w:rsidRPr="00B66237" w:rsidRDefault="00F70320" w:rsidP="00CA4C7E">
            <w:pPr>
              <w:spacing w:before="0" w:after="0"/>
              <w:jc w:val="center"/>
              <w:rPr>
                <w:b/>
              </w:rPr>
            </w:pPr>
            <w:r w:rsidRPr="00B66237">
              <w:rPr>
                <w:b/>
              </w:rPr>
              <w:t>Percentage Spent on Certificated Salaries and Benefits</w:t>
            </w:r>
          </w:p>
        </w:tc>
        <w:tc>
          <w:tcPr>
            <w:tcW w:w="2610" w:type="dxa"/>
            <w:shd w:val="clear" w:color="auto" w:fill="D9D9D9" w:themeFill="background1" w:themeFillShade="D9"/>
            <w:vAlign w:val="center"/>
          </w:tcPr>
          <w:p w14:paraId="7DAA5D2D" w14:textId="77777777" w:rsidR="00F70320" w:rsidRPr="00B66237" w:rsidRDefault="00F70320" w:rsidP="00CA4C7E">
            <w:pPr>
              <w:spacing w:before="0" w:after="0"/>
              <w:jc w:val="center"/>
              <w:rPr>
                <w:b/>
              </w:rPr>
            </w:pPr>
            <w:r w:rsidRPr="00B66237">
              <w:rPr>
                <w:b/>
              </w:rPr>
              <w:t>Percentage Spent on Instruction and Related Services</w:t>
            </w:r>
          </w:p>
        </w:tc>
        <w:tc>
          <w:tcPr>
            <w:tcW w:w="1823" w:type="dxa"/>
            <w:shd w:val="clear" w:color="auto" w:fill="D9D9D9" w:themeFill="background1" w:themeFillShade="D9"/>
            <w:vAlign w:val="center"/>
          </w:tcPr>
          <w:p w14:paraId="0BC572A6" w14:textId="77777777" w:rsidR="00F70320" w:rsidRPr="00B66237" w:rsidRDefault="00F70320" w:rsidP="00CA4C7E">
            <w:pPr>
              <w:spacing w:before="0" w:after="0"/>
              <w:jc w:val="center"/>
              <w:rPr>
                <w:b/>
              </w:rPr>
            </w:pPr>
            <w:r w:rsidRPr="00B66237">
              <w:rPr>
                <w:b/>
              </w:rPr>
              <w:t>PTR</w:t>
            </w:r>
          </w:p>
        </w:tc>
      </w:tr>
      <w:tr w:rsidR="00F70320" w:rsidRPr="00B66237" w14:paraId="74E369FE" w14:textId="77777777" w:rsidTr="00CA4C7E">
        <w:trPr>
          <w:cantSplit/>
        </w:trPr>
        <w:tc>
          <w:tcPr>
            <w:tcW w:w="2155" w:type="dxa"/>
            <w:vAlign w:val="center"/>
          </w:tcPr>
          <w:p w14:paraId="1D74AC17" w14:textId="77777777" w:rsidR="00F70320" w:rsidRPr="00B66237" w:rsidRDefault="00F70320" w:rsidP="00CA4C7E">
            <w:pPr>
              <w:spacing w:before="0" w:after="0"/>
              <w:rPr>
                <w:b/>
              </w:rPr>
            </w:pPr>
            <w:r w:rsidRPr="00B66237">
              <w:rPr>
                <w:b/>
              </w:rPr>
              <w:t>100 Percent</w:t>
            </w:r>
          </w:p>
        </w:tc>
        <w:tc>
          <w:tcPr>
            <w:tcW w:w="2700" w:type="dxa"/>
            <w:vAlign w:val="center"/>
          </w:tcPr>
          <w:p w14:paraId="1FFAA0C9" w14:textId="77777777" w:rsidR="00F70320" w:rsidRPr="00B66237" w:rsidRDefault="00F70320" w:rsidP="00CA4C7E">
            <w:pPr>
              <w:spacing w:before="0" w:after="0"/>
              <w:jc w:val="center"/>
            </w:pPr>
            <w:r w:rsidRPr="00B66237">
              <w:rPr>
                <w:rFonts w:cs="Arial"/>
              </w:rPr>
              <w:t>≥ 40</w:t>
            </w:r>
          </w:p>
        </w:tc>
        <w:tc>
          <w:tcPr>
            <w:tcW w:w="2610" w:type="dxa"/>
            <w:vAlign w:val="center"/>
          </w:tcPr>
          <w:p w14:paraId="6CF6FBDC" w14:textId="77777777" w:rsidR="00F70320" w:rsidRPr="00B66237" w:rsidRDefault="00F70320" w:rsidP="00CA4C7E">
            <w:pPr>
              <w:spacing w:before="0" w:after="0"/>
              <w:jc w:val="center"/>
            </w:pPr>
            <w:r w:rsidRPr="00B66237">
              <w:rPr>
                <w:rFonts w:cs="Arial"/>
              </w:rPr>
              <w:t>≥ 80</w:t>
            </w:r>
          </w:p>
        </w:tc>
        <w:tc>
          <w:tcPr>
            <w:tcW w:w="1823" w:type="dxa"/>
            <w:vAlign w:val="center"/>
          </w:tcPr>
          <w:p w14:paraId="5A2913A4" w14:textId="77777777" w:rsidR="00F70320" w:rsidRPr="00B66237" w:rsidRDefault="00F70320" w:rsidP="00CA4C7E">
            <w:pPr>
              <w:spacing w:before="0" w:after="0"/>
              <w:jc w:val="center"/>
            </w:pPr>
            <w:r w:rsidRPr="00B66237">
              <w:rPr>
                <w:rFonts w:cs="Arial"/>
              </w:rPr>
              <w:t>≤</w:t>
            </w:r>
            <w:r w:rsidRPr="00B66237">
              <w:t xml:space="preserve"> 25 to 1</w:t>
            </w:r>
          </w:p>
        </w:tc>
      </w:tr>
      <w:tr w:rsidR="00F70320" w:rsidRPr="00B66237" w14:paraId="0B2D9587" w14:textId="77777777" w:rsidTr="00CA4C7E">
        <w:trPr>
          <w:cantSplit/>
        </w:trPr>
        <w:tc>
          <w:tcPr>
            <w:tcW w:w="2155" w:type="dxa"/>
            <w:vAlign w:val="center"/>
          </w:tcPr>
          <w:p w14:paraId="5366394C" w14:textId="77777777" w:rsidR="00F70320" w:rsidRPr="00B66237" w:rsidRDefault="00F70320" w:rsidP="00CA4C7E">
            <w:pPr>
              <w:spacing w:before="0" w:after="0"/>
              <w:rPr>
                <w:b/>
              </w:rPr>
            </w:pPr>
            <w:r w:rsidRPr="00B66237">
              <w:rPr>
                <w:b/>
              </w:rPr>
              <w:t>85 Percent</w:t>
            </w:r>
          </w:p>
        </w:tc>
        <w:tc>
          <w:tcPr>
            <w:tcW w:w="2700" w:type="dxa"/>
            <w:vAlign w:val="center"/>
          </w:tcPr>
          <w:p w14:paraId="13B0F48D" w14:textId="77777777" w:rsidR="00F70320" w:rsidRPr="00B66237" w:rsidRDefault="00F70320" w:rsidP="00CA4C7E">
            <w:pPr>
              <w:spacing w:before="0" w:after="0"/>
              <w:jc w:val="center"/>
            </w:pPr>
            <w:r w:rsidRPr="00B66237">
              <w:rPr>
                <w:rFonts w:cs="Arial"/>
              </w:rPr>
              <w:t>≥ 40</w:t>
            </w:r>
          </w:p>
        </w:tc>
        <w:tc>
          <w:tcPr>
            <w:tcW w:w="2610" w:type="dxa"/>
            <w:vAlign w:val="center"/>
          </w:tcPr>
          <w:p w14:paraId="06A273D5" w14:textId="77777777" w:rsidR="00F70320" w:rsidRPr="00B66237" w:rsidRDefault="00F70320" w:rsidP="00CA4C7E">
            <w:pPr>
              <w:spacing w:before="0" w:after="0"/>
              <w:jc w:val="center"/>
            </w:pPr>
            <w:r w:rsidRPr="00B66237">
              <w:rPr>
                <w:rFonts w:cs="Arial"/>
              </w:rPr>
              <w:t>≥ 70</w:t>
            </w:r>
          </w:p>
        </w:tc>
        <w:tc>
          <w:tcPr>
            <w:tcW w:w="1823" w:type="dxa"/>
            <w:vAlign w:val="center"/>
          </w:tcPr>
          <w:p w14:paraId="2142651C" w14:textId="77777777" w:rsidR="00F70320" w:rsidRPr="00B66237" w:rsidRDefault="00F70320" w:rsidP="00CA4C7E">
            <w:pPr>
              <w:spacing w:before="0" w:after="0"/>
              <w:jc w:val="center"/>
            </w:pPr>
            <w:r w:rsidRPr="00B66237">
              <w:t>Not Applicable</w:t>
            </w:r>
          </w:p>
        </w:tc>
      </w:tr>
      <w:tr w:rsidR="00F70320" w:rsidRPr="00B66237" w14:paraId="5A981CD0" w14:textId="77777777" w:rsidTr="00CA4C7E">
        <w:trPr>
          <w:cantSplit/>
        </w:trPr>
        <w:tc>
          <w:tcPr>
            <w:tcW w:w="2155" w:type="dxa"/>
            <w:vAlign w:val="center"/>
          </w:tcPr>
          <w:p w14:paraId="6ECE11EA" w14:textId="77777777" w:rsidR="00F70320" w:rsidRPr="00B66237" w:rsidRDefault="00F70320" w:rsidP="00CA4C7E">
            <w:pPr>
              <w:spacing w:before="0" w:after="0"/>
              <w:rPr>
                <w:b/>
              </w:rPr>
            </w:pPr>
            <w:r w:rsidRPr="00B66237">
              <w:rPr>
                <w:b/>
              </w:rPr>
              <w:t>70 Percent</w:t>
            </w:r>
          </w:p>
        </w:tc>
        <w:tc>
          <w:tcPr>
            <w:tcW w:w="2700" w:type="dxa"/>
            <w:vAlign w:val="center"/>
          </w:tcPr>
          <w:p w14:paraId="72922ED9" w14:textId="77777777" w:rsidR="00F70320" w:rsidRPr="00B66237" w:rsidRDefault="00F70320" w:rsidP="00CA4C7E">
            <w:pPr>
              <w:spacing w:before="0" w:after="0"/>
              <w:jc w:val="center"/>
              <w:rPr>
                <w:rFonts w:cs="Arial"/>
              </w:rPr>
            </w:pPr>
            <w:r w:rsidRPr="00B66237">
              <w:rPr>
                <w:rFonts w:cs="Arial"/>
              </w:rPr>
              <w:t>≥ 35</w:t>
            </w:r>
          </w:p>
        </w:tc>
        <w:tc>
          <w:tcPr>
            <w:tcW w:w="2610" w:type="dxa"/>
            <w:vAlign w:val="center"/>
          </w:tcPr>
          <w:p w14:paraId="6D1C29F3" w14:textId="77777777" w:rsidR="00F70320" w:rsidRPr="00B66237" w:rsidRDefault="00F70320" w:rsidP="00CA4C7E">
            <w:pPr>
              <w:spacing w:before="0" w:after="0"/>
              <w:jc w:val="center"/>
              <w:rPr>
                <w:rFonts w:cs="Arial"/>
              </w:rPr>
            </w:pPr>
            <w:r w:rsidRPr="00B66237">
              <w:rPr>
                <w:rFonts w:cs="Arial"/>
              </w:rPr>
              <w:t>≥ 60</w:t>
            </w:r>
          </w:p>
        </w:tc>
        <w:tc>
          <w:tcPr>
            <w:tcW w:w="1823" w:type="dxa"/>
            <w:vAlign w:val="center"/>
          </w:tcPr>
          <w:p w14:paraId="6C823780" w14:textId="77777777" w:rsidR="00F70320" w:rsidRPr="00B66237" w:rsidRDefault="00F70320" w:rsidP="00CA4C7E">
            <w:pPr>
              <w:spacing w:before="0" w:after="0"/>
              <w:jc w:val="center"/>
            </w:pPr>
            <w:r w:rsidRPr="00B66237">
              <w:t>Not Applicable</w:t>
            </w:r>
          </w:p>
        </w:tc>
      </w:tr>
      <w:tr w:rsidR="00F70320" w:rsidRPr="00B66237" w14:paraId="691EA41B" w14:textId="77777777" w:rsidTr="00CA4C7E">
        <w:trPr>
          <w:cantSplit/>
        </w:trPr>
        <w:tc>
          <w:tcPr>
            <w:tcW w:w="2155" w:type="dxa"/>
            <w:vAlign w:val="center"/>
          </w:tcPr>
          <w:p w14:paraId="18964662" w14:textId="77777777" w:rsidR="00F70320" w:rsidRPr="00B66237" w:rsidRDefault="00F70320" w:rsidP="00CA4C7E">
            <w:pPr>
              <w:spacing w:before="0" w:after="0"/>
              <w:rPr>
                <w:b/>
              </w:rPr>
            </w:pPr>
            <w:r w:rsidRPr="00B66237">
              <w:rPr>
                <w:b/>
              </w:rPr>
              <w:t>Charter School</w:t>
            </w:r>
          </w:p>
        </w:tc>
        <w:tc>
          <w:tcPr>
            <w:tcW w:w="2700" w:type="dxa"/>
            <w:vAlign w:val="center"/>
          </w:tcPr>
          <w:p w14:paraId="5816E9E1" w14:textId="3636D967" w:rsidR="00F70320" w:rsidRPr="00B66237" w:rsidRDefault="00F70320" w:rsidP="00CA4C7E">
            <w:pPr>
              <w:spacing w:before="0" w:after="0"/>
              <w:jc w:val="center"/>
              <w:rPr>
                <w:rFonts w:cs="Arial"/>
              </w:rPr>
            </w:pPr>
            <w:r w:rsidRPr="00B66237">
              <w:rPr>
                <w:rFonts w:cs="Arial"/>
              </w:rPr>
              <w:t>45.31</w:t>
            </w:r>
          </w:p>
        </w:tc>
        <w:tc>
          <w:tcPr>
            <w:tcW w:w="2610" w:type="dxa"/>
            <w:vAlign w:val="center"/>
          </w:tcPr>
          <w:p w14:paraId="02173322" w14:textId="2A861CE8" w:rsidR="00F70320" w:rsidRPr="00B66237" w:rsidRDefault="00F70320" w:rsidP="00CA4C7E">
            <w:pPr>
              <w:spacing w:before="0" w:after="0"/>
              <w:jc w:val="center"/>
              <w:rPr>
                <w:rFonts w:cs="Arial"/>
              </w:rPr>
            </w:pPr>
            <w:r w:rsidRPr="00B66237">
              <w:rPr>
                <w:rFonts w:cs="Arial"/>
              </w:rPr>
              <w:t>79.86</w:t>
            </w:r>
          </w:p>
        </w:tc>
        <w:tc>
          <w:tcPr>
            <w:tcW w:w="1823" w:type="dxa"/>
            <w:vAlign w:val="center"/>
          </w:tcPr>
          <w:p w14:paraId="4F116363" w14:textId="1AC5E7E3" w:rsidR="00F70320" w:rsidRPr="00B66237" w:rsidRDefault="00ED107F" w:rsidP="00CA4C7E">
            <w:pPr>
              <w:spacing w:before="0" w:after="0"/>
              <w:jc w:val="center"/>
            </w:pPr>
            <w:r>
              <w:t>16.46</w:t>
            </w:r>
            <w:r w:rsidR="00F70320" w:rsidRPr="00B66237">
              <w:t xml:space="preserve"> to 1</w:t>
            </w:r>
          </w:p>
        </w:tc>
      </w:tr>
    </w:tbl>
    <w:p w14:paraId="578A9A2A" w14:textId="77777777" w:rsidR="00F70320" w:rsidRPr="00B66237" w:rsidRDefault="00F70320" w:rsidP="00F70320">
      <w:pPr>
        <w:rPr>
          <w:rFonts w:eastAsia="Calibri" w:cs="Arial"/>
          <w:bCs/>
        </w:rPr>
      </w:pPr>
      <w:r w:rsidRPr="00B66237">
        <w:rPr>
          <w:rFonts w:cs="Arial"/>
          <w:bCs/>
        </w:rPr>
        <w:lastRenderedPageBreak/>
        <w:t>Without the consideration of mitigating circumstances, the charter school qualifies for 85 percent funding for its NCB instruction.</w:t>
      </w:r>
    </w:p>
    <w:p w14:paraId="7B492ED9" w14:textId="1C891408" w:rsidR="00F70320" w:rsidRPr="00B66237" w:rsidRDefault="00F70320" w:rsidP="00F70320">
      <w:pPr>
        <w:rPr>
          <w:bCs/>
        </w:rPr>
      </w:pPr>
      <w:r w:rsidRPr="00B66237">
        <w:rPr>
          <w:bCs/>
        </w:rPr>
        <w:t xml:space="preserve">The charter school’s complete determination of funding request with mitigating circumstances is provided on the April 2026 ACCS Meeting Agenda web page at </w:t>
      </w:r>
      <w:hyperlink r:id="rId11" w:tooltip="April 2026 ACCS Meeting Agenda Item 03 Attachment 6" w:history="1">
        <w:r w:rsidR="0086195F" w:rsidRPr="00B66237">
          <w:rPr>
            <w:bCs/>
            <w:color w:val="0563C1"/>
            <w:u w:val="single"/>
          </w:rPr>
          <w:t>https://www.cde.ca.gov/be/cc/cs/documents/accs-apr26item03a6.docx</w:t>
        </w:r>
      </w:hyperlink>
      <w:r w:rsidRPr="00B66237">
        <w:rPr>
          <w:bCs/>
        </w:rPr>
        <w:t>. Mitigating circumstances cited by the charter school include the following:</w:t>
      </w:r>
    </w:p>
    <w:p w14:paraId="1C2EC319" w14:textId="5C0716D1" w:rsidR="00AA62D6" w:rsidRPr="00AA62D6" w:rsidRDefault="00AA62D6" w:rsidP="00F70320">
      <w:pPr>
        <w:numPr>
          <w:ilvl w:val="0"/>
          <w:numId w:val="11"/>
        </w:numPr>
      </w:pPr>
      <w:r>
        <w:t xml:space="preserve">The charter school states that there </w:t>
      </w:r>
      <w:r w:rsidR="00B66237">
        <w:t>are plans to purchase the building that it occupies</w:t>
      </w:r>
    </w:p>
    <w:p w14:paraId="419722C2" w14:textId="3F562EBA" w:rsidR="00F70320" w:rsidRDefault="00F70320" w:rsidP="00F70320">
      <w:pPr>
        <w:numPr>
          <w:ilvl w:val="0"/>
          <w:numId w:val="11"/>
        </w:numPr>
      </w:pPr>
      <w:r w:rsidRPr="00B66237">
        <w:t>The charter school states</w:t>
      </w:r>
      <w:r w:rsidR="00AA62D6" w:rsidRPr="00B66237">
        <w:t xml:space="preserve"> that it incurred excess legal fees related to potential</w:t>
      </w:r>
      <w:r w:rsidR="00AA62D6">
        <w:t xml:space="preserve"> litigation matters regarding a personnel issue.</w:t>
      </w:r>
    </w:p>
    <w:p w14:paraId="1A5C52F9" w14:textId="3E7EE5A1" w:rsidR="00F70320" w:rsidRPr="00FD4F08" w:rsidRDefault="00F70320" w:rsidP="00F70320">
      <w:pPr>
        <w:rPr>
          <w:bCs/>
        </w:rPr>
      </w:pPr>
      <w:r w:rsidRPr="00FD4F08">
        <w:rPr>
          <w:bCs/>
        </w:rPr>
        <w:t>The CDE finds that there is a reasonable basis to recommend a higher level of funding than what the charter school qualifies for according to the regulatory criteria.</w:t>
      </w:r>
      <w:r w:rsidR="00C50DE1">
        <w:rPr>
          <w:bCs/>
        </w:rPr>
        <w:t xml:space="preserve"> </w:t>
      </w:r>
    </w:p>
    <w:p w14:paraId="663E7BC3" w14:textId="7361B27E" w:rsidR="00B66237" w:rsidRDefault="00B66237" w:rsidP="00F70320">
      <w:r>
        <w:t>During its review of the charter school’s determination of funding request, the CDE requested additional information from the charter school about the facilities plans. The charter school stated that Curtis Creek Elementary School District (Curtis Creek) owns the property that the charter school occupies and that Curtis Creek is considering selling the property to fund expansion at Curtis Creek’s primary campus. The charter school states that in the event that the property is sold to a party other than the charter school, there is a risk that the charter school would need to relocate. The charter school estimates that the property will cost upwards of $1 million.</w:t>
      </w:r>
    </w:p>
    <w:p w14:paraId="13B85012" w14:textId="0563E52B" w:rsidR="00C50DE1" w:rsidRDefault="00C50DE1" w:rsidP="00B66237">
      <w:pPr>
        <w:rPr>
          <w:bCs/>
        </w:rPr>
      </w:pPr>
      <w:r w:rsidRPr="00C50DE1">
        <w:rPr>
          <w:bCs/>
        </w:rPr>
        <w:t xml:space="preserve">Pursuant to 5 </w:t>
      </w:r>
      <w:r w:rsidRPr="00C50DE1">
        <w:rPr>
          <w:bCs/>
          <w:i/>
          <w:iCs/>
        </w:rPr>
        <w:t>CCR</w:t>
      </w:r>
      <w:r w:rsidRPr="00C50DE1">
        <w:rPr>
          <w:bCs/>
        </w:rPr>
        <w:t xml:space="preserve"> Section 11963.4(e), one-time or unique or exceptional expenses for facilities may </w:t>
      </w:r>
      <w:r w:rsidR="00036E51">
        <w:rPr>
          <w:bCs/>
        </w:rPr>
        <w:t>establish</w:t>
      </w:r>
      <w:r w:rsidRPr="00C50DE1">
        <w:rPr>
          <w:bCs/>
        </w:rPr>
        <w:t xml:space="preserve"> a reasonable basis for a recommendation other than one that results from the regulatory criteria.</w:t>
      </w:r>
    </w:p>
    <w:p w14:paraId="50CE7509" w14:textId="0DA5263B" w:rsidR="0086195F" w:rsidRDefault="00F70320" w:rsidP="00B66237">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6EB32FB1" w14:textId="6D57BAD5" w:rsidR="0086195F" w:rsidRPr="00F1531A" w:rsidRDefault="0086195F" w:rsidP="0086195F">
      <w:pPr>
        <w:pStyle w:val="Heading4"/>
      </w:pPr>
      <w:proofErr w:type="spellStart"/>
      <w:r w:rsidRPr="00F1531A">
        <w:t>HomeTech</w:t>
      </w:r>
      <w:proofErr w:type="spellEnd"/>
      <w:r w:rsidRPr="00F1531A">
        <w:t xml:space="preserve"> Charter (Charter #0067)</w:t>
      </w:r>
    </w:p>
    <w:p w14:paraId="6B398A84" w14:textId="77777777" w:rsidR="0086195F" w:rsidRPr="00F1531A" w:rsidRDefault="0086195F" w:rsidP="0086195F">
      <w:pPr>
        <w:rPr>
          <w:rFonts w:cs="Arial"/>
          <w:bCs/>
        </w:rPr>
      </w:pPr>
      <w:r w:rsidRPr="00F1531A">
        <w:rPr>
          <w:rFonts w:cs="Arial"/>
          <w:bCs/>
        </w:rPr>
        <w:t>The following table provides the regulatory criteria for funding levels and the charter school’s expenditures percentage calculations and PTR as reported in its determination of funding request.</w:t>
      </w:r>
    </w:p>
    <w:p w14:paraId="1983D57A" w14:textId="19633F64" w:rsidR="0086195F" w:rsidRPr="00F1531A" w:rsidRDefault="0086195F" w:rsidP="0086195F">
      <w:pPr>
        <w:pStyle w:val="Caption"/>
      </w:pPr>
      <w:proofErr w:type="spellStart"/>
      <w:r w:rsidRPr="00F1531A">
        <w:t>HomeTech</w:t>
      </w:r>
      <w:proofErr w:type="spellEnd"/>
      <w:r w:rsidRPr="00F1531A">
        <w:t xml:space="preserve">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86195F" w:rsidRPr="00F1531A" w14:paraId="008EA503" w14:textId="77777777" w:rsidTr="00CA4C7E">
        <w:trPr>
          <w:cantSplit/>
          <w:tblHeader/>
        </w:trPr>
        <w:tc>
          <w:tcPr>
            <w:tcW w:w="2155" w:type="dxa"/>
            <w:shd w:val="clear" w:color="auto" w:fill="D9D9D9" w:themeFill="background1" w:themeFillShade="D9"/>
            <w:vAlign w:val="center"/>
          </w:tcPr>
          <w:p w14:paraId="71A175F8" w14:textId="77777777" w:rsidR="0086195F" w:rsidRPr="00F1531A" w:rsidRDefault="0086195F" w:rsidP="00CA4C7E">
            <w:pPr>
              <w:spacing w:before="0" w:after="0"/>
              <w:jc w:val="center"/>
              <w:rPr>
                <w:b/>
              </w:rPr>
            </w:pPr>
            <w:r w:rsidRPr="00F1531A">
              <w:rPr>
                <w:b/>
              </w:rPr>
              <w:t>Criteria</w:t>
            </w:r>
          </w:p>
        </w:tc>
        <w:tc>
          <w:tcPr>
            <w:tcW w:w="2700" w:type="dxa"/>
            <w:shd w:val="clear" w:color="auto" w:fill="D9D9D9" w:themeFill="background1" w:themeFillShade="D9"/>
            <w:vAlign w:val="center"/>
          </w:tcPr>
          <w:p w14:paraId="5A37A454" w14:textId="77777777" w:rsidR="0086195F" w:rsidRPr="00F1531A" w:rsidRDefault="0086195F" w:rsidP="00CA4C7E">
            <w:pPr>
              <w:spacing w:before="0" w:after="0"/>
              <w:jc w:val="center"/>
              <w:rPr>
                <w:b/>
              </w:rPr>
            </w:pPr>
            <w:r w:rsidRPr="00F1531A">
              <w:rPr>
                <w:b/>
              </w:rPr>
              <w:t>Percentage Spent on Certificated Salaries and Benefits</w:t>
            </w:r>
          </w:p>
        </w:tc>
        <w:tc>
          <w:tcPr>
            <w:tcW w:w="2610" w:type="dxa"/>
            <w:shd w:val="clear" w:color="auto" w:fill="D9D9D9" w:themeFill="background1" w:themeFillShade="D9"/>
            <w:vAlign w:val="center"/>
          </w:tcPr>
          <w:p w14:paraId="23A80076" w14:textId="77777777" w:rsidR="0086195F" w:rsidRPr="00F1531A" w:rsidRDefault="0086195F" w:rsidP="00CA4C7E">
            <w:pPr>
              <w:spacing w:before="0" w:after="0"/>
              <w:jc w:val="center"/>
              <w:rPr>
                <w:b/>
              </w:rPr>
            </w:pPr>
            <w:r w:rsidRPr="00F1531A">
              <w:rPr>
                <w:b/>
              </w:rPr>
              <w:t>Percentage Spent on Instruction and Related Services</w:t>
            </w:r>
          </w:p>
        </w:tc>
        <w:tc>
          <w:tcPr>
            <w:tcW w:w="1823" w:type="dxa"/>
            <w:shd w:val="clear" w:color="auto" w:fill="D9D9D9" w:themeFill="background1" w:themeFillShade="D9"/>
            <w:vAlign w:val="center"/>
          </w:tcPr>
          <w:p w14:paraId="7F266F74" w14:textId="77777777" w:rsidR="0086195F" w:rsidRPr="00F1531A" w:rsidRDefault="0086195F" w:rsidP="00CA4C7E">
            <w:pPr>
              <w:spacing w:before="0" w:after="0"/>
              <w:jc w:val="center"/>
              <w:rPr>
                <w:b/>
              </w:rPr>
            </w:pPr>
            <w:r w:rsidRPr="00F1531A">
              <w:rPr>
                <w:b/>
              </w:rPr>
              <w:t>PTR</w:t>
            </w:r>
          </w:p>
        </w:tc>
      </w:tr>
      <w:tr w:rsidR="0086195F" w:rsidRPr="00F1531A" w14:paraId="7E5E0866" w14:textId="77777777" w:rsidTr="00CA4C7E">
        <w:trPr>
          <w:cantSplit/>
        </w:trPr>
        <w:tc>
          <w:tcPr>
            <w:tcW w:w="2155" w:type="dxa"/>
            <w:vAlign w:val="center"/>
          </w:tcPr>
          <w:p w14:paraId="7B5D1EE8" w14:textId="77777777" w:rsidR="0086195F" w:rsidRPr="00F1531A" w:rsidRDefault="0086195F" w:rsidP="00CA4C7E">
            <w:pPr>
              <w:spacing w:before="0" w:after="0"/>
              <w:rPr>
                <w:b/>
              </w:rPr>
            </w:pPr>
            <w:r w:rsidRPr="00F1531A">
              <w:rPr>
                <w:b/>
              </w:rPr>
              <w:t>100 Percent</w:t>
            </w:r>
          </w:p>
        </w:tc>
        <w:tc>
          <w:tcPr>
            <w:tcW w:w="2700" w:type="dxa"/>
            <w:vAlign w:val="center"/>
          </w:tcPr>
          <w:p w14:paraId="3E779AAD" w14:textId="77777777" w:rsidR="0086195F" w:rsidRPr="00F1531A" w:rsidRDefault="0086195F" w:rsidP="00CA4C7E">
            <w:pPr>
              <w:spacing w:before="0" w:after="0"/>
              <w:jc w:val="center"/>
            </w:pPr>
            <w:r w:rsidRPr="00F1531A">
              <w:rPr>
                <w:rFonts w:cs="Arial"/>
              </w:rPr>
              <w:t>≥ 40</w:t>
            </w:r>
          </w:p>
        </w:tc>
        <w:tc>
          <w:tcPr>
            <w:tcW w:w="2610" w:type="dxa"/>
            <w:vAlign w:val="center"/>
          </w:tcPr>
          <w:p w14:paraId="0D75AF8D" w14:textId="77777777" w:rsidR="0086195F" w:rsidRPr="00F1531A" w:rsidRDefault="0086195F" w:rsidP="00CA4C7E">
            <w:pPr>
              <w:spacing w:before="0" w:after="0"/>
              <w:jc w:val="center"/>
            </w:pPr>
            <w:r w:rsidRPr="00F1531A">
              <w:rPr>
                <w:rFonts w:cs="Arial"/>
              </w:rPr>
              <w:t>≥ 80</w:t>
            </w:r>
          </w:p>
        </w:tc>
        <w:tc>
          <w:tcPr>
            <w:tcW w:w="1823" w:type="dxa"/>
            <w:vAlign w:val="center"/>
          </w:tcPr>
          <w:p w14:paraId="76DC5962" w14:textId="77777777" w:rsidR="0086195F" w:rsidRPr="00F1531A" w:rsidRDefault="0086195F" w:rsidP="00CA4C7E">
            <w:pPr>
              <w:spacing w:before="0" w:after="0"/>
              <w:jc w:val="center"/>
            </w:pPr>
            <w:r w:rsidRPr="00F1531A">
              <w:rPr>
                <w:rFonts w:cs="Arial"/>
              </w:rPr>
              <w:t>≤</w:t>
            </w:r>
            <w:r w:rsidRPr="00F1531A">
              <w:t xml:space="preserve"> 25 to 1</w:t>
            </w:r>
          </w:p>
        </w:tc>
      </w:tr>
      <w:tr w:rsidR="0086195F" w:rsidRPr="00F1531A" w14:paraId="0351CCD7" w14:textId="77777777" w:rsidTr="00CA4C7E">
        <w:trPr>
          <w:cantSplit/>
        </w:trPr>
        <w:tc>
          <w:tcPr>
            <w:tcW w:w="2155" w:type="dxa"/>
            <w:vAlign w:val="center"/>
          </w:tcPr>
          <w:p w14:paraId="78751E5F" w14:textId="77777777" w:rsidR="0086195F" w:rsidRPr="00F1531A" w:rsidRDefault="0086195F" w:rsidP="00CA4C7E">
            <w:pPr>
              <w:spacing w:before="0" w:after="0"/>
              <w:rPr>
                <w:b/>
              </w:rPr>
            </w:pPr>
            <w:r w:rsidRPr="00F1531A">
              <w:rPr>
                <w:b/>
              </w:rPr>
              <w:t>85 Percent</w:t>
            </w:r>
          </w:p>
        </w:tc>
        <w:tc>
          <w:tcPr>
            <w:tcW w:w="2700" w:type="dxa"/>
            <w:vAlign w:val="center"/>
          </w:tcPr>
          <w:p w14:paraId="401B2350" w14:textId="77777777" w:rsidR="0086195F" w:rsidRPr="00F1531A" w:rsidRDefault="0086195F" w:rsidP="00CA4C7E">
            <w:pPr>
              <w:spacing w:before="0" w:after="0"/>
              <w:jc w:val="center"/>
            </w:pPr>
            <w:r w:rsidRPr="00F1531A">
              <w:rPr>
                <w:rFonts w:cs="Arial"/>
              </w:rPr>
              <w:t>≥ 40</w:t>
            </w:r>
          </w:p>
        </w:tc>
        <w:tc>
          <w:tcPr>
            <w:tcW w:w="2610" w:type="dxa"/>
            <w:vAlign w:val="center"/>
          </w:tcPr>
          <w:p w14:paraId="6C269731" w14:textId="77777777" w:rsidR="0086195F" w:rsidRPr="00F1531A" w:rsidRDefault="0086195F" w:rsidP="00CA4C7E">
            <w:pPr>
              <w:spacing w:before="0" w:after="0"/>
              <w:jc w:val="center"/>
            </w:pPr>
            <w:r w:rsidRPr="00F1531A">
              <w:rPr>
                <w:rFonts w:cs="Arial"/>
              </w:rPr>
              <w:t>≥ 70</w:t>
            </w:r>
          </w:p>
        </w:tc>
        <w:tc>
          <w:tcPr>
            <w:tcW w:w="1823" w:type="dxa"/>
            <w:vAlign w:val="center"/>
          </w:tcPr>
          <w:p w14:paraId="1F83188E" w14:textId="77777777" w:rsidR="0086195F" w:rsidRPr="00F1531A" w:rsidRDefault="0086195F" w:rsidP="00CA4C7E">
            <w:pPr>
              <w:spacing w:before="0" w:after="0"/>
              <w:jc w:val="center"/>
            </w:pPr>
            <w:r w:rsidRPr="00F1531A">
              <w:t>Not Applicable</w:t>
            </w:r>
          </w:p>
        </w:tc>
      </w:tr>
      <w:tr w:rsidR="0086195F" w:rsidRPr="00F1531A" w14:paraId="3C395F37" w14:textId="77777777" w:rsidTr="00CA4C7E">
        <w:trPr>
          <w:cantSplit/>
        </w:trPr>
        <w:tc>
          <w:tcPr>
            <w:tcW w:w="2155" w:type="dxa"/>
            <w:vAlign w:val="center"/>
          </w:tcPr>
          <w:p w14:paraId="742C11FE" w14:textId="77777777" w:rsidR="0086195F" w:rsidRPr="00F1531A" w:rsidRDefault="0086195F" w:rsidP="00CA4C7E">
            <w:pPr>
              <w:spacing w:before="0" w:after="0"/>
              <w:rPr>
                <w:b/>
              </w:rPr>
            </w:pPr>
            <w:r w:rsidRPr="00F1531A">
              <w:rPr>
                <w:b/>
              </w:rPr>
              <w:t>70 Percent</w:t>
            </w:r>
          </w:p>
        </w:tc>
        <w:tc>
          <w:tcPr>
            <w:tcW w:w="2700" w:type="dxa"/>
            <w:vAlign w:val="center"/>
          </w:tcPr>
          <w:p w14:paraId="59BB3ED3" w14:textId="77777777" w:rsidR="0086195F" w:rsidRPr="00F1531A" w:rsidRDefault="0086195F" w:rsidP="00CA4C7E">
            <w:pPr>
              <w:spacing w:before="0" w:after="0"/>
              <w:jc w:val="center"/>
              <w:rPr>
                <w:rFonts w:cs="Arial"/>
              </w:rPr>
            </w:pPr>
            <w:r w:rsidRPr="00F1531A">
              <w:rPr>
                <w:rFonts w:cs="Arial"/>
              </w:rPr>
              <w:t>≥ 35</w:t>
            </w:r>
          </w:p>
        </w:tc>
        <w:tc>
          <w:tcPr>
            <w:tcW w:w="2610" w:type="dxa"/>
            <w:vAlign w:val="center"/>
          </w:tcPr>
          <w:p w14:paraId="7F6617AA" w14:textId="77777777" w:rsidR="0086195F" w:rsidRPr="00F1531A" w:rsidRDefault="0086195F" w:rsidP="00CA4C7E">
            <w:pPr>
              <w:spacing w:before="0" w:after="0"/>
              <w:jc w:val="center"/>
              <w:rPr>
                <w:rFonts w:cs="Arial"/>
              </w:rPr>
            </w:pPr>
            <w:r w:rsidRPr="00F1531A">
              <w:rPr>
                <w:rFonts w:cs="Arial"/>
              </w:rPr>
              <w:t>≥ 60</w:t>
            </w:r>
          </w:p>
        </w:tc>
        <w:tc>
          <w:tcPr>
            <w:tcW w:w="1823" w:type="dxa"/>
            <w:vAlign w:val="center"/>
          </w:tcPr>
          <w:p w14:paraId="0AA6CDFF" w14:textId="77777777" w:rsidR="0086195F" w:rsidRPr="00F1531A" w:rsidRDefault="0086195F" w:rsidP="00CA4C7E">
            <w:pPr>
              <w:spacing w:before="0" w:after="0"/>
              <w:jc w:val="center"/>
            </w:pPr>
            <w:r w:rsidRPr="00F1531A">
              <w:t>Not Applicable</w:t>
            </w:r>
          </w:p>
        </w:tc>
      </w:tr>
      <w:tr w:rsidR="0086195F" w:rsidRPr="00F1531A" w14:paraId="4B424C21" w14:textId="77777777" w:rsidTr="00CA4C7E">
        <w:trPr>
          <w:cantSplit/>
        </w:trPr>
        <w:tc>
          <w:tcPr>
            <w:tcW w:w="2155" w:type="dxa"/>
            <w:vAlign w:val="center"/>
          </w:tcPr>
          <w:p w14:paraId="0006A7F0" w14:textId="77777777" w:rsidR="0086195F" w:rsidRPr="00F1531A" w:rsidRDefault="0086195F" w:rsidP="00CA4C7E">
            <w:pPr>
              <w:spacing w:before="0" w:after="0"/>
              <w:rPr>
                <w:b/>
              </w:rPr>
            </w:pPr>
            <w:r w:rsidRPr="00F1531A">
              <w:rPr>
                <w:b/>
              </w:rPr>
              <w:t>Charter School</w:t>
            </w:r>
          </w:p>
        </w:tc>
        <w:tc>
          <w:tcPr>
            <w:tcW w:w="2700" w:type="dxa"/>
            <w:vAlign w:val="center"/>
          </w:tcPr>
          <w:p w14:paraId="1A654555" w14:textId="41F37D96" w:rsidR="0086195F" w:rsidRPr="00F1531A" w:rsidRDefault="0086195F" w:rsidP="00CA4C7E">
            <w:pPr>
              <w:spacing w:before="0" w:after="0"/>
              <w:jc w:val="center"/>
              <w:rPr>
                <w:rFonts w:cs="Arial"/>
              </w:rPr>
            </w:pPr>
            <w:r w:rsidRPr="00F1531A">
              <w:rPr>
                <w:rFonts w:cs="Arial"/>
              </w:rPr>
              <w:t>52.31</w:t>
            </w:r>
          </w:p>
        </w:tc>
        <w:tc>
          <w:tcPr>
            <w:tcW w:w="2610" w:type="dxa"/>
            <w:vAlign w:val="center"/>
          </w:tcPr>
          <w:p w14:paraId="3A2188A0" w14:textId="6F3E6071" w:rsidR="0086195F" w:rsidRPr="00F1531A" w:rsidRDefault="0086195F" w:rsidP="00CA4C7E">
            <w:pPr>
              <w:spacing w:before="0" w:after="0"/>
              <w:jc w:val="center"/>
              <w:rPr>
                <w:rFonts w:cs="Arial"/>
              </w:rPr>
            </w:pPr>
            <w:r w:rsidRPr="00F1531A">
              <w:rPr>
                <w:rFonts w:cs="Arial"/>
              </w:rPr>
              <w:t>79.64</w:t>
            </w:r>
          </w:p>
        </w:tc>
        <w:tc>
          <w:tcPr>
            <w:tcW w:w="1823" w:type="dxa"/>
            <w:vAlign w:val="center"/>
          </w:tcPr>
          <w:p w14:paraId="338332D8" w14:textId="1A356FAF" w:rsidR="0086195F" w:rsidRPr="00F1531A" w:rsidRDefault="0086195F" w:rsidP="00CA4C7E">
            <w:pPr>
              <w:spacing w:before="0" w:after="0"/>
              <w:jc w:val="center"/>
            </w:pPr>
            <w:r w:rsidRPr="00F1531A">
              <w:t>15.64 to 1</w:t>
            </w:r>
          </w:p>
        </w:tc>
      </w:tr>
    </w:tbl>
    <w:p w14:paraId="496F68A7" w14:textId="77777777" w:rsidR="0086195F" w:rsidRPr="00F1531A" w:rsidRDefault="0086195F" w:rsidP="0086195F">
      <w:pPr>
        <w:rPr>
          <w:rFonts w:eastAsia="Calibri" w:cs="Arial"/>
          <w:bCs/>
        </w:rPr>
      </w:pPr>
      <w:r w:rsidRPr="00F1531A">
        <w:rPr>
          <w:rFonts w:cs="Arial"/>
          <w:bCs/>
        </w:rPr>
        <w:lastRenderedPageBreak/>
        <w:t>Without the consideration of mitigating circumstances, the charter school qualifies for 85 percent funding for its NCB instruction.</w:t>
      </w:r>
    </w:p>
    <w:p w14:paraId="520EA044" w14:textId="5CC9C9CA" w:rsidR="0086195F" w:rsidRPr="00F1531A" w:rsidRDefault="0086195F" w:rsidP="0086195F">
      <w:pPr>
        <w:rPr>
          <w:bCs/>
        </w:rPr>
      </w:pPr>
      <w:r w:rsidRPr="00F1531A">
        <w:rPr>
          <w:bCs/>
        </w:rPr>
        <w:t xml:space="preserve">The charter school’s complete determination of funding request with mitigating circumstances is provided on the April 2026 ACCS Meeting Agenda web page at </w:t>
      </w:r>
      <w:hyperlink r:id="rId12" w:tooltip="April 2026 ACCS Meeting Agenda Item 03 Attachment 8" w:history="1">
        <w:r w:rsidRPr="00F1531A">
          <w:rPr>
            <w:bCs/>
            <w:color w:val="0563C1"/>
            <w:u w:val="single"/>
          </w:rPr>
          <w:t>https://www.cde.ca.gov/be/cc/cs/documents/accs-apr26item03a8.docx</w:t>
        </w:r>
      </w:hyperlink>
      <w:r w:rsidRPr="00F1531A">
        <w:rPr>
          <w:bCs/>
        </w:rPr>
        <w:t>. Mitigating circumstances cited by the charter school include the following:</w:t>
      </w:r>
    </w:p>
    <w:p w14:paraId="16272321" w14:textId="646E3663" w:rsidR="0086195F" w:rsidRPr="00F1531A" w:rsidRDefault="00E76803" w:rsidP="0086195F">
      <w:pPr>
        <w:numPr>
          <w:ilvl w:val="0"/>
          <w:numId w:val="11"/>
        </w:numPr>
      </w:pPr>
      <w:r>
        <w:t xml:space="preserve">The charter school received a payment of $31,694.43 from the PG&amp;E Fire Victims Trust </w:t>
      </w:r>
      <w:r w:rsidR="00036E51">
        <w:t>in relation to the 2018 Camp Fire.</w:t>
      </w:r>
    </w:p>
    <w:p w14:paraId="767B54F8" w14:textId="20C0BBB2" w:rsidR="0086195F" w:rsidRPr="00F1531A" w:rsidRDefault="00036E51" w:rsidP="0086195F">
      <w:pPr>
        <w:numPr>
          <w:ilvl w:val="0"/>
          <w:numId w:val="11"/>
        </w:numPr>
      </w:pPr>
      <w:r>
        <w:t>The charter school stated that it expended $66,723.92 on a van to provide home-to-school transportation for students</w:t>
      </w:r>
    </w:p>
    <w:p w14:paraId="2C3BA464" w14:textId="77777777" w:rsidR="0086195F" w:rsidRPr="00FD4F08" w:rsidRDefault="0086195F" w:rsidP="0086195F">
      <w:pPr>
        <w:rPr>
          <w:bCs/>
        </w:rPr>
      </w:pPr>
      <w:r w:rsidRPr="00FD4F08">
        <w:rPr>
          <w:bCs/>
        </w:rPr>
        <w:t>The CDE finds that there is a reasonable basis to recommend a higher level of funding than what the charter school qualifies for according to the regulatory criteria.</w:t>
      </w:r>
    </w:p>
    <w:p w14:paraId="0FAB0D80" w14:textId="497DCDC2" w:rsidR="005B0470" w:rsidRPr="00347C20" w:rsidRDefault="00036E51" w:rsidP="0086195F">
      <w:r w:rsidRPr="00740AE2">
        <w:t xml:space="preserve">If the charter school </w:t>
      </w:r>
      <w:r w:rsidR="00E64BEF" w:rsidRPr="00740AE2">
        <w:t>had not received</w:t>
      </w:r>
      <w:r w:rsidRPr="00740AE2">
        <w:t xml:space="preserve"> the </w:t>
      </w:r>
      <w:r w:rsidR="00E64BEF" w:rsidRPr="00740AE2">
        <w:t>payment from the PG&amp;E Fire Victims Trust, or if the van</w:t>
      </w:r>
      <w:r w:rsidR="00347C20" w:rsidRPr="00740AE2">
        <w:t xml:space="preserve"> were allowed to be fully expensed in FY 2024–25</w:t>
      </w:r>
      <w:r w:rsidR="00E64BEF" w:rsidRPr="00740AE2">
        <w:t>, it would have met the criteria for its requested level of funding</w:t>
      </w:r>
      <w:r w:rsidR="00CA2CE5" w:rsidRPr="00740AE2">
        <w:t>.</w:t>
      </w:r>
    </w:p>
    <w:p w14:paraId="4B5309B2" w14:textId="4E5F52C6" w:rsidR="005B0470" w:rsidRPr="005B0470" w:rsidRDefault="005B0470" w:rsidP="005B0470">
      <w:r w:rsidRPr="005B0470">
        <w:t xml:space="preserve">The CDE notes that had the one-time revenues from the PG&amp;E Fire Victims Trust been excluded, the school’s expenditure calculations for percentage spent certificated salaries and benefits and instruction and related services would have been </w:t>
      </w:r>
      <w:r w:rsidR="00583B7E">
        <w:t>52.31</w:t>
      </w:r>
      <w:r w:rsidRPr="005B0470">
        <w:t xml:space="preserve"> percent and </w:t>
      </w:r>
      <w:r>
        <w:t>80.74</w:t>
      </w:r>
      <w:r w:rsidRPr="005B0470">
        <w:t xml:space="preserve"> percent, respectively, qualifying it for a recommendation for 100 percent funding.</w:t>
      </w:r>
    </w:p>
    <w:p w14:paraId="4B7F341C" w14:textId="56673A53" w:rsidR="00347C20" w:rsidRPr="005B0470" w:rsidRDefault="00347C20" w:rsidP="00347C20">
      <w:r>
        <w:t>If the van were fully expensed in FY 2024–25</w:t>
      </w:r>
      <w:r w:rsidR="00DA65AB">
        <w:t xml:space="preserve"> and considered instruction and related services expenses</w:t>
      </w:r>
      <w:r>
        <w:t xml:space="preserve">, the </w:t>
      </w:r>
      <w:r w:rsidRPr="005B0470">
        <w:t xml:space="preserve">school’s expenditure calculations for percentage spent certificated salaries and benefits and instruction and related services would have been </w:t>
      </w:r>
      <w:r>
        <w:t>52.31</w:t>
      </w:r>
      <w:r w:rsidRPr="005B0470">
        <w:t xml:space="preserve"> percent and </w:t>
      </w:r>
      <w:r>
        <w:t>82.51</w:t>
      </w:r>
      <w:r w:rsidRPr="005B0470">
        <w:t xml:space="preserve"> percent, respectively, qualifying it for a recommendation for 100 percent funding.</w:t>
      </w:r>
    </w:p>
    <w:p w14:paraId="70672FFC" w14:textId="66CD5446" w:rsidR="00347C20" w:rsidRPr="005B0470" w:rsidRDefault="005B0470" w:rsidP="00347C20">
      <w:r>
        <w:t xml:space="preserve">If the charter school had not received the payment </w:t>
      </w:r>
      <w:r w:rsidRPr="00E64BEF">
        <w:t>from the PG&amp;E Fire Victims Trust</w:t>
      </w:r>
      <w:r>
        <w:t xml:space="preserve">, </w:t>
      </w:r>
      <w:r w:rsidR="00347C20">
        <w:t>and the van were fully expensed in FY 2024–25</w:t>
      </w:r>
      <w:r w:rsidR="00DA65AB" w:rsidRPr="00DA65AB">
        <w:t xml:space="preserve"> </w:t>
      </w:r>
      <w:r w:rsidR="00DA65AB">
        <w:t>and considered instruction and related services expenses</w:t>
      </w:r>
      <w:r>
        <w:t xml:space="preserve">, </w:t>
      </w:r>
      <w:r w:rsidR="00347C20">
        <w:t xml:space="preserve">the </w:t>
      </w:r>
      <w:r w:rsidR="00347C20" w:rsidRPr="005B0470">
        <w:t xml:space="preserve">school’s expenditure calculations for percentage spent certificated salaries and benefits and instruction and related services would have been </w:t>
      </w:r>
      <w:r w:rsidR="00347C20">
        <w:t>52.31</w:t>
      </w:r>
      <w:r w:rsidR="00347C20" w:rsidRPr="005B0470">
        <w:t xml:space="preserve"> percent and </w:t>
      </w:r>
      <w:r w:rsidR="00347C20">
        <w:t>83.65</w:t>
      </w:r>
      <w:r w:rsidR="00347C20" w:rsidRPr="005B0470">
        <w:t xml:space="preserve"> percent, respectively, qualifying it for a recommendation for 100 percent funding.</w:t>
      </w:r>
    </w:p>
    <w:p w14:paraId="6204C146" w14:textId="30319B6D" w:rsidR="00036E51" w:rsidRPr="006B2346" w:rsidRDefault="00036E51" w:rsidP="0086195F">
      <w:r w:rsidRPr="00347C20">
        <w:rPr>
          <w:bCs/>
        </w:rPr>
        <w:t xml:space="preserve">Pursuant to 5 </w:t>
      </w:r>
      <w:r w:rsidRPr="00347C20">
        <w:rPr>
          <w:bCs/>
          <w:i/>
          <w:iCs/>
        </w:rPr>
        <w:t>CCR</w:t>
      </w:r>
      <w:r w:rsidRPr="00347C20">
        <w:rPr>
          <w:bCs/>
        </w:rPr>
        <w:t xml:space="preserve"> Section 11963.4(e), one-time or unique or exceptional expenses for</w:t>
      </w:r>
      <w:r>
        <w:rPr>
          <w:bCs/>
        </w:rPr>
        <w:t xml:space="preserve"> the acquisition of a charter school bus may establish a reasonable basis </w:t>
      </w:r>
      <w:r w:rsidRPr="00036E51">
        <w:rPr>
          <w:bCs/>
        </w:rPr>
        <w:t>for a recommendation other than one that results from the regulatory criteria.</w:t>
      </w:r>
    </w:p>
    <w:p w14:paraId="355A3F9B" w14:textId="77777777" w:rsidR="0086195F" w:rsidRDefault="0086195F" w:rsidP="0086195F">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4C668FF1" w14:textId="3114F66D" w:rsidR="0086195F" w:rsidRPr="00F312E9" w:rsidRDefault="0086195F" w:rsidP="0086195F">
      <w:pPr>
        <w:pStyle w:val="Heading4"/>
      </w:pPr>
      <w:r w:rsidRPr="00F312E9">
        <w:lastRenderedPageBreak/>
        <w:t>Imperial Pathways Charter (Charter #1815)</w:t>
      </w:r>
    </w:p>
    <w:p w14:paraId="4A724D6D" w14:textId="776B2ED9" w:rsidR="00D5043D" w:rsidRDefault="0086195F" w:rsidP="004252F3">
      <w:pPr>
        <w:rPr>
          <w:rFonts w:cs="Arial"/>
          <w:bCs/>
        </w:rPr>
      </w:pPr>
      <w:r w:rsidRPr="00F312E9">
        <w:rPr>
          <w:rFonts w:cs="Arial"/>
          <w:bCs/>
        </w:rPr>
        <w:t>The following table provides the regulatory criteria for funding levels and the charter school’s expenditures percentage calculations and PTR as reported in its determination of funding request.</w:t>
      </w:r>
    </w:p>
    <w:p w14:paraId="2852115A" w14:textId="71316209" w:rsidR="0086195F" w:rsidRPr="00F312E9" w:rsidRDefault="0086195F" w:rsidP="0086195F">
      <w:pPr>
        <w:pStyle w:val="Caption"/>
      </w:pPr>
      <w:r w:rsidRPr="00F312E9">
        <w:t>Imperial Pathways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86195F" w:rsidRPr="00F312E9" w14:paraId="1E977A83" w14:textId="77777777" w:rsidTr="00CA4C7E">
        <w:trPr>
          <w:cantSplit/>
          <w:tblHeader/>
        </w:trPr>
        <w:tc>
          <w:tcPr>
            <w:tcW w:w="2155" w:type="dxa"/>
            <w:shd w:val="clear" w:color="auto" w:fill="D9D9D9" w:themeFill="background1" w:themeFillShade="D9"/>
            <w:vAlign w:val="center"/>
          </w:tcPr>
          <w:p w14:paraId="6F707179" w14:textId="77777777" w:rsidR="0086195F" w:rsidRPr="00F312E9" w:rsidRDefault="0086195F" w:rsidP="00CA4C7E">
            <w:pPr>
              <w:spacing w:before="0" w:after="0"/>
              <w:jc w:val="center"/>
              <w:rPr>
                <w:b/>
              </w:rPr>
            </w:pPr>
            <w:r w:rsidRPr="00F312E9">
              <w:rPr>
                <w:b/>
              </w:rPr>
              <w:t>Criteria</w:t>
            </w:r>
          </w:p>
        </w:tc>
        <w:tc>
          <w:tcPr>
            <w:tcW w:w="2700" w:type="dxa"/>
            <w:shd w:val="clear" w:color="auto" w:fill="D9D9D9" w:themeFill="background1" w:themeFillShade="D9"/>
            <w:vAlign w:val="center"/>
          </w:tcPr>
          <w:p w14:paraId="47BE2F9C" w14:textId="77777777" w:rsidR="0086195F" w:rsidRPr="00F312E9" w:rsidRDefault="0086195F" w:rsidP="00CA4C7E">
            <w:pPr>
              <w:spacing w:before="0" w:after="0"/>
              <w:jc w:val="center"/>
              <w:rPr>
                <w:b/>
              </w:rPr>
            </w:pPr>
            <w:r w:rsidRPr="00F312E9">
              <w:rPr>
                <w:b/>
              </w:rPr>
              <w:t>Percentage Spent on Certificated Salaries and Benefits</w:t>
            </w:r>
          </w:p>
        </w:tc>
        <w:tc>
          <w:tcPr>
            <w:tcW w:w="2610" w:type="dxa"/>
            <w:shd w:val="clear" w:color="auto" w:fill="D9D9D9" w:themeFill="background1" w:themeFillShade="D9"/>
            <w:vAlign w:val="center"/>
          </w:tcPr>
          <w:p w14:paraId="663548DD" w14:textId="77777777" w:rsidR="0086195F" w:rsidRPr="00F312E9" w:rsidRDefault="0086195F" w:rsidP="00CA4C7E">
            <w:pPr>
              <w:spacing w:before="0" w:after="0"/>
              <w:jc w:val="center"/>
              <w:rPr>
                <w:b/>
              </w:rPr>
            </w:pPr>
            <w:r w:rsidRPr="00F312E9">
              <w:rPr>
                <w:b/>
              </w:rPr>
              <w:t>Percentage Spent on Instruction and Related Services</w:t>
            </w:r>
          </w:p>
        </w:tc>
        <w:tc>
          <w:tcPr>
            <w:tcW w:w="1823" w:type="dxa"/>
            <w:shd w:val="clear" w:color="auto" w:fill="D9D9D9" w:themeFill="background1" w:themeFillShade="D9"/>
            <w:vAlign w:val="center"/>
          </w:tcPr>
          <w:p w14:paraId="25393448" w14:textId="77777777" w:rsidR="0086195F" w:rsidRPr="00F312E9" w:rsidRDefault="0086195F" w:rsidP="00CA4C7E">
            <w:pPr>
              <w:spacing w:before="0" w:after="0"/>
              <w:jc w:val="center"/>
              <w:rPr>
                <w:b/>
              </w:rPr>
            </w:pPr>
            <w:r w:rsidRPr="00F312E9">
              <w:rPr>
                <w:b/>
              </w:rPr>
              <w:t>PTR</w:t>
            </w:r>
          </w:p>
        </w:tc>
      </w:tr>
      <w:tr w:rsidR="0086195F" w:rsidRPr="00F312E9" w14:paraId="3DEF14EC" w14:textId="77777777" w:rsidTr="00CA4C7E">
        <w:trPr>
          <w:cantSplit/>
        </w:trPr>
        <w:tc>
          <w:tcPr>
            <w:tcW w:w="2155" w:type="dxa"/>
            <w:vAlign w:val="center"/>
          </w:tcPr>
          <w:p w14:paraId="3443AA97" w14:textId="77777777" w:rsidR="0086195F" w:rsidRPr="00F312E9" w:rsidRDefault="0086195F" w:rsidP="00CA4C7E">
            <w:pPr>
              <w:spacing w:before="0" w:after="0"/>
              <w:rPr>
                <w:b/>
              </w:rPr>
            </w:pPr>
            <w:r w:rsidRPr="00F312E9">
              <w:rPr>
                <w:b/>
              </w:rPr>
              <w:t>100 Percent</w:t>
            </w:r>
          </w:p>
        </w:tc>
        <w:tc>
          <w:tcPr>
            <w:tcW w:w="2700" w:type="dxa"/>
            <w:vAlign w:val="center"/>
          </w:tcPr>
          <w:p w14:paraId="22F422C5" w14:textId="77777777" w:rsidR="0086195F" w:rsidRPr="00F312E9" w:rsidRDefault="0086195F" w:rsidP="00CA4C7E">
            <w:pPr>
              <w:spacing w:before="0" w:after="0"/>
              <w:jc w:val="center"/>
            </w:pPr>
            <w:r w:rsidRPr="00F312E9">
              <w:rPr>
                <w:rFonts w:cs="Arial"/>
              </w:rPr>
              <w:t>≥ 40</w:t>
            </w:r>
          </w:p>
        </w:tc>
        <w:tc>
          <w:tcPr>
            <w:tcW w:w="2610" w:type="dxa"/>
            <w:vAlign w:val="center"/>
          </w:tcPr>
          <w:p w14:paraId="0AE6B716" w14:textId="77777777" w:rsidR="0086195F" w:rsidRPr="00F312E9" w:rsidRDefault="0086195F" w:rsidP="00CA4C7E">
            <w:pPr>
              <w:spacing w:before="0" w:after="0"/>
              <w:jc w:val="center"/>
            </w:pPr>
            <w:r w:rsidRPr="00F312E9">
              <w:rPr>
                <w:rFonts w:cs="Arial"/>
              </w:rPr>
              <w:t>≥ 80</w:t>
            </w:r>
          </w:p>
        </w:tc>
        <w:tc>
          <w:tcPr>
            <w:tcW w:w="1823" w:type="dxa"/>
            <w:vAlign w:val="center"/>
          </w:tcPr>
          <w:p w14:paraId="500A8076" w14:textId="77777777" w:rsidR="0086195F" w:rsidRPr="00F312E9" w:rsidRDefault="0086195F" w:rsidP="00CA4C7E">
            <w:pPr>
              <w:spacing w:before="0" w:after="0"/>
              <w:jc w:val="center"/>
            </w:pPr>
            <w:r w:rsidRPr="00F312E9">
              <w:rPr>
                <w:rFonts w:cs="Arial"/>
              </w:rPr>
              <w:t>≤</w:t>
            </w:r>
            <w:r w:rsidRPr="00F312E9">
              <w:t xml:space="preserve"> 25 to 1</w:t>
            </w:r>
          </w:p>
        </w:tc>
      </w:tr>
      <w:tr w:rsidR="0086195F" w:rsidRPr="00F312E9" w14:paraId="372E8A52" w14:textId="77777777" w:rsidTr="00CA4C7E">
        <w:trPr>
          <w:cantSplit/>
        </w:trPr>
        <w:tc>
          <w:tcPr>
            <w:tcW w:w="2155" w:type="dxa"/>
            <w:vAlign w:val="center"/>
          </w:tcPr>
          <w:p w14:paraId="18026459" w14:textId="77777777" w:rsidR="0086195F" w:rsidRPr="00F312E9" w:rsidRDefault="0086195F" w:rsidP="00CA4C7E">
            <w:pPr>
              <w:spacing w:before="0" w:after="0"/>
              <w:rPr>
                <w:b/>
              </w:rPr>
            </w:pPr>
            <w:r w:rsidRPr="00F312E9">
              <w:rPr>
                <w:b/>
              </w:rPr>
              <w:t>85 Percent</w:t>
            </w:r>
          </w:p>
        </w:tc>
        <w:tc>
          <w:tcPr>
            <w:tcW w:w="2700" w:type="dxa"/>
            <w:vAlign w:val="center"/>
          </w:tcPr>
          <w:p w14:paraId="2ED0702B" w14:textId="77777777" w:rsidR="0086195F" w:rsidRPr="00F312E9" w:rsidRDefault="0086195F" w:rsidP="00CA4C7E">
            <w:pPr>
              <w:spacing w:before="0" w:after="0"/>
              <w:jc w:val="center"/>
            </w:pPr>
            <w:r w:rsidRPr="00F312E9">
              <w:rPr>
                <w:rFonts w:cs="Arial"/>
              </w:rPr>
              <w:t>≥ 40</w:t>
            </w:r>
          </w:p>
        </w:tc>
        <w:tc>
          <w:tcPr>
            <w:tcW w:w="2610" w:type="dxa"/>
            <w:vAlign w:val="center"/>
          </w:tcPr>
          <w:p w14:paraId="0D6BE031" w14:textId="77777777" w:rsidR="0086195F" w:rsidRPr="00F312E9" w:rsidRDefault="0086195F" w:rsidP="00CA4C7E">
            <w:pPr>
              <w:spacing w:before="0" w:after="0"/>
              <w:jc w:val="center"/>
            </w:pPr>
            <w:r w:rsidRPr="00F312E9">
              <w:rPr>
                <w:rFonts w:cs="Arial"/>
              </w:rPr>
              <w:t>≥ 70</w:t>
            </w:r>
          </w:p>
        </w:tc>
        <w:tc>
          <w:tcPr>
            <w:tcW w:w="1823" w:type="dxa"/>
            <w:vAlign w:val="center"/>
          </w:tcPr>
          <w:p w14:paraId="7E845E9C" w14:textId="77777777" w:rsidR="0086195F" w:rsidRPr="00F312E9" w:rsidRDefault="0086195F" w:rsidP="00CA4C7E">
            <w:pPr>
              <w:spacing w:before="0" w:after="0"/>
              <w:jc w:val="center"/>
            </w:pPr>
            <w:r w:rsidRPr="00F312E9">
              <w:t>Not Applicable</w:t>
            </w:r>
          </w:p>
        </w:tc>
      </w:tr>
      <w:tr w:rsidR="0086195F" w:rsidRPr="00F312E9" w14:paraId="33BC2F99" w14:textId="77777777" w:rsidTr="00CA4C7E">
        <w:trPr>
          <w:cantSplit/>
        </w:trPr>
        <w:tc>
          <w:tcPr>
            <w:tcW w:w="2155" w:type="dxa"/>
            <w:vAlign w:val="center"/>
          </w:tcPr>
          <w:p w14:paraId="0F7D4B2D" w14:textId="77777777" w:rsidR="0086195F" w:rsidRPr="00F312E9" w:rsidRDefault="0086195F" w:rsidP="00CA4C7E">
            <w:pPr>
              <w:spacing w:before="0" w:after="0"/>
              <w:rPr>
                <w:b/>
              </w:rPr>
            </w:pPr>
            <w:r w:rsidRPr="00F312E9">
              <w:rPr>
                <w:b/>
              </w:rPr>
              <w:t>70 Percent</w:t>
            </w:r>
          </w:p>
        </w:tc>
        <w:tc>
          <w:tcPr>
            <w:tcW w:w="2700" w:type="dxa"/>
            <w:vAlign w:val="center"/>
          </w:tcPr>
          <w:p w14:paraId="54B9B997" w14:textId="77777777" w:rsidR="0086195F" w:rsidRPr="00F312E9" w:rsidRDefault="0086195F" w:rsidP="00CA4C7E">
            <w:pPr>
              <w:spacing w:before="0" w:after="0"/>
              <w:jc w:val="center"/>
              <w:rPr>
                <w:rFonts w:cs="Arial"/>
              </w:rPr>
            </w:pPr>
            <w:r w:rsidRPr="00F312E9">
              <w:rPr>
                <w:rFonts w:cs="Arial"/>
              </w:rPr>
              <w:t>≥ 35</w:t>
            </w:r>
          </w:p>
        </w:tc>
        <w:tc>
          <w:tcPr>
            <w:tcW w:w="2610" w:type="dxa"/>
            <w:vAlign w:val="center"/>
          </w:tcPr>
          <w:p w14:paraId="7411B131" w14:textId="77777777" w:rsidR="0086195F" w:rsidRPr="00F312E9" w:rsidRDefault="0086195F" w:rsidP="00CA4C7E">
            <w:pPr>
              <w:spacing w:before="0" w:after="0"/>
              <w:jc w:val="center"/>
              <w:rPr>
                <w:rFonts w:cs="Arial"/>
              </w:rPr>
            </w:pPr>
            <w:r w:rsidRPr="00F312E9">
              <w:rPr>
                <w:rFonts w:cs="Arial"/>
              </w:rPr>
              <w:t>≥ 60</w:t>
            </w:r>
          </w:p>
        </w:tc>
        <w:tc>
          <w:tcPr>
            <w:tcW w:w="1823" w:type="dxa"/>
            <w:vAlign w:val="center"/>
          </w:tcPr>
          <w:p w14:paraId="65C78EBF" w14:textId="77777777" w:rsidR="0086195F" w:rsidRPr="00F312E9" w:rsidRDefault="0086195F" w:rsidP="00CA4C7E">
            <w:pPr>
              <w:spacing w:before="0" w:after="0"/>
              <w:jc w:val="center"/>
            </w:pPr>
            <w:r w:rsidRPr="00F312E9">
              <w:t>Not Applicable</w:t>
            </w:r>
          </w:p>
        </w:tc>
      </w:tr>
      <w:tr w:rsidR="0086195F" w:rsidRPr="00F312E9" w14:paraId="1DA18D49" w14:textId="77777777" w:rsidTr="00CA4C7E">
        <w:trPr>
          <w:cantSplit/>
        </w:trPr>
        <w:tc>
          <w:tcPr>
            <w:tcW w:w="2155" w:type="dxa"/>
            <w:vAlign w:val="center"/>
          </w:tcPr>
          <w:p w14:paraId="557ABDDF" w14:textId="77777777" w:rsidR="0086195F" w:rsidRPr="00F312E9" w:rsidRDefault="0086195F" w:rsidP="00CA4C7E">
            <w:pPr>
              <w:spacing w:before="0" w:after="0"/>
              <w:rPr>
                <w:b/>
              </w:rPr>
            </w:pPr>
            <w:r w:rsidRPr="00F312E9">
              <w:rPr>
                <w:b/>
              </w:rPr>
              <w:t>Charter School</w:t>
            </w:r>
          </w:p>
        </w:tc>
        <w:tc>
          <w:tcPr>
            <w:tcW w:w="2700" w:type="dxa"/>
            <w:vAlign w:val="center"/>
          </w:tcPr>
          <w:p w14:paraId="60D3042D" w14:textId="61A43E10" w:rsidR="0086195F" w:rsidRPr="00F312E9" w:rsidRDefault="0086195F" w:rsidP="00CA4C7E">
            <w:pPr>
              <w:spacing w:before="0" w:after="0"/>
              <w:jc w:val="center"/>
              <w:rPr>
                <w:rFonts w:cs="Arial"/>
              </w:rPr>
            </w:pPr>
            <w:r w:rsidRPr="00F312E9">
              <w:rPr>
                <w:rFonts w:cs="Arial"/>
              </w:rPr>
              <w:t>42.27</w:t>
            </w:r>
          </w:p>
        </w:tc>
        <w:tc>
          <w:tcPr>
            <w:tcW w:w="2610" w:type="dxa"/>
            <w:vAlign w:val="center"/>
          </w:tcPr>
          <w:p w14:paraId="1A542F55" w14:textId="3ABA68B2" w:rsidR="0086195F" w:rsidRPr="00F312E9" w:rsidRDefault="0086195F" w:rsidP="00CA4C7E">
            <w:pPr>
              <w:spacing w:before="0" w:after="0"/>
              <w:jc w:val="center"/>
              <w:rPr>
                <w:rFonts w:cs="Arial"/>
              </w:rPr>
            </w:pPr>
            <w:r w:rsidRPr="00F312E9">
              <w:rPr>
                <w:rFonts w:cs="Arial"/>
              </w:rPr>
              <w:t>68.39</w:t>
            </w:r>
          </w:p>
        </w:tc>
        <w:tc>
          <w:tcPr>
            <w:tcW w:w="1823" w:type="dxa"/>
            <w:vAlign w:val="center"/>
          </w:tcPr>
          <w:p w14:paraId="2AA88275" w14:textId="23AD82C9" w:rsidR="0086195F" w:rsidRPr="00F312E9" w:rsidRDefault="0086195F" w:rsidP="00CA4C7E">
            <w:pPr>
              <w:spacing w:before="0" w:after="0"/>
              <w:jc w:val="center"/>
            </w:pPr>
            <w:r w:rsidRPr="00F312E9">
              <w:t>21.57 to 1</w:t>
            </w:r>
          </w:p>
        </w:tc>
      </w:tr>
    </w:tbl>
    <w:p w14:paraId="59B5E7A2" w14:textId="2E9885D0" w:rsidR="0086195F" w:rsidRPr="00F312E9" w:rsidRDefault="0086195F" w:rsidP="0086195F">
      <w:pPr>
        <w:rPr>
          <w:rFonts w:eastAsia="Calibri" w:cs="Arial"/>
          <w:bCs/>
        </w:rPr>
      </w:pPr>
      <w:r w:rsidRPr="00F312E9">
        <w:rPr>
          <w:rFonts w:cs="Arial"/>
          <w:bCs/>
        </w:rPr>
        <w:t>Without the consideration of mitigating circumstances, the charter school qualifies for 70 percent funding for its NCB instruction.</w:t>
      </w:r>
    </w:p>
    <w:p w14:paraId="328421F2" w14:textId="714AF319" w:rsidR="0086195F" w:rsidRPr="00F312E9" w:rsidRDefault="0086195F" w:rsidP="0086195F">
      <w:pPr>
        <w:rPr>
          <w:bCs/>
        </w:rPr>
      </w:pPr>
      <w:r w:rsidRPr="00F312E9">
        <w:rPr>
          <w:bCs/>
        </w:rPr>
        <w:t xml:space="preserve">The charter school’s complete determination of funding request with mitigating circumstances is provided on the April 2026 ACCS Meeting Agenda web page at </w:t>
      </w:r>
      <w:hyperlink r:id="rId13" w:tooltip="April 2026 ACCS Meeting Agenda Item 03 Attachment 9" w:history="1">
        <w:r w:rsidRPr="00F312E9">
          <w:rPr>
            <w:bCs/>
            <w:color w:val="0563C1"/>
            <w:u w:val="single"/>
          </w:rPr>
          <w:t>https://www.cde.ca.gov/be/cc/cs/documents/accs-apr26item03a9.docx</w:t>
        </w:r>
      </w:hyperlink>
      <w:r w:rsidRPr="00F312E9">
        <w:rPr>
          <w:bCs/>
        </w:rPr>
        <w:t>. Mitigating circumstances cited by the charter school include the following:</w:t>
      </w:r>
    </w:p>
    <w:p w14:paraId="7B18B1A1" w14:textId="70075D02" w:rsidR="00F312E9" w:rsidRDefault="00F312E9" w:rsidP="0086195F">
      <w:pPr>
        <w:numPr>
          <w:ilvl w:val="0"/>
          <w:numId w:val="11"/>
        </w:numPr>
      </w:pPr>
      <w:r>
        <w:t>The charter school states that it experienced rapid ADA growth.</w:t>
      </w:r>
    </w:p>
    <w:p w14:paraId="12171091" w14:textId="65881747" w:rsidR="0086195F" w:rsidRPr="00F312E9" w:rsidRDefault="0086195F" w:rsidP="0086195F">
      <w:pPr>
        <w:numPr>
          <w:ilvl w:val="0"/>
          <w:numId w:val="11"/>
        </w:numPr>
      </w:pPr>
      <w:r w:rsidRPr="00F312E9">
        <w:t>The charter school states</w:t>
      </w:r>
      <w:r w:rsidR="00F312E9">
        <w:t xml:space="preserve"> that it is currently planning to build a facility to accommodate its growth.</w:t>
      </w:r>
    </w:p>
    <w:p w14:paraId="160FEDCC" w14:textId="77777777" w:rsidR="0086195F" w:rsidRDefault="0086195F" w:rsidP="0086195F">
      <w:pPr>
        <w:rPr>
          <w:bCs/>
        </w:rPr>
      </w:pPr>
      <w:r w:rsidRPr="00FD4F08">
        <w:rPr>
          <w:bCs/>
        </w:rPr>
        <w:t>The CDE finds that there is a reasonable basis to recommend a higher level of funding than what the charter school qualifies for according to the regulatory criteria.</w:t>
      </w:r>
    </w:p>
    <w:p w14:paraId="78B62068" w14:textId="77777777" w:rsidR="006721B8" w:rsidRDefault="00F312E9" w:rsidP="00F312E9">
      <w:pPr>
        <w:rPr>
          <w:bCs/>
        </w:rPr>
      </w:pPr>
      <w:r>
        <w:t xml:space="preserve">During its review of the charter school’s determination of funding request, the CDE requested additional information from the charter school about the facilities plans. </w:t>
      </w:r>
      <w:r>
        <w:rPr>
          <w:bCs/>
        </w:rPr>
        <w:t>The charter school states that the total project budget for the facility project is $23,351,120 and will be completed in 3 to 3.5 years.</w:t>
      </w:r>
    </w:p>
    <w:p w14:paraId="4194C454" w14:textId="5AEAB1DC" w:rsidR="00F312E9" w:rsidRDefault="00F312E9" w:rsidP="00F312E9">
      <w:pPr>
        <w:rPr>
          <w:bCs/>
        </w:rPr>
      </w:pPr>
      <w:r w:rsidRPr="00C50DE1">
        <w:rPr>
          <w:bCs/>
        </w:rPr>
        <w:t xml:space="preserve">Pursuant to 5 </w:t>
      </w:r>
      <w:r w:rsidRPr="00C50DE1">
        <w:rPr>
          <w:bCs/>
          <w:i/>
          <w:iCs/>
        </w:rPr>
        <w:t>CCR</w:t>
      </w:r>
      <w:r w:rsidRPr="00C50DE1">
        <w:rPr>
          <w:bCs/>
        </w:rPr>
        <w:t xml:space="preserve"> Section 11963.4(e), one-time or unique or exceptional expenses for facilities may </w:t>
      </w:r>
      <w:r>
        <w:rPr>
          <w:bCs/>
        </w:rPr>
        <w:t>establish</w:t>
      </w:r>
      <w:r w:rsidRPr="00C50DE1">
        <w:rPr>
          <w:bCs/>
        </w:rPr>
        <w:t xml:space="preserve"> a reasonable basis for a recommendation other than one that results from the regulatory criteria.</w:t>
      </w:r>
    </w:p>
    <w:p w14:paraId="4E3FEA67" w14:textId="77777777" w:rsidR="0086195F" w:rsidRDefault="0086195F" w:rsidP="0086195F">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592FA0DD" w14:textId="1514F9C6" w:rsidR="0086195F" w:rsidRPr="001D6AAB" w:rsidRDefault="0086195F" w:rsidP="0086195F">
      <w:pPr>
        <w:pStyle w:val="Heading4"/>
      </w:pPr>
      <w:r w:rsidRPr="001D6AAB">
        <w:lastRenderedPageBreak/>
        <w:t>Merced Scholars Charter (Charter #0631)</w:t>
      </w:r>
    </w:p>
    <w:p w14:paraId="12324EE8" w14:textId="4F8B25C6" w:rsidR="00D5043D" w:rsidRDefault="0086195F" w:rsidP="004252F3">
      <w:pPr>
        <w:rPr>
          <w:i/>
          <w:iCs/>
          <w:szCs w:val="18"/>
        </w:rPr>
      </w:pPr>
      <w:r w:rsidRPr="001D6AAB">
        <w:rPr>
          <w:rFonts w:cs="Arial"/>
          <w:bCs/>
        </w:rPr>
        <w:t>The following table provides the regulatory criteria for funding levels and the charter school’s expenditures percentage calculations and PTR as reported in its determination of funding request.</w:t>
      </w:r>
    </w:p>
    <w:p w14:paraId="5D3EB39D" w14:textId="1E11212C" w:rsidR="0086195F" w:rsidRPr="001D6AAB" w:rsidRDefault="0086195F" w:rsidP="0086195F">
      <w:pPr>
        <w:pStyle w:val="Caption"/>
      </w:pPr>
      <w:r w:rsidRPr="001D6AAB">
        <w:t>Merced Scholars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86195F" w:rsidRPr="001D6AAB" w14:paraId="58E02561" w14:textId="77777777" w:rsidTr="00CA4C7E">
        <w:trPr>
          <w:cantSplit/>
          <w:tblHeader/>
        </w:trPr>
        <w:tc>
          <w:tcPr>
            <w:tcW w:w="2155" w:type="dxa"/>
            <w:shd w:val="clear" w:color="auto" w:fill="D9D9D9" w:themeFill="background1" w:themeFillShade="D9"/>
            <w:vAlign w:val="center"/>
          </w:tcPr>
          <w:p w14:paraId="497D7E94" w14:textId="77777777" w:rsidR="0086195F" w:rsidRPr="001D6AAB" w:rsidRDefault="0086195F" w:rsidP="00CA4C7E">
            <w:pPr>
              <w:spacing w:before="0" w:after="0"/>
              <w:jc w:val="center"/>
              <w:rPr>
                <w:b/>
              </w:rPr>
            </w:pPr>
            <w:r w:rsidRPr="001D6AAB">
              <w:rPr>
                <w:b/>
              </w:rPr>
              <w:t>Criteria</w:t>
            </w:r>
          </w:p>
        </w:tc>
        <w:tc>
          <w:tcPr>
            <w:tcW w:w="2700" w:type="dxa"/>
            <w:shd w:val="clear" w:color="auto" w:fill="D9D9D9" w:themeFill="background1" w:themeFillShade="D9"/>
            <w:vAlign w:val="center"/>
          </w:tcPr>
          <w:p w14:paraId="6E6DC6DC" w14:textId="77777777" w:rsidR="0086195F" w:rsidRPr="001D6AAB" w:rsidRDefault="0086195F" w:rsidP="00CA4C7E">
            <w:pPr>
              <w:spacing w:before="0" w:after="0"/>
              <w:jc w:val="center"/>
              <w:rPr>
                <w:b/>
              </w:rPr>
            </w:pPr>
            <w:r w:rsidRPr="001D6AAB">
              <w:rPr>
                <w:b/>
              </w:rPr>
              <w:t>Percentage Spent on Certificated Salaries and Benefits</w:t>
            </w:r>
          </w:p>
        </w:tc>
        <w:tc>
          <w:tcPr>
            <w:tcW w:w="2610" w:type="dxa"/>
            <w:shd w:val="clear" w:color="auto" w:fill="D9D9D9" w:themeFill="background1" w:themeFillShade="D9"/>
            <w:vAlign w:val="center"/>
          </w:tcPr>
          <w:p w14:paraId="0472D0A0" w14:textId="77777777" w:rsidR="0086195F" w:rsidRPr="001D6AAB" w:rsidRDefault="0086195F" w:rsidP="00CA4C7E">
            <w:pPr>
              <w:spacing w:before="0" w:after="0"/>
              <w:jc w:val="center"/>
              <w:rPr>
                <w:b/>
              </w:rPr>
            </w:pPr>
            <w:r w:rsidRPr="001D6AAB">
              <w:rPr>
                <w:b/>
              </w:rPr>
              <w:t>Percentage Spent on Instruction and Related Services</w:t>
            </w:r>
          </w:p>
        </w:tc>
        <w:tc>
          <w:tcPr>
            <w:tcW w:w="1823" w:type="dxa"/>
            <w:shd w:val="clear" w:color="auto" w:fill="D9D9D9" w:themeFill="background1" w:themeFillShade="D9"/>
            <w:vAlign w:val="center"/>
          </w:tcPr>
          <w:p w14:paraId="43BA306A" w14:textId="77777777" w:rsidR="0086195F" w:rsidRPr="001D6AAB" w:rsidRDefault="0086195F" w:rsidP="00CA4C7E">
            <w:pPr>
              <w:spacing w:before="0" w:after="0"/>
              <w:jc w:val="center"/>
              <w:rPr>
                <w:b/>
              </w:rPr>
            </w:pPr>
            <w:r w:rsidRPr="001D6AAB">
              <w:rPr>
                <w:b/>
              </w:rPr>
              <w:t>PTR</w:t>
            </w:r>
          </w:p>
        </w:tc>
      </w:tr>
      <w:tr w:rsidR="0086195F" w:rsidRPr="001D6AAB" w14:paraId="35CE111A" w14:textId="77777777" w:rsidTr="00CA4C7E">
        <w:trPr>
          <w:cantSplit/>
        </w:trPr>
        <w:tc>
          <w:tcPr>
            <w:tcW w:w="2155" w:type="dxa"/>
            <w:vAlign w:val="center"/>
          </w:tcPr>
          <w:p w14:paraId="2A06D008" w14:textId="77777777" w:rsidR="0086195F" w:rsidRPr="001D6AAB" w:rsidRDefault="0086195F" w:rsidP="00CA4C7E">
            <w:pPr>
              <w:spacing w:before="0" w:after="0"/>
              <w:rPr>
                <w:b/>
              </w:rPr>
            </w:pPr>
            <w:r w:rsidRPr="001D6AAB">
              <w:rPr>
                <w:b/>
              </w:rPr>
              <w:t>100 Percent</w:t>
            </w:r>
          </w:p>
        </w:tc>
        <w:tc>
          <w:tcPr>
            <w:tcW w:w="2700" w:type="dxa"/>
            <w:vAlign w:val="center"/>
          </w:tcPr>
          <w:p w14:paraId="62679BEB" w14:textId="77777777" w:rsidR="0086195F" w:rsidRPr="001D6AAB" w:rsidRDefault="0086195F" w:rsidP="00CA4C7E">
            <w:pPr>
              <w:spacing w:before="0" w:after="0"/>
              <w:jc w:val="center"/>
            </w:pPr>
            <w:r w:rsidRPr="001D6AAB">
              <w:rPr>
                <w:rFonts w:cs="Arial"/>
              </w:rPr>
              <w:t>≥ 40</w:t>
            </w:r>
          </w:p>
        </w:tc>
        <w:tc>
          <w:tcPr>
            <w:tcW w:w="2610" w:type="dxa"/>
            <w:vAlign w:val="center"/>
          </w:tcPr>
          <w:p w14:paraId="3BD57E7B" w14:textId="77777777" w:rsidR="0086195F" w:rsidRPr="001D6AAB" w:rsidRDefault="0086195F" w:rsidP="00CA4C7E">
            <w:pPr>
              <w:spacing w:before="0" w:after="0"/>
              <w:jc w:val="center"/>
            </w:pPr>
            <w:r w:rsidRPr="001D6AAB">
              <w:rPr>
                <w:rFonts w:cs="Arial"/>
              </w:rPr>
              <w:t>≥ 80</w:t>
            </w:r>
          </w:p>
        </w:tc>
        <w:tc>
          <w:tcPr>
            <w:tcW w:w="1823" w:type="dxa"/>
            <w:vAlign w:val="center"/>
          </w:tcPr>
          <w:p w14:paraId="0862150C" w14:textId="77777777" w:rsidR="0086195F" w:rsidRPr="001D6AAB" w:rsidRDefault="0086195F" w:rsidP="00CA4C7E">
            <w:pPr>
              <w:spacing w:before="0" w:after="0"/>
              <w:jc w:val="center"/>
            </w:pPr>
            <w:r w:rsidRPr="001D6AAB">
              <w:rPr>
                <w:rFonts w:cs="Arial"/>
              </w:rPr>
              <w:t>≤</w:t>
            </w:r>
            <w:r w:rsidRPr="001D6AAB">
              <w:t xml:space="preserve"> 25 to 1</w:t>
            </w:r>
          </w:p>
        </w:tc>
      </w:tr>
      <w:tr w:rsidR="0086195F" w:rsidRPr="001D6AAB" w14:paraId="50E46083" w14:textId="77777777" w:rsidTr="00CA4C7E">
        <w:trPr>
          <w:cantSplit/>
        </w:trPr>
        <w:tc>
          <w:tcPr>
            <w:tcW w:w="2155" w:type="dxa"/>
            <w:vAlign w:val="center"/>
          </w:tcPr>
          <w:p w14:paraId="3D72DE93" w14:textId="77777777" w:rsidR="0086195F" w:rsidRPr="001D6AAB" w:rsidRDefault="0086195F" w:rsidP="00CA4C7E">
            <w:pPr>
              <w:spacing w:before="0" w:after="0"/>
              <w:rPr>
                <w:b/>
              </w:rPr>
            </w:pPr>
            <w:r w:rsidRPr="001D6AAB">
              <w:rPr>
                <w:b/>
              </w:rPr>
              <w:t>85 Percent</w:t>
            </w:r>
          </w:p>
        </w:tc>
        <w:tc>
          <w:tcPr>
            <w:tcW w:w="2700" w:type="dxa"/>
            <w:vAlign w:val="center"/>
          </w:tcPr>
          <w:p w14:paraId="7AD175DB" w14:textId="77777777" w:rsidR="0086195F" w:rsidRPr="001D6AAB" w:rsidRDefault="0086195F" w:rsidP="00CA4C7E">
            <w:pPr>
              <w:spacing w:before="0" w:after="0"/>
              <w:jc w:val="center"/>
            </w:pPr>
            <w:r w:rsidRPr="001D6AAB">
              <w:rPr>
                <w:rFonts w:cs="Arial"/>
              </w:rPr>
              <w:t>≥ 40</w:t>
            </w:r>
          </w:p>
        </w:tc>
        <w:tc>
          <w:tcPr>
            <w:tcW w:w="2610" w:type="dxa"/>
            <w:vAlign w:val="center"/>
          </w:tcPr>
          <w:p w14:paraId="50A34533" w14:textId="77777777" w:rsidR="0086195F" w:rsidRPr="001D6AAB" w:rsidRDefault="0086195F" w:rsidP="00CA4C7E">
            <w:pPr>
              <w:spacing w:before="0" w:after="0"/>
              <w:jc w:val="center"/>
            </w:pPr>
            <w:r w:rsidRPr="001D6AAB">
              <w:rPr>
                <w:rFonts w:cs="Arial"/>
              </w:rPr>
              <w:t>≥ 70</w:t>
            </w:r>
          </w:p>
        </w:tc>
        <w:tc>
          <w:tcPr>
            <w:tcW w:w="1823" w:type="dxa"/>
            <w:vAlign w:val="center"/>
          </w:tcPr>
          <w:p w14:paraId="22A28C12" w14:textId="77777777" w:rsidR="0086195F" w:rsidRPr="001D6AAB" w:rsidRDefault="0086195F" w:rsidP="00CA4C7E">
            <w:pPr>
              <w:spacing w:before="0" w:after="0"/>
              <w:jc w:val="center"/>
            </w:pPr>
            <w:r w:rsidRPr="001D6AAB">
              <w:t>Not Applicable</w:t>
            </w:r>
          </w:p>
        </w:tc>
      </w:tr>
      <w:tr w:rsidR="0086195F" w:rsidRPr="001D6AAB" w14:paraId="5E7461A1" w14:textId="77777777" w:rsidTr="00CA4C7E">
        <w:trPr>
          <w:cantSplit/>
        </w:trPr>
        <w:tc>
          <w:tcPr>
            <w:tcW w:w="2155" w:type="dxa"/>
            <w:vAlign w:val="center"/>
          </w:tcPr>
          <w:p w14:paraId="6457507D" w14:textId="77777777" w:rsidR="0086195F" w:rsidRPr="001D6AAB" w:rsidRDefault="0086195F" w:rsidP="00CA4C7E">
            <w:pPr>
              <w:spacing w:before="0" w:after="0"/>
              <w:rPr>
                <w:b/>
              </w:rPr>
            </w:pPr>
            <w:r w:rsidRPr="001D6AAB">
              <w:rPr>
                <w:b/>
              </w:rPr>
              <w:t>70 Percent</w:t>
            </w:r>
          </w:p>
        </w:tc>
        <w:tc>
          <w:tcPr>
            <w:tcW w:w="2700" w:type="dxa"/>
            <w:vAlign w:val="center"/>
          </w:tcPr>
          <w:p w14:paraId="04B7AF85" w14:textId="77777777" w:rsidR="0086195F" w:rsidRPr="001D6AAB" w:rsidRDefault="0086195F" w:rsidP="00CA4C7E">
            <w:pPr>
              <w:spacing w:before="0" w:after="0"/>
              <w:jc w:val="center"/>
              <w:rPr>
                <w:rFonts w:cs="Arial"/>
              </w:rPr>
            </w:pPr>
            <w:r w:rsidRPr="001D6AAB">
              <w:rPr>
                <w:rFonts w:cs="Arial"/>
              </w:rPr>
              <w:t>≥ 35</w:t>
            </w:r>
          </w:p>
        </w:tc>
        <w:tc>
          <w:tcPr>
            <w:tcW w:w="2610" w:type="dxa"/>
            <w:vAlign w:val="center"/>
          </w:tcPr>
          <w:p w14:paraId="15D52835" w14:textId="77777777" w:rsidR="0086195F" w:rsidRPr="001D6AAB" w:rsidRDefault="0086195F" w:rsidP="00CA4C7E">
            <w:pPr>
              <w:spacing w:before="0" w:after="0"/>
              <w:jc w:val="center"/>
              <w:rPr>
                <w:rFonts w:cs="Arial"/>
              </w:rPr>
            </w:pPr>
            <w:r w:rsidRPr="001D6AAB">
              <w:rPr>
                <w:rFonts w:cs="Arial"/>
              </w:rPr>
              <w:t>≥ 60</w:t>
            </w:r>
          </w:p>
        </w:tc>
        <w:tc>
          <w:tcPr>
            <w:tcW w:w="1823" w:type="dxa"/>
            <w:vAlign w:val="center"/>
          </w:tcPr>
          <w:p w14:paraId="2D743725" w14:textId="77777777" w:rsidR="0086195F" w:rsidRPr="001D6AAB" w:rsidRDefault="0086195F" w:rsidP="00CA4C7E">
            <w:pPr>
              <w:spacing w:before="0" w:after="0"/>
              <w:jc w:val="center"/>
            </w:pPr>
            <w:r w:rsidRPr="001D6AAB">
              <w:t>Not Applicable</w:t>
            </w:r>
          </w:p>
        </w:tc>
      </w:tr>
      <w:tr w:rsidR="0086195F" w:rsidRPr="001D6AAB" w14:paraId="15EEABFB" w14:textId="77777777" w:rsidTr="00CA4C7E">
        <w:trPr>
          <w:cantSplit/>
        </w:trPr>
        <w:tc>
          <w:tcPr>
            <w:tcW w:w="2155" w:type="dxa"/>
            <w:vAlign w:val="center"/>
          </w:tcPr>
          <w:p w14:paraId="31D23980" w14:textId="77777777" w:rsidR="0086195F" w:rsidRPr="001D6AAB" w:rsidRDefault="0086195F" w:rsidP="00CA4C7E">
            <w:pPr>
              <w:spacing w:before="0" w:after="0"/>
              <w:rPr>
                <w:b/>
              </w:rPr>
            </w:pPr>
            <w:r w:rsidRPr="001D6AAB">
              <w:rPr>
                <w:b/>
              </w:rPr>
              <w:t>Charter School</w:t>
            </w:r>
          </w:p>
        </w:tc>
        <w:tc>
          <w:tcPr>
            <w:tcW w:w="2700" w:type="dxa"/>
            <w:vAlign w:val="center"/>
          </w:tcPr>
          <w:p w14:paraId="68F4BF6F" w14:textId="669D6134" w:rsidR="0086195F" w:rsidRPr="001D6AAB" w:rsidRDefault="0086195F" w:rsidP="00CA4C7E">
            <w:pPr>
              <w:spacing w:before="0" w:after="0"/>
              <w:jc w:val="center"/>
              <w:rPr>
                <w:rFonts w:cs="Arial"/>
              </w:rPr>
            </w:pPr>
            <w:r w:rsidRPr="001D6AAB">
              <w:rPr>
                <w:rFonts w:cs="Arial"/>
              </w:rPr>
              <w:t>49.77</w:t>
            </w:r>
          </w:p>
        </w:tc>
        <w:tc>
          <w:tcPr>
            <w:tcW w:w="2610" w:type="dxa"/>
            <w:vAlign w:val="center"/>
          </w:tcPr>
          <w:p w14:paraId="106100A9" w14:textId="62CF7944" w:rsidR="0086195F" w:rsidRPr="001D6AAB" w:rsidRDefault="0086195F" w:rsidP="00CA4C7E">
            <w:pPr>
              <w:spacing w:before="0" w:after="0"/>
              <w:jc w:val="center"/>
              <w:rPr>
                <w:rFonts w:cs="Arial"/>
              </w:rPr>
            </w:pPr>
            <w:r w:rsidRPr="001D6AAB">
              <w:rPr>
                <w:rFonts w:cs="Arial"/>
              </w:rPr>
              <w:t>74.80</w:t>
            </w:r>
          </w:p>
        </w:tc>
        <w:tc>
          <w:tcPr>
            <w:tcW w:w="1823" w:type="dxa"/>
            <w:vAlign w:val="center"/>
          </w:tcPr>
          <w:p w14:paraId="7463061E" w14:textId="7B62A22B" w:rsidR="0086195F" w:rsidRPr="001D6AAB" w:rsidRDefault="0086195F" w:rsidP="00CA4C7E">
            <w:pPr>
              <w:spacing w:before="0" w:after="0"/>
              <w:jc w:val="center"/>
            </w:pPr>
            <w:r w:rsidRPr="001D6AAB">
              <w:t>18.41 to 1</w:t>
            </w:r>
          </w:p>
        </w:tc>
      </w:tr>
    </w:tbl>
    <w:p w14:paraId="00487210" w14:textId="0404C41F" w:rsidR="0086195F" w:rsidRPr="001D6AAB" w:rsidRDefault="0086195F" w:rsidP="0086195F">
      <w:pPr>
        <w:rPr>
          <w:rFonts w:eastAsia="Calibri" w:cs="Arial"/>
          <w:bCs/>
        </w:rPr>
      </w:pPr>
      <w:r w:rsidRPr="001D6AAB">
        <w:rPr>
          <w:rFonts w:cs="Arial"/>
          <w:bCs/>
        </w:rPr>
        <w:t>Without the consideration of mitigating circumstances, the charter school qualifies for 85 percent funding for its NCB instruction.</w:t>
      </w:r>
    </w:p>
    <w:p w14:paraId="764C73ED" w14:textId="6A6804BD" w:rsidR="0086195F" w:rsidRPr="001D6AAB" w:rsidRDefault="0086195F" w:rsidP="0086195F">
      <w:pPr>
        <w:rPr>
          <w:bCs/>
        </w:rPr>
      </w:pPr>
      <w:r w:rsidRPr="001D6AAB">
        <w:rPr>
          <w:bCs/>
        </w:rPr>
        <w:t xml:space="preserve">The charter school’s complete determination of funding request with mitigating circumstances is provided on the April 2026 ACCS Meeting Agenda web page at </w:t>
      </w:r>
      <w:hyperlink r:id="rId14" w:tooltip="April 2026 ACCS Meeting Agenda Item 03 Attachment 10" w:history="1">
        <w:r w:rsidRPr="001D6AAB">
          <w:rPr>
            <w:bCs/>
            <w:color w:val="0563C1"/>
            <w:u w:val="single"/>
          </w:rPr>
          <w:t>https://www.cde.ca.gov/be/cc/cs/documents/accs-apr26item03a10.docx</w:t>
        </w:r>
      </w:hyperlink>
      <w:r w:rsidRPr="001D6AAB">
        <w:rPr>
          <w:bCs/>
        </w:rPr>
        <w:t>. Mitigating circumstances cited by the charter school include the following:</w:t>
      </w:r>
    </w:p>
    <w:p w14:paraId="6E083A11" w14:textId="5118BD67" w:rsidR="0086195F" w:rsidRDefault="0086195F" w:rsidP="0086195F">
      <w:pPr>
        <w:numPr>
          <w:ilvl w:val="0"/>
          <w:numId w:val="11"/>
        </w:numPr>
      </w:pPr>
      <w:r w:rsidRPr="001D6AAB">
        <w:t>The charter school states</w:t>
      </w:r>
      <w:r w:rsidR="001D6AAB">
        <w:t xml:space="preserve"> that it received a $675,000 Children and Youth Behavioral Health Initiative grant, which is a four-year grant that the school intends to spend by the end of 2025–26.</w:t>
      </w:r>
    </w:p>
    <w:p w14:paraId="19178BF0" w14:textId="37FCF1CC" w:rsidR="001D6AAB" w:rsidRPr="001D6AAB" w:rsidRDefault="001D6AAB" w:rsidP="0086195F">
      <w:pPr>
        <w:numPr>
          <w:ilvl w:val="0"/>
          <w:numId w:val="11"/>
        </w:numPr>
      </w:pPr>
      <w:r>
        <w:t xml:space="preserve">The charter school states that </w:t>
      </w:r>
      <w:r w:rsidR="00927284">
        <w:t>it has an ending fund balance of $97,469 for</w:t>
      </w:r>
      <w:r>
        <w:t xml:space="preserve"> Proposition 28 Arts and Music</w:t>
      </w:r>
      <w:r w:rsidR="00927284">
        <w:t xml:space="preserve"> in Schools</w:t>
      </w:r>
      <w:r>
        <w:t xml:space="preserve"> </w:t>
      </w:r>
      <w:r w:rsidR="00927284">
        <w:t>funds.</w:t>
      </w:r>
      <w:r w:rsidR="00927284">
        <w:rPr>
          <w:rStyle w:val="FootnoteReference"/>
        </w:rPr>
        <w:footnoteReference w:id="2"/>
      </w:r>
    </w:p>
    <w:p w14:paraId="502A823C" w14:textId="77777777" w:rsidR="0086195F" w:rsidRPr="00FD4F08" w:rsidRDefault="0086195F" w:rsidP="0086195F">
      <w:pPr>
        <w:rPr>
          <w:bCs/>
        </w:rPr>
      </w:pPr>
      <w:r w:rsidRPr="00FD4F08">
        <w:rPr>
          <w:bCs/>
        </w:rPr>
        <w:t>The CDE finds that there is a reasonable basis to recommend a higher level of funding than what the charter school qualifies for according to the regulatory criteria.</w:t>
      </w:r>
    </w:p>
    <w:p w14:paraId="213BDFFF" w14:textId="32ACF0F3" w:rsidR="001D6AAB" w:rsidRPr="006B2346" w:rsidRDefault="001D6AAB" w:rsidP="0086195F">
      <w:r w:rsidRPr="001D6AAB">
        <w:t xml:space="preserve">The CDE notes that had </w:t>
      </w:r>
      <w:r>
        <w:t>the</w:t>
      </w:r>
      <w:r w:rsidRPr="001D6AAB">
        <w:t xml:space="preserve"> one-time revenues </w:t>
      </w:r>
      <w:r>
        <w:t>from the Children and Youth Behavioral Health Initiative grant</w:t>
      </w:r>
      <w:r w:rsidRPr="001D6AAB">
        <w:t xml:space="preserve"> been excluded, the school’s expenditure calculations for percentage spent certificated salaries and benefits and instruction and related services would have been </w:t>
      </w:r>
      <w:r>
        <w:t>55.48</w:t>
      </w:r>
      <w:r w:rsidRPr="001D6AAB">
        <w:t xml:space="preserve"> percent and </w:t>
      </w:r>
      <w:r>
        <w:t>83.21</w:t>
      </w:r>
      <w:r w:rsidRPr="001D6AAB">
        <w:t xml:space="preserve"> percent, respectively, qualifying it for a recommendation for 100 percent funding.</w:t>
      </w:r>
    </w:p>
    <w:p w14:paraId="686D3469" w14:textId="10C97065" w:rsidR="0086195F" w:rsidRDefault="0086195F" w:rsidP="006B2346">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35F2E09F" w14:textId="68F000C3" w:rsidR="0086195F" w:rsidRPr="00927284" w:rsidRDefault="0086195F" w:rsidP="0086195F">
      <w:pPr>
        <w:pStyle w:val="Heading4"/>
      </w:pPr>
      <w:r w:rsidRPr="00927284">
        <w:lastRenderedPageBreak/>
        <w:t>Northern United - Siskiyou Charter (Charter #</w:t>
      </w:r>
      <w:r w:rsidR="0055616E" w:rsidRPr="00927284">
        <w:t>1958</w:t>
      </w:r>
      <w:r w:rsidRPr="00927284">
        <w:t>)</w:t>
      </w:r>
    </w:p>
    <w:p w14:paraId="419FFF71" w14:textId="77777777" w:rsidR="0086195F" w:rsidRPr="00927284" w:rsidRDefault="0086195F" w:rsidP="0086195F">
      <w:pPr>
        <w:rPr>
          <w:rFonts w:cs="Arial"/>
          <w:bCs/>
        </w:rPr>
      </w:pPr>
      <w:r w:rsidRPr="00927284">
        <w:rPr>
          <w:rFonts w:cs="Arial"/>
          <w:bCs/>
        </w:rPr>
        <w:t>The following table provides the regulatory criteria for funding levels and the charter school’s expenditures percentage calculations and PTR as reported in its determination of funding request.</w:t>
      </w:r>
    </w:p>
    <w:p w14:paraId="32175710" w14:textId="372EDA42" w:rsidR="0086195F" w:rsidRPr="00927284" w:rsidRDefault="00F65C90" w:rsidP="0086195F">
      <w:pPr>
        <w:pStyle w:val="Caption"/>
      </w:pPr>
      <w:r w:rsidRPr="00927284">
        <w:t xml:space="preserve">Northern United - Siskiyou Charter </w:t>
      </w:r>
      <w:r w:rsidR="0086195F" w:rsidRPr="00927284">
        <w:t>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86195F" w:rsidRPr="00927284" w14:paraId="0A319F19" w14:textId="77777777" w:rsidTr="00CA4C7E">
        <w:trPr>
          <w:cantSplit/>
          <w:tblHeader/>
        </w:trPr>
        <w:tc>
          <w:tcPr>
            <w:tcW w:w="2155" w:type="dxa"/>
            <w:shd w:val="clear" w:color="auto" w:fill="D9D9D9" w:themeFill="background1" w:themeFillShade="D9"/>
            <w:vAlign w:val="center"/>
          </w:tcPr>
          <w:p w14:paraId="4473BF74" w14:textId="77777777" w:rsidR="0086195F" w:rsidRPr="00927284" w:rsidRDefault="0086195F" w:rsidP="00CA4C7E">
            <w:pPr>
              <w:spacing w:before="0" w:after="0"/>
              <w:jc w:val="center"/>
              <w:rPr>
                <w:b/>
              </w:rPr>
            </w:pPr>
            <w:r w:rsidRPr="00927284">
              <w:rPr>
                <w:b/>
              </w:rPr>
              <w:t>Criteria</w:t>
            </w:r>
          </w:p>
        </w:tc>
        <w:tc>
          <w:tcPr>
            <w:tcW w:w="2700" w:type="dxa"/>
            <w:shd w:val="clear" w:color="auto" w:fill="D9D9D9" w:themeFill="background1" w:themeFillShade="D9"/>
            <w:vAlign w:val="center"/>
          </w:tcPr>
          <w:p w14:paraId="27849949" w14:textId="77777777" w:rsidR="0086195F" w:rsidRPr="00927284" w:rsidRDefault="0086195F" w:rsidP="00CA4C7E">
            <w:pPr>
              <w:spacing w:before="0" w:after="0"/>
              <w:jc w:val="center"/>
              <w:rPr>
                <w:b/>
              </w:rPr>
            </w:pPr>
            <w:r w:rsidRPr="00927284">
              <w:rPr>
                <w:b/>
              </w:rPr>
              <w:t>Percentage Spent on Certificated Salaries and Benefits</w:t>
            </w:r>
          </w:p>
        </w:tc>
        <w:tc>
          <w:tcPr>
            <w:tcW w:w="2610" w:type="dxa"/>
            <w:shd w:val="clear" w:color="auto" w:fill="D9D9D9" w:themeFill="background1" w:themeFillShade="D9"/>
            <w:vAlign w:val="center"/>
          </w:tcPr>
          <w:p w14:paraId="24F95EB0" w14:textId="77777777" w:rsidR="0086195F" w:rsidRPr="00927284" w:rsidRDefault="0086195F" w:rsidP="00CA4C7E">
            <w:pPr>
              <w:spacing w:before="0" w:after="0"/>
              <w:jc w:val="center"/>
              <w:rPr>
                <w:b/>
              </w:rPr>
            </w:pPr>
            <w:r w:rsidRPr="00927284">
              <w:rPr>
                <w:b/>
              </w:rPr>
              <w:t>Percentage Spent on Instruction and Related Services</w:t>
            </w:r>
          </w:p>
        </w:tc>
        <w:tc>
          <w:tcPr>
            <w:tcW w:w="1823" w:type="dxa"/>
            <w:shd w:val="clear" w:color="auto" w:fill="D9D9D9" w:themeFill="background1" w:themeFillShade="D9"/>
            <w:vAlign w:val="center"/>
          </w:tcPr>
          <w:p w14:paraId="0DB23F43" w14:textId="77777777" w:rsidR="0086195F" w:rsidRPr="00927284" w:rsidRDefault="0086195F" w:rsidP="00CA4C7E">
            <w:pPr>
              <w:spacing w:before="0" w:after="0"/>
              <w:jc w:val="center"/>
              <w:rPr>
                <w:b/>
              </w:rPr>
            </w:pPr>
            <w:r w:rsidRPr="00927284">
              <w:rPr>
                <w:b/>
              </w:rPr>
              <w:t>PTR</w:t>
            </w:r>
          </w:p>
        </w:tc>
      </w:tr>
      <w:tr w:rsidR="0086195F" w:rsidRPr="00927284" w14:paraId="1D454FA6" w14:textId="77777777" w:rsidTr="00CA4C7E">
        <w:trPr>
          <w:cantSplit/>
        </w:trPr>
        <w:tc>
          <w:tcPr>
            <w:tcW w:w="2155" w:type="dxa"/>
            <w:vAlign w:val="center"/>
          </w:tcPr>
          <w:p w14:paraId="2CB12693" w14:textId="77777777" w:rsidR="0086195F" w:rsidRPr="00927284" w:rsidRDefault="0086195F" w:rsidP="00CA4C7E">
            <w:pPr>
              <w:spacing w:before="0" w:after="0"/>
              <w:rPr>
                <w:b/>
              </w:rPr>
            </w:pPr>
            <w:r w:rsidRPr="00927284">
              <w:rPr>
                <w:b/>
              </w:rPr>
              <w:t>100 Percent</w:t>
            </w:r>
          </w:p>
        </w:tc>
        <w:tc>
          <w:tcPr>
            <w:tcW w:w="2700" w:type="dxa"/>
            <w:vAlign w:val="center"/>
          </w:tcPr>
          <w:p w14:paraId="23219A7D" w14:textId="77777777" w:rsidR="0086195F" w:rsidRPr="00927284" w:rsidRDefault="0086195F" w:rsidP="00CA4C7E">
            <w:pPr>
              <w:spacing w:before="0" w:after="0"/>
              <w:jc w:val="center"/>
            </w:pPr>
            <w:r w:rsidRPr="00927284">
              <w:rPr>
                <w:rFonts w:cs="Arial"/>
              </w:rPr>
              <w:t>≥ 40</w:t>
            </w:r>
          </w:p>
        </w:tc>
        <w:tc>
          <w:tcPr>
            <w:tcW w:w="2610" w:type="dxa"/>
            <w:vAlign w:val="center"/>
          </w:tcPr>
          <w:p w14:paraId="5B307304" w14:textId="77777777" w:rsidR="0086195F" w:rsidRPr="00927284" w:rsidRDefault="0086195F" w:rsidP="00CA4C7E">
            <w:pPr>
              <w:spacing w:before="0" w:after="0"/>
              <w:jc w:val="center"/>
            </w:pPr>
            <w:r w:rsidRPr="00927284">
              <w:rPr>
                <w:rFonts w:cs="Arial"/>
              </w:rPr>
              <w:t>≥ 80</w:t>
            </w:r>
          </w:p>
        </w:tc>
        <w:tc>
          <w:tcPr>
            <w:tcW w:w="1823" w:type="dxa"/>
            <w:vAlign w:val="center"/>
          </w:tcPr>
          <w:p w14:paraId="6CB956D6" w14:textId="77777777" w:rsidR="0086195F" w:rsidRPr="00927284" w:rsidRDefault="0086195F" w:rsidP="00CA4C7E">
            <w:pPr>
              <w:spacing w:before="0" w:after="0"/>
              <w:jc w:val="center"/>
            </w:pPr>
            <w:r w:rsidRPr="00927284">
              <w:rPr>
                <w:rFonts w:cs="Arial"/>
              </w:rPr>
              <w:t>≤</w:t>
            </w:r>
            <w:r w:rsidRPr="00927284">
              <w:t xml:space="preserve"> 25 to 1</w:t>
            </w:r>
          </w:p>
        </w:tc>
      </w:tr>
      <w:tr w:rsidR="0086195F" w:rsidRPr="00927284" w14:paraId="0AC07BCA" w14:textId="77777777" w:rsidTr="00CA4C7E">
        <w:trPr>
          <w:cantSplit/>
        </w:trPr>
        <w:tc>
          <w:tcPr>
            <w:tcW w:w="2155" w:type="dxa"/>
            <w:vAlign w:val="center"/>
          </w:tcPr>
          <w:p w14:paraId="070D492F" w14:textId="77777777" w:rsidR="0086195F" w:rsidRPr="00927284" w:rsidRDefault="0086195F" w:rsidP="00CA4C7E">
            <w:pPr>
              <w:spacing w:before="0" w:after="0"/>
              <w:rPr>
                <w:b/>
              </w:rPr>
            </w:pPr>
            <w:r w:rsidRPr="00927284">
              <w:rPr>
                <w:b/>
              </w:rPr>
              <w:t>85 Percent</w:t>
            </w:r>
          </w:p>
        </w:tc>
        <w:tc>
          <w:tcPr>
            <w:tcW w:w="2700" w:type="dxa"/>
            <w:vAlign w:val="center"/>
          </w:tcPr>
          <w:p w14:paraId="23BD3431" w14:textId="77777777" w:rsidR="0086195F" w:rsidRPr="00927284" w:rsidRDefault="0086195F" w:rsidP="00CA4C7E">
            <w:pPr>
              <w:spacing w:before="0" w:after="0"/>
              <w:jc w:val="center"/>
            </w:pPr>
            <w:r w:rsidRPr="00927284">
              <w:rPr>
                <w:rFonts w:cs="Arial"/>
              </w:rPr>
              <w:t>≥ 40</w:t>
            </w:r>
          </w:p>
        </w:tc>
        <w:tc>
          <w:tcPr>
            <w:tcW w:w="2610" w:type="dxa"/>
            <w:vAlign w:val="center"/>
          </w:tcPr>
          <w:p w14:paraId="2C880468" w14:textId="77777777" w:rsidR="0086195F" w:rsidRPr="00927284" w:rsidRDefault="0086195F" w:rsidP="00CA4C7E">
            <w:pPr>
              <w:spacing w:before="0" w:after="0"/>
              <w:jc w:val="center"/>
            </w:pPr>
            <w:r w:rsidRPr="00927284">
              <w:rPr>
                <w:rFonts w:cs="Arial"/>
              </w:rPr>
              <w:t>≥ 70</w:t>
            </w:r>
          </w:p>
        </w:tc>
        <w:tc>
          <w:tcPr>
            <w:tcW w:w="1823" w:type="dxa"/>
            <w:vAlign w:val="center"/>
          </w:tcPr>
          <w:p w14:paraId="791DE3FE" w14:textId="77777777" w:rsidR="0086195F" w:rsidRPr="00927284" w:rsidRDefault="0086195F" w:rsidP="00CA4C7E">
            <w:pPr>
              <w:spacing w:before="0" w:after="0"/>
              <w:jc w:val="center"/>
            </w:pPr>
            <w:r w:rsidRPr="00927284">
              <w:t>Not Applicable</w:t>
            </w:r>
          </w:p>
        </w:tc>
      </w:tr>
      <w:tr w:rsidR="0086195F" w:rsidRPr="00927284" w14:paraId="2C530AEA" w14:textId="77777777" w:rsidTr="00CA4C7E">
        <w:trPr>
          <w:cantSplit/>
        </w:trPr>
        <w:tc>
          <w:tcPr>
            <w:tcW w:w="2155" w:type="dxa"/>
            <w:vAlign w:val="center"/>
          </w:tcPr>
          <w:p w14:paraId="1559B93F" w14:textId="77777777" w:rsidR="0086195F" w:rsidRPr="00927284" w:rsidRDefault="0086195F" w:rsidP="00CA4C7E">
            <w:pPr>
              <w:spacing w:before="0" w:after="0"/>
              <w:rPr>
                <w:b/>
              </w:rPr>
            </w:pPr>
            <w:r w:rsidRPr="00927284">
              <w:rPr>
                <w:b/>
              </w:rPr>
              <w:t>70 Percent</w:t>
            </w:r>
          </w:p>
        </w:tc>
        <w:tc>
          <w:tcPr>
            <w:tcW w:w="2700" w:type="dxa"/>
            <w:vAlign w:val="center"/>
          </w:tcPr>
          <w:p w14:paraId="2E245697" w14:textId="77777777" w:rsidR="0086195F" w:rsidRPr="00927284" w:rsidRDefault="0086195F" w:rsidP="00CA4C7E">
            <w:pPr>
              <w:spacing w:before="0" w:after="0"/>
              <w:jc w:val="center"/>
              <w:rPr>
                <w:rFonts w:cs="Arial"/>
              </w:rPr>
            </w:pPr>
            <w:r w:rsidRPr="00927284">
              <w:rPr>
                <w:rFonts w:cs="Arial"/>
              </w:rPr>
              <w:t>≥ 35</w:t>
            </w:r>
          </w:p>
        </w:tc>
        <w:tc>
          <w:tcPr>
            <w:tcW w:w="2610" w:type="dxa"/>
            <w:vAlign w:val="center"/>
          </w:tcPr>
          <w:p w14:paraId="431ABB3E" w14:textId="77777777" w:rsidR="0086195F" w:rsidRPr="00927284" w:rsidRDefault="0086195F" w:rsidP="00CA4C7E">
            <w:pPr>
              <w:spacing w:before="0" w:after="0"/>
              <w:jc w:val="center"/>
              <w:rPr>
                <w:rFonts w:cs="Arial"/>
              </w:rPr>
            </w:pPr>
            <w:r w:rsidRPr="00927284">
              <w:rPr>
                <w:rFonts w:cs="Arial"/>
              </w:rPr>
              <w:t>≥ 60</w:t>
            </w:r>
          </w:p>
        </w:tc>
        <w:tc>
          <w:tcPr>
            <w:tcW w:w="1823" w:type="dxa"/>
            <w:vAlign w:val="center"/>
          </w:tcPr>
          <w:p w14:paraId="738E11F0" w14:textId="77777777" w:rsidR="0086195F" w:rsidRPr="00927284" w:rsidRDefault="0086195F" w:rsidP="00CA4C7E">
            <w:pPr>
              <w:spacing w:before="0" w:after="0"/>
              <w:jc w:val="center"/>
            </w:pPr>
            <w:r w:rsidRPr="00927284">
              <w:t>Not Applicable</w:t>
            </w:r>
          </w:p>
        </w:tc>
      </w:tr>
      <w:tr w:rsidR="0086195F" w:rsidRPr="00927284" w14:paraId="73D610C2" w14:textId="77777777" w:rsidTr="00CA4C7E">
        <w:trPr>
          <w:cantSplit/>
        </w:trPr>
        <w:tc>
          <w:tcPr>
            <w:tcW w:w="2155" w:type="dxa"/>
            <w:vAlign w:val="center"/>
          </w:tcPr>
          <w:p w14:paraId="08D68E0D" w14:textId="77777777" w:rsidR="0086195F" w:rsidRPr="00927284" w:rsidRDefault="0086195F" w:rsidP="00CA4C7E">
            <w:pPr>
              <w:spacing w:before="0" w:after="0"/>
              <w:rPr>
                <w:b/>
              </w:rPr>
            </w:pPr>
            <w:r w:rsidRPr="00927284">
              <w:rPr>
                <w:b/>
              </w:rPr>
              <w:t>Charter School</w:t>
            </w:r>
          </w:p>
        </w:tc>
        <w:tc>
          <w:tcPr>
            <w:tcW w:w="2700" w:type="dxa"/>
            <w:vAlign w:val="center"/>
          </w:tcPr>
          <w:p w14:paraId="2A143070" w14:textId="7B45072B" w:rsidR="0086195F" w:rsidRPr="00927284" w:rsidRDefault="00F65C90" w:rsidP="00CA4C7E">
            <w:pPr>
              <w:spacing w:before="0" w:after="0"/>
              <w:jc w:val="center"/>
              <w:rPr>
                <w:rFonts w:cs="Arial"/>
              </w:rPr>
            </w:pPr>
            <w:r w:rsidRPr="00927284">
              <w:rPr>
                <w:rFonts w:cs="Arial"/>
              </w:rPr>
              <w:t>43.66</w:t>
            </w:r>
          </w:p>
        </w:tc>
        <w:tc>
          <w:tcPr>
            <w:tcW w:w="2610" w:type="dxa"/>
            <w:vAlign w:val="center"/>
          </w:tcPr>
          <w:p w14:paraId="6392F680" w14:textId="0787BBFF" w:rsidR="0086195F" w:rsidRPr="00927284" w:rsidRDefault="00F65C90" w:rsidP="00CA4C7E">
            <w:pPr>
              <w:spacing w:before="0" w:after="0"/>
              <w:jc w:val="center"/>
              <w:rPr>
                <w:rFonts w:cs="Arial"/>
              </w:rPr>
            </w:pPr>
            <w:r w:rsidRPr="00927284">
              <w:rPr>
                <w:rFonts w:cs="Arial"/>
              </w:rPr>
              <w:t>71.62</w:t>
            </w:r>
          </w:p>
        </w:tc>
        <w:tc>
          <w:tcPr>
            <w:tcW w:w="1823" w:type="dxa"/>
            <w:vAlign w:val="center"/>
          </w:tcPr>
          <w:p w14:paraId="18078716" w14:textId="78F4BB8C" w:rsidR="0086195F" w:rsidRPr="00927284" w:rsidRDefault="0086195F" w:rsidP="00CA4C7E">
            <w:pPr>
              <w:spacing w:before="0" w:after="0"/>
              <w:jc w:val="center"/>
            </w:pPr>
            <w:r w:rsidRPr="00927284">
              <w:t>1</w:t>
            </w:r>
            <w:r w:rsidR="00F65C90" w:rsidRPr="00927284">
              <w:t>7.2</w:t>
            </w:r>
            <w:r w:rsidRPr="00927284">
              <w:t>1 to 1</w:t>
            </w:r>
          </w:p>
        </w:tc>
      </w:tr>
    </w:tbl>
    <w:p w14:paraId="764DE466" w14:textId="77777777" w:rsidR="0086195F" w:rsidRPr="00927284" w:rsidRDefault="0086195F" w:rsidP="0086195F">
      <w:pPr>
        <w:rPr>
          <w:rFonts w:eastAsia="Calibri" w:cs="Arial"/>
          <w:bCs/>
        </w:rPr>
      </w:pPr>
      <w:r w:rsidRPr="00927284">
        <w:rPr>
          <w:rFonts w:cs="Arial"/>
          <w:bCs/>
        </w:rPr>
        <w:t>Without the consideration of mitigating circumstances, the charter school qualifies for 85 percent funding for its NCB instruction.</w:t>
      </w:r>
    </w:p>
    <w:p w14:paraId="25401C0F" w14:textId="0F010727" w:rsidR="0086195F" w:rsidRPr="00927284" w:rsidRDefault="0086195F" w:rsidP="0086195F">
      <w:pPr>
        <w:rPr>
          <w:bCs/>
        </w:rPr>
      </w:pPr>
      <w:r w:rsidRPr="00927284">
        <w:rPr>
          <w:bCs/>
        </w:rPr>
        <w:t xml:space="preserve">The charter school’s complete determination of funding request with mitigating circumstances is provided on the April 2026 ACCS Meeting Agenda web page at </w:t>
      </w:r>
      <w:hyperlink r:id="rId15" w:tooltip="April 2026 ACCS Meeting Agenda Item 03 Attachment 11" w:history="1">
        <w:r w:rsidR="00F65C90" w:rsidRPr="00927284">
          <w:rPr>
            <w:bCs/>
            <w:color w:val="0563C1"/>
            <w:u w:val="single"/>
          </w:rPr>
          <w:t>https://www.cde.ca.gov/be/cc/cs/documents/accs-apr26item03a11.docx</w:t>
        </w:r>
      </w:hyperlink>
      <w:r w:rsidRPr="00927284">
        <w:rPr>
          <w:bCs/>
        </w:rPr>
        <w:t>. Mitigating circumstances cited by the charter school include the following:</w:t>
      </w:r>
    </w:p>
    <w:p w14:paraId="278140CB" w14:textId="14874150" w:rsidR="0086195F" w:rsidRDefault="0086195F" w:rsidP="0086195F">
      <w:pPr>
        <w:numPr>
          <w:ilvl w:val="0"/>
          <w:numId w:val="11"/>
        </w:numPr>
      </w:pPr>
      <w:r w:rsidRPr="00927284">
        <w:t>The charter school states</w:t>
      </w:r>
      <w:r w:rsidR="00927284">
        <w:t xml:space="preserve"> that it </w:t>
      </w:r>
      <w:proofErr w:type="gramStart"/>
      <w:r w:rsidR="00927284">
        <w:t>is located in</w:t>
      </w:r>
      <w:proofErr w:type="gramEnd"/>
      <w:r w:rsidR="00927284">
        <w:t xml:space="preserve"> a small, rural community.</w:t>
      </w:r>
    </w:p>
    <w:p w14:paraId="7554F73F" w14:textId="7D2D8E30" w:rsidR="00927284" w:rsidRPr="00927284" w:rsidRDefault="00927284" w:rsidP="00346D8E">
      <w:pPr>
        <w:numPr>
          <w:ilvl w:val="0"/>
          <w:numId w:val="11"/>
        </w:numPr>
      </w:pPr>
      <w:r>
        <w:t>The charter school states that it had a vacancy for an independent study instructor during 2024–25</w:t>
      </w:r>
      <w:r w:rsidR="00445C92">
        <w:t>; this position was filled during 2025–26.</w:t>
      </w:r>
    </w:p>
    <w:p w14:paraId="249F8151" w14:textId="272791AF" w:rsidR="0086195F" w:rsidRPr="00927284" w:rsidRDefault="00927284" w:rsidP="0086195F">
      <w:pPr>
        <w:numPr>
          <w:ilvl w:val="0"/>
          <w:numId w:val="11"/>
        </w:numPr>
      </w:pPr>
      <w:r>
        <w:t xml:space="preserve">The charter school states that it received the Golden State Pathways Program and the </w:t>
      </w:r>
      <w:r w:rsidR="00445C92">
        <w:t xml:space="preserve">California Community Schools Partnership Program </w:t>
      </w:r>
      <w:r>
        <w:t>Implementation grants.</w:t>
      </w:r>
    </w:p>
    <w:p w14:paraId="67D418F6" w14:textId="77777777" w:rsidR="00445C92" w:rsidRPr="00FD4F08" w:rsidRDefault="00445C92" w:rsidP="00445C92">
      <w:pPr>
        <w:rPr>
          <w:bCs/>
        </w:rPr>
      </w:pPr>
      <w:r w:rsidRPr="00FD4F08">
        <w:rPr>
          <w:bCs/>
        </w:rPr>
        <w:t>The CDE finds that there is a reasonable basis to recommend a higher level of funding than what the charter school qualifies for according to the regulatory criteria.</w:t>
      </w:r>
    </w:p>
    <w:p w14:paraId="282685E3" w14:textId="67C8C718" w:rsidR="00445C92" w:rsidRPr="00445C92" w:rsidRDefault="00445C92" w:rsidP="00445C92">
      <w:pPr>
        <w:rPr>
          <w:bCs/>
        </w:rPr>
      </w:pPr>
      <w:r w:rsidRPr="00445C92">
        <w:t>During its review of the charter school’s determination of funding request, the CDE requested additional information from the charter school about its mitigating circumstances.</w:t>
      </w:r>
      <w:r>
        <w:t xml:space="preserve"> The charter school stated that the salary and benefits costs for the previously vacant position were $121,351.40 in FY 2025–26. Had the position been hired during 2024–25, the </w:t>
      </w:r>
      <w:r w:rsidRPr="00445C92">
        <w:rPr>
          <w:bCs/>
        </w:rPr>
        <w:t xml:space="preserve">school’s expenditure calculations for percentage spent on certificated salaries and benefits and instruction and related services would have been </w:t>
      </w:r>
      <w:r>
        <w:rPr>
          <w:bCs/>
        </w:rPr>
        <w:t>48.70</w:t>
      </w:r>
      <w:r w:rsidRPr="00445C92">
        <w:rPr>
          <w:bCs/>
        </w:rPr>
        <w:t xml:space="preserve"> percent and </w:t>
      </w:r>
      <w:r>
        <w:rPr>
          <w:bCs/>
        </w:rPr>
        <w:t>76.47</w:t>
      </w:r>
      <w:r w:rsidRPr="00445C92">
        <w:rPr>
          <w:bCs/>
        </w:rPr>
        <w:t xml:space="preserve"> percent, respectively, </w:t>
      </w:r>
      <w:r w:rsidR="00A30B04">
        <w:rPr>
          <w:bCs/>
        </w:rPr>
        <w:t xml:space="preserve">which would not have qualified it for </w:t>
      </w:r>
      <w:r w:rsidRPr="00445C92">
        <w:rPr>
          <w:bCs/>
        </w:rPr>
        <w:t>a recommendation for 100 percent funding.</w:t>
      </w:r>
    </w:p>
    <w:p w14:paraId="144C2BFA" w14:textId="28B9F3FD" w:rsidR="0086195F" w:rsidRDefault="00927284" w:rsidP="0086195F">
      <w:r w:rsidRPr="00927284">
        <w:t xml:space="preserve">The CDE notes that had the one-time revenues from the </w:t>
      </w:r>
      <w:r w:rsidR="00570BCF" w:rsidRPr="00570BCF">
        <w:t xml:space="preserve">Golden State Pathways Program and the California Community Schools Partnership Program Implementation </w:t>
      </w:r>
      <w:r w:rsidR="00570BCF" w:rsidRPr="00570BCF">
        <w:lastRenderedPageBreak/>
        <w:t xml:space="preserve">grants </w:t>
      </w:r>
      <w:r w:rsidRPr="00927284">
        <w:t>been excluded, the school’s expenditure calculations for percentage spent on certificated salaries and benefits and instruction and related services would have been 55.</w:t>
      </w:r>
      <w:r w:rsidR="00570BCF">
        <w:t>57</w:t>
      </w:r>
      <w:r w:rsidRPr="00927284">
        <w:t xml:space="preserve"> percent and </w:t>
      </w:r>
      <w:r w:rsidR="00570BCF">
        <w:t>90.24</w:t>
      </w:r>
      <w:r w:rsidRPr="00927284">
        <w:t xml:space="preserve"> percent, respectively, qualifying it for a recommendation for 100 percent funding.</w:t>
      </w:r>
    </w:p>
    <w:p w14:paraId="14F0598E" w14:textId="4D0420D4" w:rsidR="00570BCF" w:rsidRPr="006B2346" w:rsidRDefault="00570BCF" w:rsidP="0086195F">
      <w:r>
        <w:t xml:space="preserve">If the vacant position had been hired during 2024–25 and the one-time revenues from the grants had been excluded, the </w:t>
      </w:r>
      <w:r w:rsidRPr="00927284">
        <w:t xml:space="preserve">school’s expenditure calculations for percentage spent on certificated salaries and benefits and instruction and related services would have been </w:t>
      </w:r>
      <w:r>
        <w:t>61.99</w:t>
      </w:r>
      <w:r w:rsidRPr="00927284">
        <w:t xml:space="preserve"> percent and </w:t>
      </w:r>
      <w:r>
        <w:t>96.36</w:t>
      </w:r>
      <w:r w:rsidRPr="00927284">
        <w:t xml:space="preserve"> percent, respectively, qualifying it for a recommendation for 100 percent funding.</w:t>
      </w:r>
    </w:p>
    <w:p w14:paraId="1D5B78A2" w14:textId="386FA018" w:rsidR="0086195F" w:rsidRDefault="0086195F" w:rsidP="006B2346">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1EA9AA6E" w14:textId="0A7E7480" w:rsidR="00683AF9" w:rsidRPr="00B23649" w:rsidRDefault="00683AF9" w:rsidP="00683AF9">
      <w:pPr>
        <w:pStyle w:val="Heading4"/>
      </w:pPr>
      <w:r w:rsidRPr="00B23649">
        <w:t>Open Door Charter (Charter #2091)</w:t>
      </w:r>
    </w:p>
    <w:p w14:paraId="6DFC03F1" w14:textId="77777777" w:rsidR="00683AF9" w:rsidRPr="00B23649" w:rsidRDefault="00683AF9" w:rsidP="00683AF9">
      <w:pPr>
        <w:rPr>
          <w:rFonts w:cs="Arial"/>
          <w:bCs/>
        </w:rPr>
      </w:pPr>
      <w:r w:rsidRPr="00B23649">
        <w:rPr>
          <w:rFonts w:cs="Arial"/>
          <w:bCs/>
        </w:rPr>
        <w:t>The following table provides the regulatory criteria for funding levels and the charter school’s expenditures percentage calculations and PTR as reported in its determination of funding request.</w:t>
      </w:r>
    </w:p>
    <w:p w14:paraId="7830276A" w14:textId="69E580F9" w:rsidR="00683AF9" w:rsidRPr="00B23649" w:rsidRDefault="00384F37" w:rsidP="00683AF9">
      <w:pPr>
        <w:pStyle w:val="Caption"/>
      </w:pPr>
      <w:r w:rsidRPr="00B23649">
        <w:t>Open Door</w:t>
      </w:r>
      <w:r w:rsidR="00683AF9" w:rsidRPr="00B23649">
        <w:t xml:space="preserve">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683AF9" w:rsidRPr="00B23649" w14:paraId="17BB29E9" w14:textId="77777777" w:rsidTr="00CA4C7E">
        <w:trPr>
          <w:cantSplit/>
          <w:tblHeader/>
        </w:trPr>
        <w:tc>
          <w:tcPr>
            <w:tcW w:w="2155" w:type="dxa"/>
            <w:shd w:val="clear" w:color="auto" w:fill="D9D9D9" w:themeFill="background1" w:themeFillShade="D9"/>
            <w:vAlign w:val="center"/>
          </w:tcPr>
          <w:p w14:paraId="6A64F8E1" w14:textId="77777777" w:rsidR="00683AF9" w:rsidRPr="00B23649" w:rsidRDefault="00683AF9" w:rsidP="00CA4C7E">
            <w:pPr>
              <w:spacing w:before="0" w:after="0"/>
              <w:jc w:val="center"/>
              <w:rPr>
                <w:b/>
              </w:rPr>
            </w:pPr>
            <w:r w:rsidRPr="00B23649">
              <w:rPr>
                <w:b/>
              </w:rPr>
              <w:t>Criteria</w:t>
            </w:r>
          </w:p>
        </w:tc>
        <w:tc>
          <w:tcPr>
            <w:tcW w:w="2700" w:type="dxa"/>
            <w:shd w:val="clear" w:color="auto" w:fill="D9D9D9" w:themeFill="background1" w:themeFillShade="D9"/>
            <w:vAlign w:val="center"/>
          </w:tcPr>
          <w:p w14:paraId="3EACB4D1" w14:textId="77777777" w:rsidR="00683AF9" w:rsidRPr="00B23649" w:rsidRDefault="00683AF9" w:rsidP="00CA4C7E">
            <w:pPr>
              <w:spacing w:before="0" w:after="0"/>
              <w:jc w:val="center"/>
              <w:rPr>
                <w:b/>
              </w:rPr>
            </w:pPr>
            <w:r w:rsidRPr="00B23649">
              <w:rPr>
                <w:b/>
              </w:rPr>
              <w:t>Percentage Spent on Certificated Salaries and Benefits</w:t>
            </w:r>
          </w:p>
        </w:tc>
        <w:tc>
          <w:tcPr>
            <w:tcW w:w="2610" w:type="dxa"/>
            <w:shd w:val="clear" w:color="auto" w:fill="D9D9D9" w:themeFill="background1" w:themeFillShade="D9"/>
            <w:vAlign w:val="center"/>
          </w:tcPr>
          <w:p w14:paraId="02A1910B" w14:textId="77777777" w:rsidR="00683AF9" w:rsidRPr="00B23649" w:rsidRDefault="00683AF9" w:rsidP="00CA4C7E">
            <w:pPr>
              <w:spacing w:before="0" w:after="0"/>
              <w:jc w:val="center"/>
              <w:rPr>
                <w:b/>
              </w:rPr>
            </w:pPr>
            <w:r w:rsidRPr="00B23649">
              <w:rPr>
                <w:b/>
              </w:rPr>
              <w:t>Percentage Spent on Instruction and Related Services</w:t>
            </w:r>
          </w:p>
        </w:tc>
        <w:tc>
          <w:tcPr>
            <w:tcW w:w="1823" w:type="dxa"/>
            <w:shd w:val="clear" w:color="auto" w:fill="D9D9D9" w:themeFill="background1" w:themeFillShade="D9"/>
            <w:vAlign w:val="center"/>
          </w:tcPr>
          <w:p w14:paraId="0B4601AE" w14:textId="77777777" w:rsidR="00683AF9" w:rsidRPr="00B23649" w:rsidRDefault="00683AF9" w:rsidP="00CA4C7E">
            <w:pPr>
              <w:spacing w:before="0" w:after="0"/>
              <w:jc w:val="center"/>
              <w:rPr>
                <w:b/>
              </w:rPr>
            </w:pPr>
            <w:r w:rsidRPr="00B23649">
              <w:rPr>
                <w:b/>
              </w:rPr>
              <w:t>PTR</w:t>
            </w:r>
          </w:p>
        </w:tc>
      </w:tr>
      <w:tr w:rsidR="00683AF9" w:rsidRPr="00B23649" w14:paraId="14848DDF" w14:textId="77777777" w:rsidTr="00CA4C7E">
        <w:trPr>
          <w:cantSplit/>
        </w:trPr>
        <w:tc>
          <w:tcPr>
            <w:tcW w:w="2155" w:type="dxa"/>
            <w:vAlign w:val="center"/>
          </w:tcPr>
          <w:p w14:paraId="024394DF" w14:textId="77777777" w:rsidR="00683AF9" w:rsidRPr="00B23649" w:rsidRDefault="00683AF9" w:rsidP="00CA4C7E">
            <w:pPr>
              <w:spacing w:before="0" w:after="0"/>
              <w:rPr>
                <w:b/>
              </w:rPr>
            </w:pPr>
            <w:r w:rsidRPr="00B23649">
              <w:rPr>
                <w:b/>
              </w:rPr>
              <w:t>100 Percent</w:t>
            </w:r>
          </w:p>
        </w:tc>
        <w:tc>
          <w:tcPr>
            <w:tcW w:w="2700" w:type="dxa"/>
            <w:vAlign w:val="center"/>
          </w:tcPr>
          <w:p w14:paraId="75B2F34E" w14:textId="77777777" w:rsidR="00683AF9" w:rsidRPr="00B23649" w:rsidRDefault="00683AF9" w:rsidP="00CA4C7E">
            <w:pPr>
              <w:spacing w:before="0" w:after="0"/>
              <w:jc w:val="center"/>
            </w:pPr>
            <w:r w:rsidRPr="00B23649">
              <w:rPr>
                <w:rFonts w:cs="Arial"/>
              </w:rPr>
              <w:t>≥ 40</w:t>
            </w:r>
          </w:p>
        </w:tc>
        <w:tc>
          <w:tcPr>
            <w:tcW w:w="2610" w:type="dxa"/>
            <w:vAlign w:val="center"/>
          </w:tcPr>
          <w:p w14:paraId="6D2CFA0C" w14:textId="77777777" w:rsidR="00683AF9" w:rsidRPr="00B23649" w:rsidRDefault="00683AF9" w:rsidP="00CA4C7E">
            <w:pPr>
              <w:spacing w:before="0" w:after="0"/>
              <w:jc w:val="center"/>
            </w:pPr>
            <w:r w:rsidRPr="00B23649">
              <w:rPr>
                <w:rFonts w:cs="Arial"/>
              </w:rPr>
              <w:t>≥ 80</w:t>
            </w:r>
          </w:p>
        </w:tc>
        <w:tc>
          <w:tcPr>
            <w:tcW w:w="1823" w:type="dxa"/>
            <w:vAlign w:val="center"/>
          </w:tcPr>
          <w:p w14:paraId="71819D83" w14:textId="77777777" w:rsidR="00683AF9" w:rsidRPr="00B23649" w:rsidRDefault="00683AF9" w:rsidP="00CA4C7E">
            <w:pPr>
              <w:spacing w:before="0" w:after="0"/>
              <w:jc w:val="center"/>
            </w:pPr>
            <w:r w:rsidRPr="00B23649">
              <w:rPr>
                <w:rFonts w:cs="Arial"/>
              </w:rPr>
              <w:t>≤</w:t>
            </w:r>
            <w:r w:rsidRPr="00B23649">
              <w:t xml:space="preserve"> 25 to 1</w:t>
            </w:r>
          </w:p>
        </w:tc>
      </w:tr>
      <w:tr w:rsidR="00683AF9" w:rsidRPr="00B23649" w14:paraId="4705336D" w14:textId="77777777" w:rsidTr="00CA4C7E">
        <w:trPr>
          <w:cantSplit/>
        </w:trPr>
        <w:tc>
          <w:tcPr>
            <w:tcW w:w="2155" w:type="dxa"/>
            <w:vAlign w:val="center"/>
          </w:tcPr>
          <w:p w14:paraId="3C43716A" w14:textId="77777777" w:rsidR="00683AF9" w:rsidRPr="00B23649" w:rsidRDefault="00683AF9" w:rsidP="00CA4C7E">
            <w:pPr>
              <w:spacing w:before="0" w:after="0"/>
              <w:rPr>
                <w:b/>
              </w:rPr>
            </w:pPr>
            <w:r w:rsidRPr="00B23649">
              <w:rPr>
                <w:b/>
              </w:rPr>
              <w:t>85 Percent</w:t>
            </w:r>
          </w:p>
        </w:tc>
        <w:tc>
          <w:tcPr>
            <w:tcW w:w="2700" w:type="dxa"/>
            <w:vAlign w:val="center"/>
          </w:tcPr>
          <w:p w14:paraId="0262BB57" w14:textId="77777777" w:rsidR="00683AF9" w:rsidRPr="00B23649" w:rsidRDefault="00683AF9" w:rsidP="00CA4C7E">
            <w:pPr>
              <w:spacing w:before="0" w:after="0"/>
              <w:jc w:val="center"/>
            </w:pPr>
            <w:r w:rsidRPr="00B23649">
              <w:rPr>
                <w:rFonts w:cs="Arial"/>
              </w:rPr>
              <w:t>≥ 40</w:t>
            </w:r>
          </w:p>
        </w:tc>
        <w:tc>
          <w:tcPr>
            <w:tcW w:w="2610" w:type="dxa"/>
            <w:vAlign w:val="center"/>
          </w:tcPr>
          <w:p w14:paraId="20B9A531" w14:textId="77777777" w:rsidR="00683AF9" w:rsidRPr="00B23649" w:rsidRDefault="00683AF9" w:rsidP="00CA4C7E">
            <w:pPr>
              <w:spacing w:before="0" w:after="0"/>
              <w:jc w:val="center"/>
            </w:pPr>
            <w:r w:rsidRPr="00B23649">
              <w:rPr>
                <w:rFonts w:cs="Arial"/>
              </w:rPr>
              <w:t>≥ 70</w:t>
            </w:r>
          </w:p>
        </w:tc>
        <w:tc>
          <w:tcPr>
            <w:tcW w:w="1823" w:type="dxa"/>
            <w:vAlign w:val="center"/>
          </w:tcPr>
          <w:p w14:paraId="0D02FF34" w14:textId="77777777" w:rsidR="00683AF9" w:rsidRPr="00B23649" w:rsidRDefault="00683AF9" w:rsidP="00CA4C7E">
            <w:pPr>
              <w:spacing w:before="0" w:after="0"/>
              <w:jc w:val="center"/>
            </w:pPr>
            <w:r w:rsidRPr="00B23649">
              <w:t>Not Applicable</w:t>
            </w:r>
          </w:p>
        </w:tc>
      </w:tr>
      <w:tr w:rsidR="00683AF9" w:rsidRPr="00B23649" w14:paraId="15C8BD5B" w14:textId="77777777" w:rsidTr="00CA4C7E">
        <w:trPr>
          <w:cantSplit/>
        </w:trPr>
        <w:tc>
          <w:tcPr>
            <w:tcW w:w="2155" w:type="dxa"/>
            <w:vAlign w:val="center"/>
          </w:tcPr>
          <w:p w14:paraId="2D92A5A7" w14:textId="77777777" w:rsidR="00683AF9" w:rsidRPr="00B23649" w:rsidRDefault="00683AF9" w:rsidP="00CA4C7E">
            <w:pPr>
              <w:spacing w:before="0" w:after="0"/>
              <w:rPr>
                <w:b/>
              </w:rPr>
            </w:pPr>
            <w:r w:rsidRPr="00B23649">
              <w:rPr>
                <w:b/>
              </w:rPr>
              <w:t>70 Percent</w:t>
            </w:r>
          </w:p>
        </w:tc>
        <w:tc>
          <w:tcPr>
            <w:tcW w:w="2700" w:type="dxa"/>
            <w:vAlign w:val="center"/>
          </w:tcPr>
          <w:p w14:paraId="6DE9D553" w14:textId="77777777" w:rsidR="00683AF9" w:rsidRPr="00B23649" w:rsidRDefault="00683AF9" w:rsidP="00CA4C7E">
            <w:pPr>
              <w:spacing w:before="0" w:after="0"/>
              <w:jc w:val="center"/>
              <w:rPr>
                <w:rFonts w:cs="Arial"/>
              </w:rPr>
            </w:pPr>
            <w:r w:rsidRPr="00B23649">
              <w:rPr>
                <w:rFonts w:cs="Arial"/>
              </w:rPr>
              <w:t>≥ 35</w:t>
            </w:r>
          </w:p>
        </w:tc>
        <w:tc>
          <w:tcPr>
            <w:tcW w:w="2610" w:type="dxa"/>
            <w:vAlign w:val="center"/>
          </w:tcPr>
          <w:p w14:paraId="3EA9D34E" w14:textId="77777777" w:rsidR="00683AF9" w:rsidRPr="00B23649" w:rsidRDefault="00683AF9" w:rsidP="00CA4C7E">
            <w:pPr>
              <w:spacing w:before="0" w:after="0"/>
              <w:jc w:val="center"/>
              <w:rPr>
                <w:rFonts w:cs="Arial"/>
              </w:rPr>
            </w:pPr>
            <w:r w:rsidRPr="00B23649">
              <w:rPr>
                <w:rFonts w:cs="Arial"/>
              </w:rPr>
              <w:t>≥ 60</w:t>
            </w:r>
          </w:p>
        </w:tc>
        <w:tc>
          <w:tcPr>
            <w:tcW w:w="1823" w:type="dxa"/>
            <w:vAlign w:val="center"/>
          </w:tcPr>
          <w:p w14:paraId="141C1E72" w14:textId="77777777" w:rsidR="00683AF9" w:rsidRPr="00B23649" w:rsidRDefault="00683AF9" w:rsidP="00CA4C7E">
            <w:pPr>
              <w:spacing w:before="0" w:after="0"/>
              <w:jc w:val="center"/>
            </w:pPr>
            <w:r w:rsidRPr="00B23649">
              <w:t>Not Applicable</w:t>
            </w:r>
          </w:p>
        </w:tc>
      </w:tr>
      <w:tr w:rsidR="00683AF9" w:rsidRPr="00B23649" w14:paraId="40A5BF07" w14:textId="77777777" w:rsidTr="00CA4C7E">
        <w:trPr>
          <w:cantSplit/>
        </w:trPr>
        <w:tc>
          <w:tcPr>
            <w:tcW w:w="2155" w:type="dxa"/>
            <w:vAlign w:val="center"/>
          </w:tcPr>
          <w:p w14:paraId="5114F98A" w14:textId="77777777" w:rsidR="00683AF9" w:rsidRPr="00B23649" w:rsidRDefault="00683AF9" w:rsidP="00CA4C7E">
            <w:pPr>
              <w:spacing w:before="0" w:after="0"/>
              <w:rPr>
                <w:b/>
              </w:rPr>
            </w:pPr>
            <w:r w:rsidRPr="00B23649">
              <w:rPr>
                <w:b/>
              </w:rPr>
              <w:t>Charter School</w:t>
            </w:r>
          </w:p>
        </w:tc>
        <w:tc>
          <w:tcPr>
            <w:tcW w:w="2700" w:type="dxa"/>
            <w:vAlign w:val="center"/>
          </w:tcPr>
          <w:p w14:paraId="2CB606CA" w14:textId="5EB6AD76" w:rsidR="00683AF9" w:rsidRPr="00B23649" w:rsidRDefault="00683AF9" w:rsidP="00CA4C7E">
            <w:pPr>
              <w:spacing w:before="0" w:after="0"/>
              <w:jc w:val="center"/>
              <w:rPr>
                <w:rFonts w:cs="Arial"/>
              </w:rPr>
            </w:pPr>
            <w:r w:rsidRPr="00B23649">
              <w:rPr>
                <w:rFonts w:cs="Arial"/>
              </w:rPr>
              <w:t>56.54</w:t>
            </w:r>
          </w:p>
        </w:tc>
        <w:tc>
          <w:tcPr>
            <w:tcW w:w="2610" w:type="dxa"/>
            <w:vAlign w:val="center"/>
          </w:tcPr>
          <w:p w14:paraId="5E2F3D30" w14:textId="10238AFA" w:rsidR="00683AF9" w:rsidRPr="00B23649" w:rsidRDefault="00683AF9" w:rsidP="00CA4C7E">
            <w:pPr>
              <w:spacing w:before="0" w:after="0"/>
              <w:jc w:val="center"/>
              <w:rPr>
                <w:rFonts w:cs="Arial"/>
              </w:rPr>
            </w:pPr>
            <w:r w:rsidRPr="00B23649">
              <w:rPr>
                <w:rFonts w:cs="Arial"/>
              </w:rPr>
              <w:t>64.25</w:t>
            </w:r>
          </w:p>
        </w:tc>
        <w:tc>
          <w:tcPr>
            <w:tcW w:w="1823" w:type="dxa"/>
            <w:vAlign w:val="center"/>
          </w:tcPr>
          <w:p w14:paraId="554B310E" w14:textId="0A7876E7" w:rsidR="00683AF9" w:rsidRPr="00B23649" w:rsidRDefault="00683AF9" w:rsidP="00CA4C7E">
            <w:pPr>
              <w:spacing w:before="0" w:after="0"/>
              <w:jc w:val="center"/>
            </w:pPr>
            <w:r w:rsidRPr="00B23649">
              <w:t>14.61 to 1</w:t>
            </w:r>
          </w:p>
        </w:tc>
      </w:tr>
    </w:tbl>
    <w:p w14:paraId="319E3A53" w14:textId="45EB14EC" w:rsidR="00683AF9" w:rsidRPr="00B23649" w:rsidRDefault="00683AF9" w:rsidP="00683AF9">
      <w:pPr>
        <w:rPr>
          <w:rFonts w:eastAsia="Calibri" w:cs="Arial"/>
          <w:bCs/>
        </w:rPr>
      </w:pPr>
      <w:r w:rsidRPr="00B23649">
        <w:rPr>
          <w:rFonts w:cs="Arial"/>
          <w:bCs/>
        </w:rPr>
        <w:t xml:space="preserve">Without the consideration of mitigating circumstances, the charter school qualifies for </w:t>
      </w:r>
      <w:r w:rsidR="00384F37" w:rsidRPr="00B23649">
        <w:rPr>
          <w:rFonts w:cs="Arial"/>
          <w:bCs/>
        </w:rPr>
        <w:t>70</w:t>
      </w:r>
      <w:r w:rsidRPr="00B23649">
        <w:rPr>
          <w:rFonts w:cs="Arial"/>
          <w:bCs/>
        </w:rPr>
        <w:t xml:space="preserve"> percent funding for its NCB instruction.</w:t>
      </w:r>
    </w:p>
    <w:p w14:paraId="1E304045" w14:textId="655BA1B7" w:rsidR="00683AF9" w:rsidRPr="00B23649" w:rsidRDefault="00683AF9" w:rsidP="00683AF9">
      <w:pPr>
        <w:rPr>
          <w:bCs/>
        </w:rPr>
      </w:pPr>
      <w:r w:rsidRPr="00B23649">
        <w:rPr>
          <w:bCs/>
        </w:rPr>
        <w:t xml:space="preserve">The charter school’s complete determination of funding request with mitigating circumstances is provided on the April 2026 ACCS Meeting Agenda web page at </w:t>
      </w:r>
      <w:hyperlink r:id="rId16" w:tooltip="April 2026 ACCS Meeting Agenda Item 03 Attachment 12" w:history="1">
        <w:r w:rsidR="00384F37" w:rsidRPr="00B23649">
          <w:rPr>
            <w:bCs/>
            <w:color w:val="0563C1"/>
            <w:u w:val="single"/>
          </w:rPr>
          <w:t>https://www.cde.ca.gov/be/cc/cs/documents/accs-apr26item03a12.docx</w:t>
        </w:r>
      </w:hyperlink>
      <w:r w:rsidRPr="00B23649">
        <w:rPr>
          <w:bCs/>
        </w:rPr>
        <w:t>. Mitigating circumstances cited by the charter school include the following:</w:t>
      </w:r>
    </w:p>
    <w:p w14:paraId="3C1E60CC" w14:textId="40F64027" w:rsidR="00683AF9" w:rsidRPr="00B23649" w:rsidRDefault="00683AF9" w:rsidP="00683AF9">
      <w:pPr>
        <w:numPr>
          <w:ilvl w:val="0"/>
          <w:numId w:val="11"/>
        </w:numPr>
      </w:pPr>
      <w:r w:rsidRPr="00B23649">
        <w:t xml:space="preserve">The charter school </w:t>
      </w:r>
      <w:r w:rsidR="00B23649" w:rsidRPr="00B23649">
        <w:t>states that</w:t>
      </w:r>
      <w:r w:rsidR="00B23649">
        <w:t xml:space="preserve"> reserve funds will be utilized to fund a new facility and hire additional certificated staff.</w:t>
      </w:r>
    </w:p>
    <w:p w14:paraId="751B54AF" w14:textId="77777777" w:rsidR="00683AF9" w:rsidRPr="00FD4F08" w:rsidRDefault="00683AF9" w:rsidP="00683AF9">
      <w:pPr>
        <w:rPr>
          <w:bCs/>
        </w:rPr>
      </w:pPr>
      <w:r w:rsidRPr="00FD4F08">
        <w:rPr>
          <w:bCs/>
        </w:rPr>
        <w:t>The CDE finds that there is a reasonable basis to recommend a higher level of funding than what the charter school qualifies for according to the regulatory criteria.</w:t>
      </w:r>
    </w:p>
    <w:p w14:paraId="4C8797B1" w14:textId="739EE967" w:rsidR="00F2174B" w:rsidRPr="00F2174B" w:rsidRDefault="00B23649" w:rsidP="00F2174B">
      <w:pPr>
        <w:rPr>
          <w:bCs/>
        </w:rPr>
      </w:pPr>
      <w:r w:rsidRPr="00B23649">
        <w:t>During its review of the charter school’s determination of funding request, the CDE requested additional information from the charter school about its mitigating circumstances.</w:t>
      </w:r>
      <w:r w:rsidR="00F422CF">
        <w:t xml:space="preserve"> The charter school stated that it moved from a $0-cost facility on the Monterey County Office of Education campus to a market-rate commercial lease</w:t>
      </w:r>
      <w:r w:rsidR="00F2174B">
        <w:t xml:space="preserve"> </w:t>
      </w:r>
      <w:r w:rsidR="00F2174B">
        <w:lastRenderedPageBreak/>
        <w:t xml:space="preserve">incurred $1,500 in one-time fees and represents ongoing expenditures for rent and utilities of approximately $50,000. </w:t>
      </w:r>
      <w:r w:rsidR="00F2174B" w:rsidRPr="00F2174B">
        <w:rPr>
          <w:bCs/>
        </w:rPr>
        <w:t xml:space="preserve">Pursuant to 5 </w:t>
      </w:r>
      <w:r w:rsidR="00F2174B" w:rsidRPr="00F2174B">
        <w:rPr>
          <w:bCs/>
          <w:i/>
          <w:iCs/>
        </w:rPr>
        <w:t>CCR</w:t>
      </w:r>
      <w:r w:rsidR="00F2174B" w:rsidRPr="00F2174B">
        <w:rPr>
          <w:bCs/>
        </w:rPr>
        <w:t xml:space="preserve"> Section 11963.4(e), one-time or unique or exceptional expenses for facilities may establish a reasonable basis for a recommendation other than one that results from the regulatory criteria.</w:t>
      </w:r>
      <w:r w:rsidR="00F2174B">
        <w:rPr>
          <w:bCs/>
        </w:rPr>
        <w:t xml:space="preserve"> The CDE finds that ongoing expenditures for rent and utilities are not one-time or unique or exceptional.</w:t>
      </w:r>
      <w:r w:rsidR="00FD6895">
        <w:rPr>
          <w:bCs/>
        </w:rPr>
        <w:t xml:space="preserve"> While the school cites one-time fees of $1,500</w:t>
      </w:r>
      <w:r w:rsidR="000D3794">
        <w:rPr>
          <w:bCs/>
        </w:rPr>
        <w:t xml:space="preserve"> related to the move</w:t>
      </w:r>
      <w:r w:rsidR="00FD6895">
        <w:rPr>
          <w:bCs/>
        </w:rPr>
        <w:t>, the CDE finds that this amount would not have significantly impacted the charter school’s spending ratio.</w:t>
      </w:r>
    </w:p>
    <w:p w14:paraId="35B33864" w14:textId="605F3D07" w:rsidR="00B23649" w:rsidRPr="00B23649" w:rsidRDefault="00FD6895" w:rsidP="00B23649">
      <w:pPr>
        <w:rPr>
          <w:bCs/>
        </w:rPr>
      </w:pPr>
      <w:r>
        <w:t>However, t</w:t>
      </w:r>
      <w:r w:rsidR="00B23649">
        <w:t xml:space="preserve">he CDE notes that the charter school reported 58.44 ADA in </w:t>
      </w:r>
      <w:r w:rsidR="00B23649" w:rsidRPr="00B23649">
        <w:rPr>
          <w:bCs/>
        </w:rPr>
        <w:t xml:space="preserve">FY 2024–25. Pursuant to 5 </w:t>
      </w:r>
      <w:r w:rsidR="00B23649" w:rsidRPr="00B23649">
        <w:rPr>
          <w:bCs/>
          <w:i/>
          <w:iCs/>
        </w:rPr>
        <w:t>CCR</w:t>
      </w:r>
      <w:r w:rsidR="00B23649" w:rsidRPr="00B23649">
        <w:rPr>
          <w:bCs/>
        </w:rPr>
        <w:t xml:space="preserve"> Section 11963.4(e) (emphasis added):</w:t>
      </w:r>
    </w:p>
    <w:p w14:paraId="3787142B" w14:textId="77777777" w:rsidR="00B23649" w:rsidRPr="00B23649" w:rsidRDefault="00B23649" w:rsidP="00B23649">
      <w:pPr>
        <w:ind w:left="720"/>
        <w:jc w:val="both"/>
        <w:rPr>
          <w:bCs/>
        </w:rPr>
      </w:pPr>
      <w:r w:rsidRPr="00B23649">
        <w:rPr>
          <w:bCs/>
        </w:rPr>
        <w:t xml:space="preserve">A reasonable basis for the Advisory Commission on Charter Schools to make a recommendation other than one that results from the criteria specified in subdivision (a) may include, but not be limited to, the following: the information provided by the charter school pursuant to paragraphs (2) through (8), inclusive, of subdivision (b) of section 11963.3, documented data regarding individual circumstances of the charter school (e.g., one-time or unique or exceptional expenses for facilities, acquisition of a school bus, acquisition and installation of computer hardware not related to the instructional program, special education charges levied on the charter school by a local educational agency, restricted state, federal, or private grants of funds awarded to the charter school that cannot be expended for teacher salaries, or contracted instructional services other than those for special education), the size of the charter school, and how many years the charter school has been in operation. </w:t>
      </w:r>
      <w:r w:rsidRPr="00B23649">
        <w:rPr>
          <w:b/>
        </w:rPr>
        <w:t>The Advisory Commission on Charter Schools shall give charter schools with less than a total of one hundred (100) units of prior year second period average daily attendance or that are in their first year of operation serious consideration of full funding</w:t>
      </w:r>
      <w:r w:rsidRPr="00B23649">
        <w:rPr>
          <w:bCs/>
        </w:rPr>
        <w:t>.</w:t>
      </w:r>
    </w:p>
    <w:p w14:paraId="7F5ADA68" w14:textId="7C63B8A5" w:rsidR="00FD6895" w:rsidRDefault="00FD6895" w:rsidP="006B2346">
      <w:pPr>
        <w:rPr>
          <w:bCs/>
        </w:rPr>
      </w:pPr>
      <w:r>
        <w:rPr>
          <w:bCs/>
        </w:rPr>
        <w:t>The CDE finds that the charter school’s size is a reasonable basis to recommend a higher level of funding.</w:t>
      </w:r>
    </w:p>
    <w:p w14:paraId="43B32BAB" w14:textId="40B51E5E" w:rsidR="00683AF9" w:rsidRDefault="00683AF9" w:rsidP="006B2346">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1D3060E6" w14:textId="2466DBEA" w:rsidR="00384F37" w:rsidRPr="00FD6895" w:rsidRDefault="00384F37" w:rsidP="00384F37">
      <w:pPr>
        <w:pStyle w:val="Heading4"/>
      </w:pPr>
      <w:r w:rsidRPr="00FD6895">
        <w:t>Valley Oaks Charter (Charter #0332)</w:t>
      </w:r>
    </w:p>
    <w:p w14:paraId="2880221F" w14:textId="4FAF66C8" w:rsidR="00D5043D" w:rsidRDefault="00384F37" w:rsidP="00421C4F">
      <w:pPr>
        <w:rPr>
          <w:i/>
          <w:iCs/>
          <w:szCs w:val="18"/>
        </w:rPr>
      </w:pPr>
      <w:r w:rsidRPr="00FD6895">
        <w:rPr>
          <w:rFonts w:cs="Arial"/>
          <w:bCs/>
        </w:rPr>
        <w:t>The following table provides the regulatory criteria for funding levels and the charter school’s expenditures percentage calculations and PTR as reported in its determination of funding request.</w:t>
      </w:r>
    </w:p>
    <w:p w14:paraId="4039C360" w14:textId="2F09DD6B" w:rsidR="00384F37" w:rsidRPr="00FD6895" w:rsidRDefault="00384F37" w:rsidP="00384F37">
      <w:pPr>
        <w:pStyle w:val="Caption"/>
      </w:pPr>
      <w:r w:rsidRPr="00FD6895">
        <w:t>Valley Oaks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384F37" w:rsidRPr="00FD6895" w14:paraId="6EC5FAC8" w14:textId="77777777" w:rsidTr="00CA4C7E">
        <w:trPr>
          <w:cantSplit/>
          <w:tblHeader/>
        </w:trPr>
        <w:tc>
          <w:tcPr>
            <w:tcW w:w="2155" w:type="dxa"/>
            <w:shd w:val="clear" w:color="auto" w:fill="D9D9D9" w:themeFill="background1" w:themeFillShade="D9"/>
            <w:vAlign w:val="center"/>
          </w:tcPr>
          <w:p w14:paraId="03091CEF" w14:textId="77777777" w:rsidR="00384F37" w:rsidRPr="00FD6895" w:rsidRDefault="00384F37" w:rsidP="00CA4C7E">
            <w:pPr>
              <w:spacing w:before="0" w:after="0"/>
              <w:jc w:val="center"/>
              <w:rPr>
                <w:b/>
              </w:rPr>
            </w:pPr>
            <w:r w:rsidRPr="00FD6895">
              <w:rPr>
                <w:b/>
              </w:rPr>
              <w:t>Criteria</w:t>
            </w:r>
          </w:p>
        </w:tc>
        <w:tc>
          <w:tcPr>
            <w:tcW w:w="2700" w:type="dxa"/>
            <w:shd w:val="clear" w:color="auto" w:fill="D9D9D9" w:themeFill="background1" w:themeFillShade="D9"/>
            <w:vAlign w:val="center"/>
          </w:tcPr>
          <w:p w14:paraId="0FA7B540" w14:textId="77777777" w:rsidR="00384F37" w:rsidRPr="00FD6895" w:rsidRDefault="00384F37" w:rsidP="00CA4C7E">
            <w:pPr>
              <w:spacing w:before="0" w:after="0"/>
              <w:jc w:val="center"/>
              <w:rPr>
                <w:b/>
              </w:rPr>
            </w:pPr>
            <w:r w:rsidRPr="00FD6895">
              <w:rPr>
                <w:b/>
              </w:rPr>
              <w:t>Percentage Spent on Certificated Salaries and Benefits</w:t>
            </w:r>
          </w:p>
        </w:tc>
        <w:tc>
          <w:tcPr>
            <w:tcW w:w="2610" w:type="dxa"/>
            <w:shd w:val="clear" w:color="auto" w:fill="D9D9D9" w:themeFill="background1" w:themeFillShade="D9"/>
            <w:vAlign w:val="center"/>
          </w:tcPr>
          <w:p w14:paraId="2FE1031D" w14:textId="77777777" w:rsidR="00384F37" w:rsidRPr="00FD6895" w:rsidRDefault="00384F37" w:rsidP="00CA4C7E">
            <w:pPr>
              <w:spacing w:before="0" w:after="0"/>
              <w:jc w:val="center"/>
              <w:rPr>
                <w:b/>
              </w:rPr>
            </w:pPr>
            <w:r w:rsidRPr="00FD6895">
              <w:rPr>
                <w:b/>
              </w:rPr>
              <w:t>Percentage Spent on Instruction and Related Services</w:t>
            </w:r>
          </w:p>
        </w:tc>
        <w:tc>
          <w:tcPr>
            <w:tcW w:w="1823" w:type="dxa"/>
            <w:shd w:val="clear" w:color="auto" w:fill="D9D9D9" w:themeFill="background1" w:themeFillShade="D9"/>
            <w:vAlign w:val="center"/>
          </w:tcPr>
          <w:p w14:paraId="6641361E" w14:textId="77777777" w:rsidR="00384F37" w:rsidRPr="00FD6895" w:rsidRDefault="00384F37" w:rsidP="00CA4C7E">
            <w:pPr>
              <w:spacing w:before="0" w:after="0"/>
              <w:jc w:val="center"/>
              <w:rPr>
                <w:b/>
              </w:rPr>
            </w:pPr>
            <w:r w:rsidRPr="00FD6895">
              <w:rPr>
                <w:b/>
              </w:rPr>
              <w:t>PTR</w:t>
            </w:r>
          </w:p>
        </w:tc>
      </w:tr>
      <w:tr w:rsidR="00384F37" w:rsidRPr="00FD6895" w14:paraId="42DC566D" w14:textId="77777777" w:rsidTr="00CA4C7E">
        <w:trPr>
          <w:cantSplit/>
        </w:trPr>
        <w:tc>
          <w:tcPr>
            <w:tcW w:w="2155" w:type="dxa"/>
            <w:vAlign w:val="center"/>
          </w:tcPr>
          <w:p w14:paraId="3C32BB59" w14:textId="77777777" w:rsidR="00384F37" w:rsidRPr="00FD6895" w:rsidRDefault="00384F37" w:rsidP="00CA4C7E">
            <w:pPr>
              <w:spacing w:before="0" w:after="0"/>
              <w:rPr>
                <w:b/>
              </w:rPr>
            </w:pPr>
            <w:r w:rsidRPr="00FD6895">
              <w:rPr>
                <w:b/>
              </w:rPr>
              <w:t>100 Percent</w:t>
            </w:r>
          </w:p>
        </w:tc>
        <w:tc>
          <w:tcPr>
            <w:tcW w:w="2700" w:type="dxa"/>
            <w:vAlign w:val="center"/>
          </w:tcPr>
          <w:p w14:paraId="014A265E" w14:textId="77777777" w:rsidR="00384F37" w:rsidRPr="00FD6895" w:rsidRDefault="00384F37" w:rsidP="00CA4C7E">
            <w:pPr>
              <w:spacing w:before="0" w:after="0"/>
              <w:jc w:val="center"/>
            </w:pPr>
            <w:r w:rsidRPr="00FD6895">
              <w:rPr>
                <w:rFonts w:cs="Arial"/>
              </w:rPr>
              <w:t>≥ 40</w:t>
            </w:r>
          </w:p>
        </w:tc>
        <w:tc>
          <w:tcPr>
            <w:tcW w:w="2610" w:type="dxa"/>
            <w:vAlign w:val="center"/>
          </w:tcPr>
          <w:p w14:paraId="14AEA03E" w14:textId="77777777" w:rsidR="00384F37" w:rsidRPr="00FD6895" w:rsidRDefault="00384F37" w:rsidP="00CA4C7E">
            <w:pPr>
              <w:spacing w:before="0" w:after="0"/>
              <w:jc w:val="center"/>
            </w:pPr>
            <w:r w:rsidRPr="00FD6895">
              <w:rPr>
                <w:rFonts w:cs="Arial"/>
              </w:rPr>
              <w:t>≥ 80</w:t>
            </w:r>
          </w:p>
        </w:tc>
        <w:tc>
          <w:tcPr>
            <w:tcW w:w="1823" w:type="dxa"/>
            <w:vAlign w:val="center"/>
          </w:tcPr>
          <w:p w14:paraId="0A4637EE" w14:textId="77777777" w:rsidR="00384F37" w:rsidRPr="00FD6895" w:rsidRDefault="00384F37" w:rsidP="00CA4C7E">
            <w:pPr>
              <w:spacing w:before="0" w:after="0"/>
              <w:jc w:val="center"/>
            </w:pPr>
            <w:r w:rsidRPr="00FD6895">
              <w:rPr>
                <w:rFonts w:cs="Arial"/>
              </w:rPr>
              <w:t>≤</w:t>
            </w:r>
            <w:r w:rsidRPr="00FD6895">
              <w:t xml:space="preserve"> 25 to 1</w:t>
            </w:r>
          </w:p>
        </w:tc>
      </w:tr>
      <w:tr w:rsidR="00384F37" w:rsidRPr="00FD6895" w14:paraId="400EF1EE" w14:textId="77777777" w:rsidTr="00CA4C7E">
        <w:trPr>
          <w:cantSplit/>
        </w:trPr>
        <w:tc>
          <w:tcPr>
            <w:tcW w:w="2155" w:type="dxa"/>
            <w:vAlign w:val="center"/>
          </w:tcPr>
          <w:p w14:paraId="19EC7532" w14:textId="77777777" w:rsidR="00384F37" w:rsidRPr="00FD6895" w:rsidRDefault="00384F37" w:rsidP="00CA4C7E">
            <w:pPr>
              <w:spacing w:before="0" w:after="0"/>
              <w:rPr>
                <w:b/>
              </w:rPr>
            </w:pPr>
            <w:r w:rsidRPr="00FD6895">
              <w:rPr>
                <w:b/>
              </w:rPr>
              <w:t>85 Percent</w:t>
            </w:r>
          </w:p>
        </w:tc>
        <w:tc>
          <w:tcPr>
            <w:tcW w:w="2700" w:type="dxa"/>
            <w:vAlign w:val="center"/>
          </w:tcPr>
          <w:p w14:paraId="1F58B604" w14:textId="77777777" w:rsidR="00384F37" w:rsidRPr="00FD6895" w:rsidRDefault="00384F37" w:rsidP="00CA4C7E">
            <w:pPr>
              <w:spacing w:before="0" w:after="0"/>
              <w:jc w:val="center"/>
            </w:pPr>
            <w:r w:rsidRPr="00FD6895">
              <w:rPr>
                <w:rFonts w:cs="Arial"/>
              </w:rPr>
              <w:t>≥ 40</w:t>
            </w:r>
          </w:p>
        </w:tc>
        <w:tc>
          <w:tcPr>
            <w:tcW w:w="2610" w:type="dxa"/>
            <w:vAlign w:val="center"/>
          </w:tcPr>
          <w:p w14:paraId="294B696F" w14:textId="77777777" w:rsidR="00384F37" w:rsidRPr="00FD6895" w:rsidRDefault="00384F37" w:rsidP="00CA4C7E">
            <w:pPr>
              <w:spacing w:before="0" w:after="0"/>
              <w:jc w:val="center"/>
            </w:pPr>
            <w:r w:rsidRPr="00FD6895">
              <w:rPr>
                <w:rFonts w:cs="Arial"/>
              </w:rPr>
              <w:t>≥ 70</w:t>
            </w:r>
          </w:p>
        </w:tc>
        <w:tc>
          <w:tcPr>
            <w:tcW w:w="1823" w:type="dxa"/>
            <w:vAlign w:val="center"/>
          </w:tcPr>
          <w:p w14:paraId="4D1880B8" w14:textId="77777777" w:rsidR="00384F37" w:rsidRPr="00FD6895" w:rsidRDefault="00384F37" w:rsidP="00CA4C7E">
            <w:pPr>
              <w:spacing w:before="0" w:after="0"/>
              <w:jc w:val="center"/>
            </w:pPr>
            <w:r w:rsidRPr="00FD6895">
              <w:t>Not Applicable</w:t>
            </w:r>
          </w:p>
        </w:tc>
      </w:tr>
      <w:tr w:rsidR="00384F37" w:rsidRPr="00FD6895" w14:paraId="3AE5E28B" w14:textId="77777777" w:rsidTr="00CA4C7E">
        <w:trPr>
          <w:cantSplit/>
        </w:trPr>
        <w:tc>
          <w:tcPr>
            <w:tcW w:w="2155" w:type="dxa"/>
            <w:vAlign w:val="center"/>
          </w:tcPr>
          <w:p w14:paraId="1863FE32" w14:textId="77777777" w:rsidR="00384F37" w:rsidRPr="00FD6895" w:rsidRDefault="00384F37" w:rsidP="00CA4C7E">
            <w:pPr>
              <w:spacing w:before="0" w:after="0"/>
              <w:rPr>
                <w:b/>
              </w:rPr>
            </w:pPr>
            <w:r w:rsidRPr="00FD6895">
              <w:rPr>
                <w:b/>
              </w:rPr>
              <w:lastRenderedPageBreak/>
              <w:t>70 Percent</w:t>
            </w:r>
          </w:p>
        </w:tc>
        <w:tc>
          <w:tcPr>
            <w:tcW w:w="2700" w:type="dxa"/>
            <w:vAlign w:val="center"/>
          </w:tcPr>
          <w:p w14:paraId="4F1B899F" w14:textId="77777777" w:rsidR="00384F37" w:rsidRPr="00FD6895" w:rsidRDefault="00384F37" w:rsidP="00CA4C7E">
            <w:pPr>
              <w:spacing w:before="0" w:after="0"/>
              <w:jc w:val="center"/>
              <w:rPr>
                <w:rFonts w:cs="Arial"/>
              </w:rPr>
            </w:pPr>
            <w:r w:rsidRPr="00FD6895">
              <w:rPr>
                <w:rFonts w:cs="Arial"/>
              </w:rPr>
              <w:t>≥ 35</w:t>
            </w:r>
          </w:p>
        </w:tc>
        <w:tc>
          <w:tcPr>
            <w:tcW w:w="2610" w:type="dxa"/>
            <w:vAlign w:val="center"/>
          </w:tcPr>
          <w:p w14:paraId="6E7B8136" w14:textId="77777777" w:rsidR="00384F37" w:rsidRPr="00FD6895" w:rsidRDefault="00384F37" w:rsidP="00CA4C7E">
            <w:pPr>
              <w:spacing w:before="0" w:after="0"/>
              <w:jc w:val="center"/>
              <w:rPr>
                <w:rFonts w:cs="Arial"/>
              </w:rPr>
            </w:pPr>
            <w:r w:rsidRPr="00FD6895">
              <w:rPr>
                <w:rFonts w:cs="Arial"/>
              </w:rPr>
              <w:t>≥ 60</w:t>
            </w:r>
          </w:p>
        </w:tc>
        <w:tc>
          <w:tcPr>
            <w:tcW w:w="1823" w:type="dxa"/>
            <w:vAlign w:val="center"/>
          </w:tcPr>
          <w:p w14:paraId="1318D667" w14:textId="77777777" w:rsidR="00384F37" w:rsidRPr="00FD6895" w:rsidRDefault="00384F37" w:rsidP="00CA4C7E">
            <w:pPr>
              <w:spacing w:before="0" w:after="0"/>
              <w:jc w:val="center"/>
            </w:pPr>
            <w:r w:rsidRPr="00FD6895">
              <w:t>Not Applicable</w:t>
            </w:r>
          </w:p>
        </w:tc>
      </w:tr>
      <w:tr w:rsidR="00384F37" w:rsidRPr="00FD6895" w14:paraId="6EC51506" w14:textId="77777777" w:rsidTr="00CA4C7E">
        <w:trPr>
          <w:cantSplit/>
        </w:trPr>
        <w:tc>
          <w:tcPr>
            <w:tcW w:w="2155" w:type="dxa"/>
            <w:vAlign w:val="center"/>
          </w:tcPr>
          <w:p w14:paraId="2030C005" w14:textId="77777777" w:rsidR="00384F37" w:rsidRPr="00FD6895" w:rsidRDefault="00384F37" w:rsidP="00CA4C7E">
            <w:pPr>
              <w:spacing w:before="0" w:after="0"/>
              <w:rPr>
                <w:b/>
              </w:rPr>
            </w:pPr>
            <w:r w:rsidRPr="00FD6895">
              <w:rPr>
                <w:b/>
              </w:rPr>
              <w:t>Charter School</w:t>
            </w:r>
          </w:p>
        </w:tc>
        <w:tc>
          <w:tcPr>
            <w:tcW w:w="2700" w:type="dxa"/>
            <w:vAlign w:val="center"/>
          </w:tcPr>
          <w:p w14:paraId="09434B46" w14:textId="6BFB6847" w:rsidR="00384F37" w:rsidRPr="00FD6895" w:rsidRDefault="00C32669" w:rsidP="00CA4C7E">
            <w:pPr>
              <w:spacing w:before="0" w:after="0"/>
              <w:jc w:val="center"/>
              <w:rPr>
                <w:rFonts w:cs="Arial"/>
              </w:rPr>
            </w:pPr>
            <w:r>
              <w:rPr>
                <w:rFonts w:cs="Arial"/>
              </w:rPr>
              <w:t>60.18</w:t>
            </w:r>
          </w:p>
        </w:tc>
        <w:tc>
          <w:tcPr>
            <w:tcW w:w="2610" w:type="dxa"/>
            <w:vAlign w:val="center"/>
          </w:tcPr>
          <w:p w14:paraId="75AB6C88" w14:textId="7B83ACF9" w:rsidR="00384F37" w:rsidRPr="00FD6895" w:rsidRDefault="00C32669" w:rsidP="00CA4C7E">
            <w:pPr>
              <w:spacing w:before="0" w:after="0"/>
              <w:jc w:val="center"/>
              <w:rPr>
                <w:rFonts w:cs="Arial"/>
              </w:rPr>
            </w:pPr>
            <w:r>
              <w:rPr>
                <w:rFonts w:cs="Arial"/>
              </w:rPr>
              <w:t>79.72</w:t>
            </w:r>
          </w:p>
        </w:tc>
        <w:tc>
          <w:tcPr>
            <w:tcW w:w="1823" w:type="dxa"/>
            <w:vAlign w:val="center"/>
          </w:tcPr>
          <w:p w14:paraId="4C6F8EC6" w14:textId="0B2E5059" w:rsidR="00384F37" w:rsidRPr="00FD6895" w:rsidRDefault="00C32669" w:rsidP="00CA4C7E">
            <w:pPr>
              <w:spacing w:before="0" w:after="0"/>
              <w:jc w:val="center"/>
            </w:pPr>
            <w:r>
              <w:t>23.13</w:t>
            </w:r>
            <w:r w:rsidR="00384F37" w:rsidRPr="00FD6895">
              <w:t xml:space="preserve"> to 1</w:t>
            </w:r>
          </w:p>
        </w:tc>
      </w:tr>
    </w:tbl>
    <w:p w14:paraId="19C471E1" w14:textId="5FF690C7" w:rsidR="00384F37" w:rsidRPr="00FD6895" w:rsidRDefault="00384F37" w:rsidP="00384F37">
      <w:pPr>
        <w:rPr>
          <w:rFonts w:eastAsia="Calibri" w:cs="Arial"/>
          <w:bCs/>
        </w:rPr>
      </w:pPr>
      <w:r w:rsidRPr="00FD6895">
        <w:rPr>
          <w:rFonts w:cs="Arial"/>
          <w:bCs/>
        </w:rPr>
        <w:t xml:space="preserve">Without the consideration of mitigating circumstances, the charter school qualifies for </w:t>
      </w:r>
      <w:r w:rsidR="00C32669">
        <w:rPr>
          <w:rFonts w:cs="Arial"/>
          <w:bCs/>
        </w:rPr>
        <w:t>85</w:t>
      </w:r>
      <w:r w:rsidRPr="00FD6895">
        <w:rPr>
          <w:rFonts w:cs="Arial"/>
          <w:bCs/>
        </w:rPr>
        <w:t xml:space="preserve"> percent funding for its NCB instruction.</w:t>
      </w:r>
    </w:p>
    <w:p w14:paraId="20519164" w14:textId="67054A1D" w:rsidR="00384F37" w:rsidRPr="00FD6895" w:rsidRDefault="00384F37" w:rsidP="00384F37">
      <w:pPr>
        <w:rPr>
          <w:bCs/>
        </w:rPr>
      </w:pPr>
      <w:r w:rsidRPr="00FD6895">
        <w:rPr>
          <w:bCs/>
        </w:rPr>
        <w:t xml:space="preserve">The charter school’s complete determination of funding request with mitigating circumstances is provided on the April 2026 ACCS Meeting Agenda web page at </w:t>
      </w:r>
      <w:hyperlink r:id="rId17" w:tooltip="April 2026 ACCS Meeting Agenda Item 03 Attachment 13" w:history="1">
        <w:r w:rsidRPr="00FD6895">
          <w:rPr>
            <w:bCs/>
            <w:color w:val="0563C1"/>
            <w:u w:val="single"/>
          </w:rPr>
          <w:t>https://www.cde.ca.gov/be/cc/cs/documents/accs-apr26item03a13.docx</w:t>
        </w:r>
      </w:hyperlink>
      <w:r w:rsidRPr="00FD6895">
        <w:rPr>
          <w:bCs/>
        </w:rPr>
        <w:t>. Mitigating circumstances cited by the charter school include the following:</w:t>
      </w:r>
    </w:p>
    <w:p w14:paraId="5C008652" w14:textId="61E7BF1D" w:rsidR="00384F37" w:rsidRPr="00FD6895" w:rsidRDefault="00384F37" w:rsidP="00816CCD">
      <w:pPr>
        <w:numPr>
          <w:ilvl w:val="0"/>
          <w:numId w:val="11"/>
        </w:numPr>
      </w:pPr>
      <w:r w:rsidRPr="00FD6895">
        <w:t>The charter school states</w:t>
      </w:r>
      <w:r w:rsidR="00A73675">
        <w:t xml:space="preserve"> that it received one-time </w:t>
      </w:r>
      <w:r w:rsidR="00E567F7">
        <w:t>funding</w:t>
      </w:r>
      <w:r w:rsidR="00A73675">
        <w:t xml:space="preserve"> from the following sources: </w:t>
      </w:r>
      <w:r w:rsidR="00A73675" w:rsidRPr="00A73675">
        <w:t>Educator Effectiveness Funding</w:t>
      </w:r>
      <w:r w:rsidR="00E567F7">
        <w:t xml:space="preserve"> ($73,801)</w:t>
      </w:r>
      <w:r w:rsidR="00A73675" w:rsidRPr="00A73675">
        <w:t>, A-G Learning Mitigation Grant</w:t>
      </w:r>
      <w:r w:rsidR="00E567F7">
        <w:t xml:space="preserve"> ($27,917)</w:t>
      </w:r>
      <w:r w:rsidR="00A73675" w:rsidRPr="00A73675">
        <w:t>, Learning Recovery Emergency Block Grant</w:t>
      </w:r>
      <w:r w:rsidR="00E567F7">
        <w:t xml:space="preserve"> ($95,778)</w:t>
      </w:r>
      <w:r w:rsidR="00A73675" w:rsidRPr="00A73675">
        <w:t>, and the Arts, Music, and Instructional Materials Discretionary Block Grant</w:t>
      </w:r>
      <w:r w:rsidR="00E567F7">
        <w:t xml:space="preserve"> ($611,011).</w:t>
      </w:r>
    </w:p>
    <w:p w14:paraId="47B32074" w14:textId="77777777" w:rsidR="00384F37" w:rsidRPr="00FD4F08" w:rsidRDefault="00384F37" w:rsidP="00384F37">
      <w:pPr>
        <w:rPr>
          <w:bCs/>
        </w:rPr>
      </w:pPr>
      <w:r w:rsidRPr="00FD4F08">
        <w:rPr>
          <w:bCs/>
        </w:rPr>
        <w:t>The CDE finds that there is a reasonable basis to recommend a higher level of funding than what the charter school qualifies for according to the regulatory criteria.</w:t>
      </w:r>
    </w:p>
    <w:p w14:paraId="7C6EFEC3" w14:textId="56F23A19" w:rsidR="00A73675" w:rsidRDefault="00A73675" w:rsidP="00A73675">
      <w:r w:rsidRPr="00927284">
        <w:t xml:space="preserve">The CDE notes that had the one-time revenues from </w:t>
      </w:r>
      <w:r w:rsidR="00E567F7">
        <w:t>the g</w:t>
      </w:r>
      <w:r w:rsidRPr="00570BCF">
        <w:t xml:space="preserve">rants </w:t>
      </w:r>
      <w:r w:rsidRPr="00927284">
        <w:t xml:space="preserve">been excluded, the school’s expenditure calculations for percentage spent on certificated salaries and benefits and instruction and related services would have been </w:t>
      </w:r>
      <w:r>
        <w:t>63.71</w:t>
      </w:r>
      <w:r w:rsidRPr="00927284">
        <w:t xml:space="preserve"> percent and </w:t>
      </w:r>
      <w:r>
        <w:t>84.20</w:t>
      </w:r>
      <w:r w:rsidRPr="00927284">
        <w:t xml:space="preserve"> percent, respectively, qualifying it for a recommendation for 100 percent funding.</w:t>
      </w:r>
    </w:p>
    <w:p w14:paraId="314E29E3" w14:textId="4930796C" w:rsidR="00683AF9" w:rsidRPr="00260048" w:rsidRDefault="00384F37" w:rsidP="006B2346">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67ED6BAB" w14:textId="6D104079" w:rsidR="00C16F1B" w:rsidRPr="00260048" w:rsidRDefault="00C16F1B" w:rsidP="00DF60A8">
      <w:pPr>
        <w:pStyle w:val="Heading3"/>
      </w:pPr>
      <w:r w:rsidRPr="00260048">
        <w:t xml:space="preserve">Recommendation for Approval at the Funding Level for Which </w:t>
      </w:r>
      <w:r w:rsidR="00CE3DAA">
        <w:t>They</w:t>
      </w:r>
      <w:r w:rsidRPr="00260048">
        <w:t xml:space="preserve"> Qualif</w:t>
      </w:r>
      <w:r w:rsidR="00CE3DAA">
        <w:t>y</w:t>
      </w:r>
    </w:p>
    <w:p w14:paraId="57B8483B" w14:textId="13BD92FA" w:rsidR="006B2346" w:rsidRDefault="00C16F1B" w:rsidP="00C16F1B">
      <w:pPr>
        <w:rPr>
          <w:rFonts w:cs="Arial"/>
        </w:rPr>
      </w:pPr>
      <w:r w:rsidRPr="00260048">
        <w:rPr>
          <w:rFonts w:cs="Arial"/>
        </w:rPr>
        <w:t>The CDE does not find a reasonable basis for the charter schools</w:t>
      </w:r>
      <w:r w:rsidRPr="00260048">
        <w:rPr>
          <w:bCs/>
        </w:rPr>
        <w:t xml:space="preserve"> in this section</w:t>
      </w:r>
      <w:r w:rsidRPr="00260048">
        <w:rPr>
          <w:rFonts w:cs="Arial"/>
        </w:rPr>
        <w:t xml:space="preserve"> to be funded at a higher level of funding than </w:t>
      </w:r>
      <w:r w:rsidR="002A0834">
        <w:rPr>
          <w:rFonts w:cs="Arial"/>
        </w:rPr>
        <w:t>what</w:t>
      </w:r>
      <w:r w:rsidRPr="00260048">
        <w:rPr>
          <w:rFonts w:cs="Arial"/>
        </w:rPr>
        <w:t xml:space="preserve"> they qualify</w:t>
      </w:r>
      <w:r w:rsidR="002A0834">
        <w:rPr>
          <w:rFonts w:cs="Arial"/>
        </w:rPr>
        <w:t xml:space="preserve"> to receive</w:t>
      </w:r>
      <w:r w:rsidRPr="00260048">
        <w:rPr>
          <w:bCs/>
        </w:rPr>
        <w:t xml:space="preserve"> pursuant to regulatory criteria</w:t>
      </w:r>
      <w:r w:rsidRPr="00260048">
        <w:rPr>
          <w:rFonts w:cs="Arial"/>
        </w:rPr>
        <w:t>. As such, the CDE proposes to recommend that the SBE</w:t>
      </w:r>
      <w:r w:rsidRPr="00260048">
        <w:rPr>
          <w:rFonts w:cs="Arial"/>
          <w:bCs/>
        </w:rPr>
        <w:t xml:space="preserve"> deny the charter schools’ requests to consider mitigating circumstances and approve the determination of funding requests at the funding levels for which they qualify pursuant to </w:t>
      </w:r>
      <w:r w:rsidRPr="00260048">
        <w:rPr>
          <w:bCs/>
        </w:rPr>
        <w:t>regulatory criteria</w:t>
      </w:r>
      <w:r w:rsidR="006B2346" w:rsidRPr="00260048">
        <w:rPr>
          <w:rFonts w:cs="Arial"/>
          <w:bCs/>
        </w:rPr>
        <w:t xml:space="preserve"> </w:t>
      </w:r>
      <w:r w:rsidRPr="00260048">
        <w:rPr>
          <w:rFonts w:cs="Arial"/>
          <w:bCs/>
        </w:rPr>
        <w:t>for two years</w:t>
      </w:r>
      <w:r w:rsidR="006B2346" w:rsidRPr="00260048">
        <w:rPr>
          <w:rFonts w:cs="Arial"/>
          <w:bCs/>
        </w:rPr>
        <w:t xml:space="preserve"> </w:t>
      </w:r>
      <w:r w:rsidR="006B2346" w:rsidRPr="00260048">
        <w:rPr>
          <w:rFonts w:cs="Arial"/>
        </w:rPr>
        <w:t>as specified in the corresponding subsections below and in Attachment 1</w:t>
      </w:r>
      <w:r w:rsidR="002A0834">
        <w:rPr>
          <w:rFonts w:cs="Arial"/>
        </w:rPr>
        <w:t>.</w:t>
      </w:r>
    </w:p>
    <w:p w14:paraId="65F3D6BE" w14:textId="7F6BE855" w:rsidR="00C16F1B" w:rsidRPr="00260048" w:rsidRDefault="00F70320" w:rsidP="00DF60A8">
      <w:pPr>
        <w:pStyle w:val="Heading4"/>
      </w:pPr>
      <w:bookmarkStart w:id="11" w:name="_Hlk197595105"/>
      <w:r>
        <w:t>Delta Keys Charter</w:t>
      </w:r>
      <w:r w:rsidR="00C16F1B" w:rsidRPr="00260048">
        <w:t xml:space="preserve"> (Charter #</w:t>
      </w:r>
      <w:r>
        <w:t>1878</w:t>
      </w:r>
      <w:r w:rsidR="00C16F1B" w:rsidRPr="00260048">
        <w:t>)</w:t>
      </w:r>
    </w:p>
    <w:bookmarkEnd w:id="11"/>
    <w:p w14:paraId="5682223F" w14:textId="77777777" w:rsidR="00C16F1B" w:rsidRPr="00260048" w:rsidRDefault="00C16F1B" w:rsidP="00C16F1B">
      <w:pPr>
        <w:rPr>
          <w:rFonts w:cs="Arial"/>
          <w:bCs/>
        </w:rPr>
      </w:pPr>
      <w:r w:rsidRPr="00260048">
        <w:rPr>
          <w:rFonts w:cs="Arial"/>
          <w:bCs/>
        </w:rPr>
        <w:t>The following table provides the regulatory criteria for funding levels and the charter school’s expenditures percentage calculations and PTR as reported in its determination of funding request.</w:t>
      </w:r>
    </w:p>
    <w:p w14:paraId="5968A1F4" w14:textId="4459298D" w:rsidR="00C16F1B" w:rsidRPr="00260048" w:rsidRDefault="00F70320" w:rsidP="00C16F1B">
      <w:pPr>
        <w:pStyle w:val="Caption"/>
      </w:pPr>
      <w:r>
        <w:lastRenderedPageBreak/>
        <w:t>Delta Keys Charter</w:t>
      </w:r>
      <w:r w:rsidR="00C16F1B" w:rsidRPr="00260048">
        <w:t xml:space="preserve">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C16F1B" w:rsidRPr="00260048" w14:paraId="35D961AA" w14:textId="77777777" w:rsidTr="00ED56A8">
        <w:trPr>
          <w:cantSplit/>
          <w:tblHeader/>
        </w:trPr>
        <w:tc>
          <w:tcPr>
            <w:tcW w:w="2155" w:type="dxa"/>
            <w:shd w:val="clear" w:color="auto" w:fill="D9D9D9" w:themeFill="background1" w:themeFillShade="D9"/>
            <w:vAlign w:val="center"/>
          </w:tcPr>
          <w:p w14:paraId="1E19EA08" w14:textId="77777777" w:rsidR="00C16F1B" w:rsidRPr="00260048" w:rsidRDefault="00C16F1B" w:rsidP="00C16F1B">
            <w:pPr>
              <w:spacing w:before="0" w:after="0"/>
              <w:jc w:val="center"/>
              <w:rPr>
                <w:b/>
              </w:rPr>
            </w:pPr>
            <w:r w:rsidRPr="00260048">
              <w:rPr>
                <w:b/>
              </w:rPr>
              <w:t>Criteria</w:t>
            </w:r>
          </w:p>
        </w:tc>
        <w:tc>
          <w:tcPr>
            <w:tcW w:w="2700" w:type="dxa"/>
            <w:shd w:val="clear" w:color="auto" w:fill="D9D9D9" w:themeFill="background1" w:themeFillShade="D9"/>
            <w:vAlign w:val="center"/>
          </w:tcPr>
          <w:p w14:paraId="6333E6F5" w14:textId="77777777" w:rsidR="00C16F1B" w:rsidRPr="00260048" w:rsidRDefault="00C16F1B" w:rsidP="00C16F1B">
            <w:pPr>
              <w:spacing w:before="0" w:after="0"/>
              <w:jc w:val="center"/>
              <w:rPr>
                <w:b/>
              </w:rPr>
            </w:pPr>
            <w:r w:rsidRPr="00260048">
              <w:rPr>
                <w:b/>
              </w:rPr>
              <w:t>Percentage Spent on Certificated Salaries and Benefits</w:t>
            </w:r>
          </w:p>
        </w:tc>
        <w:tc>
          <w:tcPr>
            <w:tcW w:w="2610" w:type="dxa"/>
            <w:shd w:val="clear" w:color="auto" w:fill="D9D9D9" w:themeFill="background1" w:themeFillShade="D9"/>
            <w:vAlign w:val="center"/>
          </w:tcPr>
          <w:p w14:paraId="59302BBB" w14:textId="77777777" w:rsidR="00C16F1B" w:rsidRPr="00260048" w:rsidRDefault="00C16F1B" w:rsidP="00C16F1B">
            <w:pPr>
              <w:spacing w:before="0" w:after="0"/>
              <w:jc w:val="center"/>
              <w:rPr>
                <w:b/>
              </w:rPr>
            </w:pPr>
            <w:r w:rsidRPr="00260048">
              <w:rPr>
                <w:b/>
              </w:rPr>
              <w:t>Percentage Spent on Instruction and Related Services</w:t>
            </w:r>
          </w:p>
        </w:tc>
        <w:tc>
          <w:tcPr>
            <w:tcW w:w="1823" w:type="dxa"/>
            <w:shd w:val="clear" w:color="auto" w:fill="D9D9D9" w:themeFill="background1" w:themeFillShade="D9"/>
            <w:vAlign w:val="center"/>
          </w:tcPr>
          <w:p w14:paraId="280A7FE6" w14:textId="77777777" w:rsidR="00C16F1B" w:rsidRPr="00260048" w:rsidRDefault="00C16F1B" w:rsidP="00C16F1B">
            <w:pPr>
              <w:spacing w:before="0" w:after="0"/>
              <w:jc w:val="center"/>
              <w:rPr>
                <w:b/>
              </w:rPr>
            </w:pPr>
            <w:r w:rsidRPr="00260048">
              <w:rPr>
                <w:b/>
              </w:rPr>
              <w:t>PTR</w:t>
            </w:r>
          </w:p>
        </w:tc>
      </w:tr>
      <w:tr w:rsidR="00C16F1B" w:rsidRPr="00260048" w14:paraId="6535F5C9" w14:textId="77777777" w:rsidTr="00ED56A8">
        <w:trPr>
          <w:cantSplit/>
        </w:trPr>
        <w:tc>
          <w:tcPr>
            <w:tcW w:w="2155" w:type="dxa"/>
            <w:vAlign w:val="center"/>
          </w:tcPr>
          <w:p w14:paraId="6F8478B1" w14:textId="77777777" w:rsidR="00C16F1B" w:rsidRPr="00260048" w:rsidRDefault="00C16F1B" w:rsidP="00C16F1B">
            <w:pPr>
              <w:spacing w:before="0" w:after="0"/>
              <w:rPr>
                <w:b/>
              </w:rPr>
            </w:pPr>
            <w:r w:rsidRPr="00260048">
              <w:rPr>
                <w:b/>
              </w:rPr>
              <w:t>100 Percent</w:t>
            </w:r>
          </w:p>
        </w:tc>
        <w:tc>
          <w:tcPr>
            <w:tcW w:w="2700" w:type="dxa"/>
            <w:vAlign w:val="center"/>
          </w:tcPr>
          <w:p w14:paraId="48171882" w14:textId="77777777" w:rsidR="00C16F1B" w:rsidRPr="00260048" w:rsidRDefault="00C16F1B" w:rsidP="00C16F1B">
            <w:pPr>
              <w:spacing w:before="0" w:after="0"/>
              <w:jc w:val="center"/>
            </w:pPr>
            <w:r w:rsidRPr="00260048">
              <w:rPr>
                <w:rFonts w:cs="Arial"/>
              </w:rPr>
              <w:t>≥ 40</w:t>
            </w:r>
          </w:p>
        </w:tc>
        <w:tc>
          <w:tcPr>
            <w:tcW w:w="2610" w:type="dxa"/>
            <w:vAlign w:val="center"/>
          </w:tcPr>
          <w:p w14:paraId="391416F5" w14:textId="77777777" w:rsidR="00C16F1B" w:rsidRPr="00260048" w:rsidRDefault="00C16F1B" w:rsidP="00C16F1B">
            <w:pPr>
              <w:spacing w:before="0" w:after="0"/>
              <w:jc w:val="center"/>
            </w:pPr>
            <w:r w:rsidRPr="00260048">
              <w:rPr>
                <w:rFonts w:cs="Arial"/>
              </w:rPr>
              <w:t>≥ 80</w:t>
            </w:r>
          </w:p>
        </w:tc>
        <w:tc>
          <w:tcPr>
            <w:tcW w:w="1823" w:type="dxa"/>
            <w:vAlign w:val="center"/>
          </w:tcPr>
          <w:p w14:paraId="52C185C7" w14:textId="77777777" w:rsidR="00C16F1B" w:rsidRPr="00260048" w:rsidRDefault="00C16F1B" w:rsidP="00C16F1B">
            <w:pPr>
              <w:spacing w:before="0" w:after="0"/>
              <w:jc w:val="center"/>
            </w:pPr>
            <w:r w:rsidRPr="00260048">
              <w:rPr>
                <w:rFonts w:cs="Arial"/>
              </w:rPr>
              <w:t>≤</w:t>
            </w:r>
            <w:r w:rsidRPr="00260048">
              <w:t xml:space="preserve"> 25 to 1</w:t>
            </w:r>
          </w:p>
        </w:tc>
      </w:tr>
      <w:tr w:rsidR="00C16F1B" w:rsidRPr="00260048" w14:paraId="2E386878" w14:textId="77777777" w:rsidTr="00ED56A8">
        <w:trPr>
          <w:cantSplit/>
        </w:trPr>
        <w:tc>
          <w:tcPr>
            <w:tcW w:w="2155" w:type="dxa"/>
            <w:vAlign w:val="center"/>
          </w:tcPr>
          <w:p w14:paraId="62231FB2" w14:textId="77777777" w:rsidR="00C16F1B" w:rsidRPr="00260048" w:rsidRDefault="00C16F1B" w:rsidP="00C16F1B">
            <w:pPr>
              <w:spacing w:before="0" w:after="0"/>
              <w:rPr>
                <w:b/>
              </w:rPr>
            </w:pPr>
            <w:r w:rsidRPr="00260048">
              <w:rPr>
                <w:b/>
              </w:rPr>
              <w:t>85 Percent</w:t>
            </w:r>
          </w:p>
        </w:tc>
        <w:tc>
          <w:tcPr>
            <w:tcW w:w="2700" w:type="dxa"/>
            <w:vAlign w:val="center"/>
          </w:tcPr>
          <w:p w14:paraId="7883DD48" w14:textId="77777777" w:rsidR="00C16F1B" w:rsidRPr="00260048" w:rsidRDefault="00C16F1B" w:rsidP="00C16F1B">
            <w:pPr>
              <w:spacing w:before="0" w:after="0"/>
              <w:jc w:val="center"/>
            </w:pPr>
            <w:r w:rsidRPr="00260048">
              <w:rPr>
                <w:rFonts w:cs="Arial"/>
              </w:rPr>
              <w:t>≥ 40</w:t>
            </w:r>
          </w:p>
        </w:tc>
        <w:tc>
          <w:tcPr>
            <w:tcW w:w="2610" w:type="dxa"/>
            <w:vAlign w:val="center"/>
          </w:tcPr>
          <w:p w14:paraId="75CD0964" w14:textId="77777777" w:rsidR="00C16F1B" w:rsidRPr="00260048" w:rsidRDefault="00C16F1B" w:rsidP="00C16F1B">
            <w:pPr>
              <w:spacing w:before="0" w:after="0"/>
              <w:jc w:val="center"/>
            </w:pPr>
            <w:r w:rsidRPr="00260048">
              <w:rPr>
                <w:rFonts w:cs="Arial"/>
              </w:rPr>
              <w:t>≥ 70</w:t>
            </w:r>
          </w:p>
        </w:tc>
        <w:tc>
          <w:tcPr>
            <w:tcW w:w="1823" w:type="dxa"/>
            <w:vAlign w:val="center"/>
          </w:tcPr>
          <w:p w14:paraId="55EE3371" w14:textId="77777777" w:rsidR="00C16F1B" w:rsidRPr="00260048" w:rsidRDefault="00C16F1B" w:rsidP="00C16F1B">
            <w:pPr>
              <w:spacing w:before="0" w:after="0"/>
              <w:jc w:val="center"/>
            </w:pPr>
            <w:r w:rsidRPr="00260048">
              <w:t>Not Applicable</w:t>
            </w:r>
          </w:p>
        </w:tc>
      </w:tr>
      <w:tr w:rsidR="00C16F1B" w:rsidRPr="00260048" w14:paraId="76271478" w14:textId="77777777" w:rsidTr="00ED56A8">
        <w:trPr>
          <w:cantSplit/>
        </w:trPr>
        <w:tc>
          <w:tcPr>
            <w:tcW w:w="2155" w:type="dxa"/>
            <w:vAlign w:val="center"/>
          </w:tcPr>
          <w:p w14:paraId="450C8515" w14:textId="77777777" w:rsidR="00C16F1B" w:rsidRPr="00260048" w:rsidRDefault="00C16F1B" w:rsidP="00C16F1B">
            <w:pPr>
              <w:spacing w:before="0" w:after="0"/>
              <w:rPr>
                <w:b/>
              </w:rPr>
            </w:pPr>
            <w:r w:rsidRPr="00260048">
              <w:rPr>
                <w:b/>
              </w:rPr>
              <w:t>70 Percent</w:t>
            </w:r>
          </w:p>
        </w:tc>
        <w:tc>
          <w:tcPr>
            <w:tcW w:w="2700" w:type="dxa"/>
            <w:vAlign w:val="center"/>
          </w:tcPr>
          <w:p w14:paraId="0C5A4708" w14:textId="77777777" w:rsidR="00C16F1B" w:rsidRPr="00260048" w:rsidRDefault="00C16F1B" w:rsidP="00C16F1B">
            <w:pPr>
              <w:spacing w:before="0" w:after="0"/>
              <w:jc w:val="center"/>
              <w:rPr>
                <w:rFonts w:cs="Arial"/>
              </w:rPr>
            </w:pPr>
            <w:r w:rsidRPr="00260048">
              <w:rPr>
                <w:rFonts w:cs="Arial"/>
              </w:rPr>
              <w:t>≥ 35</w:t>
            </w:r>
          </w:p>
        </w:tc>
        <w:tc>
          <w:tcPr>
            <w:tcW w:w="2610" w:type="dxa"/>
            <w:vAlign w:val="center"/>
          </w:tcPr>
          <w:p w14:paraId="7E63AD8F" w14:textId="77777777" w:rsidR="00C16F1B" w:rsidRPr="00260048" w:rsidRDefault="00C16F1B" w:rsidP="00C16F1B">
            <w:pPr>
              <w:spacing w:before="0" w:after="0"/>
              <w:jc w:val="center"/>
              <w:rPr>
                <w:rFonts w:cs="Arial"/>
              </w:rPr>
            </w:pPr>
            <w:r w:rsidRPr="00260048">
              <w:rPr>
                <w:rFonts w:cs="Arial"/>
              </w:rPr>
              <w:t>≥ 60</w:t>
            </w:r>
          </w:p>
        </w:tc>
        <w:tc>
          <w:tcPr>
            <w:tcW w:w="1823" w:type="dxa"/>
            <w:vAlign w:val="center"/>
          </w:tcPr>
          <w:p w14:paraId="510634DE" w14:textId="77777777" w:rsidR="00C16F1B" w:rsidRPr="00260048" w:rsidRDefault="00C16F1B" w:rsidP="00C16F1B">
            <w:pPr>
              <w:spacing w:before="0" w:after="0"/>
              <w:jc w:val="center"/>
            </w:pPr>
            <w:r w:rsidRPr="00260048">
              <w:t>Not Applicable</w:t>
            </w:r>
          </w:p>
        </w:tc>
      </w:tr>
      <w:tr w:rsidR="00C16F1B" w:rsidRPr="00260048" w14:paraId="39BA68AE" w14:textId="77777777" w:rsidTr="00ED56A8">
        <w:trPr>
          <w:cantSplit/>
        </w:trPr>
        <w:tc>
          <w:tcPr>
            <w:tcW w:w="2155" w:type="dxa"/>
            <w:vAlign w:val="center"/>
          </w:tcPr>
          <w:p w14:paraId="5449280B" w14:textId="77777777" w:rsidR="00C16F1B" w:rsidRPr="00260048" w:rsidRDefault="00C16F1B" w:rsidP="00C16F1B">
            <w:pPr>
              <w:spacing w:before="0" w:after="0"/>
              <w:rPr>
                <w:b/>
              </w:rPr>
            </w:pPr>
            <w:r w:rsidRPr="00260048">
              <w:rPr>
                <w:b/>
              </w:rPr>
              <w:t>Charter School</w:t>
            </w:r>
          </w:p>
        </w:tc>
        <w:tc>
          <w:tcPr>
            <w:tcW w:w="2700" w:type="dxa"/>
            <w:vAlign w:val="center"/>
          </w:tcPr>
          <w:p w14:paraId="15920FEE" w14:textId="57202F54" w:rsidR="00C16F1B" w:rsidRPr="00260048" w:rsidRDefault="00F70320" w:rsidP="00C16F1B">
            <w:pPr>
              <w:spacing w:before="0" w:after="0"/>
              <w:jc w:val="center"/>
              <w:rPr>
                <w:rFonts w:cs="Arial"/>
              </w:rPr>
            </w:pPr>
            <w:r>
              <w:rPr>
                <w:rFonts w:cs="Arial"/>
              </w:rPr>
              <w:t>51.75</w:t>
            </w:r>
          </w:p>
        </w:tc>
        <w:tc>
          <w:tcPr>
            <w:tcW w:w="2610" w:type="dxa"/>
            <w:vAlign w:val="center"/>
          </w:tcPr>
          <w:p w14:paraId="1F79E073" w14:textId="2C4852A4" w:rsidR="00C16F1B" w:rsidRPr="00260048" w:rsidRDefault="00F70320" w:rsidP="00C16F1B">
            <w:pPr>
              <w:spacing w:before="0" w:after="0"/>
              <w:jc w:val="center"/>
              <w:rPr>
                <w:rFonts w:cs="Arial"/>
              </w:rPr>
            </w:pPr>
            <w:r>
              <w:rPr>
                <w:rFonts w:cs="Arial"/>
              </w:rPr>
              <w:t>72.70</w:t>
            </w:r>
          </w:p>
        </w:tc>
        <w:tc>
          <w:tcPr>
            <w:tcW w:w="1823" w:type="dxa"/>
            <w:vAlign w:val="center"/>
          </w:tcPr>
          <w:p w14:paraId="21A45E17" w14:textId="3C65A56E" w:rsidR="00C16F1B" w:rsidRPr="00260048" w:rsidRDefault="00F70320" w:rsidP="00C16F1B">
            <w:pPr>
              <w:spacing w:before="0" w:after="0"/>
              <w:jc w:val="center"/>
            </w:pPr>
            <w:r>
              <w:t>14.74</w:t>
            </w:r>
            <w:r w:rsidR="00260048" w:rsidRPr="00260048">
              <w:t xml:space="preserve"> </w:t>
            </w:r>
            <w:r w:rsidR="00C16F1B" w:rsidRPr="00260048">
              <w:t>to 1</w:t>
            </w:r>
          </w:p>
        </w:tc>
      </w:tr>
    </w:tbl>
    <w:p w14:paraId="3F4EAA43" w14:textId="3B99D99C" w:rsidR="00C16F1B" w:rsidRPr="00260048" w:rsidRDefault="00C16F1B" w:rsidP="00C16F1B">
      <w:pPr>
        <w:rPr>
          <w:rFonts w:eastAsia="Calibri" w:cs="Arial"/>
          <w:bCs/>
        </w:rPr>
      </w:pPr>
      <w:r w:rsidRPr="00260048">
        <w:rPr>
          <w:rFonts w:cs="Arial"/>
          <w:bCs/>
        </w:rPr>
        <w:t>Without the consideration of mitigating circumstances, the charter school qualifies for 85 percent funding for its NCB instruction.</w:t>
      </w:r>
    </w:p>
    <w:p w14:paraId="06F174A1" w14:textId="77777777" w:rsidR="00215385" w:rsidRDefault="00C16F1B" w:rsidP="00C16F1B">
      <w:pPr>
        <w:rPr>
          <w:bCs/>
        </w:rPr>
      </w:pPr>
      <w:r w:rsidRPr="00260048">
        <w:rPr>
          <w:bCs/>
        </w:rPr>
        <w:t xml:space="preserve">The charter school’s complete determination of funding request is provided on the April 2026 ACCS Meeting Agenda web page at </w:t>
      </w:r>
      <w:hyperlink r:id="rId18" w:tooltip="April 2026 ACCS Meeting Agenda Item 03 Attachment 4" w:history="1">
        <w:r w:rsidR="00F70320">
          <w:rPr>
            <w:bCs/>
            <w:color w:val="0563C1"/>
            <w:u w:val="single"/>
          </w:rPr>
          <w:t>https://www.cde.ca.gov/be/cc/cs/documents/accs-apr26item03a4.docx</w:t>
        </w:r>
      </w:hyperlink>
      <w:r w:rsidRPr="00260048">
        <w:rPr>
          <w:bCs/>
        </w:rPr>
        <w:t xml:space="preserve">. </w:t>
      </w:r>
    </w:p>
    <w:p w14:paraId="33B1B2A9" w14:textId="77277D39" w:rsidR="00215385" w:rsidRDefault="00215385" w:rsidP="00C16F1B">
      <w:pPr>
        <w:rPr>
          <w:bCs/>
        </w:rPr>
      </w:pPr>
      <w:r>
        <w:rPr>
          <w:bCs/>
        </w:rPr>
        <w:t>The charter school did not cite any mitigating circumstances in its request.</w:t>
      </w:r>
    </w:p>
    <w:p w14:paraId="779156B6" w14:textId="6C3FAE22" w:rsidR="00C16F1B" w:rsidRPr="00260048" w:rsidRDefault="00215385" w:rsidP="00215385">
      <w:pPr>
        <w:rPr>
          <w:bCs/>
        </w:rPr>
      </w:pPr>
      <w:r>
        <w:rPr>
          <w:bCs/>
        </w:rPr>
        <w:t>The CDE contacted the charter school to ask whether it intended to cite any mitigating circumstances. The charter school stated that it did not.</w:t>
      </w:r>
    </w:p>
    <w:p w14:paraId="50E1B5CC" w14:textId="1217F885" w:rsidR="00215385" w:rsidRDefault="00892AAB" w:rsidP="00C16F1B">
      <w:pPr>
        <w:rPr>
          <w:bCs/>
        </w:rPr>
      </w:pPr>
      <w:r>
        <w:rPr>
          <w:bCs/>
        </w:rPr>
        <w:t>As the charter school has not provided</w:t>
      </w:r>
      <w:r w:rsidR="00215385" w:rsidRPr="00260048">
        <w:rPr>
          <w:bCs/>
        </w:rPr>
        <w:t xml:space="preserve"> a reasonable basis to recommend a higher level of funding than what </w:t>
      </w:r>
      <w:r>
        <w:rPr>
          <w:bCs/>
        </w:rPr>
        <w:t xml:space="preserve">is outlined in </w:t>
      </w:r>
      <w:r w:rsidR="00215385" w:rsidRPr="00260048">
        <w:rPr>
          <w:bCs/>
        </w:rPr>
        <w:t>regulatory criteria</w:t>
      </w:r>
      <w:r>
        <w:rPr>
          <w:bCs/>
        </w:rPr>
        <w:t>, t</w:t>
      </w:r>
      <w:r w:rsidR="00C16F1B" w:rsidRPr="00260048">
        <w:rPr>
          <w:bCs/>
        </w:rPr>
        <w:t>he CDE proposes to recommend that the charter school receive the funding level that the charter school qualifies for based on criteria, 85 percent, for its NCB instruction for two years.</w:t>
      </w:r>
    </w:p>
    <w:p w14:paraId="42D43415" w14:textId="76EBA996" w:rsidR="004623BD" w:rsidRDefault="00E567F7" w:rsidP="008E75B7">
      <w:pPr>
        <w:rPr>
          <w:rFonts w:cs="Arial"/>
        </w:rPr>
      </w:pPr>
      <w:r>
        <w:rPr>
          <w:rFonts w:cs="Arial"/>
        </w:rPr>
        <w:t>If a charter school’s determination of funding request is approved at a funding level lower than requested</w:t>
      </w:r>
      <w:r w:rsidR="008E75B7">
        <w:rPr>
          <w:rFonts w:cs="Arial"/>
        </w:rPr>
        <w:t>, it may submit a submit a new request for reconsideration</w:t>
      </w:r>
      <w:r w:rsidR="008E75B7" w:rsidRPr="00344333">
        <w:rPr>
          <w:rFonts w:cs="Arial"/>
        </w:rPr>
        <w:t xml:space="preserve"> pursuant to 5 </w:t>
      </w:r>
      <w:r w:rsidR="008E75B7" w:rsidRPr="00344333">
        <w:rPr>
          <w:rFonts w:cs="Arial"/>
          <w:i/>
          <w:iCs/>
        </w:rPr>
        <w:t>CCR</w:t>
      </w:r>
      <w:r w:rsidR="008E75B7" w:rsidRPr="00344333">
        <w:rPr>
          <w:rFonts w:cs="Arial"/>
        </w:rPr>
        <w:t xml:space="preserve"> Section 11963.6(g)</w:t>
      </w:r>
      <w:r w:rsidR="008E75B7">
        <w:rPr>
          <w:rFonts w:cs="Arial"/>
        </w:rPr>
        <w:t>.</w:t>
      </w:r>
    </w:p>
    <w:p w14:paraId="3610AC25" w14:textId="0EEB499A" w:rsidR="004623BD" w:rsidRPr="004623BD" w:rsidRDefault="004623BD" w:rsidP="004623BD">
      <w:pPr>
        <w:pStyle w:val="Heading4"/>
      </w:pPr>
      <w:r w:rsidRPr="004623BD">
        <w:t xml:space="preserve">Grizzly </w:t>
      </w:r>
      <w:proofErr w:type="spellStart"/>
      <w:r w:rsidRPr="004623BD">
        <w:t>Challe</w:t>
      </w:r>
      <w:r w:rsidR="00400FE8">
        <w:t>NG</w:t>
      </w:r>
      <w:r w:rsidRPr="004623BD">
        <w:t>e</w:t>
      </w:r>
      <w:proofErr w:type="spellEnd"/>
      <w:r w:rsidRPr="004623BD">
        <w:t xml:space="preserve"> Charter (Charter #0566)</w:t>
      </w:r>
    </w:p>
    <w:p w14:paraId="38A8E314" w14:textId="77777777" w:rsidR="004623BD" w:rsidRPr="004623BD" w:rsidRDefault="004623BD" w:rsidP="004623BD">
      <w:pPr>
        <w:rPr>
          <w:rFonts w:cs="Arial"/>
          <w:bCs/>
        </w:rPr>
      </w:pPr>
      <w:r w:rsidRPr="004623BD">
        <w:rPr>
          <w:rFonts w:cs="Arial"/>
          <w:bCs/>
        </w:rPr>
        <w:t>The following table provides the regulatory criteria for funding levels and the charter school’s expenditures percentage calculations and PTR as reported in its determination of funding request.</w:t>
      </w:r>
    </w:p>
    <w:p w14:paraId="4A514AC4" w14:textId="77777777" w:rsidR="00D5043D" w:rsidRDefault="00D5043D">
      <w:pPr>
        <w:spacing w:before="0" w:after="160" w:line="259" w:lineRule="auto"/>
        <w:rPr>
          <w:i/>
          <w:iCs/>
          <w:szCs w:val="18"/>
        </w:rPr>
      </w:pPr>
      <w:r>
        <w:br w:type="page"/>
      </w:r>
    </w:p>
    <w:p w14:paraId="421C55B9" w14:textId="56A9C757" w:rsidR="004623BD" w:rsidRPr="004623BD" w:rsidRDefault="004623BD" w:rsidP="004623BD">
      <w:pPr>
        <w:pStyle w:val="Caption"/>
      </w:pPr>
      <w:r w:rsidRPr="004623BD">
        <w:lastRenderedPageBreak/>
        <w:t xml:space="preserve">Grizzly </w:t>
      </w:r>
      <w:proofErr w:type="spellStart"/>
      <w:r w:rsidRPr="004623BD">
        <w:t>Challe</w:t>
      </w:r>
      <w:r w:rsidR="00400FE8">
        <w:t>NG</w:t>
      </w:r>
      <w:r w:rsidRPr="004623BD">
        <w:t>e</w:t>
      </w:r>
      <w:proofErr w:type="spellEnd"/>
      <w:r w:rsidRPr="004623BD">
        <w:t xml:space="preserve"> Charter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4623BD" w:rsidRPr="004623BD" w14:paraId="5FB58BFC" w14:textId="77777777" w:rsidTr="003309A7">
        <w:trPr>
          <w:cantSplit/>
          <w:tblHeader/>
        </w:trPr>
        <w:tc>
          <w:tcPr>
            <w:tcW w:w="2155" w:type="dxa"/>
            <w:shd w:val="clear" w:color="auto" w:fill="D9D9D9" w:themeFill="background1" w:themeFillShade="D9"/>
            <w:vAlign w:val="center"/>
          </w:tcPr>
          <w:p w14:paraId="541183C8" w14:textId="77777777" w:rsidR="004623BD" w:rsidRPr="004623BD" w:rsidRDefault="004623BD" w:rsidP="003309A7">
            <w:pPr>
              <w:spacing w:before="0" w:after="0"/>
              <w:jc w:val="center"/>
              <w:rPr>
                <w:b/>
              </w:rPr>
            </w:pPr>
            <w:r w:rsidRPr="004623BD">
              <w:rPr>
                <w:b/>
              </w:rPr>
              <w:t>Criteria</w:t>
            </w:r>
          </w:p>
        </w:tc>
        <w:tc>
          <w:tcPr>
            <w:tcW w:w="2700" w:type="dxa"/>
            <w:shd w:val="clear" w:color="auto" w:fill="D9D9D9" w:themeFill="background1" w:themeFillShade="D9"/>
            <w:vAlign w:val="center"/>
          </w:tcPr>
          <w:p w14:paraId="3EF966E0" w14:textId="77777777" w:rsidR="004623BD" w:rsidRPr="004623BD" w:rsidRDefault="004623BD" w:rsidP="003309A7">
            <w:pPr>
              <w:spacing w:before="0" w:after="0"/>
              <w:jc w:val="center"/>
              <w:rPr>
                <w:b/>
              </w:rPr>
            </w:pPr>
            <w:r w:rsidRPr="004623BD">
              <w:rPr>
                <w:b/>
              </w:rPr>
              <w:t>Percentage Spent on Certificated Salaries and Benefits</w:t>
            </w:r>
          </w:p>
        </w:tc>
        <w:tc>
          <w:tcPr>
            <w:tcW w:w="2610" w:type="dxa"/>
            <w:shd w:val="clear" w:color="auto" w:fill="D9D9D9" w:themeFill="background1" w:themeFillShade="D9"/>
            <w:vAlign w:val="center"/>
          </w:tcPr>
          <w:p w14:paraId="00EC6357" w14:textId="77777777" w:rsidR="004623BD" w:rsidRPr="004623BD" w:rsidRDefault="004623BD" w:rsidP="003309A7">
            <w:pPr>
              <w:spacing w:before="0" w:after="0"/>
              <w:jc w:val="center"/>
              <w:rPr>
                <w:b/>
              </w:rPr>
            </w:pPr>
            <w:r w:rsidRPr="004623BD">
              <w:rPr>
                <w:b/>
              </w:rPr>
              <w:t>Percentage Spent on Instruction and Related Services</w:t>
            </w:r>
          </w:p>
        </w:tc>
        <w:tc>
          <w:tcPr>
            <w:tcW w:w="1823" w:type="dxa"/>
            <w:shd w:val="clear" w:color="auto" w:fill="D9D9D9" w:themeFill="background1" w:themeFillShade="D9"/>
            <w:vAlign w:val="center"/>
          </w:tcPr>
          <w:p w14:paraId="07ABAA6B" w14:textId="77777777" w:rsidR="004623BD" w:rsidRPr="004623BD" w:rsidRDefault="004623BD" w:rsidP="003309A7">
            <w:pPr>
              <w:spacing w:before="0" w:after="0"/>
              <w:jc w:val="center"/>
              <w:rPr>
                <w:b/>
              </w:rPr>
            </w:pPr>
            <w:r w:rsidRPr="004623BD">
              <w:rPr>
                <w:b/>
              </w:rPr>
              <w:t>PTR</w:t>
            </w:r>
          </w:p>
        </w:tc>
      </w:tr>
      <w:tr w:rsidR="004623BD" w:rsidRPr="004623BD" w14:paraId="6B27D569" w14:textId="77777777" w:rsidTr="003309A7">
        <w:trPr>
          <w:cantSplit/>
        </w:trPr>
        <w:tc>
          <w:tcPr>
            <w:tcW w:w="2155" w:type="dxa"/>
            <w:vAlign w:val="center"/>
          </w:tcPr>
          <w:p w14:paraId="52C821F8" w14:textId="77777777" w:rsidR="004623BD" w:rsidRPr="004623BD" w:rsidRDefault="004623BD" w:rsidP="003309A7">
            <w:pPr>
              <w:spacing w:before="0" w:after="0"/>
              <w:rPr>
                <w:b/>
              </w:rPr>
            </w:pPr>
            <w:r w:rsidRPr="004623BD">
              <w:rPr>
                <w:b/>
              </w:rPr>
              <w:t>100 Percent</w:t>
            </w:r>
          </w:p>
        </w:tc>
        <w:tc>
          <w:tcPr>
            <w:tcW w:w="2700" w:type="dxa"/>
            <w:vAlign w:val="center"/>
          </w:tcPr>
          <w:p w14:paraId="62CBF9F6" w14:textId="77777777" w:rsidR="004623BD" w:rsidRPr="004623BD" w:rsidRDefault="004623BD" w:rsidP="003309A7">
            <w:pPr>
              <w:spacing w:before="0" w:after="0"/>
              <w:jc w:val="center"/>
            </w:pPr>
            <w:r w:rsidRPr="004623BD">
              <w:rPr>
                <w:rFonts w:cs="Arial"/>
              </w:rPr>
              <w:t>≥ 40</w:t>
            </w:r>
          </w:p>
        </w:tc>
        <w:tc>
          <w:tcPr>
            <w:tcW w:w="2610" w:type="dxa"/>
            <w:vAlign w:val="center"/>
          </w:tcPr>
          <w:p w14:paraId="46414E86" w14:textId="77777777" w:rsidR="004623BD" w:rsidRPr="004623BD" w:rsidRDefault="004623BD" w:rsidP="003309A7">
            <w:pPr>
              <w:spacing w:before="0" w:after="0"/>
              <w:jc w:val="center"/>
            </w:pPr>
            <w:r w:rsidRPr="004623BD">
              <w:rPr>
                <w:rFonts w:cs="Arial"/>
              </w:rPr>
              <w:t>≥ 80</w:t>
            </w:r>
          </w:p>
        </w:tc>
        <w:tc>
          <w:tcPr>
            <w:tcW w:w="1823" w:type="dxa"/>
            <w:vAlign w:val="center"/>
          </w:tcPr>
          <w:p w14:paraId="526E43B2" w14:textId="77777777" w:rsidR="004623BD" w:rsidRPr="004623BD" w:rsidRDefault="004623BD" w:rsidP="003309A7">
            <w:pPr>
              <w:spacing w:before="0" w:after="0"/>
              <w:jc w:val="center"/>
            </w:pPr>
            <w:r w:rsidRPr="004623BD">
              <w:rPr>
                <w:rFonts w:cs="Arial"/>
              </w:rPr>
              <w:t>≤</w:t>
            </w:r>
            <w:r w:rsidRPr="004623BD">
              <w:t xml:space="preserve"> 25 to 1</w:t>
            </w:r>
          </w:p>
        </w:tc>
      </w:tr>
      <w:tr w:rsidR="004623BD" w:rsidRPr="004623BD" w14:paraId="105791D6" w14:textId="77777777" w:rsidTr="003309A7">
        <w:trPr>
          <w:cantSplit/>
        </w:trPr>
        <w:tc>
          <w:tcPr>
            <w:tcW w:w="2155" w:type="dxa"/>
            <w:vAlign w:val="center"/>
          </w:tcPr>
          <w:p w14:paraId="7232FD80" w14:textId="77777777" w:rsidR="004623BD" w:rsidRPr="004623BD" w:rsidRDefault="004623BD" w:rsidP="003309A7">
            <w:pPr>
              <w:spacing w:before="0" w:after="0"/>
              <w:rPr>
                <w:b/>
              </w:rPr>
            </w:pPr>
            <w:r w:rsidRPr="004623BD">
              <w:rPr>
                <w:b/>
              </w:rPr>
              <w:t>85 Percent</w:t>
            </w:r>
          </w:p>
        </w:tc>
        <w:tc>
          <w:tcPr>
            <w:tcW w:w="2700" w:type="dxa"/>
            <w:vAlign w:val="center"/>
          </w:tcPr>
          <w:p w14:paraId="2934081E" w14:textId="77777777" w:rsidR="004623BD" w:rsidRPr="004623BD" w:rsidRDefault="004623BD" w:rsidP="003309A7">
            <w:pPr>
              <w:spacing w:before="0" w:after="0"/>
              <w:jc w:val="center"/>
            </w:pPr>
            <w:r w:rsidRPr="004623BD">
              <w:rPr>
                <w:rFonts w:cs="Arial"/>
              </w:rPr>
              <w:t>≥ 40</w:t>
            </w:r>
          </w:p>
        </w:tc>
        <w:tc>
          <w:tcPr>
            <w:tcW w:w="2610" w:type="dxa"/>
            <w:vAlign w:val="center"/>
          </w:tcPr>
          <w:p w14:paraId="4C284109" w14:textId="77777777" w:rsidR="004623BD" w:rsidRPr="004623BD" w:rsidRDefault="004623BD" w:rsidP="003309A7">
            <w:pPr>
              <w:spacing w:before="0" w:after="0"/>
              <w:jc w:val="center"/>
            </w:pPr>
            <w:r w:rsidRPr="004623BD">
              <w:rPr>
                <w:rFonts w:cs="Arial"/>
              </w:rPr>
              <w:t>≥ 70</w:t>
            </w:r>
          </w:p>
        </w:tc>
        <w:tc>
          <w:tcPr>
            <w:tcW w:w="1823" w:type="dxa"/>
            <w:vAlign w:val="center"/>
          </w:tcPr>
          <w:p w14:paraId="3F53E3D1" w14:textId="77777777" w:rsidR="004623BD" w:rsidRPr="004623BD" w:rsidRDefault="004623BD" w:rsidP="003309A7">
            <w:pPr>
              <w:spacing w:before="0" w:after="0"/>
              <w:jc w:val="center"/>
            </w:pPr>
            <w:r w:rsidRPr="004623BD">
              <w:t>Not Applicable</w:t>
            </w:r>
          </w:p>
        </w:tc>
      </w:tr>
      <w:tr w:rsidR="004623BD" w:rsidRPr="004623BD" w14:paraId="54F6839A" w14:textId="77777777" w:rsidTr="003309A7">
        <w:trPr>
          <w:cantSplit/>
        </w:trPr>
        <w:tc>
          <w:tcPr>
            <w:tcW w:w="2155" w:type="dxa"/>
            <w:vAlign w:val="center"/>
          </w:tcPr>
          <w:p w14:paraId="0A82681B" w14:textId="77777777" w:rsidR="004623BD" w:rsidRPr="004623BD" w:rsidRDefault="004623BD" w:rsidP="003309A7">
            <w:pPr>
              <w:spacing w:before="0" w:after="0"/>
              <w:rPr>
                <w:b/>
              </w:rPr>
            </w:pPr>
            <w:r w:rsidRPr="004623BD">
              <w:rPr>
                <w:b/>
              </w:rPr>
              <w:t>70 Percent</w:t>
            </w:r>
          </w:p>
        </w:tc>
        <w:tc>
          <w:tcPr>
            <w:tcW w:w="2700" w:type="dxa"/>
            <w:vAlign w:val="center"/>
          </w:tcPr>
          <w:p w14:paraId="47E09179" w14:textId="77777777" w:rsidR="004623BD" w:rsidRPr="004623BD" w:rsidRDefault="004623BD" w:rsidP="003309A7">
            <w:pPr>
              <w:spacing w:before="0" w:after="0"/>
              <w:jc w:val="center"/>
              <w:rPr>
                <w:rFonts w:cs="Arial"/>
              </w:rPr>
            </w:pPr>
            <w:r w:rsidRPr="004623BD">
              <w:rPr>
                <w:rFonts w:cs="Arial"/>
              </w:rPr>
              <w:t>≥ 35</w:t>
            </w:r>
          </w:p>
        </w:tc>
        <w:tc>
          <w:tcPr>
            <w:tcW w:w="2610" w:type="dxa"/>
            <w:vAlign w:val="center"/>
          </w:tcPr>
          <w:p w14:paraId="0D39BB9B" w14:textId="77777777" w:rsidR="004623BD" w:rsidRPr="004623BD" w:rsidRDefault="004623BD" w:rsidP="003309A7">
            <w:pPr>
              <w:spacing w:before="0" w:after="0"/>
              <w:jc w:val="center"/>
              <w:rPr>
                <w:rFonts w:cs="Arial"/>
              </w:rPr>
            </w:pPr>
            <w:r w:rsidRPr="004623BD">
              <w:rPr>
                <w:rFonts w:cs="Arial"/>
              </w:rPr>
              <w:t>≥ 60</w:t>
            </w:r>
          </w:p>
        </w:tc>
        <w:tc>
          <w:tcPr>
            <w:tcW w:w="1823" w:type="dxa"/>
            <w:vAlign w:val="center"/>
          </w:tcPr>
          <w:p w14:paraId="7ADEEB51" w14:textId="77777777" w:rsidR="004623BD" w:rsidRPr="004623BD" w:rsidRDefault="004623BD" w:rsidP="003309A7">
            <w:pPr>
              <w:spacing w:before="0" w:after="0"/>
              <w:jc w:val="center"/>
            </w:pPr>
            <w:r w:rsidRPr="004623BD">
              <w:t>Not Applicable</w:t>
            </w:r>
          </w:p>
        </w:tc>
      </w:tr>
      <w:tr w:rsidR="004623BD" w:rsidRPr="004623BD" w14:paraId="652085D6" w14:textId="77777777" w:rsidTr="003309A7">
        <w:trPr>
          <w:cantSplit/>
        </w:trPr>
        <w:tc>
          <w:tcPr>
            <w:tcW w:w="2155" w:type="dxa"/>
            <w:vAlign w:val="center"/>
          </w:tcPr>
          <w:p w14:paraId="10238A7B" w14:textId="77777777" w:rsidR="004623BD" w:rsidRPr="004623BD" w:rsidRDefault="004623BD" w:rsidP="003309A7">
            <w:pPr>
              <w:spacing w:before="0" w:after="0"/>
              <w:rPr>
                <w:b/>
              </w:rPr>
            </w:pPr>
            <w:r w:rsidRPr="004623BD">
              <w:rPr>
                <w:b/>
              </w:rPr>
              <w:t>Charter School</w:t>
            </w:r>
          </w:p>
        </w:tc>
        <w:tc>
          <w:tcPr>
            <w:tcW w:w="2700" w:type="dxa"/>
            <w:vAlign w:val="center"/>
          </w:tcPr>
          <w:p w14:paraId="3E845ADD" w14:textId="77777777" w:rsidR="004623BD" w:rsidRPr="004623BD" w:rsidRDefault="004623BD" w:rsidP="003309A7">
            <w:pPr>
              <w:spacing w:before="0" w:after="0"/>
              <w:jc w:val="center"/>
              <w:rPr>
                <w:rFonts w:cs="Arial"/>
              </w:rPr>
            </w:pPr>
            <w:r w:rsidRPr="004623BD">
              <w:rPr>
                <w:rFonts w:cs="Arial"/>
              </w:rPr>
              <w:t>55.27</w:t>
            </w:r>
          </w:p>
        </w:tc>
        <w:tc>
          <w:tcPr>
            <w:tcW w:w="2610" w:type="dxa"/>
            <w:vAlign w:val="center"/>
          </w:tcPr>
          <w:p w14:paraId="769EA361" w14:textId="77777777" w:rsidR="004623BD" w:rsidRPr="004623BD" w:rsidRDefault="004623BD" w:rsidP="003309A7">
            <w:pPr>
              <w:spacing w:before="0" w:after="0"/>
              <w:jc w:val="center"/>
              <w:rPr>
                <w:rFonts w:cs="Arial"/>
              </w:rPr>
            </w:pPr>
            <w:r w:rsidRPr="004623BD">
              <w:rPr>
                <w:rFonts w:cs="Arial"/>
              </w:rPr>
              <w:t>69.35</w:t>
            </w:r>
          </w:p>
        </w:tc>
        <w:tc>
          <w:tcPr>
            <w:tcW w:w="1823" w:type="dxa"/>
            <w:vAlign w:val="center"/>
          </w:tcPr>
          <w:p w14:paraId="3EEEAAF0" w14:textId="77777777" w:rsidR="004623BD" w:rsidRPr="004623BD" w:rsidRDefault="004623BD" w:rsidP="003309A7">
            <w:pPr>
              <w:spacing w:before="0" w:after="0"/>
              <w:jc w:val="center"/>
            </w:pPr>
            <w:r w:rsidRPr="004623BD">
              <w:t>16.74 to 1</w:t>
            </w:r>
          </w:p>
        </w:tc>
      </w:tr>
    </w:tbl>
    <w:p w14:paraId="2BBB5BFA" w14:textId="77777777" w:rsidR="004623BD" w:rsidRPr="004623BD" w:rsidRDefault="004623BD" w:rsidP="004623BD">
      <w:pPr>
        <w:rPr>
          <w:rFonts w:eastAsia="Calibri" w:cs="Arial"/>
          <w:bCs/>
        </w:rPr>
      </w:pPr>
      <w:r w:rsidRPr="004623BD">
        <w:rPr>
          <w:rFonts w:cs="Arial"/>
          <w:bCs/>
        </w:rPr>
        <w:t>Without the consideration of mitigating circumstances, the charter school qualifies for 70 percent funding for its NCB instruction.</w:t>
      </w:r>
    </w:p>
    <w:p w14:paraId="4DC45B9D" w14:textId="77777777" w:rsidR="004623BD" w:rsidRPr="004623BD" w:rsidRDefault="004623BD" w:rsidP="004623BD">
      <w:pPr>
        <w:rPr>
          <w:bCs/>
        </w:rPr>
      </w:pPr>
      <w:r w:rsidRPr="004623BD">
        <w:rPr>
          <w:bCs/>
        </w:rPr>
        <w:t xml:space="preserve">The charter school’s complete determination of funding request with mitigating circumstances is provided on the April 2026 ACCS Meeting Agenda web page at </w:t>
      </w:r>
      <w:hyperlink r:id="rId19" w:tooltip="April 2026 ACCS Meeting Agenda Item 03 Attachment 7" w:history="1">
        <w:r w:rsidRPr="004623BD">
          <w:rPr>
            <w:bCs/>
            <w:color w:val="0563C1"/>
            <w:u w:val="single"/>
          </w:rPr>
          <w:t>https://www.cde.ca.gov/be/cc/cs/documents/accs-apr26item03a7.docx</w:t>
        </w:r>
      </w:hyperlink>
      <w:r w:rsidRPr="004623BD">
        <w:rPr>
          <w:bCs/>
        </w:rPr>
        <w:t>. Mitigating circumstances cited by the charter school include the following:</w:t>
      </w:r>
    </w:p>
    <w:p w14:paraId="00FB6F0E" w14:textId="473FF794" w:rsidR="004623BD" w:rsidRPr="004623BD" w:rsidRDefault="004623BD" w:rsidP="004623BD">
      <w:pPr>
        <w:numPr>
          <w:ilvl w:val="0"/>
          <w:numId w:val="11"/>
        </w:numPr>
      </w:pPr>
      <w:r w:rsidRPr="004623BD">
        <w:t>The charter school states</w:t>
      </w:r>
      <w:r w:rsidR="00400FE8">
        <w:t xml:space="preserve"> that it is located on land owned by the California National Guard; as such, it does not have any facility costs, maintenance, or facility acquisition.</w:t>
      </w:r>
    </w:p>
    <w:p w14:paraId="48E01778" w14:textId="7C09BB2F" w:rsidR="004623BD" w:rsidRPr="004623BD" w:rsidRDefault="00400FE8" w:rsidP="004623BD">
      <w:pPr>
        <w:numPr>
          <w:ilvl w:val="0"/>
          <w:numId w:val="11"/>
        </w:numPr>
      </w:pPr>
      <w:r>
        <w:t>The charter school states that its fiscal, payroll, and human resources services are provided by its authorizer, the San Luis Obispo County Office of Education, per the terms of their memorandum of understanding.</w:t>
      </w:r>
    </w:p>
    <w:p w14:paraId="0194D47A" w14:textId="7BFF7551" w:rsidR="00400FE8" w:rsidRDefault="00BF4CF7" w:rsidP="008E75B7">
      <w:pPr>
        <w:rPr>
          <w:rFonts w:cs="Arial"/>
        </w:rPr>
      </w:pPr>
      <w:r>
        <w:rPr>
          <w:rFonts w:cs="Arial"/>
        </w:rPr>
        <w:t xml:space="preserve">In reviewing information provided by the charter school in its determination of funding request, the </w:t>
      </w:r>
      <w:r w:rsidR="00400FE8">
        <w:rPr>
          <w:rFonts w:cs="Arial"/>
        </w:rPr>
        <w:t xml:space="preserve">CDE </w:t>
      </w:r>
      <w:r>
        <w:rPr>
          <w:rFonts w:cs="Arial"/>
        </w:rPr>
        <w:t xml:space="preserve">was unable to determine how </w:t>
      </w:r>
      <w:r w:rsidR="00400FE8">
        <w:rPr>
          <w:rFonts w:cs="Arial"/>
        </w:rPr>
        <w:t>the cited mitigating circumstances prevented the charter school from meeting the regulatory criteria for its requested level of funding.</w:t>
      </w:r>
    </w:p>
    <w:p w14:paraId="2109B211" w14:textId="635C555A" w:rsidR="00400FE8" w:rsidRDefault="00400FE8" w:rsidP="008E75B7">
      <w:pPr>
        <w:rPr>
          <w:rFonts w:cs="Arial"/>
        </w:rPr>
      </w:pPr>
      <w:r>
        <w:t>During its review of the charter school’s determination of funding request, the CDE requested additional information from the charter school about</w:t>
      </w:r>
      <w:r w:rsidR="00F1531A">
        <w:t xml:space="preserve"> its mitigating circumstances. The charter school provided the following:</w:t>
      </w:r>
    </w:p>
    <w:p w14:paraId="5E9F1BE9" w14:textId="77777777" w:rsidR="00400FE8" w:rsidRPr="00400FE8" w:rsidRDefault="00400FE8" w:rsidP="00400FE8">
      <w:pPr>
        <w:ind w:left="720"/>
        <w:jc w:val="both"/>
        <w:rPr>
          <w:rFonts w:cs="Arial"/>
        </w:rPr>
      </w:pPr>
      <w:r w:rsidRPr="00400FE8">
        <w:rPr>
          <w:rFonts w:cs="Arial"/>
        </w:rPr>
        <w:t>Grizzly Youth Academy is a voluntary program for youth aged 16–18 who have dropped out of high school or are at risk of doing so. The program consists of a 5-month residential phase followed by a 24-month post-residential period.</w:t>
      </w:r>
    </w:p>
    <w:p w14:paraId="18FEAB3D" w14:textId="77777777" w:rsidR="00400FE8" w:rsidRPr="00400FE8" w:rsidRDefault="00400FE8" w:rsidP="00400FE8">
      <w:pPr>
        <w:ind w:left="720"/>
        <w:jc w:val="both"/>
        <w:rPr>
          <w:rFonts w:cs="Arial"/>
        </w:rPr>
      </w:pPr>
      <w:r w:rsidRPr="00400FE8">
        <w:rPr>
          <w:rFonts w:cs="Arial"/>
        </w:rPr>
        <w:t xml:space="preserve">A partnership between the California National Guard and the Grizzly Challenge Charter School, the Academy is structured as a “military boarding school” to help student-cadets develop the skills and habits necessary for success. We are one of two </w:t>
      </w:r>
      <w:proofErr w:type="spellStart"/>
      <w:r w:rsidRPr="00400FE8">
        <w:rPr>
          <w:rFonts w:cs="Arial"/>
        </w:rPr>
        <w:t>ChalleNGe</w:t>
      </w:r>
      <w:proofErr w:type="spellEnd"/>
      <w:r w:rsidRPr="00400FE8">
        <w:rPr>
          <w:rFonts w:cs="Arial"/>
        </w:rPr>
        <w:t xml:space="preserve"> programs in the state. Our charter is unique due to our long-standing agreement with the National Guard, which has provided all facilities, housing, and routine maintenance at this location for the past 28 years. Consequently, Grizzly Charter does not record expenses for facility acquisition or upkeep.</w:t>
      </w:r>
    </w:p>
    <w:p w14:paraId="7CFC04B8" w14:textId="77777777" w:rsidR="00400FE8" w:rsidRPr="00400FE8" w:rsidRDefault="00400FE8" w:rsidP="00400FE8">
      <w:pPr>
        <w:ind w:left="720"/>
        <w:jc w:val="both"/>
        <w:rPr>
          <w:rFonts w:cs="Arial"/>
        </w:rPr>
      </w:pPr>
      <w:r w:rsidRPr="00400FE8">
        <w:rPr>
          <w:rFonts w:cs="Arial"/>
        </w:rPr>
        <w:lastRenderedPageBreak/>
        <w:t>We operate two student cohorts per school year. This cycle requires significant administrative time to manage student records, coordinate with the Guard, and track graduates during their 24-month post-residential phase. Historically, our Independent Study (IS) program accounts for 14–16% of total attendance, as students who remain credit-deficient post-residency are enrolled in IS to complete their requirements.</w:t>
      </w:r>
    </w:p>
    <w:p w14:paraId="6252BF9A" w14:textId="329C09CA" w:rsidR="00400FE8" w:rsidRDefault="00332E59" w:rsidP="008E75B7">
      <w:pPr>
        <w:rPr>
          <w:rFonts w:cs="Arial"/>
        </w:rPr>
      </w:pPr>
      <w:r>
        <w:rPr>
          <w:rFonts w:cs="Arial"/>
        </w:rPr>
        <w:t xml:space="preserve">After reviewing </w:t>
      </w:r>
      <w:r w:rsidR="00F1531A">
        <w:rPr>
          <w:rFonts w:cs="Arial"/>
        </w:rPr>
        <w:t>the additional information provided by the charter school</w:t>
      </w:r>
      <w:r>
        <w:rPr>
          <w:rFonts w:cs="Arial"/>
        </w:rPr>
        <w:t xml:space="preserve">, the CDE remains unable to determine how </w:t>
      </w:r>
      <w:r w:rsidR="00F1531A">
        <w:rPr>
          <w:rFonts w:cs="Arial"/>
        </w:rPr>
        <w:t>the cited mitigating circumstances prevented the charter school from meeting the regulatory criteria for its requested level of funding.</w:t>
      </w:r>
    </w:p>
    <w:p w14:paraId="291F53E1" w14:textId="6D5C9EBE" w:rsidR="004623BD" w:rsidRDefault="00835A35" w:rsidP="004623BD">
      <w:pPr>
        <w:rPr>
          <w:bCs/>
        </w:rPr>
      </w:pPr>
      <w:r>
        <w:rPr>
          <w:bCs/>
        </w:rPr>
        <w:t>As the charter school has not provided</w:t>
      </w:r>
      <w:r w:rsidRPr="00260048">
        <w:rPr>
          <w:bCs/>
        </w:rPr>
        <w:t xml:space="preserve"> a reasonable basis to recommend a higher level of funding than what </w:t>
      </w:r>
      <w:r>
        <w:rPr>
          <w:bCs/>
        </w:rPr>
        <w:t xml:space="preserve">is outlined in </w:t>
      </w:r>
      <w:r w:rsidRPr="00260048">
        <w:rPr>
          <w:bCs/>
        </w:rPr>
        <w:t>regulatory</w:t>
      </w:r>
      <w:r>
        <w:rPr>
          <w:bCs/>
        </w:rPr>
        <w:t xml:space="preserve"> criteria, t</w:t>
      </w:r>
      <w:r w:rsidR="004623BD" w:rsidRPr="00260048">
        <w:rPr>
          <w:bCs/>
        </w:rPr>
        <w:t xml:space="preserve">he CDE proposes to recommend that the charter school receive the funding level that the charter school qualifies for based on criteria, </w:t>
      </w:r>
      <w:r w:rsidR="004623BD">
        <w:rPr>
          <w:bCs/>
        </w:rPr>
        <w:t>70</w:t>
      </w:r>
      <w:r w:rsidR="004623BD" w:rsidRPr="00260048">
        <w:rPr>
          <w:bCs/>
        </w:rPr>
        <w:t xml:space="preserve"> percent, for its NCB instruction for two years.</w:t>
      </w:r>
    </w:p>
    <w:p w14:paraId="31E1B74E" w14:textId="2DDC56DD" w:rsidR="004623BD" w:rsidRDefault="00E567F7" w:rsidP="004623BD">
      <w:pPr>
        <w:rPr>
          <w:rFonts w:cs="Arial"/>
        </w:rPr>
      </w:pPr>
      <w:r>
        <w:rPr>
          <w:rFonts w:cs="Arial"/>
        </w:rPr>
        <w:t>If a charter school’s determination of funding request is approved at a funding level lower than requested</w:t>
      </w:r>
      <w:r w:rsidR="004623BD">
        <w:rPr>
          <w:rFonts w:cs="Arial"/>
        </w:rPr>
        <w:t>, it may submit a submit a new request for reconsideration</w:t>
      </w:r>
      <w:r w:rsidR="004623BD" w:rsidRPr="00344333">
        <w:rPr>
          <w:rFonts w:cs="Arial"/>
        </w:rPr>
        <w:t xml:space="preserve"> pursuant to 5 </w:t>
      </w:r>
      <w:r w:rsidR="004623BD" w:rsidRPr="00344333">
        <w:rPr>
          <w:rFonts w:cs="Arial"/>
          <w:i/>
          <w:iCs/>
        </w:rPr>
        <w:t>CCR</w:t>
      </w:r>
      <w:r w:rsidR="004623BD" w:rsidRPr="00344333">
        <w:rPr>
          <w:rFonts w:cs="Arial"/>
        </w:rPr>
        <w:t xml:space="preserve"> Section 11963.6(g)</w:t>
      </w:r>
      <w:r w:rsidR="004623BD">
        <w:rPr>
          <w:rFonts w:cs="Arial"/>
        </w:rPr>
        <w:t>.</w:t>
      </w:r>
    </w:p>
    <w:p w14:paraId="0C8DC6CF" w14:textId="0D14B1FC" w:rsidR="004623BD" w:rsidRPr="00260048" w:rsidRDefault="004623BD" w:rsidP="008E75B7">
      <w:pPr>
        <w:rPr>
          <w:rFonts w:cs="Arial"/>
          <w:bCs/>
        </w:rPr>
      </w:pPr>
      <w:r>
        <w:rPr>
          <w:rFonts w:cs="Arial"/>
        </w:rPr>
        <w:t xml:space="preserve">The CDE notes that this charter school reported 212.91 classroom-based ADA and 33.47 NCB ADA in FY 2024–25. Because its reported classroom-based ADA is 86.42 percent of its total ADA, a funding determination would have no impact on the funding received if the charter school’s classroom-based </w:t>
      </w:r>
      <w:r w:rsidR="00400FE8">
        <w:rPr>
          <w:rFonts w:cs="Arial"/>
        </w:rPr>
        <w:t xml:space="preserve">ADA </w:t>
      </w:r>
      <w:r>
        <w:rPr>
          <w:rFonts w:cs="Arial"/>
        </w:rPr>
        <w:t xml:space="preserve">versus </w:t>
      </w:r>
      <w:r w:rsidR="00400FE8">
        <w:rPr>
          <w:rFonts w:cs="Arial"/>
        </w:rPr>
        <w:t>NCB ADA</w:t>
      </w:r>
      <w:r>
        <w:rPr>
          <w:rFonts w:cs="Arial"/>
        </w:rPr>
        <w:t xml:space="preserve"> ratio is maintained at similar levels in future years.</w:t>
      </w:r>
    </w:p>
    <w:bookmarkEnd w:id="4"/>
    <w:bookmarkEnd w:id="5"/>
    <w:p w14:paraId="7F4E3621" w14:textId="57F6DF52" w:rsidR="008F7BC4" w:rsidRPr="00163564" w:rsidRDefault="00BC41D2" w:rsidP="00163564">
      <w:pPr>
        <w:pStyle w:val="Heading2"/>
      </w:pPr>
      <w:r w:rsidRPr="00163564">
        <w:t>Attachment</w:t>
      </w:r>
      <w:r w:rsidR="007B271A" w:rsidRPr="00163564">
        <w:t>s</w:t>
      </w:r>
    </w:p>
    <w:p w14:paraId="72DB9EC0" w14:textId="67AB6B8E"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w:t>
      </w:r>
      <w:r w:rsidR="00CE3DAA">
        <w:t>s</w:t>
      </w:r>
      <w:r w:rsidR="000E3F5A" w:rsidRPr="00163564">
        <w:t xml:space="preserve"> for</w:t>
      </w:r>
      <w:r w:rsidR="00A9406D">
        <w:t xml:space="preserve"> </w:t>
      </w:r>
      <w:r w:rsidR="000E3F5A" w:rsidRPr="00163564">
        <w:t>Nonclassroom-Based Determination of Funding</w:t>
      </w:r>
      <w:r w:rsidR="00995617" w:rsidRPr="00163564">
        <w:t xml:space="preserve"> </w:t>
      </w:r>
      <w:r w:rsidR="00FC3628" w:rsidRPr="00072FF2">
        <w:t>Request</w:t>
      </w:r>
      <w:r w:rsidR="00CE3DAA">
        <w:t>s</w:t>
      </w:r>
      <w:r w:rsidR="001C50F7">
        <w:t xml:space="preserve"> with Mitigating Circumstances</w:t>
      </w:r>
      <w:r w:rsidR="00E8119F" w:rsidRPr="00072FF2">
        <w:t xml:space="preserve"> (</w:t>
      </w:r>
      <w:r w:rsidR="004567FB">
        <w:t>1</w:t>
      </w:r>
      <w:r w:rsidR="00E8119F" w:rsidRPr="00072FF2">
        <w:t xml:space="preserve"> Page)</w:t>
      </w:r>
    </w:p>
    <w:p w14:paraId="2A49F304" w14:textId="393F4AD6" w:rsidR="0042604B" w:rsidRDefault="0042604B" w:rsidP="0042604B">
      <w:pPr>
        <w:pStyle w:val="ListParagraph"/>
        <w:numPr>
          <w:ilvl w:val="0"/>
          <w:numId w:val="12"/>
        </w:numPr>
        <w:spacing w:before="0"/>
      </w:pPr>
      <w:r w:rsidRPr="0042604B">
        <w:rPr>
          <w:b/>
        </w:rPr>
        <w:t>Attachment 2:</w:t>
      </w:r>
      <w:r>
        <w:t xml:space="preserve"> Determination of Funding Request from Big Sur Charter (Charter #1000) (1</w:t>
      </w:r>
      <w:r w:rsidR="00CE3DAA">
        <w:t>5</w:t>
      </w:r>
      <w:r>
        <w:t xml:space="preserve"> Pages)</w:t>
      </w:r>
    </w:p>
    <w:p w14:paraId="71FCA0BD" w14:textId="198A2910" w:rsidR="0042604B" w:rsidRDefault="0042604B" w:rsidP="0042604B">
      <w:pPr>
        <w:pStyle w:val="ListParagraph"/>
        <w:numPr>
          <w:ilvl w:val="0"/>
          <w:numId w:val="12"/>
        </w:numPr>
        <w:spacing w:before="0"/>
      </w:pPr>
      <w:r w:rsidRPr="0042604B">
        <w:rPr>
          <w:b/>
        </w:rPr>
        <w:t>Attachment 3:</w:t>
      </w:r>
      <w:r>
        <w:t xml:space="preserve"> Determination of Funding Request from Clear Passage Educational Center (Charter #1682) (</w:t>
      </w:r>
      <w:r w:rsidR="00CE3DAA">
        <w:t>12</w:t>
      </w:r>
      <w:r>
        <w:t xml:space="preserve"> Pages)</w:t>
      </w:r>
    </w:p>
    <w:p w14:paraId="03AF6D06" w14:textId="1817FC3A" w:rsidR="0042604B" w:rsidRDefault="0042604B" w:rsidP="0042604B">
      <w:pPr>
        <w:pStyle w:val="ListParagraph"/>
        <w:numPr>
          <w:ilvl w:val="0"/>
          <w:numId w:val="12"/>
        </w:numPr>
        <w:spacing w:before="0"/>
      </w:pPr>
      <w:r w:rsidRPr="0042604B">
        <w:rPr>
          <w:b/>
        </w:rPr>
        <w:t>Attachment 4:</w:t>
      </w:r>
      <w:r>
        <w:t xml:space="preserve"> Determination of Funding Request from Delta Keys Charter (Charter #1878) (</w:t>
      </w:r>
      <w:r w:rsidR="00CE3DAA">
        <w:t>12</w:t>
      </w:r>
      <w:r>
        <w:t xml:space="preserve"> Pages)</w:t>
      </w:r>
    </w:p>
    <w:p w14:paraId="7BF6241E" w14:textId="74D62C13" w:rsidR="0042604B" w:rsidRDefault="0042604B" w:rsidP="0042604B">
      <w:pPr>
        <w:pStyle w:val="ListParagraph"/>
        <w:numPr>
          <w:ilvl w:val="0"/>
          <w:numId w:val="12"/>
        </w:numPr>
        <w:spacing w:before="0"/>
      </w:pPr>
      <w:r w:rsidRPr="0042604B">
        <w:rPr>
          <w:b/>
        </w:rPr>
        <w:t>Attachment 5:</w:t>
      </w:r>
      <w:r>
        <w:t xml:space="preserve"> Determination of Funding Request from Escalon Charter Academy (Charter #1416) (</w:t>
      </w:r>
      <w:r w:rsidR="00CE3DAA">
        <w:t>17</w:t>
      </w:r>
      <w:r>
        <w:t xml:space="preserve"> Pages)</w:t>
      </w:r>
    </w:p>
    <w:p w14:paraId="2CD481CB" w14:textId="664F1A9C" w:rsidR="0042604B" w:rsidRDefault="0042604B" w:rsidP="0042604B">
      <w:pPr>
        <w:pStyle w:val="ListParagraph"/>
        <w:numPr>
          <w:ilvl w:val="0"/>
          <w:numId w:val="12"/>
        </w:numPr>
        <w:spacing w:before="0"/>
      </w:pPr>
      <w:r w:rsidRPr="0042604B">
        <w:rPr>
          <w:b/>
        </w:rPr>
        <w:t>Attachment 6:</w:t>
      </w:r>
      <w:r>
        <w:t xml:space="preserve"> Determination of Funding Request from Gold Rush Home Study Charter (Charter #0807) (</w:t>
      </w:r>
      <w:r w:rsidR="00CE3DAA">
        <w:t>13</w:t>
      </w:r>
      <w:r>
        <w:t xml:space="preserve"> Pages)</w:t>
      </w:r>
    </w:p>
    <w:p w14:paraId="6F841BFD" w14:textId="48AF757E" w:rsidR="0042604B" w:rsidRDefault="0042604B" w:rsidP="0042604B">
      <w:pPr>
        <w:pStyle w:val="ListParagraph"/>
        <w:numPr>
          <w:ilvl w:val="0"/>
          <w:numId w:val="12"/>
        </w:numPr>
        <w:spacing w:before="0"/>
      </w:pPr>
      <w:r w:rsidRPr="0042604B">
        <w:rPr>
          <w:b/>
        </w:rPr>
        <w:lastRenderedPageBreak/>
        <w:t>Attachment 7:</w:t>
      </w:r>
      <w:r>
        <w:t xml:space="preserve"> Determination of Funding Request from Grizzly </w:t>
      </w:r>
      <w:proofErr w:type="spellStart"/>
      <w:r>
        <w:t>ChalleNGe</w:t>
      </w:r>
      <w:proofErr w:type="spellEnd"/>
      <w:r>
        <w:t xml:space="preserve"> Charter (Charter #0566) (</w:t>
      </w:r>
      <w:r w:rsidR="00CE3DAA">
        <w:t>14</w:t>
      </w:r>
      <w:r>
        <w:t xml:space="preserve"> Pages)</w:t>
      </w:r>
    </w:p>
    <w:p w14:paraId="3A32B18C" w14:textId="4D77BBBB" w:rsidR="0042604B" w:rsidRDefault="0042604B" w:rsidP="0042604B">
      <w:pPr>
        <w:pStyle w:val="ListParagraph"/>
        <w:numPr>
          <w:ilvl w:val="0"/>
          <w:numId w:val="12"/>
        </w:numPr>
        <w:spacing w:before="0"/>
      </w:pPr>
      <w:r w:rsidRPr="0042604B">
        <w:rPr>
          <w:b/>
        </w:rPr>
        <w:t>Attachment 8:</w:t>
      </w:r>
      <w:r>
        <w:t xml:space="preserve"> Determination of Funding Request from </w:t>
      </w:r>
      <w:proofErr w:type="spellStart"/>
      <w:r>
        <w:t>HomeTech</w:t>
      </w:r>
      <w:proofErr w:type="spellEnd"/>
      <w:r>
        <w:t xml:space="preserve"> Charter (Charter #0067) (</w:t>
      </w:r>
      <w:r w:rsidR="00CE3DAA">
        <w:t>17</w:t>
      </w:r>
      <w:r>
        <w:t xml:space="preserve"> Pages)</w:t>
      </w:r>
    </w:p>
    <w:p w14:paraId="45D20C6B" w14:textId="0683F043" w:rsidR="0042604B" w:rsidRDefault="0042604B" w:rsidP="0042604B">
      <w:pPr>
        <w:pStyle w:val="ListParagraph"/>
        <w:numPr>
          <w:ilvl w:val="0"/>
          <w:numId w:val="12"/>
        </w:numPr>
        <w:spacing w:before="0"/>
      </w:pPr>
      <w:r w:rsidRPr="0042604B">
        <w:rPr>
          <w:b/>
        </w:rPr>
        <w:t>Attachment 9:</w:t>
      </w:r>
      <w:r>
        <w:t xml:space="preserve"> Determination of Funding Request from Imperial Pathways Charter (Charter #1815) (</w:t>
      </w:r>
      <w:r w:rsidR="00CE3DAA">
        <w:t>14</w:t>
      </w:r>
      <w:r>
        <w:t xml:space="preserve"> Pages)</w:t>
      </w:r>
    </w:p>
    <w:p w14:paraId="2633466E" w14:textId="4454C188" w:rsidR="0042604B" w:rsidRDefault="0042604B" w:rsidP="0042604B">
      <w:pPr>
        <w:pStyle w:val="ListParagraph"/>
        <w:numPr>
          <w:ilvl w:val="0"/>
          <w:numId w:val="12"/>
        </w:numPr>
        <w:spacing w:before="0"/>
      </w:pPr>
      <w:r w:rsidRPr="0042604B">
        <w:rPr>
          <w:b/>
        </w:rPr>
        <w:t>Attachment 10:</w:t>
      </w:r>
      <w:r>
        <w:t xml:space="preserve"> Determination of Funding Request from Merced Scholars Charter (Charter #0631) (</w:t>
      </w:r>
      <w:r w:rsidR="00CE3DAA">
        <w:t>15</w:t>
      </w:r>
      <w:r>
        <w:t xml:space="preserve"> Pages)</w:t>
      </w:r>
    </w:p>
    <w:p w14:paraId="1821B079" w14:textId="160AC49A" w:rsidR="0042604B" w:rsidRDefault="0042604B" w:rsidP="0042604B">
      <w:pPr>
        <w:pStyle w:val="ListParagraph"/>
        <w:numPr>
          <w:ilvl w:val="0"/>
          <w:numId w:val="12"/>
        </w:numPr>
        <w:spacing w:before="0"/>
      </w:pPr>
      <w:r w:rsidRPr="0042604B">
        <w:rPr>
          <w:b/>
        </w:rPr>
        <w:t>Attachment 11:</w:t>
      </w:r>
      <w:r>
        <w:t xml:space="preserve"> Determination of Funding Request from Northern United - Siskiyou Charter (Charter #1958) (13 Pages)</w:t>
      </w:r>
    </w:p>
    <w:p w14:paraId="5F7BC282" w14:textId="4391D29F" w:rsidR="0042604B" w:rsidRDefault="0042604B" w:rsidP="0042604B">
      <w:pPr>
        <w:pStyle w:val="ListParagraph"/>
        <w:numPr>
          <w:ilvl w:val="0"/>
          <w:numId w:val="12"/>
        </w:numPr>
        <w:spacing w:before="0"/>
      </w:pPr>
      <w:r w:rsidRPr="0042604B">
        <w:rPr>
          <w:b/>
        </w:rPr>
        <w:t>Attachment 12:</w:t>
      </w:r>
      <w:r>
        <w:t xml:space="preserve"> Determination of Funding Request from Open Door Charter (Charter #2091) (13 Pages)</w:t>
      </w:r>
    </w:p>
    <w:p w14:paraId="70B6DE77" w14:textId="47C7ED1C" w:rsidR="0042604B" w:rsidRDefault="0042604B" w:rsidP="001F684B">
      <w:pPr>
        <w:pStyle w:val="ListParagraph"/>
        <w:numPr>
          <w:ilvl w:val="0"/>
          <w:numId w:val="12"/>
        </w:numPr>
        <w:spacing w:before="0"/>
      </w:pPr>
      <w:r w:rsidRPr="0042604B">
        <w:rPr>
          <w:b/>
        </w:rPr>
        <w:t>Attachment 13:</w:t>
      </w:r>
      <w:r>
        <w:t xml:space="preserve"> Determination of Funding Request from Valley Oaks Charter (Charter #0332) (</w:t>
      </w:r>
      <w:r w:rsidR="00CE3DAA">
        <w:t>19</w:t>
      </w:r>
      <w:r>
        <w:t xml:space="preserve"> Pages)</w:t>
      </w:r>
    </w:p>
    <w:sectPr w:rsidR="0042604B" w:rsidSect="00A67F96">
      <w:headerReference w:type="default" r:id="rId20"/>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EDE3" w14:textId="77777777" w:rsidR="00631C5C" w:rsidRDefault="00631C5C" w:rsidP="000E09DC">
      <w:r>
        <w:separator/>
      </w:r>
    </w:p>
  </w:endnote>
  <w:endnote w:type="continuationSeparator" w:id="0">
    <w:p w14:paraId="2E14930D" w14:textId="77777777" w:rsidR="00631C5C" w:rsidRDefault="00631C5C"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5ABC" w14:textId="77777777" w:rsidR="00631C5C" w:rsidRDefault="00631C5C" w:rsidP="000E09DC">
      <w:r>
        <w:separator/>
      </w:r>
    </w:p>
  </w:footnote>
  <w:footnote w:type="continuationSeparator" w:id="0">
    <w:p w14:paraId="128FD192" w14:textId="77777777" w:rsidR="00631C5C" w:rsidRDefault="00631C5C"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 w:id="2">
    <w:p w14:paraId="251CAB91" w14:textId="31B828FF" w:rsidR="00927284" w:rsidRDefault="00927284">
      <w:pPr>
        <w:pStyle w:val="FootnoteText"/>
      </w:pPr>
      <w:r>
        <w:rPr>
          <w:rStyle w:val="FootnoteReference"/>
        </w:rPr>
        <w:footnoteRef/>
      </w:r>
      <w:r>
        <w:t xml:space="preserve"> T</w:t>
      </w:r>
      <w:r w:rsidRPr="00927284">
        <w:t>he CDE notes that these funds are not one-time in nature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0D811927" w:rsidR="00ED6047" w:rsidRPr="002D6EC8" w:rsidRDefault="00ED6047" w:rsidP="00BA695B">
    <w:pPr>
      <w:spacing w:after="0"/>
      <w:jc w:val="right"/>
    </w:pPr>
    <w:r w:rsidRPr="00780B44">
      <w:rPr>
        <w:rFonts w:cs="Arial"/>
      </w:rPr>
      <w:t>accs-</w:t>
    </w:r>
    <w:r w:rsidR="00BA799F">
      <w:rPr>
        <w:rFonts w:cs="Arial"/>
      </w:rPr>
      <w:t>apr</w:t>
    </w:r>
    <w:r w:rsidR="007D6F21">
      <w:rPr>
        <w:rFonts w:cs="Arial"/>
      </w:rPr>
      <w:t>26</w:t>
    </w:r>
    <w:r w:rsidRPr="00780B44">
      <w:rPr>
        <w:rFonts w:cs="Arial"/>
      </w:rPr>
      <w:t>item0</w:t>
    </w:r>
    <w:r w:rsidR="00BA799F">
      <w:rPr>
        <w:rFonts w:cs="Arial"/>
      </w:rPr>
      <w:t>3</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8"/>
  </w:num>
  <w:num w:numId="2" w16cid:durableId="1575162774">
    <w:abstractNumId w:val="19"/>
  </w:num>
  <w:num w:numId="3" w16cid:durableId="1082946243">
    <w:abstractNumId w:val="5"/>
  </w:num>
  <w:num w:numId="4" w16cid:durableId="580677715">
    <w:abstractNumId w:val="15"/>
  </w:num>
  <w:num w:numId="5" w16cid:durableId="223564931">
    <w:abstractNumId w:val="16"/>
  </w:num>
  <w:num w:numId="6" w16cid:durableId="1153178737">
    <w:abstractNumId w:val="1"/>
  </w:num>
  <w:num w:numId="7" w16cid:durableId="801383498">
    <w:abstractNumId w:val="6"/>
  </w:num>
  <w:num w:numId="8" w16cid:durableId="1875774000">
    <w:abstractNumId w:val="12"/>
  </w:num>
  <w:num w:numId="9" w16cid:durableId="789931360">
    <w:abstractNumId w:val="13"/>
  </w:num>
  <w:num w:numId="10" w16cid:durableId="457727147">
    <w:abstractNumId w:val="21"/>
  </w:num>
  <w:num w:numId="11" w16cid:durableId="2024091561">
    <w:abstractNumId w:val="0"/>
  </w:num>
  <w:num w:numId="12" w16cid:durableId="1474370986">
    <w:abstractNumId w:val="18"/>
  </w:num>
  <w:num w:numId="13" w16cid:durableId="2086367707">
    <w:abstractNumId w:val="14"/>
  </w:num>
  <w:num w:numId="14" w16cid:durableId="1028801320">
    <w:abstractNumId w:val="17"/>
  </w:num>
  <w:num w:numId="15" w16cid:durableId="1293485530">
    <w:abstractNumId w:val="20"/>
  </w:num>
  <w:num w:numId="16" w16cid:durableId="901873243">
    <w:abstractNumId w:val="11"/>
  </w:num>
  <w:num w:numId="17" w16cid:durableId="1918710025">
    <w:abstractNumId w:val="7"/>
  </w:num>
  <w:num w:numId="18" w16cid:durableId="1503886947">
    <w:abstractNumId w:val="9"/>
  </w:num>
  <w:num w:numId="19" w16cid:durableId="511603527">
    <w:abstractNumId w:val="2"/>
  </w:num>
  <w:num w:numId="20" w16cid:durableId="1738212051">
    <w:abstractNumId w:val="22"/>
  </w:num>
  <w:num w:numId="21" w16cid:durableId="1091703620">
    <w:abstractNumId w:val="10"/>
  </w:num>
  <w:num w:numId="22" w16cid:durableId="138966531">
    <w:abstractNumId w:val="4"/>
  </w:num>
  <w:num w:numId="23" w16cid:durableId="2406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40D5"/>
    <w:rsid w:val="00005E7A"/>
    <w:rsid w:val="00007168"/>
    <w:rsid w:val="000078D8"/>
    <w:rsid w:val="00007A95"/>
    <w:rsid w:val="000158DF"/>
    <w:rsid w:val="00015BB5"/>
    <w:rsid w:val="00016277"/>
    <w:rsid w:val="00017A80"/>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36E51"/>
    <w:rsid w:val="0004133F"/>
    <w:rsid w:val="00045566"/>
    <w:rsid w:val="00045B9A"/>
    <w:rsid w:val="00046E4D"/>
    <w:rsid w:val="000471CA"/>
    <w:rsid w:val="00047C0E"/>
    <w:rsid w:val="00050515"/>
    <w:rsid w:val="00052C32"/>
    <w:rsid w:val="00056B48"/>
    <w:rsid w:val="00061D6F"/>
    <w:rsid w:val="00062D56"/>
    <w:rsid w:val="000655DC"/>
    <w:rsid w:val="00067173"/>
    <w:rsid w:val="00067935"/>
    <w:rsid w:val="00072FF2"/>
    <w:rsid w:val="000739CA"/>
    <w:rsid w:val="00073CF7"/>
    <w:rsid w:val="00074F03"/>
    <w:rsid w:val="000756AE"/>
    <w:rsid w:val="0007597D"/>
    <w:rsid w:val="00076054"/>
    <w:rsid w:val="000802E2"/>
    <w:rsid w:val="0008146C"/>
    <w:rsid w:val="00081E94"/>
    <w:rsid w:val="00082A65"/>
    <w:rsid w:val="000877BE"/>
    <w:rsid w:val="00087A22"/>
    <w:rsid w:val="0009137E"/>
    <w:rsid w:val="00091CDC"/>
    <w:rsid w:val="000928B7"/>
    <w:rsid w:val="00092FF8"/>
    <w:rsid w:val="000951F6"/>
    <w:rsid w:val="00096A45"/>
    <w:rsid w:val="00096E2A"/>
    <w:rsid w:val="000A0F33"/>
    <w:rsid w:val="000A21F0"/>
    <w:rsid w:val="000A2291"/>
    <w:rsid w:val="000A2957"/>
    <w:rsid w:val="000A2BE8"/>
    <w:rsid w:val="000A50E0"/>
    <w:rsid w:val="000A5399"/>
    <w:rsid w:val="000A67A1"/>
    <w:rsid w:val="000A69F7"/>
    <w:rsid w:val="000B1178"/>
    <w:rsid w:val="000B16D7"/>
    <w:rsid w:val="000B1EA8"/>
    <w:rsid w:val="000B2157"/>
    <w:rsid w:val="000B3EAD"/>
    <w:rsid w:val="000B5957"/>
    <w:rsid w:val="000B6108"/>
    <w:rsid w:val="000B782A"/>
    <w:rsid w:val="000B786B"/>
    <w:rsid w:val="000C1BBE"/>
    <w:rsid w:val="000C2812"/>
    <w:rsid w:val="000C2BC0"/>
    <w:rsid w:val="000C430D"/>
    <w:rsid w:val="000C4FFF"/>
    <w:rsid w:val="000C5AE0"/>
    <w:rsid w:val="000C6695"/>
    <w:rsid w:val="000D2826"/>
    <w:rsid w:val="000D3669"/>
    <w:rsid w:val="000D3794"/>
    <w:rsid w:val="000D520E"/>
    <w:rsid w:val="000D5F5E"/>
    <w:rsid w:val="000D60AC"/>
    <w:rsid w:val="000D69A7"/>
    <w:rsid w:val="000D6A33"/>
    <w:rsid w:val="000D791F"/>
    <w:rsid w:val="000E09DC"/>
    <w:rsid w:val="000E2B68"/>
    <w:rsid w:val="000E3457"/>
    <w:rsid w:val="000E3913"/>
    <w:rsid w:val="000E3F5A"/>
    <w:rsid w:val="000E58DE"/>
    <w:rsid w:val="000E7007"/>
    <w:rsid w:val="000F0942"/>
    <w:rsid w:val="000F1732"/>
    <w:rsid w:val="000F19E4"/>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46EC0"/>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E0B"/>
    <w:rsid w:val="00194FFD"/>
    <w:rsid w:val="00196C65"/>
    <w:rsid w:val="0019758E"/>
    <w:rsid w:val="001A0AEA"/>
    <w:rsid w:val="001A0CA5"/>
    <w:rsid w:val="001A1352"/>
    <w:rsid w:val="001A1F3E"/>
    <w:rsid w:val="001A240A"/>
    <w:rsid w:val="001A492E"/>
    <w:rsid w:val="001B127C"/>
    <w:rsid w:val="001B13A7"/>
    <w:rsid w:val="001B1A02"/>
    <w:rsid w:val="001B2D79"/>
    <w:rsid w:val="001B3958"/>
    <w:rsid w:val="001B4D30"/>
    <w:rsid w:val="001B57E5"/>
    <w:rsid w:val="001C0A8F"/>
    <w:rsid w:val="001C20F2"/>
    <w:rsid w:val="001C39B8"/>
    <w:rsid w:val="001C3D3B"/>
    <w:rsid w:val="001C48D4"/>
    <w:rsid w:val="001C50F7"/>
    <w:rsid w:val="001C5154"/>
    <w:rsid w:val="001C723E"/>
    <w:rsid w:val="001D091B"/>
    <w:rsid w:val="001D1372"/>
    <w:rsid w:val="001D4472"/>
    <w:rsid w:val="001D4978"/>
    <w:rsid w:val="001D6AAB"/>
    <w:rsid w:val="001D7FAC"/>
    <w:rsid w:val="001E0FE8"/>
    <w:rsid w:val="001E1929"/>
    <w:rsid w:val="001E2A2F"/>
    <w:rsid w:val="001E3B8E"/>
    <w:rsid w:val="001E5813"/>
    <w:rsid w:val="001E68EA"/>
    <w:rsid w:val="001F02BE"/>
    <w:rsid w:val="001F1ACD"/>
    <w:rsid w:val="001F1FD5"/>
    <w:rsid w:val="001F47AD"/>
    <w:rsid w:val="001F4C31"/>
    <w:rsid w:val="001F4EF3"/>
    <w:rsid w:val="001F7D78"/>
    <w:rsid w:val="00200D9F"/>
    <w:rsid w:val="00200DC8"/>
    <w:rsid w:val="0020119D"/>
    <w:rsid w:val="00202C44"/>
    <w:rsid w:val="00202E3D"/>
    <w:rsid w:val="00202FEC"/>
    <w:rsid w:val="00203AD7"/>
    <w:rsid w:val="00203C3F"/>
    <w:rsid w:val="002060E7"/>
    <w:rsid w:val="00206C14"/>
    <w:rsid w:val="00210C97"/>
    <w:rsid w:val="0021116D"/>
    <w:rsid w:val="002112A3"/>
    <w:rsid w:val="00211328"/>
    <w:rsid w:val="00211E16"/>
    <w:rsid w:val="00215385"/>
    <w:rsid w:val="002174CC"/>
    <w:rsid w:val="00221991"/>
    <w:rsid w:val="00222F10"/>
    <w:rsid w:val="00223112"/>
    <w:rsid w:val="002240A6"/>
    <w:rsid w:val="00225301"/>
    <w:rsid w:val="00226983"/>
    <w:rsid w:val="00226AE6"/>
    <w:rsid w:val="002271A7"/>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048"/>
    <w:rsid w:val="00260F54"/>
    <w:rsid w:val="00261B72"/>
    <w:rsid w:val="00262912"/>
    <w:rsid w:val="002631D5"/>
    <w:rsid w:val="00263A48"/>
    <w:rsid w:val="00263CBB"/>
    <w:rsid w:val="00265C3A"/>
    <w:rsid w:val="00267AD8"/>
    <w:rsid w:val="00270D4D"/>
    <w:rsid w:val="00270E22"/>
    <w:rsid w:val="00272B4F"/>
    <w:rsid w:val="00272FFD"/>
    <w:rsid w:val="00273312"/>
    <w:rsid w:val="00273931"/>
    <w:rsid w:val="00276206"/>
    <w:rsid w:val="002766F7"/>
    <w:rsid w:val="0028056A"/>
    <w:rsid w:val="00282EB4"/>
    <w:rsid w:val="002841BD"/>
    <w:rsid w:val="00284D03"/>
    <w:rsid w:val="00285BE7"/>
    <w:rsid w:val="002860DF"/>
    <w:rsid w:val="00291AB7"/>
    <w:rsid w:val="00292648"/>
    <w:rsid w:val="002927B8"/>
    <w:rsid w:val="0029513D"/>
    <w:rsid w:val="0029562E"/>
    <w:rsid w:val="00295DCA"/>
    <w:rsid w:val="00296058"/>
    <w:rsid w:val="002A0834"/>
    <w:rsid w:val="002A09AA"/>
    <w:rsid w:val="002A1893"/>
    <w:rsid w:val="002A1ABA"/>
    <w:rsid w:val="002A263F"/>
    <w:rsid w:val="002A2F26"/>
    <w:rsid w:val="002A35EB"/>
    <w:rsid w:val="002A652C"/>
    <w:rsid w:val="002A772A"/>
    <w:rsid w:val="002B0C15"/>
    <w:rsid w:val="002B1560"/>
    <w:rsid w:val="002B2176"/>
    <w:rsid w:val="002B30C9"/>
    <w:rsid w:val="002B3373"/>
    <w:rsid w:val="002B3395"/>
    <w:rsid w:val="002B48DD"/>
    <w:rsid w:val="002B4B14"/>
    <w:rsid w:val="002B76CC"/>
    <w:rsid w:val="002C407A"/>
    <w:rsid w:val="002C6265"/>
    <w:rsid w:val="002C71F2"/>
    <w:rsid w:val="002C7705"/>
    <w:rsid w:val="002D03C1"/>
    <w:rsid w:val="002D1A82"/>
    <w:rsid w:val="002D2B0A"/>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5674"/>
    <w:rsid w:val="00306B75"/>
    <w:rsid w:val="00306E7A"/>
    <w:rsid w:val="00310477"/>
    <w:rsid w:val="00312309"/>
    <w:rsid w:val="00313912"/>
    <w:rsid w:val="003145EF"/>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2E59"/>
    <w:rsid w:val="0033614B"/>
    <w:rsid w:val="00337321"/>
    <w:rsid w:val="003420FC"/>
    <w:rsid w:val="00342F6A"/>
    <w:rsid w:val="00344333"/>
    <w:rsid w:val="003445D1"/>
    <w:rsid w:val="003453FB"/>
    <w:rsid w:val="00347C20"/>
    <w:rsid w:val="0035057A"/>
    <w:rsid w:val="00351B8D"/>
    <w:rsid w:val="00351C71"/>
    <w:rsid w:val="003533D1"/>
    <w:rsid w:val="00353F93"/>
    <w:rsid w:val="0035416F"/>
    <w:rsid w:val="003546A4"/>
    <w:rsid w:val="0035649D"/>
    <w:rsid w:val="00357857"/>
    <w:rsid w:val="00357D80"/>
    <w:rsid w:val="00361DEE"/>
    <w:rsid w:val="003623A8"/>
    <w:rsid w:val="00362F4F"/>
    <w:rsid w:val="00363520"/>
    <w:rsid w:val="00364CB8"/>
    <w:rsid w:val="00364D3C"/>
    <w:rsid w:val="003705FC"/>
    <w:rsid w:val="00370665"/>
    <w:rsid w:val="0037113F"/>
    <w:rsid w:val="003717E0"/>
    <w:rsid w:val="00371992"/>
    <w:rsid w:val="00373BBB"/>
    <w:rsid w:val="00374089"/>
    <w:rsid w:val="00374D3F"/>
    <w:rsid w:val="00375DEA"/>
    <w:rsid w:val="003772A9"/>
    <w:rsid w:val="003777B2"/>
    <w:rsid w:val="00377DB5"/>
    <w:rsid w:val="00380371"/>
    <w:rsid w:val="00380AAB"/>
    <w:rsid w:val="00382A4D"/>
    <w:rsid w:val="00384ACF"/>
    <w:rsid w:val="00384F37"/>
    <w:rsid w:val="00385369"/>
    <w:rsid w:val="00385EEA"/>
    <w:rsid w:val="003875EB"/>
    <w:rsid w:val="00390079"/>
    <w:rsid w:val="0039031C"/>
    <w:rsid w:val="00390A50"/>
    <w:rsid w:val="003914AD"/>
    <w:rsid w:val="00391DDA"/>
    <w:rsid w:val="00391ED6"/>
    <w:rsid w:val="003930C9"/>
    <w:rsid w:val="00396C39"/>
    <w:rsid w:val="00397AC2"/>
    <w:rsid w:val="003A3785"/>
    <w:rsid w:val="003A4D7D"/>
    <w:rsid w:val="003A67D6"/>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D1ECD"/>
    <w:rsid w:val="003D29F0"/>
    <w:rsid w:val="003D4304"/>
    <w:rsid w:val="003D481B"/>
    <w:rsid w:val="003D6C81"/>
    <w:rsid w:val="003D6DB2"/>
    <w:rsid w:val="003E0073"/>
    <w:rsid w:val="003E0888"/>
    <w:rsid w:val="003E1E8D"/>
    <w:rsid w:val="003E1F44"/>
    <w:rsid w:val="003E44B8"/>
    <w:rsid w:val="003E4DF7"/>
    <w:rsid w:val="003E53AD"/>
    <w:rsid w:val="003E581D"/>
    <w:rsid w:val="003E5E78"/>
    <w:rsid w:val="003E6800"/>
    <w:rsid w:val="003E782C"/>
    <w:rsid w:val="003F0F47"/>
    <w:rsid w:val="003F61DE"/>
    <w:rsid w:val="003F6270"/>
    <w:rsid w:val="003F6F98"/>
    <w:rsid w:val="003F70C2"/>
    <w:rsid w:val="00400FE8"/>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08E3"/>
    <w:rsid w:val="00421C4F"/>
    <w:rsid w:val="00422226"/>
    <w:rsid w:val="004229C3"/>
    <w:rsid w:val="004248D0"/>
    <w:rsid w:val="004252F3"/>
    <w:rsid w:val="0042604B"/>
    <w:rsid w:val="00426106"/>
    <w:rsid w:val="0042654E"/>
    <w:rsid w:val="00427174"/>
    <w:rsid w:val="00430094"/>
    <w:rsid w:val="00431E96"/>
    <w:rsid w:val="00432357"/>
    <w:rsid w:val="00433796"/>
    <w:rsid w:val="0043383E"/>
    <w:rsid w:val="00440D88"/>
    <w:rsid w:val="00443642"/>
    <w:rsid w:val="0044368B"/>
    <w:rsid w:val="00443B1F"/>
    <w:rsid w:val="00444038"/>
    <w:rsid w:val="00445C92"/>
    <w:rsid w:val="004461BE"/>
    <w:rsid w:val="0044659F"/>
    <w:rsid w:val="0044670C"/>
    <w:rsid w:val="004473C6"/>
    <w:rsid w:val="00450C7F"/>
    <w:rsid w:val="00450E5F"/>
    <w:rsid w:val="00455640"/>
    <w:rsid w:val="00456605"/>
    <w:rsid w:val="004567FB"/>
    <w:rsid w:val="00457D0D"/>
    <w:rsid w:val="00460618"/>
    <w:rsid w:val="004607C3"/>
    <w:rsid w:val="004623BD"/>
    <w:rsid w:val="00462613"/>
    <w:rsid w:val="00462A53"/>
    <w:rsid w:val="00463CAE"/>
    <w:rsid w:val="0046519F"/>
    <w:rsid w:val="00465344"/>
    <w:rsid w:val="00465E42"/>
    <w:rsid w:val="00466B67"/>
    <w:rsid w:val="00467ECE"/>
    <w:rsid w:val="004731D4"/>
    <w:rsid w:val="00474706"/>
    <w:rsid w:val="0047534A"/>
    <w:rsid w:val="00477636"/>
    <w:rsid w:val="004778BB"/>
    <w:rsid w:val="0048233C"/>
    <w:rsid w:val="00482906"/>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1274"/>
    <w:rsid w:val="004B3907"/>
    <w:rsid w:val="004B5A71"/>
    <w:rsid w:val="004B605A"/>
    <w:rsid w:val="004B6C45"/>
    <w:rsid w:val="004C1016"/>
    <w:rsid w:val="004C22C3"/>
    <w:rsid w:val="004C2967"/>
    <w:rsid w:val="004C51DD"/>
    <w:rsid w:val="004C7D67"/>
    <w:rsid w:val="004D1B6B"/>
    <w:rsid w:val="004D44F1"/>
    <w:rsid w:val="004D7581"/>
    <w:rsid w:val="004D77E0"/>
    <w:rsid w:val="004D7E48"/>
    <w:rsid w:val="004E029B"/>
    <w:rsid w:val="004E2ADC"/>
    <w:rsid w:val="004E3ACE"/>
    <w:rsid w:val="004E6966"/>
    <w:rsid w:val="004F03D0"/>
    <w:rsid w:val="004F117F"/>
    <w:rsid w:val="004F1692"/>
    <w:rsid w:val="004F1B26"/>
    <w:rsid w:val="004F2971"/>
    <w:rsid w:val="004F2C98"/>
    <w:rsid w:val="004F4157"/>
    <w:rsid w:val="004F527A"/>
    <w:rsid w:val="004F60E9"/>
    <w:rsid w:val="004F63BC"/>
    <w:rsid w:val="0050238C"/>
    <w:rsid w:val="0050246D"/>
    <w:rsid w:val="00503711"/>
    <w:rsid w:val="0050644B"/>
    <w:rsid w:val="00507D87"/>
    <w:rsid w:val="00510736"/>
    <w:rsid w:val="00511788"/>
    <w:rsid w:val="005127CE"/>
    <w:rsid w:val="00512D1B"/>
    <w:rsid w:val="00512FC6"/>
    <w:rsid w:val="005135C7"/>
    <w:rsid w:val="0051506C"/>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3DAE"/>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616E"/>
    <w:rsid w:val="00557D27"/>
    <w:rsid w:val="005606EE"/>
    <w:rsid w:val="00561A1A"/>
    <w:rsid w:val="005623C2"/>
    <w:rsid w:val="00562583"/>
    <w:rsid w:val="005627F9"/>
    <w:rsid w:val="00565B94"/>
    <w:rsid w:val="00570BCF"/>
    <w:rsid w:val="00570BF9"/>
    <w:rsid w:val="00570EBF"/>
    <w:rsid w:val="005713E5"/>
    <w:rsid w:val="0057149E"/>
    <w:rsid w:val="00573073"/>
    <w:rsid w:val="00573D57"/>
    <w:rsid w:val="00574B16"/>
    <w:rsid w:val="005759A9"/>
    <w:rsid w:val="00577182"/>
    <w:rsid w:val="0058055D"/>
    <w:rsid w:val="00583B7E"/>
    <w:rsid w:val="00584A4C"/>
    <w:rsid w:val="005878F1"/>
    <w:rsid w:val="00590EF7"/>
    <w:rsid w:val="00591A65"/>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470"/>
    <w:rsid w:val="005B054C"/>
    <w:rsid w:val="005B226A"/>
    <w:rsid w:val="005B3376"/>
    <w:rsid w:val="005B3F41"/>
    <w:rsid w:val="005B5A60"/>
    <w:rsid w:val="005C1989"/>
    <w:rsid w:val="005C2F3E"/>
    <w:rsid w:val="005C364F"/>
    <w:rsid w:val="005C5755"/>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9B0"/>
    <w:rsid w:val="005F5A8D"/>
    <w:rsid w:val="005F685B"/>
    <w:rsid w:val="005F798C"/>
    <w:rsid w:val="00600FDE"/>
    <w:rsid w:val="00601159"/>
    <w:rsid w:val="006039F9"/>
    <w:rsid w:val="00604484"/>
    <w:rsid w:val="00604A25"/>
    <w:rsid w:val="0060519B"/>
    <w:rsid w:val="0060666A"/>
    <w:rsid w:val="00606B22"/>
    <w:rsid w:val="00607345"/>
    <w:rsid w:val="006116D5"/>
    <w:rsid w:val="00611E7A"/>
    <w:rsid w:val="006134F7"/>
    <w:rsid w:val="00613E5A"/>
    <w:rsid w:val="00613E69"/>
    <w:rsid w:val="00615420"/>
    <w:rsid w:val="00615654"/>
    <w:rsid w:val="00616AB5"/>
    <w:rsid w:val="00616F04"/>
    <w:rsid w:val="00617C07"/>
    <w:rsid w:val="00620DC0"/>
    <w:rsid w:val="0062121B"/>
    <w:rsid w:val="00621659"/>
    <w:rsid w:val="00621C1D"/>
    <w:rsid w:val="00622569"/>
    <w:rsid w:val="00623D58"/>
    <w:rsid w:val="00624CCA"/>
    <w:rsid w:val="0062612B"/>
    <w:rsid w:val="00626545"/>
    <w:rsid w:val="00627A4C"/>
    <w:rsid w:val="00630A9D"/>
    <w:rsid w:val="00631C5C"/>
    <w:rsid w:val="00632F7F"/>
    <w:rsid w:val="0063396B"/>
    <w:rsid w:val="0063493C"/>
    <w:rsid w:val="00635042"/>
    <w:rsid w:val="00635597"/>
    <w:rsid w:val="00635955"/>
    <w:rsid w:val="00637475"/>
    <w:rsid w:val="00640F56"/>
    <w:rsid w:val="00641BD8"/>
    <w:rsid w:val="00642448"/>
    <w:rsid w:val="006428FC"/>
    <w:rsid w:val="0064329F"/>
    <w:rsid w:val="0064373F"/>
    <w:rsid w:val="00643907"/>
    <w:rsid w:val="00643B7F"/>
    <w:rsid w:val="00643E34"/>
    <w:rsid w:val="0064533E"/>
    <w:rsid w:val="00645F48"/>
    <w:rsid w:val="006508E0"/>
    <w:rsid w:val="0065340D"/>
    <w:rsid w:val="00653939"/>
    <w:rsid w:val="00653F15"/>
    <w:rsid w:val="006549D9"/>
    <w:rsid w:val="00655299"/>
    <w:rsid w:val="006552B5"/>
    <w:rsid w:val="00656222"/>
    <w:rsid w:val="00657561"/>
    <w:rsid w:val="006576AD"/>
    <w:rsid w:val="0066196C"/>
    <w:rsid w:val="006642E1"/>
    <w:rsid w:val="006658D4"/>
    <w:rsid w:val="0066777D"/>
    <w:rsid w:val="006721B8"/>
    <w:rsid w:val="006738BA"/>
    <w:rsid w:val="00673C86"/>
    <w:rsid w:val="00674E6D"/>
    <w:rsid w:val="0067669D"/>
    <w:rsid w:val="00676B70"/>
    <w:rsid w:val="00683A08"/>
    <w:rsid w:val="00683AF9"/>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224"/>
    <w:rsid w:val="006B1750"/>
    <w:rsid w:val="006B18B4"/>
    <w:rsid w:val="006B2111"/>
    <w:rsid w:val="006B2149"/>
    <w:rsid w:val="006B2346"/>
    <w:rsid w:val="006B3785"/>
    <w:rsid w:val="006B44CA"/>
    <w:rsid w:val="006B68B0"/>
    <w:rsid w:val="006B7903"/>
    <w:rsid w:val="006C200B"/>
    <w:rsid w:val="006C2C71"/>
    <w:rsid w:val="006C38F9"/>
    <w:rsid w:val="006C4282"/>
    <w:rsid w:val="006C48C3"/>
    <w:rsid w:val="006C5172"/>
    <w:rsid w:val="006D0223"/>
    <w:rsid w:val="006D1229"/>
    <w:rsid w:val="006D1849"/>
    <w:rsid w:val="006D18B5"/>
    <w:rsid w:val="006D41C6"/>
    <w:rsid w:val="006D4288"/>
    <w:rsid w:val="006D6FC6"/>
    <w:rsid w:val="006D771C"/>
    <w:rsid w:val="006E06C6"/>
    <w:rsid w:val="006E1470"/>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69F3"/>
    <w:rsid w:val="007178B7"/>
    <w:rsid w:val="007224CC"/>
    <w:rsid w:val="00726EDA"/>
    <w:rsid w:val="0072734E"/>
    <w:rsid w:val="00731041"/>
    <w:rsid w:val="007313A3"/>
    <w:rsid w:val="007317F0"/>
    <w:rsid w:val="00732F3F"/>
    <w:rsid w:val="00733945"/>
    <w:rsid w:val="00733C67"/>
    <w:rsid w:val="007400CB"/>
    <w:rsid w:val="00740AE2"/>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51B6"/>
    <w:rsid w:val="00767368"/>
    <w:rsid w:val="00767A00"/>
    <w:rsid w:val="00771394"/>
    <w:rsid w:val="00771552"/>
    <w:rsid w:val="00771B4D"/>
    <w:rsid w:val="00772605"/>
    <w:rsid w:val="0077334B"/>
    <w:rsid w:val="007747DA"/>
    <w:rsid w:val="00774DAC"/>
    <w:rsid w:val="00775131"/>
    <w:rsid w:val="0077626A"/>
    <w:rsid w:val="00780B44"/>
    <w:rsid w:val="00780BB6"/>
    <w:rsid w:val="00781383"/>
    <w:rsid w:val="007839FB"/>
    <w:rsid w:val="00783E96"/>
    <w:rsid w:val="0078476A"/>
    <w:rsid w:val="00786DA3"/>
    <w:rsid w:val="007913E7"/>
    <w:rsid w:val="007923E0"/>
    <w:rsid w:val="00792F83"/>
    <w:rsid w:val="007934A1"/>
    <w:rsid w:val="007937C5"/>
    <w:rsid w:val="00794E27"/>
    <w:rsid w:val="0079665E"/>
    <w:rsid w:val="007A0536"/>
    <w:rsid w:val="007A1DA6"/>
    <w:rsid w:val="007A2A8F"/>
    <w:rsid w:val="007A38E7"/>
    <w:rsid w:val="007A5826"/>
    <w:rsid w:val="007A6731"/>
    <w:rsid w:val="007A6E0A"/>
    <w:rsid w:val="007A7F71"/>
    <w:rsid w:val="007B1C10"/>
    <w:rsid w:val="007B271A"/>
    <w:rsid w:val="007B7957"/>
    <w:rsid w:val="007C015A"/>
    <w:rsid w:val="007C090C"/>
    <w:rsid w:val="007C5697"/>
    <w:rsid w:val="007C6264"/>
    <w:rsid w:val="007C7DCE"/>
    <w:rsid w:val="007D11F0"/>
    <w:rsid w:val="007D1330"/>
    <w:rsid w:val="007D2B86"/>
    <w:rsid w:val="007D48B8"/>
    <w:rsid w:val="007D4E8A"/>
    <w:rsid w:val="007D56F4"/>
    <w:rsid w:val="007D5B7A"/>
    <w:rsid w:val="007D5DE7"/>
    <w:rsid w:val="007D6A8F"/>
    <w:rsid w:val="007D6F21"/>
    <w:rsid w:val="007D7ED4"/>
    <w:rsid w:val="007E2CBB"/>
    <w:rsid w:val="007E7692"/>
    <w:rsid w:val="007E7B84"/>
    <w:rsid w:val="007F1EBE"/>
    <w:rsid w:val="007F2757"/>
    <w:rsid w:val="007F7C1B"/>
    <w:rsid w:val="007F7E79"/>
    <w:rsid w:val="008015C1"/>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5A35"/>
    <w:rsid w:val="008370CC"/>
    <w:rsid w:val="008405CC"/>
    <w:rsid w:val="00844CC0"/>
    <w:rsid w:val="008455A1"/>
    <w:rsid w:val="0084684B"/>
    <w:rsid w:val="00846CA4"/>
    <w:rsid w:val="00847BEC"/>
    <w:rsid w:val="008515E6"/>
    <w:rsid w:val="008536D2"/>
    <w:rsid w:val="00854DB4"/>
    <w:rsid w:val="00856EA4"/>
    <w:rsid w:val="0086082E"/>
    <w:rsid w:val="0086195F"/>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278F"/>
    <w:rsid w:val="00892AAB"/>
    <w:rsid w:val="0089341A"/>
    <w:rsid w:val="00893962"/>
    <w:rsid w:val="00893F0E"/>
    <w:rsid w:val="00895488"/>
    <w:rsid w:val="00895A82"/>
    <w:rsid w:val="00897124"/>
    <w:rsid w:val="00897679"/>
    <w:rsid w:val="008A104D"/>
    <w:rsid w:val="008A3108"/>
    <w:rsid w:val="008A3D10"/>
    <w:rsid w:val="008A5EF9"/>
    <w:rsid w:val="008A6317"/>
    <w:rsid w:val="008B0B3B"/>
    <w:rsid w:val="008B2218"/>
    <w:rsid w:val="008B299F"/>
    <w:rsid w:val="008B4D1D"/>
    <w:rsid w:val="008B4D5C"/>
    <w:rsid w:val="008B53FF"/>
    <w:rsid w:val="008B659F"/>
    <w:rsid w:val="008C0805"/>
    <w:rsid w:val="008C26CE"/>
    <w:rsid w:val="008C3025"/>
    <w:rsid w:val="008C37D4"/>
    <w:rsid w:val="008C3866"/>
    <w:rsid w:val="008C55A0"/>
    <w:rsid w:val="008C6244"/>
    <w:rsid w:val="008C78A9"/>
    <w:rsid w:val="008D3311"/>
    <w:rsid w:val="008D3AB8"/>
    <w:rsid w:val="008D6FBC"/>
    <w:rsid w:val="008E1A7D"/>
    <w:rsid w:val="008E233F"/>
    <w:rsid w:val="008E2F92"/>
    <w:rsid w:val="008E51BB"/>
    <w:rsid w:val="008E5E8E"/>
    <w:rsid w:val="008E75B7"/>
    <w:rsid w:val="008F27D5"/>
    <w:rsid w:val="008F3473"/>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A2D"/>
    <w:rsid w:val="0092696A"/>
    <w:rsid w:val="00926C56"/>
    <w:rsid w:val="009270A3"/>
    <w:rsid w:val="009270BF"/>
    <w:rsid w:val="00927284"/>
    <w:rsid w:val="009302B6"/>
    <w:rsid w:val="00931622"/>
    <w:rsid w:val="00931B4D"/>
    <w:rsid w:val="00932529"/>
    <w:rsid w:val="009329F4"/>
    <w:rsid w:val="00933FEF"/>
    <w:rsid w:val="009350D6"/>
    <w:rsid w:val="0093709E"/>
    <w:rsid w:val="009403BE"/>
    <w:rsid w:val="009411A5"/>
    <w:rsid w:val="00943D05"/>
    <w:rsid w:val="0094426D"/>
    <w:rsid w:val="0094608C"/>
    <w:rsid w:val="0094761A"/>
    <w:rsid w:val="00947BC4"/>
    <w:rsid w:val="00950136"/>
    <w:rsid w:val="00951A2B"/>
    <w:rsid w:val="009520A1"/>
    <w:rsid w:val="00957226"/>
    <w:rsid w:val="009624BB"/>
    <w:rsid w:val="00963EA4"/>
    <w:rsid w:val="0096561A"/>
    <w:rsid w:val="00967FC4"/>
    <w:rsid w:val="00970EC0"/>
    <w:rsid w:val="009719CB"/>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7B3E"/>
    <w:rsid w:val="009A046B"/>
    <w:rsid w:val="009A0F9C"/>
    <w:rsid w:val="009A105B"/>
    <w:rsid w:val="009B04E1"/>
    <w:rsid w:val="009B0E75"/>
    <w:rsid w:val="009B2C9D"/>
    <w:rsid w:val="009B3F32"/>
    <w:rsid w:val="009B4F95"/>
    <w:rsid w:val="009B61BF"/>
    <w:rsid w:val="009B626D"/>
    <w:rsid w:val="009B6BA1"/>
    <w:rsid w:val="009B6D92"/>
    <w:rsid w:val="009C0FB5"/>
    <w:rsid w:val="009C1039"/>
    <w:rsid w:val="009C4C9B"/>
    <w:rsid w:val="009C5A8D"/>
    <w:rsid w:val="009C5FF7"/>
    <w:rsid w:val="009C6089"/>
    <w:rsid w:val="009C7E80"/>
    <w:rsid w:val="009D305E"/>
    <w:rsid w:val="009D42BD"/>
    <w:rsid w:val="009D5028"/>
    <w:rsid w:val="009D635A"/>
    <w:rsid w:val="009D65C0"/>
    <w:rsid w:val="009D69DA"/>
    <w:rsid w:val="009D6A27"/>
    <w:rsid w:val="009D79FE"/>
    <w:rsid w:val="009E101C"/>
    <w:rsid w:val="009E1BA2"/>
    <w:rsid w:val="009E574A"/>
    <w:rsid w:val="009E62C6"/>
    <w:rsid w:val="009F01E3"/>
    <w:rsid w:val="009F1DB2"/>
    <w:rsid w:val="009F3F8E"/>
    <w:rsid w:val="009F3F9D"/>
    <w:rsid w:val="009F4C62"/>
    <w:rsid w:val="009F58EE"/>
    <w:rsid w:val="009F7C4B"/>
    <w:rsid w:val="009F7F09"/>
    <w:rsid w:val="00A00545"/>
    <w:rsid w:val="00A0074E"/>
    <w:rsid w:val="00A00C7D"/>
    <w:rsid w:val="00A01249"/>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53D"/>
    <w:rsid w:val="00A25C46"/>
    <w:rsid w:val="00A25D56"/>
    <w:rsid w:val="00A30B04"/>
    <w:rsid w:val="00A30B3C"/>
    <w:rsid w:val="00A32E17"/>
    <w:rsid w:val="00A3335C"/>
    <w:rsid w:val="00A3380B"/>
    <w:rsid w:val="00A34A51"/>
    <w:rsid w:val="00A3512B"/>
    <w:rsid w:val="00A35C61"/>
    <w:rsid w:val="00A35FCD"/>
    <w:rsid w:val="00A36044"/>
    <w:rsid w:val="00A40BF2"/>
    <w:rsid w:val="00A40C66"/>
    <w:rsid w:val="00A42D75"/>
    <w:rsid w:val="00A43802"/>
    <w:rsid w:val="00A4490F"/>
    <w:rsid w:val="00A4553C"/>
    <w:rsid w:val="00A47393"/>
    <w:rsid w:val="00A47B5F"/>
    <w:rsid w:val="00A51787"/>
    <w:rsid w:val="00A5191D"/>
    <w:rsid w:val="00A51E6F"/>
    <w:rsid w:val="00A523D1"/>
    <w:rsid w:val="00A52A45"/>
    <w:rsid w:val="00A538C9"/>
    <w:rsid w:val="00A54D5A"/>
    <w:rsid w:val="00A54FF2"/>
    <w:rsid w:val="00A552D0"/>
    <w:rsid w:val="00A55FA6"/>
    <w:rsid w:val="00A56FF7"/>
    <w:rsid w:val="00A60392"/>
    <w:rsid w:val="00A610C1"/>
    <w:rsid w:val="00A61117"/>
    <w:rsid w:val="00A636E6"/>
    <w:rsid w:val="00A63C59"/>
    <w:rsid w:val="00A64933"/>
    <w:rsid w:val="00A65D63"/>
    <w:rsid w:val="00A67820"/>
    <w:rsid w:val="00A67EDA"/>
    <w:rsid w:val="00A67F96"/>
    <w:rsid w:val="00A7011F"/>
    <w:rsid w:val="00A7039F"/>
    <w:rsid w:val="00A704AC"/>
    <w:rsid w:val="00A71AAC"/>
    <w:rsid w:val="00A72EE1"/>
    <w:rsid w:val="00A73675"/>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0E95"/>
    <w:rsid w:val="00A9406D"/>
    <w:rsid w:val="00A97555"/>
    <w:rsid w:val="00A97E65"/>
    <w:rsid w:val="00AA171D"/>
    <w:rsid w:val="00AA1A0D"/>
    <w:rsid w:val="00AA22EA"/>
    <w:rsid w:val="00AA2A6D"/>
    <w:rsid w:val="00AA3001"/>
    <w:rsid w:val="00AA496B"/>
    <w:rsid w:val="00AA5890"/>
    <w:rsid w:val="00AA62D6"/>
    <w:rsid w:val="00AA7C81"/>
    <w:rsid w:val="00AB31FB"/>
    <w:rsid w:val="00AB3E00"/>
    <w:rsid w:val="00AB4614"/>
    <w:rsid w:val="00AB6C6B"/>
    <w:rsid w:val="00AB7362"/>
    <w:rsid w:val="00AB7982"/>
    <w:rsid w:val="00AB7AC2"/>
    <w:rsid w:val="00AC0640"/>
    <w:rsid w:val="00AC0A98"/>
    <w:rsid w:val="00AC0F7B"/>
    <w:rsid w:val="00AC21C9"/>
    <w:rsid w:val="00AC2C9D"/>
    <w:rsid w:val="00AC2F3E"/>
    <w:rsid w:val="00AC30F9"/>
    <w:rsid w:val="00AC335E"/>
    <w:rsid w:val="00AC3695"/>
    <w:rsid w:val="00AC4A29"/>
    <w:rsid w:val="00AC5266"/>
    <w:rsid w:val="00AC78B4"/>
    <w:rsid w:val="00AC7B4B"/>
    <w:rsid w:val="00AD0ECC"/>
    <w:rsid w:val="00AD2102"/>
    <w:rsid w:val="00AD2787"/>
    <w:rsid w:val="00AD3D31"/>
    <w:rsid w:val="00AD599D"/>
    <w:rsid w:val="00AD688B"/>
    <w:rsid w:val="00AD6EFB"/>
    <w:rsid w:val="00AE17B0"/>
    <w:rsid w:val="00AE31E5"/>
    <w:rsid w:val="00AE3691"/>
    <w:rsid w:val="00AE5495"/>
    <w:rsid w:val="00AE6AC7"/>
    <w:rsid w:val="00AE6E20"/>
    <w:rsid w:val="00AF1017"/>
    <w:rsid w:val="00AF194B"/>
    <w:rsid w:val="00AF2248"/>
    <w:rsid w:val="00AF3DCE"/>
    <w:rsid w:val="00AF43A6"/>
    <w:rsid w:val="00AF563B"/>
    <w:rsid w:val="00AF67A5"/>
    <w:rsid w:val="00AF6963"/>
    <w:rsid w:val="00AF7515"/>
    <w:rsid w:val="00B0140D"/>
    <w:rsid w:val="00B02678"/>
    <w:rsid w:val="00B02D09"/>
    <w:rsid w:val="00B03F83"/>
    <w:rsid w:val="00B04B33"/>
    <w:rsid w:val="00B10167"/>
    <w:rsid w:val="00B10593"/>
    <w:rsid w:val="00B13859"/>
    <w:rsid w:val="00B15EB3"/>
    <w:rsid w:val="00B17184"/>
    <w:rsid w:val="00B171A5"/>
    <w:rsid w:val="00B177E5"/>
    <w:rsid w:val="00B20401"/>
    <w:rsid w:val="00B2173C"/>
    <w:rsid w:val="00B22794"/>
    <w:rsid w:val="00B23649"/>
    <w:rsid w:val="00B25747"/>
    <w:rsid w:val="00B27CE3"/>
    <w:rsid w:val="00B30148"/>
    <w:rsid w:val="00B30CE8"/>
    <w:rsid w:val="00B3131D"/>
    <w:rsid w:val="00B32155"/>
    <w:rsid w:val="00B33A60"/>
    <w:rsid w:val="00B33D40"/>
    <w:rsid w:val="00B40590"/>
    <w:rsid w:val="00B40C0D"/>
    <w:rsid w:val="00B41456"/>
    <w:rsid w:val="00B433F2"/>
    <w:rsid w:val="00B4540E"/>
    <w:rsid w:val="00B45D54"/>
    <w:rsid w:val="00B51C0C"/>
    <w:rsid w:val="00B5245F"/>
    <w:rsid w:val="00B528A3"/>
    <w:rsid w:val="00B52A34"/>
    <w:rsid w:val="00B53772"/>
    <w:rsid w:val="00B571E0"/>
    <w:rsid w:val="00B5724B"/>
    <w:rsid w:val="00B573AD"/>
    <w:rsid w:val="00B60D24"/>
    <w:rsid w:val="00B60F34"/>
    <w:rsid w:val="00B61629"/>
    <w:rsid w:val="00B63731"/>
    <w:rsid w:val="00B63A96"/>
    <w:rsid w:val="00B654F5"/>
    <w:rsid w:val="00B65DF5"/>
    <w:rsid w:val="00B66237"/>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7D99"/>
    <w:rsid w:val="00B906A3"/>
    <w:rsid w:val="00B93889"/>
    <w:rsid w:val="00B93BC7"/>
    <w:rsid w:val="00B940F3"/>
    <w:rsid w:val="00B94F6B"/>
    <w:rsid w:val="00B95C61"/>
    <w:rsid w:val="00B9721E"/>
    <w:rsid w:val="00B97632"/>
    <w:rsid w:val="00B97B40"/>
    <w:rsid w:val="00BA2160"/>
    <w:rsid w:val="00BA257A"/>
    <w:rsid w:val="00BA350A"/>
    <w:rsid w:val="00BA3889"/>
    <w:rsid w:val="00BA3E1A"/>
    <w:rsid w:val="00BA3E40"/>
    <w:rsid w:val="00BA5DFC"/>
    <w:rsid w:val="00BA661A"/>
    <w:rsid w:val="00BA695B"/>
    <w:rsid w:val="00BA75BC"/>
    <w:rsid w:val="00BA799F"/>
    <w:rsid w:val="00BB0C27"/>
    <w:rsid w:val="00BB2084"/>
    <w:rsid w:val="00BB2AA1"/>
    <w:rsid w:val="00BB558D"/>
    <w:rsid w:val="00BB6650"/>
    <w:rsid w:val="00BC0932"/>
    <w:rsid w:val="00BC11EE"/>
    <w:rsid w:val="00BC159E"/>
    <w:rsid w:val="00BC27FD"/>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F2DEF"/>
    <w:rsid w:val="00BF2F73"/>
    <w:rsid w:val="00BF3594"/>
    <w:rsid w:val="00BF4981"/>
    <w:rsid w:val="00BF4CF7"/>
    <w:rsid w:val="00BF6947"/>
    <w:rsid w:val="00C0028F"/>
    <w:rsid w:val="00C03809"/>
    <w:rsid w:val="00C041F4"/>
    <w:rsid w:val="00C04E43"/>
    <w:rsid w:val="00C05EAF"/>
    <w:rsid w:val="00C06433"/>
    <w:rsid w:val="00C076D2"/>
    <w:rsid w:val="00C07B90"/>
    <w:rsid w:val="00C123C5"/>
    <w:rsid w:val="00C124EE"/>
    <w:rsid w:val="00C136FE"/>
    <w:rsid w:val="00C1523A"/>
    <w:rsid w:val="00C16F1B"/>
    <w:rsid w:val="00C17962"/>
    <w:rsid w:val="00C22E87"/>
    <w:rsid w:val="00C23591"/>
    <w:rsid w:val="00C27D57"/>
    <w:rsid w:val="00C32324"/>
    <w:rsid w:val="00C32669"/>
    <w:rsid w:val="00C32C0D"/>
    <w:rsid w:val="00C33D77"/>
    <w:rsid w:val="00C34DD3"/>
    <w:rsid w:val="00C34E8A"/>
    <w:rsid w:val="00C356B9"/>
    <w:rsid w:val="00C3672E"/>
    <w:rsid w:val="00C4091A"/>
    <w:rsid w:val="00C40D8E"/>
    <w:rsid w:val="00C417B3"/>
    <w:rsid w:val="00C43F4C"/>
    <w:rsid w:val="00C45768"/>
    <w:rsid w:val="00C45FDE"/>
    <w:rsid w:val="00C46367"/>
    <w:rsid w:val="00C47C76"/>
    <w:rsid w:val="00C50376"/>
    <w:rsid w:val="00C50B77"/>
    <w:rsid w:val="00C50DE1"/>
    <w:rsid w:val="00C514F8"/>
    <w:rsid w:val="00C51EB2"/>
    <w:rsid w:val="00C51F21"/>
    <w:rsid w:val="00C51F95"/>
    <w:rsid w:val="00C52649"/>
    <w:rsid w:val="00C5306B"/>
    <w:rsid w:val="00C53A81"/>
    <w:rsid w:val="00C546C3"/>
    <w:rsid w:val="00C556D9"/>
    <w:rsid w:val="00C5616B"/>
    <w:rsid w:val="00C6467A"/>
    <w:rsid w:val="00C65667"/>
    <w:rsid w:val="00C65A6C"/>
    <w:rsid w:val="00C678A7"/>
    <w:rsid w:val="00C7036D"/>
    <w:rsid w:val="00C71DE0"/>
    <w:rsid w:val="00C731F4"/>
    <w:rsid w:val="00C73A68"/>
    <w:rsid w:val="00C74525"/>
    <w:rsid w:val="00C80AF2"/>
    <w:rsid w:val="00C816FB"/>
    <w:rsid w:val="00C81CA7"/>
    <w:rsid w:val="00C81DDA"/>
    <w:rsid w:val="00C81E39"/>
    <w:rsid w:val="00C82CBA"/>
    <w:rsid w:val="00C83629"/>
    <w:rsid w:val="00C86956"/>
    <w:rsid w:val="00C90DE2"/>
    <w:rsid w:val="00C91464"/>
    <w:rsid w:val="00C9187A"/>
    <w:rsid w:val="00C92917"/>
    <w:rsid w:val="00C93F11"/>
    <w:rsid w:val="00C9454F"/>
    <w:rsid w:val="00C94F00"/>
    <w:rsid w:val="00C95087"/>
    <w:rsid w:val="00C952CD"/>
    <w:rsid w:val="00C9531C"/>
    <w:rsid w:val="00C96DDD"/>
    <w:rsid w:val="00C9796A"/>
    <w:rsid w:val="00CA200D"/>
    <w:rsid w:val="00CA279C"/>
    <w:rsid w:val="00CA2CE5"/>
    <w:rsid w:val="00CA3E03"/>
    <w:rsid w:val="00CA403F"/>
    <w:rsid w:val="00CA4485"/>
    <w:rsid w:val="00CA6628"/>
    <w:rsid w:val="00CA69F3"/>
    <w:rsid w:val="00CA6B57"/>
    <w:rsid w:val="00CA7B2E"/>
    <w:rsid w:val="00CB1157"/>
    <w:rsid w:val="00CB1C64"/>
    <w:rsid w:val="00CB1F2B"/>
    <w:rsid w:val="00CB5B55"/>
    <w:rsid w:val="00CB7080"/>
    <w:rsid w:val="00CB76D3"/>
    <w:rsid w:val="00CC5C17"/>
    <w:rsid w:val="00CC64F3"/>
    <w:rsid w:val="00CC762F"/>
    <w:rsid w:val="00CD041A"/>
    <w:rsid w:val="00CD0489"/>
    <w:rsid w:val="00CD09EE"/>
    <w:rsid w:val="00CD18D5"/>
    <w:rsid w:val="00CD2B22"/>
    <w:rsid w:val="00CD4190"/>
    <w:rsid w:val="00CD4555"/>
    <w:rsid w:val="00CD4A47"/>
    <w:rsid w:val="00CD5621"/>
    <w:rsid w:val="00CD5D2E"/>
    <w:rsid w:val="00CE05F9"/>
    <w:rsid w:val="00CE1841"/>
    <w:rsid w:val="00CE1C84"/>
    <w:rsid w:val="00CE3288"/>
    <w:rsid w:val="00CE37C1"/>
    <w:rsid w:val="00CE3DAA"/>
    <w:rsid w:val="00CE4945"/>
    <w:rsid w:val="00CE544A"/>
    <w:rsid w:val="00CF005B"/>
    <w:rsid w:val="00CF0C4F"/>
    <w:rsid w:val="00CF1C3B"/>
    <w:rsid w:val="00CF1C86"/>
    <w:rsid w:val="00CF3878"/>
    <w:rsid w:val="00CF39FD"/>
    <w:rsid w:val="00CF429C"/>
    <w:rsid w:val="00CF7F04"/>
    <w:rsid w:val="00D00F66"/>
    <w:rsid w:val="00D01A4B"/>
    <w:rsid w:val="00D02D28"/>
    <w:rsid w:val="00D04218"/>
    <w:rsid w:val="00D04365"/>
    <w:rsid w:val="00D04F26"/>
    <w:rsid w:val="00D05D82"/>
    <w:rsid w:val="00D063E8"/>
    <w:rsid w:val="00D10D32"/>
    <w:rsid w:val="00D11625"/>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043D"/>
    <w:rsid w:val="00D5115F"/>
    <w:rsid w:val="00D528D3"/>
    <w:rsid w:val="00D549A5"/>
    <w:rsid w:val="00D55083"/>
    <w:rsid w:val="00D55324"/>
    <w:rsid w:val="00D560CA"/>
    <w:rsid w:val="00D57030"/>
    <w:rsid w:val="00D60EB1"/>
    <w:rsid w:val="00D63392"/>
    <w:rsid w:val="00D63CC0"/>
    <w:rsid w:val="00D64D74"/>
    <w:rsid w:val="00D651AA"/>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6F9B"/>
    <w:rsid w:val="00D87974"/>
    <w:rsid w:val="00D87D83"/>
    <w:rsid w:val="00D908FE"/>
    <w:rsid w:val="00D92D26"/>
    <w:rsid w:val="00D92FA4"/>
    <w:rsid w:val="00D94C2C"/>
    <w:rsid w:val="00D97F8E"/>
    <w:rsid w:val="00DA0371"/>
    <w:rsid w:val="00DA30F2"/>
    <w:rsid w:val="00DA33DB"/>
    <w:rsid w:val="00DA3BA1"/>
    <w:rsid w:val="00DA3DCA"/>
    <w:rsid w:val="00DA50B2"/>
    <w:rsid w:val="00DA596B"/>
    <w:rsid w:val="00DA5BD6"/>
    <w:rsid w:val="00DA65AB"/>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19AB"/>
    <w:rsid w:val="00DD35EE"/>
    <w:rsid w:val="00DD3CAA"/>
    <w:rsid w:val="00DD4351"/>
    <w:rsid w:val="00DD7152"/>
    <w:rsid w:val="00DE1BE0"/>
    <w:rsid w:val="00DE4A46"/>
    <w:rsid w:val="00DE5F87"/>
    <w:rsid w:val="00DE5FC0"/>
    <w:rsid w:val="00DF214D"/>
    <w:rsid w:val="00DF4180"/>
    <w:rsid w:val="00DF4E1C"/>
    <w:rsid w:val="00DF60A8"/>
    <w:rsid w:val="00DF6F8B"/>
    <w:rsid w:val="00DF7359"/>
    <w:rsid w:val="00E000A4"/>
    <w:rsid w:val="00E03B95"/>
    <w:rsid w:val="00E05555"/>
    <w:rsid w:val="00E05767"/>
    <w:rsid w:val="00E06196"/>
    <w:rsid w:val="00E06409"/>
    <w:rsid w:val="00E068A8"/>
    <w:rsid w:val="00E1084D"/>
    <w:rsid w:val="00E1380B"/>
    <w:rsid w:val="00E13D2C"/>
    <w:rsid w:val="00E2077F"/>
    <w:rsid w:val="00E24504"/>
    <w:rsid w:val="00E258C5"/>
    <w:rsid w:val="00E26EF7"/>
    <w:rsid w:val="00E26F73"/>
    <w:rsid w:val="00E32264"/>
    <w:rsid w:val="00E323F3"/>
    <w:rsid w:val="00E32434"/>
    <w:rsid w:val="00E3256B"/>
    <w:rsid w:val="00E325CD"/>
    <w:rsid w:val="00E327CC"/>
    <w:rsid w:val="00E34348"/>
    <w:rsid w:val="00E35C75"/>
    <w:rsid w:val="00E37B84"/>
    <w:rsid w:val="00E401D1"/>
    <w:rsid w:val="00E40DAF"/>
    <w:rsid w:val="00E4405F"/>
    <w:rsid w:val="00E45D07"/>
    <w:rsid w:val="00E47687"/>
    <w:rsid w:val="00E47ED1"/>
    <w:rsid w:val="00E50408"/>
    <w:rsid w:val="00E50D0E"/>
    <w:rsid w:val="00E54373"/>
    <w:rsid w:val="00E54C26"/>
    <w:rsid w:val="00E552D2"/>
    <w:rsid w:val="00E567F7"/>
    <w:rsid w:val="00E56896"/>
    <w:rsid w:val="00E56C98"/>
    <w:rsid w:val="00E57B8B"/>
    <w:rsid w:val="00E60AC3"/>
    <w:rsid w:val="00E617D5"/>
    <w:rsid w:val="00E64BEF"/>
    <w:rsid w:val="00E64E5A"/>
    <w:rsid w:val="00E654BC"/>
    <w:rsid w:val="00E662D0"/>
    <w:rsid w:val="00E7119A"/>
    <w:rsid w:val="00E73F8A"/>
    <w:rsid w:val="00E7567E"/>
    <w:rsid w:val="00E76463"/>
    <w:rsid w:val="00E76803"/>
    <w:rsid w:val="00E76BDB"/>
    <w:rsid w:val="00E76BEC"/>
    <w:rsid w:val="00E803D7"/>
    <w:rsid w:val="00E8119F"/>
    <w:rsid w:val="00E8263A"/>
    <w:rsid w:val="00E84BFE"/>
    <w:rsid w:val="00E91B78"/>
    <w:rsid w:val="00E91C37"/>
    <w:rsid w:val="00E93645"/>
    <w:rsid w:val="00E94E5E"/>
    <w:rsid w:val="00E95F8E"/>
    <w:rsid w:val="00E972C7"/>
    <w:rsid w:val="00EA09AC"/>
    <w:rsid w:val="00EA1CFC"/>
    <w:rsid w:val="00EA3917"/>
    <w:rsid w:val="00EA4366"/>
    <w:rsid w:val="00EA449E"/>
    <w:rsid w:val="00EA4682"/>
    <w:rsid w:val="00EA5072"/>
    <w:rsid w:val="00EA59FC"/>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540"/>
    <w:rsid w:val="00EC66A2"/>
    <w:rsid w:val="00EC68B5"/>
    <w:rsid w:val="00ED107F"/>
    <w:rsid w:val="00ED1CB9"/>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0673"/>
    <w:rsid w:val="00F0214D"/>
    <w:rsid w:val="00F02268"/>
    <w:rsid w:val="00F04735"/>
    <w:rsid w:val="00F063D4"/>
    <w:rsid w:val="00F10AEF"/>
    <w:rsid w:val="00F12907"/>
    <w:rsid w:val="00F12F33"/>
    <w:rsid w:val="00F1381E"/>
    <w:rsid w:val="00F139E2"/>
    <w:rsid w:val="00F1531A"/>
    <w:rsid w:val="00F1557B"/>
    <w:rsid w:val="00F171E7"/>
    <w:rsid w:val="00F17D70"/>
    <w:rsid w:val="00F2174B"/>
    <w:rsid w:val="00F22078"/>
    <w:rsid w:val="00F24616"/>
    <w:rsid w:val="00F24DFF"/>
    <w:rsid w:val="00F263B8"/>
    <w:rsid w:val="00F302C6"/>
    <w:rsid w:val="00F30C46"/>
    <w:rsid w:val="00F312E9"/>
    <w:rsid w:val="00F31409"/>
    <w:rsid w:val="00F326A8"/>
    <w:rsid w:val="00F33F56"/>
    <w:rsid w:val="00F343B7"/>
    <w:rsid w:val="00F35930"/>
    <w:rsid w:val="00F36AB5"/>
    <w:rsid w:val="00F36C89"/>
    <w:rsid w:val="00F37D5F"/>
    <w:rsid w:val="00F40510"/>
    <w:rsid w:val="00F40608"/>
    <w:rsid w:val="00F408AD"/>
    <w:rsid w:val="00F412CB"/>
    <w:rsid w:val="00F4184C"/>
    <w:rsid w:val="00F422CF"/>
    <w:rsid w:val="00F424AF"/>
    <w:rsid w:val="00F435E6"/>
    <w:rsid w:val="00F46D87"/>
    <w:rsid w:val="00F51380"/>
    <w:rsid w:val="00F53B4A"/>
    <w:rsid w:val="00F556F5"/>
    <w:rsid w:val="00F55986"/>
    <w:rsid w:val="00F56E2B"/>
    <w:rsid w:val="00F62C04"/>
    <w:rsid w:val="00F6376E"/>
    <w:rsid w:val="00F65B65"/>
    <w:rsid w:val="00F65C90"/>
    <w:rsid w:val="00F70320"/>
    <w:rsid w:val="00F7061D"/>
    <w:rsid w:val="00F70DEB"/>
    <w:rsid w:val="00F71807"/>
    <w:rsid w:val="00F71A65"/>
    <w:rsid w:val="00F740AD"/>
    <w:rsid w:val="00F748D4"/>
    <w:rsid w:val="00F75C30"/>
    <w:rsid w:val="00F760DE"/>
    <w:rsid w:val="00F76AD7"/>
    <w:rsid w:val="00F76BB3"/>
    <w:rsid w:val="00F77C0B"/>
    <w:rsid w:val="00F81E34"/>
    <w:rsid w:val="00F81F15"/>
    <w:rsid w:val="00F83684"/>
    <w:rsid w:val="00F83769"/>
    <w:rsid w:val="00F90654"/>
    <w:rsid w:val="00F94597"/>
    <w:rsid w:val="00F953CA"/>
    <w:rsid w:val="00F95D07"/>
    <w:rsid w:val="00F95F03"/>
    <w:rsid w:val="00F974F0"/>
    <w:rsid w:val="00FA0E0B"/>
    <w:rsid w:val="00FA179F"/>
    <w:rsid w:val="00FA1AB6"/>
    <w:rsid w:val="00FA2014"/>
    <w:rsid w:val="00FA21CF"/>
    <w:rsid w:val="00FA35C6"/>
    <w:rsid w:val="00FA4439"/>
    <w:rsid w:val="00FA648B"/>
    <w:rsid w:val="00FB0E66"/>
    <w:rsid w:val="00FB12FA"/>
    <w:rsid w:val="00FB1ABB"/>
    <w:rsid w:val="00FB216E"/>
    <w:rsid w:val="00FB3113"/>
    <w:rsid w:val="00FB3E90"/>
    <w:rsid w:val="00FB4153"/>
    <w:rsid w:val="00FB43D7"/>
    <w:rsid w:val="00FB511A"/>
    <w:rsid w:val="00FB778F"/>
    <w:rsid w:val="00FC10D0"/>
    <w:rsid w:val="00FC1FCE"/>
    <w:rsid w:val="00FC3628"/>
    <w:rsid w:val="00FC4859"/>
    <w:rsid w:val="00FC5CEE"/>
    <w:rsid w:val="00FC6426"/>
    <w:rsid w:val="00FC74F0"/>
    <w:rsid w:val="00FD0218"/>
    <w:rsid w:val="00FD1B68"/>
    <w:rsid w:val="00FD24A0"/>
    <w:rsid w:val="00FD4F08"/>
    <w:rsid w:val="00FD5AE4"/>
    <w:rsid w:val="00FD6895"/>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cc/cs/documents/accs-apr26item03a2.docx" TargetMode="External"/><Relationship Id="rId13" Type="http://schemas.openxmlformats.org/officeDocument/2006/relationships/hyperlink" Target="https://www.cde.ca.gov/be/cc/cs/documents/accs-apr26item03a9.docx" TargetMode="External"/><Relationship Id="rId18" Type="http://schemas.openxmlformats.org/officeDocument/2006/relationships/hyperlink" Target="https://www.cde.ca.gov/be/cc/cs/documents/accs-apr26item03a4.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e.ca.gov/be/cc/cs/documents/accs-apr26item03a8.docx" TargetMode="External"/><Relationship Id="rId17" Type="http://schemas.openxmlformats.org/officeDocument/2006/relationships/hyperlink" Target="https://www.cde.ca.gov/be/cc/cs/documents/accs-apr26item03a13.docx" TargetMode="External"/><Relationship Id="rId2" Type="http://schemas.openxmlformats.org/officeDocument/2006/relationships/numbering" Target="numbering.xml"/><Relationship Id="rId16" Type="http://schemas.openxmlformats.org/officeDocument/2006/relationships/hyperlink" Target="https://www.cde.ca.gov/be/cc/cs/documents/accs-apr26item03a12.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cc/cs/documents/accs-apr26item03a6.docx" TargetMode="External"/><Relationship Id="rId5" Type="http://schemas.openxmlformats.org/officeDocument/2006/relationships/webSettings" Target="webSettings.xml"/><Relationship Id="rId15" Type="http://schemas.openxmlformats.org/officeDocument/2006/relationships/hyperlink" Target="https://www.cde.ca.gov/be/cc/cs/documents/accs-apr26item03a11.docx" TargetMode="External"/><Relationship Id="rId10" Type="http://schemas.openxmlformats.org/officeDocument/2006/relationships/hyperlink" Target="https://www.cde.ca.gov/be/cc/cs/documents/accs-apr26item03a5.docx" TargetMode="External"/><Relationship Id="rId19" Type="http://schemas.openxmlformats.org/officeDocument/2006/relationships/hyperlink" Target="https://www.cde.ca.gov/be/cc/cs/documents/accs-apr26item03a7.docx" TargetMode="External"/><Relationship Id="rId4" Type="http://schemas.openxmlformats.org/officeDocument/2006/relationships/settings" Target="settings.xml"/><Relationship Id="rId9" Type="http://schemas.openxmlformats.org/officeDocument/2006/relationships/hyperlink" Target="https://www.cde.ca.gov/be/cc/cs/documents/accs-apr26item03a3.docx" TargetMode="External"/><Relationship Id="rId14" Type="http://schemas.openxmlformats.org/officeDocument/2006/relationships/hyperlink" Target="https://www.cde.ca.gov/be/cc/cs/documents/accs-apr26item03a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7228</Words>
  <Characters>40770</Characters>
  <Application>Microsoft Office Word</Application>
  <DocSecurity>0</DocSecurity>
  <Lines>970</Lines>
  <Paragraphs>571</Paragraphs>
  <ScaleCrop>false</ScaleCrop>
  <HeadingPairs>
    <vt:vector size="2" baseType="variant">
      <vt:variant>
        <vt:lpstr>Title</vt:lpstr>
      </vt:variant>
      <vt:variant>
        <vt:i4>1</vt:i4>
      </vt:variant>
    </vt:vector>
  </HeadingPairs>
  <TitlesOfParts>
    <vt:vector size="1" baseType="lpstr">
      <vt:lpstr>April 2026 ACCS Agenda Item 03 - Advisory Commission on Charter Schools (CA State Board of Education)</vt:lpstr>
    </vt:vector>
  </TitlesOfParts>
  <Company/>
  <LinksUpToDate>false</LinksUpToDate>
  <CharactersWithSpaces>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 Advisory Commission on Charter Schools (CA State Board of Education)</dc:title>
  <dc:subject>Consideration of Determination of Funding Requests with “Reasonable Basis”/Mitigating Circumstances as Required for Nonclassroom-Based Charter Schools.</dc:subject>
  <dc:creator/>
  <cp:keywords/>
  <dc:description/>
  <cp:lastModifiedBy/>
  <cp:revision>1</cp:revision>
  <dcterms:created xsi:type="dcterms:W3CDTF">2026-03-24T22:42:00Z</dcterms:created>
  <dcterms:modified xsi:type="dcterms:W3CDTF">2026-03-26T02:50:00Z</dcterms:modified>
</cp:coreProperties>
</file>