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6C20BDF0"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BF7D2E">
        <w:rPr>
          <w:rFonts w:cs="Arial"/>
        </w:rPr>
        <w:t>aug</w:t>
      </w:r>
      <w:r w:rsidR="00F10AEF">
        <w:rPr>
          <w:rFonts w:cs="Arial"/>
        </w:rPr>
        <w:t>24</w:t>
      </w:r>
      <w:r w:rsidR="008F7BC4" w:rsidRPr="00780B44">
        <w:rPr>
          <w:rFonts w:cs="Arial"/>
        </w:rPr>
        <w:t>item0</w:t>
      </w:r>
      <w:r w:rsidR="00BF7D2E">
        <w:rPr>
          <w:rFonts w:cs="Arial"/>
        </w:rPr>
        <w:t>3</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3B272181" w:rsidR="00050515" w:rsidRDefault="00BF7D2E" w:rsidP="00B807EB">
      <w:pPr>
        <w:pStyle w:val="Heading1"/>
      </w:pPr>
      <w:r>
        <w:t>August</w:t>
      </w:r>
      <w:r w:rsidR="00F10AEF">
        <w:t xml:space="preserve"> 2024</w:t>
      </w:r>
      <w:r w:rsidR="00050515" w:rsidRPr="00780B44">
        <w:t xml:space="preserve"> Agenda</w:t>
      </w:r>
      <w:r w:rsidR="00510736">
        <w:br/>
      </w:r>
      <w:r w:rsidR="00050515" w:rsidRPr="00780B44">
        <w:t>Item #</w:t>
      </w:r>
      <w:r w:rsidR="008F7BC4" w:rsidRPr="00780B44">
        <w:t>0</w:t>
      </w:r>
      <w:r>
        <w:t>3</w:t>
      </w:r>
    </w:p>
    <w:p w14:paraId="086EB83E" w14:textId="77777777" w:rsidR="00FC1FCE" w:rsidRPr="001B3958" w:rsidRDefault="00FC1FCE" w:rsidP="00163564">
      <w:pPr>
        <w:pStyle w:val="Heading2"/>
      </w:pPr>
      <w:r w:rsidRPr="001B3958">
        <w:t>Subject</w:t>
      </w:r>
    </w:p>
    <w:p w14:paraId="0A150C51" w14:textId="53804C28" w:rsidR="00F10AEF" w:rsidRPr="0064766D" w:rsidRDefault="00424473" w:rsidP="005F0AAC">
      <w:r>
        <w:t>Modification</w:t>
      </w:r>
      <w:r w:rsidR="00BF7D2E">
        <w:t xml:space="preserve"> of a Funding Determination </w:t>
      </w:r>
      <w:r w:rsidR="00F10AEF" w:rsidRPr="00F10AEF">
        <w:t>Pursuant to California</w:t>
      </w:r>
      <w:r w:rsidR="00F10AEF" w:rsidRPr="00F10AEF">
        <w:rPr>
          <w:i/>
        </w:rPr>
        <w:t xml:space="preserve"> Education Code </w:t>
      </w:r>
      <w:r w:rsidR="00B45D54">
        <w:t>S</w:t>
      </w:r>
      <w:r w:rsidR="00B45D54" w:rsidRPr="00F10AEF">
        <w:t xml:space="preserve">ections </w:t>
      </w:r>
      <w:r w:rsidR="00F10AEF" w:rsidRPr="00F10AEF">
        <w:t>47612.5 and 47634.2</w:t>
      </w:r>
      <w:r w:rsidR="008B7171">
        <w:t>;</w:t>
      </w:r>
      <w:r w:rsidR="008B7171" w:rsidRPr="00F10AEF">
        <w:t xml:space="preserve"> </w:t>
      </w:r>
      <w:r w:rsidR="00EB4B02" w:rsidRPr="00EB4B02">
        <w:rPr>
          <w:i/>
          <w:iCs/>
        </w:rPr>
        <w:t>California Code of Regulations</w:t>
      </w:r>
      <w:r w:rsidR="00EB4B02" w:rsidRPr="00EE159B">
        <w:t>, Title 5 Section 11963.</w:t>
      </w:r>
      <w:r w:rsidR="00EB4B02">
        <w:t>7</w:t>
      </w:r>
      <w:r w:rsidR="008B7171">
        <w:t xml:space="preserve">; </w:t>
      </w:r>
      <w:r w:rsidR="00F10AEF" w:rsidRPr="00F10AEF">
        <w:t xml:space="preserve">and Associated </w:t>
      </w:r>
      <w:r w:rsidR="00F10AEF" w:rsidRPr="00F10AEF">
        <w:rPr>
          <w:i/>
        </w:rPr>
        <w:t>California Code of Regulations</w:t>
      </w:r>
      <w:r w:rsidR="00F10AEF"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442BF7C8" w14:textId="7BF68706"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 the eligibility requirements for apportionment funding for charter schools that offer nonclassroom-based (NCB) instruction. The statutes specify that a charter school</w:t>
      </w:r>
      <w:r w:rsidR="00546DFA">
        <w:rPr>
          <w:rFonts w:cs="Arial"/>
        </w:rPr>
        <w:t xml:space="preserve"> that offers NCB instruction </w:t>
      </w:r>
      <w:proofErr w:type="gramStart"/>
      <w:r w:rsidR="004D7E48">
        <w:rPr>
          <w:rFonts w:cs="Arial"/>
        </w:rPr>
        <w:t>in excess of</w:t>
      </w:r>
      <w:proofErr w:type="gramEnd"/>
      <w:r w:rsidR="004D7E48">
        <w:rPr>
          <w:rFonts w:cs="Arial"/>
        </w:rPr>
        <w:t xml:space="preserve">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48C8D4FC" w14:textId="3BA6F1FB" w:rsidR="00BF7D2E" w:rsidRDefault="00A52A45" w:rsidP="00F10AEF">
      <w:pPr>
        <w:rPr>
          <w:rFonts w:cs="Arial"/>
        </w:rPr>
      </w:pPr>
      <w:bookmarkStart w:id="0" w:name="_Hlk166655057"/>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sidR="002C6230">
        <w:rPr>
          <w:rFonts w:cs="Arial"/>
        </w:rPr>
        <w:t xml:space="preserve"> Section 11963.4(a)</w:t>
      </w:r>
      <w:r>
        <w:rPr>
          <w:rFonts w:cs="Arial"/>
        </w:rPr>
        <w:t>, t</w:t>
      </w:r>
      <w:r w:rsidR="004C1016">
        <w:rPr>
          <w:rFonts w:cs="Arial"/>
        </w:rPr>
        <w:t xml:space="preserve">he California Department of Education (CDE) reviews a charter school’s determination of funding </w:t>
      </w:r>
      <w:r w:rsidR="00210C97">
        <w:rPr>
          <w:rFonts w:cs="Arial"/>
        </w:rPr>
        <w:t xml:space="preserve">request </w:t>
      </w:r>
      <w:r w:rsidR="004C1016" w:rsidRPr="002C6230">
        <w:rPr>
          <w:rFonts w:cs="Arial"/>
        </w:rPr>
        <w:t xml:space="preserve">and presents it for consideration </w:t>
      </w:r>
      <w:r w:rsidR="00210C97" w:rsidRPr="002C6230">
        <w:rPr>
          <w:rFonts w:cs="Arial"/>
        </w:rPr>
        <w:t>to</w:t>
      </w:r>
      <w:r w:rsidR="004C1016" w:rsidRPr="002C6230">
        <w:rPr>
          <w:rFonts w:cs="Arial"/>
        </w:rPr>
        <w:t xml:space="preserve"> the Advisory Commission on Charter Schools</w:t>
      </w:r>
      <w:r w:rsidR="00A0798C" w:rsidRPr="002C6230">
        <w:rPr>
          <w:rFonts w:cs="Arial"/>
        </w:rPr>
        <w:t xml:space="preserve"> (ACCS)</w:t>
      </w:r>
      <w:bookmarkStart w:id="1" w:name="_Hlk37434151"/>
      <w:r w:rsidRPr="002C6230">
        <w:rPr>
          <w:rFonts w:cs="Arial"/>
        </w:rPr>
        <w:t>.</w:t>
      </w:r>
      <w:r w:rsidR="00D16EE6" w:rsidRPr="002C6230">
        <w:rPr>
          <w:rFonts w:cs="Arial"/>
        </w:rPr>
        <w:t xml:space="preserve"> The ACCS shall develop a recommendation to the SBE, and the CDE shall present that recommendation to the SBE.</w:t>
      </w:r>
      <w:r w:rsidR="005F0314">
        <w:rPr>
          <w:rFonts w:cs="Arial"/>
        </w:rPr>
        <w:t xml:space="preserve"> </w:t>
      </w:r>
      <w:r w:rsidR="00BF7D2E" w:rsidRPr="00827ADF">
        <w:rPr>
          <w:rFonts w:cs="Arial"/>
        </w:rPr>
        <w:t xml:space="preserve">Pursuant to 5 </w:t>
      </w:r>
      <w:r w:rsidR="00BF7D2E" w:rsidRPr="00827ADF">
        <w:rPr>
          <w:rFonts w:cs="Arial"/>
          <w:i/>
          <w:iCs/>
        </w:rPr>
        <w:t>CCR</w:t>
      </w:r>
      <w:r w:rsidR="00BF7D2E" w:rsidRPr="00827ADF">
        <w:rPr>
          <w:rFonts w:cs="Arial"/>
        </w:rPr>
        <w:t xml:space="preserve"> Section 11963.7, any multi-year funding determination approved by the </w:t>
      </w:r>
      <w:r w:rsidR="002C6230">
        <w:rPr>
          <w:rFonts w:cs="Arial"/>
        </w:rPr>
        <w:t>SBE</w:t>
      </w:r>
      <w:r w:rsidR="00BF7D2E" w:rsidRPr="00827ADF">
        <w:rPr>
          <w:rFonts w:cs="Arial"/>
        </w:rPr>
        <w:t xml:space="preserve"> may be modified by the </w:t>
      </w:r>
      <w:r w:rsidR="002C6230">
        <w:rPr>
          <w:rFonts w:cs="Arial"/>
        </w:rPr>
        <w:t>SBE</w:t>
      </w:r>
      <w:r w:rsidR="00BF7D2E" w:rsidRPr="00827ADF">
        <w:rPr>
          <w:rFonts w:cs="Arial"/>
        </w:rPr>
        <w:t>, in terms of both the multi-year approval and the funding authorized.</w:t>
      </w:r>
    </w:p>
    <w:p w14:paraId="1C18FC05" w14:textId="60719BD0" w:rsidR="005F0314" w:rsidRDefault="005F0314" w:rsidP="005F0314">
      <w:pPr>
        <w:rPr>
          <w:rFonts w:cs="Arial"/>
        </w:rPr>
      </w:pPr>
      <w:r>
        <w:rPr>
          <w:rFonts w:cs="Arial"/>
        </w:rPr>
        <w:t>At its May 8, 2024, meeting, the SBE approved a determination of funding request from ASA Charter (Charter #0677) at</w:t>
      </w:r>
      <w:r w:rsidRPr="00961D08">
        <w:rPr>
          <w:rFonts w:cs="Arial"/>
        </w:rPr>
        <w:t xml:space="preserve"> 100 percent for </w:t>
      </w:r>
      <w:r>
        <w:rPr>
          <w:rFonts w:cs="Arial"/>
        </w:rPr>
        <w:t>four fiscal years (</w:t>
      </w:r>
      <w:r w:rsidRPr="00961D08">
        <w:rPr>
          <w:rFonts w:cs="Arial"/>
        </w:rPr>
        <w:t>20</w:t>
      </w:r>
      <w:r>
        <w:rPr>
          <w:rFonts w:cs="Arial"/>
        </w:rPr>
        <w:t>24</w:t>
      </w:r>
      <w:r w:rsidRPr="00961D08">
        <w:rPr>
          <w:rFonts w:cs="Arial"/>
        </w:rPr>
        <w:t>–2</w:t>
      </w:r>
      <w:r>
        <w:rPr>
          <w:rFonts w:cs="Arial"/>
        </w:rPr>
        <w:t>5</w:t>
      </w:r>
      <w:r w:rsidRPr="00961D08">
        <w:rPr>
          <w:rFonts w:cs="Arial"/>
        </w:rPr>
        <w:t xml:space="preserve"> through 202</w:t>
      </w:r>
      <w:r>
        <w:rPr>
          <w:rFonts w:cs="Arial"/>
        </w:rPr>
        <w:t>7</w:t>
      </w:r>
      <w:r w:rsidRPr="00961D08">
        <w:rPr>
          <w:rFonts w:cs="Arial"/>
        </w:rPr>
        <w:t>–2</w:t>
      </w:r>
      <w:r>
        <w:rPr>
          <w:rFonts w:cs="Arial"/>
        </w:rPr>
        <w:t xml:space="preserve">8) as the charter school’s expenditures, as reported at that time, met the regulatory criteria for 100 percent funding. </w:t>
      </w:r>
      <w:bookmarkStart w:id="2" w:name="_Hlk171583548"/>
      <w:r>
        <w:rPr>
          <w:rFonts w:cs="Arial"/>
        </w:rPr>
        <w:t xml:space="preserve">The funding determination request that the SBE approved for ASA Charter at its May 2024 meeting is available on the </w:t>
      </w:r>
      <w:r w:rsidRPr="00F111BD">
        <w:rPr>
          <w:rFonts w:cs="Arial"/>
        </w:rPr>
        <w:t>April 2024 ACCS Meeting Agenda</w:t>
      </w:r>
      <w:r>
        <w:rPr>
          <w:rFonts w:cs="Arial"/>
        </w:rPr>
        <w:t xml:space="preserve"> web page at </w:t>
      </w:r>
      <w:hyperlink r:id="rId8" w:tooltip="April 2024 ACCS Meeting Agenda Item 1 Attachment 11" w:history="1">
        <w:r w:rsidRPr="00C9325F">
          <w:rPr>
            <w:rStyle w:val="Hyperlink"/>
            <w:rFonts w:cs="Arial"/>
          </w:rPr>
          <w:t>https://www.cde.ca.gov/be/cc/cs/documents/accs-apr24item01a11.docx</w:t>
        </w:r>
      </w:hyperlink>
      <w:r>
        <w:rPr>
          <w:rFonts w:cs="Arial"/>
        </w:rPr>
        <w:t>.</w:t>
      </w:r>
      <w:bookmarkEnd w:id="2"/>
    </w:p>
    <w:bookmarkEnd w:id="0"/>
    <w:p w14:paraId="12AD01C1" w14:textId="46C80431" w:rsidR="00F10AEF" w:rsidRDefault="00F10AEF" w:rsidP="00F10AEF">
      <w:pPr>
        <w:rPr>
          <w:rFonts w:cs="Arial"/>
        </w:rPr>
      </w:pPr>
      <w:r w:rsidRPr="00F10AEF">
        <w:rPr>
          <w:rFonts w:cs="Arial"/>
        </w:rPr>
        <w:lastRenderedPageBreak/>
        <w:t xml:space="preserve">This item </w:t>
      </w:r>
      <w:r w:rsidR="00BF7D2E">
        <w:rPr>
          <w:rFonts w:cs="Arial"/>
        </w:rPr>
        <w:t xml:space="preserve">proposes to </w:t>
      </w:r>
      <w:r w:rsidR="00424473">
        <w:rPr>
          <w:rFonts w:cs="Arial"/>
        </w:rPr>
        <w:t>modify</w:t>
      </w:r>
      <w:r w:rsidR="00BF7D2E">
        <w:rPr>
          <w:rFonts w:cs="Arial"/>
        </w:rPr>
        <w:t xml:space="preserve"> </w:t>
      </w:r>
      <w:r w:rsidR="002C6230">
        <w:rPr>
          <w:rFonts w:cs="Arial"/>
        </w:rPr>
        <w:t>ASA Charter</w:t>
      </w:r>
      <w:r w:rsidR="009F1E58">
        <w:rPr>
          <w:rFonts w:cs="Arial"/>
        </w:rPr>
        <w:t>’s</w:t>
      </w:r>
      <w:r w:rsidR="002C6230">
        <w:rPr>
          <w:rFonts w:cs="Arial"/>
        </w:rPr>
        <w:t xml:space="preserve"> funding determination for </w:t>
      </w:r>
      <w:r w:rsidR="009F1E58">
        <w:rPr>
          <w:rFonts w:cs="Arial"/>
        </w:rPr>
        <w:t>fiscal year 2024–25 through 2027–28.</w:t>
      </w:r>
    </w:p>
    <w:bookmarkEnd w:id="1"/>
    <w:p w14:paraId="19EBEFE6" w14:textId="77777777" w:rsidR="008F7BC4" w:rsidRDefault="008F7BC4" w:rsidP="00163564">
      <w:pPr>
        <w:pStyle w:val="Heading2"/>
      </w:pPr>
      <w:r w:rsidRPr="00EF48D3">
        <w:t>Proposed</w:t>
      </w:r>
      <w:r>
        <w:t xml:space="preserve"> Recommendation</w:t>
      </w:r>
    </w:p>
    <w:p w14:paraId="2172EE80" w14:textId="30D87581" w:rsidR="00F424AF" w:rsidRDefault="00534706" w:rsidP="00535ACC">
      <w:pPr>
        <w:rPr>
          <w:bCs/>
        </w:rPr>
      </w:pPr>
      <w:r>
        <w:rPr>
          <w:rFonts w:cs="Arial"/>
        </w:rPr>
        <w:t>Based on additional financial information received from ASA Charter after the May 2024 SBE meeting, t</w:t>
      </w:r>
      <w:r w:rsidR="00BD00B0" w:rsidRPr="00163564">
        <w:rPr>
          <w:rFonts w:cs="Arial"/>
        </w:rPr>
        <w:t xml:space="preserve">he </w:t>
      </w:r>
      <w:r w:rsidR="00BD00B0" w:rsidRPr="00C16B46">
        <w:rPr>
          <w:bCs/>
        </w:rPr>
        <w:t xml:space="preserve">CDE proposes to recommend that the SBE </w:t>
      </w:r>
      <w:r w:rsidR="00BD00B0">
        <w:rPr>
          <w:bCs/>
        </w:rPr>
        <w:t>modify</w:t>
      </w:r>
      <w:r w:rsidR="00BD00B0" w:rsidRPr="00C16B46">
        <w:rPr>
          <w:bCs/>
        </w:rPr>
        <w:t xml:space="preserve"> </w:t>
      </w:r>
      <w:r w:rsidR="009F1E58">
        <w:rPr>
          <w:bCs/>
        </w:rPr>
        <w:t>ASA Charter’s funding determination for fiscal year 2024–25 through 2027–28 from 100 percent to 85 percent, as detailed in Attachment 1.</w:t>
      </w:r>
    </w:p>
    <w:p w14:paraId="3BE4F265" w14:textId="675AA8BA" w:rsidR="00124DA1" w:rsidRDefault="00546FCF" w:rsidP="00163564">
      <w:pPr>
        <w:pStyle w:val="Heading2"/>
      </w:pPr>
      <w:r>
        <w:t>Funding Determination Criteria</w:t>
      </w:r>
    </w:p>
    <w:p w14:paraId="549F3C85" w14:textId="51346A68" w:rsidR="00D8166B" w:rsidRPr="00A0798C" w:rsidRDefault="00D8166B" w:rsidP="00D8166B">
      <w:pPr>
        <w:spacing w:before="0"/>
      </w:pPr>
      <w:bookmarkStart w:id="3"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55F13E5C" w:rsidR="00D8166B" w:rsidRPr="00D44713" w:rsidRDefault="00D8166B" w:rsidP="00546FCF">
      <w:pPr>
        <w:rPr>
          <w:rFonts w:cs="Arial"/>
        </w:rPr>
      </w:pPr>
      <w:r w:rsidRPr="00D8166B">
        <w:rPr>
          <w:rFonts w:cs="Arial"/>
        </w:rPr>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3"/>
    </w:p>
    <w:p w14:paraId="7D13E4C1" w14:textId="2EC80C29"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xml:space="preserve">, permit, or other document equivalent to that which a teacher in other public schools would </w:t>
      </w:r>
      <w:r w:rsidR="00236034" w:rsidRPr="005D79E7">
        <w:rPr>
          <w:rFonts w:cs="Arial"/>
        </w:rPr>
        <w:lastRenderedPageBreak/>
        <w:t>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4" w:name="_Hlk106108198"/>
      <w:bookmarkStart w:id="5"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6" w:name="_Hlk130466142"/>
      <w:bookmarkStart w:id="7" w:name="_Hlk130466789"/>
      <w:r w:rsidRPr="005A72A8">
        <w:rPr>
          <w:bCs/>
          <w:i/>
          <w:iCs/>
        </w:rPr>
        <w:t>Nonclassroom-Based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373C147C" w14:textId="72CF382D" w:rsidR="00046E4D" w:rsidRDefault="00046E4D" w:rsidP="00046E4D">
      <w:pPr>
        <w:pStyle w:val="Heading3"/>
      </w:pPr>
      <w:bookmarkStart w:id="8" w:name="_Hlk133997085"/>
      <w:bookmarkEnd w:id="6"/>
      <w:r>
        <w:t>Funding Periods</w:t>
      </w:r>
    </w:p>
    <w:p w14:paraId="1D737875" w14:textId="36E96CAB" w:rsidR="0049584A"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33FAB849" w14:textId="77777777" w:rsidR="0049584A" w:rsidRDefault="0049584A">
      <w:pPr>
        <w:spacing w:before="0" w:after="160" w:line="259" w:lineRule="auto"/>
        <w:rPr>
          <w:rFonts w:cs="Arial"/>
        </w:rPr>
      </w:pPr>
      <w:r>
        <w:rPr>
          <w:rFonts w:cs="Arial"/>
        </w:rPr>
        <w:br w:type="page"/>
      </w:r>
    </w:p>
    <w:p w14:paraId="6623B848" w14:textId="1D66EEC2" w:rsidR="0077334B" w:rsidRPr="00F424AF" w:rsidRDefault="00F424AF" w:rsidP="002D3F6F">
      <w:pPr>
        <w:rPr>
          <w:rFonts w:cs="Arial"/>
        </w:rPr>
      </w:pPr>
      <w:r w:rsidRPr="00F424AF">
        <w:rPr>
          <w:rFonts w:cs="Arial"/>
        </w:rPr>
        <w:lastRenderedPageBreak/>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35A83BCB" w14:textId="54A5943B" w:rsidR="00A4490F" w:rsidRPr="00F424AF" w:rsidRDefault="0077334B" w:rsidP="00F424AF">
      <w:pPr>
        <w:ind w:left="720"/>
        <w:jc w:val="both"/>
        <w:rPr>
          <w:rFonts w:cs="Arial"/>
        </w:rPr>
      </w:pPr>
      <w:r w:rsidRPr="00F424AF">
        <w:rPr>
          <w:rFonts w:cs="Arial"/>
        </w:rPr>
        <w:t>A</w:t>
      </w:r>
      <w:r w:rsidR="00465344" w:rsidRPr="00F424AF">
        <w:rPr>
          <w:rFonts w:cs="Arial"/>
        </w:rPr>
        <w:t xml:space="preserve"> charter school that has achieved a rank </w:t>
      </w:r>
      <w:r w:rsidRPr="00F424AF">
        <w:rPr>
          <w:rFonts w:cs="Arial"/>
        </w:rPr>
        <w:t>of six or greater on the Academic Performance Index for the two years immediately prior to receiving a funding determination…shall receive a five-year determination.</w:t>
      </w:r>
    </w:p>
    <w:p w14:paraId="2B73E4F4" w14:textId="3DF15A44" w:rsidR="0013171B" w:rsidRPr="00F424AF" w:rsidRDefault="0077334B" w:rsidP="00703A53">
      <w:pPr>
        <w:rPr>
          <w:rFonts w:cs="Arial"/>
        </w:rPr>
      </w:pPr>
      <w:r w:rsidRPr="00F424AF">
        <w:rPr>
          <w:rFonts w:cs="Arial"/>
        </w:rPr>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0098726D">
        <w:rPr>
          <w:rFonts w:cs="Arial"/>
        </w:rPr>
        <w:t xml:space="preserve"> with an active funding determination</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2B403308" w14:textId="7D1396BD" w:rsidR="00FF3FD0" w:rsidRDefault="00FF3FD0" w:rsidP="00FF3FD0">
      <w:pPr>
        <w:rPr>
          <w:rFonts w:cs="Arial"/>
        </w:rPr>
      </w:pPr>
      <w:bookmarkStart w:id="9" w:name="_Hlk166666702"/>
      <w:r w:rsidRPr="00F424AF">
        <w:rPr>
          <w:rFonts w:cs="Arial"/>
        </w:rPr>
        <w:t>The CDE’s recommended funding period for an existing charter school</w:t>
      </w:r>
      <w:r w:rsidR="0098726D">
        <w:rPr>
          <w:rFonts w:cs="Arial"/>
        </w:rPr>
        <w:t xml:space="preserve"> with an active funding determination</w:t>
      </w:r>
      <w:r w:rsidRPr="00F424AF">
        <w:rPr>
          <w:rFonts w:cs="Arial"/>
        </w:rPr>
        <w:t xml:space="preserve"> is dependent upon factors such as the number of times the </w:t>
      </w:r>
      <w:r w:rsidR="0098726D">
        <w:rPr>
          <w:rFonts w:cs="Arial"/>
        </w:rPr>
        <w:t xml:space="preserve">charter </w:t>
      </w:r>
      <w:r w:rsidRPr="00F424AF">
        <w:rPr>
          <w:rFonts w:cs="Arial"/>
        </w:rPr>
        <w:t xml:space="preserve">school has </w:t>
      </w:r>
      <w:r>
        <w:rPr>
          <w:rFonts w:cs="Arial"/>
        </w:rPr>
        <w:t>obtained a</w:t>
      </w:r>
      <w:r w:rsidRPr="00F424AF">
        <w:rPr>
          <w:rFonts w:cs="Arial"/>
        </w:rPr>
        <w:t xml:space="preserve"> funding determination </w:t>
      </w:r>
      <w:r>
        <w:rPr>
          <w:rFonts w:cs="Arial"/>
        </w:rPr>
        <w:t>from</w:t>
      </w:r>
      <w:r w:rsidRPr="00F424AF">
        <w:rPr>
          <w:rFonts w:cs="Arial"/>
        </w:rPr>
        <w:t xml:space="preserve"> the SBE, and the information provided by the </w:t>
      </w:r>
      <w:r w:rsidR="0098726D">
        <w:rPr>
          <w:rFonts w:cs="Arial"/>
        </w:rPr>
        <w:t xml:space="preserve">charter </w:t>
      </w:r>
      <w:r w:rsidRPr="00F424AF">
        <w:rPr>
          <w:rFonts w:cs="Arial"/>
        </w:rPr>
        <w:t xml:space="preserve">school as a part of its determination of funding request. The CDE typically recommends a funding period of three years for a charter school that is </w:t>
      </w:r>
      <w:r>
        <w:rPr>
          <w:rFonts w:cs="Arial"/>
        </w:rPr>
        <w:t>obtaining a funding determination with the SBE for the second time and a funding period of four years for subsequent times.</w:t>
      </w:r>
    </w:p>
    <w:bookmarkEnd w:id="7"/>
    <w:bookmarkEnd w:id="8"/>
    <w:bookmarkEnd w:id="9"/>
    <w:p w14:paraId="664219FB" w14:textId="35DD6EAB" w:rsidR="00A65D63" w:rsidRDefault="00556C6F" w:rsidP="00163564">
      <w:pPr>
        <w:pStyle w:val="Heading2"/>
      </w:pPr>
      <w:r>
        <w:t>Modification</w:t>
      </w:r>
      <w:r w:rsidR="005127CE" w:rsidRPr="00163564">
        <w:t xml:space="preserve"> </w:t>
      </w:r>
      <w:r w:rsidR="00DA7309" w:rsidRPr="00163564">
        <w:t>of</w:t>
      </w:r>
      <w:r w:rsidR="00A65D63" w:rsidRPr="00163564">
        <w:t xml:space="preserve"> </w:t>
      </w:r>
      <w:r w:rsidR="00546FCF" w:rsidRPr="00163564">
        <w:t>Funding Determination</w:t>
      </w:r>
    </w:p>
    <w:p w14:paraId="15ED6841" w14:textId="3FA8A1F4" w:rsidR="00E6212B" w:rsidRPr="005A4B20" w:rsidRDefault="00534706" w:rsidP="00E6212B">
      <w:pPr>
        <w:rPr>
          <w:rFonts w:cs="Arial"/>
        </w:rPr>
      </w:pPr>
      <w:r>
        <w:rPr>
          <w:rFonts w:cs="Arial"/>
        </w:rPr>
        <w:t>After the May 2024 SBE meeting, t</w:t>
      </w:r>
      <w:r w:rsidR="00E6212B">
        <w:rPr>
          <w:rFonts w:cs="Arial"/>
        </w:rPr>
        <w:t xml:space="preserve">he CDE received information from </w:t>
      </w:r>
      <w:r>
        <w:rPr>
          <w:rFonts w:cs="Arial"/>
        </w:rPr>
        <w:t>ASA Charter</w:t>
      </w:r>
      <w:r w:rsidR="00E6212B">
        <w:rPr>
          <w:rFonts w:cs="Arial"/>
        </w:rPr>
        <w:t xml:space="preserve"> that </w:t>
      </w:r>
      <w:r>
        <w:rPr>
          <w:rFonts w:cs="Arial"/>
        </w:rPr>
        <w:t>the charter school</w:t>
      </w:r>
      <w:r w:rsidR="00E6212B">
        <w:rPr>
          <w:rFonts w:cs="Arial"/>
        </w:rPr>
        <w:t xml:space="preserve"> had incorrectly reported its expenditures </w:t>
      </w:r>
      <w:r w:rsidR="00F10BAB">
        <w:rPr>
          <w:rFonts w:cs="Arial"/>
        </w:rPr>
        <w:t>on its funding determination form</w:t>
      </w:r>
      <w:r w:rsidR="00E6212B">
        <w:rPr>
          <w:rFonts w:cs="Arial"/>
        </w:rPr>
        <w:t>. The CDE requested</w:t>
      </w:r>
      <w:r>
        <w:rPr>
          <w:rFonts w:cs="Arial"/>
        </w:rPr>
        <w:t xml:space="preserve"> that</w:t>
      </w:r>
      <w:r w:rsidR="00E6212B">
        <w:rPr>
          <w:rFonts w:cs="Arial"/>
        </w:rPr>
        <w:t xml:space="preserve"> the</w:t>
      </w:r>
      <w:r w:rsidR="00556C6F">
        <w:rPr>
          <w:rFonts w:cs="Arial"/>
        </w:rPr>
        <w:t xml:space="preserve"> charter</w:t>
      </w:r>
      <w:r w:rsidR="00E6212B">
        <w:rPr>
          <w:rFonts w:cs="Arial"/>
        </w:rPr>
        <w:t xml:space="preserve"> school submit a corrected </w:t>
      </w:r>
      <w:r w:rsidR="00F10BAB">
        <w:rPr>
          <w:rFonts w:cs="Arial"/>
        </w:rPr>
        <w:t xml:space="preserve">funding </w:t>
      </w:r>
      <w:r w:rsidR="00F10BAB" w:rsidRPr="005A4B20">
        <w:rPr>
          <w:rFonts w:cs="Arial"/>
        </w:rPr>
        <w:t>determination form</w:t>
      </w:r>
      <w:r w:rsidR="00E6212B" w:rsidRPr="005A4B20">
        <w:rPr>
          <w:rFonts w:cs="Arial"/>
        </w:rPr>
        <w:t xml:space="preserve">, which is provided </w:t>
      </w:r>
      <w:r w:rsidRPr="005A4B20">
        <w:rPr>
          <w:rFonts w:cs="Arial"/>
        </w:rPr>
        <w:t>as</w:t>
      </w:r>
      <w:r w:rsidR="00E6212B" w:rsidRPr="005A4B20">
        <w:rPr>
          <w:rFonts w:cs="Arial"/>
        </w:rPr>
        <w:t xml:space="preserve"> Attachment 2.</w:t>
      </w:r>
    </w:p>
    <w:p w14:paraId="3DB027B3" w14:textId="43BF6BA4" w:rsidR="009D4262" w:rsidRPr="005A4B20" w:rsidRDefault="009D4262" w:rsidP="008D233E">
      <w:pPr>
        <w:rPr>
          <w:rFonts w:cs="Arial"/>
        </w:rPr>
      </w:pPr>
      <w:r w:rsidRPr="005A4B20">
        <w:rPr>
          <w:rFonts w:cs="Arial"/>
        </w:rPr>
        <w:t>The specific corrections made by t</w:t>
      </w:r>
      <w:r w:rsidR="008D233E" w:rsidRPr="005A4B20">
        <w:rPr>
          <w:rFonts w:cs="Arial"/>
        </w:rPr>
        <w:t>he charter school</w:t>
      </w:r>
      <w:r w:rsidRPr="005A4B20">
        <w:rPr>
          <w:rFonts w:cs="Arial"/>
        </w:rPr>
        <w:t xml:space="preserve"> to its fu</w:t>
      </w:r>
      <w:r w:rsidR="000C6AA0" w:rsidRPr="005A4B20">
        <w:rPr>
          <w:rFonts w:cs="Arial"/>
        </w:rPr>
        <w:t xml:space="preserve">nding determination form </w:t>
      </w:r>
      <w:r w:rsidRPr="005A4B20">
        <w:rPr>
          <w:rFonts w:cs="Arial"/>
        </w:rPr>
        <w:t xml:space="preserve">are outlined </w:t>
      </w:r>
      <w:r w:rsidR="000C07A2" w:rsidRPr="005A4B20">
        <w:rPr>
          <w:rFonts w:cs="Arial"/>
        </w:rPr>
        <w:t xml:space="preserve">in the table </w:t>
      </w:r>
      <w:r w:rsidRPr="005A4B20">
        <w:rPr>
          <w:rFonts w:cs="Arial"/>
        </w:rPr>
        <w:t>below:</w:t>
      </w:r>
    </w:p>
    <w:p w14:paraId="36D8BDEB" w14:textId="15CEC566" w:rsidR="009D4262" w:rsidRPr="005A4B20" w:rsidRDefault="0098779F" w:rsidP="0046497F">
      <w:pPr>
        <w:pStyle w:val="TableHeader"/>
      </w:pPr>
      <w:r w:rsidRPr="005A4B20">
        <w:t xml:space="preserve">Comparison of </w:t>
      </w:r>
      <w:r w:rsidR="009C2A63" w:rsidRPr="005A4B20">
        <w:t>ASA Charter Funding Determination Form</w:t>
      </w:r>
      <w:r w:rsidRPr="005A4B20">
        <w:t xml:space="preserve">s </w:t>
      </w:r>
      <w:r w:rsidR="00204877" w:rsidRPr="005A4B20">
        <w:t>–</w:t>
      </w:r>
      <w:r w:rsidRPr="005A4B20">
        <w:t xml:space="preserve"> </w:t>
      </w:r>
      <w:r w:rsidR="009D4262" w:rsidRPr="005A4B20">
        <w:t>Section 2. Financial Information, B. Total Expenditures and Other Uses</w:t>
      </w:r>
    </w:p>
    <w:tbl>
      <w:tblPr>
        <w:tblStyle w:val="TableGrid"/>
        <w:tblW w:w="9000" w:type="dxa"/>
        <w:tblLook w:val="04A0" w:firstRow="1" w:lastRow="0" w:firstColumn="1" w:lastColumn="0" w:noHBand="0" w:noVBand="1"/>
        <w:tblDescription w:val="Comparison of ASA Charter Funding Determination Forms – Section 2. Financial Information, B. Total Expenditures and Other Uses"/>
      </w:tblPr>
      <w:tblGrid>
        <w:gridCol w:w="2520"/>
        <w:gridCol w:w="2520"/>
        <w:gridCol w:w="2520"/>
        <w:gridCol w:w="1440"/>
      </w:tblGrid>
      <w:tr w:rsidR="0046497F" w:rsidRPr="000C3CC8" w14:paraId="410231B2" w14:textId="1C1CE555" w:rsidTr="005A4B20">
        <w:trPr>
          <w:cantSplit/>
          <w:tblHeader/>
        </w:trPr>
        <w:tc>
          <w:tcPr>
            <w:tcW w:w="2520" w:type="dxa"/>
            <w:shd w:val="clear" w:color="auto" w:fill="D9D9D9" w:themeFill="background1" w:themeFillShade="D9"/>
            <w:vAlign w:val="center"/>
          </w:tcPr>
          <w:p w14:paraId="005612A9" w14:textId="1651F98F" w:rsidR="009D4262" w:rsidRPr="00204877" w:rsidRDefault="009C2A63" w:rsidP="0046497F">
            <w:pPr>
              <w:spacing w:before="0" w:after="0"/>
              <w:jc w:val="center"/>
              <w:rPr>
                <w:rFonts w:cs="Arial"/>
                <w:b/>
                <w:bCs/>
              </w:rPr>
            </w:pPr>
            <w:r w:rsidRPr="00204877">
              <w:rPr>
                <w:rFonts w:cs="Arial"/>
                <w:b/>
                <w:bCs/>
              </w:rPr>
              <w:t>Section</w:t>
            </w:r>
          </w:p>
        </w:tc>
        <w:tc>
          <w:tcPr>
            <w:tcW w:w="2520" w:type="dxa"/>
            <w:shd w:val="clear" w:color="auto" w:fill="D9D9D9" w:themeFill="background1" w:themeFillShade="D9"/>
            <w:vAlign w:val="center"/>
          </w:tcPr>
          <w:p w14:paraId="01169200" w14:textId="63723265" w:rsidR="009D4262" w:rsidRPr="00204877" w:rsidRDefault="009D4262" w:rsidP="0046497F">
            <w:pPr>
              <w:spacing w:before="0" w:after="0"/>
              <w:jc w:val="center"/>
              <w:rPr>
                <w:rFonts w:cs="Arial"/>
                <w:b/>
                <w:bCs/>
              </w:rPr>
            </w:pPr>
            <w:r w:rsidRPr="00204877">
              <w:rPr>
                <w:rFonts w:cs="Arial"/>
                <w:b/>
                <w:bCs/>
              </w:rPr>
              <w:t>May 2024</w:t>
            </w:r>
            <w:r w:rsidR="0046497F" w:rsidRPr="00204877">
              <w:rPr>
                <w:rFonts w:cs="Arial"/>
                <w:b/>
                <w:bCs/>
              </w:rPr>
              <w:t xml:space="preserve"> </w:t>
            </w:r>
            <w:r w:rsidRPr="00204877">
              <w:rPr>
                <w:rFonts w:cs="Arial"/>
                <w:b/>
                <w:bCs/>
              </w:rPr>
              <w:t>Funding</w:t>
            </w:r>
            <w:r w:rsidR="00204877">
              <w:rPr>
                <w:rFonts w:cs="Arial"/>
                <w:b/>
                <w:bCs/>
              </w:rPr>
              <w:t xml:space="preserve"> D</w:t>
            </w:r>
            <w:r w:rsidRPr="00204877">
              <w:rPr>
                <w:rFonts w:cs="Arial"/>
                <w:b/>
                <w:bCs/>
              </w:rPr>
              <w:t>etermination Form</w:t>
            </w:r>
          </w:p>
        </w:tc>
        <w:tc>
          <w:tcPr>
            <w:tcW w:w="2520" w:type="dxa"/>
            <w:shd w:val="clear" w:color="auto" w:fill="D9D9D9" w:themeFill="background1" w:themeFillShade="D9"/>
            <w:vAlign w:val="center"/>
          </w:tcPr>
          <w:p w14:paraId="59EBAABE" w14:textId="1BCB32D1" w:rsidR="009D4262" w:rsidRPr="00204877" w:rsidRDefault="009D4262" w:rsidP="0046497F">
            <w:pPr>
              <w:spacing w:before="0" w:after="0"/>
              <w:jc w:val="center"/>
              <w:rPr>
                <w:rFonts w:cs="Arial"/>
                <w:b/>
                <w:bCs/>
              </w:rPr>
            </w:pPr>
            <w:r w:rsidRPr="00204877">
              <w:rPr>
                <w:rFonts w:cs="Arial"/>
                <w:b/>
                <w:bCs/>
              </w:rPr>
              <w:t>Corrected Funding Determination Form</w:t>
            </w:r>
          </w:p>
        </w:tc>
        <w:tc>
          <w:tcPr>
            <w:tcW w:w="1440" w:type="dxa"/>
            <w:shd w:val="clear" w:color="auto" w:fill="D9D9D9" w:themeFill="background1" w:themeFillShade="D9"/>
            <w:vAlign w:val="center"/>
          </w:tcPr>
          <w:p w14:paraId="1B96B13E" w14:textId="22D1CB57" w:rsidR="009D4262" w:rsidRPr="00204877" w:rsidRDefault="009D4262" w:rsidP="0046497F">
            <w:pPr>
              <w:spacing w:before="0" w:after="0"/>
              <w:jc w:val="center"/>
              <w:rPr>
                <w:rFonts w:cs="Arial"/>
                <w:b/>
                <w:bCs/>
              </w:rPr>
            </w:pPr>
            <w:r w:rsidRPr="00204877">
              <w:rPr>
                <w:rFonts w:cs="Arial"/>
                <w:b/>
                <w:bCs/>
              </w:rPr>
              <w:t>Difference</w:t>
            </w:r>
          </w:p>
        </w:tc>
      </w:tr>
      <w:tr w:rsidR="0046497F" w:rsidRPr="000C3CC8" w14:paraId="043F50EC" w14:textId="7F1A564F" w:rsidTr="005A4B20">
        <w:trPr>
          <w:cantSplit/>
        </w:trPr>
        <w:tc>
          <w:tcPr>
            <w:tcW w:w="2520" w:type="dxa"/>
            <w:vAlign w:val="center"/>
          </w:tcPr>
          <w:p w14:paraId="0C3963B1" w14:textId="7ECB9EDD" w:rsidR="009D4262" w:rsidRPr="00204877" w:rsidRDefault="0046497F" w:rsidP="0046497F">
            <w:pPr>
              <w:spacing w:before="0" w:after="0"/>
              <w:rPr>
                <w:rFonts w:cs="Arial"/>
              </w:rPr>
            </w:pPr>
            <w:r w:rsidRPr="00204877">
              <w:rPr>
                <w:rFonts w:cs="Arial"/>
              </w:rPr>
              <w:t xml:space="preserve">Total </w:t>
            </w:r>
            <w:r w:rsidR="009D4262" w:rsidRPr="00204877">
              <w:rPr>
                <w:rFonts w:cs="Arial"/>
              </w:rPr>
              <w:t>Instruction and Related Services</w:t>
            </w:r>
          </w:p>
        </w:tc>
        <w:tc>
          <w:tcPr>
            <w:tcW w:w="2520" w:type="dxa"/>
            <w:vAlign w:val="center"/>
          </w:tcPr>
          <w:p w14:paraId="10B2319B" w14:textId="03274EAE" w:rsidR="009D4262" w:rsidRPr="00204877" w:rsidRDefault="0046497F" w:rsidP="00204877">
            <w:pPr>
              <w:spacing w:before="0" w:after="0"/>
              <w:jc w:val="center"/>
              <w:rPr>
                <w:rFonts w:cs="Arial"/>
              </w:rPr>
            </w:pPr>
            <w:r w:rsidRPr="00204877">
              <w:rPr>
                <w:rFonts w:cs="Arial"/>
              </w:rPr>
              <w:t>$</w:t>
            </w:r>
            <w:r w:rsidR="009D4262" w:rsidRPr="00204877">
              <w:rPr>
                <w:rFonts w:cs="Arial"/>
              </w:rPr>
              <w:t>4,838,593</w:t>
            </w:r>
          </w:p>
        </w:tc>
        <w:tc>
          <w:tcPr>
            <w:tcW w:w="2520" w:type="dxa"/>
            <w:vAlign w:val="center"/>
          </w:tcPr>
          <w:p w14:paraId="1F25B28B" w14:textId="0B35745C" w:rsidR="009D4262" w:rsidRPr="00204877" w:rsidRDefault="0046497F" w:rsidP="00204877">
            <w:pPr>
              <w:spacing w:before="0" w:after="0"/>
              <w:jc w:val="center"/>
              <w:rPr>
                <w:rFonts w:cs="Arial"/>
              </w:rPr>
            </w:pPr>
            <w:r w:rsidRPr="00204877">
              <w:rPr>
                <w:rFonts w:cs="Arial"/>
              </w:rPr>
              <w:t>$</w:t>
            </w:r>
            <w:r w:rsidR="009D4262" w:rsidRPr="00204877">
              <w:rPr>
                <w:rFonts w:cs="Arial"/>
              </w:rPr>
              <w:t>4,225,431</w:t>
            </w:r>
          </w:p>
        </w:tc>
        <w:tc>
          <w:tcPr>
            <w:tcW w:w="1440" w:type="dxa"/>
            <w:vAlign w:val="center"/>
          </w:tcPr>
          <w:p w14:paraId="306E1D25" w14:textId="3BCE3051" w:rsidR="009D4262" w:rsidRPr="00204877" w:rsidRDefault="0046497F" w:rsidP="00204877">
            <w:pPr>
              <w:spacing w:before="0" w:after="0"/>
              <w:jc w:val="center"/>
              <w:rPr>
                <w:rFonts w:cs="Arial"/>
              </w:rPr>
            </w:pPr>
            <w:r w:rsidRPr="00204877">
              <w:rPr>
                <w:rFonts w:cs="Arial"/>
              </w:rPr>
              <w:t>($</w:t>
            </w:r>
            <w:r w:rsidR="009D4262" w:rsidRPr="00204877">
              <w:rPr>
                <w:rFonts w:cs="Arial"/>
              </w:rPr>
              <w:t>613,162</w:t>
            </w:r>
            <w:r w:rsidRPr="00204877">
              <w:rPr>
                <w:rFonts w:cs="Arial"/>
              </w:rPr>
              <w:t>)</w:t>
            </w:r>
          </w:p>
        </w:tc>
      </w:tr>
      <w:tr w:rsidR="009D4262" w:rsidRPr="000C3CC8" w14:paraId="4A22BD61" w14:textId="0B60E571" w:rsidTr="005A4B20">
        <w:trPr>
          <w:cantSplit/>
        </w:trPr>
        <w:tc>
          <w:tcPr>
            <w:tcW w:w="2520" w:type="dxa"/>
            <w:vAlign w:val="center"/>
          </w:tcPr>
          <w:p w14:paraId="0C1019B9" w14:textId="48E8D017" w:rsidR="009D4262" w:rsidRPr="00204877" w:rsidRDefault="0046497F" w:rsidP="0046497F">
            <w:pPr>
              <w:spacing w:before="0" w:after="0"/>
              <w:rPr>
                <w:rFonts w:cs="Arial"/>
              </w:rPr>
            </w:pPr>
            <w:r w:rsidRPr="00204877">
              <w:rPr>
                <w:rFonts w:cs="Arial"/>
              </w:rPr>
              <w:t xml:space="preserve">Total </w:t>
            </w:r>
            <w:r w:rsidR="009D4262" w:rsidRPr="00204877">
              <w:rPr>
                <w:rFonts w:cs="Arial"/>
              </w:rPr>
              <w:t>Opera</w:t>
            </w:r>
            <w:r w:rsidRPr="00204877">
              <w:rPr>
                <w:rFonts w:cs="Arial"/>
              </w:rPr>
              <w:t>t</w:t>
            </w:r>
            <w:r w:rsidR="009D4262" w:rsidRPr="00204877">
              <w:rPr>
                <w:rFonts w:cs="Arial"/>
              </w:rPr>
              <w:t>ions and Facilities</w:t>
            </w:r>
          </w:p>
        </w:tc>
        <w:tc>
          <w:tcPr>
            <w:tcW w:w="2520" w:type="dxa"/>
            <w:vAlign w:val="center"/>
          </w:tcPr>
          <w:p w14:paraId="60B77338" w14:textId="16022E13" w:rsidR="009D4262" w:rsidRPr="00204877" w:rsidRDefault="0046497F" w:rsidP="00204877">
            <w:pPr>
              <w:spacing w:before="0" w:after="0"/>
              <w:jc w:val="center"/>
              <w:rPr>
                <w:rFonts w:cs="Arial"/>
              </w:rPr>
            </w:pPr>
            <w:r w:rsidRPr="00204877">
              <w:rPr>
                <w:rFonts w:cs="Arial"/>
              </w:rPr>
              <w:t>$</w:t>
            </w:r>
            <w:r w:rsidR="009D4262" w:rsidRPr="00204877">
              <w:rPr>
                <w:rFonts w:cs="Arial"/>
              </w:rPr>
              <w:t>0</w:t>
            </w:r>
          </w:p>
        </w:tc>
        <w:tc>
          <w:tcPr>
            <w:tcW w:w="2520" w:type="dxa"/>
            <w:vAlign w:val="center"/>
          </w:tcPr>
          <w:p w14:paraId="78CC2134" w14:textId="1CBDA971" w:rsidR="009D4262" w:rsidRPr="00204877" w:rsidRDefault="0046497F" w:rsidP="00204877">
            <w:pPr>
              <w:spacing w:before="0" w:after="0"/>
              <w:jc w:val="center"/>
              <w:rPr>
                <w:rFonts w:cs="Arial"/>
              </w:rPr>
            </w:pPr>
            <w:r w:rsidRPr="00204877">
              <w:rPr>
                <w:rFonts w:cs="Arial"/>
              </w:rPr>
              <w:t>$</w:t>
            </w:r>
            <w:r w:rsidR="009D4262" w:rsidRPr="00204877">
              <w:rPr>
                <w:rFonts w:cs="Arial"/>
              </w:rPr>
              <w:t>476,092</w:t>
            </w:r>
          </w:p>
        </w:tc>
        <w:tc>
          <w:tcPr>
            <w:tcW w:w="1440" w:type="dxa"/>
            <w:vAlign w:val="center"/>
          </w:tcPr>
          <w:p w14:paraId="1F4EE117" w14:textId="3AF09D45" w:rsidR="009D4262" w:rsidRPr="00204877" w:rsidRDefault="0046497F" w:rsidP="00204877">
            <w:pPr>
              <w:spacing w:before="0" w:after="0"/>
              <w:jc w:val="center"/>
              <w:rPr>
                <w:rFonts w:cs="Arial"/>
              </w:rPr>
            </w:pPr>
            <w:r w:rsidRPr="00204877">
              <w:rPr>
                <w:rFonts w:cs="Arial"/>
              </w:rPr>
              <w:t>$</w:t>
            </w:r>
            <w:r w:rsidR="009D4262" w:rsidRPr="00204877">
              <w:rPr>
                <w:rFonts w:cs="Arial"/>
              </w:rPr>
              <w:t>476,092</w:t>
            </w:r>
          </w:p>
        </w:tc>
      </w:tr>
      <w:tr w:rsidR="009D4262" w:rsidRPr="000C3CC8" w14:paraId="43327E81" w14:textId="093289F1" w:rsidTr="005A4B20">
        <w:trPr>
          <w:cantSplit/>
        </w:trPr>
        <w:tc>
          <w:tcPr>
            <w:tcW w:w="2520" w:type="dxa"/>
            <w:vAlign w:val="center"/>
          </w:tcPr>
          <w:p w14:paraId="31B1739B" w14:textId="09FC7DA6" w:rsidR="009D4262" w:rsidRPr="00204877" w:rsidRDefault="0046497F" w:rsidP="0046497F">
            <w:pPr>
              <w:spacing w:before="0" w:after="0"/>
              <w:rPr>
                <w:rFonts w:cs="Arial"/>
              </w:rPr>
            </w:pPr>
            <w:r w:rsidRPr="00204877">
              <w:rPr>
                <w:rFonts w:cs="Arial"/>
              </w:rPr>
              <w:t xml:space="preserve">Total </w:t>
            </w:r>
            <w:r w:rsidR="009D4262" w:rsidRPr="00204877">
              <w:rPr>
                <w:rFonts w:cs="Arial"/>
              </w:rPr>
              <w:t>Other Outgo</w:t>
            </w:r>
            <w:r w:rsidR="005D0733" w:rsidRPr="00204877">
              <w:rPr>
                <w:rFonts w:cs="Arial"/>
              </w:rPr>
              <w:t>ing</w:t>
            </w:r>
            <w:r w:rsidR="00204877">
              <w:rPr>
                <w:rFonts w:cs="Arial"/>
              </w:rPr>
              <w:t xml:space="preserve"> and </w:t>
            </w:r>
            <w:r w:rsidR="009D4262" w:rsidRPr="00204877">
              <w:rPr>
                <w:rFonts w:cs="Arial"/>
              </w:rPr>
              <w:t>Other Financ</w:t>
            </w:r>
            <w:r w:rsidR="005D0733" w:rsidRPr="00204877">
              <w:rPr>
                <w:rFonts w:cs="Arial"/>
              </w:rPr>
              <w:t xml:space="preserve">ing </w:t>
            </w:r>
            <w:r w:rsidR="009D4262" w:rsidRPr="00204877">
              <w:rPr>
                <w:rFonts w:cs="Arial"/>
              </w:rPr>
              <w:t>Uses</w:t>
            </w:r>
          </w:p>
        </w:tc>
        <w:tc>
          <w:tcPr>
            <w:tcW w:w="2520" w:type="dxa"/>
            <w:vAlign w:val="center"/>
          </w:tcPr>
          <w:p w14:paraId="7FACBC80" w14:textId="1FCCB481" w:rsidR="009D4262" w:rsidRPr="00204877" w:rsidRDefault="0046497F" w:rsidP="00204877">
            <w:pPr>
              <w:spacing w:before="0" w:after="0"/>
              <w:jc w:val="center"/>
              <w:rPr>
                <w:rFonts w:cs="Arial"/>
              </w:rPr>
            </w:pPr>
            <w:r w:rsidRPr="00204877">
              <w:rPr>
                <w:rFonts w:cs="Arial"/>
              </w:rPr>
              <w:t>$</w:t>
            </w:r>
            <w:r w:rsidR="009D4262" w:rsidRPr="00204877">
              <w:rPr>
                <w:rFonts w:cs="Arial"/>
              </w:rPr>
              <w:t>0</w:t>
            </w:r>
          </w:p>
        </w:tc>
        <w:tc>
          <w:tcPr>
            <w:tcW w:w="2520" w:type="dxa"/>
            <w:vAlign w:val="center"/>
          </w:tcPr>
          <w:p w14:paraId="20C8675F" w14:textId="0B76D700" w:rsidR="009D4262" w:rsidRPr="00204877" w:rsidRDefault="0046497F" w:rsidP="00204877">
            <w:pPr>
              <w:spacing w:before="0" w:after="0"/>
              <w:jc w:val="center"/>
              <w:rPr>
                <w:rFonts w:cs="Arial"/>
              </w:rPr>
            </w:pPr>
            <w:r w:rsidRPr="00204877">
              <w:rPr>
                <w:rFonts w:cs="Arial"/>
              </w:rPr>
              <w:t>$</w:t>
            </w:r>
            <w:r w:rsidR="009D4262" w:rsidRPr="00204877">
              <w:rPr>
                <w:rFonts w:cs="Arial"/>
              </w:rPr>
              <w:t>137,070</w:t>
            </w:r>
          </w:p>
        </w:tc>
        <w:tc>
          <w:tcPr>
            <w:tcW w:w="1440" w:type="dxa"/>
            <w:vAlign w:val="center"/>
          </w:tcPr>
          <w:p w14:paraId="72E296B3" w14:textId="6922C735" w:rsidR="009D4262" w:rsidRPr="00204877" w:rsidRDefault="0046497F" w:rsidP="00204877">
            <w:pPr>
              <w:spacing w:before="0" w:after="0"/>
              <w:jc w:val="center"/>
              <w:rPr>
                <w:rFonts w:cs="Arial"/>
              </w:rPr>
            </w:pPr>
            <w:r w:rsidRPr="00204877">
              <w:rPr>
                <w:rFonts w:cs="Arial"/>
              </w:rPr>
              <w:t>$</w:t>
            </w:r>
            <w:r w:rsidR="009D4262" w:rsidRPr="00204877">
              <w:rPr>
                <w:rFonts w:cs="Arial"/>
              </w:rPr>
              <w:t>137,070</w:t>
            </w:r>
          </w:p>
        </w:tc>
      </w:tr>
    </w:tbl>
    <w:p w14:paraId="3AF6F9BC" w14:textId="080B9F64" w:rsidR="0046497F" w:rsidRPr="005A4B20" w:rsidRDefault="0046497F" w:rsidP="00163564">
      <w:pPr>
        <w:rPr>
          <w:rFonts w:cs="Arial"/>
        </w:rPr>
      </w:pPr>
      <w:r w:rsidRPr="005A4B20">
        <w:rPr>
          <w:rFonts w:cs="Arial"/>
        </w:rPr>
        <w:t xml:space="preserve">The charter school’s May 2024 </w:t>
      </w:r>
      <w:r w:rsidR="005D0733" w:rsidRPr="005A4B20">
        <w:rPr>
          <w:rFonts w:cs="Arial"/>
        </w:rPr>
        <w:t xml:space="preserve">funding determination form </w:t>
      </w:r>
      <w:r w:rsidRPr="005A4B20">
        <w:rPr>
          <w:rFonts w:cs="Arial"/>
        </w:rPr>
        <w:t xml:space="preserve">is available on the April 2024 ACCS Meeting Agenda web page at </w:t>
      </w:r>
      <w:hyperlink r:id="rId9" w:tooltip="April 2024 ACCS Meeting Agenda Item 1 Attachment 11" w:history="1">
        <w:r w:rsidRPr="005A4B20">
          <w:rPr>
            <w:rStyle w:val="Hyperlink"/>
            <w:rFonts w:cs="Arial"/>
          </w:rPr>
          <w:t>https://www.cde.ca.gov/be/cc/cs/documents/accs-apr24item01a11.docx</w:t>
        </w:r>
      </w:hyperlink>
      <w:r w:rsidRPr="005A4B20">
        <w:rPr>
          <w:rFonts w:cs="Arial"/>
        </w:rPr>
        <w:t>.</w:t>
      </w:r>
    </w:p>
    <w:p w14:paraId="1F437540" w14:textId="5E343737" w:rsidR="0046497F" w:rsidRPr="005A4B20" w:rsidRDefault="0046497F" w:rsidP="00163564">
      <w:pPr>
        <w:rPr>
          <w:rFonts w:cs="Arial"/>
        </w:rPr>
      </w:pPr>
      <w:r w:rsidRPr="005A4B20">
        <w:rPr>
          <w:rFonts w:cs="Arial"/>
        </w:rPr>
        <w:lastRenderedPageBreak/>
        <w:t xml:space="preserve">The charter school’s </w:t>
      </w:r>
      <w:r w:rsidR="006B54CD" w:rsidRPr="005A4B20">
        <w:rPr>
          <w:rFonts w:cs="Arial"/>
        </w:rPr>
        <w:t>c</w:t>
      </w:r>
      <w:r w:rsidRPr="005A4B20">
        <w:rPr>
          <w:rFonts w:cs="Arial"/>
        </w:rPr>
        <w:t xml:space="preserve">orrected </w:t>
      </w:r>
      <w:r w:rsidR="005D0733" w:rsidRPr="005A4B20">
        <w:rPr>
          <w:rFonts w:cs="Arial"/>
        </w:rPr>
        <w:t>funding determination form</w:t>
      </w:r>
      <w:r w:rsidRPr="005A4B20">
        <w:rPr>
          <w:rFonts w:cs="Arial"/>
        </w:rPr>
        <w:t xml:space="preserve"> is provide</w:t>
      </w:r>
      <w:r w:rsidR="000C07A2" w:rsidRPr="005A4B20">
        <w:rPr>
          <w:rFonts w:cs="Arial"/>
        </w:rPr>
        <w:t>d</w:t>
      </w:r>
      <w:r w:rsidRPr="005A4B20">
        <w:rPr>
          <w:rFonts w:cs="Arial"/>
        </w:rPr>
        <w:t xml:space="preserve"> as Attachment </w:t>
      </w:r>
      <w:r w:rsidR="000C07A2" w:rsidRPr="005A4B20">
        <w:rPr>
          <w:rFonts w:cs="Arial"/>
        </w:rPr>
        <w:t>2</w:t>
      </w:r>
      <w:r w:rsidRPr="005A4B20">
        <w:rPr>
          <w:rFonts w:cs="Arial"/>
        </w:rPr>
        <w:t xml:space="preserve"> and is available </w:t>
      </w:r>
      <w:r w:rsidR="00534C3D" w:rsidRPr="005A4B20">
        <w:rPr>
          <w:rFonts w:cs="Arial"/>
        </w:rPr>
        <w:t xml:space="preserve">on the August 2024 ACCS Meeting Agenda web page at </w:t>
      </w:r>
      <w:hyperlink r:id="rId10" w:tooltip="August 2024 ACCS Meeting Agenda Item 3 Attachment 2" w:history="1">
        <w:r w:rsidR="00520DA4" w:rsidRPr="005A4B20">
          <w:rPr>
            <w:rStyle w:val="Hyperlink"/>
            <w:rFonts w:cs="Arial"/>
          </w:rPr>
          <w:t>https://www.cde.ca.gov/be/cc/cs/documents/accs-aug24item03a2.docx</w:t>
        </w:r>
      </w:hyperlink>
      <w:r w:rsidRPr="005A4B20">
        <w:rPr>
          <w:rFonts w:cs="Arial"/>
        </w:rPr>
        <w:t>.</w:t>
      </w:r>
    </w:p>
    <w:p w14:paraId="448806E2" w14:textId="67000D85" w:rsidR="00534C3D" w:rsidRPr="005A4B20" w:rsidRDefault="00534C3D" w:rsidP="00163564">
      <w:pPr>
        <w:rPr>
          <w:rFonts w:cs="Arial"/>
          <w:bCs/>
        </w:rPr>
      </w:pPr>
      <w:r w:rsidRPr="005A4B20">
        <w:rPr>
          <w:rFonts w:cs="Arial"/>
          <w:bCs/>
        </w:rPr>
        <w:t>The following table provides the regulatory criteria for funding levels and the charter school’s expenditures percentage calculations and PTR, as reported on the charter school’s corrected funding determination form.</w:t>
      </w:r>
    </w:p>
    <w:p w14:paraId="086BD948" w14:textId="520297C7" w:rsidR="00534C3D" w:rsidRPr="005A4B20" w:rsidRDefault="00534C3D" w:rsidP="00534C3D">
      <w:pPr>
        <w:pStyle w:val="TableHeader"/>
      </w:pPr>
      <w:r w:rsidRPr="005A4B20">
        <w:t>ASA Charter Nonclassroom-Based Instruction Funding Qualification</w:t>
      </w:r>
    </w:p>
    <w:tbl>
      <w:tblPr>
        <w:tblStyle w:val="TableGrid"/>
        <w:tblW w:w="9288" w:type="dxa"/>
        <w:tblLook w:val="04A0" w:firstRow="1" w:lastRow="0" w:firstColumn="1" w:lastColumn="0" w:noHBand="0" w:noVBand="1"/>
        <w:tblDescription w:val="ASA Charter Nonclassroom-Based Instruction Funding Qualification"/>
      </w:tblPr>
      <w:tblGrid>
        <w:gridCol w:w="1975"/>
        <w:gridCol w:w="2610"/>
        <w:gridCol w:w="2700"/>
        <w:gridCol w:w="2003"/>
      </w:tblGrid>
      <w:tr w:rsidR="00534C3D" w:rsidRPr="000C3CC8" w14:paraId="318B3C12" w14:textId="77777777" w:rsidTr="00FD62B5">
        <w:trPr>
          <w:cantSplit/>
          <w:tblHeader/>
        </w:trPr>
        <w:tc>
          <w:tcPr>
            <w:tcW w:w="1975" w:type="dxa"/>
            <w:shd w:val="clear" w:color="auto" w:fill="D9D9D9" w:themeFill="background1" w:themeFillShade="D9"/>
            <w:vAlign w:val="center"/>
          </w:tcPr>
          <w:p w14:paraId="2C7B509C" w14:textId="77777777" w:rsidR="00534C3D" w:rsidRPr="00204877" w:rsidRDefault="00534C3D" w:rsidP="00FD62B5">
            <w:pPr>
              <w:spacing w:before="0" w:after="0"/>
              <w:jc w:val="center"/>
              <w:rPr>
                <w:b/>
              </w:rPr>
            </w:pPr>
            <w:r w:rsidRPr="00204877">
              <w:rPr>
                <w:b/>
              </w:rPr>
              <w:t>Criteria</w:t>
            </w:r>
          </w:p>
        </w:tc>
        <w:tc>
          <w:tcPr>
            <w:tcW w:w="2610" w:type="dxa"/>
            <w:shd w:val="clear" w:color="auto" w:fill="D9D9D9" w:themeFill="background1" w:themeFillShade="D9"/>
            <w:vAlign w:val="center"/>
          </w:tcPr>
          <w:p w14:paraId="11D04605" w14:textId="77777777" w:rsidR="00534C3D" w:rsidRPr="00204877" w:rsidRDefault="00534C3D" w:rsidP="00FD62B5">
            <w:pPr>
              <w:spacing w:before="0" w:after="0"/>
              <w:jc w:val="center"/>
              <w:rPr>
                <w:b/>
              </w:rPr>
            </w:pPr>
            <w:r w:rsidRPr="00204877">
              <w:rPr>
                <w:b/>
              </w:rPr>
              <w:t>Percentage Spent on Certificated Salaries and Benefits</w:t>
            </w:r>
          </w:p>
        </w:tc>
        <w:tc>
          <w:tcPr>
            <w:tcW w:w="2700" w:type="dxa"/>
            <w:shd w:val="clear" w:color="auto" w:fill="D9D9D9" w:themeFill="background1" w:themeFillShade="D9"/>
            <w:vAlign w:val="center"/>
          </w:tcPr>
          <w:p w14:paraId="7E1ADD05" w14:textId="77777777" w:rsidR="00534C3D" w:rsidRPr="00204877" w:rsidRDefault="00534C3D" w:rsidP="00FD62B5">
            <w:pPr>
              <w:spacing w:before="0" w:after="0"/>
              <w:jc w:val="center"/>
              <w:rPr>
                <w:b/>
              </w:rPr>
            </w:pPr>
            <w:r w:rsidRPr="00204877">
              <w:rPr>
                <w:b/>
              </w:rPr>
              <w:t>Percentage Spent on Instruction and Related Services</w:t>
            </w:r>
          </w:p>
        </w:tc>
        <w:tc>
          <w:tcPr>
            <w:tcW w:w="2003" w:type="dxa"/>
            <w:shd w:val="clear" w:color="auto" w:fill="D9D9D9" w:themeFill="background1" w:themeFillShade="D9"/>
            <w:vAlign w:val="center"/>
          </w:tcPr>
          <w:p w14:paraId="679DF34A" w14:textId="77777777" w:rsidR="00534C3D" w:rsidRPr="00204877" w:rsidRDefault="00534C3D" w:rsidP="00FD62B5">
            <w:pPr>
              <w:spacing w:before="0" w:after="0"/>
              <w:jc w:val="center"/>
              <w:rPr>
                <w:b/>
              </w:rPr>
            </w:pPr>
            <w:r w:rsidRPr="00204877">
              <w:rPr>
                <w:b/>
              </w:rPr>
              <w:t>PTR</w:t>
            </w:r>
          </w:p>
        </w:tc>
      </w:tr>
      <w:tr w:rsidR="00534C3D" w:rsidRPr="000C3CC8" w14:paraId="38138FD9" w14:textId="77777777" w:rsidTr="00FD62B5">
        <w:trPr>
          <w:cantSplit/>
        </w:trPr>
        <w:tc>
          <w:tcPr>
            <w:tcW w:w="1975" w:type="dxa"/>
            <w:shd w:val="clear" w:color="auto" w:fill="auto"/>
            <w:vAlign w:val="center"/>
          </w:tcPr>
          <w:p w14:paraId="458C3E61" w14:textId="77777777" w:rsidR="00534C3D" w:rsidRPr="00204877" w:rsidRDefault="00534C3D" w:rsidP="00FD62B5">
            <w:pPr>
              <w:spacing w:before="0" w:after="0"/>
              <w:rPr>
                <w:b/>
              </w:rPr>
            </w:pPr>
            <w:r w:rsidRPr="00204877">
              <w:rPr>
                <w:b/>
              </w:rPr>
              <w:t>100 Percent</w:t>
            </w:r>
          </w:p>
        </w:tc>
        <w:tc>
          <w:tcPr>
            <w:tcW w:w="2610" w:type="dxa"/>
            <w:shd w:val="clear" w:color="auto" w:fill="auto"/>
            <w:vAlign w:val="center"/>
          </w:tcPr>
          <w:p w14:paraId="3041DFCA" w14:textId="77777777" w:rsidR="00534C3D" w:rsidRPr="00204877" w:rsidRDefault="00534C3D" w:rsidP="00FD62B5">
            <w:pPr>
              <w:spacing w:before="0" w:after="0"/>
              <w:jc w:val="center"/>
            </w:pPr>
            <w:r w:rsidRPr="00204877">
              <w:rPr>
                <w:rFonts w:cs="Arial"/>
              </w:rPr>
              <w:t>≥ 40</w:t>
            </w:r>
          </w:p>
        </w:tc>
        <w:tc>
          <w:tcPr>
            <w:tcW w:w="2700" w:type="dxa"/>
            <w:shd w:val="clear" w:color="auto" w:fill="auto"/>
            <w:vAlign w:val="center"/>
          </w:tcPr>
          <w:p w14:paraId="6A3305F9" w14:textId="77777777" w:rsidR="00534C3D" w:rsidRPr="00204877" w:rsidRDefault="00534C3D" w:rsidP="00FD62B5">
            <w:pPr>
              <w:spacing w:before="0" w:after="0"/>
              <w:jc w:val="center"/>
            </w:pPr>
            <w:r w:rsidRPr="00204877">
              <w:rPr>
                <w:rFonts w:cs="Arial"/>
              </w:rPr>
              <w:t>≥ 80</w:t>
            </w:r>
          </w:p>
        </w:tc>
        <w:tc>
          <w:tcPr>
            <w:tcW w:w="2003" w:type="dxa"/>
            <w:shd w:val="clear" w:color="auto" w:fill="auto"/>
            <w:vAlign w:val="center"/>
          </w:tcPr>
          <w:p w14:paraId="42790723" w14:textId="77777777" w:rsidR="00534C3D" w:rsidRPr="00204877" w:rsidRDefault="00534C3D" w:rsidP="00FD62B5">
            <w:pPr>
              <w:spacing w:before="0" w:after="0"/>
              <w:jc w:val="center"/>
            </w:pPr>
            <w:r w:rsidRPr="00204877">
              <w:rPr>
                <w:rFonts w:cs="Arial"/>
              </w:rPr>
              <w:t>≤</w:t>
            </w:r>
            <w:r w:rsidRPr="00204877">
              <w:t xml:space="preserve"> 25 to 1</w:t>
            </w:r>
          </w:p>
        </w:tc>
      </w:tr>
      <w:tr w:rsidR="00534C3D" w:rsidRPr="000C3CC8" w14:paraId="0B1BEB13" w14:textId="77777777" w:rsidTr="00FD62B5">
        <w:trPr>
          <w:cantSplit/>
        </w:trPr>
        <w:tc>
          <w:tcPr>
            <w:tcW w:w="1975" w:type="dxa"/>
            <w:shd w:val="clear" w:color="auto" w:fill="auto"/>
            <w:vAlign w:val="center"/>
          </w:tcPr>
          <w:p w14:paraId="61825245" w14:textId="77777777" w:rsidR="00534C3D" w:rsidRPr="00204877" w:rsidRDefault="00534C3D" w:rsidP="00FD62B5">
            <w:pPr>
              <w:spacing w:before="0" w:after="0"/>
              <w:rPr>
                <w:b/>
              </w:rPr>
            </w:pPr>
            <w:r w:rsidRPr="00204877">
              <w:rPr>
                <w:b/>
              </w:rPr>
              <w:t>85 Percent</w:t>
            </w:r>
          </w:p>
        </w:tc>
        <w:tc>
          <w:tcPr>
            <w:tcW w:w="2610" w:type="dxa"/>
            <w:shd w:val="clear" w:color="auto" w:fill="auto"/>
            <w:vAlign w:val="center"/>
          </w:tcPr>
          <w:p w14:paraId="5F9B041F" w14:textId="77777777" w:rsidR="00534C3D" w:rsidRPr="00204877" w:rsidRDefault="00534C3D" w:rsidP="00FD62B5">
            <w:pPr>
              <w:spacing w:before="0" w:after="0"/>
              <w:jc w:val="center"/>
            </w:pPr>
            <w:r w:rsidRPr="00204877">
              <w:rPr>
                <w:rFonts w:cs="Arial"/>
              </w:rPr>
              <w:t>≥ 40</w:t>
            </w:r>
          </w:p>
        </w:tc>
        <w:tc>
          <w:tcPr>
            <w:tcW w:w="2700" w:type="dxa"/>
            <w:shd w:val="clear" w:color="auto" w:fill="auto"/>
            <w:vAlign w:val="center"/>
          </w:tcPr>
          <w:p w14:paraId="58F9F80B" w14:textId="77777777" w:rsidR="00534C3D" w:rsidRPr="00204877" w:rsidRDefault="00534C3D" w:rsidP="00FD62B5">
            <w:pPr>
              <w:spacing w:before="0" w:after="0"/>
              <w:jc w:val="center"/>
            </w:pPr>
            <w:r w:rsidRPr="00204877">
              <w:rPr>
                <w:rFonts w:cs="Arial"/>
              </w:rPr>
              <w:t>≥ 70</w:t>
            </w:r>
          </w:p>
        </w:tc>
        <w:tc>
          <w:tcPr>
            <w:tcW w:w="2003" w:type="dxa"/>
            <w:shd w:val="clear" w:color="auto" w:fill="auto"/>
            <w:vAlign w:val="center"/>
          </w:tcPr>
          <w:p w14:paraId="08ADB596" w14:textId="77777777" w:rsidR="00534C3D" w:rsidRPr="00204877" w:rsidRDefault="00534C3D" w:rsidP="00FD62B5">
            <w:pPr>
              <w:spacing w:before="0" w:after="0"/>
              <w:jc w:val="center"/>
            </w:pPr>
            <w:r w:rsidRPr="00204877">
              <w:t>Not Applicable</w:t>
            </w:r>
          </w:p>
        </w:tc>
      </w:tr>
      <w:tr w:rsidR="00534C3D" w:rsidRPr="000C3CC8" w14:paraId="5980B976" w14:textId="77777777" w:rsidTr="00FD62B5">
        <w:trPr>
          <w:cantSplit/>
        </w:trPr>
        <w:tc>
          <w:tcPr>
            <w:tcW w:w="1975" w:type="dxa"/>
            <w:shd w:val="clear" w:color="auto" w:fill="auto"/>
            <w:vAlign w:val="center"/>
          </w:tcPr>
          <w:p w14:paraId="4915F87E" w14:textId="77777777" w:rsidR="00534C3D" w:rsidRPr="00204877" w:rsidRDefault="00534C3D" w:rsidP="00FD62B5">
            <w:pPr>
              <w:spacing w:before="0" w:after="0"/>
              <w:rPr>
                <w:b/>
              </w:rPr>
            </w:pPr>
            <w:r w:rsidRPr="00204877">
              <w:rPr>
                <w:b/>
              </w:rPr>
              <w:t>70 Percent</w:t>
            </w:r>
          </w:p>
        </w:tc>
        <w:tc>
          <w:tcPr>
            <w:tcW w:w="2610" w:type="dxa"/>
            <w:shd w:val="clear" w:color="auto" w:fill="auto"/>
            <w:vAlign w:val="center"/>
          </w:tcPr>
          <w:p w14:paraId="6AEAC347" w14:textId="77777777" w:rsidR="00534C3D" w:rsidRPr="00204877" w:rsidRDefault="00534C3D" w:rsidP="00FD62B5">
            <w:pPr>
              <w:spacing w:before="0" w:after="0"/>
              <w:jc w:val="center"/>
              <w:rPr>
                <w:rFonts w:cs="Arial"/>
              </w:rPr>
            </w:pPr>
            <w:r w:rsidRPr="00204877">
              <w:rPr>
                <w:rFonts w:cs="Arial"/>
              </w:rPr>
              <w:t>≥ 35</w:t>
            </w:r>
          </w:p>
        </w:tc>
        <w:tc>
          <w:tcPr>
            <w:tcW w:w="2700" w:type="dxa"/>
            <w:shd w:val="clear" w:color="auto" w:fill="auto"/>
            <w:vAlign w:val="center"/>
          </w:tcPr>
          <w:p w14:paraId="4B525BE6" w14:textId="77777777" w:rsidR="00534C3D" w:rsidRPr="00204877" w:rsidRDefault="00534C3D" w:rsidP="00FD62B5">
            <w:pPr>
              <w:spacing w:before="0" w:after="0"/>
              <w:jc w:val="center"/>
              <w:rPr>
                <w:rFonts w:cs="Arial"/>
              </w:rPr>
            </w:pPr>
            <w:r w:rsidRPr="00204877">
              <w:rPr>
                <w:rFonts w:cs="Arial"/>
              </w:rPr>
              <w:t>≥ 60</w:t>
            </w:r>
          </w:p>
        </w:tc>
        <w:tc>
          <w:tcPr>
            <w:tcW w:w="2003" w:type="dxa"/>
            <w:shd w:val="clear" w:color="auto" w:fill="auto"/>
            <w:vAlign w:val="center"/>
          </w:tcPr>
          <w:p w14:paraId="319C6FFB" w14:textId="77777777" w:rsidR="00534C3D" w:rsidRPr="00204877" w:rsidRDefault="00534C3D" w:rsidP="00FD62B5">
            <w:pPr>
              <w:spacing w:before="0" w:after="0"/>
              <w:jc w:val="center"/>
            </w:pPr>
            <w:r w:rsidRPr="00204877">
              <w:t>Not Applicable</w:t>
            </w:r>
          </w:p>
        </w:tc>
      </w:tr>
      <w:tr w:rsidR="00534C3D" w:rsidRPr="000C3CC8" w14:paraId="23BFA23D" w14:textId="77777777" w:rsidTr="00FD62B5">
        <w:trPr>
          <w:cantSplit/>
        </w:trPr>
        <w:tc>
          <w:tcPr>
            <w:tcW w:w="1975" w:type="dxa"/>
            <w:shd w:val="clear" w:color="auto" w:fill="auto"/>
            <w:vAlign w:val="center"/>
          </w:tcPr>
          <w:p w14:paraId="3A57D66F" w14:textId="77777777" w:rsidR="00534C3D" w:rsidRPr="00204877" w:rsidRDefault="00534C3D" w:rsidP="00FD62B5">
            <w:pPr>
              <w:spacing w:before="0" w:after="0"/>
              <w:rPr>
                <w:b/>
              </w:rPr>
            </w:pPr>
            <w:r w:rsidRPr="00204877">
              <w:rPr>
                <w:b/>
              </w:rPr>
              <w:t>Charter School</w:t>
            </w:r>
          </w:p>
        </w:tc>
        <w:tc>
          <w:tcPr>
            <w:tcW w:w="2610" w:type="dxa"/>
            <w:shd w:val="clear" w:color="auto" w:fill="auto"/>
            <w:vAlign w:val="center"/>
          </w:tcPr>
          <w:p w14:paraId="56CA2FBF" w14:textId="4E98933D" w:rsidR="00534C3D" w:rsidRPr="00204877" w:rsidRDefault="00534C3D" w:rsidP="00FD62B5">
            <w:pPr>
              <w:spacing w:before="0" w:after="0"/>
              <w:jc w:val="center"/>
              <w:rPr>
                <w:rFonts w:cs="Arial"/>
              </w:rPr>
            </w:pPr>
            <w:r w:rsidRPr="00204877">
              <w:rPr>
                <w:rFonts w:cs="Arial"/>
              </w:rPr>
              <w:t>40.78</w:t>
            </w:r>
          </w:p>
        </w:tc>
        <w:tc>
          <w:tcPr>
            <w:tcW w:w="2700" w:type="dxa"/>
            <w:shd w:val="clear" w:color="auto" w:fill="auto"/>
            <w:vAlign w:val="center"/>
          </w:tcPr>
          <w:p w14:paraId="2596A0E8" w14:textId="7A06B5D7" w:rsidR="00534C3D" w:rsidRPr="00204877" w:rsidRDefault="00534C3D" w:rsidP="00FD62B5">
            <w:pPr>
              <w:spacing w:before="0" w:after="0"/>
              <w:jc w:val="center"/>
              <w:rPr>
                <w:rFonts w:cs="Arial"/>
              </w:rPr>
            </w:pPr>
            <w:r w:rsidRPr="00204877">
              <w:rPr>
                <w:rFonts w:cs="Arial"/>
              </w:rPr>
              <w:t>74.28</w:t>
            </w:r>
          </w:p>
        </w:tc>
        <w:tc>
          <w:tcPr>
            <w:tcW w:w="2003" w:type="dxa"/>
            <w:shd w:val="clear" w:color="auto" w:fill="auto"/>
            <w:vAlign w:val="center"/>
          </w:tcPr>
          <w:p w14:paraId="1EA7BB0D" w14:textId="0CEE220D" w:rsidR="00534C3D" w:rsidRPr="00204877" w:rsidRDefault="00534C3D" w:rsidP="00FD62B5">
            <w:pPr>
              <w:spacing w:before="0" w:after="0"/>
              <w:jc w:val="center"/>
            </w:pPr>
            <w:r w:rsidRPr="00204877">
              <w:t>11.75 to 1</w:t>
            </w:r>
          </w:p>
        </w:tc>
      </w:tr>
    </w:tbl>
    <w:p w14:paraId="77BD1D33" w14:textId="1E54EC39" w:rsidR="00163564" w:rsidRPr="005A4B20" w:rsidRDefault="00F10BAB" w:rsidP="00163564">
      <w:pPr>
        <w:rPr>
          <w:bCs/>
        </w:rPr>
      </w:pPr>
      <w:r w:rsidRPr="005A4B20">
        <w:rPr>
          <w:rFonts w:cs="Arial"/>
        </w:rPr>
        <w:t>Upon review of ASA Charter’s corrected funding determination form, the CDE finds that the charter school</w:t>
      </w:r>
      <w:r w:rsidR="005A4CAF" w:rsidRPr="005A4B20">
        <w:rPr>
          <w:rFonts w:cs="Arial"/>
        </w:rPr>
        <w:t xml:space="preserve"> meet</w:t>
      </w:r>
      <w:r w:rsidR="00AB605D" w:rsidRPr="005A4B20">
        <w:rPr>
          <w:rFonts w:cs="Arial"/>
        </w:rPr>
        <w:t>s</w:t>
      </w:r>
      <w:r w:rsidR="005A4CAF" w:rsidRPr="005A4B20">
        <w:rPr>
          <w:rFonts w:cs="Arial"/>
        </w:rPr>
        <w:t xml:space="preserve"> the regulatory requirements to qualify for </w:t>
      </w:r>
      <w:r w:rsidR="00AB605D" w:rsidRPr="005A4B20">
        <w:rPr>
          <w:rFonts w:cs="Arial"/>
        </w:rPr>
        <w:t>85</w:t>
      </w:r>
      <w:r w:rsidR="008B0B3B" w:rsidRPr="005A4B20">
        <w:rPr>
          <w:rFonts w:cs="Arial"/>
        </w:rPr>
        <w:t xml:space="preserve"> percent</w:t>
      </w:r>
      <w:r w:rsidR="005A4CAF" w:rsidRPr="005A4B20">
        <w:rPr>
          <w:rFonts w:cs="Arial"/>
        </w:rPr>
        <w:t xml:space="preserve"> funding for </w:t>
      </w:r>
      <w:r w:rsidR="00AB605D" w:rsidRPr="005A4B20">
        <w:rPr>
          <w:rFonts w:cs="Arial"/>
        </w:rPr>
        <w:t>its</w:t>
      </w:r>
      <w:r w:rsidR="005A4CAF" w:rsidRPr="005A4B20">
        <w:rPr>
          <w:rFonts w:cs="Arial"/>
        </w:rPr>
        <w:t xml:space="preserve"> NCB instruction.</w:t>
      </w:r>
      <w:r w:rsidR="006E2BD5" w:rsidRPr="005A4B20">
        <w:rPr>
          <w:rFonts w:cs="Arial"/>
        </w:rPr>
        <w:t xml:space="preserve"> </w:t>
      </w:r>
      <w:r w:rsidR="00163564" w:rsidRPr="005A4B20">
        <w:rPr>
          <w:rFonts w:cs="Arial"/>
        </w:rPr>
        <w:t xml:space="preserve">Therefore, the </w:t>
      </w:r>
      <w:r w:rsidR="004B5A71" w:rsidRPr="005A4B20">
        <w:rPr>
          <w:bCs/>
        </w:rPr>
        <w:t xml:space="preserve">CDE proposes to recommend that the SBE </w:t>
      </w:r>
      <w:r w:rsidR="00427CB6" w:rsidRPr="005A4B20">
        <w:rPr>
          <w:bCs/>
        </w:rPr>
        <w:t>modify</w:t>
      </w:r>
      <w:r w:rsidR="004B5A71" w:rsidRPr="005A4B20">
        <w:rPr>
          <w:bCs/>
        </w:rPr>
        <w:t xml:space="preserve"> </w:t>
      </w:r>
      <w:r w:rsidR="00466FE6" w:rsidRPr="005A4B20">
        <w:rPr>
          <w:bCs/>
        </w:rPr>
        <w:t>ASA Charter</w:t>
      </w:r>
      <w:r w:rsidR="00AF40DC" w:rsidRPr="005A4B20">
        <w:rPr>
          <w:bCs/>
        </w:rPr>
        <w:t>’s funding determination for fiscal year 2024–25 through 2027–28</w:t>
      </w:r>
      <w:r w:rsidR="004B5A71" w:rsidRPr="005A4B20">
        <w:rPr>
          <w:bCs/>
        </w:rPr>
        <w:t xml:space="preserve"> </w:t>
      </w:r>
      <w:r w:rsidRPr="005A4B20">
        <w:rPr>
          <w:bCs/>
        </w:rPr>
        <w:t xml:space="preserve">from 100 percent </w:t>
      </w:r>
      <w:r w:rsidR="00427CB6" w:rsidRPr="005A4B20">
        <w:rPr>
          <w:bCs/>
        </w:rPr>
        <w:t>to</w:t>
      </w:r>
      <w:r w:rsidR="004B5A71" w:rsidRPr="005A4B20">
        <w:rPr>
          <w:bCs/>
        </w:rPr>
        <w:t xml:space="preserve"> </w:t>
      </w:r>
      <w:r w:rsidR="00466FE6" w:rsidRPr="005A4B20">
        <w:rPr>
          <w:bCs/>
        </w:rPr>
        <w:t>85</w:t>
      </w:r>
      <w:r w:rsidR="004B5A71" w:rsidRPr="005A4B20">
        <w:rPr>
          <w:bCs/>
        </w:rPr>
        <w:t xml:space="preserve"> percent, as detailed in Attachment 1.</w:t>
      </w:r>
    </w:p>
    <w:p w14:paraId="31EF1124" w14:textId="0D6FF92E" w:rsidR="00535ACC" w:rsidRPr="009F1E58" w:rsidRDefault="005A4CAF" w:rsidP="00925999">
      <w:r w:rsidRPr="005A4B20">
        <w:t xml:space="preserve">If </w:t>
      </w:r>
      <w:r w:rsidR="00427CB6" w:rsidRPr="005A4B20">
        <w:t>ASA Charter’s</w:t>
      </w:r>
      <w:r w:rsidRPr="005A4B20">
        <w:t xml:space="preserve"> </w:t>
      </w:r>
      <w:r w:rsidR="00427CB6" w:rsidRPr="005A4B20">
        <w:t xml:space="preserve">funding determination is modified, </w:t>
      </w:r>
      <w:r w:rsidR="00C876E1" w:rsidRPr="005A4B20">
        <w:t>the charter school</w:t>
      </w:r>
      <w:r w:rsidR="00AF40DC" w:rsidRPr="005A4B20">
        <w:t xml:space="preserve"> will </w:t>
      </w:r>
      <w:r w:rsidR="00427CB6" w:rsidRPr="005A4B20">
        <w:t xml:space="preserve">receive 85 percent funding for </w:t>
      </w:r>
      <w:r w:rsidRPr="005A4B20">
        <w:t>its ADA generated through NCB instruction</w:t>
      </w:r>
      <w:r w:rsidR="00AF40DC" w:rsidRPr="005A4B20">
        <w:t xml:space="preserve"> for fiscal year </w:t>
      </w:r>
      <w:r w:rsidR="00AF40DC" w:rsidRPr="005A4B20">
        <w:rPr>
          <w:bCs/>
        </w:rPr>
        <w:t>2024–25 through 2027–28</w:t>
      </w:r>
      <w:r w:rsidRPr="005A4B20">
        <w:t xml:space="preserve">, pursuant to </w:t>
      </w:r>
      <w:r w:rsidRPr="005A4B20">
        <w:rPr>
          <w:i/>
        </w:rPr>
        <w:t>EC</w:t>
      </w:r>
      <w:r w:rsidRPr="005A4B20">
        <w:t xml:space="preserve"> Section 47634.2(c).</w:t>
      </w:r>
      <w:bookmarkEnd w:id="4"/>
      <w:bookmarkEnd w:id="5"/>
      <w:r w:rsidR="00D966A3" w:rsidRPr="005A4B20">
        <w:t xml:space="preserve"> If the charter school wishes to see</w:t>
      </w:r>
      <w:r w:rsidR="00C876E1" w:rsidRPr="005A4B20">
        <w:t>k</w:t>
      </w:r>
      <w:r w:rsidR="00D966A3" w:rsidRPr="005A4B20">
        <w:t xml:space="preserve"> a higher or lower determination of funding, it may submit a funding determination reconsideration request, pursuant to 5 </w:t>
      </w:r>
      <w:r w:rsidR="00D966A3" w:rsidRPr="005A4B20">
        <w:rPr>
          <w:i/>
          <w:iCs/>
        </w:rPr>
        <w:t>CCR</w:t>
      </w:r>
      <w:r w:rsidR="00D966A3" w:rsidRPr="005A4B20">
        <w:t xml:space="preserve"> Section 11963.6(g).</w:t>
      </w:r>
    </w:p>
    <w:p w14:paraId="7F4E3621" w14:textId="422F76D8" w:rsidR="008F7BC4" w:rsidRPr="00163564" w:rsidRDefault="00BC41D2" w:rsidP="00163564">
      <w:pPr>
        <w:pStyle w:val="Heading2"/>
      </w:pPr>
      <w:r w:rsidRPr="00163564">
        <w:t>Attachment</w:t>
      </w:r>
      <w:r w:rsidR="007B271A" w:rsidRPr="00163564">
        <w:t>s</w:t>
      </w:r>
    </w:p>
    <w:p w14:paraId="72DB9EC0" w14:textId="41FD2E0B"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 xml:space="preserve">Recommendation </w:t>
      </w:r>
      <w:r w:rsidR="008162B0">
        <w:t>to Modify a</w:t>
      </w:r>
      <w:r w:rsidR="00645F48" w:rsidRPr="00163564">
        <w:t xml:space="preserve"> </w:t>
      </w:r>
      <w:r w:rsidR="000E3F5A" w:rsidRPr="00163564">
        <w:t>Nonclassroom-Based Determination of Funding</w:t>
      </w:r>
      <w:r w:rsidR="00995617" w:rsidRPr="00163564">
        <w:t xml:space="preserve"> </w:t>
      </w:r>
      <w:r w:rsidR="00E8119F">
        <w:t>(1 Page)</w:t>
      </w:r>
    </w:p>
    <w:p w14:paraId="54553DC2" w14:textId="18C64F3B" w:rsidR="004C22C3" w:rsidRDefault="002E261D" w:rsidP="00A74F85">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8162B0">
        <w:t>ASA Charter</w:t>
      </w:r>
      <w:r w:rsidR="00976C54" w:rsidRPr="00163564">
        <w:t xml:space="preserve"> </w:t>
      </w:r>
      <w:r w:rsidR="00591A65" w:rsidRPr="00163564">
        <w:t>(Charter #</w:t>
      </w:r>
      <w:r w:rsidR="005A4CAF" w:rsidRPr="00163564">
        <w:t>1962</w:t>
      </w:r>
      <w:r w:rsidR="00591A65" w:rsidRPr="00163564">
        <w:t>)</w:t>
      </w:r>
      <w:r w:rsidR="00E8119F">
        <w:t xml:space="preserve"> (1</w:t>
      </w:r>
      <w:r w:rsidR="00966DF4">
        <w:t>6</w:t>
      </w:r>
      <w:r w:rsidR="00E8119F">
        <w:t xml:space="preserve"> Pages)</w:t>
      </w:r>
    </w:p>
    <w:sectPr w:rsidR="004C22C3" w:rsidSect="00A67F9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833B" w14:textId="77777777" w:rsidR="002D011A" w:rsidRDefault="002D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5C07" w14:textId="77777777" w:rsidR="002D011A" w:rsidRDefault="002D0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B2C4" w14:textId="77777777" w:rsidR="002D011A" w:rsidRDefault="002D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746D" w14:textId="77777777" w:rsidR="002D011A" w:rsidRDefault="002D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20E03F83" w:rsidR="00ED6047" w:rsidRPr="002D6EC8" w:rsidRDefault="00ED6047" w:rsidP="00BA695B">
    <w:pPr>
      <w:spacing w:after="0"/>
      <w:jc w:val="right"/>
    </w:pPr>
    <w:r w:rsidRPr="00780B44">
      <w:rPr>
        <w:rFonts w:cs="Arial"/>
      </w:rPr>
      <w:t>accs-</w:t>
    </w:r>
    <w:r w:rsidR="00960FAD">
      <w:rPr>
        <w:rFonts w:cs="Arial"/>
      </w:rPr>
      <w:t>aug</w:t>
    </w:r>
    <w:r w:rsidR="00F10AEF">
      <w:rPr>
        <w:rFonts w:cs="Arial"/>
      </w:rPr>
      <w:t>24</w:t>
    </w:r>
    <w:r w:rsidRPr="00780B44">
      <w:rPr>
        <w:rFonts w:cs="Arial"/>
      </w:rPr>
      <w:t>item0</w:t>
    </w:r>
    <w:r w:rsidR="00960FAD">
      <w:rPr>
        <w:rFonts w:cs="Arial"/>
      </w:rPr>
      <w:t>3</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38D6" w14:textId="6B78E49A" w:rsidR="002D011A" w:rsidRDefault="002D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576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4785"/>
    <w:rsid w:val="00007168"/>
    <w:rsid w:val="000078D8"/>
    <w:rsid w:val="000115ED"/>
    <w:rsid w:val="000158DF"/>
    <w:rsid w:val="00015BB5"/>
    <w:rsid w:val="00016277"/>
    <w:rsid w:val="00021EA5"/>
    <w:rsid w:val="00022C31"/>
    <w:rsid w:val="00024458"/>
    <w:rsid w:val="00024BC9"/>
    <w:rsid w:val="00025553"/>
    <w:rsid w:val="000270E5"/>
    <w:rsid w:val="000271AE"/>
    <w:rsid w:val="000321AE"/>
    <w:rsid w:val="000322C2"/>
    <w:rsid w:val="000324AD"/>
    <w:rsid w:val="00032BFA"/>
    <w:rsid w:val="00032E97"/>
    <w:rsid w:val="00045566"/>
    <w:rsid w:val="00045B9A"/>
    <w:rsid w:val="00046E4D"/>
    <w:rsid w:val="000471CA"/>
    <w:rsid w:val="00047C0E"/>
    <w:rsid w:val="00050515"/>
    <w:rsid w:val="00052C32"/>
    <w:rsid w:val="00055EFD"/>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EA8"/>
    <w:rsid w:val="000B4F15"/>
    <w:rsid w:val="000B5957"/>
    <w:rsid w:val="000B782A"/>
    <w:rsid w:val="000B786B"/>
    <w:rsid w:val="000C07A2"/>
    <w:rsid w:val="000C1BBE"/>
    <w:rsid w:val="000C3CC8"/>
    <w:rsid w:val="000C5AE0"/>
    <w:rsid w:val="000C6AA0"/>
    <w:rsid w:val="000D3669"/>
    <w:rsid w:val="000D5F5E"/>
    <w:rsid w:val="000D60AC"/>
    <w:rsid w:val="000D791F"/>
    <w:rsid w:val="000D7C57"/>
    <w:rsid w:val="000E09DC"/>
    <w:rsid w:val="000E3457"/>
    <w:rsid w:val="000E3913"/>
    <w:rsid w:val="000E3F5A"/>
    <w:rsid w:val="000E58DE"/>
    <w:rsid w:val="000E7007"/>
    <w:rsid w:val="000F0942"/>
    <w:rsid w:val="000F19E4"/>
    <w:rsid w:val="000F2AE4"/>
    <w:rsid w:val="000F2BEA"/>
    <w:rsid w:val="000F3CED"/>
    <w:rsid w:val="000F50C4"/>
    <w:rsid w:val="000F64AB"/>
    <w:rsid w:val="000F6CF1"/>
    <w:rsid w:val="00100430"/>
    <w:rsid w:val="0010269E"/>
    <w:rsid w:val="00103AD4"/>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171B"/>
    <w:rsid w:val="00133974"/>
    <w:rsid w:val="00134328"/>
    <w:rsid w:val="001368D1"/>
    <w:rsid w:val="00143A5C"/>
    <w:rsid w:val="00144B53"/>
    <w:rsid w:val="00144EAC"/>
    <w:rsid w:val="001466ED"/>
    <w:rsid w:val="001517CB"/>
    <w:rsid w:val="00155917"/>
    <w:rsid w:val="00156EAB"/>
    <w:rsid w:val="00162515"/>
    <w:rsid w:val="00163564"/>
    <w:rsid w:val="0016380B"/>
    <w:rsid w:val="0016396E"/>
    <w:rsid w:val="001649DA"/>
    <w:rsid w:val="00167DCA"/>
    <w:rsid w:val="001739CD"/>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48D4"/>
    <w:rsid w:val="001C5154"/>
    <w:rsid w:val="001C723E"/>
    <w:rsid w:val="001D091B"/>
    <w:rsid w:val="001D13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0DC8"/>
    <w:rsid w:val="0020119D"/>
    <w:rsid w:val="00202C44"/>
    <w:rsid w:val="00202E3D"/>
    <w:rsid w:val="00202FEC"/>
    <w:rsid w:val="00203AD7"/>
    <w:rsid w:val="00203C3F"/>
    <w:rsid w:val="00204877"/>
    <w:rsid w:val="002060E7"/>
    <w:rsid w:val="00206C14"/>
    <w:rsid w:val="00210C97"/>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C3A"/>
    <w:rsid w:val="00270D4D"/>
    <w:rsid w:val="00272B4F"/>
    <w:rsid w:val="00272FFD"/>
    <w:rsid w:val="0028056A"/>
    <w:rsid w:val="00285BE7"/>
    <w:rsid w:val="002860DF"/>
    <w:rsid w:val="00291AB7"/>
    <w:rsid w:val="0029513D"/>
    <w:rsid w:val="00295DCA"/>
    <w:rsid w:val="00296058"/>
    <w:rsid w:val="002A09AA"/>
    <w:rsid w:val="002A1893"/>
    <w:rsid w:val="002A1ABA"/>
    <w:rsid w:val="002A263F"/>
    <w:rsid w:val="002A35EB"/>
    <w:rsid w:val="002A772A"/>
    <w:rsid w:val="002B0C15"/>
    <w:rsid w:val="002B2176"/>
    <w:rsid w:val="002B30C9"/>
    <w:rsid w:val="002B3373"/>
    <w:rsid w:val="002B3395"/>
    <w:rsid w:val="002B48DD"/>
    <w:rsid w:val="002B4B14"/>
    <w:rsid w:val="002B76CC"/>
    <w:rsid w:val="002C407A"/>
    <w:rsid w:val="002C6230"/>
    <w:rsid w:val="002C71F2"/>
    <w:rsid w:val="002C7705"/>
    <w:rsid w:val="002D011A"/>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4F61"/>
    <w:rsid w:val="00306B75"/>
    <w:rsid w:val="00310477"/>
    <w:rsid w:val="00312309"/>
    <w:rsid w:val="00315131"/>
    <w:rsid w:val="003156E5"/>
    <w:rsid w:val="00315987"/>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705FC"/>
    <w:rsid w:val="00370665"/>
    <w:rsid w:val="0037113F"/>
    <w:rsid w:val="003717E0"/>
    <w:rsid w:val="00371992"/>
    <w:rsid w:val="00373BBB"/>
    <w:rsid w:val="00374D3F"/>
    <w:rsid w:val="00375DEA"/>
    <w:rsid w:val="003772A9"/>
    <w:rsid w:val="00377DB5"/>
    <w:rsid w:val="00380371"/>
    <w:rsid w:val="003808AB"/>
    <w:rsid w:val="00380AAB"/>
    <w:rsid w:val="00382A4D"/>
    <w:rsid w:val="00384ACF"/>
    <w:rsid w:val="00385EEA"/>
    <w:rsid w:val="003875EB"/>
    <w:rsid w:val="0039031C"/>
    <w:rsid w:val="00390A50"/>
    <w:rsid w:val="00391DDA"/>
    <w:rsid w:val="00391ED6"/>
    <w:rsid w:val="003930C9"/>
    <w:rsid w:val="00397AC2"/>
    <w:rsid w:val="003A4D7D"/>
    <w:rsid w:val="003B0477"/>
    <w:rsid w:val="003B2F22"/>
    <w:rsid w:val="003B307B"/>
    <w:rsid w:val="003B32AD"/>
    <w:rsid w:val="003B5617"/>
    <w:rsid w:val="003B5B8E"/>
    <w:rsid w:val="003B6BCE"/>
    <w:rsid w:val="003C103C"/>
    <w:rsid w:val="003C299C"/>
    <w:rsid w:val="003C7527"/>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F50"/>
    <w:rsid w:val="00407926"/>
    <w:rsid w:val="00407AA4"/>
    <w:rsid w:val="00407E9B"/>
    <w:rsid w:val="00410BC6"/>
    <w:rsid w:val="00411671"/>
    <w:rsid w:val="00413525"/>
    <w:rsid w:val="0041467B"/>
    <w:rsid w:val="0041581E"/>
    <w:rsid w:val="00417B7E"/>
    <w:rsid w:val="00417CF6"/>
    <w:rsid w:val="004203BC"/>
    <w:rsid w:val="00422226"/>
    <w:rsid w:val="004229C3"/>
    <w:rsid w:val="00424473"/>
    <w:rsid w:val="004248D0"/>
    <w:rsid w:val="00426106"/>
    <w:rsid w:val="0042654E"/>
    <w:rsid w:val="00427CB6"/>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62613"/>
    <w:rsid w:val="00462A53"/>
    <w:rsid w:val="00463CAE"/>
    <w:rsid w:val="0046497F"/>
    <w:rsid w:val="0046519F"/>
    <w:rsid w:val="00465344"/>
    <w:rsid w:val="00465E42"/>
    <w:rsid w:val="00466B67"/>
    <w:rsid w:val="00466FE6"/>
    <w:rsid w:val="0046728C"/>
    <w:rsid w:val="00467ECE"/>
    <w:rsid w:val="004731D4"/>
    <w:rsid w:val="00474706"/>
    <w:rsid w:val="0047534A"/>
    <w:rsid w:val="00477636"/>
    <w:rsid w:val="004778BB"/>
    <w:rsid w:val="004868FF"/>
    <w:rsid w:val="00490093"/>
    <w:rsid w:val="004903FA"/>
    <w:rsid w:val="00492F24"/>
    <w:rsid w:val="00493663"/>
    <w:rsid w:val="004947BC"/>
    <w:rsid w:val="00494B89"/>
    <w:rsid w:val="0049584A"/>
    <w:rsid w:val="004A12C2"/>
    <w:rsid w:val="004A497F"/>
    <w:rsid w:val="004A5744"/>
    <w:rsid w:val="004A64B5"/>
    <w:rsid w:val="004A7EFB"/>
    <w:rsid w:val="004B3907"/>
    <w:rsid w:val="004B5A71"/>
    <w:rsid w:val="004B605A"/>
    <w:rsid w:val="004C1016"/>
    <w:rsid w:val="004C22C3"/>
    <w:rsid w:val="004C51DD"/>
    <w:rsid w:val="004C7D67"/>
    <w:rsid w:val="004D1B6B"/>
    <w:rsid w:val="004D2E68"/>
    <w:rsid w:val="004D44F1"/>
    <w:rsid w:val="004D7581"/>
    <w:rsid w:val="004D77E0"/>
    <w:rsid w:val="004D7E48"/>
    <w:rsid w:val="004E029B"/>
    <w:rsid w:val="004E2ADC"/>
    <w:rsid w:val="004E3ACE"/>
    <w:rsid w:val="004F03D0"/>
    <w:rsid w:val="004F117F"/>
    <w:rsid w:val="004F1692"/>
    <w:rsid w:val="004F1B26"/>
    <w:rsid w:val="004F2971"/>
    <w:rsid w:val="004F4157"/>
    <w:rsid w:val="004F475A"/>
    <w:rsid w:val="004F527A"/>
    <w:rsid w:val="004F60E9"/>
    <w:rsid w:val="004F63BC"/>
    <w:rsid w:val="0050238C"/>
    <w:rsid w:val="0050246D"/>
    <w:rsid w:val="00503711"/>
    <w:rsid w:val="0050644B"/>
    <w:rsid w:val="00507D87"/>
    <w:rsid w:val="00510736"/>
    <w:rsid w:val="00511788"/>
    <w:rsid w:val="005127CE"/>
    <w:rsid w:val="00512D1B"/>
    <w:rsid w:val="005135C7"/>
    <w:rsid w:val="0051536A"/>
    <w:rsid w:val="005156AF"/>
    <w:rsid w:val="00517C00"/>
    <w:rsid w:val="00520DA4"/>
    <w:rsid w:val="00520DE0"/>
    <w:rsid w:val="00521C00"/>
    <w:rsid w:val="00522DD1"/>
    <w:rsid w:val="00525A90"/>
    <w:rsid w:val="0052741C"/>
    <w:rsid w:val="00527B0E"/>
    <w:rsid w:val="005321D5"/>
    <w:rsid w:val="00532DAA"/>
    <w:rsid w:val="00532E0A"/>
    <w:rsid w:val="00534706"/>
    <w:rsid w:val="00534C3D"/>
    <w:rsid w:val="005350B0"/>
    <w:rsid w:val="00535ACC"/>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56C6F"/>
    <w:rsid w:val="005606EE"/>
    <w:rsid w:val="00561A1A"/>
    <w:rsid w:val="00561C6A"/>
    <w:rsid w:val="005623C2"/>
    <w:rsid w:val="00562583"/>
    <w:rsid w:val="005627F9"/>
    <w:rsid w:val="00565B94"/>
    <w:rsid w:val="00570BF9"/>
    <w:rsid w:val="00570EBF"/>
    <w:rsid w:val="005713E5"/>
    <w:rsid w:val="0057149E"/>
    <w:rsid w:val="00573073"/>
    <w:rsid w:val="00573D57"/>
    <w:rsid w:val="00577182"/>
    <w:rsid w:val="00584A4C"/>
    <w:rsid w:val="0058521A"/>
    <w:rsid w:val="005878F1"/>
    <w:rsid w:val="00591A65"/>
    <w:rsid w:val="00595E73"/>
    <w:rsid w:val="0059761A"/>
    <w:rsid w:val="005A2FEC"/>
    <w:rsid w:val="005A3BE4"/>
    <w:rsid w:val="005A4B20"/>
    <w:rsid w:val="005A4CAF"/>
    <w:rsid w:val="005A560F"/>
    <w:rsid w:val="005A7073"/>
    <w:rsid w:val="005A72A8"/>
    <w:rsid w:val="005A78D1"/>
    <w:rsid w:val="005A7EAB"/>
    <w:rsid w:val="005B054C"/>
    <w:rsid w:val="005B226A"/>
    <w:rsid w:val="005B3376"/>
    <w:rsid w:val="005B3ED0"/>
    <w:rsid w:val="005B3F41"/>
    <w:rsid w:val="005B5A60"/>
    <w:rsid w:val="005C1989"/>
    <w:rsid w:val="005C364F"/>
    <w:rsid w:val="005C5755"/>
    <w:rsid w:val="005C66DD"/>
    <w:rsid w:val="005D026E"/>
    <w:rsid w:val="005D0733"/>
    <w:rsid w:val="005D15C4"/>
    <w:rsid w:val="005D2360"/>
    <w:rsid w:val="005D2491"/>
    <w:rsid w:val="005D316B"/>
    <w:rsid w:val="005D4001"/>
    <w:rsid w:val="005D401E"/>
    <w:rsid w:val="005D49BA"/>
    <w:rsid w:val="005D630D"/>
    <w:rsid w:val="005D79E7"/>
    <w:rsid w:val="005E55D3"/>
    <w:rsid w:val="005E703F"/>
    <w:rsid w:val="005F0314"/>
    <w:rsid w:val="005F0AAC"/>
    <w:rsid w:val="005F2054"/>
    <w:rsid w:val="005F5512"/>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C1D"/>
    <w:rsid w:val="00622569"/>
    <w:rsid w:val="00623D58"/>
    <w:rsid w:val="00624CCA"/>
    <w:rsid w:val="00626545"/>
    <w:rsid w:val="00627A4C"/>
    <w:rsid w:val="00630A9D"/>
    <w:rsid w:val="00632F7F"/>
    <w:rsid w:val="0063396B"/>
    <w:rsid w:val="0063493C"/>
    <w:rsid w:val="00635042"/>
    <w:rsid w:val="00637475"/>
    <w:rsid w:val="00641BD8"/>
    <w:rsid w:val="006428FC"/>
    <w:rsid w:val="0064329F"/>
    <w:rsid w:val="0064373F"/>
    <w:rsid w:val="00643907"/>
    <w:rsid w:val="00643B7F"/>
    <w:rsid w:val="00643E34"/>
    <w:rsid w:val="00645F48"/>
    <w:rsid w:val="006508E0"/>
    <w:rsid w:val="0065340D"/>
    <w:rsid w:val="00653939"/>
    <w:rsid w:val="00653F15"/>
    <w:rsid w:val="00655299"/>
    <w:rsid w:val="006552B5"/>
    <w:rsid w:val="00656222"/>
    <w:rsid w:val="006576AD"/>
    <w:rsid w:val="0066196C"/>
    <w:rsid w:val="0066777D"/>
    <w:rsid w:val="006738BA"/>
    <w:rsid w:val="00674E6D"/>
    <w:rsid w:val="0067669D"/>
    <w:rsid w:val="00676B70"/>
    <w:rsid w:val="00684785"/>
    <w:rsid w:val="006860C8"/>
    <w:rsid w:val="00687809"/>
    <w:rsid w:val="00690FD1"/>
    <w:rsid w:val="00692300"/>
    <w:rsid w:val="00693519"/>
    <w:rsid w:val="006938F3"/>
    <w:rsid w:val="00693951"/>
    <w:rsid w:val="006A1DB0"/>
    <w:rsid w:val="006A2812"/>
    <w:rsid w:val="006A5802"/>
    <w:rsid w:val="006A602C"/>
    <w:rsid w:val="006A63C6"/>
    <w:rsid w:val="006A662A"/>
    <w:rsid w:val="006B1750"/>
    <w:rsid w:val="006B18B4"/>
    <w:rsid w:val="006B2111"/>
    <w:rsid w:val="006B2149"/>
    <w:rsid w:val="006B54CD"/>
    <w:rsid w:val="006B68B0"/>
    <w:rsid w:val="006B7903"/>
    <w:rsid w:val="006C4282"/>
    <w:rsid w:val="006C48C3"/>
    <w:rsid w:val="006C5172"/>
    <w:rsid w:val="006D0223"/>
    <w:rsid w:val="006D1229"/>
    <w:rsid w:val="006D1849"/>
    <w:rsid w:val="006D18B5"/>
    <w:rsid w:val="006D41C6"/>
    <w:rsid w:val="006D4288"/>
    <w:rsid w:val="006D6FC6"/>
    <w:rsid w:val="006E06C6"/>
    <w:rsid w:val="006E2BD5"/>
    <w:rsid w:val="006E43D0"/>
    <w:rsid w:val="006E547B"/>
    <w:rsid w:val="006E6E81"/>
    <w:rsid w:val="006F0696"/>
    <w:rsid w:val="006F1AB1"/>
    <w:rsid w:val="006F740B"/>
    <w:rsid w:val="006F797A"/>
    <w:rsid w:val="00700676"/>
    <w:rsid w:val="00702AB1"/>
    <w:rsid w:val="00703A53"/>
    <w:rsid w:val="007048C7"/>
    <w:rsid w:val="00704D3D"/>
    <w:rsid w:val="00710C96"/>
    <w:rsid w:val="00711399"/>
    <w:rsid w:val="00711FAC"/>
    <w:rsid w:val="00712081"/>
    <w:rsid w:val="00713E5C"/>
    <w:rsid w:val="00714E07"/>
    <w:rsid w:val="007169F3"/>
    <w:rsid w:val="007178B7"/>
    <w:rsid w:val="0072057F"/>
    <w:rsid w:val="007224CC"/>
    <w:rsid w:val="00726EDA"/>
    <w:rsid w:val="0072734E"/>
    <w:rsid w:val="007313A3"/>
    <w:rsid w:val="00732F3F"/>
    <w:rsid w:val="00733945"/>
    <w:rsid w:val="00733C67"/>
    <w:rsid w:val="0073731E"/>
    <w:rsid w:val="007400CB"/>
    <w:rsid w:val="007428B8"/>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4AEB"/>
    <w:rsid w:val="007651B6"/>
    <w:rsid w:val="00767A00"/>
    <w:rsid w:val="00771394"/>
    <w:rsid w:val="00771552"/>
    <w:rsid w:val="00772605"/>
    <w:rsid w:val="0077334B"/>
    <w:rsid w:val="007747DA"/>
    <w:rsid w:val="00774DAC"/>
    <w:rsid w:val="00775131"/>
    <w:rsid w:val="00780B44"/>
    <w:rsid w:val="00780BB6"/>
    <w:rsid w:val="00781383"/>
    <w:rsid w:val="007839FB"/>
    <w:rsid w:val="0078476A"/>
    <w:rsid w:val="007913E7"/>
    <w:rsid w:val="007934A1"/>
    <w:rsid w:val="007937C5"/>
    <w:rsid w:val="0079665E"/>
    <w:rsid w:val="007A0536"/>
    <w:rsid w:val="007A0694"/>
    <w:rsid w:val="007A1DA6"/>
    <w:rsid w:val="007A2A8F"/>
    <w:rsid w:val="007A5826"/>
    <w:rsid w:val="007A6731"/>
    <w:rsid w:val="007A7F71"/>
    <w:rsid w:val="007B1C10"/>
    <w:rsid w:val="007B271A"/>
    <w:rsid w:val="007B3F89"/>
    <w:rsid w:val="007B7957"/>
    <w:rsid w:val="007C090C"/>
    <w:rsid w:val="007C45BD"/>
    <w:rsid w:val="007C5697"/>
    <w:rsid w:val="007C6264"/>
    <w:rsid w:val="007D11F0"/>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433D"/>
    <w:rsid w:val="008061AA"/>
    <w:rsid w:val="00806E78"/>
    <w:rsid w:val="00806F09"/>
    <w:rsid w:val="00811B52"/>
    <w:rsid w:val="00813C8D"/>
    <w:rsid w:val="00813F62"/>
    <w:rsid w:val="00814258"/>
    <w:rsid w:val="008143CC"/>
    <w:rsid w:val="008150A1"/>
    <w:rsid w:val="00815144"/>
    <w:rsid w:val="008156A7"/>
    <w:rsid w:val="008157EE"/>
    <w:rsid w:val="008162B0"/>
    <w:rsid w:val="0081650E"/>
    <w:rsid w:val="00817375"/>
    <w:rsid w:val="008223B1"/>
    <w:rsid w:val="00822709"/>
    <w:rsid w:val="00823A69"/>
    <w:rsid w:val="00823DCC"/>
    <w:rsid w:val="008263CF"/>
    <w:rsid w:val="00827ADF"/>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9EE"/>
    <w:rsid w:val="00891054"/>
    <w:rsid w:val="008935D2"/>
    <w:rsid w:val="00893F0E"/>
    <w:rsid w:val="00895488"/>
    <w:rsid w:val="00897124"/>
    <w:rsid w:val="008A3108"/>
    <w:rsid w:val="008A5EF9"/>
    <w:rsid w:val="008B0B3B"/>
    <w:rsid w:val="008B2218"/>
    <w:rsid w:val="008B299F"/>
    <w:rsid w:val="008B4D1D"/>
    <w:rsid w:val="008B4D5C"/>
    <w:rsid w:val="008B659F"/>
    <w:rsid w:val="008B7171"/>
    <w:rsid w:val="008C0805"/>
    <w:rsid w:val="008C26CE"/>
    <w:rsid w:val="008C3025"/>
    <w:rsid w:val="008C37D4"/>
    <w:rsid w:val="008C6244"/>
    <w:rsid w:val="008C78A9"/>
    <w:rsid w:val="008D233E"/>
    <w:rsid w:val="008D3311"/>
    <w:rsid w:val="008D3AB8"/>
    <w:rsid w:val="008D6FBC"/>
    <w:rsid w:val="008E1A7D"/>
    <w:rsid w:val="008E233F"/>
    <w:rsid w:val="008E2F92"/>
    <w:rsid w:val="008E51BB"/>
    <w:rsid w:val="008F27D5"/>
    <w:rsid w:val="008F426F"/>
    <w:rsid w:val="008F5714"/>
    <w:rsid w:val="008F759E"/>
    <w:rsid w:val="008F75E6"/>
    <w:rsid w:val="008F7BC4"/>
    <w:rsid w:val="00900358"/>
    <w:rsid w:val="00900FFF"/>
    <w:rsid w:val="00901607"/>
    <w:rsid w:val="00903A43"/>
    <w:rsid w:val="00906D8D"/>
    <w:rsid w:val="009073F5"/>
    <w:rsid w:val="009079B0"/>
    <w:rsid w:val="0091117B"/>
    <w:rsid w:val="00914EE4"/>
    <w:rsid w:val="00920525"/>
    <w:rsid w:val="00920B80"/>
    <w:rsid w:val="00921421"/>
    <w:rsid w:val="0092172A"/>
    <w:rsid w:val="0092199C"/>
    <w:rsid w:val="00924290"/>
    <w:rsid w:val="00925999"/>
    <w:rsid w:val="0092696A"/>
    <w:rsid w:val="00926C56"/>
    <w:rsid w:val="009270BF"/>
    <w:rsid w:val="009302B6"/>
    <w:rsid w:val="00931B4D"/>
    <w:rsid w:val="00932529"/>
    <w:rsid w:val="00933FEF"/>
    <w:rsid w:val="009350D6"/>
    <w:rsid w:val="0093709E"/>
    <w:rsid w:val="009403BE"/>
    <w:rsid w:val="009411A5"/>
    <w:rsid w:val="0094426D"/>
    <w:rsid w:val="0094608C"/>
    <w:rsid w:val="0094761A"/>
    <w:rsid w:val="00947BC4"/>
    <w:rsid w:val="00951A2B"/>
    <w:rsid w:val="009520A1"/>
    <w:rsid w:val="00960FAD"/>
    <w:rsid w:val="009624BB"/>
    <w:rsid w:val="00963EA4"/>
    <w:rsid w:val="0096561A"/>
    <w:rsid w:val="00966DF4"/>
    <w:rsid w:val="00967FC4"/>
    <w:rsid w:val="00970EC0"/>
    <w:rsid w:val="00971C3D"/>
    <w:rsid w:val="00972C2D"/>
    <w:rsid w:val="00972D85"/>
    <w:rsid w:val="00973194"/>
    <w:rsid w:val="00973C53"/>
    <w:rsid w:val="00974218"/>
    <w:rsid w:val="009748A2"/>
    <w:rsid w:val="00976C54"/>
    <w:rsid w:val="00976DEF"/>
    <w:rsid w:val="009803BA"/>
    <w:rsid w:val="00980457"/>
    <w:rsid w:val="00980D04"/>
    <w:rsid w:val="0098599D"/>
    <w:rsid w:val="0098726D"/>
    <w:rsid w:val="009876A4"/>
    <w:rsid w:val="0098779F"/>
    <w:rsid w:val="00987EC1"/>
    <w:rsid w:val="00990393"/>
    <w:rsid w:val="00990AF8"/>
    <w:rsid w:val="00991936"/>
    <w:rsid w:val="009949EE"/>
    <w:rsid w:val="0099535D"/>
    <w:rsid w:val="00995617"/>
    <w:rsid w:val="00997803"/>
    <w:rsid w:val="009A046B"/>
    <w:rsid w:val="009A0F9C"/>
    <w:rsid w:val="009A105B"/>
    <w:rsid w:val="009A776F"/>
    <w:rsid w:val="009B0214"/>
    <w:rsid w:val="009B04E1"/>
    <w:rsid w:val="009B0E75"/>
    <w:rsid w:val="009B2C9D"/>
    <w:rsid w:val="009B33F7"/>
    <w:rsid w:val="009B3F32"/>
    <w:rsid w:val="009B61BF"/>
    <w:rsid w:val="009B626D"/>
    <w:rsid w:val="009B6BA1"/>
    <w:rsid w:val="009C0FB5"/>
    <w:rsid w:val="009C2A63"/>
    <w:rsid w:val="009C5A8D"/>
    <w:rsid w:val="009C5FF7"/>
    <w:rsid w:val="009C6089"/>
    <w:rsid w:val="009D305E"/>
    <w:rsid w:val="009D4262"/>
    <w:rsid w:val="009D42BD"/>
    <w:rsid w:val="009D5028"/>
    <w:rsid w:val="009D55AA"/>
    <w:rsid w:val="009D635A"/>
    <w:rsid w:val="009D65C0"/>
    <w:rsid w:val="009D69DA"/>
    <w:rsid w:val="009D6A27"/>
    <w:rsid w:val="009D79FE"/>
    <w:rsid w:val="009E101C"/>
    <w:rsid w:val="009E1BA2"/>
    <w:rsid w:val="009F01E3"/>
    <w:rsid w:val="009F1DB2"/>
    <w:rsid w:val="009F1E58"/>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3792F"/>
    <w:rsid w:val="00A42D75"/>
    <w:rsid w:val="00A4490F"/>
    <w:rsid w:val="00A4553C"/>
    <w:rsid w:val="00A51787"/>
    <w:rsid w:val="00A5191D"/>
    <w:rsid w:val="00A51E6F"/>
    <w:rsid w:val="00A523D1"/>
    <w:rsid w:val="00A52A45"/>
    <w:rsid w:val="00A538C9"/>
    <w:rsid w:val="00A54D5A"/>
    <w:rsid w:val="00A54FF2"/>
    <w:rsid w:val="00A552D0"/>
    <w:rsid w:val="00A55FA6"/>
    <w:rsid w:val="00A56FF7"/>
    <w:rsid w:val="00A60392"/>
    <w:rsid w:val="00A610C1"/>
    <w:rsid w:val="00A636E6"/>
    <w:rsid w:val="00A63C59"/>
    <w:rsid w:val="00A65D63"/>
    <w:rsid w:val="00A67820"/>
    <w:rsid w:val="00A67EDA"/>
    <w:rsid w:val="00A67F96"/>
    <w:rsid w:val="00A7011F"/>
    <w:rsid w:val="00A7039F"/>
    <w:rsid w:val="00A71AAC"/>
    <w:rsid w:val="00A72EE1"/>
    <w:rsid w:val="00A74797"/>
    <w:rsid w:val="00A7489B"/>
    <w:rsid w:val="00A74F85"/>
    <w:rsid w:val="00A7590A"/>
    <w:rsid w:val="00A7614C"/>
    <w:rsid w:val="00A76D19"/>
    <w:rsid w:val="00A80ABE"/>
    <w:rsid w:val="00A81CC6"/>
    <w:rsid w:val="00A82669"/>
    <w:rsid w:val="00A84839"/>
    <w:rsid w:val="00A863BC"/>
    <w:rsid w:val="00A86F94"/>
    <w:rsid w:val="00A87AE1"/>
    <w:rsid w:val="00A87D2C"/>
    <w:rsid w:val="00A97555"/>
    <w:rsid w:val="00A97E65"/>
    <w:rsid w:val="00AA171D"/>
    <w:rsid w:val="00AA1A0D"/>
    <w:rsid w:val="00AA22EA"/>
    <w:rsid w:val="00AA2A6D"/>
    <w:rsid w:val="00AA3001"/>
    <w:rsid w:val="00AA496B"/>
    <w:rsid w:val="00AA5890"/>
    <w:rsid w:val="00AB31FB"/>
    <w:rsid w:val="00AB3E00"/>
    <w:rsid w:val="00AB4614"/>
    <w:rsid w:val="00AB605D"/>
    <w:rsid w:val="00AB6C6B"/>
    <w:rsid w:val="00AB7362"/>
    <w:rsid w:val="00AC0A98"/>
    <w:rsid w:val="00AC0F7B"/>
    <w:rsid w:val="00AC2C9D"/>
    <w:rsid w:val="00AC2F3E"/>
    <w:rsid w:val="00AC30F9"/>
    <w:rsid w:val="00AC335E"/>
    <w:rsid w:val="00AC3695"/>
    <w:rsid w:val="00AC4A29"/>
    <w:rsid w:val="00AC78B4"/>
    <w:rsid w:val="00AC7B4B"/>
    <w:rsid w:val="00AD0ECC"/>
    <w:rsid w:val="00AD6EFB"/>
    <w:rsid w:val="00AE4419"/>
    <w:rsid w:val="00AE5495"/>
    <w:rsid w:val="00AE6AC7"/>
    <w:rsid w:val="00AE6E20"/>
    <w:rsid w:val="00AF1017"/>
    <w:rsid w:val="00AF194B"/>
    <w:rsid w:val="00AF2248"/>
    <w:rsid w:val="00AF3DCE"/>
    <w:rsid w:val="00AF40DC"/>
    <w:rsid w:val="00AF563B"/>
    <w:rsid w:val="00AF6963"/>
    <w:rsid w:val="00AF7515"/>
    <w:rsid w:val="00B02678"/>
    <w:rsid w:val="00B02D09"/>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60F34"/>
    <w:rsid w:val="00B61629"/>
    <w:rsid w:val="00B63731"/>
    <w:rsid w:val="00B63A96"/>
    <w:rsid w:val="00B65DF5"/>
    <w:rsid w:val="00B723BE"/>
    <w:rsid w:val="00B72477"/>
    <w:rsid w:val="00B74533"/>
    <w:rsid w:val="00B74566"/>
    <w:rsid w:val="00B77D97"/>
    <w:rsid w:val="00B80220"/>
    <w:rsid w:val="00B807EB"/>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0B0"/>
    <w:rsid w:val="00BD02B7"/>
    <w:rsid w:val="00BD08AA"/>
    <w:rsid w:val="00BD0A6E"/>
    <w:rsid w:val="00BD1E33"/>
    <w:rsid w:val="00BD2F63"/>
    <w:rsid w:val="00BD373E"/>
    <w:rsid w:val="00BD5503"/>
    <w:rsid w:val="00BD639B"/>
    <w:rsid w:val="00BD69BF"/>
    <w:rsid w:val="00BD7272"/>
    <w:rsid w:val="00BD7424"/>
    <w:rsid w:val="00BD7DA3"/>
    <w:rsid w:val="00BE199B"/>
    <w:rsid w:val="00BE28F6"/>
    <w:rsid w:val="00BE33AD"/>
    <w:rsid w:val="00BE376D"/>
    <w:rsid w:val="00BE48DA"/>
    <w:rsid w:val="00BE5EC9"/>
    <w:rsid w:val="00BF2DEF"/>
    <w:rsid w:val="00BF2F73"/>
    <w:rsid w:val="00BF3594"/>
    <w:rsid w:val="00BF4981"/>
    <w:rsid w:val="00BF6947"/>
    <w:rsid w:val="00BF7D2E"/>
    <w:rsid w:val="00C0028F"/>
    <w:rsid w:val="00C03809"/>
    <w:rsid w:val="00C041F4"/>
    <w:rsid w:val="00C04E43"/>
    <w:rsid w:val="00C05EAF"/>
    <w:rsid w:val="00C076D2"/>
    <w:rsid w:val="00C07B90"/>
    <w:rsid w:val="00C123C5"/>
    <w:rsid w:val="00C124EE"/>
    <w:rsid w:val="00C136FE"/>
    <w:rsid w:val="00C1523A"/>
    <w:rsid w:val="00C22E87"/>
    <w:rsid w:val="00C23591"/>
    <w:rsid w:val="00C27D57"/>
    <w:rsid w:val="00C32324"/>
    <w:rsid w:val="00C32C0D"/>
    <w:rsid w:val="00C33D77"/>
    <w:rsid w:val="00C34DD3"/>
    <w:rsid w:val="00C34E8A"/>
    <w:rsid w:val="00C356B9"/>
    <w:rsid w:val="00C43326"/>
    <w:rsid w:val="00C43F4C"/>
    <w:rsid w:val="00C45768"/>
    <w:rsid w:val="00C47C76"/>
    <w:rsid w:val="00C50376"/>
    <w:rsid w:val="00C51EB2"/>
    <w:rsid w:val="00C51F21"/>
    <w:rsid w:val="00C51F95"/>
    <w:rsid w:val="00C52649"/>
    <w:rsid w:val="00C5306B"/>
    <w:rsid w:val="00C53A81"/>
    <w:rsid w:val="00C556D9"/>
    <w:rsid w:val="00C5616B"/>
    <w:rsid w:val="00C6467A"/>
    <w:rsid w:val="00C65667"/>
    <w:rsid w:val="00C65A6C"/>
    <w:rsid w:val="00C672E5"/>
    <w:rsid w:val="00C678A7"/>
    <w:rsid w:val="00C7036D"/>
    <w:rsid w:val="00C71DE0"/>
    <w:rsid w:val="00C731F4"/>
    <w:rsid w:val="00C73A68"/>
    <w:rsid w:val="00C74525"/>
    <w:rsid w:val="00C80AF2"/>
    <w:rsid w:val="00C81DDA"/>
    <w:rsid w:val="00C81E39"/>
    <w:rsid w:val="00C82CBA"/>
    <w:rsid w:val="00C876E1"/>
    <w:rsid w:val="00C90DE2"/>
    <w:rsid w:val="00C91464"/>
    <w:rsid w:val="00C92917"/>
    <w:rsid w:val="00C93F11"/>
    <w:rsid w:val="00C9454F"/>
    <w:rsid w:val="00C952CD"/>
    <w:rsid w:val="00CA200D"/>
    <w:rsid w:val="00CA279C"/>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A47"/>
    <w:rsid w:val="00CD5621"/>
    <w:rsid w:val="00CD5D2E"/>
    <w:rsid w:val="00CE05F9"/>
    <w:rsid w:val="00CE1841"/>
    <w:rsid w:val="00CE1C84"/>
    <w:rsid w:val="00CE3288"/>
    <w:rsid w:val="00CE3593"/>
    <w:rsid w:val="00CE37C1"/>
    <w:rsid w:val="00CF005B"/>
    <w:rsid w:val="00CF0C4F"/>
    <w:rsid w:val="00CF1C86"/>
    <w:rsid w:val="00CF3878"/>
    <w:rsid w:val="00D01A4B"/>
    <w:rsid w:val="00D04218"/>
    <w:rsid w:val="00D04F26"/>
    <w:rsid w:val="00D05D82"/>
    <w:rsid w:val="00D063E8"/>
    <w:rsid w:val="00D10D32"/>
    <w:rsid w:val="00D11F84"/>
    <w:rsid w:val="00D16EE6"/>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DAB"/>
    <w:rsid w:val="00D5115F"/>
    <w:rsid w:val="00D528D3"/>
    <w:rsid w:val="00D549A5"/>
    <w:rsid w:val="00D55083"/>
    <w:rsid w:val="00D57030"/>
    <w:rsid w:val="00D63392"/>
    <w:rsid w:val="00D743CB"/>
    <w:rsid w:val="00D747A7"/>
    <w:rsid w:val="00D7709D"/>
    <w:rsid w:val="00D80033"/>
    <w:rsid w:val="00D80890"/>
    <w:rsid w:val="00D8166B"/>
    <w:rsid w:val="00D81C0F"/>
    <w:rsid w:val="00D821EF"/>
    <w:rsid w:val="00D83B47"/>
    <w:rsid w:val="00D840D9"/>
    <w:rsid w:val="00D8667C"/>
    <w:rsid w:val="00D86AB9"/>
    <w:rsid w:val="00D86D64"/>
    <w:rsid w:val="00D87D83"/>
    <w:rsid w:val="00D908FE"/>
    <w:rsid w:val="00D92D26"/>
    <w:rsid w:val="00D92FA4"/>
    <w:rsid w:val="00D94C2C"/>
    <w:rsid w:val="00D966A3"/>
    <w:rsid w:val="00DA0371"/>
    <w:rsid w:val="00DA30F2"/>
    <w:rsid w:val="00DA33DB"/>
    <w:rsid w:val="00DA3BA1"/>
    <w:rsid w:val="00DA596B"/>
    <w:rsid w:val="00DA5BD6"/>
    <w:rsid w:val="00DA7309"/>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0AA6"/>
    <w:rsid w:val="00E03B95"/>
    <w:rsid w:val="00E05555"/>
    <w:rsid w:val="00E06196"/>
    <w:rsid w:val="00E06409"/>
    <w:rsid w:val="00E068A8"/>
    <w:rsid w:val="00E1084D"/>
    <w:rsid w:val="00E112E7"/>
    <w:rsid w:val="00E13D2C"/>
    <w:rsid w:val="00E2077F"/>
    <w:rsid w:val="00E258C5"/>
    <w:rsid w:val="00E26EF7"/>
    <w:rsid w:val="00E32264"/>
    <w:rsid w:val="00E323F3"/>
    <w:rsid w:val="00E32434"/>
    <w:rsid w:val="00E327CC"/>
    <w:rsid w:val="00E35C75"/>
    <w:rsid w:val="00E37B84"/>
    <w:rsid w:val="00E40DAF"/>
    <w:rsid w:val="00E4405F"/>
    <w:rsid w:val="00E47ED1"/>
    <w:rsid w:val="00E50408"/>
    <w:rsid w:val="00E505F8"/>
    <w:rsid w:val="00E50D0E"/>
    <w:rsid w:val="00E54C26"/>
    <w:rsid w:val="00E552D2"/>
    <w:rsid w:val="00E56896"/>
    <w:rsid w:val="00E56C98"/>
    <w:rsid w:val="00E60AC3"/>
    <w:rsid w:val="00E617D5"/>
    <w:rsid w:val="00E6212B"/>
    <w:rsid w:val="00E64E5A"/>
    <w:rsid w:val="00E662D0"/>
    <w:rsid w:val="00E7119A"/>
    <w:rsid w:val="00E76BDB"/>
    <w:rsid w:val="00E803D7"/>
    <w:rsid w:val="00E8119F"/>
    <w:rsid w:val="00E8263A"/>
    <w:rsid w:val="00E84BFE"/>
    <w:rsid w:val="00E90100"/>
    <w:rsid w:val="00E91B78"/>
    <w:rsid w:val="00E91C37"/>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4B02"/>
    <w:rsid w:val="00EB58A5"/>
    <w:rsid w:val="00EB60E7"/>
    <w:rsid w:val="00EC261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E6FFA"/>
    <w:rsid w:val="00EF1C0A"/>
    <w:rsid w:val="00EF252A"/>
    <w:rsid w:val="00EF267F"/>
    <w:rsid w:val="00EF40AD"/>
    <w:rsid w:val="00EF48D3"/>
    <w:rsid w:val="00EF738A"/>
    <w:rsid w:val="00F00173"/>
    <w:rsid w:val="00F02268"/>
    <w:rsid w:val="00F04735"/>
    <w:rsid w:val="00F063D4"/>
    <w:rsid w:val="00F10AEF"/>
    <w:rsid w:val="00F10BAB"/>
    <w:rsid w:val="00F111BD"/>
    <w:rsid w:val="00F1381E"/>
    <w:rsid w:val="00F1557B"/>
    <w:rsid w:val="00F171E7"/>
    <w:rsid w:val="00F22078"/>
    <w:rsid w:val="00F263B8"/>
    <w:rsid w:val="00F302C6"/>
    <w:rsid w:val="00F30C46"/>
    <w:rsid w:val="00F326A8"/>
    <w:rsid w:val="00F33F56"/>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62C04"/>
    <w:rsid w:val="00F6376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79F"/>
    <w:rsid w:val="00FA1AB6"/>
    <w:rsid w:val="00FA2014"/>
    <w:rsid w:val="00FA35C6"/>
    <w:rsid w:val="00FA4439"/>
    <w:rsid w:val="00FB0E66"/>
    <w:rsid w:val="00FB12FA"/>
    <w:rsid w:val="00FB1ABB"/>
    <w:rsid w:val="00FB216E"/>
    <w:rsid w:val="00FB3113"/>
    <w:rsid w:val="00FB511A"/>
    <w:rsid w:val="00FB778F"/>
    <w:rsid w:val="00FC1FCE"/>
    <w:rsid w:val="00FC3628"/>
    <w:rsid w:val="00FC4859"/>
    <w:rsid w:val="00FC4D14"/>
    <w:rsid w:val="00FC5CEE"/>
    <w:rsid w:val="00FC6426"/>
    <w:rsid w:val="00FD24A0"/>
    <w:rsid w:val="00FD5AE4"/>
    <w:rsid w:val="00FD627E"/>
    <w:rsid w:val="00FD7A33"/>
    <w:rsid w:val="00FE0D78"/>
    <w:rsid w:val="00FE1B0F"/>
    <w:rsid w:val="00FE2473"/>
    <w:rsid w:val="00FE3007"/>
    <w:rsid w:val="00FE3D2F"/>
    <w:rsid w:val="00FE4927"/>
    <w:rsid w:val="00FE4BD6"/>
    <w:rsid w:val="00FE544B"/>
    <w:rsid w:val="00FE75F5"/>
    <w:rsid w:val="00FF0480"/>
    <w:rsid w:val="00FF1AD2"/>
    <w:rsid w:val="00FF277C"/>
    <w:rsid w:val="00FF2E75"/>
    <w:rsid w:val="00FF3E11"/>
    <w:rsid w:val="00FF3FD0"/>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apr24item01a11.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de.ca.gov/be/cc/cs/documents/accs-aug24item03a2.docx" TargetMode="External"/><Relationship Id="rId4" Type="http://schemas.openxmlformats.org/officeDocument/2006/relationships/settings" Target="settings.xml"/><Relationship Id="rId9" Type="http://schemas.openxmlformats.org/officeDocument/2006/relationships/hyperlink" Target="https://www.cde.ca.gov/be/cc/cs/documents/accs-apr24item01a11.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August 2024 ACCS Agenda Item 03 - Advisory Commission on Charter Schools (CA State Board of Education)</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03 - Advisory Commission on Charter Schools (CA State Board of Education)</dc:title>
  <dc:subject>Modification of a Funding Determination Pursuant to California Education Code Sections 47612.5 and 47634.2, California Code of Regulations, Title 5 Section 11963.7, and Associated California Code of Regulations, Title 5.</dc:subject>
  <dc:creator/>
  <cp:keywords/>
  <dc:description/>
  <cp:lastModifiedBy/>
  <cp:revision>1</cp:revision>
  <dcterms:created xsi:type="dcterms:W3CDTF">2024-07-11T21:43:00Z</dcterms:created>
  <dcterms:modified xsi:type="dcterms:W3CDTF">2024-07-12T14:58:00Z</dcterms:modified>
</cp:coreProperties>
</file>