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E7DB" w14:textId="1B1850FA" w:rsidR="00EF48D3" w:rsidRPr="00780B44" w:rsidRDefault="002D6EC8" w:rsidP="00BC7C90">
      <w:pPr>
        <w:spacing w:before="0"/>
        <w:jc w:val="right"/>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A61117">
        <w:rPr>
          <w:rFonts w:cs="Arial"/>
        </w:rPr>
        <w:t>jun</w:t>
      </w:r>
      <w:r w:rsidR="00F10AEF">
        <w:rPr>
          <w:rFonts w:cs="Arial"/>
        </w:rPr>
        <w:t>2</w:t>
      </w:r>
      <w:r w:rsidR="00EC4DD5">
        <w:rPr>
          <w:rFonts w:cs="Arial"/>
        </w:rPr>
        <w:t>5</w:t>
      </w:r>
      <w:r w:rsidR="008F7BC4" w:rsidRPr="00780B44">
        <w:rPr>
          <w:rFonts w:cs="Arial"/>
        </w:rPr>
        <w:t>item0</w:t>
      </w:r>
      <w:r w:rsidR="005A4CAF">
        <w:rPr>
          <w:rFonts w:cs="Arial"/>
        </w:rPr>
        <w:t>1</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4C06AD0B" w:rsidR="00050515" w:rsidRDefault="00A61117" w:rsidP="00B807EB">
      <w:pPr>
        <w:pStyle w:val="Heading1"/>
      </w:pPr>
      <w:r>
        <w:t>June</w:t>
      </w:r>
      <w:r w:rsidR="00F10AEF">
        <w:t xml:space="preserve"> 202</w:t>
      </w:r>
      <w:r w:rsidR="00EC4DD5">
        <w:t>5</w:t>
      </w:r>
      <w:r w:rsidR="00050515" w:rsidRPr="00780B44">
        <w:t xml:space="preserve"> Agenda</w:t>
      </w:r>
      <w:r w:rsidR="00510736">
        <w:br/>
      </w:r>
      <w:r w:rsidR="00050515" w:rsidRPr="00780B44">
        <w:t>Item #</w:t>
      </w:r>
      <w:r w:rsidR="008F7BC4" w:rsidRPr="00780B44">
        <w:t>0</w:t>
      </w:r>
      <w:r w:rsidR="005A4CAF">
        <w:t>1</w:t>
      </w:r>
    </w:p>
    <w:p w14:paraId="086EB83E" w14:textId="77777777" w:rsidR="00FC1FCE" w:rsidRPr="001B3958" w:rsidRDefault="00FC1FCE" w:rsidP="00163564">
      <w:pPr>
        <w:pStyle w:val="Heading2"/>
      </w:pPr>
      <w:r w:rsidRPr="001B3958">
        <w:t>Subject</w:t>
      </w:r>
    </w:p>
    <w:p w14:paraId="0A150C51" w14:textId="359D1CC2" w:rsidR="00F10AEF" w:rsidRPr="0064766D" w:rsidRDefault="00F10AEF" w:rsidP="005F0AAC">
      <w:r w:rsidRPr="00F10AEF">
        <w:t xml:space="preserve">Consideration of Determination of Funding </w:t>
      </w:r>
      <w:r w:rsidR="004473C6">
        <w:t xml:space="preserve">Requests </w:t>
      </w:r>
      <w:r w:rsidRPr="00F10AEF">
        <w:t>as Required for Nonclassroom-Based Charter Schools Pursuant to California</w:t>
      </w:r>
      <w:r w:rsidRPr="00F10AEF">
        <w:rPr>
          <w:i/>
        </w:rPr>
        <w:t xml:space="preserve"> Education Code </w:t>
      </w:r>
      <w:r w:rsidR="00B45D54">
        <w:t>S</w:t>
      </w:r>
      <w:r w:rsidR="00B45D54" w:rsidRPr="00F10AEF">
        <w:t xml:space="preserve">ections </w:t>
      </w:r>
      <w:r w:rsidRPr="00F10AEF">
        <w:t xml:space="preserve">47612.5 and 47634.2, and Associated </w:t>
      </w:r>
      <w:r w:rsidRPr="00F10AEF">
        <w:rPr>
          <w:i/>
        </w:rPr>
        <w:t>California Code of Regulations</w:t>
      </w:r>
      <w:r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442BF7C8" w14:textId="30228C63" w:rsidR="00F748D4" w:rsidRDefault="004C1016" w:rsidP="00F10AEF">
      <w:pPr>
        <w:rPr>
          <w:rFonts w:cs="Arial"/>
        </w:rPr>
      </w:pPr>
      <w:proofErr w:type="gramStart"/>
      <w:r w:rsidRPr="008306A7">
        <w:rPr>
          <w:rFonts w:cs="Arial"/>
        </w:rPr>
        <w:t>California</w:t>
      </w:r>
      <w:proofErr w:type="gramEnd"/>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 the eligibility requirements for apportionment funding for charter schools that offer nonclassroom-based (NCB) instruction. The statutes specify that a charter school</w:t>
      </w:r>
      <w:r w:rsidR="00546DFA">
        <w:rPr>
          <w:rFonts w:cs="Arial"/>
        </w:rPr>
        <w:t xml:space="preserve"> that offers NCB instruction </w:t>
      </w:r>
      <w:proofErr w:type="gramStart"/>
      <w:r w:rsidR="004D7E48">
        <w:rPr>
          <w:rFonts w:cs="Arial"/>
        </w:rPr>
        <w:t>in excess of</w:t>
      </w:r>
      <w:proofErr w:type="gramEnd"/>
      <w:r w:rsidR="004D7E48">
        <w:rPr>
          <w:rFonts w:cs="Arial"/>
        </w:rPr>
        <w:t xml:space="preserve">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w:t>
      </w:r>
    </w:p>
    <w:p w14:paraId="73BAD541" w14:textId="4D852AC5" w:rsidR="00A86D77" w:rsidRDefault="00A52A45" w:rsidP="00F10AEF">
      <w:pPr>
        <w:rPr>
          <w:rFonts w:cs="Arial"/>
        </w:rPr>
      </w:pPr>
      <w:bookmarkStart w:id="0" w:name="_Hlk166655057"/>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t</w:t>
      </w:r>
      <w:r w:rsidR="004C1016">
        <w:rPr>
          <w:rFonts w:cs="Arial"/>
        </w:rPr>
        <w:t xml:space="preserve">he California Department of Education (CDE) reviews a charter school’s determination of funding </w:t>
      </w:r>
      <w:proofErr w:type="gramStart"/>
      <w:r w:rsidR="00210C97">
        <w:rPr>
          <w:rFonts w:cs="Arial"/>
        </w:rPr>
        <w:t>request</w:t>
      </w:r>
      <w:proofErr w:type="gramEnd"/>
      <w:r w:rsidR="00210C97">
        <w:rPr>
          <w:rFonts w:cs="Arial"/>
        </w:rPr>
        <w:t xml:space="preserve"> </w:t>
      </w:r>
      <w:r w:rsidR="004C1016">
        <w:rPr>
          <w:rFonts w:cs="Arial"/>
        </w:rPr>
        <w:t xml:space="preserve">and presents it for consideration </w:t>
      </w:r>
      <w:r w:rsidR="00210C97">
        <w:rPr>
          <w:rFonts w:cs="Arial"/>
        </w:rPr>
        <w:t>to</w:t>
      </w:r>
      <w:r w:rsidR="004C1016">
        <w:rPr>
          <w:rFonts w:cs="Arial"/>
        </w:rPr>
        <w:t xml:space="preserve"> the Advisory Commission on Charter Schools</w:t>
      </w:r>
      <w:r w:rsidR="00A0798C">
        <w:rPr>
          <w:rFonts w:cs="Arial"/>
        </w:rPr>
        <w:t xml:space="preserve"> (ACCS)</w:t>
      </w:r>
      <w:bookmarkStart w:id="1" w:name="_Hlk37434151"/>
      <w:r>
        <w:rPr>
          <w:rFonts w:cs="Arial"/>
        </w:rPr>
        <w:t>.</w:t>
      </w:r>
      <w:r w:rsidR="00A86D77">
        <w:rPr>
          <w:rFonts w:cs="Arial"/>
        </w:rPr>
        <w:t xml:space="preserve"> </w:t>
      </w:r>
      <w:r w:rsidR="00A86D77" w:rsidRPr="004B6C45">
        <w:rPr>
          <w:rFonts w:cs="Arial"/>
        </w:rPr>
        <w:t>The ACCS shall develop a recommendation to the SBE</w:t>
      </w:r>
      <w:bookmarkEnd w:id="0"/>
      <w:r w:rsidR="00A86D77" w:rsidRPr="004B6C45">
        <w:rPr>
          <w:rFonts w:cs="Arial"/>
        </w:rPr>
        <w:t>, and the CDE shall present that recommendation to the SBE.</w:t>
      </w:r>
    </w:p>
    <w:p w14:paraId="20842692" w14:textId="016662EE" w:rsidR="00F17D70" w:rsidRDefault="00F10AEF" w:rsidP="00F10AEF">
      <w:pPr>
        <w:rPr>
          <w:rFonts w:cs="Arial"/>
        </w:rPr>
      </w:pPr>
      <w:r w:rsidRPr="00F10AEF">
        <w:rPr>
          <w:rFonts w:cs="Arial"/>
        </w:rPr>
        <w:t>This item considers</w:t>
      </w:r>
      <w:r w:rsidR="00B73891">
        <w:rPr>
          <w:rFonts w:cs="Arial"/>
        </w:rPr>
        <w:t xml:space="preserve"> the</w:t>
      </w:r>
      <w:r w:rsidRPr="00F10AEF">
        <w:rPr>
          <w:rFonts w:cs="Arial"/>
        </w:rPr>
        <w:t xml:space="preserve"> determination of funding requests </w:t>
      </w:r>
      <w:r w:rsidR="00A47393" w:rsidRPr="006B3785">
        <w:rPr>
          <w:rFonts w:cs="Arial"/>
        </w:rPr>
        <w:t>from</w:t>
      </w:r>
      <w:r w:rsidR="005A4CAF" w:rsidRPr="006B3785">
        <w:rPr>
          <w:rFonts w:cs="Arial"/>
        </w:rPr>
        <w:t xml:space="preserve"> </w:t>
      </w:r>
      <w:r w:rsidR="00F12907">
        <w:rPr>
          <w:rFonts w:cs="Arial"/>
        </w:rPr>
        <w:t>six</w:t>
      </w:r>
      <w:r w:rsidR="005A4CAF" w:rsidRPr="006B3785">
        <w:rPr>
          <w:rFonts w:cs="Arial"/>
        </w:rPr>
        <w:t xml:space="preserve"> </w:t>
      </w:r>
      <w:r w:rsidRPr="006B3785">
        <w:rPr>
          <w:rFonts w:cs="Arial"/>
        </w:rPr>
        <w:t>charter</w:t>
      </w:r>
      <w:r w:rsidRPr="00F10AEF">
        <w:rPr>
          <w:rFonts w:cs="Arial"/>
        </w:rPr>
        <w:t xml:space="preserve"> schools.</w:t>
      </w:r>
    </w:p>
    <w:p w14:paraId="4FEDE774" w14:textId="77777777" w:rsidR="00F17D70" w:rsidRDefault="00F17D70">
      <w:pPr>
        <w:spacing w:before="0" w:after="160" w:line="259" w:lineRule="auto"/>
        <w:rPr>
          <w:rFonts w:cs="Arial"/>
        </w:rPr>
      </w:pPr>
      <w:r>
        <w:rPr>
          <w:rFonts w:cs="Arial"/>
        </w:rPr>
        <w:br w:type="page"/>
      </w:r>
    </w:p>
    <w:bookmarkEnd w:id="1"/>
    <w:p w14:paraId="19EBEFE6" w14:textId="77777777" w:rsidR="008F7BC4" w:rsidRPr="00F40510" w:rsidRDefault="008F7BC4" w:rsidP="00163564">
      <w:pPr>
        <w:pStyle w:val="Heading2"/>
      </w:pPr>
      <w:r w:rsidRPr="00EF48D3">
        <w:lastRenderedPageBreak/>
        <w:t>Proposed</w:t>
      </w:r>
      <w:r>
        <w:t xml:space="preserve"> Recommendation</w:t>
      </w:r>
    </w:p>
    <w:p w14:paraId="37B04E86" w14:textId="77777777" w:rsidR="00F17D70" w:rsidRPr="00F31409" w:rsidRDefault="00102B36" w:rsidP="00102B36">
      <w:pPr>
        <w:rPr>
          <w:bCs/>
        </w:rPr>
      </w:pPr>
      <w:r w:rsidRPr="00F31409">
        <w:rPr>
          <w:rFonts w:cs="Arial"/>
        </w:rPr>
        <w:t xml:space="preserve">The </w:t>
      </w:r>
      <w:r w:rsidRPr="00F31409">
        <w:rPr>
          <w:bCs/>
        </w:rPr>
        <w:t>CDE proposes to recommend that the SBE</w:t>
      </w:r>
      <w:r w:rsidR="00F17D70" w:rsidRPr="00F31409">
        <w:rPr>
          <w:bCs/>
        </w:rPr>
        <w:t xml:space="preserve"> take the following </w:t>
      </w:r>
      <w:proofErr w:type="gramStart"/>
      <w:r w:rsidR="00F17D70" w:rsidRPr="00F31409">
        <w:rPr>
          <w:bCs/>
        </w:rPr>
        <w:t>actions</w:t>
      </w:r>
      <w:proofErr w:type="gramEnd"/>
      <w:r w:rsidR="00F17D70" w:rsidRPr="00F31409">
        <w:rPr>
          <w:bCs/>
        </w:rPr>
        <w:t>:</w:t>
      </w:r>
    </w:p>
    <w:p w14:paraId="539A8F54" w14:textId="66907DDF" w:rsidR="00102B36" w:rsidRPr="00F31409" w:rsidRDefault="00F17D70" w:rsidP="00F17D70">
      <w:pPr>
        <w:numPr>
          <w:ilvl w:val="0"/>
          <w:numId w:val="21"/>
        </w:numPr>
        <w:rPr>
          <w:bCs/>
        </w:rPr>
      </w:pPr>
      <w:r w:rsidRPr="00F31409">
        <w:rPr>
          <w:bCs/>
        </w:rPr>
        <w:t>A</w:t>
      </w:r>
      <w:r w:rsidR="00102B36" w:rsidRPr="00F31409">
        <w:rPr>
          <w:bCs/>
        </w:rPr>
        <w:t xml:space="preserve">pprove the determination of funding requests from </w:t>
      </w:r>
      <w:r w:rsidRPr="00F31409">
        <w:rPr>
          <w:bCs/>
        </w:rPr>
        <w:t>the charter schools below</w:t>
      </w:r>
      <w:r w:rsidR="00102B36" w:rsidRPr="00F31409">
        <w:rPr>
          <w:bCs/>
        </w:rPr>
        <w:t xml:space="preserve"> </w:t>
      </w:r>
      <w:r w:rsidR="003B0728" w:rsidRPr="00F31409">
        <w:rPr>
          <w:bCs/>
        </w:rPr>
        <w:t xml:space="preserve">at their requested levels of funding </w:t>
      </w:r>
      <w:r w:rsidR="00102B36" w:rsidRPr="00F31409">
        <w:rPr>
          <w:bCs/>
        </w:rPr>
        <w:t>and</w:t>
      </w:r>
      <w:r w:rsidR="00263CBB" w:rsidRPr="00F31409">
        <w:rPr>
          <w:bCs/>
        </w:rPr>
        <w:t xml:space="preserve"> for</w:t>
      </w:r>
      <w:r w:rsidR="00102B36" w:rsidRPr="00F31409">
        <w:rPr>
          <w:bCs/>
        </w:rPr>
        <w:t xml:space="preserve"> the time periods </w:t>
      </w:r>
      <w:r w:rsidR="00263CBB" w:rsidRPr="00F31409">
        <w:rPr>
          <w:bCs/>
        </w:rPr>
        <w:t>provided</w:t>
      </w:r>
      <w:r w:rsidR="00102B36" w:rsidRPr="00F31409">
        <w:rPr>
          <w:bCs/>
        </w:rPr>
        <w:t xml:space="preserve"> in Attachment 1</w:t>
      </w:r>
      <w:r w:rsidRPr="00F31409">
        <w:rPr>
          <w:bCs/>
        </w:rPr>
        <w:t>:</w:t>
      </w:r>
    </w:p>
    <w:p w14:paraId="42407E7D" w14:textId="1E906A3B" w:rsidR="00F17D70" w:rsidRPr="00F31409" w:rsidRDefault="00F17D70" w:rsidP="00F17D70">
      <w:pPr>
        <w:numPr>
          <w:ilvl w:val="1"/>
          <w:numId w:val="21"/>
        </w:numPr>
        <w:contextualSpacing/>
        <w:rPr>
          <w:bCs/>
        </w:rPr>
      </w:pPr>
      <w:r w:rsidRPr="00F31409">
        <w:rPr>
          <w:bCs/>
        </w:rPr>
        <w:t>Chawanakee Academy Charter</w:t>
      </w:r>
    </w:p>
    <w:p w14:paraId="57E4DB29" w14:textId="35EA03CD" w:rsidR="00F17D70" w:rsidRPr="00F31409" w:rsidRDefault="00F17D70" w:rsidP="00F17D70">
      <w:pPr>
        <w:numPr>
          <w:ilvl w:val="1"/>
          <w:numId w:val="21"/>
        </w:numPr>
        <w:contextualSpacing/>
        <w:rPr>
          <w:bCs/>
        </w:rPr>
      </w:pPr>
      <w:r w:rsidRPr="00F31409">
        <w:rPr>
          <w:bCs/>
        </w:rPr>
        <w:t>Clovis Online Charter</w:t>
      </w:r>
    </w:p>
    <w:p w14:paraId="46D9FBC1" w14:textId="19A9A875" w:rsidR="00F17D70" w:rsidRPr="00F31409" w:rsidRDefault="00F17D70" w:rsidP="00F17D70">
      <w:pPr>
        <w:numPr>
          <w:ilvl w:val="1"/>
          <w:numId w:val="21"/>
        </w:numPr>
        <w:contextualSpacing/>
        <w:rPr>
          <w:bCs/>
        </w:rPr>
      </w:pPr>
      <w:r w:rsidRPr="00F31409">
        <w:rPr>
          <w:bCs/>
        </w:rPr>
        <w:t>Denair Charter Academy</w:t>
      </w:r>
    </w:p>
    <w:p w14:paraId="337CEB37" w14:textId="715114AD" w:rsidR="00F17D70" w:rsidRPr="00F31409" w:rsidRDefault="00F17D70" w:rsidP="00F17D70">
      <w:pPr>
        <w:numPr>
          <w:ilvl w:val="1"/>
          <w:numId w:val="21"/>
        </w:numPr>
        <w:contextualSpacing/>
        <w:rPr>
          <w:bCs/>
        </w:rPr>
      </w:pPr>
      <w:r w:rsidRPr="00F31409">
        <w:rPr>
          <w:bCs/>
        </w:rPr>
        <w:t>La Vida Charter</w:t>
      </w:r>
    </w:p>
    <w:p w14:paraId="00D60593" w14:textId="38CD01FF" w:rsidR="00F17D70" w:rsidRPr="00F31409" w:rsidRDefault="00F17D70" w:rsidP="00F17D70">
      <w:pPr>
        <w:numPr>
          <w:ilvl w:val="1"/>
          <w:numId w:val="21"/>
        </w:numPr>
        <w:rPr>
          <w:bCs/>
        </w:rPr>
      </w:pPr>
      <w:r w:rsidRPr="00F31409">
        <w:rPr>
          <w:bCs/>
        </w:rPr>
        <w:t>Spring Lake Charter</w:t>
      </w:r>
    </w:p>
    <w:p w14:paraId="2172EE80" w14:textId="4DBE73F2" w:rsidR="00F424AF" w:rsidRPr="00F31409" w:rsidRDefault="00F17D70" w:rsidP="00F17D70">
      <w:pPr>
        <w:numPr>
          <w:ilvl w:val="0"/>
          <w:numId w:val="21"/>
        </w:numPr>
        <w:rPr>
          <w:bCs/>
        </w:rPr>
      </w:pPr>
      <w:r w:rsidRPr="00F31409">
        <w:rPr>
          <w:bCs/>
        </w:rPr>
        <w:t>Deny the determination of funding request from Phoenix Charter Academy College View.</w:t>
      </w:r>
    </w:p>
    <w:p w14:paraId="3BE4F265" w14:textId="675AA8BA" w:rsidR="00124DA1" w:rsidRDefault="00546FCF" w:rsidP="00163564">
      <w:pPr>
        <w:pStyle w:val="Heading2"/>
      </w:pPr>
      <w:r>
        <w:t>Funding Determination Criteria</w:t>
      </w:r>
    </w:p>
    <w:p w14:paraId="549F3C85" w14:textId="51346A68" w:rsidR="00D8166B" w:rsidRPr="00A0798C" w:rsidRDefault="00D8166B" w:rsidP="00D8166B">
      <w:pPr>
        <w:spacing w:before="0"/>
      </w:pPr>
      <w:bookmarkStart w:id="2"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 xml:space="preserve">Notwithstanding any other provision of law, the amount of funding to be allocated to a charter school </w:t>
      </w:r>
      <w:proofErr w:type="gramStart"/>
      <w:r w:rsidRPr="00A0798C">
        <w:t>on the basis of</w:t>
      </w:r>
      <w:proofErr w:type="gramEnd"/>
      <w:r w:rsidRPr="00A0798C">
        <w:t xml:space="preserve">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4341FF7"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358981C4" w:rsidR="00D8166B" w:rsidRPr="00D44713" w:rsidRDefault="00D8166B" w:rsidP="00546FCF">
      <w:pPr>
        <w:rPr>
          <w:rFonts w:cs="Arial"/>
        </w:rPr>
      </w:pPr>
      <w:r w:rsidRPr="00D8166B">
        <w:rPr>
          <w:rFonts w:cs="Arial"/>
        </w:rPr>
        <w:lastRenderedPageBreak/>
        <w:t>To qualify for a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2"/>
    </w:p>
    <w:p w14:paraId="7D13E4C1" w14:textId="68F6BC89"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3" w:name="_Hlk106108198"/>
      <w:bookmarkStart w:id="4"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5" w:name="_Hlk130466142"/>
      <w:bookmarkStart w:id="6" w:name="_Hlk130466789"/>
      <w:r w:rsidRPr="005A72A8">
        <w:rPr>
          <w:bCs/>
          <w:i/>
          <w:iCs/>
        </w:rPr>
        <w:t>Nonclassroom-Based Instruction Funding Levels</w:t>
      </w:r>
    </w:p>
    <w:tbl>
      <w:tblPr>
        <w:tblStyle w:val="TableGrid1"/>
        <w:tblW w:w="9360" w:type="dxa"/>
        <w:tblLook w:val="04A0" w:firstRow="1" w:lastRow="0" w:firstColumn="1" w:lastColumn="0" w:noHBand="0" w:noVBand="1"/>
        <w:tblDescription w:val="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373C147C" w14:textId="72CF382D" w:rsidR="00046E4D" w:rsidRDefault="00046E4D" w:rsidP="00046E4D">
      <w:pPr>
        <w:pStyle w:val="Heading3"/>
      </w:pPr>
      <w:bookmarkStart w:id="7" w:name="_Hlk133997085"/>
      <w:bookmarkEnd w:id="5"/>
      <w:r>
        <w:t>Funding Periods</w:t>
      </w:r>
    </w:p>
    <w:p w14:paraId="26C0AC78" w14:textId="77777777" w:rsidR="00996348" w:rsidRDefault="00996348" w:rsidP="00996348">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w:t>
      </w:r>
      <w:r w:rsidRPr="002D3F6F">
        <w:rPr>
          <w:rFonts w:cs="Arial"/>
        </w:rPr>
        <w:lastRenderedPageBreak/>
        <w:t xml:space="preserve">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6623B848" w14:textId="1D66EEC2" w:rsidR="0077334B" w:rsidRPr="00F424AF" w:rsidRDefault="00F424AF" w:rsidP="002D3F6F">
      <w:pPr>
        <w:rPr>
          <w:rFonts w:cs="Arial"/>
        </w:rPr>
      </w:pPr>
      <w:r w:rsidRPr="00F424AF">
        <w:rPr>
          <w:rFonts w:cs="Arial"/>
        </w:rPr>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7FB0C027" w14:textId="77777777" w:rsidR="00996348" w:rsidRPr="00F424AF" w:rsidRDefault="00996348" w:rsidP="00996348">
      <w:pPr>
        <w:ind w:left="720"/>
        <w:jc w:val="both"/>
        <w:rPr>
          <w:rFonts w:cs="Arial"/>
        </w:rPr>
      </w:pPr>
      <w:bookmarkStart w:id="8" w:name="_Hlk166666702"/>
      <w:r w:rsidRPr="005F5A51">
        <w:rPr>
          <w:rFonts w:cs="Arial"/>
        </w:rPr>
        <w:t>A charter school that has achieved a rank of six or greater on the Academic Performance Index for the two years immediately prior to receiving a funding determination…shall receive a five-year determination.</w:t>
      </w:r>
    </w:p>
    <w:p w14:paraId="6C0FF67F" w14:textId="00490270" w:rsidR="00996348" w:rsidRDefault="00996348" w:rsidP="00703A53">
      <w:pPr>
        <w:rPr>
          <w:rFonts w:cs="Arial"/>
        </w:rPr>
      </w:pPr>
      <w:r w:rsidRPr="00F424AF">
        <w:rPr>
          <w:rFonts w:cs="Arial"/>
        </w:rPr>
        <w:t>Based on the CDE’s interpretation of statute and regulations, the CDE recommends a funding period between two to four years for an existing charter school</w:t>
      </w:r>
      <w:r>
        <w:rPr>
          <w:rFonts w:cs="Arial"/>
        </w:rPr>
        <w:t xml:space="preserve"> with an active funding determination</w:t>
      </w:r>
      <w:r w:rsidRPr="00F424AF">
        <w:rPr>
          <w:rFonts w:cs="Arial"/>
        </w:rPr>
        <w:t>. Because the Academic Performance Index is no longer calculated, the CDE does not recommend five-year funding determination periods.</w:t>
      </w:r>
    </w:p>
    <w:p w14:paraId="7D872A5E" w14:textId="77777777" w:rsidR="00996348" w:rsidRDefault="00996348" w:rsidP="00996348">
      <w:pPr>
        <w:rPr>
          <w:rFonts w:cs="Arial"/>
        </w:rPr>
      </w:pPr>
      <w:r w:rsidRPr="00F424AF">
        <w:rPr>
          <w:rFonts w:cs="Arial"/>
        </w:rPr>
        <w:t xml:space="preserve">The CDE’s recommended funding period for an existing charter school </w:t>
      </w:r>
      <w:r>
        <w:rPr>
          <w:rFonts w:cs="Arial"/>
        </w:rPr>
        <w:t xml:space="preserve">with an active funding determination </w:t>
      </w:r>
      <w:r w:rsidRPr="00F424AF">
        <w:rPr>
          <w:rFonts w:cs="Arial"/>
        </w:rPr>
        <w:t xml:space="preserve">is dependent upon factors such as the number of times the school has </w:t>
      </w:r>
      <w:r>
        <w:rPr>
          <w:rFonts w:cs="Arial"/>
        </w:rPr>
        <w:t>obtained a</w:t>
      </w:r>
      <w:r w:rsidRPr="00F424AF">
        <w:rPr>
          <w:rFonts w:cs="Arial"/>
        </w:rPr>
        <w:t xml:space="preserve"> funding determination </w:t>
      </w:r>
      <w:r>
        <w:rPr>
          <w:rFonts w:cs="Arial"/>
        </w:rPr>
        <w:t>from</w:t>
      </w:r>
      <w:r w:rsidRPr="00F424AF">
        <w:rPr>
          <w:rFonts w:cs="Arial"/>
        </w:rPr>
        <w:t xml:space="preserve"> the SBE, and the information provided by the school as a part of its determination of funding request. The CDE typically recommends a funding period of three years for a charter school that is </w:t>
      </w:r>
      <w:r>
        <w:rPr>
          <w:rFonts w:cs="Arial"/>
        </w:rPr>
        <w:t>obtaining a funding determination with the SBE for the second time and a funding period of four years for subsequent times.</w:t>
      </w:r>
    </w:p>
    <w:bookmarkEnd w:id="6"/>
    <w:bookmarkEnd w:id="7"/>
    <w:bookmarkEnd w:id="8"/>
    <w:p w14:paraId="664219FB" w14:textId="1709BB81" w:rsidR="00A65D63" w:rsidRPr="00163564" w:rsidRDefault="005127CE" w:rsidP="00163564">
      <w:pPr>
        <w:pStyle w:val="Heading2"/>
      </w:pPr>
      <w:r w:rsidRPr="00163564">
        <w:t xml:space="preserve">Review </w:t>
      </w:r>
      <w:r w:rsidR="00DA7309" w:rsidRPr="00163564">
        <w:t>of</w:t>
      </w:r>
      <w:r w:rsidR="00A65D63" w:rsidRPr="00163564">
        <w:t xml:space="preserve"> </w:t>
      </w:r>
      <w:r w:rsidR="00546FCF" w:rsidRPr="00163564">
        <w:t>Funding Determination Request</w:t>
      </w:r>
      <w:r w:rsidR="002860DF" w:rsidRPr="00163564">
        <w:t>s</w:t>
      </w:r>
    </w:p>
    <w:p w14:paraId="40A6566D" w14:textId="414A1405" w:rsidR="00996348" w:rsidRDefault="00996348" w:rsidP="003D4304">
      <w:pPr>
        <w:rPr>
          <w:rFonts w:cs="Arial"/>
        </w:rPr>
      </w:pPr>
      <w:r w:rsidRPr="003D4304">
        <w:rPr>
          <w:rFonts w:cs="Arial"/>
        </w:rPr>
        <w:t xml:space="preserve">Based on reported fiscal data, all </w:t>
      </w:r>
      <w:r w:rsidR="005245A8">
        <w:rPr>
          <w:rFonts w:cs="Arial"/>
        </w:rPr>
        <w:t xml:space="preserve">six </w:t>
      </w:r>
      <w:r w:rsidR="0077626A" w:rsidRPr="003D4304">
        <w:rPr>
          <w:rFonts w:cs="Arial"/>
        </w:rPr>
        <w:t xml:space="preserve">charter schools presented in this item meet the regulatory </w:t>
      </w:r>
      <w:r w:rsidR="0024710C">
        <w:rPr>
          <w:rFonts w:cs="Arial"/>
        </w:rPr>
        <w:t>criteria</w:t>
      </w:r>
      <w:r w:rsidR="0077626A" w:rsidRPr="003D4304">
        <w:rPr>
          <w:rFonts w:cs="Arial"/>
        </w:rPr>
        <w:t xml:space="preserve"> to qualify for their requested level of funding for their NCB instruction. Additionally, all charter schools presented in this item </w:t>
      </w:r>
      <w:r w:rsidR="001318A9">
        <w:rPr>
          <w:rFonts w:cs="Arial"/>
        </w:rPr>
        <w:t xml:space="preserve">that are requesting a funding determination period of four or five years </w:t>
      </w:r>
      <w:r w:rsidR="0077626A" w:rsidRPr="003D4304">
        <w:rPr>
          <w:rFonts w:cs="Arial"/>
        </w:rPr>
        <w:t xml:space="preserve">have </w:t>
      </w:r>
      <w:r w:rsidR="003D4304">
        <w:rPr>
          <w:rFonts w:cs="Arial"/>
        </w:rPr>
        <w:t xml:space="preserve">had a </w:t>
      </w:r>
      <w:r w:rsidR="0077626A" w:rsidRPr="003D4304">
        <w:rPr>
          <w:rFonts w:cs="Arial"/>
        </w:rPr>
        <w:t xml:space="preserve">funding determination </w:t>
      </w:r>
      <w:r w:rsidR="003D4304">
        <w:rPr>
          <w:rFonts w:cs="Arial"/>
        </w:rPr>
        <w:t>approved by</w:t>
      </w:r>
      <w:r w:rsidR="0077626A" w:rsidRPr="003D4304">
        <w:rPr>
          <w:rFonts w:cs="Arial"/>
        </w:rPr>
        <w:t xml:space="preserve"> the SBE </w:t>
      </w:r>
      <w:r w:rsidR="003D4304">
        <w:rPr>
          <w:rFonts w:cs="Arial"/>
        </w:rPr>
        <w:t>two or more times</w:t>
      </w:r>
      <w:r w:rsidR="0077626A" w:rsidRPr="003D4304">
        <w:rPr>
          <w:rFonts w:cs="Arial"/>
        </w:rPr>
        <w:t>.</w:t>
      </w:r>
    </w:p>
    <w:p w14:paraId="652936F1" w14:textId="1BF2848E" w:rsidR="005245A8" w:rsidRPr="00F31409" w:rsidRDefault="005245A8" w:rsidP="00186178">
      <w:pPr>
        <w:rPr>
          <w:rFonts w:cs="Arial"/>
        </w:rPr>
      </w:pPr>
      <w:r w:rsidRPr="00F31409">
        <w:rPr>
          <w:rFonts w:cs="Arial"/>
        </w:rPr>
        <w:t xml:space="preserve">The </w:t>
      </w:r>
      <w:r w:rsidRPr="00F31409">
        <w:rPr>
          <w:bCs/>
        </w:rPr>
        <w:t>CDE proposes to recommend that the SBE approve the determination of funding requests from five of the charter schools at the levels of funding and for the time periods provided in Attachment 1.</w:t>
      </w:r>
      <w:r w:rsidR="00186178" w:rsidRPr="00F31409">
        <w:rPr>
          <w:bCs/>
        </w:rPr>
        <w:t xml:space="preserve"> Specifically, the CDE proposes to recommend that the determination of funding requests be approved for Chawanakee Academy Charter, Clovis Online Charter, Denair Charter Academy, La Vida Charter, and Spring Lake Charter.</w:t>
      </w:r>
    </w:p>
    <w:p w14:paraId="6DBDD7E9" w14:textId="4029C0E3" w:rsidR="00F17D70" w:rsidRPr="00F31409" w:rsidRDefault="00F17D70" w:rsidP="00F17D70">
      <w:pPr>
        <w:pStyle w:val="Heading3"/>
      </w:pPr>
      <w:r w:rsidRPr="00F31409">
        <w:t>Phoenix Charter Academy College View (Charter Number 2126)</w:t>
      </w:r>
    </w:p>
    <w:p w14:paraId="2CD147AA" w14:textId="53E2D03B" w:rsidR="00AF67A5" w:rsidRPr="00F31409" w:rsidRDefault="00AF67A5" w:rsidP="00AF67A5">
      <w:r w:rsidRPr="00F31409">
        <w:t>Although</w:t>
      </w:r>
      <w:r w:rsidR="00F17D70" w:rsidRPr="00F31409">
        <w:t xml:space="preserve"> Phoenix Charter Academy College View (Phoenix) meets the regulatory </w:t>
      </w:r>
      <w:r w:rsidR="0024710C">
        <w:t>criteria</w:t>
      </w:r>
      <w:r w:rsidR="00F17D70" w:rsidRPr="00F31409">
        <w:t xml:space="preserve"> for its requested level of funding based on reported fiscal year 202</w:t>
      </w:r>
      <w:r w:rsidR="005E7911" w:rsidRPr="00F31409">
        <w:t>2</w:t>
      </w:r>
      <w:r w:rsidR="00F17D70" w:rsidRPr="00F31409">
        <w:t>–2</w:t>
      </w:r>
      <w:r w:rsidR="005E7911" w:rsidRPr="00F31409">
        <w:t>3</w:t>
      </w:r>
      <w:r w:rsidR="00F17D70" w:rsidRPr="00F31409">
        <w:t xml:space="preserve"> audited data, the CDE proposes to recommend</w:t>
      </w:r>
      <w:r w:rsidR="00F65B65" w:rsidRPr="00F31409">
        <w:t xml:space="preserve"> that the SBE deny </w:t>
      </w:r>
      <w:r w:rsidRPr="00F31409">
        <w:t>Phoenix</w:t>
      </w:r>
      <w:r w:rsidR="00F65B65" w:rsidRPr="00F31409">
        <w:t>’s funding determination request</w:t>
      </w:r>
      <w:r w:rsidRPr="00F31409">
        <w:t xml:space="preserve">, pursuant to 5 </w:t>
      </w:r>
      <w:r w:rsidRPr="00F31409">
        <w:rPr>
          <w:i/>
          <w:iCs/>
        </w:rPr>
        <w:t xml:space="preserve">CCR </w:t>
      </w:r>
      <w:r w:rsidRPr="00F31409">
        <w:t>Section 11963.4(a)(3), which provides for an exception to</w:t>
      </w:r>
      <w:r w:rsidR="004A184E" w:rsidRPr="00F31409">
        <w:t xml:space="preserve"> a recommendation for</w:t>
      </w:r>
      <w:r w:rsidRPr="00F31409">
        <w:t xml:space="preserve"> full funding when there is a reasonable basis to do so, even if the regulatory criteria have been met.</w:t>
      </w:r>
    </w:p>
    <w:p w14:paraId="2F287CC4" w14:textId="39FFBC87" w:rsidR="00F65B65" w:rsidRPr="00F31409" w:rsidRDefault="00AF67A5" w:rsidP="00F17D70">
      <w:r w:rsidRPr="00F31409">
        <w:lastRenderedPageBreak/>
        <w:t>The CDE finds that a</w:t>
      </w:r>
      <w:r w:rsidR="00931622" w:rsidRPr="00F31409">
        <w:t xml:space="preserve">pproval of the </w:t>
      </w:r>
      <w:r w:rsidR="00F65B65" w:rsidRPr="00F31409">
        <w:t xml:space="preserve">request would </w:t>
      </w:r>
      <w:r w:rsidR="00D60EB1" w:rsidRPr="00F31409">
        <w:t>improperly fund a</w:t>
      </w:r>
      <w:r w:rsidR="00F65B65" w:rsidRPr="00F31409">
        <w:t xml:space="preserve"> new NCB charter school,</w:t>
      </w:r>
      <w:r w:rsidR="00D60EB1" w:rsidRPr="00F31409">
        <w:t xml:space="preserve"> which was established</w:t>
      </w:r>
      <w:r w:rsidR="00F65B65" w:rsidRPr="00F31409">
        <w:t xml:space="preserve"> </w:t>
      </w:r>
      <w:r w:rsidR="00D60EB1" w:rsidRPr="00F31409">
        <w:t xml:space="preserve">in direct violation of the moratorium on the establishment of new NCB charter schools </w:t>
      </w:r>
      <w:r w:rsidR="00931622" w:rsidRPr="00F31409">
        <w:t>under</w:t>
      </w:r>
      <w:r w:rsidR="00F65B65" w:rsidRPr="00F31409">
        <w:t xml:space="preserve"> </w:t>
      </w:r>
      <w:r w:rsidR="00F65B65" w:rsidRPr="00F31409">
        <w:rPr>
          <w:i/>
          <w:iCs/>
        </w:rPr>
        <w:t xml:space="preserve">EC </w:t>
      </w:r>
      <w:r w:rsidR="00F65B65" w:rsidRPr="00F31409">
        <w:t>Section 47612.7(a).</w:t>
      </w:r>
      <w:r w:rsidR="00E654BC" w:rsidRPr="00F31409">
        <w:t xml:space="preserve"> </w:t>
      </w:r>
      <w:r w:rsidR="00F65B65" w:rsidRPr="00F31409">
        <w:t xml:space="preserve">Specifically, </w:t>
      </w:r>
      <w:r w:rsidR="00F65B65" w:rsidRPr="00F31409">
        <w:rPr>
          <w:i/>
          <w:iCs/>
        </w:rPr>
        <w:t xml:space="preserve">EC </w:t>
      </w:r>
      <w:r w:rsidR="00F65B65" w:rsidRPr="00F31409">
        <w:t>Section 47612.7(a) provides the following:</w:t>
      </w:r>
    </w:p>
    <w:p w14:paraId="522E722F" w14:textId="76C7C1E2" w:rsidR="00F17D70" w:rsidRPr="00F31409" w:rsidRDefault="00F65B65" w:rsidP="00F65B65">
      <w:pPr>
        <w:ind w:left="720"/>
        <w:jc w:val="both"/>
      </w:pPr>
      <w:r w:rsidRPr="00F31409">
        <w:t>Notwithstanding any other law and except as provided in subdivision (b), from January 1, 2020, to January 1, 2026, inclusive, the approval of a petition for the establishment of a new charter school, as defined in paragraph (2) of subdivision (e) of Section 47612.5, is prohibited.</w:t>
      </w:r>
    </w:p>
    <w:p w14:paraId="318422DB" w14:textId="70B07A34" w:rsidR="00931622" w:rsidRPr="00F31409" w:rsidRDefault="00931622" w:rsidP="00F65B65">
      <w:r w:rsidRPr="00F31409">
        <w:rPr>
          <w:i/>
          <w:iCs/>
        </w:rPr>
        <w:t xml:space="preserve">EC </w:t>
      </w:r>
      <w:r w:rsidRPr="00F31409">
        <w:t>Section 47612.5(e) provides the following:</w:t>
      </w:r>
    </w:p>
    <w:p w14:paraId="477C9A34" w14:textId="7DA09410" w:rsidR="00931622" w:rsidRPr="00F31409" w:rsidRDefault="00931622" w:rsidP="00931622">
      <w:pPr>
        <w:ind w:left="720"/>
        <w:jc w:val="both"/>
      </w:pPr>
      <w:r w:rsidRPr="00F31409">
        <w:t xml:space="preserve">(1) Notwithstanding any other law, and as a condition of apportionment, “classroom-based instruction” in a charter school, for purposes of this part, occurs only when charter school pupils are engaged in educational activities required of those pupils and are under the immediate supervision and control of an employee of the charter school who possesses a valid certification document registered as required by law. For purposes of calculating average daily attendance for classroom-based instruction apportionments, at least 80 percent of the instructional time offered by the charter school shall be at the </w:t>
      </w:r>
      <w:proofErr w:type="spellStart"/>
      <w:r w:rsidRPr="00F31409">
        <w:t>schoolsite</w:t>
      </w:r>
      <w:proofErr w:type="spellEnd"/>
      <w:r w:rsidRPr="00F31409">
        <w:t xml:space="preserve">, and the charter school shall require the attendance of all pupils for whom a classroom-based apportionment is claimed at the </w:t>
      </w:r>
      <w:proofErr w:type="spellStart"/>
      <w:r w:rsidRPr="00F31409">
        <w:t>schoolsite</w:t>
      </w:r>
      <w:proofErr w:type="spellEnd"/>
      <w:r w:rsidRPr="00F31409">
        <w:t xml:space="preserve"> for at least 80 percent of the minimum instructional time required to be offered pursuant to paragraph (1) of subdivision (a).</w:t>
      </w:r>
    </w:p>
    <w:p w14:paraId="4986AED4" w14:textId="06C692C4" w:rsidR="00931622" w:rsidRPr="0002167C" w:rsidRDefault="00931622" w:rsidP="00931622">
      <w:pPr>
        <w:ind w:left="720"/>
        <w:jc w:val="both"/>
      </w:pPr>
      <w:r w:rsidRPr="00F31409">
        <w:t xml:space="preserve">(2) For the purposes of this part, “nonclassroom instruction” or “nonclassroom-based instruction” means instruction that does not meet the requirements specified in paragraph (1). The state board may adopt regulations pursuant to paragraph (1) of subdivision (d) specifying other conditions or limitations on what constitutes nonclassroom-based instruction, as it deems appropriate and consistent with this </w:t>
      </w:r>
      <w:r w:rsidRPr="0002167C">
        <w:t>part.</w:t>
      </w:r>
    </w:p>
    <w:p w14:paraId="3A829593" w14:textId="77777777" w:rsidR="006549D9" w:rsidRPr="0002167C" w:rsidRDefault="006549D9" w:rsidP="00F65B65">
      <w:r w:rsidRPr="0002167C">
        <w:t xml:space="preserve">The petition to establish Phoenix as a classroom-based charter school, pursuant to </w:t>
      </w:r>
      <w:r w:rsidRPr="0002167C">
        <w:rPr>
          <w:i/>
          <w:iCs/>
        </w:rPr>
        <w:t>EC</w:t>
      </w:r>
      <w:r w:rsidRPr="0002167C">
        <w:t xml:space="preserve"> Section 47605, was approved by the Governing Board of the Columbia Elementary School District on December 16, 2021, for a five-year term beginning July 1, 2022, through June 30, 2027. Phoenix began serving students in the 2022–23 fiscal year, during the moratorium on new NCB charter schools.</w:t>
      </w:r>
    </w:p>
    <w:p w14:paraId="18E02179" w14:textId="77777777" w:rsidR="006549D9" w:rsidRPr="0002167C" w:rsidRDefault="006549D9" w:rsidP="00F65B65">
      <w:r w:rsidRPr="0002167C">
        <w:t xml:space="preserve">In its first year of operation, Phoenix’s classroom-based ADA fell below the 80 percent threshold set forth in </w:t>
      </w:r>
      <w:r w:rsidRPr="0002167C">
        <w:rPr>
          <w:i/>
          <w:iCs/>
        </w:rPr>
        <w:t>EC</w:t>
      </w:r>
      <w:r w:rsidRPr="0002167C">
        <w:t xml:space="preserve"> Section 47612.5(e)(1). As a result, in the 2022–23 school year, Phoenix classified as an NCB charter school as defined in </w:t>
      </w:r>
      <w:r w:rsidRPr="0002167C">
        <w:rPr>
          <w:i/>
          <w:iCs/>
        </w:rPr>
        <w:t>EC</w:t>
      </w:r>
      <w:r w:rsidRPr="0002167C">
        <w:t xml:space="preserve"> Section 47612.5(e)(2). To receive funding for the NCB instruction it provided, Phoenix requires an approved funding determination by the SBE, pursuant to </w:t>
      </w:r>
      <w:r w:rsidRPr="0002167C">
        <w:rPr>
          <w:i/>
          <w:iCs/>
        </w:rPr>
        <w:t>EC</w:t>
      </w:r>
      <w:r w:rsidRPr="0002167C">
        <w:t xml:space="preserve"> Section 47612.5(d)(1).</w:t>
      </w:r>
    </w:p>
    <w:p w14:paraId="28C4A22B" w14:textId="5B3CF87E" w:rsidR="006549D9" w:rsidRPr="0002167C" w:rsidRDefault="006549D9" w:rsidP="00F65B65">
      <w:r w:rsidRPr="0002167C">
        <w:t xml:space="preserve">As the Phoenix petition was granted by the Columbia Elementary School District and began serving students after January 1, 2020, when the prohibition on the establishment of new NCB charter schools was in effect, and offered instruction during its first year of operation that qualified as NCB, the CDE finds the approval of a funding </w:t>
      </w:r>
      <w:r w:rsidRPr="0002167C">
        <w:lastRenderedPageBreak/>
        <w:t xml:space="preserve">determination would be inconsistent with the prohibition set out in </w:t>
      </w:r>
      <w:r w:rsidRPr="0002167C">
        <w:rPr>
          <w:i/>
          <w:iCs/>
        </w:rPr>
        <w:t>EC</w:t>
      </w:r>
      <w:r w:rsidRPr="0002167C">
        <w:t xml:space="preserve"> Section 47612.7(a). Therefore, the CDE proposes to recommend that the SBE deny Phoenix’s funding determination request.</w:t>
      </w:r>
    </w:p>
    <w:p w14:paraId="75509743" w14:textId="00FBA6B0" w:rsidR="006549D9" w:rsidRDefault="006549D9" w:rsidP="00F65B65">
      <w:r w:rsidRPr="0002167C">
        <w:t xml:space="preserve">If Phoenix’s funding determination request is denied by the SBE, Phoenix will not receive funding for the NCB instruction that it provided in its first year of operation, 2022–23. Phoenix has adjusted its instruction in current years so that it provides at least 80 percent instruction in a classroom setting and now meets the definition of classroom-based instruction under </w:t>
      </w:r>
      <w:r w:rsidRPr="0002167C">
        <w:rPr>
          <w:i/>
          <w:iCs/>
        </w:rPr>
        <w:t>EC</w:t>
      </w:r>
      <w:r w:rsidRPr="0002167C">
        <w:t xml:space="preserve"> Section 47612.5(e).</w:t>
      </w:r>
    </w:p>
    <w:p w14:paraId="679F5968" w14:textId="5FAB4C3E" w:rsidR="005245A8" w:rsidRPr="00F31409" w:rsidRDefault="00F65B65" w:rsidP="005245A8">
      <w:pPr>
        <w:pStyle w:val="Heading2"/>
      </w:pPr>
      <w:r w:rsidRPr="00F31409">
        <w:t>Conclusion</w:t>
      </w:r>
    </w:p>
    <w:p w14:paraId="5B658C94" w14:textId="1EB8FA75" w:rsidR="005245A8" w:rsidRPr="00F31409" w:rsidRDefault="005245A8" w:rsidP="005245A8">
      <w:r w:rsidRPr="00F31409">
        <w:t xml:space="preserve">In conclusion, the CDE proposes to recommend the following to the </w:t>
      </w:r>
      <w:r w:rsidR="0024710C">
        <w:t>SBE</w:t>
      </w:r>
      <w:r w:rsidRPr="00F31409">
        <w:t>:</w:t>
      </w:r>
    </w:p>
    <w:p w14:paraId="4E5F1E71" w14:textId="27C8CB5D" w:rsidR="005245A8" w:rsidRPr="00F31409" w:rsidRDefault="005245A8" w:rsidP="005245A8">
      <w:pPr>
        <w:numPr>
          <w:ilvl w:val="0"/>
          <w:numId w:val="22"/>
        </w:numPr>
        <w:rPr>
          <w:bCs/>
        </w:rPr>
      </w:pPr>
      <w:r w:rsidRPr="00F31409">
        <w:rPr>
          <w:bCs/>
        </w:rPr>
        <w:t>Approve the determination of funding requests from the charter schools below at their requested levels of funding and for the time periods provided in Attachment 1:</w:t>
      </w:r>
    </w:p>
    <w:p w14:paraId="321FA5C0" w14:textId="77777777" w:rsidR="005245A8" w:rsidRPr="00F31409" w:rsidRDefault="005245A8" w:rsidP="005245A8">
      <w:pPr>
        <w:numPr>
          <w:ilvl w:val="1"/>
          <w:numId w:val="22"/>
        </w:numPr>
        <w:contextualSpacing/>
        <w:rPr>
          <w:bCs/>
        </w:rPr>
      </w:pPr>
      <w:r w:rsidRPr="00F31409">
        <w:rPr>
          <w:bCs/>
        </w:rPr>
        <w:t>Chawanakee Academy Charter</w:t>
      </w:r>
    </w:p>
    <w:p w14:paraId="03268248" w14:textId="77777777" w:rsidR="005245A8" w:rsidRPr="00F31409" w:rsidRDefault="005245A8" w:rsidP="005245A8">
      <w:pPr>
        <w:numPr>
          <w:ilvl w:val="1"/>
          <w:numId w:val="22"/>
        </w:numPr>
        <w:contextualSpacing/>
        <w:rPr>
          <w:bCs/>
        </w:rPr>
      </w:pPr>
      <w:r w:rsidRPr="00F31409">
        <w:rPr>
          <w:bCs/>
        </w:rPr>
        <w:t>Clovis Online Charter</w:t>
      </w:r>
    </w:p>
    <w:p w14:paraId="7760BB3A" w14:textId="77777777" w:rsidR="005245A8" w:rsidRPr="00F31409" w:rsidRDefault="005245A8" w:rsidP="005245A8">
      <w:pPr>
        <w:numPr>
          <w:ilvl w:val="1"/>
          <w:numId w:val="22"/>
        </w:numPr>
        <w:contextualSpacing/>
        <w:rPr>
          <w:bCs/>
        </w:rPr>
      </w:pPr>
      <w:r w:rsidRPr="00F31409">
        <w:rPr>
          <w:bCs/>
        </w:rPr>
        <w:t>Denair Charter Academy</w:t>
      </w:r>
    </w:p>
    <w:p w14:paraId="54FB8D51" w14:textId="77777777" w:rsidR="005245A8" w:rsidRPr="00F31409" w:rsidRDefault="005245A8" w:rsidP="005245A8">
      <w:pPr>
        <w:numPr>
          <w:ilvl w:val="1"/>
          <w:numId w:val="22"/>
        </w:numPr>
        <w:contextualSpacing/>
        <w:rPr>
          <w:bCs/>
        </w:rPr>
      </w:pPr>
      <w:r w:rsidRPr="00F31409">
        <w:rPr>
          <w:bCs/>
        </w:rPr>
        <w:t>La Vida Charter</w:t>
      </w:r>
    </w:p>
    <w:p w14:paraId="516946E6" w14:textId="77777777" w:rsidR="005245A8" w:rsidRPr="00F31409" w:rsidRDefault="005245A8" w:rsidP="005245A8">
      <w:pPr>
        <w:numPr>
          <w:ilvl w:val="1"/>
          <w:numId w:val="22"/>
        </w:numPr>
        <w:rPr>
          <w:bCs/>
        </w:rPr>
      </w:pPr>
      <w:r w:rsidRPr="00F31409">
        <w:rPr>
          <w:bCs/>
        </w:rPr>
        <w:t>Spring Lake Charter</w:t>
      </w:r>
    </w:p>
    <w:p w14:paraId="4ED1C3AA" w14:textId="77777777" w:rsidR="005245A8" w:rsidRPr="00F31409" w:rsidRDefault="005245A8" w:rsidP="005245A8">
      <w:pPr>
        <w:numPr>
          <w:ilvl w:val="0"/>
          <w:numId w:val="22"/>
        </w:numPr>
        <w:rPr>
          <w:bCs/>
        </w:rPr>
      </w:pPr>
      <w:r w:rsidRPr="00F31409">
        <w:rPr>
          <w:bCs/>
        </w:rPr>
        <w:t>Deny the determination of funding request from Phoenix Charter Academy College View.</w:t>
      </w:r>
    </w:p>
    <w:p w14:paraId="30708DFC" w14:textId="2F42C41B" w:rsidR="00102B36" w:rsidRPr="00F31409" w:rsidRDefault="00102B36" w:rsidP="00102B36">
      <w:r w:rsidRPr="00F31409">
        <w:t xml:space="preserve">If a charter school’s determination of funding request is approved, the charter school will be eligible to receive funding for its ADA generated through NCB instruction as approved by the SBE, pursuant to </w:t>
      </w:r>
      <w:r w:rsidRPr="00F31409">
        <w:rPr>
          <w:i/>
        </w:rPr>
        <w:t>EC</w:t>
      </w:r>
      <w:r w:rsidRPr="00F31409">
        <w:t xml:space="preserve"> Section 47634.2(c).</w:t>
      </w:r>
    </w:p>
    <w:p w14:paraId="44EEE431" w14:textId="4F6130EC" w:rsidR="005245A8" w:rsidRDefault="005245A8" w:rsidP="00102B36">
      <w:r w:rsidRPr="00F31409">
        <w:t>If a charter school’s determination of funding request is denied, funds shall not be apportioned for ADA identified as being generated through NCB instruction.</w:t>
      </w:r>
    </w:p>
    <w:bookmarkEnd w:id="3"/>
    <w:bookmarkEnd w:id="4"/>
    <w:p w14:paraId="7F4E3621" w14:textId="57F6DF52" w:rsidR="008F7BC4" w:rsidRPr="00163564" w:rsidRDefault="00BC41D2" w:rsidP="00163564">
      <w:pPr>
        <w:pStyle w:val="Heading2"/>
      </w:pPr>
      <w:r w:rsidRPr="00163564">
        <w:t>Attachment</w:t>
      </w:r>
      <w:r w:rsidR="007B271A" w:rsidRPr="00163564">
        <w:t>s</w:t>
      </w:r>
    </w:p>
    <w:p w14:paraId="72DB9EC0" w14:textId="3AB4ECC6"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Recommendation</w:t>
      </w:r>
      <w:r w:rsidR="00995617" w:rsidRPr="00163564">
        <w:t>s</w:t>
      </w:r>
      <w:r w:rsidR="000E3F5A" w:rsidRPr="00163564">
        <w:t xml:space="preserve"> for</w:t>
      </w:r>
      <w:r w:rsidR="00645F48" w:rsidRPr="00163564">
        <w:t xml:space="preserve"> </w:t>
      </w:r>
      <w:r w:rsidR="000E3F5A" w:rsidRPr="00163564">
        <w:t>Nonclassroom-Based Determination of Funding</w:t>
      </w:r>
      <w:r w:rsidR="00995617" w:rsidRPr="00163564">
        <w:t xml:space="preserve"> </w:t>
      </w:r>
      <w:r w:rsidR="00FC3628" w:rsidRPr="00072FF2">
        <w:t>Requests</w:t>
      </w:r>
      <w:r w:rsidR="00E8119F" w:rsidRPr="00072FF2">
        <w:t xml:space="preserve"> (</w:t>
      </w:r>
      <w:r w:rsidR="004567FB">
        <w:t>1</w:t>
      </w:r>
      <w:r w:rsidR="00E8119F" w:rsidRPr="00072FF2">
        <w:t xml:space="preserve"> Page)</w:t>
      </w:r>
    </w:p>
    <w:p w14:paraId="78814122" w14:textId="4CD47259" w:rsidR="002E261D" w:rsidRPr="00163564" w:rsidRDefault="002E261D" w:rsidP="002E261D">
      <w:pPr>
        <w:pStyle w:val="ListParagraph"/>
        <w:numPr>
          <w:ilvl w:val="0"/>
          <w:numId w:val="12"/>
        </w:numPr>
        <w:spacing w:before="0"/>
      </w:pPr>
      <w:r w:rsidRPr="00163564">
        <w:rPr>
          <w:b/>
        </w:rPr>
        <w:t>Attachment 2:</w:t>
      </w:r>
      <w:r w:rsidRPr="00163564">
        <w:t xml:space="preserve"> </w:t>
      </w:r>
      <w:r w:rsidR="00591A65" w:rsidRPr="00163564">
        <w:t xml:space="preserve">Determination of Funding </w:t>
      </w:r>
      <w:r w:rsidR="004473C6" w:rsidRPr="00163564">
        <w:t>Request from</w:t>
      </w:r>
      <w:r w:rsidR="00591A65" w:rsidRPr="00163564">
        <w:t xml:space="preserve"> </w:t>
      </w:r>
      <w:r w:rsidR="0086715B" w:rsidRPr="0086715B">
        <w:t>Chawanakee Academy Charter (Charter #1763)</w:t>
      </w:r>
      <w:r w:rsidR="00E8119F">
        <w:t xml:space="preserve"> (</w:t>
      </w:r>
      <w:r w:rsidR="003F6270">
        <w:t>1</w:t>
      </w:r>
      <w:r w:rsidR="0086715B">
        <w:t>3</w:t>
      </w:r>
      <w:r w:rsidR="00E8119F">
        <w:t xml:space="preserve"> Pages)</w:t>
      </w:r>
    </w:p>
    <w:p w14:paraId="54553DC2" w14:textId="35D6FDA1" w:rsidR="004C22C3" w:rsidRPr="001318A9" w:rsidRDefault="002E261D" w:rsidP="009270A3">
      <w:pPr>
        <w:pStyle w:val="ListParagraph"/>
        <w:numPr>
          <w:ilvl w:val="0"/>
          <w:numId w:val="12"/>
        </w:numPr>
        <w:spacing w:before="0"/>
      </w:pPr>
      <w:r w:rsidRPr="00163564">
        <w:rPr>
          <w:b/>
        </w:rPr>
        <w:t>Attachment 3:</w:t>
      </w:r>
      <w:r w:rsidRPr="00163564">
        <w:t xml:space="preserve"> Determination of Funding </w:t>
      </w:r>
      <w:r w:rsidR="004473C6" w:rsidRPr="00163564">
        <w:t>Request from</w:t>
      </w:r>
      <w:r w:rsidRPr="00163564">
        <w:t xml:space="preserve"> </w:t>
      </w:r>
      <w:r w:rsidR="00BC3ED1" w:rsidRPr="00BC3ED1">
        <w:rPr>
          <w:rFonts w:eastAsia="Calibri" w:cs="Arial"/>
          <w:noProof/>
        </w:rPr>
        <w:t xml:space="preserve">Clovis Online Charter </w:t>
      </w:r>
      <w:r w:rsidR="00BC3ED1" w:rsidRPr="001318A9">
        <w:rPr>
          <w:rFonts w:eastAsia="Calibri" w:cs="Arial"/>
          <w:noProof/>
        </w:rPr>
        <w:t xml:space="preserve">(Charter #1006) </w:t>
      </w:r>
      <w:r w:rsidR="00E8119F" w:rsidRPr="001318A9">
        <w:t>(</w:t>
      </w:r>
      <w:r w:rsidR="003F6270" w:rsidRPr="001318A9">
        <w:t>1</w:t>
      </w:r>
      <w:r w:rsidR="00BC3ED1" w:rsidRPr="001318A9">
        <w:t>5</w:t>
      </w:r>
      <w:r w:rsidR="00E8119F" w:rsidRPr="001318A9">
        <w:t xml:space="preserve"> Pages)</w:t>
      </w:r>
    </w:p>
    <w:p w14:paraId="1C1EE812" w14:textId="094B892B" w:rsidR="003F6270" w:rsidRPr="001318A9" w:rsidRDefault="003F6270" w:rsidP="003F6270">
      <w:pPr>
        <w:pStyle w:val="ListParagraph"/>
        <w:numPr>
          <w:ilvl w:val="0"/>
          <w:numId w:val="12"/>
        </w:numPr>
        <w:spacing w:before="0"/>
      </w:pPr>
      <w:r w:rsidRPr="001318A9">
        <w:rPr>
          <w:b/>
        </w:rPr>
        <w:t xml:space="preserve">Attachment </w:t>
      </w:r>
      <w:r w:rsidR="00D37021" w:rsidRPr="001318A9">
        <w:rPr>
          <w:b/>
        </w:rPr>
        <w:t>4</w:t>
      </w:r>
      <w:r w:rsidRPr="001318A9">
        <w:rPr>
          <w:b/>
        </w:rPr>
        <w:t>:</w:t>
      </w:r>
      <w:r w:rsidRPr="001318A9">
        <w:t xml:space="preserve"> Determin</w:t>
      </w:r>
      <w:r w:rsidR="00F65B65">
        <w:t>7</w:t>
      </w:r>
      <w:r w:rsidRPr="001318A9">
        <w:t xml:space="preserve">ation of Funding Request from </w:t>
      </w:r>
      <w:r w:rsidR="00BC3ED1" w:rsidRPr="001318A9">
        <w:rPr>
          <w:rFonts w:eastAsia="Calibri" w:cs="Arial"/>
          <w:noProof/>
        </w:rPr>
        <w:t>Denair Charter Academy</w:t>
      </w:r>
      <w:r w:rsidR="00D37021" w:rsidRPr="001318A9">
        <w:rPr>
          <w:rFonts w:eastAsia="Calibri" w:cs="Arial"/>
        </w:rPr>
        <w:t xml:space="preserve"> (Charter #</w:t>
      </w:r>
      <w:r w:rsidR="00BC3ED1" w:rsidRPr="001318A9">
        <w:rPr>
          <w:rFonts w:eastAsia="Calibri" w:cs="Arial"/>
          <w:noProof/>
        </w:rPr>
        <w:t>0357</w:t>
      </w:r>
      <w:r w:rsidRPr="001318A9">
        <w:t>) (</w:t>
      </w:r>
      <w:r w:rsidR="00D37021" w:rsidRPr="001318A9">
        <w:t>1</w:t>
      </w:r>
      <w:r w:rsidR="00BC3ED1" w:rsidRPr="001318A9">
        <w:t>2</w:t>
      </w:r>
      <w:r w:rsidRPr="001318A9">
        <w:t xml:space="preserve"> Pages)</w:t>
      </w:r>
    </w:p>
    <w:p w14:paraId="569B4759" w14:textId="785FBE45" w:rsidR="001318A9" w:rsidRPr="001318A9" w:rsidRDefault="001318A9" w:rsidP="001318A9">
      <w:pPr>
        <w:pStyle w:val="ListParagraph"/>
        <w:numPr>
          <w:ilvl w:val="0"/>
          <w:numId w:val="12"/>
        </w:numPr>
        <w:spacing w:before="0"/>
      </w:pPr>
      <w:r w:rsidRPr="001318A9">
        <w:rPr>
          <w:b/>
        </w:rPr>
        <w:lastRenderedPageBreak/>
        <w:t>Attachment 5:</w:t>
      </w:r>
      <w:r w:rsidRPr="001318A9">
        <w:t xml:space="preserve"> Determination of Funding Request from </w:t>
      </w:r>
      <w:r w:rsidRPr="001318A9">
        <w:rPr>
          <w:rFonts w:eastAsia="Calibri" w:cs="Arial"/>
          <w:noProof/>
        </w:rPr>
        <w:t>La Vida Charter</w:t>
      </w:r>
      <w:r w:rsidRPr="001318A9">
        <w:rPr>
          <w:rFonts w:eastAsia="Calibri" w:cs="Arial"/>
        </w:rPr>
        <w:t xml:space="preserve"> (Charter #</w:t>
      </w:r>
      <w:r w:rsidRPr="001318A9">
        <w:rPr>
          <w:rFonts w:eastAsia="Calibri" w:cs="Arial"/>
          <w:noProof/>
        </w:rPr>
        <w:t>0822</w:t>
      </w:r>
      <w:r w:rsidRPr="001318A9">
        <w:t>) (</w:t>
      </w:r>
      <w:r>
        <w:t>11</w:t>
      </w:r>
      <w:r w:rsidRPr="001318A9">
        <w:t xml:space="preserve"> Pages)</w:t>
      </w:r>
    </w:p>
    <w:p w14:paraId="7467C632" w14:textId="35C467BF" w:rsidR="001318A9" w:rsidRPr="001318A9" w:rsidRDefault="001318A9" w:rsidP="001318A9">
      <w:pPr>
        <w:pStyle w:val="ListParagraph"/>
        <w:numPr>
          <w:ilvl w:val="0"/>
          <w:numId w:val="12"/>
        </w:numPr>
        <w:spacing w:before="0"/>
      </w:pPr>
      <w:r w:rsidRPr="001318A9">
        <w:rPr>
          <w:b/>
        </w:rPr>
        <w:t>Attachment 6:</w:t>
      </w:r>
      <w:r w:rsidRPr="001318A9">
        <w:t xml:space="preserve"> Determination of Funding Request from </w:t>
      </w:r>
      <w:r w:rsidRPr="001318A9">
        <w:rPr>
          <w:rFonts w:eastAsia="Calibri" w:cs="Arial"/>
          <w:noProof/>
        </w:rPr>
        <w:t>Phoenix Charter Academy College View</w:t>
      </w:r>
      <w:r w:rsidRPr="001318A9">
        <w:rPr>
          <w:rFonts w:eastAsia="Calibri" w:cs="Arial"/>
        </w:rPr>
        <w:t xml:space="preserve"> (Charter #</w:t>
      </w:r>
      <w:r w:rsidRPr="001318A9">
        <w:rPr>
          <w:rFonts w:eastAsia="Calibri" w:cs="Arial"/>
          <w:noProof/>
        </w:rPr>
        <w:t>2126</w:t>
      </w:r>
      <w:r w:rsidRPr="001318A9">
        <w:t>) (16 Pages)</w:t>
      </w:r>
    </w:p>
    <w:p w14:paraId="74BFF784" w14:textId="320BAEDB" w:rsidR="00996348" w:rsidRPr="001318A9" w:rsidRDefault="003F6270" w:rsidP="00EC2A07">
      <w:pPr>
        <w:pStyle w:val="ListParagraph"/>
        <w:numPr>
          <w:ilvl w:val="0"/>
          <w:numId w:val="12"/>
        </w:numPr>
        <w:spacing w:before="0"/>
      </w:pPr>
      <w:r w:rsidRPr="001318A9">
        <w:rPr>
          <w:b/>
        </w:rPr>
        <w:t xml:space="preserve">Attachment </w:t>
      </w:r>
      <w:r w:rsidR="001318A9" w:rsidRPr="001318A9">
        <w:rPr>
          <w:b/>
        </w:rPr>
        <w:t>7</w:t>
      </w:r>
      <w:r w:rsidRPr="001318A9">
        <w:rPr>
          <w:b/>
        </w:rPr>
        <w:t>:</w:t>
      </w:r>
      <w:r w:rsidRPr="001318A9">
        <w:t xml:space="preserve"> Determination of Funding Request from </w:t>
      </w:r>
      <w:r w:rsidR="00EC2A07" w:rsidRPr="001318A9">
        <w:rPr>
          <w:rFonts w:eastAsia="Calibri" w:cs="Arial"/>
          <w:noProof/>
        </w:rPr>
        <w:t>Spring Lake Charter (Charter #0525)</w:t>
      </w:r>
      <w:r w:rsidRPr="001318A9">
        <w:t xml:space="preserve"> (</w:t>
      </w:r>
      <w:r w:rsidR="00D37021" w:rsidRPr="001318A9">
        <w:t>1</w:t>
      </w:r>
      <w:r w:rsidR="00EC2A07" w:rsidRPr="001318A9">
        <w:t>2</w:t>
      </w:r>
      <w:r w:rsidRPr="001318A9">
        <w:t xml:space="preserve"> Pages)</w:t>
      </w:r>
    </w:p>
    <w:sectPr w:rsidR="00996348" w:rsidRPr="001318A9" w:rsidSect="00A67F96">
      <w:headerReference w:type="default" r:id="rId8"/>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3038" w14:textId="6C498C8A" w:rsidR="00ED6047" w:rsidRPr="002D6EC8" w:rsidRDefault="00ED6047" w:rsidP="00BA695B">
    <w:pPr>
      <w:spacing w:after="0"/>
      <w:jc w:val="right"/>
    </w:pPr>
    <w:r w:rsidRPr="00780B44">
      <w:rPr>
        <w:rFonts w:cs="Arial"/>
      </w:rPr>
      <w:t>accs-</w:t>
    </w:r>
    <w:r w:rsidR="00827FCB">
      <w:rPr>
        <w:rFonts w:cs="Arial"/>
      </w:rPr>
      <w:t>jun</w:t>
    </w:r>
    <w:r w:rsidR="0077626A">
      <w:rPr>
        <w:rFonts w:cs="Arial"/>
      </w:rPr>
      <w:t>25</w:t>
    </w:r>
    <w:r w:rsidRPr="00780B44">
      <w:rPr>
        <w:rFonts w:cs="Arial"/>
      </w:rPr>
      <w:t>item0</w:t>
    </w:r>
    <w:r w:rsidR="005A4CAF">
      <w:rPr>
        <w:rFonts w:cs="Arial"/>
      </w:rPr>
      <w:t>1</w:t>
    </w:r>
  </w:p>
  <w:p w14:paraId="75409F1F" w14:textId="14DD17C8"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32D13"/>
    <w:multiLevelType w:val="hybridMultilevel"/>
    <w:tmpl w:val="6E76FCC8"/>
    <w:lvl w:ilvl="0" w:tplc="6B9824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751F"/>
    <w:multiLevelType w:val="hybridMultilevel"/>
    <w:tmpl w:val="10DAE4C4"/>
    <w:lvl w:ilvl="0" w:tplc="FA38F25E">
      <w:start w:val="1"/>
      <w:numFmt w:val="decimal"/>
      <w:lvlText w:val="%1."/>
      <w:lvlJc w:val="left"/>
      <w:pPr>
        <w:ind w:left="720" w:hanging="360"/>
      </w:pPr>
      <w:rPr>
        <w:rFonts w:ascii="Arial" w:eastAsia="Times New Roman" w:hAnsi="Arial"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384866F6"/>
    <w:multiLevelType w:val="hybridMultilevel"/>
    <w:tmpl w:val="ACC23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84A0A"/>
    <w:multiLevelType w:val="hybridMultilevel"/>
    <w:tmpl w:val="637AB7DC"/>
    <w:lvl w:ilvl="0" w:tplc="6B9824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7"/>
  </w:num>
  <w:num w:numId="2" w16cid:durableId="1575162774">
    <w:abstractNumId w:val="18"/>
  </w:num>
  <w:num w:numId="3" w16cid:durableId="1082946243">
    <w:abstractNumId w:val="4"/>
  </w:num>
  <w:num w:numId="4" w16cid:durableId="580677715">
    <w:abstractNumId w:val="14"/>
  </w:num>
  <w:num w:numId="5" w16cid:durableId="223564931">
    <w:abstractNumId w:val="15"/>
  </w:num>
  <w:num w:numId="6" w16cid:durableId="1153178737">
    <w:abstractNumId w:val="1"/>
  </w:num>
  <w:num w:numId="7" w16cid:durableId="801383498">
    <w:abstractNumId w:val="5"/>
  </w:num>
  <w:num w:numId="8" w16cid:durableId="1875774000">
    <w:abstractNumId w:val="11"/>
  </w:num>
  <w:num w:numId="9" w16cid:durableId="789931360">
    <w:abstractNumId w:val="12"/>
  </w:num>
  <w:num w:numId="10" w16cid:durableId="457727147">
    <w:abstractNumId w:val="20"/>
  </w:num>
  <w:num w:numId="11" w16cid:durableId="2024091561">
    <w:abstractNumId w:val="0"/>
  </w:num>
  <w:num w:numId="12" w16cid:durableId="1474370986">
    <w:abstractNumId w:val="17"/>
  </w:num>
  <w:num w:numId="13" w16cid:durableId="2086367707">
    <w:abstractNumId w:val="13"/>
  </w:num>
  <w:num w:numId="14" w16cid:durableId="1028801320">
    <w:abstractNumId w:val="16"/>
  </w:num>
  <w:num w:numId="15" w16cid:durableId="1293485530">
    <w:abstractNumId w:val="19"/>
  </w:num>
  <w:num w:numId="16" w16cid:durableId="901873243">
    <w:abstractNumId w:val="10"/>
  </w:num>
  <w:num w:numId="17" w16cid:durableId="1918710025">
    <w:abstractNumId w:val="6"/>
  </w:num>
  <w:num w:numId="18" w16cid:durableId="1503886947">
    <w:abstractNumId w:val="8"/>
  </w:num>
  <w:num w:numId="19" w16cid:durableId="511603527">
    <w:abstractNumId w:val="2"/>
  </w:num>
  <w:num w:numId="20" w16cid:durableId="1738212051">
    <w:abstractNumId w:val="21"/>
  </w:num>
  <w:num w:numId="21" w16cid:durableId="1091703620">
    <w:abstractNumId w:val="9"/>
  </w:num>
  <w:num w:numId="22" w16cid:durableId="138966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5E7A"/>
    <w:rsid w:val="00007168"/>
    <w:rsid w:val="000078D8"/>
    <w:rsid w:val="00007A95"/>
    <w:rsid w:val="000158DF"/>
    <w:rsid w:val="00015BB5"/>
    <w:rsid w:val="00016277"/>
    <w:rsid w:val="0002167C"/>
    <w:rsid w:val="00022C31"/>
    <w:rsid w:val="00024458"/>
    <w:rsid w:val="00024BC9"/>
    <w:rsid w:val="000250AA"/>
    <w:rsid w:val="00025553"/>
    <w:rsid w:val="00026939"/>
    <w:rsid w:val="000270E5"/>
    <w:rsid w:val="000271AE"/>
    <w:rsid w:val="000321AE"/>
    <w:rsid w:val="000322C2"/>
    <w:rsid w:val="000324AD"/>
    <w:rsid w:val="00032BFA"/>
    <w:rsid w:val="00032E97"/>
    <w:rsid w:val="00045566"/>
    <w:rsid w:val="00045B9A"/>
    <w:rsid w:val="00046E4D"/>
    <w:rsid w:val="000471CA"/>
    <w:rsid w:val="00047C0E"/>
    <w:rsid w:val="00050515"/>
    <w:rsid w:val="00052C32"/>
    <w:rsid w:val="00061D6F"/>
    <w:rsid w:val="00062D56"/>
    <w:rsid w:val="00067935"/>
    <w:rsid w:val="00072FF2"/>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96E2A"/>
    <w:rsid w:val="000A0F33"/>
    <w:rsid w:val="000A21F0"/>
    <w:rsid w:val="000A2291"/>
    <w:rsid w:val="000A2957"/>
    <w:rsid w:val="000A50E0"/>
    <w:rsid w:val="000A5399"/>
    <w:rsid w:val="000A67A1"/>
    <w:rsid w:val="000A69F7"/>
    <w:rsid w:val="000B1178"/>
    <w:rsid w:val="000B16D7"/>
    <w:rsid w:val="000B1EA8"/>
    <w:rsid w:val="000B5957"/>
    <w:rsid w:val="000B782A"/>
    <w:rsid w:val="000B786B"/>
    <w:rsid w:val="000C1BBE"/>
    <w:rsid w:val="000C2BC0"/>
    <w:rsid w:val="000C4FFF"/>
    <w:rsid w:val="000C5AE0"/>
    <w:rsid w:val="000C6695"/>
    <w:rsid w:val="000D2826"/>
    <w:rsid w:val="000D3669"/>
    <w:rsid w:val="000D5F5E"/>
    <w:rsid w:val="000D60AC"/>
    <w:rsid w:val="000D69A7"/>
    <w:rsid w:val="000D6A33"/>
    <w:rsid w:val="000D791F"/>
    <w:rsid w:val="000E09DC"/>
    <w:rsid w:val="000E2B68"/>
    <w:rsid w:val="000E3457"/>
    <w:rsid w:val="000E3913"/>
    <w:rsid w:val="000E3F5A"/>
    <w:rsid w:val="000E58DE"/>
    <w:rsid w:val="000E7007"/>
    <w:rsid w:val="000F0942"/>
    <w:rsid w:val="000F19E4"/>
    <w:rsid w:val="000F2AE4"/>
    <w:rsid w:val="000F2BEA"/>
    <w:rsid w:val="000F3CED"/>
    <w:rsid w:val="000F50C4"/>
    <w:rsid w:val="000F64AB"/>
    <w:rsid w:val="00100430"/>
    <w:rsid w:val="0010269E"/>
    <w:rsid w:val="00102B36"/>
    <w:rsid w:val="00103AD4"/>
    <w:rsid w:val="00104466"/>
    <w:rsid w:val="001048F3"/>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31C4"/>
    <w:rsid w:val="00124D2D"/>
    <w:rsid w:val="00124DA1"/>
    <w:rsid w:val="0012534F"/>
    <w:rsid w:val="00130059"/>
    <w:rsid w:val="0013142F"/>
    <w:rsid w:val="0013171B"/>
    <w:rsid w:val="001318A9"/>
    <w:rsid w:val="00132D56"/>
    <w:rsid w:val="00133974"/>
    <w:rsid w:val="00134328"/>
    <w:rsid w:val="00134606"/>
    <w:rsid w:val="001368D1"/>
    <w:rsid w:val="00143A5C"/>
    <w:rsid w:val="00144B53"/>
    <w:rsid w:val="00144EAC"/>
    <w:rsid w:val="001466ED"/>
    <w:rsid w:val="00150C21"/>
    <w:rsid w:val="001517CB"/>
    <w:rsid w:val="00151C09"/>
    <w:rsid w:val="00155917"/>
    <w:rsid w:val="00156EAB"/>
    <w:rsid w:val="00161F58"/>
    <w:rsid w:val="00162515"/>
    <w:rsid w:val="00163564"/>
    <w:rsid w:val="0016380B"/>
    <w:rsid w:val="0016396E"/>
    <w:rsid w:val="001649DA"/>
    <w:rsid w:val="00167DCA"/>
    <w:rsid w:val="00171875"/>
    <w:rsid w:val="001739CD"/>
    <w:rsid w:val="00174C93"/>
    <w:rsid w:val="00177405"/>
    <w:rsid w:val="00180195"/>
    <w:rsid w:val="0018148D"/>
    <w:rsid w:val="0018298E"/>
    <w:rsid w:val="0018494B"/>
    <w:rsid w:val="00186178"/>
    <w:rsid w:val="00186990"/>
    <w:rsid w:val="00186DCB"/>
    <w:rsid w:val="00187317"/>
    <w:rsid w:val="00187A59"/>
    <w:rsid w:val="001920AE"/>
    <w:rsid w:val="0019312F"/>
    <w:rsid w:val="0019341A"/>
    <w:rsid w:val="001947B1"/>
    <w:rsid w:val="00194FFD"/>
    <w:rsid w:val="0019758E"/>
    <w:rsid w:val="001A0AEA"/>
    <w:rsid w:val="001A0CA5"/>
    <w:rsid w:val="001A1352"/>
    <w:rsid w:val="001A1F3E"/>
    <w:rsid w:val="001A240A"/>
    <w:rsid w:val="001A492E"/>
    <w:rsid w:val="001B127C"/>
    <w:rsid w:val="001B13A7"/>
    <w:rsid w:val="001B1A02"/>
    <w:rsid w:val="001B2D79"/>
    <w:rsid w:val="001B3958"/>
    <w:rsid w:val="001B4D30"/>
    <w:rsid w:val="001C0A8F"/>
    <w:rsid w:val="001C20F2"/>
    <w:rsid w:val="001C3D3B"/>
    <w:rsid w:val="001C48D4"/>
    <w:rsid w:val="001C5154"/>
    <w:rsid w:val="001C723E"/>
    <w:rsid w:val="001D091B"/>
    <w:rsid w:val="001D1372"/>
    <w:rsid w:val="001D44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0DC8"/>
    <w:rsid w:val="0020119D"/>
    <w:rsid w:val="00202C44"/>
    <w:rsid w:val="00202E3D"/>
    <w:rsid w:val="00202FEC"/>
    <w:rsid w:val="00203AD7"/>
    <w:rsid w:val="00203C3F"/>
    <w:rsid w:val="002060E7"/>
    <w:rsid w:val="00206C14"/>
    <w:rsid w:val="00210C97"/>
    <w:rsid w:val="0021116D"/>
    <w:rsid w:val="00211328"/>
    <w:rsid w:val="00211E16"/>
    <w:rsid w:val="002174CC"/>
    <w:rsid w:val="00222F10"/>
    <w:rsid w:val="00223112"/>
    <w:rsid w:val="002240A6"/>
    <w:rsid w:val="00225301"/>
    <w:rsid w:val="00226983"/>
    <w:rsid w:val="00226AE6"/>
    <w:rsid w:val="002271A7"/>
    <w:rsid w:val="00230910"/>
    <w:rsid w:val="00231399"/>
    <w:rsid w:val="0023418A"/>
    <w:rsid w:val="00234DCD"/>
    <w:rsid w:val="00236034"/>
    <w:rsid w:val="00240622"/>
    <w:rsid w:val="00240B26"/>
    <w:rsid w:val="00241423"/>
    <w:rsid w:val="0024710C"/>
    <w:rsid w:val="00251AE1"/>
    <w:rsid w:val="00251C9D"/>
    <w:rsid w:val="00251CDA"/>
    <w:rsid w:val="0025231A"/>
    <w:rsid w:val="00252C96"/>
    <w:rsid w:val="00256310"/>
    <w:rsid w:val="00256B7F"/>
    <w:rsid w:val="00257538"/>
    <w:rsid w:val="00257DD2"/>
    <w:rsid w:val="00257EE2"/>
    <w:rsid w:val="00260F54"/>
    <w:rsid w:val="00261B72"/>
    <w:rsid w:val="00262912"/>
    <w:rsid w:val="002631D5"/>
    <w:rsid w:val="00263A48"/>
    <w:rsid w:val="00263CBB"/>
    <w:rsid w:val="00265C3A"/>
    <w:rsid w:val="00267AD8"/>
    <w:rsid w:val="00270D4D"/>
    <w:rsid w:val="00272B4F"/>
    <w:rsid w:val="00272FFD"/>
    <w:rsid w:val="00273931"/>
    <w:rsid w:val="0028056A"/>
    <w:rsid w:val="00282EB4"/>
    <w:rsid w:val="00285BE7"/>
    <w:rsid w:val="002860DF"/>
    <w:rsid w:val="00291AB7"/>
    <w:rsid w:val="0029513D"/>
    <w:rsid w:val="00295DCA"/>
    <w:rsid w:val="00296058"/>
    <w:rsid w:val="002A09AA"/>
    <w:rsid w:val="002A1893"/>
    <w:rsid w:val="002A1ABA"/>
    <w:rsid w:val="002A263F"/>
    <w:rsid w:val="002A2F26"/>
    <w:rsid w:val="002A35EB"/>
    <w:rsid w:val="002A772A"/>
    <w:rsid w:val="002B0C15"/>
    <w:rsid w:val="002B2176"/>
    <w:rsid w:val="002B30C9"/>
    <w:rsid w:val="002B3373"/>
    <w:rsid w:val="002B3395"/>
    <w:rsid w:val="002B48DD"/>
    <w:rsid w:val="002B4B14"/>
    <w:rsid w:val="002B76CC"/>
    <w:rsid w:val="002C407A"/>
    <w:rsid w:val="002C71F2"/>
    <w:rsid w:val="002C7705"/>
    <w:rsid w:val="002D03C1"/>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0999"/>
    <w:rsid w:val="003038F1"/>
    <w:rsid w:val="00306B75"/>
    <w:rsid w:val="00310477"/>
    <w:rsid w:val="00312309"/>
    <w:rsid w:val="00314632"/>
    <w:rsid w:val="00315131"/>
    <w:rsid w:val="003156E5"/>
    <w:rsid w:val="00315987"/>
    <w:rsid w:val="003167D5"/>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057A"/>
    <w:rsid w:val="00351B8D"/>
    <w:rsid w:val="00351C71"/>
    <w:rsid w:val="003533D1"/>
    <w:rsid w:val="0035416F"/>
    <w:rsid w:val="003546A4"/>
    <w:rsid w:val="00357857"/>
    <w:rsid w:val="00357D80"/>
    <w:rsid w:val="003623A8"/>
    <w:rsid w:val="00363520"/>
    <w:rsid w:val="00364CB8"/>
    <w:rsid w:val="00364D3C"/>
    <w:rsid w:val="003705FC"/>
    <w:rsid w:val="00370665"/>
    <w:rsid w:val="0037113F"/>
    <w:rsid w:val="003717E0"/>
    <w:rsid w:val="00371992"/>
    <w:rsid w:val="00373BBB"/>
    <w:rsid w:val="00374D3F"/>
    <w:rsid w:val="00375DEA"/>
    <w:rsid w:val="003772A9"/>
    <w:rsid w:val="003777B2"/>
    <w:rsid w:val="00377DB5"/>
    <w:rsid w:val="00380371"/>
    <w:rsid w:val="00380AAB"/>
    <w:rsid w:val="00382A4D"/>
    <w:rsid w:val="00384ACF"/>
    <w:rsid w:val="00385EEA"/>
    <w:rsid w:val="003875EB"/>
    <w:rsid w:val="0039031C"/>
    <w:rsid w:val="00390A50"/>
    <w:rsid w:val="00391DDA"/>
    <w:rsid w:val="00391ED6"/>
    <w:rsid w:val="003930C9"/>
    <w:rsid w:val="00397AC2"/>
    <w:rsid w:val="003A3785"/>
    <w:rsid w:val="003A4D7D"/>
    <w:rsid w:val="003A71E9"/>
    <w:rsid w:val="003B0477"/>
    <w:rsid w:val="003B0728"/>
    <w:rsid w:val="003B2F22"/>
    <w:rsid w:val="003B307B"/>
    <w:rsid w:val="003B32AD"/>
    <w:rsid w:val="003B5617"/>
    <w:rsid w:val="003B5B8E"/>
    <w:rsid w:val="003B6BCE"/>
    <w:rsid w:val="003C103C"/>
    <w:rsid w:val="003C1094"/>
    <w:rsid w:val="003C1708"/>
    <w:rsid w:val="003C299C"/>
    <w:rsid w:val="003D1ECD"/>
    <w:rsid w:val="003D29F0"/>
    <w:rsid w:val="003D4304"/>
    <w:rsid w:val="003D481B"/>
    <w:rsid w:val="003D6C81"/>
    <w:rsid w:val="003D6DB2"/>
    <w:rsid w:val="003E0888"/>
    <w:rsid w:val="003E1E8D"/>
    <w:rsid w:val="003E1F44"/>
    <w:rsid w:val="003E4DF7"/>
    <w:rsid w:val="003E53AD"/>
    <w:rsid w:val="003E581D"/>
    <w:rsid w:val="003E5E78"/>
    <w:rsid w:val="003E6800"/>
    <w:rsid w:val="003F0F47"/>
    <w:rsid w:val="003F61DE"/>
    <w:rsid w:val="003F6270"/>
    <w:rsid w:val="003F6F98"/>
    <w:rsid w:val="003F70C2"/>
    <w:rsid w:val="0040231F"/>
    <w:rsid w:val="004041BC"/>
    <w:rsid w:val="00406F50"/>
    <w:rsid w:val="00407327"/>
    <w:rsid w:val="00407926"/>
    <w:rsid w:val="00407AA4"/>
    <w:rsid w:val="00407E9B"/>
    <w:rsid w:val="00407F82"/>
    <w:rsid w:val="00410BC6"/>
    <w:rsid w:val="00411671"/>
    <w:rsid w:val="00413525"/>
    <w:rsid w:val="004140B6"/>
    <w:rsid w:val="0041467B"/>
    <w:rsid w:val="00415285"/>
    <w:rsid w:val="0041581E"/>
    <w:rsid w:val="00417B7E"/>
    <w:rsid w:val="00417CF6"/>
    <w:rsid w:val="00420235"/>
    <w:rsid w:val="004203BC"/>
    <w:rsid w:val="00422226"/>
    <w:rsid w:val="004229C3"/>
    <w:rsid w:val="004248D0"/>
    <w:rsid w:val="00426106"/>
    <w:rsid w:val="0042654E"/>
    <w:rsid w:val="00430094"/>
    <w:rsid w:val="00431E96"/>
    <w:rsid w:val="00432357"/>
    <w:rsid w:val="00433796"/>
    <w:rsid w:val="0043383E"/>
    <w:rsid w:val="00440D88"/>
    <w:rsid w:val="00443642"/>
    <w:rsid w:val="0044368B"/>
    <w:rsid w:val="00443B1F"/>
    <w:rsid w:val="00444038"/>
    <w:rsid w:val="004461BE"/>
    <w:rsid w:val="0044659F"/>
    <w:rsid w:val="0044670C"/>
    <w:rsid w:val="004473C6"/>
    <w:rsid w:val="00450C7F"/>
    <w:rsid w:val="00450E5F"/>
    <w:rsid w:val="00455640"/>
    <w:rsid w:val="00456605"/>
    <w:rsid w:val="004567FB"/>
    <w:rsid w:val="00462613"/>
    <w:rsid w:val="00462A53"/>
    <w:rsid w:val="00463CAE"/>
    <w:rsid w:val="0046519F"/>
    <w:rsid w:val="00465344"/>
    <w:rsid w:val="00465E42"/>
    <w:rsid w:val="00466B67"/>
    <w:rsid w:val="00467ECE"/>
    <w:rsid w:val="004731D4"/>
    <w:rsid w:val="00474706"/>
    <w:rsid w:val="0047534A"/>
    <w:rsid w:val="00477636"/>
    <w:rsid w:val="004778BB"/>
    <w:rsid w:val="00484D20"/>
    <w:rsid w:val="004868FF"/>
    <w:rsid w:val="00490093"/>
    <w:rsid w:val="004903FA"/>
    <w:rsid w:val="00492F24"/>
    <w:rsid w:val="00493663"/>
    <w:rsid w:val="00494003"/>
    <w:rsid w:val="004947BC"/>
    <w:rsid w:val="00494B89"/>
    <w:rsid w:val="004A12C2"/>
    <w:rsid w:val="004A184E"/>
    <w:rsid w:val="004A497F"/>
    <w:rsid w:val="004A5744"/>
    <w:rsid w:val="004A64B5"/>
    <w:rsid w:val="004A7EFB"/>
    <w:rsid w:val="004B3907"/>
    <w:rsid w:val="004B5A71"/>
    <w:rsid w:val="004B605A"/>
    <w:rsid w:val="004B6C45"/>
    <w:rsid w:val="004C1016"/>
    <w:rsid w:val="004C22C3"/>
    <w:rsid w:val="004C2967"/>
    <w:rsid w:val="004C51DD"/>
    <w:rsid w:val="004C7D67"/>
    <w:rsid w:val="004D1B6B"/>
    <w:rsid w:val="004D44F1"/>
    <w:rsid w:val="004D7581"/>
    <w:rsid w:val="004D77E0"/>
    <w:rsid w:val="004D7E48"/>
    <w:rsid w:val="004E029B"/>
    <w:rsid w:val="004E2ADC"/>
    <w:rsid w:val="004E3ACE"/>
    <w:rsid w:val="004F03D0"/>
    <w:rsid w:val="004F117F"/>
    <w:rsid w:val="004F1692"/>
    <w:rsid w:val="004F1B26"/>
    <w:rsid w:val="004F2971"/>
    <w:rsid w:val="004F4157"/>
    <w:rsid w:val="004F527A"/>
    <w:rsid w:val="004F60E9"/>
    <w:rsid w:val="004F63BC"/>
    <w:rsid w:val="0050238C"/>
    <w:rsid w:val="0050246D"/>
    <w:rsid w:val="00503711"/>
    <w:rsid w:val="0050644B"/>
    <w:rsid w:val="00507D87"/>
    <w:rsid w:val="00510736"/>
    <w:rsid w:val="00511788"/>
    <w:rsid w:val="005127CE"/>
    <w:rsid w:val="00512D1B"/>
    <w:rsid w:val="005135C7"/>
    <w:rsid w:val="0051536A"/>
    <w:rsid w:val="005153A3"/>
    <w:rsid w:val="005156AF"/>
    <w:rsid w:val="00517C00"/>
    <w:rsid w:val="00520DE0"/>
    <w:rsid w:val="00521C00"/>
    <w:rsid w:val="00522DD1"/>
    <w:rsid w:val="00524407"/>
    <w:rsid w:val="005245A8"/>
    <w:rsid w:val="00525A90"/>
    <w:rsid w:val="0052741C"/>
    <w:rsid w:val="00527B0E"/>
    <w:rsid w:val="005321D5"/>
    <w:rsid w:val="00532DAA"/>
    <w:rsid w:val="00532E0A"/>
    <w:rsid w:val="005350B0"/>
    <w:rsid w:val="00536715"/>
    <w:rsid w:val="00536910"/>
    <w:rsid w:val="00537460"/>
    <w:rsid w:val="0054059F"/>
    <w:rsid w:val="00541BEE"/>
    <w:rsid w:val="00543170"/>
    <w:rsid w:val="00544066"/>
    <w:rsid w:val="005444B7"/>
    <w:rsid w:val="00546C27"/>
    <w:rsid w:val="00546DFA"/>
    <w:rsid w:val="00546FCF"/>
    <w:rsid w:val="00550A90"/>
    <w:rsid w:val="00551D51"/>
    <w:rsid w:val="0055266E"/>
    <w:rsid w:val="00552F87"/>
    <w:rsid w:val="00553771"/>
    <w:rsid w:val="00553E11"/>
    <w:rsid w:val="00553EA1"/>
    <w:rsid w:val="0055423A"/>
    <w:rsid w:val="0055453B"/>
    <w:rsid w:val="00557D27"/>
    <w:rsid w:val="005606EE"/>
    <w:rsid w:val="00561A1A"/>
    <w:rsid w:val="005623C2"/>
    <w:rsid w:val="00562583"/>
    <w:rsid w:val="005627F9"/>
    <w:rsid w:val="00565B94"/>
    <w:rsid w:val="00570BF9"/>
    <w:rsid w:val="00570EBF"/>
    <w:rsid w:val="005713E5"/>
    <w:rsid w:val="0057149E"/>
    <w:rsid w:val="00573073"/>
    <w:rsid w:val="00573D57"/>
    <w:rsid w:val="00577182"/>
    <w:rsid w:val="00584A4C"/>
    <w:rsid w:val="005878F1"/>
    <w:rsid w:val="00591A65"/>
    <w:rsid w:val="00595E73"/>
    <w:rsid w:val="00596260"/>
    <w:rsid w:val="0059761A"/>
    <w:rsid w:val="005A2FEC"/>
    <w:rsid w:val="005A3BE4"/>
    <w:rsid w:val="005A4CAF"/>
    <w:rsid w:val="005A560F"/>
    <w:rsid w:val="005A68CB"/>
    <w:rsid w:val="005A7073"/>
    <w:rsid w:val="005A72A8"/>
    <w:rsid w:val="005A78D1"/>
    <w:rsid w:val="005A7EAB"/>
    <w:rsid w:val="005B054C"/>
    <w:rsid w:val="005B226A"/>
    <w:rsid w:val="005B3376"/>
    <w:rsid w:val="005B3F41"/>
    <w:rsid w:val="005B5A60"/>
    <w:rsid w:val="005C1989"/>
    <w:rsid w:val="005C364F"/>
    <w:rsid w:val="005C5755"/>
    <w:rsid w:val="005C66DD"/>
    <w:rsid w:val="005D026E"/>
    <w:rsid w:val="005D136D"/>
    <w:rsid w:val="005D15C4"/>
    <w:rsid w:val="005D2360"/>
    <w:rsid w:val="005D2491"/>
    <w:rsid w:val="005D316B"/>
    <w:rsid w:val="005D4001"/>
    <w:rsid w:val="005D401E"/>
    <w:rsid w:val="005D49A4"/>
    <w:rsid w:val="005D49BA"/>
    <w:rsid w:val="005D630D"/>
    <w:rsid w:val="005D79E7"/>
    <w:rsid w:val="005E1957"/>
    <w:rsid w:val="005E55D3"/>
    <w:rsid w:val="005E703F"/>
    <w:rsid w:val="005E7911"/>
    <w:rsid w:val="005F0AAC"/>
    <w:rsid w:val="005F2054"/>
    <w:rsid w:val="005F3F07"/>
    <w:rsid w:val="005F5512"/>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659"/>
    <w:rsid w:val="00621C1D"/>
    <w:rsid w:val="00622569"/>
    <w:rsid w:val="00623D58"/>
    <w:rsid w:val="00624CCA"/>
    <w:rsid w:val="00626545"/>
    <w:rsid w:val="00627A4C"/>
    <w:rsid w:val="00630A9D"/>
    <w:rsid w:val="00632F7F"/>
    <w:rsid w:val="0063396B"/>
    <w:rsid w:val="0063493C"/>
    <w:rsid w:val="00635042"/>
    <w:rsid w:val="00637475"/>
    <w:rsid w:val="00640F56"/>
    <w:rsid w:val="00641BD8"/>
    <w:rsid w:val="00642448"/>
    <w:rsid w:val="006428FC"/>
    <w:rsid w:val="0064329F"/>
    <w:rsid w:val="0064373F"/>
    <w:rsid w:val="00643907"/>
    <w:rsid w:val="00643B7F"/>
    <w:rsid w:val="00643E34"/>
    <w:rsid w:val="00645F48"/>
    <w:rsid w:val="006508E0"/>
    <w:rsid w:val="0065340D"/>
    <w:rsid w:val="00653939"/>
    <w:rsid w:val="00653F15"/>
    <w:rsid w:val="006549D9"/>
    <w:rsid w:val="00655299"/>
    <w:rsid w:val="006552B5"/>
    <w:rsid w:val="00656222"/>
    <w:rsid w:val="00657561"/>
    <w:rsid w:val="006576AD"/>
    <w:rsid w:val="0066196C"/>
    <w:rsid w:val="0066777D"/>
    <w:rsid w:val="006738BA"/>
    <w:rsid w:val="00674E6D"/>
    <w:rsid w:val="0067669D"/>
    <w:rsid w:val="00676B70"/>
    <w:rsid w:val="00683A08"/>
    <w:rsid w:val="00684785"/>
    <w:rsid w:val="006860C8"/>
    <w:rsid w:val="00686576"/>
    <w:rsid w:val="00687809"/>
    <w:rsid w:val="00690FD1"/>
    <w:rsid w:val="006915AC"/>
    <w:rsid w:val="00692300"/>
    <w:rsid w:val="00693519"/>
    <w:rsid w:val="006938F3"/>
    <w:rsid w:val="00693951"/>
    <w:rsid w:val="006A1DB0"/>
    <w:rsid w:val="006A2812"/>
    <w:rsid w:val="006A4CD0"/>
    <w:rsid w:val="006A5802"/>
    <w:rsid w:val="006A602C"/>
    <w:rsid w:val="006A63C6"/>
    <w:rsid w:val="006A662A"/>
    <w:rsid w:val="006B1750"/>
    <w:rsid w:val="006B18B4"/>
    <w:rsid w:val="006B2111"/>
    <w:rsid w:val="006B2149"/>
    <w:rsid w:val="006B3785"/>
    <w:rsid w:val="006B68B0"/>
    <w:rsid w:val="006B7903"/>
    <w:rsid w:val="006C200B"/>
    <w:rsid w:val="006C2C71"/>
    <w:rsid w:val="006C4282"/>
    <w:rsid w:val="006C48C3"/>
    <w:rsid w:val="006C5172"/>
    <w:rsid w:val="006D0223"/>
    <w:rsid w:val="006D1229"/>
    <w:rsid w:val="006D1849"/>
    <w:rsid w:val="006D18B5"/>
    <w:rsid w:val="006D41C6"/>
    <w:rsid w:val="006D4288"/>
    <w:rsid w:val="006D6FC6"/>
    <w:rsid w:val="006E06C6"/>
    <w:rsid w:val="006E43D0"/>
    <w:rsid w:val="006E547B"/>
    <w:rsid w:val="006E6394"/>
    <w:rsid w:val="006E6E81"/>
    <w:rsid w:val="006F0696"/>
    <w:rsid w:val="006F1AB1"/>
    <w:rsid w:val="006F51A2"/>
    <w:rsid w:val="006F740B"/>
    <w:rsid w:val="006F797A"/>
    <w:rsid w:val="00700676"/>
    <w:rsid w:val="00702AB1"/>
    <w:rsid w:val="00703A53"/>
    <w:rsid w:val="007048C7"/>
    <w:rsid w:val="00704D3D"/>
    <w:rsid w:val="00710C96"/>
    <w:rsid w:val="00711399"/>
    <w:rsid w:val="00711FAC"/>
    <w:rsid w:val="00712081"/>
    <w:rsid w:val="00713E5C"/>
    <w:rsid w:val="007169F3"/>
    <w:rsid w:val="007178B7"/>
    <w:rsid w:val="007224CC"/>
    <w:rsid w:val="00726EDA"/>
    <w:rsid w:val="0072734E"/>
    <w:rsid w:val="007313A3"/>
    <w:rsid w:val="007317F0"/>
    <w:rsid w:val="00732F3F"/>
    <w:rsid w:val="00733945"/>
    <w:rsid w:val="00733C67"/>
    <w:rsid w:val="007400CB"/>
    <w:rsid w:val="007428B8"/>
    <w:rsid w:val="00744C16"/>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2F11"/>
    <w:rsid w:val="00764AEB"/>
    <w:rsid w:val="007651B6"/>
    <w:rsid w:val="00767A00"/>
    <w:rsid w:val="00771394"/>
    <w:rsid w:val="00771552"/>
    <w:rsid w:val="00772605"/>
    <w:rsid w:val="0077334B"/>
    <w:rsid w:val="007747DA"/>
    <w:rsid w:val="00774DAC"/>
    <w:rsid w:val="00775131"/>
    <w:rsid w:val="0077626A"/>
    <w:rsid w:val="00780B44"/>
    <w:rsid w:val="00780BB6"/>
    <w:rsid w:val="00781383"/>
    <w:rsid w:val="007839FB"/>
    <w:rsid w:val="0078476A"/>
    <w:rsid w:val="00786DA3"/>
    <w:rsid w:val="007913E7"/>
    <w:rsid w:val="007923E0"/>
    <w:rsid w:val="007934A1"/>
    <w:rsid w:val="007937C5"/>
    <w:rsid w:val="0079665E"/>
    <w:rsid w:val="007A0536"/>
    <w:rsid w:val="007A1DA6"/>
    <w:rsid w:val="007A2A8F"/>
    <w:rsid w:val="007A38E7"/>
    <w:rsid w:val="007A5826"/>
    <w:rsid w:val="007A6731"/>
    <w:rsid w:val="007A7F71"/>
    <w:rsid w:val="007B1C10"/>
    <w:rsid w:val="007B271A"/>
    <w:rsid w:val="007B7957"/>
    <w:rsid w:val="007C015A"/>
    <w:rsid w:val="007C090C"/>
    <w:rsid w:val="007C5697"/>
    <w:rsid w:val="007C6264"/>
    <w:rsid w:val="007D11F0"/>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43E"/>
    <w:rsid w:val="008026B6"/>
    <w:rsid w:val="00802885"/>
    <w:rsid w:val="00803D56"/>
    <w:rsid w:val="0080433D"/>
    <w:rsid w:val="0080480C"/>
    <w:rsid w:val="008052A2"/>
    <w:rsid w:val="008061AA"/>
    <w:rsid w:val="00806E78"/>
    <w:rsid w:val="00806F09"/>
    <w:rsid w:val="00811B52"/>
    <w:rsid w:val="00813543"/>
    <w:rsid w:val="00813C8D"/>
    <w:rsid w:val="00813F62"/>
    <w:rsid w:val="00814258"/>
    <w:rsid w:val="008143CC"/>
    <w:rsid w:val="008150A1"/>
    <w:rsid w:val="00815144"/>
    <w:rsid w:val="008156A7"/>
    <w:rsid w:val="008157EE"/>
    <w:rsid w:val="0081650E"/>
    <w:rsid w:val="00817375"/>
    <w:rsid w:val="008223B1"/>
    <w:rsid w:val="00822709"/>
    <w:rsid w:val="00823A69"/>
    <w:rsid w:val="00823DCC"/>
    <w:rsid w:val="008263CF"/>
    <w:rsid w:val="00827FCB"/>
    <w:rsid w:val="00831752"/>
    <w:rsid w:val="00832C3C"/>
    <w:rsid w:val="0083409B"/>
    <w:rsid w:val="0083556E"/>
    <w:rsid w:val="008370CC"/>
    <w:rsid w:val="008405CC"/>
    <w:rsid w:val="00844CC0"/>
    <w:rsid w:val="008455A1"/>
    <w:rsid w:val="0084684B"/>
    <w:rsid w:val="00846CA4"/>
    <w:rsid w:val="00847BEC"/>
    <w:rsid w:val="008515E6"/>
    <w:rsid w:val="008536D2"/>
    <w:rsid w:val="00854DB4"/>
    <w:rsid w:val="0086465D"/>
    <w:rsid w:val="00864F40"/>
    <w:rsid w:val="008655E1"/>
    <w:rsid w:val="00865627"/>
    <w:rsid w:val="00865F72"/>
    <w:rsid w:val="0086715B"/>
    <w:rsid w:val="008679C7"/>
    <w:rsid w:val="0087026E"/>
    <w:rsid w:val="00874E17"/>
    <w:rsid w:val="00875C6D"/>
    <w:rsid w:val="00876646"/>
    <w:rsid w:val="00876B82"/>
    <w:rsid w:val="00876BAD"/>
    <w:rsid w:val="00882FC1"/>
    <w:rsid w:val="00884716"/>
    <w:rsid w:val="00887343"/>
    <w:rsid w:val="00890107"/>
    <w:rsid w:val="008909EE"/>
    <w:rsid w:val="00891054"/>
    <w:rsid w:val="0089341A"/>
    <w:rsid w:val="00893962"/>
    <w:rsid w:val="00893F0E"/>
    <w:rsid w:val="00895488"/>
    <w:rsid w:val="00895A82"/>
    <w:rsid w:val="00897124"/>
    <w:rsid w:val="00897679"/>
    <w:rsid w:val="008A104D"/>
    <w:rsid w:val="008A3108"/>
    <w:rsid w:val="008A5EF9"/>
    <w:rsid w:val="008B0B3B"/>
    <w:rsid w:val="008B2218"/>
    <w:rsid w:val="008B299F"/>
    <w:rsid w:val="008B4D1D"/>
    <w:rsid w:val="008B4D5C"/>
    <w:rsid w:val="008B53FF"/>
    <w:rsid w:val="008B659F"/>
    <w:rsid w:val="008C0805"/>
    <w:rsid w:val="008C26CE"/>
    <w:rsid w:val="008C3025"/>
    <w:rsid w:val="008C37D4"/>
    <w:rsid w:val="008C3866"/>
    <w:rsid w:val="008C6244"/>
    <w:rsid w:val="008C78A9"/>
    <w:rsid w:val="008D3311"/>
    <w:rsid w:val="008D3AB8"/>
    <w:rsid w:val="008D6FBC"/>
    <w:rsid w:val="008E1A7D"/>
    <w:rsid w:val="008E233F"/>
    <w:rsid w:val="008E2F92"/>
    <w:rsid w:val="008E51BB"/>
    <w:rsid w:val="008E5E8E"/>
    <w:rsid w:val="008F27D5"/>
    <w:rsid w:val="008F426F"/>
    <w:rsid w:val="008F5714"/>
    <w:rsid w:val="008F61E7"/>
    <w:rsid w:val="008F759E"/>
    <w:rsid w:val="008F75E6"/>
    <w:rsid w:val="008F7BC4"/>
    <w:rsid w:val="00900358"/>
    <w:rsid w:val="00900FFF"/>
    <w:rsid w:val="00901607"/>
    <w:rsid w:val="00903A43"/>
    <w:rsid w:val="00906D8D"/>
    <w:rsid w:val="009073F5"/>
    <w:rsid w:val="0091117B"/>
    <w:rsid w:val="00914EE4"/>
    <w:rsid w:val="00920525"/>
    <w:rsid w:val="00920B80"/>
    <w:rsid w:val="00921421"/>
    <w:rsid w:val="0092172A"/>
    <w:rsid w:val="0092199C"/>
    <w:rsid w:val="00924290"/>
    <w:rsid w:val="00924A2D"/>
    <w:rsid w:val="0092696A"/>
    <w:rsid w:val="00926C56"/>
    <w:rsid w:val="009270A3"/>
    <w:rsid w:val="009270BF"/>
    <w:rsid w:val="009302B6"/>
    <w:rsid w:val="00931622"/>
    <w:rsid w:val="00931B4D"/>
    <w:rsid w:val="00932529"/>
    <w:rsid w:val="009329F4"/>
    <w:rsid w:val="00933FEF"/>
    <w:rsid w:val="009350D6"/>
    <w:rsid w:val="0093709E"/>
    <w:rsid w:val="009403BE"/>
    <w:rsid w:val="009411A5"/>
    <w:rsid w:val="0094426D"/>
    <w:rsid w:val="0094608C"/>
    <w:rsid w:val="0094761A"/>
    <w:rsid w:val="00947BC4"/>
    <w:rsid w:val="00951A2B"/>
    <w:rsid w:val="009520A1"/>
    <w:rsid w:val="00957226"/>
    <w:rsid w:val="009624BB"/>
    <w:rsid w:val="00963EA4"/>
    <w:rsid w:val="0096561A"/>
    <w:rsid w:val="00967FC4"/>
    <w:rsid w:val="00970EC0"/>
    <w:rsid w:val="00971C3D"/>
    <w:rsid w:val="00972D85"/>
    <w:rsid w:val="00973194"/>
    <w:rsid w:val="00973C53"/>
    <w:rsid w:val="00974218"/>
    <w:rsid w:val="009748A2"/>
    <w:rsid w:val="00975F58"/>
    <w:rsid w:val="00976C54"/>
    <w:rsid w:val="00976DEF"/>
    <w:rsid w:val="009803BA"/>
    <w:rsid w:val="00980457"/>
    <w:rsid w:val="00980D04"/>
    <w:rsid w:val="0098599D"/>
    <w:rsid w:val="009876A4"/>
    <w:rsid w:val="00987EC1"/>
    <w:rsid w:val="00990393"/>
    <w:rsid w:val="00990AF8"/>
    <w:rsid w:val="00991936"/>
    <w:rsid w:val="00992AE1"/>
    <w:rsid w:val="009949EE"/>
    <w:rsid w:val="0099535D"/>
    <w:rsid w:val="00995617"/>
    <w:rsid w:val="00996348"/>
    <w:rsid w:val="00997B3E"/>
    <w:rsid w:val="009A046B"/>
    <w:rsid w:val="009A0F9C"/>
    <w:rsid w:val="009A105B"/>
    <w:rsid w:val="009B04E1"/>
    <w:rsid w:val="009B0E75"/>
    <w:rsid w:val="009B2C9D"/>
    <w:rsid w:val="009B3F32"/>
    <w:rsid w:val="009B4F95"/>
    <w:rsid w:val="009B61BF"/>
    <w:rsid w:val="009B626D"/>
    <w:rsid w:val="009B6BA1"/>
    <w:rsid w:val="009C0FB5"/>
    <w:rsid w:val="009C1039"/>
    <w:rsid w:val="009C4C9B"/>
    <w:rsid w:val="009C5A8D"/>
    <w:rsid w:val="009C5FF7"/>
    <w:rsid w:val="009C6089"/>
    <w:rsid w:val="009D305E"/>
    <w:rsid w:val="009D42BD"/>
    <w:rsid w:val="009D5028"/>
    <w:rsid w:val="009D635A"/>
    <w:rsid w:val="009D65C0"/>
    <w:rsid w:val="009D69DA"/>
    <w:rsid w:val="009D6A27"/>
    <w:rsid w:val="009D79FE"/>
    <w:rsid w:val="009E101C"/>
    <w:rsid w:val="009E1BA2"/>
    <w:rsid w:val="009F01E3"/>
    <w:rsid w:val="009F1DB2"/>
    <w:rsid w:val="009F3F8E"/>
    <w:rsid w:val="009F3F9D"/>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10BD"/>
    <w:rsid w:val="00A121AB"/>
    <w:rsid w:val="00A1275D"/>
    <w:rsid w:val="00A148BF"/>
    <w:rsid w:val="00A14915"/>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4A51"/>
    <w:rsid w:val="00A3512B"/>
    <w:rsid w:val="00A35FCD"/>
    <w:rsid w:val="00A36044"/>
    <w:rsid w:val="00A42D75"/>
    <w:rsid w:val="00A4490F"/>
    <w:rsid w:val="00A4553C"/>
    <w:rsid w:val="00A47393"/>
    <w:rsid w:val="00A47B5F"/>
    <w:rsid w:val="00A51787"/>
    <w:rsid w:val="00A5191D"/>
    <w:rsid w:val="00A51E6F"/>
    <w:rsid w:val="00A523D1"/>
    <w:rsid w:val="00A52A45"/>
    <w:rsid w:val="00A538C9"/>
    <w:rsid w:val="00A54D5A"/>
    <w:rsid w:val="00A54FF2"/>
    <w:rsid w:val="00A552D0"/>
    <w:rsid w:val="00A55FA6"/>
    <w:rsid w:val="00A56FF7"/>
    <w:rsid w:val="00A60392"/>
    <w:rsid w:val="00A610C1"/>
    <w:rsid w:val="00A61117"/>
    <w:rsid w:val="00A636E6"/>
    <w:rsid w:val="00A63C59"/>
    <w:rsid w:val="00A65D63"/>
    <w:rsid w:val="00A67820"/>
    <w:rsid w:val="00A67EDA"/>
    <w:rsid w:val="00A67F96"/>
    <w:rsid w:val="00A7011F"/>
    <w:rsid w:val="00A7039F"/>
    <w:rsid w:val="00A704AC"/>
    <w:rsid w:val="00A71AAC"/>
    <w:rsid w:val="00A72EE1"/>
    <w:rsid w:val="00A74797"/>
    <w:rsid w:val="00A7489B"/>
    <w:rsid w:val="00A7590A"/>
    <w:rsid w:val="00A7614C"/>
    <w:rsid w:val="00A76D19"/>
    <w:rsid w:val="00A80ABE"/>
    <w:rsid w:val="00A81CC6"/>
    <w:rsid w:val="00A82669"/>
    <w:rsid w:val="00A84839"/>
    <w:rsid w:val="00A863BC"/>
    <w:rsid w:val="00A86D77"/>
    <w:rsid w:val="00A86F94"/>
    <w:rsid w:val="00A87AE1"/>
    <w:rsid w:val="00A87D2C"/>
    <w:rsid w:val="00A97555"/>
    <w:rsid w:val="00A97E65"/>
    <w:rsid w:val="00AA171D"/>
    <w:rsid w:val="00AA1A0D"/>
    <w:rsid w:val="00AA22EA"/>
    <w:rsid w:val="00AA2A6D"/>
    <w:rsid w:val="00AA3001"/>
    <w:rsid w:val="00AA496B"/>
    <w:rsid w:val="00AA5890"/>
    <w:rsid w:val="00AA7C81"/>
    <w:rsid w:val="00AB31FB"/>
    <w:rsid w:val="00AB3E00"/>
    <w:rsid w:val="00AB4614"/>
    <w:rsid w:val="00AB6C6B"/>
    <w:rsid w:val="00AB7362"/>
    <w:rsid w:val="00AB7982"/>
    <w:rsid w:val="00AC0A98"/>
    <w:rsid w:val="00AC0F7B"/>
    <w:rsid w:val="00AC2C9D"/>
    <w:rsid w:val="00AC2F3E"/>
    <w:rsid w:val="00AC30F9"/>
    <w:rsid w:val="00AC335E"/>
    <w:rsid w:val="00AC3695"/>
    <w:rsid w:val="00AC4A29"/>
    <w:rsid w:val="00AC78B4"/>
    <w:rsid w:val="00AC7B4B"/>
    <w:rsid w:val="00AD0ECC"/>
    <w:rsid w:val="00AD2102"/>
    <w:rsid w:val="00AD599D"/>
    <w:rsid w:val="00AD6EFB"/>
    <w:rsid w:val="00AE17B0"/>
    <w:rsid w:val="00AE5495"/>
    <w:rsid w:val="00AE6AC7"/>
    <w:rsid w:val="00AE6E20"/>
    <w:rsid w:val="00AF1017"/>
    <w:rsid w:val="00AF194B"/>
    <w:rsid w:val="00AF2248"/>
    <w:rsid w:val="00AF3DCE"/>
    <w:rsid w:val="00AF43A6"/>
    <w:rsid w:val="00AF563B"/>
    <w:rsid w:val="00AF67A5"/>
    <w:rsid w:val="00AF6963"/>
    <w:rsid w:val="00AF7515"/>
    <w:rsid w:val="00B02678"/>
    <w:rsid w:val="00B02D09"/>
    <w:rsid w:val="00B03F83"/>
    <w:rsid w:val="00B04B33"/>
    <w:rsid w:val="00B10167"/>
    <w:rsid w:val="00B10593"/>
    <w:rsid w:val="00B13859"/>
    <w:rsid w:val="00B15EB3"/>
    <w:rsid w:val="00B171A5"/>
    <w:rsid w:val="00B177E5"/>
    <w:rsid w:val="00B20401"/>
    <w:rsid w:val="00B2173C"/>
    <w:rsid w:val="00B22794"/>
    <w:rsid w:val="00B25747"/>
    <w:rsid w:val="00B27CE3"/>
    <w:rsid w:val="00B30148"/>
    <w:rsid w:val="00B30CE8"/>
    <w:rsid w:val="00B3131D"/>
    <w:rsid w:val="00B32155"/>
    <w:rsid w:val="00B33A60"/>
    <w:rsid w:val="00B40590"/>
    <w:rsid w:val="00B40C0D"/>
    <w:rsid w:val="00B41456"/>
    <w:rsid w:val="00B4540E"/>
    <w:rsid w:val="00B45D54"/>
    <w:rsid w:val="00B51C0C"/>
    <w:rsid w:val="00B5245F"/>
    <w:rsid w:val="00B528A3"/>
    <w:rsid w:val="00B52A34"/>
    <w:rsid w:val="00B53772"/>
    <w:rsid w:val="00B571E0"/>
    <w:rsid w:val="00B5724B"/>
    <w:rsid w:val="00B573AD"/>
    <w:rsid w:val="00B60F34"/>
    <w:rsid w:val="00B61629"/>
    <w:rsid w:val="00B63731"/>
    <w:rsid w:val="00B63A96"/>
    <w:rsid w:val="00B654F5"/>
    <w:rsid w:val="00B65DF5"/>
    <w:rsid w:val="00B71877"/>
    <w:rsid w:val="00B723BE"/>
    <w:rsid w:val="00B72477"/>
    <w:rsid w:val="00B73891"/>
    <w:rsid w:val="00B74533"/>
    <w:rsid w:val="00B74566"/>
    <w:rsid w:val="00B77D97"/>
    <w:rsid w:val="00B80220"/>
    <w:rsid w:val="00B807EB"/>
    <w:rsid w:val="00B80AB8"/>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11EE"/>
    <w:rsid w:val="00BC159E"/>
    <w:rsid w:val="00BC2EA2"/>
    <w:rsid w:val="00BC3ED1"/>
    <w:rsid w:val="00BC41D2"/>
    <w:rsid w:val="00BC47B7"/>
    <w:rsid w:val="00BC4CB0"/>
    <w:rsid w:val="00BC7C90"/>
    <w:rsid w:val="00BD02B7"/>
    <w:rsid w:val="00BD08AA"/>
    <w:rsid w:val="00BD0A6E"/>
    <w:rsid w:val="00BD1E33"/>
    <w:rsid w:val="00BD2F63"/>
    <w:rsid w:val="00BD373E"/>
    <w:rsid w:val="00BD5503"/>
    <w:rsid w:val="00BD639B"/>
    <w:rsid w:val="00BD6923"/>
    <w:rsid w:val="00BD69BF"/>
    <w:rsid w:val="00BD7272"/>
    <w:rsid w:val="00BD7424"/>
    <w:rsid w:val="00BD7DA3"/>
    <w:rsid w:val="00BE199B"/>
    <w:rsid w:val="00BE2886"/>
    <w:rsid w:val="00BE28F6"/>
    <w:rsid w:val="00BE33AD"/>
    <w:rsid w:val="00BE376D"/>
    <w:rsid w:val="00BE48DA"/>
    <w:rsid w:val="00BE5080"/>
    <w:rsid w:val="00BE5EC9"/>
    <w:rsid w:val="00BF2DEF"/>
    <w:rsid w:val="00BF2F73"/>
    <w:rsid w:val="00BF3594"/>
    <w:rsid w:val="00BF4981"/>
    <w:rsid w:val="00BF6947"/>
    <w:rsid w:val="00C0028F"/>
    <w:rsid w:val="00C03809"/>
    <w:rsid w:val="00C041F4"/>
    <w:rsid w:val="00C04E43"/>
    <w:rsid w:val="00C05EAF"/>
    <w:rsid w:val="00C076D2"/>
    <w:rsid w:val="00C07B90"/>
    <w:rsid w:val="00C123C5"/>
    <w:rsid w:val="00C124EE"/>
    <w:rsid w:val="00C136FE"/>
    <w:rsid w:val="00C1523A"/>
    <w:rsid w:val="00C17962"/>
    <w:rsid w:val="00C22E87"/>
    <w:rsid w:val="00C23591"/>
    <w:rsid w:val="00C27D57"/>
    <w:rsid w:val="00C32324"/>
    <w:rsid w:val="00C32C0D"/>
    <w:rsid w:val="00C33D77"/>
    <w:rsid w:val="00C34DD3"/>
    <w:rsid w:val="00C34E8A"/>
    <w:rsid w:val="00C356B9"/>
    <w:rsid w:val="00C40D8E"/>
    <w:rsid w:val="00C43F4C"/>
    <w:rsid w:val="00C45768"/>
    <w:rsid w:val="00C46367"/>
    <w:rsid w:val="00C47C76"/>
    <w:rsid w:val="00C50376"/>
    <w:rsid w:val="00C50B77"/>
    <w:rsid w:val="00C514F8"/>
    <w:rsid w:val="00C51EB2"/>
    <w:rsid w:val="00C51F21"/>
    <w:rsid w:val="00C51F95"/>
    <w:rsid w:val="00C52649"/>
    <w:rsid w:val="00C5306B"/>
    <w:rsid w:val="00C53A81"/>
    <w:rsid w:val="00C556D9"/>
    <w:rsid w:val="00C5616B"/>
    <w:rsid w:val="00C6467A"/>
    <w:rsid w:val="00C65667"/>
    <w:rsid w:val="00C65A6C"/>
    <w:rsid w:val="00C678A7"/>
    <w:rsid w:val="00C7036D"/>
    <w:rsid w:val="00C71DE0"/>
    <w:rsid w:val="00C731F4"/>
    <w:rsid w:val="00C73A68"/>
    <w:rsid w:val="00C74525"/>
    <w:rsid w:val="00C80AF2"/>
    <w:rsid w:val="00C81DDA"/>
    <w:rsid w:val="00C81E39"/>
    <w:rsid w:val="00C82CBA"/>
    <w:rsid w:val="00C83629"/>
    <w:rsid w:val="00C86956"/>
    <w:rsid w:val="00C90DE2"/>
    <w:rsid w:val="00C91464"/>
    <w:rsid w:val="00C92917"/>
    <w:rsid w:val="00C93F11"/>
    <w:rsid w:val="00C9454F"/>
    <w:rsid w:val="00C95087"/>
    <w:rsid w:val="00C952CD"/>
    <w:rsid w:val="00C96DDD"/>
    <w:rsid w:val="00CA200D"/>
    <w:rsid w:val="00CA279C"/>
    <w:rsid w:val="00CA3E03"/>
    <w:rsid w:val="00CA403F"/>
    <w:rsid w:val="00CA4485"/>
    <w:rsid w:val="00CA6628"/>
    <w:rsid w:val="00CA69F3"/>
    <w:rsid w:val="00CA7B2E"/>
    <w:rsid w:val="00CB1157"/>
    <w:rsid w:val="00CB1F2B"/>
    <w:rsid w:val="00CB5B55"/>
    <w:rsid w:val="00CB7080"/>
    <w:rsid w:val="00CB76D3"/>
    <w:rsid w:val="00CC5C17"/>
    <w:rsid w:val="00CC64F3"/>
    <w:rsid w:val="00CC762F"/>
    <w:rsid w:val="00CD041A"/>
    <w:rsid w:val="00CD09EE"/>
    <w:rsid w:val="00CD18D5"/>
    <w:rsid w:val="00CD2B22"/>
    <w:rsid w:val="00CD4190"/>
    <w:rsid w:val="00CD4555"/>
    <w:rsid w:val="00CD4A47"/>
    <w:rsid w:val="00CD5621"/>
    <w:rsid w:val="00CD5D2E"/>
    <w:rsid w:val="00CE05F9"/>
    <w:rsid w:val="00CE1841"/>
    <w:rsid w:val="00CE1C84"/>
    <w:rsid w:val="00CE3288"/>
    <w:rsid w:val="00CE37C1"/>
    <w:rsid w:val="00CE544A"/>
    <w:rsid w:val="00CF005B"/>
    <w:rsid w:val="00CF0C4F"/>
    <w:rsid w:val="00CF1C3B"/>
    <w:rsid w:val="00CF1C86"/>
    <w:rsid w:val="00CF3878"/>
    <w:rsid w:val="00CF7F04"/>
    <w:rsid w:val="00D01A4B"/>
    <w:rsid w:val="00D02D28"/>
    <w:rsid w:val="00D04218"/>
    <w:rsid w:val="00D04365"/>
    <w:rsid w:val="00D04F26"/>
    <w:rsid w:val="00D05D82"/>
    <w:rsid w:val="00D063E8"/>
    <w:rsid w:val="00D10D32"/>
    <w:rsid w:val="00D11F84"/>
    <w:rsid w:val="00D23324"/>
    <w:rsid w:val="00D24358"/>
    <w:rsid w:val="00D266A5"/>
    <w:rsid w:val="00D27BF2"/>
    <w:rsid w:val="00D30000"/>
    <w:rsid w:val="00D30FA5"/>
    <w:rsid w:val="00D321A0"/>
    <w:rsid w:val="00D32E71"/>
    <w:rsid w:val="00D341B6"/>
    <w:rsid w:val="00D36624"/>
    <w:rsid w:val="00D37021"/>
    <w:rsid w:val="00D41AA6"/>
    <w:rsid w:val="00D41AFB"/>
    <w:rsid w:val="00D43DC5"/>
    <w:rsid w:val="00D44713"/>
    <w:rsid w:val="00D4687F"/>
    <w:rsid w:val="00D46D0E"/>
    <w:rsid w:val="00D46F9E"/>
    <w:rsid w:val="00D47DAB"/>
    <w:rsid w:val="00D5115F"/>
    <w:rsid w:val="00D528D3"/>
    <w:rsid w:val="00D549A5"/>
    <w:rsid w:val="00D55083"/>
    <w:rsid w:val="00D57030"/>
    <w:rsid w:val="00D60EB1"/>
    <w:rsid w:val="00D63392"/>
    <w:rsid w:val="00D63CC0"/>
    <w:rsid w:val="00D64D74"/>
    <w:rsid w:val="00D65E33"/>
    <w:rsid w:val="00D66B86"/>
    <w:rsid w:val="00D71F9A"/>
    <w:rsid w:val="00D743CB"/>
    <w:rsid w:val="00D747A7"/>
    <w:rsid w:val="00D7709D"/>
    <w:rsid w:val="00D80033"/>
    <w:rsid w:val="00D80890"/>
    <w:rsid w:val="00D8166B"/>
    <w:rsid w:val="00D81C0F"/>
    <w:rsid w:val="00D821EF"/>
    <w:rsid w:val="00D83B47"/>
    <w:rsid w:val="00D83DAC"/>
    <w:rsid w:val="00D840D9"/>
    <w:rsid w:val="00D8667C"/>
    <w:rsid w:val="00D86AB9"/>
    <w:rsid w:val="00D86D64"/>
    <w:rsid w:val="00D87D83"/>
    <w:rsid w:val="00D908FE"/>
    <w:rsid w:val="00D92D26"/>
    <w:rsid w:val="00D92FA4"/>
    <w:rsid w:val="00D94C2C"/>
    <w:rsid w:val="00D97F8E"/>
    <w:rsid w:val="00DA0371"/>
    <w:rsid w:val="00DA30F2"/>
    <w:rsid w:val="00DA33DB"/>
    <w:rsid w:val="00DA3BA1"/>
    <w:rsid w:val="00DA596B"/>
    <w:rsid w:val="00DA5BD6"/>
    <w:rsid w:val="00DA7309"/>
    <w:rsid w:val="00DA77F8"/>
    <w:rsid w:val="00DB04E4"/>
    <w:rsid w:val="00DB0530"/>
    <w:rsid w:val="00DB29DE"/>
    <w:rsid w:val="00DB3898"/>
    <w:rsid w:val="00DB6378"/>
    <w:rsid w:val="00DB6C40"/>
    <w:rsid w:val="00DC0A2B"/>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F4180"/>
    <w:rsid w:val="00DF4E1C"/>
    <w:rsid w:val="00DF6F8B"/>
    <w:rsid w:val="00DF7359"/>
    <w:rsid w:val="00E000A4"/>
    <w:rsid w:val="00E03B95"/>
    <w:rsid w:val="00E05555"/>
    <w:rsid w:val="00E06196"/>
    <w:rsid w:val="00E06409"/>
    <w:rsid w:val="00E068A8"/>
    <w:rsid w:val="00E1084D"/>
    <w:rsid w:val="00E1380B"/>
    <w:rsid w:val="00E13D2C"/>
    <w:rsid w:val="00E2077F"/>
    <w:rsid w:val="00E258C5"/>
    <w:rsid w:val="00E26EF7"/>
    <w:rsid w:val="00E32264"/>
    <w:rsid w:val="00E323F3"/>
    <w:rsid w:val="00E32434"/>
    <w:rsid w:val="00E3256B"/>
    <w:rsid w:val="00E325CD"/>
    <w:rsid w:val="00E327CC"/>
    <w:rsid w:val="00E35C75"/>
    <w:rsid w:val="00E37B84"/>
    <w:rsid w:val="00E40DAF"/>
    <w:rsid w:val="00E4405F"/>
    <w:rsid w:val="00E47687"/>
    <w:rsid w:val="00E47ED1"/>
    <w:rsid w:val="00E50408"/>
    <w:rsid w:val="00E50D0E"/>
    <w:rsid w:val="00E54373"/>
    <w:rsid w:val="00E54C26"/>
    <w:rsid w:val="00E552D2"/>
    <w:rsid w:val="00E56896"/>
    <w:rsid w:val="00E56C98"/>
    <w:rsid w:val="00E57B8B"/>
    <w:rsid w:val="00E60AC3"/>
    <w:rsid w:val="00E617D5"/>
    <w:rsid w:val="00E64E5A"/>
    <w:rsid w:val="00E654BC"/>
    <w:rsid w:val="00E662D0"/>
    <w:rsid w:val="00E7119A"/>
    <w:rsid w:val="00E7567E"/>
    <w:rsid w:val="00E76BDB"/>
    <w:rsid w:val="00E803D7"/>
    <w:rsid w:val="00E8119F"/>
    <w:rsid w:val="00E8263A"/>
    <w:rsid w:val="00E84BFE"/>
    <w:rsid w:val="00E91B78"/>
    <w:rsid w:val="00E91C37"/>
    <w:rsid w:val="00E93645"/>
    <w:rsid w:val="00E94E5E"/>
    <w:rsid w:val="00E95F8E"/>
    <w:rsid w:val="00E972C7"/>
    <w:rsid w:val="00EA09AC"/>
    <w:rsid w:val="00EA1CFC"/>
    <w:rsid w:val="00EA4366"/>
    <w:rsid w:val="00EA449E"/>
    <w:rsid w:val="00EA4682"/>
    <w:rsid w:val="00EA5072"/>
    <w:rsid w:val="00EA7D4F"/>
    <w:rsid w:val="00EB1175"/>
    <w:rsid w:val="00EB161B"/>
    <w:rsid w:val="00EB16F7"/>
    <w:rsid w:val="00EB1C35"/>
    <w:rsid w:val="00EB3474"/>
    <w:rsid w:val="00EB45AE"/>
    <w:rsid w:val="00EB58A5"/>
    <w:rsid w:val="00EB60E7"/>
    <w:rsid w:val="00EB6E5F"/>
    <w:rsid w:val="00EC2618"/>
    <w:rsid w:val="00EC2A07"/>
    <w:rsid w:val="00EC3308"/>
    <w:rsid w:val="00EC4DD5"/>
    <w:rsid w:val="00EC504C"/>
    <w:rsid w:val="00EC6441"/>
    <w:rsid w:val="00EC66A2"/>
    <w:rsid w:val="00EC68B5"/>
    <w:rsid w:val="00ED262F"/>
    <w:rsid w:val="00ED3384"/>
    <w:rsid w:val="00ED33F4"/>
    <w:rsid w:val="00ED3BB7"/>
    <w:rsid w:val="00ED44CA"/>
    <w:rsid w:val="00ED6047"/>
    <w:rsid w:val="00ED64A6"/>
    <w:rsid w:val="00ED652A"/>
    <w:rsid w:val="00ED7F90"/>
    <w:rsid w:val="00EE0C5F"/>
    <w:rsid w:val="00EE111F"/>
    <w:rsid w:val="00EE1E2E"/>
    <w:rsid w:val="00EE2239"/>
    <w:rsid w:val="00EE464D"/>
    <w:rsid w:val="00EE69F1"/>
    <w:rsid w:val="00EE6F9D"/>
    <w:rsid w:val="00EF1C0A"/>
    <w:rsid w:val="00EF256C"/>
    <w:rsid w:val="00EF267F"/>
    <w:rsid w:val="00EF2809"/>
    <w:rsid w:val="00EF40AD"/>
    <w:rsid w:val="00EF48D3"/>
    <w:rsid w:val="00EF738A"/>
    <w:rsid w:val="00F00173"/>
    <w:rsid w:val="00F02268"/>
    <w:rsid w:val="00F04735"/>
    <w:rsid w:val="00F063D4"/>
    <w:rsid w:val="00F10AEF"/>
    <w:rsid w:val="00F12907"/>
    <w:rsid w:val="00F1381E"/>
    <w:rsid w:val="00F139E2"/>
    <w:rsid w:val="00F1557B"/>
    <w:rsid w:val="00F171E7"/>
    <w:rsid w:val="00F17D70"/>
    <w:rsid w:val="00F22078"/>
    <w:rsid w:val="00F24DFF"/>
    <w:rsid w:val="00F263B8"/>
    <w:rsid w:val="00F302C6"/>
    <w:rsid w:val="00F30C46"/>
    <w:rsid w:val="00F31409"/>
    <w:rsid w:val="00F326A8"/>
    <w:rsid w:val="00F33F56"/>
    <w:rsid w:val="00F343B7"/>
    <w:rsid w:val="00F35930"/>
    <w:rsid w:val="00F36AB5"/>
    <w:rsid w:val="00F36C89"/>
    <w:rsid w:val="00F37D5F"/>
    <w:rsid w:val="00F40510"/>
    <w:rsid w:val="00F408AD"/>
    <w:rsid w:val="00F412CB"/>
    <w:rsid w:val="00F4184C"/>
    <w:rsid w:val="00F424AF"/>
    <w:rsid w:val="00F435E6"/>
    <w:rsid w:val="00F46D87"/>
    <w:rsid w:val="00F51380"/>
    <w:rsid w:val="00F53B4A"/>
    <w:rsid w:val="00F556F5"/>
    <w:rsid w:val="00F55986"/>
    <w:rsid w:val="00F56E2B"/>
    <w:rsid w:val="00F62C04"/>
    <w:rsid w:val="00F6376E"/>
    <w:rsid w:val="00F65B65"/>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4597"/>
    <w:rsid w:val="00F953CA"/>
    <w:rsid w:val="00F95D07"/>
    <w:rsid w:val="00F974F0"/>
    <w:rsid w:val="00FA0E0B"/>
    <w:rsid w:val="00FA179F"/>
    <w:rsid w:val="00FA1AB6"/>
    <w:rsid w:val="00FA2014"/>
    <w:rsid w:val="00FA35C6"/>
    <w:rsid w:val="00FA4439"/>
    <w:rsid w:val="00FB0E66"/>
    <w:rsid w:val="00FB12FA"/>
    <w:rsid w:val="00FB1ABB"/>
    <w:rsid w:val="00FB216E"/>
    <w:rsid w:val="00FB3113"/>
    <w:rsid w:val="00FB43D7"/>
    <w:rsid w:val="00FB511A"/>
    <w:rsid w:val="00FB778F"/>
    <w:rsid w:val="00FC1FCE"/>
    <w:rsid w:val="00FC3628"/>
    <w:rsid w:val="00FC4859"/>
    <w:rsid w:val="00FC5CEE"/>
    <w:rsid w:val="00FC6426"/>
    <w:rsid w:val="00FC74F0"/>
    <w:rsid w:val="00FD1B68"/>
    <w:rsid w:val="00FD24A0"/>
    <w:rsid w:val="00FD5AE4"/>
    <w:rsid w:val="00FD7A33"/>
    <w:rsid w:val="00FE0D78"/>
    <w:rsid w:val="00FE1B0F"/>
    <w:rsid w:val="00FE2473"/>
    <w:rsid w:val="00FE3007"/>
    <w:rsid w:val="00FE444B"/>
    <w:rsid w:val="00FE4927"/>
    <w:rsid w:val="00FE4BD6"/>
    <w:rsid w:val="00FE544B"/>
    <w:rsid w:val="00FE75F5"/>
    <w:rsid w:val="00FF0480"/>
    <w:rsid w:val="00FF1AD2"/>
    <w:rsid w:val="00FF277C"/>
    <w:rsid w:val="00FF2E75"/>
    <w:rsid w:val="00FF3E11"/>
    <w:rsid w:val="00FF4478"/>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263CBB"/>
    <w:pPr>
      <w:keepNext/>
      <w:keepLines/>
      <w:outlineLvl w:val="3"/>
    </w:pPr>
    <w:rPr>
      <w:rFonts w:eastAsiaTheme="majorEastAsia" w:cstheme="majorBidi"/>
      <w:b/>
      <w:iCs/>
      <w:sz w:val="28"/>
      <w:szCs w:val="28"/>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263CBB"/>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8585">
      <w:bodyDiv w:val="1"/>
      <w:marLeft w:val="0"/>
      <w:marRight w:val="0"/>
      <w:marTop w:val="0"/>
      <w:marBottom w:val="0"/>
      <w:divBdr>
        <w:top w:val="none" w:sz="0" w:space="0" w:color="auto"/>
        <w:left w:val="none" w:sz="0" w:space="0" w:color="auto"/>
        <w:bottom w:val="none" w:sz="0" w:space="0" w:color="auto"/>
        <w:right w:val="none" w:sz="0" w:space="0" w:color="auto"/>
      </w:divBdr>
    </w:div>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576981228">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681473041">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123184741">
      <w:bodyDiv w:val="1"/>
      <w:marLeft w:val="0"/>
      <w:marRight w:val="0"/>
      <w:marTop w:val="0"/>
      <w:marBottom w:val="0"/>
      <w:divBdr>
        <w:top w:val="none" w:sz="0" w:space="0" w:color="auto"/>
        <w:left w:val="none" w:sz="0" w:space="0" w:color="auto"/>
        <w:bottom w:val="none" w:sz="0" w:space="0" w:color="auto"/>
        <w:right w:val="none" w:sz="0" w:space="0" w:color="auto"/>
      </w:divBdr>
    </w:div>
    <w:div w:id="1198665964">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531841352">
      <w:bodyDiv w:val="1"/>
      <w:marLeft w:val="0"/>
      <w:marRight w:val="0"/>
      <w:marTop w:val="0"/>
      <w:marBottom w:val="0"/>
      <w:divBdr>
        <w:top w:val="none" w:sz="0" w:space="0" w:color="auto"/>
        <w:left w:val="none" w:sz="0" w:space="0" w:color="auto"/>
        <w:bottom w:val="none" w:sz="0" w:space="0" w:color="auto"/>
        <w:right w:val="none" w:sz="0" w:space="0" w:color="auto"/>
      </w:divBdr>
    </w:div>
    <w:div w:id="1542815258">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June 2025 ACCS Agenda Item 01 - Advisory Commission on Charter Schools (CA State Board of Education)</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01 - Advisory Commission on Charter Schools (CA State Board of Education)</dc:title>
  <dc:subject>Consideration of Determination of Funding Requests as Required for Nonclassroom-Based Charter Schools.</dc:subject>
  <dc:creator/>
  <cp:keywords/>
  <dc:description/>
  <cp:lastModifiedBy/>
  <cp:revision>1</cp:revision>
  <dcterms:created xsi:type="dcterms:W3CDTF">2025-05-15T21:29:00Z</dcterms:created>
  <dcterms:modified xsi:type="dcterms:W3CDTF">2025-05-22T21:08:00Z</dcterms:modified>
</cp:coreProperties>
</file>