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E7DB" w14:textId="322E459C" w:rsidR="00EF48D3" w:rsidRPr="00780B44" w:rsidRDefault="002D6EC8" w:rsidP="00055566">
      <w:pPr>
        <w:spacing w:before="0"/>
        <w:jc w:val="right"/>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230C60">
        <w:rPr>
          <w:rFonts w:cs="Arial"/>
        </w:rPr>
        <w:t>jun</w:t>
      </w:r>
      <w:r w:rsidR="00756D24">
        <w:rPr>
          <w:rFonts w:cs="Arial"/>
        </w:rPr>
        <w:t>25</w:t>
      </w:r>
      <w:r w:rsidR="008F7BC4" w:rsidRPr="00780B44">
        <w:rPr>
          <w:rFonts w:cs="Arial"/>
        </w:rPr>
        <w:t>item0</w:t>
      </w:r>
      <w:r w:rsidR="005846B3">
        <w:rPr>
          <w:rFonts w:cs="Arial"/>
        </w:rPr>
        <w:t>2</w:t>
      </w:r>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3D8C87E3" w:rsidR="00050515" w:rsidRDefault="00230C60" w:rsidP="00B807EB">
      <w:pPr>
        <w:pStyle w:val="Heading1"/>
      </w:pPr>
      <w:r>
        <w:t>June</w:t>
      </w:r>
      <w:r w:rsidR="00756D24">
        <w:t xml:space="preserve"> 2025</w:t>
      </w:r>
      <w:r w:rsidR="00050515" w:rsidRPr="00780B44">
        <w:t xml:space="preserve"> Agenda</w:t>
      </w:r>
      <w:r w:rsidR="00510736">
        <w:br/>
      </w:r>
      <w:r w:rsidR="00050515" w:rsidRPr="00780B44">
        <w:t>Item #</w:t>
      </w:r>
      <w:r w:rsidR="008F7BC4" w:rsidRPr="00780B44">
        <w:t>0</w:t>
      </w:r>
      <w:r w:rsidR="005846B3">
        <w:t>2</w:t>
      </w:r>
    </w:p>
    <w:p w14:paraId="086EB83E" w14:textId="77777777" w:rsidR="00FC1FCE" w:rsidRPr="001B3958" w:rsidRDefault="00FC1FCE" w:rsidP="00163564">
      <w:pPr>
        <w:pStyle w:val="Heading2"/>
      </w:pPr>
      <w:r w:rsidRPr="001B3958">
        <w:t>Subject</w:t>
      </w:r>
    </w:p>
    <w:p w14:paraId="3D5CEA72" w14:textId="77777777" w:rsidR="005846B3" w:rsidRPr="0064766D" w:rsidRDefault="005846B3" w:rsidP="005846B3">
      <w:r w:rsidRPr="00F10AEF">
        <w:t xml:space="preserve">Consideration of Determination of Funding </w:t>
      </w:r>
      <w:r>
        <w:t xml:space="preserve">Requests </w:t>
      </w:r>
      <w:r w:rsidRPr="00F10AEF">
        <w:t xml:space="preserve">with “Reasonable Basis”/Mitigating Circumstances as Required for </w:t>
      </w:r>
      <w:proofErr w:type="spellStart"/>
      <w:r w:rsidRPr="00F10AEF">
        <w:t>Nonclassroom</w:t>
      </w:r>
      <w:proofErr w:type="spellEnd"/>
      <w:r w:rsidRPr="00F10AEF">
        <w:t xml:space="preserve">-Based </w:t>
      </w:r>
      <w:r>
        <w:t>Charter School</w:t>
      </w:r>
      <w:r w:rsidRPr="00F10AEF">
        <w:t>s Pursuant to California</w:t>
      </w:r>
      <w:r w:rsidRPr="00F10AEF">
        <w:rPr>
          <w:i/>
        </w:rPr>
        <w:t xml:space="preserve"> Education Code </w:t>
      </w:r>
      <w:r>
        <w:t>S</w:t>
      </w:r>
      <w:r w:rsidRPr="00F10AEF">
        <w:t xml:space="preserve">ections 47612.5 and 47634.2, and Associated </w:t>
      </w:r>
      <w:r w:rsidRPr="00F10AEF">
        <w:rPr>
          <w:i/>
        </w:rPr>
        <w:t>California Code of Regulations</w:t>
      </w:r>
      <w:r w:rsidRPr="00F10AEF">
        <w:t>, Title 5.</w:t>
      </w:r>
    </w:p>
    <w:p w14:paraId="5B5F05D7" w14:textId="77777777" w:rsidR="00FC1FCE" w:rsidRPr="001B3958" w:rsidRDefault="00FC1FCE" w:rsidP="00163564">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163564">
      <w:pPr>
        <w:pStyle w:val="Heading2"/>
      </w:pPr>
      <w:r>
        <w:t>Summary of the Issue</w:t>
      </w:r>
    </w:p>
    <w:p w14:paraId="69374E57" w14:textId="77777777" w:rsidR="005846B3" w:rsidRDefault="005846B3" w:rsidP="005846B3">
      <w:pPr>
        <w:rPr>
          <w:rFonts w:cs="Arial"/>
        </w:rPr>
      </w:pPr>
      <w:bookmarkStart w:id="0" w:name="_Hlk37434151"/>
      <w:r w:rsidRPr="008306A7">
        <w:rPr>
          <w:rFonts w:cs="Arial"/>
        </w:rPr>
        <w:t>California</w:t>
      </w:r>
      <w:r>
        <w:rPr>
          <w:rFonts w:cs="Arial"/>
          <w:i/>
        </w:rPr>
        <w:t xml:space="preserve"> </w:t>
      </w:r>
      <w:r w:rsidRPr="003639BA">
        <w:rPr>
          <w:rFonts w:cs="Arial"/>
          <w:i/>
        </w:rPr>
        <w:t>E</w:t>
      </w:r>
      <w:r>
        <w:rPr>
          <w:rFonts w:cs="Arial"/>
          <w:i/>
        </w:rPr>
        <w:t xml:space="preserve">ducation Code </w:t>
      </w:r>
      <w:r>
        <w:rPr>
          <w:rFonts w:cs="Arial"/>
        </w:rPr>
        <w:t>(</w:t>
      </w:r>
      <w:r w:rsidRPr="003B0477">
        <w:rPr>
          <w:rFonts w:cs="Arial"/>
          <w:i/>
        </w:rPr>
        <w:t>EC</w:t>
      </w:r>
      <w:r>
        <w:rPr>
          <w:rFonts w:cs="Arial"/>
        </w:rPr>
        <w:t>)</w:t>
      </w:r>
      <w:r>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w:t>
      </w:r>
      <w:proofErr w:type="spellStart"/>
      <w:r>
        <w:rPr>
          <w:rFonts w:cs="Arial"/>
        </w:rPr>
        <w:t>nonclassroom</w:t>
      </w:r>
      <w:proofErr w:type="spellEnd"/>
      <w:r>
        <w:rPr>
          <w:rFonts w:cs="Arial"/>
        </w:rPr>
        <w:t xml:space="preserve">-based (NCB) instruction. The statutes specify that a charter school that offers NCB instruction </w:t>
      </w:r>
      <w:proofErr w:type="gramStart"/>
      <w:r>
        <w:rPr>
          <w:rFonts w:cs="Arial"/>
        </w:rPr>
        <w:t>in excess of</w:t>
      </w:r>
      <w:proofErr w:type="gramEnd"/>
      <w:r>
        <w:rPr>
          <w:rFonts w:cs="Arial"/>
        </w:rPr>
        <w:t xml:space="preserve"> the amount authorized by </w:t>
      </w:r>
      <w:r>
        <w:rPr>
          <w:rFonts w:cs="Arial"/>
          <w:i/>
        </w:rPr>
        <w:t>EC</w:t>
      </w:r>
      <w:r>
        <w:rPr>
          <w:rFonts w:cs="Arial"/>
        </w:rPr>
        <w:t xml:space="preserve"> Section 47612.5(e)(1) may receive apportionment funding for NCB instruction only if a determination of funding is made by the California State Board of Education (SBE).</w:t>
      </w:r>
    </w:p>
    <w:p w14:paraId="09C53D92" w14:textId="566F1CF7" w:rsidR="005846B3" w:rsidRDefault="005846B3" w:rsidP="005846B3">
      <w:pPr>
        <w:rPr>
          <w:rFonts w:cs="Arial"/>
        </w:rPr>
      </w:pPr>
      <w:bookmarkStart w:id="1" w:name="_Hlk192691242"/>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 xml:space="preserve">, the California Department of Education (CDE) reviews a charter school’s determination of funding </w:t>
      </w:r>
      <w:proofErr w:type="gramStart"/>
      <w:r>
        <w:rPr>
          <w:rFonts w:cs="Arial"/>
        </w:rPr>
        <w:t>request</w:t>
      </w:r>
      <w:proofErr w:type="gramEnd"/>
      <w:r>
        <w:rPr>
          <w:rFonts w:cs="Arial"/>
        </w:rPr>
        <w:t xml:space="preserve"> and presents it for consideration to the Advisory Commission on Charter </w:t>
      </w:r>
      <w:r w:rsidR="00840CBC">
        <w:rPr>
          <w:rFonts w:cs="Arial"/>
        </w:rPr>
        <w:t xml:space="preserve">Schools </w:t>
      </w:r>
      <w:r>
        <w:rPr>
          <w:rFonts w:cs="Arial"/>
        </w:rPr>
        <w:t xml:space="preserve">(ACCS). </w:t>
      </w:r>
      <w:r w:rsidR="008F396E" w:rsidRPr="00B26AFC">
        <w:rPr>
          <w:rFonts w:cs="Arial"/>
        </w:rPr>
        <w:t xml:space="preserve">The ACCS shall develop a recommendation to the SBE, and the CDE shall present that recommendation to the SBE. </w:t>
      </w:r>
      <w:r w:rsidRPr="00B26AFC">
        <w:rPr>
          <w:rFonts w:cs="Arial"/>
        </w:rPr>
        <w:t>The ACCS may include the consideration of mitigating</w:t>
      </w:r>
      <w:r w:rsidRPr="0004132B">
        <w:rPr>
          <w:rFonts w:cs="Arial"/>
        </w:rPr>
        <w:t xml:space="preserve"> circumstances in conjunction with a recommendation to the SBE</w:t>
      </w:r>
      <w:r>
        <w:rPr>
          <w:rFonts w:cs="Arial"/>
        </w:rPr>
        <w:t xml:space="preserve">, pursuant to 5 </w:t>
      </w:r>
      <w:r>
        <w:rPr>
          <w:rFonts w:cs="Arial"/>
          <w:i/>
          <w:iCs/>
        </w:rPr>
        <w:t xml:space="preserve">CCR </w:t>
      </w:r>
      <w:r>
        <w:rPr>
          <w:rFonts w:cs="Arial"/>
        </w:rPr>
        <w:t>Section 11963.4(e)</w:t>
      </w:r>
      <w:r w:rsidRPr="0004132B">
        <w:rPr>
          <w:rFonts w:cs="Arial"/>
        </w:rPr>
        <w:t>.</w:t>
      </w:r>
    </w:p>
    <w:bookmarkEnd w:id="1"/>
    <w:p w14:paraId="5927D32C" w14:textId="5BC1A1E4" w:rsidR="004962BD" w:rsidRDefault="005846B3" w:rsidP="005846B3">
      <w:pPr>
        <w:rPr>
          <w:rFonts w:cs="Arial"/>
        </w:rPr>
      </w:pPr>
      <w:r w:rsidRPr="00F10AEF">
        <w:rPr>
          <w:rFonts w:cs="Arial"/>
        </w:rPr>
        <w:t xml:space="preserve">This item considers determination of funding requests </w:t>
      </w:r>
      <w:proofErr w:type="gramStart"/>
      <w:r w:rsidRPr="00F10AEF">
        <w:rPr>
          <w:rFonts w:cs="Arial"/>
        </w:rPr>
        <w:t>with</w:t>
      </w:r>
      <w:proofErr w:type="gramEnd"/>
      <w:r w:rsidRPr="00F10AEF">
        <w:rPr>
          <w:rFonts w:cs="Arial"/>
        </w:rPr>
        <w:t xml:space="preserve"> mitigating circumstances </w:t>
      </w:r>
      <w:r w:rsidR="004D608A">
        <w:rPr>
          <w:rFonts w:cs="Arial"/>
        </w:rPr>
        <w:t>from</w:t>
      </w:r>
      <w:r w:rsidRPr="00F10AEF">
        <w:rPr>
          <w:rFonts w:cs="Arial"/>
        </w:rPr>
        <w:t xml:space="preserve"> </w:t>
      </w:r>
      <w:r w:rsidR="005C2C30">
        <w:rPr>
          <w:rFonts w:cs="Arial"/>
        </w:rPr>
        <w:t>six</w:t>
      </w:r>
      <w:r w:rsidR="000A1C78">
        <w:rPr>
          <w:rFonts w:cs="Arial"/>
        </w:rPr>
        <w:t xml:space="preserve"> </w:t>
      </w:r>
      <w:r w:rsidR="00322CE0">
        <w:rPr>
          <w:rFonts w:cs="Arial"/>
        </w:rPr>
        <w:t>charter schools.</w:t>
      </w:r>
    </w:p>
    <w:p w14:paraId="2E6C81F8" w14:textId="77777777" w:rsidR="004962BD" w:rsidRDefault="004962BD">
      <w:pPr>
        <w:spacing w:before="0" w:after="160" w:line="259" w:lineRule="auto"/>
        <w:rPr>
          <w:rFonts w:cs="Arial"/>
        </w:rPr>
      </w:pPr>
      <w:r>
        <w:rPr>
          <w:rFonts w:cs="Arial"/>
        </w:rPr>
        <w:br w:type="page"/>
      </w:r>
    </w:p>
    <w:bookmarkEnd w:id="0"/>
    <w:p w14:paraId="19EBEFE6" w14:textId="77777777" w:rsidR="008F7BC4" w:rsidRPr="00F40510" w:rsidRDefault="008F7BC4" w:rsidP="00163564">
      <w:pPr>
        <w:pStyle w:val="Heading2"/>
      </w:pPr>
      <w:r w:rsidRPr="00EF48D3">
        <w:lastRenderedPageBreak/>
        <w:t>Proposed</w:t>
      </w:r>
      <w:r>
        <w:t xml:space="preserve"> Recommendation</w:t>
      </w:r>
    </w:p>
    <w:p w14:paraId="7F704BE1" w14:textId="77777777" w:rsidR="000A1C78" w:rsidRDefault="000A1C78" w:rsidP="000A1C78">
      <w:pPr>
        <w:rPr>
          <w:bCs/>
        </w:rPr>
      </w:pPr>
      <w:r w:rsidRPr="0077492F">
        <w:rPr>
          <w:rFonts w:cs="Arial"/>
        </w:rPr>
        <w:t xml:space="preserve">The </w:t>
      </w:r>
      <w:r w:rsidRPr="0077492F">
        <w:rPr>
          <w:bCs/>
        </w:rPr>
        <w:t>CDE proposes to recommend that the SBE</w:t>
      </w:r>
      <w:r>
        <w:rPr>
          <w:bCs/>
        </w:rPr>
        <w:t xml:space="preserve"> take the following actions, which are further detailed in Attachment 1:</w:t>
      </w:r>
    </w:p>
    <w:p w14:paraId="121BE76F" w14:textId="2491D42B" w:rsidR="000A1C78" w:rsidRPr="005C2C30" w:rsidRDefault="000A1C78" w:rsidP="000A1C78">
      <w:pPr>
        <w:numPr>
          <w:ilvl w:val="0"/>
          <w:numId w:val="21"/>
        </w:numPr>
        <w:rPr>
          <w:bCs/>
        </w:rPr>
      </w:pPr>
      <w:r w:rsidRPr="005C2C30">
        <w:rPr>
          <w:bCs/>
        </w:rPr>
        <w:t xml:space="preserve">Approve the determination of funding requests for </w:t>
      </w:r>
      <w:r w:rsidR="005C2C30" w:rsidRPr="005C2C30">
        <w:rPr>
          <w:bCs/>
        </w:rPr>
        <w:t>three</w:t>
      </w:r>
      <w:r w:rsidRPr="005C2C30">
        <w:rPr>
          <w:bCs/>
        </w:rPr>
        <w:t xml:space="preserve"> charter schools at a funding level higher than what they qualify to receive pursuant to regulatory criteria,</w:t>
      </w:r>
      <w:r w:rsidR="00F91964">
        <w:rPr>
          <w:bCs/>
        </w:rPr>
        <w:t xml:space="preserve"> with the consideration of mitigating circumstances,</w:t>
      </w:r>
      <w:r w:rsidRPr="005C2C30">
        <w:rPr>
          <w:bCs/>
        </w:rPr>
        <w:t xml:space="preserve"> for two fiscal years</w:t>
      </w:r>
    </w:p>
    <w:p w14:paraId="1E979BF4" w14:textId="3F9EF9BE" w:rsidR="00F91964" w:rsidRPr="005C2C30" w:rsidRDefault="000A1C78" w:rsidP="00F91964">
      <w:pPr>
        <w:numPr>
          <w:ilvl w:val="0"/>
          <w:numId w:val="21"/>
        </w:numPr>
      </w:pPr>
      <w:r w:rsidRPr="005C2C30">
        <w:rPr>
          <w:bCs/>
        </w:rPr>
        <w:t>Approve the determination of funding request</w:t>
      </w:r>
      <w:r w:rsidR="00F91964">
        <w:rPr>
          <w:bCs/>
        </w:rPr>
        <w:t>s</w:t>
      </w:r>
      <w:r w:rsidRPr="005C2C30">
        <w:rPr>
          <w:bCs/>
        </w:rPr>
        <w:t xml:space="preserve"> for </w:t>
      </w:r>
      <w:r w:rsidR="005C2C30" w:rsidRPr="005C2C30">
        <w:rPr>
          <w:bCs/>
        </w:rPr>
        <w:t>three</w:t>
      </w:r>
      <w:r w:rsidRPr="005C2C30">
        <w:rPr>
          <w:bCs/>
        </w:rPr>
        <w:t xml:space="preserve"> charter school</w:t>
      </w:r>
      <w:r w:rsidR="005C2C30" w:rsidRPr="005C2C30">
        <w:rPr>
          <w:bCs/>
        </w:rPr>
        <w:t>s</w:t>
      </w:r>
      <w:r w:rsidRPr="005C2C30">
        <w:rPr>
          <w:bCs/>
        </w:rPr>
        <w:t xml:space="preserve"> at the funding level</w:t>
      </w:r>
      <w:r w:rsidR="005C2C30" w:rsidRPr="005C2C30">
        <w:rPr>
          <w:bCs/>
        </w:rPr>
        <w:t>s</w:t>
      </w:r>
      <w:r w:rsidRPr="005C2C30">
        <w:rPr>
          <w:bCs/>
        </w:rPr>
        <w:t xml:space="preserve"> for </w:t>
      </w:r>
      <w:r w:rsidR="001C7B0F">
        <w:rPr>
          <w:bCs/>
        </w:rPr>
        <w:t>which</w:t>
      </w:r>
      <w:r w:rsidR="005C2C30" w:rsidRPr="005C2C30">
        <w:rPr>
          <w:bCs/>
        </w:rPr>
        <w:t xml:space="preserve"> they qualify</w:t>
      </w:r>
      <w:r w:rsidRPr="005C2C30">
        <w:rPr>
          <w:bCs/>
        </w:rPr>
        <w:t xml:space="preserve"> to receive pursuant to regulatory criteria</w:t>
      </w:r>
      <w:r w:rsidRPr="005C2C30">
        <w:t>, for two fiscal years</w:t>
      </w:r>
    </w:p>
    <w:p w14:paraId="3BE4F265" w14:textId="675AA8BA" w:rsidR="00124DA1" w:rsidRDefault="00546FCF" w:rsidP="00163564">
      <w:pPr>
        <w:pStyle w:val="Heading2"/>
      </w:pPr>
      <w:r>
        <w:t>Funding Determination Criteria</w:t>
      </w:r>
    </w:p>
    <w:p w14:paraId="549F3C85" w14:textId="51346A68" w:rsidR="00D8166B" w:rsidRPr="00A0798C" w:rsidRDefault="00D8166B" w:rsidP="00D8166B">
      <w:pPr>
        <w:spacing w:before="0"/>
      </w:pPr>
      <w:bookmarkStart w:id="2" w:name="_Hlk106108130"/>
      <w:r w:rsidRPr="00A0798C">
        <w:rPr>
          <w:i/>
        </w:rPr>
        <w:t xml:space="preserve">EC </w:t>
      </w:r>
      <w:r w:rsidRPr="00A0798C">
        <w:t>Section 47634.2(a)(1) provides the following:</w:t>
      </w:r>
    </w:p>
    <w:p w14:paraId="7BE1902E" w14:textId="77777777" w:rsidR="00D8166B" w:rsidRPr="00A0798C" w:rsidRDefault="00D8166B" w:rsidP="00F424AF">
      <w:pPr>
        <w:spacing w:before="0"/>
        <w:ind w:left="720"/>
        <w:jc w:val="both"/>
      </w:pPr>
      <w:r w:rsidRPr="00A0798C">
        <w:t xml:space="preserve">Notwithstanding any other provision of law, the amount of funding to be allocated to a charter school </w:t>
      </w:r>
      <w:proofErr w:type="gramStart"/>
      <w:r w:rsidRPr="00A0798C">
        <w:t>on the basis of</w:t>
      </w:r>
      <w:proofErr w:type="gramEnd"/>
      <w:r w:rsidRPr="00A0798C">
        <w:t xml:space="preserve"> average daily attendance that is generated by pupils engaged in </w:t>
      </w:r>
      <w:proofErr w:type="spellStart"/>
      <w:r w:rsidRPr="00A0798C">
        <w:t>nonclassroom</w:t>
      </w:r>
      <w:proofErr w:type="spellEnd"/>
      <w:r w:rsidRPr="00A0798C">
        <w:t xml:space="preserve">-based instruction…shall be adjusted by the State Board of Education. The State Board of Education shall adopt regulations setting forth criteria for the determination of funding for </w:t>
      </w:r>
      <w:proofErr w:type="spellStart"/>
      <w:r w:rsidRPr="00A0798C">
        <w:t>nonclassroom</w:t>
      </w:r>
      <w:proofErr w:type="spellEnd"/>
      <w:r w:rsidRPr="00A0798C">
        <w:t xml:space="preserve">-based instruction, at a minimum the regulation shall specify that the </w:t>
      </w:r>
      <w:proofErr w:type="spellStart"/>
      <w:r w:rsidRPr="00A0798C">
        <w:t>nonclassroom</w:t>
      </w:r>
      <w:proofErr w:type="spellEnd"/>
      <w:r w:rsidRPr="00A0798C">
        <w:t xml:space="preserve">-based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A0798C">
        <w:t>schoolsites</w:t>
      </w:r>
      <w:proofErr w:type="spellEnd"/>
      <w:r w:rsidRPr="00A0798C">
        <w:t>,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F424AF">
      <w:pPr>
        <w:spacing w:before="0"/>
        <w:ind w:left="720"/>
        <w:jc w:val="both"/>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77DFB303" w:rsidR="004962BD"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charter school may qualify for 70 percent, 85 percent, or 100 percent funding, or may be denied </w:t>
      </w:r>
      <w:r>
        <w:t xml:space="preserve">funding </w:t>
      </w:r>
      <w:r w:rsidRPr="00A0798C">
        <w:t>(i.e., 0 percent)</w:t>
      </w:r>
      <w:r>
        <w:t xml:space="preserve"> for its NCB instruction.</w:t>
      </w:r>
    </w:p>
    <w:p w14:paraId="5BE3806F" w14:textId="77777777" w:rsidR="004962BD" w:rsidRDefault="004962BD">
      <w:pPr>
        <w:spacing w:before="0" w:after="160" w:line="259" w:lineRule="auto"/>
      </w:pPr>
      <w:r>
        <w:br w:type="page"/>
      </w:r>
    </w:p>
    <w:p w14:paraId="49A5EA22" w14:textId="456A1A95" w:rsidR="00D8166B" w:rsidRPr="00D44713" w:rsidRDefault="00D8166B" w:rsidP="00546FCF">
      <w:pPr>
        <w:rPr>
          <w:rFonts w:cs="Arial"/>
        </w:rPr>
      </w:pPr>
      <w:r w:rsidRPr="00D8166B">
        <w:rPr>
          <w:rFonts w:cs="Arial"/>
        </w:rPr>
        <w:lastRenderedPageBreak/>
        <w:t>To qualify for a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2"/>
    </w:p>
    <w:p w14:paraId="7D13E4C1" w14:textId="672CC2E6"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F424AF">
        <w:rPr>
          <w:rFonts w:cs="Arial"/>
        </w:rPr>
        <w:t xml:space="preserve">charter </w:t>
      </w:r>
      <w:r w:rsidRPr="00D44713">
        <w:rPr>
          <w:rFonts w:cs="Arial"/>
        </w:rPr>
        <w:t xml:space="preserve">school’s public revenues on salaries and </w:t>
      </w:r>
      <w:r w:rsidRPr="00814258">
        <w:rPr>
          <w:rFonts w:cs="Arial"/>
        </w:rPr>
        <w:t>benefits for all employees who possess a valid teaching certificate</w:t>
      </w:r>
      <w:r w:rsidR="00236034" w:rsidRPr="005D79E7">
        <w:rPr>
          <w:rFonts w:cs="Arial"/>
        </w:rPr>
        <w:t>,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w:t>
      </w:r>
    </w:p>
    <w:p w14:paraId="7F3BA81C" w14:textId="6BF88D9B" w:rsidR="00D8166B" w:rsidRPr="00814258" w:rsidRDefault="00D8166B" w:rsidP="00D8166B">
      <w:pPr>
        <w:numPr>
          <w:ilvl w:val="0"/>
          <w:numId w:val="11"/>
        </w:numPr>
        <w:rPr>
          <w:rFonts w:cs="Arial"/>
        </w:rPr>
      </w:pPr>
      <w:r w:rsidRPr="00814258">
        <w:rPr>
          <w:rFonts w:cs="Arial"/>
        </w:rPr>
        <w:t xml:space="preserve">Spend at least 80 percent of </w:t>
      </w:r>
      <w:r w:rsidR="00F424AF">
        <w:rPr>
          <w:rFonts w:cs="Arial"/>
        </w:rPr>
        <w:t xml:space="preserve">the charter school’s </w:t>
      </w:r>
      <w:r w:rsidR="00236034" w:rsidRPr="00814258">
        <w:rPr>
          <w:rFonts w:cs="Arial"/>
        </w:rPr>
        <w:t>total</w:t>
      </w:r>
      <w:r w:rsidRPr="00814258">
        <w:rPr>
          <w:rFonts w:cs="Arial"/>
        </w:rPr>
        <w:t xml:space="preserve"> revenues on instruction and related services</w:t>
      </w:r>
    </w:p>
    <w:p w14:paraId="2EAD3EDF" w14:textId="10A3954F"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7CEE8D9A" w14:textId="1534E7A3" w:rsidR="00B51C0C" w:rsidRDefault="00546FCF" w:rsidP="00DA7309">
      <w:bookmarkStart w:id="3" w:name="_Hlk106108198"/>
      <w:bookmarkStart w:id="4"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710F6B35" w:rsidR="005A72A8" w:rsidRPr="005A4CAF" w:rsidRDefault="002D3F6F" w:rsidP="00DA7309">
      <w:pPr>
        <w:rPr>
          <w:bCs/>
          <w:i/>
          <w:iCs/>
        </w:rPr>
      </w:pPr>
      <w:bookmarkStart w:id="5" w:name="_Hlk130466142"/>
      <w:bookmarkStart w:id="6" w:name="_Hlk130466789"/>
      <w:proofErr w:type="spellStart"/>
      <w:r w:rsidRPr="005A72A8">
        <w:rPr>
          <w:bCs/>
          <w:i/>
          <w:iCs/>
        </w:rPr>
        <w:t>Nonclassroom</w:t>
      </w:r>
      <w:proofErr w:type="spellEnd"/>
      <w:r w:rsidRPr="005A72A8">
        <w:rPr>
          <w:bCs/>
          <w:i/>
          <w:iCs/>
        </w:rPr>
        <w:t>-Based Instruction Funding Levels</w:t>
      </w:r>
    </w:p>
    <w:tbl>
      <w:tblPr>
        <w:tblStyle w:val="TableGrid1"/>
        <w:tblW w:w="9360" w:type="dxa"/>
        <w:tblLook w:val="04A0" w:firstRow="1" w:lastRow="0" w:firstColumn="1" w:lastColumn="0" w:noHBand="0" w:noVBand="1"/>
        <w:tblDescription w:val="Table 1. 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3F0E01D3" w:rsidR="002D3F6F" w:rsidRPr="002D3F6F" w:rsidRDefault="005A4CAF" w:rsidP="002D3F6F">
            <w:pPr>
              <w:spacing w:before="0" w:after="0"/>
              <w:jc w:val="center"/>
            </w:pPr>
            <w: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342B52F0" w:rsidR="002D3F6F" w:rsidRPr="002D3F6F" w:rsidRDefault="005A4CAF" w:rsidP="002D3F6F">
            <w:pPr>
              <w:spacing w:before="0" w:after="0"/>
              <w:jc w:val="center"/>
            </w:pPr>
            <w: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2DEFFA4E" w:rsidR="002D3F6F" w:rsidRPr="002D3F6F" w:rsidRDefault="005A4CAF" w:rsidP="002D3F6F">
            <w:pPr>
              <w:spacing w:before="0" w:after="0"/>
              <w:jc w:val="center"/>
            </w:pPr>
            <w:r>
              <w:t>Not Applicable</w:t>
            </w:r>
          </w:p>
        </w:tc>
      </w:tr>
    </w:tbl>
    <w:p w14:paraId="23C69641" w14:textId="77777777" w:rsidR="0064676A" w:rsidRPr="0004132B" w:rsidRDefault="0064676A" w:rsidP="0064676A">
      <w:pPr>
        <w:pStyle w:val="Heading3"/>
      </w:pPr>
      <w:bookmarkStart w:id="7" w:name="_Hlk133997085"/>
      <w:bookmarkEnd w:id="5"/>
      <w:r w:rsidRPr="0004132B">
        <w:t>Mitigating Circumstances</w:t>
      </w:r>
    </w:p>
    <w:p w14:paraId="147EF3BD" w14:textId="0F6DC58B" w:rsidR="0064676A" w:rsidRPr="0004132B" w:rsidRDefault="0064676A" w:rsidP="0064676A">
      <w:pPr>
        <w:rPr>
          <w:rFonts w:cs="Arial"/>
        </w:rPr>
      </w:pPr>
      <w:bookmarkStart w:id="8" w:name="_Hlk54774764"/>
      <w:r>
        <w:rPr>
          <w:rFonts w:cs="Arial"/>
        </w:rPr>
        <w:t>T</w:t>
      </w:r>
      <w:r w:rsidRPr="0004132B">
        <w:rPr>
          <w:rFonts w:cs="Arial"/>
        </w:rPr>
        <w:t xml:space="preserve">he ACCS may find </w:t>
      </w:r>
      <w:r w:rsidR="009E64C8">
        <w:rPr>
          <w:rFonts w:cs="Arial"/>
        </w:rPr>
        <w:t>that there is a</w:t>
      </w:r>
      <w:r w:rsidRPr="0004132B">
        <w:rPr>
          <w:rFonts w:cs="Arial"/>
        </w:rPr>
        <w:t xml:space="preserve"> “reasonable bas</w:t>
      </w:r>
      <w:r>
        <w:rPr>
          <w:rFonts w:cs="Arial"/>
        </w:rPr>
        <w:t>i</w:t>
      </w:r>
      <w:r w:rsidRPr="0004132B">
        <w:rPr>
          <w:rFonts w:cs="Arial"/>
        </w:rPr>
        <w:t xml:space="preserve">s” (also referred to as mitigating circumstances) by which to make </w:t>
      </w:r>
      <w:r>
        <w:rPr>
          <w:rFonts w:cs="Arial"/>
        </w:rPr>
        <w:t>a</w:t>
      </w:r>
      <w:r w:rsidRPr="0004132B">
        <w:rPr>
          <w:rFonts w:cs="Arial"/>
        </w:rPr>
        <w:t xml:space="preserve"> recommendation </w:t>
      </w:r>
      <w:r>
        <w:rPr>
          <w:rFonts w:cs="Arial"/>
        </w:rPr>
        <w:t xml:space="preserve">other than what a charter school qualifies to receive for its NCB instruction based on the criteria specified in </w:t>
      </w:r>
      <w:r w:rsidRPr="0004132B">
        <w:rPr>
          <w:rFonts w:cs="Arial"/>
        </w:rPr>
        <w:t xml:space="preserve">5 </w:t>
      </w:r>
      <w:r w:rsidRPr="0004132B">
        <w:rPr>
          <w:rFonts w:cs="Arial"/>
          <w:i/>
        </w:rPr>
        <w:t xml:space="preserve">CCR </w:t>
      </w:r>
      <w:r w:rsidRPr="0004132B">
        <w:rPr>
          <w:rFonts w:cs="Arial"/>
        </w:rPr>
        <w:t>Section 11963.4(a)</w:t>
      </w:r>
      <w:r>
        <w:rPr>
          <w:rFonts w:cs="Arial"/>
        </w:rPr>
        <w:t xml:space="preserve">. </w:t>
      </w:r>
      <w:r w:rsidRPr="0004132B">
        <w:rPr>
          <w:rFonts w:cs="Arial"/>
        </w:rPr>
        <w:t xml:space="preserve">Specifically, 5 </w:t>
      </w:r>
      <w:r w:rsidRPr="0004132B">
        <w:rPr>
          <w:rFonts w:cs="Arial"/>
          <w:i/>
        </w:rPr>
        <w:t>CCR</w:t>
      </w:r>
      <w:r w:rsidRPr="0004132B">
        <w:rPr>
          <w:rFonts w:cs="Arial"/>
        </w:rPr>
        <w:t xml:space="preserve"> Section 11963.4(e) allows the ACCS to consider “documented data regarding individual circumstances of the </w:t>
      </w:r>
      <w:r>
        <w:rPr>
          <w:rFonts w:cs="Arial"/>
        </w:rPr>
        <w:t>charter school</w:t>
      </w:r>
      <w:r w:rsidRPr="0004132B">
        <w:rPr>
          <w:rFonts w:cs="Arial"/>
        </w:rPr>
        <w:t xml:space="preserve">” </w:t>
      </w:r>
      <w:r w:rsidRPr="0004132B">
        <w:rPr>
          <w:rFonts w:cs="Arial"/>
        </w:rPr>
        <w:lastRenderedPageBreak/>
        <w:t>and provides examples of the types of mitigating circumstances that the ACCS might consider, which may include, but are not limited to, the following:</w:t>
      </w:r>
    </w:p>
    <w:bookmarkEnd w:id="8"/>
    <w:p w14:paraId="65594F02" w14:textId="77777777" w:rsidR="0064676A" w:rsidRPr="0004132B" w:rsidRDefault="0064676A" w:rsidP="0064676A">
      <w:pPr>
        <w:pStyle w:val="ListParagraph"/>
        <w:numPr>
          <w:ilvl w:val="0"/>
          <w:numId w:val="17"/>
        </w:numPr>
      </w:pPr>
      <w:r w:rsidRPr="0004132B">
        <w:t xml:space="preserve">Information provided by the </w:t>
      </w:r>
      <w:r>
        <w:t>charter school</w:t>
      </w:r>
      <w:r w:rsidRPr="0004132B">
        <w:t xml:space="preserve">, pursuant to 5 </w:t>
      </w:r>
      <w:r w:rsidRPr="0004132B">
        <w:rPr>
          <w:i/>
        </w:rPr>
        <w:t xml:space="preserve">CCR </w:t>
      </w:r>
      <w:r w:rsidRPr="0004132B">
        <w:t>Section 11963.3(b)(2) through (8)</w:t>
      </w:r>
    </w:p>
    <w:p w14:paraId="2E38E628" w14:textId="77777777" w:rsidR="0064676A" w:rsidRPr="0004132B" w:rsidRDefault="0064676A" w:rsidP="0064676A">
      <w:pPr>
        <w:pStyle w:val="ListParagraph"/>
        <w:numPr>
          <w:ilvl w:val="1"/>
          <w:numId w:val="17"/>
        </w:numPr>
      </w:pPr>
      <w:r w:rsidRPr="0004132B">
        <w:t xml:space="preserve">PTR, calculated pursuant to 5 </w:t>
      </w:r>
      <w:r w:rsidRPr="0004132B">
        <w:rPr>
          <w:i/>
        </w:rPr>
        <w:t xml:space="preserve">CCR </w:t>
      </w:r>
      <w:r w:rsidRPr="0004132B">
        <w:t>Section 11704</w:t>
      </w:r>
    </w:p>
    <w:p w14:paraId="57E24B9F" w14:textId="77777777" w:rsidR="0064676A" w:rsidRPr="0004132B" w:rsidRDefault="0064676A" w:rsidP="0064676A">
      <w:pPr>
        <w:pStyle w:val="ListParagraph"/>
        <w:numPr>
          <w:ilvl w:val="1"/>
          <w:numId w:val="17"/>
        </w:numPr>
      </w:pPr>
      <w:proofErr w:type="gramStart"/>
      <w:r w:rsidRPr="0004132B">
        <w:t>Listing</w:t>
      </w:r>
      <w:proofErr w:type="gramEnd"/>
      <w:r w:rsidRPr="0004132B">
        <w:t xml:space="preserve"> of entities receiving $50,000 or 10 percent or more of total </w:t>
      </w:r>
      <w:proofErr w:type="gramStart"/>
      <w:r w:rsidRPr="0004132B">
        <w:t>expenditures</w:t>
      </w:r>
      <w:proofErr w:type="gramEnd"/>
    </w:p>
    <w:p w14:paraId="1F7BEA5B" w14:textId="77777777" w:rsidR="0064676A" w:rsidRPr="0004132B" w:rsidRDefault="0064676A" w:rsidP="0064676A">
      <w:pPr>
        <w:pStyle w:val="ListParagraph"/>
        <w:numPr>
          <w:ilvl w:val="1"/>
          <w:numId w:val="17"/>
        </w:numPr>
      </w:pPr>
      <w:r w:rsidRPr="0004132B">
        <w:t>Identification of governing board members</w:t>
      </w:r>
    </w:p>
    <w:p w14:paraId="6FDA657F" w14:textId="77777777" w:rsidR="0064676A" w:rsidRPr="0004132B" w:rsidRDefault="0064676A" w:rsidP="0064676A">
      <w:pPr>
        <w:pStyle w:val="ListParagraph"/>
        <w:numPr>
          <w:ilvl w:val="1"/>
          <w:numId w:val="17"/>
        </w:numPr>
      </w:pPr>
      <w:r w:rsidRPr="0004132B">
        <w:t>Explanation of outgo transfers; explanation of reserves, if over the allowable amount</w:t>
      </w:r>
    </w:p>
    <w:p w14:paraId="28749B12" w14:textId="77777777" w:rsidR="0064676A" w:rsidRPr="0004132B" w:rsidRDefault="0064676A" w:rsidP="0064676A">
      <w:pPr>
        <w:pStyle w:val="ListParagraph"/>
        <w:numPr>
          <w:ilvl w:val="1"/>
          <w:numId w:val="17"/>
        </w:numPr>
      </w:pPr>
      <w:r w:rsidRPr="0004132B">
        <w:t>Facility costs and square footage</w:t>
      </w:r>
    </w:p>
    <w:p w14:paraId="1C6DC49A" w14:textId="77777777" w:rsidR="0064676A" w:rsidRPr="0004132B" w:rsidRDefault="0064676A" w:rsidP="0064676A">
      <w:pPr>
        <w:pStyle w:val="ListParagraph"/>
        <w:numPr>
          <w:ilvl w:val="1"/>
          <w:numId w:val="17"/>
        </w:numPr>
      </w:pPr>
      <w:r w:rsidRPr="0004132B">
        <w:t xml:space="preserve">Number of </w:t>
      </w:r>
      <w:r>
        <w:t>full-time equivalent (FTE)</w:t>
      </w:r>
      <w:r w:rsidRPr="0004132B">
        <w:t xml:space="preserve"> employees with a valid teaching certificate</w:t>
      </w:r>
    </w:p>
    <w:p w14:paraId="3A1C113A" w14:textId="77777777" w:rsidR="0064676A" w:rsidRPr="0004132B" w:rsidRDefault="0064676A" w:rsidP="0064676A">
      <w:pPr>
        <w:pStyle w:val="ListParagraph"/>
        <w:numPr>
          <w:ilvl w:val="0"/>
          <w:numId w:val="18"/>
        </w:numPr>
        <w:ind w:left="720"/>
        <w:rPr>
          <w:rFonts w:cs="Arial"/>
        </w:rPr>
      </w:pPr>
      <w:r w:rsidRPr="0004132B">
        <w:rPr>
          <w:rFonts w:cs="Arial"/>
        </w:rPr>
        <w:t xml:space="preserve">Documented data regarding individual circumstances of the </w:t>
      </w:r>
      <w:r>
        <w:rPr>
          <w:rFonts w:cs="Arial"/>
        </w:rPr>
        <w:t>charter school</w:t>
      </w:r>
      <w:r w:rsidRPr="0004132B">
        <w:rPr>
          <w:rFonts w:cs="Arial"/>
        </w:rPr>
        <w:t xml:space="preserve"> (e.g., one-time or unique or exceptional expenses for facilities, acquisition of a </w:t>
      </w:r>
      <w:r>
        <w:rPr>
          <w:rFonts w:cs="Arial"/>
        </w:rPr>
        <w:t>charter school</w:t>
      </w:r>
      <w:r w:rsidRPr="0004132B">
        <w:rPr>
          <w:rFonts w:cs="Arial"/>
        </w:rPr>
        <w:t xml:space="preserve"> bus, acquisition and installation of computer hardware not related to the instructional program, special education charges levied on the </w:t>
      </w:r>
      <w:r>
        <w:rPr>
          <w:rFonts w:cs="Arial"/>
        </w:rPr>
        <w:t>charter school</w:t>
      </w:r>
      <w:r w:rsidRPr="0004132B">
        <w:rPr>
          <w:rFonts w:cs="Arial"/>
        </w:rPr>
        <w:t xml:space="preserve"> by a local educational agency, restricted state, federal, or private grants of funds awarded to the </w:t>
      </w:r>
      <w:r>
        <w:rPr>
          <w:rFonts w:cs="Arial"/>
        </w:rPr>
        <w:t>charter school</w:t>
      </w:r>
      <w:r w:rsidRPr="0004132B">
        <w:rPr>
          <w:rFonts w:cs="Arial"/>
        </w:rPr>
        <w:t xml:space="preserve"> that cannot be expended for teacher salaries, or contracted instructional services other than those for special education)</w:t>
      </w:r>
    </w:p>
    <w:p w14:paraId="61CDAA45" w14:textId="77777777" w:rsidR="0064676A" w:rsidRPr="0004132B" w:rsidRDefault="0064676A" w:rsidP="0064676A">
      <w:pPr>
        <w:pStyle w:val="ListParagraph"/>
        <w:numPr>
          <w:ilvl w:val="0"/>
          <w:numId w:val="18"/>
        </w:numPr>
        <w:ind w:left="720"/>
        <w:rPr>
          <w:rFonts w:cs="Arial"/>
        </w:rPr>
      </w:pPr>
      <w:r w:rsidRPr="0004132B">
        <w:rPr>
          <w:rFonts w:cs="Arial"/>
        </w:rPr>
        <w:t xml:space="preserve">The size of the </w:t>
      </w:r>
      <w:r>
        <w:rPr>
          <w:rFonts w:cs="Arial"/>
        </w:rPr>
        <w:t>charter school</w:t>
      </w:r>
    </w:p>
    <w:p w14:paraId="2A0A0EDB" w14:textId="77777777" w:rsidR="0064676A" w:rsidRPr="0004132B" w:rsidRDefault="0064676A" w:rsidP="0064676A">
      <w:pPr>
        <w:pStyle w:val="ListParagraph"/>
        <w:numPr>
          <w:ilvl w:val="0"/>
          <w:numId w:val="18"/>
        </w:numPr>
        <w:ind w:left="720"/>
        <w:rPr>
          <w:rFonts w:cs="Arial"/>
        </w:rPr>
      </w:pPr>
      <w:r w:rsidRPr="0004132B">
        <w:rPr>
          <w:rFonts w:cs="Arial"/>
        </w:rPr>
        <w:t xml:space="preserve">The number of years the </w:t>
      </w:r>
      <w:r>
        <w:rPr>
          <w:rFonts w:cs="Arial"/>
        </w:rPr>
        <w:t>charter school</w:t>
      </w:r>
      <w:r w:rsidRPr="0004132B">
        <w:rPr>
          <w:rFonts w:cs="Arial"/>
        </w:rPr>
        <w:t xml:space="preserve"> has been in operation</w:t>
      </w:r>
    </w:p>
    <w:p w14:paraId="5EE8AFB7" w14:textId="77777777" w:rsidR="0064676A" w:rsidRPr="00ED429A" w:rsidRDefault="0064676A" w:rsidP="0064676A">
      <w:pPr>
        <w:rPr>
          <w:rFonts w:cs="Arial"/>
        </w:rPr>
      </w:pPr>
      <w:r w:rsidRPr="00ED429A">
        <w:rPr>
          <w:rFonts w:cs="Arial"/>
        </w:rPr>
        <w:t xml:space="preserve">Additionally, under 5 </w:t>
      </w:r>
      <w:r w:rsidRPr="00ED429A">
        <w:rPr>
          <w:rFonts w:cs="Arial"/>
          <w:i/>
        </w:rPr>
        <w:t>CCR</w:t>
      </w:r>
      <w:r w:rsidRPr="00ED429A">
        <w:rPr>
          <w:rFonts w:cs="Arial"/>
        </w:rPr>
        <w:t xml:space="preserve"> Section 11963.4(e), the ACCS shall give </w:t>
      </w:r>
      <w:r>
        <w:rPr>
          <w:rFonts w:cs="Arial"/>
        </w:rPr>
        <w:t>charter school</w:t>
      </w:r>
      <w:r w:rsidRPr="00ED429A">
        <w:rPr>
          <w:rFonts w:cs="Arial"/>
        </w:rPr>
        <w:t xml:space="preserve">s with less than a total of 100 units of prior year second period ADA or that are in their first year of operation serious consideration of 100 percent funding for </w:t>
      </w:r>
      <w:r>
        <w:rPr>
          <w:rFonts w:cs="Arial"/>
        </w:rPr>
        <w:t>their</w:t>
      </w:r>
      <w:r w:rsidRPr="00ED429A">
        <w:rPr>
          <w:rFonts w:cs="Arial"/>
        </w:rPr>
        <w:t xml:space="preserve"> NCB instruction.</w:t>
      </w:r>
    </w:p>
    <w:p w14:paraId="1FA9D640" w14:textId="0B20096C" w:rsidR="0064676A" w:rsidRPr="00ED429A" w:rsidRDefault="0064676A" w:rsidP="0064676A">
      <w:pPr>
        <w:rPr>
          <w:rFonts w:cs="Arial"/>
        </w:rPr>
      </w:pPr>
      <w:r w:rsidRPr="00ED429A">
        <w:rPr>
          <w:rFonts w:cs="Arial"/>
        </w:rPr>
        <w:t xml:space="preserve">When considering a </w:t>
      </w:r>
      <w:r>
        <w:rPr>
          <w:rFonts w:cs="Arial"/>
        </w:rPr>
        <w:t>charter school</w:t>
      </w:r>
      <w:r w:rsidRPr="00ED429A">
        <w:rPr>
          <w:rFonts w:cs="Arial"/>
        </w:rPr>
        <w:t xml:space="preserve">’s request for mitigating circumstances, the CDE also reviews other information provided </w:t>
      </w:r>
      <w:r w:rsidR="00A866D6">
        <w:rPr>
          <w:rFonts w:cs="Arial"/>
        </w:rPr>
        <w:t xml:space="preserve">by the charter school as a part of its </w:t>
      </w:r>
      <w:r>
        <w:rPr>
          <w:rFonts w:cs="Arial"/>
        </w:rPr>
        <w:t>determination of funding request. Additionally, t</w:t>
      </w:r>
      <w:r w:rsidRPr="00ED429A">
        <w:rPr>
          <w:rFonts w:cs="Arial"/>
        </w:rPr>
        <w:t xml:space="preserve">he CDE </w:t>
      </w:r>
      <w:r w:rsidR="002F01F4">
        <w:rPr>
          <w:rFonts w:cs="Arial"/>
        </w:rPr>
        <w:t>may consider</w:t>
      </w:r>
      <w:r w:rsidRPr="00ED429A">
        <w:rPr>
          <w:rFonts w:cs="Arial"/>
        </w:rPr>
        <w:t xml:space="preserve"> a </w:t>
      </w:r>
      <w:r>
        <w:rPr>
          <w:rFonts w:cs="Arial"/>
        </w:rPr>
        <w:t>charter school</w:t>
      </w:r>
      <w:r w:rsidRPr="00ED429A">
        <w:rPr>
          <w:rFonts w:cs="Arial"/>
        </w:rPr>
        <w:t>’s previous requests</w:t>
      </w:r>
      <w:r w:rsidR="001B6A80">
        <w:rPr>
          <w:rFonts w:cs="Arial"/>
        </w:rPr>
        <w:t xml:space="preserve"> </w:t>
      </w:r>
      <w:r w:rsidR="002F01F4">
        <w:rPr>
          <w:rFonts w:cs="Arial"/>
        </w:rPr>
        <w:t>that</w:t>
      </w:r>
      <w:r w:rsidRPr="00ED429A">
        <w:rPr>
          <w:rFonts w:cs="Arial"/>
        </w:rPr>
        <w:t xml:space="preserve"> </w:t>
      </w:r>
      <w:r w:rsidR="002F01F4">
        <w:rPr>
          <w:rFonts w:cs="Arial"/>
        </w:rPr>
        <w:t>included mitigating circumstances</w:t>
      </w:r>
      <w:r w:rsidRPr="00ED429A">
        <w:rPr>
          <w:rFonts w:cs="Arial"/>
        </w:rPr>
        <w:t>.</w:t>
      </w:r>
    </w:p>
    <w:p w14:paraId="373C147C" w14:textId="3794E540" w:rsidR="00046E4D" w:rsidRDefault="00046E4D" w:rsidP="00046E4D">
      <w:pPr>
        <w:pStyle w:val="Heading3"/>
      </w:pPr>
      <w:r>
        <w:t>Funding Periods</w:t>
      </w:r>
    </w:p>
    <w:p w14:paraId="1D737875" w14:textId="2A05AFF5" w:rsidR="00465344" w:rsidRDefault="002D3F6F" w:rsidP="002D3F6F">
      <w:pPr>
        <w:rPr>
          <w:rFonts w:cs="Arial"/>
        </w:rPr>
      </w:pPr>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w:t>
      </w:r>
      <w:r w:rsidRPr="002D3F6F">
        <w:rPr>
          <w:rFonts w:cs="Arial"/>
        </w:rPr>
        <w:lastRenderedPageBreak/>
        <w:t xml:space="preserve">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Section 11963.6(c).</w:t>
      </w:r>
    </w:p>
    <w:p w14:paraId="6623B848" w14:textId="1D66EEC2" w:rsidR="0077334B" w:rsidRDefault="00F424AF" w:rsidP="002D3F6F">
      <w:pPr>
        <w:rPr>
          <w:rFonts w:cs="Arial"/>
        </w:rPr>
      </w:pPr>
      <w:r w:rsidRPr="00F424AF">
        <w:rPr>
          <w:rFonts w:cs="Arial"/>
        </w:rPr>
        <w:t>Regarding</w:t>
      </w:r>
      <w:r w:rsidR="0077334B" w:rsidRPr="00F424AF">
        <w:rPr>
          <w:rFonts w:cs="Arial"/>
        </w:rPr>
        <w:t xml:space="preserve"> five-year funding periods, </w:t>
      </w:r>
      <w:r w:rsidR="00465344" w:rsidRPr="00F424AF">
        <w:rPr>
          <w:rFonts w:cs="Arial"/>
          <w:i/>
          <w:iCs/>
        </w:rPr>
        <w:t xml:space="preserve">EC </w:t>
      </w:r>
      <w:r w:rsidR="00465344" w:rsidRPr="00F424AF">
        <w:rPr>
          <w:rFonts w:cs="Arial"/>
        </w:rPr>
        <w:t xml:space="preserve">Section 47612.5(d)(2) provides </w:t>
      </w:r>
      <w:r w:rsidR="0077334B" w:rsidRPr="00F424AF">
        <w:rPr>
          <w:rFonts w:cs="Arial"/>
        </w:rPr>
        <w:t>the following:</w:t>
      </w:r>
    </w:p>
    <w:p w14:paraId="5D64B108" w14:textId="47BF52B5" w:rsidR="005F5A51" w:rsidRPr="00F424AF" w:rsidRDefault="005F5A51" w:rsidP="0009657B">
      <w:pPr>
        <w:ind w:left="720"/>
        <w:jc w:val="both"/>
        <w:rPr>
          <w:rFonts w:cs="Arial"/>
        </w:rPr>
      </w:pPr>
      <w:bookmarkStart w:id="9" w:name="_Hlk192690942"/>
      <w:r w:rsidRPr="005F5A51">
        <w:rPr>
          <w:rFonts w:cs="Arial"/>
        </w:rPr>
        <w:t>A charter school that has achieved a rank of six or greater on the Academic Performance Index for the two years immediately prior to receiving a funding determination…shall receive a five-year determination.</w:t>
      </w:r>
    </w:p>
    <w:bookmarkEnd w:id="9"/>
    <w:p w14:paraId="2B73E4F4" w14:textId="0CA98C11" w:rsidR="0013171B" w:rsidRPr="00F424AF" w:rsidRDefault="0077334B" w:rsidP="00703A53">
      <w:pPr>
        <w:rPr>
          <w:rFonts w:cs="Arial"/>
        </w:rPr>
      </w:pPr>
      <w:r w:rsidRPr="00F424AF">
        <w:rPr>
          <w:rFonts w:cs="Arial"/>
        </w:rPr>
        <w:t xml:space="preserve">Based on the CDE’s interpretation of statute and regulations, the CDE </w:t>
      </w:r>
      <w:r w:rsidR="002D3F6F" w:rsidRPr="00F424AF">
        <w:rPr>
          <w:rFonts w:cs="Arial"/>
        </w:rPr>
        <w:t>recommend</w:t>
      </w:r>
      <w:r w:rsidRPr="00F424AF">
        <w:rPr>
          <w:rFonts w:cs="Arial"/>
        </w:rPr>
        <w:t>s</w:t>
      </w:r>
      <w:r w:rsidR="002D3F6F" w:rsidRPr="00F424AF">
        <w:rPr>
          <w:rFonts w:cs="Arial"/>
        </w:rPr>
        <w:t xml:space="preserve"> </w:t>
      </w:r>
      <w:r w:rsidR="00F748D4" w:rsidRPr="00F424AF">
        <w:rPr>
          <w:rFonts w:cs="Arial"/>
        </w:rPr>
        <w:t>a funding</w:t>
      </w:r>
      <w:r w:rsidR="002D3F6F" w:rsidRPr="00F424AF">
        <w:rPr>
          <w:rFonts w:cs="Arial"/>
        </w:rPr>
        <w:t xml:space="preserve"> period</w:t>
      </w:r>
      <w:r w:rsidRPr="00F424AF">
        <w:rPr>
          <w:rFonts w:cs="Arial"/>
        </w:rPr>
        <w:t xml:space="preserve"> between two to four years</w:t>
      </w:r>
      <w:r w:rsidR="0013171B" w:rsidRPr="00F424AF">
        <w:rPr>
          <w:rFonts w:cs="Arial"/>
        </w:rPr>
        <w:t xml:space="preserve"> </w:t>
      </w:r>
      <w:r w:rsidR="005D79E7" w:rsidRPr="00F424AF">
        <w:rPr>
          <w:rFonts w:cs="Arial"/>
        </w:rPr>
        <w:t>for an existing charter school</w:t>
      </w:r>
      <w:r w:rsidR="004066BB">
        <w:rPr>
          <w:rFonts w:cs="Arial"/>
        </w:rPr>
        <w:t xml:space="preserve"> with an active funding determination</w:t>
      </w:r>
      <w:r w:rsidRPr="00F424AF">
        <w:rPr>
          <w:rFonts w:cs="Arial"/>
        </w:rPr>
        <w:t xml:space="preserve">. Because </w:t>
      </w:r>
      <w:r w:rsidR="0013171B" w:rsidRPr="00F424AF">
        <w:rPr>
          <w:rFonts w:cs="Arial"/>
        </w:rPr>
        <w:t>the Academic</w:t>
      </w:r>
      <w:r w:rsidRPr="00F424AF">
        <w:rPr>
          <w:rFonts w:cs="Arial"/>
        </w:rPr>
        <w:t xml:space="preserve"> Performance Index is no longer calculated, the CDE does not recommend five-year funding determination periods.</w:t>
      </w:r>
    </w:p>
    <w:p w14:paraId="553628EE" w14:textId="7E5F8A2F" w:rsidR="009F4B56" w:rsidRPr="002D3F6F" w:rsidRDefault="009F4B56" w:rsidP="009F4B56">
      <w:pPr>
        <w:rPr>
          <w:rFonts w:cs="Arial"/>
        </w:rPr>
      </w:pPr>
      <w:bookmarkStart w:id="10" w:name="_Hlk166666702"/>
      <w:r w:rsidRPr="0004132B">
        <w:rPr>
          <w:rFonts w:cs="Arial"/>
        </w:rPr>
        <w:t xml:space="preserve">For </w:t>
      </w:r>
      <w:r w:rsidR="00800808">
        <w:rPr>
          <w:rFonts w:cs="Arial"/>
        </w:rPr>
        <w:t>a charter school</w:t>
      </w:r>
      <w:r w:rsidRPr="0004132B">
        <w:rPr>
          <w:rFonts w:cs="Arial"/>
        </w:rPr>
        <w:t xml:space="preserve"> requesting </w:t>
      </w:r>
      <w:proofErr w:type="gramStart"/>
      <w:r w:rsidRPr="0004132B">
        <w:rPr>
          <w:rFonts w:cs="Arial"/>
        </w:rPr>
        <w:t>the consideration</w:t>
      </w:r>
      <w:proofErr w:type="gramEnd"/>
      <w:r w:rsidRPr="0004132B">
        <w:rPr>
          <w:rFonts w:cs="Arial"/>
        </w:rPr>
        <w:t xml:space="preserve"> of mitigating circumstances, the CDE typically recommends a funding determination period of two years. A period of two years allows the CDE to revisit a </w:t>
      </w:r>
      <w:r>
        <w:rPr>
          <w:rFonts w:cs="Arial"/>
        </w:rPr>
        <w:t>charter school</w:t>
      </w:r>
      <w:r w:rsidRPr="0004132B">
        <w:rPr>
          <w:rFonts w:cs="Arial"/>
        </w:rPr>
        <w:t>’s funding determination</w:t>
      </w:r>
      <w:r w:rsidR="00800808">
        <w:rPr>
          <w:rFonts w:cs="Arial"/>
        </w:rPr>
        <w:t xml:space="preserve"> sooner</w:t>
      </w:r>
      <w:r w:rsidRPr="0004132B">
        <w:rPr>
          <w:rFonts w:cs="Arial"/>
        </w:rPr>
        <w:t xml:space="preserve">, ensure that the </w:t>
      </w:r>
      <w:r>
        <w:rPr>
          <w:rFonts w:cs="Arial"/>
        </w:rPr>
        <w:t>charter school</w:t>
      </w:r>
      <w:r w:rsidRPr="0004132B">
        <w:rPr>
          <w:rFonts w:cs="Arial"/>
        </w:rPr>
        <w:t xml:space="preserve"> meets the expenditure </w:t>
      </w:r>
      <w:r w:rsidR="00800808">
        <w:rPr>
          <w:rFonts w:cs="Arial"/>
        </w:rPr>
        <w:t>criteria</w:t>
      </w:r>
      <w:r w:rsidRPr="0004132B">
        <w:rPr>
          <w:rFonts w:cs="Arial"/>
        </w:rPr>
        <w:t xml:space="preserve"> for its approved level of funding for its NCB instructio</w:t>
      </w:r>
      <w:r>
        <w:rPr>
          <w:rFonts w:cs="Arial"/>
        </w:rPr>
        <w:t>n,</w:t>
      </w:r>
      <w:r w:rsidRPr="0004132B">
        <w:rPr>
          <w:rFonts w:cs="Arial"/>
        </w:rPr>
        <w:t xml:space="preserve"> and follow up on other matters reported by the </w:t>
      </w:r>
      <w:r>
        <w:rPr>
          <w:rFonts w:cs="Arial"/>
        </w:rPr>
        <w:t>charter school</w:t>
      </w:r>
      <w:r w:rsidRPr="0004132B">
        <w:rPr>
          <w:rFonts w:cs="Arial"/>
        </w:rPr>
        <w:t xml:space="preserve"> </w:t>
      </w:r>
      <w:r w:rsidR="00456DF4">
        <w:rPr>
          <w:rFonts w:cs="Arial"/>
        </w:rPr>
        <w:t>in</w:t>
      </w:r>
      <w:r w:rsidRPr="0004132B">
        <w:rPr>
          <w:rFonts w:cs="Arial"/>
        </w:rPr>
        <w:t xml:space="preserve"> its </w:t>
      </w:r>
      <w:r>
        <w:rPr>
          <w:rFonts w:cs="Arial"/>
        </w:rPr>
        <w:t xml:space="preserve">determination of funding </w:t>
      </w:r>
      <w:r w:rsidR="00456DF4">
        <w:rPr>
          <w:rFonts w:cs="Arial"/>
        </w:rPr>
        <w:t>request</w:t>
      </w:r>
      <w:r w:rsidRPr="0004132B">
        <w:rPr>
          <w:rFonts w:cs="Arial"/>
        </w:rPr>
        <w:t>.</w:t>
      </w:r>
    </w:p>
    <w:bookmarkEnd w:id="6"/>
    <w:bookmarkEnd w:id="7"/>
    <w:bookmarkEnd w:id="10"/>
    <w:p w14:paraId="664219FB" w14:textId="1709BB81" w:rsidR="00A65D63" w:rsidRPr="00163564" w:rsidRDefault="005127CE" w:rsidP="00163564">
      <w:pPr>
        <w:pStyle w:val="Heading2"/>
      </w:pPr>
      <w:r w:rsidRPr="00163564">
        <w:t xml:space="preserve">Review </w:t>
      </w:r>
      <w:r w:rsidR="00DA7309" w:rsidRPr="00163564">
        <w:t>of</w:t>
      </w:r>
      <w:r w:rsidR="00A65D63" w:rsidRPr="00163564">
        <w:t xml:space="preserve"> </w:t>
      </w:r>
      <w:r w:rsidR="00546FCF" w:rsidRPr="00163564">
        <w:t>Funding Determination Request</w:t>
      </w:r>
      <w:r w:rsidR="002860DF" w:rsidRPr="00163564">
        <w:t>s</w:t>
      </w:r>
    </w:p>
    <w:p w14:paraId="1886A378" w14:textId="77777777" w:rsidR="00D35E6C" w:rsidRPr="007210CF" w:rsidRDefault="00D35E6C" w:rsidP="00D35E6C">
      <w:pPr>
        <w:rPr>
          <w:bCs/>
        </w:rPr>
      </w:pPr>
      <w:r>
        <w:rPr>
          <w:rFonts w:cs="Arial"/>
        </w:rPr>
        <w:t>B</w:t>
      </w:r>
      <w:r w:rsidRPr="00274445">
        <w:rPr>
          <w:rFonts w:cs="Arial"/>
        </w:rPr>
        <w:t>ased on</w:t>
      </w:r>
      <w:r>
        <w:rPr>
          <w:rFonts w:cs="Arial"/>
        </w:rPr>
        <w:t xml:space="preserve"> </w:t>
      </w:r>
      <w:r w:rsidRPr="00274445">
        <w:rPr>
          <w:rFonts w:cs="Arial"/>
        </w:rPr>
        <w:t xml:space="preserve">reported fiscal year (FY) </w:t>
      </w:r>
      <w:r w:rsidRPr="00CE098F">
        <w:rPr>
          <w:rFonts w:cs="Arial"/>
        </w:rPr>
        <w:t xml:space="preserve">2023–24 data, </w:t>
      </w:r>
      <w:r w:rsidRPr="00CE098F">
        <w:t>the</w:t>
      </w:r>
      <w:r w:rsidRPr="00CE098F">
        <w:rPr>
          <w:rFonts w:cs="Arial"/>
        </w:rPr>
        <w:t xml:space="preserve"> charter schools presented in this item do not meet the regulatory requirements to qualify for their requested level funding </w:t>
      </w:r>
      <w:r>
        <w:rPr>
          <w:rFonts w:cs="Arial"/>
        </w:rPr>
        <w:t xml:space="preserve">of 100 percent </w:t>
      </w:r>
      <w:r w:rsidRPr="00CE098F">
        <w:rPr>
          <w:rFonts w:cs="Arial"/>
        </w:rPr>
        <w:t xml:space="preserve">for </w:t>
      </w:r>
      <w:r>
        <w:rPr>
          <w:rFonts w:cs="Arial"/>
        </w:rPr>
        <w:t xml:space="preserve">their </w:t>
      </w:r>
      <w:r w:rsidRPr="00CE098F">
        <w:rPr>
          <w:rFonts w:cs="Arial"/>
        </w:rPr>
        <w:t>NCB instruction without the consideration of mitigating</w:t>
      </w:r>
      <w:r w:rsidRPr="00A866D6">
        <w:rPr>
          <w:rFonts w:cs="Arial"/>
        </w:rPr>
        <w:t xml:space="preserve"> circumstances</w:t>
      </w:r>
      <w:r>
        <w:rPr>
          <w:rFonts w:cs="Arial"/>
        </w:rPr>
        <w:t>.</w:t>
      </w:r>
      <w:r w:rsidRPr="007210CF">
        <w:rPr>
          <w:bCs/>
        </w:rPr>
        <w:t xml:space="preserve"> </w:t>
      </w:r>
      <w:r>
        <w:rPr>
          <w:bCs/>
        </w:rPr>
        <w:t>A summary of each charter school’s mitigating circumstances as well as links to each charter school’s determination of funding request, is provided below.</w:t>
      </w:r>
    </w:p>
    <w:p w14:paraId="0039FFD9" w14:textId="77777777" w:rsidR="00D35E6C" w:rsidRDefault="00D35E6C" w:rsidP="00D35E6C">
      <w:r w:rsidRPr="0057149E">
        <w:t xml:space="preserve">If </w:t>
      </w:r>
      <w:r>
        <w:t>a</w:t>
      </w:r>
      <w:r w:rsidRPr="0057149E">
        <w:t xml:space="preserve"> </w:t>
      </w:r>
      <w:r>
        <w:t xml:space="preserve">charter school’s determination of funding request is </w:t>
      </w:r>
      <w:r w:rsidRPr="0057149E">
        <w:t xml:space="preserve">approved, the </w:t>
      </w:r>
      <w:r>
        <w:t>charter school</w:t>
      </w:r>
      <w:r w:rsidRPr="0057149E">
        <w:t xml:space="preserve"> will be eligible to receive funding for </w:t>
      </w:r>
      <w:r>
        <w:t>its</w:t>
      </w:r>
      <w:r w:rsidRPr="0057149E">
        <w:t xml:space="preserve"> ADA generated through NCB instruction as approved by the SBE, pursuant to </w:t>
      </w:r>
      <w:r w:rsidRPr="0057149E">
        <w:rPr>
          <w:i/>
        </w:rPr>
        <w:t>EC</w:t>
      </w:r>
      <w:r w:rsidRPr="0057149E">
        <w:t xml:space="preserve"> Section 47634.2(c).</w:t>
      </w:r>
    </w:p>
    <w:p w14:paraId="4C18E5B9" w14:textId="77777777" w:rsidR="00D35E6C" w:rsidRDefault="00D35E6C" w:rsidP="00D35E6C">
      <w:r>
        <w:t xml:space="preserve">If a charter school’s determination of funding request is approved at a funding level lower than requested, the CDE notes that pursuant to 5 </w:t>
      </w:r>
      <w:r w:rsidRPr="00DB4430">
        <w:rPr>
          <w:i/>
          <w:iCs/>
        </w:rPr>
        <w:t>CCR</w:t>
      </w:r>
      <w:r>
        <w:t xml:space="preserve"> Section 11963.6(g),</w:t>
      </w:r>
    </w:p>
    <w:p w14:paraId="08818DD1" w14:textId="5DBA892C" w:rsidR="000844B9" w:rsidRDefault="000844B9" w:rsidP="00DB4430">
      <w:pPr>
        <w:ind w:left="720"/>
        <w:jc w:val="both"/>
      </w:pPr>
      <w:r w:rsidRPr="000844B9">
        <w:t>If, during the effective period of a determination of funding, a charter school wishes to seek a higher or lower determination of funding, it shall do so by the filing of a new determination of funding request. During the effective period of a charter school's determination of funding, no more than one additional determination of funding request (which would replace the determination of funding then in effect) may be submitted by the charter school in the same fiscal year.</w:t>
      </w:r>
    </w:p>
    <w:p w14:paraId="6216A64B" w14:textId="3B798C02" w:rsidR="00F41C53" w:rsidRPr="0057149E" w:rsidRDefault="00F41C53" w:rsidP="00F41C53">
      <w:pPr>
        <w:pStyle w:val="Heading3"/>
      </w:pPr>
      <w:r w:rsidRPr="0057149E">
        <w:t>Recommendations for Approval</w:t>
      </w:r>
      <w:r>
        <w:t xml:space="preserve"> </w:t>
      </w:r>
      <w:proofErr w:type="gramStart"/>
      <w:r>
        <w:t>at</w:t>
      </w:r>
      <w:proofErr w:type="gramEnd"/>
      <w:r>
        <w:t xml:space="preserve"> a Higher Level of Funding</w:t>
      </w:r>
    </w:p>
    <w:p w14:paraId="2D755659" w14:textId="2494E887" w:rsidR="00F91964" w:rsidRPr="00F91964" w:rsidRDefault="000A1C78" w:rsidP="00CC4D8B">
      <w:pPr>
        <w:rPr>
          <w:bCs/>
        </w:rPr>
      </w:pPr>
      <w:r>
        <w:rPr>
          <w:rFonts w:cs="Arial"/>
        </w:rPr>
        <w:t>T</w:t>
      </w:r>
      <w:r w:rsidR="00F41C53" w:rsidRPr="0004132B">
        <w:rPr>
          <w:rFonts w:cs="Arial"/>
        </w:rPr>
        <w:t xml:space="preserve">he CDE finds a reasonable basis for </w:t>
      </w:r>
      <w:r>
        <w:rPr>
          <w:rFonts w:cs="Arial"/>
        </w:rPr>
        <w:t xml:space="preserve">the charter schools included in this section </w:t>
      </w:r>
      <w:r w:rsidR="00F41C53" w:rsidRPr="0004132B">
        <w:rPr>
          <w:rFonts w:cs="Arial"/>
        </w:rPr>
        <w:t>to be approved for</w:t>
      </w:r>
      <w:r w:rsidR="00265332">
        <w:rPr>
          <w:rFonts w:cs="Arial"/>
        </w:rPr>
        <w:t xml:space="preserve"> a higher level of funding than for which they qualify to receive </w:t>
      </w:r>
      <w:r w:rsidR="00F91964" w:rsidRPr="005C2C30">
        <w:rPr>
          <w:bCs/>
        </w:rPr>
        <w:t xml:space="preserve">pursuant to </w:t>
      </w:r>
      <w:r w:rsidR="00F91964" w:rsidRPr="005C2C30">
        <w:rPr>
          <w:bCs/>
        </w:rPr>
        <w:lastRenderedPageBreak/>
        <w:t>regulatory criteria</w:t>
      </w:r>
      <w:r w:rsidR="00F91964">
        <w:rPr>
          <w:bCs/>
        </w:rPr>
        <w:t>. Therefore, the CDE</w:t>
      </w:r>
      <w:r w:rsidR="00265332">
        <w:rPr>
          <w:rFonts w:cs="Arial"/>
        </w:rPr>
        <w:t xml:space="preserve"> </w:t>
      </w:r>
      <w:r w:rsidR="00AB7612">
        <w:rPr>
          <w:bCs/>
        </w:rPr>
        <w:t>proposes to recommend</w:t>
      </w:r>
      <w:r w:rsidR="00F41C53" w:rsidRPr="0004132B">
        <w:rPr>
          <w:bCs/>
        </w:rPr>
        <w:t xml:space="preserve"> </w:t>
      </w:r>
      <w:r w:rsidR="00CE098F" w:rsidRPr="00A82669">
        <w:rPr>
          <w:bCs/>
        </w:rPr>
        <w:t xml:space="preserve">that the </w:t>
      </w:r>
      <w:r w:rsidR="00F91964">
        <w:rPr>
          <w:bCs/>
        </w:rPr>
        <w:t xml:space="preserve">SBE approve the charter schools’ determination of funding requests </w:t>
      </w:r>
      <w:r w:rsidR="00F91964" w:rsidRPr="005C2C30">
        <w:rPr>
          <w:bCs/>
        </w:rPr>
        <w:t>at a funding level higher than what they qualify to receive pursuant to regulatory criteria,</w:t>
      </w:r>
      <w:r w:rsidR="00F91964">
        <w:rPr>
          <w:bCs/>
        </w:rPr>
        <w:t xml:space="preserve"> with the consideration of mitigating circumstances,</w:t>
      </w:r>
      <w:r w:rsidR="00F91964" w:rsidRPr="005C2C30">
        <w:rPr>
          <w:bCs/>
        </w:rPr>
        <w:t xml:space="preserve"> for two fiscal years</w:t>
      </w:r>
      <w:r w:rsidR="00F91964">
        <w:rPr>
          <w:bCs/>
        </w:rPr>
        <w:t>.</w:t>
      </w:r>
    </w:p>
    <w:p w14:paraId="02AED1EC" w14:textId="70364D82" w:rsidR="00515876" w:rsidRDefault="00515876" w:rsidP="00515876">
      <w:pPr>
        <w:pStyle w:val="Heading4"/>
      </w:pPr>
      <w:r>
        <w:t>Butterfield</w:t>
      </w:r>
      <w:r w:rsidRPr="007B2B54">
        <w:t xml:space="preserve"> Charter </w:t>
      </w:r>
      <w:r w:rsidRPr="00A82669">
        <w:t>(Charter #</w:t>
      </w:r>
      <w:r>
        <w:t>0867</w:t>
      </w:r>
      <w:r w:rsidRPr="00A82669">
        <w:t>)</w:t>
      </w:r>
    </w:p>
    <w:p w14:paraId="77758DF5" w14:textId="77777777" w:rsidR="00CB4291" w:rsidRDefault="00CB4291" w:rsidP="00CB4291">
      <w:pPr>
        <w:rPr>
          <w:rFonts w:cs="Arial"/>
          <w:bCs/>
        </w:rPr>
      </w:pPr>
      <w:r>
        <w:rPr>
          <w:rFonts w:cs="Arial"/>
          <w:bCs/>
        </w:rPr>
        <w:t>The following table provides the regulatory criteria for funding levels and the charter school’s expenditures percentage calculations and PTR as reported in its determination of funding request.</w:t>
      </w:r>
    </w:p>
    <w:p w14:paraId="7F1D042D" w14:textId="6485491A" w:rsidR="00D718A8" w:rsidRDefault="00D718A8" w:rsidP="00D718A8">
      <w:pPr>
        <w:pStyle w:val="TableHeader"/>
      </w:pPr>
      <w:r w:rsidRPr="00EF34BD">
        <w:t xml:space="preserve">Butterfield Charter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D718A8" w:rsidRPr="0004132B" w14:paraId="236E06E8" w14:textId="4A5D5F4B" w:rsidTr="00A70FBD">
        <w:trPr>
          <w:cantSplit/>
          <w:tblHeader/>
        </w:trPr>
        <w:tc>
          <w:tcPr>
            <w:tcW w:w="2155" w:type="dxa"/>
            <w:shd w:val="clear" w:color="auto" w:fill="D9D9D9" w:themeFill="background1" w:themeFillShade="D9"/>
            <w:vAlign w:val="center"/>
          </w:tcPr>
          <w:p w14:paraId="1736254A" w14:textId="37A50F99" w:rsidR="00D718A8" w:rsidRPr="0004132B" w:rsidRDefault="00D718A8" w:rsidP="00A70FBD">
            <w:pPr>
              <w:spacing w:before="0" w:after="0"/>
              <w:jc w:val="center"/>
              <w:rPr>
                <w:b/>
              </w:rPr>
            </w:pPr>
            <w:r w:rsidRPr="0004132B">
              <w:rPr>
                <w:b/>
              </w:rPr>
              <w:t>Criteria</w:t>
            </w:r>
          </w:p>
        </w:tc>
        <w:tc>
          <w:tcPr>
            <w:tcW w:w="2700" w:type="dxa"/>
            <w:shd w:val="clear" w:color="auto" w:fill="D9D9D9" w:themeFill="background1" w:themeFillShade="D9"/>
            <w:vAlign w:val="center"/>
          </w:tcPr>
          <w:p w14:paraId="134153F0" w14:textId="0180935F" w:rsidR="00D718A8" w:rsidRPr="0004132B" w:rsidRDefault="00D718A8" w:rsidP="00A70FBD">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4C3DDFAD" w14:textId="3AA81CD1" w:rsidR="00D718A8" w:rsidRPr="0004132B" w:rsidRDefault="00D718A8" w:rsidP="00A70FBD">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7CBAC03E" w14:textId="17198DB0" w:rsidR="00D718A8" w:rsidRPr="0004132B" w:rsidRDefault="00D718A8" w:rsidP="00A70FBD">
            <w:pPr>
              <w:spacing w:before="0" w:after="0"/>
              <w:jc w:val="center"/>
              <w:rPr>
                <w:b/>
              </w:rPr>
            </w:pPr>
            <w:r w:rsidRPr="0004132B">
              <w:rPr>
                <w:b/>
              </w:rPr>
              <w:t>PTR</w:t>
            </w:r>
          </w:p>
        </w:tc>
      </w:tr>
      <w:tr w:rsidR="00D718A8" w:rsidRPr="0004132B" w14:paraId="122926F9" w14:textId="756FD7B9" w:rsidTr="00A70FBD">
        <w:trPr>
          <w:cantSplit/>
        </w:trPr>
        <w:tc>
          <w:tcPr>
            <w:tcW w:w="2155" w:type="dxa"/>
            <w:shd w:val="clear" w:color="auto" w:fill="auto"/>
            <w:vAlign w:val="center"/>
          </w:tcPr>
          <w:p w14:paraId="4F0BB9D6" w14:textId="13D115BA" w:rsidR="00D718A8" w:rsidRPr="0004132B" w:rsidRDefault="00D718A8" w:rsidP="00A70FBD">
            <w:pPr>
              <w:spacing w:before="0" w:after="0"/>
              <w:rPr>
                <w:b/>
              </w:rPr>
            </w:pPr>
            <w:r w:rsidRPr="007F7C1B">
              <w:rPr>
                <w:b/>
              </w:rPr>
              <w:t>100 Percent</w:t>
            </w:r>
          </w:p>
        </w:tc>
        <w:tc>
          <w:tcPr>
            <w:tcW w:w="2700" w:type="dxa"/>
            <w:shd w:val="clear" w:color="auto" w:fill="auto"/>
            <w:vAlign w:val="center"/>
          </w:tcPr>
          <w:p w14:paraId="0FE5327E" w14:textId="5C8B9C64" w:rsidR="00D718A8" w:rsidRPr="0004132B" w:rsidRDefault="00D718A8" w:rsidP="00A70FBD">
            <w:pPr>
              <w:spacing w:before="0" w:after="0"/>
              <w:jc w:val="center"/>
            </w:pPr>
            <w:r w:rsidRPr="0004132B">
              <w:rPr>
                <w:rFonts w:cs="Arial"/>
              </w:rPr>
              <w:t xml:space="preserve">≥ </w:t>
            </w:r>
            <w:r>
              <w:rPr>
                <w:rFonts w:cs="Arial"/>
              </w:rPr>
              <w:t>40</w:t>
            </w:r>
          </w:p>
        </w:tc>
        <w:tc>
          <w:tcPr>
            <w:tcW w:w="2610" w:type="dxa"/>
            <w:shd w:val="clear" w:color="auto" w:fill="auto"/>
            <w:vAlign w:val="center"/>
          </w:tcPr>
          <w:p w14:paraId="66CEC6E4" w14:textId="4B1E1123" w:rsidR="00D718A8" w:rsidRPr="0004132B" w:rsidRDefault="00D718A8" w:rsidP="00A70FBD">
            <w:pPr>
              <w:spacing w:before="0" w:after="0"/>
              <w:jc w:val="center"/>
            </w:pPr>
            <w:r w:rsidRPr="0004132B">
              <w:rPr>
                <w:rFonts w:cs="Arial"/>
              </w:rPr>
              <w:t xml:space="preserve">≥ </w:t>
            </w:r>
            <w:r>
              <w:rPr>
                <w:rFonts w:cs="Arial"/>
              </w:rPr>
              <w:t>80</w:t>
            </w:r>
          </w:p>
        </w:tc>
        <w:tc>
          <w:tcPr>
            <w:tcW w:w="1823" w:type="dxa"/>
            <w:shd w:val="clear" w:color="auto" w:fill="auto"/>
            <w:vAlign w:val="center"/>
          </w:tcPr>
          <w:p w14:paraId="25B0FEBC" w14:textId="71416941" w:rsidR="00D718A8" w:rsidRPr="0004132B" w:rsidRDefault="00D718A8" w:rsidP="00A70FBD">
            <w:pPr>
              <w:spacing w:before="0" w:after="0"/>
              <w:jc w:val="center"/>
            </w:pPr>
            <w:r>
              <w:rPr>
                <w:rFonts w:cs="Arial"/>
              </w:rPr>
              <w:t>≤</w:t>
            </w:r>
            <w:r>
              <w:t xml:space="preserve"> 25 to 1</w:t>
            </w:r>
          </w:p>
        </w:tc>
      </w:tr>
      <w:tr w:rsidR="00D718A8" w:rsidRPr="0004132B" w14:paraId="5E2983E3" w14:textId="2893F11E" w:rsidTr="00A70FBD">
        <w:trPr>
          <w:cantSplit/>
        </w:trPr>
        <w:tc>
          <w:tcPr>
            <w:tcW w:w="2155" w:type="dxa"/>
            <w:shd w:val="clear" w:color="auto" w:fill="auto"/>
            <w:vAlign w:val="center"/>
          </w:tcPr>
          <w:p w14:paraId="4FC8EC88" w14:textId="15A70213" w:rsidR="00D718A8" w:rsidRPr="0004132B" w:rsidRDefault="00D718A8" w:rsidP="00A70FBD">
            <w:pPr>
              <w:spacing w:before="0" w:after="0"/>
              <w:rPr>
                <w:b/>
              </w:rPr>
            </w:pPr>
            <w:r w:rsidRPr="007F7C1B">
              <w:rPr>
                <w:b/>
              </w:rPr>
              <w:t>85 Percent</w:t>
            </w:r>
          </w:p>
        </w:tc>
        <w:tc>
          <w:tcPr>
            <w:tcW w:w="2700" w:type="dxa"/>
            <w:shd w:val="clear" w:color="auto" w:fill="auto"/>
            <w:vAlign w:val="center"/>
          </w:tcPr>
          <w:p w14:paraId="6A270195" w14:textId="01818917" w:rsidR="00D718A8" w:rsidRPr="0004132B" w:rsidRDefault="00D718A8" w:rsidP="00A70FBD">
            <w:pPr>
              <w:spacing w:before="0" w:after="0"/>
              <w:jc w:val="center"/>
            </w:pPr>
            <w:r w:rsidRPr="0004132B">
              <w:rPr>
                <w:rFonts w:cs="Arial"/>
              </w:rPr>
              <w:t xml:space="preserve">≥ </w:t>
            </w:r>
            <w:r>
              <w:rPr>
                <w:rFonts w:cs="Arial"/>
              </w:rPr>
              <w:t>40</w:t>
            </w:r>
          </w:p>
        </w:tc>
        <w:tc>
          <w:tcPr>
            <w:tcW w:w="2610" w:type="dxa"/>
            <w:shd w:val="clear" w:color="auto" w:fill="auto"/>
            <w:vAlign w:val="center"/>
          </w:tcPr>
          <w:p w14:paraId="7574ABB5" w14:textId="0F9FE6C5" w:rsidR="00D718A8" w:rsidRPr="0004132B" w:rsidRDefault="00D718A8" w:rsidP="00A70FBD">
            <w:pPr>
              <w:spacing w:before="0" w:after="0"/>
              <w:jc w:val="center"/>
            </w:pPr>
            <w:r w:rsidRPr="0004132B">
              <w:rPr>
                <w:rFonts w:cs="Arial"/>
              </w:rPr>
              <w:t xml:space="preserve">≥ </w:t>
            </w:r>
            <w:r>
              <w:rPr>
                <w:rFonts w:cs="Arial"/>
              </w:rPr>
              <w:t>70</w:t>
            </w:r>
          </w:p>
        </w:tc>
        <w:tc>
          <w:tcPr>
            <w:tcW w:w="1823" w:type="dxa"/>
            <w:shd w:val="clear" w:color="auto" w:fill="auto"/>
            <w:vAlign w:val="center"/>
          </w:tcPr>
          <w:p w14:paraId="17EC4541" w14:textId="2C53DEB8" w:rsidR="00D718A8" w:rsidRPr="0004132B" w:rsidRDefault="00D718A8" w:rsidP="00A70FBD">
            <w:pPr>
              <w:spacing w:before="0" w:after="0"/>
              <w:jc w:val="center"/>
            </w:pPr>
            <w:r>
              <w:t>Not Applicable</w:t>
            </w:r>
          </w:p>
        </w:tc>
      </w:tr>
      <w:tr w:rsidR="00D718A8" w:rsidRPr="0004132B" w14:paraId="7FD0F7F0" w14:textId="05EDFCDF" w:rsidTr="00A70FBD">
        <w:trPr>
          <w:cantSplit/>
        </w:trPr>
        <w:tc>
          <w:tcPr>
            <w:tcW w:w="2155" w:type="dxa"/>
            <w:shd w:val="clear" w:color="auto" w:fill="auto"/>
            <w:vAlign w:val="center"/>
          </w:tcPr>
          <w:p w14:paraId="79B57AEC" w14:textId="3611C624" w:rsidR="00D718A8" w:rsidRPr="0004132B" w:rsidRDefault="00D718A8" w:rsidP="00A70FBD">
            <w:pPr>
              <w:spacing w:before="0" w:after="0"/>
              <w:rPr>
                <w:b/>
              </w:rPr>
            </w:pPr>
            <w:r w:rsidRPr="007F7C1B">
              <w:rPr>
                <w:b/>
              </w:rPr>
              <w:t>70 Percent</w:t>
            </w:r>
          </w:p>
        </w:tc>
        <w:tc>
          <w:tcPr>
            <w:tcW w:w="2700" w:type="dxa"/>
            <w:shd w:val="clear" w:color="auto" w:fill="auto"/>
            <w:vAlign w:val="center"/>
          </w:tcPr>
          <w:p w14:paraId="4239994F" w14:textId="7033070E" w:rsidR="00D718A8" w:rsidRPr="0004132B" w:rsidRDefault="00D718A8" w:rsidP="00A70FBD">
            <w:pPr>
              <w:spacing w:before="0" w:after="0"/>
              <w:jc w:val="center"/>
              <w:rPr>
                <w:rFonts w:cs="Arial"/>
              </w:rPr>
            </w:pPr>
            <w:r w:rsidRPr="0004132B">
              <w:rPr>
                <w:rFonts w:cs="Arial"/>
              </w:rPr>
              <w:t>≥ 35</w:t>
            </w:r>
          </w:p>
        </w:tc>
        <w:tc>
          <w:tcPr>
            <w:tcW w:w="2610" w:type="dxa"/>
            <w:shd w:val="clear" w:color="auto" w:fill="auto"/>
            <w:vAlign w:val="center"/>
          </w:tcPr>
          <w:p w14:paraId="36BB42FE" w14:textId="26274F04" w:rsidR="00D718A8" w:rsidRPr="0004132B" w:rsidRDefault="00D718A8" w:rsidP="00A70FBD">
            <w:pPr>
              <w:spacing w:before="0" w:after="0"/>
              <w:jc w:val="center"/>
              <w:rPr>
                <w:rFonts w:cs="Arial"/>
              </w:rPr>
            </w:pPr>
            <w:r w:rsidRPr="0004132B">
              <w:rPr>
                <w:rFonts w:cs="Arial"/>
              </w:rPr>
              <w:t>≥ 60</w:t>
            </w:r>
          </w:p>
        </w:tc>
        <w:tc>
          <w:tcPr>
            <w:tcW w:w="1823" w:type="dxa"/>
            <w:shd w:val="clear" w:color="auto" w:fill="auto"/>
            <w:vAlign w:val="center"/>
          </w:tcPr>
          <w:p w14:paraId="4905D534" w14:textId="544C15D2" w:rsidR="00D718A8" w:rsidRPr="0004132B" w:rsidRDefault="00D718A8" w:rsidP="00A70FBD">
            <w:pPr>
              <w:spacing w:before="0" w:after="0"/>
              <w:jc w:val="center"/>
            </w:pPr>
            <w:r>
              <w:t>Not Applicable</w:t>
            </w:r>
          </w:p>
        </w:tc>
      </w:tr>
      <w:tr w:rsidR="00D718A8" w:rsidRPr="0004132B" w14:paraId="0F4620C0" w14:textId="293EB2B2" w:rsidTr="00A70FBD">
        <w:trPr>
          <w:cantSplit/>
        </w:trPr>
        <w:tc>
          <w:tcPr>
            <w:tcW w:w="2155" w:type="dxa"/>
            <w:shd w:val="clear" w:color="auto" w:fill="auto"/>
            <w:vAlign w:val="center"/>
          </w:tcPr>
          <w:p w14:paraId="0EC4C068" w14:textId="2A388802" w:rsidR="00D718A8" w:rsidRPr="0004132B" w:rsidRDefault="00D718A8" w:rsidP="00A70FBD">
            <w:pPr>
              <w:spacing w:before="0" w:after="0"/>
              <w:rPr>
                <w:b/>
              </w:rPr>
            </w:pPr>
            <w:r>
              <w:rPr>
                <w:b/>
              </w:rPr>
              <w:t>Charter School</w:t>
            </w:r>
          </w:p>
        </w:tc>
        <w:tc>
          <w:tcPr>
            <w:tcW w:w="2700" w:type="dxa"/>
            <w:shd w:val="clear" w:color="auto" w:fill="auto"/>
            <w:vAlign w:val="center"/>
          </w:tcPr>
          <w:p w14:paraId="2D15FFF8" w14:textId="3C1350F6" w:rsidR="00D718A8" w:rsidRPr="0004132B" w:rsidRDefault="00D718A8" w:rsidP="00A70FBD">
            <w:pPr>
              <w:spacing w:before="0" w:after="0"/>
              <w:jc w:val="center"/>
              <w:rPr>
                <w:rFonts w:cs="Arial"/>
              </w:rPr>
            </w:pPr>
            <w:r>
              <w:rPr>
                <w:rFonts w:cs="Arial"/>
              </w:rPr>
              <w:t>50.09</w:t>
            </w:r>
          </w:p>
        </w:tc>
        <w:tc>
          <w:tcPr>
            <w:tcW w:w="2610" w:type="dxa"/>
            <w:shd w:val="clear" w:color="auto" w:fill="auto"/>
            <w:vAlign w:val="center"/>
          </w:tcPr>
          <w:p w14:paraId="40098AAF" w14:textId="7B42E584" w:rsidR="00D718A8" w:rsidRPr="0004132B" w:rsidRDefault="00D718A8" w:rsidP="00A70FBD">
            <w:pPr>
              <w:spacing w:before="0" w:after="0"/>
              <w:jc w:val="center"/>
              <w:rPr>
                <w:rFonts w:cs="Arial"/>
              </w:rPr>
            </w:pPr>
            <w:r>
              <w:rPr>
                <w:rFonts w:cs="Arial"/>
              </w:rPr>
              <w:t>59.83</w:t>
            </w:r>
          </w:p>
        </w:tc>
        <w:tc>
          <w:tcPr>
            <w:tcW w:w="1823" w:type="dxa"/>
            <w:shd w:val="clear" w:color="auto" w:fill="auto"/>
            <w:vAlign w:val="center"/>
          </w:tcPr>
          <w:p w14:paraId="491A4140" w14:textId="594AE4F7" w:rsidR="00D718A8" w:rsidRPr="0004132B" w:rsidRDefault="00D718A8" w:rsidP="00A70FBD">
            <w:pPr>
              <w:spacing w:before="0" w:after="0"/>
              <w:jc w:val="center"/>
            </w:pPr>
            <w:r>
              <w:t>18.27 to 1</w:t>
            </w:r>
          </w:p>
        </w:tc>
      </w:tr>
    </w:tbl>
    <w:p w14:paraId="381CE1C5" w14:textId="77777777" w:rsidR="00CB4291" w:rsidRDefault="00CB4291" w:rsidP="00CB4291">
      <w:pPr>
        <w:rPr>
          <w:rFonts w:eastAsia="Calibri" w:cs="Arial"/>
          <w:bCs/>
        </w:rPr>
      </w:pPr>
      <w:r>
        <w:rPr>
          <w:rFonts w:cs="Arial"/>
          <w:bCs/>
        </w:rPr>
        <w:t>Without the consideration of mitigating circumstances, the charter school’s determination of funding request shall be recommended for denial, which would mean the charter school would not receive funding for its NCB instruction.</w:t>
      </w:r>
    </w:p>
    <w:p w14:paraId="44E296B5" w14:textId="07D26B43" w:rsidR="00D718A8" w:rsidRDefault="00CB4291" w:rsidP="002F5FA8">
      <w:pPr>
        <w:rPr>
          <w:bCs/>
        </w:rPr>
      </w:pPr>
      <w:r>
        <w:rPr>
          <w:bCs/>
        </w:rPr>
        <w:t xml:space="preserve">The charter school’s complete determination of funding request with mitigating circumstances is provided on the June 2025 ACCS Meeting Agenda web page at </w:t>
      </w:r>
      <w:hyperlink r:id="rId8" w:tooltip="June 2025 ACCS Meeting Agenda Item 02 Attachment 2" w:history="1">
        <w:r>
          <w:rPr>
            <w:rStyle w:val="Hyperlink"/>
            <w:bCs/>
          </w:rPr>
          <w:t>https://www.cde.ca.gov/be/cc/cs/documents/accs-jun25item02a2.docx</w:t>
        </w:r>
      </w:hyperlink>
      <w:r w:rsidR="00D718A8" w:rsidRPr="00AA3357">
        <w:rPr>
          <w:bCs/>
        </w:rPr>
        <w:t xml:space="preserve">. </w:t>
      </w:r>
      <w:r w:rsidR="002F5FA8">
        <w:rPr>
          <w:bCs/>
        </w:rPr>
        <w:t>M</w:t>
      </w:r>
      <w:r w:rsidR="002F5FA8" w:rsidRPr="00F35135">
        <w:rPr>
          <w:bCs/>
        </w:rPr>
        <w:t>itigating circumstances</w:t>
      </w:r>
      <w:r w:rsidR="002F5FA8">
        <w:rPr>
          <w:bCs/>
        </w:rPr>
        <w:t xml:space="preserve"> cited by the charter school include the following:</w:t>
      </w:r>
    </w:p>
    <w:p w14:paraId="43BC7C8A" w14:textId="333C9EA0" w:rsidR="00D718A8" w:rsidRPr="0016787C" w:rsidRDefault="00D718A8" w:rsidP="00D718A8">
      <w:pPr>
        <w:pStyle w:val="ListParagraph"/>
        <w:numPr>
          <w:ilvl w:val="0"/>
          <w:numId w:val="11"/>
        </w:numPr>
        <w:rPr>
          <w:rFonts w:eastAsiaTheme="majorEastAsia"/>
        </w:rPr>
      </w:pPr>
      <w:r>
        <w:t xml:space="preserve">The charter school </w:t>
      </w:r>
      <w:r w:rsidR="00BC193F">
        <w:t>cites</w:t>
      </w:r>
      <w:r w:rsidR="007D759A">
        <w:t xml:space="preserve"> “r</w:t>
      </w:r>
      <w:r>
        <w:t>apid growth in enrollment,</w:t>
      </w:r>
      <w:r w:rsidR="007D759A">
        <w:t>”</w:t>
      </w:r>
      <w:r>
        <w:t xml:space="preserve"> which resulted in the charter school’s LCFF revenue being higher than originally budgeted. The charter school states that it was “unable to scale expenditures at the same pace”.</w:t>
      </w:r>
    </w:p>
    <w:p w14:paraId="31028B5B" w14:textId="68C96F14" w:rsidR="00D718A8" w:rsidRPr="0016787C" w:rsidRDefault="00D718A8" w:rsidP="00D718A8">
      <w:pPr>
        <w:pStyle w:val="ListParagraph"/>
        <w:numPr>
          <w:ilvl w:val="0"/>
          <w:numId w:val="11"/>
        </w:numPr>
        <w:rPr>
          <w:rFonts w:eastAsiaTheme="majorEastAsia"/>
        </w:rPr>
      </w:pPr>
      <w:r>
        <w:t>The charter school states that hiring teachers in the middle of the year was difficult.</w:t>
      </w:r>
    </w:p>
    <w:p w14:paraId="49A8F800" w14:textId="3A2E2A4F" w:rsidR="00D718A8" w:rsidRDefault="00D718A8" w:rsidP="00D718A8">
      <w:pPr>
        <w:pStyle w:val="ListParagraph"/>
        <w:numPr>
          <w:ilvl w:val="0"/>
          <w:numId w:val="11"/>
        </w:numPr>
      </w:pPr>
      <w:r>
        <w:t xml:space="preserve">The charter school notes various facility projects, including </w:t>
      </w:r>
      <w:r w:rsidRPr="00B0149D">
        <w:rPr>
          <w:rStyle w:val="ui-provider"/>
          <w:rFonts w:eastAsiaTheme="majorEastAsia"/>
        </w:rPr>
        <w:t xml:space="preserve">$1.3 million </w:t>
      </w:r>
      <w:r w:rsidR="00C15E96">
        <w:rPr>
          <w:rStyle w:val="ui-provider"/>
          <w:rFonts w:eastAsiaTheme="majorEastAsia"/>
        </w:rPr>
        <w:t>for an</w:t>
      </w:r>
      <w:r w:rsidRPr="00B0149D">
        <w:rPr>
          <w:rStyle w:val="ui-provider"/>
          <w:rFonts w:eastAsiaTheme="majorEastAsia"/>
        </w:rPr>
        <w:t xml:space="preserve"> emergency roof repair</w:t>
      </w:r>
      <w:r w:rsidR="00C15E96">
        <w:rPr>
          <w:rStyle w:val="ui-provider"/>
          <w:rFonts w:eastAsiaTheme="majorEastAsia"/>
        </w:rPr>
        <w:t xml:space="preserve"> </w:t>
      </w:r>
      <w:r w:rsidRPr="00B0149D">
        <w:rPr>
          <w:rStyle w:val="ui-provider"/>
          <w:rFonts w:eastAsiaTheme="majorEastAsia"/>
        </w:rPr>
        <w:t>and $45,000</w:t>
      </w:r>
      <w:r w:rsidR="00C15E96">
        <w:rPr>
          <w:rStyle w:val="ui-provider"/>
          <w:rFonts w:eastAsiaTheme="majorEastAsia"/>
        </w:rPr>
        <w:t xml:space="preserve"> for a</w:t>
      </w:r>
      <w:r w:rsidRPr="00B0149D">
        <w:rPr>
          <w:rStyle w:val="ui-provider"/>
          <w:rFonts w:eastAsiaTheme="majorEastAsia"/>
        </w:rPr>
        <w:t xml:space="preserve"> parking area median repair and landscaping project. </w:t>
      </w:r>
      <w:r w:rsidR="00C15E96">
        <w:rPr>
          <w:rStyle w:val="ui-provider"/>
          <w:rFonts w:eastAsiaTheme="majorEastAsia"/>
        </w:rPr>
        <w:t>The charter school also notes, “O</w:t>
      </w:r>
      <w:r w:rsidRPr="00B0149D">
        <w:rPr>
          <w:rStyle w:val="ui-provider"/>
          <w:rFonts w:eastAsiaTheme="majorEastAsia"/>
        </w:rPr>
        <w:t>ther projects in the amount of $500,000 include but are not limited to classroom equipment purchases and signage for the charter school.</w:t>
      </w:r>
      <w:r>
        <w:rPr>
          <w:rStyle w:val="ui-provider"/>
          <w:rFonts w:eastAsiaTheme="majorEastAsia"/>
        </w:rPr>
        <w:t>”</w:t>
      </w:r>
    </w:p>
    <w:p w14:paraId="723EFEF3" w14:textId="572F8E8D" w:rsidR="00D718A8" w:rsidRDefault="00D718A8" w:rsidP="00D718A8">
      <w:pPr>
        <w:rPr>
          <w:bCs/>
        </w:rPr>
      </w:pPr>
      <w:r w:rsidRPr="004410D8">
        <w:rPr>
          <w:bCs/>
        </w:rPr>
        <w:t xml:space="preserve">The CDE finds that </w:t>
      </w:r>
      <w:r>
        <w:rPr>
          <w:bCs/>
        </w:rPr>
        <w:t>there is a reasonable basis to recommend a higher level of funding than what the charter school qualifies for according to the regulatory criteria.</w:t>
      </w:r>
    </w:p>
    <w:p w14:paraId="75C7A024" w14:textId="7378F8ED" w:rsidR="00D718A8" w:rsidRDefault="00D718A8" w:rsidP="00D718A8">
      <w:r>
        <w:t>The CDE acknowledges</w:t>
      </w:r>
      <w:r w:rsidRPr="00B81049">
        <w:t xml:space="preserve"> </w:t>
      </w:r>
      <w:r>
        <w:t xml:space="preserve">that </w:t>
      </w:r>
      <w:r w:rsidRPr="00B81049">
        <w:t xml:space="preserve">the charter school </w:t>
      </w:r>
      <w:r>
        <w:t xml:space="preserve">allocated </w:t>
      </w:r>
      <w:r w:rsidR="0035126C">
        <w:t xml:space="preserve">significant </w:t>
      </w:r>
      <w:r>
        <w:t>funds toward</w:t>
      </w:r>
      <w:r w:rsidRPr="00B81049">
        <w:t xml:space="preserve"> </w:t>
      </w:r>
      <w:r>
        <w:t>various facility projects, including an emergency roof repair,</w:t>
      </w:r>
      <w:r w:rsidRPr="00B81049">
        <w:t xml:space="preserve"> which </w:t>
      </w:r>
      <w:r>
        <w:t>may have affected</w:t>
      </w:r>
      <w:r w:rsidRPr="00B81049">
        <w:t xml:space="preserve"> </w:t>
      </w:r>
      <w:r w:rsidRPr="00B81049">
        <w:lastRenderedPageBreak/>
        <w:t>the charter school’s expenditure percentages</w:t>
      </w:r>
      <w:r>
        <w:t xml:space="preserve">. </w:t>
      </w:r>
      <w:r w:rsidRPr="00B81049">
        <w:t xml:space="preserve">Pursuant to 5 </w:t>
      </w:r>
      <w:r w:rsidRPr="00211DA8">
        <w:rPr>
          <w:i/>
          <w:iCs/>
        </w:rPr>
        <w:t>CCR</w:t>
      </w:r>
      <w:r w:rsidRPr="00B81049">
        <w:t xml:space="preserve"> Section 11963.4(e), one-time or unique or exceptional expenses for facilities may provide a reasonable basis for a recommendation other than one that results from the regulatory criteria.</w:t>
      </w:r>
      <w:r w:rsidR="00F969F6">
        <w:t xml:space="preserve"> </w:t>
      </w:r>
    </w:p>
    <w:p w14:paraId="12740220" w14:textId="61DB9AF8" w:rsidR="0067671E" w:rsidRDefault="00D718A8" w:rsidP="00CE2708">
      <w:pPr>
        <w:rPr>
          <w:rStyle w:val="ui-provider"/>
          <w:rFonts w:eastAsiaTheme="majorEastAsia"/>
        </w:rPr>
      </w:pPr>
      <w:r>
        <w:t xml:space="preserve">The CDE </w:t>
      </w:r>
      <w:r w:rsidR="00F969F6">
        <w:t xml:space="preserve">also </w:t>
      </w:r>
      <w:r>
        <w:t xml:space="preserve">acknowledges that the charter school experienced </w:t>
      </w:r>
      <w:r w:rsidR="007D759A">
        <w:t xml:space="preserve">enrollment </w:t>
      </w:r>
      <w:r>
        <w:t>growth, which caused revenues</w:t>
      </w:r>
      <w:r w:rsidR="0067671E">
        <w:t xml:space="preserve"> to be</w:t>
      </w:r>
      <w:r>
        <w:t xml:space="preserve"> </w:t>
      </w:r>
      <w:r w:rsidR="00F969F6">
        <w:t xml:space="preserve">greater </w:t>
      </w:r>
      <w:r>
        <w:t>than</w:t>
      </w:r>
      <w:r w:rsidR="00F969F6">
        <w:t xml:space="preserve"> what was</w:t>
      </w:r>
      <w:r>
        <w:t xml:space="preserve"> originally budgeted</w:t>
      </w:r>
      <w:r w:rsidR="0035126C">
        <w:t xml:space="preserve">, and that the charter school found it difficult to hire teachers in the middle of the year. The charter school states that all </w:t>
      </w:r>
      <w:r w:rsidR="0035126C" w:rsidRPr="0035126C">
        <w:t>positions that were needed but not immediately filled in FY 2023–24 were filled in FY 2024–25.</w:t>
      </w:r>
    </w:p>
    <w:p w14:paraId="19A5DD78" w14:textId="7943B2E0" w:rsidR="00724E43" w:rsidRPr="00EF34BD" w:rsidRDefault="00D718A8" w:rsidP="00D718A8">
      <w:pPr>
        <w:rPr>
          <w:bCs/>
        </w:rPr>
      </w:pPr>
      <w:r>
        <w:rPr>
          <w:bCs/>
        </w:rPr>
        <w:t>The CDE</w:t>
      </w:r>
      <w:r w:rsidRPr="00A82669">
        <w:rPr>
          <w:bCs/>
        </w:rPr>
        <w:t xml:space="preserve"> therefore proposes to recommend that the </w:t>
      </w:r>
      <w:r>
        <w:rPr>
          <w:bCs/>
        </w:rPr>
        <w:t>charter school</w:t>
      </w:r>
      <w:r w:rsidRPr="00A82669">
        <w:rPr>
          <w:bCs/>
        </w:rPr>
        <w:t xml:space="preserve"> receive </w:t>
      </w:r>
      <w:r w:rsidR="00FB44E2">
        <w:rPr>
          <w:bCs/>
        </w:rPr>
        <w:t>100</w:t>
      </w:r>
      <w:r w:rsidRPr="00A82669">
        <w:rPr>
          <w:bCs/>
        </w:rPr>
        <w:t xml:space="preserve"> percent funding for its NCB instruction for two years</w:t>
      </w:r>
      <w:r w:rsidR="00724E43">
        <w:rPr>
          <w:bCs/>
        </w:rPr>
        <w:t>.</w:t>
      </w:r>
    </w:p>
    <w:p w14:paraId="4CED0AC1" w14:textId="5E74A35D" w:rsidR="00B30CDB" w:rsidRDefault="00312F3C" w:rsidP="00B30CDB">
      <w:pPr>
        <w:pStyle w:val="Heading4"/>
      </w:pPr>
      <w:r>
        <w:t>Liberty Independent Study</w:t>
      </w:r>
      <w:r w:rsidR="00B30CDB" w:rsidRPr="00A82669">
        <w:t xml:space="preserve"> (Charter #</w:t>
      </w:r>
      <w:r w:rsidR="00163F18">
        <w:t>2102</w:t>
      </w:r>
      <w:r w:rsidR="00B30CDB" w:rsidRPr="00A82669">
        <w:t>)</w:t>
      </w:r>
    </w:p>
    <w:p w14:paraId="3CC27524" w14:textId="48ED6C27" w:rsidR="00B30CDB" w:rsidRDefault="00B30CDB" w:rsidP="00B30CDB">
      <w:pPr>
        <w:rPr>
          <w:rFonts w:cs="Arial"/>
          <w:bCs/>
        </w:rPr>
      </w:pPr>
      <w:r>
        <w:rPr>
          <w:rFonts w:cs="Arial"/>
          <w:bCs/>
        </w:rPr>
        <w:t xml:space="preserve">The following table provides the regulatory criteria for funding levels and the charter school’s expenditures percentage calculations and PTR as reported </w:t>
      </w:r>
      <w:r w:rsidR="001903A3">
        <w:rPr>
          <w:rFonts w:cs="Arial"/>
          <w:bCs/>
        </w:rPr>
        <w:t>in its determination of funding request</w:t>
      </w:r>
      <w:r>
        <w:rPr>
          <w:rFonts w:cs="Arial"/>
          <w:bCs/>
        </w:rPr>
        <w:t>.</w:t>
      </w:r>
    </w:p>
    <w:p w14:paraId="0B14B68E" w14:textId="27D60EBA" w:rsidR="00B30CDB" w:rsidRDefault="00163F18" w:rsidP="00B30CDB">
      <w:pPr>
        <w:pStyle w:val="TableHeader"/>
      </w:pPr>
      <w:r w:rsidRPr="00163F18">
        <w:t xml:space="preserve">Liberty Independent Study </w:t>
      </w:r>
      <w:proofErr w:type="spellStart"/>
      <w:r w:rsidR="00B30CDB">
        <w:t>Nonclassroom</w:t>
      </w:r>
      <w:proofErr w:type="spellEnd"/>
      <w:r w:rsidR="00B30CDB">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B30CDB" w:rsidRPr="0004132B" w14:paraId="1F4D8A43" w14:textId="77777777" w:rsidTr="000D045F">
        <w:trPr>
          <w:cantSplit/>
          <w:tblHeader/>
        </w:trPr>
        <w:tc>
          <w:tcPr>
            <w:tcW w:w="2155" w:type="dxa"/>
            <w:shd w:val="clear" w:color="auto" w:fill="D9D9D9" w:themeFill="background1" w:themeFillShade="D9"/>
            <w:vAlign w:val="center"/>
          </w:tcPr>
          <w:p w14:paraId="34AC1C36" w14:textId="77777777" w:rsidR="00B30CDB" w:rsidRPr="0004132B" w:rsidRDefault="00B30CDB" w:rsidP="000D045F">
            <w:pPr>
              <w:spacing w:before="0" w:after="0"/>
              <w:jc w:val="center"/>
              <w:rPr>
                <w:b/>
              </w:rPr>
            </w:pPr>
            <w:r w:rsidRPr="0004132B">
              <w:rPr>
                <w:b/>
              </w:rPr>
              <w:t>Criteria</w:t>
            </w:r>
          </w:p>
        </w:tc>
        <w:tc>
          <w:tcPr>
            <w:tcW w:w="2700" w:type="dxa"/>
            <w:shd w:val="clear" w:color="auto" w:fill="D9D9D9" w:themeFill="background1" w:themeFillShade="D9"/>
            <w:vAlign w:val="center"/>
          </w:tcPr>
          <w:p w14:paraId="49C3070D" w14:textId="77777777" w:rsidR="00B30CDB" w:rsidRPr="0004132B" w:rsidRDefault="00B30CDB" w:rsidP="000D045F">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59F269D8" w14:textId="77777777" w:rsidR="00B30CDB" w:rsidRPr="0004132B" w:rsidRDefault="00B30CDB" w:rsidP="000D045F">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43D3616E" w14:textId="77777777" w:rsidR="00B30CDB" w:rsidRPr="0004132B" w:rsidRDefault="00B30CDB" w:rsidP="000D045F">
            <w:pPr>
              <w:spacing w:before="0" w:after="0"/>
              <w:jc w:val="center"/>
              <w:rPr>
                <w:b/>
              </w:rPr>
            </w:pPr>
            <w:r w:rsidRPr="0004132B">
              <w:rPr>
                <w:b/>
              </w:rPr>
              <w:t>PTR</w:t>
            </w:r>
          </w:p>
        </w:tc>
      </w:tr>
      <w:tr w:rsidR="00B30CDB" w:rsidRPr="0004132B" w14:paraId="550E0758" w14:textId="77777777" w:rsidTr="000D045F">
        <w:trPr>
          <w:cantSplit/>
        </w:trPr>
        <w:tc>
          <w:tcPr>
            <w:tcW w:w="2155" w:type="dxa"/>
            <w:shd w:val="clear" w:color="auto" w:fill="auto"/>
            <w:vAlign w:val="center"/>
          </w:tcPr>
          <w:p w14:paraId="7CBDE2E2" w14:textId="77777777" w:rsidR="00B30CDB" w:rsidRPr="0004132B" w:rsidRDefault="00B30CDB" w:rsidP="000D045F">
            <w:pPr>
              <w:spacing w:before="0" w:after="0"/>
              <w:rPr>
                <w:b/>
              </w:rPr>
            </w:pPr>
            <w:r w:rsidRPr="007F7C1B">
              <w:rPr>
                <w:b/>
              </w:rPr>
              <w:t>100 Percent</w:t>
            </w:r>
          </w:p>
        </w:tc>
        <w:tc>
          <w:tcPr>
            <w:tcW w:w="2700" w:type="dxa"/>
            <w:shd w:val="clear" w:color="auto" w:fill="auto"/>
            <w:vAlign w:val="center"/>
          </w:tcPr>
          <w:p w14:paraId="1BB6014C"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305C8A91" w14:textId="77777777" w:rsidR="00B30CDB" w:rsidRPr="0004132B" w:rsidRDefault="00B30CDB" w:rsidP="000D045F">
            <w:pPr>
              <w:spacing w:before="0" w:after="0"/>
              <w:jc w:val="center"/>
            </w:pPr>
            <w:r w:rsidRPr="0004132B">
              <w:rPr>
                <w:rFonts w:cs="Arial"/>
              </w:rPr>
              <w:t xml:space="preserve">≥ </w:t>
            </w:r>
            <w:r>
              <w:rPr>
                <w:rFonts w:cs="Arial"/>
              </w:rPr>
              <w:t>80</w:t>
            </w:r>
          </w:p>
        </w:tc>
        <w:tc>
          <w:tcPr>
            <w:tcW w:w="1823" w:type="dxa"/>
            <w:shd w:val="clear" w:color="auto" w:fill="auto"/>
            <w:vAlign w:val="center"/>
          </w:tcPr>
          <w:p w14:paraId="693C9ADD" w14:textId="77777777" w:rsidR="00B30CDB" w:rsidRPr="0004132B" w:rsidRDefault="00B30CDB" w:rsidP="000D045F">
            <w:pPr>
              <w:spacing w:before="0" w:after="0"/>
              <w:jc w:val="center"/>
            </w:pPr>
            <w:r>
              <w:rPr>
                <w:rFonts w:cs="Arial"/>
              </w:rPr>
              <w:t>≤</w:t>
            </w:r>
            <w:r>
              <w:t xml:space="preserve"> 25 to 1</w:t>
            </w:r>
          </w:p>
        </w:tc>
      </w:tr>
      <w:tr w:rsidR="00B30CDB" w:rsidRPr="0004132B" w14:paraId="60B72224" w14:textId="77777777" w:rsidTr="000D045F">
        <w:trPr>
          <w:cantSplit/>
        </w:trPr>
        <w:tc>
          <w:tcPr>
            <w:tcW w:w="2155" w:type="dxa"/>
            <w:shd w:val="clear" w:color="auto" w:fill="auto"/>
            <w:vAlign w:val="center"/>
          </w:tcPr>
          <w:p w14:paraId="163CACDD" w14:textId="77777777" w:rsidR="00B30CDB" w:rsidRPr="0004132B" w:rsidRDefault="00B30CDB" w:rsidP="000D045F">
            <w:pPr>
              <w:spacing w:before="0" w:after="0"/>
              <w:rPr>
                <w:b/>
              </w:rPr>
            </w:pPr>
            <w:r w:rsidRPr="007F7C1B">
              <w:rPr>
                <w:b/>
              </w:rPr>
              <w:t>85 Percent</w:t>
            </w:r>
          </w:p>
        </w:tc>
        <w:tc>
          <w:tcPr>
            <w:tcW w:w="2700" w:type="dxa"/>
            <w:shd w:val="clear" w:color="auto" w:fill="auto"/>
            <w:vAlign w:val="center"/>
          </w:tcPr>
          <w:p w14:paraId="30C0515C"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5CFDFD4D" w14:textId="77777777" w:rsidR="00B30CDB" w:rsidRPr="0004132B" w:rsidRDefault="00B30CDB" w:rsidP="000D045F">
            <w:pPr>
              <w:spacing w:before="0" w:after="0"/>
              <w:jc w:val="center"/>
            </w:pPr>
            <w:r w:rsidRPr="0004132B">
              <w:rPr>
                <w:rFonts w:cs="Arial"/>
              </w:rPr>
              <w:t xml:space="preserve">≥ </w:t>
            </w:r>
            <w:r>
              <w:rPr>
                <w:rFonts w:cs="Arial"/>
              </w:rPr>
              <w:t>70</w:t>
            </w:r>
          </w:p>
        </w:tc>
        <w:tc>
          <w:tcPr>
            <w:tcW w:w="1823" w:type="dxa"/>
            <w:shd w:val="clear" w:color="auto" w:fill="auto"/>
            <w:vAlign w:val="center"/>
          </w:tcPr>
          <w:p w14:paraId="16EB6CBC" w14:textId="77777777" w:rsidR="00B30CDB" w:rsidRPr="0004132B" w:rsidRDefault="00B30CDB" w:rsidP="000D045F">
            <w:pPr>
              <w:spacing w:before="0" w:after="0"/>
              <w:jc w:val="center"/>
            </w:pPr>
            <w:r>
              <w:t>Not Applicable</w:t>
            </w:r>
          </w:p>
        </w:tc>
      </w:tr>
      <w:tr w:rsidR="00B30CDB" w:rsidRPr="0004132B" w14:paraId="6C5B1E23" w14:textId="77777777" w:rsidTr="000D045F">
        <w:trPr>
          <w:cantSplit/>
        </w:trPr>
        <w:tc>
          <w:tcPr>
            <w:tcW w:w="2155" w:type="dxa"/>
            <w:shd w:val="clear" w:color="auto" w:fill="auto"/>
            <w:vAlign w:val="center"/>
          </w:tcPr>
          <w:p w14:paraId="6CA5A19B" w14:textId="77777777" w:rsidR="00B30CDB" w:rsidRPr="0004132B" w:rsidRDefault="00B30CDB" w:rsidP="000D045F">
            <w:pPr>
              <w:spacing w:before="0" w:after="0"/>
              <w:rPr>
                <w:b/>
              </w:rPr>
            </w:pPr>
            <w:r w:rsidRPr="007F7C1B">
              <w:rPr>
                <w:b/>
              </w:rPr>
              <w:t>70 Percent</w:t>
            </w:r>
          </w:p>
        </w:tc>
        <w:tc>
          <w:tcPr>
            <w:tcW w:w="2700" w:type="dxa"/>
            <w:shd w:val="clear" w:color="auto" w:fill="auto"/>
            <w:vAlign w:val="center"/>
          </w:tcPr>
          <w:p w14:paraId="2935B20B" w14:textId="77777777" w:rsidR="00B30CDB" w:rsidRPr="0004132B" w:rsidRDefault="00B30CDB" w:rsidP="000D045F">
            <w:pPr>
              <w:spacing w:before="0" w:after="0"/>
              <w:jc w:val="center"/>
              <w:rPr>
                <w:rFonts w:cs="Arial"/>
              </w:rPr>
            </w:pPr>
            <w:r w:rsidRPr="0004132B">
              <w:rPr>
                <w:rFonts w:cs="Arial"/>
              </w:rPr>
              <w:t>≥ 35</w:t>
            </w:r>
          </w:p>
        </w:tc>
        <w:tc>
          <w:tcPr>
            <w:tcW w:w="2610" w:type="dxa"/>
            <w:shd w:val="clear" w:color="auto" w:fill="auto"/>
            <w:vAlign w:val="center"/>
          </w:tcPr>
          <w:p w14:paraId="0BFC17DB" w14:textId="77777777" w:rsidR="00B30CDB" w:rsidRPr="0004132B" w:rsidRDefault="00B30CDB" w:rsidP="000D045F">
            <w:pPr>
              <w:spacing w:before="0" w:after="0"/>
              <w:jc w:val="center"/>
              <w:rPr>
                <w:rFonts w:cs="Arial"/>
              </w:rPr>
            </w:pPr>
            <w:r w:rsidRPr="0004132B">
              <w:rPr>
                <w:rFonts w:cs="Arial"/>
              </w:rPr>
              <w:t>≥ 60</w:t>
            </w:r>
          </w:p>
        </w:tc>
        <w:tc>
          <w:tcPr>
            <w:tcW w:w="1823" w:type="dxa"/>
            <w:shd w:val="clear" w:color="auto" w:fill="auto"/>
            <w:vAlign w:val="center"/>
          </w:tcPr>
          <w:p w14:paraId="612BE773" w14:textId="77777777" w:rsidR="00B30CDB" w:rsidRPr="0004132B" w:rsidRDefault="00B30CDB" w:rsidP="000D045F">
            <w:pPr>
              <w:spacing w:before="0" w:after="0"/>
              <w:jc w:val="center"/>
            </w:pPr>
            <w:r>
              <w:t>Not Applicable</w:t>
            </w:r>
          </w:p>
        </w:tc>
      </w:tr>
      <w:tr w:rsidR="00B30CDB" w:rsidRPr="0004132B" w14:paraId="671CF24E" w14:textId="77777777" w:rsidTr="000D045F">
        <w:trPr>
          <w:cantSplit/>
        </w:trPr>
        <w:tc>
          <w:tcPr>
            <w:tcW w:w="2155" w:type="dxa"/>
            <w:shd w:val="clear" w:color="auto" w:fill="auto"/>
            <w:vAlign w:val="center"/>
          </w:tcPr>
          <w:p w14:paraId="7EA00C1D" w14:textId="77777777" w:rsidR="00B30CDB" w:rsidRPr="0004132B" w:rsidRDefault="00B30CDB" w:rsidP="000D045F">
            <w:pPr>
              <w:spacing w:before="0" w:after="0"/>
              <w:rPr>
                <w:b/>
              </w:rPr>
            </w:pPr>
            <w:r>
              <w:rPr>
                <w:b/>
              </w:rPr>
              <w:t>Charter School</w:t>
            </w:r>
          </w:p>
        </w:tc>
        <w:tc>
          <w:tcPr>
            <w:tcW w:w="2700" w:type="dxa"/>
            <w:shd w:val="clear" w:color="auto" w:fill="auto"/>
            <w:vAlign w:val="center"/>
          </w:tcPr>
          <w:p w14:paraId="5CFDA7D9" w14:textId="29B6C680" w:rsidR="00B30CDB" w:rsidRPr="0004132B" w:rsidRDefault="00DD3584" w:rsidP="000D045F">
            <w:pPr>
              <w:spacing w:before="0" w:after="0"/>
              <w:jc w:val="center"/>
              <w:rPr>
                <w:rFonts w:cs="Arial"/>
              </w:rPr>
            </w:pPr>
            <w:r>
              <w:rPr>
                <w:rFonts w:cs="Arial"/>
              </w:rPr>
              <w:t>151.08</w:t>
            </w:r>
          </w:p>
        </w:tc>
        <w:tc>
          <w:tcPr>
            <w:tcW w:w="2610" w:type="dxa"/>
            <w:shd w:val="clear" w:color="auto" w:fill="auto"/>
            <w:vAlign w:val="center"/>
          </w:tcPr>
          <w:p w14:paraId="0A1D1EA8" w14:textId="670D018E" w:rsidR="00B30CDB" w:rsidRPr="0004132B" w:rsidRDefault="00DD3584" w:rsidP="000D045F">
            <w:pPr>
              <w:spacing w:before="0" w:after="0"/>
              <w:jc w:val="center"/>
              <w:rPr>
                <w:rFonts w:cs="Arial"/>
              </w:rPr>
            </w:pPr>
            <w:r>
              <w:rPr>
                <w:rFonts w:cs="Arial"/>
              </w:rPr>
              <w:t>25.09</w:t>
            </w:r>
          </w:p>
        </w:tc>
        <w:tc>
          <w:tcPr>
            <w:tcW w:w="1823" w:type="dxa"/>
            <w:shd w:val="clear" w:color="auto" w:fill="auto"/>
            <w:vAlign w:val="center"/>
          </w:tcPr>
          <w:p w14:paraId="1A2DB8F3" w14:textId="3ED81D3C" w:rsidR="00B30CDB" w:rsidRPr="0004132B" w:rsidRDefault="00DD3584" w:rsidP="000D045F">
            <w:pPr>
              <w:spacing w:before="0" w:after="0"/>
              <w:jc w:val="center"/>
            </w:pPr>
            <w:r>
              <w:t>0.75</w:t>
            </w:r>
            <w:r w:rsidR="00B30CDB">
              <w:t xml:space="preserve"> to 1</w:t>
            </w:r>
          </w:p>
        </w:tc>
      </w:tr>
    </w:tbl>
    <w:p w14:paraId="340A006B" w14:textId="77777777" w:rsidR="00163F18" w:rsidRDefault="00163F18" w:rsidP="00163F18">
      <w:pPr>
        <w:rPr>
          <w:rFonts w:eastAsia="Calibri" w:cs="Arial"/>
          <w:bCs/>
        </w:rPr>
      </w:pPr>
      <w:r>
        <w:rPr>
          <w:rFonts w:cs="Arial"/>
          <w:bCs/>
        </w:rPr>
        <w:t>Without the consideration of mitigating circumstances, the charter school’s determination of funding request shall be recommended for denial, which would mean the charter school would not receive funding for its NCB instruction.</w:t>
      </w:r>
    </w:p>
    <w:p w14:paraId="551D7CC8" w14:textId="66028D86" w:rsidR="00163F18" w:rsidRDefault="00163F18" w:rsidP="00163F18">
      <w:pPr>
        <w:rPr>
          <w:rFonts w:cs="Arial"/>
          <w:bCs/>
        </w:rPr>
      </w:pPr>
      <w:r>
        <w:rPr>
          <w:bCs/>
        </w:rPr>
        <w:t xml:space="preserve">The charter school’s complete determination of funding request with mitigating circumstances is provided on the June 2025 ACCS Meeting Agenda web page at </w:t>
      </w:r>
      <w:hyperlink r:id="rId9" w:tooltip="June 2025 ACCS Meeting Agenda Item 02 Attachment 3" w:history="1">
        <w:r w:rsidR="005C2C30">
          <w:rPr>
            <w:rStyle w:val="Hyperlink"/>
            <w:bCs/>
          </w:rPr>
          <w:t>https://www.cde.ca.gov/be/cc/cs/documents/accs-jun25item02a3.docx</w:t>
        </w:r>
      </w:hyperlink>
      <w:r w:rsidRPr="00AA3357">
        <w:rPr>
          <w:bCs/>
        </w:rPr>
        <w:t xml:space="preserve">. </w:t>
      </w:r>
      <w:r>
        <w:rPr>
          <w:bCs/>
        </w:rPr>
        <w:t>M</w:t>
      </w:r>
      <w:r w:rsidRPr="00F35135">
        <w:rPr>
          <w:bCs/>
        </w:rPr>
        <w:t>itigating circumstances</w:t>
      </w:r>
      <w:r>
        <w:rPr>
          <w:bCs/>
        </w:rPr>
        <w:t xml:space="preserve"> cited by the charter school include the following:</w:t>
      </w:r>
    </w:p>
    <w:p w14:paraId="096FFD0F" w14:textId="77777777" w:rsidR="00163F18" w:rsidRPr="000908E6" w:rsidRDefault="00163F18" w:rsidP="00163F18">
      <w:pPr>
        <w:pStyle w:val="ListParagraph"/>
        <w:numPr>
          <w:ilvl w:val="0"/>
          <w:numId w:val="11"/>
        </w:numPr>
        <w:rPr>
          <w:rStyle w:val="ui-provider"/>
          <w:rFonts w:eastAsiaTheme="majorEastAsia"/>
        </w:rPr>
      </w:pPr>
      <w:r>
        <w:t>The charter school cites low enrollment.</w:t>
      </w:r>
    </w:p>
    <w:p w14:paraId="284BCFB7" w14:textId="77777777" w:rsidR="00163F18" w:rsidRDefault="00163F18" w:rsidP="00163F18">
      <w:pPr>
        <w:rPr>
          <w:bCs/>
        </w:rPr>
      </w:pPr>
      <w:r w:rsidRPr="004410D8">
        <w:rPr>
          <w:bCs/>
        </w:rPr>
        <w:t xml:space="preserve">The CDE finds that </w:t>
      </w:r>
      <w:r>
        <w:rPr>
          <w:bCs/>
        </w:rPr>
        <w:t>there is a reasonable basis to recommend a higher level of funding than what the charter school qualifies for according to the regulatory criteria.</w:t>
      </w:r>
    </w:p>
    <w:p w14:paraId="78E3D15B" w14:textId="77777777" w:rsidR="00507B28" w:rsidRDefault="00163F18" w:rsidP="00163F18">
      <w:r>
        <w:t>P</w:t>
      </w:r>
      <w:r w:rsidRPr="007B7160">
        <w:t xml:space="preserve">ursuant to 5 </w:t>
      </w:r>
      <w:r w:rsidRPr="000908E6">
        <w:rPr>
          <w:i/>
          <w:iCs/>
        </w:rPr>
        <w:t>CCR</w:t>
      </w:r>
      <w:r w:rsidRPr="007B7160">
        <w:t xml:space="preserve"> Section 11963.4(e),</w:t>
      </w:r>
    </w:p>
    <w:p w14:paraId="2947A7F0" w14:textId="77777777" w:rsidR="00507B28" w:rsidRDefault="00163F18" w:rsidP="00507B28">
      <w:pPr>
        <w:ind w:left="720"/>
        <w:jc w:val="both"/>
      </w:pPr>
      <w:r w:rsidRPr="007B7160">
        <w:t xml:space="preserve">The Advisory Commission on Charter Schools shall give charter schools with less than a total of one hundred (100) units of prior year second period average daily </w:t>
      </w:r>
      <w:r w:rsidRPr="007B7160">
        <w:lastRenderedPageBreak/>
        <w:t>attendance or that are in their first year of operation serious consideration of full funding.</w:t>
      </w:r>
    </w:p>
    <w:p w14:paraId="7F6C59D9" w14:textId="584D156C" w:rsidR="00163F18" w:rsidRDefault="00507B28" w:rsidP="00163F18">
      <w:pPr>
        <w:rPr>
          <w:rStyle w:val="ui-provider"/>
          <w:rFonts w:eastAsiaTheme="majorEastAsia"/>
        </w:rPr>
      </w:pPr>
      <w:r>
        <w:t>T</w:t>
      </w:r>
      <w:r w:rsidR="00163F18">
        <w:t>he CDE notes that</w:t>
      </w:r>
      <w:r w:rsidR="00163F18" w:rsidRPr="007B7160">
        <w:t xml:space="preserve"> the charter school’s </w:t>
      </w:r>
      <w:r w:rsidR="00E21278">
        <w:t xml:space="preserve">FY 2023–24 </w:t>
      </w:r>
      <w:r w:rsidR="00163F18" w:rsidRPr="007B7160">
        <w:t>P-2 ADA was</w:t>
      </w:r>
      <w:r w:rsidR="00E21278">
        <w:t xml:space="preserve"> reported as</w:t>
      </w:r>
      <w:r w:rsidR="00163F18" w:rsidRPr="007B7160">
        <w:t xml:space="preserve"> </w:t>
      </w:r>
      <w:r w:rsidR="00163F18">
        <w:t>0.03. The charter school states that the reason for the low enrollment is that no teacher was employed at the charter school during FY 2023–24 because the teacher employed at the charter school during FY 2022–23 left. The charter authorizer, Liberty Elementary School District, is currently supplying a teacher as needed to supervise students, but the charter school cannot enroll additional students until a teacher is hired. The charter school states that it has two students enrolled in FY 2024–25 and plans to hire a teacher by the end of FY 2024–25.</w:t>
      </w:r>
    </w:p>
    <w:p w14:paraId="7ABFC6C6" w14:textId="77777777" w:rsidR="00163F18" w:rsidRDefault="00163F18" w:rsidP="00163F18">
      <w:pPr>
        <w:rPr>
          <w:bCs/>
        </w:rPr>
      </w:pPr>
      <w:r>
        <w:rPr>
          <w:bCs/>
        </w:rPr>
        <w:t>The CDE</w:t>
      </w:r>
      <w:r w:rsidRPr="00A82669">
        <w:rPr>
          <w:bCs/>
        </w:rPr>
        <w:t xml:space="preserve"> therefore proposes to recommend that the </w:t>
      </w:r>
      <w:r>
        <w:rPr>
          <w:bCs/>
        </w:rPr>
        <w:t>charter school</w:t>
      </w:r>
      <w:r w:rsidRPr="00A82669">
        <w:rPr>
          <w:bCs/>
        </w:rPr>
        <w:t xml:space="preserve"> receive 100 percent funding for its NCB instruction for two years.</w:t>
      </w:r>
    </w:p>
    <w:p w14:paraId="69CC2885" w14:textId="1F4D5440" w:rsidR="00A10361" w:rsidRDefault="00A10361" w:rsidP="00A10361">
      <w:pPr>
        <w:pStyle w:val="Heading4"/>
      </w:pPr>
      <w:r w:rsidRPr="00A10361">
        <w:t>West Park Charter Academy (Charter #0044)</w:t>
      </w:r>
    </w:p>
    <w:p w14:paraId="583B7492" w14:textId="77777777" w:rsidR="00A10361" w:rsidRDefault="00A10361" w:rsidP="00A10361">
      <w:pPr>
        <w:rPr>
          <w:rFonts w:cs="Arial"/>
          <w:bCs/>
        </w:rPr>
      </w:pPr>
      <w:r>
        <w:rPr>
          <w:rFonts w:cs="Arial"/>
          <w:bCs/>
        </w:rPr>
        <w:t>The following table provides the regulatory criteria for funding levels and the charter school’s expenditures percentage calculations and PTR as reported on its funding determination form.</w:t>
      </w:r>
    </w:p>
    <w:p w14:paraId="7BF3E159" w14:textId="359C9B3B" w:rsidR="00A10361" w:rsidRDefault="00A10361" w:rsidP="00A10361">
      <w:pPr>
        <w:pStyle w:val="TableHeader"/>
      </w:pPr>
      <w:r w:rsidRPr="00A10361">
        <w:t xml:space="preserve">West Park Charter Academy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A10361" w:rsidRPr="0004132B" w14:paraId="2C37777F" w14:textId="77777777" w:rsidTr="00B037F4">
        <w:trPr>
          <w:cantSplit/>
          <w:tblHeader/>
        </w:trPr>
        <w:tc>
          <w:tcPr>
            <w:tcW w:w="2155" w:type="dxa"/>
            <w:shd w:val="clear" w:color="auto" w:fill="D9D9D9" w:themeFill="background1" w:themeFillShade="D9"/>
            <w:vAlign w:val="center"/>
          </w:tcPr>
          <w:p w14:paraId="56190B24" w14:textId="77777777" w:rsidR="00A10361" w:rsidRPr="0004132B" w:rsidRDefault="00A10361" w:rsidP="00B037F4">
            <w:pPr>
              <w:spacing w:before="0" w:after="0"/>
              <w:jc w:val="center"/>
              <w:rPr>
                <w:b/>
              </w:rPr>
            </w:pPr>
            <w:r w:rsidRPr="0004132B">
              <w:rPr>
                <w:b/>
              </w:rPr>
              <w:t>Criteria</w:t>
            </w:r>
          </w:p>
        </w:tc>
        <w:tc>
          <w:tcPr>
            <w:tcW w:w="2700" w:type="dxa"/>
            <w:shd w:val="clear" w:color="auto" w:fill="D9D9D9" w:themeFill="background1" w:themeFillShade="D9"/>
            <w:vAlign w:val="center"/>
          </w:tcPr>
          <w:p w14:paraId="19CD4F01" w14:textId="77777777" w:rsidR="00A10361" w:rsidRPr="0004132B" w:rsidRDefault="00A10361" w:rsidP="00B037F4">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745C948E" w14:textId="77777777" w:rsidR="00A10361" w:rsidRPr="0004132B" w:rsidRDefault="00A10361" w:rsidP="00B037F4">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1EBBF876" w14:textId="77777777" w:rsidR="00A10361" w:rsidRPr="0004132B" w:rsidRDefault="00A10361" w:rsidP="00B037F4">
            <w:pPr>
              <w:spacing w:before="0" w:after="0"/>
              <w:jc w:val="center"/>
              <w:rPr>
                <w:b/>
              </w:rPr>
            </w:pPr>
            <w:r w:rsidRPr="0004132B">
              <w:rPr>
                <w:b/>
              </w:rPr>
              <w:t>PTR</w:t>
            </w:r>
          </w:p>
        </w:tc>
      </w:tr>
      <w:tr w:rsidR="00A10361" w:rsidRPr="0004132B" w14:paraId="4B32EA07" w14:textId="77777777" w:rsidTr="00B037F4">
        <w:trPr>
          <w:cantSplit/>
        </w:trPr>
        <w:tc>
          <w:tcPr>
            <w:tcW w:w="2155" w:type="dxa"/>
            <w:shd w:val="clear" w:color="auto" w:fill="auto"/>
            <w:vAlign w:val="center"/>
          </w:tcPr>
          <w:p w14:paraId="66F0188E" w14:textId="77777777" w:rsidR="00A10361" w:rsidRPr="0004132B" w:rsidRDefault="00A10361" w:rsidP="00B037F4">
            <w:pPr>
              <w:spacing w:before="0" w:after="0"/>
              <w:rPr>
                <w:b/>
              </w:rPr>
            </w:pPr>
            <w:r w:rsidRPr="007F7C1B">
              <w:rPr>
                <w:b/>
              </w:rPr>
              <w:t>100 Percent</w:t>
            </w:r>
          </w:p>
        </w:tc>
        <w:tc>
          <w:tcPr>
            <w:tcW w:w="2700" w:type="dxa"/>
            <w:shd w:val="clear" w:color="auto" w:fill="auto"/>
            <w:vAlign w:val="center"/>
          </w:tcPr>
          <w:p w14:paraId="23EADC20" w14:textId="77777777" w:rsidR="00A10361" w:rsidRPr="0004132B" w:rsidRDefault="00A10361" w:rsidP="00B037F4">
            <w:pPr>
              <w:spacing w:before="0" w:after="0"/>
              <w:jc w:val="center"/>
            </w:pPr>
            <w:r w:rsidRPr="0004132B">
              <w:rPr>
                <w:rFonts w:cs="Arial"/>
              </w:rPr>
              <w:t xml:space="preserve">≥ </w:t>
            </w:r>
            <w:r>
              <w:rPr>
                <w:rFonts w:cs="Arial"/>
              </w:rPr>
              <w:t>40</w:t>
            </w:r>
          </w:p>
        </w:tc>
        <w:tc>
          <w:tcPr>
            <w:tcW w:w="2610" w:type="dxa"/>
            <w:shd w:val="clear" w:color="auto" w:fill="auto"/>
            <w:vAlign w:val="center"/>
          </w:tcPr>
          <w:p w14:paraId="040B779E" w14:textId="77777777" w:rsidR="00A10361" w:rsidRPr="0004132B" w:rsidRDefault="00A10361" w:rsidP="00B037F4">
            <w:pPr>
              <w:spacing w:before="0" w:after="0"/>
              <w:jc w:val="center"/>
            </w:pPr>
            <w:r w:rsidRPr="0004132B">
              <w:rPr>
                <w:rFonts w:cs="Arial"/>
              </w:rPr>
              <w:t xml:space="preserve">≥ </w:t>
            </w:r>
            <w:r>
              <w:rPr>
                <w:rFonts w:cs="Arial"/>
              </w:rPr>
              <w:t>80</w:t>
            </w:r>
          </w:p>
        </w:tc>
        <w:tc>
          <w:tcPr>
            <w:tcW w:w="1823" w:type="dxa"/>
            <w:shd w:val="clear" w:color="auto" w:fill="auto"/>
            <w:vAlign w:val="center"/>
          </w:tcPr>
          <w:p w14:paraId="46F8A085" w14:textId="77777777" w:rsidR="00A10361" w:rsidRPr="0004132B" w:rsidRDefault="00A10361" w:rsidP="00B037F4">
            <w:pPr>
              <w:spacing w:before="0" w:after="0"/>
              <w:jc w:val="center"/>
            </w:pPr>
            <w:r>
              <w:rPr>
                <w:rFonts w:cs="Arial"/>
              </w:rPr>
              <w:t>≤</w:t>
            </w:r>
            <w:r>
              <w:t xml:space="preserve"> 25 to 1</w:t>
            </w:r>
          </w:p>
        </w:tc>
      </w:tr>
      <w:tr w:rsidR="00A10361" w:rsidRPr="0004132B" w14:paraId="3FB39E7B" w14:textId="77777777" w:rsidTr="00B037F4">
        <w:trPr>
          <w:cantSplit/>
        </w:trPr>
        <w:tc>
          <w:tcPr>
            <w:tcW w:w="2155" w:type="dxa"/>
            <w:shd w:val="clear" w:color="auto" w:fill="auto"/>
            <w:vAlign w:val="center"/>
          </w:tcPr>
          <w:p w14:paraId="7B48F4F7" w14:textId="77777777" w:rsidR="00A10361" w:rsidRPr="0004132B" w:rsidRDefault="00A10361" w:rsidP="00B037F4">
            <w:pPr>
              <w:spacing w:before="0" w:after="0"/>
              <w:rPr>
                <w:b/>
              </w:rPr>
            </w:pPr>
            <w:r w:rsidRPr="007F7C1B">
              <w:rPr>
                <w:b/>
              </w:rPr>
              <w:t>85 Percent</w:t>
            </w:r>
          </w:p>
        </w:tc>
        <w:tc>
          <w:tcPr>
            <w:tcW w:w="2700" w:type="dxa"/>
            <w:shd w:val="clear" w:color="auto" w:fill="auto"/>
            <w:vAlign w:val="center"/>
          </w:tcPr>
          <w:p w14:paraId="38EAB38C" w14:textId="77777777" w:rsidR="00A10361" w:rsidRPr="0004132B" w:rsidRDefault="00A10361" w:rsidP="00B037F4">
            <w:pPr>
              <w:spacing w:before="0" w:after="0"/>
              <w:jc w:val="center"/>
            </w:pPr>
            <w:r w:rsidRPr="0004132B">
              <w:rPr>
                <w:rFonts w:cs="Arial"/>
              </w:rPr>
              <w:t xml:space="preserve">≥ </w:t>
            </w:r>
            <w:r>
              <w:rPr>
                <w:rFonts w:cs="Arial"/>
              </w:rPr>
              <w:t>40</w:t>
            </w:r>
          </w:p>
        </w:tc>
        <w:tc>
          <w:tcPr>
            <w:tcW w:w="2610" w:type="dxa"/>
            <w:shd w:val="clear" w:color="auto" w:fill="auto"/>
            <w:vAlign w:val="center"/>
          </w:tcPr>
          <w:p w14:paraId="1EF6D99A" w14:textId="77777777" w:rsidR="00A10361" w:rsidRPr="0004132B" w:rsidRDefault="00A10361" w:rsidP="00B037F4">
            <w:pPr>
              <w:spacing w:before="0" w:after="0"/>
              <w:jc w:val="center"/>
            </w:pPr>
            <w:r w:rsidRPr="0004132B">
              <w:rPr>
                <w:rFonts w:cs="Arial"/>
              </w:rPr>
              <w:t xml:space="preserve">≥ </w:t>
            </w:r>
            <w:r>
              <w:rPr>
                <w:rFonts w:cs="Arial"/>
              </w:rPr>
              <w:t>70</w:t>
            </w:r>
          </w:p>
        </w:tc>
        <w:tc>
          <w:tcPr>
            <w:tcW w:w="1823" w:type="dxa"/>
            <w:shd w:val="clear" w:color="auto" w:fill="auto"/>
            <w:vAlign w:val="center"/>
          </w:tcPr>
          <w:p w14:paraId="7F06B751" w14:textId="77777777" w:rsidR="00A10361" w:rsidRPr="0004132B" w:rsidRDefault="00A10361" w:rsidP="00B037F4">
            <w:pPr>
              <w:spacing w:before="0" w:after="0"/>
              <w:jc w:val="center"/>
            </w:pPr>
            <w:r>
              <w:t>Not Applicable</w:t>
            </w:r>
          </w:p>
        </w:tc>
      </w:tr>
      <w:tr w:rsidR="00A10361" w:rsidRPr="0004132B" w14:paraId="67665D9C" w14:textId="77777777" w:rsidTr="00B037F4">
        <w:trPr>
          <w:cantSplit/>
        </w:trPr>
        <w:tc>
          <w:tcPr>
            <w:tcW w:w="2155" w:type="dxa"/>
            <w:shd w:val="clear" w:color="auto" w:fill="auto"/>
            <w:vAlign w:val="center"/>
          </w:tcPr>
          <w:p w14:paraId="68D3987E" w14:textId="77777777" w:rsidR="00A10361" w:rsidRPr="0004132B" w:rsidRDefault="00A10361" w:rsidP="00B037F4">
            <w:pPr>
              <w:spacing w:before="0" w:after="0"/>
              <w:rPr>
                <w:b/>
              </w:rPr>
            </w:pPr>
            <w:r w:rsidRPr="007F7C1B">
              <w:rPr>
                <w:b/>
              </w:rPr>
              <w:t>70 Percent</w:t>
            </w:r>
          </w:p>
        </w:tc>
        <w:tc>
          <w:tcPr>
            <w:tcW w:w="2700" w:type="dxa"/>
            <w:shd w:val="clear" w:color="auto" w:fill="auto"/>
            <w:vAlign w:val="center"/>
          </w:tcPr>
          <w:p w14:paraId="188E0260" w14:textId="77777777" w:rsidR="00A10361" w:rsidRPr="0004132B" w:rsidRDefault="00A10361" w:rsidP="00B037F4">
            <w:pPr>
              <w:spacing w:before="0" w:after="0"/>
              <w:jc w:val="center"/>
              <w:rPr>
                <w:rFonts w:cs="Arial"/>
              </w:rPr>
            </w:pPr>
            <w:r w:rsidRPr="0004132B">
              <w:rPr>
                <w:rFonts w:cs="Arial"/>
              </w:rPr>
              <w:t>≥ 35</w:t>
            </w:r>
          </w:p>
        </w:tc>
        <w:tc>
          <w:tcPr>
            <w:tcW w:w="2610" w:type="dxa"/>
            <w:shd w:val="clear" w:color="auto" w:fill="auto"/>
            <w:vAlign w:val="center"/>
          </w:tcPr>
          <w:p w14:paraId="1AFDE63B" w14:textId="77777777" w:rsidR="00A10361" w:rsidRPr="0004132B" w:rsidRDefault="00A10361" w:rsidP="00B037F4">
            <w:pPr>
              <w:spacing w:before="0" w:after="0"/>
              <w:jc w:val="center"/>
              <w:rPr>
                <w:rFonts w:cs="Arial"/>
              </w:rPr>
            </w:pPr>
            <w:r w:rsidRPr="0004132B">
              <w:rPr>
                <w:rFonts w:cs="Arial"/>
              </w:rPr>
              <w:t>≥ 60</w:t>
            </w:r>
          </w:p>
        </w:tc>
        <w:tc>
          <w:tcPr>
            <w:tcW w:w="1823" w:type="dxa"/>
            <w:shd w:val="clear" w:color="auto" w:fill="auto"/>
            <w:vAlign w:val="center"/>
          </w:tcPr>
          <w:p w14:paraId="1976389B" w14:textId="77777777" w:rsidR="00A10361" w:rsidRPr="0004132B" w:rsidRDefault="00A10361" w:rsidP="00B037F4">
            <w:pPr>
              <w:spacing w:before="0" w:after="0"/>
              <w:jc w:val="center"/>
            </w:pPr>
            <w:r>
              <w:t>Not Applicable</w:t>
            </w:r>
          </w:p>
        </w:tc>
      </w:tr>
      <w:tr w:rsidR="00A10361" w:rsidRPr="0004132B" w14:paraId="18EF55F9" w14:textId="77777777" w:rsidTr="00B037F4">
        <w:trPr>
          <w:cantSplit/>
        </w:trPr>
        <w:tc>
          <w:tcPr>
            <w:tcW w:w="2155" w:type="dxa"/>
            <w:shd w:val="clear" w:color="auto" w:fill="auto"/>
            <w:vAlign w:val="center"/>
          </w:tcPr>
          <w:p w14:paraId="5D221890" w14:textId="77777777" w:rsidR="00A10361" w:rsidRPr="0004132B" w:rsidRDefault="00A10361" w:rsidP="00B037F4">
            <w:pPr>
              <w:spacing w:before="0" w:after="0"/>
              <w:rPr>
                <w:b/>
              </w:rPr>
            </w:pPr>
            <w:r>
              <w:rPr>
                <w:b/>
              </w:rPr>
              <w:t>Charter School</w:t>
            </w:r>
          </w:p>
        </w:tc>
        <w:tc>
          <w:tcPr>
            <w:tcW w:w="2700" w:type="dxa"/>
            <w:shd w:val="clear" w:color="auto" w:fill="auto"/>
            <w:vAlign w:val="center"/>
          </w:tcPr>
          <w:p w14:paraId="001545ED" w14:textId="3E728085" w:rsidR="00A10361" w:rsidRPr="0004132B" w:rsidRDefault="00A10361" w:rsidP="00B037F4">
            <w:pPr>
              <w:spacing w:before="0" w:after="0"/>
              <w:jc w:val="center"/>
              <w:rPr>
                <w:rFonts w:cs="Arial"/>
              </w:rPr>
            </w:pPr>
            <w:r>
              <w:rPr>
                <w:rFonts w:cs="Arial"/>
              </w:rPr>
              <w:t>63.91</w:t>
            </w:r>
          </w:p>
        </w:tc>
        <w:tc>
          <w:tcPr>
            <w:tcW w:w="2610" w:type="dxa"/>
            <w:shd w:val="clear" w:color="auto" w:fill="auto"/>
            <w:vAlign w:val="center"/>
          </w:tcPr>
          <w:p w14:paraId="4B284101" w14:textId="4E91E045" w:rsidR="00A10361" w:rsidRPr="0004132B" w:rsidRDefault="00A10361" w:rsidP="00B037F4">
            <w:pPr>
              <w:spacing w:before="0" w:after="0"/>
              <w:jc w:val="center"/>
              <w:rPr>
                <w:rFonts w:cs="Arial"/>
              </w:rPr>
            </w:pPr>
            <w:r>
              <w:rPr>
                <w:rFonts w:cs="Arial"/>
              </w:rPr>
              <w:t>70.</w:t>
            </w:r>
            <w:r w:rsidR="00743A41">
              <w:rPr>
                <w:rFonts w:cs="Arial"/>
              </w:rPr>
              <w:t>80</w:t>
            </w:r>
          </w:p>
        </w:tc>
        <w:tc>
          <w:tcPr>
            <w:tcW w:w="1823" w:type="dxa"/>
            <w:shd w:val="clear" w:color="auto" w:fill="auto"/>
            <w:vAlign w:val="center"/>
          </w:tcPr>
          <w:p w14:paraId="6252AE23" w14:textId="563B705F" w:rsidR="00A10361" w:rsidRPr="0004132B" w:rsidRDefault="00A10361" w:rsidP="00B037F4">
            <w:pPr>
              <w:spacing w:before="0" w:after="0"/>
              <w:jc w:val="center"/>
            </w:pPr>
            <w:r>
              <w:t>15.69 to 1</w:t>
            </w:r>
          </w:p>
        </w:tc>
      </w:tr>
    </w:tbl>
    <w:p w14:paraId="30C20275" w14:textId="77777777" w:rsidR="00A10361" w:rsidRDefault="00A10361" w:rsidP="00A10361">
      <w:pPr>
        <w:rPr>
          <w:rFonts w:eastAsia="Calibri" w:cs="Arial"/>
          <w:bCs/>
        </w:rPr>
      </w:pPr>
      <w:r>
        <w:rPr>
          <w:rFonts w:cs="Arial"/>
          <w:bCs/>
        </w:rPr>
        <w:t>Without the consideration of mitigating circumstances, the charter school qualifies for 85 percent funding for its NCB instruction.</w:t>
      </w:r>
    </w:p>
    <w:p w14:paraId="1DE5038B" w14:textId="77777777" w:rsidR="00A10361" w:rsidRDefault="00A10361" w:rsidP="00A10361">
      <w:pPr>
        <w:rPr>
          <w:bCs/>
        </w:rPr>
      </w:pPr>
      <w:r>
        <w:rPr>
          <w:bCs/>
        </w:rPr>
        <w:t xml:space="preserve">The charter school’s complete determination of funding request with mitigating circumstances is provided on the June 2025 ACCS Meeting Agenda web page at </w:t>
      </w:r>
      <w:hyperlink r:id="rId10" w:tooltip="June 2025 ACCS Meeting Agenda Item 02 Attachment 7" w:history="1">
        <w:r>
          <w:rPr>
            <w:rStyle w:val="Hyperlink"/>
            <w:bCs/>
          </w:rPr>
          <w:t>https://www.cde.ca.gov/be/cc/cs/documents/accs-jun25item02a7.docx</w:t>
        </w:r>
      </w:hyperlink>
      <w:r w:rsidRPr="00AA3357">
        <w:rPr>
          <w:bCs/>
        </w:rPr>
        <w:t xml:space="preserve">. </w:t>
      </w:r>
      <w:r>
        <w:rPr>
          <w:bCs/>
        </w:rPr>
        <w:t>M</w:t>
      </w:r>
      <w:r w:rsidRPr="00F35135">
        <w:rPr>
          <w:bCs/>
        </w:rPr>
        <w:t>itigating circumstances</w:t>
      </w:r>
      <w:r>
        <w:rPr>
          <w:bCs/>
        </w:rPr>
        <w:t xml:space="preserve"> cited by the charter school include the following:</w:t>
      </w:r>
    </w:p>
    <w:p w14:paraId="6D151CD0" w14:textId="4D1E94E3" w:rsidR="00BF51FA" w:rsidRDefault="00BF51FA" w:rsidP="00A10361">
      <w:pPr>
        <w:pStyle w:val="ListParagraph"/>
        <w:numPr>
          <w:ilvl w:val="0"/>
          <w:numId w:val="11"/>
        </w:numPr>
      </w:pPr>
      <w:r>
        <w:t xml:space="preserve">The charter school received in FY 2023–24 one-time federal and state funding from the following sources: </w:t>
      </w:r>
      <w:r w:rsidRPr="00BF51FA">
        <w:t>Arts, Music, &amp; Instructional Materials Block Grant</w:t>
      </w:r>
      <w:r>
        <w:t>,</w:t>
      </w:r>
      <w:r w:rsidRPr="00BF51FA">
        <w:t xml:space="preserve"> </w:t>
      </w:r>
      <w:r w:rsidRPr="00A90B20">
        <w:t>Every Student Succeeds Act</w:t>
      </w:r>
      <w:r w:rsidR="00192900">
        <w:t>, and Ethnic Studies.</w:t>
      </w:r>
    </w:p>
    <w:p w14:paraId="4577C1D1" w14:textId="55F6833A" w:rsidR="00A10361" w:rsidRDefault="00743A41" w:rsidP="00A10361">
      <w:pPr>
        <w:pStyle w:val="ListParagraph"/>
        <w:numPr>
          <w:ilvl w:val="0"/>
          <w:numId w:val="11"/>
        </w:numPr>
      </w:pPr>
      <w:r>
        <w:t>The charter school states that “the pandemic and lack of strong leadership has caused disruptions to program processes and timelines</w:t>
      </w:r>
      <w:r w:rsidR="00BF51FA">
        <w:t>,</w:t>
      </w:r>
      <w:r>
        <w:t xml:space="preserve"> </w:t>
      </w:r>
      <w:r w:rsidRPr="00743A41">
        <w:t>which include difficulties in filling staffing vacancies in a timely manner and providing support to staff and students</w:t>
      </w:r>
      <w:r>
        <w:t>”</w:t>
      </w:r>
      <w:r w:rsidR="00BF51FA">
        <w:t>.</w:t>
      </w:r>
    </w:p>
    <w:p w14:paraId="0BACE245" w14:textId="6A1FE5EA" w:rsidR="00A10361" w:rsidRDefault="00192900" w:rsidP="00A10361">
      <w:pPr>
        <w:pStyle w:val="ListParagraph"/>
        <w:numPr>
          <w:ilvl w:val="0"/>
          <w:numId w:val="11"/>
        </w:numPr>
      </w:pPr>
      <w:r>
        <w:lastRenderedPageBreak/>
        <w:t>The charter school states that there were instruction and instruction-related vacancies that could not be filled</w:t>
      </w:r>
      <w:r w:rsidR="008E3BA5">
        <w:t>, despite being advertised,</w:t>
      </w:r>
      <w:r>
        <w:t xml:space="preserve"> until later in the year or at all.</w:t>
      </w:r>
    </w:p>
    <w:p w14:paraId="15A98DD6" w14:textId="4FC6A7BB" w:rsidR="00A10361" w:rsidRDefault="00743A41" w:rsidP="00A10361">
      <w:pPr>
        <w:pStyle w:val="ListParagraph"/>
        <w:numPr>
          <w:ilvl w:val="0"/>
          <w:numId w:val="11"/>
        </w:numPr>
      </w:pPr>
      <w:r>
        <w:t xml:space="preserve">The charter school </w:t>
      </w:r>
      <w:r w:rsidR="00134C77">
        <w:t xml:space="preserve">stated its intent </w:t>
      </w:r>
      <w:r>
        <w:t>to spend down its reserves by “purchasing curriculum as needed”, “purchasing other supplemental materials for students (to address students’ learning loss caused by the pandemic”, “hiring additional staff to accelerate student learning and advancement”, and offering “additional tutoring for students during Winter Break and Summer Break”.</w:t>
      </w:r>
    </w:p>
    <w:p w14:paraId="1E533E94" w14:textId="02D7971F" w:rsidR="00A10361" w:rsidRDefault="00A10361" w:rsidP="00A10361">
      <w:pPr>
        <w:rPr>
          <w:bCs/>
        </w:rPr>
      </w:pPr>
      <w:r w:rsidRPr="004410D8">
        <w:rPr>
          <w:bCs/>
        </w:rPr>
        <w:t xml:space="preserve">The CDE finds that </w:t>
      </w:r>
      <w:r>
        <w:rPr>
          <w:bCs/>
        </w:rPr>
        <w:t>there is a reasonable basis to recommend a higher level of funding than what the charter school qualifies for according to the regulatory criteria.</w:t>
      </w:r>
    </w:p>
    <w:p w14:paraId="7D3DD4F5" w14:textId="74164CBB" w:rsidR="00192900" w:rsidRDefault="00092A17" w:rsidP="00A10361">
      <w:pPr>
        <w:rPr>
          <w:bCs/>
        </w:rPr>
      </w:pPr>
      <w:r w:rsidRPr="00092A17">
        <w:rPr>
          <w:bCs/>
        </w:rPr>
        <w:t>The charter school received $</w:t>
      </w:r>
      <w:r>
        <w:rPr>
          <w:bCs/>
        </w:rPr>
        <w:t>179,795</w:t>
      </w:r>
      <w:r w:rsidRPr="00092A17">
        <w:rPr>
          <w:bCs/>
        </w:rPr>
        <w:t xml:space="preserve"> in one-time funding that had a direct impact on the charter school’s expenditure calculations. </w:t>
      </w:r>
      <w:r>
        <w:rPr>
          <w:bCs/>
        </w:rPr>
        <w:t>However, h</w:t>
      </w:r>
      <w:r w:rsidRPr="00092A17">
        <w:rPr>
          <w:bCs/>
        </w:rPr>
        <w:t xml:space="preserve">ad the one-time funding not been received, the charter school’s expenditure calculations would have been </w:t>
      </w:r>
      <w:r>
        <w:rPr>
          <w:bCs/>
        </w:rPr>
        <w:t>68.37</w:t>
      </w:r>
      <w:r w:rsidRPr="00092A17">
        <w:rPr>
          <w:bCs/>
        </w:rPr>
        <w:t xml:space="preserve"> percent and </w:t>
      </w:r>
      <w:r>
        <w:rPr>
          <w:bCs/>
        </w:rPr>
        <w:t>75.47</w:t>
      </w:r>
      <w:r w:rsidRPr="00092A17">
        <w:rPr>
          <w:bCs/>
        </w:rPr>
        <w:t xml:space="preserve"> percent, which meets the expenditure criteria for </w:t>
      </w:r>
      <w:r>
        <w:rPr>
          <w:bCs/>
        </w:rPr>
        <w:t>85 percent</w:t>
      </w:r>
      <w:r w:rsidRPr="00092A17">
        <w:rPr>
          <w:bCs/>
        </w:rPr>
        <w:t xml:space="preserve"> funding.</w:t>
      </w:r>
    </w:p>
    <w:p w14:paraId="2AC521A3" w14:textId="24EE528F" w:rsidR="00A10361" w:rsidRPr="005D7D34" w:rsidRDefault="00A10361" w:rsidP="00A10361">
      <w:pPr>
        <w:rPr>
          <w:rStyle w:val="ui-provider"/>
          <w:rFonts w:eastAsiaTheme="majorEastAsia"/>
        </w:rPr>
      </w:pPr>
      <w:r>
        <w:t>The charter school estimates that had the open positions been filled, the charter school would have spent an additional $</w:t>
      </w:r>
      <w:r w:rsidR="00192900">
        <w:t>741</w:t>
      </w:r>
      <w:r>
        <w:t>,</w:t>
      </w:r>
      <w:r w:rsidR="00192900">
        <w:t>000</w:t>
      </w:r>
      <w:r>
        <w:t xml:space="preserve"> on instruction and related services; this would have caused the charter school’s calculated expenditure percentages to have been </w:t>
      </w:r>
      <w:r w:rsidR="008E3BA5" w:rsidRPr="005D7D34">
        <w:rPr>
          <w:rStyle w:val="ui-provider"/>
          <w:rFonts w:eastAsiaTheme="majorEastAsia"/>
        </w:rPr>
        <w:t>63.91</w:t>
      </w:r>
      <w:r w:rsidRPr="005D7D34">
        <w:rPr>
          <w:rStyle w:val="ui-provider"/>
          <w:rFonts w:eastAsiaTheme="majorEastAsia"/>
        </w:rPr>
        <w:t xml:space="preserve"> percent and </w:t>
      </w:r>
      <w:r w:rsidR="008E3BA5" w:rsidRPr="005D7D34">
        <w:rPr>
          <w:rStyle w:val="ui-provider"/>
          <w:rFonts w:eastAsiaTheme="majorEastAsia"/>
        </w:rPr>
        <w:t>96.29</w:t>
      </w:r>
      <w:r w:rsidRPr="005D7D34">
        <w:rPr>
          <w:rStyle w:val="ui-provider"/>
          <w:rFonts w:eastAsiaTheme="majorEastAsia"/>
        </w:rPr>
        <w:t xml:space="preserve"> percent, which would have qualified the charter school for a 100 percent funding recommendation.</w:t>
      </w:r>
    </w:p>
    <w:p w14:paraId="4C391FE0" w14:textId="7CDA0A78" w:rsidR="008E3BA5" w:rsidRDefault="008E3BA5" w:rsidP="00A10361">
      <w:pPr>
        <w:rPr>
          <w:bCs/>
        </w:rPr>
      </w:pPr>
      <w:r w:rsidRPr="005D7D34">
        <w:rPr>
          <w:bCs/>
        </w:rPr>
        <w:t xml:space="preserve">Had the one-time funding not been received and the open positions had been filled, the charter school’s </w:t>
      </w:r>
      <w:r w:rsidRPr="005D7D34">
        <w:t xml:space="preserve">calculated expenditure percentages would have been </w:t>
      </w:r>
      <w:r w:rsidRPr="005D7D34">
        <w:rPr>
          <w:rStyle w:val="ui-provider"/>
          <w:rFonts w:eastAsiaTheme="majorEastAsia"/>
        </w:rPr>
        <w:t>68.37 percent and 102.64 percent, which would have qualified the charter school for a 100 percent</w:t>
      </w:r>
      <w:r>
        <w:rPr>
          <w:rStyle w:val="ui-provider"/>
          <w:rFonts w:eastAsiaTheme="majorEastAsia"/>
        </w:rPr>
        <w:t xml:space="preserve"> funding recommendation.</w:t>
      </w:r>
    </w:p>
    <w:p w14:paraId="7CF4C5EE" w14:textId="03422867" w:rsidR="008E3BA5" w:rsidRPr="00AE26F4" w:rsidRDefault="008E3BA5" w:rsidP="00A10361">
      <w:pPr>
        <w:rPr>
          <w:bCs/>
        </w:rPr>
      </w:pPr>
      <w:r>
        <w:rPr>
          <w:bCs/>
        </w:rPr>
        <w:t>The CDE</w:t>
      </w:r>
      <w:r w:rsidRPr="00A82669">
        <w:rPr>
          <w:bCs/>
        </w:rPr>
        <w:t xml:space="preserve"> therefore proposes to recommend that the </w:t>
      </w:r>
      <w:r>
        <w:rPr>
          <w:bCs/>
        </w:rPr>
        <w:t>charter school</w:t>
      </w:r>
      <w:r w:rsidRPr="00A82669">
        <w:rPr>
          <w:bCs/>
        </w:rPr>
        <w:t xml:space="preserve"> receive 100 percent funding for its NCB instruction for two years.</w:t>
      </w:r>
    </w:p>
    <w:p w14:paraId="4B340741" w14:textId="74830789" w:rsidR="00F41C53" w:rsidRPr="00745856" w:rsidRDefault="00F41C53" w:rsidP="00F41C53">
      <w:pPr>
        <w:pStyle w:val="Heading3"/>
      </w:pPr>
      <w:r w:rsidRPr="00745856">
        <w:t xml:space="preserve">Recommendation for Approval </w:t>
      </w:r>
      <w:proofErr w:type="gramStart"/>
      <w:r w:rsidRPr="00745856">
        <w:t>at</w:t>
      </w:r>
      <w:proofErr w:type="gramEnd"/>
      <w:r w:rsidRPr="00745856">
        <w:t xml:space="preserve"> the Funding Level for Which </w:t>
      </w:r>
      <w:r>
        <w:t>It Qualifies</w:t>
      </w:r>
    </w:p>
    <w:p w14:paraId="26072BBF" w14:textId="6E3294FD" w:rsidR="00F41C53" w:rsidRDefault="00F41C53" w:rsidP="00F41C53">
      <w:pPr>
        <w:rPr>
          <w:rFonts w:cs="Arial"/>
          <w:bCs/>
        </w:rPr>
      </w:pPr>
      <w:r w:rsidRPr="00CE098F">
        <w:rPr>
          <w:rFonts w:cs="Arial"/>
        </w:rPr>
        <w:t xml:space="preserve">The CDE does not find a reasonable basis for </w:t>
      </w:r>
      <w:r w:rsidR="005D7D34">
        <w:rPr>
          <w:rFonts w:cs="Arial"/>
        </w:rPr>
        <w:t>the</w:t>
      </w:r>
      <w:r w:rsidRPr="00CE098F">
        <w:rPr>
          <w:rFonts w:cs="Arial"/>
        </w:rPr>
        <w:t xml:space="preserve"> </w:t>
      </w:r>
      <w:r w:rsidR="005308A5" w:rsidRPr="00CE098F">
        <w:rPr>
          <w:rFonts w:cs="Arial"/>
        </w:rPr>
        <w:t>charter</w:t>
      </w:r>
      <w:r w:rsidRPr="00CE098F">
        <w:rPr>
          <w:rFonts w:cs="Arial"/>
        </w:rPr>
        <w:t xml:space="preserve"> school</w:t>
      </w:r>
      <w:r w:rsidR="005D7D34">
        <w:rPr>
          <w:rFonts w:cs="Arial"/>
        </w:rPr>
        <w:t>s</w:t>
      </w:r>
      <w:r w:rsidR="00CE098F" w:rsidRPr="00CE098F">
        <w:rPr>
          <w:bCs/>
        </w:rPr>
        <w:t xml:space="preserve"> in this section</w:t>
      </w:r>
      <w:r w:rsidRPr="00CE098F">
        <w:rPr>
          <w:rFonts w:cs="Arial"/>
        </w:rPr>
        <w:t xml:space="preserve"> to be funded at a higher level of funding than for which </w:t>
      </w:r>
      <w:r w:rsidR="005D7D34">
        <w:rPr>
          <w:rFonts w:cs="Arial"/>
        </w:rPr>
        <w:t>they</w:t>
      </w:r>
      <w:r w:rsidR="00A8668B">
        <w:rPr>
          <w:rFonts w:cs="Arial"/>
        </w:rPr>
        <w:t xml:space="preserve"> </w:t>
      </w:r>
      <w:r w:rsidR="005D7D34">
        <w:rPr>
          <w:rFonts w:cs="Arial"/>
        </w:rPr>
        <w:t>qualify</w:t>
      </w:r>
      <w:r w:rsidR="00F91964" w:rsidRPr="00F91964">
        <w:rPr>
          <w:bCs/>
        </w:rPr>
        <w:t xml:space="preserve"> </w:t>
      </w:r>
      <w:r w:rsidR="00F91964" w:rsidRPr="005C2C30">
        <w:rPr>
          <w:bCs/>
        </w:rPr>
        <w:t>pursuant to regulatory criteria</w:t>
      </w:r>
      <w:r w:rsidRPr="00CE098F">
        <w:rPr>
          <w:rFonts w:cs="Arial"/>
        </w:rPr>
        <w:t xml:space="preserve">. As such, the CDE </w:t>
      </w:r>
      <w:r w:rsidR="00AB7612" w:rsidRPr="00CE098F">
        <w:rPr>
          <w:rFonts w:cs="Arial"/>
        </w:rPr>
        <w:t xml:space="preserve">proposes to </w:t>
      </w:r>
      <w:r w:rsidRPr="00CE098F">
        <w:rPr>
          <w:rFonts w:cs="Arial"/>
        </w:rPr>
        <w:t>recommend that the SBE</w:t>
      </w:r>
      <w:r w:rsidRPr="00CE098F">
        <w:rPr>
          <w:rFonts w:cs="Arial"/>
          <w:bCs/>
        </w:rPr>
        <w:t xml:space="preserve"> deny </w:t>
      </w:r>
      <w:r w:rsidR="00F91964">
        <w:rPr>
          <w:rFonts w:cs="Arial"/>
          <w:bCs/>
        </w:rPr>
        <w:t>the</w:t>
      </w:r>
      <w:r w:rsidR="00A8668B" w:rsidRPr="00CE098F">
        <w:rPr>
          <w:rFonts w:cs="Arial"/>
          <w:bCs/>
        </w:rPr>
        <w:t xml:space="preserve"> </w:t>
      </w:r>
      <w:r w:rsidR="00AB7612" w:rsidRPr="00CE098F">
        <w:rPr>
          <w:rFonts w:cs="Arial"/>
          <w:bCs/>
        </w:rPr>
        <w:t xml:space="preserve">charter </w:t>
      </w:r>
      <w:r w:rsidRPr="00CE098F">
        <w:rPr>
          <w:rFonts w:cs="Arial"/>
          <w:bCs/>
        </w:rPr>
        <w:t>schools</w:t>
      </w:r>
      <w:r w:rsidR="00F91964">
        <w:rPr>
          <w:rFonts w:cs="Arial"/>
          <w:bCs/>
        </w:rPr>
        <w:t>’</w:t>
      </w:r>
      <w:r w:rsidR="00AB7612" w:rsidRPr="00CE098F">
        <w:rPr>
          <w:rFonts w:cs="Arial"/>
          <w:bCs/>
        </w:rPr>
        <w:t xml:space="preserve"> request</w:t>
      </w:r>
      <w:r w:rsidR="00F91964">
        <w:rPr>
          <w:rFonts w:cs="Arial"/>
          <w:bCs/>
        </w:rPr>
        <w:t>s</w:t>
      </w:r>
      <w:r w:rsidR="00AB7612" w:rsidRPr="00CE098F">
        <w:rPr>
          <w:rFonts w:cs="Arial"/>
          <w:bCs/>
        </w:rPr>
        <w:t xml:space="preserve"> to consider</w:t>
      </w:r>
      <w:r w:rsidRPr="00CE098F">
        <w:rPr>
          <w:rFonts w:cs="Arial"/>
          <w:bCs/>
        </w:rPr>
        <w:t xml:space="preserve"> mitigating circumstances and approve </w:t>
      </w:r>
      <w:r w:rsidR="00F91964">
        <w:rPr>
          <w:rFonts w:cs="Arial"/>
          <w:bCs/>
        </w:rPr>
        <w:t>the</w:t>
      </w:r>
      <w:r w:rsidRPr="00CE098F">
        <w:rPr>
          <w:rFonts w:cs="Arial"/>
          <w:bCs/>
        </w:rPr>
        <w:t xml:space="preserve"> determination of funding request</w:t>
      </w:r>
      <w:r w:rsidR="00F91964">
        <w:rPr>
          <w:rFonts w:cs="Arial"/>
          <w:bCs/>
        </w:rPr>
        <w:t>s</w:t>
      </w:r>
      <w:r w:rsidRPr="00CE098F">
        <w:rPr>
          <w:rFonts w:cs="Arial"/>
          <w:bCs/>
        </w:rPr>
        <w:t xml:space="preserve"> at the funding level</w:t>
      </w:r>
      <w:r w:rsidR="001C7B0F">
        <w:rPr>
          <w:rFonts w:cs="Arial"/>
          <w:bCs/>
        </w:rPr>
        <w:t>s</w:t>
      </w:r>
      <w:r w:rsidRPr="00CE098F">
        <w:rPr>
          <w:rFonts w:cs="Arial"/>
          <w:bCs/>
        </w:rPr>
        <w:t xml:space="preserve"> for which </w:t>
      </w:r>
      <w:r w:rsidR="001C7B0F">
        <w:rPr>
          <w:rFonts w:cs="Arial"/>
          <w:bCs/>
        </w:rPr>
        <w:t>they qualify</w:t>
      </w:r>
      <w:r w:rsidR="00A8668B">
        <w:rPr>
          <w:rFonts w:cs="Arial"/>
          <w:bCs/>
        </w:rPr>
        <w:t xml:space="preserve"> </w:t>
      </w:r>
      <w:r w:rsidR="007B0028">
        <w:rPr>
          <w:rFonts w:cs="Arial"/>
          <w:bCs/>
        </w:rPr>
        <w:t xml:space="preserve">pursuant to </w:t>
      </w:r>
      <w:r w:rsidR="00F91964" w:rsidRPr="005C2C30">
        <w:rPr>
          <w:bCs/>
        </w:rPr>
        <w:t>regulatory criteria</w:t>
      </w:r>
      <w:r w:rsidRPr="00CE098F">
        <w:rPr>
          <w:rFonts w:cs="Arial"/>
          <w:bCs/>
        </w:rPr>
        <w:t>, for two years.</w:t>
      </w:r>
    </w:p>
    <w:p w14:paraId="1A6E49F2" w14:textId="77777777" w:rsidR="005D7D34" w:rsidRDefault="005D7D34" w:rsidP="005D7D34">
      <w:pPr>
        <w:pStyle w:val="Heading4"/>
      </w:pPr>
      <w:bookmarkStart w:id="11" w:name="_Hlk197595105"/>
      <w:r w:rsidRPr="00DD3584">
        <w:t xml:space="preserve">Opportunity Youth Academy </w:t>
      </w:r>
      <w:r w:rsidRPr="00A82669">
        <w:t>(Charter #</w:t>
      </w:r>
      <w:r>
        <w:t>1840</w:t>
      </w:r>
      <w:r w:rsidRPr="00A82669">
        <w:t>)</w:t>
      </w:r>
    </w:p>
    <w:bookmarkEnd w:id="11"/>
    <w:p w14:paraId="141781B6" w14:textId="77777777" w:rsidR="005D7D34" w:rsidRDefault="005D7D34" w:rsidP="005D7D34">
      <w:pPr>
        <w:rPr>
          <w:rFonts w:cs="Arial"/>
          <w:bCs/>
        </w:rPr>
      </w:pPr>
      <w:r>
        <w:rPr>
          <w:rFonts w:cs="Arial"/>
          <w:bCs/>
        </w:rPr>
        <w:t>The following table provides the regulatory criteria for funding levels and the charter school’s expenditures percentage calculations and PTR as reported in its determination of funding request.</w:t>
      </w:r>
    </w:p>
    <w:p w14:paraId="64D7F0D1" w14:textId="77777777" w:rsidR="005D7D34" w:rsidRDefault="005D7D34" w:rsidP="005D7D34">
      <w:pPr>
        <w:pStyle w:val="TableHeader"/>
      </w:pPr>
      <w:r w:rsidRPr="008D21BC">
        <w:lastRenderedPageBreak/>
        <w:t xml:space="preserve">Opportunity Youth Academy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5D7D34" w:rsidRPr="0004132B" w14:paraId="29E4B90E" w14:textId="77777777" w:rsidTr="00C951D0">
        <w:trPr>
          <w:cantSplit/>
          <w:tblHeader/>
        </w:trPr>
        <w:tc>
          <w:tcPr>
            <w:tcW w:w="2155" w:type="dxa"/>
            <w:shd w:val="clear" w:color="auto" w:fill="D9D9D9" w:themeFill="background1" w:themeFillShade="D9"/>
            <w:vAlign w:val="center"/>
          </w:tcPr>
          <w:p w14:paraId="4B3E69A0" w14:textId="77777777" w:rsidR="005D7D34" w:rsidRPr="0004132B" w:rsidRDefault="005D7D34" w:rsidP="00C951D0">
            <w:pPr>
              <w:spacing w:before="0" w:after="0"/>
              <w:jc w:val="center"/>
              <w:rPr>
                <w:b/>
              </w:rPr>
            </w:pPr>
            <w:r w:rsidRPr="0004132B">
              <w:rPr>
                <w:b/>
              </w:rPr>
              <w:t>Criteria</w:t>
            </w:r>
          </w:p>
        </w:tc>
        <w:tc>
          <w:tcPr>
            <w:tcW w:w="2700" w:type="dxa"/>
            <w:shd w:val="clear" w:color="auto" w:fill="D9D9D9" w:themeFill="background1" w:themeFillShade="D9"/>
            <w:vAlign w:val="center"/>
          </w:tcPr>
          <w:p w14:paraId="346707F3" w14:textId="77777777" w:rsidR="005D7D34" w:rsidRPr="0004132B" w:rsidRDefault="005D7D34" w:rsidP="00C951D0">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6FA8D389" w14:textId="77777777" w:rsidR="005D7D34" w:rsidRPr="0004132B" w:rsidRDefault="005D7D34" w:rsidP="00C951D0">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3AC81BF1" w14:textId="77777777" w:rsidR="005D7D34" w:rsidRPr="0004132B" w:rsidRDefault="005D7D34" w:rsidP="00C951D0">
            <w:pPr>
              <w:spacing w:before="0" w:after="0"/>
              <w:jc w:val="center"/>
              <w:rPr>
                <w:b/>
              </w:rPr>
            </w:pPr>
            <w:r w:rsidRPr="0004132B">
              <w:rPr>
                <w:b/>
              </w:rPr>
              <w:t>PTR</w:t>
            </w:r>
          </w:p>
        </w:tc>
      </w:tr>
      <w:tr w:rsidR="005D7D34" w:rsidRPr="0004132B" w14:paraId="0CBC49FB" w14:textId="77777777" w:rsidTr="00C951D0">
        <w:trPr>
          <w:cantSplit/>
        </w:trPr>
        <w:tc>
          <w:tcPr>
            <w:tcW w:w="2155" w:type="dxa"/>
            <w:shd w:val="clear" w:color="auto" w:fill="auto"/>
            <w:vAlign w:val="center"/>
          </w:tcPr>
          <w:p w14:paraId="469C1305" w14:textId="77777777" w:rsidR="005D7D34" w:rsidRPr="0004132B" w:rsidRDefault="005D7D34" w:rsidP="00C951D0">
            <w:pPr>
              <w:spacing w:before="0" w:after="0"/>
              <w:rPr>
                <w:b/>
              </w:rPr>
            </w:pPr>
            <w:r w:rsidRPr="007F7C1B">
              <w:rPr>
                <w:b/>
              </w:rPr>
              <w:t>100 Percent</w:t>
            </w:r>
          </w:p>
        </w:tc>
        <w:tc>
          <w:tcPr>
            <w:tcW w:w="2700" w:type="dxa"/>
            <w:shd w:val="clear" w:color="auto" w:fill="auto"/>
            <w:vAlign w:val="center"/>
          </w:tcPr>
          <w:p w14:paraId="6C9284D9" w14:textId="77777777" w:rsidR="005D7D34" w:rsidRPr="0004132B" w:rsidRDefault="005D7D34" w:rsidP="00C951D0">
            <w:pPr>
              <w:spacing w:before="0" w:after="0"/>
              <w:jc w:val="center"/>
            </w:pPr>
            <w:r w:rsidRPr="0004132B">
              <w:rPr>
                <w:rFonts w:cs="Arial"/>
              </w:rPr>
              <w:t xml:space="preserve">≥ </w:t>
            </w:r>
            <w:r>
              <w:rPr>
                <w:rFonts w:cs="Arial"/>
              </w:rPr>
              <w:t>40</w:t>
            </w:r>
          </w:p>
        </w:tc>
        <w:tc>
          <w:tcPr>
            <w:tcW w:w="2610" w:type="dxa"/>
            <w:shd w:val="clear" w:color="auto" w:fill="auto"/>
            <w:vAlign w:val="center"/>
          </w:tcPr>
          <w:p w14:paraId="4BFF7776" w14:textId="77777777" w:rsidR="005D7D34" w:rsidRPr="0004132B" w:rsidRDefault="005D7D34" w:rsidP="00C951D0">
            <w:pPr>
              <w:spacing w:before="0" w:after="0"/>
              <w:jc w:val="center"/>
            </w:pPr>
            <w:r w:rsidRPr="0004132B">
              <w:rPr>
                <w:rFonts w:cs="Arial"/>
              </w:rPr>
              <w:t xml:space="preserve">≥ </w:t>
            </w:r>
            <w:r>
              <w:rPr>
                <w:rFonts w:cs="Arial"/>
              </w:rPr>
              <w:t>80</w:t>
            </w:r>
          </w:p>
        </w:tc>
        <w:tc>
          <w:tcPr>
            <w:tcW w:w="1823" w:type="dxa"/>
            <w:shd w:val="clear" w:color="auto" w:fill="auto"/>
            <w:vAlign w:val="center"/>
          </w:tcPr>
          <w:p w14:paraId="2296C2CF" w14:textId="77777777" w:rsidR="005D7D34" w:rsidRPr="0004132B" w:rsidRDefault="005D7D34" w:rsidP="00C951D0">
            <w:pPr>
              <w:spacing w:before="0" w:after="0"/>
              <w:jc w:val="center"/>
            </w:pPr>
            <w:r>
              <w:rPr>
                <w:rFonts w:cs="Arial"/>
              </w:rPr>
              <w:t>≤</w:t>
            </w:r>
            <w:r>
              <w:t xml:space="preserve"> 25 to 1</w:t>
            </w:r>
          </w:p>
        </w:tc>
      </w:tr>
      <w:tr w:rsidR="005D7D34" w:rsidRPr="0004132B" w14:paraId="2FA21304" w14:textId="77777777" w:rsidTr="00C951D0">
        <w:trPr>
          <w:cantSplit/>
        </w:trPr>
        <w:tc>
          <w:tcPr>
            <w:tcW w:w="2155" w:type="dxa"/>
            <w:shd w:val="clear" w:color="auto" w:fill="auto"/>
            <w:vAlign w:val="center"/>
          </w:tcPr>
          <w:p w14:paraId="2E6EE04D" w14:textId="77777777" w:rsidR="005D7D34" w:rsidRPr="0004132B" w:rsidRDefault="005D7D34" w:rsidP="00C951D0">
            <w:pPr>
              <w:spacing w:before="0" w:after="0"/>
              <w:rPr>
                <w:b/>
              </w:rPr>
            </w:pPr>
            <w:r w:rsidRPr="007F7C1B">
              <w:rPr>
                <w:b/>
              </w:rPr>
              <w:t>85 Percent</w:t>
            </w:r>
          </w:p>
        </w:tc>
        <w:tc>
          <w:tcPr>
            <w:tcW w:w="2700" w:type="dxa"/>
            <w:shd w:val="clear" w:color="auto" w:fill="auto"/>
            <w:vAlign w:val="center"/>
          </w:tcPr>
          <w:p w14:paraId="6E9FB3B3" w14:textId="77777777" w:rsidR="005D7D34" w:rsidRPr="0004132B" w:rsidRDefault="005D7D34" w:rsidP="00C951D0">
            <w:pPr>
              <w:spacing w:before="0" w:after="0"/>
              <w:jc w:val="center"/>
            </w:pPr>
            <w:r w:rsidRPr="0004132B">
              <w:rPr>
                <w:rFonts w:cs="Arial"/>
              </w:rPr>
              <w:t xml:space="preserve">≥ </w:t>
            </w:r>
            <w:r>
              <w:rPr>
                <w:rFonts w:cs="Arial"/>
              </w:rPr>
              <w:t>40</w:t>
            </w:r>
          </w:p>
        </w:tc>
        <w:tc>
          <w:tcPr>
            <w:tcW w:w="2610" w:type="dxa"/>
            <w:shd w:val="clear" w:color="auto" w:fill="auto"/>
            <w:vAlign w:val="center"/>
          </w:tcPr>
          <w:p w14:paraId="7FBDD009" w14:textId="77777777" w:rsidR="005D7D34" w:rsidRPr="0004132B" w:rsidRDefault="005D7D34" w:rsidP="00C951D0">
            <w:pPr>
              <w:spacing w:before="0" w:after="0"/>
              <w:jc w:val="center"/>
            </w:pPr>
            <w:r w:rsidRPr="0004132B">
              <w:rPr>
                <w:rFonts w:cs="Arial"/>
              </w:rPr>
              <w:t xml:space="preserve">≥ </w:t>
            </w:r>
            <w:r>
              <w:rPr>
                <w:rFonts w:cs="Arial"/>
              </w:rPr>
              <w:t>70</w:t>
            </w:r>
          </w:p>
        </w:tc>
        <w:tc>
          <w:tcPr>
            <w:tcW w:w="1823" w:type="dxa"/>
            <w:shd w:val="clear" w:color="auto" w:fill="auto"/>
            <w:vAlign w:val="center"/>
          </w:tcPr>
          <w:p w14:paraId="2FE2ECC5" w14:textId="77777777" w:rsidR="005D7D34" w:rsidRPr="0004132B" w:rsidRDefault="005D7D34" w:rsidP="00C951D0">
            <w:pPr>
              <w:spacing w:before="0" w:after="0"/>
              <w:jc w:val="center"/>
            </w:pPr>
            <w:r>
              <w:t>Not Applicable</w:t>
            </w:r>
          </w:p>
        </w:tc>
      </w:tr>
      <w:tr w:rsidR="005D7D34" w:rsidRPr="0004132B" w14:paraId="4CC8D8A8" w14:textId="77777777" w:rsidTr="00C951D0">
        <w:trPr>
          <w:cantSplit/>
        </w:trPr>
        <w:tc>
          <w:tcPr>
            <w:tcW w:w="2155" w:type="dxa"/>
            <w:shd w:val="clear" w:color="auto" w:fill="auto"/>
            <w:vAlign w:val="center"/>
          </w:tcPr>
          <w:p w14:paraId="77C044EF" w14:textId="77777777" w:rsidR="005D7D34" w:rsidRPr="0004132B" w:rsidRDefault="005D7D34" w:rsidP="00C951D0">
            <w:pPr>
              <w:spacing w:before="0" w:after="0"/>
              <w:rPr>
                <w:b/>
              </w:rPr>
            </w:pPr>
            <w:r w:rsidRPr="007F7C1B">
              <w:rPr>
                <w:b/>
              </w:rPr>
              <w:t>70 Percent</w:t>
            </w:r>
          </w:p>
        </w:tc>
        <w:tc>
          <w:tcPr>
            <w:tcW w:w="2700" w:type="dxa"/>
            <w:shd w:val="clear" w:color="auto" w:fill="auto"/>
            <w:vAlign w:val="center"/>
          </w:tcPr>
          <w:p w14:paraId="262185C7" w14:textId="77777777" w:rsidR="005D7D34" w:rsidRPr="0004132B" w:rsidRDefault="005D7D34" w:rsidP="00C951D0">
            <w:pPr>
              <w:spacing w:before="0" w:after="0"/>
              <w:jc w:val="center"/>
              <w:rPr>
                <w:rFonts w:cs="Arial"/>
              </w:rPr>
            </w:pPr>
            <w:r w:rsidRPr="0004132B">
              <w:rPr>
                <w:rFonts w:cs="Arial"/>
              </w:rPr>
              <w:t>≥ 35</w:t>
            </w:r>
          </w:p>
        </w:tc>
        <w:tc>
          <w:tcPr>
            <w:tcW w:w="2610" w:type="dxa"/>
            <w:shd w:val="clear" w:color="auto" w:fill="auto"/>
            <w:vAlign w:val="center"/>
          </w:tcPr>
          <w:p w14:paraId="6F15EDFE" w14:textId="77777777" w:rsidR="005D7D34" w:rsidRPr="0004132B" w:rsidRDefault="005D7D34" w:rsidP="00C951D0">
            <w:pPr>
              <w:spacing w:before="0" w:after="0"/>
              <w:jc w:val="center"/>
              <w:rPr>
                <w:rFonts w:cs="Arial"/>
              </w:rPr>
            </w:pPr>
            <w:r w:rsidRPr="0004132B">
              <w:rPr>
                <w:rFonts w:cs="Arial"/>
              </w:rPr>
              <w:t>≥ 60</w:t>
            </w:r>
          </w:p>
        </w:tc>
        <w:tc>
          <w:tcPr>
            <w:tcW w:w="1823" w:type="dxa"/>
            <w:shd w:val="clear" w:color="auto" w:fill="auto"/>
            <w:vAlign w:val="center"/>
          </w:tcPr>
          <w:p w14:paraId="37582D26" w14:textId="77777777" w:rsidR="005D7D34" w:rsidRPr="0004132B" w:rsidRDefault="005D7D34" w:rsidP="00C951D0">
            <w:pPr>
              <w:spacing w:before="0" w:after="0"/>
              <w:jc w:val="center"/>
            </w:pPr>
            <w:r>
              <w:t>Not Applicable</w:t>
            </w:r>
          </w:p>
        </w:tc>
      </w:tr>
      <w:tr w:rsidR="005D7D34" w:rsidRPr="0004132B" w14:paraId="087CFCBB" w14:textId="77777777" w:rsidTr="00C951D0">
        <w:trPr>
          <w:cantSplit/>
        </w:trPr>
        <w:tc>
          <w:tcPr>
            <w:tcW w:w="2155" w:type="dxa"/>
            <w:shd w:val="clear" w:color="auto" w:fill="auto"/>
            <w:vAlign w:val="center"/>
          </w:tcPr>
          <w:p w14:paraId="502C744E" w14:textId="77777777" w:rsidR="005D7D34" w:rsidRPr="00F16105" w:rsidRDefault="005D7D34" w:rsidP="00C951D0">
            <w:pPr>
              <w:spacing w:before="0" w:after="0"/>
              <w:rPr>
                <w:b/>
              </w:rPr>
            </w:pPr>
            <w:r w:rsidRPr="00F16105">
              <w:rPr>
                <w:b/>
              </w:rPr>
              <w:t>Charter School</w:t>
            </w:r>
          </w:p>
        </w:tc>
        <w:tc>
          <w:tcPr>
            <w:tcW w:w="2700" w:type="dxa"/>
            <w:shd w:val="clear" w:color="auto" w:fill="auto"/>
            <w:vAlign w:val="center"/>
          </w:tcPr>
          <w:p w14:paraId="5476B4EB" w14:textId="77777777" w:rsidR="005D7D34" w:rsidRPr="00F16105" w:rsidRDefault="005D7D34" w:rsidP="00C951D0">
            <w:pPr>
              <w:spacing w:before="0" w:after="0"/>
              <w:jc w:val="center"/>
              <w:rPr>
                <w:rFonts w:cs="Arial"/>
              </w:rPr>
            </w:pPr>
            <w:r w:rsidRPr="00F16105">
              <w:rPr>
                <w:rFonts w:cs="Arial"/>
              </w:rPr>
              <w:t>109.67</w:t>
            </w:r>
          </w:p>
        </w:tc>
        <w:tc>
          <w:tcPr>
            <w:tcW w:w="2610" w:type="dxa"/>
            <w:shd w:val="clear" w:color="auto" w:fill="auto"/>
            <w:vAlign w:val="center"/>
          </w:tcPr>
          <w:p w14:paraId="69077A61" w14:textId="77777777" w:rsidR="005D7D34" w:rsidRPr="00F16105" w:rsidRDefault="005D7D34" w:rsidP="00C951D0">
            <w:pPr>
              <w:spacing w:before="0" w:after="0"/>
              <w:jc w:val="center"/>
              <w:rPr>
                <w:rFonts w:cs="Arial"/>
              </w:rPr>
            </w:pPr>
            <w:r w:rsidRPr="00F16105">
              <w:rPr>
                <w:rFonts w:cs="Arial"/>
              </w:rPr>
              <w:t>72.51</w:t>
            </w:r>
          </w:p>
        </w:tc>
        <w:tc>
          <w:tcPr>
            <w:tcW w:w="1823" w:type="dxa"/>
            <w:shd w:val="clear" w:color="auto" w:fill="auto"/>
            <w:vAlign w:val="center"/>
          </w:tcPr>
          <w:p w14:paraId="5EEEC15D" w14:textId="77777777" w:rsidR="005D7D34" w:rsidRPr="0004132B" w:rsidRDefault="005D7D34" w:rsidP="00C951D0">
            <w:pPr>
              <w:spacing w:before="0" w:after="0"/>
              <w:jc w:val="center"/>
            </w:pPr>
            <w:r w:rsidRPr="00F16105">
              <w:t>28.70 to 1</w:t>
            </w:r>
          </w:p>
        </w:tc>
      </w:tr>
    </w:tbl>
    <w:p w14:paraId="3DF853A5" w14:textId="77777777" w:rsidR="005D7D34" w:rsidRDefault="005D7D34" w:rsidP="005D7D34">
      <w:pPr>
        <w:rPr>
          <w:rFonts w:eastAsia="Calibri" w:cs="Arial"/>
          <w:bCs/>
        </w:rPr>
      </w:pPr>
      <w:r>
        <w:rPr>
          <w:rFonts w:cs="Arial"/>
          <w:bCs/>
        </w:rPr>
        <w:t>Without the consideration of mitigating circumstances, the charter school qualifies for 85 percent funding for its NCB instruction.</w:t>
      </w:r>
    </w:p>
    <w:p w14:paraId="7AADC63E" w14:textId="2FBC82F9" w:rsidR="005D7D34" w:rsidRDefault="005D7D34" w:rsidP="005D7D34">
      <w:pPr>
        <w:rPr>
          <w:bCs/>
        </w:rPr>
      </w:pPr>
      <w:r>
        <w:rPr>
          <w:bCs/>
        </w:rPr>
        <w:t xml:space="preserve">The charter school’s complete determination of funding request with mitigating circumstances is provided on the June 2025 ACCS Meeting Agenda web page at </w:t>
      </w:r>
      <w:hyperlink r:id="rId11" w:tooltip="June 2025 ACCS Meeting Agenda Item 02 Attachment 4" w:history="1">
        <w:r w:rsidR="005C2C30">
          <w:rPr>
            <w:rStyle w:val="Hyperlink"/>
            <w:bCs/>
          </w:rPr>
          <w:t>https://www.cde.ca.gov/be/cc/cs/documents/accs-jun25item02a4.docx</w:t>
        </w:r>
      </w:hyperlink>
      <w:r w:rsidRPr="00AA3357">
        <w:rPr>
          <w:bCs/>
        </w:rPr>
        <w:t xml:space="preserve">. </w:t>
      </w:r>
      <w:r>
        <w:rPr>
          <w:bCs/>
        </w:rPr>
        <w:t>M</w:t>
      </w:r>
      <w:r w:rsidRPr="00F35135">
        <w:rPr>
          <w:bCs/>
        </w:rPr>
        <w:t>itigating circumstances</w:t>
      </w:r>
      <w:r>
        <w:rPr>
          <w:bCs/>
        </w:rPr>
        <w:t xml:space="preserve"> cited by the charter school include the following:</w:t>
      </w:r>
    </w:p>
    <w:p w14:paraId="779B288A" w14:textId="138DA092" w:rsidR="005D7D34" w:rsidRDefault="005D7D34" w:rsidP="005D7D34">
      <w:pPr>
        <w:pStyle w:val="ListParagraph"/>
        <w:numPr>
          <w:ilvl w:val="0"/>
          <w:numId w:val="11"/>
        </w:numPr>
      </w:pPr>
      <w:r>
        <w:t>The charter school states</w:t>
      </w:r>
      <w:r w:rsidR="00134C77">
        <w:t>,</w:t>
      </w:r>
      <w:r>
        <w:t xml:space="preserve"> </w:t>
      </w:r>
      <w:r w:rsidR="00134C77">
        <w:t>“</w:t>
      </w:r>
      <w:r w:rsidR="00134C77" w:rsidRPr="00D1661C">
        <w:rPr>
          <w:noProof/>
        </w:rPr>
        <w:t>The teacher to pupil ratio at the charter school is higher than the local school district requiring a higher funding level.</w:t>
      </w:r>
      <w:r w:rsidR="00134C77">
        <w:rPr>
          <w:noProof/>
        </w:rPr>
        <w:t>”</w:t>
      </w:r>
    </w:p>
    <w:p w14:paraId="166F2541" w14:textId="77777777" w:rsidR="005D7D34" w:rsidRDefault="005D7D34" w:rsidP="005D7D34">
      <w:pPr>
        <w:pStyle w:val="ListParagraph"/>
        <w:numPr>
          <w:ilvl w:val="0"/>
          <w:numId w:val="11"/>
        </w:numPr>
      </w:pPr>
      <w:r>
        <w:t>The charter school received one-time funding in FY 2022–23.</w:t>
      </w:r>
    </w:p>
    <w:p w14:paraId="40F4F07A" w14:textId="32BEAAD1" w:rsidR="005D7D34" w:rsidRDefault="005D7D34" w:rsidP="005D7D34">
      <w:pPr>
        <w:rPr>
          <w:bCs/>
        </w:rPr>
      </w:pPr>
      <w:r w:rsidRPr="004410D8">
        <w:rPr>
          <w:bCs/>
        </w:rPr>
        <w:t xml:space="preserve">The CDE finds that </w:t>
      </w:r>
      <w:r>
        <w:rPr>
          <w:bCs/>
        </w:rPr>
        <w:t>there is not a reasonable basis to recommend a higher level of funding than what the charter school qualifies for according to the regulatory criteria. The CDE notes that one-time funding received in FY 2022–23 would not have a direct impact on the charter school’s funding determination calculations</w:t>
      </w:r>
      <w:r w:rsidR="005C2C30">
        <w:rPr>
          <w:bCs/>
        </w:rPr>
        <w:t>, which are</w:t>
      </w:r>
      <w:r>
        <w:rPr>
          <w:bCs/>
        </w:rPr>
        <w:t xml:space="preserve"> based on FY 2023–24 financial data.</w:t>
      </w:r>
    </w:p>
    <w:p w14:paraId="0FBA4533" w14:textId="77777777" w:rsidR="005D7D34" w:rsidRPr="00F16105" w:rsidRDefault="005D7D34" w:rsidP="005D7D34">
      <w:pPr>
        <w:rPr>
          <w:bCs/>
        </w:rPr>
      </w:pPr>
      <w:r w:rsidRPr="00F16105">
        <w:rPr>
          <w:bCs/>
        </w:rPr>
        <w:t xml:space="preserve">The CDE also notes that the charter school’s PTR was reported as 28.70. Pursuant to 5 </w:t>
      </w:r>
      <w:r w:rsidRPr="00F91964">
        <w:rPr>
          <w:bCs/>
          <w:i/>
          <w:iCs/>
        </w:rPr>
        <w:t>CCR</w:t>
      </w:r>
      <w:r w:rsidRPr="00F16105">
        <w:rPr>
          <w:bCs/>
        </w:rPr>
        <w:t xml:space="preserve"> Section 11963.3(a)(3), one requirement to qualify for a recommendation for 100 percent funding is as follows:</w:t>
      </w:r>
    </w:p>
    <w:p w14:paraId="77FD76F0" w14:textId="77777777" w:rsidR="005D7D34" w:rsidRPr="00F16105" w:rsidRDefault="005D7D34" w:rsidP="004962BD">
      <w:pPr>
        <w:ind w:left="720"/>
        <w:jc w:val="both"/>
        <w:rPr>
          <w:bCs/>
        </w:rPr>
      </w:pPr>
      <w:r w:rsidRPr="00F16105">
        <w:rPr>
          <w:bCs/>
        </w:rPr>
        <w:t>[The] ratio of average daily attendance for independent study pupils to full-time certificated employees responsible for independent study does not exceed a pupil-teacher ratio of 25:1 or the equivalent ratio of pupils to full-time certificated employees for all other educational programs operated by the largest unified school district, as measured by average daily attendance, in the county or counties in which the charter school operates</w:t>
      </w:r>
    </w:p>
    <w:p w14:paraId="51C8C4FB" w14:textId="77777777" w:rsidR="005D7D34" w:rsidRPr="00F16105" w:rsidRDefault="005D7D34" w:rsidP="005D7D34">
      <w:pPr>
        <w:rPr>
          <w:bCs/>
        </w:rPr>
      </w:pPr>
      <w:r w:rsidRPr="00F16105">
        <w:rPr>
          <w:bCs/>
        </w:rPr>
        <w:t xml:space="preserve">On the Funding Determination Form, the charter school did not cite a unified school district that reported a higher PTR than 28.70. The CDE asked the charter school for clarification on this matter, and the charter school stated that San Jose Unified School District reported a PTR greater than 25 to 1. However, the CDE finds that the charter school did not provide satisfactory documentation indicating that San Jose Unified School District’s PTR, as measured by average daily attendance, is equal to or greater </w:t>
      </w:r>
      <w:r w:rsidRPr="00F16105">
        <w:rPr>
          <w:bCs/>
        </w:rPr>
        <w:lastRenderedPageBreak/>
        <w:t>than the charter school’s PTR.</w:t>
      </w:r>
      <w:r>
        <w:rPr>
          <w:bCs/>
        </w:rPr>
        <w:t xml:space="preserve"> </w:t>
      </w:r>
      <w:r w:rsidRPr="00F16105">
        <w:rPr>
          <w:bCs/>
        </w:rPr>
        <w:t>The charter school has not responded to the CDE’s requests for further clarification regarding its PTR.</w:t>
      </w:r>
    </w:p>
    <w:p w14:paraId="0F7BB613" w14:textId="6C84AD3E" w:rsidR="005D7D34" w:rsidRDefault="005D7D34" w:rsidP="005D7D34">
      <w:pPr>
        <w:rPr>
          <w:bCs/>
        </w:rPr>
      </w:pPr>
      <w:r>
        <w:rPr>
          <w:bCs/>
        </w:rPr>
        <w:t xml:space="preserve">The charter school did not otherwise provide a </w:t>
      </w:r>
      <w:r w:rsidR="00A13EA8">
        <w:rPr>
          <w:bCs/>
        </w:rPr>
        <w:t>reasonable basis to recommend a higher level of funding than what the charter school qualifies for according to the regulatory criteria.</w:t>
      </w:r>
    </w:p>
    <w:p w14:paraId="2A94B0B6" w14:textId="25E97657" w:rsidR="005D7D34" w:rsidRDefault="005D7D34" w:rsidP="00F41C53">
      <w:pPr>
        <w:rPr>
          <w:bCs/>
        </w:rPr>
      </w:pPr>
      <w:r>
        <w:rPr>
          <w:bCs/>
        </w:rPr>
        <w:t>The CDE</w:t>
      </w:r>
      <w:r w:rsidRPr="00A82669">
        <w:rPr>
          <w:bCs/>
        </w:rPr>
        <w:t xml:space="preserve"> therefore proposes to recommend that the </w:t>
      </w:r>
      <w:r>
        <w:rPr>
          <w:bCs/>
        </w:rPr>
        <w:t>charter school</w:t>
      </w:r>
      <w:r w:rsidRPr="00A82669">
        <w:rPr>
          <w:bCs/>
        </w:rPr>
        <w:t xml:space="preserve"> receive</w:t>
      </w:r>
      <w:r>
        <w:rPr>
          <w:bCs/>
        </w:rPr>
        <w:t xml:space="preserve"> the funding level that the charter school qualifies</w:t>
      </w:r>
      <w:r w:rsidRPr="00A82669">
        <w:rPr>
          <w:bCs/>
        </w:rPr>
        <w:t xml:space="preserve"> </w:t>
      </w:r>
      <w:r>
        <w:rPr>
          <w:bCs/>
        </w:rPr>
        <w:t>for based on criteria, 85</w:t>
      </w:r>
      <w:r w:rsidRPr="00A82669">
        <w:rPr>
          <w:bCs/>
        </w:rPr>
        <w:t xml:space="preserve"> percent</w:t>
      </w:r>
      <w:r>
        <w:rPr>
          <w:bCs/>
        </w:rPr>
        <w:t>,</w:t>
      </w:r>
      <w:r w:rsidRPr="00A82669">
        <w:rPr>
          <w:bCs/>
        </w:rPr>
        <w:t xml:space="preserve"> for its NCB instruction for two years.</w:t>
      </w:r>
    </w:p>
    <w:p w14:paraId="29B5B469" w14:textId="77777777" w:rsidR="005D7D34" w:rsidRDefault="005D7D34" w:rsidP="005D7D34">
      <w:pPr>
        <w:pStyle w:val="Heading4"/>
      </w:pPr>
      <w:bookmarkStart w:id="12" w:name="_Hlk197595060"/>
      <w:r w:rsidRPr="005569C8">
        <w:t xml:space="preserve">San Jose Conservation Corps Charter </w:t>
      </w:r>
      <w:r w:rsidRPr="00A82669">
        <w:t>(Charter #</w:t>
      </w:r>
      <w:r>
        <w:t>0425</w:t>
      </w:r>
      <w:r w:rsidRPr="00A82669">
        <w:t>)</w:t>
      </w:r>
    </w:p>
    <w:bookmarkEnd w:id="12"/>
    <w:p w14:paraId="3AD6F560" w14:textId="77777777" w:rsidR="005D7D34" w:rsidRDefault="005D7D34" w:rsidP="005D7D34">
      <w:pPr>
        <w:rPr>
          <w:rFonts w:cs="Arial"/>
          <w:bCs/>
        </w:rPr>
      </w:pPr>
      <w:r>
        <w:rPr>
          <w:rFonts w:cs="Arial"/>
          <w:bCs/>
        </w:rPr>
        <w:t>The following table provides the regulatory criteria for funding levels and the charter school’s expenditures percentage calculations and PTR as reported on its funding determination form.</w:t>
      </w:r>
    </w:p>
    <w:p w14:paraId="6390422C" w14:textId="77777777" w:rsidR="005D7D34" w:rsidRDefault="005D7D34" w:rsidP="005D7D34">
      <w:pPr>
        <w:pStyle w:val="TableHeader"/>
      </w:pPr>
      <w:r w:rsidRPr="005569C8">
        <w:t xml:space="preserve">San Jose Conservation Corps Charter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5D7D34" w:rsidRPr="0004132B" w14:paraId="37AE740B" w14:textId="77777777" w:rsidTr="00C951D0">
        <w:trPr>
          <w:cantSplit/>
          <w:tblHeader/>
        </w:trPr>
        <w:tc>
          <w:tcPr>
            <w:tcW w:w="2155" w:type="dxa"/>
            <w:shd w:val="clear" w:color="auto" w:fill="D9D9D9" w:themeFill="background1" w:themeFillShade="D9"/>
            <w:vAlign w:val="center"/>
          </w:tcPr>
          <w:p w14:paraId="30476F7F" w14:textId="77777777" w:rsidR="005D7D34" w:rsidRPr="0004132B" w:rsidRDefault="005D7D34" w:rsidP="00C951D0">
            <w:pPr>
              <w:spacing w:before="0" w:after="0"/>
              <w:jc w:val="center"/>
              <w:rPr>
                <w:b/>
              </w:rPr>
            </w:pPr>
            <w:r w:rsidRPr="0004132B">
              <w:rPr>
                <w:b/>
              </w:rPr>
              <w:t>Criteria</w:t>
            </w:r>
          </w:p>
        </w:tc>
        <w:tc>
          <w:tcPr>
            <w:tcW w:w="2700" w:type="dxa"/>
            <w:shd w:val="clear" w:color="auto" w:fill="D9D9D9" w:themeFill="background1" w:themeFillShade="D9"/>
            <w:vAlign w:val="center"/>
          </w:tcPr>
          <w:p w14:paraId="3F8D28FD" w14:textId="77777777" w:rsidR="005D7D34" w:rsidRPr="0004132B" w:rsidRDefault="005D7D34" w:rsidP="00C951D0">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256A4130" w14:textId="77777777" w:rsidR="005D7D34" w:rsidRPr="0004132B" w:rsidRDefault="005D7D34" w:rsidP="00C951D0">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785388A7" w14:textId="77777777" w:rsidR="005D7D34" w:rsidRPr="0004132B" w:rsidRDefault="005D7D34" w:rsidP="00C951D0">
            <w:pPr>
              <w:spacing w:before="0" w:after="0"/>
              <w:jc w:val="center"/>
              <w:rPr>
                <w:b/>
              </w:rPr>
            </w:pPr>
            <w:r w:rsidRPr="0004132B">
              <w:rPr>
                <w:b/>
              </w:rPr>
              <w:t>PTR</w:t>
            </w:r>
          </w:p>
        </w:tc>
      </w:tr>
      <w:tr w:rsidR="005D7D34" w:rsidRPr="0004132B" w14:paraId="01666601" w14:textId="77777777" w:rsidTr="00C951D0">
        <w:trPr>
          <w:cantSplit/>
        </w:trPr>
        <w:tc>
          <w:tcPr>
            <w:tcW w:w="2155" w:type="dxa"/>
            <w:shd w:val="clear" w:color="auto" w:fill="auto"/>
            <w:vAlign w:val="center"/>
          </w:tcPr>
          <w:p w14:paraId="3AA689C3" w14:textId="77777777" w:rsidR="005D7D34" w:rsidRPr="0004132B" w:rsidRDefault="005D7D34" w:rsidP="00C951D0">
            <w:pPr>
              <w:spacing w:before="0" w:after="0"/>
              <w:rPr>
                <w:b/>
              </w:rPr>
            </w:pPr>
            <w:r w:rsidRPr="007F7C1B">
              <w:rPr>
                <w:b/>
              </w:rPr>
              <w:t>100 Percent</w:t>
            </w:r>
          </w:p>
        </w:tc>
        <w:tc>
          <w:tcPr>
            <w:tcW w:w="2700" w:type="dxa"/>
            <w:shd w:val="clear" w:color="auto" w:fill="auto"/>
            <w:vAlign w:val="center"/>
          </w:tcPr>
          <w:p w14:paraId="21FFC76C" w14:textId="77777777" w:rsidR="005D7D34" w:rsidRPr="0004132B" w:rsidRDefault="005D7D34" w:rsidP="00C951D0">
            <w:pPr>
              <w:spacing w:before="0" w:after="0"/>
              <w:jc w:val="center"/>
            </w:pPr>
            <w:r w:rsidRPr="0004132B">
              <w:rPr>
                <w:rFonts w:cs="Arial"/>
              </w:rPr>
              <w:t xml:space="preserve">≥ </w:t>
            </w:r>
            <w:r>
              <w:rPr>
                <w:rFonts w:cs="Arial"/>
              </w:rPr>
              <w:t>40</w:t>
            </w:r>
          </w:p>
        </w:tc>
        <w:tc>
          <w:tcPr>
            <w:tcW w:w="2610" w:type="dxa"/>
            <w:shd w:val="clear" w:color="auto" w:fill="auto"/>
            <w:vAlign w:val="center"/>
          </w:tcPr>
          <w:p w14:paraId="6C923BF2" w14:textId="77777777" w:rsidR="005D7D34" w:rsidRPr="0004132B" w:rsidRDefault="005D7D34" w:rsidP="00C951D0">
            <w:pPr>
              <w:spacing w:before="0" w:after="0"/>
              <w:jc w:val="center"/>
            </w:pPr>
            <w:r w:rsidRPr="0004132B">
              <w:rPr>
                <w:rFonts w:cs="Arial"/>
              </w:rPr>
              <w:t xml:space="preserve">≥ </w:t>
            </w:r>
            <w:r>
              <w:rPr>
                <w:rFonts w:cs="Arial"/>
              </w:rPr>
              <w:t>80</w:t>
            </w:r>
          </w:p>
        </w:tc>
        <w:tc>
          <w:tcPr>
            <w:tcW w:w="1823" w:type="dxa"/>
            <w:shd w:val="clear" w:color="auto" w:fill="auto"/>
            <w:vAlign w:val="center"/>
          </w:tcPr>
          <w:p w14:paraId="41129838" w14:textId="77777777" w:rsidR="005D7D34" w:rsidRPr="0004132B" w:rsidRDefault="005D7D34" w:rsidP="00C951D0">
            <w:pPr>
              <w:spacing w:before="0" w:after="0"/>
              <w:jc w:val="center"/>
            </w:pPr>
            <w:r>
              <w:rPr>
                <w:rFonts w:cs="Arial"/>
              </w:rPr>
              <w:t>≤</w:t>
            </w:r>
            <w:r>
              <w:t xml:space="preserve"> 25 to 1</w:t>
            </w:r>
          </w:p>
        </w:tc>
      </w:tr>
      <w:tr w:rsidR="005D7D34" w:rsidRPr="0004132B" w14:paraId="7CC0B7FE" w14:textId="77777777" w:rsidTr="00C951D0">
        <w:trPr>
          <w:cantSplit/>
        </w:trPr>
        <w:tc>
          <w:tcPr>
            <w:tcW w:w="2155" w:type="dxa"/>
            <w:shd w:val="clear" w:color="auto" w:fill="auto"/>
            <w:vAlign w:val="center"/>
          </w:tcPr>
          <w:p w14:paraId="5063D6AE" w14:textId="77777777" w:rsidR="005D7D34" w:rsidRPr="0004132B" w:rsidRDefault="005D7D34" w:rsidP="00C951D0">
            <w:pPr>
              <w:spacing w:before="0" w:after="0"/>
              <w:rPr>
                <w:b/>
              </w:rPr>
            </w:pPr>
            <w:r w:rsidRPr="007F7C1B">
              <w:rPr>
                <w:b/>
              </w:rPr>
              <w:t>85 Percent</w:t>
            </w:r>
          </w:p>
        </w:tc>
        <w:tc>
          <w:tcPr>
            <w:tcW w:w="2700" w:type="dxa"/>
            <w:shd w:val="clear" w:color="auto" w:fill="auto"/>
            <w:vAlign w:val="center"/>
          </w:tcPr>
          <w:p w14:paraId="212FB265" w14:textId="77777777" w:rsidR="005D7D34" w:rsidRPr="0004132B" w:rsidRDefault="005D7D34" w:rsidP="00C951D0">
            <w:pPr>
              <w:spacing w:before="0" w:after="0"/>
              <w:jc w:val="center"/>
            </w:pPr>
            <w:r w:rsidRPr="0004132B">
              <w:rPr>
                <w:rFonts w:cs="Arial"/>
              </w:rPr>
              <w:t xml:space="preserve">≥ </w:t>
            </w:r>
            <w:r>
              <w:rPr>
                <w:rFonts w:cs="Arial"/>
              </w:rPr>
              <w:t>40</w:t>
            </w:r>
          </w:p>
        </w:tc>
        <w:tc>
          <w:tcPr>
            <w:tcW w:w="2610" w:type="dxa"/>
            <w:shd w:val="clear" w:color="auto" w:fill="auto"/>
            <w:vAlign w:val="center"/>
          </w:tcPr>
          <w:p w14:paraId="3DDBA22F" w14:textId="77777777" w:rsidR="005D7D34" w:rsidRPr="0004132B" w:rsidRDefault="005D7D34" w:rsidP="00C951D0">
            <w:pPr>
              <w:spacing w:before="0" w:after="0"/>
              <w:jc w:val="center"/>
            </w:pPr>
            <w:r w:rsidRPr="0004132B">
              <w:rPr>
                <w:rFonts w:cs="Arial"/>
              </w:rPr>
              <w:t xml:space="preserve">≥ </w:t>
            </w:r>
            <w:r>
              <w:rPr>
                <w:rFonts w:cs="Arial"/>
              </w:rPr>
              <w:t>70</w:t>
            </w:r>
          </w:p>
        </w:tc>
        <w:tc>
          <w:tcPr>
            <w:tcW w:w="1823" w:type="dxa"/>
            <w:shd w:val="clear" w:color="auto" w:fill="auto"/>
            <w:vAlign w:val="center"/>
          </w:tcPr>
          <w:p w14:paraId="2DE9C895" w14:textId="77777777" w:rsidR="005D7D34" w:rsidRPr="0004132B" w:rsidRDefault="005D7D34" w:rsidP="00C951D0">
            <w:pPr>
              <w:spacing w:before="0" w:after="0"/>
              <w:jc w:val="center"/>
            </w:pPr>
            <w:r>
              <w:t>Not Applicable</w:t>
            </w:r>
          </w:p>
        </w:tc>
      </w:tr>
      <w:tr w:rsidR="005D7D34" w:rsidRPr="0004132B" w14:paraId="4664416D" w14:textId="77777777" w:rsidTr="00C951D0">
        <w:trPr>
          <w:cantSplit/>
        </w:trPr>
        <w:tc>
          <w:tcPr>
            <w:tcW w:w="2155" w:type="dxa"/>
            <w:shd w:val="clear" w:color="auto" w:fill="auto"/>
            <w:vAlign w:val="center"/>
          </w:tcPr>
          <w:p w14:paraId="085F9080" w14:textId="77777777" w:rsidR="005D7D34" w:rsidRPr="0004132B" w:rsidRDefault="005D7D34" w:rsidP="00C951D0">
            <w:pPr>
              <w:spacing w:before="0" w:after="0"/>
              <w:rPr>
                <w:b/>
              </w:rPr>
            </w:pPr>
            <w:r w:rsidRPr="007F7C1B">
              <w:rPr>
                <w:b/>
              </w:rPr>
              <w:t>70 Percent</w:t>
            </w:r>
          </w:p>
        </w:tc>
        <w:tc>
          <w:tcPr>
            <w:tcW w:w="2700" w:type="dxa"/>
            <w:shd w:val="clear" w:color="auto" w:fill="auto"/>
            <w:vAlign w:val="center"/>
          </w:tcPr>
          <w:p w14:paraId="5537307A" w14:textId="77777777" w:rsidR="005D7D34" w:rsidRPr="0004132B" w:rsidRDefault="005D7D34" w:rsidP="00C951D0">
            <w:pPr>
              <w:spacing w:before="0" w:after="0"/>
              <w:jc w:val="center"/>
              <w:rPr>
                <w:rFonts w:cs="Arial"/>
              </w:rPr>
            </w:pPr>
            <w:r w:rsidRPr="0004132B">
              <w:rPr>
                <w:rFonts w:cs="Arial"/>
              </w:rPr>
              <w:t>≥ 35</w:t>
            </w:r>
          </w:p>
        </w:tc>
        <w:tc>
          <w:tcPr>
            <w:tcW w:w="2610" w:type="dxa"/>
            <w:shd w:val="clear" w:color="auto" w:fill="auto"/>
            <w:vAlign w:val="center"/>
          </w:tcPr>
          <w:p w14:paraId="414B9814" w14:textId="77777777" w:rsidR="005D7D34" w:rsidRPr="0004132B" w:rsidRDefault="005D7D34" w:rsidP="00C951D0">
            <w:pPr>
              <w:spacing w:before="0" w:after="0"/>
              <w:jc w:val="center"/>
              <w:rPr>
                <w:rFonts w:cs="Arial"/>
              </w:rPr>
            </w:pPr>
            <w:r w:rsidRPr="0004132B">
              <w:rPr>
                <w:rFonts w:cs="Arial"/>
              </w:rPr>
              <w:t>≥ 60</w:t>
            </w:r>
          </w:p>
        </w:tc>
        <w:tc>
          <w:tcPr>
            <w:tcW w:w="1823" w:type="dxa"/>
            <w:shd w:val="clear" w:color="auto" w:fill="auto"/>
            <w:vAlign w:val="center"/>
          </w:tcPr>
          <w:p w14:paraId="0C16165A" w14:textId="77777777" w:rsidR="005D7D34" w:rsidRPr="0004132B" w:rsidRDefault="005D7D34" w:rsidP="00C951D0">
            <w:pPr>
              <w:spacing w:before="0" w:after="0"/>
              <w:jc w:val="center"/>
            </w:pPr>
            <w:r>
              <w:t>Not Applicable</w:t>
            </w:r>
          </w:p>
        </w:tc>
      </w:tr>
      <w:tr w:rsidR="005D7D34" w:rsidRPr="0004132B" w14:paraId="56942EB1" w14:textId="77777777" w:rsidTr="00C951D0">
        <w:trPr>
          <w:cantSplit/>
        </w:trPr>
        <w:tc>
          <w:tcPr>
            <w:tcW w:w="2155" w:type="dxa"/>
            <w:shd w:val="clear" w:color="auto" w:fill="auto"/>
            <w:vAlign w:val="center"/>
          </w:tcPr>
          <w:p w14:paraId="0F2EDE6C" w14:textId="77777777" w:rsidR="005D7D34" w:rsidRPr="0004132B" w:rsidRDefault="005D7D34" w:rsidP="00C951D0">
            <w:pPr>
              <w:spacing w:before="0" w:after="0"/>
              <w:rPr>
                <w:b/>
              </w:rPr>
            </w:pPr>
            <w:r>
              <w:rPr>
                <w:b/>
              </w:rPr>
              <w:t>Charter School</w:t>
            </w:r>
          </w:p>
        </w:tc>
        <w:tc>
          <w:tcPr>
            <w:tcW w:w="2700" w:type="dxa"/>
            <w:shd w:val="clear" w:color="auto" w:fill="auto"/>
            <w:vAlign w:val="center"/>
          </w:tcPr>
          <w:p w14:paraId="14179753" w14:textId="77777777" w:rsidR="005D7D34" w:rsidRPr="0004132B" w:rsidRDefault="005D7D34" w:rsidP="00C951D0">
            <w:pPr>
              <w:spacing w:before="0" w:after="0"/>
              <w:jc w:val="center"/>
              <w:rPr>
                <w:rFonts w:cs="Arial"/>
              </w:rPr>
            </w:pPr>
            <w:r>
              <w:rPr>
                <w:rFonts w:cs="Arial"/>
              </w:rPr>
              <w:t>37.28</w:t>
            </w:r>
          </w:p>
        </w:tc>
        <w:tc>
          <w:tcPr>
            <w:tcW w:w="2610" w:type="dxa"/>
            <w:shd w:val="clear" w:color="auto" w:fill="auto"/>
            <w:vAlign w:val="center"/>
          </w:tcPr>
          <w:p w14:paraId="68150692" w14:textId="77777777" w:rsidR="005D7D34" w:rsidRPr="0004132B" w:rsidRDefault="005D7D34" w:rsidP="00C951D0">
            <w:pPr>
              <w:spacing w:before="0" w:after="0"/>
              <w:jc w:val="center"/>
              <w:rPr>
                <w:rFonts w:cs="Arial"/>
              </w:rPr>
            </w:pPr>
            <w:r>
              <w:rPr>
                <w:rFonts w:cs="Arial"/>
              </w:rPr>
              <w:t>66.09</w:t>
            </w:r>
          </w:p>
        </w:tc>
        <w:tc>
          <w:tcPr>
            <w:tcW w:w="1823" w:type="dxa"/>
            <w:shd w:val="clear" w:color="auto" w:fill="auto"/>
            <w:vAlign w:val="center"/>
          </w:tcPr>
          <w:p w14:paraId="09A9EA75" w14:textId="77777777" w:rsidR="005D7D34" w:rsidRPr="0004132B" w:rsidRDefault="005D7D34" w:rsidP="00C951D0">
            <w:pPr>
              <w:spacing w:before="0" w:after="0"/>
              <w:jc w:val="center"/>
            </w:pPr>
            <w:r>
              <w:t>13.53 to 1</w:t>
            </w:r>
          </w:p>
        </w:tc>
      </w:tr>
    </w:tbl>
    <w:p w14:paraId="0DD0323E" w14:textId="77777777" w:rsidR="005D7D34" w:rsidRDefault="005D7D34" w:rsidP="005D7D34">
      <w:pPr>
        <w:rPr>
          <w:rFonts w:eastAsia="Calibri" w:cs="Arial"/>
          <w:bCs/>
        </w:rPr>
      </w:pPr>
      <w:r>
        <w:rPr>
          <w:rFonts w:cs="Arial"/>
          <w:bCs/>
        </w:rPr>
        <w:t>Without the consideration of mitigating circumstances, the charter school’s determination of funding request shall be recommended for denial, which would mean the charter school would not receive funding for its NCB instruction.</w:t>
      </w:r>
    </w:p>
    <w:p w14:paraId="07242442" w14:textId="78048E34" w:rsidR="005D7D34" w:rsidRDefault="005D7D34" w:rsidP="005D7D34">
      <w:pPr>
        <w:rPr>
          <w:bCs/>
        </w:rPr>
      </w:pPr>
      <w:r>
        <w:rPr>
          <w:bCs/>
        </w:rPr>
        <w:t xml:space="preserve">The charter school’s complete determination of funding request with mitigating circumstances is provided on the June 2025 ACCS Meeting Agenda web page at </w:t>
      </w:r>
      <w:hyperlink r:id="rId12" w:tooltip="June 2025 ACCS Meeting Agenda Item 02 Attachment 5" w:history="1">
        <w:r w:rsidR="005C2C30">
          <w:rPr>
            <w:rStyle w:val="Hyperlink"/>
            <w:bCs/>
          </w:rPr>
          <w:t>https://www.cde.ca.gov/be/cc/cs/documents/accs-jun25item02a5.docx</w:t>
        </w:r>
      </w:hyperlink>
      <w:r w:rsidRPr="00AA3357">
        <w:rPr>
          <w:bCs/>
        </w:rPr>
        <w:t xml:space="preserve">. </w:t>
      </w:r>
      <w:r>
        <w:rPr>
          <w:bCs/>
        </w:rPr>
        <w:t>M</w:t>
      </w:r>
      <w:r w:rsidRPr="00F35135">
        <w:rPr>
          <w:bCs/>
        </w:rPr>
        <w:t>itigating circumstances</w:t>
      </w:r>
      <w:r>
        <w:rPr>
          <w:bCs/>
        </w:rPr>
        <w:t xml:space="preserve"> cited by the charter school include the following:</w:t>
      </w:r>
    </w:p>
    <w:p w14:paraId="108FA024" w14:textId="77777777" w:rsidR="005D7D34" w:rsidRDefault="005D7D34" w:rsidP="005D7D34">
      <w:pPr>
        <w:pStyle w:val="ListParagraph"/>
        <w:numPr>
          <w:ilvl w:val="0"/>
          <w:numId w:val="11"/>
        </w:numPr>
      </w:pPr>
      <w:r>
        <w:t xml:space="preserve">The charter school “serves students who are considered to be high risk and who experience multiple </w:t>
      </w:r>
      <w:r w:rsidRPr="00E35F0A">
        <w:t>de-stabilizing impacts in their lives making it difficult for them to come to school ready to learn</w:t>
      </w:r>
      <w:r>
        <w:t>.”</w:t>
      </w:r>
    </w:p>
    <w:p w14:paraId="70FF4657" w14:textId="77777777" w:rsidR="005D7D34" w:rsidRDefault="005D7D34" w:rsidP="005D7D34">
      <w:pPr>
        <w:pStyle w:val="ListParagraph"/>
        <w:numPr>
          <w:ilvl w:val="0"/>
          <w:numId w:val="11"/>
        </w:numPr>
      </w:pPr>
      <w:r>
        <w:t>The charter school states that it “</w:t>
      </w:r>
      <w:r w:rsidRPr="00E35F0A">
        <w:t xml:space="preserve">strongly believes in taking a whole-student approach and that providing critical services, individualize attention, and support programs are essential to these students being able to succeed. Thus, we have a higher percentage of classified support staff than a traditional school might have so that </w:t>
      </w:r>
      <w:proofErr w:type="spellStart"/>
      <w:r w:rsidRPr="00E35F0A">
        <w:t>case loads</w:t>
      </w:r>
      <w:proofErr w:type="spellEnd"/>
      <w:r w:rsidRPr="00E35F0A">
        <w:t xml:space="preserve"> can be manageable and more individualized.</w:t>
      </w:r>
      <w:r>
        <w:t>”</w:t>
      </w:r>
    </w:p>
    <w:p w14:paraId="0C3A5977" w14:textId="77777777" w:rsidR="005D7D34" w:rsidRDefault="005D7D34" w:rsidP="005D7D34">
      <w:pPr>
        <w:pStyle w:val="ListParagraph"/>
        <w:numPr>
          <w:ilvl w:val="0"/>
          <w:numId w:val="11"/>
        </w:numPr>
      </w:pPr>
      <w:r>
        <w:lastRenderedPageBreak/>
        <w:t>The charter school state that “s</w:t>
      </w:r>
      <w:r w:rsidRPr="00E35F0A">
        <w:t>ome positions that may be certificated in other schools are not certificated here - such as the Dean of Student Success, which is open to professionals who might replace certification with lived experience that makes them an invaluable part of the success of students.</w:t>
      </w:r>
      <w:r>
        <w:t>”</w:t>
      </w:r>
    </w:p>
    <w:p w14:paraId="3586E666" w14:textId="77777777" w:rsidR="005D7D34" w:rsidRDefault="005D7D34" w:rsidP="005D7D34">
      <w:pPr>
        <w:rPr>
          <w:bCs/>
        </w:rPr>
      </w:pPr>
      <w:r>
        <w:rPr>
          <w:bCs/>
        </w:rPr>
        <w:t>The CDE finds that the charter school has not established a reasonable basis to recommend a higher level of funding than what the charter school qualifies for according to the regulatory criteria.</w:t>
      </w:r>
    </w:p>
    <w:p w14:paraId="729CA2AE" w14:textId="75C84FA7" w:rsidR="005D7D34" w:rsidRDefault="005D7D34" w:rsidP="00F41C53">
      <w:pPr>
        <w:rPr>
          <w:bCs/>
        </w:rPr>
      </w:pPr>
      <w:r>
        <w:rPr>
          <w:bCs/>
        </w:rPr>
        <w:t>The CDE</w:t>
      </w:r>
      <w:r w:rsidRPr="00A82669">
        <w:rPr>
          <w:bCs/>
        </w:rPr>
        <w:t xml:space="preserve"> therefore proposes to recommend that the </w:t>
      </w:r>
      <w:r>
        <w:rPr>
          <w:bCs/>
        </w:rPr>
        <w:t>charter school</w:t>
      </w:r>
      <w:r w:rsidRPr="00A82669">
        <w:rPr>
          <w:bCs/>
        </w:rPr>
        <w:t xml:space="preserve"> receive</w:t>
      </w:r>
      <w:r>
        <w:rPr>
          <w:bCs/>
        </w:rPr>
        <w:t xml:space="preserve"> the funding level that the charter school qualifies</w:t>
      </w:r>
      <w:r w:rsidRPr="00A82669">
        <w:rPr>
          <w:bCs/>
        </w:rPr>
        <w:t xml:space="preserve"> </w:t>
      </w:r>
      <w:r>
        <w:rPr>
          <w:bCs/>
        </w:rPr>
        <w:t>for based on criteria, 70</w:t>
      </w:r>
      <w:r w:rsidRPr="00A82669">
        <w:rPr>
          <w:bCs/>
        </w:rPr>
        <w:t xml:space="preserve"> percent</w:t>
      </w:r>
      <w:r>
        <w:rPr>
          <w:bCs/>
        </w:rPr>
        <w:t>,</w:t>
      </w:r>
      <w:r w:rsidRPr="00A82669">
        <w:rPr>
          <w:bCs/>
        </w:rPr>
        <w:t xml:space="preserve"> for its NCB instruction for two years.</w:t>
      </w:r>
    </w:p>
    <w:p w14:paraId="66F61533" w14:textId="77777777" w:rsidR="005D7D34" w:rsidRDefault="005D7D34" w:rsidP="005D7D34">
      <w:pPr>
        <w:pStyle w:val="Heading4"/>
      </w:pPr>
      <w:r w:rsidRPr="009E06C2">
        <w:t xml:space="preserve">Santa Cruz County Career Advancement Charter </w:t>
      </w:r>
      <w:r w:rsidRPr="00A82669">
        <w:t>(Charter #</w:t>
      </w:r>
      <w:r>
        <w:t>1904</w:t>
      </w:r>
      <w:r w:rsidRPr="00A82669">
        <w:t>)</w:t>
      </w:r>
    </w:p>
    <w:p w14:paraId="099824EA" w14:textId="77777777" w:rsidR="005D7D34" w:rsidRDefault="005D7D34" w:rsidP="005D7D34">
      <w:pPr>
        <w:rPr>
          <w:rFonts w:cs="Arial"/>
          <w:bCs/>
        </w:rPr>
      </w:pPr>
      <w:r>
        <w:rPr>
          <w:rFonts w:cs="Arial"/>
          <w:bCs/>
        </w:rPr>
        <w:t>The following table provides the regulatory criteria for funding levels and the charter school’s expenditures percentage calculations and PTR as reported on its funding determination form.</w:t>
      </w:r>
    </w:p>
    <w:p w14:paraId="2CCCE140" w14:textId="77777777" w:rsidR="005D7D34" w:rsidRDefault="005D7D34" w:rsidP="005D7D34">
      <w:pPr>
        <w:pStyle w:val="TableHeader"/>
      </w:pPr>
      <w:r w:rsidRPr="009E06C2">
        <w:t xml:space="preserve">Santa Cruz County Career Advancement Charter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5D7D34" w:rsidRPr="0004132B" w14:paraId="7D0003DA" w14:textId="77777777" w:rsidTr="00C951D0">
        <w:trPr>
          <w:cantSplit/>
          <w:tblHeader/>
        </w:trPr>
        <w:tc>
          <w:tcPr>
            <w:tcW w:w="2155" w:type="dxa"/>
            <w:shd w:val="clear" w:color="auto" w:fill="D9D9D9" w:themeFill="background1" w:themeFillShade="D9"/>
            <w:vAlign w:val="center"/>
          </w:tcPr>
          <w:p w14:paraId="4AEA2F96" w14:textId="77777777" w:rsidR="005D7D34" w:rsidRPr="0004132B" w:rsidRDefault="005D7D34" w:rsidP="00C951D0">
            <w:pPr>
              <w:spacing w:before="0" w:after="0"/>
              <w:jc w:val="center"/>
              <w:rPr>
                <w:b/>
              </w:rPr>
            </w:pPr>
            <w:r w:rsidRPr="0004132B">
              <w:rPr>
                <w:b/>
              </w:rPr>
              <w:t>Criteria</w:t>
            </w:r>
          </w:p>
        </w:tc>
        <w:tc>
          <w:tcPr>
            <w:tcW w:w="2700" w:type="dxa"/>
            <w:shd w:val="clear" w:color="auto" w:fill="D9D9D9" w:themeFill="background1" w:themeFillShade="D9"/>
            <w:vAlign w:val="center"/>
          </w:tcPr>
          <w:p w14:paraId="15307772" w14:textId="77777777" w:rsidR="005D7D34" w:rsidRPr="0004132B" w:rsidRDefault="005D7D34" w:rsidP="00C951D0">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7F62FDBE" w14:textId="77777777" w:rsidR="005D7D34" w:rsidRPr="0004132B" w:rsidRDefault="005D7D34" w:rsidP="00C951D0">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13AD5E1C" w14:textId="77777777" w:rsidR="005D7D34" w:rsidRPr="0004132B" w:rsidRDefault="005D7D34" w:rsidP="00C951D0">
            <w:pPr>
              <w:spacing w:before="0" w:after="0"/>
              <w:jc w:val="center"/>
              <w:rPr>
                <w:b/>
              </w:rPr>
            </w:pPr>
            <w:r w:rsidRPr="0004132B">
              <w:rPr>
                <w:b/>
              </w:rPr>
              <w:t>PTR</w:t>
            </w:r>
          </w:p>
        </w:tc>
      </w:tr>
      <w:tr w:rsidR="005D7D34" w:rsidRPr="0004132B" w14:paraId="4CD617D2" w14:textId="77777777" w:rsidTr="00C951D0">
        <w:trPr>
          <w:cantSplit/>
        </w:trPr>
        <w:tc>
          <w:tcPr>
            <w:tcW w:w="2155" w:type="dxa"/>
            <w:shd w:val="clear" w:color="auto" w:fill="auto"/>
            <w:vAlign w:val="center"/>
          </w:tcPr>
          <w:p w14:paraId="04A0BE6E" w14:textId="77777777" w:rsidR="005D7D34" w:rsidRPr="0004132B" w:rsidRDefault="005D7D34" w:rsidP="00C951D0">
            <w:pPr>
              <w:spacing w:before="0" w:after="0"/>
              <w:rPr>
                <w:b/>
              </w:rPr>
            </w:pPr>
            <w:r w:rsidRPr="007F7C1B">
              <w:rPr>
                <w:b/>
              </w:rPr>
              <w:t>100 Percent</w:t>
            </w:r>
          </w:p>
        </w:tc>
        <w:tc>
          <w:tcPr>
            <w:tcW w:w="2700" w:type="dxa"/>
            <w:shd w:val="clear" w:color="auto" w:fill="auto"/>
            <w:vAlign w:val="center"/>
          </w:tcPr>
          <w:p w14:paraId="25B63BBC" w14:textId="77777777" w:rsidR="005D7D34" w:rsidRPr="0004132B" w:rsidRDefault="005D7D34" w:rsidP="00C951D0">
            <w:pPr>
              <w:spacing w:before="0" w:after="0"/>
              <w:jc w:val="center"/>
            </w:pPr>
            <w:r w:rsidRPr="0004132B">
              <w:rPr>
                <w:rFonts w:cs="Arial"/>
              </w:rPr>
              <w:t xml:space="preserve">≥ </w:t>
            </w:r>
            <w:r>
              <w:rPr>
                <w:rFonts w:cs="Arial"/>
              </w:rPr>
              <w:t>40</w:t>
            </w:r>
          </w:p>
        </w:tc>
        <w:tc>
          <w:tcPr>
            <w:tcW w:w="2610" w:type="dxa"/>
            <w:shd w:val="clear" w:color="auto" w:fill="auto"/>
            <w:vAlign w:val="center"/>
          </w:tcPr>
          <w:p w14:paraId="5B1E507F" w14:textId="77777777" w:rsidR="005D7D34" w:rsidRPr="0004132B" w:rsidRDefault="005D7D34" w:rsidP="00C951D0">
            <w:pPr>
              <w:spacing w:before="0" w:after="0"/>
              <w:jc w:val="center"/>
            </w:pPr>
            <w:r w:rsidRPr="0004132B">
              <w:rPr>
                <w:rFonts w:cs="Arial"/>
              </w:rPr>
              <w:t xml:space="preserve">≥ </w:t>
            </w:r>
            <w:r>
              <w:rPr>
                <w:rFonts w:cs="Arial"/>
              </w:rPr>
              <w:t>80</w:t>
            </w:r>
          </w:p>
        </w:tc>
        <w:tc>
          <w:tcPr>
            <w:tcW w:w="1823" w:type="dxa"/>
            <w:shd w:val="clear" w:color="auto" w:fill="auto"/>
            <w:vAlign w:val="center"/>
          </w:tcPr>
          <w:p w14:paraId="3502F0A1" w14:textId="77777777" w:rsidR="005D7D34" w:rsidRPr="0004132B" w:rsidRDefault="005D7D34" w:rsidP="00C951D0">
            <w:pPr>
              <w:spacing w:before="0" w:after="0"/>
              <w:jc w:val="center"/>
            </w:pPr>
            <w:r>
              <w:rPr>
                <w:rFonts w:cs="Arial"/>
              </w:rPr>
              <w:t>≤</w:t>
            </w:r>
            <w:r>
              <w:t xml:space="preserve"> 25 to 1</w:t>
            </w:r>
          </w:p>
        </w:tc>
      </w:tr>
      <w:tr w:rsidR="005D7D34" w:rsidRPr="0004132B" w14:paraId="052446E2" w14:textId="77777777" w:rsidTr="00C951D0">
        <w:trPr>
          <w:cantSplit/>
        </w:trPr>
        <w:tc>
          <w:tcPr>
            <w:tcW w:w="2155" w:type="dxa"/>
            <w:shd w:val="clear" w:color="auto" w:fill="auto"/>
            <w:vAlign w:val="center"/>
          </w:tcPr>
          <w:p w14:paraId="4C5CAA21" w14:textId="77777777" w:rsidR="005D7D34" w:rsidRPr="0004132B" w:rsidRDefault="005D7D34" w:rsidP="00C951D0">
            <w:pPr>
              <w:spacing w:before="0" w:after="0"/>
              <w:rPr>
                <w:b/>
              </w:rPr>
            </w:pPr>
            <w:r w:rsidRPr="007F7C1B">
              <w:rPr>
                <w:b/>
              </w:rPr>
              <w:t>85 Percent</w:t>
            </w:r>
          </w:p>
        </w:tc>
        <w:tc>
          <w:tcPr>
            <w:tcW w:w="2700" w:type="dxa"/>
            <w:shd w:val="clear" w:color="auto" w:fill="auto"/>
            <w:vAlign w:val="center"/>
          </w:tcPr>
          <w:p w14:paraId="19F7A1D6" w14:textId="77777777" w:rsidR="005D7D34" w:rsidRPr="0004132B" w:rsidRDefault="005D7D34" w:rsidP="00C951D0">
            <w:pPr>
              <w:spacing w:before="0" w:after="0"/>
              <w:jc w:val="center"/>
            </w:pPr>
            <w:r w:rsidRPr="0004132B">
              <w:rPr>
                <w:rFonts w:cs="Arial"/>
              </w:rPr>
              <w:t xml:space="preserve">≥ </w:t>
            </w:r>
            <w:r>
              <w:rPr>
                <w:rFonts w:cs="Arial"/>
              </w:rPr>
              <w:t>40</w:t>
            </w:r>
          </w:p>
        </w:tc>
        <w:tc>
          <w:tcPr>
            <w:tcW w:w="2610" w:type="dxa"/>
            <w:shd w:val="clear" w:color="auto" w:fill="auto"/>
            <w:vAlign w:val="center"/>
          </w:tcPr>
          <w:p w14:paraId="4C084D28" w14:textId="77777777" w:rsidR="005D7D34" w:rsidRPr="0004132B" w:rsidRDefault="005D7D34" w:rsidP="00C951D0">
            <w:pPr>
              <w:spacing w:before="0" w:after="0"/>
              <w:jc w:val="center"/>
            </w:pPr>
            <w:r w:rsidRPr="0004132B">
              <w:rPr>
                <w:rFonts w:cs="Arial"/>
              </w:rPr>
              <w:t xml:space="preserve">≥ </w:t>
            </w:r>
            <w:r>
              <w:rPr>
                <w:rFonts w:cs="Arial"/>
              </w:rPr>
              <w:t>70</w:t>
            </w:r>
          </w:p>
        </w:tc>
        <w:tc>
          <w:tcPr>
            <w:tcW w:w="1823" w:type="dxa"/>
            <w:shd w:val="clear" w:color="auto" w:fill="auto"/>
            <w:vAlign w:val="center"/>
          </w:tcPr>
          <w:p w14:paraId="7584DD22" w14:textId="77777777" w:rsidR="005D7D34" w:rsidRPr="0004132B" w:rsidRDefault="005D7D34" w:rsidP="00C951D0">
            <w:pPr>
              <w:spacing w:before="0" w:after="0"/>
              <w:jc w:val="center"/>
            </w:pPr>
            <w:r>
              <w:t>Not Applicable</w:t>
            </w:r>
          </w:p>
        </w:tc>
      </w:tr>
      <w:tr w:rsidR="005D7D34" w:rsidRPr="0004132B" w14:paraId="0CA13A04" w14:textId="77777777" w:rsidTr="00C951D0">
        <w:trPr>
          <w:cantSplit/>
        </w:trPr>
        <w:tc>
          <w:tcPr>
            <w:tcW w:w="2155" w:type="dxa"/>
            <w:shd w:val="clear" w:color="auto" w:fill="auto"/>
            <w:vAlign w:val="center"/>
          </w:tcPr>
          <w:p w14:paraId="5BC0045F" w14:textId="77777777" w:rsidR="005D7D34" w:rsidRPr="0004132B" w:rsidRDefault="005D7D34" w:rsidP="00C951D0">
            <w:pPr>
              <w:spacing w:before="0" w:after="0"/>
              <w:rPr>
                <w:b/>
              </w:rPr>
            </w:pPr>
            <w:r w:rsidRPr="007F7C1B">
              <w:rPr>
                <w:b/>
              </w:rPr>
              <w:t>70 Percent</w:t>
            </w:r>
          </w:p>
        </w:tc>
        <w:tc>
          <w:tcPr>
            <w:tcW w:w="2700" w:type="dxa"/>
            <w:shd w:val="clear" w:color="auto" w:fill="auto"/>
            <w:vAlign w:val="center"/>
          </w:tcPr>
          <w:p w14:paraId="70749A28" w14:textId="77777777" w:rsidR="005D7D34" w:rsidRPr="0004132B" w:rsidRDefault="005D7D34" w:rsidP="00C951D0">
            <w:pPr>
              <w:spacing w:before="0" w:after="0"/>
              <w:jc w:val="center"/>
              <w:rPr>
                <w:rFonts w:cs="Arial"/>
              </w:rPr>
            </w:pPr>
            <w:r w:rsidRPr="0004132B">
              <w:rPr>
                <w:rFonts w:cs="Arial"/>
              </w:rPr>
              <w:t>≥ 35</w:t>
            </w:r>
          </w:p>
        </w:tc>
        <w:tc>
          <w:tcPr>
            <w:tcW w:w="2610" w:type="dxa"/>
            <w:shd w:val="clear" w:color="auto" w:fill="auto"/>
            <w:vAlign w:val="center"/>
          </w:tcPr>
          <w:p w14:paraId="444AF514" w14:textId="77777777" w:rsidR="005D7D34" w:rsidRPr="0004132B" w:rsidRDefault="005D7D34" w:rsidP="00C951D0">
            <w:pPr>
              <w:spacing w:before="0" w:after="0"/>
              <w:jc w:val="center"/>
              <w:rPr>
                <w:rFonts w:cs="Arial"/>
              </w:rPr>
            </w:pPr>
            <w:r w:rsidRPr="0004132B">
              <w:rPr>
                <w:rFonts w:cs="Arial"/>
              </w:rPr>
              <w:t>≥ 60</w:t>
            </w:r>
          </w:p>
        </w:tc>
        <w:tc>
          <w:tcPr>
            <w:tcW w:w="1823" w:type="dxa"/>
            <w:shd w:val="clear" w:color="auto" w:fill="auto"/>
            <w:vAlign w:val="center"/>
          </w:tcPr>
          <w:p w14:paraId="0AA8E68C" w14:textId="77777777" w:rsidR="005D7D34" w:rsidRPr="0004132B" w:rsidRDefault="005D7D34" w:rsidP="00C951D0">
            <w:pPr>
              <w:spacing w:before="0" w:after="0"/>
              <w:jc w:val="center"/>
            </w:pPr>
            <w:r>
              <w:t>Not Applicable</w:t>
            </w:r>
          </w:p>
        </w:tc>
      </w:tr>
      <w:tr w:rsidR="005D7D34" w:rsidRPr="0004132B" w14:paraId="0B01DE87" w14:textId="77777777" w:rsidTr="00C951D0">
        <w:trPr>
          <w:cantSplit/>
        </w:trPr>
        <w:tc>
          <w:tcPr>
            <w:tcW w:w="2155" w:type="dxa"/>
            <w:shd w:val="clear" w:color="auto" w:fill="auto"/>
            <w:vAlign w:val="center"/>
          </w:tcPr>
          <w:p w14:paraId="203B64ED" w14:textId="77777777" w:rsidR="005D7D34" w:rsidRPr="0004132B" w:rsidRDefault="005D7D34" w:rsidP="00C951D0">
            <w:pPr>
              <w:spacing w:before="0" w:after="0"/>
              <w:rPr>
                <w:b/>
              </w:rPr>
            </w:pPr>
            <w:r>
              <w:rPr>
                <w:b/>
              </w:rPr>
              <w:t>Charter School</w:t>
            </w:r>
          </w:p>
        </w:tc>
        <w:tc>
          <w:tcPr>
            <w:tcW w:w="2700" w:type="dxa"/>
            <w:shd w:val="clear" w:color="auto" w:fill="auto"/>
            <w:vAlign w:val="center"/>
          </w:tcPr>
          <w:p w14:paraId="219B97CA" w14:textId="77777777" w:rsidR="005D7D34" w:rsidRPr="0004132B" w:rsidRDefault="005D7D34" w:rsidP="00C951D0">
            <w:pPr>
              <w:spacing w:before="0" w:after="0"/>
              <w:jc w:val="center"/>
              <w:rPr>
                <w:rFonts w:cs="Arial"/>
              </w:rPr>
            </w:pPr>
            <w:r>
              <w:rPr>
                <w:rFonts w:cs="Arial"/>
              </w:rPr>
              <w:t>54.93</w:t>
            </w:r>
          </w:p>
        </w:tc>
        <w:tc>
          <w:tcPr>
            <w:tcW w:w="2610" w:type="dxa"/>
            <w:shd w:val="clear" w:color="auto" w:fill="auto"/>
            <w:vAlign w:val="center"/>
          </w:tcPr>
          <w:p w14:paraId="691AE2FE" w14:textId="77777777" w:rsidR="005D7D34" w:rsidRPr="0004132B" w:rsidRDefault="005D7D34" w:rsidP="00C951D0">
            <w:pPr>
              <w:spacing w:before="0" w:after="0"/>
              <w:jc w:val="center"/>
              <w:rPr>
                <w:rFonts w:cs="Arial"/>
              </w:rPr>
            </w:pPr>
            <w:r>
              <w:rPr>
                <w:rFonts w:cs="Arial"/>
              </w:rPr>
              <w:t>73.09</w:t>
            </w:r>
          </w:p>
        </w:tc>
        <w:tc>
          <w:tcPr>
            <w:tcW w:w="1823" w:type="dxa"/>
            <w:shd w:val="clear" w:color="auto" w:fill="auto"/>
            <w:vAlign w:val="center"/>
          </w:tcPr>
          <w:p w14:paraId="47831678" w14:textId="77777777" w:rsidR="005D7D34" w:rsidRPr="0004132B" w:rsidRDefault="005D7D34" w:rsidP="00C951D0">
            <w:pPr>
              <w:spacing w:before="0" w:after="0"/>
              <w:jc w:val="center"/>
            </w:pPr>
            <w:r>
              <w:t>20.67 to 1</w:t>
            </w:r>
          </w:p>
        </w:tc>
      </w:tr>
    </w:tbl>
    <w:p w14:paraId="61C287DB" w14:textId="77777777" w:rsidR="005D7D34" w:rsidRDefault="005D7D34" w:rsidP="005D7D34">
      <w:pPr>
        <w:rPr>
          <w:rFonts w:eastAsia="Calibri" w:cs="Arial"/>
          <w:bCs/>
        </w:rPr>
      </w:pPr>
      <w:r>
        <w:rPr>
          <w:rFonts w:cs="Arial"/>
          <w:bCs/>
        </w:rPr>
        <w:t>Without the consideration of mitigating circumstances, the charter school qualifies for 85 percent funding for its NCB instruction.</w:t>
      </w:r>
    </w:p>
    <w:p w14:paraId="7EE2B9D7" w14:textId="01B94679" w:rsidR="005D7D34" w:rsidRDefault="005D7D34" w:rsidP="005D7D34">
      <w:pPr>
        <w:rPr>
          <w:bCs/>
        </w:rPr>
      </w:pPr>
      <w:r>
        <w:rPr>
          <w:bCs/>
        </w:rPr>
        <w:t xml:space="preserve">The charter school’s complete determination of funding request with mitigating circumstances is provided on the June 2025 ACCS Meeting Agenda web page at </w:t>
      </w:r>
      <w:hyperlink r:id="rId13" w:tooltip="June 2025 ACCS Meeting Agenda Item 02 Attachment 6" w:history="1">
        <w:r w:rsidR="005C2C30">
          <w:rPr>
            <w:rStyle w:val="Hyperlink"/>
            <w:bCs/>
          </w:rPr>
          <w:t>https://www.cde.ca.gov/be/cc/cs/documents/accs-jun25item02a6.docx</w:t>
        </w:r>
      </w:hyperlink>
      <w:r w:rsidRPr="00AA3357">
        <w:rPr>
          <w:bCs/>
        </w:rPr>
        <w:t xml:space="preserve">. </w:t>
      </w:r>
      <w:r>
        <w:rPr>
          <w:bCs/>
        </w:rPr>
        <w:t>M</w:t>
      </w:r>
      <w:r w:rsidRPr="00F35135">
        <w:rPr>
          <w:bCs/>
        </w:rPr>
        <w:t>itigating circumstances</w:t>
      </w:r>
      <w:r>
        <w:rPr>
          <w:bCs/>
        </w:rPr>
        <w:t xml:space="preserve"> cited by the charter school include the following:</w:t>
      </w:r>
    </w:p>
    <w:p w14:paraId="5B0072C7" w14:textId="59E71BEE" w:rsidR="005D7D34" w:rsidRDefault="005D7D34" w:rsidP="005D7D34">
      <w:pPr>
        <w:pStyle w:val="ListParagraph"/>
        <w:numPr>
          <w:ilvl w:val="0"/>
          <w:numId w:val="11"/>
        </w:numPr>
      </w:pPr>
      <w:r>
        <w:t xml:space="preserve">The charter school </w:t>
      </w:r>
      <w:r w:rsidR="00557968">
        <w:t>states</w:t>
      </w:r>
      <w:r w:rsidR="007A4C83">
        <w:t>, “We have seen our enrollment grow steadily in the past several years.”</w:t>
      </w:r>
    </w:p>
    <w:p w14:paraId="3B4017EE" w14:textId="77777777" w:rsidR="005D7D34" w:rsidRDefault="005D7D34" w:rsidP="005D7D34">
      <w:pPr>
        <w:pStyle w:val="ListParagraph"/>
        <w:numPr>
          <w:ilvl w:val="0"/>
          <w:numId w:val="11"/>
        </w:numPr>
      </w:pPr>
      <w:r>
        <w:t>The charter school serves adult students across Santa Cruz County, including students who are incarcerated at the three local correctional facilities.</w:t>
      </w:r>
    </w:p>
    <w:p w14:paraId="24E2E4EC" w14:textId="6DC9A491" w:rsidR="005D7D34" w:rsidRDefault="005D7D34" w:rsidP="005D7D34">
      <w:pPr>
        <w:pStyle w:val="ListParagraph"/>
        <w:numPr>
          <w:ilvl w:val="0"/>
          <w:numId w:val="11"/>
        </w:numPr>
      </w:pPr>
      <w:r>
        <w:t xml:space="preserve">The charter school </w:t>
      </w:r>
      <w:r w:rsidR="007A4C83">
        <w:t>states, “</w:t>
      </w:r>
      <w:r w:rsidR="007A4C83" w:rsidRPr="00D1661C">
        <w:rPr>
          <w:noProof/>
        </w:rPr>
        <w:t xml:space="preserve">For the current 24-25 school year, we anticipate meeting the 80% minimum for total revenues spent on instruction and related services, as we have increased our certificated and classified staff this year and </w:t>
      </w:r>
      <w:r w:rsidR="007A4C83" w:rsidRPr="00D1661C">
        <w:rPr>
          <w:noProof/>
        </w:rPr>
        <w:lastRenderedPageBreak/>
        <w:t>are in the process of implementing new instructional resources to meet student need.</w:t>
      </w:r>
      <w:r w:rsidR="007A4C83">
        <w:rPr>
          <w:noProof/>
        </w:rPr>
        <w:t>”</w:t>
      </w:r>
    </w:p>
    <w:p w14:paraId="2F74F4F2" w14:textId="77777777" w:rsidR="005D7D34" w:rsidRDefault="005D7D34" w:rsidP="005D7D34">
      <w:pPr>
        <w:pStyle w:val="ListParagraph"/>
        <w:numPr>
          <w:ilvl w:val="0"/>
          <w:numId w:val="11"/>
        </w:numPr>
      </w:pPr>
      <w:r>
        <w:t>The charter school anticipates adding 2.0 FTE in 2025–26.</w:t>
      </w:r>
    </w:p>
    <w:p w14:paraId="34E5BF22" w14:textId="77777777" w:rsidR="005D7D34" w:rsidRDefault="005D7D34" w:rsidP="005D7D34">
      <w:pPr>
        <w:pStyle w:val="ListParagraph"/>
        <w:numPr>
          <w:ilvl w:val="0"/>
          <w:numId w:val="11"/>
        </w:numPr>
      </w:pPr>
      <w:r>
        <w:t>The charter school is in the process of securing additional real estate to accommodate the growth of the program; the charter school has clarified that its charter authorizer, Santa Cruz County Office of Education, has purchased the property and that the charter school anticipates occupying the space beginning in the summer of 2025. The charter school has also clarified that the charter school will rent the facility from the authorizer.</w:t>
      </w:r>
    </w:p>
    <w:p w14:paraId="6CE23F4F" w14:textId="77777777" w:rsidR="005D7D34" w:rsidRDefault="005D7D34" w:rsidP="005D7D34">
      <w:pPr>
        <w:pStyle w:val="ListParagraph"/>
        <w:numPr>
          <w:ilvl w:val="0"/>
          <w:numId w:val="11"/>
        </w:numPr>
      </w:pPr>
      <w:r>
        <w:t>The charter school anticipates meeting the expenditure criteria for full funding in 2024–25.</w:t>
      </w:r>
    </w:p>
    <w:p w14:paraId="3EA3B03C" w14:textId="77777777" w:rsidR="005D7D34" w:rsidRDefault="005D7D34" w:rsidP="005D7D34">
      <w:pPr>
        <w:pStyle w:val="ListParagraph"/>
        <w:numPr>
          <w:ilvl w:val="0"/>
          <w:numId w:val="11"/>
        </w:numPr>
      </w:pPr>
      <w:r>
        <w:t>The charter school was unable to fill open positions due to a teacher shortage.</w:t>
      </w:r>
    </w:p>
    <w:p w14:paraId="28ACD56D" w14:textId="77777777" w:rsidR="005D7D34" w:rsidRDefault="005D7D34" w:rsidP="005D7D34">
      <w:pPr>
        <w:rPr>
          <w:bCs/>
        </w:rPr>
      </w:pPr>
      <w:r w:rsidRPr="004410D8">
        <w:rPr>
          <w:bCs/>
        </w:rPr>
        <w:t xml:space="preserve">The CDE finds that </w:t>
      </w:r>
      <w:r>
        <w:rPr>
          <w:bCs/>
        </w:rPr>
        <w:t>there is not a reasonable basis to recommend a higher level of funding than what the charter school qualifies for according to the regulatory criteria.</w:t>
      </w:r>
    </w:p>
    <w:p w14:paraId="09847218" w14:textId="77777777" w:rsidR="005D7D34" w:rsidRDefault="005D7D34" w:rsidP="005D7D34">
      <w:pPr>
        <w:rPr>
          <w:bCs/>
        </w:rPr>
      </w:pPr>
      <w:r>
        <w:rPr>
          <w:bCs/>
        </w:rPr>
        <w:t xml:space="preserve">While the charter school states in its request that it was in the process of “securing additional real estate”, the charter school clarified that </w:t>
      </w:r>
      <w:r>
        <w:t xml:space="preserve">its charter authorizer, Santa Cruz County Office of Education, is the entity that purchased the property and that the charter school anticipates renting the facility from the authorizer. </w:t>
      </w:r>
      <w:r>
        <w:rPr>
          <w:bCs/>
        </w:rPr>
        <w:t xml:space="preserve">The CDE notes that 5 </w:t>
      </w:r>
      <w:r w:rsidRPr="00C1519B">
        <w:rPr>
          <w:bCs/>
          <w:i/>
          <w:iCs/>
        </w:rPr>
        <w:t>CCR</w:t>
      </w:r>
      <w:r>
        <w:rPr>
          <w:bCs/>
        </w:rPr>
        <w:t xml:space="preserve"> Section 11963.4(e) specifically references “</w:t>
      </w:r>
      <w:r w:rsidRPr="00997936">
        <w:rPr>
          <w:bCs/>
        </w:rPr>
        <w:t>one-time or unique or exceptional expenses for facilities</w:t>
      </w:r>
      <w:r>
        <w:rPr>
          <w:bCs/>
        </w:rPr>
        <w:t>”. The CDE finds that because the charter school anticipates renting the facilities from the authorizer, the expenses for facilities would not be “one-time”, and the charter school has not established that the facility expenses are “unique or exceptional”.</w:t>
      </w:r>
    </w:p>
    <w:p w14:paraId="3919BEBD" w14:textId="77777777" w:rsidR="005D7D34" w:rsidRDefault="005D7D34" w:rsidP="005D7D34">
      <w:pPr>
        <w:rPr>
          <w:rStyle w:val="ui-provider"/>
          <w:rFonts w:eastAsiaTheme="majorEastAsia"/>
        </w:rPr>
      </w:pPr>
      <w:r>
        <w:t xml:space="preserve">The charter school estimates that </w:t>
      </w:r>
      <w:proofErr w:type="gramStart"/>
      <w:r>
        <w:t>had the open positions</w:t>
      </w:r>
      <w:proofErr w:type="gramEnd"/>
      <w:r>
        <w:t xml:space="preserve"> been filled, the charter school would have spent an additional $96,372 on instruction and related services; this would have caused the charter school’s calculated expenditure percentages to have been </w:t>
      </w:r>
      <w:r w:rsidRPr="009E06C2">
        <w:rPr>
          <w:rStyle w:val="ui-provider"/>
          <w:rFonts w:eastAsiaTheme="majorEastAsia"/>
        </w:rPr>
        <w:t>58.39</w:t>
      </w:r>
      <w:r>
        <w:rPr>
          <w:rStyle w:val="ui-provider"/>
          <w:rFonts w:eastAsiaTheme="majorEastAsia"/>
        </w:rPr>
        <w:t xml:space="preserve"> percent</w:t>
      </w:r>
      <w:r w:rsidRPr="009E06C2">
        <w:rPr>
          <w:rStyle w:val="ui-provider"/>
          <w:rFonts w:eastAsiaTheme="majorEastAsia"/>
        </w:rPr>
        <w:t xml:space="preserve"> and 76.47</w:t>
      </w:r>
      <w:r>
        <w:rPr>
          <w:rStyle w:val="ui-provider"/>
          <w:rFonts w:eastAsiaTheme="majorEastAsia"/>
        </w:rPr>
        <w:t xml:space="preserve"> percent, which would not have qualified the charter school for a 100 percent funding recommendation.</w:t>
      </w:r>
    </w:p>
    <w:p w14:paraId="2BB71F18" w14:textId="77777777" w:rsidR="005D7D34" w:rsidRDefault="005D7D34" w:rsidP="005D7D34">
      <w:pPr>
        <w:rPr>
          <w:bCs/>
        </w:rPr>
      </w:pPr>
      <w:r>
        <w:rPr>
          <w:bCs/>
        </w:rPr>
        <w:t>The CDE finds that the charter school has not otherwise established a reasonable basis to recommend a higher level of funding than what the charter school qualifies for according to the regulatory criteria.</w:t>
      </w:r>
    </w:p>
    <w:p w14:paraId="2E3D42AB" w14:textId="053691B2" w:rsidR="005D7D34" w:rsidRPr="005D7D34" w:rsidRDefault="005D7D34" w:rsidP="00F41C53">
      <w:pPr>
        <w:rPr>
          <w:bCs/>
        </w:rPr>
      </w:pPr>
      <w:r>
        <w:rPr>
          <w:bCs/>
        </w:rPr>
        <w:t>The CDE</w:t>
      </w:r>
      <w:r w:rsidRPr="00A82669">
        <w:rPr>
          <w:bCs/>
        </w:rPr>
        <w:t xml:space="preserve"> therefore proposes to recommend that the </w:t>
      </w:r>
      <w:r>
        <w:rPr>
          <w:bCs/>
        </w:rPr>
        <w:t>charter school</w:t>
      </w:r>
      <w:r w:rsidRPr="00A82669">
        <w:rPr>
          <w:bCs/>
        </w:rPr>
        <w:t xml:space="preserve"> receive</w:t>
      </w:r>
      <w:r>
        <w:rPr>
          <w:bCs/>
        </w:rPr>
        <w:t xml:space="preserve"> the funding level that the charter school qualifies</w:t>
      </w:r>
      <w:r w:rsidRPr="00A82669">
        <w:rPr>
          <w:bCs/>
        </w:rPr>
        <w:t xml:space="preserve"> </w:t>
      </w:r>
      <w:r>
        <w:rPr>
          <w:bCs/>
        </w:rPr>
        <w:t>for based on criteria, 85</w:t>
      </w:r>
      <w:r w:rsidRPr="00A82669">
        <w:rPr>
          <w:bCs/>
        </w:rPr>
        <w:t xml:space="preserve"> percent</w:t>
      </w:r>
      <w:r>
        <w:rPr>
          <w:bCs/>
        </w:rPr>
        <w:t>,</w:t>
      </w:r>
      <w:r w:rsidRPr="00A82669">
        <w:rPr>
          <w:bCs/>
        </w:rPr>
        <w:t xml:space="preserve"> for its NCB instruction for two years.</w:t>
      </w:r>
    </w:p>
    <w:bookmarkEnd w:id="3"/>
    <w:bookmarkEnd w:id="4"/>
    <w:p w14:paraId="7F4E3621" w14:textId="180B8511" w:rsidR="008F7BC4" w:rsidRPr="00163564" w:rsidRDefault="00BC41D2" w:rsidP="00163564">
      <w:pPr>
        <w:pStyle w:val="Heading2"/>
      </w:pPr>
      <w:r w:rsidRPr="00163564">
        <w:t>Attachment</w:t>
      </w:r>
      <w:r w:rsidR="007B271A" w:rsidRPr="00163564">
        <w:t>s</w:t>
      </w:r>
    </w:p>
    <w:p w14:paraId="72DB9EC0" w14:textId="3EA18C82" w:rsidR="00553771" w:rsidRPr="00163564" w:rsidRDefault="008F7BC4" w:rsidP="00553771">
      <w:pPr>
        <w:pStyle w:val="ListParagraph"/>
        <w:numPr>
          <w:ilvl w:val="0"/>
          <w:numId w:val="12"/>
        </w:numPr>
        <w:spacing w:before="0"/>
      </w:pPr>
      <w:r w:rsidRPr="00163564">
        <w:rPr>
          <w:b/>
        </w:rPr>
        <w:t>Attachment 1:</w:t>
      </w:r>
      <w:r w:rsidRPr="00163564">
        <w:t xml:space="preserve"> Proposed </w:t>
      </w:r>
      <w:r w:rsidR="000E3F5A" w:rsidRPr="00163564">
        <w:t>Recommendation</w:t>
      </w:r>
      <w:r w:rsidR="00995617" w:rsidRPr="00163564">
        <w:t>s</w:t>
      </w:r>
      <w:r w:rsidR="000E3F5A" w:rsidRPr="00163564">
        <w:t xml:space="preserve"> for</w:t>
      </w:r>
      <w:r w:rsidR="00645F48" w:rsidRPr="00163564">
        <w:t xml:space="preserve"> </w:t>
      </w:r>
      <w:proofErr w:type="spellStart"/>
      <w:r w:rsidR="000E3F5A" w:rsidRPr="00163564">
        <w:t>Nonclassroom</w:t>
      </w:r>
      <w:proofErr w:type="spellEnd"/>
      <w:r w:rsidR="000E3F5A" w:rsidRPr="00163564">
        <w:t>-Based Determination of Funding</w:t>
      </w:r>
      <w:r w:rsidR="00995617" w:rsidRPr="00163564">
        <w:t xml:space="preserve"> </w:t>
      </w:r>
      <w:r w:rsidR="00FC3628" w:rsidRPr="00163564">
        <w:t>Requests</w:t>
      </w:r>
      <w:r w:rsidR="00E8119F">
        <w:t xml:space="preserve"> (1 Page)</w:t>
      </w:r>
    </w:p>
    <w:p w14:paraId="78814122" w14:textId="0D9B717B" w:rsidR="002E261D" w:rsidRPr="00163564" w:rsidRDefault="002E261D" w:rsidP="002E261D">
      <w:pPr>
        <w:pStyle w:val="ListParagraph"/>
        <w:numPr>
          <w:ilvl w:val="0"/>
          <w:numId w:val="12"/>
        </w:numPr>
        <w:spacing w:before="0"/>
      </w:pPr>
      <w:r w:rsidRPr="00163564">
        <w:rPr>
          <w:b/>
        </w:rPr>
        <w:lastRenderedPageBreak/>
        <w:t>Attachment 2:</w:t>
      </w:r>
      <w:r w:rsidRPr="00163564">
        <w:t xml:space="preserve"> </w:t>
      </w:r>
      <w:r w:rsidR="00B6485A" w:rsidRPr="00B6485A">
        <w:t>Determination of Funding Request from Butterfield Charter (Charter #0867</w:t>
      </w:r>
      <w:r w:rsidR="00591A65" w:rsidRPr="00163564">
        <w:t>)</w:t>
      </w:r>
      <w:r w:rsidR="00E8119F">
        <w:t xml:space="preserve"> (</w:t>
      </w:r>
      <w:r w:rsidR="00B6485A">
        <w:t>14</w:t>
      </w:r>
      <w:r w:rsidR="00E8119F">
        <w:t xml:space="preserve"> Pages)</w:t>
      </w:r>
    </w:p>
    <w:p w14:paraId="4D9F0019" w14:textId="496C74E5" w:rsidR="00E45520" w:rsidRDefault="00E45520" w:rsidP="00E45520">
      <w:pPr>
        <w:pStyle w:val="ListParagraph"/>
        <w:numPr>
          <w:ilvl w:val="0"/>
          <w:numId w:val="12"/>
        </w:numPr>
        <w:spacing w:before="0"/>
      </w:pPr>
      <w:r w:rsidRPr="00163564">
        <w:rPr>
          <w:b/>
        </w:rPr>
        <w:t xml:space="preserve">Attachment </w:t>
      </w:r>
      <w:r w:rsidR="005C2C30">
        <w:rPr>
          <w:b/>
        </w:rPr>
        <w:t>3</w:t>
      </w:r>
      <w:r w:rsidRPr="00163564">
        <w:rPr>
          <w:b/>
        </w:rPr>
        <w:t>:</w:t>
      </w:r>
      <w:r w:rsidRPr="00163564">
        <w:t xml:space="preserve"> </w:t>
      </w:r>
      <w:r w:rsidRPr="00B6485A">
        <w:t xml:space="preserve">Determination of Funding Request from </w:t>
      </w:r>
      <w:r w:rsidR="00AA23FD" w:rsidRPr="00AA23FD">
        <w:rPr>
          <w:rFonts w:eastAsia="Calibri" w:cs="Arial"/>
          <w:noProof/>
        </w:rPr>
        <w:t>Liberty Independent Study (Charter #2102)</w:t>
      </w:r>
      <w:r w:rsidRPr="00E8119F">
        <w:t xml:space="preserve"> </w:t>
      </w:r>
      <w:r>
        <w:t>(1</w:t>
      </w:r>
      <w:r w:rsidR="00AA23FD">
        <w:t>3</w:t>
      </w:r>
      <w:r>
        <w:t xml:space="preserve"> Pages)</w:t>
      </w:r>
    </w:p>
    <w:p w14:paraId="3BDDA490" w14:textId="3F88D5A3" w:rsidR="00E45520" w:rsidRDefault="00E45520" w:rsidP="00E45520">
      <w:pPr>
        <w:pStyle w:val="ListParagraph"/>
        <w:numPr>
          <w:ilvl w:val="0"/>
          <w:numId w:val="12"/>
        </w:numPr>
        <w:spacing w:before="0"/>
      </w:pPr>
      <w:r w:rsidRPr="00163564">
        <w:rPr>
          <w:b/>
        </w:rPr>
        <w:t xml:space="preserve">Attachment </w:t>
      </w:r>
      <w:r w:rsidR="005C2C30">
        <w:rPr>
          <w:b/>
        </w:rPr>
        <w:t>4</w:t>
      </w:r>
      <w:r w:rsidRPr="00163564">
        <w:rPr>
          <w:b/>
        </w:rPr>
        <w:t>:</w:t>
      </w:r>
      <w:r w:rsidRPr="00163564">
        <w:t xml:space="preserve"> </w:t>
      </w:r>
      <w:r w:rsidRPr="00B6485A">
        <w:t xml:space="preserve">Determination of Funding Request from </w:t>
      </w:r>
      <w:r w:rsidR="00AA23FD" w:rsidRPr="00AA23FD">
        <w:rPr>
          <w:rFonts w:eastAsia="Calibri" w:cs="Arial"/>
          <w:noProof/>
        </w:rPr>
        <w:t>Opportunity Youth Academy (Charter #1840)</w:t>
      </w:r>
      <w:r w:rsidRPr="00E8119F">
        <w:t xml:space="preserve"> </w:t>
      </w:r>
      <w:r>
        <w:t>(</w:t>
      </w:r>
      <w:r w:rsidR="00AA23FD">
        <w:t>11</w:t>
      </w:r>
      <w:r>
        <w:t xml:space="preserve"> Pages)</w:t>
      </w:r>
    </w:p>
    <w:p w14:paraId="40FEF3C4" w14:textId="54FEB9CC" w:rsidR="00E45520" w:rsidRDefault="00E45520" w:rsidP="00E45520">
      <w:pPr>
        <w:pStyle w:val="ListParagraph"/>
        <w:numPr>
          <w:ilvl w:val="0"/>
          <w:numId w:val="12"/>
        </w:numPr>
        <w:spacing w:before="0"/>
      </w:pPr>
      <w:r w:rsidRPr="00163564">
        <w:rPr>
          <w:b/>
        </w:rPr>
        <w:t xml:space="preserve">Attachment </w:t>
      </w:r>
      <w:r w:rsidR="005C2C30">
        <w:rPr>
          <w:b/>
        </w:rPr>
        <w:t>5</w:t>
      </w:r>
      <w:r w:rsidRPr="00163564">
        <w:rPr>
          <w:b/>
        </w:rPr>
        <w:t>:</w:t>
      </w:r>
      <w:r w:rsidRPr="00163564">
        <w:t xml:space="preserve"> </w:t>
      </w:r>
      <w:r w:rsidRPr="00B6485A">
        <w:t xml:space="preserve">Determination of Funding Request from </w:t>
      </w:r>
      <w:r w:rsidR="00883D27" w:rsidRPr="00883D27">
        <w:rPr>
          <w:rFonts w:eastAsia="Calibri" w:cs="Arial"/>
          <w:noProof/>
        </w:rPr>
        <w:t>San Jose Conservation Corps Charter (Charter #0425)</w:t>
      </w:r>
      <w:r w:rsidR="00883D27" w:rsidRPr="00E8119F">
        <w:t xml:space="preserve"> </w:t>
      </w:r>
      <w:r w:rsidR="00883D27">
        <w:t>(12 Pages)</w:t>
      </w:r>
    </w:p>
    <w:p w14:paraId="0FDA7CAC" w14:textId="3EE8CAE1" w:rsidR="00E45520" w:rsidRDefault="00E45520" w:rsidP="00E45520">
      <w:pPr>
        <w:pStyle w:val="ListParagraph"/>
        <w:numPr>
          <w:ilvl w:val="0"/>
          <w:numId w:val="12"/>
        </w:numPr>
        <w:spacing w:before="0"/>
      </w:pPr>
      <w:r w:rsidRPr="00163564">
        <w:rPr>
          <w:b/>
        </w:rPr>
        <w:t xml:space="preserve">Attachment </w:t>
      </w:r>
      <w:r w:rsidR="005C2C30">
        <w:rPr>
          <w:b/>
        </w:rPr>
        <w:t>6</w:t>
      </w:r>
      <w:r w:rsidRPr="00163564">
        <w:rPr>
          <w:b/>
        </w:rPr>
        <w:t>:</w:t>
      </w:r>
      <w:r w:rsidRPr="00163564">
        <w:t xml:space="preserve"> </w:t>
      </w:r>
      <w:r w:rsidRPr="00B6485A">
        <w:t xml:space="preserve">Determination of Funding Request from </w:t>
      </w:r>
      <w:r w:rsidRPr="00D1661C">
        <w:rPr>
          <w:rFonts w:eastAsia="Calibri" w:cs="Arial"/>
          <w:noProof/>
        </w:rPr>
        <w:t>Santa Cruz County Career Advancement Charter</w:t>
      </w:r>
      <w:r w:rsidRPr="00E63188">
        <w:rPr>
          <w:rFonts w:eastAsia="Calibri" w:cs="Arial"/>
        </w:rPr>
        <w:t xml:space="preserve"> (</w:t>
      </w:r>
      <w:r>
        <w:rPr>
          <w:rFonts w:eastAsia="Calibri" w:cs="Arial"/>
        </w:rPr>
        <w:t>C</w:t>
      </w:r>
      <w:r w:rsidRPr="00E63188">
        <w:rPr>
          <w:rFonts w:eastAsia="Calibri" w:cs="Arial"/>
        </w:rPr>
        <w:t>harter #</w:t>
      </w:r>
      <w:r w:rsidRPr="00D1661C">
        <w:rPr>
          <w:rFonts w:eastAsia="Calibri" w:cs="Arial"/>
          <w:noProof/>
        </w:rPr>
        <w:t>1904</w:t>
      </w:r>
      <w:r>
        <w:rPr>
          <w:rFonts w:eastAsia="Calibri" w:cs="Arial"/>
          <w:noProof/>
        </w:rPr>
        <w:t>)</w:t>
      </w:r>
      <w:r w:rsidRPr="00E8119F">
        <w:t xml:space="preserve"> </w:t>
      </w:r>
      <w:r>
        <w:t>(14 Pages)</w:t>
      </w:r>
    </w:p>
    <w:p w14:paraId="75BF976E" w14:textId="79955657" w:rsidR="00E45520" w:rsidRDefault="00E45520" w:rsidP="00883D27">
      <w:pPr>
        <w:pStyle w:val="ListParagraph"/>
        <w:numPr>
          <w:ilvl w:val="0"/>
          <w:numId w:val="12"/>
        </w:numPr>
        <w:spacing w:before="0"/>
      </w:pPr>
      <w:r w:rsidRPr="00163564">
        <w:rPr>
          <w:b/>
        </w:rPr>
        <w:t xml:space="preserve">Attachment </w:t>
      </w:r>
      <w:r w:rsidR="005C2C30">
        <w:rPr>
          <w:b/>
        </w:rPr>
        <w:t>7</w:t>
      </w:r>
      <w:r w:rsidRPr="00163564">
        <w:rPr>
          <w:b/>
        </w:rPr>
        <w:t>:</w:t>
      </w:r>
      <w:r w:rsidRPr="00163564">
        <w:t xml:space="preserve"> </w:t>
      </w:r>
      <w:r w:rsidRPr="00B6485A">
        <w:t xml:space="preserve">Determination of Funding Request from </w:t>
      </w:r>
      <w:r w:rsidR="00496C34" w:rsidRPr="00496C34">
        <w:rPr>
          <w:rFonts w:eastAsia="Calibri" w:cs="Arial"/>
          <w:noProof/>
        </w:rPr>
        <w:t>West Park Charter Academy (Charter #0044)</w:t>
      </w:r>
      <w:r w:rsidRPr="00E8119F">
        <w:t xml:space="preserve"> </w:t>
      </w:r>
      <w:r>
        <w:t>(1</w:t>
      </w:r>
      <w:r w:rsidR="00496C34">
        <w:t>3</w:t>
      </w:r>
      <w:r>
        <w:t xml:space="preserve"> Pages)</w:t>
      </w:r>
    </w:p>
    <w:sectPr w:rsidR="00E45520" w:rsidSect="00A67F96">
      <w:headerReference w:type="default" r:id="rId14"/>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0D87" w14:textId="77777777" w:rsidR="00953E65" w:rsidRDefault="00953E65" w:rsidP="000E09DC">
      <w:r>
        <w:separator/>
      </w:r>
    </w:p>
  </w:endnote>
  <w:endnote w:type="continuationSeparator" w:id="0">
    <w:p w14:paraId="053C1A80" w14:textId="77777777" w:rsidR="00953E65" w:rsidRDefault="00953E65"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090A1" w14:textId="77777777" w:rsidR="00953E65" w:rsidRDefault="00953E65" w:rsidP="000E09DC">
      <w:r>
        <w:separator/>
      </w:r>
    </w:p>
  </w:footnote>
  <w:footnote w:type="continuationSeparator" w:id="0">
    <w:p w14:paraId="6E5DD965" w14:textId="77777777" w:rsidR="00953E65" w:rsidRDefault="00953E65" w:rsidP="000E09DC">
      <w:r>
        <w:continuationSeparator/>
      </w:r>
    </w:p>
  </w:footnote>
  <w:footnote w:id="1">
    <w:p w14:paraId="4C9E2928" w14:textId="2946CED9" w:rsidR="002D3F6F" w:rsidRDefault="002D3F6F" w:rsidP="00B51C0C">
      <w:pPr>
        <w:spacing w:before="0" w:after="0"/>
      </w:pPr>
      <w:r>
        <w:rPr>
          <w:rStyle w:val="FootnoteReference"/>
        </w:rPr>
        <w:footnoteRef/>
      </w:r>
      <w:r>
        <w:t xml:space="preserve"> The PTR criteria outlined in this table pertain only to charter schools submitting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3038" w14:textId="1CBD70FD" w:rsidR="00ED6047" w:rsidRPr="002D6EC8" w:rsidRDefault="00ED6047" w:rsidP="00BA695B">
    <w:pPr>
      <w:spacing w:after="0"/>
      <w:jc w:val="right"/>
    </w:pPr>
    <w:r w:rsidRPr="00780B44">
      <w:rPr>
        <w:rFonts w:cs="Arial"/>
      </w:rPr>
      <w:t>accs-</w:t>
    </w:r>
    <w:r w:rsidR="00230C60">
      <w:rPr>
        <w:rFonts w:cs="Arial"/>
      </w:rPr>
      <w:t>jun</w:t>
    </w:r>
    <w:r w:rsidR="00756D24">
      <w:rPr>
        <w:rFonts w:cs="Arial"/>
      </w:rPr>
      <w:t>25</w:t>
    </w:r>
    <w:r w:rsidRPr="00780B44">
      <w:rPr>
        <w:rFonts w:cs="Arial"/>
      </w:rPr>
      <w:t>item0</w:t>
    </w:r>
    <w:r w:rsidR="005846B3">
      <w:rPr>
        <w:rFonts w:cs="Arial"/>
      </w:rPr>
      <w:t>2</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4BB"/>
    <w:multiLevelType w:val="hybridMultilevel"/>
    <w:tmpl w:val="E1C4E0D4"/>
    <w:lvl w:ilvl="0" w:tplc="C204BA00">
      <w:start w:val="1"/>
      <w:numFmt w:val="decimal"/>
      <w:lvlText w:val="%1."/>
      <w:lvlJc w:val="left"/>
      <w:pPr>
        <w:ind w:left="1020" w:hanging="360"/>
      </w:pPr>
    </w:lvl>
    <w:lvl w:ilvl="1" w:tplc="14C4E3DC">
      <w:start w:val="1"/>
      <w:numFmt w:val="decimal"/>
      <w:lvlText w:val="%2."/>
      <w:lvlJc w:val="left"/>
      <w:pPr>
        <w:ind w:left="1020" w:hanging="360"/>
      </w:pPr>
    </w:lvl>
    <w:lvl w:ilvl="2" w:tplc="0964B3AC">
      <w:start w:val="1"/>
      <w:numFmt w:val="decimal"/>
      <w:lvlText w:val="%3."/>
      <w:lvlJc w:val="left"/>
      <w:pPr>
        <w:ind w:left="1020" w:hanging="360"/>
      </w:pPr>
    </w:lvl>
    <w:lvl w:ilvl="3" w:tplc="6512FB10">
      <w:start w:val="1"/>
      <w:numFmt w:val="decimal"/>
      <w:lvlText w:val="%4."/>
      <w:lvlJc w:val="left"/>
      <w:pPr>
        <w:ind w:left="1020" w:hanging="360"/>
      </w:pPr>
    </w:lvl>
    <w:lvl w:ilvl="4" w:tplc="1D84A15E">
      <w:start w:val="1"/>
      <w:numFmt w:val="decimal"/>
      <w:lvlText w:val="%5."/>
      <w:lvlJc w:val="left"/>
      <w:pPr>
        <w:ind w:left="1020" w:hanging="360"/>
      </w:pPr>
    </w:lvl>
    <w:lvl w:ilvl="5" w:tplc="384AC87A">
      <w:start w:val="1"/>
      <w:numFmt w:val="decimal"/>
      <w:lvlText w:val="%6."/>
      <w:lvlJc w:val="left"/>
      <w:pPr>
        <w:ind w:left="1020" w:hanging="360"/>
      </w:pPr>
    </w:lvl>
    <w:lvl w:ilvl="6" w:tplc="8F5C56AC">
      <w:start w:val="1"/>
      <w:numFmt w:val="decimal"/>
      <w:lvlText w:val="%7."/>
      <w:lvlJc w:val="left"/>
      <w:pPr>
        <w:ind w:left="1020" w:hanging="360"/>
      </w:pPr>
    </w:lvl>
    <w:lvl w:ilvl="7" w:tplc="6DAA9030">
      <w:start w:val="1"/>
      <w:numFmt w:val="decimal"/>
      <w:lvlText w:val="%8."/>
      <w:lvlJc w:val="left"/>
      <w:pPr>
        <w:ind w:left="1020" w:hanging="360"/>
      </w:pPr>
    </w:lvl>
    <w:lvl w:ilvl="8" w:tplc="0A14E450">
      <w:start w:val="1"/>
      <w:numFmt w:val="decimal"/>
      <w:lvlText w:val="%9."/>
      <w:lvlJc w:val="left"/>
      <w:pPr>
        <w:ind w:left="1020" w:hanging="360"/>
      </w:pPr>
    </w:lvl>
  </w:abstractNum>
  <w:abstractNum w:abstractNumId="1"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7272"/>
    <w:multiLevelType w:val="hybridMultilevel"/>
    <w:tmpl w:val="EDAC810A"/>
    <w:lvl w:ilvl="0" w:tplc="80E8C14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07589"/>
    <w:multiLevelType w:val="hybridMultilevel"/>
    <w:tmpl w:val="AC6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3DE06DBE"/>
    <w:multiLevelType w:val="hybridMultilevel"/>
    <w:tmpl w:val="DCC2A606"/>
    <w:lvl w:ilvl="0" w:tplc="80E8C14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21863"/>
    <w:multiLevelType w:val="hybridMultilevel"/>
    <w:tmpl w:val="AC68A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8"/>
  </w:num>
  <w:num w:numId="2" w16cid:durableId="1575162774">
    <w:abstractNumId w:val="20"/>
  </w:num>
  <w:num w:numId="3" w16cid:durableId="1082946243">
    <w:abstractNumId w:val="5"/>
  </w:num>
  <w:num w:numId="4" w16cid:durableId="580677715">
    <w:abstractNumId w:val="15"/>
  </w:num>
  <w:num w:numId="5" w16cid:durableId="223564931">
    <w:abstractNumId w:val="16"/>
  </w:num>
  <w:num w:numId="6" w16cid:durableId="1153178737">
    <w:abstractNumId w:val="3"/>
  </w:num>
  <w:num w:numId="7" w16cid:durableId="801383498">
    <w:abstractNumId w:val="6"/>
  </w:num>
  <w:num w:numId="8" w16cid:durableId="1875774000">
    <w:abstractNumId w:val="12"/>
  </w:num>
  <w:num w:numId="9" w16cid:durableId="789931360">
    <w:abstractNumId w:val="13"/>
  </w:num>
  <w:num w:numId="10" w16cid:durableId="457727147">
    <w:abstractNumId w:val="22"/>
  </w:num>
  <w:num w:numId="11" w16cid:durableId="2024091561">
    <w:abstractNumId w:val="1"/>
  </w:num>
  <w:num w:numId="12" w16cid:durableId="1474370986">
    <w:abstractNumId w:val="19"/>
  </w:num>
  <w:num w:numId="13" w16cid:durableId="2086367707">
    <w:abstractNumId w:val="14"/>
  </w:num>
  <w:num w:numId="14" w16cid:durableId="1028801320">
    <w:abstractNumId w:val="18"/>
  </w:num>
  <w:num w:numId="15" w16cid:durableId="1293485530">
    <w:abstractNumId w:val="21"/>
  </w:num>
  <w:num w:numId="16" w16cid:durableId="901873243">
    <w:abstractNumId w:val="11"/>
  </w:num>
  <w:num w:numId="17" w16cid:durableId="1918710025">
    <w:abstractNumId w:val="7"/>
  </w:num>
  <w:num w:numId="18" w16cid:durableId="1503886947">
    <w:abstractNumId w:val="9"/>
  </w:num>
  <w:num w:numId="19" w16cid:durableId="2087340795">
    <w:abstractNumId w:val="2"/>
  </w:num>
  <w:num w:numId="20" w16cid:durableId="172649046">
    <w:abstractNumId w:val="10"/>
  </w:num>
  <w:num w:numId="21" w16cid:durableId="240677847">
    <w:abstractNumId w:val="4"/>
  </w:num>
  <w:num w:numId="22" w16cid:durableId="1061447295">
    <w:abstractNumId w:val="0"/>
  </w:num>
  <w:num w:numId="23" w16cid:durableId="9996227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03BE"/>
    <w:rsid w:val="000040D5"/>
    <w:rsid w:val="00007168"/>
    <w:rsid w:val="000078D8"/>
    <w:rsid w:val="00007E2D"/>
    <w:rsid w:val="000158DF"/>
    <w:rsid w:val="00015BB5"/>
    <w:rsid w:val="00016042"/>
    <w:rsid w:val="00016277"/>
    <w:rsid w:val="000177A0"/>
    <w:rsid w:val="00022C31"/>
    <w:rsid w:val="00024458"/>
    <w:rsid w:val="00024BC9"/>
    <w:rsid w:val="00025553"/>
    <w:rsid w:val="000270E5"/>
    <w:rsid w:val="000271AE"/>
    <w:rsid w:val="000321AE"/>
    <w:rsid w:val="000322C2"/>
    <w:rsid w:val="000324AD"/>
    <w:rsid w:val="00032BFA"/>
    <w:rsid w:val="00032E97"/>
    <w:rsid w:val="0003717E"/>
    <w:rsid w:val="000438E8"/>
    <w:rsid w:val="00045566"/>
    <w:rsid w:val="00045B9A"/>
    <w:rsid w:val="00046E4D"/>
    <w:rsid w:val="000471CA"/>
    <w:rsid w:val="00047C0E"/>
    <w:rsid w:val="00050515"/>
    <w:rsid w:val="00052C32"/>
    <w:rsid w:val="00055566"/>
    <w:rsid w:val="00061D6F"/>
    <w:rsid w:val="00061FA6"/>
    <w:rsid w:val="00062328"/>
    <w:rsid w:val="00062D56"/>
    <w:rsid w:val="00064AA7"/>
    <w:rsid w:val="00065A11"/>
    <w:rsid w:val="00067935"/>
    <w:rsid w:val="000702FF"/>
    <w:rsid w:val="000739CA"/>
    <w:rsid w:val="00073CF7"/>
    <w:rsid w:val="0007548D"/>
    <w:rsid w:val="0007597D"/>
    <w:rsid w:val="00076054"/>
    <w:rsid w:val="000802E2"/>
    <w:rsid w:val="00080852"/>
    <w:rsid w:val="0008146C"/>
    <w:rsid w:val="00081E94"/>
    <w:rsid w:val="00082A65"/>
    <w:rsid w:val="000844B9"/>
    <w:rsid w:val="000877BE"/>
    <w:rsid w:val="00087A22"/>
    <w:rsid w:val="000908E6"/>
    <w:rsid w:val="0009137E"/>
    <w:rsid w:val="00091CDC"/>
    <w:rsid w:val="000928B7"/>
    <w:rsid w:val="00092A17"/>
    <w:rsid w:val="00092FF8"/>
    <w:rsid w:val="000951F6"/>
    <w:rsid w:val="0009657B"/>
    <w:rsid w:val="00096A45"/>
    <w:rsid w:val="000A0F33"/>
    <w:rsid w:val="000A1C78"/>
    <w:rsid w:val="000A21F0"/>
    <w:rsid w:val="000A2291"/>
    <w:rsid w:val="000A2957"/>
    <w:rsid w:val="000A50E0"/>
    <w:rsid w:val="000A5399"/>
    <w:rsid w:val="000A67A1"/>
    <w:rsid w:val="000A69F7"/>
    <w:rsid w:val="000B0BDE"/>
    <w:rsid w:val="000B1EA8"/>
    <w:rsid w:val="000B5957"/>
    <w:rsid w:val="000B782A"/>
    <w:rsid w:val="000B786B"/>
    <w:rsid w:val="000C1BBE"/>
    <w:rsid w:val="000C30CF"/>
    <w:rsid w:val="000C5AE0"/>
    <w:rsid w:val="000C6695"/>
    <w:rsid w:val="000D3669"/>
    <w:rsid w:val="000D5F5E"/>
    <w:rsid w:val="000D60AC"/>
    <w:rsid w:val="000D791F"/>
    <w:rsid w:val="000E03E5"/>
    <w:rsid w:val="000E09DC"/>
    <w:rsid w:val="000E1683"/>
    <w:rsid w:val="000E29C1"/>
    <w:rsid w:val="000E3457"/>
    <w:rsid w:val="000E3913"/>
    <w:rsid w:val="000E3F5A"/>
    <w:rsid w:val="000E58DE"/>
    <w:rsid w:val="000E7007"/>
    <w:rsid w:val="000F0942"/>
    <w:rsid w:val="000F19E4"/>
    <w:rsid w:val="000F2AE4"/>
    <w:rsid w:val="000F2BEA"/>
    <w:rsid w:val="000F3CED"/>
    <w:rsid w:val="000F50C4"/>
    <w:rsid w:val="000F64AB"/>
    <w:rsid w:val="00100430"/>
    <w:rsid w:val="0010269E"/>
    <w:rsid w:val="00103AD4"/>
    <w:rsid w:val="00104466"/>
    <w:rsid w:val="001048F3"/>
    <w:rsid w:val="001068C0"/>
    <w:rsid w:val="0010793A"/>
    <w:rsid w:val="0011073C"/>
    <w:rsid w:val="001112C1"/>
    <w:rsid w:val="001115F5"/>
    <w:rsid w:val="00111ABD"/>
    <w:rsid w:val="001125BF"/>
    <w:rsid w:val="001130DE"/>
    <w:rsid w:val="00113265"/>
    <w:rsid w:val="0011362F"/>
    <w:rsid w:val="0011561F"/>
    <w:rsid w:val="00120906"/>
    <w:rsid w:val="00120A8E"/>
    <w:rsid w:val="00121659"/>
    <w:rsid w:val="0012261E"/>
    <w:rsid w:val="00122D52"/>
    <w:rsid w:val="00124D2D"/>
    <w:rsid w:val="00124DA1"/>
    <w:rsid w:val="0012534F"/>
    <w:rsid w:val="00130059"/>
    <w:rsid w:val="0013142F"/>
    <w:rsid w:val="0013171B"/>
    <w:rsid w:val="00133974"/>
    <w:rsid w:val="00134328"/>
    <w:rsid w:val="00134C77"/>
    <w:rsid w:val="001368D1"/>
    <w:rsid w:val="00143A5C"/>
    <w:rsid w:val="00144B53"/>
    <w:rsid w:val="00144EAC"/>
    <w:rsid w:val="001466ED"/>
    <w:rsid w:val="0014676C"/>
    <w:rsid w:val="001474D2"/>
    <w:rsid w:val="00150960"/>
    <w:rsid w:val="00150C21"/>
    <w:rsid w:val="001517CB"/>
    <w:rsid w:val="00155F86"/>
    <w:rsid w:val="00156EAB"/>
    <w:rsid w:val="00162515"/>
    <w:rsid w:val="001629E3"/>
    <w:rsid w:val="00163564"/>
    <w:rsid w:val="0016380B"/>
    <w:rsid w:val="0016396E"/>
    <w:rsid w:val="00163F18"/>
    <w:rsid w:val="00164148"/>
    <w:rsid w:val="001649DA"/>
    <w:rsid w:val="00164BDC"/>
    <w:rsid w:val="001651E9"/>
    <w:rsid w:val="0016787C"/>
    <w:rsid w:val="00167DCA"/>
    <w:rsid w:val="00171875"/>
    <w:rsid w:val="001739CD"/>
    <w:rsid w:val="00174C93"/>
    <w:rsid w:val="00177405"/>
    <w:rsid w:val="00180195"/>
    <w:rsid w:val="0018148D"/>
    <w:rsid w:val="0018298E"/>
    <w:rsid w:val="001834E4"/>
    <w:rsid w:val="0018494B"/>
    <w:rsid w:val="00186990"/>
    <w:rsid w:val="00186DCB"/>
    <w:rsid w:val="00187317"/>
    <w:rsid w:val="00187A59"/>
    <w:rsid w:val="001903A3"/>
    <w:rsid w:val="001920AE"/>
    <w:rsid w:val="00192900"/>
    <w:rsid w:val="0019312F"/>
    <w:rsid w:val="0019341A"/>
    <w:rsid w:val="001947B1"/>
    <w:rsid w:val="00194FFD"/>
    <w:rsid w:val="0019758E"/>
    <w:rsid w:val="001A0AEA"/>
    <w:rsid w:val="001A0CA5"/>
    <w:rsid w:val="001A1352"/>
    <w:rsid w:val="001A240A"/>
    <w:rsid w:val="001A492E"/>
    <w:rsid w:val="001B0592"/>
    <w:rsid w:val="001B127C"/>
    <w:rsid w:val="001B13A7"/>
    <w:rsid w:val="001B1A02"/>
    <w:rsid w:val="001B2D79"/>
    <w:rsid w:val="001B3958"/>
    <w:rsid w:val="001B4D30"/>
    <w:rsid w:val="001B665E"/>
    <w:rsid w:val="001B6A80"/>
    <w:rsid w:val="001C0A8F"/>
    <w:rsid w:val="001C14AE"/>
    <w:rsid w:val="001C181A"/>
    <w:rsid w:val="001C20F2"/>
    <w:rsid w:val="001C3D3B"/>
    <w:rsid w:val="001C48D4"/>
    <w:rsid w:val="001C5154"/>
    <w:rsid w:val="001C5B14"/>
    <w:rsid w:val="001C723E"/>
    <w:rsid w:val="001C7B0F"/>
    <w:rsid w:val="001D091B"/>
    <w:rsid w:val="001D0D2C"/>
    <w:rsid w:val="001D1372"/>
    <w:rsid w:val="001D1730"/>
    <w:rsid w:val="001D1DB4"/>
    <w:rsid w:val="001D2164"/>
    <w:rsid w:val="001D4472"/>
    <w:rsid w:val="001D4978"/>
    <w:rsid w:val="001D7225"/>
    <w:rsid w:val="001D7FAC"/>
    <w:rsid w:val="001E0FE8"/>
    <w:rsid w:val="001E1929"/>
    <w:rsid w:val="001E2A2F"/>
    <w:rsid w:val="001E3B8E"/>
    <w:rsid w:val="001E5813"/>
    <w:rsid w:val="001E68EA"/>
    <w:rsid w:val="001F02BE"/>
    <w:rsid w:val="001F1ACD"/>
    <w:rsid w:val="001F1FD5"/>
    <w:rsid w:val="001F47AD"/>
    <w:rsid w:val="001F4C31"/>
    <w:rsid w:val="001F7381"/>
    <w:rsid w:val="001F7D78"/>
    <w:rsid w:val="00200D9F"/>
    <w:rsid w:val="00200DC8"/>
    <w:rsid w:val="0020119D"/>
    <w:rsid w:val="00202C44"/>
    <w:rsid w:val="00202E3D"/>
    <w:rsid w:val="00202FEC"/>
    <w:rsid w:val="00203AD7"/>
    <w:rsid w:val="00203C3F"/>
    <w:rsid w:val="002060E7"/>
    <w:rsid w:val="00206C14"/>
    <w:rsid w:val="00210C97"/>
    <w:rsid w:val="0021116D"/>
    <w:rsid w:val="00211328"/>
    <w:rsid w:val="00211DA8"/>
    <w:rsid w:val="00211E16"/>
    <w:rsid w:val="002174CC"/>
    <w:rsid w:val="002205A9"/>
    <w:rsid w:val="00222F10"/>
    <w:rsid w:val="00223112"/>
    <w:rsid w:val="002240A6"/>
    <w:rsid w:val="00225301"/>
    <w:rsid w:val="00226983"/>
    <w:rsid w:val="00226AE6"/>
    <w:rsid w:val="002271A7"/>
    <w:rsid w:val="00230910"/>
    <w:rsid w:val="00230C60"/>
    <w:rsid w:val="0023418A"/>
    <w:rsid w:val="00234DCD"/>
    <w:rsid w:val="00236034"/>
    <w:rsid w:val="00240622"/>
    <w:rsid w:val="00240B26"/>
    <w:rsid w:val="00241423"/>
    <w:rsid w:val="00251AE1"/>
    <w:rsid w:val="00251CDA"/>
    <w:rsid w:val="0025231A"/>
    <w:rsid w:val="00252C96"/>
    <w:rsid w:val="00256310"/>
    <w:rsid w:val="00256AA7"/>
    <w:rsid w:val="00256B7F"/>
    <w:rsid w:val="00257538"/>
    <w:rsid w:val="00257EE2"/>
    <w:rsid w:val="00260F54"/>
    <w:rsid w:val="00261B72"/>
    <w:rsid w:val="002631D5"/>
    <w:rsid w:val="00263A48"/>
    <w:rsid w:val="00265332"/>
    <w:rsid w:val="00265C3A"/>
    <w:rsid w:val="00270D4D"/>
    <w:rsid w:val="00272B4F"/>
    <w:rsid w:val="00272FFD"/>
    <w:rsid w:val="0028056A"/>
    <w:rsid w:val="00285BE7"/>
    <w:rsid w:val="002860DF"/>
    <w:rsid w:val="00291AB7"/>
    <w:rsid w:val="0029513D"/>
    <w:rsid w:val="00295DCA"/>
    <w:rsid w:val="00296058"/>
    <w:rsid w:val="002A09AA"/>
    <w:rsid w:val="002A1893"/>
    <w:rsid w:val="002A1ABA"/>
    <w:rsid w:val="002A263F"/>
    <w:rsid w:val="002A34AC"/>
    <w:rsid w:val="002A35EB"/>
    <w:rsid w:val="002A772A"/>
    <w:rsid w:val="002B0C15"/>
    <w:rsid w:val="002B2176"/>
    <w:rsid w:val="002B30C9"/>
    <w:rsid w:val="002B3373"/>
    <w:rsid w:val="002B3395"/>
    <w:rsid w:val="002B48DD"/>
    <w:rsid w:val="002B4B14"/>
    <w:rsid w:val="002B74DF"/>
    <w:rsid w:val="002B76CC"/>
    <w:rsid w:val="002C09C3"/>
    <w:rsid w:val="002C407A"/>
    <w:rsid w:val="002C71F2"/>
    <w:rsid w:val="002C7705"/>
    <w:rsid w:val="002D1A82"/>
    <w:rsid w:val="002D3F6F"/>
    <w:rsid w:val="002D49FB"/>
    <w:rsid w:val="002D6310"/>
    <w:rsid w:val="002D6A30"/>
    <w:rsid w:val="002D6EC8"/>
    <w:rsid w:val="002E216A"/>
    <w:rsid w:val="002E261D"/>
    <w:rsid w:val="002E4CB5"/>
    <w:rsid w:val="002E52C1"/>
    <w:rsid w:val="002E657C"/>
    <w:rsid w:val="002E6FCA"/>
    <w:rsid w:val="002F01F4"/>
    <w:rsid w:val="002F03B9"/>
    <w:rsid w:val="002F0E0D"/>
    <w:rsid w:val="002F279B"/>
    <w:rsid w:val="002F5FA8"/>
    <w:rsid w:val="002F658E"/>
    <w:rsid w:val="002F7D01"/>
    <w:rsid w:val="003005BC"/>
    <w:rsid w:val="00301AA9"/>
    <w:rsid w:val="00306B75"/>
    <w:rsid w:val="00310477"/>
    <w:rsid w:val="00312309"/>
    <w:rsid w:val="00312F3C"/>
    <w:rsid w:val="00315131"/>
    <w:rsid w:val="003156E5"/>
    <w:rsid w:val="00315987"/>
    <w:rsid w:val="003170EF"/>
    <w:rsid w:val="0031775D"/>
    <w:rsid w:val="00317B34"/>
    <w:rsid w:val="00320FA9"/>
    <w:rsid w:val="00321613"/>
    <w:rsid w:val="0032296D"/>
    <w:rsid w:val="00322CE0"/>
    <w:rsid w:val="00323F65"/>
    <w:rsid w:val="00325D42"/>
    <w:rsid w:val="00326F80"/>
    <w:rsid w:val="0032779B"/>
    <w:rsid w:val="0033070C"/>
    <w:rsid w:val="003310FD"/>
    <w:rsid w:val="0033614B"/>
    <w:rsid w:val="00337321"/>
    <w:rsid w:val="00337939"/>
    <w:rsid w:val="003420FC"/>
    <w:rsid w:val="00342774"/>
    <w:rsid w:val="00342F6A"/>
    <w:rsid w:val="003445D1"/>
    <w:rsid w:val="003453FB"/>
    <w:rsid w:val="0035057A"/>
    <w:rsid w:val="0035126C"/>
    <w:rsid w:val="00351B8D"/>
    <w:rsid w:val="00351C71"/>
    <w:rsid w:val="003533D1"/>
    <w:rsid w:val="0035416F"/>
    <w:rsid w:val="003546A4"/>
    <w:rsid w:val="00357857"/>
    <w:rsid w:val="00357D80"/>
    <w:rsid w:val="003623A8"/>
    <w:rsid w:val="00363520"/>
    <w:rsid w:val="00364CB8"/>
    <w:rsid w:val="003705FC"/>
    <w:rsid w:val="00370665"/>
    <w:rsid w:val="0037113F"/>
    <w:rsid w:val="003717E0"/>
    <w:rsid w:val="00371992"/>
    <w:rsid w:val="00373BBB"/>
    <w:rsid w:val="00373E1B"/>
    <w:rsid w:val="00373E86"/>
    <w:rsid w:val="003747CA"/>
    <w:rsid w:val="00374D3F"/>
    <w:rsid w:val="00375DEA"/>
    <w:rsid w:val="00376954"/>
    <w:rsid w:val="003772A9"/>
    <w:rsid w:val="00377DB5"/>
    <w:rsid w:val="00380371"/>
    <w:rsid w:val="00380AAB"/>
    <w:rsid w:val="00382A4D"/>
    <w:rsid w:val="00384ACF"/>
    <w:rsid w:val="00385EEA"/>
    <w:rsid w:val="003875EB"/>
    <w:rsid w:val="0039031C"/>
    <w:rsid w:val="00390A50"/>
    <w:rsid w:val="00391DDA"/>
    <w:rsid w:val="00391ED6"/>
    <w:rsid w:val="003930C9"/>
    <w:rsid w:val="00397AC2"/>
    <w:rsid w:val="003A2B1F"/>
    <w:rsid w:val="003A4D7D"/>
    <w:rsid w:val="003B0477"/>
    <w:rsid w:val="003B2F22"/>
    <w:rsid w:val="003B307B"/>
    <w:rsid w:val="003B32AD"/>
    <w:rsid w:val="003B5617"/>
    <w:rsid w:val="003B5B8E"/>
    <w:rsid w:val="003B6BCE"/>
    <w:rsid w:val="003C103C"/>
    <w:rsid w:val="003C299C"/>
    <w:rsid w:val="003D1ECD"/>
    <w:rsid w:val="003D29F0"/>
    <w:rsid w:val="003D481B"/>
    <w:rsid w:val="003D6C81"/>
    <w:rsid w:val="003D6DB2"/>
    <w:rsid w:val="003E1E8D"/>
    <w:rsid w:val="003E1F44"/>
    <w:rsid w:val="003E4DF7"/>
    <w:rsid w:val="003E53AD"/>
    <w:rsid w:val="003E581D"/>
    <w:rsid w:val="003E5E78"/>
    <w:rsid w:val="003E6800"/>
    <w:rsid w:val="003F0F47"/>
    <w:rsid w:val="003F61DE"/>
    <w:rsid w:val="003F6F98"/>
    <w:rsid w:val="003F70C2"/>
    <w:rsid w:val="0040231F"/>
    <w:rsid w:val="004041BC"/>
    <w:rsid w:val="004066BB"/>
    <w:rsid w:val="00406F50"/>
    <w:rsid w:val="00407926"/>
    <w:rsid w:val="00407AA4"/>
    <w:rsid w:val="00407E9B"/>
    <w:rsid w:val="00407F82"/>
    <w:rsid w:val="00410BC6"/>
    <w:rsid w:val="00411671"/>
    <w:rsid w:val="00413525"/>
    <w:rsid w:val="004140B6"/>
    <w:rsid w:val="0041467B"/>
    <w:rsid w:val="0041581E"/>
    <w:rsid w:val="00417B7E"/>
    <w:rsid w:val="00417CF6"/>
    <w:rsid w:val="004203BC"/>
    <w:rsid w:val="00422226"/>
    <w:rsid w:val="004229C3"/>
    <w:rsid w:val="004248D0"/>
    <w:rsid w:val="00425B80"/>
    <w:rsid w:val="00426106"/>
    <w:rsid w:val="0042654E"/>
    <w:rsid w:val="00430094"/>
    <w:rsid w:val="00431E96"/>
    <w:rsid w:val="00432357"/>
    <w:rsid w:val="00433796"/>
    <w:rsid w:val="0043383E"/>
    <w:rsid w:val="00437AA7"/>
    <w:rsid w:val="00437AE1"/>
    <w:rsid w:val="00440D88"/>
    <w:rsid w:val="00443642"/>
    <w:rsid w:val="0044368B"/>
    <w:rsid w:val="00443B1F"/>
    <w:rsid w:val="00444038"/>
    <w:rsid w:val="004461BE"/>
    <w:rsid w:val="0044659F"/>
    <w:rsid w:val="0044670C"/>
    <w:rsid w:val="004473C6"/>
    <w:rsid w:val="00450C7F"/>
    <w:rsid w:val="00450E5F"/>
    <w:rsid w:val="00455640"/>
    <w:rsid w:val="00456605"/>
    <w:rsid w:val="00456DF4"/>
    <w:rsid w:val="00457F0A"/>
    <w:rsid w:val="00462613"/>
    <w:rsid w:val="00462A53"/>
    <w:rsid w:val="00463CAE"/>
    <w:rsid w:val="0046519F"/>
    <w:rsid w:val="004652DE"/>
    <w:rsid w:val="00465344"/>
    <w:rsid w:val="00465E42"/>
    <w:rsid w:val="00466B67"/>
    <w:rsid w:val="0046728C"/>
    <w:rsid w:val="00467ECE"/>
    <w:rsid w:val="004708B1"/>
    <w:rsid w:val="004731D4"/>
    <w:rsid w:val="00474706"/>
    <w:rsid w:val="0047534A"/>
    <w:rsid w:val="00477636"/>
    <w:rsid w:val="004778BB"/>
    <w:rsid w:val="004868FF"/>
    <w:rsid w:val="00490093"/>
    <w:rsid w:val="004903FA"/>
    <w:rsid w:val="00492F24"/>
    <w:rsid w:val="00493663"/>
    <w:rsid w:val="004947BC"/>
    <w:rsid w:val="00494B89"/>
    <w:rsid w:val="004962BD"/>
    <w:rsid w:val="00496C34"/>
    <w:rsid w:val="004A12C2"/>
    <w:rsid w:val="004A3E21"/>
    <w:rsid w:val="004A497F"/>
    <w:rsid w:val="004A5744"/>
    <w:rsid w:val="004A64B5"/>
    <w:rsid w:val="004A7EFB"/>
    <w:rsid w:val="004B3907"/>
    <w:rsid w:val="004B5A71"/>
    <w:rsid w:val="004B605A"/>
    <w:rsid w:val="004C1016"/>
    <w:rsid w:val="004C22C3"/>
    <w:rsid w:val="004C4957"/>
    <w:rsid w:val="004C51DD"/>
    <w:rsid w:val="004C6894"/>
    <w:rsid w:val="004C7D67"/>
    <w:rsid w:val="004D1B6B"/>
    <w:rsid w:val="004D44F1"/>
    <w:rsid w:val="004D608A"/>
    <w:rsid w:val="004D7581"/>
    <w:rsid w:val="004D77E0"/>
    <w:rsid w:val="004D7CCC"/>
    <w:rsid w:val="004D7E48"/>
    <w:rsid w:val="004E029B"/>
    <w:rsid w:val="004E2ADC"/>
    <w:rsid w:val="004E3ACE"/>
    <w:rsid w:val="004E54B6"/>
    <w:rsid w:val="004F03D0"/>
    <w:rsid w:val="004F117F"/>
    <w:rsid w:val="004F1692"/>
    <w:rsid w:val="004F1B26"/>
    <w:rsid w:val="004F2971"/>
    <w:rsid w:val="004F4157"/>
    <w:rsid w:val="004F527A"/>
    <w:rsid w:val="004F60E9"/>
    <w:rsid w:val="004F63BC"/>
    <w:rsid w:val="00500497"/>
    <w:rsid w:val="00500A61"/>
    <w:rsid w:val="0050238C"/>
    <w:rsid w:val="0050246D"/>
    <w:rsid w:val="00503711"/>
    <w:rsid w:val="0050644B"/>
    <w:rsid w:val="00507B28"/>
    <w:rsid w:val="00507D87"/>
    <w:rsid w:val="00510736"/>
    <w:rsid w:val="00511788"/>
    <w:rsid w:val="005123B5"/>
    <w:rsid w:val="005127CE"/>
    <w:rsid w:val="00512D1B"/>
    <w:rsid w:val="005135C7"/>
    <w:rsid w:val="005156AF"/>
    <w:rsid w:val="00515876"/>
    <w:rsid w:val="00517C00"/>
    <w:rsid w:val="00520DE0"/>
    <w:rsid w:val="00521C00"/>
    <w:rsid w:val="00522DD1"/>
    <w:rsid w:val="00525A90"/>
    <w:rsid w:val="0052741C"/>
    <w:rsid w:val="00527B0E"/>
    <w:rsid w:val="005308A5"/>
    <w:rsid w:val="005321D5"/>
    <w:rsid w:val="00532DAA"/>
    <w:rsid w:val="00532DB7"/>
    <w:rsid w:val="00532E0A"/>
    <w:rsid w:val="005350B0"/>
    <w:rsid w:val="00536715"/>
    <w:rsid w:val="00536910"/>
    <w:rsid w:val="00537460"/>
    <w:rsid w:val="0054059F"/>
    <w:rsid w:val="00541BEE"/>
    <w:rsid w:val="00543170"/>
    <w:rsid w:val="00544066"/>
    <w:rsid w:val="005444B7"/>
    <w:rsid w:val="00546C27"/>
    <w:rsid w:val="00546DFA"/>
    <w:rsid w:val="00546FCF"/>
    <w:rsid w:val="00550A90"/>
    <w:rsid w:val="00550B45"/>
    <w:rsid w:val="00551D51"/>
    <w:rsid w:val="0055266E"/>
    <w:rsid w:val="00552F87"/>
    <w:rsid w:val="00553771"/>
    <w:rsid w:val="00553E11"/>
    <w:rsid w:val="00553EA1"/>
    <w:rsid w:val="0055423A"/>
    <w:rsid w:val="0055453B"/>
    <w:rsid w:val="0055618D"/>
    <w:rsid w:val="005569C8"/>
    <w:rsid w:val="00557968"/>
    <w:rsid w:val="005606EE"/>
    <w:rsid w:val="00561A1A"/>
    <w:rsid w:val="005623C2"/>
    <w:rsid w:val="00562583"/>
    <w:rsid w:val="005627F9"/>
    <w:rsid w:val="00565B94"/>
    <w:rsid w:val="00566FD2"/>
    <w:rsid w:val="005702F1"/>
    <w:rsid w:val="00570BF9"/>
    <w:rsid w:val="00570EBF"/>
    <w:rsid w:val="005713E5"/>
    <w:rsid w:val="0057149E"/>
    <w:rsid w:val="00573073"/>
    <w:rsid w:val="00573D57"/>
    <w:rsid w:val="00577182"/>
    <w:rsid w:val="005846B3"/>
    <w:rsid w:val="00584A4C"/>
    <w:rsid w:val="0058521A"/>
    <w:rsid w:val="005878F1"/>
    <w:rsid w:val="00591A65"/>
    <w:rsid w:val="00595E73"/>
    <w:rsid w:val="0059761A"/>
    <w:rsid w:val="005A2FEC"/>
    <w:rsid w:val="005A3BE4"/>
    <w:rsid w:val="005A4CAF"/>
    <w:rsid w:val="005A560F"/>
    <w:rsid w:val="005A7073"/>
    <w:rsid w:val="005A72A8"/>
    <w:rsid w:val="005A78D1"/>
    <w:rsid w:val="005A7EAB"/>
    <w:rsid w:val="005B054C"/>
    <w:rsid w:val="005B226A"/>
    <w:rsid w:val="005B3376"/>
    <w:rsid w:val="005B3F41"/>
    <w:rsid w:val="005B5A60"/>
    <w:rsid w:val="005B695C"/>
    <w:rsid w:val="005C1989"/>
    <w:rsid w:val="005C2C30"/>
    <w:rsid w:val="005C364F"/>
    <w:rsid w:val="005C5755"/>
    <w:rsid w:val="005C66DD"/>
    <w:rsid w:val="005D026E"/>
    <w:rsid w:val="005D15C4"/>
    <w:rsid w:val="005D2360"/>
    <w:rsid w:val="005D2491"/>
    <w:rsid w:val="005D316B"/>
    <w:rsid w:val="005D4001"/>
    <w:rsid w:val="005D401E"/>
    <w:rsid w:val="005D49BA"/>
    <w:rsid w:val="005D630D"/>
    <w:rsid w:val="005D79E7"/>
    <w:rsid w:val="005D7D34"/>
    <w:rsid w:val="005E115F"/>
    <w:rsid w:val="005E55D3"/>
    <w:rsid w:val="005E703F"/>
    <w:rsid w:val="005E7899"/>
    <w:rsid w:val="005F04DA"/>
    <w:rsid w:val="005F0AAC"/>
    <w:rsid w:val="005F1199"/>
    <w:rsid w:val="005F2054"/>
    <w:rsid w:val="005F5512"/>
    <w:rsid w:val="005F5A51"/>
    <w:rsid w:val="005F5A8D"/>
    <w:rsid w:val="005F685B"/>
    <w:rsid w:val="005F798C"/>
    <w:rsid w:val="00600FDE"/>
    <w:rsid w:val="00601159"/>
    <w:rsid w:val="006039F9"/>
    <w:rsid w:val="00604484"/>
    <w:rsid w:val="00604A25"/>
    <w:rsid w:val="0060519B"/>
    <w:rsid w:val="0060666A"/>
    <w:rsid w:val="00607345"/>
    <w:rsid w:val="006116D5"/>
    <w:rsid w:val="00611E7A"/>
    <w:rsid w:val="006134F7"/>
    <w:rsid w:val="00613E5A"/>
    <w:rsid w:val="00613E69"/>
    <w:rsid w:val="00615420"/>
    <w:rsid w:val="00615654"/>
    <w:rsid w:val="00615FDE"/>
    <w:rsid w:val="00616AB5"/>
    <w:rsid w:val="00616F04"/>
    <w:rsid w:val="00620DC0"/>
    <w:rsid w:val="0062121B"/>
    <w:rsid w:val="00621C1D"/>
    <w:rsid w:val="00622569"/>
    <w:rsid w:val="00623D58"/>
    <w:rsid w:val="00624CCA"/>
    <w:rsid w:val="00626545"/>
    <w:rsid w:val="0062784C"/>
    <w:rsid w:val="00627A4C"/>
    <w:rsid w:val="00630A9D"/>
    <w:rsid w:val="00632F7F"/>
    <w:rsid w:val="0063396B"/>
    <w:rsid w:val="0063493C"/>
    <w:rsid w:val="00635042"/>
    <w:rsid w:val="006370E1"/>
    <w:rsid w:val="00637475"/>
    <w:rsid w:val="00641BD8"/>
    <w:rsid w:val="00642448"/>
    <w:rsid w:val="006428FC"/>
    <w:rsid w:val="0064329F"/>
    <w:rsid w:val="0064373F"/>
    <w:rsid w:val="00643907"/>
    <w:rsid w:val="00643B7F"/>
    <w:rsid w:val="00645F48"/>
    <w:rsid w:val="0064676A"/>
    <w:rsid w:val="006508E0"/>
    <w:rsid w:val="0065340D"/>
    <w:rsid w:val="00653939"/>
    <w:rsid w:val="00653F15"/>
    <w:rsid w:val="00655299"/>
    <w:rsid w:val="006552B5"/>
    <w:rsid w:val="00656222"/>
    <w:rsid w:val="006576AD"/>
    <w:rsid w:val="0066196C"/>
    <w:rsid w:val="006654B6"/>
    <w:rsid w:val="0066777D"/>
    <w:rsid w:val="006738BA"/>
    <w:rsid w:val="00674E6D"/>
    <w:rsid w:val="0067669D"/>
    <w:rsid w:val="0067671E"/>
    <w:rsid w:val="00676B70"/>
    <w:rsid w:val="00677777"/>
    <w:rsid w:val="00684785"/>
    <w:rsid w:val="006860C8"/>
    <w:rsid w:val="00687809"/>
    <w:rsid w:val="00690FD1"/>
    <w:rsid w:val="00692300"/>
    <w:rsid w:val="00692CE2"/>
    <w:rsid w:val="00693519"/>
    <w:rsid w:val="006938F3"/>
    <w:rsid w:val="00693951"/>
    <w:rsid w:val="006A1DB0"/>
    <w:rsid w:val="006A2812"/>
    <w:rsid w:val="006A5802"/>
    <w:rsid w:val="006A602C"/>
    <w:rsid w:val="006A63C6"/>
    <w:rsid w:val="006A662A"/>
    <w:rsid w:val="006B1750"/>
    <w:rsid w:val="006B18B4"/>
    <w:rsid w:val="006B2111"/>
    <w:rsid w:val="006B2149"/>
    <w:rsid w:val="006B68B0"/>
    <w:rsid w:val="006B7600"/>
    <w:rsid w:val="006B7903"/>
    <w:rsid w:val="006C00E2"/>
    <w:rsid w:val="006C3CED"/>
    <w:rsid w:val="006C4282"/>
    <w:rsid w:val="006C48C3"/>
    <w:rsid w:val="006C5172"/>
    <w:rsid w:val="006D0223"/>
    <w:rsid w:val="006D1229"/>
    <w:rsid w:val="006D1849"/>
    <w:rsid w:val="006D18B5"/>
    <w:rsid w:val="006D41C6"/>
    <w:rsid w:val="006D4288"/>
    <w:rsid w:val="006D6F79"/>
    <w:rsid w:val="006D6F99"/>
    <w:rsid w:val="006D6FC6"/>
    <w:rsid w:val="006E06C6"/>
    <w:rsid w:val="006E2E33"/>
    <w:rsid w:val="006E2FEF"/>
    <w:rsid w:val="006E43D0"/>
    <w:rsid w:val="006E547B"/>
    <w:rsid w:val="006E6B46"/>
    <w:rsid w:val="006E6E81"/>
    <w:rsid w:val="006F0696"/>
    <w:rsid w:val="006F1AB1"/>
    <w:rsid w:val="006F4A2A"/>
    <w:rsid w:val="006F740B"/>
    <w:rsid w:val="006F797A"/>
    <w:rsid w:val="00700676"/>
    <w:rsid w:val="00702AB1"/>
    <w:rsid w:val="00703A53"/>
    <w:rsid w:val="007048C7"/>
    <w:rsid w:val="00704D3D"/>
    <w:rsid w:val="00710C96"/>
    <w:rsid w:val="00711399"/>
    <w:rsid w:val="00711FAC"/>
    <w:rsid w:val="00712081"/>
    <w:rsid w:val="00713E5C"/>
    <w:rsid w:val="007169F3"/>
    <w:rsid w:val="007178B7"/>
    <w:rsid w:val="007224CC"/>
    <w:rsid w:val="00724E43"/>
    <w:rsid w:val="00726EDA"/>
    <w:rsid w:val="0072734E"/>
    <w:rsid w:val="007313A3"/>
    <w:rsid w:val="00732F3F"/>
    <w:rsid w:val="00733945"/>
    <w:rsid w:val="00733C67"/>
    <w:rsid w:val="007400CB"/>
    <w:rsid w:val="007428B8"/>
    <w:rsid w:val="00743A41"/>
    <w:rsid w:val="00744C16"/>
    <w:rsid w:val="00745856"/>
    <w:rsid w:val="00746164"/>
    <w:rsid w:val="00746CDB"/>
    <w:rsid w:val="00746ED5"/>
    <w:rsid w:val="00747694"/>
    <w:rsid w:val="007478FF"/>
    <w:rsid w:val="0075003E"/>
    <w:rsid w:val="007514ED"/>
    <w:rsid w:val="0075333A"/>
    <w:rsid w:val="00753BD7"/>
    <w:rsid w:val="00755493"/>
    <w:rsid w:val="00756D17"/>
    <w:rsid w:val="00756D24"/>
    <w:rsid w:val="007603C5"/>
    <w:rsid w:val="00760C98"/>
    <w:rsid w:val="007617EF"/>
    <w:rsid w:val="00762830"/>
    <w:rsid w:val="00764AEB"/>
    <w:rsid w:val="007651B6"/>
    <w:rsid w:val="00767A00"/>
    <w:rsid w:val="00771394"/>
    <w:rsid w:val="00771552"/>
    <w:rsid w:val="00772605"/>
    <w:rsid w:val="0077334B"/>
    <w:rsid w:val="007747DA"/>
    <w:rsid w:val="00774DAC"/>
    <w:rsid w:val="00775131"/>
    <w:rsid w:val="00780B44"/>
    <w:rsid w:val="00780BB6"/>
    <w:rsid w:val="00781383"/>
    <w:rsid w:val="00781B2D"/>
    <w:rsid w:val="007839FB"/>
    <w:rsid w:val="0078476A"/>
    <w:rsid w:val="00786DA3"/>
    <w:rsid w:val="007913E7"/>
    <w:rsid w:val="0079330C"/>
    <w:rsid w:val="007934A1"/>
    <w:rsid w:val="007937C5"/>
    <w:rsid w:val="0079665E"/>
    <w:rsid w:val="007A0536"/>
    <w:rsid w:val="007A0F3D"/>
    <w:rsid w:val="007A1DA6"/>
    <w:rsid w:val="007A2A8F"/>
    <w:rsid w:val="007A4C83"/>
    <w:rsid w:val="007A5826"/>
    <w:rsid w:val="007A6529"/>
    <w:rsid w:val="007A6731"/>
    <w:rsid w:val="007A7F71"/>
    <w:rsid w:val="007B0028"/>
    <w:rsid w:val="007B1C10"/>
    <w:rsid w:val="007B271A"/>
    <w:rsid w:val="007B2B54"/>
    <w:rsid w:val="007B3D0D"/>
    <w:rsid w:val="007B7160"/>
    <w:rsid w:val="007B7957"/>
    <w:rsid w:val="007C090C"/>
    <w:rsid w:val="007C5697"/>
    <w:rsid w:val="007C6264"/>
    <w:rsid w:val="007D11F0"/>
    <w:rsid w:val="007D1330"/>
    <w:rsid w:val="007D2B86"/>
    <w:rsid w:val="007D4E8A"/>
    <w:rsid w:val="007D56F4"/>
    <w:rsid w:val="007D5B7A"/>
    <w:rsid w:val="007D5DE7"/>
    <w:rsid w:val="007D6A8F"/>
    <w:rsid w:val="007D7243"/>
    <w:rsid w:val="007D759A"/>
    <w:rsid w:val="007E2CBB"/>
    <w:rsid w:val="007E7B84"/>
    <w:rsid w:val="007F1EBE"/>
    <w:rsid w:val="007F2757"/>
    <w:rsid w:val="007F2C38"/>
    <w:rsid w:val="007F7AAE"/>
    <w:rsid w:val="007F7C1B"/>
    <w:rsid w:val="00800808"/>
    <w:rsid w:val="00801C86"/>
    <w:rsid w:val="0080230E"/>
    <w:rsid w:val="0080243E"/>
    <w:rsid w:val="008026B6"/>
    <w:rsid w:val="00802885"/>
    <w:rsid w:val="00803CE4"/>
    <w:rsid w:val="00803DDD"/>
    <w:rsid w:val="0080433D"/>
    <w:rsid w:val="008061AA"/>
    <w:rsid w:val="00806E78"/>
    <w:rsid w:val="00806F09"/>
    <w:rsid w:val="00810FFF"/>
    <w:rsid w:val="00811B52"/>
    <w:rsid w:val="00813C8D"/>
    <w:rsid w:val="00813F62"/>
    <w:rsid w:val="00814258"/>
    <w:rsid w:val="008143CC"/>
    <w:rsid w:val="008150A1"/>
    <w:rsid w:val="00815144"/>
    <w:rsid w:val="008156A7"/>
    <w:rsid w:val="008157EE"/>
    <w:rsid w:val="0081650E"/>
    <w:rsid w:val="00816E70"/>
    <w:rsid w:val="00817375"/>
    <w:rsid w:val="008223B1"/>
    <w:rsid w:val="00822675"/>
    <w:rsid w:val="00822709"/>
    <w:rsid w:val="00823A69"/>
    <w:rsid w:val="00823DCC"/>
    <w:rsid w:val="00825F2F"/>
    <w:rsid w:val="008263CF"/>
    <w:rsid w:val="00830DE4"/>
    <w:rsid w:val="00831752"/>
    <w:rsid w:val="00832C3C"/>
    <w:rsid w:val="0083409B"/>
    <w:rsid w:val="0083556E"/>
    <w:rsid w:val="008356E7"/>
    <w:rsid w:val="008370CC"/>
    <w:rsid w:val="008405CC"/>
    <w:rsid w:val="00840CBC"/>
    <w:rsid w:val="00842A79"/>
    <w:rsid w:val="00844CC0"/>
    <w:rsid w:val="008455A1"/>
    <w:rsid w:val="0084684B"/>
    <w:rsid w:val="00846CA4"/>
    <w:rsid w:val="00847BEC"/>
    <w:rsid w:val="008515E6"/>
    <w:rsid w:val="00851D2F"/>
    <w:rsid w:val="008536D2"/>
    <w:rsid w:val="00854DB4"/>
    <w:rsid w:val="008627DB"/>
    <w:rsid w:val="00863588"/>
    <w:rsid w:val="0086465D"/>
    <w:rsid w:val="00864F40"/>
    <w:rsid w:val="008655E1"/>
    <w:rsid w:val="00865627"/>
    <w:rsid w:val="00865F72"/>
    <w:rsid w:val="008679C7"/>
    <w:rsid w:val="0087026E"/>
    <w:rsid w:val="00874E17"/>
    <w:rsid w:val="00875C6D"/>
    <w:rsid w:val="00876646"/>
    <w:rsid w:val="00876B82"/>
    <w:rsid w:val="00876BAD"/>
    <w:rsid w:val="00882FC1"/>
    <w:rsid w:val="00883D27"/>
    <w:rsid w:val="00884716"/>
    <w:rsid w:val="00884944"/>
    <w:rsid w:val="00887343"/>
    <w:rsid w:val="008909EE"/>
    <w:rsid w:val="00891054"/>
    <w:rsid w:val="00893F0E"/>
    <w:rsid w:val="00895488"/>
    <w:rsid w:val="00897124"/>
    <w:rsid w:val="008A0EFB"/>
    <w:rsid w:val="008A3108"/>
    <w:rsid w:val="008A5EF9"/>
    <w:rsid w:val="008B0792"/>
    <w:rsid w:val="008B0B3B"/>
    <w:rsid w:val="008B2218"/>
    <w:rsid w:val="008B299F"/>
    <w:rsid w:val="008B4D1D"/>
    <w:rsid w:val="008B4D5C"/>
    <w:rsid w:val="008B659F"/>
    <w:rsid w:val="008C0805"/>
    <w:rsid w:val="008C26CE"/>
    <w:rsid w:val="008C3025"/>
    <w:rsid w:val="008C37D4"/>
    <w:rsid w:val="008C6244"/>
    <w:rsid w:val="008C76CC"/>
    <w:rsid w:val="008C78A9"/>
    <w:rsid w:val="008D21BC"/>
    <w:rsid w:val="008D3311"/>
    <w:rsid w:val="008D3AB8"/>
    <w:rsid w:val="008D65D6"/>
    <w:rsid w:val="008D6FBC"/>
    <w:rsid w:val="008D7019"/>
    <w:rsid w:val="008E1A7D"/>
    <w:rsid w:val="008E233F"/>
    <w:rsid w:val="008E2F92"/>
    <w:rsid w:val="008E3BA5"/>
    <w:rsid w:val="008E4532"/>
    <w:rsid w:val="008E51BB"/>
    <w:rsid w:val="008F27D5"/>
    <w:rsid w:val="008F396E"/>
    <w:rsid w:val="008F426F"/>
    <w:rsid w:val="008F5714"/>
    <w:rsid w:val="008F759E"/>
    <w:rsid w:val="008F75E6"/>
    <w:rsid w:val="008F7BC4"/>
    <w:rsid w:val="00900358"/>
    <w:rsid w:val="00900FFF"/>
    <w:rsid w:val="00901607"/>
    <w:rsid w:val="00903A43"/>
    <w:rsid w:val="00904342"/>
    <w:rsid w:val="00906D8D"/>
    <w:rsid w:val="009073F5"/>
    <w:rsid w:val="0091117B"/>
    <w:rsid w:val="00914EE4"/>
    <w:rsid w:val="009166ED"/>
    <w:rsid w:val="00920525"/>
    <w:rsid w:val="00920B80"/>
    <w:rsid w:val="00921421"/>
    <w:rsid w:val="0092172A"/>
    <w:rsid w:val="009218CA"/>
    <w:rsid w:val="0092199C"/>
    <w:rsid w:val="009220AB"/>
    <w:rsid w:val="00924290"/>
    <w:rsid w:val="0092696A"/>
    <w:rsid w:val="00926C56"/>
    <w:rsid w:val="009270A3"/>
    <w:rsid w:val="009270BF"/>
    <w:rsid w:val="00927C00"/>
    <w:rsid w:val="009302B6"/>
    <w:rsid w:val="00931B4D"/>
    <w:rsid w:val="00932529"/>
    <w:rsid w:val="00933FEF"/>
    <w:rsid w:val="009350D6"/>
    <w:rsid w:val="0093709E"/>
    <w:rsid w:val="009403BE"/>
    <w:rsid w:val="009411A5"/>
    <w:rsid w:val="0094426D"/>
    <w:rsid w:val="0094608C"/>
    <w:rsid w:val="0094761A"/>
    <w:rsid w:val="00947BC4"/>
    <w:rsid w:val="00951A2B"/>
    <w:rsid w:val="009520A1"/>
    <w:rsid w:val="00953E65"/>
    <w:rsid w:val="00954A90"/>
    <w:rsid w:val="00957226"/>
    <w:rsid w:val="00961340"/>
    <w:rsid w:val="009624BB"/>
    <w:rsid w:val="00963EA4"/>
    <w:rsid w:val="0096561A"/>
    <w:rsid w:val="00967FC4"/>
    <w:rsid w:val="00970EC0"/>
    <w:rsid w:val="00971C3D"/>
    <w:rsid w:val="00972D85"/>
    <w:rsid w:val="00973194"/>
    <w:rsid w:val="00973C53"/>
    <w:rsid w:val="00974218"/>
    <w:rsid w:val="009748A2"/>
    <w:rsid w:val="00976C54"/>
    <w:rsid w:val="00976DEF"/>
    <w:rsid w:val="009803BA"/>
    <w:rsid w:val="00980457"/>
    <w:rsid w:val="00980D04"/>
    <w:rsid w:val="00981732"/>
    <w:rsid w:val="00984B81"/>
    <w:rsid w:val="00985987"/>
    <w:rsid w:val="0098599D"/>
    <w:rsid w:val="009876A4"/>
    <w:rsid w:val="00987EC1"/>
    <w:rsid w:val="00990393"/>
    <w:rsid w:val="00990AF8"/>
    <w:rsid w:val="00991936"/>
    <w:rsid w:val="00991C39"/>
    <w:rsid w:val="009949EE"/>
    <w:rsid w:val="0099535D"/>
    <w:rsid w:val="00995617"/>
    <w:rsid w:val="00997936"/>
    <w:rsid w:val="009A046B"/>
    <w:rsid w:val="009A0F9C"/>
    <w:rsid w:val="009A105B"/>
    <w:rsid w:val="009B04E1"/>
    <w:rsid w:val="009B0E75"/>
    <w:rsid w:val="009B2C9D"/>
    <w:rsid w:val="009B3F32"/>
    <w:rsid w:val="009B61BF"/>
    <w:rsid w:val="009B626D"/>
    <w:rsid w:val="009B6BA1"/>
    <w:rsid w:val="009B6D67"/>
    <w:rsid w:val="009C0FB5"/>
    <w:rsid w:val="009C15F1"/>
    <w:rsid w:val="009C5A8D"/>
    <w:rsid w:val="009C5FF7"/>
    <w:rsid w:val="009C6089"/>
    <w:rsid w:val="009D305E"/>
    <w:rsid w:val="009D42BD"/>
    <w:rsid w:val="009D5028"/>
    <w:rsid w:val="009D635A"/>
    <w:rsid w:val="009D65C0"/>
    <w:rsid w:val="009D69DA"/>
    <w:rsid w:val="009D6A27"/>
    <w:rsid w:val="009D79FE"/>
    <w:rsid w:val="009E06C2"/>
    <w:rsid w:val="009E101C"/>
    <w:rsid w:val="009E1375"/>
    <w:rsid w:val="009E1BA2"/>
    <w:rsid w:val="009E3631"/>
    <w:rsid w:val="009E64C8"/>
    <w:rsid w:val="009F01E3"/>
    <w:rsid w:val="009F0687"/>
    <w:rsid w:val="009F1DB2"/>
    <w:rsid w:val="009F3F8E"/>
    <w:rsid w:val="009F3F9D"/>
    <w:rsid w:val="009F4B56"/>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0361"/>
    <w:rsid w:val="00A110BD"/>
    <w:rsid w:val="00A121AB"/>
    <w:rsid w:val="00A1275D"/>
    <w:rsid w:val="00A13EA8"/>
    <w:rsid w:val="00A148BF"/>
    <w:rsid w:val="00A14917"/>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3E12"/>
    <w:rsid w:val="00A34A51"/>
    <w:rsid w:val="00A3512B"/>
    <w:rsid w:val="00A35FCD"/>
    <w:rsid w:val="00A36044"/>
    <w:rsid w:val="00A42D75"/>
    <w:rsid w:val="00A43AB2"/>
    <w:rsid w:val="00A4490F"/>
    <w:rsid w:val="00A4553C"/>
    <w:rsid w:val="00A51787"/>
    <w:rsid w:val="00A5191D"/>
    <w:rsid w:val="00A51E6F"/>
    <w:rsid w:val="00A523D1"/>
    <w:rsid w:val="00A52A45"/>
    <w:rsid w:val="00A538C9"/>
    <w:rsid w:val="00A54D5A"/>
    <w:rsid w:val="00A54FF2"/>
    <w:rsid w:val="00A552D0"/>
    <w:rsid w:val="00A55FA6"/>
    <w:rsid w:val="00A56FF7"/>
    <w:rsid w:val="00A60392"/>
    <w:rsid w:val="00A60DF5"/>
    <w:rsid w:val="00A610C1"/>
    <w:rsid w:val="00A636E6"/>
    <w:rsid w:val="00A63C59"/>
    <w:rsid w:val="00A640C1"/>
    <w:rsid w:val="00A64835"/>
    <w:rsid w:val="00A65D63"/>
    <w:rsid w:val="00A67820"/>
    <w:rsid w:val="00A67EDA"/>
    <w:rsid w:val="00A67F96"/>
    <w:rsid w:val="00A7011F"/>
    <w:rsid w:val="00A7039F"/>
    <w:rsid w:val="00A71AAC"/>
    <w:rsid w:val="00A72EE1"/>
    <w:rsid w:val="00A743E0"/>
    <w:rsid w:val="00A74797"/>
    <w:rsid w:val="00A7489B"/>
    <w:rsid w:val="00A7590A"/>
    <w:rsid w:val="00A7614C"/>
    <w:rsid w:val="00A76D19"/>
    <w:rsid w:val="00A80ABE"/>
    <w:rsid w:val="00A81CC6"/>
    <w:rsid w:val="00A82669"/>
    <w:rsid w:val="00A84839"/>
    <w:rsid w:val="00A85D93"/>
    <w:rsid w:val="00A863BC"/>
    <w:rsid w:val="00A8668B"/>
    <w:rsid w:val="00A866D6"/>
    <w:rsid w:val="00A86F94"/>
    <w:rsid w:val="00A87AE1"/>
    <w:rsid w:val="00A87D2C"/>
    <w:rsid w:val="00A90B20"/>
    <w:rsid w:val="00A9112A"/>
    <w:rsid w:val="00A97555"/>
    <w:rsid w:val="00A97E65"/>
    <w:rsid w:val="00AA171D"/>
    <w:rsid w:val="00AA1A0D"/>
    <w:rsid w:val="00AA22EA"/>
    <w:rsid w:val="00AA23FD"/>
    <w:rsid w:val="00AA2A6D"/>
    <w:rsid w:val="00AA3001"/>
    <w:rsid w:val="00AA496B"/>
    <w:rsid w:val="00AA5890"/>
    <w:rsid w:val="00AA6D13"/>
    <w:rsid w:val="00AA7C81"/>
    <w:rsid w:val="00AB31FB"/>
    <w:rsid w:val="00AB3E00"/>
    <w:rsid w:val="00AB4614"/>
    <w:rsid w:val="00AB6C6B"/>
    <w:rsid w:val="00AB7362"/>
    <w:rsid w:val="00AB7612"/>
    <w:rsid w:val="00AC0A98"/>
    <w:rsid w:val="00AC0F7B"/>
    <w:rsid w:val="00AC2C9D"/>
    <w:rsid w:val="00AC2F3E"/>
    <w:rsid w:val="00AC30F9"/>
    <w:rsid w:val="00AC335E"/>
    <w:rsid w:val="00AC3695"/>
    <w:rsid w:val="00AC4A29"/>
    <w:rsid w:val="00AC78B4"/>
    <w:rsid w:val="00AC7B4B"/>
    <w:rsid w:val="00AD0ECC"/>
    <w:rsid w:val="00AD1A0D"/>
    <w:rsid w:val="00AD4F3C"/>
    <w:rsid w:val="00AD599D"/>
    <w:rsid w:val="00AD6EFB"/>
    <w:rsid w:val="00AE26F4"/>
    <w:rsid w:val="00AE5495"/>
    <w:rsid w:val="00AE6AC7"/>
    <w:rsid w:val="00AE6E20"/>
    <w:rsid w:val="00AF1017"/>
    <w:rsid w:val="00AF194B"/>
    <w:rsid w:val="00AF2248"/>
    <w:rsid w:val="00AF3DCE"/>
    <w:rsid w:val="00AF563B"/>
    <w:rsid w:val="00AF6963"/>
    <w:rsid w:val="00AF69AA"/>
    <w:rsid w:val="00AF7515"/>
    <w:rsid w:val="00B00D3F"/>
    <w:rsid w:val="00B0149D"/>
    <w:rsid w:val="00B02678"/>
    <w:rsid w:val="00B02D09"/>
    <w:rsid w:val="00B03F83"/>
    <w:rsid w:val="00B04B33"/>
    <w:rsid w:val="00B10167"/>
    <w:rsid w:val="00B10593"/>
    <w:rsid w:val="00B13859"/>
    <w:rsid w:val="00B15EB3"/>
    <w:rsid w:val="00B16BBB"/>
    <w:rsid w:val="00B171A5"/>
    <w:rsid w:val="00B177E5"/>
    <w:rsid w:val="00B20401"/>
    <w:rsid w:val="00B2173C"/>
    <w:rsid w:val="00B22794"/>
    <w:rsid w:val="00B22802"/>
    <w:rsid w:val="00B25094"/>
    <w:rsid w:val="00B25747"/>
    <w:rsid w:val="00B26AFC"/>
    <w:rsid w:val="00B27CE3"/>
    <w:rsid w:val="00B30148"/>
    <w:rsid w:val="00B30CDB"/>
    <w:rsid w:val="00B30CE8"/>
    <w:rsid w:val="00B32155"/>
    <w:rsid w:val="00B33A60"/>
    <w:rsid w:val="00B36B95"/>
    <w:rsid w:val="00B40590"/>
    <w:rsid w:val="00B40C0D"/>
    <w:rsid w:val="00B41456"/>
    <w:rsid w:val="00B420CA"/>
    <w:rsid w:val="00B4540E"/>
    <w:rsid w:val="00B45D54"/>
    <w:rsid w:val="00B51C0C"/>
    <w:rsid w:val="00B5245F"/>
    <w:rsid w:val="00B528A3"/>
    <w:rsid w:val="00B52A34"/>
    <w:rsid w:val="00B53772"/>
    <w:rsid w:val="00B5515E"/>
    <w:rsid w:val="00B571E0"/>
    <w:rsid w:val="00B5724B"/>
    <w:rsid w:val="00B60F34"/>
    <w:rsid w:val="00B61629"/>
    <w:rsid w:val="00B63731"/>
    <w:rsid w:val="00B63A96"/>
    <w:rsid w:val="00B6485A"/>
    <w:rsid w:val="00B65DF5"/>
    <w:rsid w:val="00B7233A"/>
    <w:rsid w:val="00B723BE"/>
    <w:rsid w:val="00B72477"/>
    <w:rsid w:val="00B74533"/>
    <w:rsid w:val="00B74566"/>
    <w:rsid w:val="00B75F71"/>
    <w:rsid w:val="00B77D97"/>
    <w:rsid w:val="00B80220"/>
    <w:rsid w:val="00B807EB"/>
    <w:rsid w:val="00B81049"/>
    <w:rsid w:val="00B81FE2"/>
    <w:rsid w:val="00B82705"/>
    <w:rsid w:val="00B85187"/>
    <w:rsid w:val="00B85536"/>
    <w:rsid w:val="00B86263"/>
    <w:rsid w:val="00B87D99"/>
    <w:rsid w:val="00B904E5"/>
    <w:rsid w:val="00B906A3"/>
    <w:rsid w:val="00B93889"/>
    <w:rsid w:val="00B93BC7"/>
    <w:rsid w:val="00B940F3"/>
    <w:rsid w:val="00B94F6B"/>
    <w:rsid w:val="00B95C61"/>
    <w:rsid w:val="00B96C99"/>
    <w:rsid w:val="00B97632"/>
    <w:rsid w:val="00B97B40"/>
    <w:rsid w:val="00BA2160"/>
    <w:rsid w:val="00BA257A"/>
    <w:rsid w:val="00BA3889"/>
    <w:rsid w:val="00BA3E1A"/>
    <w:rsid w:val="00BA3E40"/>
    <w:rsid w:val="00BA5DFC"/>
    <w:rsid w:val="00BA6806"/>
    <w:rsid w:val="00BA695B"/>
    <w:rsid w:val="00BA75BC"/>
    <w:rsid w:val="00BB0C27"/>
    <w:rsid w:val="00BB2084"/>
    <w:rsid w:val="00BB2AA1"/>
    <w:rsid w:val="00BB558D"/>
    <w:rsid w:val="00BB6650"/>
    <w:rsid w:val="00BC0932"/>
    <w:rsid w:val="00BC0B92"/>
    <w:rsid w:val="00BC11EE"/>
    <w:rsid w:val="00BC159E"/>
    <w:rsid w:val="00BC193F"/>
    <w:rsid w:val="00BC2EA2"/>
    <w:rsid w:val="00BC41D2"/>
    <w:rsid w:val="00BC47B7"/>
    <w:rsid w:val="00BC4A83"/>
    <w:rsid w:val="00BC4CB0"/>
    <w:rsid w:val="00BD02B7"/>
    <w:rsid w:val="00BD08AA"/>
    <w:rsid w:val="00BD0A6E"/>
    <w:rsid w:val="00BD1E33"/>
    <w:rsid w:val="00BD2F63"/>
    <w:rsid w:val="00BD373E"/>
    <w:rsid w:val="00BD5503"/>
    <w:rsid w:val="00BD639B"/>
    <w:rsid w:val="00BD69BF"/>
    <w:rsid w:val="00BD7272"/>
    <w:rsid w:val="00BD7424"/>
    <w:rsid w:val="00BD7575"/>
    <w:rsid w:val="00BD7DA3"/>
    <w:rsid w:val="00BE199B"/>
    <w:rsid w:val="00BE28F6"/>
    <w:rsid w:val="00BE33AD"/>
    <w:rsid w:val="00BE376D"/>
    <w:rsid w:val="00BE48DA"/>
    <w:rsid w:val="00BE5EC9"/>
    <w:rsid w:val="00BE7695"/>
    <w:rsid w:val="00BE7F06"/>
    <w:rsid w:val="00BF2DEF"/>
    <w:rsid w:val="00BF2F73"/>
    <w:rsid w:val="00BF3594"/>
    <w:rsid w:val="00BF4981"/>
    <w:rsid w:val="00BF51FA"/>
    <w:rsid w:val="00BF6947"/>
    <w:rsid w:val="00C0028F"/>
    <w:rsid w:val="00C017CC"/>
    <w:rsid w:val="00C03809"/>
    <w:rsid w:val="00C041F4"/>
    <w:rsid w:val="00C04E43"/>
    <w:rsid w:val="00C05EAF"/>
    <w:rsid w:val="00C076D2"/>
    <w:rsid w:val="00C07B90"/>
    <w:rsid w:val="00C07F8A"/>
    <w:rsid w:val="00C10AE0"/>
    <w:rsid w:val="00C123C5"/>
    <w:rsid w:val="00C124EE"/>
    <w:rsid w:val="00C136FE"/>
    <w:rsid w:val="00C1519B"/>
    <w:rsid w:val="00C1523A"/>
    <w:rsid w:val="00C15E96"/>
    <w:rsid w:val="00C22E87"/>
    <w:rsid w:val="00C23591"/>
    <w:rsid w:val="00C2514D"/>
    <w:rsid w:val="00C25377"/>
    <w:rsid w:val="00C27D57"/>
    <w:rsid w:val="00C32324"/>
    <w:rsid w:val="00C32C0D"/>
    <w:rsid w:val="00C33D77"/>
    <w:rsid w:val="00C34DD3"/>
    <w:rsid w:val="00C34E8A"/>
    <w:rsid w:val="00C356B9"/>
    <w:rsid w:val="00C43F4C"/>
    <w:rsid w:val="00C45768"/>
    <w:rsid w:val="00C47C76"/>
    <w:rsid w:val="00C50376"/>
    <w:rsid w:val="00C50B77"/>
    <w:rsid w:val="00C51EB2"/>
    <w:rsid w:val="00C51F21"/>
    <w:rsid w:val="00C51F95"/>
    <w:rsid w:val="00C52649"/>
    <w:rsid w:val="00C5306B"/>
    <w:rsid w:val="00C53A81"/>
    <w:rsid w:val="00C556D9"/>
    <w:rsid w:val="00C5616B"/>
    <w:rsid w:val="00C566A0"/>
    <w:rsid w:val="00C60467"/>
    <w:rsid w:val="00C6467A"/>
    <w:rsid w:val="00C65667"/>
    <w:rsid w:val="00C65A6C"/>
    <w:rsid w:val="00C672E5"/>
    <w:rsid w:val="00C678A7"/>
    <w:rsid w:val="00C67F0A"/>
    <w:rsid w:val="00C7036D"/>
    <w:rsid w:val="00C71DE0"/>
    <w:rsid w:val="00C731F4"/>
    <w:rsid w:val="00C73A68"/>
    <w:rsid w:val="00C74525"/>
    <w:rsid w:val="00C80AF2"/>
    <w:rsid w:val="00C81DDA"/>
    <w:rsid w:val="00C81E39"/>
    <w:rsid w:val="00C82CBA"/>
    <w:rsid w:val="00C90DE2"/>
    <w:rsid w:val="00C91464"/>
    <w:rsid w:val="00C92917"/>
    <w:rsid w:val="00C93F11"/>
    <w:rsid w:val="00C9454F"/>
    <w:rsid w:val="00C952CD"/>
    <w:rsid w:val="00CA200D"/>
    <w:rsid w:val="00CA279C"/>
    <w:rsid w:val="00CA403F"/>
    <w:rsid w:val="00CA4485"/>
    <w:rsid w:val="00CA6628"/>
    <w:rsid w:val="00CA69F3"/>
    <w:rsid w:val="00CA77CF"/>
    <w:rsid w:val="00CA7B2E"/>
    <w:rsid w:val="00CB1157"/>
    <w:rsid w:val="00CB1F2B"/>
    <w:rsid w:val="00CB4291"/>
    <w:rsid w:val="00CB5B55"/>
    <w:rsid w:val="00CB7080"/>
    <w:rsid w:val="00CB76D3"/>
    <w:rsid w:val="00CC0AA5"/>
    <w:rsid w:val="00CC0AB7"/>
    <w:rsid w:val="00CC4D8B"/>
    <w:rsid w:val="00CC5827"/>
    <w:rsid w:val="00CC5C17"/>
    <w:rsid w:val="00CC64F3"/>
    <w:rsid w:val="00CC762F"/>
    <w:rsid w:val="00CD041A"/>
    <w:rsid w:val="00CD09EE"/>
    <w:rsid w:val="00CD18D5"/>
    <w:rsid w:val="00CD2B22"/>
    <w:rsid w:val="00CD4190"/>
    <w:rsid w:val="00CD4A47"/>
    <w:rsid w:val="00CD5621"/>
    <w:rsid w:val="00CD5D2E"/>
    <w:rsid w:val="00CD7C38"/>
    <w:rsid w:val="00CE040B"/>
    <w:rsid w:val="00CE05F9"/>
    <w:rsid w:val="00CE098F"/>
    <w:rsid w:val="00CE1841"/>
    <w:rsid w:val="00CE1C84"/>
    <w:rsid w:val="00CE2708"/>
    <w:rsid w:val="00CE3288"/>
    <w:rsid w:val="00CE37C1"/>
    <w:rsid w:val="00CE7348"/>
    <w:rsid w:val="00CF005B"/>
    <w:rsid w:val="00CF0C4F"/>
    <w:rsid w:val="00CF1C86"/>
    <w:rsid w:val="00CF2A8A"/>
    <w:rsid w:val="00CF3878"/>
    <w:rsid w:val="00D01A4B"/>
    <w:rsid w:val="00D0264E"/>
    <w:rsid w:val="00D04218"/>
    <w:rsid w:val="00D04F26"/>
    <w:rsid w:val="00D05D82"/>
    <w:rsid w:val="00D063E8"/>
    <w:rsid w:val="00D10D32"/>
    <w:rsid w:val="00D11F84"/>
    <w:rsid w:val="00D24358"/>
    <w:rsid w:val="00D25E18"/>
    <w:rsid w:val="00D266A5"/>
    <w:rsid w:val="00D27BF2"/>
    <w:rsid w:val="00D30000"/>
    <w:rsid w:val="00D30FA5"/>
    <w:rsid w:val="00D321A0"/>
    <w:rsid w:val="00D32E71"/>
    <w:rsid w:val="00D341B6"/>
    <w:rsid w:val="00D35E6C"/>
    <w:rsid w:val="00D36624"/>
    <w:rsid w:val="00D41AA6"/>
    <w:rsid w:val="00D41AFB"/>
    <w:rsid w:val="00D43DC5"/>
    <w:rsid w:val="00D44713"/>
    <w:rsid w:val="00D4687F"/>
    <w:rsid w:val="00D46D0E"/>
    <w:rsid w:val="00D46F9E"/>
    <w:rsid w:val="00D475A4"/>
    <w:rsid w:val="00D47DAB"/>
    <w:rsid w:val="00D50849"/>
    <w:rsid w:val="00D5115F"/>
    <w:rsid w:val="00D526FA"/>
    <w:rsid w:val="00D528D3"/>
    <w:rsid w:val="00D549A5"/>
    <w:rsid w:val="00D55083"/>
    <w:rsid w:val="00D57030"/>
    <w:rsid w:val="00D62838"/>
    <w:rsid w:val="00D63392"/>
    <w:rsid w:val="00D65E33"/>
    <w:rsid w:val="00D718A8"/>
    <w:rsid w:val="00D743CB"/>
    <w:rsid w:val="00D747A7"/>
    <w:rsid w:val="00D7709D"/>
    <w:rsid w:val="00D80033"/>
    <w:rsid w:val="00D8069D"/>
    <w:rsid w:val="00D80890"/>
    <w:rsid w:val="00D8166B"/>
    <w:rsid w:val="00D81C0F"/>
    <w:rsid w:val="00D821EF"/>
    <w:rsid w:val="00D83B47"/>
    <w:rsid w:val="00D840D9"/>
    <w:rsid w:val="00D8667C"/>
    <w:rsid w:val="00D86AB9"/>
    <w:rsid w:val="00D86D64"/>
    <w:rsid w:val="00D875F7"/>
    <w:rsid w:val="00D87D83"/>
    <w:rsid w:val="00D908FE"/>
    <w:rsid w:val="00D92D26"/>
    <w:rsid w:val="00D92FA4"/>
    <w:rsid w:val="00D937C0"/>
    <w:rsid w:val="00D94C2C"/>
    <w:rsid w:val="00DA0371"/>
    <w:rsid w:val="00DA30F2"/>
    <w:rsid w:val="00DA33DB"/>
    <w:rsid w:val="00DA3BA1"/>
    <w:rsid w:val="00DA467B"/>
    <w:rsid w:val="00DA596B"/>
    <w:rsid w:val="00DA5BD6"/>
    <w:rsid w:val="00DA7309"/>
    <w:rsid w:val="00DB04E4"/>
    <w:rsid w:val="00DB0530"/>
    <w:rsid w:val="00DB0626"/>
    <w:rsid w:val="00DB29DE"/>
    <w:rsid w:val="00DB3898"/>
    <w:rsid w:val="00DB4430"/>
    <w:rsid w:val="00DB6378"/>
    <w:rsid w:val="00DB6C40"/>
    <w:rsid w:val="00DB6E5A"/>
    <w:rsid w:val="00DC0A2B"/>
    <w:rsid w:val="00DC2346"/>
    <w:rsid w:val="00DC2D10"/>
    <w:rsid w:val="00DC325F"/>
    <w:rsid w:val="00DC3647"/>
    <w:rsid w:val="00DC4EF4"/>
    <w:rsid w:val="00DC4FD7"/>
    <w:rsid w:val="00DC5D44"/>
    <w:rsid w:val="00DC7140"/>
    <w:rsid w:val="00DD0BD2"/>
    <w:rsid w:val="00DD3584"/>
    <w:rsid w:val="00DD35EE"/>
    <w:rsid w:val="00DD3CAA"/>
    <w:rsid w:val="00DD4351"/>
    <w:rsid w:val="00DD578E"/>
    <w:rsid w:val="00DD7152"/>
    <w:rsid w:val="00DE1BE0"/>
    <w:rsid w:val="00DE4A46"/>
    <w:rsid w:val="00DE5F87"/>
    <w:rsid w:val="00DE5FC0"/>
    <w:rsid w:val="00DF4180"/>
    <w:rsid w:val="00DF4E1C"/>
    <w:rsid w:val="00DF6F8B"/>
    <w:rsid w:val="00DF7359"/>
    <w:rsid w:val="00E03B95"/>
    <w:rsid w:val="00E05555"/>
    <w:rsid w:val="00E06196"/>
    <w:rsid w:val="00E06409"/>
    <w:rsid w:val="00E068A8"/>
    <w:rsid w:val="00E1084D"/>
    <w:rsid w:val="00E13D2C"/>
    <w:rsid w:val="00E150CB"/>
    <w:rsid w:val="00E2077F"/>
    <w:rsid w:val="00E21278"/>
    <w:rsid w:val="00E23177"/>
    <w:rsid w:val="00E258C5"/>
    <w:rsid w:val="00E26EF7"/>
    <w:rsid w:val="00E32264"/>
    <w:rsid w:val="00E323F3"/>
    <w:rsid w:val="00E32434"/>
    <w:rsid w:val="00E327CC"/>
    <w:rsid w:val="00E35C75"/>
    <w:rsid w:val="00E35F0A"/>
    <w:rsid w:val="00E362CF"/>
    <w:rsid w:val="00E379A6"/>
    <w:rsid w:val="00E37B84"/>
    <w:rsid w:val="00E40DAF"/>
    <w:rsid w:val="00E410F0"/>
    <w:rsid w:val="00E4405F"/>
    <w:rsid w:val="00E45520"/>
    <w:rsid w:val="00E473CB"/>
    <w:rsid w:val="00E47ED1"/>
    <w:rsid w:val="00E50408"/>
    <w:rsid w:val="00E50D0E"/>
    <w:rsid w:val="00E511D1"/>
    <w:rsid w:val="00E53912"/>
    <w:rsid w:val="00E54C26"/>
    <w:rsid w:val="00E552D2"/>
    <w:rsid w:val="00E55B43"/>
    <w:rsid w:val="00E56896"/>
    <w:rsid w:val="00E56C98"/>
    <w:rsid w:val="00E57B8B"/>
    <w:rsid w:val="00E60AC3"/>
    <w:rsid w:val="00E617D5"/>
    <w:rsid w:val="00E639D1"/>
    <w:rsid w:val="00E64E5A"/>
    <w:rsid w:val="00E662D0"/>
    <w:rsid w:val="00E7119A"/>
    <w:rsid w:val="00E76BDB"/>
    <w:rsid w:val="00E803D7"/>
    <w:rsid w:val="00E8119F"/>
    <w:rsid w:val="00E8263A"/>
    <w:rsid w:val="00E834E0"/>
    <w:rsid w:val="00E84BFE"/>
    <w:rsid w:val="00E86DDB"/>
    <w:rsid w:val="00E87201"/>
    <w:rsid w:val="00E91B78"/>
    <w:rsid w:val="00E91C37"/>
    <w:rsid w:val="00E92B7D"/>
    <w:rsid w:val="00E933BA"/>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58A5"/>
    <w:rsid w:val="00EB60E7"/>
    <w:rsid w:val="00EC2618"/>
    <w:rsid w:val="00EC504C"/>
    <w:rsid w:val="00EC6441"/>
    <w:rsid w:val="00EC66A2"/>
    <w:rsid w:val="00EC68B5"/>
    <w:rsid w:val="00ED3384"/>
    <w:rsid w:val="00ED33F4"/>
    <w:rsid w:val="00ED3BB7"/>
    <w:rsid w:val="00ED44CA"/>
    <w:rsid w:val="00ED4FBA"/>
    <w:rsid w:val="00ED6047"/>
    <w:rsid w:val="00ED64A6"/>
    <w:rsid w:val="00ED652A"/>
    <w:rsid w:val="00ED7F90"/>
    <w:rsid w:val="00EE0C5F"/>
    <w:rsid w:val="00EE111F"/>
    <w:rsid w:val="00EE1E2E"/>
    <w:rsid w:val="00EE2239"/>
    <w:rsid w:val="00EE464D"/>
    <w:rsid w:val="00EE69F1"/>
    <w:rsid w:val="00EE6F9D"/>
    <w:rsid w:val="00EF1C0A"/>
    <w:rsid w:val="00EF267F"/>
    <w:rsid w:val="00EF34BD"/>
    <w:rsid w:val="00EF40AD"/>
    <w:rsid w:val="00EF48D3"/>
    <w:rsid w:val="00EF6F9A"/>
    <w:rsid w:val="00EF738A"/>
    <w:rsid w:val="00F00173"/>
    <w:rsid w:val="00F02268"/>
    <w:rsid w:val="00F04735"/>
    <w:rsid w:val="00F063D4"/>
    <w:rsid w:val="00F10AEF"/>
    <w:rsid w:val="00F1381E"/>
    <w:rsid w:val="00F1557B"/>
    <w:rsid w:val="00F16105"/>
    <w:rsid w:val="00F171E7"/>
    <w:rsid w:val="00F20526"/>
    <w:rsid w:val="00F206F3"/>
    <w:rsid w:val="00F22078"/>
    <w:rsid w:val="00F24DFF"/>
    <w:rsid w:val="00F25475"/>
    <w:rsid w:val="00F263B8"/>
    <w:rsid w:val="00F302C6"/>
    <w:rsid w:val="00F30C46"/>
    <w:rsid w:val="00F326A8"/>
    <w:rsid w:val="00F33F56"/>
    <w:rsid w:val="00F35930"/>
    <w:rsid w:val="00F36AB5"/>
    <w:rsid w:val="00F36B5D"/>
    <w:rsid w:val="00F36C89"/>
    <w:rsid w:val="00F37439"/>
    <w:rsid w:val="00F37D5F"/>
    <w:rsid w:val="00F40510"/>
    <w:rsid w:val="00F408AD"/>
    <w:rsid w:val="00F412CB"/>
    <w:rsid w:val="00F4184C"/>
    <w:rsid w:val="00F41C53"/>
    <w:rsid w:val="00F4230B"/>
    <w:rsid w:val="00F424AF"/>
    <w:rsid w:val="00F435E6"/>
    <w:rsid w:val="00F46D87"/>
    <w:rsid w:val="00F51380"/>
    <w:rsid w:val="00F52FCF"/>
    <w:rsid w:val="00F53B4A"/>
    <w:rsid w:val="00F556F5"/>
    <w:rsid w:val="00F55986"/>
    <w:rsid w:val="00F62C04"/>
    <w:rsid w:val="00F6376E"/>
    <w:rsid w:val="00F6647E"/>
    <w:rsid w:val="00F7061D"/>
    <w:rsid w:val="00F70DEB"/>
    <w:rsid w:val="00F71A65"/>
    <w:rsid w:val="00F740AD"/>
    <w:rsid w:val="00F748D4"/>
    <w:rsid w:val="00F75C30"/>
    <w:rsid w:val="00F760DE"/>
    <w:rsid w:val="00F76AD7"/>
    <w:rsid w:val="00F76BB3"/>
    <w:rsid w:val="00F77C0B"/>
    <w:rsid w:val="00F81F15"/>
    <w:rsid w:val="00F83684"/>
    <w:rsid w:val="00F83769"/>
    <w:rsid w:val="00F90654"/>
    <w:rsid w:val="00F91964"/>
    <w:rsid w:val="00F94597"/>
    <w:rsid w:val="00F953CA"/>
    <w:rsid w:val="00F95D07"/>
    <w:rsid w:val="00F969F6"/>
    <w:rsid w:val="00F974E8"/>
    <w:rsid w:val="00F974F0"/>
    <w:rsid w:val="00FA0E0B"/>
    <w:rsid w:val="00FA179F"/>
    <w:rsid w:val="00FA1AB6"/>
    <w:rsid w:val="00FA2014"/>
    <w:rsid w:val="00FA35C6"/>
    <w:rsid w:val="00FA4439"/>
    <w:rsid w:val="00FB0E66"/>
    <w:rsid w:val="00FB12D5"/>
    <w:rsid w:val="00FB12FA"/>
    <w:rsid w:val="00FB1ABB"/>
    <w:rsid w:val="00FB216E"/>
    <w:rsid w:val="00FB24AD"/>
    <w:rsid w:val="00FB3113"/>
    <w:rsid w:val="00FB3A8A"/>
    <w:rsid w:val="00FB4418"/>
    <w:rsid w:val="00FB44E2"/>
    <w:rsid w:val="00FB511A"/>
    <w:rsid w:val="00FB778F"/>
    <w:rsid w:val="00FC1FCE"/>
    <w:rsid w:val="00FC3628"/>
    <w:rsid w:val="00FC4859"/>
    <w:rsid w:val="00FC5CEE"/>
    <w:rsid w:val="00FC6426"/>
    <w:rsid w:val="00FD24A0"/>
    <w:rsid w:val="00FD5AE4"/>
    <w:rsid w:val="00FD7A33"/>
    <w:rsid w:val="00FE0D78"/>
    <w:rsid w:val="00FE1A5B"/>
    <w:rsid w:val="00FE1B0F"/>
    <w:rsid w:val="00FE2473"/>
    <w:rsid w:val="00FE3007"/>
    <w:rsid w:val="00FE444B"/>
    <w:rsid w:val="00FE4927"/>
    <w:rsid w:val="00FE4BD6"/>
    <w:rsid w:val="00FE544B"/>
    <w:rsid w:val="00FE696F"/>
    <w:rsid w:val="00FE75F5"/>
    <w:rsid w:val="00FF0480"/>
    <w:rsid w:val="00FF1AD2"/>
    <w:rsid w:val="00FF277C"/>
    <w:rsid w:val="00FF2E75"/>
    <w:rsid w:val="00FF2EAD"/>
    <w:rsid w:val="00FF3E11"/>
    <w:rsid w:val="00FF4478"/>
    <w:rsid w:val="00FF45C2"/>
    <w:rsid w:val="00FF66F0"/>
    <w:rsid w:val="00FF756A"/>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163564"/>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F04735"/>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63564"/>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04735"/>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 w:type="table" w:customStyle="1" w:styleId="TableGrid2">
    <w:name w:val="Table Grid2"/>
    <w:basedOn w:val="TableNormal"/>
    <w:next w:val="TableGrid"/>
    <w:uiPriority w:val="39"/>
    <w:rsid w:val="0016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3609">
      <w:bodyDiv w:val="1"/>
      <w:marLeft w:val="0"/>
      <w:marRight w:val="0"/>
      <w:marTop w:val="0"/>
      <w:marBottom w:val="0"/>
      <w:divBdr>
        <w:top w:val="none" w:sz="0" w:space="0" w:color="auto"/>
        <w:left w:val="none" w:sz="0" w:space="0" w:color="auto"/>
        <w:bottom w:val="none" w:sz="0" w:space="0" w:color="auto"/>
        <w:right w:val="none" w:sz="0" w:space="0" w:color="auto"/>
      </w:divBdr>
    </w:div>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574247718">
      <w:bodyDiv w:val="1"/>
      <w:marLeft w:val="0"/>
      <w:marRight w:val="0"/>
      <w:marTop w:val="0"/>
      <w:marBottom w:val="0"/>
      <w:divBdr>
        <w:top w:val="none" w:sz="0" w:space="0" w:color="auto"/>
        <w:left w:val="none" w:sz="0" w:space="0" w:color="auto"/>
        <w:bottom w:val="none" w:sz="0" w:space="0" w:color="auto"/>
        <w:right w:val="none" w:sz="0" w:space="0" w:color="auto"/>
      </w:divBdr>
    </w:div>
    <w:div w:id="641891478">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s/documents/accs-jun25item02a2.docx" TargetMode="External"/><Relationship Id="rId13" Type="http://schemas.openxmlformats.org/officeDocument/2006/relationships/hyperlink" Target="https://www.cde.ca.gov/be/cc/cs/documents/accs-jun25item02a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be/cc/cs/documents/accs-jun25item02a5.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cc/cs/documents/accs-jun25item02a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be/cc/cs/documents/accs-jun25item02a7.docx" TargetMode="External"/><Relationship Id="rId4" Type="http://schemas.openxmlformats.org/officeDocument/2006/relationships/settings" Target="settings.xml"/><Relationship Id="rId9" Type="http://schemas.openxmlformats.org/officeDocument/2006/relationships/hyperlink" Target="https://www.cde.ca.gov/be/cc/cs/documents/accs-jun25item02a3.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4716</Words>
  <Characters>26886</Characters>
  <Application>Microsoft Office Word</Application>
  <DocSecurity>0</DocSecurity>
  <Lines>224</Lines>
  <Paragraphs>63</Paragraphs>
  <ScaleCrop>false</ScaleCrop>
  <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02 - Advisory Commission on Charter Schools (CA State Board of Education)</dc:title>
  <dc:subject>Consideration of Determination of Funding Requests with “Reasonable Basis”/Mitigating Circumstances as Required for Nonclassroom-Based Charter Schools.</dc:subject>
  <dc:creator/>
  <cp:keywords/>
  <dc:description/>
  <cp:lastModifiedBy/>
  <cp:revision>1</cp:revision>
  <dcterms:created xsi:type="dcterms:W3CDTF">2025-05-23T21:36:00Z</dcterms:created>
  <dcterms:modified xsi:type="dcterms:W3CDTF">2025-05-23T21:37:00Z</dcterms:modified>
</cp:coreProperties>
</file>