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F23A5" w14:textId="77777777" w:rsidR="00F42EA8" w:rsidRDefault="00F42EA8" w:rsidP="00F42EA8">
      <w:pPr>
        <w:pStyle w:val="Header"/>
        <w:jc w:val="right"/>
      </w:pPr>
      <w:bookmarkStart w:id="0" w:name="_Toc142653237"/>
      <w:bookmarkStart w:id="1" w:name="_Toc142656111"/>
      <w:bookmarkStart w:id="2" w:name="_Toc143068606"/>
      <w:bookmarkStart w:id="3" w:name="_Toc241228591"/>
      <w:r>
        <w:t>California Department of Education</w:t>
      </w:r>
    </w:p>
    <w:p w14:paraId="6BE746A8" w14:textId="77777777" w:rsidR="00F42EA8" w:rsidRDefault="00F42EA8" w:rsidP="00F42EA8">
      <w:pPr>
        <w:pStyle w:val="Header"/>
        <w:jc w:val="right"/>
      </w:pPr>
      <w:r>
        <w:t>Charter Schools Division</w:t>
      </w:r>
    </w:p>
    <w:p w14:paraId="228E9371" w14:textId="77777777" w:rsidR="00F42EA8" w:rsidRDefault="00F42EA8" w:rsidP="00F42EA8">
      <w:pPr>
        <w:pStyle w:val="Header"/>
        <w:jc w:val="right"/>
      </w:pPr>
      <w:r w:rsidRPr="00F753DF">
        <w:t>Created 0</w:t>
      </w:r>
      <w:r>
        <w:t>9</w:t>
      </w:r>
      <w:r w:rsidRPr="00F753DF">
        <w:t>/202</w:t>
      </w:r>
      <w:r>
        <w:t>6</w:t>
      </w:r>
    </w:p>
    <w:p w14:paraId="52BB2BFE" w14:textId="77777777" w:rsidR="00F42EA8" w:rsidRDefault="00F42EA8" w:rsidP="00F42EA8">
      <w:pPr>
        <w:pStyle w:val="Header"/>
        <w:jc w:val="right"/>
      </w:pPr>
      <w:r>
        <w:t>accs-oct26item02</w:t>
      </w:r>
    </w:p>
    <w:p w14:paraId="71939639" w14:textId="77777777" w:rsidR="00F42EA8" w:rsidRDefault="00F42EA8" w:rsidP="00F42EA8">
      <w:pPr>
        <w:pStyle w:val="Header"/>
        <w:jc w:val="right"/>
      </w:pPr>
      <w:r>
        <w:t>Attachment 1</w:t>
      </w:r>
    </w:p>
    <w:p w14:paraId="12D22036" w14:textId="2C86C56C" w:rsidR="005F10CA" w:rsidRPr="00CE6C9D" w:rsidRDefault="2CB2A49C" w:rsidP="00DD134A">
      <w:pPr>
        <w:pStyle w:val="Heading1"/>
        <w:spacing w:before="80" w:after="80"/>
        <w:rPr>
          <w:b w:val="0"/>
        </w:rPr>
      </w:pPr>
      <w:r w:rsidRPr="3B644C6D">
        <w:t xml:space="preserve">CHARTER SCHOOL APPEAL </w:t>
      </w:r>
      <w:r w:rsidRPr="00DD134A">
        <w:t>REVIEW</w:t>
      </w:r>
      <w:bookmarkEnd w:id="0"/>
      <w:bookmarkEnd w:id="1"/>
      <w:bookmarkEnd w:id="2"/>
      <w:r w:rsidR="005F10CA">
        <w:t>:</w:t>
      </w:r>
      <w:r w:rsidR="00DD134A">
        <w:br/>
      </w:r>
      <w:r w:rsidR="005F10CA" w:rsidRPr="00DD134A">
        <w:t>Highlands Community Charter School</w:t>
      </w:r>
      <w:bookmarkEnd w:id="3"/>
    </w:p>
    <w:p w14:paraId="54906D81" w14:textId="77777777" w:rsidR="0061100D" w:rsidRPr="0061100D" w:rsidRDefault="0061100D" w:rsidP="0061100D">
      <w:pPr>
        <w:spacing w:after="480"/>
        <w:jc w:val="center"/>
      </w:pPr>
      <w:r w:rsidRPr="0061100D">
        <w:t>CALIFORNIA DEPARTMENT OF EDUCATION</w:t>
      </w:r>
    </w:p>
    <w:p w14:paraId="1A3EA7E8" w14:textId="24CCC1D7" w:rsidR="00B5525C" w:rsidRDefault="00EA15E8" w:rsidP="0061100D">
      <w:r w:rsidRPr="00D57C08">
        <w:rPr>
          <w:b/>
          <w:bCs/>
        </w:rPr>
        <w:t>Appellant:</w:t>
      </w:r>
      <w:r>
        <w:tab/>
      </w:r>
      <w:r w:rsidR="002D23D2">
        <w:tab/>
      </w:r>
      <w:r w:rsidR="002966CC">
        <w:t>Twin Rivers Unified School District</w:t>
      </w:r>
    </w:p>
    <w:p w14:paraId="24FACC28" w14:textId="0BBB850B" w:rsidR="002966CC" w:rsidRDefault="002966CC" w:rsidP="0061100D">
      <w:r w:rsidRPr="00D57C08">
        <w:rPr>
          <w:b/>
          <w:bCs/>
        </w:rPr>
        <w:t>Respondent:</w:t>
      </w:r>
      <w:r w:rsidR="002D23D2">
        <w:tab/>
      </w:r>
      <w:r>
        <w:t>Highlands Community Charter School</w:t>
      </w:r>
    </w:p>
    <w:p w14:paraId="076CFA97" w14:textId="3F20BB36" w:rsidR="00B5525C" w:rsidRDefault="002D23D2" w:rsidP="00DD134A">
      <w:pPr>
        <w:spacing w:after="480"/>
      </w:pPr>
      <w:r w:rsidRPr="00D57C08">
        <w:rPr>
          <w:b/>
          <w:bCs/>
        </w:rPr>
        <w:t>Type of Appeal:</w:t>
      </w:r>
      <w:r>
        <w:tab/>
      </w:r>
      <w:r w:rsidR="007B2511">
        <w:t>County Board of Education’s Reversal of Charter Revocation</w:t>
      </w:r>
    </w:p>
    <w:p w14:paraId="16544D03" w14:textId="77777777" w:rsidR="0061100D" w:rsidRPr="001520E4" w:rsidRDefault="2CB2A49C" w:rsidP="007C682A">
      <w:pPr>
        <w:pStyle w:val="Heading2"/>
      </w:pPr>
      <w:bookmarkStart w:id="4" w:name="_Toc143068607"/>
      <w:bookmarkStart w:id="5" w:name="_Toc143616464"/>
      <w:bookmarkStart w:id="6" w:name="_Toc241228592"/>
      <w:r>
        <w:t>Table of Contents</w:t>
      </w:r>
      <w:bookmarkEnd w:id="4"/>
      <w:bookmarkEnd w:id="5"/>
      <w:bookmarkEnd w:id="6"/>
    </w:p>
    <w:sdt>
      <w:sdtPr>
        <w:rPr>
          <w:highlight w:val="yellow"/>
        </w:rPr>
        <w:id w:val="-1929882527"/>
        <w:docPartObj>
          <w:docPartGallery w:val="Table of Contents"/>
          <w:docPartUnique/>
        </w:docPartObj>
      </w:sdtPr>
      <w:sdtEndPr>
        <w:rPr>
          <w:b/>
          <w:bCs/>
          <w:noProof/>
          <w:highlight w:val="none"/>
        </w:rPr>
      </w:sdtEndPr>
      <w:sdtContent>
        <w:p w14:paraId="67AF146C" w14:textId="66F82A8C" w:rsidR="007C682A" w:rsidRDefault="0061100D">
          <w:pPr>
            <w:pStyle w:val="TOC1"/>
            <w:tabs>
              <w:tab w:val="right" w:leader="dot" w:pos="9350"/>
            </w:tabs>
            <w:rPr>
              <w:rFonts w:asciiTheme="minorHAnsi" w:eastAsiaTheme="minorEastAsia" w:hAnsiTheme="minorHAnsi" w:cstheme="minorBidi"/>
              <w:noProof/>
              <w:kern w:val="2"/>
              <w14:ligatures w14:val="standardContextual"/>
            </w:rPr>
          </w:pPr>
          <w:r w:rsidRPr="0061100D">
            <w:fldChar w:fldCharType="begin"/>
          </w:r>
          <w:r>
            <w:instrText>TOC \o "1-3" \z \u \h</w:instrText>
          </w:r>
          <w:r w:rsidRPr="0061100D">
            <w:fldChar w:fldCharType="separate"/>
          </w:r>
          <w:hyperlink w:anchor="_Toc241228591" w:history="1">
            <w:r w:rsidR="007C682A" w:rsidRPr="007C682A">
              <w:rPr>
                <w:rStyle w:val="Hyperlink"/>
                <w:b/>
                <w:bCs/>
                <w:noProof/>
              </w:rPr>
              <w:t>CHARTER SCHOOL APPEAL REVIEW: Highlands Community Charter School</w:t>
            </w:r>
            <w:r w:rsidR="007C682A">
              <w:rPr>
                <w:noProof/>
                <w:webHidden/>
              </w:rPr>
              <w:tab/>
            </w:r>
            <w:r w:rsidR="007C682A">
              <w:rPr>
                <w:noProof/>
                <w:webHidden/>
              </w:rPr>
              <w:fldChar w:fldCharType="begin"/>
            </w:r>
            <w:r w:rsidR="007C682A">
              <w:rPr>
                <w:noProof/>
                <w:webHidden/>
              </w:rPr>
              <w:instrText xml:space="preserve"> PAGEREF _Toc241228591 \h </w:instrText>
            </w:r>
            <w:r w:rsidR="007C682A">
              <w:rPr>
                <w:noProof/>
                <w:webHidden/>
              </w:rPr>
            </w:r>
            <w:r w:rsidR="007C682A">
              <w:rPr>
                <w:noProof/>
                <w:webHidden/>
              </w:rPr>
              <w:fldChar w:fldCharType="separate"/>
            </w:r>
            <w:r w:rsidR="007C682A">
              <w:rPr>
                <w:noProof/>
                <w:webHidden/>
              </w:rPr>
              <w:t>1</w:t>
            </w:r>
            <w:r w:rsidR="007C682A">
              <w:rPr>
                <w:noProof/>
                <w:webHidden/>
              </w:rPr>
              <w:fldChar w:fldCharType="end"/>
            </w:r>
          </w:hyperlink>
        </w:p>
        <w:p w14:paraId="42AF55C4" w14:textId="64C4202B"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2" w:history="1">
            <w:r w:rsidRPr="00C62A77">
              <w:rPr>
                <w:rStyle w:val="Hyperlink"/>
                <w:noProof/>
              </w:rPr>
              <w:t>Table of Contents</w:t>
            </w:r>
            <w:r>
              <w:rPr>
                <w:noProof/>
                <w:webHidden/>
              </w:rPr>
              <w:tab/>
            </w:r>
            <w:r>
              <w:rPr>
                <w:noProof/>
                <w:webHidden/>
              </w:rPr>
              <w:fldChar w:fldCharType="begin"/>
            </w:r>
            <w:r>
              <w:rPr>
                <w:noProof/>
                <w:webHidden/>
              </w:rPr>
              <w:instrText xml:space="preserve"> PAGEREF _Toc241228592 \h </w:instrText>
            </w:r>
            <w:r>
              <w:rPr>
                <w:noProof/>
                <w:webHidden/>
              </w:rPr>
            </w:r>
            <w:r>
              <w:rPr>
                <w:noProof/>
                <w:webHidden/>
              </w:rPr>
              <w:fldChar w:fldCharType="separate"/>
            </w:r>
            <w:r>
              <w:rPr>
                <w:noProof/>
                <w:webHidden/>
              </w:rPr>
              <w:t>1</w:t>
            </w:r>
            <w:r>
              <w:rPr>
                <w:noProof/>
                <w:webHidden/>
              </w:rPr>
              <w:fldChar w:fldCharType="end"/>
            </w:r>
          </w:hyperlink>
        </w:p>
        <w:p w14:paraId="5B7A1492" w14:textId="19A32B3D"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3" w:history="1">
            <w:r w:rsidRPr="00C62A77">
              <w:rPr>
                <w:rStyle w:val="Hyperlink"/>
                <w:noProof/>
              </w:rPr>
              <w:t>Overview</w:t>
            </w:r>
            <w:r>
              <w:rPr>
                <w:noProof/>
                <w:webHidden/>
              </w:rPr>
              <w:tab/>
            </w:r>
            <w:r>
              <w:rPr>
                <w:noProof/>
                <w:webHidden/>
              </w:rPr>
              <w:fldChar w:fldCharType="begin"/>
            </w:r>
            <w:r>
              <w:rPr>
                <w:noProof/>
                <w:webHidden/>
              </w:rPr>
              <w:instrText xml:space="preserve"> PAGEREF _Toc241228593 \h </w:instrText>
            </w:r>
            <w:r>
              <w:rPr>
                <w:noProof/>
                <w:webHidden/>
              </w:rPr>
            </w:r>
            <w:r>
              <w:rPr>
                <w:noProof/>
                <w:webHidden/>
              </w:rPr>
              <w:fldChar w:fldCharType="separate"/>
            </w:r>
            <w:r>
              <w:rPr>
                <w:noProof/>
                <w:webHidden/>
              </w:rPr>
              <w:t>2</w:t>
            </w:r>
            <w:r>
              <w:rPr>
                <w:noProof/>
                <w:webHidden/>
              </w:rPr>
              <w:fldChar w:fldCharType="end"/>
            </w:r>
          </w:hyperlink>
        </w:p>
        <w:p w14:paraId="7574131B" w14:textId="5D8F34BD"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4" w:history="1">
            <w:r w:rsidRPr="00C62A77">
              <w:rPr>
                <w:rStyle w:val="Hyperlink"/>
                <w:noProof/>
              </w:rPr>
              <w:t>Applicable Law</w:t>
            </w:r>
            <w:r>
              <w:rPr>
                <w:noProof/>
                <w:webHidden/>
              </w:rPr>
              <w:tab/>
            </w:r>
            <w:r>
              <w:rPr>
                <w:noProof/>
                <w:webHidden/>
              </w:rPr>
              <w:fldChar w:fldCharType="begin"/>
            </w:r>
            <w:r>
              <w:rPr>
                <w:noProof/>
                <w:webHidden/>
              </w:rPr>
              <w:instrText xml:space="preserve"> PAGEREF _Toc241228594 \h </w:instrText>
            </w:r>
            <w:r>
              <w:rPr>
                <w:noProof/>
                <w:webHidden/>
              </w:rPr>
            </w:r>
            <w:r>
              <w:rPr>
                <w:noProof/>
                <w:webHidden/>
              </w:rPr>
              <w:fldChar w:fldCharType="separate"/>
            </w:r>
            <w:r>
              <w:rPr>
                <w:noProof/>
                <w:webHidden/>
              </w:rPr>
              <w:t>2</w:t>
            </w:r>
            <w:r>
              <w:rPr>
                <w:noProof/>
                <w:webHidden/>
              </w:rPr>
              <w:fldChar w:fldCharType="end"/>
            </w:r>
          </w:hyperlink>
        </w:p>
        <w:p w14:paraId="010DEC7F" w14:textId="11B5A190"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5" w:history="1">
            <w:r w:rsidRPr="00C62A77">
              <w:rPr>
                <w:rStyle w:val="Hyperlink"/>
                <w:noProof/>
              </w:rPr>
              <w:t>Chronology</w:t>
            </w:r>
            <w:r>
              <w:rPr>
                <w:noProof/>
                <w:webHidden/>
              </w:rPr>
              <w:tab/>
            </w:r>
            <w:r>
              <w:rPr>
                <w:noProof/>
                <w:webHidden/>
              </w:rPr>
              <w:fldChar w:fldCharType="begin"/>
            </w:r>
            <w:r>
              <w:rPr>
                <w:noProof/>
                <w:webHidden/>
              </w:rPr>
              <w:instrText xml:space="preserve"> PAGEREF _Toc241228595 \h </w:instrText>
            </w:r>
            <w:r>
              <w:rPr>
                <w:noProof/>
                <w:webHidden/>
              </w:rPr>
            </w:r>
            <w:r>
              <w:rPr>
                <w:noProof/>
                <w:webHidden/>
              </w:rPr>
              <w:fldChar w:fldCharType="separate"/>
            </w:r>
            <w:r>
              <w:rPr>
                <w:noProof/>
                <w:webHidden/>
              </w:rPr>
              <w:t>4</w:t>
            </w:r>
            <w:r>
              <w:rPr>
                <w:noProof/>
                <w:webHidden/>
              </w:rPr>
              <w:fldChar w:fldCharType="end"/>
            </w:r>
          </w:hyperlink>
        </w:p>
        <w:p w14:paraId="0E367704" w14:textId="2AC3F504"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596" w:history="1">
            <w:r w:rsidRPr="00C62A77">
              <w:rPr>
                <w:rStyle w:val="Hyperlink"/>
                <w:noProof/>
              </w:rPr>
              <w:t>District Findings for Revocation</w:t>
            </w:r>
            <w:r>
              <w:rPr>
                <w:noProof/>
                <w:webHidden/>
              </w:rPr>
              <w:tab/>
            </w:r>
            <w:r>
              <w:rPr>
                <w:noProof/>
                <w:webHidden/>
              </w:rPr>
              <w:fldChar w:fldCharType="begin"/>
            </w:r>
            <w:r>
              <w:rPr>
                <w:noProof/>
                <w:webHidden/>
              </w:rPr>
              <w:instrText xml:space="preserve"> PAGEREF _Toc241228596 \h </w:instrText>
            </w:r>
            <w:r>
              <w:rPr>
                <w:noProof/>
                <w:webHidden/>
              </w:rPr>
            </w:r>
            <w:r>
              <w:rPr>
                <w:noProof/>
                <w:webHidden/>
              </w:rPr>
              <w:fldChar w:fldCharType="separate"/>
            </w:r>
            <w:r>
              <w:rPr>
                <w:noProof/>
                <w:webHidden/>
              </w:rPr>
              <w:t>5</w:t>
            </w:r>
            <w:r>
              <w:rPr>
                <w:noProof/>
                <w:webHidden/>
              </w:rPr>
              <w:fldChar w:fldCharType="end"/>
            </w:r>
          </w:hyperlink>
        </w:p>
        <w:p w14:paraId="5A8094BE" w14:textId="7487D1C1"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597" w:history="1">
            <w:r w:rsidRPr="00C62A77">
              <w:rPr>
                <w:rStyle w:val="Hyperlink"/>
                <w:noProof/>
              </w:rPr>
              <w:t>District Finding 1: Violations of Charter</w:t>
            </w:r>
            <w:r>
              <w:rPr>
                <w:noProof/>
                <w:webHidden/>
              </w:rPr>
              <w:tab/>
            </w:r>
            <w:r>
              <w:rPr>
                <w:noProof/>
                <w:webHidden/>
              </w:rPr>
              <w:fldChar w:fldCharType="begin"/>
            </w:r>
            <w:r>
              <w:rPr>
                <w:noProof/>
                <w:webHidden/>
              </w:rPr>
              <w:instrText xml:space="preserve"> PAGEREF _Toc241228597 \h </w:instrText>
            </w:r>
            <w:r>
              <w:rPr>
                <w:noProof/>
                <w:webHidden/>
              </w:rPr>
            </w:r>
            <w:r>
              <w:rPr>
                <w:noProof/>
                <w:webHidden/>
              </w:rPr>
              <w:fldChar w:fldCharType="separate"/>
            </w:r>
            <w:r>
              <w:rPr>
                <w:noProof/>
                <w:webHidden/>
              </w:rPr>
              <w:t>5</w:t>
            </w:r>
            <w:r>
              <w:rPr>
                <w:noProof/>
                <w:webHidden/>
              </w:rPr>
              <w:fldChar w:fldCharType="end"/>
            </w:r>
          </w:hyperlink>
        </w:p>
        <w:p w14:paraId="11D71C86" w14:textId="63A53D1B"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598" w:history="1">
            <w:r w:rsidRPr="00C62A77">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_Toc241228598 \h </w:instrText>
            </w:r>
            <w:r>
              <w:rPr>
                <w:noProof/>
                <w:webHidden/>
              </w:rPr>
            </w:r>
            <w:r>
              <w:rPr>
                <w:noProof/>
                <w:webHidden/>
              </w:rPr>
              <w:fldChar w:fldCharType="separate"/>
            </w:r>
            <w:r>
              <w:rPr>
                <w:noProof/>
                <w:webHidden/>
              </w:rPr>
              <w:t>7</w:t>
            </w:r>
            <w:r>
              <w:rPr>
                <w:noProof/>
                <w:webHidden/>
              </w:rPr>
              <w:fldChar w:fldCharType="end"/>
            </w:r>
          </w:hyperlink>
        </w:p>
        <w:p w14:paraId="046DF43C" w14:textId="3487B460"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599" w:history="1">
            <w:r w:rsidRPr="00C62A77">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_Toc241228599 \h </w:instrText>
            </w:r>
            <w:r>
              <w:rPr>
                <w:noProof/>
                <w:webHidden/>
              </w:rPr>
            </w:r>
            <w:r>
              <w:rPr>
                <w:noProof/>
                <w:webHidden/>
              </w:rPr>
              <w:fldChar w:fldCharType="separate"/>
            </w:r>
            <w:r>
              <w:rPr>
                <w:noProof/>
                <w:webHidden/>
              </w:rPr>
              <w:t>7</w:t>
            </w:r>
            <w:r>
              <w:rPr>
                <w:noProof/>
                <w:webHidden/>
              </w:rPr>
              <w:fldChar w:fldCharType="end"/>
            </w:r>
          </w:hyperlink>
        </w:p>
        <w:p w14:paraId="093F5414" w14:textId="3A2035BF"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0" w:history="1">
            <w:r w:rsidRPr="00C62A77">
              <w:rPr>
                <w:rStyle w:val="Hyperlink"/>
                <w:noProof/>
              </w:rPr>
              <w:t>California Department of Education's Analysis</w:t>
            </w:r>
            <w:r>
              <w:rPr>
                <w:noProof/>
                <w:webHidden/>
              </w:rPr>
              <w:tab/>
            </w:r>
            <w:r>
              <w:rPr>
                <w:noProof/>
                <w:webHidden/>
              </w:rPr>
              <w:fldChar w:fldCharType="begin"/>
            </w:r>
            <w:r>
              <w:rPr>
                <w:noProof/>
                <w:webHidden/>
              </w:rPr>
              <w:instrText xml:space="preserve"> PAGEREF _Toc241228600 \h </w:instrText>
            </w:r>
            <w:r>
              <w:rPr>
                <w:noProof/>
                <w:webHidden/>
              </w:rPr>
            </w:r>
            <w:r>
              <w:rPr>
                <w:noProof/>
                <w:webHidden/>
              </w:rPr>
              <w:fldChar w:fldCharType="separate"/>
            </w:r>
            <w:r>
              <w:rPr>
                <w:noProof/>
                <w:webHidden/>
              </w:rPr>
              <w:t>8</w:t>
            </w:r>
            <w:r>
              <w:rPr>
                <w:noProof/>
                <w:webHidden/>
              </w:rPr>
              <w:fldChar w:fldCharType="end"/>
            </w:r>
          </w:hyperlink>
        </w:p>
        <w:p w14:paraId="5D89322B" w14:textId="168FB45B"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1" w:history="1">
            <w:r w:rsidRPr="00C62A77">
              <w:rPr>
                <w:rStyle w:val="Hyperlink"/>
                <w:noProof/>
              </w:rPr>
              <w:t>District Finding 2: Violations of Law</w:t>
            </w:r>
            <w:r>
              <w:rPr>
                <w:noProof/>
                <w:webHidden/>
              </w:rPr>
              <w:tab/>
            </w:r>
            <w:r>
              <w:rPr>
                <w:noProof/>
                <w:webHidden/>
              </w:rPr>
              <w:fldChar w:fldCharType="begin"/>
            </w:r>
            <w:r>
              <w:rPr>
                <w:noProof/>
                <w:webHidden/>
              </w:rPr>
              <w:instrText xml:space="preserve"> PAGEREF _Toc241228601 \h </w:instrText>
            </w:r>
            <w:r>
              <w:rPr>
                <w:noProof/>
                <w:webHidden/>
              </w:rPr>
            </w:r>
            <w:r>
              <w:rPr>
                <w:noProof/>
                <w:webHidden/>
              </w:rPr>
              <w:fldChar w:fldCharType="separate"/>
            </w:r>
            <w:r>
              <w:rPr>
                <w:noProof/>
                <w:webHidden/>
              </w:rPr>
              <w:t>8</w:t>
            </w:r>
            <w:r>
              <w:rPr>
                <w:noProof/>
                <w:webHidden/>
              </w:rPr>
              <w:fldChar w:fldCharType="end"/>
            </w:r>
          </w:hyperlink>
        </w:p>
        <w:p w14:paraId="73569095" w14:textId="7B032AD7"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2" w:history="1">
            <w:r w:rsidRPr="00C62A77">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_Toc241228602 \h </w:instrText>
            </w:r>
            <w:r>
              <w:rPr>
                <w:noProof/>
                <w:webHidden/>
              </w:rPr>
            </w:r>
            <w:r>
              <w:rPr>
                <w:noProof/>
                <w:webHidden/>
              </w:rPr>
              <w:fldChar w:fldCharType="separate"/>
            </w:r>
            <w:r>
              <w:rPr>
                <w:noProof/>
                <w:webHidden/>
              </w:rPr>
              <w:t>11</w:t>
            </w:r>
            <w:r>
              <w:rPr>
                <w:noProof/>
                <w:webHidden/>
              </w:rPr>
              <w:fldChar w:fldCharType="end"/>
            </w:r>
          </w:hyperlink>
        </w:p>
        <w:p w14:paraId="5AF592B9" w14:textId="70D43BAC"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3" w:history="1">
            <w:r w:rsidRPr="00C62A77">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_Toc241228603 \h </w:instrText>
            </w:r>
            <w:r>
              <w:rPr>
                <w:noProof/>
                <w:webHidden/>
              </w:rPr>
            </w:r>
            <w:r>
              <w:rPr>
                <w:noProof/>
                <w:webHidden/>
              </w:rPr>
              <w:fldChar w:fldCharType="separate"/>
            </w:r>
            <w:r>
              <w:rPr>
                <w:noProof/>
                <w:webHidden/>
              </w:rPr>
              <w:t>11</w:t>
            </w:r>
            <w:r>
              <w:rPr>
                <w:noProof/>
                <w:webHidden/>
              </w:rPr>
              <w:fldChar w:fldCharType="end"/>
            </w:r>
          </w:hyperlink>
        </w:p>
        <w:p w14:paraId="1A0AA0F2" w14:textId="017CB92C"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4" w:history="1">
            <w:r w:rsidRPr="00C62A77">
              <w:rPr>
                <w:rStyle w:val="Hyperlink"/>
                <w:noProof/>
              </w:rPr>
              <w:t>California Department of Education’s Analysis</w:t>
            </w:r>
            <w:r>
              <w:rPr>
                <w:noProof/>
                <w:webHidden/>
              </w:rPr>
              <w:tab/>
            </w:r>
            <w:r>
              <w:rPr>
                <w:noProof/>
                <w:webHidden/>
              </w:rPr>
              <w:fldChar w:fldCharType="begin"/>
            </w:r>
            <w:r>
              <w:rPr>
                <w:noProof/>
                <w:webHidden/>
              </w:rPr>
              <w:instrText xml:space="preserve"> PAGEREF _Toc241228604 \h </w:instrText>
            </w:r>
            <w:r>
              <w:rPr>
                <w:noProof/>
                <w:webHidden/>
              </w:rPr>
            </w:r>
            <w:r>
              <w:rPr>
                <w:noProof/>
                <w:webHidden/>
              </w:rPr>
              <w:fldChar w:fldCharType="separate"/>
            </w:r>
            <w:r>
              <w:rPr>
                <w:noProof/>
                <w:webHidden/>
              </w:rPr>
              <w:t>12</w:t>
            </w:r>
            <w:r>
              <w:rPr>
                <w:noProof/>
                <w:webHidden/>
              </w:rPr>
              <w:fldChar w:fldCharType="end"/>
            </w:r>
          </w:hyperlink>
        </w:p>
        <w:p w14:paraId="24CD204F" w14:textId="163D8F9A"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5" w:history="1">
            <w:r w:rsidRPr="00C62A77">
              <w:rPr>
                <w:rStyle w:val="Hyperlink"/>
                <w:noProof/>
              </w:rPr>
              <w:t>District Finding 3: Fiscal Mismanagement</w:t>
            </w:r>
            <w:r>
              <w:rPr>
                <w:noProof/>
                <w:webHidden/>
              </w:rPr>
              <w:tab/>
            </w:r>
            <w:r>
              <w:rPr>
                <w:noProof/>
                <w:webHidden/>
              </w:rPr>
              <w:fldChar w:fldCharType="begin"/>
            </w:r>
            <w:r>
              <w:rPr>
                <w:noProof/>
                <w:webHidden/>
              </w:rPr>
              <w:instrText xml:space="preserve"> PAGEREF _Toc241228605 \h </w:instrText>
            </w:r>
            <w:r>
              <w:rPr>
                <w:noProof/>
                <w:webHidden/>
              </w:rPr>
            </w:r>
            <w:r>
              <w:rPr>
                <w:noProof/>
                <w:webHidden/>
              </w:rPr>
              <w:fldChar w:fldCharType="separate"/>
            </w:r>
            <w:r>
              <w:rPr>
                <w:noProof/>
                <w:webHidden/>
              </w:rPr>
              <w:t>13</w:t>
            </w:r>
            <w:r>
              <w:rPr>
                <w:noProof/>
                <w:webHidden/>
              </w:rPr>
              <w:fldChar w:fldCharType="end"/>
            </w:r>
          </w:hyperlink>
        </w:p>
        <w:p w14:paraId="6C5D399C" w14:textId="61CC349D"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6" w:history="1">
            <w:r w:rsidRPr="00C62A77">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_Toc241228606 \h </w:instrText>
            </w:r>
            <w:r>
              <w:rPr>
                <w:noProof/>
                <w:webHidden/>
              </w:rPr>
            </w:r>
            <w:r>
              <w:rPr>
                <w:noProof/>
                <w:webHidden/>
              </w:rPr>
              <w:fldChar w:fldCharType="separate"/>
            </w:r>
            <w:r>
              <w:rPr>
                <w:noProof/>
                <w:webHidden/>
              </w:rPr>
              <w:t>15</w:t>
            </w:r>
            <w:r>
              <w:rPr>
                <w:noProof/>
                <w:webHidden/>
              </w:rPr>
              <w:fldChar w:fldCharType="end"/>
            </w:r>
          </w:hyperlink>
        </w:p>
        <w:p w14:paraId="4F77F761" w14:textId="38ED4E0D"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7" w:history="1">
            <w:r w:rsidRPr="00C62A77">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_Toc241228607 \h </w:instrText>
            </w:r>
            <w:r>
              <w:rPr>
                <w:noProof/>
                <w:webHidden/>
              </w:rPr>
            </w:r>
            <w:r>
              <w:rPr>
                <w:noProof/>
                <w:webHidden/>
              </w:rPr>
              <w:fldChar w:fldCharType="separate"/>
            </w:r>
            <w:r>
              <w:rPr>
                <w:noProof/>
                <w:webHidden/>
              </w:rPr>
              <w:t>15</w:t>
            </w:r>
            <w:r>
              <w:rPr>
                <w:noProof/>
                <w:webHidden/>
              </w:rPr>
              <w:fldChar w:fldCharType="end"/>
            </w:r>
          </w:hyperlink>
        </w:p>
        <w:p w14:paraId="485A18AF" w14:textId="3856C420" w:rsidR="007C682A" w:rsidRDefault="007C682A">
          <w:pPr>
            <w:pStyle w:val="TOC3"/>
            <w:tabs>
              <w:tab w:val="right" w:leader="dot" w:pos="9350"/>
            </w:tabs>
            <w:rPr>
              <w:rFonts w:asciiTheme="minorHAnsi" w:eastAsiaTheme="minorEastAsia" w:hAnsiTheme="minorHAnsi" w:cstheme="minorBidi"/>
              <w:noProof/>
              <w:kern w:val="2"/>
              <w14:ligatures w14:val="standardContextual"/>
            </w:rPr>
          </w:pPr>
          <w:hyperlink w:anchor="_Toc241228608" w:history="1">
            <w:r w:rsidRPr="00C62A77">
              <w:rPr>
                <w:rStyle w:val="Hyperlink"/>
                <w:noProof/>
              </w:rPr>
              <w:t>California Department of Education’s Analysis</w:t>
            </w:r>
            <w:r>
              <w:rPr>
                <w:noProof/>
                <w:webHidden/>
              </w:rPr>
              <w:tab/>
            </w:r>
            <w:r>
              <w:rPr>
                <w:noProof/>
                <w:webHidden/>
              </w:rPr>
              <w:fldChar w:fldCharType="begin"/>
            </w:r>
            <w:r>
              <w:rPr>
                <w:noProof/>
                <w:webHidden/>
              </w:rPr>
              <w:instrText xml:space="preserve"> PAGEREF _Toc241228608 \h </w:instrText>
            </w:r>
            <w:r>
              <w:rPr>
                <w:noProof/>
                <w:webHidden/>
              </w:rPr>
            </w:r>
            <w:r>
              <w:rPr>
                <w:noProof/>
                <w:webHidden/>
              </w:rPr>
              <w:fldChar w:fldCharType="separate"/>
            </w:r>
            <w:r>
              <w:rPr>
                <w:noProof/>
                <w:webHidden/>
              </w:rPr>
              <w:t>15</w:t>
            </w:r>
            <w:r>
              <w:rPr>
                <w:noProof/>
                <w:webHidden/>
              </w:rPr>
              <w:fldChar w:fldCharType="end"/>
            </w:r>
          </w:hyperlink>
        </w:p>
        <w:p w14:paraId="4371C040" w14:textId="128C78EE" w:rsidR="007C682A" w:rsidRDefault="007C682A">
          <w:pPr>
            <w:pStyle w:val="TOC2"/>
            <w:tabs>
              <w:tab w:val="right" w:leader="dot" w:pos="9350"/>
            </w:tabs>
            <w:rPr>
              <w:rFonts w:asciiTheme="minorHAnsi" w:eastAsiaTheme="minorEastAsia" w:hAnsiTheme="minorHAnsi" w:cstheme="minorBidi"/>
              <w:noProof/>
              <w:kern w:val="2"/>
              <w14:ligatures w14:val="standardContextual"/>
            </w:rPr>
          </w:pPr>
          <w:hyperlink w:anchor="_Toc241228609" w:history="1">
            <w:r w:rsidRPr="00C62A77">
              <w:rPr>
                <w:rStyle w:val="Hyperlink"/>
                <w:noProof/>
              </w:rPr>
              <w:t>Appeal Documents</w:t>
            </w:r>
            <w:r>
              <w:rPr>
                <w:noProof/>
                <w:webHidden/>
              </w:rPr>
              <w:tab/>
            </w:r>
            <w:r>
              <w:rPr>
                <w:noProof/>
                <w:webHidden/>
              </w:rPr>
              <w:fldChar w:fldCharType="begin"/>
            </w:r>
            <w:r>
              <w:rPr>
                <w:noProof/>
                <w:webHidden/>
              </w:rPr>
              <w:instrText xml:space="preserve"> PAGEREF _Toc241228609 \h </w:instrText>
            </w:r>
            <w:r>
              <w:rPr>
                <w:noProof/>
                <w:webHidden/>
              </w:rPr>
            </w:r>
            <w:r>
              <w:rPr>
                <w:noProof/>
                <w:webHidden/>
              </w:rPr>
              <w:fldChar w:fldCharType="separate"/>
            </w:r>
            <w:r>
              <w:rPr>
                <w:noProof/>
                <w:webHidden/>
              </w:rPr>
              <w:t>16</w:t>
            </w:r>
            <w:r>
              <w:rPr>
                <w:noProof/>
                <w:webHidden/>
              </w:rPr>
              <w:fldChar w:fldCharType="end"/>
            </w:r>
          </w:hyperlink>
        </w:p>
        <w:p w14:paraId="1BADFC14" w14:textId="7DE92672" w:rsidR="0061100D" w:rsidRPr="0061100D" w:rsidRDefault="0061100D" w:rsidP="0061100D">
          <w:pPr>
            <w:pStyle w:val="TOC2"/>
            <w:tabs>
              <w:tab w:val="right" w:leader="dot" w:pos="9350"/>
            </w:tabs>
            <w:ind w:left="0"/>
            <w:rPr>
              <w:b/>
              <w:bCs/>
              <w:noProof/>
            </w:rPr>
          </w:pPr>
          <w:r w:rsidRPr="0061100D">
            <w:rPr>
              <w:b/>
              <w:bCs/>
              <w:noProof/>
              <w:highlight w:val="yellow"/>
            </w:rPr>
            <w:fldChar w:fldCharType="end"/>
          </w:r>
        </w:p>
      </w:sdtContent>
    </w:sdt>
    <w:p w14:paraId="7CAC4914" w14:textId="5972B754" w:rsidR="0061100D" w:rsidRDefault="2CB2A49C" w:rsidP="007C682A">
      <w:pPr>
        <w:pStyle w:val="Heading2"/>
      </w:pPr>
      <w:bookmarkStart w:id="7" w:name="_Toc241228593"/>
      <w:r>
        <w:lastRenderedPageBreak/>
        <w:t>Overview</w:t>
      </w:r>
      <w:bookmarkEnd w:id="7"/>
    </w:p>
    <w:p w14:paraId="477CAF44" w14:textId="20EFF480" w:rsidR="00E60650" w:rsidRPr="0061100D" w:rsidRDefault="00E60650" w:rsidP="00E60650">
      <w:r>
        <w:t xml:space="preserve">This document presents the California Department of Education's (CDE) review of the appeal submitted by the governing board of the Twin Rivers Unified School District (TRUSD or District) to the California State Board of Education (SBE). </w:t>
      </w:r>
      <w:r w:rsidR="00A01702">
        <w:t>The summary and analysis presented below pertains to the revocation of the charter of Highlands Community Charter School (HCCS or Charter School), which is operated by Highlands Community Charter and Technical Schools (Highlands). Highlands als</w:t>
      </w:r>
      <w:r w:rsidR="00A01702" w:rsidRPr="00847A05">
        <w:t>o operate</w:t>
      </w:r>
      <w:r w:rsidR="00A01702">
        <w:t xml:space="preserve">s </w:t>
      </w:r>
      <w:r w:rsidR="00E30C78">
        <w:t>California Innovative Career Academy (CICA)</w:t>
      </w:r>
      <w:r w:rsidR="00A01702">
        <w:t xml:space="preserve">, which is </w:t>
      </w:r>
      <w:r w:rsidR="00A01702" w:rsidRPr="00847A05">
        <w:t xml:space="preserve">the subject of a related </w:t>
      </w:r>
      <w:r w:rsidR="00E30C78">
        <w:t xml:space="preserve">appeal </w:t>
      </w:r>
      <w:r w:rsidR="00A01702" w:rsidRPr="00847A05">
        <w:t>item being presented to the ACCS concurrently.</w:t>
      </w:r>
    </w:p>
    <w:p w14:paraId="1263ADDD" w14:textId="3479A6F3" w:rsidR="00E60650" w:rsidRDefault="00E60650">
      <w:r>
        <w:t>On January 30, 2026, TRUSD revoked the charter of</w:t>
      </w:r>
      <w:r w:rsidR="44CF03B8">
        <w:t xml:space="preserve"> </w:t>
      </w:r>
      <w:r w:rsidR="00A01702">
        <w:t>HCCS</w:t>
      </w:r>
      <w:r>
        <w:t>. On May 19, 2026, the Sacramento County Board of Education (SCBOE or County) reversed the revocation. On June 18, 2026, TRUSD appealed SCBOE's reversal to the SBE, arguing that its revocation decision is supported by substantial evidence.</w:t>
      </w:r>
    </w:p>
    <w:p w14:paraId="12FB222A" w14:textId="31EABA1C" w:rsidR="00120F2C" w:rsidRPr="00120F2C" w:rsidRDefault="58F882FA">
      <w:r>
        <w:t xml:space="preserve">Based on its analysis of the </w:t>
      </w:r>
      <w:r w:rsidR="3609A32F">
        <w:t>administrative</w:t>
      </w:r>
      <w:r>
        <w:t xml:space="preserve"> record, the CDE</w:t>
      </w:r>
      <w:r w:rsidR="00D63225">
        <w:t xml:space="preserve"> </w:t>
      </w:r>
      <w:r w:rsidR="00034AC6">
        <w:t xml:space="preserve">proposes to recommend the SBE determine </w:t>
      </w:r>
      <w:r>
        <w:t xml:space="preserve">that the </w:t>
      </w:r>
      <w:proofErr w:type="gramStart"/>
      <w:r>
        <w:t>District</w:t>
      </w:r>
      <w:proofErr w:type="gramEnd"/>
      <w:r>
        <w:t xml:space="preserve"> made written factual findings, specific to </w:t>
      </w:r>
      <w:r w:rsidR="0A413645">
        <w:t>HCCS</w:t>
      </w:r>
      <w:r>
        <w:t xml:space="preserve">, in accordance with </w:t>
      </w:r>
      <w:r w:rsidR="089B1DFE">
        <w:t xml:space="preserve">California </w:t>
      </w:r>
      <w:r w:rsidR="089B1DFE" w:rsidRPr="3B644C6D">
        <w:rPr>
          <w:i/>
          <w:iCs/>
        </w:rPr>
        <w:t xml:space="preserve">Education Code </w:t>
      </w:r>
      <w:r w:rsidR="089B1DFE">
        <w:t>(</w:t>
      </w:r>
      <w:r w:rsidRPr="3B644C6D">
        <w:rPr>
          <w:i/>
          <w:iCs/>
        </w:rPr>
        <w:t>EC</w:t>
      </w:r>
      <w:r w:rsidR="2A114FDF">
        <w:t>)</w:t>
      </w:r>
      <w:r>
        <w:t xml:space="preserve"> Section 47607(h). The </w:t>
      </w:r>
      <w:proofErr w:type="gramStart"/>
      <w:r>
        <w:t>District's</w:t>
      </w:r>
      <w:proofErr w:type="gramEnd"/>
      <w:r>
        <w:t xml:space="preserve"> findings in support of revocation are supported by substantial evidence in the record.</w:t>
      </w:r>
    </w:p>
    <w:p w14:paraId="365327CA" w14:textId="74B49395" w:rsidR="00360DCE" w:rsidRDefault="00360DCE" w:rsidP="007C682A">
      <w:pPr>
        <w:pStyle w:val="Heading2"/>
      </w:pPr>
      <w:bookmarkStart w:id="8" w:name="_Toc241228594"/>
      <w:r>
        <w:t>Applicable Law</w:t>
      </w:r>
      <w:bookmarkEnd w:id="8"/>
    </w:p>
    <w:p w14:paraId="487495F2" w14:textId="03B37CE7" w:rsidR="00A87D7D" w:rsidRPr="00CB5BBE" w:rsidRDefault="00E42D25">
      <w:r>
        <w:rPr>
          <w:rStyle w:val="Emphasis"/>
        </w:rPr>
        <w:t>EC</w:t>
      </w:r>
      <w:r>
        <w:t xml:space="preserve"> Section 47607(f)–(h):</w:t>
      </w:r>
    </w:p>
    <w:p w14:paraId="1B0A7114" w14:textId="5F2584FA" w:rsidR="00CB079E" w:rsidRDefault="00CB079E" w:rsidP="00D57C08">
      <w:pPr>
        <w:ind w:left="720"/>
      </w:pPr>
      <w:r>
        <w:t>(f) A charter may be revoked by the chartering authority if the chartering authority finds, through a showing of substantial evidence, that the charter school did any of the following:</w:t>
      </w:r>
      <w:r w:rsidR="00492CE7">
        <w:rPr>
          <w:rStyle w:val="FootnoteReference"/>
        </w:rPr>
        <w:footnoteReference w:id="1"/>
      </w:r>
    </w:p>
    <w:p w14:paraId="067AF015" w14:textId="78304D72" w:rsidR="00CB079E" w:rsidRDefault="00CB079E" w:rsidP="63947880">
      <w:pPr>
        <w:ind w:left="1800" w:hanging="360"/>
      </w:pPr>
      <w:r>
        <w:t>(1) Committed a material violation of any of the conditions, standards, or procedures set forth in the charter.</w:t>
      </w:r>
    </w:p>
    <w:p w14:paraId="35FE089E" w14:textId="4067D112" w:rsidR="00CB079E" w:rsidRDefault="00CB079E" w:rsidP="63947880">
      <w:pPr>
        <w:ind w:left="1800" w:hanging="360"/>
      </w:pPr>
      <w:r>
        <w:t>(2) Failed to meet or pursue any of the pupil outcomes identified in the charter.</w:t>
      </w:r>
    </w:p>
    <w:p w14:paraId="48E729AE" w14:textId="4B07F52A" w:rsidR="00CB079E" w:rsidRDefault="00CB079E" w:rsidP="63947880">
      <w:pPr>
        <w:ind w:left="1800" w:hanging="360"/>
      </w:pPr>
      <w:r>
        <w:t xml:space="preserve">(3) Failed to meet generally accepted accounting </w:t>
      </w:r>
      <w:proofErr w:type="gramStart"/>
      <w:r>
        <w:t>principles, or</w:t>
      </w:r>
      <w:proofErr w:type="gramEnd"/>
      <w:r>
        <w:t xml:space="preserve"> engaged in fiscal mismanagement.</w:t>
      </w:r>
    </w:p>
    <w:p w14:paraId="3EB77C4A" w14:textId="5CBD5924" w:rsidR="00CB079E" w:rsidRDefault="00CB079E" w:rsidP="63947880">
      <w:pPr>
        <w:ind w:left="1800" w:hanging="360"/>
      </w:pPr>
      <w:r>
        <w:lastRenderedPageBreak/>
        <w:t>(4) Violated any law.</w:t>
      </w:r>
    </w:p>
    <w:p w14:paraId="38CC5A3E" w14:textId="07C49E38" w:rsidR="00CB079E" w:rsidRDefault="00CB079E" w:rsidP="63947880">
      <w:pPr>
        <w:ind w:left="1080" w:hanging="360"/>
      </w:pPr>
      <w:r>
        <w:t>(g) Before revocation, the chartering authority shall notify the charter school of any violation of this section and give the school a reasonable opportunity to remedy the violation, unless the chartering authority determines, in writing, that the violation constitutes a severe and imminent threat to the health or safety of the pupils.</w:t>
      </w:r>
    </w:p>
    <w:p w14:paraId="2028BB17" w14:textId="12AECDF9" w:rsidR="00660AD0" w:rsidRDefault="00CB079E" w:rsidP="63947880">
      <w:pPr>
        <w:ind w:left="1080" w:hanging="360"/>
      </w:pPr>
      <w:r>
        <w:t xml:space="preserve">(h) Before revoking a charter for failure to remedy a violation pursuant to subdivision (f), and after expiration of the school's reasonable opportunity to remedy without successfully remedying the violation, the chartering authority shall provide a written notice of intent to revoke and notice of facts in support of revocation to the charter school. No later than 30 days after providing the notice of intent to revoke a charter, the chartering authority shall hold a public hearing, in the normal course of business, on the issue of whether evidence exists to revoke the charter. No later than 30 days after the public hearing, the chartering authority shall issue a final decision to revoke or decline to revoke the charter, unless the chartering authority and the charter school agree to extend the issuance of the decision by an additional 30 days. The chartering authority shall not revoke a charter, unless it makes written factual findings supported by substantial evidence, </w:t>
      </w:r>
      <w:proofErr w:type="gramStart"/>
      <w:r>
        <w:t>specific</w:t>
      </w:r>
      <w:proofErr w:type="gramEnd"/>
      <w:r>
        <w:t xml:space="preserve"> to the charter school, that </w:t>
      </w:r>
      <w:proofErr w:type="gramStart"/>
      <w:r>
        <w:t>support</w:t>
      </w:r>
      <w:proofErr w:type="gramEnd"/>
      <w:r>
        <w:t xml:space="preserve"> its findings.</w:t>
      </w:r>
    </w:p>
    <w:p w14:paraId="574CD081" w14:textId="2BA64445" w:rsidR="00847EA5" w:rsidRDefault="3B59ED3F" w:rsidP="00847EA5">
      <w:r w:rsidRPr="63947880">
        <w:rPr>
          <w:i/>
          <w:iCs/>
        </w:rPr>
        <w:t>California Code of Regulations</w:t>
      </w:r>
      <w:r>
        <w:t xml:space="preserve">, Title </w:t>
      </w:r>
      <w:r w:rsidR="00847EA5">
        <w:t>5, Section 11968.5.2(d)–(h):</w:t>
      </w:r>
    </w:p>
    <w:p w14:paraId="0D3CF149" w14:textId="29DB1AD3" w:rsidR="005B11AF" w:rsidRDefault="005B11AF" w:rsidP="63947880">
      <w:pPr>
        <w:ind w:left="1080" w:hanging="360"/>
      </w:pPr>
      <w:r>
        <w:t>(d) After conclusion of the reasonable opportunity to remedy, the chartering authority shall evaluate the response of the charter school's governing body as described in the school's charter response to the Notice of Violation and any supporting evidence, if submitted, and shall take one of the following actions:</w:t>
      </w:r>
    </w:p>
    <w:p w14:paraId="279ECE5A" w14:textId="2E016D84" w:rsidR="005B11AF" w:rsidRDefault="005B11AF" w:rsidP="63947880">
      <w:pPr>
        <w:ind w:left="1800" w:hanging="360"/>
      </w:pPr>
      <w:r>
        <w:t>(1) If the chartering authority has substantial evidence that the charter school has failed to refute to the chartering authority's satisfaction, or remedy a violation identified in the Notice of Violation, continue revocation of the school's charter by issuing a Notice of Intent to Revoke to the charter school's governing body as described in the school's charter; or</w:t>
      </w:r>
    </w:p>
    <w:p w14:paraId="669E6810" w14:textId="6FEC824E" w:rsidR="005B11AF" w:rsidRDefault="005B11AF" w:rsidP="63947880">
      <w:pPr>
        <w:ind w:left="1800" w:hanging="360"/>
      </w:pPr>
      <w:r>
        <w:t>(2) Discontinue revocation of the school's charter and provide timely written notice of such action to the charter school's governing body as described in the school's charter.</w:t>
      </w:r>
    </w:p>
    <w:p w14:paraId="52D20514" w14:textId="684EF0E1" w:rsidR="005B11AF" w:rsidRDefault="005B11AF" w:rsidP="63947880">
      <w:pPr>
        <w:ind w:left="1080" w:hanging="360"/>
      </w:pPr>
      <w:proofErr w:type="gramStart"/>
      <w:r>
        <w:t>(e) If</w:t>
      </w:r>
      <w:proofErr w:type="gramEnd"/>
      <w:r>
        <w:t xml:space="preserve"> the chartering authority does not act, as specified in subdivision (d), within 60 calendar days of the conclusion of the remedy period specified in the Notice of Violation, the revocation process is </w:t>
      </w:r>
      <w:proofErr w:type="gramStart"/>
      <w:r>
        <w:t>terminated</w:t>
      </w:r>
      <w:proofErr w:type="gramEnd"/>
      <w:r>
        <w:t xml:space="preserve"> and the Notice of Violation is void.</w:t>
      </w:r>
    </w:p>
    <w:p w14:paraId="18C52950" w14:textId="3E5DA5DE" w:rsidR="005B11AF" w:rsidRDefault="005B11AF" w:rsidP="63947880">
      <w:pPr>
        <w:ind w:left="1080" w:hanging="360"/>
      </w:pPr>
      <w:r>
        <w:lastRenderedPageBreak/>
        <w:t>(f) On the date and time specified in the Notice of Intent to Revoke, the chartering authority shall hold a public hearing concerning revocation. No more than 30 calendar days after the public hearing (or 60 calendar days by written mutual agreement with the charter school) the chartering authority shall issue a Final Decision.</w:t>
      </w:r>
    </w:p>
    <w:p w14:paraId="372BD6B8" w14:textId="0C4EFDB6" w:rsidR="005B11AF" w:rsidRDefault="005B11AF" w:rsidP="63947880">
      <w:pPr>
        <w:ind w:left="1080" w:hanging="360"/>
      </w:pPr>
      <w:r>
        <w:t>(g) The chartering authority shall provide a copy of the Final Decision to the CDE and its county board of education (unless the county board of education is also the chartering authority), within 10 calendar days of issuing the Final Decision.</w:t>
      </w:r>
    </w:p>
    <w:p w14:paraId="55B63894" w14:textId="27D91BB3" w:rsidR="00BC5324" w:rsidRDefault="005B11AF" w:rsidP="63947880">
      <w:pPr>
        <w:ind w:left="1080" w:hanging="360"/>
      </w:pPr>
      <w:r>
        <w:t>(h) If the chartering authority does not act to issue a Final Decision within the timeframe specified in subdivision (f), the revocation process is terminated and the Notice of Intent to Revoke is void.</w:t>
      </w:r>
    </w:p>
    <w:p w14:paraId="13E481C6" w14:textId="1E3ED90A" w:rsidR="714D959B" w:rsidRDefault="003B06AF" w:rsidP="007C682A">
      <w:pPr>
        <w:pStyle w:val="Heading2"/>
      </w:pPr>
      <w:bookmarkStart w:id="9" w:name="_Toc241228595"/>
      <w:r w:rsidRPr="007C682A">
        <w:t>Chronology</w:t>
      </w:r>
      <w:bookmarkEnd w:id="9"/>
    </w:p>
    <w:tbl>
      <w:tblPr>
        <w:tblStyle w:val="TableGrid"/>
        <w:tblW w:w="0" w:type="auto"/>
        <w:tblBorders>
          <w:top w:val="single" w:sz="6" w:space="0" w:color="auto"/>
          <w:left w:val="single" w:sz="6" w:space="0" w:color="auto"/>
          <w:bottom w:val="single" w:sz="6" w:space="0" w:color="auto"/>
          <w:right w:val="single" w:sz="6" w:space="0" w:color="auto"/>
        </w:tblBorders>
        <w:tblLook w:val="0680" w:firstRow="0" w:lastRow="0" w:firstColumn="1" w:lastColumn="0" w:noHBand="1" w:noVBand="1"/>
        <w:tblDescription w:val="Highlands Chronology"/>
      </w:tblPr>
      <w:tblGrid>
        <w:gridCol w:w="2640"/>
        <w:gridCol w:w="6690"/>
      </w:tblGrid>
      <w:tr w:rsidR="22715BED" w14:paraId="67A8D48A" w14:textId="77777777" w:rsidTr="00DD134A">
        <w:trPr>
          <w:trHeight w:val="285"/>
          <w:tblHeader/>
        </w:trPr>
        <w:tc>
          <w:tcPr>
            <w:tcW w:w="2640" w:type="dxa"/>
            <w:tcMar>
              <w:left w:w="105" w:type="dxa"/>
              <w:right w:w="105" w:type="dxa"/>
            </w:tcMar>
            <w:vAlign w:val="center"/>
          </w:tcPr>
          <w:p w14:paraId="61E7E3DD" w14:textId="53F5D826" w:rsidR="22715BED" w:rsidRDefault="22715BED" w:rsidP="22715BED">
            <w:pPr>
              <w:jc w:val="center"/>
              <w:rPr>
                <w:rFonts w:eastAsia="Arial"/>
                <w:color w:val="000000" w:themeColor="text1"/>
                <w:sz w:val="28"/>
                <w:szCs w:val="28"/>
              </w:rPr>
            </w:pPr>
            <w:r w:rsidRPr="22715BED">
              <w:rPr>
                <w:rFonts w:eastAsia="Arial"/>
                <w:b/>
                <w:bCs/>
                <w:color w:val="000000" w:themeColor="text1"/>
                <w:sz w:val="28"/>
                <w:szCs w:val="28"/>
              </w:rPr>
              <w:t>Date</w:t>
            </w:r>
          </w:p>
        </w:tc>
        <w:tc>
          <w:tcPr>
            <w:tcW w:w="6690" w:type="dxa"/>
            <w:tcMar>
              <w:left w:w="105" w:type="dxa"/>
              <w:right w:w="105" w:type="dxa"/>
            </w:tcMar>
            <w:vAlign w:val="center"/>
          </w:tcPr>
          <w:p w14:paraId="0C547A5C" w14:textId="0525E139" w:rsidR="22715BED" w:rsidRDefault="22715BED" w:rsidP="22715BED">
            <w:pPr>
              <w:jc w:val="center"/>
              <w:rPr>
                <w:rFonts w:eastAsia="Arial"/>
                <w:color w:val="000000" w:themeColor="text1"/>
                <w:sz w:val="28"/>
                <w:szCs w:val="28"/>
              </w:rPr>
            </w:pPr>
            <w:r w:rsidRPr="22715BED">
              <w:rPr>
                <w:rFonts w:eastAsia="Arial"/>
                <w:b/>
                <w:bCs/>
                <w:color w:val="000000" w:themeColor="text1"/>
                <w:sz w:val="28"/>
                <w:szCs w:val="28"/>
              </w:rPr>
              <w:t>Event</w:t>
            </w:r>
          </w:p>
        </w:tc>
      </w:tr>
      <w:tr w:rsidR="22715BED" w14:paraId="78D62324" w14:textId="77777777" w:rsidTr="44B61E8A">
        <w:trPr>
          <w:trHeight w:val="285"/>
        </w:trPr>
        <w:tc>
          <w:tcPr>
            <w:tcW w:w="2640" w:type="dxa"/>
            <w:tcMar>
              <w:left w:w="105" w:type="dxa"/>
              <w:right w:w="105" w:type="dxa"/>
            </w:tcMar>
            <w:vAlign w:val="center"/>
          </w:tcPr>
          <w:p w14:paraId="2F95AA7E" w14:textId="5A6D023A" w:rsidR="22715BED" w:rsidRDefault="22715BED" w:rsidP="22715BED">
            <w:pPr>
              <w:rPr>
                <w:rFonts w:eastAsia="Arial"/>
                <w:color w:val="000000" w:themeColor="text1"/>
              </w:rPr>
            </w:pPr>
            <w:r w:rsidRPr="22715BED">
              <w:rPr>
                <w:rFonts w:eastAsia="Arial"/>
                <w:color w:val="000000" w:themeColor="text1"/>
              </w:rPr>
              <w:t>March 4, 2014</w:t>
            </w:r>
          </w:p>
        </w:tc>
        <w:tc>
          <w:tcPr>
            <w:tcW w:w="6690" w:type="dxa"/>
            <w:tcMar>
              <w:left w:w="105" w:type="dxa"/>
              <w:right w:w="105" w:type="dxa"/>
            </w:tcMar>
            <w:vAlign w:val="center"/>
          </w:tcPr>
          <w:p w14:paraId="37C01805" w14:textId="3AB6D789" w:rsidR="22715BED" w:rsidRDefault="22715BED" w:rsidP="22715BED">
            <w:pPr>
              <w:rPr>
                <w:rFonts w:eastAsia="Arial"/>
                <w:color w:val="000000" w:themeColor="text1"/>
              </w:rPr>
            </w:pPr>
            <w:r w:rsidRPr="22715BED">
              <w:rPr>
                <w:rFonts w:eastAsia="Arial"/>
                <w:color w:val="000000" w:themeColor="text1"/>
              </w:rPr>
              <w:t>TRUSD's Board approves the petition to establish HCCS.</w:t>
            </w:r>
          </w:p>
        </w:tc>
      </w:tr>
      <w:tr w:rsidR="22715BED" w14:paraId="57D5CE60" w14:textId="77777777" w:rsidTr="44B61E8A">
        <w:trPr>
          <w:trHeight w:val="285"/>
        </w:trPr>
        <w:tc>
          <w:tcPr>
            <w:tcW w:w="2640" w:type="dxa"/>
            <w:tcMar>
              <w:left w:w="105" w:type="dxa"/>
              <w:right w:w="105" w:type="dxa"/>
            </w:tcMar>
            <w:vAlign w:val="center"/>
          </w:tcPr>
          <w:p w14:paraId="0938E073" w14:textId="42AD4403" w:rsidR="22715BED" w:rsidRDefault="22715BED" w:rsidP="22715BED">
            <w:pPr>
              <w:rPr>
                <w:rFonts w:eastAsia="Arial"/>
                <w:color w:val="000000" w:themeColor="text1"/>
              </w:rPr>
            </w:pPr>
            <w:r w:rsidRPr="22715BED">
              <w:rPr>
                <w:rFonts w:eastAsia="Arial"/>
                <w:color w:val="000000" w:themeColor="text1"/>
              </w:rPr>
              <w:t>May 31, 2018</w:t>
            </w:r>
          </w:p>
        </w:tc>
        <w:tc>
          <w:tcPr>
            <w:tcW w:w="6690" w:type="dxa"/>
            <w:tcMar>
              <w:left w:w="105" w:type="dxa"/>
              <w:right w:w="105" w:type="dxa"/>
            </w:tcMar>
            <w:vAlign w:val="center"/>
          </w:tcPr>
          <w:p w14:paraId="362672E9" w14:textId="198D6157" w:rsidR="22715BED" w:rsidRDefault="22715BED" w:rsidP="22715BED">
            <w:pPr>
              <w:rPr>
                <w:rFonts w:eastAsia="Arial"/>
                <w:color w:val="000000" w:themeColor="text1"/>
              </w:rPr>
            </w:pPr>
            <w:r w:rsidRPr="22715BED">
              <w:rPr>
                <w:rFonts w:eastAsia="Arial"/>
                <w:color w:val="000000" w:themeColor="text1"/>
              </w:rPr>
              <w:t>The Fiscal Crisis and Management Assistance Team (FCMAT) publishes an extraordinary audit report commissioned by the Sacramento County Superintendent of Schools.</w:t>
            </w:r>
            <w:r w:rsidR="00854551">
              <w:rPr>
                <w:rStyle w:val="FootnoteReference"/>
                <w:rFonts w:eastAsia="Arial"/>
                <w:color w:val="000000" w:themeColor="text1"/>
              </w:rPr>
              <w:footnoteReference w:id="2"/>
            </w:r>
          </w:p>
        </w:tc>
      </w:tr>
      <w:tr w:rsidR="22715BED" w14:paraId="6C96D4F2" w14:textId="77777777" w:rsidTr="44B61E8A">
        <w:trPr>
          <w:trHeight w:val="285"/>
        </w:trPr>
        <w:tc>
          <w:tcPr>
            <w:tcW w:w="2640" w:type="dxa"/>
            <w:tcMar>
              <w:left w:w="105" w:type="dxa"/>
              <w:right w:w="105" w:type="dxa"/>
            </w:tcMar>
            <w:vAlign w:val="center"/>
          </w:tcPr>
          <w:p w14:paraId="2D5E4455" w14:textId="49D58540" w:rsidR="22715BED" w:rsidRDefault="22715BED" w:rsidP="22715BED">
            <w:pPr>
              <w:rPr>
                <w:rFonts w:eastAsia="Arial"/>
                <w:color w:val="000000" w:themeColor="text1"/>
              </w:rPr>
            </w:pPr>
            <w:r w:rsidRPr="22715BED">
              <w:rPr>
                <w:rFonts w:eastAsia="Arial"/>
                <w:color w:val="000000" w:themeColor="text1"/>
              </w:rPr>
              <w:t>June 25, 2019</w:t>
            </w:r>
          </w:p>
        </w:tc>
        <w:tc>
          <w:tcPr>
            <w:tcW w:w="6690" w:type="dxa"/>
            <w:tcMar>
              <w:left w:w="105" w:type="dxa"/>
              <w:right w:w="105" w:type="dxa"/>
            </w:tcMar>
            <w:vAlign w:val="center"/>
          </w:tcPr>
          <w:p w14:paraId="2CD309DB" w14:textId="260D1353" w:rsidR="22715BED" w:rsidRDefault="22715BED" w:rsidP="22715BED">
            <w:pPr>
              <w:rPr>
                <w:rFonts w:eastAsia="Arial"/>
                <w:color w:val="000000" w:themeColor="text1"/>
              </w:rPr>
            </w:pPr>
            <w:r w:rsidRPr="22715BED">
              <w:rPr>
                <w:rFonts w:eastAsia="Arial"/>
                <w:color w:val="000000" w:themeColor="text1"/>
              </w:rPr>
              <w:t>TRUSD's Board conditionally approves the petition to establish CICA.</w:t>
            </w:r>
          </w:p>
        </w:tc>
      </w:tr>
      <w:tr w:rsidR="22715BED" w14:paraId="44873BBC" w14:textId="77777777" w:rsidTr="44B61E8A">
        <w:trPr>
          <w:trHeight w:val="285"/>
        </w:trPr>
        <w:tc>
          <w:tcPr>
            <w:tcW w:w="2640" w:type="dxa"/>
            <w:tcMar>
              <w:left w:w="105" w:type="dxa"/>
              <w:right w:w="105" w:type="dxa"/>
            </w:tcMar>
            <w:vAlign w:val="center"/>
          </w:tcPr>
          <w:p w14:paraId="7DA83F62" w14:textId="14A86FDE" w:rsidR="22715BED" w:rsidRDefault="22715BED" w:rsidP="22715BED">
            <w:pPr>
              <w:rPr>
                <w:rFonts w:eastAsia="Arial"/>
                <w:color w:val="000000" w:themeColor="text1"/>
              </w:rPr>
            </w:pPr>
            <w:r w:rsidRPr="22715BED">
              <w:rPr>
                <w:rFonts w:eastAsia="Arial"/>
                <w:color w:val="000000" w:themeColor="text1"/>
              </w:rPr>
              <w:t>March 5, 2019</w:t>
            </w:r>
          </w:p>
        </w:tc>
        <w:tc>
          <w:tcPr>
            <w:tcW w:w="6690" w:type="dxa"/>
            <w:tcMar>
              <w:left w:w="105" w:type="dxa"/>
              <w:right w:w="105" w:type="dxa"/>
            </w:tcMar>
            <w:vAlign w:val="center"/>
          </w:tcPr>
          <w:p w14:paraId="7F7A46DC" w14:textId="271A0A33" w:rsidR="22715BED" w:rsidRDefault="22715BED" w:rsidP="22715BED">
            <w:pPr>
              <w:rPr>
                <w:rFonts w:eastAsia="Arial"/>
                <w:color w:val="000000" w:themeColor="text1"/>
              </w:rPr>
            </w:pPr>
            <w:r w:rsidRPr="22715BED">
              <w:rPr>
                <w:rFonts w:eastAsia="Arial"/>
                <w:color w:val="000000" w:themeColor="text1"/>
              </w:rPr>
              <w:t>TRUSD's Board conditionally approves renewal of HCCS. Both terms are later extended by operation of law through June 30, 2027.</w:t>
            </w:r>
            <w:r w:rsidR="00854551">
              <w:rPr>
                <w:rStyle w:val="FootnoteReference"/>
                <w:rFonts w:eastAsia="Arial"/>
                <w:color w:val="000000" w:themeColor="text1"/>
              </w:rPr>
              <w:footnoteReference w:id="3"/>
            </w:r>
          </w:p>
        </w:tc>
      </w:tr>
      <w:tr w:rsidR="22715BED" w14:paraId="56EF7245" w14:textId="77777777" w:rsidTr="44B61E8A">
        <w:trPr>
          <w:trHeight w:val="285"/>
        </w:trPr>
        <w:tc>
          <w:tcPr>
            <w:tcW w:w="2640" w:type="dxa"/>
            <w:tcMar>
              <w:left w:w="105" w:type="dxa"/>
              <w:right w:w="105" w:type="dxa"/>
            </w:tcMar>
            <w:vAlign w:val="center"/>
          </w:tcPr>
          <w:p w14:paraId="20FC80C7" w14:textId="0F3E558D" w:rsidR="22715BED" w:rsidRDefault="22715BED" w:rsidP="22715BED">
            <w:pPr>
              <w:spacing w:after="160" w:line="257" w:lineRule="auto"/>
              <w:rPr>
                <w:rFonts w:eastAsia="Arial"/>
                <w:color w:val="000000" w:themeColor="text1"/>
              </w:rPr>
            </w:pPr>
            <w:r w:rsidRPr="22715BED">
              <w:rPr>
                <w:rFonts w:eastAsia="Arial"/>
                <w:color w:val="000000" w:themeColor="text1"/>
              </w:rPr>
              <w:t>April 2024</w:t>
            </w:r>
            <w:r w:rsidRPr="22715BED">
              <w:rPr>
                <w:rFonts w:ascii="Aptos Narrow" w:eastAsia="Aptos Narrow" w:hAnsi="Aptos Narrow" w:cs="Aptos Narrow"/>
                <w:color w:val="000000" w:themeColor="text1"/>
              </w:rPr>
              <w:t>—</w:t>
            </w:r>
            <w:r w:rsidRPr="22715BED">
              <w:rPr>
                <w:rFonts w:eastAsia="Arial"/>
                <w:color w:val="000000" w:themeColor="text1"/>
              </w:rPr>
              <w:t>April 2025</w:t>
            </w:r>
          </w:p>
        </w:tc>
        <w:tc>
          <w:tcPr>
            <w:tcW w:w="6690" w:type="dxa"/>
            <w:tcMar>
              <w:left w:w="105" w:type="dxa"/>
              <w:right w:w="105" w:type="dxa"/>
            </w:tcMar>
            <w:vAlign w:val="center"/>
          </w:tcPr>
          <w:p w14:paraId="4FB65531" w14:textId="7A85A1FF" w:rsidR="22715BED" w:rsidRDefault="22715BED" w:rsidP="22715BED">
            <w:pPr>
              <w:rPr>
                <w:rFonts w:eastAsia="Arial"/>
                <w:color w:val="000000" w:themeColor="text1"/>
              </w:rPr>
            </w:pPr>
            <w:r w:rsidRPr="22715BED">
              <w:rPr>
                <w:rFonts w:eastAsia="Arial"/>
                <w:color w:val="000000" w:themeColor="text1"/>
              </w:rPr>
              <w:t>TRUSD issues a series of Notices of Concern and Requests for Information pertaining to both HCCS and CICA, addressing facility location and MOU compliance, enrollment and CALPADS reporting, instructional-minutes tracking, and the schools' overdue 2023–24 audit reports.</w:t>
            </w:r>
          </w:p>
        </w:tc>
      </w:tr>
      <w:tr w:rsidR="22715BED" w14:paraId="721C7A9F" w14:textId="77777777" w:rsidTr="44B61E8A">
        <w:trPr>
          <w:trHeight w:val="285"/>
        </w:trPr>
        <w:tc>
          <w:tcPr>
            <w:tcW w:w="2640" w:type="dxa"/>
            <w:tcMar>
              <w:left w:w="105" w:type="dxa"/>
              <w:right w:w="105" w:type="dxa"/>
            </w:tcMar>
            <w:vAlign w:val="center"/>
          </w:tcPr>
          <w:p w14:paraId="5718E187" w14:textId="15EA72E2" w:rsidR="22715BED" w:rsidRDefault="22715BED" w:rsidP="22715BED">
            <w:pPr>
              <w:rPr>
                <w:rFonts w:eastAsia="Arial"/>
                <w:color w:val="000000" w:themeColor="text1"/>
              </w:rPr>
            </w:pPr>
            <w:r w:rsidRPr="22715BED">
              <w:rPr>
                <w:rFonts w:eastAsia="Arial"/>
                <w:color w:val="000000" w:themeColor="text1"/>
              </w:rPr>
              <w:lastRenderedPageBreak/>
              <w:t>January 2025</w:t>
            </w:r>
          </w:p>
        </w:tc>
        <w:tc>
          <w:tcPr>
            <w:tcW w:w="6690" w:type="dxa"/>
            <w:tcMar>
              <w:left w:w="105" w:type="dxa"/>
              <w:right w:w="105" w:type="dxa"/>
            </w:tcMar>
            <w:vAlign w:val="center"/>
          </w:tcPr>
          <w:p w14:paraId="51761934" w14:textId="4E48399E" w:rsidR="22715BED" w:rsidRDefault="22715BED" w:rsidP="22715BED">
            <w:pPr>
              <w:rPr>
                <w:rFonts w:eastAsia="Arial"/>
                <w:color w:val="000000" w:themeColor="text1"/>
              </w:rPr>
            </w:pPr>
            <w:r w:rsidRPr="22715BED">
              <w:rPr>
                <w:rFonts w:eastAsia="Arial"/>
                <w:color w:val="000000" w:themeColor="text1"/>
              </w:rPr>
              <w:t>A TRUSD-commissioned report by an independent consultant is published reviewing attendance and enrollment practices at HCCS and CICA.</w:t>
            </w:r>
            <w:r w:rsidR="00854551">
              <w:rPr>
                <w:rStyle w:val="FootnoteReference"/>
                <w:rFonts w:eastAsia="Arial"/>
                <w:color w:val="000000" w:themeColor="text1"/>
              </w:rPr>
              <w:footnoteReference w:id="4"/>
            </w:r>
          </w:p>
        </w:tc>
      </w:tr>
      <w:tr w:rsidR="22715BED" w14:paraId="7859CED3" w14:textId="77777777" w:rsidTr="44B61E8A">
        <w:trPr>
          <w:trHeight w:val="285"/>
        </w:trPr>
        <w:tc>
          <w:tcPr>
            <w:tcW w:w="2640" w:type="dxa"/>
            <w:tcMar>
              <w:left w:w="105" w:type="dxa"/>
              <w:right w:w="105" w:type="dxa"/>
            </w:tcMar>
            <w:vAlign w:val="center"/>
          </w:tcPr>
          <w:p w14:paraId="19723137" w14:textId="384BCAA9" w:rsidR="22715BED" w:rsidRDefault="22715BED" w:rsidP="22715BED">
            <w:pPr>
              <w:rPr>
                <w:rFonts w:eastAsia="Arial"/>
                <w:color w:val="000000" w:themeColor="text1"/>
              </w:rPr>
            </w:pPr>
            <w:r w:rsidRPr="22715BED">
              <w:rPr>
                <w:rFonts w:eastAsia="Arial"/>
                <w:color w:val="000000" w:themeColor="text1"/>
              </w:rPr>
              <w:t>June 17, 2025</w:t>
            </w:r>
          </w:p>
        </w:tc>
        <w:tc>
          <w:tcPr>
            <w:tcW w:w="6690" w:type="dxa"/>
            <w:tcMar>
              <w:left w:w="105" w:type="dxa"/>
              <w:right w:w="105" w:type="dxa"/>
            </w:tcMar>
            <w:vAlign w:val="center"/>
          </w:tcPr>
          <w:p w14:paraId="1490C3D4" w14:textId="1CB9EADA" w:rsidR="22715BED" w:rsidRDefault="22715BED" w:rsidP="22715BED">
            <w:pPr>
              <w:rPr>
                <w:rFonts w:eastAsia="Arial"/>
                <w:color w:val="000000" w:themeColor="text1"/>
              </w:rPr>
            </w:pPr>
            <w:r w:rsidRPr="22715BED">
              <w:rPr>
                <w:rFonts w:eastAsia="Arial"/>
                <w:color w:val="000000" w:themeColor="text1"/>
              </w:rPr>
              <w:t>TRUSD issues a Notice of Violation (NOV) to Highlands, alleging violations by both schools.</w:t>
            </w:r>
          </w:p>
        </w:tc>
      </w:tr>
      <w:tr w:rsidR="22715BED" w14:paraId="16DF470F" w14:textId="77777777" w:rsidTr="44B61E8A">
        <w:trPr>
          <w:trHeight w:val="285"/>
        </w:trPr>
        <w:tc>
          <w:tcPr>
            <w:tcW w:w="2640" w:type="dxa"/>
            <w:tcMar>
              <w:left w:w="105" w:type="dxa"/>
              <w:right w:w="105" w:type="dxa"/>
            </w:tcMar>
            <w:vAlign w:val="center"/>
          </w:tcPr>
          <w:p w14:paraId="397BE530" w14:textId="59976832" w:rsidR="22715BED" w:rsidRDefault="22715BED" w:rsidP="22715BED">
            <w:pPr>
              <w:rPr>
                <w:rFonts w:eastAsia="Arial"/>
                <w:color w:val="000000" w:themeColor="text1"/>
              </w:rPr>
            </w:pPr>
            <w:r w:rsidRPr="22715BED">
              <w:rPr>
                <w:rFonts w:eastAsia="Arial"/>
                <w:color w:val="000000" w:themeColor="text1"/>
              </w:rPr>
              <w:t>June 24, 2025</w:t>
            </w:r>
          </w:p>
        </w:tc>
        <w:tc>
          <w:tcPr>
            <w:tcW w:w="6690" w:type="dxa"/>
            <w:tcMar>
              <w:left w:w="105" w:type="dxa"/>
              <w:right w:w="105" w:type="dxa"/>
            </w:tcMar>
            <w:vAlign w:val="center"/>
          </w:tcPr>
          <w:p w14:paraId="2166DE60" w14:textId="583C4436" w:rsidR="22715BED" w:rsidRDefault="22715BED" w:rsidP="22715BED">
            <w:pPr>
              <w:rPr>
                <w:rFonts w:eastAsia="Arial"/>
                <w:color w:val="000000" w:themeColor="text1"/>
              </w:rPr>
            </w:pPr>
            <w:r w:rsidRPr="22715BED">
              <w:rPr>
                <w:rFonts w:eastAsia="Arial"/>
                <w:color w:val="000000" w:themeColor="text1"/>
              </w:rPr>
              <w:t xml:space="preserve">The California State Auditor </w:t>
            </w:r>
            <w:proofErr w:type="gramStart"/>
            <w:r w:rsidRPr="22715BED">
              <w:rPr>
                <w:rFonts w:eastAsia="Arial"/>
                <w:color w:val="000000" w:themeColor="text1"/>
              </w:rPr>
              <w:t>releases</w:t>
            </w:r>
            <w:proofErr w:type="gramEnd"/>
            <w:r w:rsidRPr="22715BED">
              <w:rPr>
                <w:rFonts w:eastAsia="Arial"/>
                <w:color w:val="000000" w:themeColor="text1"/>
              </w:rPr>
              <w:t xml:space="preserve"> Report No. 2024-106 on Highlands.</w:t>
            </w:r>
            <w:r w:rsidR="00854551">
              <w:rPr>
                <w:rStyle w:val="FootnoteReference"/>
                <w:rFonts w:eastAsia="Arial"/>
                <w:color w:val="000000" w:themeColor="text1"/>
              </w:rPr>
              <w:footnoteReference w:id="5"/>
            </w:r>
          </w:p>
        </w:tc>
      </w:tr>
      <w:tr w:rsidR="22715BED" w14:paraId="0845DFCD" w14:textId="77777777" w:rsidTr="44B61E8A">
        <w:trPr>
          <w:trHeight w:val="285"/>
        </w:trPr>
        <w:tc>
          <w:tcPr>
            <w:tcW w:w="2640" w:type="dxa"/>
            <w:tcMar>
              <w:left w:w="105" w:type="dxa"/>
              <w:right w:w="105" w:type="dxa"/>
            </w:tcMar>
            <w:vAlign w:val="center"/>
          </w:tcPr>
          <w:p w14:paraId="6A7ED011" w14:textId="6BE4D105" w:rsidR="22715BED" w:rsidRDefault="22715BED" w:rsidP="22715BED">
            <w:pPr>
              <w:rPr>
                <w:rFonts w:eastAsia="Arial"/>
                <w:color w:val="000000" w:themeColor="text1"/>
              </w:rPr>
            </w:pPr>
            <w:r w:rsidRPr="22715BED">
              <w:rPr>
                <w:rFonts w:eastAsia="Arial"/>
                <w:color w:val="000000" w:themeColor="text1"/>
              </w:rPr>
              <w:t>September 26, 2025</w:t>
            </w:r>
          </w:p>
        </w:tc>
        <w:tc>
          <w:tcPr>
            <w:tcW w:w="6690" w:type="dxa"/>
            <w:tcMar>
              <w:left w:w="105" w:type="dxa"/>
              <w:right w:w="105" w:type="dxa"/>
            </w:tcMar>
            <w:vAlign w:val="center"/>
          </w:tcPr>
          <w:p w14:paraId="275FE7A2" w14:textId="6F1AE3DE" w:rsidR="22715BED" w:rsidRDefault="22715BED" w:rsidP="22715BED">
            <w:pPr>
              <w:rPr>
                <w:rFonts w:eastAsia="Arial"/>
                <w:color w:val="000000" w:themeColor="text1"/>
              </w:rPr>
            </w:pPr>
            <w:r w:rsidRPr="22715BED">
              <w:rPr>
                <w:rFonts w:eastAsia="Arial"/>
                <w:color w:val="000000" w:themeColor="text1"/>
              </w:rPr>
              <w:t>The NOV remedy period closes. Both schools submit written responses.</w:t>
            </w:r>
          </w:p>
        </w:tc>
      </w:tr>
      <w:tr w:rsidR="22715BED" w14:paraId="79FF8CA0" w14:textId="77777777" w:rsidTr="44B61E8A">
        <w:trPr>
          <w:trHeight w:val="285"/>
        </w:trPr>
        <w:tc>
          <w:tcPr>
            <w:tcW w:w="2640" w:type="dxa"/>
            <w:tcMar>
              <w:left w:w="105" w:type="dxa"/>
              <w:right w:w="105" w:type="dxa"/>
            </w:tcMar>
            <w:vAlign w:val="center"/>
          </w:tcPr>
          <w:p w14:paraId="07CAD67B" w14:textId="1AFF6154" w:rsidR="22715BED" w:rsidRDefault="22715BED" w:rsidP="22715BED">
            <w:pPr>
              <w:rPr>
                <w:rFonts w:eastAsia="Arial"/>
                <w:color w:val="000000" w:themeColor="text1"/>
              </w:rPr>
            </w:pPr>
            <w:r w:rsidRPr="22715BED">
              <w:rPr>
                <w:rFonts w:eastAsia="Arial"/>
                <w:color w:val="000000" w:themeColor="text1"/>
              </w:rPr>
              <w:t>November 4, 2025</w:t>
            </w:r>
          </w:p>
        </w:tc>
        <w:tc>
          <w:tcPr>
            <w:tcW w:w="6690" w:type="dxa"/>
            <w:tcMar>
              <w:left w:w="105" w:type="dxa"/>
              <w:right w:w="105" w:type="dxa"/>
            </w:tcMar>
            <w:vAlign w:val="center"/>
          </w:tcPr>
          <w:p w14:paraId="1CB47838" w14:textId="16CDE513" w:rsidR="22715BED" w:rsidRDefault="22715BED" w:rsidP="22715BED">
            <w:pPr>
              <w:rPr>
                <w:rFonts w:eastAsia="Arial"/>
                <w:color w:val="000000" w:themeColor="text1"/>
              </w:rPr>
            </w:pPr>
            <w:r w:rsidRPr="22715BED">
              <w:rPr>
                <w:rFonts w:eastAsia="Arial"/>
                <w:color w:val="000000" w:themeColor="text1"/>
              </w:rPr>
              <w:t>TRUSD's Board adopts the Notice of Intent to Revoke (NIR) for both schools.</w:t>
            </w:r>
          </w:p>
        </w:tc>
      </w:tr>
      <w:tr w:rsidR="22715BED" w14:paraId="57588CBB" w14:textId="77777777" w:rsidTr="44B61E8A">
        <w:trPr>
          <w:trHeight w:val="285"/>
        </w:trPr>
        <w:tc>
          <w:tcPr>
            <w:tcW w:w="2640" w:type="dxa"/>
            <w:tcMar>
              <w:left w:w="105" w:type="dxa"/>
              <w:right w:w="105" w:type="dxa"/>
            </w:tcMar>
            <w:vAlign w:val="center"/>
          </w:tcPr>
          <w:p w14:paraId="1EC833AE" w14:textId="7777090B" w:rsidR="22715BED" w:rsidRDefault="22715BED" w:rsidP="22715BED">
            <w:pPr>
              <w:rPr>
                <w:rFonts w:eastAsia="Arial"/>
                <w:color w:val="000000" w:themeColor="text1"/>
              </w:rPr>
            </w:pPr>
            <w:r w:rsidRPr="22715BED">
              <w:rPr>
                <w:rFonts w:eastAsia="Arial"/>
                <w:color w:val="000000" w:themeColor="text1"/>
              </w:rPr>
              <w:t>December 2, 2025</w:t>
            </w:r>
          </w:p>
        </w:tc>
        <w:tc>
          <w:tcPr>
            <w:tcW w:w="6690" w:type="dxa"/>
            <w:tcMar>
              <w:left w:w="105" w:type="dxa"/>
              <w:right w:w="105" w:type="dxa"/>
            </w:tcMar>
            <w:vAlign w:val="center"/>
          </w:tcPr>
          <w:p w14:paraId="1CE1E9A8" w14:textId="0EE42005" w:rsidR="22715BED" w:rsidRDefault="22715BED" w:rsidP="22715BED">
            <w:pPr>
              <w:rPr>
                <w:rFonts w:eastAsia="Arial"/>
                <w:color w:val="000000" w:themeColor="text1"/>
              </w:rPr>
            </w:pPr>
            <w:r w:rsidRPr="22715BED">
              <w:rPr>
                <w:rFonts w:eastAsia="Arial"/>
                <w:color w:val="000000" w:themeColor="text1"/>
              </w:rPr>
              <w:t>TRUSD's Board denies Highlands' material revision request and separately holds a public hearing on the revocation.</w:t>
            </w:r>
          </w:p>
        </w:tc>
      </w:tr>
      <w:tr w:rsidR="22715BED" w14:paraId="2DBEB90B" w14:textId="77777777" w:rsidTr="44B61E8A">
        <w:trPr>
          <w:trHeight w:val="285"/>
        </w:trPr>
        <w:tc>
          <w:tcPr>
            <w:tcW w:w="2640" w:type="dxa"/>
            <w:tcMar>
              <w:left w:w="105" w:type="dxa"/>
              <w:right w:w="105" w:type="dxa"/>
            </w:tcMar>
            <w:vAlign w:val="center"/>
          </w:tcPr>
          <w:p w14:paraId="27A03E38" w14:textId="17366214" w:rsidR="22715BED" w:rsidRDefault="22715BED" w:rsidP="22715BED">
            <w:pPr>
              <w:rPr>
                <w:rFonts w:eastAsia="Arial"/>
                <w:color w:val="000000" w:themeColor="text1"/>
              </w:rPr>
            </w:pPr>
            <w:r w:rsidRPr="22715BED">
              <w:rPr>
                <w:rFonts w:eastAsia="Arial"/>
                <w:color w:val="000000" w:themeColor="text1"/>
              </w:rPr>
              <w:t>January 27, 2026</w:t>
            </w:r>
          </w:p>
        </w:tc>
        <w:tc>
          <w:tcPr>
            <w:tcW w:w="6690" w:type="dxa"/>
            <w:tcMar>
              <w:left w:w="105" w:type="dxa"/>
              <w:right w:w="105" w:type="dxa"/>
            </w:tcMar>
            <w:vAlign w:val="center"/>
          </w:tcPr>
          <w:p w14:paraId="63B8AD4B" w14:textId="1BDA65B2" w:rsidR="22715BED" w:rsidRDefault="47FCD3AC" w:rsidP="44B61E8A">
            <w:pPr>
              <w:rPr>
                <w:rFonts w:eastAsia="Arial"/>
                <w:color w:val="000000" w:themeColor="text1"/>
              </w:rPr>
            </w:pPr>
            <w:r w:rsidRPr="44B61E8A">
              <w:rPr>
                <w:rFonts w:eastAsia="Arial"/>
                <w:color w:val="000000" w:themeColor="text1"/>
              </w:rPr>
              <w:t>District staff recommends against revocation, based on information submitted between October 1, 2025, and January 9, 2026</w:t>
            </w:r>
            <w:r w:rsidR="28D2A917" w:rsidRPr="44B61E8A">
              <w:rPr>
                <w:rFonts w:eastAsia="Arial"/>
                <w:color w:val="000000" w:themeColor="text1"/>
              </w:rPr>
              <w:t xml:space="preserve"> (Attachment 3, pp. 817</w:t>
            </w:r>
            <w:r w:rsidR="00542A48">
              <w:rPr>
                <w:rFonts w:eastAsia="Arial"/>
                <w:color w:val="000000" w:themeColor="text1"/>
              </w:rPr>
              <w:t>3</w:t>
            </w:r>
            <w:r w:rsidR="28D2A917" w:rsidRPr="44B61E8A">
              <w:rPr>
                <w:rFonts w:eastAsia="Arial"/>
                <w:color w:val="000000" w:themeColor="text1"/>
              </w:rPr>
              <w:t>–817</w:t>
            </w:r>
            <w:r w:rsidR="00542A48">
              <w:rPr>
                <w:rFonts w:eastAsia="Arial"/>
                <w:color w:val="000000" w:themeColor="text1"/>
              </w:rPr>
              <w:t>4</w:t>
            </w:r>
            <w:r w:rsidR="40DA2605" w:rsidRPr="44B61E8A">
              <w:rPr>
                <w:rFonts w:eastAsia="Arial"/>
                <w:color w:val="000000" w:themeColor="text1"/>
              </w:rPr>
              <w:t>)</w:t>
            </w:r>
            <w:r w:rsidRPr="44B61E8A">
              <w:rPr>
                <w:rFonts w:eastAsia="Arial"/>
                <w:color w:val="000000" w:themeColor="text1"/>
              </w:rPr>
              <w:t>.</w:t>
            </w:r>
          </w:p>
        </w:tc>
      </w:tr>
      <w:tr w:rsidR="22715BED" w14:paraId="3CD982C8" w14:textId="77777777" w:rsidTr="44B61E8A">
        <w:trPr>
          <w:trHeight w:val="285"/>
        </w:trPr>
        <w:tc>
          <w:tcPr>
            <w:tcW w:w="2640" w:type="dxa"/>
            <w:tcMar>
              <w:left w:w="105" w:type="dxa"/>
              <w:right w:w="105" w:type="dxa"/>
            </w:tcMar>
            <w:vAlign w:val="center"/>
          </w:tcPr>
          <w:p w14:paraId="5A959A48" w14:textId="5DD54CD5" w:rsidR="22715BED" w:rsidRDefault="22715BED" w:rsidP="22715BED">
            <w:pPr>
              <w:rPr>
                <w:rFonts w:eastAsia="Arial"/>
                <w:color w:val="000000" w:themeColor="text1"/>
              </w:rPr>
            </w:pPr>
            <w:r w:rsidRPr="22715BED">
              <w:rPr>
                <w:rFonts w:eastAsia="Arial"/>
                <w:color w:val="000000" w:themeColor="text1"/>
              </w:rPr>
              <w:t>January 30, 2026</w:t>
            </w:r>
          </w:p>
        </w:tc>
        <w:tc>
          <w:tcPr>
            <w:tcW w:w="6690" w:type="dxa"/>
            <w:tcMar>
              <w:left w:w="105" w:type="dxa"/>
              <w:right w:w="105" w:type="dxa"/>
            </w:tcMar>
            <w:vAlign w:val="center"/>
          </w:tcPr>
          <w:p w14:paraId="623864D6" w14:textId="68B0756D" w:rsidR="22715BED" w:rsidRDefault="79FDA209" w:rsidP="63947880">
            <w:pPr>
              <w:rPr>
                <w:rFonts w:eastAsia="Arial"/>
                <w:color w:val="000000" w:themeColor="text1"/>
              </w:rPr>
            </w:pPr>
            <w:r w:rsidRPr="63947880">
              <w:rPr>
                <w:rFonts w:eastAsia="Arial"/>
              </w:rPr>
              <w:t>TRUSD's Board determines that the school had not refuted or remedied the violations in the NOV and votes to revoke both charters</w:t>
            </w:r>
            <w:r w:rsidR="715F73B7" w:rsidRPr="63947880">
              <w:rPr>
                <w:rFonts w:eastAsia="Arial"/>
                <w:color w:val="000000" w:themeColor="text1"/>
              </w:rPr>
              <w:t>.</w:t>
            </w:r>
            <w:r w:rsidR="00854551">
              <w:rPr>
                <w:rStyle w:val="FootnoteReference"/>
                <w:rFonts w:eastAsia="Arial"/>
                <w:color w:val="000000" w:themeColor="text1"/>
              </w:rPr>
              <w:footnoteReference w:id="6"/>
            </w:r>
          </w:p>
        </w:tc>
      </w:tr>
      <w:tr w:rsidR="22715BED" w14:paraId="0F86CFA8" w14:textId="77777777" w:rsidTr="44B61E8A">
        <w:trPr>
          <w:trHeight w:val="285"/>
        </w:trPr>
        <w:tc>
          <w:tcPr>
            <w:tcW w:w="2640" w:type="dxa"/>
            <w:tcMar>
              <w:left w:w="105" w:type="dxa"/>
              <w:right w:w="105" w:type="dxa"/>
            </w:tcMar>
            <w:vAlign w:val="center"/>
          </w:tcPr>
          <w:p w14:paraId="787DEDDC" w14:textId="3A6FAA41" w:rsidR="22715BED" w:rsidRDefault="22715BED" w:rsidP="22715BED">
            <w:pPr>
              <w:rPr>
                <w:rFonts w:eastAsia="Arial"/>
                <w:color w:val="000000" w:themeColor="text1"/>
              </w:rPr>
            </w:pPr>
            <w:r w:rsidRPr="22715BED">
              <w:rPr>
                <w:rFonts w:eastAsia="Arial"/>
                <w:color w:val="000000" w:themeColor="text1"/>
              </w:rPr>
              <w:t>February 27, 2026</w:t>
            </w:r>
          </w:p>
        </w:tc>
        <w:tc>
          <w:tcPr>
            <w:tcW w:w="6690" w:type="dxa"/>
            <w:tcMar>
              <w:left w:w="105" w:type="dxa"/>
              <w:right w:w="105" w:type="dxa"/>
            </w:tcMar>
            <w:vAlign w:val="center"/>
          </w:tcPr>
          <w:p w14:paraId="7636F289" w14:textId="724DF255" w:rsidR="22715BED" w:rsidRDefault="22715BED" w:rsidP="22715BED">
            <w:pPr>
              <w:rPr>
                <w:rFonts w:eastAsia="Arial"/>
                <w:color w:val="000000" w:themeColor="text1"/>
              </w:rPr>
            </w:pPr>
            <w:r w:rsidRPr="22715BED">
              <w:rPr>
                <w:rFonts w:eastAsia="Arial"/>
                <w:color w:val="000000" w:themeColor="text1"/>
              </w:rPr>
              <w:t>Highlands appeals both revocations to the SCBOE.</w:t>
            </w:r>
          </w:p>
        </w:tc>
      </w:tr>
      <w:tr w:rsidR="22715BED" w14:paraId="2E995753" w14:textId="77777777" w:rsidTr="44B61E8A">
        <w:trPr>
          <w:trHeight w:val="285"/>
        </w:trPr>
        <w:tc>
          <w:tcPr>
            <w:tcW w:w="2640" w:type="dxa"/>
            <w:tcMar>
              <w:left w:w="105" w:type="dxa"/>
              <w:right w:w="105" w:type="dxa"/>
            </w:tcMar>
            <w:vAlign w:val="center"/>
          </w:tcPr>
          <w:p w14:paraId="0F70A440" w14:textId="6A0A1A22" w:rsidR="22715BED" w:rsidRDefault="22715BED" w:rsidP="22715BED">
            <w:pPr>
              <w:rPr>
                <w:rFonts w:eastAsia="Arial"/>
                <w:color w:val="000000" w:themeColor="text1"/>
              </w:rPr>
            </w:pPr>
            <w:r w:rsidRPr="22715BED">
              <w:rPr>
                <w:rFonts w:eastAsia="Arial"/>
                <w:color w:val="000000" w:themeColor="text1"/>
              </w:rPr>
              <w:lastRenderedPageBreak/>
              <w:t>May 19, 2026</w:t>
            </w:r>
          </w:p>
        </w:tc>
        <w:tc>
          <w:tcPr>
            <w:tcW w:w="6690" w:type="dxa"/>
            <w:tcMar>
              <w:left w:w="105" w:type="dxa"/>
              <w:right w:w="105" w:type="dxa"/>
            </w:tcMar>
            <w:vAlign w:val="center"/>
          </w:tcPr>
          <w:p w14:paraId="53EF2CE6" w14:textId="32D0554C" w:rsidR="22715BED" w:rsidRDefault="22715BED" w:rsidP="22715BED">
            <w:pPr>
              <w:rPr>
                <w:rFonts w:eastAsia="Arial"/>
                <w:color w:val="000000" w:themeColor="text1"/>
              </w:rPr>
            </w:pPr>
            <w:r w:rsidRPr="22715BED">
              <w:rPr>
                <w:rFonts w:eastAsia="Arial"/>
                <w:color w:val="000000" w:themeColor="text1"/>
              </w:rPr>
              <w:t>The SCBOE reverses both revocations by a vote of 4–3.</w:t>
            </w:r>
            <w:r w:rsidR="00854551">
              <w:rPr>
                <w:rStyle w:val="FootnoteReference"/>
                <w:rFonts w:eastAsia="Arial"/>
                <w:color w:val="000000" w:themeColor="text1"/>
              </w:rPr>
              <w:footnoteReference w:id="7"/>
            </w:r>
          </w:p>
        </w:tc>
      </w:tr>
      <w:tr w:rsidR="22715BED" w14:paraId="2B04F0C7" w14:textId="77777777" w:rsidTr="44B61E8A">
        <w:trPr>
          <w:trHeight w:val="285"/>
        </w:trPr>
        <w:tc>
          <w:tcPr>
            <w:tcW w:w="2640" w:type="dxa"/>
            <w:tcMar>
              <w:left w:w="105" w:type="dxa"/>
              <w:right w:w="105" w:type="dxa"/>
            </w:tcMar>
            <w:vAlign w:val="center"/>
          </w:tcPr>
          <w:p w14:paraId="07A8FF4E" w14:textId="60723024" w:rsidR="22715BED" w:rsidRDefault="22715BED" w:rsidP="22715BED">
            <w:pPr>
              <w:rPr>
                <w:rFonts w:eastAsia="Arial"/>
                <w:color w:val="000000" w:themeColor="text1"/>
              </w:rPr>
            </w:pPr>
            <w:r w:rsidRPr="22715BED">
              <w:rPr>
                <w:rFonts w:eastAsia="Arial"/>
                <w:color w:val="000000" w:themeColor="text1"/>
              </w:rPr>
              <w:t>June 18, 2026</w:t>
            </w:r>
          </w:p>
        </w:tc>
        <w:tc>
          <w:tcPr>
            <w:tcW w:w="6690" w:type="dxa"/>
            <w:tcMar>
              <w:left w:w="105" w:type="dxa"/>
              <w:right w:w="105" w:type="dxa"/>
            </w:tcMar>
            <w:vAlign w:val="center"/>
          </w:tcPr>
          <w:p w14:paraId="0875B956" w14:textId="2436EF23" w:rsidR="22715BED" w:rsidRDefault="22715BED" w:rsidP="22715BED">
            <w:pPr>
              <w:rPr>
                <w:rFonts w:eastAsia="Arial"/>
                <w:color w:val="000000" w:themeColor="text1"/>
              </w:rPr>
            </w:pPr>
            <w:r w:rsidRPr="22715BED">
              <w:rPr>
                <w:rFonts w:eastAsia="Arial"/>
                <w:color w:val="000000" w:themeColor="text1"/>
              </w:rPr>
              <w:t>TRUSD appeals the SCBOE's reversals to the SBE.</w:t>
            </w:r>
          </w:p>
        </w:tc>
      </w:tr>
      <w:tr w:rsidR="22715BED" w14:paraId="6109854B" w14:textId="77777777" w:rsidTr="44B61E8A">
        <w:trPr>
          <w:trHeight w:val="285"/>
        </w:trPr>
        <w:tc>
          <w:tcPr>
            <w:tcW w:w="2640" w:type="dxa"/>
            <w:tcMar>
              <w:left w:w="105" w:type="dxa"/>
              <w:right w:w="105" w:type="dxa"/>
            </w:tcMar>
            <w:vAlign w:val="center"/>
          </w:tcPr>
          <w:p w14:paraId="02DBDB6A" w14:textId="25F86ED3" w:rsidR="22715BED" w:rsidRDefault="22715BED" w:rsidP="22715BED">
            <w:pPr>
              <w:rPr>
                <w:rFonts w:eastAsia="Arial"/>
                <w:color w:val="000000" w:themeColor="text1"/>
              </w:rPr>
            </w:pPr>
            <w:r w:rsidRPr="22715BED">
              <w:rPr>
                <w:rFonts w:eastAsia="Arial"/>
                <w:color w:val="000000" w:themeColor="text1"/>
              </w:rPr>
              <w:t>July 17, 2026</w:t>
            </w:r>
          </w:p>
        </w:tc>
        <w:tc>
          <w:tcPr>
            <w:tcW w:w="6690" w:type="dxa"/>
            <w:tcMar>
              <w:left w:w="105" w:type="dxa"/>
              <w:right w:w="105" w:type="dxa"/>
            </w:tcMar>
            <w:vAlign w:val="center"/>
          </w:tcPr>
          <w:p w14:paraId="1DA98101" w14:textId="2D820038" w:rsidR="22715BED" w:rsidRDefault="22715BED" w:rsidP="22715BED">
            <w:pPr>
              <w:rPr>
                <w:rFonts w:eastAsia="Arial"/>
                <w:color w:val="000000" w:themeColor="text1"/>
              </w:rPr>
            </w:pPr>
            <w:r w:rsidRPr="22715BED">
              <w:rPr>
                <w:rFonts w:eastAsia="Arial"/>
                <w:color w:val="000000" w:themeColor="text1"/>
              </w:rPr>
              <w:t>Highlands submits its Written Opposition to the SBE appeal.</w:t>
            </w:r>
          </w:p>
        </w:tc>
      </w:tr>
      <w:tr w:rsidR="22715BED" w14:paraId="18A3E6C9" w14:textId="77777777" w:rsidTr="44B61E8A">
        <w:trPr>
          <w:trHeight w:val="285"/>
        </w:trPr>
        <w:tc>
          <w:tcPr>
            <w:tcW w:w="2640" w:type="dxa"/>
            <w:tcMar>
              <w:left w:w="105" w:type="dxa"/>
              <w:right w:w="105" w:type="dxa"/>
            </w:tcMar>
            <w:vAlign w:val="center"/>
          </w:tcPr>
          <w:p w14:paraId="38458121" w14:textId="227FC822" w:rsidR="22715BED" w:rsidRDefault="22715BED" w:rsidP="22715BED">
            <w:pPr>
              <w:rPr>
                <w:rFonts w:eastAsia="Arial"/>
                <w:color w:val="000000" w:themeColor="text1"/>
              </w:rPr>
            </w:pPr>
            <w:r w:rsidRPr="22715BED">
              <w:rPr>
                <w:rFonts w:eastAsia="Arial"/>
                <w:color w:val="000000" w:themeColor="text1"/>
              </w:rPr>
              <w:t>July 31, 2026</w:t>
            </w:r>
          </w:p>
        </w:tc>
        <w:tc>
          <w:tcPr>
            <w:tcW w:w="6690" w:type="dxa"/>
            <w:tcMar>
              <w:left w:w="105" w:type="dxa"/>
              <w:right w:w="105" w:type="dxa"/>
            </w:tcMar>
            <w:vAlign w:val="center"/>
          </w:tcPr>
          <w:p w14:paraId="05C8657D" w14:textId="36CAE000" w:rsidR="22715BED" w:rsidRDefault="22715BED" w:rsidP="22715BED">
            <w:pPr>
              <w:rPr>
                <w:rFonts w:eastAsia="Arial"/>
                <w:color w:val="000000" w:themeColor="text1"/>
              </w:rPr>
            </w:pPr>
            <w:r w:rsidRPr="22715BED">
              <w:rPr>
                <w:rFonts w:eastAsia="Arial"/>
                <w:color w:val="000000" w:themeColor="text1"/>
              </w:rPr>
              <w:t>TRUSD submits its Written Reply to the Charter School’s Written Opposition.</w:t>
            </w:r>
          </w:p>
        </w:tc>
      </w:tr>
      <w:tr w:rsidR="22715BED" w14:paraId="5D15F47F" w14:textId="77777777" w:rsidTr="44B61E8A">
        <w:trPr>
          <w:trHeight w:val="285"/>
        </w:trPr>
        <w:tc>
          <w:tcPr>
            <w:tcW w:w="2640" w:type="dxa"/>
            <w:tcMar>
              <w:left w:w="105" w:type="dxa"/>
              <w:right w:w="105" w:type="dxa"/>
            </w:tcMar>
            <w:vAlign w:val="center"/>
          </w:tcPr>
          <w:p w14:paraId="3C9C6351" w14:textId="11CB5765" w:rsidR="22715BED" w:rsidRDefault="22715BED" w:rsidP="22715BED">
            <w:pPr>
              <w:rPr>
                <w:rFonts w:eastAsia="Arial"/>
                <w:color w:val="000000" w:themeColor="text1"/>
              </w:rPr>
            </w:pPr>
            <w:r w:rsidRPr="22715BED">
              <w:rPr>
                <w:rFonts w:eastAsia="Arial"/>
                <w:color w:val="000000" w:themeColor="text1"/>
              </w:rPr>
              <w:t>June 30, 2027</w:t>
            </w:r>
          </w:p>
        </w:tc>
        <w:tc>
          <w:tcPr>
            <w:tcW w:w="6690" w:type="dxa"/>
            <w:tcMar>
              <w:left w:w="105" w:type="dxa"/>
              <w:right w:w="105" w:type="dxa"/>
            </w:tcMar>
            <w:vAlign w:val="center"/>
          </w:tcPr>
          <w:p w14:paraId="60CE135A" w14:textId="33105574" w:rsidR="22715BED" w:rsidRDefault="22715BED" w:rsidP="22715BED">
            <w:pPr>
              <w:rPr>
                <w:rFonts w:eastAsia="Arial"/>
                <w:color w:val="000000" w:themeColor="text1"/>
              </w:rPr>
            </w:pPr>
            <w:r w:rsidRPr="22715BED">
              <w:rPr>
                <w:rFonts w:eastAsia="Arial"/>
                <w:color w:val="000000" w:themeColor="text1"/>
              </w:rPr>
              <w:t>Both charters' current terms expire.</w:t>
            </w:r>
          </w:p>
        </w:tc>
      </w:tr>
    </w:tbl>
    <w:p w14:paraId="19425D89" w14:textId="5CE7EBD4" w:rsidR="00162573" w:rsidRPr="00612251" w:rsidRDefault="2F56CE27" w:rsidP="007C682A">
      <w:pPr>
        <w:pStyle w:val="Heading2"/>
      </w:pPr>
      <w:bookmarkStart w:id="10" w:name="_Toc1373581745"/>
      <w:bookmarkStart w:id="11" w:name="_Toc241228596"/>
      <w:r>
        <w:t>District Findings for Revocation</w:t>
      </w:r>
      <w:bookmarkEnd w:id="10"/>
      <w:bookmarkEnd w:id="11"/>
    </w:p>
    <w:p w14:paraId="11176EF6" w14:textId="6415C368" w:rsidR="5375F7E9" w:rsidRDefault="4493BA7C" w:rsidP="3357C7A2">
      <w:r>
        <w:t xml:space="preserve">The resolution adopted by the </w:t>
      </w:r>
      <w:proofErr w:type="gramStart"/>
      <w:r>
        <w:t>District</w:t>
      </w:r>
      <w:proofErr w:type="gramEnd"/>
      <w:r>
        <w:t xml:space="preserve"> cites and incorporates the evidence identified in its Jun 17, 2025, </w:t>
      </w:r>
      <w:r w:rsidR="6A7ED802">
        <w:t>NOV</w:t>
      </w:r>
      <w:r>
        <w:t xml:space="preserve"> and November 4, 2025, </w:t>
      </w:r>
      <w:r w:rsidR="0725C914">
        <w:t>NIR</w:t>
      </w:r>
      <w:r>
        <w:t xml:space="preserve">.  </w:t>
      </w:r>
    </w:p>
    <w:p w14:paraId="526E4977" w14:textId="1D4DA2B4" w:rsidR="7B338CFB" w:rsidRDefault="466302EE" w:rsidP="006C2A1A">
      <w:pPr>
        <w:pStyle w:val="Heading3"/>
      </w:pPr>
      <w:bookmarkStart w:id="12" w:name="_Toc241228597"/>
      <w:r>
        <w:t>District Finding 1</w:t>
      </w:r>
      <w:r w:rsidR="6C46DD42">
        <w:t xml:space="preserve">: </w:t>
      </w:r>
      <w:r w:rsidR="75B1DB3A">
        <w:t>Violation</w:t>
      </w:r>
      <w:r w:rsidR="4EA48CCD">
        <w:t>s</w:t>
      </w:r>
      <w:r w:rsidR="75B1DB3A">
        <w:t xml:space="preserve"> of </w:t>
      </w:r>
      <w:r w:rsidR="50E77BD1">
        <w:t>C</w:t>
      </w:r>
      <w:r w:rsidR="75B1DB3A">
        <w:t>harter</w:t>
      </w:r>
      <w:bookmarkEnd w:id="12"/>
    </w:p>
    <w:p w14:paraId="071B3C5E" w14:textId="6687F929" w:rsidR="4894961B" w:rsidRDefault="040A01C5">
      <w:r>
        <w:t xml:space="preserve">The </w:t>
      </w:r>
      <w:r w:rsidR="2F7B4BDB">
        <w:t>November 4, 2025,</w:t>
      </w:r>
      <w:r>
        <w:t xml:space="preserve"> </w:t>
      </w:r>
      <w:r w:rsidR="096C26B7">
        <w:t>NIR</w:t>
      </w:r>
      <w:r>
        <w:t xml:space="preserve"> outlines t</w:t>
      </w:r>
      <w:r w:rsidR="66F131E8">
        <w:t xml:space="preserve">he </w:t>
      </w:r>
      <w:proofErr w:type="gramStart"/>
      <w:r w:rsidR="66F131E8">
        <w:t>District's</w:t>
      </w:r>
      <w:proofErr w:type="gramEnd"/>
      <w:r w:rsidR="66F131E8">
        <w:t xml:space="preserve"> findings</w:t>
      </w:r>
      <w:r w:rsidR="1E80DD0C">
        <w:t>, which</w:t>
      </w:r>
      <w:r w:rsidR="66F131E8">
        <w:t xml:space="preserve"> include, but are not limited to, the following specific facts and analysis in support of this finding</w:t>
      </w:r>
      <w:r w:rsidR="23FE7444">
        <w:t xml:space="preserve"> (Attachment </w:t>
      </w:r>
      <w:r w:rsidR="47C76984">
        <w:t xml:space="preserve">3, </w:t>
      </w:r>
      <w:r w:rsidR="60FF79DB">
        <w:t>p</w:t>
      </w:r>
      <w:r w:rsidR="13F20DAD">
        <w:t>p. 1202</w:t>
      </w:r>
      <w:r w:rsidR="4FE520C0" w:rsidRPr="63947880">
        <w:rPr>
          <w:rFonts w:eastAsia="Arial"/>
          <w:color w:val="242424"/>
        </w:rPr>
        <w:t>–</w:t>
      </w:r>
      <w:r w:rsidR="13F20DAD">
        <w:t>1217</w:t>
      </w:r>
      <w:r w:rsidR="60FF79DB">
        <w:t>)</w:t>
      </w:r>
      <w:r w:rsidR="46962C9B">
        <w:t xml:space="preserve">: </w:t>
      </w:r>
    </w:p>
    <w:p w14:paraId="524ACA45" w14:textId="240D8DAA" w:rsidR="23DB971B" w:rsidRDefault="69121251" w:rsidP="0DEC3631">
      <w:pPr>
        <w:pStyle w:val="Heading4"/>
      </w:pPr>
      <w:r>
        <w:t xml:space="preserve">Unauthorized </w:t>
      </w:r>
      <w:r w:rsidR="273462A5">
        <w:t>Grade Level</w:t>
      </w:r>
      <w:r w:rsidR="3C75A00F">
        <w:t>s</w:t>
      </w:r>
    </w:p>
    <w:p w14:paraId="75769508" w14:textId="3384C5DF" w:rsidR="581312DC" w:rsidRDefault="2DC3BD9B" w:rsidP="23423B7A">
      <w:r w:rsidRPr="23423B7A">
        <w:rPr>
          <w:i/>
          <w:iCs/>
        </w:rPr>
        <w:t xml:space="preserve">EC </w:t>
      </w:r>
      <w:r>
        <w:t>Section</w:t>
      </w:r>
      <w:r w:rsidR="61A331D4">
        <w:t xml:space="preserve"> 4760</w:t>
      </w:r>
      <w:r w:rsidR="6079F418">
        <w:t>5</w:t>
      </w:r>
      <w:r w:rsidR="61A331D4">
        <w:t>(a)(</w:t>
      </w:r>
      <w:r w:rsidR="71E8FFE6">
        <w:t>4</w:t>
      </w:r>
      <w:r w:rsidR="61A331D4">
        <w:t>) require</w:t>
      </w:r>
      <w:r w:rsidR="20121CE9">
        <w:t>s</w:t>
      </w:r>
      <w:r w:rsidR="61A331D4">
        <w:t xml:space="preserve"> a charter school to obtain approval </w:t>
      </w:r>
      <w:r w:rsidR="00595490">
        <w:t xml:space="preserve">from the chartering authority </w:t>
      </w:r>
      <w:r w:rsidR="61A331D4">
        <w:t>of a request for material revision to its charter before expanding to additional grade levels. TRUSD approved</w:t>
      </w:r>
      <w:r w:rsidR="6DE45FB2" w:rsidDel="61A331D4">
        <w:t xml:space="preserve"> </w:t>
      </w:r>
      <w:r w:rsidR="22F4E89C">
        <w:t>HCCS’s</w:t>
      </w:r>
      <w:r w:rsidR="22F4E89C" w:rsidRPr="23423B7A">
        <w:rPr>
          <w:i/>
          <w:iCs/>
        </w:rPr>
        <w:t xml:space="preserve"> </w:t>
      </w:r>
      <w:r w:rsidR="61A331D4">
        <w:t xml:space="preserve">charter to serve grades 1, 2, and 12 in 2014 and renewed that grade configuration in 2019. Pursuant to </w:t>
      </w:r>
      <w:r w:rsidR="61A331D4" w:rsidRPr="23423B7A">
        <w:rPr>
          <w:i/>
          <w:iCs/>
        </w:rPr>
        <w:t>E</w:t>
      </w:r>
      <w:r w:rsidR="7D54CF04" w:rsidRPr="23423B7A">
        <w:rPr>
          <w:i/>
          <w:iCs/>
        </w:rPr>
        <w:t>C</w:t>
      </w:r>
      <w:r w:rsidR="61A331D4" w:rsidRPr="23423B7A">
        <w:rPr>
          <w:i/>
          <w:iCs/>
        </w:rPr>
        <w:t xml:space="preserve"> </w:t>
      </w:r>
      <w:r w:rsidR="4388DDD3">
        <w:t>S</w:t>
      </w:r>
      <w:r w:rsidR="61A331D4">
        <w:t>ection 47607.4, the charter was automatically extended through June 30, 2027 (</w:t>
      </w:r>
      <w:r w:rsidR="012D00CD">
        <w:t>Attachment 3</w:t>
      </w:r>
      <w:r w:rsidR="55452C9D">
        <w:t xml:space="preserve">, pp. </w:t>
      </w:r>
      <w:r w:rsidR="68A1CE83">
        <w:t>1219</w:t>
      </w:r>
      <w:r w:rsidR="55452C9D">
        <w:t xml:space="preserve">, </w:t>
      </w:r>
      <w:r w:rsidR="1EDFAA77">
        <w:t>1222</w:t>
      </w:r>
      <w:r w:rsidR="55452C9D">
        <w:t>).</w:t>
      </w:r>
      <w:r w:rsidR="61A331D4">
        <w:t xml:space="preserve"> In its second principal apportionment report for the 2020</w:t>
      </w:r>
      <w:r w:rsidR="25F960C4" w:rsidRPr="63947880">
        <w:rPr>
          <w:rFonts w:eastAsia="Arial"/>
          <w:color w:val="000000" w:themeColor="text1"/>
        </w:rPr>
        <w:t>–</w:t>
      </w:r>
      <w:r w:rsidR="18626D02" w:rsidRPr="63947880">
        <w:rPr>
          <w:rFonts w:ascii="Aptos Narrow" w:eastAsia="Aptos Narrow" w:hAnsi="Aptos Narrow" w:cs="Aptos Narrow"/>
        </w:rPr>
        <w:t xml:space="preserve"> </w:t>
      </w:r>
      <w:r w:rsidR="61A331D4">
        <w:t xml:space="preserve">21 school year, </w:t>
      </w:r>
      <w:r w:rsidR="06B31CF8">
        <w:t>HCCS</w:t>
      </w:r>
      <w:r w:rsidR="06B31CF8" w:rsidRPr="23423B7A">
        <w:t xml:space="preserve"> </w:t>
      </w:r>
      <w:r w:rsidR="61A331D4" w:rsidRPr="23423B7A">
        <w:t>reported</w:t>
      </w:r>
      <w:r w:rsidR="61A331D4">
        <w:t xml:space="preserve"> average daily attendance for students enrolled in grades 9 and 10 without first obtaining approval of a request for material revision </w:t>
      </w:r>
      <w:r w:rsidR="009F57AB">
        <w:t xml:space="preserve">from the TRUSD governing board </w:t>
      </w:r>
      <w:r w:rsidR="61A331D4">
        <w:t>(</w:t>
      </w:r>
      <w:r w:rsidR="038637D1">
        <w:t>Attachment 3</w:t>
      </w:r>
      <w:r w:rsidR="61A331D4">
        <w:t xml:space="preserve">, pp. </w:t>
      </w:r>
      <w:r w:rsidR="4F95261F">
        <w:t>1222</w:t>
      </w:r>
      <w:r w:rsidR="4F95261F" w:rsidRPr="63947880">
        <w:rPr>
          <w:rFonts w:eastAsia="Arial"/>
          <w:color w:val="242424"/>
        </w:rPr>
        <w:t>–</w:t>
      </w:r>
      <w:r w:rsidR="4F95261F">
        <w:t>1223</w:t>
      </w:r>
      <w:r w:rsidR="55452C9D">
        <w:t>).</w:t>
      </w:r>
    </w:p>
    <w:p w14:paraId="4268757D" w14:textId="372E5831" w:rsidR="00581BD7" w:rsidRDefault="007E2AF7" w:rsidP="00DD134A">
      <w:pPr>
        <w:pStyle w:val="Heading5"/>
      </w:pPr>
      <w:r>
        <w:t xml:space="preserve">Charter School’s </w:t>
      </w:r>
      <w:r w:rsidR="00581BD7">
        <w:t>Attempt to Remedy</w:t>
      </w:r>
      <w:r w:rsidR="00234503">
        <w:t xml:space="preserve"> the Violation</w:t>
      </w:r>
    </w:p>
    <w:p w14:paraId="188215E9" w14:textId="3A811A27" w:rsidR="00581BD7" w:rsidRDefault="3AD832DC">
      <w:r>
        <w:t xml:space="preserve">The </w:t>
      </w:r>
      <w:r w:rsidR="3457199F">
        <w:t>NOV</w:t>
      </w:r>
      <w:r>
        <w:t xml:space="preserve">, issued by the TRUSD Governing Board on June 17, 2025, provided </w:t>
      </w:r>
      <w:r w:rsidR="19497277">
        <w:t xml:space="preserve">Highlands </w:t>
      </w:r>
      <w:r>
        <w:t xml:space="preserve">with an opportunity to </w:t>
      </w:r>
      <w:r w:rsidR="3321591F">
        <w:t xml:space="preserve">respond and/or </w:t>
      </w:r>
      <w:r>
        <w:t xml:space="preserve">remedy the identified violations by </w:t>
      </w:r>
      <w:r>
        <w:lastRenderedPageBreak/>
        <w:t>September 26, 2025 (</w:t>
      </w:r>
      <w:r w:rsidR="23A54A31">
        <w:t>Attachment 3</w:t>
      </w:r>
      <w:r>
        <w:t>, p. 12</w:t>
      </w:r>
      <w:r w:rsidR="00500922">
        <w:t>20</w:t>
      </w:r>
      <w:r>
        <w:t xml:space="preserve">). On October 10, 2025, </w:t>
      </w:r>
      <w:r w:rsidR="7FDCA853">
        <w:t xml:space="preserve">Highlands </w:t>
      </w:r>
      <w:r>
        <w:t>submitted a request for material revision to add grades 9 and 10 (</w:t>
      </w:r>
      <w:r w:rsidR="32C8D697">
        <w:t>Attachment 3</w:t>
      </w:r>
      <w:r w:rsidR="4F12BB41">
        <w:t xml:space="preserve">, p. </w:t>
      </w:r>
      <w:r w:rsidR="69ACE006">
        <w:t>12</w:t>
      </w:r>
      <w:r w:rsidR="00542A48">
        <w:t>23</w:t>
      </w:r>
      <w:r w:rsidR="4F12BB41">
        <w:t>).</w:t>
      </w:r>
    </w:p>
    <w:p w14:paraId="03D0A7C2" w14:textId="1A75327A" w:rsidR="00581BD7" w:rsidRDefault="007E2AF7" w:rsidP="00DD134A">
      <w:pPr>
        <w:pStyle w:val="Heading5"/>
      </w:pPr>
      <w:r>
        <w:t>District</w:t>
      </w:r>
      <w:r w:rsidR="00235BD0">
        <w:t xml:space="preserve"> Response</w:t>
      </w:r>
      <w:r w:rsidR="03EA07B2">
        <w:t xml:space="preserve"> to</w:t>
      </w:r>
      <w:r w:rsidR="79ADC563">
        <w:t xml:space="preserve"> Charter School’s Attempt to Remedy the Violation</w:t>
      </w:r>
    </w:p>
    <w:p w14:paraId="5C57E677" w14:textId="6EEBADB5" w:rsidR="341D19A9" w:rsidRDefault="0719F908">
      <w:r>
        <w:t xml:space="preserve">The </w:t>
      </w:r>
      <w:r w:rsidR="115FD3F6">
        <w:t>TRUSD Governing Board</w:t>
      </w:r>
      <w:r>
        <w:t xml:space="preserve"> determined that </w:t>
      </w:r>
      <w:r w:rsidR="45F72B38">
        <w:t xml:space="preserve">Highlands </w:t>
      </w:r>
      <w:r>
        <w:t xml:space="preserve">did not remedy the violation because the request for material revision was submitted after the remedy period expired. The </w:t>
      </w:r>
      <w:r w:rsidR="115FD3F6">
        <w:t>TRUSD Governing Board</w:t>
      </w:r>
      <w:r>
        <w:t xml:space="preserve"> further determined that </w:t>
      </w:r>
      <w:r w:rsidR="680B0CC2">
        <w:t xml:space="preserve">Highlands </w:t>
      </w:r>
      <w:r>
        <w:t xml:space="preserve">did not provide a transition plan, timeline, or evidence describing how </w:t>
      </w:r>
      <w:r w:rsidR="6A0B5624">
        <w:t xml:space="preserve">HCCS </w:t>
      </w:r>
      <w:r>
        <w:t>would return to compliance with its approved grade configuration while the request for material revision was pending or if the request was not approved (</w:t>
      </w:r>
      <w:r w:rsidR="4D61ED60">
        <w:t>Attachment 3</w:t>
      </w:r>
      <w:r>
        <w:t xml:space="preserve">, p. </w:t>
      </w:r>
      <w:r w:rsidR="6C0AAC0F">
        <w:t>12</w:t>
      </w:r>
      <w:r w:rsidR="51717B00">
        <w:t>23</w:t>
      </w:r>
      <w:r w:rsidR="6C0AAC0F">
        <w:t>).</w:t>
      </w:r>
    </w:p>
    <w:p w14:paraId="04D2F80F" w14:textId="0A78DAFD" w:rsidR="44B1AA57" w:rsidRDefault="477C52AD" w:rsidP="0DEC3631">
      <w:pPr>
        <w:pStyle w:val="Heading4"/>
      </w:pPr>
      <w:r>
        <w:t xml:space="preserve">Unauthorized </w:t>
      </w:r>
      <w:r w:rsidR="7BA7DE11">
        <w:t>Location</w:t>
      </w:r>
      <w:r w:rsidR="79DE5E01">
        <w:t>s</w:t>
      </w:r>
    </w:p>
    <w:p w14:paraId="3426F12E" w14:textId="24EF1FC5" w:rsidR="1FF37972" w:rsidRDefault="6E2D0D9A" w:rsidP="4F8A0509">
      <w:r w:rsidRPr="23423B7A">
        <w:rPr>
          <w:i/>
          <w:iCs/>
        </w:rPr>
        <w:t xml:space="preserve">EC </w:t>
      </w:r>
      <w:r>
        <w:t xml:space="preserve">Section 47605(a)(4) requires a charter school to submit a request for material revision </w:t>
      </w:r>
      <w:r w:rsidR="002037D3">
        <w:t>of</w:t>
      </w:r>
      <w:r>
        <w:t xml:space="preserve"> its charter before establishing additional school locations. M</w:t>
      </w:r>
      <w:r w:rsidR="34A5CB0E">
        <w:t xml:space="preserve">emorandum of </w:t>
      </w:r>
      <w:r>
        <w:t>U</w:t>
      </w:r>
      <w:r w:rsidR="27654D57">
        <w:t>nderstanding (MOU)</w:t>
      </w:r>
      <w:r>
        <w:t xml:space="preserve"> Amendment No. 3 between TRUSD </w:t>
      </w:r>
      <w:r w:rsidRPr="23423B7A">
        <w:t xml:space="preserve">and </w:t>
      </w:r>
      <w:r>
        <w:t xml:space="preserve">Highlands requires </w:t>
      </w:r>
      <w:r w:rsidR="001B62D2">
        <w:t xml:space="preserve">Highlands </w:t>
      </w:r>
      <w:r>
        <w:t xml:space="preserve">to obtain approval from </w:t>
      </w:r>
      <w:r w:rsidR="00330174">
        <w:t xml:space="preserve">the </w:t>
      </w:r>
      <w:r>
        <w:t xml:space="preserve">TRUSD before opening any </w:t>
      </w:r>
      <w:r w:rsidR="64B0BF84">
        <w:t xml:space="preserve">HCCS </w:t>
      </w:r>
      <w:r>
        <w:t>school site, satellite facility, or resource center. District enrollment reports from July 2024 through March 2025 showed students enrolled at locations that were not authorized under the Charter or MOU (</w:t>
      </w:r>
      <w:r w:rsidR="75CB3A82">
        <w:t>Attachment 3</w:t>
      </w:r>
      <w:r w:rsidR="13F266E7">
        <w:t xml:space="preserve">, p. </w:t>
      </w:r>
      <w:r w:rsidR="77837BE1">
        <w:t>1224</w:t>
      </w:r>
      <w:r w:rsidR="79424E4D" w:rsidRPr="63947880">
        <w:rPr>
          <w:rFonts w:eastAsia="Arial"/>
          <w:color w:val="000000" w:themeColor="text1"/>
        </w:rPr>
        <w:t>–</w:t>
      </w:r>
      <w:r w:rsidR="77837BE1">
        <w:t>1225</w:t>
      </w:r>
      <w:r w:rsidR="13F266E7">
        <w:t>).</w:t>
      </w:r>
      <w:r>
        <w:t xml:space="preserve"> T</w:t>
      </w:r>
      <w:r w:rsidR="0975ABB0">
        <w:t>RUSD</w:t>
      </w:r>
      <w:r>
        <w:t xml:space="preserve"> further found that </w:t>
      </w:r>
      <w:r w:rsidR="22F40E17">
        <w:t xml:space="preserve">Highlands </w:t>
      </w:r>
      <w:r>
        <w:t>approved additional locations without first obtaining approval through the material revision process (</w:t>
      </w:r>
      <w:r w:rsidR="54925A6A">
        <w:t>Attachment 3, p</w:t>
      </w:r>
      <w:r w:rsidR="000D761A">
        <w:t>p</w:t>
      </w:r>
      <w:r w:rsidR="54925A6A">
        <w:t>. 1224</w:t>
      </w:r>
      <w:r w:rsidR="54925A6A" w:rsidRPr="63947880">
        <w:rPr>
          <w:rFonts w:eastAsia="Arial"/>
          <w:color w:val="000000" w:themeColor="text1"/>
        </w:rPr>
        <w:t>–</w:t>
      </w:r>
      <w:r w:rsidR="54925A6A">
        <w:t>1225</w:t>
      </w:r>
      <w:r w:rsidR="13F266E7">
        <w:t>).</w:t>
      </w:r>
    </w:p>
    <w:p w14:paraId="3BB97332" w14:textId="77777777" w:rsidR="5EDBD5DA" w:rsidRDefault="5EDBD5DA" w:rsidP="00DD134A">
      <w:pPr>
        <w:pStyle w:val="Heading5"/>
      </w:pPr>
      <w:r>
        <w:t>Charter School’s Attempt to Remedy the Violation</w:t>
      </w:r>
    </w:p>
    <w:p w14:paraId="7755E6FE" w14:textId="668A5667" w:rsidR="5EDBD5DA" w:rsidRDefault="1542A669">
      <w:r>
        <w:t xml:space="preserve">Highlands </w:t>
      </w:r>
      <w:r w:rsidR="34DA1B12">
        <w:t xml:space="preserve">submitted a request for material revision to the District on October 10, 2025, requesting approval for </w:t>
      </w:r>
      <w:r w:rsidR="0702CF53">
        <w:t xml:space="preserve">HCCS </w:t>
      </w:r>
      <w:r w:rsidR="34DA1B12">
        <w:t xml:space="preserve">to </w:t>
      </w:r>
      <w:bookmarkStart w:id="13" w:name="_Int_bNFWJxio"/>
      <w:r w:rsidR="34DA1B12">
        <w:t>operate</w:t>
      </w:r>
      <w:bookmarkEnd w:id="13"/>
      <w:r w:rsidR="34DA1B12">
        <w:t xml:space="preserve"> at </w:t>
      </w:r>
      <w:r w:rsidR="3D9D3B61">
        <w:t xml:space="preserve">the </w:t>
      </w:r>
      <w:r w:rsidR="34DA1B12">
        <w:t xml:space="preserve">additional locations. </w:t>
      </w:r>
      <w:r w:rsidR="191D38A8">
        <w:t xml:space="preserve">Highlands </w:t>
      </w:r>
      <w:r w:rsidR="34DA1B12">
        <w:t xml:space="preserve">also represented that unauthorized </w:t>
      </w:r>
      <w:r w:rsidR="4E5A9375">
        <w:t xml:space="preserve">HCCS </w:t>
      </w:r>
      <w:r w:rsidR="34DA1B12">
        <w:t>sites would be closed if the request for material revision was not approved (</w:t>
      </w:r>
      <w:r w:rsidR="084930C8">
        <w:t>Attachment 3</w:t>
      </w:r>
      <w:r w:rsidR="7A91C817">
        <w:t>, p</w:t>
      </w:r>
      <w:r w:rsidR="3CBA040B">
        <w:t>. 1224</w:t>
      </w:r>
      <w:r w:rsidR="7A91C817">
        <w:t>).</w:t>
      </w:r>
    </w:p>
    <w:p w14:paraId="4ABFEDB6" w14:textId="292A3C22" w:rsidR="5EDBD5DA" w:rsidRDefault="5EDBD5DA" w:rsidP="00DD134A">
      <w:pPr>
        <w:pStyle w:val="Heading5"/>
      </w:pPr>
      <w:r>
        <w:t>District Response</w:t>
      </w:r>
      <w:r w:rsidR="1871C238">
        <w:t xml:space="preserve"> to Charter School's Attempt to Remedy the Violation</w:t>
      </w:r>
    </w:p>
    <w:p w14:paraId="3AB53D8F" w14:textId="46EE74FA" w:rsidR="253B5A5B" w:rsidRDefault="4944FE78">
      <w:r>
        <w:t xml:space="preserve">The </w:t>
      </w:r>
      <w:r w:rsidR="115FD3F6">
        <w:t>TRUSD Governing Board</w:t>
      </w:r>
      <w:r w:rsidR="6DF942B0">
        <w:t xml:space="preserve"> </w:t>
      </w:r>
      <w:r w:rsidR="0FD7C25A">
        <w:t>determine</w:t>
      </w:r>
      <w:r w:rsidR="5D01FB5D">
        <w:t>d</w:t>
      </w:r>
      <w:r w:rsidR="0F773CC7">
        <w:t xml:space="preserve"> that </w:t>
      </w:r>
      <w:r w:rsidR="77A69076">
        <w:t xml:space="preserve">Highlands </w:t>
      </w:r>
      <w:r w:rsidR="3FB388A4">
        <w:t>did not remedy the violation because the request for material revision to operate additional locations was submitted after the remedy period expired (</w:t>
      </w:r>
      <w:r w:rsidR="0B09491B">
        <w:t>Attachment 3</w:t>
      </w:r>
      <w:r w:rsidR="3FB388A4">
        <w:t xml:space="preserve">, p. </w:t>
      </w:r>
      <w:r w:rsidR="7CB17D35">
        <w:t>12</w:t>
      </w:r>
      <w:r w:rsidR="26CB5818">
        <w:t>25</w:t>
      </w:r>
      <w:r w:rsidR="7D465FAF">
        <w:t xml:space="preserve">). </w:t>
      </w:r>
      <w:r w:rsidR="78DA334E">
        <w:t>The</w:t>
      </w:r>
      <w:r w:rsidR="67E5EA10">
        <w:t xml:space="preserve"> </w:t>
      </w:r>
      <w:r w:rsidR="115FD3F6">
        <w:t>TRUSD Governing Board</w:t>
      </w:r>
      <w:r w:rsidR="2CF08D6A">
        <w:t xml:space="preserve"> </w:t>
      </w:r>
      <w:r w:rsidR="7D465FAF">
        <w:t xml:space="preserve">further </w:t>
      </w:r>
      <w:r w:rsidR="4C608E32">
        <w:t>determined</w:t>
      </w:r>
      <w:r w:rsidR="7D465FAF">
        <w:t xml:space="preserve"> that</w:t>
      </w:r>
      <w:r w:rsidR="720B9FD1">
        <w:t xml:space="preserve"> </w:t>
      </w:r>
      <w:r w:rsidR="65174822">
        <w:t xml:space="preserve">Highlands </w:t>
      </w:r>
      <w:r w:rsidR="720B9FD1">
        <w:t xml:space="preserve">failed to provide requested lease agreements </w:t>
      </w:r>
      <w:r w:rsidR="351A1CEA">
        <w:t xml:space="preserve">for </w:t>
      </w:r>
      <w:r w:rsidR="030086C8">
        <w:t xml:space="preserve">some </w:t>
      </w:r>
      <w:r w:rsidR="5B9DA158">
        <w:t>HCCS</w:t>
      </w:r>
      <w:r w:rsidDel="253B5A5B">
        <w:t xml:space="preserve"> </w:t>
      </w:r>
      <w:r w:rsidR="774B4FAC">
        <w:t>locations,</w:t>
      </w:r>
      <w:r w:rsidR="351A1CEA">
        <w:t xml:space="preserve"> and that </w:t>
      </w:r>
      <w:r w:rsidR="00CD3327">
        <w:t>Highlands</w:t>
      </w:r>
      <w:r w:rsidR="0947C38C">
        <w:t xml:space="preserve"> </w:t>
      </w:r>
      <w:r w:rsidR="351A1CEA">
        <w:t xml:space="preserve">did not provide an operational plan for closing or </w:t>
      </w:r>
      <w:r w:rsidR="10ACD840">
        <w:t xml:space="preserve">transitioning unauthorized </w:t>
      </w:r>
      <w:r w:rsidR="256232C2">
        <w:t>HCCS</w:t>
      </w:r>
      <w:r w:rsidDel="253B5A5B">
        <w:t xml:space="preserve"> </w:t>
      </w:r>
      <w:r w:rsidR="10ACD840">
        <w:t>sites (</w:t>
      </w:r>
      <w:r w:rsidR="1746ED0F">
        <w:t>Attachment 3</w:t>
      </w:r>
      <w:r w:rsidR="36EF1E39">
        <w:t xml:space="preserve">, p. </w:t>
      </w:r>
      <w:r w:rsidR="2C8412AC">
        <w:t>1225</w:t>
      </w:r>
      <w:r w:rsidR="10ACD840">
        <w:t xml:space="preserve">). </w:t>
      </w:r>
    </w:p>
    <w:p w14:paraId="0784959C" w14:textId="770870D0" w:rsidR="1C80BBD0" w:rsidRDefault="33963DDA" w:rsidP="3D25DCB1">
      <w:pPr>
        <w:pStyle w:val="Heading3"/>
      </w:pPr>
      <w:bookmarkStart w:id="14" w:name="_Toc241228598"/>
      <w:r>
        <w:t>Charter School's Written Opposition to District’s Appeal</w:t>
      </w:r>
      <w:bookmarkEnd w:id="14"/>
    </w:p>
    <w:p w14:paraId="1418F6C6" w14:textId="3CF16A50" w:rsidR="1C80BBD0" w:rsidRDefault="152B185C">
      <w:r>
        <w:t xml:space="preserve">According to its written opposition to this appeal, </w:t>
      </w:r>
      <w:r w:rsidR="0B8C90CE">
        <w:t xml:space="preserve">Highlands </w:t>
      </w:r>
      <w:r w:rsidR="1306BEEF">
        <w:t xml:space="preserve">states </w:t>
      </w:r>
      <w:r w:rsidR="33963DDA">
        <w:t xml:space="preserve">that it remedied the grade level violation by ceasing enrollment in grades 9 and 10, resuming enrollment in grades 1 and 2, and committing to </w:t>
      </w:r>
      <w:proofErr w:type="gramStart"/>
      <w:r w:rsidR="33963DDA">
        <w:t>submit</w:t>
      </w:r>
      <w:proofErr w:type="gramEnd"/>
      <w:r w:rsidR="33963DDA">
        <w:t xml:space="preserve"> a request for material revision before making </w:t>
      </w:r>
      <w:r w:rsidR="33963DDA">
        <w:lastRenderedPageBreak/>
        <w:t xml:space="preserve">future grade level changes. </w:t>
      </w:r>
      <w:r w:rsidR="00238490">
        <w:t xml:space="preserve">Highlands </w:t>
      </w:r>
      <w:r w:rsidR="33963DDA">
        <w:t xml:space="preserve">asserts that it submitted a request for material </w:t>
      </w:r>
      <w:r w:rsidR="33963DDA" w:rsidRPr="00DD134A">
        <w:t xml:space="preserve">revision </w:t>
      </w:r>
      <w:r w:rsidR="4C61BFDB" w:rsidRPr="00DD134A">
        <w:rPr>
          <w:rFonts w:eastAsia="Arial"/>
        </w:rPr>
        <w:t xml:space="preserve">on September 26, 2025, the final day of the remedy period, </w:t>
      </w:r>
      <w:r w:rsidR="33963DDA" w:rsidRPr="00DD134A">
        <w:t xml:space="preserve">and notified </w:t>
      </w:r>
      <w:r w:rsidR="33963DDA">
        <w:t xml:space="preserve">TRUSD of the additional grade levels during the remedy period. </w:t>
      </w:r>
      <w:r w:rsidR="061D3166">
        <w:t xml:space="preserve">Highlands </w:t>
      </w:r>
      <w:r w:rsidR="33963DDA">
        <w:t xml:space="preserve">further </w:t>
      </w:r>
      <w:r w:rsidR="103F26C2">
        <w:t xml:space="preserve">states </w:t>
      </w:r>
      <w:r w:rsidR="33963DDA">
        <w:t xml:space="preserve">that the </w:t>
      </w:r>
      <w:r w:rsidR="115FD3F6">
        <w:t>TRUSD Governing Board</w:t>
      </w:r>
      <w:r w:rsidR="33963DDA">
        <w:t xml:space="preserve">'s subsequent denial of the requested material revision did not affect whether the violation had been remedied because </w:t>
      </w:r>
      <w:r w:rsidR="33963DDA" w:rsidRPr="23423B7A">
        <w:rPr>
          <w:i/>
          <w:iCs/>
        </w:rPr>
        <w:t>Education Code</w:t>
      </w:r>
      <w:r w:rsidR="33963DDA">
        <w:t xml:space="preserve"> required only that </w:t>
      </w:r>
      <w:r w:rsidR="1F551B8C">
        <w:t xml:space="preserve">HCCS </w:t>
      </w:r>
      <w:r w:rsidR="33963DDA">
        <w:t xml:space="preserve">notify the </w:t>
      </w:r>
      <w:proofErr w:type="gramStart"/>
      <w:r w:rsidR="33963DDA">
        <w:t>District</w:t>
      </w:r>
      <w:proofErr w:type="gramEnd"/>
      <w:r w:rsidR="33963DDA">
        <w:t xml:space="preserve"> and request a material revision (</w:t>
      </w:r>
      <w:r w:rsidR="5EE6F186">
        <w:t xml:space="preserve">Attachment </w:t>
      </w:r>
      <w:r w:rsidR="002C246D">
        <w:t>4</w:t>
      </w:r>
      <w:r w:rsidR="33963DDA">
        <w:t>, pp. 17</w:t>
      </w:r>
      <w:r w:rsidR="681CE7A3" w:rsidRPr="63947880">
        <w:rPr>
          <w:rFonts w:eastAsia="Arial"/>
          <w:color w:val="000000" w:themeColor="text1"/>
        </w:rPr>
        <w:t>–</w:t>
      </w:r>
      <w:r w:rsidR="33963DDA">
        <w:t>18).</w:t>
      </w:r>
    </w:p>
    <w:p w14:paraId="26D2CD48" w14:textId="00B41968" w:rsidR="00000772" w:rsidRDefault="301E5BB5">
      <w:r>
        <w:t xml:space="preserve">Highlands </w:t>
      </w:r>
      <w:r w:rsidR="2E3A3575">
        <w:t xml:space="preserve">states </w:t>
      </w:r>
      <w:r w:rsidR="23565D83">
        <w:t xml:space="preserve">that it remedied the unauthorized locations violation by taking steps to terminate or buy out leases for unauthorized sites, relocating operations to District-approved locations, and adopting policies governing the opening and closure of school sites. </w:t>
      </w:r>
      <w:r w:rsidR="28644BFC">
        <w:t xml:space="preserve">Highlands </w:t>
      </w:r>
      <w:r w:rsidR="23565D83">
        <w:t xml:space="preserve">asserts that it submitted a request for material revision and notified TRUSD of the additional locations during the remedy period. </w:t>
      </w:r>
      <w:r w:rsidR="1590F6EF">
        <w:t xml:space="preserve">Highlands </w:t>
      </w:r>
      <w:r w:rsidR="23565D83">
        <w:t xml:space="preserve">further argues that it subsequently provided the requested lease agreements and that the </w:t>
      </w:r>
      <w:r w:rsidR="115FD3F6">
        <w:t>TRUSD Governing Board</w:t>
      </w:r>
      <w:r w:rsidR="23565D83">
        <w:t>'s denial of the material revision did not affect whether the violation had been remedied (</w:t>
      </w:r>
      <w:r w:rsidR="0C11CF1F">
        <w:t xml:space="preserve">Attachment </w:t>
      </w:r>
      <w:r w:rsidR="002C246D">
        <w:t>4</w:t>
      </w:r>
      <w:r w:rsidR="00000772">
        <w:t xml:space="preserve">, pp. </w:t>
      </w:r>
      <w:r w:rsidR="23565D83">
        <w:t>18</w:t>
      </w:r>
      <w:r w:rsidR="0D1C2EA8" w:rsidRPr="63947880">
        <w:rPr>
          <w:rFonts w:eastAsia="Arial"/>
          <w:color w:val="000000" w:themeColor="text1"/>
        </w:rPr>
        <w:t>–</w:t>
      </w:r>
      <w:r w:rsidR="23565D83">
        <w:t>19).</w:t>
      </w:r>
    </w:p>
    <w:p w14:paraId="405FDEA1" w14:textId="46EE9C73" w:rsidR="1C80BBD0" w:rsidRDefault="33963DDA" w:rsidP="23423B7A">
      <w:pPr>
        <w:pStyle w:val="Heading3"/>
        <w:rPr>
          <w:rStyle w:val="Heading3Char"/>
          <w:i/>
          <w:iCs/>
        </w:rPr>
      </w:pPr>
      <w:bookmarkStart w:id="15" w:name="_Toc241228599"/>
      <w:r>
        <w:t>District Reply to Charter School’s Written Opposition</w:t>
      </w:r>
      <w:bookmarkEnd w:id="15"/>
    </w:p>
    <w:p w14:paraId="53440111" w14:textId="4F425196" w:rsidR="1C80BBD0" w:rsidRDefault="33963DDA">
      <w:r>
        <w:t xml:space="preserve">TRUSD </w:t>
      </w:r>
      <w:r w:rsidR="7958DA72">
        <w:t xml:space="preserve">states </w:t>
      </w:r>
      <w:r>
        <w:t xml:space="preserve">that </w:t>
      </w:r>
      <w:r w:rsidR="73BDC359">
        <w:t xml:space="preserve">Highlands </w:t>
      </w:r>
      <w:r>
        <w:t xml:space="preserve">did not remedy the grade level violation because the request for material revision was submitted after the remedy period expired. TRUSD further asserts that </w:t>
      </w:r>
      <w:r w:rsidR="723A4464">
        <w:t xml:space="preserve">Highlands’ </w:t>
      </w:r>
      <w:r>
        <w:t xml:space="preserve">subsequent corrective actions and its interpretation of </w:t>
      </w:r>
      <w:r w:rsidR="29855C93" w:rsidRPr="23423B7A">
        <w:rPr>
          <w:i/>
          <w:iCs/>
        </w:rPr>
        <w:t>Education Code</w:t>
      </w:r>
      <w:r w:rsidR="29855C93">
        <w:t xml:space="preserve"> </w:t>
      </w:r>
      <w:r>
        <w:t xml:space="preserve">did not alter the </w:t>
      </w:r>
      <w:r w:rsidR="115FD3F6">
        <w:t>TRUSD Governing Board</w:t>
      </w:r>
      <w:r>
        <w:t>'s determination that the violation remained unremedied (</w:t>
      </w:r>
      <w:r w:rsidR="33DCB267">
        <w:t xml:space="preserve">Attachment </w:t>
      </w:r>
      <w:r w:rsidR="00ED2667">
        <w:t>5</w:t>
      </w:r>
      <w:r>
        <w:t xml:space="preserve">, pp. </w:t>
      </w:r>
      <w:r w:rsidR="3057F09D">
        <w:t>7</w:t>
      </w:r>
      <w:r w:rsidR="69FE842E" w:rsidRPr="63947880">
        <w:rPr>
          <w:rFonts w:eastAsia="Arial"/>
          <w:color w:val="000000" w:themeColor="text1"/>
        </w:rPr>
        <w:t>–</w:t>
      </w:r>
      <w:r w:rsidR="1C80BBD0">
        <w:t>1</w:t>
      </w:r>
      <w:r w:rsidR="65264CEC">
        <w:t>1</w:t>
      </w:r>
      <w:r>
        <w:t>).</w:t>
      </w:r>
    </w:p>
    <w:p w14:paraId="2F2622AD" w14:textId="573CB4EB" w:rsidR="52371BF7" w:rsidRDefault="5BA317FF" w:rsidP="23423B7A">
      <w:r>
        <w:t xml:space="preserve">TRUSD </w:t>
      </w:r>
      <w:r w:rsidR="209BF060">
        <w:t xml:space="preserve">states </w:t>
      </w:r>
      <w:r>
        <w:t xml:space="preserve">that </w:t>
      </w:r>
      <w:r w:rsidR="68DA43C8">
        <w:t xml:space="preserve">Highlands </w:t>
      </w:r>
      <w:r>
        <w:t xml:space="preserve">did not remedy the location violation because the request for material revision was submitted after the remedy period expired. TRUSD further asserts that </w:t>
      </w:r>
      <w:r w:rsidR="4ECD4997">
        <w:t>Hig</w:t>
      </w:r>
      <w:r w:rsidR="52EAED93">
        <w:t>h</w:t>
      </w:r>
      <w:r w:rsidR="4ECD4997">
        <w:t xml:space="preserve">lands’ </w:t>
      </w:r>
      <w:r>
        <w:t xml:space="preserve">commitment to discontinue operations at unapproved locations if the material revision were denied did not remedy the violation, as </w:t>
      </w:r>
      <w:r w:rsidR="1149E3D3">
        <w:t xml:space="preserve">HCCS </w:t>
      </w:r>
      <w:r>
        <w:t xml:space="preserve">continued operating at locations that had not been approved by the </w:t>
      </w:r>
      <w:proofErr w:type="gramStart"/>
      <w:r>
        <w:t>District</w:t>
      </w:r>
      <w:proofErr w:type="gramEnd"/>
      <w:r>
        <w:t xml:space="preserve"> and had not demonstrated that it had taken the actions necessary to return to compliance (</w:t>
      </w:r>
      <w:r w:rsidR="363F40AA">
        <w:t xml:space="preserve">Attachment </w:t>
      </w:r>
      <w:r w:rsidR="00ED2667">
        <w:t>5</w:t>
      </w:r>
      <w:r>
        <w:t xml:space="preserve">, pp. </w:t>
      </w:r>
      <w:r w:rsidR="363F40AA">
        <w:t>7</w:t>
      </w:r>
      <w:r w:rsidR="363F40AA" w:rsidRPr="63947880">
        <w:rPr>
          <w:rFonts w:eastAsia="Arial"/>
          <w:color w:val="000000" w:themeColor="text1"/>
        </w:rPr>
        <w:t>–</w:t>
      </w:r>
      <w:r w:rsidR="363F40AA">
        <w:t>11</w:t>
      </w:r>
      <w:r>
        <w:t>).</w:t>
      </w:r>
    </w:p>
    <w:p w14:paraId="02B9B8F3" w14:textId="7914A36A" w:rsidR="183B0F32" w:rsidRDefault="434554BC" w:rsidP="3357C7A2">
      <w:pPr>
        <w:pStyle w:val="Heading3"/>
      </w:pPr>
      <w:bookmarkStart w:id="16" w:name="_Toc241228600"/>
      <w:r w:rsidRPr="23423B7A">
        <w:t>California Department of Education</w:t>
      </w:r>
      <w:r w:rsidR="7E3F021F" w:rsidRPr="23423B7A">
        <w:t>'s</w:t>
      </w:r>
      <w:r w:rsidRPr="23423B7A">
        <w:t xml:space="preserve"> Analysis</w:t>
      </w:r>
      <w:bookmarkEnd w:id="16"/>
    </w:p>
    <w:p w14:paraId="398F9918" w14:textId="468748F4" w:rsidR="61303FCF" w:rsidRDefault="1BA6392D" w:rsidP="3D25DCB1">
      <w:r w:rsidRPr="19F669C1">
        <w:rPr>
          <w:rFonts w:eastAsia="Arial"/>
        </w:rPr>
        <w:t xml:space="preserve">The </w:t>
      </w:r>
      <w:proofErr w:type="gramStart"/>
      <w:r w:rsidRPr="19F669C1">
        <w:rPr>
          <w:rFonts w:eastAsia="Arial"/>
        </w:rPr>
        <w:t>District's</w:t>
      </w:r>
      <w:proofErr w:type="gramEnd"/>
      <w:r w:rsidRPr="19F669C1">
        <w:rPr>
          <w:rFonts w:eastAsia="Arial"/>
        </w:rPr>
        <w:t xml:space="preserve"> finding is supported by substantial evidence, including but not limited to evidence of the following violations, which were not remedied prior to the expiration of the remedy period:</w:t>
      </w:r>
    </w:p>
    <w:p w14:paraId="55C066D2" w14:textId="04DE8EBB" w:rsidR="40DD3C46" w:rsidRPr="00DD134A" w:rsidRDefault="00D94E86" w:rsidP="23423B7A">
      <w:pPr>
        <w:pStyle w:val="ListParagraph"/>
        <w:numPr>
          <w:ilvl w:val="0"/>
          <w:numId w:val="7"/>
        </w:numPr>
        <w:spacing w:before="240"/>
        <w:contextualSpacing w:val="0"/>
        <w:rPr>
          <w:rFonts w:eastAsia="Arial"/>
          <w:color w:val="000000" w:themeColor="text1"/>
        </w:rPr>
      </w:pPr>
      <w:r w:rsidRPr="00DD134A">
        <w:rPr>
          <w:rFonts w:eastAsia="Arial"/>
          <w:color w:val="000000" w:themeColor="text1"/>
        </w:rPr>
        <w:t>Highlands</w:t>
      </w:r>
      <w:r w:rsidR="5F0105D0" w:rsidRPr="00DD134A">
        <w:rPr>
          <w:rFonts w:eastAsia="Arial"/>
          <w:color w:val="000000" w:themeColor="text1"/>
        </w:rPr>
        <w:t xml:space="preserve"> </w:t>
      </w:r>
      <w:r w:rsidR="6D341F1C" w:rsidRPr="00DD134A">
        <w:rPr>
          <w:rFonts w:eastAsia="Arial"/>
          <w:color w:val="000000" w:themeColor="text1"/>
        </w:rPr>
        <w:t>did not obtain approval through the material revision process before implementing grade level changes.</w:t>
      </w:r>
    </w:p>
    <w:p w14:paraId="29D1289D" w14:textId="64024FE7" w:rsidR="6BF72C91" w:rsidRDefault="195C3D68" w:rsidP="23423B7A">
      <w:pPr>
        <w:pStyle w:val="ListParagraph"/>
        <w:numPr>
          <w:ilvl w:val="1"/>
          <w:numId w:val="7"/>
        </w:numPr>
        <w:spacing w:before="240"/>
        <w:contextualSpacing w:val="0"/>
        <w:rPr>
          <w:rFonts w:eastAsia="Arial"/>
          <w:color w:val="000000" w:themeColor="text1"/>
        </w:rPr>
      </w:pPr>
      <w:r w:rsidRPr="23423B7A">
        <w:rPr>
          <w:rFonts w:eastAsia="Arial"/>
          <w:i/>
          <w:iCs/>
          <w:color w:val="000000" w:themeColor="text1"/>
        </w:rPr>
        <w:t xml:space="preserve">EC </w:t>
      </w:r>
      <w:r w:rsidRPr="23423B7A">
        <w:rPr>
          <w:rFonts w:eastAsia="Arial"/>
          <w:color w:val="000000" w:themeColor="text1"/>
        </w:rPr>
        <w:t>Section 47605(a)(4) requires an approved material revision to the school’s charter prior to expanding operations to additional grade levels.</w:t>
      </w:r>
    </w:p>
    <w:p w14:paraId="26F2CE92" w14:textId="3D8659E7" w:rsidR="1FD54D0E" w:rsidRDefault="5D829B3A" w:rsidP="7F68AC2A">
      <w:pPr>
        <w:pStyle w:val="ListParagraph"/>
        <w:numPr>
          <w:ilvl w:val="1"/>
          <w:numId w:val="7"/>
        </w:numPr>
        <w:spacing w:before="240"/>
        <w:contextualSpacing w:val="0"/>
        <w:rPr>
          <w:rFonts w:eastAsia="Arial"/>
          <w:color w:val="000000" w:themeColor="text1"/>
        </w:rPr>
      </w:pPr>
      <w:r w:rsidRPr="23423B7A">
        <w:rPr>
          <w:rFonts w:eastAsia="Arial"/>
          <w:color w:val="000000" w:themeColor="text1"/>
        </w:rPr>
        <w:lastRenderedPageBreak/>
        <w:t xml:space="preserve">On June 13, 2024, TRUSD issued a </w:t>
      </w:r>
      <w:r w:rsidR="7440F2FB" w:rsidRPr="23423B7A">
        <w:rPr>
          <w:rFonts w:eastAsia="Arial"/>
          <w:color w:val="000000" w:themeColor="text1"/>
        </w:rPr>
        <w:t>N</w:t>
      </w:r>
      <w:r w:rsidRPr="23423B7A">
        <w:rPr>
          <w:rFonts w:eastAsia="Arial"/>
          <w:color w:val="000000" w:themeColor="text1"/>
        </w:rPr>
        <w:t xml:space="preserve">otice of </w:t>
      </w:r>
      <w:r w:rsidR="61BC3606" w:rsidRPr="23423B7A">
        <w:rPr>
          <w:rFonts w:eastAsia="Arial"/>
          <w:color w:val="000000" w:themeColor="text1"/>
        </w:rPr>
        <w:t>C</w:t>
      </w:r>
      <w:r w:rsidRPr="23423B7A">
        <w:rPr>
          <w:rFonts w:eastAsia="Arial"/>
          <w:color w:val="000000" w:themeColor="text1"/>
        </w:rPr>
        <w:t>oncern</w:t>
      </w:r>
      <w:r w:rsidR="155AECB6" w:rsidRPr="23423B7A">
        <w:rPr>
          <w:rFonts w:eastAsia="Arial"/>
          <w:color w:val="000000" w:themeColor="text1"/>
        </w:rPr>
        <w:t xml:space="preserve"> (NOC)</w:t>
      </w:r>
      <w:r w:rsidRPr="23423B7A">
        <w:rPr>
          <w:rFonts w:eastAsia="Arial"/>
          <w:color w:val="000000" w:themeColor="text1"/>
        </w:rPr>
        <w:t xml:space="preserve"> to </w:t>
      </w:r>
      <w:r w:rsidR="1DFB4E95" w:rsidRPr="23423B7A">
        <w:rPr>
          <w:rFonts w:eastAsia="Arial"/>
          <w:color w:val="000000" w:themeColor="text1"/>
        </w:rPr>
        <w:t xml:space="preserve">Highlands </w:t>
      </w:r>
      <w:r w:rsidRPr="23423B7A">
        <w:rPr>
          <w:rFonts w:eastAsia="Arial"/>
          <w:color w:val="000000" w:themeColor="text1"/>
        </w:rPr>
        <w:t xml:space="preserve">regarding </w:t>
      </w:r>
      <w:r w:rsidR="31F14D87" w:rsidRPr="23423B7A">
        <w:rPr>
          <w:rFonts w:eastAsia="Arial"/>
          <w:color w:val="000000" w:themeColor="text1"/>
        </w:rPr>
        <w:t xml:space="preserve">HCCS’s </w:t>
      </w:r>
      <w:r w:rsidRPr="23423B7A">
        <w:rPr>
          <w:rFonts w:eastAsia="Arial"/>
          <w:color w:val="000000" w:themeColor="text1"/>
        </w:rPr>
        <w:t xml:space="preserve">operations at sites not authorized in </w:t>
      </w:r>
      <w:r w:rsidR="128685C6" w:rsidRPr="23423B7A">
        <w:rPr>
          <w:rFonts w:eastAsia="Arial"/>
          <w:color w:val="000000" w:themeColor="text1"/>
        </w:rPr>
        <w:t>its</w:t>
      </w:r>
      <w:r w:rsidRPr="23423B7A">
        <w:rPr>
          <w:rFonts w:eastAsia="Arial"/>
          <w:color w:val="000000" w:themeColor="text1"/>
        </w:rPr>
        <w:t xml:space="preserve"> charter and informed </w:t>
      </w:r>
      <w:r w:rsidR="081CAAD0" w:rsidRPr="23423B7A">
        <w:rPr>
          <w:rFonts w:eastAsia="Arial"/>
          <w:color w:val="000000" w:themeColor="text1"/>
        </w:rPr>
        <w:t xml:space="preserve">Highlands </w:t>
      </w:r>
      <w:r w:rsidRPr="23423B7A">
        <w:rPr>
          <w:rFonts w:eastAsia="Arial"/>
          <w:color w:val="000000" w:themeColor="text1"/>
        </w:rPr>
        <w:t>that the addition of sites required a material revision to the charter (</w:t>
      </w:r>
      <w:r w:rsidR="1F5F9A95" w:rsidRPr="63947880">
        <w:rPr>
          <w:rFonts w:eastAsia="Arial"/>
          <w:color w:val="000000" w:themeColor="text1"/>
        </w:rPr>
        <w:t>Attachment 3</w:t>
      </w:r>
      <w:r w:rsidR="63226669" w:rsidRPr="63947880">
        <w:rPr>
          <w:rFonts w:eastAsia="Arial"/>
          <w:color w:val="000000" w:themeColor="text1"/>
        </w:rPr>
        <w:t>, p</w:t>
      </w:r>
      <w:r w:rsidR="56EAF5E0" w:rsidRPr="63947880">
        <w:rPr>
          <w:rFonts w:eastAsia="Arial"/>
          <w:color w:val="000000" w:themeColor="text1"/>
        </w:rPr>
        <w:t>p</w:t>
      </w:r>
      <w:r w:rsidR="63226669" w:rsidRPr="63947880">
        <w:rPr>
          <w:rFonts w:eastAsia="Arial"/>
          <w:color w:val="000000" w:themeColor="text1"/>
        </w:rPr>
        <w:t>.</w:t>
      </w:r>
      <w:r w:rsidR="1FD54D0E" w:rsidRPr="63947880">
        <w:rPr>
          <w:rFonts w:eastAsia="Arial"/>
          <w:color w:val="000000" w:themeColor="text1"/>
        </w:rPr>
        <w:t xml:space="preserve"> </w:t>
      </w:r>
      <w:r w:rsidR="4EF13CCD" w:rsidRPr="63947880">
        <w:rPr>
          <w:rFonts w:eastAsia="Arial"/>
          <w:color w:val="000000" w:themeColor="text1"/>
        </w:rPr>
        <w:t>258-261</w:t>
      </w:r>
      <w:r w:rsidR="1FD54D0E" w:rsidRPr="63947880">
        <w:rPr>
          <w:rFonts w:eastAsia="Arial"/>
          <w:color w:val="000000" w:themeColor="text1"/>
        </w:rPr>
        <w:t>).</w:t>
      </w:r>
      <w:r w:rsidRPr="23423B7A">
        <w:rPr>
          <w:rFonts w:eastAsia="Arial"/>
          <w:color w:val="000000" w:themeColor="text1"/>
        </w:rPr>
        <w:t xml:space="preserve"> Additionally, the </w:t>
      </w:r>
      <w:r w:rsidR="41C25E0C" w:rsidRPr="23423B7A">
        <w:rPr>
          <w:rFonts w:eastAsia="Arial"/>
          <w:color w:val="000000" w:themeColor="text1"/>
        </w:rPr>
        <w:t xml:space="preserve">NOC </w:t>
      </w:r>
      <w:r w:rsidRPr="23423B7A">
        <w:rPr>
          <w:rFonts w:eastAsia="Arial"/>
          <w:color w:val="000000" w:themeColor="text1"/>
        </w:rPr>
        <w:t xml:space="preserve">states that the MOU between TRUSD and </w:t>
      </w:r>
      <w:r w:rsidR="487BB5C5" w:rsidRPr="23423B7A">
        <w:rPr>
          <w:rFonts w:eastAsia="Arial"/>
          <w:color w:val="000000" w:themeColor="text1"/>
        </w:rPr>
        <w:t xml:space="preserve">Highlands </w:t>
      </w:r>
      <w:r w:rsidRPr="23423B7A">
        <w:rPr>
          <w:rFonts w:eastAsia="Arial"/>
          <w:color w:val="000000" w:themeColor="text1"/>
        </w:rPr>
        <w:t>includes the requirement of an approved material revision prior to expanding operations to additional sites.</w:t>
      </w:r>
    </w:p>
    <w:p w14:paraId="7B919A59" w14:textId="49A5B537" w:rsidR="1FD54D0E" w:rsidRDefault="5D829B3A" w:rsidP="23423B7A">
      <w:pPr>
        <w:pStyle w:val="ListParagraph"/>
        <w:numPr>
          <w:ilvl w:val="1"/>
          <w:numId w:val="7"/>
        </w:numPr>
        <w:spacing w:before="240"/>
        <w:contextualSpacing w:val="0"/>
        <w:rPr>
          <w:rFonts w:eastAsia="Arial"/>
          <w:color w:val="000000" w:themeColor="text1"/>
        </w:rPr>
      </w:pPr>
      <w:r w:rsidRPr="23423B7A">
        <w:rPr>
          <w:rFonts w:eastAsia="Arial"/>
          <w:color w:val="000000" w:themeColor="text1"/>
        </w:rPr>
        <w:t xml:space="preserve">In its September 26, 2025, response to the </w:t>
      </w:r>
      <w:r w:rsidR="4E02D13A" w:rsidRPr="23423B7A">
        <w:rPr>
          <w:rFonts w:eastAsia="Arial"/>
          <w:color w:val="000000" w:themeColor="text1"/>
        </w:rPr>
        <w:t>NOV</w:t>
      </w:r>
      <w:r w:rsidRPr="23423B7A">
        <w:rPr>
          <w:rFonts w:eastAsia="Arial"/>
          <w:color w:val="000000" w:themeColor="text1"/>
        </w:rPr>
        <w:t xml:space="preserve">, </w:t>
      </w:r>
      <w:r w:rsidR="269CAAA1" w:rsidRPr="23423B7A">
        <w:rPr>
          <w:rFonts w:eastAsia="Arial"/>
          <w:color w:val="000000" w:themeColor="text1"/>
        </w:rPr>
        <w:t xml:space="preserve">Highlands </w:t>
      </w:r>
      <w:r w:rsidRPr="23423B7A">
        <w:rPr>
          <w:rFonts w:eastAsia="Arial"/>
          <w:color w:val="000000" w:themeColor="text1"/>
        </w:rPr>
        <w:t xml:space="preserve">admitted the violation, stating “this was a failure </w:t>
      </w:r>
      <w:r w:rsidR="4BD3BB73" w:rsidRPr="23423B7A">
        <w:rPr>
          <w:rFonts w:eastAsia="Arial"/>
          <w:color w:val="000000" w:themeColor="text1"/>
        </w:rPr>
        <w:t xml:space="preserve">of </w:t>
      </w:r>
      <w:r w:rsidRPr="23423B7A">
        <w:rPr>
          <w:rFonts w:eastAsia="Arial"/>
          <w:color w:val="000000" w:themeColor="text1"/>
        </w:rPr>
        <w:t>compliance, and we take responsibility for it” (</w:t>
      </w:r>
      <w:r w:rsidR="150249DF" w:rsidRPr="63947880">
        <w:rPr>
          <w:rFonts w:eastAsia="Arial"/>
          <w:color w:val="000000" w:themeColor="text1"/>
        </w:rPr>
        <w:t>Attachment 3</w:t>
      </w:r>
      <w:r w:rsidR="4D3AE758" w:rsidRPr="63947880">
        <w:rPr>
          <w:rFonts w:eastAsia="Arial"/>
          <w:color w:val="000000" w:themeColor="text1"/>
        </w:rPr>
        <w:t>, p.</w:t>
      </w:r>
      <w:r w:rsidRPr="63947880">
        <w:rPr>
          <w:rFonts w:eastAsia="Arial"/>
          <w:color w:val="000000" w:themeColor="text1"/>
        </w:rPr>
        <w:t xml:space="preserve"> </w:t>
      </w:r>
      <w:r w:rsidR="150249DF" w:rsidRPr="63947880">
        <w:rPr>
          <w:rFonts w:eastAsia="Arial"/>
          <w:color w:val="000000" w:themeColor="text1"/>
        </w:rPr>
        <w:t>4843</w:t>
      </w:r>
      <w:r w:rsidRPr="23423B7A">
        <w:rPr>
          <w:rFonts w:eastAsia="Arial"/>
          <w:color w:val="000000" w:themeColor="text1"/>
        </w:rPr>
        <w:t xml:space="preserve">). </w:t>
      </w:r>
    </w:p>
    <w:p w14:paraId="23643B32" w14:textId="5D742B28" w:rsidR="1FD54D0E" w:rsidRDefault="7481F58B" w:rsidP="23423B7A">
      <w:pPr>
        <w:pStyle w:val="ListParagraph"/>
        <w:numPr>
          <w:ilvl w:val="1"/>
          <w:numId w:val="7"/>
        </w:numPr>
        <w:shd w:val="clear" w:color="auto" w:fill="FFFFFF" w:themeFill="background1"/>
        <w:spacing w:before="240"/>
        <w:contextualSpacing w:val="0"/>
        <w:rPr>
          <w:rFonts w:eastAsia="Arial"/>
          <w:color w:val="000000" w:themeColor="text1"/>
        </w:rPr>
      </w:pPr>
      <w:r w:rsidRPr="23423B7A">
        <w:rPr>
          <w:rFonts w:eastAsia="Arial"/>
          <w:color w:val="000000" w:themeColor="text1"/>
        </w:rPr>
        <w:t xml:space="preserve">Highlands </w:t>
      </w:r>
      <w:r w:rsidR="5D829B3A" w:rsidRPr="23423B7A">
        <w:rPr>
          <w:rFonts w:eastAsia="Arial"/>
          <w:color w:val="000000" w:themeColor="text1"/>
        </w:rPr>
        <w:t xml:space="preserve">acknowledged that </w:t>
      </w:r>
      <w:r w:rsidR="1C1B1FB8" w:rsidRPr="23423B7A">
        <w:rPr>
          <w:rFonts w:eastAsia="Arial"/>
          <w:color w:val="000000" w:themeColor="text1"/>
        </w:rPr>
        <w:t xml:space="preserve">HCCS </w:t>
      </w:r>
      <w:r w:rsidR="5D829B3A" w:rsidRPr="23423B7A">
        <w:rPr>
          <w:rFonts w:eastAsia="Arial"/>
          <w:color w:val="000000" w:themeColor="text1"/>
        </w:rPr>
        <w:t>was still serving students at unauthorized sites as of December 2, 2025, more than two months after the close of the remedy period (</w:t>
      </w:r>
      <w:r w:rsidR="7F47A296" w:rsidRPr="63947880">
        <w:rPr>
          <w:rFonts w:eastAsia="Arial"/>
          <w:color w:val="000000" w:themeColor="text1"/>
        </w:rPr>
        <w:t>Attachment 3</w:t>
      </w:r>
      <w:r w:rsidR="5D829B3A" w:rsidRPr="63947880">
        <w:rPr>
          <w:rFonts w:eastAsia="Arial"/>
          <w:color w:val="000000" w:themeColor="text1"/>
        </w:rPr>
        <w:t xml:space="preserve">, p. </w:t>
      </w:r>
      <w:r w:rsidR="1D1CC640" w:rsidRPr="63947880">
        <w:rPr>
          <w:rFonts w:eastAsia="Arial"/>
          <w:color w:val="000000" w:themeColor="text1"/>
        </w:rPr>
        <w:t>822</w:t>
      </w:r>
      <w:r w:rsidR="00542A48">
        <w:rPr>
          <w:rFonts w:eastAsia="Arial"/>
          <w:color w:val="000000" w:themeColor="text1"/>
        </w:rPr>
        <w:t>0</w:t>
      </w:r>
      <w:r w:rsidR="5D829B3A" w:rsidRPr="23423B7A">
        <w:rPr>
          <w:rFonts w:eastAsia="Arial"/>
          <w:color w:val="000000" w:themeColor="text1"/>
        </w:rPr>
        <w:t>).</w:t>
      </w:r>
    </w:p>
    <w:p w14:paraId="47DEF2CB" w14:textId="3C54F90A" w:rsidR="3FAA8541" w:rsidRDefault="3FAA8541" w:rsidP="23423B7A">
      <w:pPr>
        <w:pStyle w:val="ListParagraph"/>
        <w:numPr>
          <w:ilvl w:val="1"/>
          <w:numId w:val="7"/>
        </w:numPr>
        <w:shd w:val="clear" w:color="auto" w:fill="FFFFFF" w:themeFill="background1"/>
        <w:spacing w:before="240"/>
        <w:contextualSpacing w:val="0"/>
        <w:rPr>
          <w:rFonts w:eastAsia="Arial"/>
          <w:color w:val="000000" w:themeColor="text1"/>
        </w:rPr>
      </w:pPr>
      <w:r w:rsidRPr="23423B7A">
        <w:rPr>
          <w:rFonts w:eastAsia="Arial"/>
          <w:color w:val="000000" w:themeColor="text1"/>
        </w:rPr>
        <w:t xml:space="preserve">In its January 9, 2026, letter to TRUSD, </w:t>
      </w:r>
      <w:r w:rsidR="21C6DB46" w:rsidRPr="23423B7A">
        <w:rPr>
          <w:rFonts w:eastAsia="Arial"/>
          <w:color w:val="000000" w:themeColor="text1"/>
        </w:rPr>
        <w:t xml:space="preserve">Highlands </w:t>
      </w:r>
      <w:r w:rsidRPr="23423B7A">
        <w:rPr>
          <w:rFonts w:eastAsia="Arial"/>
          <w:color w:val="000000" w:themeColor="text1"/>
        </w:rPr>
        <w:t xml:space="preserve">proposed to cure this violation by </w:t>
      </w:r>
      <w:proofErr w:type="gramStart"/>
      <w:r w:rsidRPr="23423B7A">
        <w:rPr>
          <w:rFonts w:eastAsia="Arial"/>
          <w:color w:val="000000" w:themeColor="text1"/>
        </w:rPr>
        <w:t>redesignating</w:t>
      </w:r>
      <w:proofErr w:type="gramEnd"/>
      <w:r w:rsidRPr="23423B7A">
        <w:rPr>
          <w:rFonts w:eastAsia="Arial"/>
          <w:color w:val="000000" w:themeColor="text1"/>
        </w:rPr>
        <w:t xml:space="preserve"> its students in grades 9 and 10 beginning on January 12, 2026, over three months after the expiration of the remedy period (</w:t>
      </w:r>
      <w:r w:rsidR="40F7E813" w:rsidRPr="63947880">
        <w:rPr>
          <w:rFonts w:eastAsia="Arial"/>
          <w:color w:val="000000" w:themeColor="text1"/>
        </w:rPr>
        <w:t>Attachment 3</w:t>
      </w:r>
      <w:r w:rsidRPr="63947880">
        <w:rPr>
          <w:rFonts w:eastAsia="Arial"/>
          <w:color w:val="000000" w:themeColor="text1"/>
        </w:rPr>
        <w:t>, p. 5249</w:t>
      </w:r>
      <w:r w:rsidRPr="23423B7A">
        <w:rPr>
          <w:rFonts w:eastAsia="Arial"/>
          <w:color w:val="000000" w:themeColor="text1"/>
        </w:rPr>
        <w:t>).</w:t>
      </w:r>
    </w:p>
    <w:p w14:paraId="5B19848F" w14:textId="21F044EB" w:rsidR="598709C2" w:rsidRDefault="49C102B0">
      <w:pPr>
        <w:pStyle w:val="Heading3"/>
      </w:pPr>
      <w:bookmarkStart w:id="17" w:name="_Toc142656124"/>
      <w:bookmarkStart w:id="18" w:name="_Toc241228601"/>
      <w:r>
        <w:t xml:space="preserve">District Finding </w:t>
      </w:r>
      <w:bookmarkEnd w:id="17"/>
      <w:r w:rsidR="13DB182B">
        <w:t>2</w:t>
      </w:r>
      <w:r w:rsidR="6F05629C">
        <w:t xml:space="preserve">: </w:t>
      </w:r>
      <w:r w:rsidR="7B3C0B7D">
        <w:t>Violations of Law</w:t>
      </w:r>
      <w:bookmarkEnd w:id="18"/>
    </w:p>
    <w:p w14:paraId="49DD7976" w14:textId="71FDE4C3" w:rsidR="00DD134A" w:rsidRDefault="17BE901F" w:rsidP="23423B7A">
      <w:r>
        <w:t xml:space="preserve">The </w:t>
      </w:r>
      <w:r w:rsidR="32182F9B">
        <w:t xml:space="preserve">November 4, 2025, </w:t>
      </w:r>
      <w:r w:rsidR="5EB661AA">
        <w:t>NIR</w:t>
      </w:r>
      <w:r w:rsidR="32182F9B">
        <w:t xml:space="preserve"> outlines the </w:t>
      </w:r>
      <w:proofErr w:type="gramStart"/>
      <w:r>
        <w:t>District's</w:t>
      </w:r>
      <w:proofErr w:type="gramEnd"/>
      <w:r>
        <w:t xml:space="preserve"> findings</w:t>
      </w:r>
      <w:r w:rsidR="32182F9B">
        <w:t>, which</w:t>
      </w:r>
      <w:r>
        <w:t xml:space="preserve"> include, but are not limited to, the following specific facts and analysis in support of this finding</w:t>
      </w:r>
      <w:r w:rsidR="32182F9B">
        <w:t xml:space="preserve"> (Attachment </w:t>
      </w:r>
      <w:r w:rsidR="779E0297">
        <w:t>3, pp. 1202</w:t>
      </w:r>
      <w:r w:rsidR="779E0297" w:rsidRPr="63947880">
        <w:rPr>
          <w:rFonts w:eastAsia="Arial"/>
          <w:color w:val="242424"/>
        </w:rPr>
        <w:t>–</w:t>
      </w:r>
      <w:r w:rsidR="105B3201">
        <w:t>1</w:t>
      </w:r>
      <w:r w:rsidR="779E0297">
        <w:t>217</w:t>
      </w:r>
      <w:r w:rsidR="74C935F6">
        <w:t>):</w:t>
      </w:r>
      <w:r w:rsidR="00DD134A">
        <w:t xml:space="preserve"> </w:t>
      </w:r>
    </w:p>
    <w:p w14:paraId="343E113D" w14:textId="77777777" w:rsidR="00DD134A" w:rsidRDefault="00DD134A">
      <w:pPr>
        <w:spacing w:after="160" w:line="278" w:lineRule="auto"/>
      </w:pPr>
      <w:r>
        <w:br w:type="page"/>
      </w:r>
    </w:p>
    <w:p w14:paraId="2E11B01C" w14:textId="4E7931E6" w:rsidR="00D3047C" w:rsidRDefault="68558035" w:rsidP="0DEC3631">
      <w:pPr>
        <w:pStyle w:val="Heading4"/>
      </w:pPr>
      <w:r>
        <w:lastRenderedPageBreak/>
        <w:t>Failure to Sub</w:t>
      </w:r>
      <w:r w:rsidR="26F6BA2C">
        <w:t>mit Annual Independent Audit Report</w:t>
      </w:r>
    </w:p>
    <w:p w14:paraId="24D777D1" w14:textId="4C62233C" w:rsidR="2BD1260C" w:rsidRDefault="6EE6FC5C">
      <w:r w:rsidRPr="23423B7A">
        <w:rPr>
          <w:i/>
          <w:iCs/>
        </w:rPr>
        <w:t xml:space="preserve">EC </w:t>
      </w:r>
      <w:r>
        <w:t xml:space="preserve">Section 47605(m) requires a charter school to transmit a copy of its annual independent financial audit report for the preceding fiscal year to its chartering authority by December 15 of each year. </w:t>
      </w:r>
      <w:r w:rsidR="0A195686">
        <w:t>Highlands</w:t>
      </w:r>
      <w:r w:rsidR="0A195686" w:rsidRPr="23423B7A">
        <w:t xml:space="preserve"> </w:t>
      </w:r>
      <w:r w:rsidRPr="23423B7A">
        <w:t>requested</w:t>
      </w:r>
      <w:r>
        <w:t xml:space="preserve"> an extension to the December 15, 2024, deadline for submitting the </w:t>
      </w:r>
      <w:r w:rsidR="5A345D79">
        <w:t xml:space="preserve">HCCS </w:t>
      </w:r>
      <w:r>
        <w:t xml:space="preserve">2023–24 annual independent audit report. TRUSD granted an extension until January 15, 2025. The audit report was not submitted by the extended deadline and had not been received by the date TRUSD issued the </w:t>
      </w:r>
      <w:r w:rsidR="5A5E9F2F">
        <w:t>NIR</w:t>
      </w:r>
      <w:r>
        <w:t xml:space="preserve"> (</w:t>
      </w:r>
      <w:r w:rsidR="10C69EDA">
        <w:t>Attachment 3</w:t>
      </w:r>
      <w:r>
        <w:t xml:space="preserve">, pp. </w:t>
      </w:r>
      <w:r w:rsidR="2BD1260C">
        <w:t>12</w:t>
      </w:r>
      <w:r w:rsidR="57A07474">
        <w:t>25</w:t>
      </w:r>
      <w:r w:rsidR="2BD1260C">
        <w:t>–12</w:t>
      </w:r>
      <w:r w:rsidR="0B1B114F">
        <w:t>27</w:t>
      </w:r>
      <w:r w:rsidR="2BD1260C">
        <w:t>).</w:t>
      </w:r>
    </w:p>
    <w:p w14:paraId="0773E5BE" w14:textId="77777777" w:rsidR="7B4F1BB6" w:rsidRPr="00DD134A" w:rsidRDefault="7B4F1BB6" w:rsidP="00DD134A">
      <w:pPr>
        <w:pStyle w:val="Heading5"/>
      </w:pPr>
      <w:r w:rsidRPr="00DD134A">
        <w:t>Charter School’s Attempt to Remedy the Violation</w:t>
      </w:r>
    </w:p>
    <w:p w14:paraId="58C62F38" w14:textId="2D0D0E42" w:rsidR="75CDC01E" w:rsidRDefault="3172F185">
      <w:r>
        <w:t xml:space="preserve">Highlands </w:t>
      </w:r>
      <w:r w:rsidR="22383AE3">
        <w:t xml:space="preserve">stated that the </w:t>
      </w:r>
      <w:r w:rsidR="4BF47F73">
        <w:t>HCCS</w:t>
      </w:r>
      <w:r w:rsidR="6CB9B0A6" w:rsidDel="22383AE3">
        <w:t xml:space="preserve"> </w:t>
      </w:r>
      <w:r w:rsidR="22383AE3">
        <w:t>annual independent audit report was delayed by the external auditor (</w:t>
      </w:r>
      <w:r w:rsidR="19EF3BE1">
        <w:t>Attachment 3</w:t>
      </w:r>
      <w:r w:rsidR="22383AE3">
        <w:t xml:space="preserve">, p. </w:t>
      </w:r>
      <w:r w:rsidR="19EF3BE1">
        <w:t>1226</w:t>
      </w:r>
      <w:r w:rsidR="22383AE3">
        <w:t xml:space="preserve">). </w:t>
      </w:r>
      <w:r w:rsidR="00CD3327">
        <w:t>Highlands</w:t>
      </w:r>
      <w:r w:rsidR="22383AE3">
        <w:t xml:space="preserve"> provided documentation of its efforts to provide information to the external auditor and obtain the completed audit report (</w:t>
      </w:r>
      <w:r w:rsidR="5E4E3F6A">
        <w:t>Attachment 3, p. 1226</w:t>
      </w:r>
      <w:r w:rsidR="6CB9B0A6">
        <w:t>).</w:t>
      </w:r>
      <w:r w:rsidR="22383AE3">
        <w:t xml:space="preserve"> </w:t>
      </w:r>
      <w:r w:rsidR="7FDB5527">
        <w:t xml:space="preserve">Highlands </w:t>
      </w:r>
      <w:r w:rsidR="22383AE3">
        <w:t>also stated that it would implement stronger oversight of external auditors in the future (</w:t>
      </w:r>
      <w:r w:rsidR="30F578D3">
        <w:t>Attachment 3, p. 1226</w:t>
      </w:r>
      <w:r w:rsidR="22383AE3">
        <w:t>).</w:t>
      </w:r>
    </w:p>
    <w:p w14:paraId="4A9BA2CF" w14:textId="6F45A00F" w:rsidR="7B4F1BB6" w:rsidRDefault="351C1FFF" w:rsidP="00DD134A">
      <w:pPr>
        <w:pStyle w:val="Heading5"/>
      </w:pPr>
      <w:r>
        <w:t>District Response</w:t>
      </w:r>
      <w:r w:rsidR="71A1AB15">
        <w:t xml:space="preserve"> to Charter School's Attempt to Remedy the Violation</w:t>
      </w:r>
    </w:p>
    <w:p w14:paraId="175707FF" w14:textId="474FDF7D" w:rsidR="3CE1E234" w:rsidRDefault="3F07EA7E" w:rsidP="23423B7A">
      <w:r>
        <w:t xml:space="preserve">The </w:t>
      </w:r>
      <w:r w:rsidR="115FD3F6">
        <w:t>TRUSD Governing Board</w:t>
      </w:r>
      <w:r>
        <w:t xml:space="preserve"> determined that </w:t>
      </w:r>
      <w:r w:rsidR="1ACBEBF9">
        <w:t xml:space="preserve">Highlands </w:t>
      </w:r>
      <w:r>
        <w:t xml:space="preserve">did not remedy the violation because the </w:t>
      </w:r>
      <w:r w:rsidR="263D70F7">
        <w:t xml:space="preserve">HCCS </w:t>
      </w:r>
      <w:r>
        <w:t xml:space="preserve">annual independent audit report was not submitted by the December 15, 2024, deadline or the extended deadline of January 15, 2025, and had not been received by the date of the </w:t>
      </w:r>
      <w:r w:rsidR="0E1A860A">
        <w:t>NIR</w:t>
      </w:r>
      <w:r>
        <w:t xml:space="preserve"> (</w:t>
      </w:r>
      <w:r w:rsidR="1E59E794">
        <w:t>Attachment 3</w:t>
      </w:r>
      <w:r>
        <w:t xml:space="preserve">, pp. </w:t>
      </w:r>
      <w:r w:rsidR="1E59E794">
        <w:t>1225</w:t>
      </w:r>
      <w:r w:rsidR="00CE6C9D">
        <w:t>–</w:t>
      </w:r>
      <w:r w:rsidR="1E59E794">
        <w:t>1227</w:t>
      </w:r>
      <w:r w:rsidR="3CE1E234">
        <w:t>).</w:t>
      </w:r>
      <w:r>
        <w:t xml:space="preserve"> </w:t>
      </w:r>
      <w:r w:rsidR="574F2C0E">
        <w:t xml:space="preserve">The </w:t>
      </w:r>
      <w:r w:rsidR="115FD3F6">
        <w:t>TRUSD Governing Board</w:t>
      </w:r>
      <w:r w:rsidR="574F2C0E">
        <w:t xml:space="preserve"> further determined that the delay resulted from </w:t>
      </w:r>
      <w:r w:rsidR="466110B7">
        <w:t xml:space="preserve">Highlands’ </w:t>
      </w:r>
      <w:r w:rsidR="574F2C0E">
        <w:t>governance and management practices and concluded that the violation could not be cured until the audit report was received</w:t>
      </w:r>
      <w:r>
        <w:t xml:space="preserve"> (</w:t>
      </w:r>
      <w:r w:rsidR="68F481A3">
        <w:t>Attachment 3, pp. 1227</w:t>
      </w:r>
      <w:r w:rsidR="00CE6C9D">
        <w:t>–</w:t>
      </w:r>
      <w:r w:rsidR="68F481A3">
        <w:t>1228)</w:t>
      </w:r>
      <w:r w:rsidR="3CE1E234">
        <w:t>.</w:t>
      </w:r>
    </w:p>
    <w:p w14:paraId="64058A6B" w14:textId="6EDB51FA" w:rsidR="4EC8891A" w:rsidRDefault="5477BFCF" w:rsidP="0DEC3631">
      <w:pPr>
        <w:pStyle w:val="Heading4"/>
      </w:pPr>
      <w:r>
        <w:t>Failure to Track Minimum Instructional Minutes</w:t>
      </w:r>
    </w:p>
    <w:p w14:paraId="64AD2E2A" w14:textId="154B37B1" w:rsidR="2F2634EB" w:rsidRDefault="04089287" w:rsidP="23423B7A">
      <w:r w:rsidRPr="23423B7A">
        <w:rPr>
          <w:i/>
          <w:iCs/>
        </w:rPr>
        <w:t xml:space="preserve">EC </w:t>
      </w:r>
      <w:r>
        <w:t>Section 47612.5(e)(1) requires that, for purposes of calculating average daily attendance for classroom-based instruction apportionment, at least 80 percent of the instructional time offered by a charter school be provided at the school site and that the charter school require attendance of all pupils for whom classroom-based apportionment is claimed at the school site for at least 80 percent of the minimum instructional time required (</w:t>
      </w:r>
      <w:r w:rsidR="06EA8F7B">
        <w:t>Attachment 3</w:t>
      </w:r>
      <w:r>
        <w:t xml:space="preserve">, p. </w:t>
      </w:r>
      <w:r w:rsidR="15F008CC">
        <w:t>12</w:t>
      </w:r>
      <w:r w:rsidR="7C6343A1">
        <w:t>27</w:t>
      </w:r>
      <w:r>
        <w:t xml:space="preserve">). </w:t>
      </w:r>
      <w:r w:rsidR="6FBE4167">
        <w:t>HCCS</w:t>
      </w:r>
      <w:r w:rsidR="6FBE4167" w:rsidRPr="23423B7A">
        <w:t xml:space="preserve">’s </w:t>
      </w:r>
      <w:r w:rsidRPr="23423B7A">
        <w:t>average</w:t>
      </w:r>
      <w:r>
        <w:t xml:space="preserve"> class sizes exceeded classroom capacity, with averages as high as 227 students. During site visits conducted by TRUSD representatives and as noted in the 2024–25 attendance audit conducted by CFE Consultant Dennis Snelling, </w:t>
      </w:r>
      <w:r w:rsidR="0050D812">
        <w:t>HCCS</w:t>
      </w:r>
      <w:r w:rsidR="0050D812" w:rsidRPr="23423B7A">
        <w:t xml:space="preserve"> </w:t>
      </w:r>
      <w:r w:rsidRPr="23423B7A">
        <w:t>students</w:t>
      </w:r>
      <w:r>
        <w:t xml:space="preserve"> were observed arriving and leaving continuously without remaining for instruction. Students were also observed being sent home with packets or instructed to attend only part of the instructional day due to limited classroom capacity. </w:t>
      </w:r>
      <w:r w:rsidR="73740FA0">
        <w:t xml:space="preserve">The </w:t>
      </w:r>
      <w:r w:rsidR="115FD3F6">
        <w:t>TRUSD Governing Board</w:t>
      </w:r>
      <w:r w:rsidR="73740FA0">
        <w:t xml:space="preserve"> determined that these observations and audit findings demonstrated that </w:t>
      </w:r>
      <w:r w:rsidR="4CCE95EC">
        <w:t>HCCS</w:t>
      </w:r>
      <w:r w:rsidR="4CCE95EC" w:rsidRPr="23423B7A">
        <w:t xml:space="preserve"> </w:t>
      </w:r>
      <w:r w:rsidR="73740FA0" w:rsidRPr="23423B7A">
        <w:t>was</w:t>
      </w:r>
      <w:r w:rsidR="73740FA0">
        <w:t xml:space="preserve"> not providing the level of in-person instruction required by </w:t>
      </w:r>
      <w:r w:rsidR="73740FA0" w:rsidRPr="23423B7A">
        <w:rPr>
          <w:i/>
          <w:iCs/>
        </w:rPr>
        <w:t xml:space="preserve">EC </w:t>
      </w:r>
      <w:r w:rsidR="73740FA0">
        <w:t xml:space="preserve">Section 47612.5(e)(1) and did not require attendance of all pupils for the minimum instructional time prescribed by law. </w:t>
      </w:r>
      <w:r>
        <w:t xml:space="preserve">The 2024–25 attendance audit also noted that attendance records were discarded, removing </w:t>
      </w:r>
      <w:r>
        <w:lastRenderedPageBreak/>
        <w:t>documentation necessary to verify the accuracy of enrollment reported for average daily attendance (</w:t>
      </w:r>
      <w:r w:rsidR="32AFAF1F">
        <w:t>Attachment 3</w:t>
      </w:r>
      <w:r w:rsidR="15F008CC">
        <w:t>, p</w:t>
      </w:r>
      <w:r w:rsidR="72078054">
        <w:t>p</w:t>
      </w:r>
      <w:r w:rsidR="15F008CC">
        <w:t>. 12</w:t>
      </w:r>
      <w:r w:rsidR="5D09E3CC">
        <w:t>27</w:t>
      </w:r>
      <w:r w:rsidR="22D68957">
        <w:t>–</w:t>
      </w:r>
      <w:r w:rsidR="3323AF7D">
        <w:t>12</w:t>
      </w:r>
      <w:r w:rsidR="41E8AB2B">
        <w:t>28</w:t>
      </w:r>
      <w:r w:rsidR="15F008CC">
        <w:t>).</w:t>
      </w:r>
    </w:p>
    <w:p w14:paraId="0175D673" w14:textId="77777777" w:rsidR="75CDC01E" w:rsidRDefault="6A40E1A4" w:rsidP="00DD134A">
      <w:pPr>
        <w:pStyle w:val="Heading5"/>
      </w:pPr>
      <w:r>
        <w:t>Charter School’s Attempt to Remedy the Violation</w:t>
      </w:r>
    </w:p>
    <w:p w14:paraId="1F0F1937" w14:textId="0BA34F81" w:rsidR="75CDC01E" w:rsidRDefault="4A44478D">
      <w:r>
        <w:t xml:space="preserve">Highlands </w:t>
      </w:r>
      <w:r w:rsidR="3491767A">
        <w:t xml:space="preserve">outlined corrective actions taken to improve attendance tracking and student re-engagement at </w:t>
      </w:r>
      <w:r w:rsidR="75EB4595">
        <w:t>HCCS</w:t>
      </w:r>
      <w:r w:rsidR="3491767A">
        <w:t>, including improved attendance policies, re-engagement strategies, and employee training (</w:t>
      </w:r>
      <w:r w:rsidR="02E1EB38">
        <w:t>Attachment 3</w:t>
      </w:r>
      <w:r w:rsidR="3491767A">
        <w:t xml:space="preserve">, p. </w:t>
      </w:r>
      <w:r w:rsidR="2E06BFE1">
        <w:t>1227</w:t>
      </w:r>
      <w:r w:rsidR="3491767A">
        <w:t>).</w:t>
      </w:r>
      <w:r w:rsidR="045CEB36" w:rsidDel="3491767A">
        <w:t xml:space="preserve"> </w:t>
      </w:r>
      <w:r w:rsidR="6C68069C">
        <w:t xml:space="preserve">Highlands </w:t>
      </w:r>
      <w:r w:rsidR="3491767A">
        <w:t xml:space="preserve">asserted that these corrective actions addressed attendance-related concerns. </w:t>
      </w:r>
      <w:r w:rsidR="1BBCCCCE">
        <w:t xml:space="preserve">Highlands </w:t>
      </w:r>
      <w:r w:rsidR="3491767A">
        <w:t>also stated that it could not take further action regarding the related audit appeals until the Education Audit Appeals Panel (EAAP) issued a decision (</w:t>
      </w:r>
      <w:r w:rsidR="70BD6528">
        <w:t>Attachment 3</w:t>
      </w:r>
      <w:r w:rsidR="045CEB36">
        <w:t>, pp. 12</w:t>
      </w:r>
      <w:r w:rsidR="0FDA8DA3">
        <w:t>26</w:t>
      </w:r>
      <w:r w:rsidR="045CEB36">
        <w:t>–12</w:t>
      </w:r>
      <w:r w:rsidR="23D314DE">
        <w:t>27</w:t>
      </w:r>
      <w:r w:rsidR="045CEB36">
        <w:t>).</w:t>
      </w:r>
    </w:p>
    <w:p w14:paraId="29D25EA1" w14:textId="5B3D0834" w:rsidR="75CDC01E" w:rsidRDefault="6A40E1A4" w:rsidP="00DD134A">
      <w:pPr>
        <w:pStyle w:val="Heading5"/>
      </w:pPr>
      <w:r>
        <w:t>District Response</w:t>
      </w:r>
      <w:r w:rsidR="794417F1">
        <w:t xml:space="preserve"> to Charter School's Attempt to Remedy the Violation</w:t>
      </w:r>
    </w:p>
    <w:p w14:paraId="5432218F" w14:textId="5E2D8DF0" w:rsidR="51903B0E" w:rsidRDefault="400F7C37">
      <w:r>
        <w:t xml:space="preserve">The </w:t>
      </w:r>
      <w:r w:rsidR="115FD3F6">
        <w:t>TRUSD Governing Board</w:t>
      </w:r>
      <w:r>
        <w:t xml:space="preserve"> determined that pending decisions from the EAAP were not referenced or relied upon in the </w:t>
      </w:r>
      <w:r w:rsidRPr="23423B7A">
        <w:t>NOV</w:t>
      </w:r>
      <w:r w:rsidRPr="23423B7A">
        <w:rPr>
          <w:i/>
          <w:iCs/>
        </w:rPr>
        <w:t>.</w:t>
      </w:r>
      <w:r>
        <w:t xml:space="preserve"> The </w:t>
      </w:r>
      <w:r w:rsidR="115FD3F6">
        <w:t>TRUSD Governing Board</w:t>
      </w:r>
      <w:r>
        <w:t xml:space="preserve"> determined that the NOV was based on direct observations from TRUSD site visits and corroborating evidence from the January 2025 District-commissioned attendance audit (</w:t>
      </w:r>
      <w:r w:rsidR="79E6D8D4">
        <w:t>Attachment 3</w:t>
      </w:r>
      <w:r>
        <w:t xml:space="preserve">, p. </w:t>
      </w:r>
      <w:r w:rsidR="51903B0E">
        <w:t>12</w:t>
      </w:r>
      <w:r w:rsidR="445871DD">
        <w:t>27</w:t>
      </w:r>
      <w:r>
        <w:t xml:space="preserve">). The </w:t>
      </w:r>
      <w:r w:rsidR="115FD3F6">
        <w:t>TRUSD Governing Board</w:t>
      </w:r>
      <w:r>
        <w:t xml:space="preserve"> further determined that the issue remained unresolved because </w:t>
      </w:r>
      <w:r w:rsidR="763C0919">
        <w:t xml:space="preserve">Highlands </w:t>
      </w:r>
      <w:r>
        <w:t>had not provided information necessary to verify compliance, including a</w:t>
      </w:r>
      <w:r w:rsidR="51903B0E" w:rsidDel="400F7C37">
        <w:t xml:space="preserve"> </w:t>
      </w:r>
      <w:r w:rsidR="1D814BC3">
        <w:t xml:space="preserve">Highlands </w:t>
      </w:r>
      <w:r>
        <w:t>Board-approved school calendar, classroom capacity information, student-to-teacher ratios, and teacher rosters (</w:t>
      </w:r>
      <w:r w:rsidR="0BC1AFBA">
        <w:t>Attachment</w:t>
      </w:r>
      <w:r w:rsidR="00500922">
        <w:t xml:space="preserve"> 3</w:t>
      </w:r>
      <w:r>
        <w:t xml:space="preserve">, pp. </w:t>
      </w:r>
      <w:r w:rsidR="51903B0E">
        <w:t>12</w:t>
      </w:r>
      <w:r w:rsidR="5D7C1FE8">
        <w:t>27</w:t>
      </w:r>
      <w:r w:rsidR="51903B0E">
        <w:t>–12</w:t>
      </w:r>
      <w:r w:rsidR="5208E03D">
        <w:t>28</w:t>
      </w:r>
      <w:r w:rsidR="51903B0E">
        <w:t>)</w:t>
      </w:r>
      <w:r w:rsidR="1914C39F">
        <w:t>.</w:t>
      </w:r>
    </w:p>
    <w:p w14:paraId="3645DA4C" w14:textId="6D6ABDE8" w:rsidR="75CDC01E" w:rsidRDefault="1700219A" w:rsidP="0DEC3631">
      <w:pPr>
        <w:pStyle w:val="Heading4"/>
      </w:pPr>
      <w:r>
        <w:t>Violations of WIOA Exclusive Partnership Agreement</w:t>
      </w:r>
    </w:p>
    <w:p w14:paraId="354F9D60" w14:textId="0142969D" w:rsidR="75CDC01E" w:rsidRDefault="3D35A915">
      <w:r>
        <w:t xml:space="preserve">During its 2024–25 oversight review, TRUSD discovered that </w:t>
      </w:r>
      <w:r w:rsidR="3826BDD3">
        <w:t xml:space="preserve">HCCS </w:t>
      </w:r>
      <w:r>
        <w:t xml:space="preserve">allowed individuals who were not enrolled students to participate in its Career Technical Education (CTE) Truck Driving program. This practice violated the requirement that instruction be provided exclusively in partnership with </w:t>
      </w:r>
      <w:r w:rsidR="1A09F7D0">
        <w:t xml:space="preserve">federal </w:t>
      </w:r>
      <w:r>
        <w:t>Workforce Innovation and Opportunity Act (WIOA) programs (</w:t>
      </w:r>
      <w:r w:rsidR="00A47D3B">
        <w:t>Attachment 3</w:t>
      </w:r>
      <w:r>
        <w:t xml:space="preserve">, p. </w:t>
      </w:r>
      <w:r w:rsidR="27776D9F">
        <w:t>12</w:t>
      </w:r>
      <w:r w:rsidR="4FC3B9C2">
        <w:t>30</w:t>
      </w:r>
      <w:r>
        <w:t xml:space="preserve">). TRUSD determined that providing instruction to non-students through </w:t>
      </w:r>
      <w:proofErr w:type="gramStart"/>
      <w:r w:rsidR="5BA63530">
        <w:t>Highlands</w:t>
      </w:r>
      <w:proofErr w:type="gramEnd"/>
      <w:r w:rsidR="5BA63530">
        <w:t xml:space="preserve"> </w:t>
      </w:r>
      <w:r>
        <w:t>partnerships with outside organizations was inconsistent with the requirements of the WIOA partnership agreement (</w:t>
      </w:r>
      <w:r w:rsidR="5F8C72A8">
        <w:t>Attachment 3, p. 1230</w:t>
      </w:r>
      <w:r>
        <w:t>).</w:t>
      </w:r>
    </w:p>
    <w:p w14:paraId="126F288D" w14:textId="24666190" w:rsidR="75CDC01E" w:rsidRDefault="6CD9773E" w:rsidP="00DD134A">
      <w:pPr>
        <w:pStyle w:val="Heading5"/>
      </w:pPr>
      <w:r>
        <w:t>Charter School’s Attempt to Remedy the Violation</w:t>
      </w:r>
    </w:p>
    <w:p w14:paraId="38200C44" w14:textId="0E164F49" w:rsidR="008F1311" w:rsidRDefault="1CC6F3CE">
      <w:r>
        <w:t xml:space="preserve">Highlands </w:t>
      </w:r>
      <w:r w:rsidR="1FDDB8A8">
        <w:t xml:space="preserve">acknowledged that past practices in the </w:t>
      </w:r>
      <w:r w:rsidR="130956B4">
        <w:t xml:space="preserve">HCCS </w:t>
      </w:r>
      <w:r w:rsidR="1FDDB8A8">
        <w:t xml:space="preserve">Truck Driving program violated the requirements of its </w:t>
      </w:r>
      <w:r w:rsidR="24D0E4A6">
        <w:t xml:space="preserve">federal </w:t>
      </w:r>
      <w:r w:rsidR="1FDDB8A8">
        <w:t>WIOA partnership agreement (</w:t>
      </w:r>
      <w:r w:rsidR="113FFF6F">
        <w:t>Attachment 3</w:t>
      </w:r>
      <w:r w:rsidR="1FDDB8A8">
        <w:t xml:space="preserve">, p. </w:t>
      </w:r>
      <w:r w:rsidR="113FFF6F">
        <w:t>1230</w:t>
      </w:r>
      <w:r w:rsidR="1FDDB8A8">
        <w:t xml:space="preserve">). </w:t>
      </w:r>
      <w:r w:rsidR="2E036264">
        <w:t xml:space="preserve">Highlands </w:t>
      </w:r>
      <w:r w:rsidR="1FDDB8A8">
        <w:t>discontinued partnerships that allowed non-student participation and ended all non-student participation effective January 6, 2025 (</w:t>
      </w:r>
      <w:r w:rsidR="18A416D1">
        <w:t>Attachment 3, p. 1230</w:t>
      </w:r>
      <w:r w:rsidR="1FDDB8A8">
        <w:t>).</w:t>
      </w:r>
    </w:p>
    <w:p w14:paraId="08EC5FD7" w14:textId="77777777" w:rsidR="008F1311" w:rsidRDefault="008F1311">
      <w:pPr>
        <w:spacing w:after="160" w:line="278" w:lineRule="auto"/>
      </w:pPr>
      <w:r>
        <w:br w:type="page"/>
      </w:r>
    </w:p>
    <w:p w14:paraId="2C63EFB7" w14:textId="291E3578" w:rsidR="75CDC01E" w:rsidRDefault="51780FA9" w:rsidP="00DD134A">
      <w:pPr>
        <w:pStyle w:val="Heading5"/>
      </w:pPr>
      <w:r>
        <w:lastRenderedPageBreak/>
        <w:t>District Response</w:t>
      </w:r>
      <w:r w:rsidR="1DEE4C10">
        <w:t xml:space="preserve"> to Charter School's Attempt to Remedy the Violation</w:t>
      </w:r>
    </w:p>
    <w:p w14:paraId="1C0AD8BB" w14:textId="2F846F9D" w:rsidR="543BC34E" w:rsidRDefault="4CF4B4A4">
      <w:r>
        <w:t xml:space="preserve">The </w:t>
      </w:r>
      <w:r w:rsidR="115FD3F6">
        <w:t>TRUSD Governing Board</w:t>
      </w:r>
      <w:r>
        <w:t xml:space="preserve"> determined that </w:t>
      </w:r>
      <w:r w:rsidR="44933F5C">
        <w:t xml:space="preserve">Highlands </w:t>
      </w:r>
      <w:r>
        <w:t>did not provide new or substanti</w:t>
      </w:r>
      <w:r w:rsidR="3DF756F2">
        <w:t>ve</w:t>
      </w:r>
      <w:r>
        <w:t xml:space="preserve"> evidence to refute or remedy the violation. The </w:t>
      </w:r>
      <w:r w:rsidR="115FD3F6">
        <w:t>TRUSD Governing Board</w:t>
      </w:r>
      <w:r>
        <w:t xml:space="preserve"> further determined that the violation remained unresolved because the corrective actions provided did not sufficiently address the violation (</w:t>
      </w:r>
      <w:r w:rsidR="0B4F54D7">
        <w:t>Attachment 3</w:t>
      </w:r>
      <w:r>
        <w:t>, p</w:t>
      </w:r>
      <w:r w:rsidR="3A86C248">
        <w:t>p</w:t>
      </w:r>
      <w:r>
        <w:t xml:space="preserve">. </w:t>
      </w:r>
      <w:r w:rsidR="0B4F54D7">
        <w:t>1230</w:t>
      </w:r>
      <w:r w:rsidR="1ABBD768" w:rsidRPr="63947880">
        <w:rPr>
          <w:rFonts w:eastAsia="Arial"/>
          <w:color w:val="000000" w:themeColor="text1"/>
        </w:rPr>
        <w:t>–</w:t>
      </w:r>
      <w:r w:rsidR="0B4F54D7">
        <w:t>1231)</w:t>
      </w:r>
      <w:r w:rsidR="72D6563B">
        <w:t>.</w:t>
      </w:r>
    </w:p>
    <w:p w14:paraId="70254D67" w14:textId="5D9685CB" w:rsidR="2EF62973" w:rsidRDefault="5A7A17E6" w:rsidP="3D25DCB1">
      <w:pPr>
        <w:pStyle w:val="Heading3"/>
      </w:pPr>
      <w:bookmarkStart w:id="19" w:name="_Toc241228602"/>
      <w:r>
        <w:t>Charter School's Written Opposition to District's Appeal</w:t>
      </w:r>
      <w:bookmarkEnd w:id="19"/>
    </w:p>
    <w:p w14:paraId="4BB34DE4" w14:textId="51492897" w:rsidR="2EF62973" w:rsidRDefault="71BDAF2F" w:rsidP="23423B7A">
      <w:r>
        <w:t xml:space="preserve">Highlands </w:t>
      </w:r>
      <w:r w:rsidR="5A991A80">
        <w:t xml:space="preserve">states </w:t>
      </w:r>
      <w:r w:rsidR="5A7A17E6">
        <w:t xml:space="preserve">that it remedied the audit report violation by submitting the 2023–24 </w:t>
      </w:r>
      <w:r w:rsidR="5BCB2207">
        <w:t>A</w:t>
      </w:r>
      <w:r w:rsidR="2EF62973">
        <w:t xml:space="preserve">nnual </w:t>
      </w:r>
      <w:r w:rsidR="4CC7F397">
        <w:t>I</w:t>
      </w:r>
      <w:r w:rsidR="2EF62973">
        <w:t xml:space="preserve">ndependent </w:t>
      </w:r>
      <w:r w:rsidR="1C9948BC">
        <w:t>A</w:t>
      </w:r>
      <w:r w:rsidR="2EF62973">
        <w:t xml:space="preserve">udit </w:t>
      </w:r>
      <w:r w:rsidR="69A97B8C">
        <w:t>R</w:t>
      </w:r>
      <w:r w:rsidR="2EF62973">
        <w:t>eport</w:t>
      </w:r>
      <w:r w:rsidR="5A7A17E6">
        <w:t xml:space="preserve"> on January 2, 2026, committing to timely submission of future audit reports, and pursuing a different independent audit firm. </w:t>
      </w:r>
      <w:r w:rsidR="24521B88">
        <w:t xml:space="preserve">Highlands </w:t>
      </w:r>
      <w:r w:rsidR="5A7A17E6">
        <w:t xml:space="preserve">asserts that the delay resulted from the independent auditor's refusal to release the final audit report following the State Audit rather than from any failure by </w:t>
      </w:r>
      <w:r w:rsidR="0EF43AFB">
        <w:t xml:space="preserve">Highlands </w:t>
      </w:r>
      <w:r w:rsidR="5A7A17E6">
        <w:t xml:space="preserve">to obtain or submit the audit. </w:t>
      </w:r>
      <w:r w:rsidR="594BC651">
        <w:t xml:space="preserve">Highlands </w:t>
      </w:r>
      <w:r w:rsidR="5A7A17E6">
        <w:t xml:space="preserve">further </w:t>
      </w:r>
      <w:r w:rsidR="55C85187">
        <w:t xml:space="preserve">states </w:t>
      </w:r>
      <w:r w:rsidR="5A7A17E6">
        <w:t xml:space="preserve">that it had provided the </w:t>
      </w:r>
      <w:proofErr w:type="gramStart"/>
      <w:r w:rsidR="5A7A17E6">
        <w:t>District</w:t>
      </w:r>
      <w:proofErr w:type="gramEnd"/>
      <w:r w:rsidR="5A7A17E6">
        <w:t xml:space="preserve"> with the draft audit report while awaiting the auditor's final report (</w:t>
      </w:r>
      <w:r w:rsidR="44725CF4">
        <w:t xml:space="preserve">Attachment </w:t>
      </w:r>
      <w:r w:rsidR="002C246D">
        <w:t>4</w:t>
      </w:r>
      <w:r w:rsidR="44725CF4">
        <w:t xml:space="preserve">, p. </w:t>
      </w:r>
      <w:r w:rsidR="5A7A17E6">
        <w:t>19).</w:t>
      </w:r>
    </w:p>
    <w:p w14:paraId="6E624465" w14:textId="4C602EB0" w:rsidR="3C89E329" w:rsidRDefault="293C68BD" w:rsidP="23423B7A">
      <w:r>
        <w:t xml:space="preserve">Highlands </w:t>
      </w:r>
      <w:r w:rsidR="4BF2A367">
        <w:t xml:space="preserve">states </w:t>
      </w:r>
      <w:r w:rsidR="27BAB6F1">
        <w:t xml:space="preserve">that it remedied the instructional minutes violation by implementing corrective actions to improve attendance policies, procedures, and student engagement, including revised school calendars, bell schedules, staff training, internal audits, and collaboration with Charter Impact to support attendance monitoring and reporting. </w:t>
      </w:r>
      <w:r w:rsidR="1A7E46A1">
        <w:t xml:space="preserve">Highlands </w:t>
      </w:r>
      <w:r w:rsidR="27BAB6F1">
        <w:t>further asserts that no evidence in the administrative record contradicted District staff's findings that these corrective actions remedied the violation (</w:t>
      </w:r>
      <w:r w:rsidR="667EFAD6">
        <w:t xml:space="preserve">Attachment </w:t>
      </w:r>
      <w:r w:rsidR="00903BCA">
        <w:t>4</w:t>
      </w:r>
      <w:r w:rsidR="27BAB6F1">
        <w:t>, p. 20).</w:t>
      </w:r>
    </w:p>
    <w:p w14:paraId="39AEB550" w14:textId="14BC8997" w:rsidR="538D8EDA" w:rsidRDefault="1D661FA3" w:rsidP="23423B7A">
      <w:r>
        <w:t xml:space="preserve">Highlands </w:t>
      </w:r>
      <w:r w:rsidR="36EE7D8E">
        <w:t>states</w:t>
      </w:r>
      <w:r w:rsidR="2FD56014">
        <w:t xml:space="preserve"> that it remedied the violation of the WIOA exclusive partnership agreement by terminating the external partnerships, disenrolling non-WIOA students, discontinuing the </w:t>
      </w:r>
      <w:r w:rsidR="3CE726B8">
        <w:t xml:space="preserve">HCCS </w:t>
      </w:r>
      <w:r w:rsidR="2FD56014">
        <w:t xml:space="preserve">CTE Truck Driving program, and reassigning or separating staff associated with the program. </w:t>
      </w:r>
      <w:r w:rsidR="11044E3C">
        <w:t xml:space="preserve">Highlands </w:t>
      </w:r>
      <w:r w:rsidR="2FD56014">
        <w:t>further asserts that the Truck Driving program no longer existed by September 26, 2025, and that no evidence in the administrative record contradicted District staff's findings that the violation had been remedied (</w:t>
      </w:r>
      <w:r w:rsidR="74A69FB8">
        <w:t xml:space="preserve">Attachment </w:t>
      </w:r>
      <w:r w:rsidR="00903BCA">
        <w:t>4</w:t>
      </w:r>
      <w:r w:rsidR="2FD56014">
        <w:t>, pp. 20</w:t>
      </w:r>
      <w:r w:rsidR="73BD42EF" w:rsidRPr="63947880">
        <w:rPr>
          <w:rFonts w:eastAsia="Arial"/>
          <w:color w:val="000000" w:themeColor="text1"/>
        </w:rPr>
        <w:t>–</w:t>
      </w:r>
      <w:r w:rsidR="2FD56014">
        <w:t>21).</w:t>
      </w:r>
    </w:p>
    <w:p w14:paraId="1948A30F" w14:textId="6A00DE29" w:rsidR="2EF62973" w:rsidRDefault="5A7A17E6" w:rsidP="645F460E">
      <w:pPr>
        <w:pStyle w:val="Heading3"/>
      </w:pPr>
      <w:bookmarkStart w:id="20" w:name="_Toc241228603"/>
      <w:r>
        <w:t>District Reply to Charter School's Written Opposition</w:t>
      </w:r>
      <w:bookmarkEnd w:id="20"/>
      <w:r>
        <w:t xml:space="preserve"> </w:t>
      </w:r>
    </w:p>
    <w:p w14:paraId="688F7A4B" w14:textId="6D43613C" w:rsidR="2EF62973" w:rsidRDefault="5A7A17E6" w:rsidP="23423B7A">
      <w:r>
        <w:t xml:space="preserve">TRUSD </w:t>
      </w:r>
      <w:r w:rsidR="0EA0648A">
        <w:t>states</w:t>
      </w:r>
      <w:r>
        <w:t xml:space="preserve"> that </w:t>
      </w:r>
      <w:r w:rsidR="711B3DBE">
        <w:t xml:space="preserve">Highlands </w:t>
      </w:r>
      <w:r>
        <w:t xml:space="preserve">did not remedy the audit violation because the final annual independent audit report was not submitted during the remedy period. TRUSD further asserts that </w:t>
      </w:r>
      <w:r w:rsidR="52E10628">
        <w:t xml:space="preserve">Highlands’ </w:t>
      </w:r>
      <w:r>
        <w:t xml:space="preserve">claim that the delay resulted from circumstances outside its control does not excuse its failure to comply with the statutory audit requirements or alter the </w:t>
      </w:r>
      <w:proofErr w:type="gramStart"/>
      <w:r>
        <w:t>District's</w:t>
      </w:r>
      <w:proofErr w:type="gramEnd"/>
      <w:r>
        <w:t xml:space="preserve"> determination that the violation remained unremedied (</w:t>
      </w:r>
      <w:r w:rsidR="0ADF7A82">
        <w:t xml:space="preserve">Attachment </w:t>
      </w:r>
      <w:r w:rsidR="00500922">
        <w:t>5</w:t>
      </w:r>
      <w:r>
        <w:t xml:space="preserve">, pp. </w:t>
      </w:r>
      <w:r w:rsidR="0ADF7A82">
        <w:t>6</w:t>
      </w:r>
      <w:r w:rsidR="0C9EF6FB" w:rsidRPr="63947880">
        <w:rPr>
          <w:rFonts w:eastAsia="Arial"/>
          <w:color w:val="000000" w:themeColor="text1"/>
        </w:rPr>
        <w:t>–</w:t>
      </w:r>
      <w:r w:rsidR="0ADF7A82">
        <w:t>11</w:t>
      </w:r>
      <w:r>
        <w:t>).</w:t>
      </w:r>
    </w:p>
    <w:p w14:paraId="58930480" w14:textId="1B2E78C0" w:rsidR="11924D15" w:rsidRDefault="55F34A20">
      <w:r>
        <w:t xml:space="preserve">TRUSD </w:t>
      </w:r>
      <w:r w:rsidR="6E303E95">
        <w:t>states</w:t>
      </w:r>
      <w:r>
        <w:t xml:space="preserve"> that</w:t>
      </w:r>
      <w:r w:rsidR="11924D15" w:rsidDel="55F34A20">
        <w:t xml:space="preserve"> </w:t>
      </w:r>
      <w:r w:rsidR="29D200B5">
        <w:t xml:space="preserve">Highlands </w:t>
      </w:r>
      <w:r>
        <w:t xml:space="preserve">had a reasonable opportunity to remedy the instructional minutes violation or propose remedial actions during the remedy period. TRUSD further asserts that actions taken after the remedy period and assurances of future compliance </w:t>
      </w:r>
      <w:r>
        <w:lastRenderedPageBreak/>
        <w:t xml:space="preserve">do not alter the </w:t>
      </w:r>
      <w:r w:rsidR="115FD3F6">
        <w:t>TRUSD Governing Board</w:t>
      </w:r>
      <w:r>
        <w:t>'s determination that the violation remained unremedied (</w:t>
      </w:r>
      <w:r w:rsidR="17089D2D">
        <w:t xml:space="preserve">Attachment </w:t>
      </w:r>
      <w:r w:rsidR="00500922">
        <w:t>5</w:t>
      </w:r>
      <w:r>
        <w:t>, pp. 6</w:t>
      </w:r>
      <w:r w:rsidR="0734EC9D" w:rsidRPr="63947880">
        <w:rPr>
          <w:rFonts w:eastAsia="Arial"/>
          <w:color w:val="000000" w:themeColor="text1"/>
        </w:rPr>
        <w:t>–</w:t>
      </w:r>
      <w:r w:rsidR="17089D2D">
        <w:t>11</w:t>
      </w:r>
      <w:r>
        <w:t>).</w:t>
      </w:r>
    </w:p>
    <w:p w14:paraId="1070BE16" w14:textId="507B40DE" w:rsidR="3341FA35" w:rsidRDefault="2E6B9B0A">
      <w:r>
        <w:t xml:space="preserve">TRUSD </w:t>
      </w:r>
      <w:r w:rsidR="3A3974AE">
        <w:t>states</w:t>
      </w:r>
      <w:r>
        <w:t xml:space="preserve"> that</w:t>
      </w:r>
      <w:r w:rsidR="3341FA35" w:rsidDel="2E6B9B0A">
        <w:t xml:space="preserve"> </w:t>
      </w:r>
      <w:r w:rsidR="0F96BFE5">
        <w:t xml:space="preserve">Highlands </w:t>
      </w:r>
      <w:r>
        <w:t xml:space="preserve">had a reasonable opportunity to remedy the WIOA violation or propose remedial actions during the remedy period. TRUSD further asserts that actions taken after the remedy period and assurances of future compliance did not alter the </w:t>
      </w:r>
      <w:r w:rsidR="115FD3F6">
        <w:t>TRUSD Governing Board</w:t>
      </w:r>
      <w:r>
        <w:t>'s determination that the violation remained unremedied (</w:t>
      </w:r>
      <w:r w:rsidR="18E8154B">
        <w:t xml:space="preserve">Attachment </w:t>
      </w:r>
      <w:r w:rsidR="00500922">
        <w:t>5</w:t>
      </w:r>
      <w:r>
        <w:t xml:space="preserve">, pp. </w:t>
      </w:r>
      <w:r w:rsidR="18E8154B">
        <w:t>7</w:t>
      </w:r>
      <w:r w:rsidR="18E8154B" w:rsidRPr="63947880">
        <w:rPr>
          <w:rFonts w:eastAsia="Arial"/>
          <w:color w:val="000000" w:themeColor="text1"/>
        </w:rPr>
        <w:t>–</w:t>
      </w:r>
      <w:r w:rsidR="18E8154B">
        <w:t>11</w:t>
      </w:r>
      <w:r>
        <w:t>).</w:t>
      </w:r>
    </w:p>
    <w:p w14:paraId="719F8000" w14:textId="5F986827" w:rsidR="6AA7AD27" w:rsidRDefault="6EAB88E4" w:rsidP="19F669C1">
      <w:pPr>
        <w:pStyle w:val="Heading3"/>
      </w:pPr>
      <w:bookmarkStart w:id="21" w:name="_Toc241228604"/>
      <w:r w:rsidRPr="23423B7A">
        <w:t>California Department of Education’s Analysis</w:t>
      </w:r>
      <w:bookmarkEnd w:id="21"/>
    </w:p>
    <w:p w14:paraId="12F8EC8E" w14:textId="016165D8" w:rsidR="1890AD2D" w:rsidRDefault="1890AD2D" w:rsidP="19F669C1">
      <w:pPr>
        <w:rPr>
          <w:rFonts w:eastAsia="Arial"/>
          <w:color w:val="000000" w:themeColor="text1"/>
        </w:rPr>
      </w:pPr>
      <w:r w:rsidRPr="19F669C1">
        <w:rPr>
          <w:rFonts w:eastAsia="Arial"/>
          <w:color w:val="000000" w:themeColor="text1"/>
        </w:rPr>
        <w:t xml:space="preserve">The </w:t>
      </w:r>
      <w:proofErr w:type="gramStart"/>
      <w:r w:rsidRPr="19F669C1">
        <w:rPr>
          <w:rFonts w:eastAsia="Arial"/>
          <w:color w:val="000000" w:themeColor="text1"/>
        </w:rPr>
        <w:t>District's</w:t>
      </w:r>
      <w:proofErr w:type="gramEnd"/>
      <w:r w:rsidRPr="19F669C1">
        <w:rPr>
          <w:rFonts w:eastAsia="Arial"/>
          <w:color w:val="000000" w:themeColor="text1"/>
        </w:rPr>
        <w:t xml:space="preserve"> finding is supported by substantial evidence, including but not limited to evidence of the following violations, which were not remedied prior to the expiration of the remedy period:  </w:t>
      </w:r>
    </w:p>
    <w:p w14:paraId="2FB85C9C" w14:textId="33C87E3E" w:rsidR="1890AD2D" w:rsidRDefault="1284E219" w:rsidP="23423B7A">
      <w:pPr>
        <w:pStyle w:val="ListParagraph"/>
        <w:numPr>
          <w:ilvl w:val="0"/>
          <w:numId w:val="2"/>
        </w:numPr>
        <w:spacing w:before="240"/>
        <w:contextualSpacing w:val="0"/>
        <w:rPr>
          <w:rFonts w:eastAsia="Arial"/>
          <w:color w:val="000000" w:themeColor="text1"/>
        </w:rPr>
      </w:pPr>
      <w:r w:rsidRPr="23423B7A">
        <w:rPr>
          <w:rFonts w:eastAsia="Arial"/>
          <w:color w:val="000000" w:themeColor="text1"/>
        </w:rPr>
        <w:t xml:space="preserve">Highlands </w:t>
      </w:r>
      <w:r w:rsidR="0E362FF6" w:rsidRPr="23423B7A">
        <w:rPr>
          <w:rFonts w:eastAsia="Arial"/>
          <w:color w:val="000000" w:themeColor="text1"/>
        </w:rPr>
        <w:t xml:space="preserve">failed to submit </w:t>
      </w:r>
      <w:r w:rsidR="6188E743" w:rsidRPr="7F68AC2A">
        <w:rPr>
          <w:rFonts w:eastAsia="Arial"/>
          <w:color w:val="000000" w:themeColor="text1"/>
        </w:rPr>
        <w:t>HCCS’s</w:t>
      </w:r>
      <w:r w:rsidR="1890AD2D" w:rsidRPr="23423B7A" w:rsidDel="0E362FF6">
        <w:rPr>
          <w:rFonts w:eastAsia="Arial"/>
          <w:color w:val="000000" w:themeColor="text1"/>
        </w:rPr>
        <w:t xml:space="preserve"> </w:t>
      </w:r>
      <w:r w:rsidR="0E362FF6" w:rsidRPr="23423B7A">
        <w:rPr>
          <w:rFonts w:eastAsia="Arial"/>
          <w:color w:val="000000" w:themeColor="text1"/>
        </w:rPr>
        <w:t>annual independent audit report as required by law.</w:t>
      </w:r>
    </w:p>
    <w:p w14:paraId="1466FA34" w14:textId="3B8814B3" w:rsidR="1890AD2D" w:rsidRDefault="0E362FF6" w:rsidP="23423B7A">
      <w:pPr>
        <w:pStyle w:val="ListParagraph"/>
        <w:numPr>
          <w:ilvl w:val="1"/>
          <w:numId w:val="2"/>
        </w:numPr>
        <w:spacing w:before="240"/>
        <w:contextualSpacing w:val="0"/>
        <w:rPr>
          <w:rFonts w:eastAsia="Arial"/>
          <w:color w:val="000000" w:themeColor="text1"/>
        </w:rPr>
      </w:pPr>
      <w:r w:rsidRPr="23423B7A">
        <w:rPr>
          <w:rFonts w:eastAsia="Arial"/>
          <w:i/>
          <w:iCs/>
          <w:color w:val="000000" w:themeColor="text1"/>
        </w:rPr>
        <w:t>EC</w:t>
      </w:r>
      <w:r w:rsidRPr="23423B7A">
        <w:rPr>
          <w:rFonts w:eastAsia="Arial"/>
          <w:color w:val="000000" w:themeColor="text1"/>
        </w:rPr>
        <w:t xml:space="preserve"> Section 41020(h), as it read at the time of the revocation, required </w:t>
      </w:r>
      <w:r w:rsidR="7BC22D66" w:rsidRPr="23423B7A">
        <w:rPr>
          <w:rFonts w:eastAsia="Arial"/>
          <w:color w:val="000000" w:themeColor="text1"/>
        </w:rPr>
        <w:t xml:space="preserve">Highlands’ </w:t>
      </w:r>
      <w:r w:rsidRPr="23423B7A">
        <w:rPr>
          <w:rFonts w:eastAsia="Arial"/>
          <w:color w:val="000000" w:themeColor="text1"/>
        </w:rPr>
        <w:t>annual independent audit report for fiscal year 2023</w:t>
      </w:r>
      <w:r w:rsidR="7087A33A" w:rsidRPr="7F68AC2A">
        <w:rPr>
          <w:rFonts w:eastAsia="Arial"/>
          <w:color w:val="000000" w:themeColor="text1"/>
        </w:rPr>
        <w:t>–</w:t>
      </w:r>
      <w:r w:rsidRPr="23423B7A">
        <w:rPr>
          <w:rFonts w:eastAsia="Arial"/>
          <w:color w:val="000000" w:themeColor="text1"/>
        </w:rPr>
        <w:t>24 to be appropriately submitted by December 15, 2024.</w:t>
      </w:r>
    </w:p>
    <w:p w14:paraId="3EF1C0F0" w14:textId="374A5A39" w:rsidR="006C4734" w:rsidRDefault="0E362FF6" w:rsidP="63947880">
      <w:pPr>
        <w:pStyle w:val="ListParagraph"/>
        <w:numPr>
          <w:ilvl w:val="1"/>
          <w:numId w:val="2"/>
        </w:numPr>
        <w:spacing w:before="240"/>
        <w:contextualSpacing w:val="0"/>
        <w:rPr>
          <w:rFonts w:eastAsia="Arial"/>
          <w:color w:val="000000" w:themeColor="text1"/>
        </w:rPr>
      </w:pPr>
      <w:r w:rsidRPr="23423B7A">
        <w:rPr>
          <w:rFonts w:eastAsia="Arial"/>
          <w:color w:val="000000" w:themeColor="text1"/>
        </w:rPr>
        <w:t xml:space="preserve">The administrative record contains several communications reflecting </w:t>
      </w:r>
      <w:r w:rsidR="2239A113" w:rsidRPr="23423B7A">
        <w:rPr>
          <w:rFonts w:eastAsia="Arial"/>
          <w:color w:val="000000" w:themeColor="text1"/>
        </w:rPr>
        <w:t xml:space="preserve">Highlands’ </w:t>
      </w:r>
      <w:r w:rsidRPr="23423B7A">
        <w:rPr>
          <w:rFonts w:eastAsia="Arial"/>
          <w:color w:val="000000" w:themeColor="text1"/>
        </w:rPr>
        <w:t xml:space="preserve">requests for, and TRUSD’s granting of, extensions to the audit report deadline. </w:t>
      </w:r>
      <w:r w:rsidRPr="7F68AC2A">
        <w:rPr>
          <w:rFonts w:eastAsia="Arial"/>
          <w:color w:val="000000" w:themeColor="text1"/>
        </w:rPr>
        <w:t>(</w:t>
      </w:r>
      <w:r w:rsidR="4E801FCF" w:rsidRPr="63947880">
        <w:rPr>
          <w:rFonts w:eastAsia="Arial"/>
          <w:color w:val="000000" w:themeColor="text1"/>
        </w:rPr>
        <w:t>Attachment 3</w:t>
      </w:r>
      <w:r w:rsidR="1A3A9530" w:rsidRPr="63947880">
        <w:rPr>
          <w:rFonts w:eastAsia="Arial"/>
          <w:color w:val="000000" w:themeColor="text1"/>
        </w:rPr>
        <w:t>,</w:t>
      </w:r>
      <w:r w:rsidRPr="63947880">
        <w:rPr>
          <w:rFonts w:eastAsia="Arial"/>
          <w:color w:val="000000" w:themeColor="text1"/>
        </w:rPr>
        <w:t xml:space="preserve"> pp. </w:t>
      </w:r>
      <w:r w:rsidR="55E2E325" w:rsidRPr="63947880">
        <w:rPr>
          <w:rFonts w:eastAsia="Arial"/>
          <w:color w:val="000000" w:themeColor="text1"/>
        </w:rPr>
        <w:t>478</w:t>
      </w:r>
      <w:r w:rsidR="1890AD2D" w:rsidRPr="63947880">
        <w:rPr>
          <w:rFonts w:eastAsia="Arial"/>
          <w:color w:val="000000" w:themeColor="text1"/>
        </w:rPr>
        <w:t xml:space="preserve">, </w:t>
      </w:r>
      <w:r w:rsidR="1302ACC9" w:rsidRPr="63947880">
        <w:rPr>
          <w:rFonts w:eastAsia="Arial"/>
          <w:color w:val="000000" w:themeColor="text1"/>
        </w:rPr>
        <w:t>481</w:t>
      </w:r>
      <w:r w:rsidR="1890AD2D" w:rsidRPr="63947880">
        <w:rPr>
          <w:rFonts w:eastAsia="Arial"/>
          <w:color w:val="000000" w:themeColor="text1"/>
        </w:rPr>
        <w:t xml:space="preserve">, </w:t>
      </w:r>
      <w:r w:rsidR="73B444CD" w:rsidRPr="63947880">
        <w:rPr>
          <w:rFonts w:eastAsia="Arial"/>
          <w:color w:val="000000" w:themeColor="text1"/>
        </w:rPr>
        <w:t>486</w:t>
      </w:r>
      <w:r w:rsidR="1890AD2D" w:rsidRPr="63947880">
        <w:rPr>
          <w:rFonts w:eastAsia="Arial"/>
          <w:color w:val="000000" w:themeColor="text1"/>
        </w:rPr>
        <w:t>)</w:t>
      </w:r>
    </w:p>
    <w:p w14:paraId="2A8F2968" w14:textId="393C9F38" w:rsidR="19F669C1" w:rsidRPr="00D57C08" w:rsidRDefault="0E362FF6" w:rsidP="23423B7A">
      <w:pPr>
        <w:pStyle w:val="ListParagraph"/>
        <w:numPr>
          <w:ilvl w:val="1"/>
          <w:numId w:val="2"/>
        </w:numPr>
        <w:spacing w:before="240"/>
        <w:contextualSpacing w:val="0"/>
        <w:rPr>
          <w:rFonts w:eastAsia="Arial"/>
          <w:color w:val="000000" w:themeColor="text1"/>
        </w:rPr>
      </w:pPr>
      <w:r w:rsidRPr="23423B7A">
        <w:rPr>
          <w:rFonts w:eastAsia="Arial"/>
          <w:color w:val="000000" w:themeColor="text1"/>
        </w:rPr>
        <w:t xml:space="preserve">In its December 2, 2025, response to TRUSD’s </w:t>
      </w:r>
      <w:r w:rsidR="12F34091" w:rsidRPr="23423B7A">
        <w:rPr>
          <w:rFonts w:eastAsia="Arial"/>
          <w:color w:val="000000" w:themeColor="text1"/>
        </w:rPr>
        <w:t>NIR</w:t>
      </w:r>
      <w:r w:rsidR="00D94E86">
        <w:rPr>
          <w:rFonts w:eastAsia="Arial"/>
          <w:color w:val="000000" w:themeColor="text1"/>
        </w:rPr>
        <w:t xml:space="preserve"> of HCCS’s charter</w:t>
      </w:r>
      <w:r w:rsidR="12F34091" w:rsidRPr="23423B7A">
        <w:rPr>
          <w:rFonts w:eastAsia="Arial"/>
          <w:color w:val="000000" w:themeColor="text1"/>
        </w:rPr>
        <w:t>,</w:t>
      </w:r>
      <w:r w:rsidR="74460538" w:rsidRPr="23423B7A">
        <w:rPr>
          <w:rFonts w:eastAsia="Arial"/>
          <w:color w:val="000000" w:themeColor="text1"/>
        </w:rPr>
        <w:t xml:space="preserve"> </w:t>
      </w:r>
      <w:r w:rsidR="58133B36" w:rsidRPr="23423B7A">
        <w:rPr>
          <w:rFonts w:eastAsia="Arial"/>
          <w:color w:val="000000" w:themeColor="text1"/>
        </w:rPr>
        <w:t xml:space="preserve">Highlands </w:t>
      </w:r>
      <w:r w:rsidRPr="23423B7A">
        <w:rPr>
          <w:rFonts w:eastAsia="Arial"/>
          <w:color w:val="000000" w:themeColor="text1"/>
        </w:rPr>
        <w:t>acknowledges that the audit report had still not been properly submitted as of that date.</w:t>
      </w:r>
      <w:r w:rsidR="19F669C1" w:rsidRPr="23423B7A">
        <w:rPr>
          <w:rStyle w:val="FootnoteReference"/>
          <w:rFonts w:eastAsia="Arial"/>
          <w:color w:val="000000" w:themeColor="text1"/>
        </w:rPr>
        <w:footnoteReference w:id="8"/>
      </w:r>
    </w:p>
    <w:p w14:paraId="7943DDFC" w14:textId="69B43944" w:rsidR="27615AFB" w:rsidRPr="00DD134A" w:rsidRDefault="1B3D5D76" w:rsidP="23423B7A">
      <w:pPr>
        <w:pStyle w:val="ListParagraph"/>
        <w:numPr>
          <w:ilvl w:val="0"/>
          <w:numId w:val="2"/>
        </w:numPr>
        <w:spacing w:before="240"/>
        <w:contextualSpacing w:val="0"/>
        <w:rPr>
          <w:rFonts w:eastAsia="Arial"/>
          <w:color w:val="000000" w:themeColor="text1"/>
        </w:rPr>
      </w:pPr>
      <w:r w:rsidRPr="00DD134A">
        <w:rPr>
          <w:rFonts w:eastAsia="Arial"/>
          <w:color w:val="000000" w:themeColor="text1"/>
        </w:rPr>
        <w:t xml:space="preserve">Highlands </w:t>
      </w:r>
      <w:r w:rsidR="010747A6" w:rsidRPr="00DD134A">
        <w:rPr>
          <w:rFonts w:eastAsia="Arial"/>
          <w:color w:val="000000" w:themeColor="text1"/>
        </w:rPr>
        <w:t>failed to meet minimum instructional minutes</w:t>
      </w:r>
      <w:r w:rsidR="3B12EE9E" w:rsidRPr="00DD134A">
        <w:rPr>
          <w:rFonts w:eastAsia="Arial"/>
          <w:color w:val="000000" w:themeColor="text1"/>
        </w:rPr>
        <w:t>.</w:t>
      </w:r>
    </w:p>
    <w:p w14:paraId="24DF0D37" w14:textId="67978D45" w:rsidR="13D31B63" w:rsidRDefault="02E4385C" w:rsidP="23423B7A">
      <w:pPr>
        <w:pStyle w:val="ListParagraph"/>
        <w:numPr>
          <w:ilvl w:val="1"/>
          <w:numId w:val="2"/>
        </w:numPr>
        <w:spacing w:before="240"/>
        <w:contextualSpacing w:val="0"/>
        <w:rPr>
          <w:rFonts w:eastAsia="Arial"/>
          <w:color w:val="000000" w:themeColor="text1"/>
        </w:rPr>
      </w:pPr>
      <w:r w:rsidRPr="23423B7A">
        <w:rPr>
          <w:rFonts w:eastAsia="Arial"/>
          <w:i/>
          <w:iCs/>
          <w:color w:val="000000" w:themeColor="text1"/>
        </w:rPr>
        <w:lastRenderedPageBreak/>
        <w:t>EC</w:t>
      </w:r>
      <w:r w:rsidRPr="23423B7A">
        <w:rPr>
          <w:rFonts w:eastAsia="Arial"/>
          <w:color w:val="000000" w:themeColor="text1"/>
        </w:rPr>
        <w:t xml:space="preserve"> Section 47612.5 (e)(1) states </w:t>
      </w:r>
      <w:r w:rsidR="44626201" w:rsidRPr="23423B7A">
        <w:rPr>
          <w:rFonts w:eastAsia="Arial"/>
          <w:color w:val="000000" w:themeColor="text1"/>
        </w:rPr>
        <w:t>that</w:t>
      </w:r>
      <w:r w:rsidRPr="23423B7A">
        <w:rPr>
          <w:rFonts w:eastAsia="Arial"/>
          <w:color w:val="000000" w:themeColor="text1"/>
        </w:rPr>
        <w:t xml:space="preserve"> at least 80 percent of instructional time offered by the charter school shall be at the school site and the charter</w:t>
      </w:r>
      <w:r w:rsidR="1C0E46C5" w:rsidRPr="23423B7A">
        <w:rPr>
          <w:rFonts w:eastAsia="Arial"/>
          <w:color w:val="000000" w:themeColor="text1"/>
        </w:rPr>
        <w:t xml:space="preserve"> school shall require attendance for all pupils for whom a classroom-based apportionment is claimed.</w:t>
      </w:r>
    </w:p>
    <w:p w14:paraId="257563B0" w14:textId="7C745831" w:rsidR="00364552" w:rsidRDefault="010F5E4A" w:rsidP="23423B7A">
      <w:pPr>
        <w:pStyle w:val="ListParagraph"/>
        <w:numPr>
          <w:ilvl w:val="1"/>
          <w:numId w:val="2"/>
        </w:numPr>
        <w:spacing w:before="240"/>
        <w:contextualSpacing w:val="0"/>
        <w:rPr>
          <w:rFonts w:eastAsia="Arial"/>
          <w:color w:val="000000" w:themeColor="text1"/>
        </w:rPr>
      </w:pPr>
      <w:r w:rsidRPr="23423B7A">
        <w:rPr>
          <w:rFonts w:eastAsia="Arial"/>
          <w:color w:val="000000" w:themeColor="text1"/>
        </w:rPr>
        <w:t>The TRUSD-commissioned Student Attendance Review reports</w:t>
      </w:r>
      <w:r w:rsidR="07C45C36" w:rsidRPr="23423B7A">
        <w:rPr>
          <w:rFonts w:eastAsia="Arial"/>
          <w:color w:val="000000" w:themeColor="text1"/>
        </w:rPr>
        <w:t xml:space="preserve"> the following</w:t>
      </w:r>
      <w:r w:rsidR="7AAC6A8F" w:rsidRPr="23423B7A">
        <w:rPr>
          <w:rFonts w:eastAsia="Arial"/>
          <w:color w:val="000000" w:themeColor="text1"/>
        </w:rPr>
        <w:t xml:space="preserve"> issues:</w:t>
      </w:r>
    </w:p>
    <w:p w14:paraId="1AF7A0E7" w14:textId="5566D222" w:rsidR="008D5B83" w:rsidRDefault="13A47EA8" w:rsidP="63947880">
      <w:pPr>
        <w:pStyle w:val="ListParagraph"/>
        <w:numPr>
          <w:ilvl w:val="2"/>
          <w:numId w:val="2"/>
        </w:numPr>
        <w:spacing w:before="240"/>
        <w:rPr>
          <w:rFonts w:eastAsia="Arial"/>
          <w:color w:val="000000" w:themeColor="text1"/>
        </w:rPr>
      </w:pPr>
      <w:r w:rsidRPr="23423B7A">
        <w:rPr>
          <w:rFonts w:eastAsia="Arial"/>
          <w:color w:val="000000" w:themeColor="text1"/>
        </w:rPr>
        <w:t xml:space="preserve">Class sizes were beyond </w:t>
      </w:r>
      <w:r w:rsidR="7BD4319A" w:rsidRPr="23423B7A">
        <w:rPr>
          <w:rFonts w:eastAsia="Arial"/>
          <w:color w:val="000000" w:themeColor="text1"/>
        </w:rPr>
        <w:t xml:space="preserve">classroom capacity to the extent that </w:t>
      </w:r>
      <w:r w:rsidR="001CF91F" w:rsidRPr="23423B7A">
        <w:rPr>
          <w:rFonts w:eastAsia="Arial"/>
          <w:color w:val="000000" w:themeColor="text1"/>
        </w:rPr>
        <w:t xml:space="preserve">students </w:t>
      </w:r>
      <w:proofErr w:type="gramStart"/>
      <w:r w:rsidR="001CF91F" w:rsidRPr="23423B7A">
        <w:rPr>
          <w:rFonts w:eastAsia="Arial"/>
          <w:color w:val="000000" w:themeColor="text1"/>
        </w:rPr>
        <w:t>could not be required</w:t>
      </w:r>
      <w:proofErr w:type="gramEnd"/>
      <w:r w:rsidR="001CF91F" w:rsidRPr="23423B7A">
        <w:rPr>
          <w:rFonts w:eastAsia="Arial"/>
          <w:color w:val="000000" w:themeColor="text1"/>
        </w:rPr>
        <w:t xml:space="preserve"> to attend </w:t>
      </w:r>
      <w:r w:rsidR="79241E40" w:rsidRPr="23423B7A">
        <w:rPr>
          <w:rFonts w:eastAsia="Arial"/>
          <w:color w:val="000000" w:themeColor="text1"/>
        </w:rPr>
        <w:t>at least 80 percent of the time</w:t>
      </w:r>
      <w:r w:rsidR="1EDCD8B8" w:rsidRPr="23423B7A">
        <w:rPr>
          <w:rFonts w:eastAsia="Arial"/>
          <w:color w:val="000000" w:themeColor="text1"/>
        </w:rPr>
        <w:t xml:space="preserve"> (</w:t>
      </w:r>
      <w:r w:rsidR="379B9D2B" w:rsidRPr="63947880">
        <w:rPr>
          <w:rFonts w:eastAsia="Arial"/>
          <w:color w:val="000000" w:themeColor="text1"/>
        </w:rPr>
        <w:t>Attachment 3</w:t>
      </w:r>
      <w:r w:rsidR="1EDCD8B8" w:rsidRPr="63947880">
        <w:rPr>
          <w:rFonts w:eastAsia="Arial"/>
          <w:color w:val="000000" w:themeColor="text1"/>
        </w:rPr>
        <w:t xml:space="preserve"> p. </w:t>
      </w:r>
      <w:r w:rsidR="17D5D06E" w:rsidRPr="63947880">
        <w:rPr>
          <w:rFonts w:eastAsia="Arial"/>
          <w:color w:val="000000" w:themeColor="text1"/>
        </w:rPr>
        <w:t>590</w:t>
      </w:r>
      <w:r w:rsidR="1EDCD8B8" w:rsidRPr="23423B7A">
        <w:rPr>
          <w:rFonts w:eastAsia="Arial"/>
          <w:color w:val="000000" w:themeColor="text1"/>
        </w:rPr>
        <w:t>)</w:t>
      </w:r>
      <w:r w:rsidR="79241E40" w:rsidRPr="23423B7A">
        <w:rPr>
          <w:rFonts w:eastAsia="Arial"/>
          <w:color w:val="000000" w:themeColor="text1"/>
        </w:rPr>
        <w:t>.</w:t>
      </w:r>
    </w:p>
    <w:p w14:paraId="2837F83F" w14:textId="1DF72128" w:rsidR="2C552537" w:rsidRDefault="70C2DCD8" w:rsidP="23423B7A">
      <w:pPr>
        <w:pStyle w:val="ListParagraph"/>
        <w:numPr>
          <w:ilvl w:val="2"/>
          <w:numId w:val="2"/>
        </w:numPr>
        <w:spacing w:before="240"/>
        <w:contextualSpacing w:val="0"/>
        <w:rPr>
          <w:rFonts w:eastAsia="Arial"/>
          <w:color w:val="000000" w:themeColor="text1"/>
        </w:rPr>
      </w:pPr>
      <w:r w:rsidRPr="23423B7A">
        <w:rPr>
          <w:rFonts w:eastAsia="Arial"/>
          <w:color w:val="000000" w:themeColor="text1"/>
        </w:rPr>
        <w:t>Students</w:t>
      </w:r>
      <w:r w:rsidR="095ED245" w:rsidRPr="23423B7A">
        <w:rPr>
          <w:rFonts w:eastAsia="Arial"/>
          <w:color w:val="000000" w:themeColor="text1"/>
        </w:rPr>
        <w:t xml:space="preserve"> arrived to collect work packets but did not stay to attend class</w:t>
      </w:r>
      <w:r w:rsidR="132F47A2" w:rsidRPr="23423B7A">
        <w:rPr>
          <w:rFonts w:eastAsia="Arial"/>
          <w:color w:val="000000" w:themeColor="text1"/>
        </w:rPr>
        <w:t xml:space="preserve"> (</w:t>
      </w:r>
      <w:r w:rsidR="5A1A3F78" w:rsidRPr="63947880">
        <w:rPr>
          <w:rFonts w:eastAsia="Arial"/>
          <w:color w:val="000000" w:themeColor="text1"/>
        </w:rPr>
        <w:t>Attachment 3</w:t>
      </w:r>
      <w:r w:rsidR="132F47A2" w:rsidRPr="63947880">
        <w:rPr>
          <w:rFonts w:eastAsia="Arial"/>
          <w:color w:val="000000" w:themeColor="text1"/>
        </w:rPr>
        <w:t xml:space="preserve"> p. </w:t>
      </w:r>
      <w:r w:rsidR="5A1A3F78" w:rsidRPr="63947880">
        <w:rPr>
          <w:rFonts w:eastAsia="Arial"/>
          <w:color w:val="000000" w:themeColor="text1"/>
        </w:rPr>
        <w:t>590</w:t>
      </w:r>
      <w:r w:rsidR="031E50E2" w:rsidRPr="23423B7A">
        <w:rPr>
          <w:rFonts w:eastAsia="Arial"/>
          <w:color w:val="000000" w:themeColor="text1"/>
        </w:rPr>
        <w:t>)</w:t>
      </w:r>
      <w:r w:rsidR="28CDC256" w:rsidRPr="23423B7A">
        <w:rPr>
          <w:rFonts w:eastAsia="Arial"/>
          <w:color w:val="000000" w:themeColor="text1"/>
        </w:rPr>
        <w:t>.</w:t>
      </w:r>
    </w:p>
    <w:p w14:paraId="65E82764" w14:textId="77CD58A5" w:rsidR="001364B7" w:rsidRDefault="0CD0F383" w:rsidP="23423B7A">
      <w:pPr>
        <w:pStyle w:val="ListParagraph"/>
        <w:numPr>
          <w:ilvl w:val="0"/>
          <w:numId w:val="1"/>
        </w:numPr>
        <w:spacing w:before="240"/>
        <w:ind w:left="1440"/>
        <w:contextualSpacing w:val="0"/>
        <w:rPr>
          <w:rFonts w:eastAsia="Arial"/>
          <w:color w:val="000000" w:themeColor="text1"/>
        </w:rPr>
      </w:pPr>
      <w:r w:rsidRPr="23423B7A">
        <w:rPr>
          <w:rFonts w:eastAsia="Arial"/>
          <w:color w:val="000000" w:themeColor="text1"/>
        </w:rPr>
        <w:t xml:space="preserve">Highlands’ </w:t>
      </w:r>
      <w:r w:rsidR="29ED3FAB" w:rsidRPr="23423B7A">
        <w:rPr>
          <w:rFonts w:eastAsia="Arial"/>
          <w:color w:val="000000" w:themeColor="text1"/>
        </w:rPr>
        <w:t>response</w:t>
      </w:r>
      <w:r w:rsidR="37CA3587" w:rsidRPr="23423B7A">
        <w:rPr>
          <w:rFonts w:eastAsia="Arial"/>
          <w:color w:val="000000" w:themeColor="text1"/>
        </w:rPr>
        <w:t xml:space="preserve"> includ</w:t>
      </w:r>
      <w:r w:rsidR="0680BDCA" w:rsidRPr="23423B7A">
        <w:rPr>
          <w:rFonts w:eastAsia="Arial"/>
          <w:color w:val="000000" w:themeColor="text1"/>
        </w:rPr>
        <w:t>ed updated policies related to attendance but did not include evidence of implementation and monitoring</w:t>
      </w:r>
      <w:r w:rsidR="0060D3C2" w:rsidRPr="23423B7A">
        <w:rPr>
          <w:rFonts w:eastAsia="Arial"/>
          <w:color w:val="000000" w:themeColor="text1"/>
        </w:rPr>
        <w:t xml:space="preserve"> (</w:t>
      </w:r>
      <w:r w:rsidR="1A68E499">
        <w:t>Attachment 3</w:t>
      </w:r>
      <w:r w:rsidR="0060D3C2">
        <w:t xml:space="preserve">, pp. </w:t>
      </w:r>
      <w:r w:rsidR="1A68E499">
        <w:t>627</w:t>
      </w:r>
      <w:r w:rsidR="007B2511" w:rsidRPr="57F93C27">
        <w:rPr>
          <w:rFonts w:eastAsia="Arial"/>
          <w:color w:val="000000" w:themeColor="text1"/>
        </w:rPr>
        <w:t>–</w:t>
      </w:r>
      <w:r w:rsidR="1A68E499">
        <w:t>628</w:t>
      </w:r>
      <w:r w:rsidR="00232ECE" w:rsidRPr="63947880">
        <w:rPr>
          <w:rFonts w:eastAsia="Arial"/>
          <w:color w:val="000000" w:themeColor="text1"/>
        </w:rPr>
        <w:t>)</w:t>
      </w:r>
      <w:r w:rsidR="007C11CB" w:rsidRPr="63947880">
        <w:rPr>
          <w:rFonts w:eastAsia="Arial"/>
          <w:color w:val="000000" w:themeColor="text1"/>
        </w:rPr>
        <w:t>.</w:t>
      </w:r>
    </w:p>
    <w:p w14:paraId="678676FE" w14:textId="220C6FCE" w:rsidR="7DB96B8C" w:rsidRPr="009E7FC9" w:rsidRDefault="5B87E728" w:rsidP="23423B7A">
      <w:pPr>
        <w:numPr>
          <w:ilvl w:val="2"/>
          <w:numId w:val="2"/>
        </w:numPr>
        <w:spacing w:before="240"/>
        <w:rPr>
          <w:rFonts w:eastAsia="Arial"/>
          <w:color w:val="000000" w:themeColor="text1"/>
        </w:rPr>
      </w:pPr>
      <w:r w:rsidRPr="23423B7A">
        <w:rPr>
          <w:rFonts w:eastAsia="Arial"/>
          <w:color w:val="000000" w:themeColor="text1"/>
        </w:rPr>
        <w:t>In its</w:t>
      </w:r>
      <w:r w:rsidR="747B2BE0" w:rsidRPr="23423B7A">
        <w:rPr>
          <w:rFonts w:eastAsia="Arial"/>
          <w:color w:val="000000" w:themeColor="text1"/>
        </w:rPr>
        <w:t xml:space="preserve"> Attendance Review and Action Plan, revised Febru</w:t>
      </w:r>
      <w:r w:rsidR="41122A2F" w:rsidRPr="23423B7A">
        <w:rPr>
          <w:rFonts w:eastAsia="Arial"/>
          <w:color w:val="000000" w:themeColor="text1"/>
        </w:rPr>
        <w:t xml:space="preserve">ary 27, 2025, </w:t>
      </w:r>
      <w:r w:rsidR="2DE833A9" w:rsidRPr="23423B7A">
        <w:rPr>
          <w:rFonts w:eastAsia="Arial"/>
          <w:color w:val="000000" w:themeColor="text1"/>
        </w:rPr>
        <w:t xml:space="preserve">Highlands </w:t>
      </w:r>
      <w:r w:rsidR="5B576FD5" w:rsidRPr="23423B7A">
        <w:rPr>
          <w:rFonts w:eastAsia="Arial"/>
          <w:color w:val="000000" w:themeColor="text1"/>
        </w:rPr>
        <w:t xml:space="preserve">stated </w:t>
      </w:r>
      <w:r w:rsidR="00A9DF08" w:rsidRPr="23423B7A">
        <w:rPr>
          <w:rFonts w:eastAsia="Arial"/>
          <w:color w:val="000000" w:themeColor="text1"/>
        </w:rPr>
        <w:t>that HCCS had “errors in instructional minutes calculations, which resulted in one track at HCCS failing to meet the minimum required instructional minutes</w:t>
      </w:r>
      <w:r w:rsidR="239872CA" w:rsidRPr="23423B7A">
        <w:rPr>
          <w:rFonts w:eastAsia="Arial"/>
          <w:color w:val="000000" w:themeColor="text1"/>
        </w:rPr>
        <w:t>,” and that “</w:t>
      </w:r>
      <w:r w:rsidR="00A9DF08" w:rsidRPr="23423B7A">
        <w:rPr>
          <w:rFonts w:eastAsia="Arial"/>
          <w:color w:val="000000" w:themeColor="text1"/>
        </w:rPr>
        <w:t>the use of improper attendance month calendars led to inaccurate</w:t>
      </w:r>
      <w:r w:rsidR="71832AAC" w:rsidRPr="23423B7A">
        <w:rPr>
          <w:rFonts w:eastAsia="Arial"/>
          <w:color w:val="000000" w:themeColor="text1"/>
        </w:rPr>
        <w:t xml:space="preserve"> </w:t>
      </w:r>
      <w:r w:rsidR="00A9DF08" w:rsidRPr="23423B7A">
        <w:rPr>
          <w:rFonts w:eastAsia="Arial"/>
          <w:color w:val="000000" w:themeColor="text1"/>
        </w:rPr>
        <w:t>ADA calculations</w:t>
      </w:r>
      <w:r w:rsidR="71832AAC" w:rsidRPr="23423B7A">
        <w:rPr>
          <w:rFonts w:eastAsia="Arial"/>
          <w:color w:val="000000" w:themeColor="text1"/>
        </w:rPr>
        <w:t>” (</w:t>
      </w:r>
      <w:r w:rsidR="776E36B8" w:rsidRPr="63947880">
        <w:rPr>
          <w:rFonts w:eastAsia="Arial"/>
          <w:color w:val="000000" w:themeColor="text1"/>
        </w:rPr>
        <w:t>Attachment 3</w:t>
      </w:r>
      <w:r w:rsidR="71832AAC" w:rsidRPr="63947880">
        <w:rPr>
          <w:rFonts w:eastAsia="Arial"/>
          <w:color w:val="000000" w:themeColor="text1"/>
        </w:rPr>
        <w:t>, p. 619</w:t>
      </w:r>
      <w:r w:rsidR="71832AAC" w:rsidRPr="23423B7A">
        <w:rPr>
          <w:rFonts w:eastAsia="Arial"/>
          <w:color w:val="000000" w:themeColor="text1"/>
        </w:rPr>
        <w:t>).</w:t>
      </w:r>
    </w:p>
    <w:p w14:paraId="435AF1DD" w14:textId="3F156036" w:rsidR="1F485E12" w:rsidRDefault="1FAFCD54" w:rsidP="23423B7A">
      <w:pPr>
        <w:pStyle w:val="ListParagraph"/>
        <w:numPr>
          <w:ilvl w:val="1"/>
          <w:numId w:val="2"/>
        </w:numPr>
        <w:spacing w:before="240"/>
        <w:contextualSpacing w:val="0"/>
        <w:rPr>
          <w:rFonts w:eastAsia="Arial"/>
          <w:color w:val="000000" w:themeColor="text1"/>
        </w:rPr>
      </w:pPr>
      <w:r w:rsidRPr="23423B7A">
        <w:rPr>
          <w:rFonts w:eastAsia="Arial"/>
          <w:color w:val="000000" w:themeColor="text1"/>
        </w:rPr>
        <w:t xml:space="preserve">TRUSD notes that </w:t>
      </w:r>
      <w:r w:rsidR="7E3B84FD" w:rsidRPr="23423B7A">
        <w:rPr>
          <w:rFonts w:eastAsia="Arial"/>
          <w:color w:val="000000" w:themeColor="text1"/>
        </w:rPr>
        <w:t xml:space="preserve">Highlands </w:t>
      </w:r>
      <w:r w:rsidR="5AE3A108" w:rsidRPr="23423B7A">
        <w:rPr>
          <w:rFonts w:eastAsia="Arial"/>
          <w:color w:val="000000" w:themeColor="text1"/>
        </w:rPr>
        <w:t>submitted</w:t>
      </w:r>
      <w:r w:rsidR="06C37E06" w:rsidRPr="23423B7A">
        <w:rPr>
          <w:rFonts w:eastAsia="Arial"/>
          <w:color w:val="000000" w:themeColor="text1"/>
        </w:rPr>
        <w:t xml:space="preserve"> an instructional calendar</w:t>
      </w:r>
      <w:r w:rsidR="1E0B5250" w:rsidRPr="23423B7A">
        <w:rPr>
          <w:rFonts w:eastAsia="Arial"/>
          <w:color w:val="000000" w:themeColor="text1"/>
        </w:rPr>
        <w:t xml:space="preserve"> in its September 26, 2025, </w:t>
      </w:r>
      <w:proofErr w:type="gramStart"/>
      <w:r w:rsidR="1E0B5250" w:rsidRPr="23423B7A">
        <w:rPr>
          <w:rFonts w:eastAsia="Arial"/>
          <w:color w:val="000000" w:themeColor="text1"/>
        </w:rPr>
        <w:t>response</w:t>
      </w:r>
      <w:proofErr w:type="gramEnd"/>
      <w:r w:rsidR="1E0B5250" w:rsidRPr="23423B7A">
        <w:rPr>
          <w:rFonts w:eastAsia="Arial"/>
          <w:color w:val="000000" w:themeColor="text1"/>
        </w:rPr>
        <w:t xml:space="preserve"> to the NOV</w:t>
      </w:r>
      <w:r w:rsidR="7C960AE5" w:rsidRPr="23423B7A">
        <w:rPr>
          <w:rFonts w:eastAsia="Arial"/>
          <w:color w:val="000000" w:themeColor="text1"/>
        </w:rPr>
        <w:t xml:space="preserve">, that appeared to be missing staff </w:t>
      </w:r>
      <w:r w:rsidR="7DBEC87B" w:rsidRPr="23423B7A">
        <w:rPr>
          <w:rFonts w:eastAsia="Arial"/>
          <w:color w:val="000000" w:themeColor="text1"/>
        </w:rPr>
        <w:t>in-service</w:t>
      </w:r>
      <w:r w:rsidR="7C960AE5" w:rsidRPr="23423B7A">
        <w:rPr>
          <w:rFonts w:eastAsia="Arial"/>
          <w:color w:val="000000" w:themeColor="text1"/>
        </w:rPr>
        <w:t xml:space="preserve"> and student minimum days</w:t>
      </w:r>
      <w:r w:rsidR="1E0B5250" w:rsidRPr="23423B7A">
        <w:rPr>
          <w:rFonts w:eastAsia="Arial"/>
          <w:color w:val="000000" w:themeColor="text1"/>
        </w:rPr>
        <w:t xml:space="preserve">. </w:t>
      </w:r>
      <w:r w:rsidR="7749F374" w:rsidRPr="23423B7A">
        <w:rPr>
          <w:rFonts w:eastAsia="Arial"/>
          <w:color w:val="000000" w:themeColor="text1"/>
        </w:rPr>
        <w:t xml:space="preserve">TRUSD </w:t>
      </w:r>
      <w:r w:rsidR="0624163F" w:rsidRPr="23423B7A">
        <w:rPr>
          <w:rFonts w:eastAsia="Arial"/>
          <w:color w:val="000000" w:themeColor="text1"/>
        </w:rPr>
        <w:t>sought clarification</w:t>
      </w:r>
      <w:r w:rsidR="283C7761" w:rsidRPr="23423B7A">
        <w:rPr>
          <w:rFonts w:eastAsia="Arial"/>
          <w:color w:val="000000" w:themeColor="text1"/>
        </w:rPr>
        <w:t xml:space="preserve"> on October 8, 2025, </w:t>
      </w:r>
      <w:r w:rsidR="7B8CC595" w:rsidRPr="23423B7A">
        <w:rPr>
          <w:rFonts w:eastAsia="Arial"/>
          <w:color w:val="000000" w:themeColor="text1"/>
        </w:rPr>
        <w:t xml:space="preserve">and </w:t>
      </w:r>
      <w:r w:rsidR="4D65B1B2" w:rsidRPr="23423B7A">
        <w:rPr>
          <w:rFonts w:eastAsia="Arial"/>
          <w:color w:val="000000" w:themeColor="text1"/>
        </w:rPr>
        <w:t xml:space="preserve">Highlands </w:t>
      </w:r>
      <w:r w:rsidR="6B09A15F" w:rsidRPr="23423B7A">
        <w:rPr>
          <w:rFonts w:eastAsia="Arial"/>
          <w:color w:val="000000" w:themeColor="text1"/>
        </w:rPr>
        <w:t xml:space="preserve">submitted </w:t>
      </w:r>
      <w:r w:rsidR="60D9F6BA" w:rsidRPr="23423B7A">
        <w:rPr>
          <w:rFonts w:eastAsia="Arial"/>
          <w:color w:val="000000" w:themeColor="text1"/>
        </w:rPr>
        <w:t>an updated calendar in response</w:t>
      </w:r>
      <w:r w:rsidR="7B8CC595" w:rsidRPr="23423B7A">
        <w:rPr>
          <w:rFonts w:eastAsia="Arial"/>
          <w:color w:val="000000" w:themeColor="text1"/>
        </w:rPr>
        <w:t xml:space="preserve">. </w:t>
      </w:r>
      <w:r w:rsidR="3FA646A0" w:rsidRPr="23423B7A">
        <w:rPr>
          <w:rFonts w:eastAsia="Arial"/>
          <w:color w:val="000000" w:themeColor="text1"/>
        </w:rPr>
        <w:t xml:space="preserve">On October 13, 2025, </w:t>
      </w:r>
      <w:r w:rsidR="4BAF9DAA" w:rsidRPr="23423B7A">
        <w:rPr>
          <w:rFonts w:eastAsia="Arial"/>
          <w:color w:val="000000" w:themeColor="text1"/>
        </w:rPr>
        <w:t xml:space="preserve">Highlands </w:t>
      </w:r>
      <w:r w:rsidR="2AF25FBB" w:rsidRPr="23423B7A">
        <w:rPr>
          <w:rFonts w:eastAsia="Arial"/>
          <w:color w:val="000000" w:themeColor="text1"/>
        </w:rPr>
        <w:t xml:space="preserve">sent a </w:t>
      </w:r>
      <w:proofErr w:type="gramStart"/>
      <w:r w:rsidR="2AF25FBB" w:rsidRPr="23423B7A">
        <w:rPr>
          <w:rFonts w:eastAsia="Arial"/>
          <w:color w:val="000000" w:themeColor="text1"/>
        </w:rPr>
        <w:t>third of version</w:t>
      </w:r>
      <w:proofErr w:type="gramEnd"/>
      <w:r w:rsidR="2AF25FBB" w:rsidRPr="23423B7A">
        <w:rPr>
          <w:rFonts w:eastAsia="Arial"/>
          <w:color w:val="000000" w:themeColor="text1"/>
        </w:rPr>
        <w:t xml:space="preserve"> of the calendar</w:t>
      </w:r>
      <w:r w:rsidR="2C9DAABC" w:rsidRPr="23423B7A">
        <w:rPr>
          <w:rFonts w:eastAsia="Arial"/>
          <w:color w:val="000000" w:themeColor="text1"/>
        </w:rPr>
        <w:t xml:space="preserve"> correcting remaining errors</w:t>
      </w:r>
      <w:r w:rsidR="357B1FAB" w:rsidRPr="23423B7A">
        <w:rPr>
          <w:rFonts w:eastAsia="Arial"/>
          <w:color w:val="000000" w:themeColor="text1"/>
        </w:rPr>
        <w:t xml:space="preserve"> from the previous version</w:t>
      </w:r>
      <w:r w:rsidR="3FA646A0" w:rsidRPr="23423B7A">
        <w:rPr>
          <w:rFonts w:eastAsia="Arial"/>
          <w:color w:val="000000" w:themeColor="text1"/>
        </w:rPr>
        <w:t>.</w:t>
      </w:r>
      <w:r w:rsidR="5B4DD657" w:rsidRPr="23423B7A">
        <w:rPr>
          <w:rFonts w:eastAsia="Arial"/>
          <w:color w:val="000000" w:themeColor="text1"/>
        </w:rPr>
        <w:t xml:space="preserve"> At that time, </w:t>
      </w:r>
      <w:r w:rsidR="007B2511">
        <w:rPr>
          <w:rFonts w:eastAsia="Arial"/>
          <w:color w:val="000000" w:themeColor="text1"/>
        </w:rPr>
        <w:t>17</w:t>
      </w:r>
      <w:r w:rsidR="007B2511" w:rsidRPr="23423B7A">
        <w:rPr>
          <w:rFonts w:eastAsia="Arial"/>
          <w:color w:val="000000" w:themeColor="text1"/>
        </w:rPr>
        <w:t xml:space="preserve"> </w:t>
      </w:r>
      <w:r w:rsidR="2DBE826A" w:rsidRPr="23423B7A">
        <w:rPr>
          <w:rFonts w:eastAsia="Arial"/>
          <w:color w:val="000000" w:themeColor="text1"/>
        </w:rPr>
        <w:t xml:space="preserve">days past the expiration of the remedy period, </w:t>
      </w:r>
      <w:r w:rsidR="5B4DD657" w:rsidRPr="23423B7A">
        <w:rPr>
          <w:rFonts w:eastAsia="Arial"/>
          <w:color w:val="000000" w:themeColor="text1"/>
        </w:rPr>
        <w:t xml:space="preserve">the </w:t>
      </w:r>
      <w:r w:rsidR="5280EAAE" w:rsidRPr="23423B7A">
        <w:rPr>
          <w:rFonts w:eastAsia="Arial"/>
          <w:color w:val="000000" w:themeColor="text1"/>
        </w:rPr>
        <w:t xml:space="preserve">updated </w:t>
      </w:r>
      <w:r w:rsidR="0C908AC7" w:rsidRPr="23423B7A">
        <w:rPr>
          <w:rFonts w:eastAsia="Arial"/>
          <w:color w:val="000000" w:themeColor="text1"/>
        </w:rPr>
        <w:t xml:space="preserve">calendar had not yet been approved by the </w:t>
      </w:r>
      <w:r w:rsidR="4C6DFB19" w:rsidRPr="23423B7A">
        <w:rPr>
          <w:rFonts w:eastAsia="Arial"/>
          <w:color w:val="000000" w:themeColor="text1"/>
        </w:rPr>
        <w:t xml:space="preserve">Highlands </w:t>
      </w:r>
      <w:r w:rsidR="0C908AC7" w:rsidRPr="23423B7A">
        <w:rPr>
          <w:rFonts w:eastAsia="Arial"/>
          <w:color w:val="000000" w:themeColor="text1"/>
        </w:rPr>
        <w:t>board</w:t>
      </w:r>
      <w:r w:rsidR="4BB233E5" w:rsidRPr="23423B7A">
        <w:rPr>
          <w:rFonts w:eastAsia="Arial"/>
          <w:color w:val="000000" w:themeColor="text1"/>
        </w:rPr>
        <w:t>.</w:t>
      </w:r>
    </w:p>
    <w:p w14:paraId="4ECC9CFA" w14:textId="654BD4F0" w:rsidR="00DD134A" w:rsidRPr="00DD134A" w:rsidRDefault="00DD134A" w:rsidP="00DD134A">
      <w:pPr>
        <w:spacing w:before="240"/>
        <w:rPr>
          <w:rFonts w:eastAsia="Arial"/>
          <w:color w:val="000000" w:themeColor="text1"/>
        </w:rPr>
      </w:pPr>
      <w:r w:rsidRPr="00DD134A">
        <w:rPr>
          <w:rFonts w:eastAsia="Arial"/>
          <w:color w:val="000000" w:themeColor="text1"/>
        </w:rPr>
        <w:t>While the administrative record contains evidence demonstrating that HCCS violated its WIOA partnership agreement by allowing non-students to participate in its program, the CDE was unable to identify evidence demonstrating that the violation was not remedied prior to the expiration of the remedy period.</w:t>
      </w:r>
    </w:p>
    <w:p w14:paraId="644F9D09" w14:textId="1E81731B" w:rsidR="581312DC" w:rsidRDefault="3B6DA668" w:rsidP="23423B7A">
      <w:pPr>
        <w:pStyle w:val="Heading3"/>
      </w:pPr>
      <w:bookmarkStart w:id="22" w:name="_Toc241228605"/>
      <w:r>
        <w:t>District Finding 3</w:t>
      </w:r>
      <w:r w:rsidR="6B3AE7F1">
        <w:t xml:space="preserve">: </w:t>
      </w:r>
      <w:r>
        <w:t>Fiscal Mismanagement</w:t>
      </w:r>
      <w:bookmarkEnd w:id="22"/>
    </w:p>
    <w:p w14:paraId="408E39AB" w14:textId="2AC9B3DB" w:rsidR="00DD134A" w:rsidRDefault="3B6DA668" w:rsidP="23423B7A">
      <w:r>
        <w:t xml:space="preserve">The </w:t>
      </w:r>
      <w:r w:rsidR="4F50E947">
        <w:t>November 4, 2025,</w:t>
      </w:r>
      <w:r>
        <w:t xml:space="preserve"> </w:t>
      </w:r>
      <w:r w:rsidR="5EC81DD6">
        <w:t>NIR</w:t>
      </w:r>
      <w:r>
        <w:t xml:space="preserve"> outlines the </w:t>
      </w:r>
      <w:bookmarkStart w:id="23" w:name="_Int_R7FzkZOH"/>
      <w:proofErr w:type="gramStart"/>
      <w:r>
        <w:t>District's</w:t>
      </w:r>
      <w:bookmarkEnd w:id="23"/>
      <w:proofErr w:type="gramEnd"/>
      <w:r>
        <w:t xml:space="preserve"> findings, which include, but are not limited to, the following specific facts and analysis in support of this finding (Attachment </w:t>
      </w:r>
      <w:r w:rsidR="2343CFA1">
        <w:t>3, pp. 1202</w:t>
      </w:r>
      <w:r w:rsidR="2343CFA1" w:rsidRPr="63947880">
        <w:rPr>
          <w:rFonts w:eastAsia="Arial"/>
          <w:color w:val="242424"/>
        </w:rPr>
        <w:t>–</w:t>
      </w:r>
      <w:r w:rsidR="2343CFA1">
        <w:t>1217)</w:t>
      </w:r>
      <w:r w:rsidR="0198FDF4">
        <w:t xml:space="preserve">: </w:t>
      </w:r>
    </w:p>
    <w:p w14:paraId="2FF251BE" w14:textId="77777777" w:rsidR="00DD134A" w:rsidRDefault="00DD134A">
      <w:pPr>
        <w:spacing w:after="160" w:line="278" w:lineRule="auto"/>
      </w:pPr>
      <w:r>
        <w:br w:type="page"/>
      </w:r>
    </w:p>
    <w:p w14:paraId="4CC94D03" w14:textId="33BB03F2" w:rsidR="581312DC" w:rsidRDefault="53B71D08" w:rsidP="0DEC3631">
      <w:pPr>
        <w:pStyle w:val="Heading4"/>
      </w:pPr>
      <w:r>
        <w:lastRenderedPageBreak/>
        <w:t>Unauthorized Facility Expenditure: San Diego Administrative Location</w:t>
      </w:r>
    </w:p>
    <w:p w14:paraId="0DF2E24F" w14:textId="73DB9FCB" w:rsidR="1FD0A109" w:rsidRDefault="3A6A0691">
      <w:r>
        <w:t xml:space="preserve">Highlands </w:t>
      </w:r>
      <w:r w:rsidR="24CCC926">
        <w:t xml:space="preserve">secured a site located at 406 9th Avenue, Suite 310, San Diego, California, as approved by the </w:t>
      </w:r>
      <w:r w:rsidR="293840D0">
        <w:t xml:space="preserve">Highlands </w:t>
      </w:r>
      <w:r w:rsidR="24CCC926">
        <w:t xml:space="preserve">Board of Directors on or about August 4, 2022. </w:t>
      </w:r>
      <w:r w:rsidR="156DA467">
        <w:t>Highlands</w:t>
      </w:r>
      <w:r w:rsidR="1FD0A109" w:rsidDel="24CCC926">
        <w:t xml:space="preserve"> </w:t>
      </w:r>
      <w:r w:rsidR="24CCC926">
        <w:t xml:space="preserve">represented that the San Diego site was used for administrative purposes; however, TRUSD determined that the expenditure of public funds for an administrative location that was not near </w:t>
      </w:r>
      <w:r w:rsidR="49E6C34D">
        <w:t xml:space="preserve">HCCS </w:t>
      </w:r>
      <w:r w:rsidR="24CCC926">
        <w:t>student locations constituted fiscal mismanagement of public funds (</w:t>
      </w:r>
      <w:r w:rsidR="114C5A2D">
        <w:t>Attachment 3</w:t>
      </w:r>
      <w:r w:rsidR="24CCC926">
        <w:t xml:space="preserve">, p. </w:t>
      </w:r>
      <w:r w:rsidR="5775FF37">
        <w:t>1231</w:t>
      </w:r>
      <w:r w:rsidR="24CCC926">
        <w:t>).</w:t>
      </w:r>
    </w:p>
    <w:p w14:paraId="4ECFC737" w14:textId="77777777" w:rsidR="581312DC" w:rsidRDefault="3BC159CD" w:rsidP="00DD134A">
      <w:pPr>
        <w:pStyle w:val="Heading5"/>
      </w:pPr>
      <w:r>
        <w:t>Charter School’s Attempt to Remedy the Violation</w:t>
      </w:r>
    </w:p>
    <w:p w14:paraId="1635F598" w14:textId="71C12642" w:rsidR="581312DC" w:rsidRDefault="0B8CE979">
      <w:r>
        <w:t xml:space="preserve">Highlands </w:t>
      </w:r>
      <w:r w:rsidR="27221878">
        <w:t>acknowledged that the decision to secure the San Diego site reflected poor judgment by prior leadership and recognized that the expenditure constituted fiscal mismanagement (</w:t>
      </w:r>
      <w:r w:rsidR="296D97C9">
        <w:t>Attachment 3</w:t>
      </w:r>
      <w:r w:rsidR="27221878">
        <w:t xml:space="preserve">, p. </w:t>
      </w:r>
      <w:r w:rsidR="296D97C9">
        <w:t>1231</w:t>
      </w:r>
      <w:r w:rsidR="27221878">
        <w:t xml:space="preserve">). </w:t>
      </w:r>
      <w:r w:rsidR="618F0274">
        <w:t xml:space="preserve">Highlands </w:t>
      </w:r>
      <w:r w:rsidR="27221878">
        <w:t>stated that it had vacated the property, taken corrective steps to minimize the financial impact, and implemented stronger financial controls to prevent similar issues in the future (</w:t>
      </w:r>
      <w:r w:rsidR="0033EF8B">
        <w:t>Attachment 3, p. 1231</w:t>
      </w:r>
      <w:r w:rsidR="27221878">
        <w:t>).</w:t>
      </w:r>
    </w:p>
    <w:p w14:paraId="0746DAFE" w14:textId="1F41D767" w:rsidR="581312DC" w:rsidRDefault="3BC159CD" w:rsidP="00DD134A">
      <w:pPr>
        <w:pStyle w:val="Heading5"/>
      </w:pPr>
      <w:r>
        <w:t>District Response</w:t>
      </w:r>
      <w:r w:rsidR="6314C271">
        <w:t xml:space="preserve"> to Charter School's </w:t>
      </w:r>
      <w:r w:rsidR="00311465">
        <w:t>Attempt to Remedy the Violation</w:t>
      </w:r>
    </w:p>
    <w:p w14:paraId="261E400C" w14:textId="65F838DD" w:rsidR="581312DC" w:rsidRDefault="46CB495E">
      <w:r>
        <w:t xml:space="preserve">The </w:t>
      </w:r>
      <w:r w:rsidR="115FD3F6">
        <w:t>TRUSD Governing Board</w:t>
      </w:r>
      <w:r>
        <w:t xml:space="preserve"> </w:t>
      </w:r>
      <w:bookmarkStart w:id="24" w:name="_Int_aJH8gZYJ"/>
      <w:r>
        <w:t>determined</w:t>
      </w:r>
      <w:bookmarkEnd w:id="24"/>
      <w:r>
        <w:t xml:space="preserve"> that </w:t>
      </w:r>
      <w:r w:rsidR="7304F32A">
        <w:t xml:space="preserve">Highlands </w:t>
      </w:r>
      <w:r>
        <w:t xml:space="preserve">did not provide evidence demonstrating that the San Diego site had been vacated. Although the </w:t>
      </w:r>
      <w:r w:rsidR="115FD3F6">
        <w:t>TRUSD Governing Board</w:t>
      </w:r>
      <w:r>
        <w:t xml:space="preserve"> acknowledged that </w:t>
      </w:r>
      <w:r w:rsidR="67699422">
        <w:t xml:space="preserve">Highlands </w:t>
      </w:r>
      <w:r>
        <w:t xml:space="preserve">had taken steps to minimize the financial impact, the </w:t>
      </w:r>
      <w:r w:rsidR="115FD3F6">
        <w:t>TRUSD Governing Board</w:t>
      </w:r>
      <w:r>
        <w:t xml:space="preserve"> noted that the lease remained active and determined that </w:t>
      </w:r>
      <w:r w:rsidR="447C3C32">
        <w:t xml:space="preserve">Highlands </w:t>
      </w:r>
      <w:r>
        <w:t>failed to remedy or refute the violation (</w:t>
      </w:r>
      <w:r w:rsidR="1365DF63">
        <w:t>Attachment 3</w:t>
      </w:r>
      <w:r>
        <w:t xml:space="preserve">, p. </w:t>
      </w:r>
      <w:r w:rsidR="1365DF63">
        <w:t>1232</w:t>
      </w:r>
      <w:r>
        <w:t>).</w:t>
      </w:r>
    </w:p>
    <w:p w14:paraId="50139AE5" w14:textId="5AB138E1" w:rsidR="23C4D26A" w:rsidRDefault="7BF9D81F" w:rsidP="0DEC3631">
      <w:pPr>
        <w:pStyle w:val="Heading4"/>
      </w:pPr>
      <w:r>
        <w:t>Unauthorized Expenditures: Marysville 2 Location</w:t>
      </w:r>
    </w:p>
    <w:p w14:paraId="12694E95" w14:textId="6AB102FC" w:rsidR="448F30C1" w:rsidRDefault="6B450D97" w:rsidP="3B644C6D">
      <w:r>
        <w:t xml:space="preserve">Highlands </w:t>
      </w:r>
      <w:r w:rsidR="156F214A">
        <w:t xml:space="preserve">identified the Marysville 2 site at 1431 C Street, Marysville, California, as a location for </w:t>
      </w:r>
      <w:r w:rsidR="15BE8CA7">
        <w:t xml:space="preserve">HCCS </w:t>
      </w:r>
      <w:r w:rsidR="156F214A">
        <w:t>CTE programs. During a District site visit on March 4, 2024, TRUSD determined that the location was not an instructional facility and that no students were enrolled at the site. Further review revealed that</w:t>
      </w:r>
      <w:r w:rsidR="6B6D95C8" w:rsidDel="156F214A">
        <w:t xml:space="preserve"> </w:t>
      </w:r>
      <w:r w:rsidR="0FE6580A">
        <w:t xml:space="preserve">Highlands </w:t>
      </w:r>
      <w:r w:rsidR="156F214A">
        <w:t>provided funding for upgrades to the site, including a sponsorship of the Marysville Drakes, a privately operated professional baseball team. TRUSD determined that the use of public funds for the site, including ongoing lease obligations and other expenditures, constituted fiscal mismanagement of public funds (</w:t>
      </w:r>
      <w:r w:rsidR="44E6391E">
        <w:t>Attachment 3</w:t>
      </w:r>
      <w:r w:rsidR="6B6D95C8">
        <w:t>, pp. 12</w:t>
      </w:r>
      <w:r w:rsidR="10B36EE3">
        <w:t>32</w:t>
      </w:r>
      <w:r w:rsidR="6B6D95C8">
        <w:t>–12</w:t>
      </w:r>
      <w:r w:rsidR="71C596F7">
        <w:t>33</w:t>
      </w:r>
      <w:r w:rsidR="6B6D95C8">
        <w:t>).</w:t>
      </w:r>
    </w:p>
    <w:p w14:paraId="51A2EF69" w14:textId="77777777" w:rsidR="23C4D26A" w:rsidRDefault="23C4D26A" w:rsidP="00DD134A">
      <w:pPr>
        <w:pStyle w:val="Heading5"/>
      </w:pPr>
      <w:r>
        <w:t>Charter School’s Attempt to Remedy the Violation</w:t>
      </w:r>
    </w:p>
    <w:p w14:paraId="57D92BF0" w14:textId="67155F66" w:rsidR="3D25DCB1" w:rsidRDefault="46F88ED2">
      <w:r>
        <w:t xml:space="preserve">Highlands </w:t>
      </w:r>
      <w:r w:rsidR="0AFEE8F0">
        <w:t xml:space="preserve">acknowledged that the decision to open and lease the Marysville 2 site under prior leadership did not reflect appropriate </w:t>
      </w:r>
      <w:r w:rsidR="648D3312">
        <w:t>use</w:t>
      </w:r>
      <w:r w:rsidR="0AFEE8F0">
        <w:t xml:space="preserve"> of public funds. </w:t>
      </w:r>
      <w:r w:rsidR="1E179895">
        <w:t xml:space="preserve">Highlands </w:t>
      </w:r>
      <w:r w:rsidR="0AFEE8F0">
        <w:t xml:space="preserve">stated that it entered into a termination agreement with the City of Marysville that ended the lease early and reduced the financial impact of the decision. </w:t>
      </w:r>
      <w:r w:rsidR="48D581EE">
        <w:t xml:space="preserve">Highlands </w:t>
      </w:r>
      <w:r w:rsidR="0AFEE8F0">
        <w:t>stated that it had taken steps to resolve the matter and implement improved practices for future facility decisions (</w:t>
      </w:r>
      <w:r w:rsidR="06554B67">
        <w:t>Attachment 3, pp. 1232–1233)</w:t>
      </w:r>
      <w:r w:rsidR="2E1CEC32">
        <w:t>.</w:t>
      </w:r>
    </w:p>
    <w:p w14:paraId="34413288" w14:textId="601CB574" w:rsidR="23C4D26A" w:rsidRDefault="09632141" w:rsidP="00DD134A">
      <w:pPr>
        <w:pStyle w:val="Heading5"/>
      </w:pPr>
      <w:r>
        <w:lastRenderedPageBreak/>
        <w:t>District Response</w:t>
      </w:r>
      <w:r w:rsidR="77B8DB2D">
        <w:t xml:space="preserve"> to Charter School's Attempt to Remedy the Violation</w:t>
      </w:r>
    </w:p>
    <w:p w14:paraId="1C95EECC" w14:textId="690741C5" w:rsidR="556FACF8" w:rsidRDefault="25A88D2D">
      <w:r>
        <w:t xml:space="preserve">The </w:t>
      </w:r>
      <w:r w:rsidR="115FD3F6">
        <w:t>TRUSD Governing Board</w:t>
      </w:r>
      <w:r>
        <w:t xml:space="preserve"> determined that the Marysville 2 lease remained active through April 30, 2026, and that the violation remained unresolved. The </w:t>
      </w:r>
      <w:r w:rsidR="115FD3F6">
        <w:t>TRUSD Governing Board</w:t>
      </w:r>
      <w:r>
        <w:t xml:space="preserve"> further determined that ongoing lease payments, utilities, equipment purchases, and the sponsorship represented an inappropriate use of public funds and that </w:t>
      </w:r>
      <w:r w:rsidR="6B466B40">
        <w:t xml:space="preserve">Highlands </w:t>
      </w:r>
      <w:r>
        <w:t>failed to remedy or refute the violation (</w:t>
      </w:r>
      <w:r w:rsidR="219FC28F">
        <w:t>Attachment 3</w:t>
      </w:r>
      <w:r>
        <w:t xml:space="preserve">, p. </w:t>
      </w:r>
      <w:r w:rsidR="219FC28F">
        <w:t>1233</w:t>
      </w:r>
      <w:r>
        <w:t>).</w:t>
      </w:r>
    </w:p>
    <w:p w14:paraId="36A84320" w14:textId="665F705F" w:rsidR="4BABAFF2" w:rsidRDefault="481D76DB" w:rsidP="3D25DCB1">
      <w:pPr>
        <w:pStyle w:val="Heading3"/>
      </w:pPr>
      <w:bookmarkStart w:id="25" w:name="_Toc241228606"/>
      <w:r>
        <w:t>Charter School's Written Opposition to District's Appeal</w:t>
      </w:r>
      <w:bookmarkEnd w:id="25"/>
    </w:p>
    <w:p w14:paraId="3B041F91" w14:textId="3FCB7293" w:rsidR="4BABAFF2" w:rsidRDefault="271CB844">
      <w:r>
        <w:t xml:space="preserve">Highlands </w:t>
      </w:r>
      <w:r w:rsidR="3E26A1A0">
        <w:t>states</w:t>
      </w:r>
      <w:r w:rsidR="481D76DB">
        <w:t xml:space="preserve"> that it remedied the fiscal mismanagement violation related to the San Diego administrative location by terminating the lease on November 18, 2025, adopting and revising board policies addressing fiscal management and school site operations, and updating its Fiscal Policies and Procedures Manual. </w:t>
      </w:r>
      <w:r w:rsidR="2839B911">
        <w:t xml:space="preserve">Highlands </w:t>
      </w:r>
      <w:r w:rsidR="481D76DB">
        <w:t>further asserts that no evidence in the administrative record contradicted District staff's findings that these corrective actions remedied the violation (</w:t>
      </w:r>
      <w:r w:rsidR="2FB37EB1">
        <w:t xml:space="preserve">Attachment </w:t>
      </w:r>
      <w:r w:rsidR="00ED2667">
        <w:t>4</w:t>
      </w:r>
      <w:r w:rsidR="481D76DB">
        <w:t>, p. 21).</w:t>
      </w:r>
    </w:p>
    <w:p w14:paraId="0F8EF05F" w14:textId="7CFA1096" w:rsidR="4BABAFF2" w:rsidRDefault="3B135400">
      <w:r w:rsidRPr="3B644C6D">
        <w:rPr>
          <w:rFonts w:eastAsia="Arial"/>
        </w:rPr>
        <w:t xml:space="preserve">Highlands </w:t>
      </w:r>
      <w:r w:rsidR="4CE37EC4" w:rsidRPr="3B644C6D">
        <w:rPr>
          <w:rFonts w:eastAsia="Arial"/>
        </w:rPr>
        <w:t>states</w:t>
      </w:r>
      <w:r w:rsidR="5F208CDB" w:rsidRPr="3B644C6D">
        <w:rPr>
          <w:rFonts w:eastAsia="Arial"/>
        </w:rPr>
        <w:t xml:space="preserve"> that it remedied the fiscal mismanagement violation related to the Marysville 2 location by terminating the lease effective </w:t>
      </w:r>
      <w:r w:rsidR="6C2011C5" w:rsidRPr="3B644C6D">
        <w:rPr>
          <w:rFonts w:eastAsia="Arial"/>
        </w:rPr>
        <w:t xml:space="preserve">November </w:t>
      </w:r>
      <w:r w:rsidR="6BC6712B" w:rsidRPr="3B644C6D">
        <w:rPr>
          <w:rFonts w:eastAsia="Arial"/>
        </w:rPr>
        <w:t>30</w:t>
      </w:r>
      <w:r w:rsidR="6C2011C5" w:rsidRPr="3B644C6D">
        <w:rPr>
          <w:rFonts w:eastAsia="Arial"/>
        </w:rPr>
        <w:t>, 2024</w:t>
      </w:r>
      <w:r w:rsidR="5F208CDB" w:rsidRPr="3B644C6D">
        <w:rPr>
          <w:rFonts w:eastAsia="Arial"/>
        </w:rPr>
        <w:t xml:space="preserve">, adopting and revising board policies addressing fiscal management, sponsorships, purchasing, and school site operations, and updating its Fiscal Policies and Procedures Manual. </w:t>
      </w:r>
      <w:r w:rsidR="4F5A7AA9" w:rsidRPr="3B644C6D">
        <w:rPr>
          <w:rFonts w:eastAsia="Arial"/>
        </w:rPr>
        <w:t xml:space="preserve">Highlands </w:t>
      </w:r>
      <w:r w:rsidR="5F208CDB" w:rsidRPr="3B644C6D">
        <w:rPr>
          <w:rFonts w:eastAsia="Arial"/>
        </w:rPr>
        <w:t xml:space="preserve">further asserts that no evidence in the administrative record contradicted District staff's findings that these corrective actions remedied the violation </w:t>
      </w:r>
      <w:r w:rsidR="5F208CDB">
        <w:t>(</w:t>
      </w:r>
      <w:r w:rsidR="1C712688">
        <w:t xml:space="preserve">Attachment </w:t>
      </w:r>
      <w:r w:rsidR="00ED2667">
        <w:t>4</w:t>
      </w:r>
      <w:r w:rsidR="5F208CDB">
        <w:t>, p. 21)</w:t>
      </w:r>
      <w:r w:rsidR="5F208CDB" w:rsidRPr="3B644C6D">
        <w:rPr>
          <w:rFonts w:eastAsia="Arial"/>
        </w:rPr>
        <w:t>.</w:t>
      </w:r>
    </w:p>
    <w:p w14:paraId="33720066" w14:textId="373676F6" w:rsidR="4BABAFF2" w:rsidRDefault="481D76DB" w:rsidP="3D25DCB1">
      <w:pPr>
        <w:pStyle w:val="Heading3"/>
      </w:pPr>
      <w:bookmarkStart w:id="26" w:name="_Toc241228607"/>
      <w:r>
        <w:t>District Reply to Charter School's Written Opposition</w:t>
      </w:r>
      <w:bookmarkEnd w:id="26"/>
      <w:r>
        <w:t xml:space="preserve"> </w:t>
      </w:r>
    </w:p>
    <w:p w14:paraId="7D4C412F" w14:textId="45FFE90D" w:rsidR="4BABAFF2" w:rsidRDefault="481D76DB">
      <w:r>
        <w:t xml:space="preserve">TRUSD </w:t>
      </w:r>
      <w:r w:rsidR="12DE790C">
        <w:t>states</w:t>
      </w:r>
      <w:r>
        <w:t xml:space="preserve"> that</w:t>
      </w:r>
      <w:r w:rsidDel="481D76DB">
        <w:t xml:space="preserve"> </w:t>
      </w:r>
      <w:r w:rsidR="71CCEEAD">
        <w:t xml:space="preserve">Highlands </w:t>
      </w:r>
      <w:r>
        <w:t xml:space="preserve">had a reasonable opportunity to remedy the fiscal mismanagement violation or propose remedial actions during the remedy period. TRUSD further asserts that actions taken after the remedy period and assurances of future compliance did not alter the </w:t>
      </w:r>
      <w:r w:rsidR="115FD3F6">
        <w:t>TRUSD Governing Board</w:t>
      </w:r>
      <w:r>
        <w:t>'s determination that the violation remained unremedied (</w:t>
      </w:r>
      <w:r w:rsidR="4D8A3551">
        <w:t xml:space="preserve">Attachment </w:t>
      </w:r>
      <w:r w:rsidR="00500922">
        <w:t>5</w:t>
      </w:r>
      <w:r>
        <w:t xml:space="preserve">, pp. </w:t>
      </w:r>
      <w:r w:rsidR="7066A8BF">
        <w:t>7</w:t>
      </w:r>
      <w:r w:rsidR="2C935A7D" w:rsidRPr="63947880">
        <w:rPr>
          <w:rFonts w:eastAsia="Arial"/>
          <w:color w:val="000000" w:themeColor="text1"/>
        </w:rPr>
        <w:t>–</w:t>
      </w:r>
      <w:r w:rsidR="4BABAFF2">
        <w:t>1</w:t>
      </w:r>
      <w:r w:rsidR="5C970BE0">
        <w:t>1</w:t>
      </w:r>
      <w:r>
        <w:t>).</w:t>
      </w:r>
    </w:p>
    <w:p w14:paraId="7B482755" w14:textId="10D14324" w:rsidR="25A5C3B7" w:rsidRDefault="2CEFAF93" w:rsidP="23423B7A">
      <w:pPr>
        <w:pStyle w:val="Heading3"/>
        <w:rPr>
          <w:sz w:val="24"/>
          <w:szCs w:val="24"/>
        </w:rPr>
      </w:pPr>
      <w:bookmarkStart w:id="27" w:name="_Toc241228608"/>
      <w:r>
        <w:t>California Department of Education’s Analysis</w:t>
      </w:r>
      <w:bookmarkEnd w:id="27"/>
    </w:p>
    <w:p w14:paraId="4B516199" w14:textId="075578D3" w:rsidR="2B29404F" w:rsidRDefault="5377C0D9">
      <w:r w:rsidRPr="19F669C1">
        <w:rPr>
          <w:rFonts w:eastAsia="Arial"/>
        </w:rPr>
        <w:t xml:space="preserve">The </w:t>
      </w:r>
      <w:proofErr w:type="gramStart"/>
      <w:r w:rsidRPr="19F669C1">
        <w:rPr>
          <w:rFonts w:eastAsia="Arial"/>
        </w:rPr>
        <w:t>District's</w:t>
      </w:r>
      <w:proofErr w:type="gramEnd"/>
      <w:r w:rsidRPr="19F669C1">
        <w:rPr>
          <w:rFonts w:eastAsia="Arial"/>
        </w:rPr>
        <w:t xml:space="preserve"> finding is supported by substantial evidence, including but not limited to evidence of the following violations, which were not remedied prior to the expiration of the remedy period:    </w:t>
      </w:r>
    </w:p>
    <w:p w14:paraId="0C2B9D0F" w14:textId="75309D04" w:rsidR="501A381E" w:rsidRDefault="0B88341A" w:rsidP="23423B7A">
      <w:pPr>
        <w:pStyle w:val="ListParagraph"/>
        <w:numPr>
          <w:ilvl w:val="0"/>
          <w:numId w:val="5"/>
        </w:numPr>
        <w:spacing w:before="240"/>
        <w:contextualSpacing w:val="0"/>
        <w:rPr>
          <w:rFonts w:eastAsia="Arial"/>
        </w:rPr>
      </w:pPr>
      <w:r w:rsidRPr="3B644C6D">
        <w:rPr>
          <w:rFonts w:eastAsia="Arial"/>
        </w:rPr>
        <w:t xml:space="preserve">Highlands </w:t>
      </w:r>
      <w:r w:rsidR="01256DB2" w:rsidRPr="3B644C6D">
        <w:rPr>
          <w:rFonts w:eastAsia="Arial"/>
        </w:rPr>
        <w:t xml:space="preserve">used public funds for a luxury condominium as an administrative facility in San Diego, </w:t>
      </w:r>
      <w:r w:rsidR="000D3C79">
        <w:rPr>
          <w:rFonts w:eastAsia="Arial"/>
        </w:rPr>
        <w:t>an</w:t>
      </w:r>
      <w:r w:rsidR="01256DB2" w:rsidRPr="3B644C6D">
        <w:rPr>
          <w:rFonts w:eastAsia="Arial"/>
        </w:rPr>
        <w:t xml:space="preserve"> area that</w:t>
      </w:r>
      <w:r w:rsidR="007B2511">
        <w:rPr>
          <w:rFonts w:eastAsia="Arial"/>
        </w:rPr>
        <w:t xml:space="preserve"> is</w:t>
      </w:r>
      <w:r w:rsidR="01256DB2" w:rsidRPr="3B644C6D">
        <w:rPr>
          <w:rFonts w:eastAsia="Arial"/>
        </w:rPr>
        <w:t xml:space="preserve"> not near </w:t>
      </w:r>
      <w:r w:rsidR="438A750C" w:rsidRPr="7F68AC2A">
        <w:rPr>
          <w:rFonts w:eastAsia="Arial"/>
        </w:rPr>
        <w:t>HCCS</w:t>
      </w:r>
      <w:r w:rsidR="01256DB2" w:rsidRPr="3B644C6D" w:rsidDel="01256DB2">
        <w:rPr>
          <w:rFonts w:eastAsia="Arial"/>
        </w:rPr>
        <w:t xml:space="preserve"> </w:t>
      </w:r>
      <w:r w:rsidR="01256DB2" w:rsidRPr="3B644C6D">
        <w:rPr>
          <w:rFonts w:eastAsia="Arial"/>
        </w:rPr>
        <w:t xml:space="preserve">student locations. </w:t>
      </w:r>
    </w:p>
    <w:p w14:paraId="4FEDB6E0" w14:textId="43FBCD7C" w:rsidR="501A381E" w:rsidRDefault="01256DB2" w:rsidP="63947880">
      <w:pPr>
        <w:pStyle w:val="ListParagraph"/>
        <w:numPr>
          <w:ilvl w:val="1"/>
          <w:numId w:val="5"/>
        </w:numPr>
        <w:spacing w:before="240"/>
        <w:contextualSpacing w:val="0"/>
      </w:pPr>
      <w:r>
        <w:t>TRUSD’s oversight report for the 2023</w:t>
      </w:r>
      <w:r w:rsidR="27F49429" w:rsidRPr="23423B7A">
        <w:rPr>
          <w:rFonts w:eastAsia="Arial"/>
          <w:color w:val="000000" w:themeColor="text1"/>
        </w:rPr>
        <w:t>–</w:t>
      </w:r>
      <w:r>
        <w:t>24 school year identified the San Diego facility in its list of concerns (</w:t>
      </w:r>
      <w:r w:rsidR="567DC3E5">
        <w:t>Attachment 3</w:t>
      </w:r>
      <w:r>
        <w:t>, p. 1</w:t>
      </w:r>
      <w:r w:rsidR="771D17AD">
        <w:t>200</w:t>
      </w:r>
      <w:r>
        <w:t xml:space="preserve">). </w:t>
      </w:r>
    </w:p>
    <w:p w14:paraId="0B9F6117" w14:textId="54E6C532" w:rsidR="501A381E" w:rsidRDefault="01256DB2" w:rsidP="63947880">
      <w:pPr>
        <w:pStyle w:val="ListParagraph"/>
        <w:numPr>
          <w:ilvl w:val="1"/>
          <w:numId w:val="5"/>
        </w:numPr>
        <w:spacing w:before="240"/>
        <w:contextualSpacing w:val="0"/>
      </w:pPr>
      <w:r>
        <w:lastRenderedPageBreak/>
        <w:t xml:space="preserve">In response to </w:t>
      </w:r>
      <w:r w:rsidR="38297422">
        <w:t>the NOV</w:t>
      </w:r>
      <w:r>
        <w:t>,</w:t>
      </w:r>
      <w:r w:rsidDel="01256DB2">
        <w:t xml:space="preserve"> </w:t>
      </w:r>
      <w:r w:rsidR="278D69A0">
        <w:t xml:space="preserve">Highlands </w:t>
      </w:r>
      <w:r>
        <w:t>acknowledged that “the decision to lease a condominium office in San Diego was a misstep that does not align with our mission or our responsibility to ensure all expenditures directly benefit students,” and that the facility “did not provide meaningful educational value” (</w:t>
      </w:r>
      <w:r w:rsidR="08C0809C">
        <w:t>Attachment 3</w:t>
      </w:r>
      <w:r>
        <w:t xml:space="preserve">, p. </w:t>
      </w:r>
      <w:r w:rsidR="2EC2372B">
        <w:t>4854</w:t>
      </w:r>
      <w:r>
        <w:t xml:space="preserve">). </w:t>
      </w:r>
    </w:p>
    <w:p w14:paraId="507CAF1D" w14:textId="068A265E" w:rsidR="501A381E" w:rsidRDefault="42984E6A" w:rsidP="23423B7A">
      <w:pPr>
        <w:pStyle w:val="ListParagraph"/>
        <w:numPr>
          <w:ilvl w:val="1"/>
          <w:numId w:val="5"/>
        </w:numPr>
        <w:spacing w:before="240"/>
        <w:contextualSpacing w:val="0"/>
      </w:pPr>
      <w:r>
        <w:t xml:space="preserve">Highlands </w:t>
      </w:r>
      <w:r w:rsidR="01256DB2">
        <w:t xml:space="preserve">did </w:t>
      </w:r>
      <w:r w:rsidR="7A371DEB">
        <w:t xml:space="preserve">not </w:t>
      </w:r>
      <w:r w:rsidR="01256DB2">
        <w:t xml:space="preserve">terminate its commitment to the facility </w:t>
      </w:r>
      <w:r w:rsidR="255EECDC">
        <w:t xml:space="preserve">until </w:t>
      </w:r>
      <w:r w:rsidR="01256DB2">
        <w:t>November 15, 2025, over two months after the expiration of the remedy period.</w:t>
      </w:r>
    </w:p>
    <w:p w14:paraId="3157ECA3" w14:textId="1B5149D3" w:rsidR="3D25DCB1" w:rsidRDefault="0C54BBEE" w:rsidP="007B2511">
      <w:pPr>
        <w:pStyle w:val="ListParagraph"/>
        <w:numPr>
          <w:ilvl w:val="0"/>
          <w:numId w:val="3"/>
        </w:numPr>
        <w:spacing w:before="240"/>
        <w:contextualSpacing w:val="0"/>
        <w:rPr>
          <w:rFonts w:eastAsia="Arial"/>
        </w:rPr>
      </w:pPr>
      <w:r w:rsidRPr="3B644C6D">
        <w:rPr>
          <w:rFonts w:eastAsia="Arial"/>
        </w:rPr>
        <w:t xml:space="preserve">Highlands </w:t>
      </w:r>
      <w:r w:rsidR="2A8A499E" w:rsidRPr="3B644C6D">
        <w:rPr>
          <w:rFonts w:eastAsia="Arial"/>
        </w:rPr>
        <w:t xml:space="preserve">used public funds to secure a lease </w:t>
      </w:r>
      <w:r w:rsidR="7231A943" w:rsidRPr="3B644C6D">
        <w:rPr>
          <w:rFonts w:eastAsia="Arial"/>
        </w:rPr>
        <w:t xml:space="preserve">for </w:t>
      </w:r>
      <w:r w:rsidR="2A8A499E" w:rsidRPr="3B644C6D">
        <w:rPr>
          <w:rFonts w:eastAsia="Arial"/>
        </w:rPr>
        <w:t>a baseball</w:t>
      </w:r>
      <w:r w:rsidR="69477D17" w:rsidRPr="3B644C6D">
        <w:rPr>
          <w:rFonts w:eastAsia="Arial"/>
        </w:rPr>
        <w:t xml:space="preserve"> field</w:t>
      </w:r>
      <w:r w:rsidR="30EC95D9" w:rsidRPr="3B644C6D">
        <w:rPr>
          <w:rFonts w:eastAsia="Arial"/>
        </w:rPr>
        <w:t xml:space="preserve">, which was not used for student instruction, and donated $25,000 in sponsorship funds </w:t>
      </w:r>
      <w:r w:rsidR="015C1C48" w:rsidRPr="3B644C6D">
        <w:rPr>
          <w:rFonts w:eastAsia="Arial"/>
        </w:rPr>
        <w:t>to a private organization to support upgrades to the field.</w:t>
      </w:r>
    </w:p>
    <w:p w14:paraId="4B0D8CA0" w14:textId="1DC9C0F6" w:rsidR="12AB5505" w:rsidRDefault="1F842B90" w:rsidP="007B2511">
      <w:pPr>
        <w:pStyle w:val="ListParagraph"/>
        <w:numPr>
          <w:ilvl w:val="1"/>
          <w:numId w:val="3"/>
        </w:numPr>
        <w:spacing w:before="240"/>
        <w:contextualSpacing w:val="0"/>
        <w:rPr>
          <w:rFonts w:eastAsia="Arial"/>
        </w:rPr>
      </w:pPr>
      <w:r w:rsidRPr="23423B7A">
        <w:rPr>
          <w:rFonts w:eastAsia="Arial"/>
        </w:rPr>
        <w:t xml:space="preserve">On </w:t>
      </w:r>
      <w:r w:rsidR="7A4E6430" w:rsidRPr="23423B7A">
        <w:rPr>
          <w:rFonts w:eastAsia="Arial"/>
        </w:rPr>
        <w:t>March 14, 2024, TRUSD issued a</w:t>
      </w:r>
      <w:r w:rsidR="2798DA7E" w:rsidRPr="23423B7A">
        <w:rPr>
          <w:rFonts w:eastAsia="Arial"/>
        </w:rPr>
        <w:t>n NOC</w:t>
      </w:r>
      <w:r w:rsidR="79DA5EAD" w:rsidRPr="23423B7A">
        <w:rPr>
          <w:rFonts w:eastAsia="Arial"/>
        </w:rPr>
        <w:t xml:space="preserve"> </w:t>
      </w:r>
      <w:r w:rsidR="6967324D" w:rsidRPr="23423B7A">
        <w:rPr>
          <w:rFonts w:eastAsia="Arial"/>
        </w:rPr>
        <w:t>regarding use of funds related to the Marysville 2 baseball field</w:t>
      </w:r>
      <w:r w:rsidR="4F016B31" w:rsidRPr="23423B7A">
        <w:rPr>
          <w:rFonts w:eastAsia="Arial"/>
        </w:rPr>
        <w:t xml:space="preserve"> (</w:t>
      </w:r>
      <w:r w:rsidR="6C3462F1" w:rsidRPr="63947880">
        <w:rPr>
          <w:rFonts w:eastAsia="Arial"/>
        </w:rPr>
        <w:t>Attachment 3</w:t>
      </w:r>
      <w:r w:rsidR="4F016B31" w:rsidRPr="63947880">
        <w:rPr>
          <w:rFonts w:eastAsia="Arial"/>
        </w:rPr>
        <w:t>, p. 4570</w:t>
      </w:r>
      <w:r w:rsidR="4F016B31" w:rsidRPr="23423B7A">
        <w:rPr>
          <w:rFonts w:eastAsia="Arial"/>
        </w:rPr>
        <w:t>)</w:t>
      </w:r>
      <w:r w:rsidR="6967324D" w:rsidRPr="23423B7A">
        <w:rPr>
          <w:rFonts w:eastAsia="Arial"/>
        </w:rPr>
        <w:t>.</w:t>
      </w:r>
    </w:p>
    <w:p w14:paraId="74820996" w14:textId="6EF0D730" w:rsidR="5B90C33B" w:rsidRDefault="62B91206" w:rsidP="00DD134A">
      <w:pPr>
        <w:pStyle w:val="ListParagraph"/>
        <w:numPr>
          <w:ilvl w:val="1"/>
          <w:numId w:val="3"/>
        </w:numPr>
        <w:spacing w:before="240"/>
        <w:contextualSpacing w:val="0"/>
        <w:rPr>
          <w:rFonts w:eastAsia="Arial"/>
        </w:rPr>
      </w:pPr>
      <w:r w:rsidRPr="3B644C6D">
        <w:rPr>
          <w:rFonts w:eastAsia="Arial"/>
        </w:rPr>
        <w:t xml:space="preserve">Highlands </w:t>
      </w:r>
      <w:r w:rsidR="01F54C95" w:rsidRPr="3B644C6D">
        <w:rPr>
          <w:rFonts w:eastAsia="Arial"/>
        </w:rPr>
        <w:t>acknowledges that leasing the field was “unsound” and “did not reflect appropriate planning or stewardship of public resources” (</w:t>
      </w:r>
      <w:r w:rsidR="4CD57386" w:rsidRPr="63947880">
        <w:rPr>
          <w:rFonts w:eastAsia="Arial"/>
        </w:rPr>
        <w:t>Attachment 3</w:t>
      </w:r>
      <w:r w:rsidR="01F54C95" w:rsidRPr="63947880">
        <w:rPr>
          <w:rFonts w:eastAsia="Arial"/>
        </w:rPr>
        <w:t>, p. 4855</w:t>
      </w:r>
      <w:r w:rsidR="01F54C95" w:rsidRPr="3B644C6D">
        <w:rPr>
          <w:rFonts w:eastAsia="Arial"/>
        </w:rPr>
        <w:t>).</w:t>
      </w:r>
    </w:p>
    <w:p w14:paraId="3405DA5B" w14:textId="641DB854" w:rsidR="6D7EAAAF" w:rsidRDefault="1192E6D1" w:rsidP="00DD134A">
      <w:pPr>
        <w:pStyle w:val="ListParagraph"/>
        <w:numPr>
          <w:ilvl w:val="1"/>
          <w:numId w:val="3"/>
        </w:numPr>
        <w:spacing w:before="240"/>
        <w:contextualSpacing w:val="0"/>
        <w:rPr>
          <w:rFonts w:eastAsia="Arial"/>
        </w:rPr>
      </w:pPr>
      <w:r w:rsidRPr="3B644C6D">
        <w:rPr>
          <w:rFonts w:eastAsia="Arial"/>
        </w:rPr>
        <w:t>While</w:t>
      </w:r>
      <w:r w:rsidRPr="3B644C6D" w:rsidDel="1192E6D1">
        <w:rPr>
          <w:rFonts w:eastAsia="Arial"/>
        </w:rPr>
        <w:t xml:space="preserve"> </w:t>
      </w:r>
      <w:r w:rsidR="2B40058B" w:rsidRPr="3B644C6D">
        <w:rPr>
          <w:rFonts w:eastAsia="Arial"/>
        </w:rPr>
        <w:t xml:space="preserve">Highlands </w:t>
      </w:r>
      <w:r w:rsidRPr="3B644C6D">
        <w:rPr>
          <w:rFonts w:eastAsia="Arial"/>
        </w:rPr>
        <w:t xml:space="preserve">reached a lease termination agreement for the field, it remained financially obligated to continue payments through April 2026, extending </w:t>
      </w:r>
      <w:r w:rsidR="3E5B1BF2" w:rsidRPr="3B644C6D">
        <w:rPr>
          <w:rFonts w:eastAsia="Arial"/>
        </w:rPr>
        <w:t>seven months beyond the expiration of the remedy period (</w:t>
      </w:r>
      <w:r w:rsidR="214F28C2" w:rsidRPr="63947880">
        <w:rPr>
          <w:rFonts w:eastAsia="Arial"/>
        </w:rPr>
        <w:t>Attachment 3</w:t>
      </w:r>
      <w:r w:rsidR="3E5B1BF2" w:rsidRPr="63947880">
        <w:rPr>
          <w:rFonts w:eastAsia="Arial"/>
        </w:rPr>
        <w:t>, p. 4609</w:t>
      </w:r>
      <w:r w:rsidR="3E5B1BF2" w:rsidRPr="3B644C6D">
        <w:rPr>
          <w:rFonts w:eastAsia="Arial"/>
        </w:rPr>
        <w:t>).</w:t>
      </w:r>
    </w:p>
    <w:p w14:paraId="534300CB" w14:textId="3B1A47FB" w:rsidR="025F7026" w:rsidRDefault="54138D9F" w:rsidP="007B2511">
      <w:pPr>
        <w:pStyle w:val="ListParagraph"/>
        <w:numPr>
          <w:ilvl w:val="1"/>
          <w:numId w:val="3"/>
        </w:numPr>
        <w:spacing w:before="240"/>
        <w:contextualSpacing w:val="0"/>
        <w:rPr>
          <w:rFonts w:eastAsia="Arial"/>
        </w:rPr>
      </w:pPr>
      <w:r w:rsidRPr="3B644C6D">
        <w:rPr>
          <w:rFonts w:eastAsia="Arial"/>
        </w:rPr>
        <w:t xml:space="preserve">As part of the lease termination agreement, </w:t>
      </w:r>
      <w:r w:rsidR="6683334D" w:rsidRPr="3B644C6D">
        <w:rPr>
          <w:rFonts w:eastAsia="Arial"/>
        </w:rPr>
        <w:t xml:space="preserve">Highlands </w:t>
      </w:r>
      <w:r w:rsidRPr="3B644C6D">
        <w:rPr>
          <w:rFonts w:eastAsia="Arial"/>
        </w:rPr>
        <w:t>disposed of publicly funded equipment valued at $52,494.34 for $1.</w:t>
      </w:r>
    </w:p>
    <w:p w14:paraId="5E03B6BF" w14:textId="20501BCF" w:rsidR="00362629" w:rsidRPr="007323A7" w:rsidRDefault="5B3646E7" w:rsidP="007C682A">
      <w:pPr>
        <w:pStyle w:val="Heading2"/>
      </w:pPr>
      <w:bookmarkStart w:id="28" w:name="_Toc142656126"/>
      <w:bookmarkStart w:id="29" w:name="_Toc206754623"/>
      <w:bookmarkStart w:id="30" w:name="_Toc206754692"/>
      <w:bookmarkStart w:id="31" w:name="_Toc142656127"/>
      <w:bookmarkStart w:id="32" w:name="_Toc206754624"/>
      <w:bookmarkStart w:id="33" w:name="_Toc206754693"/>
      <w:bookmarkStart w:id="34" w:name="_Toc142656128"/>
      <w:bookmarkStart w:id="35" w:name="_Toc206754625"/>
      <w:bookmarkStart w:id="36" w:name="_Toc206754694"/>
      <w:bookmarkStart w:id="37" w:name="_Toc241228609"/>
      <w:bookmarkEnd w:id="28"/>
      <w:bookmarkEnd w:id="29"/>
      <w:bookmarkEnd w:id="30"/>
      <w:bookmarkEnd w:id="31"/>
      <w:bookmarkEnd w:id="32"/>
      <w:bookmarkEnd w:id="33"/>
      <w:bookmarkEnd w:id="34"/>
      <w:bookmarkEnd w:id="35"/>
      <w:bookmarkEnd w:id="36"/>
      <w:r>
        <w:t>Appeal Documents</w:t>
      </w:r>
      <w:bookmarkEnd w:id="37"/>
    </w:p>
    <w:p w14:paraId="4F86AADB" w14:textId="5176AEE6" w:rsidR="00362629" w:rsidRPr="0061100D" w:rsidRDefault="00362629">
      <w:r>
        <w:t xml:space="preserve">The following documents were reviewed by the CDE in its analysis of the </w:t>
      </w:r>
      <w:r w:rsidR="75B58A79">
        <w:t xml:space="preserve">HCCS </w:t>
      </w:r>
      <w:r>
        <w:t>appeal:</w:t>
      </w:r>
    </w:p>
    <w:p w14:paraId="5DE4126B" w14:textId="36733E0B" w:rsidR="006A14AB" w:rsidRPr="00A17190" w:rsidRDefault="00FF39CC" w:rsidP="006A14AB">
      <w:pPr>
        <w:pStyle w:val="ListParagraph"/>
        <w:numPr>
          <w:ilvl w:val="0"/>
          <w:numId w:val="9"/>
        </w:numPr>
        <w:contextualSpacing w:val="0"/>
        <w:rPr>
          <w:rFonts w:eastAsia="Arial"/>
          <w:color w:val="000000" w:themeColor="text1"/>
        </w:rPr>
      </w:pPr>
      <w:r>
        <w:rPr>
          <w:b/>
          <w:bCs/>
          <w:color w:val="242424"/>
        </w:rPr>
        <w:t>Attachment</w:t>
      </w:r>
      <w:r w:rsidR="006A14AB" w:rsidRPr="0061100D">
        <w:rPr>
          <w:b/>
          <w:bCs/>
          <w:color w:val="242424"/>
        </w:rPr>
        <w:t xml:space="preserve"> </w:t>
      </w:r>
      <w:r w:rsidR="006A14AB" w:rsidRPr="5F1E51E4">
        <w:rPr>
          <w:b/>
          <w:bCs/>
        </w:rPr>
        <w:t>2:</w:t>
      </w:r>
      <w:r w:rsidR="006A14AB" w:rsidRPr="5F1E51E4">
        <w:t xml:space="preserve"> </w:t>
      </w:r>
      <w:r w:rsidR="006A14AB">
        <w:rPr>
          <w:rFonts w:eastAsia="Arial"/>
          <w:color w:val="000000" w:themeColor="text1"/>
        </w:rPr>
        <w:t>Notice of Appeal from Twin Rivers Unified School District</w:t>
      </w:r>
      <w:r w:rsidR="006A14AB" w:rsidRPr="5F1E51E4">
        <w:rPr>
          <w:rFonts w:eastAsia="Arial"/>
          <w:color w:val="000000" w:themeColor="text1"/>
        </w:rPr>
        <w:t xml:space="preserve"> (</w:t>
      </w:r>
      <w:r w:rsidR="00B4015B">
        <w:rPr>
          <w:rFonts w:eastAsia="Arial"/>
          <w:color w:val="000000" w:themeColor="text1"/>
        </w:rPr>
        <w:t>32</w:t>
      </w:r>
      <w:r w:rsidR="006A14AB" w:rsidRPr="5F1E51E4">
        <w:rPr>
          <w:rFonts w:eastAsia="Arial"/>
          <w:color w:val="000000" w:themeColor="text1"/>
        </w:rPr>
        <w:t xml:space="preserve"> Pages)</w:t>
      </w:r>
    </w:p>
    <w:p w14:paraId="11A384C4" w14:textId="274062FE" w:rsidR="006A14AB" w:rsidRPr="006A14AB" w:rsidRDefault="00434A03" w:rsidP="006A14AB">
      <w:pPr>
        <w:pStyle w:val="ListParagraph"/>
        <w:numPr>
          <w:ilvl w:val="0"/>
          <w:numId w:val="9"/>
        </w:numPr>
        <w:contextualSpacing w:val="0"/>
        <w:rPr>
          <w:rFonts w:eastAsia="Arial"/>
          <w:color w:val="000000" w:themeColor="text1"/>
        </w:rPr>
      </w:pPr>
      <w:r>
        <w:rPr>
          <w:b/>
          <w:bCs/>
          <w:color w:val="242424"/>
        </w:rPr>
        <w:t>Attachment</w:t>
      </w:r>
      <w:r w:rsidR="006A14AB" w:rsidRPr="0061100D">
        <w:rPr>
          <w:b/>
          <w:bCs/>
          <w:color w:val="242424"/>
        </w:rPr>
        <w:t xml:space="preserve"> </w:t>
      </w:r>
      <w:r w:rsidR="006A14AB" w:rsidRPr="00D57C08">
        <w:rPr>
          <w:rFonts w:eastAsia="Arial"/>
          <w:b/>
          <w:bCs/>
          <w:color w:val="000000" w:themeColor="text1"/>
        </w:rPr>
        <w:t>3</w:t>
      </w:r>
      <w:r w:rsidR="006A14AB" w:rsidRPr="006A14AB">
        <w:rPr>
          <w:rFonts w:eastAsia="Arial"/>
          <w:b/>
          <w:bCs/>
          <w:color w:val="000000" w:themeColor="text1"/>
        </w:rPr>
        <w:t xml:space="preserve">: </w:t>
      </w:r>
      <w:r w:rsidR="006A14AB" w:rsidRPr="006A14AB">
        <w:rPr>
          <w:rFonts w:eastAsia="Arial"/>
          <w:color w:val="000000" w:themeColor="text1"/>
        </w:rPr>
        <w:t>Administrative Record, as submitted by Twin Rivers Unified School District (</w:t>
      </w:r>
      <w:r w:rsidR="00B4015B">
        <w:rPr>
          <w:rFonts w:eastAsia="Arial"/>
          <w:color w:val="000000" w:themeColor="text1"/>
        </w:rPr>
        <w:t>8434</w:t>
      </w:r>
      <w:r w:rsidR="006A14AB" w:rsidRPr="006A14AB">
        <w:rPr>
          <w:rFonts w:eastAsia="Arial"/>
          <w:color w:val="000000" w:themeColor="text1"/>
        </w:rPr>
        <w:t xml:space="preserve"> Pages)</w:t>
      </w:r>
    </w:p>
    <w:p w14:paraId="49290A46" w14:textId="7E050E52" w:rsidR="006A14AB" w:rsidRPr="006A14AB" w:rsidRDefault="00434A03" w:rsidP="006A14AB">
      <w:pPr>
        <w:pStyle w:val="ListParagraph"/>
        <w:numPr>
          <w:ilvl w:val="0"/>
          <w:numId w:val="9"/>
        </w:numPr>
        <w:contextualSpacing w:val="0"/>
        <w:rPr>
          <w:rFonts w:eastAsia="Arial"/>
          <w:color w:val="000000" w:themeColor="text1"/>
        </w:rPr>
      </w:pPr>
      <w:r>
        <w:rPr>
          <w:b/>
          <w:bCs/>
          <w:color w:val="242424"/>
        </w:rPr>
        <w:t>Attachment</w:t>
      </w:r>
      <w:r w:rsidR="006A14AB" w:rsidRPr="0061100D">
        <w:rPr>
          <w:b/>
          <w:bCs/>
          <w:color w:val="242424"/>
        </w:rPr>
        <w:t xml:space="preserve"> </w:t>
      </w:r>
      <w:r w:rsidR="006A14AB" w:rsidRPr="00D57C08">
        <w:rPr>
          <w:rFonts w:eastAsia="Arial"/>
          <w:b/>
          <w:bCs/>
          <w:color w:val="000000" w:themeColor="text1"/>
        </w:rPr>
        <w:t>4</w:t>
      </w:r>
      <w:r w:rsidR="006A14AB" w:rsidRPr="006A14AB">
        <w:rPr>
          <w:rFonts w:eastAsia="Arial"/>
          <w:b/>
          <w:bCs/>
          <w:color w:val="000000" w:themeColor="text1"/>
        </w:rPr>
        <w:t xml:space="preserve">: </w:t>
      </w:r>
      <w:r w:rsidR="006A14AB" w:rsidRPr="006A14AB">
        <w:rPr>
          <w:rFonts w:eastAsia="Arial"/>
          <w:color w:val="000000" w:themeColor="text1"/>
        </w:rPr>
        <w:t>Charter School Written Opposition to District Appeal, submitted by Highlands Community Charter School (</w:t>
      </w:r>
      <w:r w:rsidR="00B4015B">
        <w:rPr>
          <w:rFonts w:eastAsia="Arial"/>
          <w:color w:val="000000" w:themeColor="text1"/>
        </w:rPr>
        <w:t>32</w:t>
      </w:r>
      <w:r w:rsidR="006A14AB" w:rsidRPr="006A14AB">
        <w:rPr>
          <w:rFonts w:eastAsia="Arial"/>
          <w:color w:val="000000" w:themeColor="text1"/>
        </w:rPr>
        <w:t xml:space="preserve"> Pages)</w:t>
      </w:r>
    </w:p>
    <w:p w14:paraId="209894E3" w14:textId="519D8DFA" w:rsidR="00AC413C" w:rsidRPr="00D57C08" w:rsidRDefault="00434A03" w:rsidP="00D57C08">
      <w:pPr>
        <w:pStyle w:val="ListParagraph"/>
        <w:numPr>
          <w:ilvl w:val="0"/>
          <w:numId w:val="9"/>
        </w:numPr>
        <w:contextualSpacing w:val="0"/>
        <w:rPr>
          <w:rFonts w:eastAsia="Arial"/>
          <w:color w:val="000000" w:themeColor="text1"/>
        </w:rPr>
      </w:pPr>
      <w:r>
        <w:rPr>
          <w:b/>
          <w:bCs/>
          <w:color w:val="242424"/>
        </w:rPr>
        <w:t>Attachment</w:t>
      </w:r>
      <w:r w:rsidR="006A14AB" w:rsidRPr="0061100D">
        <w:rPr>
          <w:b/>
          <w:bCs/>
          <w:color w:val="242424"/>
        </w:rPr>
        <w:t xml:space="preserve"> </w:t>
      </w:r>
      <w:r w:rsidR="006A14AB" w:rsidRPr="00D57C08">
        <w:rPr>
          <w:rFonts w:eastAsia="Arial"/>
          <w:b/>
          <w:bCs/>
          <w:color w:val="000000" w:themeColor="text1"/>
        </w:rPr>
        <w:t>5</w:t>
      </w:r>
      <w:r w:rsidR="006A14AB" w:rsidRPr="006A14AB">
        <w:rPr>
          <w:rFonts w:eastAsia="Arial"/>
          <w:b/>
          <w:bCs/>
          <w:color w:val="000000" w:themeColor="text1"/>
        </w:rPr>
        <w:t xml:space="preserve">: </w:t>
      </w:r>
      <w:r w:rsidR="006A14AB" w:rsidRPr="006A14AB">
        <w:rPr>
          <w:rFonts w:eastAsia="Arial"/>
          <w:color w:val="000000" w:themeColor="text1"/>
        </w:rPr>
        <w:t xml:space="preserve">District Reply to Charter School Written Opposition, submitted by Twin Rivers Unified </w:t>
      </w:r>
      <w:r w:rsidR="006A14AB">
        <w:rPr>
          <w:rFonts w:eastAsia="Arial"/>
          <w:color w:val="000000" w:themeColor="text1"/>
        </w:rPr>
        <w:t>School District</w:t>
      </w:r>
      <w:r w:rsidR="006A14AB" w:rsidRPr="5F1E51E4">
        <w:rPr>
          <w:rFonts w:eastAsia="Arial"/>
          <w:color w:val="000000" w:themeColor="text1"/>
        </w:rPr>
        <w:t xml:space="preserve"> (</w:t>
      </w:r>
      <w:r w:rsidR="00B4015B">
        <w:rPr>
          <w:rFonts w:eastAsia="Arial"/>
          <w:color w:val="000000" w:themeColor="text1"/>
        </w:rPr>
        <w:t>12</w:t>
      </w:r>
      <w:r w:rsidR="006A14AB" w:rsidRPr="5F1E51E4">
        <w:rPr>
          <w:rFonts w:eastAsia="Arial"/>
          <w:color w:val="000000" w:themeColor="text1"/>
        </w:rPr>
        <w:t xml:space="preserve"> Pages)</w:t>
      </w:r>
    </w:p>
    <w:sectPr w:rsidR="00AC413C" w:rsidRPr="00D57C08" w:rsidSect="00F42EA8">
      <w:headerReference w:type="default" r:id="rId8"/>
      <w:footerReference w:type="default" r:id="rId9"/>
      <w:headerReference w:type="first" r:id="rId10"/>
      <w:footerReference w:type="first" r:id="rId11"/>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54980" w14:textId="77777777" w:rsidR="00C74030" w:rsidRDefault="00C74030">
      <w:pPr>
        <w:spacing w:after="0"/>
      </w:pPr>
      <w:r>
        <w:separator/>
      </w:r>
    </w:p>
  </w:endnote>
  <w:endnote w:type="continuationSeparator" w:id="0">
    <w:p w14:paraId="03266315" w14:textId="77777777" w:rsidR="00C74030" w:rsidRDefault="00C740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1312DC" w14:paraId="483DDDF1" w14:textId="77777777" w:rsidTr="581312DC">
      <w:trPr>
        <w:trHeight w:val="300"/>
      </w:trPr>
      <w:tc>
        <w:tcPr>
          <w:tcW w:w="3120" w:type="dxa"/>
        </w:tcPr>
        <w:p w14:paraId="22235ACF" w14:textId="6247E224" w:rsidR="581312DC" w:rsidRDefault="581312DC" w:rsidP="581312DC">
          <w:pPr>
            <w:pStyle w:val="Header"/>
            <w:ind w:left="-115"/>
          </w:pPr>
        </w:p>
      </w:tc>
      <w:tc>
        <w:tcPr>
          <w:tcW w:w="3120" w:type="dxa"/>
        </w:tcPr>
        <w:p w14:paraId="24F7D44A" w14:textId="35583F9A" w:rsidR="581312DC" w:rsidRDefault="581312DC" w:rsidP="581312DC">
          <w:pPr>
            <w:pStyle w:val="Header"/>
            <w:jc w:val="center"/>
          </w:pPr>
        </w:p>
      </w:tc>
      <w:tc>
        <w:tcPr>
          <w:tcW w:w="3120" w:type="dxa"/>
        </w:tcPr>
        <w:p w14:paraId="6BBB363D" w14:textId="584F3F59" w:rsidR="581312DC" w:rsidRDefault="581312DC" w:rsidP="581312DC">
          <w:pPr>
            <w:pStyle w:val="Header"/>
            <w:ind w:right="-115"/>
            <w:jc w:val="right"/>
          </w:pPr>
        </w:p>
      </w:tc>
    </w:tr>
  </w:tbl>
  <w:p w14:paraId="615193BD" w14:textId="060A2E65" w:rsidR="581312DC" w:rsidRDefault="581312DC" w:rsidP="58131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1312DC" w14:paraId="0D9114D3" w14:textId="77777777" w:rsidTr="581312DC">
      <w:trPr>
        <w:trHeight w:val="300"/>
      </w:trPr>
      <w:tc>
        <w:tcPr>
          <w:tcW w:w="3120" w:type="dxa"/>
        </w:tcPr>
        <w:p w14:paraId="0B34AB25" w14:textId="2CB482F1" w:rsidR="581312DC" w:rsidRDefault="581312DC" w:rsidP="581312DC">
          <w:pPr>
            <w:pStyle w:val="Header"/>
            <w:ind w:left="-115"/>
          </w:pPr>
        </w:p>
      </w:tc>
      <w:tc>
        <w:tcPr>
          <w:tcW w:w="3120" w:type="dxa"/>
        </w:tcPr>
        <w:p w14:paraId="715F9EC5" w14:textId="7623E3BB" w:rsidR="581312DC" w:rsidRDefault="581312DC" w:rsidP="581312DC">
          <w:pPr>
            <w:pStyle w:val="Header"/>
            <w:jc w:val="center"/>
          </w:pPr>
        </w:p>
      </w:tc>
      <w:tc>
        <w:tcPr>
          <w:tcW w:w="3120" w:type="dxa"/>
        </w:tcPr>
        <w:p w14:paraId="4DE049D2" w14:textId="69B9B072" w:rsidR="581312DC" w:rsidRDefault="581312DC" w:rsidP="581312DC">
          <w:pPr>
            <w:pStyle w:val="Header"/>
            <w:ind w:right="-115"/>
            <w:jc w:val="right"/>
          </w:pPr>
        </w:p>
      </w:tc>
    </w:tr>
  </w:tbl>
  <w:p w14:paraId="3DB76CA7" w14:textId="2FD9DF4F" w:rsidR="581312DC" w:rsidRDefault="581312DC" w:rsidP="58131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13F52" w14:textId="77777777" w:rsidR="00C74030" w:rsidRDefault="00C74030">
      <w:pPr>
        <w:spacing w:after="0"/>
      </w:pPr>
      <w:r>
        <w:separator/>
      </w:r>
    </w:p>
  </w:footnote>
  <w:footnote w:type="continuationSeparator" w:id="0">
    <w:p w14:paraId="6DB1DBB4" w14:textId="77777777" w:rsidR="00C74030" w:rsidRDefault="00C74030">
      <w:pPr>
        <w:spacing w:after="0"/>
      </w:pPr>
      <w:r>
        <w:continuationSeparator/>
      </w:r>
    </w:p>
  </w:footnote>
  <w:footnote w:id="1">
    <w:p w14:paraId="3D6B651B" w14:textId="51E6D9E6" w:rsidR="00492CE7" w:rsidRPr="007C682A" w:rsidRDefault="00492CE7">
      <w:pPr>
        <w:pStyle w:val="FootnoteText"/>
        <w:rPr>
          <w:sz w:val="24"/>
          <w:szCs w:val="24"/>
        </w:rPr>
      </w:pPr>
      <w:r w:rsidRPr="007C682A">
        <w:rPr>
          <w:rStyle w:val="FootnoteReference"/>
          <w:sz w:val="24"/>
          <w:szCs w:val="24"/>
        </w:rPr>
        <w:footnoteRef/>
      </w:r>
      <w:r w:rsidRPr="007C682A">
        <w:rPr>
          <w:sz w:val="24"/>
          <w:szCs w:val="24"/>
        </w:rPr>
        <w:t xml:space="preserve"> </w:t>
      </w:r>
      <w:r w:rsidR="00624EE6" w:rsidRPr="007C682A">
        <w:rPr>
          <w:sz w:val="24"/>
          <w:szCs w:val="24"/>
        </w:rPr>
        <w:t>Under the substantial evidence standard, review "begins and ends with a determination of whether there is substantial evidence, contradicted or uncontradicted, to support the findings" (</w:t>
      </w:r>
      <w:r w:rsidR="00624EE6" w:rsidRPr="007C682A">
        <w:rPr>
          <w:rStyle w:val="Emphasis"/>
          <w:sz w:val="24"/>
          <w:szCs w:val="24"/>
        </w:rPr>
        <w:t>Napa Valley Unified School Dist. v. SBE</w:t>
      </w:r>
      <w:r w:rsidR="00624EE6" w:rsidRPr="007C682A">
        <w:rPr>
          <w:sz w:val="24"/>
          <w:szCs w:val="24"/>
        </w:rPr>
        <w:t xml:space="preserve"> [2025] 110 Cal.App.5th 609, 625). The SBE does not reweigh the evidence and is required to indulge all presumptions and resolve all conflicts in favor of the chartering authority unless no reasonable person could have reached the same conclusion on the evidence before it (</w:t>
      </w:r>
      <w:r w:rsidR="00624EE6" w:rsidRPr="007C682A">
        <w:rPr>
          <w:rStyle w:val="Emphasis"/>
          <w:sz w:val="24"/>
          <w:szCs w:val="24"/>
        </w:rPr>
        <w:t>Id</w:t>
      </w:r>
      <w:r w:rsidR="00624EE6" w:rsidRPr="007C682A">
        <w:rPr>
          <w:sz w:val="24"/>
          <w:szCs w:val="24"/>
        </w:rPr>
        <w:t>.).</w:t>
      </w:r>
    </w:p>
  </w:footnote>
  <w:footnote w:id="2">
    <w:p w14:paraId="5FDC041F" w14:textId="06B8ABB4" w:rsidR="00854551" w:rsidRDefault="00854551">
      <w:pPr>
        <w:pStyle w:val="FootnoteText"/>
      </w:pPr>
      <w:r>
        <w:rPr>
          <w:rStyle w:val="FootnoteReference"/>
        </w:rPr>
        <w:footnoteRef/>
      </w:r>
      <w:r>
        <w:t xml:space="preserve"> </w:t>
      </w:r>
      <w:r w:rsidRPr="000761B3">
        <w:rPr>
          <w:sz w:val="24"/>
          <w:szCs w:val="24"/>
        </w:rPr>
        <w:t>FCMAT’s report found significant material weaknesses in H</w:t>
      </w:r>
      <w:r w:rsidR="000D761A">
        <w:rPr>
          <w:sz w:val="24"/>
          <w:szCs w:val="24"/>
        </w:rPr>
        <w:t>ighlands</w:t>
      </w:r>
      <w:r w:rsidRPr="000761B3">
        <w:rPr>
          <w:sz w:val="24"/>
          <w:szCs w:val="24"/>
        </w:rPr>
        <w:t>' internal control environment, including charter enrollment violations, instructional day irregularities, questionable fiscal and hiring practices, and Brown Act violations.</w:t>
      </w:r>
    </w:p>
  </w:footnote>
  <w:footnote w:id="3">
    <w:p w14:paraId="2D0611AF" w14:textId="0FA1E5B2" w:rsidR="00854551" w:rsidRDefault="00854551">
      <w:pPr>
        <w:pStyle w:val="FootnoteText"/>
      </w:pPr>
      <w:r>
        <w:rPr>
          <w:rStyle w:val="FootnoteReference"/>
        </w:rPr>
        <w:footnoteRef/>
      </w:r>
      <w:r>
        <w:t xml:space="preserve"> </w:t>
      </w:r>
      <w:r w:rsidRPr="000761B3">
        <w:rPr>
          <w:i/>
          <w:iCs/>
          <w:sz w:val="24"/>
          <w:szCs w:val="24"/>
        </w:rPr>
        <w:t>EC</w:t>
      </w:r>
      <w:r w:rsidRPr="000761B3">
        <w:rPr>
          <w:sz w:val="24"/>
          <w:szCs w:val="24"/>
        </w:rPr>
        <w:t xml:space="preserve"> Section 47607.4 was enacted in response to the COVID-19 pandemic, </w:t>
      </w:r>
      <w:r w:rsidRPr="000761B3">
        <w:rPr>
          <w:sz w:val="24"/>
          <w:szCs w:val="24"/>
        </w:rPr>
        <w:t>in order to extend charter terms and postpone charter renewals.</w:t>
      </w:r>
    </w:p>
  </w:footnote>
  <w:footnote w:id="4">
    <w:p w14:paraId="43D752A4" w14:textId="63A50D30" w:rsidR="00854551" w:rsidRDefault="00854551">
      <w:pPr>
        <w:pStyle w:val="FootnoteText"/>
      </w:pPr>
      <w:r>
        <w:rPr>
          <w:rStyle w:val="FootnoteReference"/>
        </w:rPr>
        <w:footnoteRef/>
      </w:r>
      <w:r>
        <w:t xml:space="preserve"> </w:t>
      </w:r>
      <w:r w:rsidRPr="004853E7">
        <w:rPr>
          <w:sz w:val="24"/>
          <w:szCs w:val="24"/>
        </w:rPr>
        <w:t xml:space="preserve">The Student Attendance Review reports deficiencies in attendance accounting at both HCCS and CICA, including incorrect attendance calendars used to calculate average daily attendance, classrooms with enrollment exceeding physical capacity, and student attendance claimed under independent study agreements signed by inadequately credentialed teachers. The Student Attendance Review Report can be found in Attachment 3, pp. </w:t>
      </w:r>
      <w:r w:rsidR="007367EE" w:rsidRPr="007367EE">
        <w:rPr>
          <w:sz w:val="24"/>
          <w:szCs w:val="24"/>
        </w:rPr>
        <w:t>561</w:t>
      </w:r>
      <w:r w:rsidR="007367EE">
        <w:rPr>
          <w:rFonts w:ascii="Aptos Narrow" w:hAnsi="Aptos Narrow"/>
          <w:sz w:val="24"/>
          <w:szCs w:val="24"/>
        </w:rPr>
        <w:t>–</w:t>
      </w:r>
      <w:r w:rsidR="007367EE" w:rsidRPr="007367EE">
        <w:rPr>
          <w:sz w:val="24"/>
          <w:szCs w:val="24"/>
        </w:rPr>
        <w:t>615</w:t>
      </w:r>
      <w:r w:rsidRPr="004853E7">
        <w:rPr>
          <w:sz w:val="24"/>
          <w:szCs w:val="24"/>
        </w:rPr>
        <w:t>.</w:t>
      </w:r>
    </w:p>
  </w:footnote>
  <w:footnote w:id="5">
    <w:p w14:paraId="1B11A3F6" w14:textId="2856E41A" w:rsidR="00854551" w:rsidRDefault="00854551">
      <w:pPr>
        <w:pStyle w:val="FootnoteText"/>
      </w:pPr>
      <w:r>
        <w:rPr>
          <w:rStyle w:val="FootnoteReference"/>
        </w:rPr>
        <w:footnoteRef/>
      </w:r>
      <w:r>
        <w:t xml:space="preserve"> </w:t>
      </w:r>
      <w:r w:rsidRPr="004853E7">
        <w:rPr>
          <w:sz w:val="24"/>
          <w:szCs w:val="24"/>
        </w:rPr>
        <w:t xml:space="preserve">The California State Auditor’s report included findings that Highlands received $180M in funds which it was not eligible to receive, engaged in wasteful spending and inappropriate hiring practices, and hired unqualified teachers and had high pupil-teacher ratios. The report can be found at </w:t>
      </w:r>
      <w:hyperlink r:id="rId1" w:tooltip="California State Auditor: 2024-106 Highlands Community Charter and Technical Schools">
        <w:r w:rsidRPr="004853E7">
          <w:rPr>
            <w:rStyle w:val="Hyperlink"/>
            <w:sz w:val="24"/>
            <w:szCs w:val="24"/>
          </w:rPr>
          <w:t>https://www.auditor.ca.gov/reports/2024-106/</w:t>
        </w:r>
      </w:hyperlink>
      <w:r w:rsidRPr="004853E7">
        <w:rPr>
          <w:sz w:val="24"/>
          <w:szCs w:val="24"/>
        </w:rPr>
        <w:t>.</w:t>
      </w:r>
    </w:p>
  </w:footnote>
  <w:footnote w:id="6">
    <w:p w14:paraId="5495D5C0" w14:textId="05B532C5" w:rsidR="00854551" w:rsidRDefault="00854551">
      <w:pPr>
        <w:pStyle w:val="FootnoteText"/>
      </w:pPr>
      <w:r>
        <w:rPr>
          <w:rStyle w:val="FootnoteReference"/>
        </w:rPr>
        <w:footnoteRef/>
      </w:r>
      <w:r>
        <w:t xml:space="preserve"> </w:t>
      </w:r>
      <w:r w:rsidRPr="004853E7">
        <w:rPr>
          <w:sz w:val="24"/>
          <w:szCs w:val="24"/>
        </w:rPr>
        <w:t xml:space="preserve">The parties agreed to a 30-day extension for the final decision on revocation, as allowed by </w:t>
      </w:r>
      <w:r w:rsidRPr="004853E7">
        <w:rPr>
          <w:i/>
          <w:iCs/>
          <w:sz w:val="24"/>
          <w:szCs w:val="24"/>
        </w:rPr>
        <w:t>EC</w:t>
      </w:r>
      <w:r w:rsidRPr="004853E7">
        <w:rPr>
          <w:sz w:val="24"/>
          <w:szCs w:val="24"/>
        </w:rPr>
        <w:t xml:space="preserve"> Section 47607[h].</w:t>
      </w:r>
    </w:p>
  </w:footnote>
  <w:footnote w:id="7">
    <w:p w14:paraId="7D6519A6" w14:textId="72AB5E9C" w:rsidR="00854551" w:rsidRDefault="00854551">
      <w:pPr>
        <w:pStyle w:val="FootnoteText"/>
      </w:pPr>
      <w:r>
        <w:rPr>
          <w:rStyle w:val="FootnoteReference"/>
        </w:rPr>
        <w:footnoteRef/>
      </w:r>
      <w:r>
        <w:t xml:space="preserve"> </w:t>
      </w:r>
      <w:r w:rsidRPr="004853E7">
        <w:rPr>
          <w:sz w:val="24"/>
          <w:szCs w:val="24"/>
        </w:rPr>
        <w:t>The Staff Report from the Sacramento County Office of Education presented an analysis of the evidence in the record but did not recommend a specific determination to the SCBOE. Although the SCBOE did not specify what evidence in the record it found lacking, the SCBOE found the TRUSD's findings unsupported by substantial evidence.</w:t>
      </w:r>
    </w:p>
  </w:footnote>
  <w:footnote w:id="8">
    <w:p w14:paraId="4A687C85" w14:textId="18A1BFC4" w:rsidR="006C4734" w:rsidRPr="00DD134A" w:rsidRDefault="006C4734">
      <w:pPr>
        <w:pStyle w:val="FootnoteText"/>
        <w:rPr>
          <w:sz w:val="24"/>
          <w:szCs w:val="24"/>
        </w:rPr>
      </w:pPr>
      <w:r w:rsidRPr="00DD134A">
        <w:rPr>
          <w:rStyle w:val="FootnoteReference"/>
          <w:sz w:val="24"/>
          <w:szCs w:val="24"/>
        </w:rPr>
        <w:footnoteRef/>
      </w:r>
      <w:r w:rsidR="23423B7A" w:rsidRPr="00DD134A">
        <w:rPr>
          <w:sz w:val="24"/>
          <w:szCs w:val="24"/>
        </w:rPr>
        <w:t xml:space="preserve"> As of the posting of this item on September 25, 2026, </w:t>
      </w:r>
      <w:r w:rsidR="00CD3327" w:rsidRPr="00DD134A">
        <w:rPr>
          <w:sz w:val="24"/>
          <w:szCs w:val="24"/>
        </w:rPr>
        <w:t>Highlands</w:t>
      </w:r>
      <w:r w:rsidR="23423B7A" w:rsidRPr="00DD134A">
        <w:rPr>
          <w:sz w:val="24"/>
          <w:szCs w:val="24"/>
        </w:rPr>
        <w:t xml:space="preserve"> does not have a valid and approved independent audit report for the 2023</w:t>
      </w:r>
      <w:r w:rsidR="23423B7A" w:rsidRPr="00DD134A">
        <w:rPr>
          <w:rFonts w:eastAsia="Arial"/>
          <w:color w:val="000000" w:themeColor="text1"/>
          <w:sz w:val="32"/>
          <w:szCs w:val="32"/>
        </w:rPr>
        <w:t>–</w:t>
      </w:r>
      <w:r w:rsidR="23423B7A" w:rsidRPr="00DD134A">
        <w:rPr>
          <w:sz w:val="24"/>
          <w:szCs w:val="24"/>
        </w:rPr>
        <w:t xml:space="preserve">24 fiscal year. In its written opposition to this appeal, </w:t>
      </w:r>
      <w:r w:rsidR="00CD3327" w:rsidRPr="00DD134A">
        <w:rPr>
          <w:sz w:val="24"/>
          <w:szCs w:val="24"/>
        </w:rPr>
        <w:t>Highlands</w:t>
      </w:r>
      <w:r w:rsidR="23423B7A" w:rsidRPr="00DD134A">
        <w:rPr>
          <w:sz w:val="24"/>
          <w:szCs w:val="24"/>
        </w:rPr>
        <w:t xml:space="preserve"> states that it submitted the audit report on January 2, 2026. Notwithstanding the expiration of the remedy period over three months prior, the audit report submitted on January 2, 2026, was rejected by the State Controller’s Office, finding that “the audit report did not meet the minimum reporting standards contained in the audit guide.” The rejected audit report did report several material weaknesses and noncompliance issues related to attendance accounting and internal controls. The auditor included the following Disclaimer of Opinion: “The absence of adequate documentation and reconciliations prevented us from obtaining sufficient audit evidence related to these revenue amounts recorded in the financial statements.”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D09D" w14:textId="1D552E1B" w:rsidR="00F753DF" w:rsidRDefault="00DD134A" w:rsidP="581312DC">
    <w:pPr>
      <w:pStyle w:val="Header"/>
      <w:jc w:val="right"/>
      <w:rPr>
        <w:highlight w:val="yellow"/>
      </w:rPr>
    </w:pPr>
    <w:r>
      <w:t>accs-oct</w:t>
    </w:r>
    <w:r w:rsidR="581312DC">
      <w:t>26tem</w:t>
    </w:r>
    <w:r>
      <w:t>02</w:t>
    </w:r>
  </w:p>
  <w:p w14:paraId="69AF034E" w14:textId="77777777" w:rsidR="00F753DF" w:rsidRDefault="00F753DF" w:rsidP="00F753DF">
    <w:pPr>
      <w:pStyle w:val="Header"/>
      <w:jc w:val="right"/>
    </w:pPr>
    <w:r>
      <w:t>Attachment 1</w:t>
    </w:r>
  </w:p>
  <w:p w14:paraId="5C428C15" w14:textId="529FC70A" w:rsidR="00D65186" w:rsidRDefault="00F753DF" w:rsidP="00F753DF">
    <w:pPr>
      <w:pStyle w:val="Header"/>
      <w:spacing w:after="100" w:afterAutospacing="1"/>
      <w:jc w:val="right"/>
    </w:pPr>
    <w:r w:rsidRPr="00324EDC">
      <w:t xml:space="preserve">Page </w:t>
    </w:r>
    <w:r w:rsidRPr="00324EDC">
      <w:fldChar w:fldCharType="begin"/>
    </w:r>
    <w:r w:rsidRPr="00324EDC">
      <w:instrText xml:space="preserve"> PAGE </w:instrText>
    </w:r>
    <w:r w:rsidRPr="00324EDC">
      <w:fldChar w:fldCharType="separate"/>
    </w:r>
    <w:r>
      <w:t>2</w:t>
    </w:r>
    <w:r w:rsidRPr="00324EDC">
      <w:fldChar w:fldCharType="end"/>
    </w:r>
    <w:r w:rsidRPr="00324EDC">
      <w:t xml:space="preserve"> of </w:t>
    </w:r>
    <w:r>
      <w:fldChar w:fldCharType="begin"/>
    </w:r>
    <w:r>
      <w:instrText>NUMPAGES</w:instrText>
    </w:r>
    <w:r>
      <w:fldChar w:fldCharType="separate"/>
    </w:r>
    <w:r>
      <w:t>13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8E8BC" w14:textId="6095238C" w:rsidR="00D65186" w:rsidRDefault="00D65186" w:rsidP="00D01BE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D71BA"/>
    <w:multiLevelType w:val="hybridMultilevel"/>
    <w:tmpl w:val="FFFFFFFF"/>
    <w:lvl w:ilvl="0" w:tplc="D2FED5BE">
      <w:start w:val="1"/>
      <w:numFmt w:val="bullet"/>
      <w:lvlText w:val="o"/>
      <w:lvlJc w:val="left"/>
      <w:pPr>
        <w:ind w:left="1800" w:hanging="360"/>
      </w:pPr>
      <w:rPr>
        <w:rFonts w:ascii="Symbol" w:hAnsi="Symbol" w:hint="default"/>
      </w:rPr>
    </w:lvl>
    <w:lvl w:ilvl="1" w:tplc="7B5ABEDE">
      <w:start w:val="1"/>
      <w:numFmt w:val="bullet"/>
      <w:lvlText w:val="o"/>
      <w:lvlJc w:val="left"/>
      <w:pPr>
        <w:ind w:left="2520" w:hanging="360"/>
      </w:pPr>
      <w:rPr>
        <w:rFonts w:ascii="Courier New" w:hAnsi="Courier New" w:hint="default"/>
      </w:rPr>
    </w:lvl>
    <w:lvl w:ilvl="2" w:tplc="F2924F66">
      <w:start w:val="1"/>
      <w:numFmt w:val="bullet"/>
      <w:lvlText w:val=""/>
      <w:lvlJc w:val="left"/>
      <w:pPr>
        <w:ind w:left="3240" w:hanging="360"/>
      </w:pPr>
      <w:rPr>
        <w:rFonts w:ascii="Wingdings" w:hAnsi="Wingdings" w:hint="default"/>
      </w:rPr>
    </w:lvl>
    <w:lvl w:ilvl="3" w:tplc="8E56E872">
      <w:start w:val="1"/>
      <w:numFmt w:val="bullet"/>
      <w:lvlText w:val=""/>
      <w:lvlJc w:val="left"/>
      <w:pPr>
        <w:ind w:left="3960" w:hanging="360"/>
      </w:pPr>
      <w:rPr>
        <w:rFonts w:ascii="Symbol" w:hAnsi="Symbol" w:hint="default"/>
      </w:rPr>
    </w:lvl>
    <w:lvl w:ilvl="4" w:tplc="F7F89BF2">
      <w:start w:val="1"/>
      <w:numFmt w:val="bullet"/>
      <w:lvlText w:val="o"/>
      <w:lvlJc w:val="left"/>
      <w:pPr>
        <w:ind w:left="4680" w:hanging="360"/>
      </w:pPr>
      <w:rPr>
        <w:rFonts w:ascii="Courier New" w:hAnsi="Courier New" w:hint="default"/>
      </w:rPr>
    </w:lvl>
    <w:lvl w:ilvl="5" w:tplc="F880E764">
      <w:start w:val="1"/>
      <w:numFmt w:val="bullet"/>
      <w:lvlText w:val=""/>
      <w:lvlJc w:val="left"/>
      <w:pPr>
        <w:ind w:left="5400" w:hanging="360"/>
      </w:pPr>
      <w:rPr>
        <w:rFonts w:ascii="Wingdings" w:hAnsi="Wingdings" w:hint="default"/>
      </w:rPr>
    </w:lvl>
    <w:lvl w:ilvl="6" w:tplc="85D6E642">
      <w:start w:val="1"/>
      <w:numFmt w:val="bullet"/>
      <w:lvlText w:val=""/>
      <w:lvlJc w:val="left"/>
      <w:pPr>
        <w:ind w:left="6120" w:hanging="360"/>
      </w:pPr>
      <w:rPr>
        <w:rFonts w:ascii="Symbol" w:hAnsi="Symbol" w:hint="default"/>
      </w:rPr>
    </w:lvl>
    <w:lvl w:ilvl="7" w:tplc="01DA7470">
      <w:start w:val="1"/>
      <w:numFmt w:val="bullet"/>
      <w:lvlText w:val="o"/>
      <w:lvlJc w:val="left"/>
      <w:pPr>
        <w:ind w:left="6840" w:hanging="360"/>
      </w:pPr>
      <w:rPr>
        <w:rFonts w:ascii="Courier New" w:hAnsi="Courier New" w:hint="default"/>
      </w:rPr>
    </w:lvl>
    <w:lvl w:ilvl="8" w:tplc="51744B7A">
      <w:start w:val="1"/>
      <w:numFmt w:val="bullet"/>
      <w:lvlText w:val=""/>
      <w:lvlJc w:val="left"/>
      <w:pPr>
        <w:ind w:left="7560" w:hanging="360"/>
      </w:pPr>
      <w:rPr>
        <w:rFonts w:ascii="Wingdings" w:hAnsi="Wingdings" w:hint="default"/>
      </w:rPr>
    </w:lvl>
  </w:abstractNum>
  <w:abstractNum w:abstractNumId="1" w15:restartNumberingAfterBreak="0">
    <w:nsid w:val="0AF56427"/>
    <w:multiLevelType w:val="hybridMultilevel"/>
    <w:tmpl w:val="77AEF016"/>
    <w:lvl w:ilvl="0" w:tplc="1F24EBF0">
      <w:start w:val="1"/>
      <w:numFmt w:val="bullet"/>
      <w:lvlText w:val=""/>
      <w:lvlJc w:val="left"/>
      <w:pPr>
        <w:ind w:left="720" w:hanging="360"/>
      </w:pPr>
      <w:rPr>
        <w:rFonts w:ascii="Symbol" w:hAnsi="Symbol" w:hint="default"/>
      </w:rPr>
    </w:lvl>
    <w:lvl w:ilvl="1" w:tplc="E184054E">
      <w:start w:val="1"/>
      <w:numFmt w:val="bullet"/>
      <w:lvlText w:val="o"/>
      <w:lvlJc w:val="left"/>
      <w:pPr>
        <w:ind w:left="1440" w:hanging="360"/>
      </w:pPr>
      <w:rPr>
        <w:rFonts w:ascii="Courier New" w:hAnsi="Courier New" w:hint="default"/>
      </w:rPr>
    </w:lvl>
    <w:lvl w:ilvl="2" w:tplc="D8C6CD62">
      <w:start w:val="1"/>
      <w:numFmt w:val="bullet"/>
      <w:lvlText w:val=""/>
      <w:lvlJc w:val="left"/>
      <w:pPr>
        <w:ind w:left="2160" w:hanging="360"/>
      </w:pPr>
      <w:rPr>
        <w:rFonts w:ascii="Wingdings" w:hAnsi="Wingdings" w:hint="default"/>
      </w:rPr>
    </w:lvl>
    <w:lvl w:ilvl="3" w:tplc="BA7225D6">
      <w:start w:val="1"/>
      <w:numFmt w:val="bullet"/>
      <w:lvlText w:val=""/>
      <w:lvlJc w:val="left"/>
      <w:pPr>
        <w:ind w:left="2880" w:hanging="360"/>
      </w:pPr>
      <w:rPr>
        <w:rFonts w:ascii="Symbol" w:hAnsi="Symbol" w:hint="default"/>
      </w:rPr>
    </w:lvl>
    <w:lvl w:ilvl="4" w:tplc="0EFE706A">
      <w:start w:val="1"/>
      <w:numFmt w:val="bullet"/>
      <w:lvlText w:val="o"/>
      <w:lvlJc w:val="left"/>
      <w:pPr>
        <w:ind w:left="3600" w:hanging="360"/>
      </w:pPr>
      <w:rPr>
        <w:rFonts w:ascii="Courier New" w:hAnsi="Courier New" w:hint="default"/>
      </w:rPr>
    </w:lvl>
    <w:lvl w:ilvl="5" w:tplc="0AB65D58">
      <w:start w:val="1"/>
      <w:numFmt w:val="bullet"/>
      <w:lvlText w:val=""/>
      <w:lvlJc w:val="left"/>
      <w:pPr>
        <w:ind w:left="4320" w:hanging="360"/>
      </w:pPr>
      <w:rPr>
        <w:rFonts w:ascii="Wingdings" w:hAnsi="Wingdings" w:hint="default"/>
      </w:rPr>
    </w:lvl>
    <w:lvl w:ilvl="6" w:tplc="58FC51C0">
      <w:start w:val="1"/>
      <w:numFmt w:val="bullet"/>
      <w:lvlText w:val=""/>
      <w:lvlJc w:val="left"/>
      <w:pPr>
        <w:ind w:left="5040" w:hanging="360"/>
      </w:pPr>
      <w:rPr>
        <w:rFonts w:ascii="Symbol" w:hAnsi="Symbol" w:hint="default"/>
      </w:rPr>
    </w:lvl>
    <w:lvl w:ilvl="7" w:tplc="C7ACB1F0">
      <w:start w:val="1"/>
      <w:numFmt w:val="bullet"/>
      <w:lvlText w:val="o"/>
      <w:lvlJc w:val="left"/>
      <w:pPr>
        <w:ind w:left="5760" w:hanging="360"/>
      </w:pPr>
      <w:rPr>
        <w:rFonts w:ascii="Courier New" w:hAnsi="Courier New" w:hint="default"/>
      </w:rPr>
    </w:lvl>
    <w:lvl w:ilvl="8" w:tplc="DF2E906C">
      <w:start w:val="1"/>
      <w:numFmt w:val="bullet"/>
      <w:lvlText w:val=""/>
      <w:lvlJc w:val="left"/>
      <w:pPr>
        <w:ind w:left="6480" w:hanging="360"/>
      </w:pPr>
      <w:rPr>
        <w:rFonts w:ascii="Wingdings" w:hAnsi="Wingdings" w:hint="default"/>
      </w:rPr>
    </w:lvl>
  </w:abstractNum>
  <w:abstractNum w:abstractNumId="2" w15:restartNumberingAfterBreak="0">
    <w:nsid w:val="13915F11"/>
    <w:multiLevelType w:val="hybridMultilevel"/>
    <w:tmpl w:val="6F5E055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658578F"/>
    <w:multiLevelType w:val="hybridMultilevel"/>
    <w:tmpl w:val="F88EE3E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00D348"/>
    <w:multiLevelType w:val="hybridMultilevel"/>
    <w:tmpl w:val="D702DF90"/>
    <w:lvl w:ilvl="0" w:tplc="FFFFFFFF">
      <w:start w:val="1"/>
      <w:numFmt w:val="bullet"/>
      <w:lvlText w:val=""/>
      <w:lvlJc w:val="left"/>
      <w:pPr>
        <w:ind w:left="720" w:hanging="360"/>
      </w:pPr>
      <w:rPr>
        <w:rFonts w:ascii="Symbol" w:hAnsi="Symbol" w:hint="default"/>
      </w:rPr>
    </w:lvl>
    <w:lvl w:ilvl="1" w:tplc="D212BA9C">
      <w:start w:val="1"/>
      <w:numFmt w:val="bullet"/>
      <w:lvlText w:val="o"/>
      <w:lvlJc w:val="left"/>
      <w:pPr>
        <w:ind w:left="1440" w:hanging="360"/>
      </w:pPr>
      <w:rPr>
        <w:rFonts w:ascii="Symbol" w:hAnsi="Symbol" w:hint="default"/>
      </w:rPr>
    </w:lvl>
    <w:lvl w:ilvl="2" w:tplc="76787A86">
      <w:start w:val="1"/>
      <w:numFmt w:val="bullet"/>
      <w:lvlText w:val=""/>
      <w:lvlJc w:val="left"/>
      <w:pPr>
        <w:ind w:left="2160" w:hanging="360"/>
      </w:pPr>
      <w:rPr>
        <w:rFonts w:ascii="Wingdings" w:hAnsi="Wingdings" w:hint="default"/>
      </w:rPr>
    </w:lvl>
    <w:lvl w:ilvl="3" w:tplc="C7D6D6AE">
      <w:start w:val="1"/>
      <w:numFmt w:val="bullet"/>
      <w:lvlText w:val=""/>
      <w:lvlJc w:val="left"/>
      <w:pPr>
        <w:ind w:left="2880" w:hanging="360"/>
      </w:pPr>
      <w:rPr>
        <w:rFonts w:ascii="Symbol" w:hAnsi="Symbol" w:hint="default"/>
      </w:rPr>
    </w:lvl>
    <w:lvl w:ilvl="4" w:tplc="67547B8C">
      <w:start w:val="1"/>
      <w:numFmt w:val="bullet"/>
      <w:lvlText w:val="o"/>
      <w:lvlJc w:val="left"/>
      <w:pPr>
        <w:ind w:left="3600" w:hanging="360"/>
      </w:pPr>
      <w:rPr>
        <w:rFonts w:ascii="Courier New" w:hAnsi="Courier New" w:hint="default"/>
      </w:rPr>
    </w:lvl>
    <w:lvl w:ilvl="5" w:tplc="514AE2F6">
      <w:start w:val="1"/>
      <w:numFmt w:val="bullet"/>
      <w:lvlText w:val=""/>
      <w:lvlJc w:val="left"/>
      <w:pPr>
        <w:ind w:left="4320" w:hanging="360"/>
      </w:pPr>
      <w:rPr>
        <w:rFonts w:ascii="Wingdings" w:hAnsi="Wingdings" w:hint="default"/>
      </w:rPr>
    </w:lvl>
    <w:lvl w:ilvl="6" w:tplc="7C5411A6">
      <w:start w:val="1"/>
      <w:numFmt w:val="bullet"/>
      <w:lvlText w:val=""/>
      <w:lvlJc w:val="left"/>
      <w:pPr>
        <w:ind w:left="5040" w:hanging="360"/>
      </w:pPr>
      <w:rPr>
        <w:rFonts w:ascii="Symbol" w:hAnsi="Symbol" w:hint="default"/>
      </w:rPr>
    </w:lvl>
    <w:lvl w:ilvl="7" w:tplc="6A64D87C">
      <w:start w:val="1"/>
      <w:numFmt w:val="bullet"/>
      <w:lvlText w:val="o"/>
      <w:lvlJc w:val="left"/>
      <w:pPr>
        <w:ind w:left="5760" w:hanging="360"/>
      </w:pPr>
      <w:rPr>
        <w:rFonts w:ascii="Courier New" w:hAnsi="Courier New" w:hint="default"/>
      </w:rPr>
    </w:lvl>
    <w:lvl w:ilvl="8" w:tplc="9FFAD420">
      <w:start w:val="1"/>
      <w:numFmt w:val="bullet"/>
      <w:lvlText w:val=""/>
      <w:lvlJc w:val="left"/>
      <w:pPr>
        <w:ind w:left="6480" w:hanging="360"/>
      </w:pPr>
      <w:rPr>
        <w:rFonts w:ascii="Wingdings" w:hAnsi="Wingdings" w:hint="default"/>
      </w:rPr>
    </w:lvl>
  </w:abstractNum>
  <w:abstractNum w:abstractNumId="5" w15:restartNumberingAfterBreak="0">
    <w:nsid w:val="17524D35"/>
    <w:multiLevelType w:val="hybridMultilevel"/>
    <w:tmpl w:val="A8F2C69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891218"/>
    <w:multiLevelType w:val="hybridMultilevel"/>
    <w:tmpl w:val="87DA324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2F6B28"/>
    <w:multiLevelType w:val="hybridMultilevel"/>
    <w:tmpl w:val="6B7E51A0"/>
    <w:lvl w:ilvl="0" w:tplc="EEB66E5A">
      <w:start w:val="1"/>
      <w:numFmt w:val="decimal"/>
      <w:lvlText w:val="%1."/>
      <w:lvlJc w:val="left"/>
      <w:pPr>
        <w:ind w:left="1020" w:hanging="360"/>
      </w:pPr>
    </w:lvl>
    <w:lvl w:ilvl="1" w:tplc="0D9ED674">
      <w:start w:val="1"/>
      <w:numFmt w:val="decimal"/>
      <w:lvlText w:val="%2."/>
      <w:lvlJc w:val="left"/>
      <w:pPr>
        <w:ind w:left="1020" w:hanging="360"/>
      </w:pPr>
    </w:lvl>
    <w:lvl w:ilvl="2" w:tplc="D02E0F6C">
      <w:start w:val="1"/>
      <w:numFmt w:val="decimal"/>
      <w:lvlText w:val="%3."/>
      <w:lvlJc w:val="left"/>
      <w:pPr>
        <w:ind w:left="1020" w:hanging="360"/>
      </w:pPr>
    </w:lvl>
    <w:lvl w:ilvl="3" w:tplc="2632CE7C">
      <w:start w:val="1"/>
      <w:numFmt w:val="decimal"/>
      <w:lvlText w:val="%4."/>
      <w:lvlJc w:val="left"/>
      <w:pPr>
        <w:ind w:left="1020" w:hanging="360"/>
      </w:pPr>
    </w:lvl>
    <w:lvl w:ilvl="4" w:tplc="27B25C76">
      <w:start w:val="1"/>
      <w:numFmt w:val="decimal"/>
      <w:lvlText w:val="%5."/>
      <w:lvlJc w:val="left"/>
      <w:pPr>
        <w:ind w:left="1020" w:hanging="360"/>
      </w:pPr>
    </w:lvl>
    <w:lvl w:ilvl="5" w:tplc="81028C6C">
      <w:start w:val="1"/>
      <w:numFmt w:val="decimal"/>
      <w:lvlText w:val="%6."/>
      <w:lvlJc w:val="left"/>
      <w:pPr>
        <w:ind w:left="1020" w:hanging="360"/>
      </w:pPr>
    </w:lvl>
    <w:lvl w:ilvl="6" w:tplc="94E83194">
      <w:start w:val="1"/>
      <w:numFmt w:val="decimal"/>
      <w:lvlText w:val="%7."/>
      <w:lvlJc w:val="left"/>
      <w:pPr>
        <w:ind w:left="1020" w:hanging="360"/>
      </w:pPr>
    </w:lvl>
    <w:lvl w:ilvl="7" w:tplc="51709838">
      <w:start w:val="1"/>
      <w:numFmt w:val="decimal"/>
      <w:lvlText w:val="%8."/>
      <w:lvlJc w:val="left"/>
      <w:pPr>
        <w:ind w:left="1020" w:hanging="360"/>
      </w:pPr>
    </w:lvl>
    <w:lvl w:ilvl="8" w:tplc="2410C644">
      <w:start w:val="1"/>
      <w:numFmt w:val="decimal"/>
      <w:lvlText w:val="%9."/>
      <w:lvlJc w:val="left"/>
      <w:pPr>
        <w:ind w:left="1020" w:hanging="360"/>
      </w:pPr>
    </w:lvl>
  </w:abstractNum>
  <w:abstractNum w:abstractNumId="8" w15:restartNumberingAfterBreak="0">
    <w:nsid w:val="1F69283C"/>
    <w:multiLevelType w:val="hybridMultilevel"/>
    <w:tmpl w:val="118A5654"/>
    <w:lvl w:ilvl="0" w:tplc="3C96928C">
      <w:start w:val="1"/>
      <w:numFmt w:val="bullet"/>
      <w:lvlText w:val=""/>
      <w:lvlJc w:val="left"/>
      <w:pPr>
        <w:ind w:left="720" w:hanging="360"/>
      </w:pPr>
      <w:rPr>
        <w:rFonts w:ascii="Symbol" w:hAnsi="Symbol" w:hint="default"/>
      </w:rPr>
    </w:lvl>
    <w:lvl w:ilvl="1" w:tplc="76A4CBFE">
      <w:start w:val="1"/>
      <w:numFmt w:val="bullet"/>
      <w:lvlText w:val="o"/>
      <w:lvlJc w:val="left"/>
      <w:pPr>
        <w:ind w:left="1440" w:hanging="360"/>
      </w:pPr>
      <w:rPr>
        <w:rFonts w:ascii="Courier New" w:hAnsi="Courier New" w:hint="default"/>
      </w:rPr>
    </w:lvl>
    <w:lvl w:ilvl="2" w:tplc="8EE69780">
      <w:start w:val="1"/>
      <w:numFmt w:val="bullet"/>
      <w:lvlText w:val=""/>
      <w:lvlJc w:val="left"/>
      <w:pPr>
        <w:ind w:left="2160" w:hanging="360"/>
      </w:pPr>
      <w:rPr>
        <w:rFonts w:ascii="Wingdings" w:hAnsi="Wingdings" w:hint="default"/>
      </w:rPr>
    </w:lvl>
    <w:lvl w:ilvl="3" w:tplc="71F07B66">
      <w:start w:val="1"/>
      <w:numFmt w:val="bullet"/>
      <w:lvlText w:val=""/>
      <w:lvlJc w:val="left"/>
      <w:pPr>
        <w:ind w:left="2880" w:hanging="360"/>
      </w:pPr>
      <w:rPr>
        <w:rFonts w:ascii="Symbol" w:hAnsi="Symbol" w:hint="default"/>
      </w:rPr>
    </w:lvl>
    <w:lvl w:ilvl="4" w:tplc="75E8CC38">
      <w:start w:val="1"/>
      <w:numFmt w:val="bullet"/>
      <w:lvlText w:val="o"/>
      <w:lvlJc w:val="left"/>
      <w:pPr>
        <w:ind w:left="3600" w:hanging="360"/>
      </w:pPr>
      <w:rPr>
        <w:rFonts w:ascii="Courier New" w:hAnsi="Courier New" w:hint="default"/>
      </w:rPr>
    </w:lvl>
    <w:lvl w:ilvl="5" w:tplc="20303660">
      <w:start w:val="1"/>
      <w:numFmt w:val="bullet"/>
      <w:lvlText w:val=""/>
      <w:lvlJc w:val="left"/>
      <w:pPr>
        <w:ind w:left="4320" w:hanging="360"/>
      </w:pPr>
      <w:rPr>
        <w:rFonts w:ascii="Wingdings" w:hAnsi="Wingdings" w:hint="default"/>
      </w:rPr>
    </w:lvl>
    <w:lvl w:ilvl="6" w:tplc="8A6858D4">
      <w:start w:val="1"/>
      <w:numFmt w:val="bullet"/>
      <w:lvlText w:val=""/>
      <w:lvlJc w:val="left"/>
      <w:pPr>
        <w:ind w:left="5040" w:hanging="360"/>
      </w:pPr>
      <w:rPr>
        <w:rFonts w:ascii="Symbol" w:hAnsi="Symbol" w:hint="default"/>
      </w:rPr>
    </w:lvl>
    <w:lvl w:ilvl="7" w:tplc="3A507410">
      <w:start w:val="1"/>
      <w:numFmt w:val="bullet"/>
      <w:lvlText w:val="o"/>
      <w:lvlJc w:val="left"/>
      <w:pPr>
        <w:ind w:left="5760" w:hanging="360"/>
      </w:pPr>
      <w:rPr>
        <w:rFonts w:ascii="Courier New" w:hAnsi="Courier New" w:hint="default"/>
      </w:rPr>
    </w:lvl>
    <w:lvl w:ilvl="8" w:tplc="07D6ED4E">
      <w:start w:val="1"/>
      <w:numFmt w:val="bullet"/>
      <w:lvlText w:val=""/>
      <w:lvlJc w:val="left"/>
      <w:pPr>
        <w:ind w:left="6480" w:hanging="360"/>
      </w:pPr>
      <w:rPr>
        <w:rFonts w:ascii="Wingdings" w:hAnsi="Wingdings" w:hint="default"/>
      </w:rPr>
    </w:lvl>
  </w:abstractNum>
  <w:abstractNum w:abstractNumId="9" w15:restartNumberingAfterBreak="0">
    <w:nsid w:val="21545820"/>
    <w:multiLevelType w:val="hybridMultilevel"/>
    <w:tmpl w:val="2AA8E1B8"/>
    <w:lvl w:ilvl="0" w:tplc="D0B2C632">
      <w:start w:val="1"/>
      <w:numFmt w:val="bullet"/>
      <w:lvlText w:val=""/>
      <w:lvlJc w:val="left"/>
      <w:pPr>
        <w:ind w:left="1020" w:hanging="360"/>
      </w:pPr>
      <w:rPr>
        <w:rFonts w:ascii="Symbol" w:hAnsi="Symbol"/>
      </w:rPr>
    </w:lvl>
    <w:lvl w:ilvl="1" w:tplc="05109238">
      <w:start w:val="1"/>
      <w:numFmt w:val="bullet"/>
      <w:lvlText w:val=""/>
      <w:lvlJc w:val="left"/>
      <w:pPr>
        <w:ind w:left="1020" w:hanging="360"/>
      </w:pPr>
      <w:rPr>
        <w:rFonts w:ascii="Symbol" w:hAnsi="Symbol"/>
      </w:rPr>
    </w:lvl>
    <w:lvl w:ilvl="2" w:tplc="1498519C">
      <w:start w:val="1"/>
      <w:numFmt w:val="bullet"/>
      <w:lvlText w:val=""/>
      <w:lvlJc w:val="left"/>
      <w:pPr>
        <w:ind w:left="1020" w:hanging="360"/>
      </w:pPr>
      <w:rPr>
        <w:rFonts w:ascii="Symbol" w:hAnsi="Symbol"/>
      </w:rPr>
    </w:lvl>
    <w:lvl w:ilvl="3" w:tplc="5434E336">
      <w:start w:val="1"/>
      <w:numFmt w:val="bullet"/>
      <w:lvlText w:val=""/>
      <w:lvlJc w:val="left"/>
      <w:pPr>
        <w:ind w:left="1020" w:hanging="360"/>
      </w:pPr>
      <w:rPr>
        <w:rFonts w:ascii="Symbol" w:hAnsi="Symbol"/>
      </w:rPr>
    </w:lvl>
    <w:lvl w:ilvl="4" w:tplc="411C6042">
      <w:start w:val="1"/>
      <w:numFmt w:val="bullet"/>
      <w:lvlText w:val=""/>
      <w:lvlJc w:val="left"/>
      <w:pPr>
        <w:ind w:left="1020" w:hanging="360"/>
      </w:pPr>
      <w:rPr>
        <w:rFonts w:ascii="Symbol" w:hAnsi="Symbol"/>
      </w:rPr>
    </w:lvl>
    <w:lvl w:ilvl="5" w:tplc="5B6CBFA2">
      <w:start w:val="1"/>
      <w:numFmt w:val="bullet"/>
      <w:lvlText w:val=""/>
      <w:lvlJc w:val="left"/>
      <w:pPr>
        <w:ind w:left="1020" w:hanging="360"/>
      </w:pPr>
      <w:rPr>
        <w:rFonts w:ascii="Symbol" w:hAnsi="Symbol"/>
      </w:rPr>
    </w:lvl>
    <w:lvl w:ilvl="6" w:tplc="3796E504">
      <w:start w:val="1"/>
      <w:numFmt w:val="bullet"/>
      <w:lvlText w:val=""/>
      <w:lvlJc w:val="left"/>
      <w:pPr>
        <w:ind w:left="1020" w:hanging="360"/>
      </w:pPr>
      <w:rPr>
        <w:rFonts w:ascii="Symbol" w:hAnsi="Symbol"/>
      </w:rPr>
    </w:lvl>
    <w:lvl w:ilvl="7" w:tplc="837A439C">
      <w:start w:val="1"/>
      <w:numFmt w:val="bullet"/>
      <w:lvlText w:val=""/>
      <w:lvlJc w:val="left"/>
      <w:pPr>
        <w:ind w:left="1020" w:hanging="360"/>
      </w:pPr>
      <w:rPr>
        <w:rFonts w:ascii="Symbol" w:hAnsi="Symbol"/>
      </w:rPr>
    </w:lvl>
    <w:lvl w:ilvl="8" w:tplc="382E8E06">
      <w:start w:val="1"/>
      <w:numFmt w:val="bullet"/>
      <w:lvlText w:val=""/>
      <w:lvlJc w:val="left"/>
      <w:pPr>
        <w:ind w:left="1020" w:hanging="360"/>
      </w:pPr>
      <w:rPr>
        <w:rFonts w:ascii="Symbol" w:hAnsi="Symbol"/>
      </w:rPr>
    </w:lvl>
  </w:abstractNum>
  <w:abstractNum w:abstractNumId="10" w15:restartNumberingAfterBreak="0">
    <w:nsid w:val="215909D2"/>
    <w:multiLevelType w:val="hybridMultilevel"/>
    <w:tmpl w:val="5462B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56EE42"/>
    <w:multiLevelType w:val="hybridMultilevel"/>
    <w:tmpl w:val="87E845D6"/>
    <w:lvl w:ilvl="0" w:tplc="97203CA6">
      <w:start w:val="1"/>
      <w:numFmt w:val="bullet"/>
      <w:lvlText w:val=""/>
      <w:lvlJc w:val="left"/>
      <w:pPr>
        <w:ind w:left="720" w:hanging="360"/>
      </w:pPr>
      <w:rPr>
        <w:rFonts w:ascii="Symbol" w:hAnsi="Symbol" w:hint="default"/>
      </w:rPr>
    </w:lvl>
    <w:lvl w:ilvl="1" w:tplc="2AEE45EC">
      <w:start w:val="1"/>
      <w:numFmt w:val="bullet"/>
      <w:lvlText w:val="o"/>
      <w:lvlJc w:val="left"/>
      <w:pPr>
        <w:ind w:left="1440" w:hanging="360"/>
      </w:pPr>
      <w:rPr>
        <w:rFonts w:ascii="Symbol" w:hAnsi="Symbol" w:hint="default"/>
      </w:rPr>
    </w:lvl>
    <w:lvl w:ilvl="2" w:tplc="BA26DBFC">
      <w:start w:val="1"/>
      <w:numFmt w:val="bullet"/>
      <w:lvlText w:val=""/>
      <w:lvlJc w:val="left"/>
      <w:pPr>
        <w:ind w:left="2160" w:hanging="360"/>
      </w:pPr>
      <w:rPr>
        <w:rFonts w:ascii="Wingdings" w:hAnsi="Wingdings" w:hint="default"/>
      </w:rPr>
    </w:lvl>
    <w:lvl w:ilvl="3" w:tplc="FCF61A4C">
      <w:start w:val="1"/>
      <w:numFmt w:val="bullet"/>
      <w:lvlText w:val=""/>
      <w:lvlJc w:val="left"/>
      <w:pPr>
        <w:ind w:left="2880" w:hanging="360"/>
      </w:pPr>
      <w:rPr>
        <w:rFonts w:ascii="Symbol" w:hAnsi="Symbol" w:hint="default"/>
      </w:rPr>
    </w:lvl>
    <w:lvl w:ilvl="4" w:tplc="3A3C902C">
      <w:start w:val="1"/>
      <w:numFmt w:val="bullet"/>
      <w:lvlText w:val="o"/>
      <w:lvlJc w:val="left"/>
      <w:pPr>
        <w:ind w:left="3600" w:hanging="360"/>
      </w:pPr>
      <w:rPr>
        <w:rFonts w:ascii="Courier New" w:hAnsi="Courier New" w:hint="default"/>
      </w:rPr>
    </w:lvl>
    <w:lvl w:ilvl="5" w:tplc="4F2CD52C">
      <w:start w:val="1"/>
      <w:numFmt w:val="bullet"/>
      <w:lvlText w:val=""/>
      <w:lvlJc w:val="left"/>
      <w:pPr>
        <w:ind w:left="4320" w:hanging="360"/>
      </w:pPr>
      <w:rPr>
        <w:rFonts w:ascii="Wingdings" w:hAnsi="Wingdings" w:hint="default"/>
      </w:rPr>
    </w:lvl>
    <w:lvl w:ilvl="6" w:tplc="7F126F70">
      <w:start w:val="1"/>
      <w:numFmt w:val="bullet"/>
      <w:lvlText w:val=""/>
      <w:lvlJc w:val="left"/>
      <w:pPr>
        <w:ind w:left="5040" w:hanging="360"/>
      </w:pPr>
      <w:rPr>
        <w:rFonts w:ascii="Symbol" w:hAnsi="Symbol" w:hint="default"/>
      </w:rPr>
    </w:lvl>
    <w:lvl w:ilvl="7" w:tplc="A84E3596">
      <w:start w:val="1"/>
      <w:numFmt w:val="bullet"/>
      <w:lvlText w:val="o"/>
      <w:lvlJc w:val="left"/>
      <w:pPr>
        <w:ind w:left="5760" w:hanging="360"/>
      </w:pPr>
      <w:rPr>
        <w:rFonts w:ascii="Courier New" w:hAnsi="Courier New" w:hint="default"/>
      </w:rPr>
    </w:lvl>
    <w:lvl w:ilvl="8" w:tplc="1EDEA06C">
      <w:start w:val="1"/>
      <w:numFmt w:val="bullet"/>
      <w:lvlText w:val=""/>
      <w:lvlJc w:val="left"/>
      <w:pPr>
        <w:ind w:left="6480" w:hanging="360"/>
      </w:pPr>
      <w:rPr>
        <w:rFonts w:ascii="Wingdings" w:hAnsi="Wingdings" w:hint="default"/>
      </w:rPr>
    </w:lvl>
  </w:abstractNum>
  <w:abstractNum w:abstractNumId="12" w15:restartNumberingAfterBreak="0">
    <w:nsid w:val="24E34DD8"/>
    <w:multiLevelType w:val="hybridMultilevel"/>
    <w:tmpl w:val="180AA07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30AA1CC0"/>
    <w:multiLevelType w:val="hybridMultilevel"/>
    <w:tmpl w:val="A84C0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E03040"/>
    <w:multiLevelType w:val="hybridMultilevel"/>
    <w:tmpl w:val="87EE2E6E"/>
    <w:lvl w:ilvl="0" w:tplc="A9BABB3E">
      <w:start w:val="1"/>
      <w:numFmt w:val="decimal"/>
      <w:lvlText w:val="%1."/>
      <w:lvlJc w:val="left"/>
      <w:pPr>
        <w:ind w:left="1020" w:hanging="360"/>
      </w:pPr>
    </w:lvl>
    <w:lvl w:ilvl="1" w:tplc="D2F0D948">
      <w:start w:val="1"/>
      <w:numFmt w:val="decimal"/>
      <w:lvlText w:val="%2."/>
      <w:lvlJc w:val="left"/>
      <w:pPr>
        <w:ind w:left="1020" w:hanging="360"/>
      </w:pPr>
    </w:lvl>
    <w:lvl w:ilvl="2" w:tplc="43080B82">
      <w:start w:val="1"/>
      <w:numFmt w:val="decimal"/>
      <w:lvlText w:val="%3."/>
      <w:lvlJc w:val="left"/>
      <w:pPr>
        <w:ind w:left="1020" w:hanging="360"/>
      </w:pPr>
    </w:lvl>
    <w:lvl w:ilvl="3" w:tplc="DCCE54D4">
      <w:start w:val="1"/>
      <w:numFmt w:val="decimal"/>
      <w:lvlText w:val="%4."/>
      <w:lvlJc w:val="left"/>
      <w:pPr>
        <w:ind w:left="1020" w:hanging="360"/>
      </w:pPr>
    </w:lvl>
    <w:lvl w:ilvl="4" w:tplc="B95EBFC6">
      <w:start w:val="1"/>
      <w:numFmt w:val="decimal"/>
      <w:lvlText w:val="%5."/>
      <w:lvlJc w:val="left"/>
      <w:pPr>
        <w:ind w:left="1020" w:hanging="360"/>
      </w:pPr>
    </w:lvl>
    <w:lvl w:ilvl="5" w:tplc="8CC61CA8">
      <w:start w:val="1"/>
      <w:numFmt w:val="decimal"/>
      <w:lvlText w:val="%6."/>
      <w:lvlJc w:val="left"/>
      <w:pPr>
        <w:ind w:left="1020" w:hanging="360"/>
      </w:pPr>
    </w:lvl>
    <w:lvl w:ilvl="6" w:tplc="9C1C6F9C">
      <w:start w:val="1"/>
      <w:numFmt w:val="decimal"/>
      <w:lvlText w:val="%7."/>
      <w:lvlJc w:val="left"/>
      <w:pPr>
        <w:ind w:left="1020" w:hanging="360"/>
      </w:pPr>
    </w:lvl>
    <w:lvl w:ilvl="7" w:tplc="311E96D6">
      <w:start w:val="1"/>
      <w:numFmt w:val="decimal"/>
      <w:lvlText w:val="%8."/>
      <w:lvlJc w:val="left"/>
      <w:pPr>
        <w:ind w:left="1020" w:hanging="360"/>
      </w:pPr>
    </w:lvl>
    <w:lvl w:ilvl="8" w:tplc="2DC8BB2A">
      <w:start w:val="1"/>
      <w:numFmt w:val="decimal"/>
      <w:lvlText w:val="%9."/>
      <w:lvlJc w:val="left"/>
      <w:pPr>
        <w:ind w:left="1020" w:hanging="360"/>
      </w:pPr>
    </w:lvl>
  </w:abstractNum>
  <w:abstractNum w:abstractNumId="15" w15:restartNumberingAfterBreak="0">
    <w:nsid w:val="39F5217C"/>
    <w:multiLevelType w:val="hybridMultilevel"/>
    <w:tmpl w:val="84CE5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4B1F7C"/>
    <w:multiLevelType w:val="hybridMultilevel"/>
    <w:tmpl w:val="BEA20244"/>
    <w:lvl w:ilvl="0" w:tplc="393E6510">
      <w:start w:val="1"/>
      <w:numFmt w:val="bullet"/>
      <w:lvlText w:val=""/>
      <w:lvlJc w:val="left"/>
      <w:pPr>
        <w:ind w:left="720" w:hanging="360"/>
      </w:pPr>
      <w:rPr>
        <w:rFonts w:ascii="Symbol" w:hAnsi="Symbol" w:hint="default"/>
      </w:rPr>
    </w:lvl>
    <w:lvl w:ilvl="1" w:tplc="A3C692A4">
      <w:start w:val="1"/>
      <w:numFmt w:val="bullet"/>
      <w:lvlText w:val="o"/>
      <w:lvlJc w:val="left"/>
      <w:pPr>
        <w:ind w:left="1440" w:hanging="360"/>
      </w:pPr>
      <w:rPr>
        <w:rFonts w:ascii="Courier New" w:hAnsi="Courier New" w:hint="default"/>
      </w:rPr>
    </w:lvl>
    <w:lvl w:ilvl="2" w:tplc="12E06766">
      <w:start w:val="1"/>
      <w:numFmt w:val="bullet"/>
      <w:lvlText w:val=""/>
      <w:lvlJc w:val="left"/>
      <w:pPr>
        <w:ind w:left="2160" w:hanging="360"/>
      </w:pPr>
      <w:rPr>
        <w:rFonts w:ascii="Wingdings" w:hAnsi="Wingdings" w:hint="default"/>
      </w:rPr>
    </w:lvl>
    <w:lvl w:ilvl="3" w:tplc="2708DED8">
      <w:start w:val="1"/>
      <w:numFmt w:val="bullet"/>
      <w:lvlText w:val=""/>
      <w:lvlJc w:val="left"/>
      <w:pPr>
        <w:ind w:left="2880" w:hanging="360"/>
      </w:pPr>
      <w:rPr>
        <w:rFonts w:ascii="Symbol" w:hAnsi="Symbol" w:hint="default"/>
      </w:rPr>
    </w:lvl>
    <w:lvl w:ilvl="4" w:tplc="85466448">
      <w:start w:val="1"/>
      <w:numFmt w:val="bullet"/>
      <w:lvlText w:val="o"/>
      <w:lvlJc w:val="left"/>
      <w:pPr>
        <w:ind w:left="3600" w:hanging="360"/>
      </w:pPr>
      <w:rPr>
        <w:rFonts w:ascii="Courier New" w:hAnsi="Courier New" w:hint="default"/>
      </w:rPr>
    </w:lvl>
    <w:lvl w:ilvl="5" w:tplc="B388E528">
      <w:start w:val="1"/>
      <w:numFmt w:val="bullet"/>
      <w:lvlText w:val=""/>
      <w:lvlJc w:val="left"/>
      <w:pPr>
        <w:ind w:left="4320" w:hanging="360"/>
      </w:pPr>
      <w:rPr>
        <w:rFonts w:ascii="Wingdings" w:hAnsi="Wingdings" w:hint="default"/>
      </w:rPr>
    </w:lvl>
    <w:lvl w:ilvl="6" w:tplc="CFEE63CE">
      <w:start w:val="1"/>
      <w:numFmt w:val="bullet"/>
      <w:lvlText w:val=""/>
      <w:lvlJc w:val="left"/>
      <w:pPr>
        <w:ind w:left="5040" w:hanging="360"/>
      </w:pPr>
      <w:rPr>
        <w:rFonts w:ascii="Symbol" w:hAnsi="Symbol" w:hint="default"/>
      </w:rPr>
    </w:lvl>
    <w:lvl w:ilvl="7" w:tplc="3566F852">
      <w:start w:val="1"/>
      <w:numFmt w:val="bullet"/>
      <w:lvlText w:val="o"/>
      <w:lvlJc w:val="left"/>
      <w:pPr>
        <w:ind w:left="5760" w:hanging="360"/>
      </w:pPr>
      <w:rPr>
        <w:rFonts w:ascii="Courier New" w:hAnsi="Courier New" w:hint="default"/>
      </w:rPr>
    </w:lvl>
    <w:lvl w:ilvl="8" w:tplc="2722AFEE">
      <w:start w:val="1"/>
      <w:numFmt w:val="bullet"/>
      <w:lvlText w:val=""/>
      <w:lvlJc w:val="left"/>
      <w:pPr>
        <w:ind w:left="6480" w:hanging="360"/>
      </w:pPr>
      <w:rPr>
        <w:rFonts w:ascii="Wingdings" w:hAnsi="Wingdings" w:hint="default"/>
      </w:rPr>
    </w:lvl>
  </w:abstractNum>
  <w:abstractNum w:abstractNumId="17" w15:restartNumberingAfterBreak="0">
    <w:nsid w:val="3B23A1E8"/>
    <w:multiLevelType w:val="hybridMultilevel"/>
    <w:tmpl w:val="0B8AF1E2"/>
    <w:lvl w:ilvl="0" w:tplc="30FED410">
      <w:start w:val="1"/>
      <w:numFmt w:val="bullet"/>
      <w:lvlText w:val=""/>
      <w:lvlJc w:val="left"/>
      <w:pPr>
        <w:ind w:left="720" w:hanging="360"/>
      </w:pPr>
      <w:rPr>
        <w:rFonts w:ascii="Symbol" w:hAnsi="Symbol" w:hint="default"/>
      </w:rPr>
    </w:lvl>
    <w:lvl w:ilvl="1" w:tplc="E320DDE2">
      <w:start w:val="1"/>
      <w:numFmt w:val="bullet"/>
      <w:lvlText w:val="o"/>
      <w:lvlJc w:val="left"/>
      <w:pPr>
        <w:ind w:left="1440" w:hanging="360"/>
      </w:pPr>
      <w:rPr>
        <w:rFonts w:ascii="Courier New" w:hAnsi="Courier New" w:hint="default"/>
      </w:rPr>
    </w:lvl>
    <w:lvl w:ilvl="2" w:tplc="BB24DBB0">
      <w:start w:val="1"/>
      <w:numFmt w:val="bullet"/>
      <w:lvlText w:val=""/>
      <w:lvlJc w:val="left"/>
      <w:pPr>
        <w:ind w:left="2160" w:hanging="360"/>
      </w:pPr>
      <w:rPr>
        <w:rFonts w:ascii="Wingdings" w:hAnsi="Wingdings" w:hint="default"/>
      </w:rPr>
    </w:lvl>
    <w:lvl w:ilvl="3" w:tplc="A48639C0">
      <w:start w:val="1"/>
      <w:numFmt w:val="bullet"/>
      <w:lvlText w:val=""/>
      <w:lvlJc w:val="left"/>
      <w:pPr>
        <w:ind w:left="2880" w:hanging="360"/>
      </w:pPr>
      <w:rPr>
        <w:rFonts w:ascii="Symbol" w:hAnsi="Symbol" w:hint="default"/>
      </w:rPr>
    </w:lvl>
    <w:lvl w:ilvl="4" w:tplc="091011F0">
      <w:start w:val="1"/>
      <w:numFmt w:val="bullet"/>
      <w:lvlText w:val="o"/>
      <w:lvlJc w:val="left"/>
      <w:pPr>
        <w:ind w:left="3600" w:hanging="360"/>
      </w:pPr>
      <w:rPr>
        <w:rFonts w:ascii="Courier New" w:hAnsi="Courier New" w:hint="default"/>
      </w:rPr>
    </w:lvl>
    <w:lvl w:ilvl="5" w:tplc="7AA8DC90">
      <w:start w:val="1"/>
      <w:numFmt w:val="bullet"/>
      <w:lvlText w:val=""/>
      <w:lvlJc w:val="left"/>
      <w:pPr>
        <w:ind w:left="4320" w:hanging="360"/>
      </w:pPr>
      <w:rPr>
        <w:rFonts w:ascii="Wingdings" w:hAnsi="Wingdings" w:hint="default"/>
      </w:rPr>
    </w:lvl>
    <w:lvl w:ilvl="6" w:tplc="40AC5B9A">
      <w:start w:val="1"/>
      <w:numFmt w:val="bullet"/>
      <w:lvlText w:val=""/>
      <w:lvlJc w:val="left"/>
      <w:pPr>
        <w:ind w:left="5040" w:hanging="360"/>
      </w:pPr>
      <w:rPr>
        <w:rFonts w:ascii="Symbol" w:hAnsi="Symbol" w:hint="default"/>
      </w:rPr>
    </w:lvl>
    <w:lvl w:ilvl="7" w:tplc="87264928">
      <w:start w:val="1"/>
      <w:numFmt w:val="bullet"/>
      <w:lvlText w:val="o"/>
      <w:lvlJc w:val="left"/>
      <w:pPr>
        <w:ind w:left="5760" w:hanging="360"/>
      </w:pPr>
      <w:rPr>
        <w:rFonts w:ascii="Courier New" w:hAnsi="Courier New" w:hint="default"/>
      </w:rPr>
    </w:lvl>
    <w:lvl w:ilvl="8" w:tplc="0274778E">
      <w:start w:val="1"/>
      <w:numFmt w:val="bullet"/>
      <w:lvlText w:val=""/>
      <w:lvlJc w:val="left"/>
      <w:pPr>
        <w:ind w:left="6480" w:hanging="360"/>
      </w:pPr>
      <w:rPr>
        <w:rFonts w:ascii="Wingdings" w:hAnsi="Wingdings" w:hint="default"/>
      </w:rPr>
    </w:lvl>
  </w:abstractNum>
  <w:abstractNum w:abstractNumId="18" w15:restartNumberingAfterBreak="0">
    <w:nsid w:val="45F333E3"/>
    <w:multiLevelType w:val="hybridMultilevel"/>
    <w:tmpl w:val="94586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486E28"/>
    <w:multiLevelType w:val="hybridMultilevel"/>
    <w:tmpl w:val="8C287B98"/>
    <w:lvl w:ilvl="0" w:tplc="ED3EEA34">
      <w:start w:val="1"/>
      <w:numFmt w:val="decimal"/>
      <w:lvlText w:val="%1."/>
      <w:lvlJc w:val="left"/>
      <w:pPr>
        <w:ind w:left="1020" w:hanging="360"/>
      </w:pPr>
    </w:lvl>
    <w:lvl w:ilvl="1" w:tplc="9510EFA8">
      <w:start w:val="1"/>
      <w:numFmt w:val="decimal"/>
      <w:lvlText w:val="%2."/>
      <w:lvlJc w:val="left"/>
      <w:pPr>
        <w:ind w:left="1020" w:hanging="360"/>
      </w:pPr>
    </w:lvl>
    <w:lvl w:ilvl="2" w:tplc="98E0635A">
      <w:start w:val="1"/>
      <w:numFmt w:val="decimal"/>
      <w:lvlText w:val="%3."/>
      <w:lvlJc w:val="left"/>
      <w:pPr>
        <w:ind w:left="1020" w:hanging="360"/>
      </w:pPr>
    </w:lvl>
    <w:lvl w:ilvl="3" w:tplc="1426334A">
      <w:start w:val="1"/>
      <w:numFmt w:val="decimal"/>
      <w:lvlText w:val="%4."/>
      <w:lvlJc w:val="left"/>
      <w:pPr>
        <w:ind w:left="1020" w:hanging="360"/>
      </w:pPr>
    </w:lvl>
    <w:lvl w:ilvl="4" w:tplc="282EC1BE">
      <w:start w:val="1"/>
      <w:numFmt w:val="decimal"/>
      <w:lvlText w:val="%5."/>
      <w:lvlJc w:val="left"/>
      <w:pPr>
        <w:ind w:left="1020" w:hanging="360"/>
      </w:pPr>
    </w:lvl>
    <w:lvl w:ilvl="5" w:tplc="2B4A2606">
      <w:start w:val="1"/>
      <w:numFmt w:val="decimal"/>
      <w:lvlText w:val="%6."/>
      <w:lvlJc w:val="left"/>
      <w:pPr>
        <w:ind w:left="1020" w:hanging="360"/>
      </w:pPr>
    </w:lvl>
    <w:lvl w:ilvl="6" w:tplc="3D623AC0">
      <w:start w:val="1"/>
      <w:numFmt w:val="decimal"/>
      <w:lvlText w:val="%7."/>
      <w:lvlJc w:val="left"/>
      <w:pPr>
        <w:ind w:left="1020" w:hanging="360"/>
      </w:pPr>
    </w:lvl>
    <w:lvl w:ilvl="7" w:tplc="61125212">
      <w:start w:val="1"/>
      <w:numFmt w:val="decimal"/>
      <w:lvlText w:val="%8."/>
      <w:lvlJc w:val="left"/>
      <w:pPr>
        <w:ind w:left="1020" w:hanging="360"/>
      </w:pPr>
    </w:lvl>
    <w:lvl w:ilvl="8" w:tplc="FA760498">
      <w:start w:val="1"/>
      <w:numFmt w:val="decimal"/>
      <w:lvlText w:val="%9."/>
      <w:lvlJc w:val="left"/>
      <w:pPr>
        <w:ind w:left="1020" w:hanging="360"/>
      </w:pPr>
    </w:lvl>
  </w:abstractNum>
  <w:abstractNum w:abstractNumId="20" w15:restartNumberingAfterBreak="0">
    <w:nsid w:val="472512C0"/>
    <w:multiLevelType w:val="hybridMultilevel"/>
    <w:tmpl w:val="B5FC28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9242D1B"/>
    <w:multiLevelType w:val="hybridMultilevel"/>
    <w:tmpl w:val="20A60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5C3B7B"/>
    <w:multiLevelType w:val="hybridMultilevel"/>
    <w:tmpl w:val="7E620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9025B2"/>
    <w:multiLevelType w:val="hybridMultilevel"/>
    <w:tmpl w:val="8E584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53A3DE9"/>
    <w:multiLevelType w:val="hybridMultilevel"/>
    <w:tmpl w:val="AA4EF7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657500EA"/>
    <w:multiLevelType w:val="hybridMultilevel"/>
    <w:tmpl w:val="F1A4DFAE"/>
    <w:lvl w:ilvl="0" w:tplc="4B5EDB5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90651E"/>
    <w:multiLevelType w:val="hybridMultilevel"/>
    <w:tmpl w:val="0B307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5076F1"/>
    <w:multiLevelType w:val="hybridMultilevel"/>
    <w:tmpl w:val="7868B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2129B3"/>
    <w:multiLevelType w:val="hybridMultilevel"/>
    <w:tmpl w:val="C0F2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44056E"/>
    <w:multiLevelType w:val="hybridMultilevel"/>
    <w:tmpl w:val="32707C90"/>
    <w:lvl w:ilvl="0" w:tplc="47D8831E">
      <w:start w:val="1"/>
      <w:numFmt w:val="bullet"/>
      <w:lvlText w:val=""/>
      <w:lvlJc w:val="left"/>
      <w:pPr>
        <w:ind w:left="720" w:hanging="360"/>
      </w:pPr>
      <w:rPr>
        <w:rFonts w:ascii="Symbol" w:hAnsi="Symbol" w:hint="default"/>
      </w:rPr>
    </w:lvl>
    <w:lvl w:ilvl="1" w:tplc="95D0B658">
      <w:start w:val="1"/>
      <w:numFmt w:val="bullet"/>
      <w:lvlText w:val="o"/>
      <w:lvlJc w:val="left"/>
      <w:pPr>
        <w:ind w:left="1440" w:hanging="360"/>
      </w:pPr>
      <w:rPr>
        <w:rFonts w:ascii="Courier New" w:hAnsi="Courier New" w:hint="default"/>
      </w:rPr>
    </w:lvl>
    <w:lvl w:ilvl="2" w:tplc="C6ECED3A">
      <w:start w:val="1"/>
      <w:numFmt w:val="bullet"/>
      <w:lvlText w:val=""/>
      <w:lvlJc w:val="left"/>
      <w:pPr>
        <w:ind w:left="2160" w:hanging="360"/>
      </w:pPr>
      <w:rPr>
        <w:rFonts w:ascii="Wingdings" w:hAnsi="Wingdings" w:hint="default"/>
      </w:rPr>
    </w:lvl>
    <w:lvl w:ilvl="3" w:tplc="5E8A2D66">
      <w:start w:val="1"/>
      <w:numFmt w:val="bullet"/>
      <w:lvlText w:val=""/>
      <w:lvlJc w:val="left"/>
      <w:pPr>
        <w:ind w:left="2880" w:hanging="360"/>
      </w:pPr>
      <w:rPr>
        <w:rFonts w:ascii="Symbol" w:hAnsi="Symbol" w:hint="default"/>
      </w:rPr>
    </w:lvl>
    <w:lvl w:ilvl="4" w:tplc="09F8F4C4">
      <w:start w:val="1"/>
      <w:numFmt w:val="bullet"/>
      <w:lvlText w:val="o"/>
      <w:lvlJc w:val="left"/>
      <w:pPr>
        <w:ind w:left="3600" w:hanging="360"/>
      </w:pPr>
      <w:rPr>
        <w:rFonts w:ascii="Courier New" w:hAnsi="Courier New" w:hint="default"/>
      </w:rPr>
    </w:lvl>
    <w:lvl w:ilvl="5" w:tplc="BFAE122A">
      <w:start w:val="1"/>
      <w:numFmt w:val="bullet"/>
      <w:lvlText w:val=""/>
      <w:lvlJc w:val="left"/>
      <w:pPr>
        <w:ind w:left="4320" w:hanging="360"/>
      </w:pPr>
      <w:rPr>
        <w:rFonts w:ascii="Wingdings" w:hAnsi="Wingdings" w:hint="default"/>
      </w:rPr>
    </w:lvl>
    <w:lvl w:ilvl="6" w:tplc="4AD09AB0">
      <w:start w:val="1"/>
      <w:numFmt w:val="bullet"/>
      <w:lvlText w:val=""/>
      <w:lvlJc w:val="left"/>
      <w:pPr>
        <w:ind w:left="5040" w:hanging="360"/>
      </w:pPr>
      <w:rPr>
        <w:rFonts w:ascii="Symbol" w:hAnsi="Symbol" w:hint="default"/>
      </w:rPr>
    </w:lvl>
    <w:lvl w:ilvl="7" w:tplc="FAD0B3B4">
      <w:start w:val="1"/>
      <w:numFmt w:val="bullet"/>
      <w:lvlText w:val="o"/>
      <w:lvlJc w:val="left"/>
      <w:pPr>
        <w:ind w:left="5760" w:hanging="360"/>
      </w:pPr>
      <w:rPr>
        <w:rFonts w:ascii="Courier New" w:hAnsi="Courier New" w:hint="default"/>
      </w:rPr>
    </w:lvl>
    <w:lvl w:ilvl="8" w:tplc="972C10BA">
      <w:start w:val="1"/>
      <w:numFmt w:val="bullet"/>
      <w:lvlText w:val=""/>
      <w:lvlJc w:val="left"/>
      <w:pPr>
        <w:ind w:left="6480" w:hanging="360"/>
      </w:pPr>
      <w:rPr>
        <w:rFonts w:ascii="Wingdings" w:hAnsi="Wingdings" w:hint="default"/>
      </w:rPr>
    </w:lvl>
  </w:abstractNum>
  <w:abstractNum w:abstractNumId="30" w15:restartNumberingAfterBreak="0">
    <w:nsid w:val="6F2226FA"/>
    <w:multiLevelType w:val="hybridMultilevel"/>
    <w:tmpl w:val="57525BBE"/>
    <w:lvl w:ilvl="0" w:tplc="055CEF12">
      <w:start w:val="1"/>
      <w:numFmt w:val="bullet"/>
      <w:lvlText w:val=""/>
      <w:lvlJc w:val="left"/>
      <w:pPr>
        <w:ind w:left="720" w:hanging="360"/>
      </w:pPr>
      <w:rPr>
        <w:rFonts w:ascii="Symbol" w:hAnsi="Symbol" w:hint="default"/>
      </w:rPr>
    </w:lvl>
    <w:lvl w:ilvl="1" w:tplc="1F66DD28">
      <w:start w:val="1"/>
      <w:numFmt w:val="bullet"/>
      <w:lvlText w:val="o"/>
      <w:lvlJc w:val="left"/>
      <w:pPr>
        <w:ind w:left="1440" w:hanging="360"/>
      </w:pPr>
      <w:rPr>
        <w:rFonts w:ascii="Courier New" w:hAnsi="Courier New" w:hint="default"/>
      </w:rPr>
    </w:lvl>
    <w:lvl w:ilvl="2" w:tplc="F93898FC">
      <w:start w:val="1"/>
      <w:numFmt w:val="bullet"/>
      <w:lvlText w:val=""/>
      <w:lvlJc w:val="left"/>
      <w:pPr>
        <w:ind w:left="2160" w:hanging="360"/>
      </w:pPr>
      <w:rPr>
        <w:rFonts w:ascii="Wingdings" w:hAnsi="Wingdings" w:hint="default"/>
      </w:rPr>
    </w:lvl>
    <w:lvl w:ilvl="3" w:tplc="618245B4">
      <w:start w:val="1"/>
      <w:numFmt w:val="bullet"/>
      <w:lvlText w:val=""/>
      <w:lvlJc w:val="left"/>
      <w:pPr>
        <w:ind w:left="2880" w:hanging="360"/>
      </w:pPr>
      <w:rPr>
        <w:rFonts w:ascii="Symbol" w:hAnsi="Symbol" w:hint="default"/>
      </w:rPr>
    </w:lvl>
    <w:lvl w:ilvl="4" w:tplc="6302D454">
      <w:start w:val="1"/>
      <w:numFmt w:val="bullet"/>
      <w:lvlText w:val="o"/>
      <w:lvlJc w:val="left"/>
      <w:pPr>
        <w:ind w:left="3600" w:hanging="360"/>
      </w:pPr>
      <w:rPr>
        <w:rFonts w:ascii="Courier New" w:hAnsi="Courier New" w:hint="default"/>
      </w:rPr>
    </w:lvl>
    <w:lvl w:ilvl="5" w:tplc="274846C4">
      <w:start w:val="1"/>
      <w:numFmt w:val="bullet"/>
      <w:lvlText w:val=""/>
      <w:lvlJc w:val="left"/>
      <w:pPr>
        <w:ind w:left="4320" w:hanging="360"/>
      </w:pPr>
      <w:rPr>
        <w:rFonts w:ascii="Wingdings" w:hAnsi="Wingdings" w:hint="default"/>
      </w:rPr>
    </w:lvl>
    <w:lvl w:ilvl="6" w:tplc="18A24A52">
      <w:start w:val="1"/>
      <w:numFmt w:val="bullet"/>
      <w:lvlText w:val=""/>
      <w:lvlJc w:val="left"/>
      <w:pPr>
        <w:ind w:left="5040" w:hanging="360"/>
      </w:pPr>
      <w:rPr>
        <w:rFonts w:ascii="Symbol" w:hAnsi="Symbol" w:hint="default"/>
      </w:rPr>
    </w:lvl>
    <w:lvl w:ilvl="7" w:tplc="94E6BDD8">
      <w:start w:val="1"/>
      <w:numFmt w:val="bullet"/>
      <w:lvlText w:val="o"/>
      <w:lvlJc w:val="left"/>
      <w:pPr>
        <w:ind w:left="5760" w:hanging="360"/>
      </w:pPr>
      <w:rPr>
        <w:rFonts w:ascii="Courier New" w:hAnsi="Courier New" w:hint="default"/>
      </w:rPr>
    </w:lvl>
    <w:lvl w:ilvl="8" w:tplc="93EADF22">
      <w:start w:val="1"/>
      <w:numFmt w:val="bullet"/>
      <w:lvlText w:val=""/>
      <w:lvlJc w:val="left"/>
      <w:pPr>
        <w:ind w:left="6480" w:hanging="360"/>
      </w:pPr>
      <w:rPr>
        <w:rFonts w:ascii="Wingdings" w:hAnsi="Wingdings" w:hint="default"/>
      </w:rPr>
    </w:lvl>
  </w:abstractNum>
  <w:abstractNum w:abstractNumId="31" w15:restartNumberingAfterBreak="0">
    <w:nsid w:val="74A22E3F"/>
    <w:multiLevelType w:val="hybridMultilevel"/>
    <w:tmpl w:val="CE844F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B294E1"/>
    <w:multiLevelType w:val="hybridMultilevel"/>
    <w:tmpl w:val="7B3E5D68"/>
    <w:lvl w:ilvl="0" w:tplc="B540D57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Symbol" w:hAnsi="Symbol" w:hint="default"/>
      </w:rPr>
    </w:lvl>
    <w:lvl w:ilvl="2" w:tplc="96443F26">
      <w:start w:val="1"/>
      <w:numFmt w:val="bullet"/>
      <w:lvlText w:val=""/>
      <w:lvlJc w:val="left"/>
      <w:pPr>
        <w:ind w:left="2160" w:hanging="360"/>
      </w:pPr>
      <w:rPr>
        <w:rFonts w:ascii="Wingdings" w:hAnsi="Wingdings" w:hint="default"/>
      </w:rPr>
    </w:lvl>
    <w:lvl w:ilvl="3" w:tplc="020A9CD2">
      <w:start w:val="1"/>
      <w:numFmt w:val="bullet"/>
      <w:lvlText w:val=""/>
      <w:lvlJc w:val="left"/>
      <w:pPr>
        <w:ind w:left="2880" w:hanging="360"/>
      </w:pPr>
      <w:rPr>
        <w:rFonts w:ascii="Symbol" w:hAnsi="Symbol" w:hint="default"/>
      </w:rPr>
    </w:lvl>
    <w:lvl w:ilvl="4" w:tplc="A7120A14">
      <w:start w:val="1"/>
      <w:numFmt w:val="bullet"/>
      <w:lvlText w:val="o"/>
      <w:lvlJc w:val="left"/>
      <w:pPr>
        <w:ind w:left="3600" w:hanging="360"/>
      </w:pPr>
      <w:rPr>
        <w:rFonts w:ascii="Courier New" w:hAnsi="Courier New" w:hint="default"/>
      </w:rPr>
    </w:lvl>
    <w:lvl w:ilvl="5" w:tplc="1884073E">
      <w:start w:val="1"/>
      <w:numFmt w:val="bullet"/>
      <w:lvlText w:val=""/>
      <w:lvlJc w:val="left"/>
      <w:pPr>
        <w:ind w:left="4320" w:hanging="360"/>
      </w:pPr>
      <w:rPr>
        <w:rFonts w:ascii="Wingdings" w:hAnsi="Wingdings" w:hint="default"/>
      </w:rPr>
    </w:lvl>
    <w:lvl w:ilvl="6" w:tplc="2572CED2">
      <w:start w:val="1"/>
      <w:numFmt w:val="bullet"/>
      <w:lvlText w:val=""/>
      <w:lvlJc w:val="left"/>
      <w:pPr>
        <w:ind w:left="5040" w:hanging="360"/>
      </w:pPr>
      <w:rPr>
        <w:rFonts w:ascii="Symbol" w:hAnsi="Symbol" w:hint="default"/>
      </w:rPr>
    </w:lvl>
    <w:lvl w:ilvl="7" w:tplc="DD7EB55E">
      <w:start w:val="1"/>
      <w:numFmt w:val="bullet"/>
      <w:lvlText w:val="o"/>
      <w:lvlJc w:val="left"/>
      <w:pPr>
        <w:ind w:left="5760" w:hanging="360"/>
      </w:pPr>
      <w:rPr>
        <w:rFonts w:ascii="Courier New" w:hAnsi="Courier New" w:hint="default"/>
      </w:rPr>
    </w:lvl>
    <w:lvl w:ilvl="8" w:tplc="4F44527A">
      <w:start w:val="1"/>
      <w:numFmt w:val="bullet"/>
      <w:lvlText w:val=""/>
      <w:lvlJc w:val="left"/>
      <w:pPr>
        <w:ind w:left="6480" w:hanging="360"/>
      </w:pPr>
      <w:rPr>
        <w:rFonts w:ascii="Wingdings" w:hAnsi="Wingdings" w:hint="default"/>
      </w:rPr>
    </w:lvl>
  </w:abstractNum>
  <w:abstractNum w:abstractNumId="33" w15:restartNumberingAfterBreak="0">
    <w:nsid w:val="7B763AA6"/>
    <w:multiLevelType w:val="hybridMultilevel"/>
    <w:tmpl w:val="0030A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1649115">
    <w:abstractNumId w:val="0"/>
  </w:num>
  <w:num w:numId="2" w16cid:durableId="1400399881">
    <w:abstractNumId w:val="4"/>
  </w:num>
  <w:num w:numId="3" w16cid:durableId="1917208490">
    <w:abstractNumId w:val="8"/>
  </w:num>
  <w:num w:numId="4" w16cid:durableId="385837174">
    <w:abstractNumId w:val="11"/>
  </w:num>
  <w:num w:numId="5" w16cid:durableId="1006136317">
    <w:abstractNumId w:val="29"/>
  </w:num>
  <w:num w:numId="6" w16cid:durableId="1755936521">
    <w:abstractNumId w:val="30"/>
  </w:num>
  <w:num w:numId="7" w16cid:durableId="2118063012">
    <w:abstractNumId w:val="32"/>
  </w:num>
  <w:num w:numId="8" w16cid:durableId="1759209410">
    <w:abstractNumId w:val="17"/>
  </w:num>
  <w:num w:numId="9" w16cid:durableId="1782261601">
    <w:abstractNumId w:val="3"/>
  </w:num>
  <w:num w:numId="10" w16cid:durableId="1418667982">
    <w:abstractNumId w:val="15"/>
  </w:num>
  <w:num w:numId="11" w16cid:durableId="2102796309">
    <w:abstractNumId w:val="33"/>
  </w:num>
  <w:num w:numId="12" w16cid:durableId="1122769514">
    <w:abstractNumId w:val="2"/>
  </w:num>
  <w:num w:numId="13" w16cid:durableId="229000479">
    <w:abstractNumId w:val="31"/>
  </w:num>
  <w:num w:numId="14" w16cid:durableId="919170909">
    <w:abstractNumId w:val="10"/>
  </w:num>
  <w:num w:numId="15" w16cid:durableId="770591639">
    <w:abstractNumId w:val="5"/>
  </w:num>
  <w:num w:numId="16" w16cid:durableId="1316304151">
    <w:abstractNumId w:val="27"/>
  </w:num>
  <w:num w:numId="17" w16cid:durableId="509875703">
    <w:abstractNumId w:val="20"/>
  </w:num>
  <w:num w:numId="18" w16cid:durableId="1861888978">
    <w:abstractNumId w:val="18"/>
  </w:num>
  <w:num w:numId="19" w16cid:durableId="778180409">
    <w:abstractNumId w:val="12"/>
  </w:num>
  <w:num w:numId="20" w16cid:durableId="1092241568">
    <w:abstractNumId w:val="26"/>
  </w:num>
  <w:num w:numId="21" w16cid:durableId="1671253212">
    <w:abstractNumId w:val="22"/>
  </w:num>
  <w:num w:numId="22" w16cid:durableId="650258394">
    <w:abstractNumId w:val="6"/>
  </w:num>
  <w:num w:numId="23" w16cid:durableId="1405495643">
    <w:abstractNumId w:val="13"/>
  </w:num>
  <w:num w:numId="24" w16cid:durableId="2072606923">
    <w:abstractNumId w:val="24"/>
  </w:num>
  <w:num w:numId="25" w16cid:durableId="1485463313">
    <w:abstractNumId w:val="23"/>
  </w:num>
  <w:num w:numId="26" w16cid:durableId="1907261392">
    <w:abstractNumId w:val="25"/>
  </w:num>
  <w:num w:numId="27" w16cid:durableId="1241408554">
    <w:abstractNumId w:val="28"/>
  </w:num>
  <w:num w:numId="28" w16cid:durableId="75057193">
    <w:abstractNumId w:val="16"/>
  </w:num>
  <w:num w:numId="29" w16cid:durableId="527984780">
    <w:abstractNumId w:val="1"/>
  </w:num>
  <w:num w:numId="30" w16cid:durableId="1949461687">
    <w:abstractNumId w:val="14"/>
  </w:num>
  <w:num w:numId="31" w16cid:durableId="1057825798">
    <w:abstractNumId w:val="19"/>
  </w:num>
  <w:num w:numId="32" w16cid:durableId="1684354421">
    <w:abstractNumId w:val="7"/>
  </w:num>
  <w:num w:numId="33" w16cid:durableId="1975787277">
    <w:abstractNumId w:val="9"/>
  </w:num>
  <w:num w:numId="34" w16cid:durableId="95171600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0D"/>
    <w:rsid w:val="00000772"/>
    <w:rsid w:val="0000381A"/>
    <w:rsid w:val="00004930"/>
    <w:rsid w:val="00005A9D"/>
    <w:rsid w:val="000070F6"/>
    <w:rsid w:val="0001221D"/>
    <w:rsid w:val="000126CA"/>
    <w:rsid w:val="00013DC1"/>
    <w:rsid w:val="000146B1"/>
    <w:rsid w:val="000147B9"/>
    <w:rsid w:val="000147D8"/>
    <w:rsid w:val="00017B36"/>
    <w:rsid w:val="00020F4B"/>
    <w:rsid w:val="00022EA2"/>
    <w:rsid w:val="00022FE2"/>
    <w:rsid w:val="00023468"/>
    <w:rsid w:val="00024C1D"/>
    <w:rsid w:val="000268DE"/>
    <w:rsid w:val="000309A0"/>
    <w:rsid w:val="00031A11"/>
    <w:rsid w:val="00032747"/>
    <w:rsid w:val="00033816"/>
    <w:rsid w:val="00033874"/>
    <w:rsid w:val="000338C0"/>
    <w:rsid w:val="00034668"/>
    <w:rsid w:val="00034674"/>
    <w:rsid w:val="00034AC6"/>
    <w:rsid w:val="000360EB"/>
    <w:rsid w:val="0004067A"/>
    <w:rsid w:val="00041409"/>
    <w:rsid w:val="00042E37"/>
    <w:rsid w:val="000445E3"/>
    <w:rsid w:val="00045084"/>
    <w:rsid w:val="000459BA"/>
    <w:rsid w:val="00046532"/>
    <w:rsid w:val="00046D40"/>
    <w:rsid w:val="00046F15"/>
    <w:rsid w:val="00047CD4"/>
    <w:rsid w:val="000509C7"/>
    <w:rsid w:val="0005306A"/>
    <w:rsid w:val="00053D40"/>
    <w:rsid w:val="00055CC6"/>
    <w:rsid w:val="000577A6"/>
    <w:rsid w:val="0006021E"/>
    <w:rsid w:val="0006022F"/>
    <w:rsid w:val="00062045"/>
    <w:rsid w:val="00062518"/>
    <w:rsid w:val="000661C5"/>
    <w:rsid w:val="00067783"/>
    <w:rsid w:val="000712F1"/>
    <w:rsid w:val="000714AD"/>
    <w:rsid w:val="00072F58"/>
    <w:rsid w:val="00074339"/>
    <w:rsid w:val="000771AF"/>
    <w:rsid w:val="0008077B"/>
    <w:rsid w:val="00080D45"/>
    <w:rsid w:val="00081355"/>
    <w:rsid w:val="00082842"/>
    <w:rsid w:val="00083D95"/>
    <w:rsid w:val="00084EA7"/>
    <w:rsid w:val="00084EBF"/>
    <w:rsid w:val="00086C5E"/>
    <w:rsid w:val="00090CB8"/>
    <w:rsid w:val="000915D9"/>
    <w:rsid w:val="00091BD8"/>
    <w:rsid w:val="00092064"/>
    <w:rsid w:val="00092745"/>
    <w:rsid w:val="0009291F"/>
    <w:rsid w:val="00093916"/>
    <w:rsid w:val="00096E78"/>
    <w:rsid w:val="00097148"/>
    <w:rsid w:val="00097451"/>
    <w:rsid w:val="000977DB"/>
    <w:rsid w:val="00097EC3"/>
    <w:rsid w:val="000A05DD"/>
    <w:rsid w:val="000A06A6"/>
    <w:rsid w:val="000A6A52"/>
    <w:rsid w:val="000A7E53"/>
    <w:rsid w:val="000B00BB"/>
    <w:rsid w:val="000B09B7"/>
    <w:rsid w:val="000B0DBB"/>
    <w:rsid w:val="000B14FC"/>
    <w:rsid w:val="000B3000"/>
    <w:rsid w:val="000B44FC"/>
    <w:rsid w:val="000B5228"/>
    <w:rsid w:val="000B5E88"/>
    <w:rsid w:val="000B6681"/>
    <w:rsid w:val="000B7807"/>
    <w:rsid w:val="000C065D"/>
    <w:rsid w:val="000C1222"/>
    <w:rsid w:val="000C1678"/>
    <w:rsid w:val="000C3561"/>
    <w:rsid w:val="000C68EA"/>
    <w:rsid w:val="000C7A7D"/>
    <w:rsid w:val="000D3060"/>
    <w:rsid w:val="000D3C79"/>
    <w:rsid w:val="000D5452"/>
    <w:rsid w:val="000D761A"/>
    <w:rsid w:val="000D7822"/>
    <w:rsid w:val="000D7B6A"/>
    <w:rsid w:val="000E0458"/>
    <w:rsid w:val="000E05F0"/>
    <w:rsid w:val="000E2285"/>
    <w:rsid w:val="000E27BF"/>
    <w:rsid w:val="000E3FC5"/>
    <w:rsid w:val="000E64E5"/>
    <w:rsid w:val="000E701E"/>
    <w:rsid w:val="000F154C"/>
    <w:rsid w:val="000F64F3"/>
    <w:rsid w:val="000F7E52"/>
    <w:rsid w:val="00100F3C"/>
    <w:rsid w:val="00110258"/>
    <w:rsid w:val="001106E1"/>
    <w:rsid w:val="00111541"/>
    <w:rsid w:val="0011392D"/>
    <w:rsid w:val="001147AA"/>
    <w:rsid w:val="00114AF9"/>
    <w:rsid w:val="00116DF2"/>
    <w:rsid w:val="001178DC"/>
    <w:rsid w:val="00120F2C"/>
    <w:rsid w:val="001243CD"/>
    <w:rsid w:val="00125D39"/>
    <w:rsid w:val="0012678D"/>
    <w:rsid w:val="0013124A"/>
    <w:rsid w:val="00133526"/>
    <w:rsid w:val="00133938"/>
    <w:rsid w:val="001346FB"/>
    <w:rsid w:val="00134CF2"/>
    <w:rsid w:val="001362BF"/>
    <w:rsid w:val="001364B7"/>
    <w:rsid w:val="00137A93"/>
    <w:rsid w:val="00141512"/>
    <w:rsid w:val="00141F0C"/>
    <w:rsid w:val="001520E4"/>
    <w:rsid w:val="00153A60"/>
    <w:rsid w:val="00153D66"/>
    <w:rsid w:val="001546F5"/>
    <w:rsid w:val="00154EE1"/>
    <w:rsid w:val="00156572"/>
    <w:rsid w:val="001576A4"/>
    <w:rsid w:val="0016108A"/>
    <w:rsid w:val="00162573"/>
    <w:rsid w:val="00162E2D"/>
    <w:rsid w:val="00163474"/>
    <w:rsid w:val="0016429E"/>
    <w:rsid w:val="001649DD"/>
    <w:rsid w:val="00164AA1"/>
    <w:rsid w:val="00165D1E"/>
    <w:rsid w:val="00165F91"/>
    <w:rsid w:val="00166D56"/>
    <w:rsid w:val="00167D2B"/>
    <w:rsid w:val="001727D0"/>
    <w:rsid w:val="00172887"/>
    <w:rsid w:val="00175933"/>
    <w:rsid w:val="00175BAA"/>
    <w:rsid w:val="001847D1"/>
    <w:rsid w:val="00184C4C"/>
    <w:rsid w:val="00185D47"/>
    <w:rsid w:val="00186A08"/>
    <w:rsid w:val="001906AF"/>
    <w:rsid w:val="00192996"/>
    <w:rsid w:val="001960A4"/>
    <w:rsid w:val="00196441"/>
    <w:rsid w:val="00197AB9"/>
    <w:rsid w:val="00197F0C"/>
    <w:rsid w:val="001A111C"/>
    <w:rsid w:val="001A1496"/>
    <w:rsid w:val="001A34AF"/>
    <w:rsid w:val="001A3C93"/>
    <w:rsid w:val="001A736F"/>
    <w:rsid w:val="001B0A05"/>
    <w:rsid w:val="001B4397"/>
    <w:rsid w:val="001B62D2"/>
    <w:rsid w:val="001B62E7"/>
    <w:rsid w:val="001B7288"/>
    <w:rsid w:val="001C228F"/>
    <w:rsid w:val="001C275C"/>
    <w:rsid w:val="001C3D8D"/>
    <w:rsid w:val="001C3E0E"/>
    <w:rsid w:val="001C6902"/>
    <w:rsid w:val="001C7648"/>
    <w:rsid w:val="001CF91F"/>
    <w:rsid w:val="001D0358"/>
    <w:rsid w:val="001D24BA"/>
    <w:rsid w:val="001D24DE"/>
    <w:rsid w:val="001D33E5"/>
    <w:rsid w:val="001D455A"/>
    <w:rsid w:val="001E460A"/>
    <w:rsid w:val="001E784A"/>
    <w:rsid w:val="001F268E"/>
    <w:rsid w:val="001F272C"/>
    <w:rsid w:val="001F58F6"/>
    <w:rsid w:val="001F64F2"/>
    <w:rsid w:val="001F7C09"/>
    <w:rsid w:val="00200F7A"/>
    <w:rsid w:val="00203300"/>
    <w:rsid w:val="002037D3"/>
    <w:rsid w:val="002042F9"/>
    <w:rsid w:val="00204B64"/>
    <w:rsid w:val="00206B61"/>
    <w:rsid w:val="002102B8"/>
    <w:rsid w:val="002124BC"/>
    <w:rsid w:val="002128A3"/>
    <w:rsid w:val="002139E0"/>
    <w:rsid w:val="00215393"/>
    <w:rsid w:val="002165A2"/>
    <w:rsid w:val="00216D79"/>
    <w:rsid w:val="00217070"/>
    <w:rsid w:val="00220564"/>
    <w:rsid w:val="002222ED"/>
    <w:rsid w:val="002223D4"/>
    <w:rsid w:val="002245C1"/>
    <w:rsid w:val="00226470"/>
    <w:rsid w:val="00227A23"/>
    <w:rsid w:val="00230405"/>
    <w:rsid w:val="00230C5C"/>
    <w:rsid w:val="00230F3C"/>
    <w:rsid w:val="00231DC5"/>
    <w:rsid w:val="00232ECE"/>
    <w:rsid w:val="00233018"/>
    <w:rsid w:val="00234503"/>
    <w:rsid w:val="002348DA"/>
    <w:rsid w:val="00235260"/>
    <w:rsid w:val="00235BD0"/>
    <w:rsid w:val="00237BDA"/>
    <w:rsid w:val="00238490"/>
    <w:rsid w:val="00240185"/>
    <w:rsid w:val="00240643"/>
    <w:rsid w:val="00241FF9"/>
    <w:rsid w:val="00243244"/>
    <w:rsid w:val="00243688"/>
    <w:rsid w:val="00244497"/>
    <w:rsid w:val="00244665"/>
    <w:rsid w:val="002453F6"/>
    <w:rsid w:val="00252D81"/>
    <w:rsid w:val="00253915"/>
    <w:rsid w:val="00254675"/>
    <w:rsid w:val="00256386"/>
    <w:rsid w:val="0026139F"/>
    <w:rsid w:val="00261CE3"/>
    <w:rsid w:val="0026316E"/>
    <w:rsid w:val="00263E57"/>
    <w:rsid w:val="00271CFE"/>
    <w:rsid w:val="00271D15"/>
    <w:rsid w:val="002731D0"/>
    <w:rsid w:val="00277F71"/>
    <w:rsid w:val="00280D2B"/>
    <w:rsid w:val="00281623"/>
    <w:rsid w:val="002828CE"/>
    <w:rsid w:val="002843A4"/>
    <w:rsid w:val="00285DAF"/>
    <w:rsid w:val="002861AF"/>
    <w:rsid w:val="002903C0"/>
    <w:rsid w:val="002930FE"/>
    <w:rsid w:val="00293459"/>
    <w:rsid w:val="002939CF"/>
    <w:rsid w:val="002945F6"/>
    <w:rsid w:val="002966CC"/>
    <w:rsid w:val="00297881"/>
    <w:rsid w:val="002A1978"/>
    <w:rsid w:val="002A19AA"/>
    <w:rsid w:val="002A46B3"/>
    <w:rsid w:val="002A4846"/>
    <w:rsid w:val="002A53D7"/>
    <w:rsid w:val="002A6BE4"/>
    <w:rsid w:val="002A73FF"/>
    <w:rsid w:val="002B2C54"/>
    <w:rsid w:val="002B39A5"/>
    <w:rsid w:val="002B519F"/>
    <w:rsid w:val="002B5D77"/>
    <w:rsid w:val="002B61FB"/>
    <w:rsid w:val="002C0EE5"/>
    <w:rsid w:val="002C1E67"/>
    <w:rsid w:val="002C207F"/>
    <w:rsid w:val="002C246D"/>
    <w:rsid w:val="002C3420"/>
    <w:rsid w:val="002C4194"/>
    <w:rsid w:val="002C4B4D"/>
    <w:rsid w:val="002C4D31"/>
    <w:rsid w:val="002C5A9A"/>
    <w:rsid w:val="002D23D2"/>
    <w:rsid w:val="002D5BB8"/>
    <w:rsid w:val="002D7D2E"/>
    <w:rsid w:val="002E035D"/>
    <w:rsid w:val="002E0C95"/>
    <w:rsid w:val="002E2B27"/>
    <w:rsid w:val="002E43C8"/>
    <w:rsid w:val="002E4A2E"/>
    <w:rsid w:val="002F047C"/>
    <w:rsid w:val="002F155A"/>
    <w:rsid w:val="002F19B0"/>
    <w:rsid w:val="002F2939"/>
    <w:rsid w:val="002F3BB9"/>
    <w:rsid w:val="003008E1"/>
    <w:rsid w:val="003011E6"/>
    <w:rsid w:val="00306C8B"/>
    <w:rsid w:val="00310DE3"/>
    <w:rsid w:val="00311465"/>
    <w:rsid w:val="00316365"/>
    <w:rsid w:val="00317123"/>
    <w:rsid w:val="00320A59"/>
    <w:rsid w:val="00321059"/>
    <w:rsid w:val="0032165B"/>
    <w:rsid w:val="003216FF"/>
    <w:rsid w:val="003221D2"/>
    <w:rsid w:val="003222D2"/>
    <w:rsid w:val="003238FD"/>
    <w:rsid w:val="00323AB4"/>
    <w:rsid w:val="00330174"/>
    <w:rsid w:val="00330585"/>
    <w:rsid w:val="00331E84"/>
    <w:rsid w:val="00332034"/>
    <w:rsid w:val="003327BB"/>
    <w:rsid w:val="003327E1"/>
    <w:rsid w:val="00333675"/>
    <w:rsid w:val="00333F1A"/>
    <w:rsid w:val="00334347"/>
    <w:rsid w:val="00336068"/>
    <w:rsid w:val="003368A9"/>
    <w:rsid w:val="00337A72"/>
    <w:rsid w:val="0033EF8B"/>
    <w:rsid w:val="00342845"/>
    <w:rsid w:val="00344C03"/>
    <w:rsid w:val="00344C53"/>
    <w:rsid w:val="00346889"/>
    <w:rsid w:val="00347634"/>
    <w:rsid w:val="0035014F"/>
    <w:rsid w:val="00353ED5"/>
    <w:rsid w:val="0035471B"/>
    <w:rsid w:val="00355AAF"/>
    <w:rsid w:val="00360DCE"/>
    <w:rsid w:val="0036118A"/>
    <w:rsid w:val="00361DA7"/>
    <w:rsid w:val="0036222D"/>
    <w:rsid w:val="00362629"/>
    <w:rsid w:val="003642A3"/>
    <w:rsid w:val="00364552"/>
    <w:rsid w:val="00367B1B"/>
    <w:rsid w:val="00374AB5"/>
    <w:rsid w:val="0037671F"/>
    <w:rsid w:val="003824B0"/>
    <w:rsid w:val="00383F68"/>
    <w:rsid w:val="003842C0"/>
    <w:rsid w:val="003846C6"/>
    <w:rsid w:val="00386466"/>
    <w:rsid w:val="003865DF"/>
    <w:rsid w:val="003900E0"/>
    <w:rsid w:val="003946AD"/>
    <w:rsid w:val="003950C2"/>
    <w:rsid w:val="00395537"/>
    <w:rsid w:val="003A132A"/>
    <w:rsid w:val="003A36E3"/>
    <w:rsid w:val="003A4BE7"/>
    <w:rsid w:val="003A57A1"/>
    <w:rsid w:val="003A671F"/>
    <w:rsid w:val="003B06AF"/>
    <w:rsid w:val="003B07AC"/>
    <w:rsid w:val="003B2D7F"/>
    <w:rsid w:val="003B3958"/>
    <w:rsid w:val="003B403C"/>
    <w:rsid w:val="003B5B42"/>
    <w:rsid w:val="003B5C53"/>
    <w:rsid w:val="003B6149"/>
    <w:rsid w:val="003B7401"/>
    <w:rsid w:val="003C0B9F"/>
    <w:rsid w:val="003C105D"/>
    <w:rsid w:val="003C250F"/>
    <w:rsid w:val="003C2811"/>
    <w:rsid w:val="003C421D"/>
    <w:rsid w:val="003D0624"/>
    <w:rsid w:val="003D0B65"/>
    <w:rsid w:val="003D2884"/>
    <w:rsid w:val="003D470F"/>
    <w:rsid w:val="003D5BA5"/>
    <w:rsid w:val="003D61C6"/>
    <w:rsid w:val="003D6CE2"/>
    <w:rsid w:val="003D707F"/>
    <w:rsid w:val="003E1E55"/>
    <w:rsid w:val="003E1F06"/>
    <w:rsid w:val="003F2E63"/>
    <w:rsid w:val="003F3E17"/>
    <w:rsid w:val="003F64D6"/>
    <w:rsid w:val="003FCEC1"/>
    <w:rsid w:val="00401C1E"/>
    <w:rsid w:val="00405214"/>
    <w:rsid w:val="00406725"/>
    <w:rsid w:val="0041063D"/>
    <w:rsid w:val="00413A71"/>
    <w:rsid w:val="00413FEB"/>
    <w:rsid w:val="004157CD"/>
    <w:rsid w:val="0041618B"/>
    <w:rsid w:val="004168C9"/>
    <w:rsid w:val="004175B8"/>
    <w:rsid w:val="00420ABA"/>
    <w:rsid w:val="00420DC1"/>
    <w:rsid w:val="00422F78"/>
    <w:rsid w:val="0042413A"/>
    <w:rsid w:val="00424503"/>
    <w:rsid w:val="00425780"/>
    <w:rsid w:val="00425AD6"/>
    <w:rsid w:val="00425AEE"/>
    <w:rsid w:val="004269F0"/>
    <w:rsid w:val="004305D5"/>
    <w:rsid w:val="004317C0"/>
    <w:rsid w:val="00431F6F"/>
    <w:rsid w:val="00432D75"/>
    <w:rsid w:val="00433124"/>
    <w:rsid w:val="0043339D"/>
    <w:rsid w:val="00433D89"/>
    <w:rsid w:val="00434A03"/>
    <w:rsid w:val="00435E33"/>
    <w:rsid w:val="004365CC"/>
    <w:rsid w:val="00441015"/>
    <w:rsid w:val="00442CD9"/>
    <w:rsid w:val="0044400A"/>
    <w:rsid w:val="004442C9"/>
    <w:rsid w:val="00445708"/>
    <w:rsid w:val="004457FC"/>
    <w:rsid w:val="0045070A"/>
    <w:rsid w:val="00450F1E"/>
    <w:rsid w:val="004525D9"/>
    <w:rsid w:val="00454805"/>
    <w:rsid w:val="00454EB7"/>
    <w:rsid w:val="0045745C"/>
    <w:rsid w:val="0046089A"/>
    <w:rsid w:val="00461073"/>
    <w:rsid w:val="00462D7E"/>
    <w:rsid w:val="004637C3"/>
    <w:rsid w:val="00464E8F"/>
    <w:rsid w:val="00466BA0"/>
    <w:rsid w:val="00467ED9"/>
    <w:rsid w:val="0047012F"/>
    <w:rsid w:val="0047395A"/>
    <w:rsid w:val="00474D94"/>
    <w:rsid w:val="00475A20"/>
    <w:rsid w:val="004817C1"/>
    <w:rsid w:val="00482F78"/>
    <w:rsid w:val="00483B41"/>
    <w:rsid w:val="004846E9"/>
    <w:rsid w:val="00490AE0"/>
    <w:rsid w:val="00492CE7"/>
    <w:rsid w:val="0049363A"/>
    <w:rsid w:val="00496186"/>
    <w:rsid w:val="004A3433"/>
    <w:rsid w:val="004A4915"/>
    <w:rsid w:val="004A6086"/>
    <w:rsid w:val="004A6372"/>
    <w:rsid w:val="004A681B"/>
    <w:rsid w:val="004B1B3D"/>
    <w:rsid w:val="004B2B60"/>
    <w:rsid w:val="004B349F"/>
    <w:rsid w:val="004B6BF1"/>
    <w:rsid w:val="004B7B67"/>
    <w:rsid w:val="004C06B9"/>
    <w:rsid w:val="004C06F1"/>
    <w:rsid w:val="004C168E"/>
    <w:rsid w:val="004C1F91"/>
    <w:rsid w:val="004C27ED"/>
    <w:rsid w:val="004C320E"/>
    <w:rsid w:val="004C6A36"/>
    <w:rsid w:val="004C7A6E"/>
    <w:rsid w:val="004D02EB"/>
    <w:rsid w:val="004D0A39"/>
    <w:rsid w:val="004D1DCB"/>
    <w:rsid w:val="004D252D"/>
    <w:rsid w:val="004D4321"/>
    <w:rsid w:val="004D4FF3"/>
    <w:rsid w:val="004D7CD6"/>
    <w:rsid w:val="004E03CE"/>
    <w:rsid w:val="004E21F3"/>
    <w:rsid w:val="004E4E96"/>
    <w:rsid w:val="004E5F48"/>
    <w:rsid w:val="004E776C"/>
    <w:rsid w:val="004F0F5E"/>
    <w:rsid w:val="004F28A5"/>
    <w:rsid w:val="004F38A0"/>
    <w:rsid w:val="004F431F"/>
    <w:rsid w:val="004F4B6A"/>
    <w:rsid w:val="004F57B6"/>
    <w:rsid w:val="004F6315"/>
    <w:rsid w:val="005006AE"/>
    <w:rsid w:val="00500922"/>
    <w:rsid w:val="0050098C"/>
    <w:rsid w:val="00503457"/>
    <w:rsid w:val="00503C30"/>
    <w:rsid w:val="00503EDF"/>
    <w:rsid w:val="00504329"/>
    <w:rsid w:val="0050530E"/>
    <w:rsid w:val="00506DB5"/>
    <w:rsid w:val="0050D812"/>
    <w:rsid w:val="005132CF"/>
    <w:rsid w:val="0051488E"/>
    <w:rsid w:val="005222E9"/>
    <w:rsid w:val="00524478"/>
    <w:rsid w:val="0052662C"/>
    <w:rsid w:val="00527052"/>
    <w:rsid w:val="00527920"/>
    <w:rsid w:val="005321A6"/>
    <w:rsid w:val="005328A7"/>
    <w:rsid w:val="00534569"/>
    <w:rsid w:val="00536F57"/>
    <w:rsid w:val="00536FBA"/>
    <w:rsid w:val="005375DF"/>
    <w:rsid w:val="00541B25"/>
    <w:rsid w:val="00542A48"/>
    <w:rsid w:val="00544D5B"/>
    <w:rsid w:val="005457E2"/>
    <w:rsid w:val="00545B5B"/>
    <w:rsid w:val="00547292"/>
    <w:rsid w:val="00547CCB"/>
    <w:rsid w:val="00553F18"/>
    <w:rsid w:val="005557D7"/>
    <w:rsid w:val="00560410"/>
    <w:rsid w:val="005614EB"/>
    <w:rsid w:val="00561C8E"/>
    <w:rsid w:val="00562313"/>
    <w:rsid w:val="005626A0"/>
    <w:rsid w:val="00562E9F"/>
    <w:rsid w:val="005639F1"/>
    <w:rsid w:val="00563A21"/>
    <w:rsid w:val="005650EB"/>
    <w:rsid w:val="0056654A"/>
    <w:rsid w:val="005671BC"/>
    <w:rsid w:val="005708B4"/>
    <w:rsid w:val="0057090C"/>
    <w:rsid w:val="00573590"/>
    <w:rsid w:val="005774D6"/>
    <w:rsid w:val="00577865"/>
    <w:rsid w:val="00580854"/>
    <w:rsid w:val="00580A1A"/>
    <w:rsid w:val="00581BD7"/>
    <w:rsid w:val="00582EF8"/>
    <w:rsid w:val="0058356B"/>
    <w:rsid w:val="00583B6E"/>
    <w:rsid w:val="0058555A"/>
    <w:rsid w:val="00587A78"/>
    <w:rsid w:val="00587EA9"/>
    <w:rsid w:val="00590E9B"/>
    <w:rsid w:val="00591BDB"/>
    <w:rsid w:val="005934A1"/>
    <w:rsid w:val="00593D9B"/>
    <w:rsid w:val="005950E8"/>
    <w:rsid w:val="0059530E"/>
    <w:rsid w:val="00595490"/>
    <w:rsid w:val="005961A9"/>
    <w:rsid w:val="005A05B2"/>
    <w:rsid w:val="005A0966"/>
    <w:rsid w:val="005A344C"/>
    <w:rsid w:val="005A6082"/>
    <w:rsid w:val="005A609C"/>
    <w:rsid w:val="005A77DF"/>
    <w:rsid w:val="005B11AF"/>
    <w:rsid w:val="005B457B"/>
    <w:rsid w:val="005B5647"/>
    <w:rsid w:val="005B63FE"/>
    <w:rsid w:val="005B7ADB"/>
    <w:rsid w:val="005C2F1A"/>
    <w:rsid w:val="005C44E0"/>
    <w:rsid w:val="005C5706"/>
    <w:rsid w:val="005C5F9A"/>
    <w:rsid w:val="005C6773"/>
    <w:rsid w:val="005C71D3"/>
    <w:rsid w:val="005C7F85"/>
    <w:rsid w:val="005D046F"/>
    <w:rsid w:val="005D22A7"/>
    <w:rsid w:val="005D24D9"/>
    <w:rsid w:val="005D5E11"/>
    <w:rsid w:val="005E1C40"/>
    <w:rsid w:val="005E3EEC"/>
    <w:rsid w:val="005F00B4"/>
    <w:rsid w:val="005F06D1"/>
    <w:rsid w:val="005F10CA"/>
    <w:rsid w:val="005F4F4C"/>
    <w:rsid w:val="005F62B6"/>
    <w:rsid w:val="00600334"/>
    <w:rsid w:val="0060141C"/>
    <w:rsid w:val="00601426"/>
    <w:rsid w:val="0060179A"/>
    <w:rsid w:val="00604521"/>
    <w:rsid w:val="00604A6D"/>
    <w:rsid w:val="0060D3C2"/>
    <w:rsid w:val="0061064F"/>
    <w:rsid w:val="0061100D"/>
    <w:rsid w:val="006110A3"/>
    <w:rsid w:val="00612251"/>
    <w:rsid w:val="00612AA3"/>
    <w:rsid w:val="00615330"/>
    <w:rsid w:val="00615B24"/>
    <w:rsid w:val="0062016C"/>
    <w:rsid w:val="006217E3"/>
    <w:rsid w:val="006224E6"/>
    <w:rsid w:val="00624853"/>
    <w:rsid w:val="00624EE6"/>
    <w:rsid w:val="006259BD"/>
    <w:rsid w:val="0063126F"/>
    <w:rsid w:val="00632369"/>
    <w:rsid w:val="006332F2"/>
    <w:rsid w:val="006332F6"/>
    <w:rsid w:val="00633545"/>
    <w:rsid w:val="00635862"/>
    <w:rsid w:val="00640A43"/>
    <w:rsid w:val="00640E35"/>
    <w:rsid w:val="00641FE7"/>
    <w:rsid w:val="00642447"/>
    <w:rsid w:val="006511F0"/>
    <w:rsid w:val="00655465"/>
    <w:rsid w:val="00655750"/>
    <w:rsid w:val="00656404"/>
    <w:rsid w:val="00657D22"/>
    <w:rsid w:val="0065FA3D"/>
    <w:rsid w:val="00660AD0"/>
    <w:rsid w:val="0066138B"/>
    <w:rsid w:val="006652D2"/>
    <w:rsid w:val="00666295"/>
    <w:rsid w:val="006671BA"/>
    <w:rsid w:val="00667535"/>
    <w:rsid w:val="00670C35"/>
    <w:rsid w:val="00670CDA"/>
    <w:rsid w:val="0067158D"/>
    <w:rsid w:val="00671A0E"/>
    <w:rsid w:val="00671CA3"/>
    <w:rsid w:val="00672BF1"/>
    <w:rsid w:val="00674043"/>
    <w:rsid w:val="006750FC"/>
    <w:rsid w:val="006757B7"/>
    <w:rsid w:val="0067796F"/>
    <w:rsid w:val="00677D8D"/>
    <w:rsid w:val="0068050C"/>
    <w:rsid w:val="00683D3D"/>
    <w:rsid w:val="00684FF6"/>
    <w:rsid w:val="006864DC"/>
    <w:rsid w:val="006878DC"/>
    <w:rsid w:val="006913FD"/>
    <w:rsid w:val="006917DB"/>
    <w:rsid w:val="00692571"/>
    <w:rsid w:val="00692C7A"/>
    <w:rsid w:val="00694276"/>
    <w:rsid w:val="006956B0"/>
    <w:rsid w:val="00696631"/>
    <w:rsid w:val="00696FC1"/>
    <w:rsid w:val="006971D3"/>
    <w:rsid w:val="006A0B54"/>
    <w:rsid w:val="006A14AB"/>
    <w:rsid w:val="006A3A74"/>
    <w:rsid w:val="006A5FAD"/>
    <w:rsid w:val="006A61DF"/>
    <w:rsid w:val="006B0B4A"/>
    <w:rsid w:val="006B1177"/>
    <w:rsid w:val="006B1386"/>
    <w:rsid w:val="006B4DEF"/>
    <w:rsid w:val="006B5472"/>
    <w:rsid w:val="006B582A"/>
    <w:rsid w:val="006B6A29"/>
    <w:rsid w:val="006C00B7"/>
    <w:rsid w:val="006C1E79"/>
    <w:rsid w:val="006C2A1A"/>
    <w:rsid w:val="006C336E"/>
    <w:rsid w:val="006C4734"/>
    <w:rsid w:val="006C4F56"/>
    <w:rsid w:val="006C52B3"/>
    <w:rsid w:val="006C64A7"/>
    <w:rsid w:val="006C6DE6"/>
    <w:rsid w:val="006D0FDD"/>
    <w:rsid w:val="006D20C4"/>
    <w:rsid w:val="006D2EBA"/>
    <w:rsid w:val="006D3C5D"/>
    <w:rsid w:val="006D54A0"/>
    <w:rsid w:val="006D5542"/>
    <w:rsid w:val="006D5757"/>
    <w:rsid w:val="006D59DE"/>
    <w:rsid w:val="006D64D7"/>
    <w:rsid w:val="006E2A2D"/>
    <w:rsid w:val="006E43B7"/>
    <w:rsid w:val="006E43EC"/>
    <w:rsid w:val="006E5C62"/>
    <w:rsid w:val="006E62D6"/>
    <w:rsid w:val="006E6D72"/>
    <w:rsid w:val="006E6DD0"/>
    <w:rsid w:val="006E7C75"/>
    <w:rsid w:val="006F0903"/>
    <w:rsid w:val="006F2066"/>
    <w:rsid w:val="006F310E"/>
    <w:rsid w:val="006F3738"/>
    <w:rsid w:val="00701327"/>
    <w:rsid w:val="00702578"/>
    <w:rsid w:val="00704D11"/>
    <w:rsid w:val="0070598B"/>
    <w:rsid w:val="0070619B"/>
    <w:rsid w:val="00707FA4"/>
    <w:rsid w:val="00711ED6"/>
    <w:rsid w:val="0071390F"/>
    <w:rsid w:val="007144CA"/>
    <w:rsid w:val="00715B87"/>
    <w:rsid w:val="00716922"/>
    <w:rsid w:val="00717374"/>
    <w:rsid w:val="0071C16D"/>
    <w:rsid w:val="007211A4"/>
    <w:rsid w:val="00721596"/>
    <w:rsid w:val="00721F37"/>
    <w:rsid w:val="00724A17"/>
    <w:rsid w:val="007258C5"/>
    <w:rsid w:val="00725A14"/>
    <w:rsid w:val="00727C9C"/>
    <w:rsid w:val="00727DEC"/>
    <w:rsid w:val="00727FAA"/>
    <w:rsid w:val="00731CBD"/>
    <w:rsid w:val="00732262"/>
    <w:rsid w:val="007323A7"/>
    <w:rsid w:val="007325D6"/>
    <w:rsid w:val="00735D03"/>
    <w:rsid w:val="007367EE"/>
    <w:rsid w:val="00736DA3"/>
    <w:rsid w:val="00737EE3"/>
    <w:rsid w:val="00737F78"/>
    <w:rsid w:val="00741265"/>
    <w:rsid w:val="007437CD"/>
    <w:rsid w:val="00745E76"/>
    <w:rsid w:val="007475A4"/>
    <w:rsid w:val="0075120C"/>
    <w:rsid w:val="00752783"/>
    <w:rsid w:val="00753580"/>
    <w:rsid w:val="00753E56"/>
    <w:rsid w:val="0075696C"/>
    <w:rsid w:val="007575ED"/>
    <w:rsid w:val="007625E3"/>
    <w:rsid w:val="0076382D"/>
    <w:rsid w:val="00764A58"/>
    <w:rsid w:val="007655D7"/>
    <w:rsid w:val="007656FD"/>
    <w:rsid w:val="00765704"/>
    <w:rsid w:val="00766194"/>
    <w:rsid w:val="007718D8"/>
    <w:rsid w:val="00773420"/>
    <w:rsid w:val="007750CB"/>
    <w:rsid w:val="00775740"/>
    <w:rsid w:val="0077767A"/>
    <w:rsid w:val="00777B0F"/>
    <w:rsid w:val="007802FE"/>
    <w:rsid w:val="007816B7"/>
    <w:rsid w:val="00783293"/>
    <w:rsid w:val="00784CD6"/>
    <w:rsid w:val="007924B3"/>
    <w:rsid w:val="00794636"/>
    <w:rsid w:val="007959E6"/>
    <w:rsid w:val="00795B15"/>
    <w:rsid w:val="00796817"/>
    <w:rsid w:val="007A0554"/>
    <w:rsid w:val="007A19F5"/>
    <w:rsid w:val="007A49F6"/>
    <w:rsid w:val="007A4ECB"/>
    <w:rsid w:val="007B00D5"/>
    <w:rsid w:val="007B2511"/>
    <w:rsid w:val="007B6615"/>
    <w:rsid w:val="007B6925"/>
    <w:rsid w:val="007C05AD"/>
    <w:rsid w:val="007C063B"/>
    <w:rsid w:val="007C0B67"/>
    <w:rsid w:val="007C11CB"/>
    <w:rsid w:val="007C3A65"/>
    <w:rsid w:val="007C509B"/>
    <w:rsid w:val="007C682A"/>
    <w:rsid w:val="007D0D89"/>
    <w:rsid w:val="007D0DFA"/>
    <w:rsid w:val="007D0F73"/>
    <w:rsid w:val="007D1F13"/>
    <w:rsid w:val="007D23C4"/>
    <w:rsid w:val="007D6F6D"/>
    <w:rsid w:val="007D79AD"/>
    <w:rsid w:val="007D7EC1"/>
    <w:rsid w:val="007E18B1"/>
    <w:rsid w:val="007E2AF7"/>
    <w:rsid w:val="007E414F"/>
    <w:rsid w:val="007E4E60"/>
    <w:rsid w:val="007E6E79"/>
    <w:rsid w:val="007F32DA"/>
    <w:rsid w:val="007F3CED"/>
    <w:rsid w:val="007F49BA"/>
    <w:rsid w:val="007F5DE7"/>
    <w:rsid w:val="008006CB"/>
    <w:rsid w:val="008020F9"/>
    <w:rsid w:val="00806146"/>
    <w:rsid w:val="00806D63"/>
    <w:rsid w:val="0081202A"/>
    <w:rsid w:val="0081403D"/>
    <w:rsid w:val="00814DA9"/>
    <w:rsid w:val="008150CD"/>
    <w:rsid w:val="00816AAB"/>
    <w:rsid w:val="00820593"/>
    <w:rsid w:val="00820987"/>
    <w:rsid w:val="00821171"/>
    <w:rsid w:val="00823AFD"/>
    <w:rsid w:val="00826F43"/>
    <w:rsid w:val="00831DF4"/>
    <w:rsid w:val="00836512"/>
    <w:rsid w:val="008365BD"/>
    <w:rsid w:val="00845580"/>
    <w:rsid w:val="008468EF"/>
    <w:rsid w:val="00847EA5"/>
    <w:rsid w:val="0085376C"/>
    <w:rsid w:val="00854551"/>
    <w:rsid w:val="008554D4"/>
    <w:rsid w:val="0085569B"/>
    <w:rsid w:val="008614C1"/>
    <w:rsid w:val="008624DB"/>
    <w:rsid w:val="00863D65"/>
    <w:rsid w:val="00864B79"/>
    <w:rsid w:val="00865B71"/>
    <w:rsid w:val="00871C74"/>
    <w:rsid w:val="008747F6"/>
    <w:rsid w:val="00875CC2"/>
    <w:rsid w:val="00876691"/>
    <w:rsid w:val="008769C0"/>
    <w:rsid w:val="008831CA"/>
    <w:rsid w:val="008838AB"/>
    <w:rsid w:val="00886DA3"/>
    <w:rsid w:val="00891395"/>
    <w:rsid w:val="00894093"/>
    <w:rsid w:val="0089621D"/>
    <w:rsid w:val="008965A5"/>
    <w:rsid w:val="008969D5"/>
    <w:rsid w:val="00896D77"/>
    <w:rsid w:val="008A012C"/>
    <w:rsid w:val="008A09AC"/>
    <w:rsid w:val="008A1B99"/>
    <w:rsid w:val="008A2F97"/>
    <w:rsid w:val="008A3A05"/>
    <w:rsid w:val="008A7783"/>
    <w:rsid w:val="008A7DB5"/>
    <w:rsid w:val="008B1DEA"/>
    <w:rsid w:val="008B2B65"/>
    <w:rsid w:val="008B302F"/>
    <w:rsid w:val="008B33C2"/>
    <w:rsid w:val="008B4677"/>
    <w:rsid w:val="008B5A55"/>
    <w:rsid w:val="008B7CEE"/>
    <w:rsid w:val="008C0BD9"/>
    <w:rsid w:val="008C1839"/>
    <w:rsid w:val="008C1AC3"/>
    <w:rsid w:val="008C454A"/>
    <w:rsid w:val="008C4614"/>
    <w:rsid w:val="008C543C"/>
    <w:rsid w:val="008C55DF"/>
    <w:rsid w:val="008C6A6C"/>
    <w:rsid w:val="008C7986"/>
    <w:rsid w:val="008D1214"/>
    <w:rsid w:val="008D1891"/>
    <w:rsid w:val="008D1DC3"/>
    <w:rsid w:val="008D4163"/>
    <w:rsid w:val="008D5B83"/>
    <w:rsid w:val="008D7B94"/>
    <w:rsid w:val="008E1245"/>
    <w:rsid w:val="008E12E7"/>
    <w:rsid w:val="008E20EE"/>
    <w:rsid w:val="008E41EA"/>
    <w:rsid w:val="008E46E5"/>
    <w:rsid w:val="008E479F"/>
    <w:rsid w:val="008E5A12"/>
    <w:rsid w:val="008E762D"/>
    <w:rsid w:val="008F1311"/>
    <w:rsid w:val="008F21A4"/>
    <w:rsid w:val="008F42CB"/>
    <w:rsid w:val="008F54C1"/>
    <w:rsid w:val="008F6BA6"/>
    <w:rsid w:val="009007D8"/>
    <w:rsid w:val="009014B9"/>
    <w:rsid w:val="009036A6"/>
    <w:rsid w:val="00903BCA"/>
    <w:rsid w:val="009055EF"/>
    <w:rsid w:val="00905726"/>
    <w:rsid w:val="009072B7"/>
    <w:rsid w:val="009129A0"/>
    <w:rsid w:val="009133F6"/>
    <w:rsid w:val="0091384F"/>
    <w:rsid w:val="00913DF1"/>
    <w:rsid w:val="00914AD7"/>
    <w:rsid w:val="00914E58"/>
    <w:rsid w:val="00916B2C"/>
    <w:rsid w:val="00920C29"/>
    <w:rsid w:val="00921078"/>
    <w:rsid w:val="00921B9D"/>
    <w:rsid w:val="009249F8"/>
    <w:rsid w:val="00926788"/>
    <w:rsid w:val="00926815"/>
    <w:rsid w:val="00930B0E"/>
    <w:rsid w:val="0093114D"/>
    <w:rsid w:val="00931E54"/>
    <w:rsid w:val="00932F6A"/>
    <w:rsid w:val="00934640"/>
    <w:rsid w:val="00936769"/>
    <w:rsid w:val="00936CD3"/>
    <w:rsid w:val="00936E03"/>
    <w:rsid w:val="009404FD"/>
    <w:rsid w:val="00942A37"/>
    <w:rsid w:val="00942DA7"/>
    <w:rsid w:val="00943CCA"/>
    <w:rsid w:val="00944719"/>
    <w:rsid w:val="00945B78"/>
    <w:rsid w:val="009524AB"/>
    <w:rsid w:val="00952F4F"/>
    <w:rsid w:val="00957C0D"/>
    <w:rsid w:val="009603A8"/>
    <w:rsid w:val="00960949"/>
    <w:rsid w:val="00961695"/>
    <w:rsid w:val="00961E0B"/>
    <w:rsid w:val="009678AA"/>
    <w:rsid w:val="00971AA7"/>
    <w:rsid w:val="009738D9"/>
    <w:rsid w:val="00977DCE"/>
    <w:rsid w:val="00980577"/>
    <w:rsid w:val="00982E6F"/>
    <w:rsid w:val="00984645"/>
    <w:rsid w:val="0098621C"/>
    <w:rsid w:val="0098794A"/>
    <w:rsid w:val="00987995"/>
    <w:rsid w:val="00990681"/>
    <w:rsid w:val="00990BC6"/>
    <w:rsid w:val="0099242B"/>
    <w:rsid w:val="009928FD"/>
    <w:rsid w:val="00993640"/>
    <w:rsid w:val="00996743"/>
    <w:rsid w:val="00996B1A"/>
    <w:rsid w:val="00998AA7"/>
    <w:rsid w:val="009A08DF"/>
    <w:rsid w:val="009B0249"/>
    <w:rsid w:val="009B1565"/>
    <w:rsid w:val="009B159D"/>
    <w:rsid w:val="009B1C3B"/>
    <w:rsid w:val="009B2E60"/>
    <w:rsid w:val="009B2F65"/>
    <w:rsid w:val="009B3BA8"/>
    <w:rsid w:val="009B6321"/>
    <w:rsid w:val="009B649E"/>
    <w:rsid w:val="009B791B"/>
    <w:rsid w:val="009C099D"/>
    <w:rsid w:val="009C3A94"/>
    <w:rsid w:val="009C52A5"/>
    <w:rsid w:val="009C69A7"/>
    <w:rsid w:val="009C7DEC"/>
    <w:rsid w:val="009D00C8"/>
    <w:rsid w:val="009D09B7"/>
    <w:rsid w:val="009D2177"/>
    <w:rsid w:val="009D62C9"/>
    <w:rsid w:val="009D69C3"/>
    <w:rsid w:val="009D6B77"/>
    <w:rsid w:val="009E1FA6"/>
    <w:rsid w:val="009E23C7"/>
    <w:rsid w:val="009E3D6A"/>
    <w:rsid w:val="009E514B"/>
    <w:rsid w:val="009E5380"/>
    <w:rsid w:val="009E659C"/>
    <w:rsid w:val="009E7FC9"/>
    <w:rsid w:val="009F09CE"/>
    <w:rsid w:val="009F2176"/>
    <w:rsid w:val="009F3629"/>
    <w:rsid w:val="009F57AB"/>
    <w:rsid w:val="009F75C2"/>
    <w:rsid w:val="009F7B96"/>
    <w:rsid w:val="00A01702"/>
    <w:rsid w:val="00A01914"/>
    <w:rsid w:val="00A0464B"/>
    <w:rsid w:val="00A061C1"/>
    <w:rsid w:val="00A078CC"/>
    <w:rsid w:val="00A10887"/>
    <w:rsid w:val="00A13401"/>
    <w:rsid w:val="00A157E5"/>
    <w:rsid w:val="00A175C8"/>
    <w:rsid w:val="00A17F69"/>
    <w:rsid w:val="00A20FF5"/>
    <w:rsid w:val="00A236A2"/>
    <w:rsid w:val="00A311E4"/>
    <w:rsid w:val="00A316F3"/>
    <w:rsid w:val="00A3375D"/>
    <w:rsid w:val="00A33D94"/>
    <w:rsid w:val="00A35CCD"/>
    <w:rsid w:val="00A35E9F"/>
    <w:rsid w:val="00A36A2D"/>
    <w:rsid w:val="00A3732D"/>
    <w:rsid w:val="00A432B8"/>
    <w:rsid w:val="00A44700"/>
    <w:rsid w:val="00A44C47"/>
    <w:rsid w:val="00A46FAA"/>
    <w:rsid w:val="00A47D3B"/>
    <w:rsid w:val="00A562C7"/>
    <w:rsid w:val="00A606EC"/>
    <w:rsid w:val="00A6119F"/>
    <w:rsid w:val="00A625B7"/>
    <w:rsid w:val="00A627DD"/>
    <w:rsid w:val="00A638D5"/>
    <w:rsid w:val="00A67EF8"/>
    <w:rsid w:val="00A70A5B"/>
    <w:rsid w:val="00A70E0C"/>
    <w:rsid w:val="00A75E0F"/>
    <w:rsid w:val="00A81D0E"/>
    <w:rsid w:val="00A8493C"/>
    <w:rsid w:val="00A85944"/>
    <w:rsid w:val="00A87D7D"/>
    <w:rsid w:val="00A911CF"/>
    <w:rsid w:val="00A91E95"/>
    <w:rsid w:val="00A92039"/>
    <w:rsid w:val="00A92144"/>
    <w:rsid w:val="00A92BC1"/>
    <w:rsid w:val="00A94506"/>
    <w:rsid w:val="00A95BBA"/>
    <w:rsid w:val="00A97D17"/>
    <w:rsid w:val="00A9DF08"/>
    <w:rsid w:val="00AA15D2"/>
    <w:rsid w:val="00AA2079"/>
    <w:rsid w:val="00AA21D5"/>
    <w:rsid w:val="00AA25AB"/>
    <w:rsid w:val="00AA2DB4"/>
    <w:rsid w:val="00AA2E90"/>
    <w:rsid w:val="00AA39DA"/>
    <w:rsid w:val="00AA3C19"/>
    <w:rsid w:val="00AA5A24"/>
    <w:rsid w:val="00AA5AB3"/>
    <w:rsid w:val="00AA7168"/>
    <w:rsid w:val="00AA74AF"/>
    <w:rsid w:val="00AA765C"/>
    <w:rsid w:val="00AB34D8"/>
    <w:rsid w:val="00AB3599"/>
    <w:rsid w:val="00AB5829"/>
    <w:rsid w:val="00AB6EF5"/>
    <w:rsid w:val="00AC0C8C"/>
    <w:rsid w:val="00AC219C"/>
    <w:rsid w:val="00AC26C5"/>
    <w:rsid w:val="00AC2AF6"/>
    <w:rsid w:val="00AC2CDC"/>
    <w:rsid w:val="00AC39E6"/>
    <w:rsid w:val="00AC413C"/>
    <w:rsid w:val="00AC41A2"/>
    <w:rsid w:val="00AC5216"/>
    <w:rsid w:val="00AC5E1A"/>
    <w:rsid w:val="00AC6051"/>
    <w:rsid w:val="00AC701F"/>
    <w:rsid w:val="00AC7A69"/>
    <w:rsid w:val="00AD124C"/>
    <w:rsid w:val="00AD1FE0"/>
    <w:rsid w:val="00AD5326"/>
    <w:rsid w:val="00AD5391"/>
    <w:rsid w:val="00AD55BC"/>
    <w:rsid w:val="00AD575F"/>
    <w:rsid w:val="00AD5979"/>
    <w:rsid w:val="00AE1070"/>
    <w:rsid w:val="00AE25B8"/>
    <w:rsid w:val="00AE273C"/>
    <w:rsid w:val="00AE5DC5"/>
    <w:rsid w:val="00AE6C0A"/>
    <w:rsid w:val="00AE72B3"/>
    <w:rsid w:val="00AF1732"/>
    <w:rsid w:val="00AF2190"/>
    <w:rsid w:val="00AF23B8"/>
    <w:rsid w:val="00AF57A4"/>
    <w:rsid w:val="00AF6F95"/>
    <w:rsid w:val="00AF74CE"/>
    <w:rsid w:val="00B005DE"/>
    <w:rsid w:val="00B00B69"/>
    <w:rsid w:val="00B00C06"/>
    <w:rsid w:val="00B023BA"/>
    <w:rsid w:val="00B04359"/>
    <w:rsid w:val="00B06742"/>
    <w:rsid w:val="00B1018E"/>
    <w:rsid w:val="00B13B02"/>
    <w:rsid w:val="00B14A00"/>
    <w:rsid w:val="00B15667"/>
    <w:rsid w:val="00B1575A"/>
    <w:rsid w:val="00B16420"/>
    <w:rsid w:val="00B16D69"/>
    <w:rsid w:val="00B1783C"/>
    <w:rsid w:val="00B1790C"/>
    <w:rsid w:val="00B21B59"/>
    <w:rsid w:val="00B2279D"/>
    <w:rsid w:val="00B23894"/>
    <w:rsid w:val="00B23CCE"/>
    <w:rsid w:val="00B24272"/>
    <w:rsid w:val="00B25DD9"/>
    <w:rsid w:val="00B3002C"/>
    <w:rsid w:val="00B303E0"/>
    <w:rsid w:val="00B32854"/>
    <w:rsid w:val="00B35CA4"/>
    <w:rsid w:val="00B36726"/>
    <w:rsid w:val="00B374E3"/>
    <w:rsid w:val="00B4015B"/>
    <w:rsid w:val="00B43407"/>
    <w:rsid w:val="00B46EE0"/>
    <w:rsid w:val="00B471ED"/>
    <w:rsid w:val="00B47763"/>
    <w:rsid w:val="00B47780"/>
    <w:rsid w:val="00B511B4"/>
    <w:rsid w:val="00B51B84"/>
    <w:rsid w:val="00B54160"/>
    <w:rsid w:val="00B547EE"/>
    <w:rsid w:val="00B5525C"/>
    <w:rsid w:val="00B5633B"/>
    <w:rsid w:val="00B5675F"/>
    <w:rsid w:val="00B600C3"/>
    <w:rsid w:val="00B60FE6"/>
    <w:rsid w:val="00B619F0"/>
    <w:rsid w:val="00B61A9A"/>
    <w:rsid w:val="00B62CD1"/>
    <w:rsid w:val="00B634AE"/>
    <w:rsid w:val="00B64CCA"/>
    <w:rsid w:val="00B658D0"/>
    <w:rsid w:val="00B65E82"/>
    <w:rsid w:val="00B673D2"/>
    <w:rsid w:val="00B67B0D"/>
    <w:rsid w:val="00B72901"/>
    <w:rsid w:val="00B74145"/>
    <w:rsid w:val="00B742D8"/>
    <w:rsid w:val="00B75E83"/>
    <w:rsid w:val="00B7604A"/>
    <w:rsid w:val="00B76EBF"/>
    <w:rsid w:val="00B77FA7"/>
    <w:rsid w:val="00B923F4"/>
    <w:rsid w:val="00B93508"/>
    <w:rsid w:val="00B93584"/>
    <w:rsid w:val="00B935BB"/>
    <w:rsid w:val="00B95821"/>
    <w:rsid w:val="00B96F21"/>
    <w:rsid w:val="00BA08AC"/>
    <w:rsid w:val="00BA0ECE"/>
    <w:rsid w:val="00BA56D5"/>
    <w:rsid w:val="00BA581F"/>
    <w:rsid w:val="00BA708A"/>
    <w:rsid w:val="00BB168A"/>
    <w:rsid w:val="00BB2C3A"/>
    <w:rsid w:val="00BB41CB"/>
    <w:rsid w:val="00BB64BF"/>
    <w:rsid w:val="00BC08FF"/>
    <w:rsid w:val="00BC3BDF"/>
    <w:rsid w:val="00BC475C"/>
    <w:rsid w:val="00BC4993"/>
    <w:rsid w:val="00BC5324"/>
    <w:rsid w:val="00BC77E2"/>
    <w:rsid w:val="00BD0FDA"/>
    <w:rsid w:val="00BD489A"/>
    <w:rsid w:val="00BE0320"/>
    <w:rsid w:val="00BE6D34"/>
    <w:rsid w:val="00BF0516"/>
    <w:rsid w:val="00BF0A4D"/>
    <w:rsid w:val="00BF1F3D"/>
    <w:rsid w:val="00BF5D1C"/>
    <w:rsid w:val="00C00458"/>
    <w:rsid w:val="00C033F5"/>
    <w:rsid w:val="00C03DDC"/>
    <w:rsid w:val="00C05729"/>
    <w:rsid w:val="00C0574A"/>
    <w:rsid w:val="00C05B4F"/>
    <w:rsid w:val="00C069EB"/>
    <w:rsid w:val="00C07A1C"/>
    <w:rsid w:val="00C1313B"/>
    <w:rsid w:val="00C15648"/>
    <w:rsid w:val="00C16F1B"/>
    <w:rsid w:val="00C17933"/>
    <w:rsid w:val="00C2182F"/>
    <w:rsid w:val="00C22A26"/>
    <w:rsid w:val="00C23784"/>
    <w:rsid w:val="00C23C83"/>
    <w:rsid w:val="00C3186F"/>
    <w:rsid w:val="00C31E1E"/>
    <w:rsid w:val="00C321F2"/>
    <w:rsid w:val="00C33809"/>
    <w:rsid w:val="00C35A2F"/>
    <w:rsid w:val="00C36DA1"/>
    <w:rsid w:val="00C42079"/>
    <w:rsid w:val="00C4327A"/>
    <w:rsid w:val="00C43CCB"/>
    <w:rsid w:val="00C44488"/>
    <w:rsid w:val="00C4771C"/>
    <w:rsid w:val="00C50DE0"/>
    <w:rsid w:val="00C521C0"/>
    <w:rsid w:val="00C5225B"/>
    <w:rsid w:val="00C53300"/>
    <w:rsid w:val="00C53953"/>
    <w:rsid w:val="00C57396"/>
    <w:rsid w:val="00C5758B"/>
    <w:rsid w:val="00C601B6"/>
    <w:rsid w:val="00C60488"/>
    <w:rsid w:val="00C609EB"/>
    <w:rsid w:val="00C61AC5"/>
    <w:rsid w:val="00C61C68"/>
    <w:rsid w:val="00C63528"/>
    <w:rsid w:val="00C649D2"/>
    <w:rsid w:val="00C64C16"/>
    <w:rsid w:val="00C65553"/>
    <w:rsid w:val="00C71A43"/>
    <w:rsid w:val="00C71A73"/>
    <w:rsid w:val="00C74030"/>
    <w:rsid w:val="00C7730D"/>
    <w:rsid w:val="00C8031D"/>
    <w:rsid w:val="00C82792"/>
    <w:rsid w:val="00C82FE2"/>
    <w:rsid w:val="00C84753"/>
    <w:rsid w:val="00C84A64"/>
    <w:rsid w:val="00C85C25"/>
    <w:rsid w:val="00C87332"/>
    <w:rsid w:val="00C91246"/>
    <w:rsid w:val="00C93A5C"/>
    <w:rsid w:val="00C93D5A"/>
    <w:rsid w:val="00C95C51"/>
    <w:rsid w:val="00C96A51"/>
    <w:rsid w:val="00CA0017"/>
    <w:rsid w:val="00CA08CB"/>
    <w:rsid w:val="00CA1C35"/>
    <w:rsid w:val="00CA24D2"/>
    <w:rsid w:val="00CA4423"/>
    <w:rsid w:val="00CA48FC"/>
    <w:rsid w:val="00CA589D"/>
    <w:rsid w:val="00CA5CFF"/>
    <w:rsid w:val="00CA747D"/>
    <w:rsid w:val="00CA7779"/>
    <w:rsid w:val="00CA7F0F"/>
    <w:rsid w:val="00CB05F3"/>
    <w:rsid w:val="00CB079E"/>
    <w:rsid w:val="00CB23EB"/>
    <w:rsid w:val="00CB390C"/>
    <w:rsid w:val="00CB5BBE"/>
    <w:rsid w:val="00CB6B92"/>
    <w:rsid w:val="00CB6E75"/>
    <w:rsid w:val="00CC3206"/>
    <w:rsid w:val="00CC52CA"/>
    <w:rsid w:val="00CC70D4"/>
    <w:rsid w:val="00CD2101"/>
    <w:rsid w:val="00CD3327"/>
    <w:rsid w:val="00CD6DAC"/>
    <w:rsid w:val="00CD74AF"/>
    <w:rsid w:val="00CD7BD6"/>
    <w:rsid w:val="00CE1487"/>
    <w:rsid w:val="00CE2117"/>
    <w:rsid w:val="00CE2DD6"/>
    <w:rsid w:val="00CE6696"/>
    <w:rsid w:val="00CE6C9D"/>
    <w:rsid w:val="00CE707D"/>
    <w:rsid w:val="00CE7E87"/>
    <w:rsid w:val="00CF0A72"/>
    <w:rsid w:val="00CF0D1F"/>
    <w:rsid w:val="00CF0DDB"/>
    <w:rsid w:val="00CF0E36"/>
    <w:rsid w:val="00CF224B"/>
    <w:rsid w:val="00CF281C"/>
    <w:rsid w:val="00CF2A6A"/>
    <w:rsid w:val="00CF2D7C"/>
    <w:rsid w:val="00CF2F4E"/>
    <w:rsid w:val="00CF5175"/>
    <w:rsid w:val="00CF5F1F"/>
    <w:rsid w:val="00CF74B3"/>
    <w:rsid w:val="00CF794A"/>
    <w:rsid w:val="00D012F4"/>
    <w:rsid w:val="00D01AD8"/>
    <w:rsid w:val="00D01BEF"/>
    <w:rsid w:val="00D02A7B"/>
    <w:rsid w:val="00D02FF1"/>
    <w:rsid w:val="00D04938"/>
    <w:rsid w:val="00D07363"/>
    <w:rsid w:val="00D1252C"/>
    <w:rsid w:val="00D12C41"/>
    <w:rsid w:val="00D15DE7"/>
    <w:rsid w:val="00D1669A"/>
    <w:rsid w:val="00D1763B"/>
    <w:rsid w:val="00D20E58"/>
    <w:rsid w:val="00D21BCE"/>
    <w:rsid w:val="00D22585"/>
    <w:rsid w:val="00D22F51"/>
    <w:rsid w:val="00D23E70"/>
    <w:rsid w:val="00D2576F"/>
    <w:rsid w:val="00D3047C"/>
    <w:rsid w:val="00D325C1"/>
    <w:rsid w:val="00D33883"/>
    <w:rsid w:val="00D3542F"/>
    <w:rsid w:val="00D37B85"/>
    <w:rsid w:val="00D41A2A"/>
    <w:rsid w:val="00D41B5F"/>
    <w:rsid w:val="00D42AC5"/>
    <w:rsid w:val="00D43F8D"/>
    <w:rsid w:val="00D44882"/>
    <w:rsid w:val="00D501E9"/>
    <w:rsid w:val="00D50F02"/>
    <w:rsid w:val="00D52EA0"/>
    <w:rsid w:val="00D537B5"/>
    <w:rsid w:val="00D5526B"/>
    <w:rsid w:val="00D576C6"/>
    <w:rsid w:val="00D57C08"/>
    <w:rsid w:val="00D603DE"/>
    <w:rsid w:val="00D622E2"/>
    <w:rsid w:val="00D624FF"/>
    <w:rsid w:val="00D63225"/>
    <w:rsid w:val="00D6461C"/>
    <w:rsid w:val="00D64829"/>
    <w:rsid w:val="00D65186"/>
    <w:rsid w:val="00D660AD"/>
    <w:rsid w:val="00D661C5"/>
    <w:rsid w:val="00D6A7C3"/>
    <w:rsid w:val="00D72483"/>
    <w:rsid w:val="00D7273C"/>
    <w:rsid w:val="00D735A3"/>
    <w:rsid w:val="00D7417C"/>
    <w:rsid w:val="00D810EA"/>
    <w:rsid w:val="00D87A9A"/>
    <w:rsid w:val="00D9058B"/>
    <w:rsid w:val="00D90BA0"/>
    <w:rsid w:val="00D9229A"/>
    <w:rsid w:val="00D94E86"/>
    <w:rsid w:val="00D950AB"/>
    <w:rsid w:val="00D9669F"/>
    <w:rsid w:val="00D9733B"/>
    <w:rsid w:val="00D973DF"/>
    <w:rsid w:val="00D9786E"/>
    <w:rsid w:val="00DA001C"/>
    <w:rsid w:val="00DA003C"/>
    <w:rsid w:val="00DA0869"/>
    <w:rsid w:val="00DA090F"/>
    <w:rsid w:val="00DA22CF"/>
    <w:rsid w:val="00DA25D3"/>
    <w:rsid w:val="00DA561A"/>
    <w:rsid w:val="00DB073B"/>
    <w:rsid w:val="00DB1740"/>
    <w:rsid w:val="00DB36D5"/>
    <w:rsid w:val="00DB5C36"/>
    <w:rsid w:val="00DB6B6A"/>
    <w:rsid w:val="00DB6C15"/>
    <w:rsid w:val="00DC14BB"/>
    <w:rsid w:val="00DC15EF"/>
    <w:rsid w:val="00DC5CCB"/>
    <w:rsid w:val="00DC6270"/>
    <w:rsid w:val="00DC6FB1"/>
    <w:rsid w:val="00DC71C0"/>
    <w:rsid w:val="00DC7B5D"/>
    <w:rsid w:val="00DC7C32"/>
    <w:rsid w:val="00DD0DB2"/>
    <w:rsid w:val="00DD134A"/>
    <w:rsid w:val="00DD155D"/>
    <w:rsid w:val="00DD4614"/>
    <w:rsid w:val="00DD6D55"/>
    <w:rsid w:val="00DE0A3A"/>
    <w:rsid w:val="00DE17DC"/>
    <w:rsid w:val="00DE47A1"/>
    <w:rsid w:val="00DE7A65"/>
    <w:rsid w:val="00DF05A4"/>
    <w:rsid w:val="00DF1232"/>
    <w:rsid w:val="00DF12E3"/>
    <w:rsid w:val="00DF6090"/>
    <w:rsid w:val="00DF6649"/>
    <w:rsid w:val="00DF6776"/>
    <w:rsid w:val="00DF7613"/>
    <w:rsid w:val="00DF76D7"/>
    <w:rsid w:val="00DF7E48"/>
    <w:rsid w:val="00E003B4"/>
    <w:rsid w:val="00E00FE9"/>
    <w:rsid w:val="00E034B5"/>
    <w:rsid w:val="00E046FE"/>
    <w:rsid w:val="00E04BD4"/>
    <w:rsid w:val="00E06925"/>
    <w:rsid w:val="00E10B6E"/>
    <w:rsid w:val="00E12CCC"/>
    <w:rsid w:val="00E12D5A"/>
    <w:rsid w:val="00E1321F"/>
    <w:rsid w:val="00E139C9"/>
    <w:rsid w:val="00E14114"/>
    <w:rsid w:val="00E146D1"/>
    <w:rsid w:val="00E1E9C7"/>
    <w:rsid w:val="00E21CD4"/>
    <w:rsid w:val="00E222D1"/>
    <w:rsid w:val="00E25511"/>
    <w:rsid w:val="00E25D22"/>
    <w:rsid w:val="00E26383"/>
    <w:rsid w:val="00E26412"/>
    <w:rsid w:val="00E300B5"/>
    <w:rsid w:val="00E30C78"/>
    <w:rsid w:val="00E31ED5"/>
    <w:rsid w:val="00E330D1"/>
    <w:rsid w:val="00E33708"/>
    <w:rsid w:val="00E374E6"/>
    <w:rsid w:val="00E376F4"/>
    <w:rsid w:val="00E417CD"/>
    <w:rsid w:val="00E423C1"/>
    <w:rsid w:val="00E42D25"/>
    <w:rsid w:val="00E45BEF"/>
    <w:rsid w:val="00E45FD7"/>
    <w:rsid w:val="00E46BD7"/>
    <w:rsid w:val="00E46DE2"/>
    <w:rsid w:val="00E5217A"/>
    <w:rsid w:val="00E57E86"/>
    <w:rsid w:val="00E60650"/>
    <w:rsid w:val="00E60EF9"/>
    <w:rsid w:val="00E61393"/>
    <w:rsid w:val="00E62AB4"/>
    <w:rsid w:val="00E6329F"/>
    <w:rsid w:val="00E633D1"/>
    <w:rsid w:val="00E65605"/>
    <w:rsid w:val="00E670E3"/>
    <w:rsid w:val="00E707A6"/>
    <w:rsid w:val="00E7099E"/>
    <w:rsid w:val="00E71C9F"/>
    <w:rsid w:val="00E730E5"/>
    <w:rsid w:val="00E734FE"/>
    <w:rsid w:val="00E741F9"/>
    <w:rsid w:val="00E747FA"/>
    <w:rsid w:val="00E75CB1"/>
    <w:rsid w:val="00E76726"/>
    <w:rsid w:val="00E80FA8"/>
    <w:rsid w:val="00E8393C"/>
    <w:rsid w:val="00E8466D"/>
    <w:rsid w:val="00E859FD"/>
    <w:rsid w:val="00E85E47"/>
    <w:rsid w:val="00E86604"/>
    <w:rsid w:val="00E95348"/>
    <w:rsid w:val="00E95371"/>
    <w:rsid w:val="00E959FD"/>
    <w:rsid w:val="00EA15E8"/>
    <w:rsid w:val="00EA3BEF"/>
    <w:rsid w:val="00EA7736"/>
    <w:rsid w:val="00EB0F6C"/>
    <w:rsid w:val="00EB16FE"/>
    <w:rsid w:val="00EB2E65"/>
    <w:rsid w:val="00EB2F27"/>
    <w:rsid w:val="00EB42DA"/>
    <w:rsid w:val="00EB5A00"/>
    <w:rsid w:val="00EB7026"/>
    <w:rsid w:val="00EC3059"/>
    <w:rsid w:val="00EC545E"/>
    <w:rsid w:val="00EC57C8"/>
    <w:rsid w:val="00ED0AED"/>
    <w:rsid w:val="00ED1571"/>
    <w:rsid w:val="00ED2667"/>
    <w:rsid w:val="00ED32FA"/>
    <w:rsid w:val="00ED415B"/>
    <w:rsid w:val="00ED46B2"/>
    <w:rsid w:val="00ED4B29"/>
    <w:rsid w:val="00ED59D1"/>
    <w:rsid w:val="00ED66AD"/>
    <w:rsid w:val="00ED6D8F"/>
    <w:rsid w:val="00ED7177"/>
    <w:rsid w:val="00ED7815"/>
    <w:rsid w:val="00ED7A08"/>
    <w:rsid w:val="00EE0605"/>
    <w:rsid w:val="00EE1E4A"/>
    <w:rsid w:val="00EE5EE4"/>
    <w:rsid w:val="00EF12FA"/>
    <w:rsid w:val="00EF1DB6"/>
    <w:rsid w:val="00EF35D0"/>
    <w:rsid w:val="00EF3757"/>
    <w:rsid w:val="00EF4A87"/>
    <w:rsid w:val="00EF7158"/>
    <w:rsid w:val="00F05DE9"/>
    <w:rsid w:val="00F10274"/>
    <w:rsid w:val="00F1487F"/>
    <w:rsid w:val="00F26EFC"/>
    <w:rsid w:val="00F27002"/>
    <w:rsid w:val="00F30469"/>
    <w:rsid w:val="00F307BB"/>
    <w:rsid w:val="00F34D5D"/>
    <w:rsid w:val="00F42EA8"/>
    <w:rsid w:val="00F4310B"/>
    <w:rsid w:val="00F4351F"/>
    <w:rsid w:val="00F44373"/>
    <w:rsid w:val="00F455D5"/>
    <w:rsid w:val="00F46493"/>
    <w:rsid w:val="00F53638"/>
    <w:rsid w:val="00F60417"/>
    <w:rsid w:val="00F6054D"/>
    <w:rsid w:val="00F634F5"/>
    <w:rsid w:val="00F667BF"/>
    <w:rsid w:val="00F66EA2"/>
    <w:rsid w:val="00F700DC"/>
    <w:rsid w:val="00F71EE2"/>
    <w:rsid w:val="00F753DF"/>
    <w:rsid w:val="00F82C9F"/>
    <w:rsid w:val="00F83580"/>
    <w:rsid w:val="00F84F3E"/>
    <w:rsid w:val="00F85CCE"/>
    <w:rsid w:val="00F87D52"/>
    <w:rsid w:val="00F87DA4"/>
    <w:rsid w:val="00F90399"/>
    <w:rsid w:val="00F912A2"/>
    <w:rsid w:val="00F91A2F"/>
    <w:rsid w:val="00F93AA2"/>
    <w:rsid w:val="00F94672"/>
    <w:rsid w:val="00F94F9F"/>
    <w:rsid w:val="00FA4874"/>
    <w:rsid w:val="00FA50C0"/>
    <w:rsid w:val="00FA50D4"/>
    <w:rsid w:val="00FA59C3"/>
    <w:rsid w:val="00FA5F43"/>
    <w:rsid w:val="00FB08AD"/>
    <w:rsid w:val="00FB0FD0"/>
    <w:rsid w:val="00FB171D"/>
    <w:rsid w:val="00FB275A"/>
    <w:rsid w:val="00FB290A"/>
    <w:rsid w:val="00FB4278"/>
    <w:rsid w:val="00FB69A8"/>
    <w:rsid w:val="00FC458D"/>
    <w:rsid w:val="00FC4968"/>
    <w:rsid w:val="00FC6267"/>
    <w:rsid w:val="00FC677B"/>
    <w:rsid w:val="00FC7DD7"/>
    <w:rsid w:val="00FD0B9D"/>
    <w:rsid w:val="00FD32EB"/>
    <w:rsid w:val="00FD3844"/>
    <w:rsid w:val="00FD47E4"/>
    <w:rsid w:val="00FD5CA4"/>
    <w:rsid w:val="00FDA882"/>
    <w:rsid w:val="00FE165C"/>
    <w:rsid w:val="00FE4CB5"/>
    <w:rsid w:val="00FE548C"/>
    <w:rsid w:val="00FE5660"/>
    <w:rsid w:val="00FE567D"/>
    <w:rsid w:val="00FF2F75"/>
    <w:rsid w:val="00FF39CC"/>
    <w:rsid w:val="00FF4815"/>
    <w:rsid w:val="00FF6338"/>
    <w:rsid w:val="00FF6F77"/>
    <w:rsid w:val="010747A6"/>
    <w:rsid w:val="01074936"/>
    <w:rsid w:val="010F5E4A"/>
    <w:rsid w:val="01256DB2"/>
    <w:rsid w:val="012D00CD"/>
    <w:rsid w:val="0130677E"/>
    <w:rsid w:val="01321C8F"/>
    <w:rsid w:val="015C1C48"/>
    <w:rsid w:val="015DB63B"/>
    <w:rsid w:val="015F4A77"/>
    <w:rsid w:val="016E8DDA"/>
    <w:rsid w:val="0173E54A"/>
    <w:rsid w:val="017F663D"/>
    <w:rsid w:val="0198FDF4"/>
    <w:rsid w:val="01A0D4DC"/>
    <w:rsid w:val="01A211D7"/>
    <w:rsid w:val="01A555B4"/>
    <w:rsid w:val="01A87E78"/>
    <w:rsid w:val="01B0CDFB"/>
    <w:rsid w:val="01B2D065"/>
    <w:rsid w:val="01BD526D"/>
    <w:rsid w:val="01F54C95"/>
    <w:rsid w:val="0202F9C4"/>
    <w:rsid w:val="020ACC39"/>
    <w:rsid w:val="02554FAD"/>
    <w:rsid w:val="025F7026"/>
    <w:rsid w:val="0270BA67"/>
    <w:rsid w:val="027604E9"/>
    <w:rsid w:val="02788EAB"/>
    <w:rsid w:val="0290F090"/>
    <w:rsid w:val="029D95FA"/>
    <w:rsid w:val="02BA3796"/>
    <w:rsid w:val="02C40C78"/>
    <w:rsid w:val="02C8DCF9"/>
    <w:rsid w:val="02CCAC03"/>
    <w:rsid w:val="02D63686"/>
    <w:rsid w:val="02E1EB38"/>
    <w:rsid w:val="02E214C4"/>
    <w:rsid w:val="02E4385C"/>
    <w:rsid w:val="02EB4C39"/>
    <w:rsid w:val="030086C8"/>
    <w:rsid w:val="0311FD1D"/>
    <w:rsid w:val="031A0EBE"/>
    <w:rsid w:val="031E50E2"/>
    <w:rsid w:val="036D1101"/>
    <w:rsid w:val="038637D1"/>
    <w:rsid w:val="038B6399"/>
    <w:rsid w:val="038FD3CC"/>
    <w:rsid w:val="03997BA6"/>
    <w:rsid w:val="039D759D"/>
    <w:rsid w:val="03BF10E8"/>
    <w:rsid w:val="03D1AA0F"/>
    <w:rsid w:val="03DE6026"/>
    <w:rsid w:val="03EA07B2"/>
    <w:rsid w:val="03F231D6"/>
    <w:rsid w:val="040093FC"/>
    <w:rsid w:val="04089287"/>
    <w:rsid w:val="040A01C5"/>
    <w:rsid w:val="042B1F7F"/>
    <w:rsid w:val="042D7366"/>
    <w:rsid w:val="042F9385"/>
    <w:rsid w:val="044AA7AC"/>
    <w:rsid w:val="045CEB36"/>
    <w:rsid w:val="0481872F"/>
    <w:rsid w:val="04AB1418"/>
    <w:rsid w:val="04AEABD7"/>
    <w:rsid w:val="04C7562E"/>
    <w:rsid w:val="04D90BA8"/>
    <w:rsid w:val="04F2713B"/>
    <w:rsid w:val="050BD623"/>
    <w:rsid w:val="0530C997"/>
    <w:rsid w:val="05392E42"/>
    <w:rsid w:val="05554B5D"/>
    <w:rsid w:val="05715F19"/>
    <w:rsid w:val="057C9529"/>
    <w:rsid w:val="058017FC"/>
    <w:rsid w:val="05854F00"/>
    <w:rsid w:val="059334BB"/>
    <w:rsid w:val="05A81ABC"/>
    <w:rsid w:val="05AE5590"/>
    <w:rsid w:val="05B1D6B4"/>
    <w:rsid w:val="05B4604E"/>
    <w:rsid w:val="05CA8E1A"/>
    <w:rsid w:val="05CE9A48"/>
    <w:rsid w:val="05D435C6"/>
    <w:rsid w:val="05EC9629"/>
    <w:rsid w:val="05F4696D"/>
    <w:rsid w:val="061D3166"/>
    <w:rsid w:val="0624163F"/>
    <w:rsid w:val="0645C318"/>
    <w:rsid w:val="064CBC62"/>
    <w:rsid w:val="06554B67"/>
    <w:rsid w:val="0663A8AE"/>
    <w:rsid w:val="06654CBF"/>
    <w:rsid w:val="066B0F44"/>
    <w:rsid w:val="067A6A2F"/>
    <w:rsid w:val="0680BDCA"/>
    <w:rsid w:val="0688D897"/>
    <w:rsid w:val="06A283F9"/>
    <w:rsid w:val="06AA20C1"/>
    <w:rsid w:val="06B31CF8"/>
    <w:rsid w:val="06C37E06"/>
    <w:rsid w:val="06CEE87B"/>
    <w:rsid w:val="06D14480"/>
    <w:rsid w:val="06DDBC6D"/>
    <w:rsid w:val="06DF33DA"/>
    <w:rsid w:val="06E051D4"/>
    <w:rsid w:val="06E8898C"/>
    <w:rsid w:val="06EA8F7B"/>
    <w:rsid w:val="06EEC711"/>
    <w:rsid w:val="0702CF53"/>
    <w:rsid w:val="0711953F"/>
    <w:rsid w:val="0715511D"/>
    <w:rsid w:val="0719F908"/>
    <w:rsid w:val="0725C914"/>
    <w:rsid w:val="0726AECC"/>
    <w:rsid w:val="0734EC9D"/>
    <w:rsid w:val="073C154E"/>
    <w:rsid w:val="073DF6A5"/>
    <w:rsid w:val="073E9590"/>
    <w:rsid w:val="0743BBD4"/>
    <w:rsid w:val="074D6E9B"/>
    <w:rsid w:val="076468F2"/>
    <w:rsid w:val="076A35F2"/>
    <w:rsid w:val="076E1E9F"/>
    <w:rsid w:val="0772BE5C"/>
    <w:rsid w:val="078FBD69"/>
    <w:rsid w:val="07A12EE2"/>
    <w:rsid w:val="07A2EA1F"/>
    <w:rsid w:val="07A86552"/>
    <w:rsid w:val="07B8EEE9"/>
    <w:rsid w:val="07C45C36"/>
    <w:rsid w:val="07C9B43F"/>
    <w:rsid w:val="07E87919"/>
    <w:rsid w:val="07F1CEC5"/>
    <w:rsid w:val="07F3E9B3"/>
    <w:rsid w:val="07F843A3"/>
    <w:rsid w:val="07F90B28"/>
    <w:rsid w:val="0805D6D1"/>
    <w:rsid w:val="08136118"/>
    <w:rsid w:val="081CAAD0"/>
    <w:rsid w:val="082392C7"/>
    <w:rsid w:val="0824142D"/>
    <w:rsid w:val="0825FBAA"/>
    <w:rsid w:val="0834A281"/>
    <w:rsid w:val="083F56C9"/>
    <w:rsid w:val="084738DF"/>
    <w:rsid w:val="084930C8"/>
    <w:rsid w:val="0852531D"/>
    <w:rsid w:val="0863F0F9"/>
    <w:rsid w:val="08797119"/>
    <w:rsid w:val="0881C463"/>
    <w:rsid w:val="08894D58"/>
    <w:rsid w:val="08967EE6"/>
    <w:rsid w:val="089B1DFE"/>
    <w:rsid w:val="089C3F86"/>
    <w:rsid w:val="08A14EAD"/>
    <w:rsid w:val="08A6B6ED"/>
    <w:rsid w:val="08ABA35B"/>
    <w:rsid w:val="08B3EA09"/>
    <w:rsid w:val="08C0809C"/>
    <w:rsid w:val="08D04C0E"/>
    <w:rsid w:val="08EC3313"/>
    <w:rsid w:val="08F2D127"/>
    <w:rsid w:val="08F45666"/>
    <w:rsid w:val="09036317"/>
    <w:rsid w:val="09121936"/>
    <w:rsid w:val="09425CFC"/>
    <w:rsid w:val="0947C38C"/>
    <w:rsid w:val="09535AA1"/>
    <w:rsid w:val="095ED245"/>
    <w:rsid w:val="09632141"/>
    <w:rsid w:val="096C26B7"/>
    <w:rsid w:val="0975ABB0"/>
    <w:rsid w:val="0981A0BF"/>
    <w:rsid w:val="09850C00"/>
    <w:rsid w:val="099EED1B"/>
    <w:rsid w:val="09A64B14"/>
    <w:rsid w:val="09C0B3C9"/>
    <w:rsid w:val="09CD0867"/>
    <w:rsid w:val="09DC986A"/>
    <w:rsid w:val="09EDC3A7"/>
    <w:rsid w:val="09F086C5"/>
    <w:rsid w:val="09F6FE63"/>
    <w:rsid w:val="09FE4C3A"/>
    <w:rsid w:val="0A10ED55"/>
    <w:rsid w:val="0A195686"/>
    <w:rsid w:val="0A28321D"/>
    <w:rsid w:val="0A391E86"/>
    <w:rsid w:val="0A3E02DC"/>
    <w:rsid w:val="0A413645"/>
    <w:rsid w:val="0A4FF7BD"/>
    <w:rsid w:val="0A5E5FE2"/>
    <w:rsid w:val="0A6824EF"/>
    <w:rsid w:val="0AA68421"/>
    <w:rsid w:val="0AAC200E"/>
    <w:rsid w:val="0ACCFDAA"/>
    <w:rsid w:val="0AD9631F"/>
    <w:rsid w:val="0ADF7A82"/>
    <w:rsid w:val="0AFEE8F0"/>
    <w:rsid w:val="0B09491B"/>
    <w:rsid w:val="0B097717"/>
    <w:rsid w:val="0B09F93E"/>
    <w:rsid w:val="0B13BD47"/>
    <w:rsid w:val="0B16DC2F"/>
    <w:rsid w:val="0B1B114F"/>
    <w:rsid w:val="0B23BE27"/>
    <w:rsid w:val="0B241C8A"/>
    <w:rsid w:val="0B2B721B"/>
    <w:rsid w:val="0B4569CC"/>
    <w:rsid w:val="0B4F54D7"/>
    <w:rsid w:val="0B5785D3"/>
    <w:rsid w:val="0B641440"/>
    <w:rsid w:val="0B69B794"/>
    <w:rsid w:val="0B88341A"/>
    <w:rsid w:val="0B8C90CE"/>
    <w:rsid w:val="0B8CE979"/>
    <w:rsid w:val="0BA0B4B1"/>
    <w:rsid w:val="0BAFEBF8"/>
    <w:rsid w:val="0BC1AFBA"/>
    <w:rsid w:val="0BEEA854"/>
    <w:rsid w:val="0BFB2DCD"/>
    <w:rsid w:val="0C11CF1F"/>
    <w:rsid w:val="0C3A8F60"/>
    <w:rsid w:val="0C3EA9AE"/>
    <w:rsid w:val="0C456CE9"/>
    <w:rsid w:val="0C54BBEE"/>
    <w:rsid w:val="0C652E21"/>
    <w:rsid w:val="0C655ABF"/>
    <w:rsid w:val="0C695105"/>
    <w:rsid w:val="0C6B003E"/>
    <w:rsid w:val="0C8DA58C"/>
    <w:rsid w:val="0C908AC7"/>
    <w:rsid w:val="0C953A7F"/>
    <w:rsid w:val="0C9EF6FB"/>
    <w:rsid w:val="0CA5F601"/>
    <w:rsid w:val="0CAF12D8"/>
    <w:rsid w:val="0CC2925B"/>
    <w:rsid w:val="0CC45D06"/>
    <w:rsid w:val="0CD0F383"/>
    <w:rsid w:val="0CD48EC8"/>
    <w:rsid w:val="0CE6CD72"/>
    <w:rsid w:val="0CE96589"/>
    <w:rsid w:val="0D1665EF"/>
    <w:rsid w:val="0D1C2EA8"/>
    <w:rsid w:val="0D2E9986"/>
    <w:rsid w:val="0D5D7C14"/>
    <w:rsid w:val="0D614E63"/>
    <w:rsid w:val="0DC7070E"/>
    <w:rsid w:val="0DC86D40"/>
    <w:rsid w:val="0DCE6277"/>
    <w:rsid w:val="0DD2DFE2"/>
    <w:rsid w:val="0DEC3631"/>
    <w:rsid w:val="0DF4B7AF"/>
    <w:rsid w:val="0E0C5961"/>
    <w:rsid w:val="0E1640DF"/>
    <w:rsid w:val="0E174E15"/>
    <w:rsid w:val="0E1A860A"/>
    <w:rsid w:val="0E362FF6"/>
    <w:rsid w:val="0E3D6662"/>
    <w:rsid w:val="0E49F5E2"/>
    <w:rsid w:val="0E4BFE54"/>
    <w:rsid w:val="0E889F90"/>
    <w:rsid w:val="0E98F27C"/>
    <w:rsid w:val="0EA0648A"/>
    <w:rsid w:val="0EBBFE7A"/>
    <w:rsid w:val="0EF38752"/>
    <w:rsid w:val="0EF3D0B6"/>
    <w:rsid w:val="0EF43AFB"/>
    <w:rsid w:val="0EF687BB"/>
    <w:rsid w:val="0EF9E7A0"/>
    <w:rsid w:val="0F05BC2C"/>
    <w:rsid w:val="0F1DBC27"/>
    <w:rsid w:val="0F32DA5F"/>
    <w:rsid w:val="0F45BAA4"/>
    <w:rsid w:val="0F773CC7"/>
    <w:rsid w:val="0F96BFE5"/>
    <w:rsid w:val="0FBF96BC"/>
    <w:rsid w:val="0FCB7532"/>
    <w:rsid w:val="0FCE7583"/>
    <w:rsid w:val="0FD25363"/>
    <w:rsid w:val="0FD7C25A"/>
    <w:rsid w:val="0FDA8DA3"/>
    <w:rsid w:val="0FE30E60"/>
    <w:rsid w:val="0FE6580A"/>
    <w:rsid w:val="10279F4A"/>
    <w:rsid w:val="10291BE4"/>
    <w:rsid w:val="103F26C2"/>
    <w:rsid w:val="105A0293"/>
    <w:rsid w:val="105B3201"/>
    <w:rsid w:val="1074CA85"/>
    <w:rsid w:val="107A7A68"/>
    <w:rsid w:val="108056FE"/>
    <w:rsid w:val="108AEF99"/>
    <w:rsid w:val="109F218B"/>
    <w:rsid w:val="10ACD840"/>
    <w:rsid w:val="10B36EE3"/>
    <w:rsid w:val="10BDF0C7"/>
    <w:rsid w:val="10C69EDA"/>
    <w:rsid w:val="11044E3C"/>
    <w:rsid w:val="11260F95"/>
    <w:rsid w:val="113FFF6F"/>
    <w:rsid w:val="1149E3D3"/>
    <w:rsid w:val="114C5A2D"/>
    <w:rsid w:val="114F0D25"/>
    <w:rsid w:val="11542EEF"/>
    <w:rsid w:val="115FD3F6"/>
    <w:rsid w:val="117E1FEE"/>
    <w:rsid w:val="11865E8D"/>
    <w:rsid w:val="118F6B91"/>
    <w:rsid w:val="11924D15"/>
    <w:rsid w:val="1192E6D1"/>
    <w:rsid w:val="119AB6EC"/>
    <w:rsid w:val="11A2F9F3"/>
    <w:rsid w:val="11ABC7B0"/>
    <w:rsid w:val="11B9A273"/>
    <w:rsid w:val="11CD626B"/>
    <w:rsid w:val="11D7EC5D"/>
    <w:rsid w:val="11E737D8"/>
    <w:rsid w:val="1219ACFB"/>
    <w:rsid w:val="121FEB5C"/>
    <w:rsid w:val="122203B6"/>
    <w:rsid w:val="1228AF33"/>
    <w:rsid w:val="122B9E6C"/>
    <w:rsid w:val="122BCA8E"/>
    <w:rsid w:val="12377B44"/>
    <w:rsid w:val="123E20BD"/>
    <w:rsid w:val="1247A01D"/>
    <w:rsid w:val="1271F822"/>
    <w:rsid w:val="12732F72"/>
    <w:rsid w:val="1274991A"/>
    <w:rsid w:val="1284E219"/>
    <w:rsid w:val="128685C6"/>
    <w:rsid w:val="128C54AF"/>
    <w:rsid w:val="128D5827"/>
    <w:rsid w:val="12AB5505"/>
    <w:rsid w:val="12B84454"/>
    <w:rsid w:val="12C0C5FE"/>
    <w:rsid w:val="12CAF159"/>
    <w:rsid w:val="12CFA72E"/>
    <w:rsid w:val="12D0880B"/>
    <w:rsid w:val="12DE790C"/>
    <w:rsid w:val="12E10D50"/>
    <w:rsid w:val="12F34091"/>
    <w:rsid w:val="12FEBCA0"/>
    <w:rsid w:val="1302ACC9"/>
    <w:rsid w:val="1306BEEF"/>
    <w:rsid w:val="1307011E"/>
    <w:rsid w:val="130956B4"/>
    <w:rsid w:val="13223D79"/>
    <w:rsid w:val="132F47A2"/>
    <w:rsid w:val="134E15D5"/>
    <w:rsid w:val="1365DF63"/>
    <w:rsid w:val="1365FD14"/>
    <w:rsid w:val="136A6A3A"/>
    <w:rsid w:val="137E7DDB"/>
    <w:rsid w:val="138302A1"/>
    <w:rsid w:val="1392852A"/>
    <w:rsid w:val="139783A4"/>
    <w:rsid w:val="13A47EA8"/>
    <w:rsid w:val="13A698D8"/>
    <w:rsid w:val="13ABC122"/>
    <w:rsid w:val="13ADEA02"/>
    <w:rsid w:val="13B5F463"/>
    <w:rsid w:val="13BE7205"/>
    <w:rsid w:val="13D31B63"/>
    <w:rsid w:val="13D3C69E"/>
    <w:rsid w:val="13DB182B"/>
    <w:rsid w:val="13EBE8DB"/>
    <w:rsid w:val="13F20DAD"/>
    <w:rsid w:val="13F266E7"/>
    <w:rsid w:val="140BD076"/>
    <w:rsid w:val="140C8A23"/>
    <w:rsid w:val="141CD1B2"/>
    <w:rsid w:val="142AB342"/>
    <w:rsid w:val="142B1992"/>
    <w:rsid w:val="14437AF1"/>
    <w:rsid w:val="14606A20"/>
    <w:rsid w:val="1469F4BB"/>
    <w:rsid w:val="147297F0"/>
    <w:rsid w:val="14984BC1"/>
    <w:rsid w:val="14A68468"/>
    <w:rsid w:val="14A87CA3"/>
    <w:rsid w:val="14BE0035"/>
    <w:rsid w:val="14CE645D"/>
    <w:rsid w:val="14E120E1"/>
    <w:rsid w:val="14E31B32"/>
    <w:rsid w:val="14EA9ED4"/>
    <w:rsid w:val="150249DF"/>
    <w:rsid w:val="151E6C1E"/>
    <w:rsid w:val="152B185C"/>
    <w:rsid w:val="15324097"/>
    <w:rsid w:val="1534F95E"/>
    <w:rsid w:val="153D5BEB"/>
    <w:rsid w:val="1542A669"/>
    <w:rsid w:val="155AECB6"/>
    <w:rsid w:val="1561D66A"/>
    <w:rsid w:val="15642F0E"/>
    <w:rsid w:val="156DA467"/>
    <w:rsid w:val="156F214A"/>
    <w:rsid w:val="1590F6EF"/>
    <w:rsid w:val="15989BD7"/>
    <w:rsid w:val="159CF27F"/>
    <w:rsid w:val="159F41CD"/>
    <w:rsid w:val="15AFAF70"/>
    <w:rsid w:val="15BE8CA7"/>
    <w:rsid w:val="15E6000A"/>
    <w:rsid w:val="15E9E25D"/>
    <w:rsid w:val="15EA51AF"/>
    <w:rsid w:val="15F008CC"/>
    <w:rsid w:val="15FFE20A"/>
    <w:rsid w:val="16218533"/>
    <w:rsid w:val="164A4F29"/>
    <w:rsid w:val="164D0A08"/>
    <w:rsid w:val="1651A6B7"/>
    <w:rsid w:val="165A0D07"/>
    <w:rsid w:val="16702373"/>
    <w:rsid w:val="167A78EB"/>
    <w:rsid w:val="168EFFCA"/>
    <w:rsid w:val="169DFCD9"/>
    <w:rsid w:val="16B2EAC9"/>
    <w:rsid w:val="16B74EEC"/>
    <w:rsid w:val="16C08AD1"/>
    <w:rsid w:val="1700219A"/>
    <w:rsid w:val="17089D2D"/>
    <w:rsid w:val="1746ED0F"/>
    <w:rsid w:val="17495A52"/>
    <w:rsid w:val="17689794"/>
    <w:rsid w:val="179F770A"/>
    <w:rsid w:val="17A68379"/>
    <w:rsid w:val="17AFAB6D"/>
    <w:rsid w:val="17B5BEA6"/>
    <w:rsid w:val="17BE901F"/>
    <w:rsid w:val="17BF1532"/>
    <w:rsid w:val="17BFEEB0"/>
    <w:rsid w:val="17CDB80E"/>
    <w:rsid w:val="17D5D06E"/>
    <w:rsid w:val="17FF8132"/>
    <w:rsid w:val="181A3386"/>
    <w:rsid w:val="1832DE11"/>
    <w:rsid w:val="183B0F32"/>
    <w:rsid w:val="18549AF6"/>
    <w:rsid w:val="18626D02"/>
    <w:rsid w:val="1866BE17"/>
    <w:rsid w:val="1871C238"/>
    <w:rsid w:val="187C549F"/>
    <w:rsid w:val="1890AD2D"/>
    <w:rsid w:val="18A416D1"/>
    <w:rsid w:val="18AF2123"/>
    <w:rsid w:val="18DA6BA3"/>
    <w:rsid w:val="18E1F2D5"/>
    <w:rsid w:val="18E43100"/>
    <w:rsid w:val="18E8154B"/>
    <w:rsid w:val="18EF9466"/>
    <w:rsid w:val="1914C39F"/>
    <w:rsid w:val="191D38A8"/>
    <w:rsid w:val="191E7F5C"/>
    <w:rsid w:val="193226C1"/>
    <w:rsid w:val="1933739E"/>
    <w:rsid w:val="1937A375"/>
    <w:rsid w:val="1943093E"/>
    <w:rsid w:val="19497277"/>
    <w:rsid w:val="195C3D68"/>
    <w:rsid w:val="19A49625"/>
    <w:rsid w:val="19A6D0AD"/>
    <w:rsid w:val="19ABCE96"/>
    <w:rsid w:val="19AC3991"/>
    <w:rsid w:val="19AFD09F"/>
    <w:rsid w:val="19D27EF4"/>
    <w:rsid w:val="19EDBC65"/>
    <w:rsid w:val="19EF3BE1"/>
    <w:rsid w:val="19F28C2C"/>
    <w:rsid w:val="19F669C1"/>
    <w:rsid w:val="1A078144"/>
    <w:rsid w:val="1A09F7D0"/>
    <w:rsid w:val="1A0FECA0"/>
    <w:rsid w:val="1A1A524F"/>
    <w:rsid w:val="1A3A9530"/>
    <w:rsid w:val="1A3E06AA"/>
    <w:rsid w:val="1A4DFE9E"/>
    <w:rsid w:val="1A68E499"/>
    <w:rsid w:val="1A76227A"/>
    <w:rsid w:val="1A7E46A1"/>
    <w:rsid w:val="1A87EE1D"/>
    <w:rsid w:val="1A97ECB0"/>
    <w:rsid w:val="1AA217BD"/>
    <w:rsid w:val="1AA9FCB6"/>
    <w:rsid w:val="1AB6B7E3"/>
    <w:rsid w:val="1AB87AC6"/>
    <w:rsid w:val="1ABBD768"/>
    <w:rsid w:val="1AC8A6EC"/>
    <w:rsid w:val="1ACBEBF9"/>
    <w:rsid w:val="1AD282AF"/>
    <w:rsid w:val="1ADEC6F5"/>
    <w:rsid w:val="1AF8F403"/>
    <w:rsid w:val="1B0758B3"/>
    <w:rsid w:val="1B0930F2"/>
    <w:rsid w:val="1B19A611"/>
    <w:rsid w:val="1B1B7ADB"/>
    <w:rsid w:val="1B2A42F4"/>
    <w:rsid w:val="1B39E0DE"/>
    <w:rsid w:val="1B3A8987"/>
    <w:rsid w:val="1B3D5D76"/>
    <w:rsid w:val="1B476831"/>
    <w:rsid w:val="1B5260C1"/>
    <w:rsid w:val="1B6AE5C8"/>
    <w:rsid w:val="1B72A6FD"/>
    <w:rsid w:val="1B799A16"/>
    <w:rsid w:val="1B952D3E"/>
    <w:rsid w:val="1BA6392D"/>
    <w:rsid w:val="1BA853D9"/>
    <w:rsid w:val="1BBCCCCE"/>
    <w:rsid w:val="1BBFA0DD"/>
    <w:rsid w:val="1BC3D5C5"/>
    <w:rsid w:val="1BC8FAF2"/>
    <w:rsid w:val="1BD44149"/>
    <w:rsid w:val="1BF94170"/>
    <w:rsid w:val="1BFDA348"/>
    <w:rsid w:val="1C06D4E1"/>
    <w:rsid w:val="1C0E46C5"/>
    <w:rsid w:val="1C154DE4"/>
    <w:rsid w:val="1C1B1FB8"/>
    <w:rsid w:val="1C2ADD4E"/>
    <w:rsid w:val="1C2DD492"/>
    <w:rsid w:val="1C5C74D6"/>
    <w:rsid w:val="1C5CD462"/>
    <w:rsid w:val="1C66D231"/>
    <w:rsid w:val="1C68E0FD"/>
    <w:rsid w:val="1C712688"/>
    <w:rsid w:val="1C7350D8"/>
    <w:rsid w:val="1C80BBD0"/>
    <w:rsid w:val="1C9948BC"/>
    <w:rsid w:val="1CA11A6B"/>
    <w:rsid w:val="1CC6F3CE"/>
    <w:rsid w:val="1CC94C75"/>
    <w:rsid w:val="1CCCFFB2"/>
    <w:rsid w:val="1CCFC86F"/>
    <w:rsid w:val="1CD1B769"/>
    <w:rsid w:val="1CD23035"/>
    <w:rsid w:val="1CD7FC4E"/>
    <w:rsid w:val="1CDA0EE8"/>
    <w:rsid w:val="1D1176F0"/>
    <w:rsid w:val="1D18A78B"/>
    <w:rsid w:val="1D1AFE87"/>
    <w:rsid w:val="1D1C3D2B"/>
    <w:rsid w:val="1D1CC640"/>
    <w:rsid w:val="1D220135"/>
    <w:rsid w:val="1D2B98F8"/>
    <w:rsid w:val="1D31A728"/>
    <w:rsid w:val="1D3B7359"/>
    <w:rsid w:val="1D577386"/>
    <w:rsid w:val="1D661FA3"/>
    <w:rsid w:val="1D7F550E"/>
    <w:rsid w:val="1D814BC3"/>
    <w:rsid w:val="1D85F4B7"/>
    <w:rsid w:val="1D96AE5E"/>
    <w:rsid w:val="1DB25760"/>
    <w:rsid w:val="1DB48EB8"/>
    <w:rsid w:val="1DC9BE3C"/>
    <w:rsid w:val="1DEE4C10"/>
    <w:rsid w:val="1DFB4E95"/>
    <w:rsid w:val="1E07DA0A"/>
    <w:rsid w:val="1E0B5250"/>
    <w:rsid w:val="1E0C43EF"/>
    <w:rsid w:val="1E179895"/>
    <w:rsid w:val="1E39022E"/>
    <w:rsid w:val="1E598200"/>
    <w:rsid w:val="1E59E794"/>
    <w:rsid w:val="1E71B7F4"/>
    <w:rsid w:val="1E80DD0C"/>
    <w:rsid w:val="1E86CF23"/>
    <w:rsid w:val="1E938DD0"/>
    <w:rsid w:val="1E9A113C"/>
    <w:rsid w:val="1EA1D118"/>
    <w:rsid w:val="1EA60F76"/>
    <w:rsid w:val="1EA8FCF3"/>
    <w:rsid w:val="1EB6B7FB"/>
    <w:rsid w:val="1ECD60E1"/>
    <w:rsid w:val="1EDCD8B8"/>
    <w:rsid w:val="1EDFAA77"/>
    <w:rsid w:val="1EE0C2FE"/>
    <w:rsid w:val="1EE2EF31"/>
    <w:rsid w:val="1EE9083D"/>
    <w:rsid w:val="1EEB749C"/>
    <w:rsid w:val="1EF03E97"/>
    <w:rsid w:val="1EFF3EDD"/>
    <w:rsid w:val="1F1C60CE"/>
    <w:rsid w:val="1F2397E4"/>
    <w:rsid w:val="1F23EE5C"/>
    <w:rsid w:val="1F262A97"/>
    <w:rsid w:val="1F277CAA"/>
    <w:rsid w:val="1F334790"/>
    <w:rsid w:val="1F3AF630"/>
    <w:rsid w:val="1F45FB81"/>
    <w:rsid w:val="1F485E12"/>
    <w:rsid w:val="1F551B8C"/>
    <w:rsid w:val="1F576E53"/>
    <w:rsid w:val="1F5F9A95"/>
    <w:rsid w:val="1F60696C"/>
    <w:rsid w:val="1F842B90"/>
    <w:rsid w:val="1F9385FB"/>
    <w:rsid w:val="1FA0143B"/>
    <w:rsid w:val="1FA575E6"/>
    <w:rsid w:val="1FAFCD54"/>
    <w:rsid w:val="1FB45B47"/>
    <w:rsid w:val="1FC693D2"/>
    <w:rsid w:val="1FD0A109"/>
    <w:rsid w:val="1FD0ACD4"/>
    <w:rsid w:val="1FD54D0E"/>
    <w:rsid w:val="1FD99367"/>
    <w:rsid w:val="1FDBA51A"/>
    <w:rsid w:val="1FDDB8A8"/>
    <w:rsid w:val="1FF37972"/>
    <w:rsid w:val="1FF594A1"/>
    <w:rsid w:val="1FFEE722"/>
    <w:rsid w:val="2007738A"/>
    <w:rsid w:val="20121CE9"/>
    <w:rsid w:val="20209B16"/>
    <w:rsid w:val="203EED4A"/>
    <w:rsid w:val="20408204"/>
    <w:rsid w:val="205CA148"/>
    <w:rsid w:val="2063E608"/>
    <w:rsid w:val="20812101"/>
    <w:rsid w:val="20863538"/>
    <w:rsid w:val="209BF060"/>
    <w:rsid w:val="20B2708A"/>
    <w:rsid w:val="20B6C308"/>
    <w:rsid w:val="20BC3BA6"/>
    <w:rsid w:val="20E641D9"/>
    <w:rsid w:val="20F45262"/>
    <w:rsid w:val="20F584F7"/>
    <w:rsid w:val="210F08C5"/>
    <w:rsid w:val="2115EC8F"/>
    <w:rsid w:val="2119428B"/>
    <w:rsid w:val="2126B5C5"/>
    <w:rsid w:val="2136CB5E"/>
    <w:rsid w:val="214AF6EF"/>
    <w:rsid w:val="214F28C2"/>
    <w:rsid w:val="216821C0"/>
    <w:rsid w:val="216BD3AA"/>
    <w:rsid w:val="21776689"/>
    <w:rsid w:val="21879E6F"/>
    <w:rsid w:val="21919B14"/>
    <w:rsid w:val="21983378"/>
    <w:rsid w:val="219EF257"/>
    <w:rsid w:val="219FC28F"/>
    <w:rsid w:val="21BC30CD"/>
    <w:rsid w:val="21C6DB46"/>
    <w:rsid w:val="21D94E78"/>
    <w:rsid w:val="220F1B7D"/>
    <w:rsid w:val="220F23C8"/>
    <w:rsid w:val="22112338"/>
    <w:rsid w:val="22185B78"/>
    <w:rsid w:val="2233B103"/>
    <w:rsid w:val="2237F9D7"/>
    <w:rsid w:val="22383AE3"/>
    <w:rsid w:val="2239A113"/>
    <w:rsid w:val="223CB2EB"/>
    <w:rsid w:val="22519814"/>
    <w:rsid w:val="226A3EC3"/>
    <w:rsid w:val="22715BED"/>
    <w:rsid w:val="22725981"/>
    <w:rsid w:val="228EB793"/>
    <w:rsid w:val="229BB997"/>
    <w:rsid w:val="22B44A7C"/>
    <w:rsid w:val="22B89DA5"/>
    <w:rsid w:val="22CB88CE"/>
    <w:rsid w:val="22D68957"/>
    <w:rsid w:val="22F104E6"/>
    <w:rsid w:val="22F40E17"/>
    <w:rsid w:val="22F4E89C"/>
    <w:rsid w:val="22FFC23E"/>
    <w:rsid w:val="23343470"/>
    <w:rsid w:val="23357ADF"/>
    <w:rsid w:val="2336D64C"/>
    <w:rsid w:val="23423B7A"/>
    <w:rsid w:val="2343CFA1"/>
    <w:rsid w:val="23565D83"/>
    <w:rsid w:val="235E42DD"/>
    <w:rsid w:val="236C2F44"/>
    <w:rsid w:val="2373A567"/>
    <w:rsid w:val="23807F2E"/>
    <w:rsid w:val="239872CA"/>
    <w:rsid w:val="239B86D2"/>
    <w:rsid w:val="23A54A31"/>
    <w:rsid w:val="23AABFE9"/>
    <w:rsid w:val="23C4D26A"/>
    <w:rsid w:val="23D314DE"/>
    <w:rsid w:val="23DB971B"/>
    <w:rsid w:val="23DC62D4"/>
    <w:rsid w:val="23DC9A26"/>
    <w:rsid w:val="23E44DC6"/>
    <w:rsid w:val="23E7C1FF"/>
    <w:rsid w:val="23F3B3B5"/>
    <w:rsid w:val="23FE7444"/>
    <w:rsid w:val="241385E6"/>
    <w:rsid w:val="241FB423"/>
    <w:rsid w:val="2432DF93"/>
    <w:rsid w:val="24400F5F"/>
    <w:rsid w:val="244476EB"/>
    <w:rsid w:val="24521B88"/>
    <w:rsid w:val="24762A72"/>
    <w:rsid w:val="248C8A71"/>
    <w:rsid w:val="24AAC743"/>
    <w:rsid w:val="24B235DE"/>
    <w:rsid w:val="24CCC926"/>
    <w:rsid w:val="24CD5DE2"/>
    <w:rsid w:val="24D0E4A6"/>
    <w:rsid w:val="24D2C0EC"/>
    <w:rsid w:val="24E63297"/>
    <w:rsid w:val="24F356FF"/>
    <w:rsid w:val="24FCBDCD"/>
    <w:rsid w:val="2500629A"/>
    <w:rsid w:val="251411AA"/>
    <w:rsid w:val="25154B81"/>
    <w:rsid w:val="2519D16E"/>
    <w:rsid w:val="251AC497"/>
    <w:rsid w:val="251B8543"/>
    <w:rsid w:val="253B5A5B"/>
    <w:rsid w:val="2546FBC0"/>
    <w:rsid w:val="254DFE3C"/>
    <w:rsid w:val="2551B421"/>
    <w:rsid w:val="255CE87C"/>
    <w:rsid w:val="255EECDC"/>
    <w:rsid w:val="256232C2"/>
    <w:rsid w:val="256ACBD8"/>
    <w:rsid w:val="2586824E"/>
    <w:rsid w:val="258D93CD"/>
    <w:rsid w:val="25921FAC"/>
    <w:rsid w:val="259373A7"/>
    <w:rsid w:val="25A5C3B7"/>
    <w:rsid w:val="25A61AD9"/>
    <w:rsid w:val="25A88D2D"/>
    <w:rsid w:val="25ECA55B"/>
    <w:rsid w:val="25F15FC0"/>
    <w:rsid w:val="25F80016"/>
    <w:rsid w:val="25F960C4"/>
    <w:rsid w:val="2619341E"/>
    <w:rsid w:val="263D70F7"/>
    <w:rsid w:val="26417BE7"/>
    <w:rsid w:val="265A2EC0"/>
    <w:rsid w:val="2683C519"/>
    <w:rsid w:val="2689BCE0"/>
    <w:rsid w:val="268E6B4A"/>
    <w:rsid w:val="26910CCF"/>
    <w:rsid w:val="269A74F4"/>
    <w:rsid w:val="269CAAA1"/>
    <w:rsid w:val="26BBF6CB"/>
    <w:rsid w:val="26C2F6D4"/>
    <w:rsid w:val="26CB5818"/>
    <w:rsid w:val="26CC0A27"/>
    <w:rsid w:val="26D846B3"/>
    <w:rsid w:val="26F61073"/>
    <w:rsid w:val="26F6BA2C"/>
    <w:rsid w:val="26FBD8BD"/>
    <w:rsid w:val="270653EA"/>
    <w:rsid w:val="270AAEBB"/>
    <w:rsid w:val="27153FAB"/>
    <w:rsid w:val="271CB844"/>
    <w:rsid w:val="27221878"/>
    <w:rsid w:val="272678C6"/>
    <w:rsid w:val="2728F5D8"/>
    <w:rsid w:val="27310860"/>
    <w:rsid w:val="273462A5"/>
    <w:rsid w:val="27524B4C"/>
    <w:rsid w:val="275A8CF3"/>
    <w:rsid w:val="27615AFB"/>
    <w:rsid w:val="27654D57"/>
    <w:rsid w:val="276585BA"/>
    <w:rsid w:val="27687F59"/>
    <w:rsid w:val="27776D9F"/>
    <w:rsid w:val="2789FE89"/>
    <w:rsid w:val="278D69A0"/>
    <w:rsid w:val="2796F98F"/>
    <w:rsid w:val="2798DA7E"/>
    <w:rsid w:val="27B388A6"/>
    <w:rsid w:val="27BAB6F1"/>
    <w:rsid w:val="27BC28C6"/>
    <w:rsid w:val="27BC2F49"/>
    <w:rsid w:val="27BE0078"/>
    <w:rsid w:val="27E11940"/>
    <w:rsid w:val="27F49429"/>
    <w:rsid w:val="27F57942"/>
    <w:rsid w:val="281C1733"/>
    <w:rsid w:val="282DB545"/>
    <w:rsid w:val="2834E8B6"/>
    <w:rsid w:val="2839B911"/>
    <w:rsid w:val="283C7761"/>
    <w:rsid w:val="284BA9EE"/>
    <w:rsid w:val="284F7D6A"/>
    <w:rsid w:val="285CDF88"/>
    <w:rsid w:val="2862E1A0"/>
    <w:rsid w:val="28644BFC"/>
    <w:rsid w:val="28754E26"/>
    <w:rsid w:val="2897717E"/>
    <w:rsid w:val="2898E49C"/>
    <w:rsid w:val="289B23FB"/>
    <w:rsid w:val="289D5D8C"/>
    <w:rsid w:val="28AB4C78"/>
    <w:rsid w:val="28AD5DE7"/>
    <w:rsid w:val="28CDC256"/>
    <w:rsid w:val="28D2A917"/>
    <w:rsid w:val="28E5A8D0"/>
    <w:rsid w:val="28E77AFD"/>
    <w:rsid w:val="292345E1"/>
    <w:rsid w:val="292C9065"/>
    <w:rsid w:val="293840D0"/>
    <w:rsid w:val="293C68BD"/>
    <w:rsid w:val="29454EEC"/>
    <w:rsid w:val="294A8E7E"/>
    <w:rsid w:val="294B5ACE"/>
    <w:rsid w:val="29620AF2"/>
    <w:rsid w:val="29620D8D"/>
    <w:rsid w:val="296699DD"/>
    <w:rsid w:val="296D97C9"/>
    <w:rsid w:val="29855C93"/>
    <w:rsid w:val="29A2BB2E"/>
    <w:rsid w:val="29A8BC7C"/>
    <w:rsid w:val="29BAA9C5"/>
    <w:rsid w:val="29BDE612"/>
    <w:rsid w:val="29BE4E2F"/>
    <w:rsid w:val="29CADCE7"/>
    <w:rsid w:val="29D200B5"/>
    <w:rsid w:val="29ED3FAB"/>
    <w:rsid w:val="29EE5D8F"/>
    <w:rsid w:val="29FEAB0E"/>
    <w:rsid w:val="2A0CEBF7"/>
    <w:rsid w:val="2A114FDF"/>
    <w:rsid w:val="2A153C0A"/>
    <w:rsid w:val="2A2A2E71"/>
    <w:rsid w:val="2A391DD4"/>
    <w:rsid w:val="2A52FB3F"/>
    <w:rsid w:val="2A71E5BF"/>
    <w:rsid w:val="2A7C863E"/>
    <w:rsid w:val="2A80B987"/>
    <w:rsid w:val="2A8209D2"/>
    <w:rsid w:val="2A8A499E"/>
    <w:rsid w:val="2A8B93E0"/>
    <w:rsid w:val="2A8EB5FC"/>
    <w:rsid w:val="2AAC8EC6"/>
    <w:rsid w:val="2AC6044C"/>
    <w:rsid w:val="2AD13072"/>
    <w:rsid w:val="2AD6908D"/>
    <w:rsid w:val="2AE1C743"/>
    <w:rsid w:val="2AE31CE9"/>
    <w:rsid w:val="2AF25FBB"/>
    <w:rsid w:val="2B126738"/>
    <w:rsid w:val="2B2008FA"/>
    <w:rsid w:val="2B2261D1"/>
    <w:rsid w:val="2B2811E8"/>
    <w:rsid w:val="2B29404F"/>
    <w:rsid w:val="2B2D063F"/>
    <w:rsid w:val="2B3B6339"/>
    <w:rsid w:val="2B40058B"/>
    <w:rsid w:val="2B4CED9B"/>
    <w:rsid w:val="2B5C8F75"/>
    <w:rsid w:val="2B8A8B1A"/>
    <w:rsid w:val="2B927880"/>
    <w:rsid w:val="2BA9269A"/>
    <w:rsid w:val="2BB8CF15"/>
    <w:rsid w:val="2BC362A0"/>
    <w:rsid w:val="2BD07634"/>
    <w:rsid w:val="2BD1260C"/>
    <w:rsid w:val="2BD50BD8"/>
    <w:rsid w:val="2BE4CE23"/>
    <w:rsid w:val="2BF3A8E1"/>
    <w:rsid w:val="2C20E9F7"/>
    <w:rsid w:val="2C388068"/>
    <w:rsid w:val="2C399351"/>
    <w:rsid w:val="2C4E5055"/>
    <w:rsid w:val="2C552537"/>
    <w:rsid w:val="2C600A9F"/>
    <w:rsid w:val="2C725B9D"/>
    <w:rsid w:val="2C7C88D6"/>
    <w:rsid w:val="2C80DA4A"/>
    <w:rsid w:val="2C8412AC"/>
    <w:rsid w:val="2C935A7D"/>
    <w:rsid w:val="2C9596AB"/>
    <w:rsid w:val="2C9DAABC"/>
    <w:rsid w:val="2CABBC03"/>
    <w:rsid w:val="2CB2A49C"/>
    <w:rsid w:val="2CB3E68F"/>
    <w:rsid w:val="2CCEA597"/>
    <w:rsid w:val="2CE8503A"/>
    <w:rsid w:val="2CEA8D5D"/>
    <w:rsid w:val="2CEFAF93"/>
    <w:rsid w:val="2CF08D6A"/>
    <w:rsid w:val="2D06B1A9"/>
    <w:rsid w:val="2D0E4540"/>
    <w:rsid w:val="2D1035A0"/>
    <w:rsid w:val="2D1D329B"/>
    <w:rsid w:val="2D3E5356"/>
    <w:rsid w:val="2D3EFA51"/>
    <w:rsid w:val="2D4AB0E5"/>
    <w:rsid w:val="2D4BC246"/>
    <w:rsid w:val="2D6079A2"/>
    <w:rsid w:val="2D647E3A"/>
    <w:rsid w:val="2D8242EA"/>
    <w:rsid w:val="2D8996A9"/>
    <w:rsid w:val="2D9606AA"/>
    <w:rsid w:val="2D96087B"/>
    <w:rsid w:val="2D9863C0"/>
    <w:rsid w:val="2D9A9BF6"/>
    <w:rsid w:val="2DAD10B0"/>
    <w:rsid w:val="2DB5AB4A"/>
    <w:rsid w:val="2DBE826A"/>
    <w:rsid w:val="2DC0B192"/>
    <w:rsid w:val="2DC3BD9B"/>
    <w:rsid w:val="2DE833A9"/>
    <w:rsid w:val="2E036264"/>
    <w:rsid w:val="2E06BFE1"/>
    <w:rsid w:val="2E141931"/>
    <w:rsid w:val="2E1CEC32"/>
    <w:rsid w:val="2E1DA674"/>
    <w:rsid w:val="2E1E9601"/>
    <w:rsid w:val="2E29E036"/>
    <w:rsid w:val="2E39D024"/>
    <w:rsid w:val="2E3A3575"/>
    <w:rsid w:val="2E49570D"/>
    <w:rsid w:val="2E5EBB1A"/>
    <w:rsid w:val="2E6B9B0A"/>
    <w:rsid w:val="2E79EC63"/>
    <w:rsid w:val="2E85A0A4"/>
    <w:rsid w:val="2E8A62D2"/>
    <w:rsid w:val="2E97DEFF"/>
    <w:rsid w:val="2EB0CEAB"/>
    <w:rsid w:val="2EC2372B"/>
    <w:rsid w:val="2EC3EC2E"/>
    <w:rsid w:val="2ED0F276"/>
    <w:rsid w:val="2EDD4268"/>
    <w:rsid w:val="2EEE8662"/>
    <w:rsid w:val="2EF5993B"/>
    <w:rsid w:val="2EF5F3CB"/>
    <w:rsid w:val="2EF62973"/>
    <w:rsid w:val="2EFFCF0F"/>
    <w:rsid w:val="2F036CF4"/>
    <w:rsid w:val="2F0B09C2"/>
    <w:rsid w:val="2F1538FA"/>
    <w:rsid w:val="2F16AE8C"/>
    <w:rsid w:val="2F2634EB"/>
    <w:rsid w:val="2F297351"/>
    <w:rsid w:val="2F476995"/>
    <w:rsid w:val="2F4E2CCE"/>
    <w:rsid w:val="2F56CE27"/>
    <w:rsid w:val="2F7B4BDB"/>
    <w:rsid w:val="2F7E7A35"/>
    <w:rsid w:val="2F856049"/>
    <w:rsid w:val="2F92B24D"/>
    <w:rsid w:val="2FA1C703"/>
    <w:rsid w:val="2FA8814B"/>
    <w:rsid w:val="2FAE82A6"/>
    <w:rsid w:val="2FB37EB1"/>
    <w:rsid w:val="2FBA8D30"/>
    <w:rsid w:val="2FD56014"/>
    <w:rsid w:val="2FDCD57A"/>
    <w:rsid w:val="2FE9579A"/>
    <w:rsid w:val="2FEE3EEA"/>
    <w:rsid w:val="3008CCF6"/>
    <w:rsid w:val="30178891"/>
    <w:rsid w:val="3017D79D"/>
    <w:rsid w:val="301C1B0B"/>
    <w:rsid w:val="301E5BB5"/>
    <w:rsid w:val="30217035"/>
    <w:rsid w:val="3044F6A3"/>
    <w:rsid w:val="304E946C"/>
    <w:rsid w:val="3057F09D"/>
    <w:rsid w:val="30596183"/>
    <w:rsid w:val="30856060"/>
    <w:rsid w:val="3086C56E"/>
    <w:rsid w:val="3098FD96"/>
    <w:rsid w:val="30A20731"/>
    <w:rsid w:val="30B2997F"/>
    <w:rsid w:val="30CCC763"/>
    <w:rsid w:val="30DCFCC0"/>
    <w:rsid w:val="30DE4A73"/>
    <w:rsid w:val="30E0693D"/>
    <w:rsid w:val="30EC95D9"/>
    <w:rsid w:val="30ED808C"/>
    <w:rsid w:val="30F578D3"/>
    <w:rsid w:val="30FDE4A9"/>
    <w:rsid w:val="31039404"/>
    <w:rsid w:val="310A2B83"/>
    <w:rsid w:val="3116FA2E"/>
    <w:rsid w:val="31229769"/>
    <w:rsid w:val="31263BAD"/>
    <w:rsid w:val="312C65BA"/>
    <w:rsid w:val="31313F2B"/>
    <w:rsid w:val="3141D7A0"/>
    <w:rsid w:val="315120E5"/>
    <w:rsid w:val="3157FB3F"/>
    <w:rsid w:val="31669116"/>
    <w:rsid w:val="3172F185"/>
    <w:rsid w:val="317798A9"/>
    <w:rsid w:val="31810E42"/>
    <w:rsid w:val="3183BDC6"/>
    <w:rsid w:val="3195F071"/>
    <w:rsid w:val="31A6EBFA"/>
    <w:rsid w:val="31C0A7B8"/>
    <w:rsid w:val="31D64FF9"/>
    <w:rsid w:val="31E8C11E"/>
    <w:rsid w:val="31F14D87"/>
    <w:rsid w:val="31F23C1D"/>
    <w:rsid w:val="3200689B"/>
    <w:rsid w:val="3205DAD3"/>
    <w:rsid w:val="320D3842"/>
    <w:rsid w:val="32182F9B"/>
    <w:rsid w:val="32229E3B"/>
    <w:rsid w:val="323C5938"/>
    <w:rsid w:val="324B61FB"/>
    <w:rsid w:val="328D5A48"/>
    <w:rsid w:val="328E4FBB"/>
    <w:rsid w:val="329E06AC"/>
    <w:rsid w:val="32A25052"/>
    <w:rsid w:val="32AFAF1F"/>
    <w:rsid w:val="32B25FFC"/>
    <w:rsid w:val="32B39663"/>
    <w:rsid w:val="32C8D697"/>
    <w:rsid w:val="32D54BE6"/>
    <w:rsid w:val="32E96AF6"/>
    <w:rsid w:val="32F47849"/>
    <w:rsid w:val="3311F5E0"/>
    <w:rsid w:val="33139C2F"/>
    <w:rsid w:val="33191E32"/>
    <w:rsid w:val="331B4D25"/>
    <w:rsid w:val="3321591F"/>
    <w:rsid w:val="3323AF7D"/>
    <w:rsid w:val="332CDE49"/>
    <w:rsid w:val="332E43A9"/>
    <w:rsid w:val="3341FA35"/>
    <w:rsid w:val="3347B9DF"/>
    <w:rsid w:val="3357250D"/>
    <w:rsid w:val="3357C7A2"/>
    <w:rsid w:val="335B9C62"/>
    <w:rsid w:val="335FBECF"/>
    <w:rsid w:val="3371ECAD"/>
    <w:rsid w:val="33757B0C"/>
    <w:rsid w:val="33856F21"/>
    <w:rsid w:val="338F7EF8"/>
    <w:rsid w:val="338FF960"/>
    <w:rsid w:val="33963DDA"/>
    <w:rsid w:val="33DCB267"/>
    <w:rsid w:val="33E37836"/>
    <w:rsid w:val="33FD13ED"/>
    <w:rsid w:val="341CAC2E"/>
    <w:rsid w:val="341D19A9"/>
    <w:rsid w:val="34288F5F"/>
    <w:rsid w:val="34457015"/>
    <w:rsid w:val="344C6E01"/>
    <w:rsid w:val="3457199F"/>
    <w:rsid w:val="3467AD95"/>
    <w:rsid w:val="346BFE72"/>
    <w:rsid w:val="3482792D"/>
    <w:rsid w:val="3486C4E4"/>
    <w:rsid w:val="3491767A"/>
    <w:rsid w:val="349A2988"/>
    <w:rsid w:val="349EDDC2"/>
    <w:rsid w:val="34A5CB0E"/>
    <w:rsid w:val="34A6CB9C"/>
    <w:rsid w:val="34A8A7D3"/>
    <w:rsid w:val="34BCDE71"/>
    <w:rsid w:val="34CBF34C"/>
    <w:rsid w:val="34DA1B12"/>
    <w:rsid w:val="34E02E98"/>
    <w:rsid w:val="350953BA"/>
    <w:rsid w:val="35152A5E"/>
    <w:rsid w:val="351A1CEA"/>
    <w:rsid w:val="351C1FFF"/>
    <w:rsid w:val="3525CD43"/>
    <w:rsid w:val="35607610"/>
    <w:rsid w:val="3563D728"/>
    <w:rsid w:val="35664952"/>
    <w:rsid w:val="357689FB"/>
    <w:rsid w:val="357B1FAB"/>
    <w:rsid w:val="357FD095"/>
    <w:rsid w:val="35961520"/>
    <w:rsid w:val="35A015EB"/>
    <w:rsid w:val="35C4A203"/>
    <w:rsid w:val="35C4E021"/>
    <w:rsid w:val="35D126E1"/>
    <w:rsid w:val="35D62822"/>
    <w:rsid w:val="35DA278E"/>
    <w:rsid w:val="35E7D371"/>
    <w:rsid w:val="35F0B498"/>
    <w:rsid w:val="35FDE94F"/>
    <w:rsid w:val="3609A32F"/>
    <w:rsid w:val="360FD4CC"/>
    <w:rsid w:val="3619FAB4"/>
    <w:rsid w:val="3626AD00"/>
    <w:rsid w:val="3630F4A1"/>
    <w:rsid w:val="363F40AA"/>
    <w:rsid w:val="366158C0"/>
    <w:rsid w:val="366EF852"/>
    <w:rsid w:val="36829264"/>
    <w:rsid w:val="369E91CB"/>
    <w:rsid w:val="36A5162B"/>
    <w:rsid w:val="36C83926"/>
    <w:rsid w:val="36DA59CF"/>
    <w:rsid w:val="36DDC2EA"/>
    <w:rsid w:val="36DE07E5"/>
    <w:rsid w:val="36EE7D8E"/>
    <w:rsid w:val="36EF1E39"/>
    <w:rsid w:val="37066CF8"/>
    <w:rsid w:val="370A02BA"/>
    <w:rsid w:val="370BD3CC"/>
    <w:rsid w:val="372ED87A"/>
    <w:rsid w:val="373D88E6"/>
    <w:rsid w:val="37444C6A"/>
    <w:rsid w:val="37806BD9"/>
    <w:rsid w:val="3782849C"/>
    <w:rsid w:val="3782B789"/>
    <w:rsid w:val="379B0AC9"/>
    <w:rsid w:val="379B9D2B"/>
    <w:rsid w:val="37A0DADC"/>
    <w:rsid w:val="37A75076"/>
    <w:rsid w:val="37B28EE7"/>
    <w:rsid w:val="37BD2996"/>
    <w:rsid w:val="37C7A7C3"/>
    <w:rsid w:val="37CA3587"/>
    <w:rsid w:val="37D2D2E2"/>
    <w:rsid w:val="37D427D4"/>
    <w:rsid w:val="37E1187B"/>
    <w:rsid w:val="3809A24B"/>
    <w:rsid w:val="381B15E3"/>
    <w:rsid w:val="3826BDD3"/>
    <w:rsid w:val="38297422"/>
    <w:rsid w:val="38407C8E"/>
    <w:rsid w:val="385B01E6"/>
    <w:rsid w:val="38803450"/>
    <w:rsid w:val="3880472B"/>
    <w:rsid w:val="388C2689"/>
    <w:rsid w:val="388C8AF2"/>
    <w:rsid w:val="38960BD0"/>
    <w:rsid w:val="3896F006"/>
    <w:rsid w:val="38992300"/>
    <w:rsid w:val="38A56C60"/>
    <w:rsid w:val="38A92BC7"/>
    <w:rsid w:val="38B3042B"/>
    <w:rsid w:val="38B95E53"/>
    <w:rsid w:val="38DCB14C"/>
    <w:rsid w:val="3902CD5B"/>
    <w:rsid w:val="39140027"/>
    <w:rsid w:val="3930E7AB"/>
    <w:rsid w:val="3936ED97"/>
    <w:rsid w:val="394BC0AE"/>
    <w:rsid w:val="396BE591"/>
    <w:rsid w:val="397B8548"/>
    <w:rsid w:val="39800383"/>
    <w:rsid w:val="39932CD9"/>
    <w:rsid w:val="399A2E8C"/>
    <w:rsid w:val="39C6AE2C"/>
    <w:rsid w:val="39CE4956"/>
    <w:rsid w:val="39D00055"/>
    <w:rsid w:val="39D9E432"/>
    <w:rsid w:val="39F5C366"/>
    <w:rsid w:val="39FA8870"/>
    <w:rsid w:val="3A05536B"/>
    <w:rsid w:val="3A1AA457"/>
    <w:rsid w:val="3A1F0106"/>
    <w:rsid w:val="3A2AC5DD"/>
    <w:rsid w:val="3A2AEA50"/>
    <w:rsid w:val="3A3974AE"/>
    <w:rsid w:val="3A45C4AB"/>
    <w:rsid w:val="3A4B3E24"/>
    <w:rsid w:val="3A576EFF"/>
    <w:rsid w:val="3A6104B8"/>
    <w:rsid w:val="3A6A0691"/>
    <w:rsid w:val="3A750506"/>
    <w:rsid w:val="3A7618C2"/>
    <w:rsid w:val="3A86C248"/>
    <w:rsid w:val="3AAF6574"/>
    <w:rsid w:val="3AC0181B"/>
    <w:rsid w:val="3AD75577"/>
    <w:rsid w:val="3AD832DC"/>
    <w:rsid w:val="3ADE8A1E"/>
    <w:rsid w:val="3AE20C11"/>
    <w:rsid w:val="3AEFA43F"/>
    <w:rsid w:val="3AF855D3"/>
    <w:rsid w:val="3B021F0D"/>
    <w:rsid w:val="3B12EE9E"/>
    <w:rsid w:val="3B135400"/>
    <w:rsid w:val="3B26766C"/>
    <w:rsid w:val="3B4B4990"/>
    <w:rsid w:val="3B59ED3F"/>
    <w:rsid w:val="3B5ED542"/>
    <w:rsid w:val="3B644C6D"/>
    <w:rsid w:val="3B67439B"/>
    <w:rsid w:val="3B6DA668"/>
    <w:rsid w:val="3B728A22"/>
    <w:rsid w:val="3B834F60"/>
    <w:rsid w:val="3B966CED"/>
    <w:rsid w:val="3BB66E2F"/>
    <w:rsid w:val="3BC159CD"/>
    <w:rsid w:val="3BDB5E9E"/>
    <w:rsid w:val="3BDC7AEC"/>
    <w:rsid w:val="3C075271"/>
    <w:rsid w:val="3C1D8310"/>
    <w:rsid w:val="3C2090BB"/>
    <w:rsid w:val="3C324498"/>
    <w:rsid w:val="3C441C86"/>
    <w:rsid w:val="3C4443E3"/>
    <w:rsid w:val="3C4C3234"/>
    <w:rsid w:val="3C4D2F36"/>
    <w:rsid w:val="3C5431CE"/>
    <w:rsid w:val="3C55B65B"/>
    <w:rsid w:val="3C5F9D92"/>
    <w:rsid w:val="3C7555BC"/>
    <w:rsid w:val="3C75A00F"/>
    <w:rsid w:val="3C826C3F"/>
    <w:rsid w:val="3C89E329"/>
    <w:rsid w:val="3C8DF00F"/>
    <w:rsid w:val="3CABB691"/>
    <w:rsid w:val="3CBA040B"/>
    <w:rsid w:val="3CBC7B04"/>
    <w:rsid w:val="3CBFD957"/>
    <w:rsid w:val="3CCB2B5C"/>
    <w:rsid w:val="3CCE8B8E"/>
    <w:rsid w:val="3CD0D1B6"/>
    <w:rsid w:val="3CD9C70C"/>
    <w:rsid w:val="3CE1E234"/>
    <w:rsid w:val="3CE726B8"/>
    <w:rsid w:val="3CF51C3A"/>
    <w:rsid w:val="3CF986C6"/>
    <w:rsid w:val="3CFB3554"/>
    <w:rsid w:val="3D0139AC"/>
    <w:rsid w:val="3D25DCB1"/>
    <w:rsid w:val="3D298B62"/>
    <w:rsid w:val="3D35A915"/>
    <w:rsid w:val="3D377D8F"/>
    <w:rsid w:val="3D394715"/>
    <w:rsid w:val="3D40946D"/>
    <w:rsid w:val="3D47B991"/>
    <w:rsid w:val="3D4D7143"/>
    <w:rsid w:val="3D5104D1"/>
    <w:rsid w:val="3D9BC275"/>
    <w:rsid w:val="3D9D3B61"/>
    <w:rsid w:val="3DDD0916"/>
    <w:rsid w:val="3DE90D30"/>
    <w:rsid w:val="3DF61ED2"/>
    <w:rsid w:val="3DF756F2"/>
    <w:rsid w:val="3E037127"/>
    <w:rsid w:val="3E09639B"/>
    <w:rsid w:val="3E0F0487"/>
    <w:rsid w:val="3E0F5463"/>
    <w:rsid w:val="3E1C260C"/>
    <w:rsid w:val="3E26A1A0"/>
    <w:rsid w:val="3E288480"/>
    <w:rsid w:val="3E2BA11B"/>
    <w:rsid w:val="3E5B1BF2"/>
    <w:rsid w:val="3E69F055"/>
    <w:rsid w:val="3E7091E9"/>
    <w:rsid w:val="3E70EF48"/>
    <w:rsid w:val="3E74A8AE"/>
    <w:rsid w:val="3E812040"/>
    <w:rsid w:val="3E83C987"/>
    <w:rsid w:val="3E8A1E78"/>
    <w:rsid w:val="3E9A44EB"/>
    <w:rsid w:val="3E9B3244"/>
    <w:rsid w:val="3E9E48EB"/>
    <w:rsid w:val="3EB593A5"/>
    <w:rsid w:val="3EB6906B"/>
    <w:rsid w:val="3EBBE887"/>
    <w:rsid w:val="3ECB163B"/>
    <w:rsid w:val="3ED16786"/>
    <w:rsid w:val="3EDE8D00"/>
    <w:rsid w:val="3EE78755"/>
    <w:rsid w:val="3EF02BB6"/>
    <w:rsid w:val="3EFC8927"/>
    <w:rsid w:val="3EFCC12C"/>
    <w:rsid w:val="3F07EA7E"/>
    <w:rsid w:val="3F1DF5AE"/>
    <w:rsid w:val="3F2BD760"/>
    <w:rsid w:val="3F524279"/>
    <w:rsid w:val="3F84ECA0"/>
    <w:rsid w:val="3F86685C"/>
    <w:rsid w:val="3F92D509"/>
    <w:rsid w:val="3F9DFD72"/>
    <w:rsid w:val="3FA1CBE4"/>
    <w:rsid w:val="3FA5A003"/>
    <w:rsid w:val="3FA646A0"/>
    <w:rsid w:val="3FAA8541"/>
    <w:rsid w:val="3FB388A4"/>
    <w:rsid w:val="3FBF7CBE"/>
    <w:rsid w:val="3FE6D5DC"/>
    <w:rsid w:val="3FF09204"/>
    <w:rsid w:val="3FFA4044"/>
    <w:rsid w:val="4007BCE6"/>
    <w:rsid w:val="4007E20A"/>
    <w:rsid w:val="400B9863"/>
    <w:rsid w:val="400F7C37"/>
    <w:rsid w:val="4026BD37"/>
    <w:rsid w:val="4026F488"/>
    <w:rsid w:val="406960CE"/>
    <w:rsid w:val="40771D84"/>
    <w:rsid w:val="4085A64F"/>
    <w:rsid w:val="408C46AA"/>
    <w:rsid w:val="40ACF748"/>
    <w:rsid w:val="40AF3DFC"/>
    <w:rsid w:val="40BC7C6A"/>
    <w:rsid w:val="40C25D16"/>
    <w:rsid w:val="40DA2605"/>
    <w:rsid w:val="40DD3C46"/>
    <w:rsid w:val="40F6BC00"/>
    <w:rsid w:val="40F7E813"/>
    <w:rsid w:val="40FE4CC0"/>
    <w:rsid w:val="4109B296"/>
    <w:rsid w:val="41122A2F"/>
    <w:rsid w:val="4132E621"/>
    <w:rsid w:val="4133999C"/>
    <w:rsid w:val="4133F061"/>
    <w:rsid w:val="413ED073"/>
    <w:rsid w:val="416CBCD7"/>
    <w:rsid w:val="41907629"/>
    <w:rsid w:val="419739B6"/>
    <w:rsid w:val="41A89831"/>
    <w:rsid w:val="41ABEB93"/>
    <w:rsid w:val="41B373E0"/>
    <w:rsid w:val="41C25E0C"/>
    <w:rsid w:val="41C5F7EA"/>
    <w:rsid w:val="41CE96FA"/>
    <w:rsid w:val="41DA5C8C"/>
    <w:rsid w:val="41E8AB2B"/>
    <w:rsid w:val="41F47352"/>
    <w:rsid w:val="4211890C"/>
    <w:rsid w:val="42181195"/>
    <w:rsid w:val="421EDC55"/>
    <w:rsid w:val="4220E27E"/>
    <w:rsid w:val="422880CF"/>
    <w:rsid w:val="422CC417"/>
    <w:rsid w:val="4233FE0F"/>
    <w:rsid w:val="4236FB54"/>
    <w:rsid w:val="423BE461"/>
    <w:rsid w:val="42433B27"/>
    <w:rsid w:val="425507E3"/>
    <w:rsid w:val="42578344"/>
    <w:rsid w:val="425AF695"/>
    <w:rsid w:val="425BA59E"/>
    <w:rsid w:val="42675450"/>
    <w:rsid w:val="4277E92B"/>
    <w:rsid w:val="4283DE3D"/>
    <w:rsid w:val="4285493B"/>
    <w:rsid w:val="428E54FB"/>
    <w:rsid w:val="42984E6A"/>
    <w:rsid w:val="42B2490A"/>
    <w:rsid w:val="42C87252"/>
    <w:rsid w:val="42CDF66C"/>
    <w:rsid w:val="42D0C341"/>
    <w:rsid w:val="42D23368"/>
    <w:rsid w:val="42E5FCA2"/>
    <w:rsid w:val="4301F8D2"/>
    <w:rsid w:val="43074C9E"/>
    <w:rsid w:val="430EA8A2"/>
    <w:rsid w:val="4314C0ED"/>
    <w:rsid w:val="431A00EC"/>
    <w:rsid w:val="431E663E"/>
    <w:rsid w:val="4323B090"/>
    <w:rsid w:val="43246A96"/>
    <w:rsid w:val="432AAC33"/>
    <w:rsid w:val="432F1A4D"/>
    <w:rsid w:val="434554BC"/>
    <w:rsid w:val="4346E01B"/>
    <w:rsid w:val="4388DDD3"/>
    <w:rsid w:val="438A750C"/>
    <w:rsid w:val="438F305D"/>
    <w:rsid w:val="43957694"/>
    <w:rsid w:val="43A787BA"/>
    <w:rsid w:val="43AA49A4"/>
    <w:rsid w:val="43BA43AC"/>
    <w:rsid w:val="43BFA3A7"/>
    <w:rsid w:val="43CA0B8A"/>
    <w:rsid w:val="43EAC169"/>
    <w:rsid w:val="43EB77F0"/>
    <w:rsid w:val="43F3C170"/>
    <w:rsid w:val="43FB9958"/>
    <w:rsid w:val="44238844"/>
    <w:rsid w:val="44241509"/>
    <w:rsid w:val="4427701F"/>
    <w:rsid w:val="445871DD"/>
    <w:rsid w:val="445C510A"/>
    <w:rsid w:val="44626201"/>
    <w:rsid w:val="4463C2C6"/>
    <w:rsid w:val="44725CF4"/>
    <w:rsid w:val="447C3C32"/>
    <w:rsid w:val="4485914C"/>
    <w:rsid w:val="448F30C1"/>
    <w:rsid w:val="44933F5C"/>
    <w:rsid w:val="4493BA7C"/>
    <w:rsid w:val="44B1AA57"/>
    <w:rsid w:val="44B44D10"/>
    <w:rsid w:val="44B61E8A"/>
    <w:rsid w:val="44CA3771"/>
    <w:rsid w:val="44CF03B8"/>
    <w:rsid w:val="44D1F67A"/>
    <w:rsid w:val="44E6391E"/>
    <w:rsid w:val="44ECA297"/>
    <w:rsid w:val="45096207"/>
    <w:rsid w:val="4510CAF8"/>
    <w:rsid w:val="451DD2C1"/>
    <w:rsid w:val="4521FDCC"/>
    <w:rsid w:val="45255954"/>
    <w:rsid w:val="452D1A5A"/>
    <w:rsid w:val="4544B960"/>
    <w:rsid w:val="45829C99"/>
    <w:rsid w:val="45830D79"/>
    <w:rsid w:val="458980E4"/>
    <w:rsid w:val="45BC98C2"/>
    <w:rsid w:val="45CD0A73"/>
    <w:rsid w:val="45F72B38"/>
    <w:rsid w:val="46033AD2"/>
    <w:rsid w:val="461FC6B2"/>
    <w:rsid w:val="463193A8"/>
    <w:rsid w:val="4645040E"/>
    <w:rsid w:val="46467447"/>
    <w:rsid w:val="466110B7"/>
    <w:rsid w:val="466302EE"/>
    <w:rsid w:val="466AE35B"/>
    <w:rsid w:val="466FA15E"/>
    <w:rsid w:val="46837D91"/>
    <w:rsid w:val="468E71B4"/>
    <w:rsid w:val="4691B429"/>
    <w:rsid w:val="46962C9B"/>
    <w:rsid w:val="469A82CA"/>
    <w:rsid w:val="46A8ABF0"/>
    <w:rsid w:val="46AE4D95"/>
    <w:rsid w:val="46CB495E"/>
    <w:rsid w:val="46D6122A"/>
    <w:rsid w:val="46E867A4"/>
    <w:rsid w:val="46F10FE9"/>
    <w:rsid w:val="46F88ED2"/>
    <w:rsid w:val="471BCA95"/>
    <w:rsid w:val="472AB8E9"/>
    <w:rsid w:val="47417D6F"/>
    <w:rsid w:val="474287FE"/>
    <w:rsid w:val="475539DA"/>
    <w:rsid w:val="477BD502"/>
    <w:rsid w:val="477C52AD"/>
    <w:rsid w:val="47883F36"/>
    <w:rsid w:val="478E009E"/>
    <w:rsid w:val="47910F29"/>
    <w:rsid w:val="479D281F"/>
    <w:rsid w:val="479D58D7"/>
    <w:rsid w:val="47B90609"/>
    <w:rsid w:val="47BBE349"/>
    <w:rsid w:val="47C76984"/>
    <w:rsid w:val="47CD1392"/>
    <w:rsid w:val="47EB171F"/>
    <w:rsid w:val="47F2BD66"/>
    <w:rsid w:val="47F650A2"/>
    <w:rsid w:val="47FCD3AC"/>
    <w:rsid w:val="47FF086B"/>
    <w:rsid w:val="48149640"/>
    <w:rsid w:val="4815B36E"/>
    <w:rsid w:val="48185278"/>
    <w:rsid w:val="481D76DB"/>
    <w:rsid w:val="4827F4EE"/>
    <w:rsid w:val="48318DBE"/>
    <w:rsid w:val="4835ECCF"/>
    <w:rsid w:val="485E3DAD"/>
    <w:rsid w:val="487BB5C5"/>
    <w:rsid w:val="487E2C7B"/>
    <w:rsid w:val="488B1122"/>
    <w:rsid w:val="4894455B"/>
    <w:rsid w:val="4894961B"/>
    <w:rsid w:val="4898B815"/>
    <w:rsid w:val="48A31CA9"/>
    <w:rsid w:val="48A5082C"/>
    <w:rsid w:val="48AE49AA"/>
    <w:rsid w:val="48B14403"/>
    <w:rsid w:val="48B33B6A"/>
    <w:rsid w:val="48BC8A59"/>
    <w:rsid w:val="48C1C6BA"/>
    <w:rsid w:val="48D581EE"/>
    <w:rsid w:val="49048F4A"/>
    <w:rsid w:val="4944FE78"/>
    <w:rsid w:val="495895AF"/>
    <w:rsid w:val="4959EB76"/>
    <w:rsid w:val="496674CA"/>
    <w:rsid w:val="496B674E"/>
    <w:rsid w:val="497731C0"/>
    <w:rsid w:val="4980A4CA"/>
    <w:rsid w:val="4990B569"/>
    <w:rsid w:val="49928523"/>
    <w:rsid w:val="49A495C8"/>
    <w:rsid w:val="49B0A772"/>
    <w:rsid w:val="49B6F62E"/>
    <w:rsid w:val="49C102B0"/>
    <w:rsid w:val="49C4CEC3"/>
    <w:rsid w:val="49CDF2B6"/>
    <w:rsid w:val="49D49130"/>
    <w:rsid w:val="49E6C34D"/>
    <w:rsid w:val="49E94DE7"/>
    <w:rsid w:val="49F6A9BE"/>
    <w:rsid w:val="4A1B5F59"/>
    <w:rsid w:val="4A44478D"/>
    <w:rsid w:val="4A4621A7"/>
    <w:rsid w:val="4A4E895D"/>
    <w:rsid w:val="4A6B7BBE"/>
    <w:rsid w:val="4A7DDD2A"/>
    <w:rsid w:val="4AC78437"/>
    <w:rsid w:val="4AD4E288"/>
    <w:rsid w:val="4ADAC169"/>
    <w:rsid w:val="4AFC9556"/>
    <w:rsid w:val="4B08A363"/>
    <w:rsid w:val="4B08A473"/>
    <w:rsid w:val="4B097490"/>
    <w:rsid w:val="4B0AFCA4"/>
    <w:rsid w:val="4B11B3FD"/>
    <w:rsid w:val="4B1935F9"/>
    <w:rsid w:val="4B1B7844"/>
    <w:rsid w:val="4B2C11B4"/>
    <w:rsid w:val="4B331205"/>
    <w:rsid w:val="4B522BCB"/>
    <w:rsid w:val="4B69C9E8"/>
    <w:rsid w:val="4B792146"/>
    <w:rsid w:val="4B9621EC"/>
    <w:rsid w:val="4BABAFF2"/>
    <w:rsid w:val="4BAF9DAA"/>
    <w:rsid w:val="4BB233E5"/>
    <w:rsid w:val="4BD3BB73"/>
    <w:rsid w:val="4BF2A367"/>
    <w:rsid w:val="4BF2FF4B"/>
    <w:rsid w:val="4BF47F73"/>
    <w:rsid w:val="4BF4E7CF"/>
    <w:rsid w:val="4C0408B0"/>
    <w:rsid w:val="4C0A390F"/>
    <w:rsid w:val="4C0B583C"/>
    <w:rsid w:val="4C16BCEC"/>
    <w:rsid w:val="4C18BCB7"/>
    <w:rsid w:val="4C42AA12"/>
    <w:rsid w:val="4C5F11EB"/>
    <w:rsid w:val="4C608E32"/>
    <w:rsid w:val="4C61BFDB"/>
    <w:rsid w:val="4C686DA3"/>
    <w:rsid w:val="4C690087"/>
    <w:rsid w:val="4C6DFB19"/>
    <w:rsid w:val="4C6EEB4D"/>
    <w:rsid w:val="4C70213C"/>
    <w:rsid w:val="4C8C53BA"/>
    <w:rsid w:val="4C9631A2"/>
    <w:rsid w:val="4C9E3BD4"/>
    <w:rsid w:val="4CAECE01"/>
    <w:rsid w:val="4CB42E9C"/>
    <w:rsid w:val="4CC7F397"/>
    <w:rsid w:val="4CCE95EC"/>
    <w:rsid w:val="4CD57386"/>
    <w:rsid w:val="4CE0784F"/>
    <w:rsid w:val="4CE37EC4"/>
    <w:rsid w:val="4CF4B4A4"/>
    <w:rsid w:val="4CF608F5"/>
    <w:rsid w:val="4CFC48AC"/>
    <w:rsid w:val="4D1150B4"/>
    <w:rsid w:val="4D14A053"/>
    <w:rsid w:val="4D200A67"/>
    <w:rsid w:val="4D2B9294"/>
    <w:rsid w:val="4D3A0E44"/>
    <w:rsid w:val="4D3AE758"/>
    <w:rsid w:val="4D4461BA"/>
    <w:rsid w:val="4D59E6FF"/>
    <w:rsid w:val="4D61ED60"/>
    <w:rsid w:val="4D65B1B2"/>
    <w:rsid w:val="4D68DB4D"/>
    <w:rsid w:val="4D871FFB"/>
    <w:rsid w:val="4D8A3551"/>
    <w:rsid w:val="4DB1C1FC"/>
    <w:rsid w:val="4DBEF0F7"/>
    <w:rsid w:val="4DDF0315"/>
    <w:rsid w:val="4DE1C8A2"/>
    <w:rsid w:val="4DEAB31F"/>
    <w:rsid w:val="4DEC63E7"/>
    <w:rsid w:val="4DF1F84F"/>
    <w:rsid w:val="4E02D13A"/>
    <w:rsid w:val="4E11055D"/>
    <w:rsid w:val="4E20D911"/>
    <w:rsid w:val="4E20DA96"/>
    <w:rsid w:val="4E385A01"/>
    <w:rsid w:val="4E38AA2F"/>
    <w:rsid w:val="4E5A9375"/>
    <w:rsid w:val="4E5E2960"/>
    <w:rsid w:val="4E6522BA"/>
    <w:rsid w:val="4E6DBD9F"/>
    <w:rsid w:val="4E801FCF"/>
    <w:rsid w:val="4E8822D6"/>
    <w:rsid w:val="4E8D73F9"/>
    <w:rsid w:val="4EA48CCD"/>
    <w:rsid w:val="4EAA0819"/>
    <w:rsid w:val="4EB0C03D"/>
    <w:rsid w:val="4EC7539E"/>
    <w:rsid w:val="4EC8891A"/>
    <w:rsid w:val="4ECD4997"/>
    <w:rsid w:val="4EE0361A"/>
    <w:rsid w:val="4EEE42EE"/>
    <w:rsid w:val="4EF13CCD"/>
    <w:rsid w:val="4F016B31"/>
    <w:rsid w:val="4F023D54"/>
    <w:rsid w:val="4F0CE890"/>
    <w:rsid w:val="4F0F403F"/>
    <w:rsid w:val="4F12BB41"/>
    <w:rsid w:val="4F171AB9"/>
    <w:rsid w:val="4F1C53E3"/>
    <w:rsid w:val="4F449753"/>
    <w:rsid w:val="4F46F979"/>
    <w:rsid w:val="4F50E947"/>
    <w:rsid w:val="4F51F10A"/>
    <w:rsid w:val="4F5A7AA9"/>
    <w:rsid w:val="4F6EDFAE"/>
    <w:rsid w:val="4F7EA38F"/>
    <w:rsid w:val="4F83AE7D"/>
    <w:rsid w:val="4F8A0509"/>
    <w:rsid w:val="4F95261F"/>
    <w:rsid w:val="4FA2AE08"/>
    <w:rsid w:val="4FA8B91E"/>
    <w:rsid w:val="4FB1DDD9"/>
    <w:rsid w:val="4FC3B9C2"/>
    <w:rsid w:val="4FCC6B66"/>
    <w:rsid w:val="4FDC000B"/>
    <w:rsid w:val="4FE520C0"/>
    <w:rsid w:val="4FFECF32"/>
    <w:rsid w:val="5001FF51"/>
    <w:rsid w:val="501A381E"/>
    <w:rsid w:val="5022A51A"/>
    <w:rsid w:val="502F3423"/>
    <w:rsid w:val="5036761E"/>
    <w:rsid w:val="503F0314"/>
    <w:rsid w:val="5044FE62"/>
    <w:rsid w:val="504B17B3"/>
    <w:rsid w:val="504E5D39"/>
    <w:rsid w:val="5052E3EE"/>
    <w:rsid w:val="505FF92B"/>
    <w:rsid w:val="507D7B38"/>
    <w:rsid w:val="5089ADF8"/>
    <w:rsid w:val="5089B52C"/>
    <w:rsid w:val="50A4BD38"/>
    <w:rsid w:val="50A8108E"/>
    <w:rsid w:val="50CA40B2"/>
    <w:rsid w:val="50D0DF7D"/>
    <w:rsid w:val="50E449BC"/>
    <w:rsid w:val="50E77BD1"/>
    <w:rsid w:val="50EAA835"/>
    <w:rsid w:val="50FC7256"/>
    <w:rsid w:val="510CFFC2"/>
    <w:rsid w:val="5140407C"/>
    <w:rsid w:val="5150AA43"/>
    <w:rsid w:val="5166DC54"/>
    <w:rsid w:val="516893EB"/>
    <w:rsid w:val="51717B00"/>
    <w:rsid w:val="51780FA9"/>
    <w:rsid w:val="51903B0E"/>
    <w:rsid w:val="51BD2C3C"/>
    <w:rsid w:val="51C1F4D4"/>
    <w:rsid w:val="51E48333"/>
    <w:rsid w:val="520475E5"/>
    <w:rsid w:val="52080CE4"/>
    <w:rsid w:val="5208E03D"/>
    <w:rsid w:val="52117777"/>
    <w:rsid w:val="521653E4"/>
    <w:rsid w:val="52287739"/>
    <w:rsid w:val="52371BF7"/>
    <w:rsid w:val="5280EAAE"/>
    <w:rsid w:val="5287CB5C"/>
    <w:rsid w:val="52ABA5EF"/>
    <w:rsid w:val="52B5919D"/>
    <w:rsid w:val="52C0A0F8"/>
    <w:rsid w:val="52C71912"/>
    <w:rsid w:val="52E10628"/>
    <w:rsid w:val="52EAED93"/>
    <w:rsid w:val="52F645CF"/>
    <w:rsid w:val="52F9B002"/>
    <w:rsid w:val="52FC9B43"/>
    <w:rsid w:val="531B7E65"/>
    <w:rsid w:val="531C5DCB"/>
    <w:rsid w:val="5321796E"/>
    <w:rsid w:val="532CB6CA"/>
    <w:rsid w:val="533BA863"/>
    <w:rsid w:val="5375CF6E"/>
    <w:rsid w:val="5375F7E9"/>
    <w:rsid w:val="5377C0D9"/>
    <w:rsid w:val="53879DEA"/>
    <w:rsid w:val="538D8EDA"/>
    <w:rsid w:val="53B66012"/>
    <w:rsid w:val="53B71D08"/>
    <w:rsid w:val="53CCF249"/>
    <w:rsid w:val="53CDFB2E"/>
    <w:rsid w:val="53F283D9"/>
    <w:rsid w:val="53F52445"/>
    <w:rsid w:val="54138D9F"/>
    <w:rsid w:val="54247B5D"/>
    <w:rsid w:val="5428299B"/>
    <w:rsid w:val="5439A61A"/>
    <w:rsid w:val="543BC34E"/>
    <w:rsid w:val="54403E66"/>
    <w:rsid w:val="5456B1FA"/>
    <w:rsid w:val="5457E19D"/>
    <w:rsid w:val="5474D5B6"/>
    <w:rsid w:val="5477BFCF"/>
    <w:rsid w:val="547B7A04"/>
    <w:rsid w:val="548E6F76"/>
    <w:rsid w:val="54925A6A"/>
    <w:rsid w:val="54A39164"/>
    <w:rsid w:val="54E08DC3"/>
    <w:rsid w:val="54E3064B"/>
    <w:rsid w:val="5506C75D"/>
    <w:rsid w:val="5517B7F8"/>
    <w:rsid w:val="5525A322"/>
    <w:rsid w:val="552E6A06"/>
    <w:rsid w:val="55452C9D"/>
    <w:rsid w:val="556FACF8"/>
    <w:rsid w:val="5577A147"/>
    <w:rsid w:val="5596252C"/>
    <w:rsid w:val="559AE168"/>
    <w:rsid w:val="55A009F1"/>
    <w:rsid w:val="55A01B35"/>
    <w:rsid w:val="55A39537"/>
    <w:rsid w:val="55AB1605"/>
    <w:rsid w:val="55AC1CAD"/>
    <w:rsid w:val="55C85187"/>
    <w:rsid w:val="55CBD25C"/>
    <w:rsid w:val="55D699C9"/>
    <w:rsid w:val="55E2E325"/>
    <w:rsid w:val="55F34A20"/>
    <w:rsid w:val="5606B7B6"/>
    <w:rsid w:val="5609F16F"/>
    <w:rsid w:val="562A820A"/>
    <w:rsid w:val="563DA425"/>
    <w:rsid w:val="564BD967"/>
    <w:rsid w:val="566D1BEF"/>
    <w:rsid w:val="566E7A4A"/>
    <w:rsid w:val="56770757"/>
    <w:rsid w:val="567DC3E5"/>
    <w:rsid w:val="56853961"/>
    <w:rsid w:val="569B34CB"/>
    <w:rsid w:val="56A01A22"/>
    <w:rsid w:val="56A09030"/>
    <w:rsid w:val="56A46473"/>
    <w:rsid w:val="56A9271C"/>
    <w:rsid w:val="56B95E79"/>
    <w:rsid w:val="56C4E187"/>
    <w:rsid w:val="56D96055"/>
    <w:rsid w:val="56EAF5E0"/>
    <w:rsid w:val="56EEFFA4"/>
    <w:rsid w:val="56F048DE"/>
    <w:rsid w:val="5704726D"/>
    <w:rsid w:val="5716F968"/>
    <w:rsid w:val="571827D9"/>
    <w:rsid w:val="57460F8F"/>
    <w:rsid w:val="574F2C0E"/>
    <w:rsid w:val="5756D536"/>
    <w:rsid w:val="5775FF37"/>
    <w:rsid w:val="5786177A"/>
    <w:rsid w:val="57864811"/>
    <w:rsid w:val="579BA109"/>
    <w:rsid w:val="57A07474"/>
    <w:rsid w:val="57CE30A8"/>
    <w:rsid w:val="57D37647"/>
    <w:rsid w:val="57D3DA78"/>
    <w:rsid w:val="580C1AA1"/>
    <w:rsid w:val="581312DC"/>
    <w:rsid w:val="58133B36"/>
    <w:rsid w:val="58155F50"/>
    <w:rsid w:val="581B524D"/>
    <w:rsid w:val="581C7E60"/>
    <w:rsid w:val="581F8A79"/>
    <w:rsid w:val="58351676"/>
    <w:rsid w:val="583A7151"/>
    <w:rsid w:val="58537DDB"/>
    <w:rsid w:val="58579532"/>
    <w:rsid w:val="587F8386"/>
    <w:rsid w:val="5881CBAC"/>
    <w:rsid w:val="588D1BEF"/>
    <w:rsid w:val="58925638"/>
    <w:rsid w:val="5896CDC1"/>
    <w:rsid w:val="589E7826"/>
    <w:rsid w:val="58AC7DB5"/>
    <w:rsid w:val="58B26CB0"/>
    <w:rsid w:val="58BC3698"/>
    <w:rsid w:val="58DF3945"/>
    <w:rsid w:val="58E95067"/>
    <w:rsid w:val="58F882FA"/>
    <w:rsid w:val="590B4B10"/>
    <w:rsid w:val="591AEB66"/>
    <w:rsid w:val="591FB6D5"/>
    <w:rsid w:val="59208287"/>
    <w:rsid w:val="5932F519"/>
    <w:rsid w:val="593AD1E9"/>
    <w:rsid w:val="594BC651"/>
    <w:rsid w:val="5953A9E3"/>
    <w:rsid w:val="595B5B3C"/>
    <w:rsid w:val="59657FE8"/>
    <w:rsid w:val="59699963"/>
    <w:rsid w:val="5973D296"/>
    <w:rsid w:val="597B1523"/>
    <w:rsid w:val="598709C2"/>
    <w:rsid w:val="598C6995"/>
    <w:rsid w:val="59980B00"/>
    <w:rsid w:val="5998E73C"/>
    <w:rsid w:val="599D5248"/>
    <w:rsid w:val="59A1C8AA"/>
    <w:rsid w:val="59D3CDA9"/>
    <w:rsid w:val="59E53A1A"/>
    <w:rsid w:val="59E8F8CA"/>
    <w:rsid w:val="59E913B8"/>
    <w:rsid w:val="5A1A3F78"/>
    <w:rsid w:val="5A345D79"/>
    <w:rsid w:val="5A44031E"/>
    <w:rsid w:val="5A5E9F2F"/>
    <w:rsid w:val="5A68FC99"/>
    <w:rsid w:val="5A75D243"/>
    <w:rsid w:val="5A7A17E6"/>
    <w:rsid w:val="5A8A1E0F"/>
    <w:rsid w:val="5A991A80"/>
    <w:rsid w:val="5AA5FA00"/>
    <w:rsid w:val="5AB7E8A3"/>
    <w:rsid w:val="5ABD1EA4"/>
    <w:rsid w:val="5ADABE51"/>
    <w:rsid w:val="5AE3A108"/>
    <w:rsid w:val="5AE3B5DF"/>
    <w:rsid w:val="5AE3BAC8"/>
    <w:rsid w:val="5AE4D065"/>
    <w:rsid w:val="5AE7E6DB"/>
    <w:rsid w:val="5AFF2F45"/>
    <w:rsid w:val="5B048232"/>
    <w:rsid w:val="5B130B20"/>
    <w:rsid w:val="5B170100"/>
    <w:rsid w:val="5B1D3DA6"/>
    <w:rsid w:val="5B1E0165"/>
    <w:rsid w:val="5B3646E7"/>
    <w:rsid w:val="5B3F46DA"/>
    <w:rsid w:val="5B47B33A"/>
    <w:rsid w:val="5B4ABB0C"/>
    <w:rsid w:val="5B4BFA0B"/>
    <w:rsid w:val="5B4DD657"/>
    <w:rsid w:val="5B576FD5"/>
    <w:rsid w:val="5B6A4AFB"/>
    <w:rsid w:val="5B737D7C"/>
    <w:rsid w:val="5B83B642"/>
    <w:rsid w:val="5B87E728"/>
    <w:rsid w:val="5B8C8CCE"/>
    <w:rsid w:val="5B90C33B"/>
    <w:rsid w:val="5B9A2BDA"/>
    <w:rsid w:val="5B9DA158"/>
    <w:rsid w:val="5B9DD053"/>
    <w:rsid w:val="5BA317FF"/>
    <w:rsid w:val="5BA63530"/>
    <w:rsid w:val="5BCB2207"/>
    <w:rsid w:val="5BE848DD"/>
    <w:rsid w:val="5BF5F8E4"/>
    <w:rsid w:val="5C170DBC"/>
    <w:rsid w:val="5C2B8077"/>
    <w:rsid w:val="5C2F4FA6"/>
    <w:rsid w:val="5C3465DE"/>
    <w:rsid w:val="5C3B4375"/>
    <w:rsid w:val="5C3E6198"/>
    <w:rsid w:val="5C5489FF"/>
    <w:rsid w:val="5C57387F"/>
    <w:rsid w:val="5C60F384"/>
    <w:rsid w:val="5C7A6910"/>
    <w:rsid w:val="5C970BE0"/>
    <w:rsid w:val="5CC10F73"/>
    <w:rsid w:val="5CC8356E"/>
    <w:rsid w:val="5CCC9ABE"/>
    <w:rsid w:val="5CD4ADBE"/>
    <w:rsid w:val="5CF3137D"/>
    <w:rsid w:val="5CF7FA8A"/>
    <w:rsid w:val="5CFB8D33"/>
    <w:rsid w:val="5D01FB5D"/>
    <w:rsid w:val="5D05EB88"/>
    <w:rsid w:val="5D09E3CC"/>
    <w:rsid w:val="5D0C4B85"/>
    <w:rsid w:val="5D144A7A"/>
    <w:rsid w:val="5D21738A"/>
    <w:rsid w:val="5D2C097D"/>
    <w:rsid w:val="5D2D21E6"/>
    <w:rsid w:val="5D35199A"/>
    <w:rsid w:val="5D403475"/>
    <w:rsid w:val="5D4C91B7"/>
    <w:rsid w:val="5D58A847"/>
    <w:rsid w:val="5D7C1FE8"/>
    <w:rsid w:val="5D829B3A"/>
    <w:rsid w:val="5D88F0B6"/>
    <w:rsid w:val="5D8FEF0F"/>
    <w:rsid w:val="5D944C94"/>
    <w:rsid w:val="5DAB203D"/>
    <w:rsid w:val="5DB3D9C7"/>
    <w:rsid w:val="5DBA20DB"/>
    <w:rsid w:val="5DBD2439"/>
    <w:rsid w:val="5DBE10A7"/>
    <w:rsid w:val="5DCD94C8"/>
    <w:rsid w:val="5DD35323"/>
    <w:rsid w:val="5DD73F46"/>
    <w:rsid w:val="5DF07433"/>
    <w:rsid w:val="5E0C792B"/>
    <w:rsid w:val="5E3AA258"/>
    <w:rsid w:val="5E3DA9BB"/>
    <w:rsid w:val="5E4E3F6A"/>
    <w:rsid w:val="5E6075A4"/>
    <w:rsid w:val="5E66BE9E"/>
    <w:rsid w:val="5E6D0ABC"/>
    <w:rsid w:val="5E98209E"/>
    <w:rsid w:val="5EA5ABAC"/>
    <w:rsid w:val="5EB094C1"/>
    <w:rsid w:val="5EB661AA"/>
    <w:rsid w:val="5EC6CBE5"/>
    <w:rsid w:val="5EC81DD6"/>
    <w:rsid w:val="5EDBD5DA"/>
    <w:rsid w:val="5EE5079A"/>
    <w:rsid w:val="5EE6F186"/>
    <w:rsid w:val="5EF641E9"/>
    <w:rsid w:val="5F0105D0"/>
    <w:rsid w:val="5F17C43E"/>
    <w:rsid w:val="5F208CDB"/>
    <w:rsid w:val="5F31232E"/>
    <w:rsid w:val="5F388F88"/>
    <w:rsid w:val="5F3A5F9B"/>
    <w:rsid w:val="5F3BB91A"/>
    <w:rsid w:val="5F51971F"/>
    <w:rsid w:val="5F53FAC8"/>
    <w:rsid w:val="5F5EC21A"/>
    <w:rsid w:val="5F6A66BE"/>
    <w:rsid w:val="5F8C72A8"/>
    <w:rsid w:val="5F8D624C"/>
    <w:rsid w:val="5F9BF2C1"/>
    <w:rsid w:val="5F9C4440"/>
    <w:rsid w:val="5FA3EA35"/>
    <w:rsid w:val="5FE238FD"/>
    <w:rsid w:val="5FE9FB53"/>
    <w:rsid w:val="5FFCA55D"/>
    <w:rsid w:val="600A55EE"/>
    <w:rsid w:val="601FF2E2"/>
    <w:rsid w:val="60217BF6"/>
    <w:rsid w:val="60289538"/>
    <w:rsid w:val="6032B042"/>
    <w:rsid w:val="6056B832"/>
    <w:rsid w:val="6079F418"/>
    <w:rsid w:val="6094A41E"/>
    <w:rsid w:val="60A07851"/>
    <w:rsid w:val="60A15420"/>
    <w:rsid w:val="60A17BB3"/>
    <w:rsid w:val="60A95A39"/>
    <w:rsid w:val="60B41B93"/>
    <w:rsid w:val="60BEA588"/>
    <w:rsid w:val="60C25449"/>
    <w:rsid w:val="60D4260C"/>
    <w:rsid w:val="60D9F6BA"/>
    <w:rsid w:val="60FF79DB"/>
    <w:rsid w:val="6109F157"/>
    <w:rsid w:val="6119C3D5"/>
    <w:rsid w:val="6121B3BC"/>
    <w:rsid w:val="61303FCF"/>
    <w:rsid w:val="6131C94F"/>
    <w:rsid w:val="61333A11"/>
    <w:rsid w:val="6138C9A4"/>
    <w:rsid w:val="614F3545"/>
    <w:rsid w:val="6155C33A"/>
    <w:rsid w:val="615F8191"/>
    <w:rsid w:val="61616120"/>
    <w:rsid w:val="616B5728"/>
    <w:rsid w:val="616E6126"/>
    <w:rsid w:val="6188E743"/>
    <w:rsid w:val="618F0274"/>
    <w:rsid w:val="61A331D4"/>
    <w:rsid w:val="61A72F39"/>
    <w:rsid w:val="61B7CA2F"/>
    <w:rsid w:val="61BC3606"/>
    <w:rsid w:val="61D23884"/>
    <w:rsid w:val="61DD2252"/>
    <w:rsid w:val="620ECF7F"/>
    <w:rsid w:val="622A4560"/>
    <w:rsid w:val="62346210"/>
    <w:rsid w:val="623AD62C"/>
    <w:rsid w:val="626BE6CE"/>
    <w:rsid w:val="627D9A3B"/>
    <w:rsid w:val="628E379C"/>
    <w:rsid w:val="628F3FA7"/>
    <w:rsid w:val="6290E0D8"/>
    <w:rsid w:val="6292C9B4"/>
    <w:rsid w:val="62A43DD9"/>
    <w:rsid w:val="62AE6BC5"/>
    <w:rsid w:val="62B61368"/>
    <w:rsid w:val="62B91206"/>
    <w:rsid w:val="62F09669"/>
    <w:rsid w:val="62F0D74D"/>
    <w:rsid w:val="62F826B9"/>
    <w:rsid w:val="63037EE3"/>
    <w:rsid w:val="630BA555"/>
    <w:rsid w:val="6314C271"/>
    <w:rsid w:val="63166406"/>
    <w:rsid w:val="63226669"/>
    <w:rsid w:val="63276C6F"/>
    <w:rsid w:val="633F461F"/>
    <w:rsid w:val="634C077E"/>
    <w:rsid w:val="6353C7D1"/>
    <w:rsid w:val="6359AABB"/>
    <w:rsid w:val="63828274"/>
    <w:rsid w:val="63947880"/>
    <w:rsid w:val="63977DAB"/>
    <w:rsid w:val="6399073F"/>
    <w:rsid w:val="639914D5"/>
    <w:rsid w:val="63AF92EE"/>
    <w:rsid w:val="63D16A48"/>
    <w:rsid w:val="63D8940A"/>
    <w:rsid w:val="63DCCEF5"/>
    <w:rsid w:val="63E1A37F"/>
    <w:rsid w:val="64015D7D"/>
    <w:rsid w:val="6428F490"/>
    <w:rsid w:val="643266A4"/>
    <w:rsid w:val="643D62E1"/>
    <w:rsid w:val="644BE330"/>
    <w:rsid w:val="645F457A"/>
    <w:rsid w:val="645F460E"/>
    <w:rsid w:val="64666446"/>
    <w:rsid w:val="646FA940"/>
    <w:rsid w:val="6484B457"/>
    <w:rsid w:val="648D3312"/>
    <w:rsid w:val="64B0BF84"/>
    <w:rsid w:val="64B43816"/>
    <w:rsid w:val="64C6AE15"/>
    <w:rsid w:val="64D09D4E"/>
    <w:rsid w:val="64F2CE21"/>
    <w:rsid w:val="64FF8CD6"/>
    <w:rsid w:val="6514013A"/>
    <w:rsid w:val="65174822"/>
    <w:rsid w:val="6519F4B6"/>
    <w:rsid w:val="6523FC57"/>
    <w:rsid w:val="65264CEC"/>
    <w:rsid w:val="654ACD4C"/>
    <w:rsid w:val="6567F455"/>
    <w:rsid w:val="656B6731"/>
    <w:rsid w:val="658CE9CE"/>
    <w:rsid w:val="659789D7"/>
    <w:rsid w:val="65A8ED91"/>
    <w:rsid w:val="65CD655B"/>
    <w:rsid w:val="65D19753"/>
    <w:rsid w:val="65D59897"/>
    <w:rsid w:val="65D93846"/>
    <w:rsid w:val="65FC83AF"/>
    <w:rsid w:val="65FCE7C1"/>
    <w:rsid w:val="6604D20A"/>
    <w:rsid w:val="660BD5AE"/>
    <w:rsid w:val="661D9034"/>
    <w:rsid w:val="66214B4D"/>
    <w:rsid w:val="667EFAD6"/>
    <w:rsid w:val="6683334D"/>
    <w:rsid w:val="66A05B6E"/>
    <w:rsid w:val="66C5C49C"/>
    <w:rsid w:val="66C6B690"/>
    <w:rsid w:val="66CB4774"/>
    <w:rsid w:val="66D680A3"/>
    <w:rsid w:val="66E4B078"/>
    <w:rsid w:val="66E504C8"/>
    <w:rsid w:val="66F131E8"/>
    <w:rsid w:val="6707EE37"/>
    <w:rsid w:val="671062D1"/>
    <w:rsid w:val="671A99B2"/>
    <w:rsid w:val="67366160"/>
    <w:rsid w:val="67463BE7"/>
    <w:rsid w:val="6749E773"/>
    <w:rsid w:val="674F0D2B"/>
    <w:rsid w:val="6751EB60"/>
    <w:rsid w:val="6755B6FC"/>
    <w:rsid w:val="67565751"/>
    <w:rsid w:val="67699422"/>
    <w:rsid w:val="6770A853"/>
    <w:rsid w:val="678170A0"/>
    <w:rsid w:val="67862ADC"/>
    <w:rsid w:val="678E7AD2"/>
    <w:rsid w:val="6790955F"/>
    <w:rsid w:val="6797D7B1"/>
    <w:rsid w:val="679A9E46"/>
    <w:rsid w:val="679C93FB"/>
    <w:rsid w:val="67AB4545"/>
    <w:rsid w:val="67B1582C"/>
    <w:rsid w:val="67CA5EEE"/>
    <w:rsid w:val="67E5EA10"/>
    <w:rsid w:val="67FA08ED"/>
    <w:rsid w:val="680433F8"/>
    <w:rsid w:val="680B0CC2"/>
    <w:rsid w:val="681CE7A3"/>
    <w:rsid w:val="6825C373"/>
    <w:rsid w:val="68295513"/>
    <w:rsid w:val="684715E4"/>
    <w:rsid w:val="6848D056"/>
    <w:rsid w:val="68558035"/>
    <w:rsid w:val="6855AF6E"/>
    <w:rsid w:val="6867F417"/>
    <w:rsid w:val="6877D911"/>
    <w:rsid w:val="68836A79"/>
    <w:rsid w:val="688928B7"/>
    <w:rsid w:val="6891A290"/>
    <w:rsid w:val="68A1CE83"/>
    <w:rsid w:val="68B8673E"/>
    <w:rsid w:val="68C07847"/>
    <w:rsid w:val="68C8FD98"/>
    <w:rsid w:val="68DA43C8"/>
    <w:rsid w:val="68F481A3"/>
    <w:rsid w:val="6901BBAB"/>
    <w:rsid w:val="69121251"/>
    <w:rsid w:val="692EC71F"/>
    <w:rsid w:val="693ED766"/>
    <w:rsid w:val="69477D17"/>
    <w:rsid w:val="695AC897"/>
    <w:rsid w:val="6966772F"/>
    <w:rsid w:val="6967324D"/>
    <w:rsid w:val="696BD3BF"/>
    <w:rsid w:val="696CDE51"/>
    <w:rsid w:val="697B6A14"/>
    <w:rsid w:val="698D0345"/>
    <w:rsid w:val="69A97B8C"/>
    <w:rsid w:val="69ACE006"/>
    <w:rsid w:val="69B0328E"/>
    <w:rsid w:val="69B19AEE"/>
    <w:rsid w:val="69B289E6"/>
    <w:rsid w:val="69B36F4C"/>
    <w:rsid w:val="69BFBCA6"/>
    <w:rsid w:val="69C0CB72"/>
    <w:rsid w:val="69CD9757"/>
    <w:rsid w:val="69E551AD"/>
    <w:rsid w:val="69EEF628"/>
    <w:rsid w:val="69FE842E"/>
    <w:rsid w:val="6A040D67"/>
    <w:rsid w:val="6A093BF1"/>
    <w:rsid w:val="6A0B5624"/>
    <w:rsid w:val="6A242404"/>
    <w:rsid w:val="6A2581FB"/>
    <w:rsid w:val="6A3B3136"/>
    <w:rsid w:val="6A402D71"/>
    <w:rsid w:val="6A40E1A4"/>
    <w:rsid w:val="6A56B6F4"/>
    <w:rsid w:val="6A667F6B"/>
    <w:rsid w:val="6A6933D4"/>
    <w:rsid w:val="6A702438"/>
    <w:rsid w:val="6A7ED802"/>
    <w:rsid w:val="6A7FF2F0"/>
    <w:rsid w:val="6A81E4EE"/>
    <w:rsid w:val="6A958047"/>
    <w:rsid w:val="6A9C306F"/>
    <w:rsid w:val="6AA635B0"/>
    <w:rsid w:val="6AA7AD27"/>
    <w:rsid w:val="6AABACEC"/>
    <w:rsid w:val="6AAE4C98"/>
    <w:rsid w:val="6AB0897D"/>
    <w:rsid w:val="6AEAC157"/>
    <w:rsid w:val="6AEB83A3"/>
    <w:rsid w:val="6B094CDB"/>
    <w:rsid w:val="6B09A15F"/>
    <w:rsid w:val="6B0FA3C4"/>
    <w:rsid w:val="6B108E51"/>
    <w:rsid w:val="6B2D5197"/>
    <w:rsid w:val="6B3AE7F1"/>
    <w:rsid w:val="6B450D97"/>
    <w:rsid w:val="6B466B40"/>
    <w:rsid w:val="6B4801D7"/>
    <w:rsid w:val="6B484955"/>
    <w:rsid w:val="6B679479"/>
    <w:rsid w:val="6B6D95C8"/>
    <w:rsid w:val="6B714B04"/>
    <w:rsid w:val="6B774E52"/>
    <w:rsid w:val="6B7E5052"/>
    <w:rsid w:val="6B82F611"/>
    <w:rsid w:val="6B84F0C9"/>
    <w:rsid w:val="6B8ECE86"/>
    <w:rsid w:val="6B97FB91"/>
    <w:rsid w:val="6BA17F31"/>
    <w:rsid w:val="6BA4C0F4"/>
    <w:rsid w:val="6BB822BD"/>
    <w:rsid w:val="6BC6712B"/>
    <w:rsid w:val="6BD06929"/>
    <w:rsid w:val="6BF1142E"/>
    <w:rsid w:val="6BF72C91"/>
    <w:rsid w:val="6BFFA78C"/>
    <w:rsid w:val="6C03EF59"/>
    <w:rsid w:val="6C0AAC0F"/>
    <w:rsid w:val="6C2011C5"/>
    <w:rsid w:val="6C210436"/>
    <w:rsid w:val="6C3462F1"/>
    <w:rsid w:val="6C46DD42"/>
    <w:rsid w:val="6C4F0C32"/>
    <w:rsid w:val="6C56C49E"/>
    <w:rsid w:val="6C68069C"/>
    <w:rsid w:val="6C7918A8"/>
    <w:rsid w:val="6C7BF94B"/>
    <w:rsid w:val="6C80937A"/>
    <w:rsid w:val="6C948557"/>
    <w:rsid w:val="6C9EAE0E"/>
    <w:rsid w:val="6CB46D80"/>
    <w:rsid w:val="6CB7015D"/>
    <w:rsid w:val="6CB9B0A6"/>
    <w:rsid w:val="6CD9773E"/>
    <w:rsid w:val="6CDFC400"/>
    <w:rsid w:val="6D055E95"/>
    <w:rsid w:val="6D094D3F"/>
    <w:rsid w:val="6D0A363B"/>
    <w:rsid w:val="6D341F1C"/>
    <w:rsid w:val="6D41A719"/>
    <w:rsid w:val="6D5833E0"/>
    <w:rsid w:val="6D7EAAAF"/>
    <w:rsid w:val="6D82B445"/>
    <w:rsid w:val="6D8F38E9"/>
    <w:rsid w:val="6D99F249"/>
    <w:rsid w:val="6DB07F4D"/>
    <w:rsid w:val="6DB7C55E"/>
    <w:rsid w:val="6DBCAE53"/>
    <w:rsid w:val="6DC0EA58"/>
    <w:rsid w:val="6DE45FB2"/>
    <w:rsid w:val="6DF942B0"/>
    <w:rsid w:val="6E005789"/>
    <w:rsid w:val="6E0412F3"/>
    <w:rsid w:val="6E06D88B"/>
    <w:rsid w:val="6E1FA5AB"/>
    <w:rsid w:val="6E29782F"/>
    <w:rsid w:val="6E2D0D9A"/>
    <w:rsid w:val="6E3013AC"/>
    <w:rsid w:val="6E303E95"/>
    <w:rsid w:val="6E30D1CA"/>
    <w:rsid w:val="6E3CE6D5"/>
    <w:rsid w:val="6E3EB738"/>
    <w:rsid w:val="6E686A52"/>
    <w:rsid w:val="6E69FACC"/>
    <w:rsid w:val="6E794CC4"/>
    <w:rsid w:val="6E7C168F"/>
    <w:rsid w:val="6E86D26F"/>
    <w:rsid w:val="6E97FC49"/>
    <w:rsid w:val="6E9E5F3B"/>
    <w:rsid w:val="6EAB88E4"/>
    <w:rsid w:val="6EB644D1"/>
    <w:rsid w:val="6EBA8675"/>
    <w:rsid w:val="6EBB12AB"/>
    <w:rsid w:val="6EBFD566"/>
    <w:rsid w:val="6EDD587E"/>
    <w:rsid w:val="6EE6FC5C"/>
    <w:rsid w:val="6EE7206E"/>
    <w:rsid w:val="6EE79B3C"/>
    <w:rsid w:val="6EEF12E6"/>
    <w:rsid w:val="6F05629C"/>
    <w:rsid w:val="6F264AC6"/>
    <w:rsid w:val="6F3E4777"/>
    <w:rsid w:val="6F633354"/>
    <w:rsid w:val="6F653B7B"/>
    <w:rsid w:val="6F6F768E"/>
    <w:rsid w:val="6F84815C"/>
    <w:rsid w:val="6F85FD4D"/>
    <w:rsid w:val="6F8FF3E7"/>
    <w:rsid w:val="6F92121F"/>
    <w:rsid w:val="6FBE4167"/>
    <w:rsid w:val="6FC0B1A3"/>
    <w:rsid w:val="6FC3923D"/>
    <w:rsid w:val="6FD4D46C"/>
    <w:rsid w:val="6FD628DE"/>
    <w:rsid w:val="6FF40374"/>
    <w:rsid w:val="700A07AD"/>
    <w:rsid w:val="7045F27C"/>
    <w:rsid w:val="7066A8BF"/>
    <w:rsid w:val="706CB634"/>
    <w:rsid w:val="70718880"/>
    <w:rsid w:val="7087A33A"/>
    <w:rsid w:val="708A03E5"/>
    <w:rsid w:val="708EBBBB"/>
    <w:rsid w:val="70A5903C"/>
    <w:rsid w:val="70B3B6DA"/>
    <w:rsid w:val="70BC6A7F"/>
    <w:rsid w:val="70BD6528"/>
    <w:rsid w:val="70C2DCD8"/>
    <w:rsid w:val="70C9E37C"/>
    <w:rsid w:val="70ED4CD7"/>
    <w:rsid w:val="711B3DBE"/>
    <w:rsid w:val="711B8389"/>
    <w:rsid w:val="71237127"/>
    <w:rsid w:val="712763F9"/>
    <w:rsid w:val="713EB6E2"/>
    <w:rsid w:val="714D959B"/>
    <w:rsid w:val="715C37F0"/>
    <w:rsid w:val="715F73B7"/>
    <w:rsid w:val="716A8177"/>
    <w:rsid w:val="71776AD8"/>
    <w:rsid w:val="71832AAC"/>
    <w:rsid w:val="719DB1AE"/>
    <w:rsid w:val="719F4B46"/>
    <w:rsid w:val="71A1AB15"/>
    <w:rsid w:val="71BDAF2F"/>
    <w:rsid w:val="71C596F7"/>
    <w:rsid w:val="71CCEEAD"/>
    <w:rsid w:val="71CF2642"/>
    <w:rsid w:val="71D661F6"/>
    <w:rsid w:val="71E8FFE6"/>
    <w:rsid w:val="71F321CE"/>
    <w:rsid w:val="7203E84E"/>
    <w:rsid w:val="72078054"/>
    <w:rsid w:val="720B9FD1"/>
    <w:rsid w:val="720E4722"/>
    <w:rsid w:val="7223AB2B"/>
    <w:rsid w:val="72256149"/>
    <w:rsid w:val="7231A943"/>
    <w:rsid w:val="723A4464"/>
    <w:rsid w:val="7250D341"/>
    <w:rsid w:val="725139D7"/>
    <w:rsid w:val="726DB612"/>
    <w:rsid w:val="72738852"/>
    <w:rsid w:val="72821AB0"/>
    <w:rsid w:val="72905A91"/>
    <w:rsid w:val="72B9C2A6"/>
    <w:rsid w:val="72BC2201"/>
    <w:rsid w:val="72C53B85"/>
    <w:rsid w:val="72C5D594"/>
    <w:rsid w:val="72D0C8CC"/>
    <w:rsid w:val="72D6563B"/>
    <w:rsid w:val="72DFDBE5"/>
    <w:rsid w:val="72E9406A"/>
    <w:rsid w:val="7304F32A"/>
    <w:rsid w:val="7315CD62"/>
    <w:rsid w:val="731F4E75"/>
    <w:rsid w:val="73233660"/>
    <w:rsid w:val="73497F33"/>
    <w:rsid w:val="7358E083"/>
    <w:rsid w:val="735B5883"/>
    <w:rsid w:val="736333C4"/>
    <w:rsid w:val="73641BA7"/>
    <w:rsid w:val="73740FA0"/>
    <w:rsid w:val="73742FCA"/>
    <w:rsid w:val="73A22843"/>
    <w:rsid w:val="73A386A8"/>
    <w:rsid w:val="73AC13C6"/>
    <w:rsid w:val="73B444CD"/>
    <w:rsid w:val="73BD42EF"/>
    <w:rsid w:val="73BDC359"/>
    <w:rsid w:val="73C9619B"/>
    <w:rsid w:val="73F02B7B"/>
    <w:rsid w:val="73F47681"/>
    <w:rsid w:val="73F6CB5F"/>
    <w:rsid w:val="74022CBB"/>
    <w:rsid w:val="7402B3B8"/>
    <w:rsid w:val="742B2B2A"/>
    <w:rsid w:val="7440F2FB"/>
    <w:rsid w:val="74460538"/>
    <w:rsid w:val="746F07F2"/>
    <w:rsid w:val="747B2BE0"/>
    <w:rsid w:val="747E04C0"/>
    <w:rsid w:val="7481F58B"/>
    <w:rsid w:val="74917702"/>
    <w:rsid w:val="74973322"/>
    <w:rsid w:val="74A3495B"/>
    <w:rsid w:val="74A69FB8"/>
    <w:rsid w:val="74BF2014"/>
    <w:rsid w:val="74C935F6"/>
    <w:rsid w:val="74E45ACB"/>
    <w:rsid w:val="753325B3"/>
    <w:rsid w:val="75411C84"/>
    <w:rsid w:val="754710E7"/>
    <w:rsid w:val="75476128"/>
    <w:rsid w:val="755AB48A"/>
    <w:rsid w:val="75674EA8"/>
    <w:rsid w:val="7567510D"/>
    <w:rsid w:val="7576AF8C"/>
    <w:rsid w:val="7584CC49"/>
    <w:rsid w:val="75915ACF"/>
    <w:rsid w:val="75A39FBF"/>
    <w:rsid w:val="75AEB5C7"/>
    <w:rsid w:val="75AFD088"/>
    <w:rsid w:val="75B1DB3A"/>
    <w:rsid w:val="75B58A79"/>
    <w:rsid w:val="75C4F549"/>
    <w:rsid w:val="75CB3A82"/>
    <w:rsid w:val="75CDC01E"/>
    <w:rsid w:val="75CFF436"/>
    <w:rsid w:val="75DA9BF6"/>
    <w:rsid w:val="75EB4595"/>
    <w:rsid w:val="75ED1A7B"/>
    <w:rsid w:val="75F39525"/>
    <w:rsid w:val="75F57FD8"/>
    <w:rsid w:val="75FA471B"/>
    <w:rsid w:val="760E1CA0"/>
    <w:rsid w:val="760E269F"/>
    <w:rsid w:val="76113E03"/>
    <w:rsid w:val="76282620"/>
    <w:rsid w:val="763C0919"/>
    <w:rsid w:val="767DFC8C"/>
    <w:rsid w:val="7695FD88"/>
    <w:rsid w:val="76987802"/>
    <w:rsid w:val="76C600D0"/>
    <w:rsid w:val="76CC3410"/>
    <w:rsid w:val="76E2A1CF"/>
    <w:rsid w:val="76E6DC1D"/>
    <w:rsid w:val="770D4E96"/>
    <w:rsid w:val="771D17AD"/>
    <w:rsid w:val="771E3900"/>
    <w:rsid w:val="7723DA68"/>
    <w:rsid w:val="77295F90"/>
    <w:rsid w:val="772AE17B"/>
    <w:rsid w:val="773F2CC9"/>
    <w:rsid w:val="7746209E"/>
    <w:rsid w:val="77484D17"/>
    <w:rsid w:val="7748704D"/>
    <w:rsid w:val="7749F374"/>
    <w:rsid w:val="774B4FAC"/>
    <w:rsid w:val="774DB43E"/>
    <w:rsid w:val="776E14FE"/>
    <w:rsid w:val="776E36B8"/>
    <w:rsid w:val="77786B67"/>
    <w:rsid w:val="7780E906"/>
    <w:rsid w:val="77837BE1"/>
    <w:rsid w:val="77920451"/>
    <w:rsid w:val="779E0297"/>
    <w:rsid w:val="77A69076"/>
    <w:rsid w:val="77B8DB2D"/>
    <w:rsid w:val="77BD42B7"/>
    <w:rsid w:val="77D79157"/>
    <w:rsid w:val="77D9961F"/>
    <w:rsid w:val="77E480B6"/>
    <w:rsid w:val="77E60E57"/>
    <w:rsid w:val="77E9C7C5"/>
    <w:rsid w:val="77F61AD9"/>
    <w:rsid w:val="77FDB3C7"/>
    <w:rsid w:val="782480A3"/>
    <w:rsid w:val="78332CFE"/>
    <w:rsid w:val="78531AA2"/>
    <w:rsid w:val="785CCCC6"/>
    <w:rsid w:val="785D1197"/>
    <w:rsid w:val="78606ADD"/>
    <w:rsid w:val="786A6285"/>
    <w:rsid w:val="7889C1B0"/>
    <w:rsid w:val="788A6589"/>
    <w:rsid w:val="788A9FE2"/>
    <w:rsid w:val="78A90D08"/>
    <w:rsid w:val="78D20000"/>
    <w:rsid w:val="78D89FCF"/>
    <w:rsid w:val="78D97EEA"/>
    <w:rsid w:val="78DA334E"/>
    <w:rsid w:val="78F11658"/>
    <w:rsid w:val="78F2A6DF"/>
    <w:rsid w:val="79047105"/>
    <w:rsid w:val="7923D9AA"/>
    <w:rsid w:val="79241E40"/>
    <w:rsid w:val="792E5B2C"/>
    <w:rsid w:val="79424E4D"/>
    <w:rsid w:val="794417F1"/>
    <w:rsid w:val="79489A24"/>
    <w:rsid w:val="794D8777"/>
    <w:rsid w:val="7958DA72"/>
    <w:rsid w:val="79616243"/>
    <w:rsid w:val="7969BE21"/>
    <w:rsid w:val="796BB4F5"/>
    <w:rsid w:val="7980F138"/>
    <w:rsid w:val="798467BA"/>
    <w:rsid w:val="79984EFC"/>
    <w:rsid w:val="799D4BEB"/>
    <w:rsid w:val="79A3D7AD"/>
    <w:rsid w:val="79ADC563"/>
    <w:rsid w:val="79BF4E66"/>
    <w:rsid w:val="79D082F3"/>
    <w:rsid w:val="79DA5EAD"/>
    <w:rsid w:val="79DE5E01"/>
    <w:rsid w:val="79E6D8D4"/>
    <w:rsid w:val="79EC82F5"/>
    <w:rsid w:val="79FDA209"/>
    <w:rsid w:val="7A07025A"/>
    <w:rsid w:val="7A097918"/>
    <w:rsid w:val="7A0ED9B6"/>
    <w:rsid w:val="7A1913C0"/>
    <w:rsid w:val="7A371DEB"/>
    <w:rsid w:val="7A457063"/>
    <w:rsid w:val="7A4E6430"/>
    <w:rsid w:val="7A4E9A44"/>
    <w:rsid w:val="7A6DFB48"/>
    <w:rsid w:val="7A91C817"/>
    <w:rsid w:val="7A96A75D"/>
    <w:rsid w:val="7A96DAB8"/>
    <w:rsid w:val="7AA31CA1"/>
    <w:rsid w:val="7AAC6A8F"/>
    <w:rsid w:val="7AC66A57"/>
    <w:rsid w:val="7AC7D2DB"/>
    <w:rsid w:val="7AD92F02"/>
    <w:rsid w:val="7ADD605D"/>
    <w:rsid w:val="7AE01A8D"/>
    <w:rsid w:val="7B0573A3"/>
    <w:rsid w:val="7B239421"/>
    <w:rsid w:val="7B338CFB"/>
    <w:rsid w:val="7B39B1E5"/>
    <w:rsid w:val="7B3C0B7D"/>
    <w:rsid w:val="7B4F1BB6"/>
    <w:rsid w:val="7B58519B"/>
    <w:rsid w:val="7B707A6E"/>
    <w:rsid w:val="7B716863"/>
    <w:rsid w:val="7B8077F3"/>
    <w:rsid w:val="7B87F242"/>
    <w:rsid w:val="7B8CC595"/>
    <w:rsid w:val="7BA7DE11"/>
    <w:rsid w:val="7BAF905F"/>
    <w:rsid w:val="7BB1E746"/>
    <w:rsid w:val="7BB91F3E"/>
    <w:rsid w:val="7BBCB82E"/>
    <w:rsid w:val="7BC22D66"/>
    <w:rsid w:val="7BC48AD5"/>
    <w:rsid w:val="7BD4319A"/>
    <w:rsid w:val="7BD44B41"/>
    <w:rsid w:val="7BDBD4DD"/>
    <w:rsid w:val="7BE9704E"/>
    <w:rsid w:val="7BE977ED"/>
    <w:rsid w:val="7BEA9536"/>
    <w:rsid w:val="7BF9D81F"/>
    <w:rsid w:val="7BFD7B7C"/>
    <w:rsid w:val="7C42CD0C"/>
    <w:rsid w:val="7C47FC74"/>
    <w:rsid w:val="7C4D0A84"/>
    <w:rsid w:val="7C6343A1"/>
    <w:rsid w:val="7C67D431"/>
    <w:rsid w:val="7C85163B"/>
    <w:rsid w:val="7C87E5A0"/>
    <w:rsid w:val="7C960AE5"/>
    <w:rsid w:val="7C98DA3B"/>
    <w:rsid w:val="7CAE3E95"/>
    <w:rsid w:val="7CB17D35"/>
    <w:rsid w:val="7CB75F52"/>
    <w:rsid w:val="7CBB843C"/>
    <w:rsid w:val="7CC448EA"/>
    <w:rsid w:val="7CC73171"/>
    <w:rsid w:val="7CD174D8"/>
    <w:rsid w:val="7CDBD54F"/>
    <w:rsid w:val="7CE7A30F"/>
    <w:rsid w:val="7CEFEAA4"/>
    <w:rsid w:val="7CF44195"/>
    <w:rsid w:val="7D32E583"/>
    <w:rsid w:val="7D3485C7"/>
    <w:rsid w:val="7D3E84FC"/>
    <w:rsid w:val="7D3EB168"/>
    <w:rsid w:val="7D407765"/>
    <w:rsid w:val="7D465FAF"/>
    <w:rsid w:val="7D4B13E9"/>
    <w:rsid w:val="7D4D5C07"/>
    <w:rsid w:val="7D54CF04"/>
    <w:rsid w:val="7D69DADC"/>
    <w:rsid w:val="7D711BB8"/>
    <w:rsid w:val="7D83CBE6"/>
    <w:rsid w:val="7D93FF15"/>
    <w:rsid w:val="7D99D35B"/>
    <w:rsid w:val="7DA16368"/>
    <w:rsid w:val="7DB2DD2D"/>
    <w:rsid w:val="7DB96B8C"/>
    <w:rsid w:val="7DBEC87B"/>
    <w:rsid w:val="7DBF0448"/>
    <w:rsid w:val="7DC668A8"/>
    <w:rsid w:val="7DCE0DA8"/>
    <w:rsid w:val="7E02D31A"/>
    <w:rsid w:val="7E1A996E"/>
    <w:rsid w:val="7E3B84FD"/>
    <w:rsid w:val="7E3F021F"/>
    <w:rsid w:val="7E4D4EC7"/>
    <w:rsid w:val="7E63C71D"/>
    <w:rsid w:val="7E660CA1"/>
    <w:rsid w:val="7E74649B"/>
    <w:rsid w:val="7E8A7E4C"/>
    <w:rsid w:val="7E8DBED4"/>
    <w:rsid w:val="7E8F93D4"/>
    <w:rsid w:val="7E9089D0"/>
    <w:rsid w:val="7E9213B5"/>
    <w:rsid w:val="7EB8D2E1"/>
    <w:rsid w:val="7EC2CDD1"/>
    <w:rsid w:val="7EE4CAB5"/>
    <w:rsid w:val="7F02E802"/>
    <w:rsid w:val="7F034087"/>
    <w:rsid w:val="7F0AA937"/>
    <w:rsid w:val="7F0B2201"/>
    <w:rsid w:val="7F0DBE6C"/>
    <w:rsid w:val="7F1D4F58"/>
    <w:rsid w:val="7F247CF5"/>
    <w:rsid w:val="7F2FA78D"/>
    <w:rsid w:val="7F47A296"/>
    <w:rsid w:val="7F4DADED"/>
    <w:rsid w:val="7F68AC2A"/>
    <w:rsid w:val="7F76861D"/>
    <w:rsid w:val="7F89178F"/>
    <w:rsid w:val="7FA32085"/>
    <w:rsid w:val="7FA3F7A4"/>
    <w:rsid w:val="7FB5DF9B"/>
    <w:rsid w:val="7FDB5527"/>
    <w:rsid w:val="7FDCA85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545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00D"/>
    <w:pPr>
      <w:spacing w:after="240" w:line="240" w:lineRule="auto"/>
    </w:pPr>
    <w:rPr>
      <w:rFonts w:ascii="Arial" w:hAnsi="Arial" w:cs="Arial"/>
      <w:kern w:val="0"/>
      <w14:ligatures w14:val="none"/>
    </w:rPr>
  </w:style>
  <w:style w:type="paragraph" w:styleId="Heading1">
    <w:name w:val="heading 1"/>
    <w:basedOn w:val="Normal"/>
    <w:next w:val="Normal"/>
    <w:link w:val="Heading1Char"/>
    <w:uiPriority w:val="9"/>
    <w:qFormat/>
    <w:rsid w:val="00DD134A"/>
    <w:pPr>
      <w:keepNext/>
      <w:keepLines/>
      <w:spacing w:after="0"/>
      <w:jc w:val="center"/>
      <w:outlineLvl w:val="0"/>
    </w:pPr>
    <w:rPr>
      <w:rFonts w:eastAsiaTheme="majorEastAsia"/>
      <w:b/>
      <w:bCs/>
      <w:color w:val="000000" w:themeColor="text1"/>
      <w:sz w:val="40"/>
      <w:szCs w:val="40"/>
    </w:rPr>
  </w:style>
  <w:style w:type="paragraph" w:styleId="Heading2">
    <w:name w:val="heading 2"/>
    <w:basedOn w:val="Normal"/>
    <w:next w:val="Normal"/>
    <w:link w:val="Heading2Char"/>
    <w:uiPriority w:val="9"/>
    <w:unhideWhenUsed/>
    <w:qFormat/>
    <w:rsid w:val="007C682A"/>
    <w:pPr>
      <w:keepNext/>
      <w:keepLines/>
      <w:spacing w:before="240"/>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23423B7A"/>
    <w:pPr>
      <w:keepNext/>
      <w:keepLines/>
      <w:spacing w:before="240"/>
      <w:outlineLvl w:val="2"/>
    </w:pPr>
    <w:rPr>
      <w:rFonts w:eastAsia="Arial"/>
      <w:b/>
      <w:bCs/>
      <w:color w:val="000000" w:themeColor="text1"/>
      <w:sz w:val="28"/>
      <w:szCs w:val="28"/>
    </w:rPr>
  </w:style>
  <w:style w:type="paragraph" w:styleId="Heading4">
    <w:name w:val="heading 4"/>
    <w:basedOn w:val="Normal"/>
    <w:next w:val="Normal"/>
    <w:link w:val="Heading4Char"/>
    <w:unhideWhenUsed/>
    <w:qFormat/>
    <w:rsid w:val="00120F2C"/>
    <w:pPr>
      <w:outlineLvl w:val="3"/>
    </w:pPr>
    <w:rPr>
      <w:b/>
      <w:bCs/>
    </w:rPr>
  </w:style>
  <w:style w:type="paragraph" w:styleId="Heading5">
    <w:name w:val="heading 5"/>
    <w:basedOn w:val="Heading4"/>
    <w:next w:val="Normal"/>
    <w:link w:val="Heading5Char"/>
    <w:uiPriority w:val="9"/>
    <w:unhideWhenUsed/>
    <w:qFormat/>
    <w:rsid w:val="00DD134A"/>
    <w:pPr>
      <w:outlineLvl w:val="4"/>
    </w:pPr>
    <w:rPr>
      <w:rFonts w:eastAsiaTheme="minorEastAsia"/>
      <w:b w:val="0"/>
      <w:bCs w:val="0"/>
      <w:i/>
      <w:iCs/>
    </w:rPr>
  </w:style>
  <w:style w:type="paragraph" w:styleId="Heading6">
    <w:name w:val="heading 6"/>
    <w:basedOn w:val="Normal"/>
    <w:next w:val="Normal"/>
    <w:link w:val="Heading6Char"/>
    <w:uiPriority w:val="9"/>
    <w:semiHidden/>
    <w:unhideWhenUsed/>
    <w:qFormat/>
    <w:rsid w:val="00611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34A"/>
    <w:rPr>
      <w:rFonts w:ascii="Arial" w:eastAsiaTheme="majorEastAsia" w:hAnsi="Arial" w:cs="Arial"/>
      <w:b/>
      <w:bCs/>
      <w:color w:val="000000" w:themeColor="text1"/>
      <w:kern w:val="0"/>
      <w:sz w:val="40"/>
      <w:szCs w:val="40"/>
      <w14:ligatures w14:val="none"/>
    </w:rPr>
  </w:style>
  <w:style w:type="character" w:customStyle="1" w:styleId="Heading2Char">
    <w:name w:val="Heading 2 Char"/>
    <w:basedOn w:val="DefaultParagraphFont"/>
    <w:link w:val="Heading2"/>
    <w:uiPriority w:val="9"/>
    <w:rsid w:val="007C682A"/>
    <w:rPr>
      <w:rFonts w:ascii="Arial" w:eastAsiaTheme="majorEastAsia" w:hAnsi="Arial" w:cs="Arial"/>
      <w:b/>
      <w:bCs/>
      <w:color w:val="000000" w:themeColor="text1"/>
      <w:kern w:val="0"/>
      <w:sz w:val="32"/>
      <w:szCs w:val="32"/>
      <w14:ligatures w14:val="none"/>
    </w:rPr>
  </w:style>
  <w:style w:type="character" w:customStyle="1" w:styleId="Heading3Char">
    <w:name w:val="Heading 3 Char"/>
    <w:basedOn w:val="DefaultParagraphFont"/>
    <w:link w:val="Heading3"/>
    <w:uiPriority w:val="9"/>
    <w:rsid w:val="23423B7A"/>
    <w:rPr>
      <w:rFonts w:ascii="Arial" w:eastAsia="Arial" w:hAnsi="Arial" w:cs="Arial"/>
      <w:b/>
      <w:bCs/>
      <w:color w:val="000000" w:themeColor="text1"/>
      <w:sz w:val="28"/>
      <w:szCs w:val="28"/>
    </w:rPr>
  </w:style>
  <w:style w:type="character" w:customStyle="1" w:styleId="Heading4Char">
    <w:name w:val="Heading 4 Char"/>
    <w:basedOn w:val="DefaultParagraphFont"/>
    <w:link w:val="Heading4"/>
    <w:rsid w:val="00120F2C"/>
    <w:rPr>
      <w:rFonts w:ascii="Arial" w:hAnsi="Arial" w:cs="Arial"/>
      <w:b/>
      <w:bCs/>
      <w:kern w:val="0"/>
      <w14:ligatures w14:val="none"/>
    </w:rPr>
  </w:style>
  <w:style w:type="character" w:customStyle="1" w:styleId="Heading5Char">
    <w:name w:val="Heading 5 Char"/>
    <w:link w:val="Heading5"/>
    <w:uiPriority w:val="9"/>
    <w:rsid w:val="00DD134A"/>
    <w:rPr>
      <w:rFonts w:ascii="Arial" w:eastAsiaTheme="minorEastAsia" w:hAnsi="Arial" w:cs="Arial"/>
      <w:i/>
      <w:iCs/>
      <w:kern w:val="0"/>
      <w14:ligatures w14:val="none"/>
    </w:rPr>
  </w:style>
  <w:style w:type="character" w:customStyle="1" w:styleId="Heading6Char">
    <w:name w:val="Heading 6 Char"/>
    <w:basedOn w:val="DefaultParagraphFont"/>
    <w:link w:val="Heading6"/>
    <w:uiPriority w:val="9"/>
    <w:semiHidden/>
    <w:rsid w:val="00611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00D"/>
    <w:rPr>
      <w:rFonts w:eastAsiaTheme="majorEastAsia" w:cstheme="majorBidi"/>
      <w:color w:val="272727" w:themeColor="text1" w:themeTint="D8"/>
    </w:rPr>
  </w:style>
  <w:style w:type="paragraph" w:styleId="Title">
    <w:name w:val="Title"/>
    <w:basedOn w:val="Normal"/>
    <w:next w:val="Normal"/>
    <w:link w:val="TitleChar"/>
    <w:uiPriority w:val="10"/>
    <w:qFormat/>
    <w:rsid w:val="0061100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10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1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00D"/>
    <w:pPr>
      <w:spacing w:before="160"/>
      <w:jc w:val="center"/>
    </w:pPr>
    <w:rPr>
      <w:i/>
      <w:iCs/>
      <w:color w:val="404040" w:themeColor="text1" w:themeTint="BF"/>
    </w:rPr>
  </w:style>
  <w:style w:type="character" w:customStyle="1" w:styleId="QuoteChar">
    <w:name w:val="Quote Char"/>
    <w:basedOn w:val="DefaultParagraphFont"/>
    <w:link w:val="Quote"/>
    <w:uiPriority w:val="29"/>
    <w:rsid w:val="0061100D"/>
    <w:rPr>
      <w:i/>
      <w:iCs/>
      <w:color w:val="404040" w:themeColor="text1" w:themeTint="BF"/>
    </w:rPr>
  </w:style>
  <w:style w:type="paragraph" w:styleId="ListParagraph">
    <w:name w:val="List Paragraph"/>
    <w:basedOn w:val="Normal"/>
    <w:uiPriority w:val="34"/>
    <w:qFormat/>
    <w:rsid w:val="0061100D"/>
    <w:pPr>
      <w:ind w:left="720"/>
      <w:contextualSpacing/>
    </w:pPr>
  </w:style>
  <w:style w:type="character" w:styleId="IntenseEmphasis">
    <w:name w:val="Intense Emphasis"/>
    <w:basedOn w:val="DefaultParagraphFont"/>
    <w:uiPriority w:val="21"/>
    <w:qFormat/>
    <w:rsid w:val="0061100D"/>
    <w:rPr>
      <w:i/>
      <w:iCs/>
      <w:color w:val="0F4761" w:themeColor="accent1" w:themeShade="BF"/>
    </w:rPr>
  </w:style>
  <w:style w:type="paragraph" w:styleId="IntenseQuote">
    <w:name w:val="Intense Quote"/>
    <w:basedOn w:val="Normal"/>
    <w:next w:val="Normal"/>
    <w:link w:val="IntenseQuoteChar"/>
    <w:uiPriority w:val="30"/>
    <w:qFormat/>
    <w:rsid w:val="00611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00D"/>
    <w:rPr>
      <w:i/>
      <w:iCs/>
      <w:color w:val="0F4761" w:themeColor="accent1" w:themeShade="BF"/>
    </w:rPr>
  </w:style>
  <w:style w:type="character" w:styleId="IntenseReference">
    <w:name w:val="Intense Reference"/>
    <w:basedOn w:val="DefaultParagraphFont"/>
    <w:uiPriority w:val="32"/>
    <w:qFormat/>
    <w:rsid w:val="0061100D"/>
    <w:rPr>
      <w:b/>
      <w:bCs/>
      <w:smallCaps/>
      <w:color w:val="0F4761" w:themeColor="accent1" w:themeShade="BF"/>
      <w:spacing w:val="5"/>
    </w:rPr>
  </w:style>
  <w:style w:type="character" w:styleId="Hyperlink">
    <w:name w:val="Hyperlink"/>
    <w:uiPriority w:val="99"/>
    <w:rsid w:val="0050530E"/>
    <w:rPr>
      <w:color w:val="0563C1"/>
      <w:u w:val="single"/>
    </w:rPr>
  </w:style>
  <w:style w:type="paragraph" w:styleId="NormalWeb">
    <w:name w:val="Normal (Web)"/>
    <w:basedOn w:val="Normal"/>
    <w:uiPriority w:val="99"/>
    <w:unhideWhenUsed/>
    <w:rsid w:val="0061100D"/>
    <w:pPr>
      <w:spacing w:before="100" w:beforeAutospacing="1" w:after="150"/>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1100D"/>
    <w:rPr>
      <w:sz w:val="16"/>
      <w:szCs w:val="16"/>
    </w:rPr>
  </w:style>
  <w:style w:type="paragraph" w:styleId="CommentText">
    <w:name w:val="annotation text"/>
    <w:basedOn w:val="Normal"/>
    <w:link w:val="CommentTextChar"/>
    <w:uiPriority w:val="99"/>
    <w:unhideWhenUsed/>
    <w:rsid w:val="0061100D"/>
    <w:rPr>
      <w:sz w:val="20"/>
      <w:szCs w:val="20"/>
    </w:rPr>
  </w:style>
  <w:style w:type="character" w:customStyle="1" w:styleId="CommentTextChar">
    <w:name w:val="Comment Text Char"/>
    <w:basedOn w:val="DefaultParagraphFont"/>
    <w:link w:val="CommentText"/>
    <w:uiPriority w:val="99"/>
    <w:rsid w:val="0061100D"/>
    <w:rPr>
      <w:rFonts w:ascii="Arial" w:hAnsi="Arial" w:cs="Arial"/>
      <w:kern w:val="0"/>
      <w:sz w:val="20"/>
      <w:szCs w:val="20"/>
      <w14:ligatures w14:val="none"/>
    </w:rPr>
  </w:style>
  <w:style w:type="paragraph" w:styleId="Header">
    <w:name w:val="header"/>
    <w:basedOn w:val="Normal"/>
    <w:link w:val="HeaderChar"/>
    <w:uiPriority w:val="99"/>
    <w:unhideWhenUsed/>
    <w:rsid w:val="0061100D"/>
    <w:pPr>
      <w:tabs>
        <w:tab w:val="center" w:pos="4680"/>
        <w:tab w:val="right" w:pos="9360"/>
      </w:tabs>
      <w:spacing w:after="0"/>
    </w:pPr>
  </w:style>
  <w:style w:type="character" w:customStyle="1" w:styleId="HeaderChar">
    <w:name w:val="Header Char"/>
    <w:basedOn w:val="DefaultParagraphFont"/>
    <w:link w:val="Header"/>
    <w:uiPriority w:val="99"/>
    <w:rsid w:val="0061100D"/>
    <w:rPr>
      <w:rFonts w:ascii="Arial" w:hAnsi="Arial" w:cs="Arial"/>
      <w:kern w:val="0"/>
      <w14:ligatures w14:val="none"/>
    </w:rPr>
  </w:style>
  <w:style w:type="paragraph" w:styleId="Footer">
    <w:name w:val="footer"/>
    <w:basedOn w:val="Normal"/>
    <w:link w:val="FooterChar"/>
    <w:uiPriority w:val="99"/>
    <w:unhideWhenUsed/>
    <w:rsid w:val="0061100D"/>
    <w:pPr>
      <w:tabs>
        <w:tab w:val="center" w:pos="4680"/>
        <w:tab w:val="right" w:pos="9360"/>
      </w:tabs>
      <w:spacing w:after="0"/>
    </w:pPr>
  </w:style>
  <w:style w:type="character" w:customStyle="1" w:styleId="FooterChar">
    <w:name w:val="Footer Char"/>
    <w:basedOn w:val="DefaultParagraphFont"/>
    <w:link w:val="Footer"/>
    <w:uiPriority w:val="99"/>
    <w:rsid w:val="0061100D"/>
    <w:rPr>
      <w:rFonts w:ascii="Arial" w:hAnsi="Arial" w:cs="Arial"/>
      <w:kern w:val="0"/>
      <w14:ligatures w14:val="none"/>
    </w:rPr>
  </w:style>
  <w:style w:type="paragraph" w:styleId="TOCHeading">
    <w:name w:val="TOC Heading"/>
    <w:basedOn w:val="Heading1"/>
    <w:next w:val="Normal"/>
    <w:uiPriority w:val="39"/>
    <w:unhideWhenUsed/>
    <w:qFormat/>
    <w:rsid w:val="0061100D"/>
    <w:pPr>
      <w:spacing w:before="240" w:line="259" w:lineRule="auto"/>
      <w:outlineLvl w:val="9"/>
    </w:pPr>
    <w:rPr>
      <w:sz w:val="32"/>
      <w:szCs w:val="32"/>
    </w:rPr>
  </w:style>
  <w:style w:type="paragraph" w:styleId="TOC2">
    <w:name w:val="toc 2"/>
    <w:basedOn w:val="Normal"/>
    <w:next w:val="Normal"/>
    <w:autoRedefine/>
    <w:uiPriority w:val="39"/>
    <w:unhideWhenUsed/>
    <w:rsid w:val="0061100D"/>
    <w:pPr>
      <w:spacing w:after="100"/>
      <w:ind w:left="240"/>
    </w:pPr>
  </w:style>
  <w:style w:type="paragraph" w:styleId="TOC3">
    <w:name w:val="toc 3"/>
    <w:basedOn w:val="Normal"/>
    <w:next w:val="Normal"/>
    <w:autoRedefine/>
    <w:uiPriority w:val="39"/>
    <w:unhideWhenUsed/>
    <w:rsid w:val="0061100D"/>
    <w:pPr>
      <w:spacing w:after="100"/>
      <w:ind w:left="480"/>
    </w:pPr>
  </w:style>
  <w:style w:type="paragraph" w:styleId="Revision">
    <w:name w:val="Revision"/>
    <w:hidden/>
    <w:uiPriority w:val="99"/>
    <w:semiHidden/>
    <w:rsid w:val="005E1C40"/>
    <w:pPr>
      <w:spacing w:after="0" w:line="240" w:lineRule="auto"/>
    </w:pPr>
    <w:rPr>
      <w:rFonts w:ascii="Arial" w:hAnsi="Arial" w:cs="Arial"/>
      <w:kern w:val="0"/>
      <w14:ligatures w14:val="none"/>
    </w:rPr>
  </w:style>
  <w:style w:type="paragraph" w:styleId="CommentSubject">
    <w:name w:val="annotation subject"/>
    <w:basedOn w:val="CommentText"/>
    <w:next w:val="CommentText"/>
    <w:link w:val="CommentSubjectChar"/>
    <w:uiPriority w:val="99"/>
    <w:semiHidden/>
    <w:unhideWhenUsed/>
    <w:rsid w:val="00EB0F6C"/>
    <w:rPr>
      <w:b/>
      <w:bCs/>
    </w:rPr>
  </w:style>
  <w:style w:type="character" w:customStyle="1" w:styleId="CommentSubjectChar">
    <w:name w:val="Comment Subject Char"/>
    <w:basedOn w:val="CommentTextChar"/>
    <w:link w:val="CommentSubject"/>
    <w:uiPriority w:val="99"/>
    <w:semiHidden/>
    <w:rsid w:val="00EB0F6C"/>
    <w:rPr>
      <w:rFonts w:ascii="Arial" w:hAnsi="Arial" w:cs="Arial"/>
      <w:b/>
      <w:bCs/>
      <w:kern w:val="0"/>
      <w:sz w:val="20"/>
      <w:szCs w:val="20"/>
      <w14:ligatures w14:val="none"/>
    </w:rPr>
  </w:style>
  <w:style w:type="paragraph" w:styleId="TOC1">
    <w:name w:val="toc 1"/>
    <w:basedOn w:val="Normal"/>
    <w:next w:val="Normal"/>
    <w:autoRedefine/>
    <w:uiPriority w:val="39"/>
    <w:unhideWhenUsed/>
    <w:rsid w:val="00B005DE"/>
    <w:pPr>
      <w:spacing w:after="100"/>
    </w:pPr>
  </w:style>
  <w:style w:type="character" w:styleId="UnresolvedMention">
    <w:name w:val="Unresolved Mention"/>
    <w:basedOn w:val="DefaultParagraphFont"/>
    <w:uiPriority w:val="99"/>
    <w:semiHidden/>
    <w:unhideWhenUsed/>
    <w:rsid w:val="00AA5A2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D9669F"/>
    <w:rPr>
      <w:color w:val="2B579A"/>
      <w:shd w:val="clear" w:color="auto" w:fill="E1DFDD"/>
    </w:rPr>
  </w:style>
  <w:style w:type="paragraph" w:styleId="FootnoteText">
    <w:name w:val="footnote text"/>
    <w:basedOn w:val="Normal"/>
    <w:link w:val="FootnoteTextChar"/>
    <w:uiPriority w:val="99"/>
    <w:semiHidden/>
    <w:unhideWhenUsed/>
    <w:rsid w:val="006C4734"/>
    <w:pPr>
      <w:spacing w:after="0"/>
    </w:pPr>
    <w:rPr>
      <w:sz w:val="20"/>
      <w:szCs w:val="20"/>
    </w:rPr>
  </w:style>
  <w:style w:type="character" w:customStyle="1" w:styleId="FootnoteTextChar">
    <w:name w:val="Footnote Text Char"/>
    <w:basedOn w:val="DefaultParagraphFont"/>
    <w:link w:val="FootnoteText"/>
    <w:uiPriority w:val="99"/>
    <w:semiHidden/>
    <w:rsid w:val="006C4734"/>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6C4734"/>
    <w:rPr>
      <w:vertAlign w:val="superscript"/>
    </w:rPr>
  </w:style>
  <w:style w:type="character" w:styleId="Emphasis">
    <w:name w:val="Emphasis"/>
    <w:basedOn w:val="DefaultParagraphFont"/>
    <w:uiPriority w:val="20"/>
    <w:qFormat/>
    <w:rsid w:val="00E42D25"/>
    <w:rPr>
      <w:i/>
      <w:iCs/>
    </w:rPr>
  </w:style>
  <w:style w:type="paragraph" w:styleId="EndnoteText">
    <w:name w:val="endnote text"/>
    <w:basedOn w:val="Normal"/>
    <w:link w:val="EndnoteTextChar"/>
    <w:uiPriority w:val="99"/>
    <w:semiHidden/>
    <w:unhideWhenUsed/>
    <w:rsid w:val="00854551"/>
    <w:pPr>
      <w:spacing w:after="0"/>
    </w:pPr>
    <w:rPr>
      <w:sz w:val="20"/>
      <w:szCs w:val="20"/>
    </w:rPr>
  </w:style>
  <w:style w:type="character" w:customStyle="1" w:styleId="EndnoteTextChar">
    <w:name w:val="Endnote Text Char"/>
    <w:basedOn w:val="DefaultParagraphFont"/>
    <w:link w:val="EndnoteText"/>
    <w:uiPriority w:val="99"/>
    <w:semiHidden/>
    <w:rsid w:val="00854551"/>
    <w:rPr>
      <w:rFonts w:ascii="Arial" w:hAnsi="Arial" w:cs="Arial"/>
      <w:kern w:val="0"/>
      <w:sz w:val="20"/>
      <w:szCs w:val="20"/>
      <w14:ligatures w14:val="none"/>
    </w:rPr>
  </w:style>
  <w:style w:type="character" w:styleId="EndnoteReference">
    <w:name w:val="endnote reference"/>
    <w:basedOn w:val="DefaultParagraphFont"/>
    <w:uiPriority w:val="99"/>
    <w:semiHidden/>
    <w:unhideWhenUsed/>
    <w:rsid w:val="008545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auditor.ca.gov/reports/2024-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2EE1A-5813-4558-B648-CAC7392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5501</Words>
  <Characters>31356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October 2026 ACCS Agenda Item 02 Attachment 1 - Advisory Commission on Charter Schools (CA State Board of Education)</vt:lpstr>
    </vt:vector>
  </TitlesOfParts>
  <Company/>
  <LinksUpToDate>false</LinksUpToDate>
  <CharactersWithSpaces>36784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02 Attachment 1 - Advisory Commission on Charter Schools (CA State Board of Education)</dc:title>
  <dc:subject>Charter School Appeal Review: Highlands Community Charter School.</dc:subject>
  <dc:creator/>
  <cp:keywords/>
  <dc:description/>
  <cp:lastModifiedBy/>
  <cp:revision>1</cp:revision>
  <dcterms:created xsi:type="dcterms:W3CDTF">2026-09-25T18:22:00Z</dcterms:created>
  <dcterms:modified xsi:type="dcterms:W3CDTF">2026-09-30T20:36:00Z</dcterms:modified>
</cp:coreProperties>
</file>