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5746" w14:textId="27617E8C" w:rsidR="00CC1C70" w:rsidRPr="006E50AA" w:rsidRDefault="00CC1C70" w:rsidP="006E50AA">
      <w:pPr>
        <w:pStyle w:val="Heading1"/>
        <w:spacing w:before="0"/>
        <w:jc w:val="center"/>
      </w:pPr>
      <w:r w:rsidRPr="006E50AA">
        <w:t xml:space="preserve">High Tech </w:t>
      </w:r>
      <w:r w:rsidR="009B7E2C" w:rsidRPr="006E50AA">
        <w:t>High Mesa</w:t>
      </w:r>
    </w:p>
    <w:p w14:paraId="7AF41AA7" w14:textId="341EAFE3" w:rsidR="00CC1C70" w:rsidRPr="0061608F" w:rsidRDefault="006E50AA" w:rsidP="00CC1C70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CC1C70" w:rsidRPr="0061608F">
        <w:rPr>
          <w:rFonts w:cs="Arial"/>
        </w:rPr>
        <w:t xml:space="preserve">Address: </w:t>
      </w:r>
      <w:r w:rsidR="009B7E2C">
        <w:rPr>
          <w:rFonts w:cs="Arial"/>
        </w:rPr>
        <w:t>5331 Mt. Alifan, San Diego, CA 92111</w:t>
      </w:r>
      <w:r w:rsidR="00737A54" w:rsidRPr="00737A54">
        <w:rPr>
          <w:rFonts w:cs="Arial"/>
        </w:rPr>
        <w:t>-2622</w:t>
      </w:r>
    </w:p>
    <w:p w14:paraId="01AF6D30" w14:textId="7EE72455" w:rsidR="00CC1C70" w:rsidRPr="0061608F" w:rsidRDefault="00CC1C70" w:rsidP="00CC1C70">
      <w:pPr>
        <w:spacing w:before="120" w:after="240"/>
        <w:rPr>
          <w:rFonts w:cs="Arial"/>
          <w:b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8" w:tgtFrame="_blank" w:history="1">
        <w:r w:rsidRPr="002468DC">
          <w:rPr>
            <w:rStyle w:val="Hyperlink"/>
            <w:rFonts w:eastAsiaTheme="majorEastAsia" w:cs="Arial"/>
          </w:rPr>
          <w:t>www.hightechhigh.org</w:t>
        </w:r>
      </w:hyperlink>
    </w:p>
    <w:p w14:paraId="41FC68EF" w14:textId="77777777" w:rsidR="00CC1C70" w:rsidRPr="0061608F" w:rsidRDefault="00CC1C70" w:rsidP="00CC1C70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="009B7E2C" w:rsidRPr="009B7E2C">
        <w:rPr>
          <w:rFonts w:ascii="Helvetica" w:hAnsi="Helvetica" w:cs="Helvetica"/>
          <w:color w:val="000000"/>
        </w:rPr>
        <w:t>37 76471 0137067</w:t>
      </w:r>
    </w:p>
    <w:p w14:paraId="0B526FE6" w14:textId="77777777" w:rsidR="00CC1C70" w:rsidRPr="0061608F" w:rsidRDefault="00CC1C70" w:rsidP="00CC1C70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 w:rsidR="009B7E2C">
        <w:rPr>
          <w:rFonts w:cs="Arial"/>
        </w:rPr>
        <w:t>0756</w:t>
      </w:r>
    </w:p>
    <w:p w14:paraId="749B7137" w14:textId="10CF1D7F" w:rsidR="00CC1C70" w:rsidRPr="0061608F" w:rsidRDefault="00CC1C70" w:rsidP="00CC1C70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 w:rsidR="009B7E2C">
        <w:rPr>
          <w:rFonts w:cs="Arial"/>
        </w:rPr>
        <w:t>July 1, 2018, through June 30, 202</w:t>
      </w:r>
      <w:r w:rsidR="00377031">
        <w:rPr>
          <w:rFonts w:cs="Arial"/>
        </w:rPr>
        <w:t>5</w:t>
      </w:r>
    </w:p>
    <w:p w14:paraId="0A5340B2" w14:textId="3B186694" w:rsidR="00CC1C70" w:rsidRPr="0061608F" w:rsidRDefault="00CC1C70" w:rsidP="00CC1C70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="00875550" w:rsidRPr="00A27326">
        <w:rPr>
          <w:rFonts w:cs="Arial"/>
        </w:rPr>
        <w:t>Developed by a coalition of San Diego civic leaders and educators, High Tech High (“High Tech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High” or “HTH”) opened in September 2000 as a small public charter school with plans to serve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approximately 450 students. HTH has evolved into an integrated network of thirteen charter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 xml:space="preserve">schools spanning </w:t>
      </w:r>
      <w:r w:rsidR="006E50AA">
        <w:rPr>
          <w:rFonts w:cs="Arial"/>
        </w:rPr>
        <w:t>kindergarten through grade twelve</w:t>
      </w:r>
      <w:r w:rsidR="00875550" w:rsidRPr="00A27326">
        <w:rPr>
          <w:rFonts w:cs="Arial"/>
        </w:rPr>
        <w:t xml:space="preserve"> across three campuses, including </w:t>
      </w:r>
      <w:r w:rsidR="009F7C55">
        <w:rPr>
          <w:rFonts w:cs="Arial"/>
        </w:rPr>
        <w:t>nine</w:t>
      </w:r>
      <w:bookmarkStart w:id="0" w:name="_GoBack"/>
      <w:bookmarkEnd w:id="0"/>
      <w:r w:rsidR="00875550" w:rsidRPr="00A27326">
        <w:rPr>
          <w:rFonts w:cs="Arial"/>
        </w:rPr>
        <w:t xml:space="preserve"> schools under High Tech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High’s Statewide Benefit Charter (“HTH SBC”) and several well-developed programs serving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teachers and students across the state of California.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All HTH schools, whether at the elementary, middle or high school level, strive for a common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mission: to provide all students with rigorous and relevant academic, civic and life skills, while</w:t>
      </w:r>
      <w:r w:rsidR="00875550">
        <w:rPr>
          <w:rFonts w:cs="Arial"/>
        </w:rPr>
        <w:t xml:space="preserve"> </w:t>
      </w:r>
      <w:r w:rsidR="00875550" w:rsidRPr="00A27326">
        <w:rPr>
          <w:rFonts w:cs="Arial"/>
        </w:rPr>
        <w:t>preparing all graduates for postsecondary success and productive citizenship.</w:t>
      </w:r>
    </w:p>
    <w:p w14:paraId="36E5ADED" w14:textId="53D1DFAA" w:rsidR="00CC1C70" w:rsidRPr="0061608F" w:rsidRDefault="00CC1C70" w:rsidP="00CC1C70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 w:rsidR="009B7E2C">
        <w:rPr>
          <w:rFonts w:cs="Arial"/>
        </w:rPr>
        <w:t xml:space="preserve">Grade </w:t>
      </w:r>
      <w:r w:rsidR="00FE7ECD">
        <w:rPr>
          <w:rFonts w:cs="Arial"/>
        </w:rPr>
        <w:t>N</w:t>
      </w:r>
      <w:r w:rsidR="009B7E2C">
        <w:rPr>
          <w:rFonts w:cs="Arial"/>
        </w:rPr>
        <w:t xml:space="preserve">ine through </w:t>
      </w:r>
      <w:r w:rsidR="00FE7ECD">
        <w:rPr>
          <w:rFonts w:cs="Arial"/>
        </w:rPr>
        <w:t>G</w:t>
      </w:r>
      <w:r w:rsidR="009B7E2C">
        <w:rPr>
          <w:rFonts w:cs="Arial"/>
        </w:rPr>
        <w:t xml:space="preserve">rade </w:t>
      </w:r>
      <w:r w:rsidR="00FE7ECD">
        <w:rPr>
          <w:rFonts w:cs="Arial"/>
        </w:rPr>
        <w:t>T</w:t>
      </w:r>
      <w:r w:rsidR="009B7E2C">
        <w:rPr>
          <w:rFonts w:cs="Arial"/>
        </w:rPr>
        <w:t>welve</w:t>
      </w:r>
    </w:p>
    <w:p w14:paraId="244E3EF5" w14:textId="1B9E5E21" w:rsidR="00CC1C70" w:rsidRDefault="00245CC8" w:rsidP="00CC1C70">
      <w:pPr>
        <w:spacing w:before="120" w:after="240"/>
        <w:rPr>
          <w:rFonts w:cs="Arial"/>
        </w:rPr>
      </w:pPr>
      <w:r w:rsidRPr="00B2403A">
        <w:rPr>
          <w:rFonts w:cs="Arial"/>
        </w:rPr>
        <w:t>20</w:t>
      </w:r>
      <w:r w:rsidR="00B2403A" w:rsidRPr="00B2403A">
        <w:rPr>
          <w:rFonts w:cs="Arial"/>
        </w:rPr>
        <w:t>20</w:t>
      </w:r>
      <w:r w:rsidRPr="00B2403A">
        <w:rPr>
          <w:rFonts w:cs="Arial"/>
        </w:rPr>
        <w:t>–</w:t>
      </w:r>
      <w:r w:rsidR="00B2403A" w:rsidRPr="00B2403A">
        <w:rPr>
          <w:rFonts w:cs="Arial"/>
        </w:rPr>
        <w:t>21</w:t>
      </w:r>
      <w:r w:rsidRPr="00B2403A">
        <w:rPr>
          <w:rFonts w:cs="Arial"/>
        </w:rPr>
        <w:t xml:space="preserve"> Enrollment: </w:t>
      </w:r>
      <w:r w:rsidR="00B2403A" w:rsidRPr="00B2403A">
        <w:rPr>
          <w:rFonts w:cs="Arial"/>
        </w:rPr>
        <w:t>318</w:t>
      </w:r>
    </w:p>
    <w:p w14:paraId="27A32136" w14:textId="19181753" w:rsidR="009169F7" w:rsidRPr="007F5A28" w:rsidRDefault="00CC1C70" w:rsidP="007F5A28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sectPr w:rsidR="009169F7" w:rsidRPr="007F5A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54A19" w14:textId="77777777" w:rsidR="00C7066A" w:rsidRDefault="00C7066A">
      <w:r>
        <w:separator/>
      </w:r>
    </w:p>
  </w:endnote>
  <w:endnote w:type="continuationSeparator" w:id="0">
    <w:p w14:paraId="1B1C7D45" w14:textId="77777777" w:rsidR="00C7066A" w:rsidRDefault="00C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B4C6F" w14:textId="77777777" w:rsidR="00C7066A" w:rsidRDefault="00C7066A">
      <w:r>
        <w:separator/>
      </w:r>
    </w:p>
  </w:footnote>
  <w:footnote w:type="continuationSeparator" w:id="0">
    <w:p w14:paraId="622C514F" w14:textId="77777777" w:rsidR="00C7066A" w:rsidRDefault="00C7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AD0A" w14:textId="49144907" w:rsidR="006E50AA" w:rsidRPr="006E50AA" w:rsidRDefault="006E50AA" w:rsidP="006E50AA">
    <w:pPr>
      <w:pStyle w:val="Header"/>
      <w:spacing w:after="240"/>
      <w:jc w:val="right"/>
      <w:rPr>
        <w:bCs/>
        <w:szCs w:val="18"/>
      </w:rPr>
    </w:pPr>
    <w:r>
      <w:rPr>
        <w:bCs/>
        <w:szCs w:val="18"/>
      </w:rPr>
      <w:t>m</w:t>
    </w:r>
    <w:r w:rsidRPr="006E50AA">
      <w:rPr>
        <w:bCs/>
        <w:szCs w:val="18"/>
      </w:rPr>
      <w:t>emo-oab-csd-</w:t>
    </w:r>
    <w:r w:rsidR="007B138F">
      <w:rPr>
        <w:bCs/>
        <w:szCs w:val="18"/>
      </w:rPr>
      <w:t>dec</w:t>
    </w:r>
    <w:r w:rsidRPr="006E50AA">
      <w:rPr>
        <w:bCs/>
        <w:szCs w:val="18"/>
      </w:rPr>
      <w:t>21item02</w:t>
    </w:r>
    <w:r w:rsidRPr="006E50AA">
      <w:rPr>
        <w:bCs/>
        <w:szCs w:val="18"/>
      </w:rPr>
      <w:br/>
      <w:t>Attachment 20</w:t>
    </w:r>
    <w:r w:rsidRPr="006E50AA">
      <w:rPr>
        <w:bCs/>
        <w:szCs w:val="18"/>
      </w:rPr>
      <w:br/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70"/>
    <w:rsid w:val="000A3BC5"/>
    <w:rsid w:val="000F7AF5"/>
    <w:rsid w:val="00161238"/>
    <w:rsid w:val="001A0CA5"/>
    <w:rsid w:val="00223F78"/>
    <w:rsid w:val="00245CC8"/>
    <w:rsid w:val="00254AD1"/>
    <w:rsid w:val="00294A32"/>
    <w:rsid w:val="002B4B1C"/>
    <w:rsid w:val="002E4CB5"/>
    <w:rsid w:val="003724F6"/>
    <w:rsid w:val="00377031"/>
    <w:rsid w:val="00430734"/>
    <w:rsid w:val="004D58E8"/>
    <w:rsid w:val="004E7AC1"/>
    <w:rsid w:val="005C5B70"/>
    <w:rsid w:val="006E50AA"/>
    <w:rsid w:val="00737A54"/>
    <w:rsid w:val="007428B8"/>
    <w:rsid w:val="00756CDA"/>
    <w:rsid w:val="007B138F"/>
    <w:rsid w:val="007E5BF1"/>
    <w:rsid w:val="007E64ED"/>
    <w:rsid w:val="007F5A28"/>
    <w:rsid w:val="007F5F3F"/>
    <w:rsid w:val="0081256C"/>
    <w:rsid w:val="00875550"/>
    <w:rsid w:val="008D3623"/>
    <w:rsid w:val="008E4D20"/>
    <w:rsid w:val="009169F7"/>
    <w:rsid w:val="00985C28"/>
    <w:rsid w:val="009B3E8C"/>
    <w:rsid w:val="009B7E2C"/>
    <w:rsid w:val="009C70F5"/>
    <w:rsid w:val="009F7C55"/>
    <w:rsid w:val="00AE0C8E"/>
    <w:rsid w:val="00AF0211"/>
    <w:rsid w:val="00B2403A"/>
    <w:rsid w:val="00BB1847"/>
    <w:rsid w:val="00BC76C9"/>
    <w:rsid w:val="00C21731"/>
    <w:rsid w:val="00C7066A"/>
    <w:rsid w:val="00C82975"/>
    <w:rsid w:val="00CA6E47"/>
    <w:rsid w:val="00CB6664"/>
    <w:rsid w:val="00CC1C70"/>
    <w:rsid w:val="00D15074"/>
    <w:rsid w:val="00D41632"/>
    <w:rsid w:val="00D47DAB"/>
    <w:rsid w:val="00DA52B3"/>
    <w:rsid w:val="00DC52B0"/>
    <w:rsid w:val="00DC6AE6"/>
    <w:rsid w:val="00DC774C"/>
    <w:rsid w:val="00E33930"/>
    <w:rsid w:val="00E634EC"/>
    <w:rsid w:val="00E87C06"/>
    <w:rsid w:val="00E90B6F"/>
    <w:rsid w:val="00EA58D4"/>
    <w:rsid w:val="00FE3007"/>
    <w:rsid w:val="00FE5D83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FE7530"/>
  <w15:chartTrackingRefBased/>
  <w15:docId w15:val="{F913483A-BF2E-4EA1-86F9-32D1BBC4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C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BC5"/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F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E5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0A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techhigh.org/htec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D335-B969-43BF-BF7A-F698D28E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20 - Information Memorandum (CA State Board of Education)</vt:lpstr>
    </vt:vector>
  </TitlesOfParts>
  <Company>California State Board of Education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20 - Information Memorandum (CA State Board of Education)</dc:title>
  <dc:subject>High Tech High Mesa. SBE Information Memo Item.</dc:subject>
  <dc:creator/>
  <cp:keywords/>
  <dc:description/>
  <cp:lastPrinted>2017-12-08T22:18:00Z</cp:lastPrinted>
  <dcterms:created xsi:type="dcterms:W3CDTF">2021-11-10T23:21:00Z</dcterms:created>
  <dcterms:modified xsi:type="dcterms:W3CDTF">2021-12-02T21:06:00Z</dcterms:modified>
  <cp:category/>
</cp:coreProperties>
</file>