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A5C28" w14:textId="77777777" w:rsidR="00057A96" w:rsidRPr="00C07703" w:rsidRDefault="00057A96" w:rsidP="00057A96">
      <w:r w:rsidRPr="00C07703">
        <w:t>California Department of Education</w:t>
      </w:r>
    </w:p>
    <w:p w14:paraId="155A5C29" w14:textId="77777777" w:rsidR="00057A96" w:rsidRPr="00C07703" w:rsidRDefault="00057A96" w:rsidP="00057A96">
      <w:r w:rsidRPr="00C07703">
        <w:t>Executive Office</w:t>
      </w:r>
    </w:p>
    <w:p w14:paraId="155A5C2A" w14:textId="77777777" w:rsidR="00982A10" w:rsidRPr="00C07703" w:rsidRDefault="00057A96" w:rsidP="00982A10">
      <w:r w:rsidRPr="00C07703">
        <w:t>SBE-00</w:t>
      </w:r>
      <w:r w:rsidR="00BC376B" w:rsidRPr="00C07703">
        <w:t>2</w:t>
      </w:r>
      <w:r w:rsidRPr="00C07703">
        <w:t xml:space="preserve"> (REV. 1</w:t>
      </w:r>
      <w:r w:rsidR="000C139F" w:rsidRPr="00C07703">
        <w:t>1</w:t>
      </w:r>
      <w:r w:rsidRPr="00C07703">
        <w:t>/2017)</w:t>
      </w:r>
    </w:p>
    <w:p w14:paraId="155A5C2B" w14:textId="5E582913" w:rsidR="00C5145E" w:rsidRPr="00C07703" w:rsidRDefault="00982A10" w:rsidP="00C5145E">
      <w:r w:rsidRPr="00C07703">
        <w:br w:type="column"/>
      </w:r>
      <w:r w:rsidR="00C5145E" w:rsidRPr="00C07703">
        <w:rPr>
          <w:rFonts w:cs="Arial"/>
          <w:color w:val="000000"/>
        </w:rPr>
        <w:t>memo-</w:t>
      </w:r>
      <w:r w:rsidR="00893154" w:rsidRPr="00C07703">
        <w:rPr>
          <w:rFonts w:cs="Arial"/>
          <w:color w:val="000000"/>
        </w:rPr>
        <w:t>imb</w:t>
      </w:r>
      <w:r w:rsidR="00C5145E" w:rsidRPr="00C07703">
        <w:rPr>
          <w:rFonts w:cs="Arial"/>
          <w:color w:val="000000"/>
        </w:rPr>
        <w:t>-adad-</w:t>
      </w:r>
      <w:r w:rsidR="00B04CEA" w:rsidRPr="00C07703">
        <w:rPr>
          <w:rFonts w:cs="Arial"/>
          <w:color w:val="000000"/>
        </w:rPr>
        <w:t>feb2</w:t>
      </w:r>
      <w:r w:rsidR="00D675DE" w:rsidRPr="00C07703">
        <w:rPr>
          <w:rFonts w:cs="Arial"/>
          <w:color w:val="000000"/>
        </w:rPr>
        <w:t>1</w:t>
      </w:r>
      <w:r w:rsidR="00120FC8" w:rsidRPr="00C07703">
        <w:rPr>
          <w:rFonts w:cs="Arial"/>
          <w:color w:val="000000"/>
        </w:rPr>
        <w:t>item</w:t>
      </w:r>
      <w:r w:rsidR="00592ADA" w:rsidRPr="00C07703">
        <w:rPr>
          <w:rFonts w:cs="Arial"/>
          <w:color w:val="000000"/>
        </w:rPr>
        <w:t>01</w:t>
      </w:r>
    </w:p>
    <w:p w14:paraId="155A5C2C" w14:textId="77777777" w:rsidR="00C5145E" w:rsidRPr="00C07703" w:rsidRDefault="00C5145E" w:rsidP="00C5145E">
      <w:pPr>
        <w:keepNext/>
        <w:keepLines/>
        <w:spacing w:before="240" w:line="360" w:lineRule="auto"/>
        <w:outlineLvl w:val="0"/>
        <w:rPr>
          <w:rFonts w:eastAsiaTheme="majorEastAsia" w:cs="Arial"/>
          <w:b/>
        </w:rPr>
        <w:sectPr w:rsidR="00C5145E" w:rsidRPr="00C07703" w:rsidSect="00C43252">
          <w:headerReference w:type="default" r:id="rId11"/>
          <w:type w:val="continuous"/>
          <w:pgSz w:w="12240" w:h="15840"/>
          <w:pgMar w:top="720" w:right="1440" w:bottom="1440" w:left="1440" w:header="720" w:footer="720" w:gutter="0"/>
          <w:cols w:num="2" w:space="144" w:equalWidth="0">
            <w:col w:w="5760" w:space="144"/>
            <w:col w:w="3456"/>
          </w:cols>
          <w:titlePg/>
          <w:docGrid w:linePitch="326"/>
        </w:sectPr>
      </w:pPr>
    </w:p>
    <w:p w14:paraId="155A5C2D" w14:textId="77777777" w:rsidR="00057A96" w:rsidRPr="00C07703" w:rsidRDefault="00BC376B" w:rsidP="00BC0664">
      <w:pPr>
        <w:pStyle w:val="Heading1"/>
        <w:rPr>
          <w:b w:val="0"/>
        </w:rPr>
      </w:pPr>
      <w:r w:rsidRPr="00C07703">
        <w:t>MEMORANDUM</w:t>
      </w:r>
    </w:p>
    <w:p w14:paraId="155A5C2E" w14:textId="33913E8F" w:rsidR="00057A96" w:rsidRPr="00C07703" w:rsidRDefault="008F6CA0" w:rsidP="00BC0664">
      <w:pPr>
        <w:pStyle w:val="MessageHeader"/>
      </w:pPr>
      <w:r w:rsidRPr="00C07703">
        <w:rPr>
          <w:b/>
        </w:rPr>
        <w:t>DATE:</w:t>
      </w:r>
      <w:r w:rsidRPr="00C07703">
        <w:tab/>
      </w:r>
      <w:r w:rsidR="00F50FEB" w:rsidRPr="00C07703">
        <w:t xml:space="preserve">February </w:t>
      </w:r>
      <w:r w:rsidR="00C07703">
        <w:t>17</w:t>
      </w:r>
      <w:r w:rsidR="00CF0F9B" w:rsidRPr="00C07703">
        <w:t>, 20</w:t>
      </w:r>
      <w:r w:rsidR="00525F02" w:rsidRPr="00C07703">
        <w:t>2</w:t>
      </w:r>
      <w:r w:rsidR="00D675DE" w:rsidRPr="00C07703">
        <w:t>1</w:t>
      </w:r>
    </w:p>
    <w:p w14:paraId="155A5C2F" w14:textId="77777777" w:rsidR="00057A96" w:rsidRPr="00C07703" w:rsidRDefault="00057A96" w:rsidP="00BC0664">
      <w:pPr>
        <w:pStyle w:val="MessageHeader"/>
      </w:pPr>
      <w:r w:rsidRPr="00C07703">
        <w:rPr>
          <w:b/>
        </w:rPr>
        <w:t>TO:</w:t>
      </w:r>
      <w:r w:rsidRPr="00C07703">
        <w:rPr>
          <w:b/>
        </w:rPr>
        <w:tab/>
      </w:r>
      <w:r w:rsidRPr="00C07703">
        <w:t>MEMBERS, State Board of Education</w:t>
      </w:r>
    </w:p>
    <w:p w14:paraId="155A5C30" w14:textId="77777777" w:rsidR="00057A96" w:rsidRPr="00C07703" w:rsidRDefault="00057A96" w:rsidP="00BC0664">
      <w:pPr>
        <w:pStyle w:val="MessageHeader"/>
      </w:pPr>
      <w:r w:rsidRPr="00C07703">
        <w:rPr>
          <w:b/>
        </w:rPr>
        <w:t>FROM:</w:t>
      </w:r>
      <w:r w:rsidR="00C61F78" w:rsidRPr="00C07703">
        <w:tab/>
      </w:r>
      <w:r w:rsidR="00D84E94" w:rsidRPr="00C07703">
        <w:rPr>
          <w:rFonts w:cs="Arial"/>
          <w:color w:val="000000"/>
          <w:lang w:val="en"/>
        </w:rPr>
        <w:t>TONY THURMOND</w:t>
      </w:r>
      <w:r w:rsidR="00C61F78" w:rsidRPr="00C07703">
        <w:t xml:space="preserve">, </w:t>
      </w:r>
      <w:r w:rsidRPr="00C07703">
        <w:t>State Superintendent of Public Instruction</w:t>
      </w:r>
    </w:p>
    <w:p w14:paraId="155A5C31" w14:textId="788A2BB3" w:rsidR="0017520C" w:rsidRPr="00C07703" w:rsidRDefault="00057A96" w:rsidP="00542C0D">
      <w:pPr>
        <w:spacing w:after="360"/>
        <w:ind w:left="1440" w:hanging="1440"/>
        <w:rPr>
          <w:rFonts w:cs="Arial"/>
        </w:rPr>
      </w:pPr>
      <w:r w:rsidRPr="00C07703">
        <w:rPr>
          <w:b/>
        </w:rPr>
        <w:t>SUBJECT:</w:t>
      </w:r>
      <w:r w:rsidRPr="00C07703">
        <w:rPr>
          <w:b/>
        </w:rPr>
        <w:tab/>
      </w:r>
      <w:r w:rsidR="0017520C" w:rsidRPr="00C07703">
        <w:rPr>
          <w:rFonts w:cs="Arial"/>
        </w:rPr>
        <w:t>California Assessment System Feedback</w:t>
      </w:r>
      <w:r w:rsidR="00016101" w:rsidRPr="00C07703">
        <w:rPr>
          <w:rFonts w:cs="Arial"/>
        </w:rPr>
        <w:t>:</w:t>
      </w:r>
      <w:r w:rsidR="000F3D4A" w:rsidRPr="00C07703">
        <w:rPr>
          <w:rFonts w:cs="Arial"/>
        </w:rPr>
        <w:t xml:space="preserve"> 2020 Assessment Coordinator Survey Report </w:t>
      </w:r>
      <w:r w:rsidR="0017520C" w:rsidRPr="00C07703">
        <w:rPr>
          <w:rFonts w:cs="Arial"/>
        </w:rPr>
        <w:t xml:space="preserve">and </w:t>
      </w:r>
      <w:r w:rsidR="00D675DE" w:rsidRPr="00C07703">
        <w:rPr>
          <w:rFonts w:cs="Arial"/>
        </w:rPr>
        <w:t xml:space="preserve">2020 </w:t>
      </w:r>
      <w:r w:rsidR="0017520C" w:rsidRPr="00C07703">
        <w:rPr>
          <w:rFonts w:cs="Arial"/>
        </w:rPr>
        <w:t xml:space="preserve">California Assessment </w:t>
      </w:r>
      <w:r w:rsidR="00016101" w:rsidRPr="00C07703">
        <w:rPr>
          <w:rFonts w:cs="Arial"/>
        </w:rPr>
        <w:t>Post-</w:t>
      </w:r>
      <w:r w:rsidR="00623CAC" w:rsidRPr="00C07703">
        <w:rPr>
          <w:rFonts w:cs="Arial"/>
        </w:rPr>
        <w:t>C</w:t>
      </w:r>
      <w:r w:rsidR="0017520C" w:rsidRPr="00C07703">
        <w:rPr>
          <w:rFonts w:cs="Arial"/>
        </w:rPr>
        <w:t xml:space="preserve">onference </w:t>
      </w:r>
      <w:r w:rsidR="00016101" w:rsidRPr="00C07703">
        <w:rPr>
          <w:rFonts w:cs="Arial"/>
        </w:rPr>
        <w:t>Report</w:t>
      </w:r>
      <w:r w:rsidR="00C95E64" w:rsidRPr="00C07703">
        <w:rPr>
          <w:rFonts w:cs="Arial"/>
        </w:rPr>
        <w:t>.</w:t>
      </w:r>
    </w:p>
    <w:p w14:paraId="155A5C33" w14:textId="77777777" w:rsidR="00057A96" w:rsidRPr="00C07703" w:rsidRDefault="00474A2F" w:rsidP="00704176">
      <w:pPr>
        <w:pStyle w:val="Heading2"/>
      </w:pPr>
      <w:r w:rsidRPr="00C07703">
        <w:t>Summary o</w:t>
      </w:r>
      <w:r w:rsidR="00057A96" w:rsidRPr="00C07703">
        <w:t>f Key Issues</w:t>
      </w:r>
    </w:p>
    <w:p w14:paraId="155A5C34" w14:textId="160A03CD" w:rsidR="00C01B5F" w:rsidRPr="00C07703" w:rsidRDefault="0017520C" w:rsidP="0017520C">
      <w:pPr>
        <w:spacing w:after="240"/>
      </w:pPr>
      <w:bookmarkStart w:id="0" w:name="_Toc514771539"/>
      <w:r w:rsidRPr="00C07703">
        <w:t xml:space="preserve">The California Department of Education (CDE) is committed to providing resources and professional development support to assist local educational agencies (LEAs) in the successful implementation of </w:t>
      </w:r>
      <w:r w:rsidR="009B53FF" w:rsidRPr="00C07703">
        <w:t xml:space="preserve">the </w:t>
      </w:r>
      <w:r w:rsidRPr="00C07703">
        <w:t xml:space="preserve">California </w:t>
      </w:r>
      <w:r w:rsidR="009B53FF" w:rsidRPr="00C07703">
        <w:t>A</w:t>
      </w:r>
      <w:r w:rsidRPr="00C07703">
        <w:t>ssessment</w:t>
      </w:r>
      <w:r w:rsidR="009B53FF" w:rsidRPr="00C07703">
        <w:t xml:space="preserve"> System</w:t>
      </w:r>
      <w:r w:rsidR="003263D8" w:rsidRPr="00C07703">
        <w:t>, which includes the California Assessment of Student Performance and Progress (CAASPP) and the English Language Proficiency Assessments for California (ELPAC)</w:t>
      </w:r>
      <w:r w:rsidRPr="00C07703">
        <w:t xml:space="preserve">. </w:t>
      </w:r>
      <w:r w:rsidR="00846532" w:rsidRPr="00C07703">
        <w:t xml:space="preserve">The CDE has an </w:t>
      </w:r>
      <w:r w:rsidRPr="00C07703">
        <w:t xml:space="preserve">existing contract with the Sacramento County Office of Education (SCOE) </w:t>
      </w:r>
      <w:r w:rsidR="00846532" w:rsidRPr="00C07703">
        <w:t xml:space="preserve">through which the SCOE </w:t>
      </w:r>
      <w:r w:rsidRPr="00C07703">
        <w:t>gather</w:t>
      </w:r>
      <w:r w:rsidR="00846532" w:rsidRPr="00C07703">
        <w:t>s</w:t>
      </w:r>
      <w:r w:rsidRPr="00C07703">
        <w:t xml:space="preserve"> feedback and recommendations from attendees at key meetings, trainings, structured feedback sessions, and surveys</w:t>
      </w:r>
      <w:r w:rsidR="00846532" w:rsidRPr="00C07703">
        <w:t>, and</w:t>
      </w:r>
      <w:r w:rsidRPr="00C07703">
        <w:t xml:space="preserve"> </w:t>
      </w:r>
      <w:r w:rsidR="00016101" w:rsidRPr="00C07703">
        <w:t>t</w:t>
      </w:r>
      <w:r w:rsidRPr="00C07703">
        <w:t>he</w:t>
      </w:r>
      <w:r w:rsidR="00846532" w:rsidRPr="00C07703">
        <w:t>n</w:t>
      </w:r>
      <w:r w:rsidRPr="00C07703">
        <w:t xml:space="preserve"> provides the CDE with reports that include an analysis of any feedback and recommendations based on </w:t>
      </w:r>
      <w:r w:rsidR="00846532" w:rsidRPr="00C07703">
        <w:t xml:space="preserve">attendees’ </w:t>
      </w:r>
      <w:r w:rsidR="00016101" w:rsidRPr="00C07703">
        <w:t>input</w:t>
      </w:r>
      <w:r w:rsidR="001F6CAA" w:rsidRPr="00C07703">
        <w:t xml:space="preserve"> and any other related</w:t>
      </w:r>
      <w:r w:rsidRPr="00C07703">
        <w:t xml:space="preserve"> information gathered. These reports provide key information and direction for the CDE to consider in determining future </w:t>
      </w:r>
      <w:r w:rsidR="00016101" w:rsidRPr="00C07703">
        <w:t xml:space="preserve">trainings and </w:t>
      </w:r>
      <w:r w:rsidRPr="00C07703">
        <w:t>outreach efforts to meet the needs identified by LEAs</w:t>
      </w:r>
      <w:r w:rsidR="00016101" w:rsidRPr="00C07703">
        <w:t xml:space="preserve"> and other stakeholders.</w:t>
      </w:r>
      <w:r w:rsidRPr="00C07703">
        <w:t xml:space="preserve"> </w:t>
      </w:r>
    </w:p>
    <w:p w14:paraId="155A5C35" w14:textId="1E2EE8B7" w:rsidR="00C01B5F" w:rsidRPr="00C07703" w:rsidRDefault="00016101" w:rsidP="00704176">
      <w:pPr>
        <w:rPr>
          <w:b/>
        </w:rPr>
      </w:pPr>
      <w:r w:rsidRPr="00C07703">
        <w:t>Two</w:t>
      </w:r>
      <w:r w:rsidR="00C01B5F" w:rsidRPr="00C07703">
        <w:t xml:space="preserve"> reports</w:t>
      </w:r>
      <w:r w:rsidR="002B3EB3" w:rsidRPr="00C07703">
        <w:t xml:space="preserve"> are </w:t>
      </w:r>
      <w:r w:rsidR="00C01B5F" w:rsidRPr="00C07703">
        <w:t>available as attachments to this</w:t>
      </w:r>
      <w:r w:rsidR="002B3EB3" w:rsidRPr="00C07703">
        <w:t xml:space="preserve"> Information</w:t>
      </w:r>
      <w:r w:rsidR="00C01B5F" w:rsidRPr="00C07703">
        <w:t xml:space="preserve"> </w:t>
      </w:r>
      <w:r w:rsidR="002B3EB3" w:rsidRPr="00C07703">
        <w:t>M</w:t>
      </w:r>
      <w:r w:rsidR="00C01B5F" w:rsidRPr="00C07703">
        <w:t>emorandum</w:t>
      </w:r>
      <w:r w:rsidR="00846532" w:rsidRPr="00C07703">
        <w:t>. They</w:t>
      </w:r>
      <w:r w:rsidR="00C01B5F" w:rsidRPr="00C07703">
        <w:t xml:space="preserve"> </w:t>
      </w:r>
      <w:r w:rsidRPr="00C07703">
        <w:t>include</w:t>
      </w:r>
      <w:r w:rsidR="00846532" w:rsidRPr="00C07703">
        <w:t xml:space="preserve"> the following</w:t>
      </w:r>
      <w:r w:rsidRPr="00C07703">
        <w:t>:</w:t>
      </w:r>
    </w:p>
    <w:p w14:paraId="155A5C37" w14:textId="05B36554" w:rsidR="0017520C" w:rsidRPr="00C07703" w:rsidRDefault="0064110B" w:rsidP="00704176">
      <w:pPr>
        <w:pStyle w:val="ListParagraph"/>
        <w:numPr>
          <w:ilvl w:val="0"/>
          <w:numId w:val="19"/>
        </w:numPr>
        <w:spacing w:before="240" w:after="240"/>
        <w:contextualSpacing w:val="0"/>
        <w:rPr>
          <w:i/>
        </w:rPr>
      </w:pPr>
      <w:r w:rsidRPr="00C07703">
        <w:rPr>
          <w:i/>
        </w:rPr>
        <w:t>2020 Assessment Coordinator Survey Report</w:t>
      </w:r>
    </w:p>
    <w:p w14:paraId="155A5C38" w14:textId="6136294F" w:rsidR="0017520C" w:rsidRPr="00C07703" w:rsidRDefault="00D675DE" w:rsidP="009E3AFF">
      <w:pPr>
        <w:pStyle w:val="ListParagraph"/>
        <w:numPr>
          <w:ilvl w:val="0"/>
          <w:numId w:val="19"/>
        </w:numPr>
        <w:spacing w:after="240"/>
        <w:rPr>
          <w:i/>
        </w:rPr>
      </w:pPr>
      <w:r w:rsidRPr="00C07703">
        <w:rPr>
          <w:i/>
        </w:rPr>
        <w:t xml:space="preserve">2020 </w:t>
      </w:r>
      <w:r w:rsidR="0017520C" w:rsidRPr="00C07703">
        <w:rPr>
          <w:i/>
        </w:rPr>
        <w:t xml:space="preserve">California Assessment Conference </w:t>
      </w:r>
      <w:r w:rsidR="00604D56" w:rsidRPr="00C07703">
        <w:rPr>
          <w:i/>
        </w:rPr>
        <w:t xml:space="preserve">Post-Conference </w:t>
      </w:r>
      <w:r w:rsidR="0017520C" w:rsidRPr="00C07703">
        <w:rPr>
          <w:i/>
        </w:rPr>
        <w:t>Report</w:t>
      </w:r>
    </w:p>
    <w:p w14:paraId="155A5C3A" w14:textId="08FEBB09" w:rsidR="001C1E82" w:rsidRPr="00C07703" w:rsidRDefault="0017520C" w:rsidP="00525F02">
      <w:pPr>
        <w:spacing w:after="240"/>
      </w:pPr>
      <w:r w:rsidRPr="00C07703">
        <w:t xml:space="preserve">The </w:t>
      </w:r>
      <w:r w:rsidR="0064110B" w:rsidRPr="00C07703">
        <w:rPr>
          <w:i/>
          <w:iCs/>
        </w:rPr>
        <w:t>2020 Assessment Coordinator Survey Report</w:t>
      </w:r>
      <w:r w:rsidRPr="00C07703">
        <w:t xml:space="preserve"> </w:t>
      </w:r>
      <w:r w:rsidR="008A0B3F" w:rsidRPr="00C07703">
        <w:t>i</w:t>
      </w:r>
      <w:r w:rsidR="00EE47F3" w:rsidRPr="00C07703">
        <w:t>s</w:t>
      </w:r>
      <w:r w:rsidRPr="00C07703">
        <w:t xml:space="preserve"> the culmination of a large</w:t>
      </w:r>
      <w:r w:rsidR="002B3EB3" w:rsidRPr="00C07703">
        <w:t>-scale</w:t>
      </w:r>
      <w:r w:rsidRPr="00C07703">
        <w:t xml:space="preserve"> campaign to identify helpful resources </w:t>
      </w:r>
      <w:r w:rsidR="008E68F1" w:rsidRPr="00C07703">
        <w:t>to address</w:t>
      </w:r>
      <w:r w:rsidRPr="00C07703">
        <w:t xml:space="preserve"> needs </w:t>
      </w:r>
      <w:r w:rsidR="008E68F1" w:rsidRPr="00C07703">
        <w:t>of</w:t>
      </w:r>
      <w:r w:rsidRPr="00C07703">
        <w:t xml:space="preserve"> LEA</w:t>
      </w:r>
      <w:r w:rsidR="002B3EB3" w:rsidRPr="00C07703">
        <w:t xml:space="preserve"> </w:t>
      </w:r>
      <w:r w:rsidRPr="00C07703">
        <w:t xml:space="preserve">coordinators </w:t>
      </w:r>
      <w:r w:rsidR="00DC1A34" w:rsidRPr="00C07703">
        <w:t xml:space="preserve">to </w:t>
      </w:r>
      <w:r w:rsidRPr="00C07703">
        <w:t>successfully implement the activities required to administer th</w:t>
      </w:r>
      <w:r w:rsidR="009E3AFF" w:rsidRPr="00C07703">
        <w:t>e CAASPP</w:t>
      </w:r>
      <w:r w:rsidR="5DA1E15D" w:rsidRPr="00C07703">
        <w:t xml:space="preserve"> and </w:t>
      </w:r>
      <w:r w:rsidR="009E3AFF" w:rsidRPr="00C07703">
        <w:t xml:space="preserve">ELPAC </w:t>
      </w:r>
      <w:r w:rsidR="00995C7D" w:rsidRPr="00C07703">
        <w:t>tests</w:t>
      </w:r>
      <w:r w:rsidR="009E3AFF" w:rsidRPr="00C07703">
        <w:t xml:space="preserve">. </w:t>
      </w:r>
      <w:r w:rsidR="00995C7D" w:rsidRPr="00C07703">
        <w:t>After</w:t>
      </w:r>
      <w:r w:rsidR="009E3AFF" w:rsidRPr="00C07703">
        <w:t xml:space="preserve"> </w:t>
      </w:r>
      <w:r w:rsidR="0060194D" w:rsidRPr="00C07703">
        <w:t>survey</w:t>
      </w:r>
      <w:r w:rsidR="00995C7D" w:rsidRPr="00C07703">
        <w:t>ing</w:t>
      </w:r>
      <w:r w:rsidR="001C1E82" w:rsidRPr="00C07703">
        <w:t xml:space="preserve"> coordinators</w:t>
      </w:r>
      <w:r w:rsidR="00995C7D" w:rsidRPr="00C07703">
        <w:t>,</w:t>
      </w:r>
      <w:r w:rsidR="001C1E82" w:rsidRPr="00C07703">
        <w:t xml:space="preserve"> </w:t>
      </w:r>
      <w:r w:rsidR="00995C7D" w:rsidRPr="00C07703">
        <w:t xml:space="preserve">the SCOE </w:t>
      </w:r>
      <w:r w:rsidR="0060194D" w:rsidRPr="00C07703">
        <w:t xml:space="preserve">provided </w:t>
      </w:r>
      <w:r w:rsidR="00995C7D" w:rsidRPr="00C07703">
        <w:t xml:space="preserve">to the CDE </w:t>
      </w:r>
      <w:r w:rsidR="0071785B" w:rsidRPr="00C07703">
        <w:t>an analysis report</w:t>
      </w:r>
      <w:r w:rsidR="001C1E82" w:rsidRPr="00C07703">
        <w:t xml:space="preserve"> </w:t>
      </w:r>
      <w:r w:rsidR="008E68F1" w:rsidRPr="00C07703">
        <w:t>of findings</w:t>
      </w:r>
      <w:r w:rsidR="0060194D" w:rsidRPr="00C07703">
        <w:t xml:space="preserve"> based on the</w:t>
      </w:r>
      <w:r w:rsidR="00995C7D" w:rsidRPr="00C07703">
        <w:t xml:space="preserve"> gathered</w:t>
      </w:r>
      <w:r w:rsidR="0060194D" w:rsidRPr="00C07703">
        <w:t xml:space="preserve"> information</w:t>
      </w:r>
      <w:r w:rsidR="001C1E82" w:rsidRPr="00C07703">
        <w:t xml:space="preserve">. </w:t>
      </w:r>
      <w:r w:rsidR="0060194D" w:rsidRPr="00C07703">
        <w:t>This report provides key information and direction for the CDE to consider in determining future outreach efforts</w:t>
      </w:r>
      <w:r w:rsidR="3AA621B4" w:rsidRPr="00C07703">
        <w:t xml:space="preserve"> needed</w:t>
      </w:r>
      <w:r w:rsidR="0060194D" w:rsidRPr="00C07703">
        <w:t xml:space="preserve"> to </w:t>
      </w:r>
      <w:r w:rsidR="6E4ED7BE" w:rsidRPr="00C07703">
        <w:t>respond</w:t>
      </w:r>
      <w:r w:rsidR="00DC1A34" w:rsidRPr="00C07703">
        <w:t xml:space="preserve"> to</w:t>
      </w:r>
      <w:r w:rsidR="008E68F1" w:rsidRPr="00C07703">
        <w:t xml:space="preserve"> the survey of </w:t>
      </w:r>
      <w:r w:rsidR="009B53FF" w:rsidRPr="00C07703">
        <w:t xml:space="preserve">LEA </w:t>
      </w:r>
      <w:r w:rsidR="008E68F1" w:rsidRPr="00C07703">
        <w:t>CAASPP and ELPAC coordinators</w:t>
      </w:r>
      <w:r w:rsidR="0060194D" w:rsidRPr="00C07703">
        <w:t xml:space="preserve">. </w:t>
      </w:r>
      <w:r w:rsidR="001C1E82" w:rsidRPr="00C07703">
        <w:t>Highlights</w:t>
      </w:r>
      <w:r w:rsidR="008E68F1" w:rsidRPr="00C07703">
        <w:t xml:space="preserve"> of </w:t>
      </w:r>
      <w:r w:rsidR="00DC1A34" w:rsidRPr="00C07703">
        <w:t xml:space="preserve">the </w:t>
      </w:r>
      <w:r w:rsidR="008E68F1" w:rsidRPr="00C07703">
        <w:t>findings</w:t>
      </w:r>
      <w:r w:rsidR="001C1E82" w:rsidRPr="00C07703">
        <w:t xml:space="preserve"> include</w:t>
      </w:r>
      <w:r w:rsidR="002B3EB3" w:rsidRPr="00C07703">
        <w:t xml:space="preserve"> the following</w:t>
      </w:r>
      <w:r w:rsidR="001C1E82" w:rsidRPr="00C07703">
        <w:t>:</w:t>
      </w:r>
    </w:p>
    <w:p w14:paraId="6068255E" w14:textId="7869BEA6" w:rsidR="00C023F1" w:rsidRPr="00C07703" w:rsidRDefault="5AE4E671" w:rsidP="00DF5056">
      <w:pPr>
        <w:pStyle w:val="ListParagraph"/>
        <w:numPr>
          <w:ilvl w:val="0"/>
          <w:numId w:val="20"/>
        </w:numPr>
        <w:spacing w:after="240"/>
        <w:ind w:left="778"/>
        <w:contextualSpacing w:val="0"/>
      </w:pPr>
      <w:r w:rsidRPr="00C07703">
        <w:rPr>
          <w:rStyle w:val="normaltextrun"/>
          <w:rFonts w:cs="Arial"/>
          <w:color w:val="000000"/>
          <w:bdr w:val="none" w:sz="0" w:space="0" w:color="auto" w:frame="1"/>
        </w:rPr>
        <w:lastRenderedPageBreak/>
        <w:t>Create</w:t>
      </w:r>
      <w:r w:rsidR="00DC1A34" w:rsidRPr="00C07703">
        <w:rPr>
          <w:rStyle w:val="normaltextrun"/>
          <w:rFonts w:cs="Arial"/>
          <w:color w:val="000000"/>
          <w:bdr w:val="none" w:sz="0" w:space="0" w:color="auto" w:frame="1"/>
        </w:rPr>
        <w:t xml:space="preserve"> an</w:t>
      </w:r>
      <w:r w:rsidR="001151FF" w:rsidRPr="00C07703">
        <w:rPr>
          <w:rStyle w:val="normaltextrun"/>
          <w:rFonts w:cs="Arial"/>
          <w:color w:val="000000"/>
          <w:bdr w:val="none" w:sz="0" w:space="0" w:color="auto" w:frame="1"/>
        </w:rPr>
        <w:t xml:space="preserve"> Available Resource</w:t>
      </w:r>
      <w:r w:rsidR="0A14A258" w:rsidRPr="00C07703">
        <w:rPr>
          <w:rStyle w:val="normaltextrun"/>
          <w:rFonts w:cs="Arial"/>
          <w:color w:val="000000"/>
          <w:bdr w:val="none" w:sz="0" w:space="0" w:color="auto" w:frame="1"/>
        </w:rPr>
        <w:t>s</w:t>
      </w:r>
      <w:r w:rsidR="001151FF" w:rsidRPr="00C07703">
        <w:rPr>
          <w:rStyle w:val="normaltextrun"/>
          <w:rFonts w:cs="Arial"/>
          <w:color w:val="000000"/>
          <w:bdr w:val="none" w:sz="0" w:space="0" w:color="auto" w:frame="1"/>
        </w:rPr>
        <w:t xml:space="preserve"> </w:t>
      </w:r>
      <w:r w:rsidR="00DC1A34" w:rsidRPr="00C07703">
        <w:rPr>
          <w:rStyle w:val="normaltextrun"/>
          <w:rFonts w:cs="Arial"/>
          <w:color w:val="000000"/>
          <w:bdr w:val="none" w:sz="0" w:space="0" w:color="auto" w:frame="1"/>
        </w:rPr>
        <w:t xml:space="preserve">web </w:t>
      </w:r>
      <w:r w:rsidR="001151FF" w:rsidRPr="00C07703">
        <w:rPr>
          <w:rStyle w:val="normaltextrun"/>
          <w:rFonts w:cs="Arial"/>
          <w:color w:val="000000"/>
          <w:bdr w:val="none" w:sz="0" w:space="0" w:color="auto" w:frame="1"/>
        </w:rPr>
        <w:t>page</w:t>
      </w:r>
      <w:r w:rsidR="55665361" w:rsidRPr="00C07703">
        <w:rPr>
          <w:rStyle w:val="normaltextrun"/>
          <w:rFonts w:cs="Arial"/>
          <w:color w:val="000000"/>
          <w:bdr w:val="none" w:sz="0" w:space="0" w:color="auto" w:frame="1"/>
        </w:rPr>
        <w:t>s</w:t>
      </w:r>
      <w:r w:rsidR="001151FF" w:rsidRPr="00C07703">
        <w:rPr>
          <w:rStyle w:val="normaltextrun"/>
          <w:rFonts w:cs="Arial"/>
          <w:color w:val="000000"/>
          <w:bdr w:val="none" w:sz="0" w:space="0" w:color="auto" w:frame="1"/>
        </w:rPr>
        <w:t xml:space="preserve"> on the CAASPP</w:t>
      </w:r>
      <w:r w:rsidR="00DC1A34" w:rsidRPr="00C07703">
        <w:rPr>
          <w:rStyle w:val="normaltextrun"/>
          <w:rFonts w:cs="Arial"/>
          <w:color w:val="000000"/>
          <w:bdr w:val="none" w:sz="0" w:space="0" w:color="auto" w:frame="1"/>
        </w:rPr>
        <w:t xml:space="preserve"> </w:t>
      </w:r>
      <w:r w:rsidR="001151FF" w:rsidRPr="00C07703">
        <w:rPr>
          <w:rStyle w:val="normaltextrun"/>
          <w:rFonts w:cs="Arial"/>
          <w:color w:val="000000"/>
          <w:bdr w:val="none" w:sz="0" w:space="0" w:color="auto" w:frame="1"/>
        </w:rPr>
        <w:t>and ELPAC website</w:t>
      </w:r>
      <w:r w:rsidR="67C1E805" w:rsidRPr="00C07703">
        <w:rPr>
          <w:rStyle w:val="normaltextrun"/>
          <w:rFonts w:cs="Arial"/>
          <w:color w:val="000000"/>
          <w:bdr w:val="none" w:sz="0" w:space="0" w:color="auto" w:frame="1"/>
        </w:rPr>
        <w:t>s</w:t>
      </w:r>
      <w:r w:rsidR="001151FF" w:rsidRPr="00C07703">
        <w:rPr>
          <w:rStyle w:val="normaltextrun"/>
          <w:rFonts w:cs="Arial"/>
          <w:color w:val="000000"/>
          <w:bdr w:val="none" w:sz="0" w:space="0" w:color="auto" w:frame="1"/>
        </w:rPr>
        <w:t xml:space="preserve">, </w:t>
      </w:r>
      <w:r w:rsidR="51D6538A" w:rsidRPr="00C07703">
        <w:rPr>
          <w:rStyle w:val="normaltextrun"/>
          <w:rFonts w:cs="Arial"/>
          <w:color w:val="000000"/>
          <w:bdr w:val="none" w:sz="0" w:space="0" w:color="auto" w:frame="1"/>
        </w:rPr>
        <w:t xml:space="preserve">to increase awareness of available resources such as (need an example or two here. </w:t>
      </w:r>
      <w:r w:rsidR="001151FF" w:rsidRPr="00C07703" w:rsidDel="001151FF">
        <w:t xml:space="preserve"> </w:t>
      </w:r>
    </w:p>
    <w:p w14:paraId="6C5D9A4F" w14:textId="00582CA9" w:rsidR="005C6574" w:rsidRPr="00C07703" w:rsidRDefault="7283E0F1" w:rsidP="00DF5056">
      <w:pPr>
        <w:pStyle w:val="ListParagraph"/>
        <w:numPr>
          <w:ilvl w:val="0"/>
          <w:numId w:val="20"/>
        </w:numPr>
        <w:spacing w:after="240"/>
        <w:ind w:left="778"/>
        <w:contextualSpacing w:val="0"/>
      </w:pPr>
      <w:r w:rsidRPr="00C07703">
        <w:t>Collaborate with</w:t>
      </w:r>
      <w:r w:rsidR="00DC1A34" w:rsidRPr="00C07703">
        <w:t xml:space="preserve">, Educational Testing Service and the </w:t>
      </w:r>
      <w:r w:rsidR="005C6574" w:rsidRPr="00C07703">
        <w:t xml:space="preserve">SCOE for the creation of a template </w:t>
      </w:r>
      <w:r w:rsidR="00DC1A34" w:rsidRPr="00C07703">
        <w:t>for manuals to ensure that they</w:t>
      </w:r>
      <w:r w:rsidR="005C6574" w:rsidRPr="00C07703">
        <w:t xml:space="preserve"> are written and organized in an engaging </w:t>
      </w:r>
      <w:r w:rsidR="00DC1A34" w:rsidRPr="00C07703">
        <w:t xml:space="preserve">way, </w:t>
      </w:r>
      <w:r w:rsidR="005C6574" w:rsidRPr="00C07703">
        <w:t>a</w:t>
      </w:r>
      <w:r w:rsidR="00DC1A34" w:rsidRPr="00C07703">
        <w:t>re</w:t>
      </w:r>
      <w:r w:rsidR="005C6574" w:rsidRPr="00C07703">
        <w:t xml:space="preserve"> easy</w:t>
      </w:r>
      <w:r w:rsidR="00DC1A34" w:rsidRPr="00C07703">
        <w:t xml:space="preserve"> </w:t>
      </w:r>
      <w:r w:rsidR="005C6574" w:rsidRPr="00C07703">
        <w:t>to</w:t>
      </w:r>
      <w:r w:rsidR="00DC1A34" w:rsidRPr="00C07703">
        <w:t xml:space="preserve"> </w:t>
      </w:r>
      <w:r w:rsidR="005C6574" w:rsidRPr="00C07703">
        <w:t xml:space="preserve">navigate, follow </w:t>
      </w:r>
      <w:r w:rsidR="00DC1A34" w:rsidRPr="00C07703">
        <w:t xml:space="preserve">best practices for </w:t>
      </w:r>
      <w:r w:rsidR="005C6574" w:rsidRPr="00C07703">
        <w:t xml:space="preserve">data visualization, and are fully compliant with Section 508 accessibility requirements. </w:t>
      </w:r>
    </w:p>
    <w:p w14:paraId="386FF5DE" w14:textId="74B90C3C" w:rsidR="005C6574" w:rsidRPr="00C07703" w:rsidRDefault="005C6574" w:rsidP="00DF5056">
      <w:pPr>
        <w:pStyle w:val="ListParagraph"/>
        <w:numPr>
          <w:ilvl w:val="0"/>
          <w:numId w:val="20"/>
        </w:numPr>
        <w:spacing w:after="240"/>
        <w:ind w:left="778"/>
        <w:contextualSpacing w:val="0"/>
      </w:pPr>
      <w:r w:rsidRPr="00C07703">
        <w:t xml:space="preserve">Take advantage of all </w:t>
      </w:r>
      <w:r w:rsidR="00964F10" w:rsidRPr="00C07703">
        <w:t xml:space="preserve">opportunities to build awareness of Tools for Teachers at </w:t>
      </w:r>
      <w:r w:rsidRPr="00C07703">
        <w:t>CDE-sponsored training</w:t>
      </w:r>
      <w:r w:rsidR="00964F10" w:rsidRPr="00C07703">
        <w:t>s</w:t>
      </w:r>
      <w:r w:rsidRPr="00C07703">
        <w:t xml:space="preserve"> and conference</w:t>
      </w:r>
      <w:r w:rsidR="00964F10" w:rsidRPr="00C07703">
        <w:t>s</w:t>
      </w:r>
      <w:r w:rsidRPr="00C07703">
        <w:t xml:space="preserve"> </w:t>
      </w:r>
      <w:r w:rsidR="00964F10" w:rsidRPr="00C07703">
        <w:t xml:space="preserve">where classroom educators and site administrators are </w:t>
      </w:r>
      <w:r w:rsidRPr="00C07703">
        <w:t xml:space="preserve">the primary audience. </w:t>
      </w:r>
    </w:p>
    <w:p w14:paraId="36D63238" w14:textId="42AA4583" w:rsidR="00D4340F" w:rsidRPr="00C07703" w:rsidRDefault="00FF2B20" w:rsidP="00D4340F">
      <w:pPr>
        <w:pStyle w:val="ListParagraph"/>
        <w:numPr>
          <w:ilvl w:val="0"/>
          <w:numId w:val="20"/>
        </w:numPr>
        <w:spacing w:after="240"/>
        <w:ind w:left="778"/>
        <w:contextualSpacing w:val="0"/>
      </w:pPr>
      <w:r w:rsidRPr="00C07703">
        <w:t>Change the way</w:t>
      </w:r>
      <w:r w:rsidR="000C331F" w:rsidRPr="00C07703">
        <w:t xml:space="preserve"> in which</w:t>
      </w:r>
      <w:r w:rsidRPr="00C07703">
        <w:t xml:space="preserve"> </w:t>
      </w:r>
      <w:r w:rsidR="00FD77FA" w:rsidRPr="00C07703">
        <w:t xml:space="preserve">CDE </w:t>
      </w:r>
      <w:r w:rsidR="003263D8" w:rsidRPr="00C07703">
        <w:t xml:space="preserve">reaches out </w:t>
      </w:r>
      <w:r w:rsidRPr="00C07703">
        <w:t xml:space="preserve">to LEA coordinators who are new to their role </w:t>
      </w:r>
      <w:r w:rsidR="003263D8" w:rsidRPr="00C07703">
        <w:t xml:space="preserve">by </w:t>
      </w:r>
      <w:r w:rsidR="00FD77FA" w:rsidRPr="00C07703">
        <w:t xml:space="preserve">using </w:t>
      </w:r>
      <w:r w:rsidR="00D4340F" w:rsidRPr="00C07703">
        <w:t xml:space="preserve">a welcome letter that </w:t>
      </w:r>
      <w:r w:rsidR="00ED4375" w:rsidRPr="00C07703">
        <w:t xml:space="preserve">describes </w:t>
      </w:r>
      <w:r w:rsidR="00D4340F" w:rsidRPr="00C07703">
        <w:t xml:space="preserve">key resources and </w:t>
      </w:r>
      <w:r w:rsidR="00ED4375" w:rsidRPr="00C07703">
        <w:t xml:space="preserve">provides </w:t>
      </w:r>
      <w:r w:rsidR="00D4340F" w:rsidRPr="00C07703">
        <w:t>contact information.</w:t>
      </w:r>
      <w:r w:rsidR="00D4340F" w:rsidRPr="00C07703" w:rsidDel="00D4340F">
        <w:t xml:space="preserve"> </w:t>
      </w:r>
    </w:p>
    <w:p w14:paraId="155A5C43" w14:textId="02758D95" w:rsidR="003F089F" w:rsidRPr="00C07703" w:rsidRDefault="00C21E5A" w:rsidP="00D4340F">
      <w:pPr>
        <w:spacing w:after="240"/>
      </w:pPr>
      <w:r w:rsidRPr="00C07703">
        <w:t xml:space="preserve">The </w:t>
      </w:r>
      <w:r w:rsidRPr="00C07703">
        <w:rPr>
          <w:i/>
          <w:iCs/>
        </w:rPr>
        <w:t>2020 California Assessment Conference Post-Conference Report</w:t>
      </w:r>
      <w:r w:rsidRPr="00C07703">
        <w:t xml:space="preserve"> provide</w:t>
      </w:r>
      <w:r w:rsidR="00181FCB" w:rsidRPr="00C07703">
        <w:t>s</w:t>
      </w:r>
      <w:r w:rsidRPr="00C07703">
        <w:t xml:space="preserve"> feedback from respondents who attended </w:t>
      </w:r>
      <w:r w:rsidR="00180FB2" w:rsidRPr="00C07703">
        <w:t xml:space="preserve">the </w:t>
      </w:r>
      <w:r w:rsidR="006D21F0" w:rsidRPr="00C07703">
        <w:t xml:space="preserve">second </w:t>
      </w:r>
      <w:r w:rsidR="00C01B5F" w:rsidRPr="00C07703">
        <w:t>California Assessment Conference</w:t>
      </w:r>
      <w:r w:rsidR="003F089F" w:rsidRPr="00C07703">
        <w:t xml:space="preserve"> (CAC)</w:t>
      </w:r>
      <w:r w:rsidR="00C72860" w:rsidRPr="00C07703">
        <w:t>,</w:t>
      </w:r>
      <w:r w:rsidR="00C01B5F" w:rsidRPr="00C07703">
        <w:t xml:space="preserve"> </w:t>
      </w:r>
      <w:r w:rsidR="00212048" w:rsidRPr="00C07703">
        <w:t>held</w:t>
      </w:r>
      <w:r w:rsidR="006D21F0" w:rsidRPr="00C07703">
        <w:t xml:space="preserve"> virtually</w:t>
      </w:r>
      <w:r w:rsidR="00E2268F" w:rsidRPr="00C07703">
        <w:t xml:space="preserve"> </w:t>
      </w:r>
      <w:r w:rsidR="00C01B5F" w:rsidRPr="00C07703">
        <w:t xml:space="preserve">in October </w:t>
      </w:r>
      <w:r w:rsidR="006D21F0" w:rsidRPr="00C07703">
        <w:t>2020</w:t>
      </w:r>
      <w:r w:rsidR="00C01B5F" w:rsidRPr="00C07703">
        <w:t>.</w:t>
      </w:r>
      <w:r w:rsidR="00C01B5F" w:rsidRPr="00C07703">
        <w:rPr>
          <w:b/>
          <w:bCs/>
        </w:rPr>
        <w:t xml:space="preserve"> </w:t>
      </w:r>
      <w:r w:rsidR="003F089F" w:rsidRPr="00C07703">
        <w:t xml:space="preserve">The </w:t>
      </w:r>
      <w:r w:rsidR="00EF095A" w:rsidRPr="00C07703">
        <w:t>purp</w:t>
      </w:r>
      <w:r w:rsidR="004F0B61" w:rsidRPr="00C07703">
        <w:t>o</w:t>
      </w:r>
      <w:r w:rsidR="00EF095A" w:rsidRPr="00C07703">
        <w:t>se</w:t>
      </w:r>
      <w:r w:rsidR="00C72860" w:rsidRPr="00C07703">
        <w:t>s</w:t>
      </w:r>
      <w:r w:rsidR="00EF095A" w:rsidRPr="00C07703">
        <w:t xml:space="preserve"> </w:t>
      </w:r>
      <w:r w:rsidR="003F089F" w:rsidRPr="00C07703">
        <w:t xml:space="preserve">of </w:t>
      </w:r>
      <w:r w:rsidR="00180FB2" w:rsidRPr="00C07703">
        <w:t xml:space="preserve">the CAC </w:t>
      </w:r>
      <w:r w:rsidR="003F089F" w:rsidRPr="00C07703">
        <w:t>w</w:t>
      </w:r>
      <w:r w:rsidR="00C72860" w:rsidRPr="00C07703">
        <w:t>ere</w:t>
      </w:r>
      <w:r w:rsidR="003F089F" w:rsidRPr="00C07703">
        <w:t xml:space="preserve"> to </w:t>
      </w:r>
      <w:r w:rsidR="00D83E73" w:rsidRPr="00C07703">
        <w:t>(1)</w:t>
      </w:r>
      <w:r w:rsidR="003F089F" w:rsidRPr="00C07703">
        <w:t xml:space="preserve"> replace the multiple training sessions</w:t>
      </w:r>
      <w:r w:rsidR="00E2268F" w:rsidRPr="00C07703">
        <w:t xml:space="preserve"> that had been</w:t>
      </w:r>
      <w:r w:rsidR="00180FB2" w:rsidRPr="00C07703">
        <w:t xml:space="preserve"> </w:t>
      </w:r>
      <w:r w:rsidR="003F089F" w:rsidRPr="00C07703">
        <w:t>held</w:t>
      </w:r>
      <w:r w:rsidR="003263D8" w:rsidRPr="00C07703">
        <w:t xml:space="preserve"> in</w:t>
      </w:r>
      <w:r w:rsidR="003F089F" w:rsidRPr="00C07703">
        <w:t xml:space="preserve"> previous years</w:t>
      </w:r>
      <w:r w:rsidR="00D83E73" w:rsidRPr="00C07703">
        <w:t>;</w:t>
      </w:r>
      <w:r w:rsidR="003F089F" w:rsidRPr="00C07703">
        <w:t xml:space="preserve"> </w:t>
      </w:r>
      <w:r w:rsidR="00180FB2" w:rsidRPr="00C07703">
        <w:t xml:space="preserve">and </w:t>
      </w:r>
      <w:r w:rsidR="00D83E73" w:rsidRPr="00C07703">
        <w:t xml:space="preserve">(2) </w:t>
      </w:r>
      <w:r w:rsidR="00180FB2" w:rsidRPr="00C07703">
        <w:t xml:space="preserve">provide CAC participants </w:t>
      </w:r>
      <w:r w:rsidR="00D83E73" w:rsidRPr="00C07703">
        <w:t xml:space="preserve">with </w:t>
      </w:r>
      <w:r w:rsidR="00180FB2" w:rsidRPr="00C07703">
        <w:t xml:space="preserve">the opportunity to learn about </w:t>
      </w:r>
      <w:r w:rsidR="003F089F" w:rsidRPr="00C07703">
        <w:t xml:space="preserve">the various components of </w:t>
      </w:r>
      <w:r w:rsidR="009B53FF" w:rsidRPr="00C07703">
        <w:t xml:space="preserve">the </w:t>
      </w:r>
      <w:r w:rsidR="003F089F" w:rsidRPr="00C07703">
        <w:t xml:space="preserve">California </w:t>
      </w:r>
      <w:r w:rsidR="009B53FF" w:rsidRPr="00C07703">
        <w:t>A</w:t>
      </w:r>
      <w:r w:rsidR="003F089F" w:rsidRPr="00C07703">
        <w:t>ssessment</w:t>
      </w:r>
      <w:r w:rsidR="009B53FF" w:rsidRPr="00C07703">
        <w:t xml:space="preserve"> System</w:t>
      </w:r>
      <w:r w:rsidR="003F089F" w:rsidRPr="00C07703">
        <w:t xml:space="preserve">. </w:t>
      </w:r>
      <w:r w:rsidR="003263D8" w:rsidRPr="00C07703">
        <w:t xml:space="preserve">About 1,000 </w:t>
      </w:r>
      <w:r w:rsidR="003F089F" w:rsidRPr="00C07703">
        <w:t>participants joined th</w:t>
      </w:r>
      <w:r w:rsidR="0082052C" w:rsidRPr="00C07703">
        <w:t>is</w:t>
      </w:r>
      <w:r w:rsidR="003F089F" w:rsidRPr="00C07703">
        <w:t xml:space="preserve"> two-</w:t>
      </w:r>
      <w:r w:rsidR="00045345" w:rsidRPr="00C07703">
        <w:t xml:space="preserve"> </w:t>
      </w:r>
      <w:r w:rsidR="003F089F" w:rsidRPr="00C07703">
        <w:t>day conference to learn how assessment tools and resources c</w:t>
      </w:r>
      <w:r w:rsidR="005875B2" w:rsidRPr="00C07703">
        <w:t>an</w:t>
      </w:r>
      <w:r w:rsidR="003F089F" w:rsidRPr="00C07703">
        <w:t xml:space="preserve"> be used to support teaching and learning in California classrooms. </w:t>
      </w:r>
      <w:bookmarkStart w:id="1" w:name="_Hlk61530270"/>
      <w:r w:rsidR="00644AB1" w:rsidRPr="00C07703">
        <w:t>Based on respondent</w:t>
      </w:r>
      <w:r w:rsidR="00D96E58" w:rsidRPr="00C07703">
        <w:t>s’</w:t>
      </w:r>
      <w:r w:rsidR="00644AB1" w:rsidRPr="00C07703">
        <w:t xml:space="preserve"> feedback, the SCOE made recommendations for the CDE to consider for </w:t>
      </w:r>
      <w:r w:rsidR="00F75EEB" w:rsidRPr="00C07703">
        <w:t xml:space="preserve">the 2021 </w:t>
      </w:r>
      <w:r w:rsidR="00D96E58" w:rsidRPr="00C07703">
        <w:t>CAC</w:t>
      </w:r>
      <w:r w:rsidR="00CD065A" w:rsidRPr="00C07703">
        <w:t>, which is scheduled for October 12</w:t>
      </w:r>
      <w:r w:rsidR="00CD065A" w:rsidRPr="00C07703">
        <w:rPr>
          <w:rFonts w:cs="Arial"/>
        </w:rPr>
        <w:t>–</w:t>
      </w:r>
      <w:r w:rsidR="00CD065A" w:rsidRPr="00C07703">
        <w:t>14, 2021, at the Riverside Convention Center</w:t>
      </w:r>
      <w:r w:rsidR="00644AB1" w:rsidRPr="00C07703">
        <w:t xml:space="preserve">. </w:t>
      </w:r>
      <w:bookmarkEnd w:id="1"/>
      <w:r w:rsidR="003F089F" w:rsidRPr="00C07703">
        <w:t>Highlights</w:t>
      </w:r>
      <w:r w:rsidR="00180FB2" w:rsidRPr="00C07703">
        <w:t xml:space="preserve"> of </w:t>
      </w:r>
      <w:r w:rsidR="00152A4E" w:rsidRPr="00C07703">
        <w:t xml:space="preserve">the recommendations </w:t>
      </w:r>
      <w:r w:rsidR="003F089F" w:rsidRPr="00C07703">
        <w:t>include</w:t>
      </w:r>
      <w:r w:rsidR="005875B2" w:rsidRPr="00C07703">
        <w:t xml:space="preserve"> the following</w:t>
      </w:r>
      <w:r w:rsidR="003F089F" w:rsidRPr="00C07703">
        <w:t>:</w:t>
      </w:r>
    </w:p>
    <w:p w14:paraId="38D0D5B7" w14:textId="2B1514DD" w:rsidR="00D4340F" w:rsidRPr="00C07703" w:rsidRDefault="002702D5" w:rsidP="00542C0D">
      <w:pPr>
        <w:pStyle w:val="ListParagraph"/>
        <w:numPr>
          <w:ilvl w:val="0"/>
          <w:numId w:val="32"/>
        </w:numPr>
        <w:spacing w:before="240" w:after="240"/>
        <w:contextualSpacing w:val="0"/>
        <w:rPr>
          <w:rFonts w:cs="Arial"/>
        </w:rPr>
      </w:pPr>
      <w:r w:rsidRPr="00C07703">
        <w:t>Increase the number of, and diversity of, shared practice sessions</w:t>
      </w:r>
      <w:r w:rsidR="009B4E74" w:rsidRPr="00C07703">
        <w:t xml:space="preserve"> so attendees can learn from other educators.</w:t>
      </w:r>
      <w:r w:rsidR="00D4340F" w:rsidRPr="00C07703">
        <w:t xml:space="preserve"> </w:t>
      </w:r>
    </w:p>
    <w:p w14:paraId="7430FF41" w14:textId="30F66210" w:rsidR="00720135" w:rsidRPr="00C07703" w:rsidRDefault="002702D5" w:rsidP="00542C0D">
      <w:pPr>
        <w:pStyle w:val="ListParagraph"/>
        <w:numPr>
          <w:ilvl w:val="0"/>
          <w:numId w:val="32"/>
        </w:numPr>
        <w:spacing w:before="240" w:after="240"/>
        <w:contextualSpacing w:val="0"/>
        <w:rPr>
          <w:rFonts w:cs="Arial"/>
        </w:rPr>
      </w:pPr>
      <w:r w:rsidRPr="00C07703">
        <w:rPr>
          <w:rFonts w:cs="Arial"/>
        </w:rPr>
        <w:t xml:space="preserve">Provide multiple content area options </w:t>
      </w:r>
      <w:r w:rsidR="00720135" w:rsidRPr="00C07703">
        <w:rPr>
          <w:rFonts w:cs="Arial"/>
        </w:rPr>
        <w:t xml:space="preserve">during </w:t>
      </w:r>
      <w:r w:rsidRPr="00C07703">
        <w:rPr>
          <w:rFonts w:cs="Arial"/>
        </w:rPr>
        <w:t>each time slot</w:t>
      </w:r>
      <w:r w:rsidR="00FF2B20" w:rsidRPr="00C07703">
        <w:t xml:space="preserve"> so attendee</w:t>
      </w:r>
      <w:r w:rsidR="00984497" w:rsidRPr="00C07703">
        <w:t xml:space="preserve">s can access </w:t>
      </w:r>
      <w:r w:rsidR="00720135" w:rsidRPr="00C07703">
        <w:t xml:space="preserve">content topics throughout the conference. </w:t>
      </w:r>
    </w:p>
    <w:p w14:paraId="067A078F" w14:textId="17DAC35E" w:rsidR="00EC677A" w:rsidRPr="00C07703" w:rsidRDefault="002702D5">
      <w:pPr>
        <w:pStyle w:val="ListParagraph"/>
        <w:numPr>
          <w:ilvl w:val="0"/>
          <w:numId w:val="31"/>
        </w:numPr>
        <w:spacing w:before="240" w:after="240"/>
        <w:contextualSpacing w:val="0"/>
      </w:pPr>
      <w:r w:rsidRPr="00C07703">
        <w:t xml:space="preserve">Include </w:t>
      </w:r>
      <w:r w:rsidR="005E4903" w:rsidRPr="00C07703">
        <w:t>e</w:t>
      </w:r>
      <w:r w:rsidRPr="00C07703">
        <w:t xml:space="preserve">xpert </w:t>
      </w:r>
      <w:r w:rsidR="005E4903" w:rsidRPr="00C07703">
        <w:t>p</w:t>
      </w:r>
      <w:r w:rsidRPr="00C07703">
        <w:t xml:space="preserve">anel </w:t>
      </w:r>
      <w:r w:rsidR="005E4903" w:rsidRPr="00C07703">
        <w:t>d</w:t>
      </w:r>
      <w:r w:rsidRPr="00C07703">
        <w:t>iscussions</w:t>
      </w:r>
      <w:r w:rsidR="008E55F9" w:rsidRPr="00C07703">
        <w:t xml:space="preserve"> to offer</w:t>
      </w:r>
      <w:r w:rsidR="00FF2B20" w:rsidRPr="00C07703">
        <w:t xml:space="preserve"> additional topics in a format different from a presentation.</w:t>
      </w:r>
    </w:p>
    <w:p w14:paraId="343EC57F" w14:textId="5E0B24E7" w:rsidR="00043EE9" w:rsidRPr="00C07703" w:rsidRDefault="00096284" w:rsidP="00043EE9">
      <w:pPr>
        <w:pStyle w:val="ListParagraph"/>
        <w:numPr>
          <w:ilvl w:val="0"/>
          <w:numId w:val="31"/>
        </w:numPr>
        <w:spacing w:before="240" w:after="240"/>
        <w:contextualSpacing w:val="0"/>
      </w:pPr>
      <w:r w:rsidRPr="00C07703">
        <w:t>If the conference</w:t>
      </w:r>
      <w:r w:rsidR="00110131" w:rsidRPr="00C07703">
        <w:t xml:space="preserve"> next fall</w:t>
      </w:r>
      <w:r w:rsidRPr="00C07703">
        <w:t xml:space="preserve"> is virtual, </w:t>
      </w:r>
      <w:r w:rsidR="00BD3DA5" w:rsidRPr="00C07703">
        <w:t xml:space="preserve">propose the following </w:t>
      </w:r>
      <w:r w:rsidR="00043EE9" w:rsidRPr="00C07703">
        <w:t xml:space="preserve">logistical changes </w:t>
      </w:r>
      <w:r w:rsidR="00BD3DA5" w:rsidRPr="00C07703">
        <w:t>including:</w:t>
      </w:r>
      <w:r w:rsidR="00043EE9" w:rsidRPr="00C07703">
        <w:t xml:space="preserve"> to </w:t>
      </w:r>
      <w:r w:rsidRPr="00C07703">
        <w:t>p</w:t>
      </w:r>
      <w:r w:rsidR="00FF2B20" w:rsidRPr="00C07703">
        <w:rPr>
          <w:rFonts w:cs="Arial"/>
        </w:rPr>
        <w:t>rovide more time between sessions</w:t>
      </w:r>
      <w:r w:rsidR="00043EE9" w:rsidRPr="00C07703">
        <w:rPr>
          <w:rFonts w:cs="Arial"/>
        </w:rPr>
        <w:t xml:space="preserve">, </w:t>
      </w:r>
      <w:r w:rsidRPr="00C07703">
        <w:rPr>
          <w:rFonts w:cs="Arial"/>
        </w:rPr>
        <w:t>s</w:t>
      </w:r>
      <w:r w:rsidR="00FF2B20" w:rsidRPr="00C07703">
        <w:rPr>
          <w:rFonts w:cs="Arial"/>
        </w:rPr>
        <w:t>horten the conference days</w:t>
      </w:r>
      <w:r w:rsidR="0090570B" w:rsidRPr="00C07703">
        <w:rPr>
          <w:rFonts w:cs="Arial"/>
        </w:rPr>
        <w:t>,</w:t>
      </w:r>
      <w:r w:rsidR="00043EE9" w:rsidRPr="00C07703">
        <w:rPr>
          <w:rFonts w:cs="Arial"/>
        </w:rPr>
        <w:t xml:space="preserve"> redesign the CDE office hours, and have keynote speakers open and close the conference</w:t>
      </w:r>
      <w:r w:rsidR="00720135" w:rsidRPr="00C07703">
        <w:rPr>
          <w:rFonts w:cs="Arial"/>
        </w:rPr>
        <w:t xml:space="preserve">. </w:t>
      </w:r>
    </w:p>
    <w:p w14:paraId="0EA2337F" w14:textId="77777777" w:rsidR="00043EE9" w:rsidRPr="00C07703" w:rsidRDefault="00043EE9" w:rsidP="003625B9">
      <w:pPr>
        <w:pStyle w:val="ListParagraph"/>
        <w:spacing w:before="240" w:after="240"/>
        <w:contextualSpacing w:val="0"/>
      </w:pPr>
    </w:p>
    <w:p w14:paraId="7B3AD0F8" w14:textId="77777777" w:rsidR="00985596" w:rsidRPr="00C07703" w:rsidRDefault="0062257E" w:rsidP="00704176">
      <w:pPr>
        <w:pStyle w:val="Heading2"/>
      </w:pPr>
      <w:r w:rsidRPr="00C07703">
        <w:lastRenderedPageBreak/>
        <w:t>Attachment(s)</w:t>
      </w:r>
      <w:bookmarkEnd w:id="0"/>
    </w:p>
    <w:p w14:paraId="1FBFA1E4" w14:textId="4C994536" w:rsidR="00985596" w:rsidRPr="00C07703" w:rsidRDefault="00985596" w:rsidP="00D4340F">
      <w:pPr>
        <w:pStyle w:val="ListParagraph"/>
        <w:numPr>
          <w:ilvl w:val="0"/>
          <w:numId w:val="19"/>
        </w:numPr>
        <w:spacing w:after="240"/>
        <w:contextualSpacing w:val="0"/>
        <w:rPr>
          <w:i/>
        </w:rPr>
      </w:pPr>
      <w:r w:rsidRPr="00C07703">
        <w:rPr>
          <w:rFonts w:cs="Arial"/>
        </w:rPr>
        <w:t xml:space="preserve">Attachment 1: </w:t>
      </w:r>
      <w:r w:rsidR="00D4340F" w:rsidRPr="00C07703">
        <w:rPr>
          <w:i/>
        </w:rPr>
        <w:t xml:space="preserve">2020 Assessment Coordinator Survey Report </w:t>
      </w:r>
      <w:r w:rsidRPr="00C07703">
        <w:rPr>
          <w:rFonts w:cs="Arial"/>
        </w:rPr>
        <w:t>(</w:t>
      </w:r>
      <w:r w:rsidR="00D4340F" w:rsidRPr="00C07703">
        <w:rPr>
          <w:rFonts w:cs="Arial"/>
        </w:rPr>
        <w:t>8</w:t>
      </w:r>
      <w:r w:rsidR="00542C0D" w:rsidRPr="00C07703">
        <w:rPr>
          <w:rFonts w:cs="Arial"/>
        </w:rPr>
        <w:t>2</w:t>
      </w:r>
      <w:r w:rsidR="00D4340F" w:rsidRPr="00C07703">
        <w:rPr>
          <w:rFonts w:cs="Arial"/>
        </w:rPr>
        <w:t xml:space="preserve"> </w:t>
      </w:r>
      <w:r w:rsidR="005A4DB6" w:rsidRPr="00C07703">
        <w:rPr>
          <w:rFonts w:cs="Arial"/>
        </w:rPr>
        <w:t>P</w:t>
      </w:r>
      <w:r w:rsidRPr="00C07703">
        <w:rPr>
          <w:rFonts w:cs="Arial"/>
        </w:rPr>
        <w:t>ages)</w:t>
      </w:r>
    </w:p>
    <w:p w14:paraId="3D3E729C" w14:textId="4CE89958" w:rsidR="00985596" w:rsidRPr="00A43EA6" w:rsidRDefault="00985596" w:rsidP="00A43EA6">
      <w:pPr>
        <w:pStyle w:val="ListParagraph"/>
        <w:numPr>
          <w:ilvl w:val="0"/>
          <w:numId w:val="19"/>
        </w:numPr>
        <w:spacing w:after="240"/>
        <w:rPr>
          <w:i/>
        </w:rPr>
      </w:pPr>
      <w:r w:rsidRPr="00C07703">
        <w:rPr>
          <w:rFonts w:cs="Arial"/>
        </w:rPr>
        <w:t xml:space="preserve">Attachment 2: </w:t>
      </w:r>
      <w:r w:rsidR="00604D56" w:rsidRPr="00C07703">
        <w:rPr>
          <w:i/>
        </w:rPr>
        <w:t>20</w:t>
      </w:r>
      <w:r w:rsidR="00D675DE" w:rsidRPr="00C07703">
        <w:rPr>
          <w:i/>
        </w:rPr>
        <w:t>20</w:t>
      </w:r>
      <w:r w:rsidR="00604D56" w:rsidRPr="00C07703">
        <w:rPr>
          <w:i/>
        </w:rPr>
        <w:t xml:space="preserve"> California Assessment Conference Post-Conference Report </w:t>
      </w:r>
      <w:r w:rsidRPr="00C07703">
        <w:rPr>
          <w:rFonts w:cs="Arial"/>
        </w:rPr>
        <w:t>(</w:t>
      </w:r>
      <w:r w:rsidR="00D4340F" w:rsidRPr="00C07703">
        <w:rPr>
          <w:rFonts w:cs="Arial"/>
        </w:rPr>
        <w:t xml:space="preserve">58 </w:t>
      </w:r>
      <w:r w:rsidR="005A4DB6" w:rsidRPr="00C07703">
        <w:rPr>
          <w:rFonts w:cs="Arial"/>
        </w:rPr>
        <w:t>P</w:t>
      </w:r>
      <w:r w:rsidRPr="00C07703">
        <w:rPr>
          <w:rFonts w:cs="Arial"/>
        </w:rPr>
        <w:t>ages</w:t>
      </w:r>
      <w:r w:rsidR="00A43EA6">
        <w:rPr>
          <w:rFonts w:cs="Arial"/>
        </w:rPr>
        <w:t>)</w:t>
      </w:r>
      <w:bookmarkStart w:id="2" w:name="_GoBack"/>
      <w:bookmarkEnd w:id="2"/>
    </w:p>
    <w:sectPr w:rsidR="00985596" w:rsidRPr="00A43EA6" w:rsidSect="00057A96">
      <w:type w:val="continuous"/>
      <w:pgSz w:w="12240" w:h="15840"/>
      <w:pgMar w:top="720" w:right="1440" w:bottom="1440" w:left="1440" w:header="720" w:footer="720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FB45137" w16cex:dateUtc="2021-01-19T16:30:09.078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CB2EE" w14:textId="77777777" w:rsidR="00E34BD8" w:rsidRDefault="00E34BD8" w:rsidP="00C5145E">
      <w:r>
        <w:separator/>
      </w:r>
    </w:p>
  </w:endnote>
  <w:endnote w:type="continuationSeparator" w:id="0">
    <w:p w14:paraId="06CA30A2" w14:textId="77777777" w:rsidR="00E34BD8" w:rsidRDefault="00E34BD8" w:rsidP="00C5145E">
      <w:r>
        <w:continuationSeparator/>
      </w:r>
    </w:p>
  </w:endnote>
  <w:endnote w:type="continuationNotice" w:id="1">
    <w:p w14:paraId="5C898492" w14:textId="77777777" w:rsidR="00ED4375" w:rsidRDefault="00ED43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E5825" w14:textId="77777777" w:rsidR="00E34BD8" w:rsidRDefault="00E34BD8" w:rsidP="00C5145E">
      <w:r>
        <w:separator/>
      </w:r>
    </w:p>
  </w:footnote>
  <w:footnote w:type="continuationSeparator" w:id="0">
    <w:p w14:paraId="5629E567" w14:textId="77777777" w:rsidR="00E34BD8" w:rsidRDefault="00E34BD8" w:rsidP="00C5145E">
      <w:r>
        <w:continuationSeparator/>
      </w:r>
    </w:p>
  </w:footnote>
  <w:footnote w:type="continuationNotice" w:id="1">
    <w:p w14:paraId="167F6F48" w14:textId="77777777" w:rsidR="00ED4375" w:rsidRDefault="00ED43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A5C51" w14:textId="2234BB41" w:rsidR="000B355F" w:rsidRDefault="00560C3C" w:rsidP="00C43252">
    <w:pPr>
      <w:jc w:val="right"/>
    </w:pPr>
    <w:r w:rsidRPr="00796312">
      <w:rPr>
        <w:rFonts w:cs="Arial"/>
        <w:color w:val="000000"/>
      </w:rPr>
      <w:t>memo-imb-adad-</w:t>
    </w:r>
    <w:r w:rsidR="00D675DE">
      <w:rPr>
        <w:rFonts w:cs="Arial"/>
        <w:color w:val="000000"/>
      </w:rPr>
      <w:t>feb21item</w:t>
    </w:r>
    <w:r w:rsidR="00542C0D">
      <w:rPr>
        <w:rFonts w:cs="Arial"/>
        <w:color w:val="000000"/>
      </w:rPr>
      <w:t>01</w:t>
    </w:r>
  </w:p>
  <w:p w14:paraId="155A5C52" w14:textId="4FA12E84" w:rsidR="000B355F" w:rsidRPr="00483B3D" w:rsidRDefault="000B355F" w:rsidP="00C43252">
    <w:pPr>
      <w:pStyle w:val="Header"/>
      <w:spacing w:after="480"/>
      <w:jc w:val="right"/>
      <w:rPr>
        <w:rFonts w:cs="Arial"/>
      </w:rPr>
    </w:pPr>
    <w:r w:rsidRPr="00483B3D">
      <w:rPr>
        <w:rFonts w:eastAsiaTheme="majorEastAsia" w:cs="Arial"/>
        <w:noProof/>
      </w:rPr>
      <w:t xml:space="preserve">Page </w:t>
    </w:r>
    <w:r w:rsidRPr="00483B3D">
      <w:rPr>
        <w:rFonts w:eastAsiaTheme="majorEastAsia" w:cs="Arial"/>
        <w:bCs/>
        <w:noProof/>
      </w:rPr>
      <w:fldChar w:fldCharType="begin"/>
    </w:r>
    <w:r w:rsidRPr="00483B3D">
      <w:rPr>
        <w:rFonts w:eastAsiaTheme="majorEastAsia" w:cs="Arial"/>
        <w:bCs/>
        <w:noProof/>
      </w:rPr>
      <w:instrText xml:space="preserve"> PAGE  \* Arabic  \* MERGEFORMAT </w:instrText>
    </w:r>
    <w:r w:rsidRPr="00483B3D">
      <w:rPr>
        <w:rFonts w:eastAsiaTheme="majorEastAsia" w:cs="Arial"/>
        <w:bCs/>
        <w:noProof/>
      </w:rPr>
      <w:fldChar w:fldCharType="separate"/>
    </w:r>
    <w:r w:rsidR="00C07703">
      <w:rPr>
        <w:rFonts w:eastAsiaTheme="majorEastAsia" w:cs="Arial"/>
        <w:bCs/>
        <w:noProof/>
      </w:rPr>
      <w:t>3</w:t>
    </w:r>
    <w:r w:rsidRPr="00483B3D">
      <w:rPr>
        <w:rFonts w:eastAsiaTheme="majorEastAsia" w:cs="Arial"/>
        <w:bCs/>
        <w:noProof/>
      </w:rPr>
      <w:fldChar w:fldCharType="end"/>
    </w:r>
    <w:r w:rsidRPr="00483B3D">
      <w:rPr>
        <w:rFonts w:eastAsiaTheme="majorEastAsia" w:cs="Arial"/>
        <w:noProof/>
      </w:rPr>
      <w:t xml:space="preserve"> of </w:t>
    </w:r>
    <w:r w:rsidR="00EA4274">
      <w:rPr>
        <w:rFonts w:eastAsiaTheme="majorEastAsia" w:cs="Arial"/>
        <w:bCs/>
        <w:noProof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3B829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FE9C72AA"/>
    <w:lvl w:ilvl="0" w:tplc="AD2E4F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C9AE2CC">
      <w:numFmt w:val="decimal"/>
      <w:lvlText w:val=""/>
      <w:lvlJc w:val="left"/>
    </w:lvl>
    <w:lvl w:ilvl="2" w:tplc="6AF47FDC">
      <w:numFmt w:val="decimal"/>
      <w:lvlText w:val=""/>
      <w:lvlJc w:val="left"/>
    </w:lvl>
    <w:lvl w:ilvl="3" w:tplc="B3008AB8">
      <w:numFmt w:val="decimal"/>
      <w:lvlText w:val=""/>
      <w:lvlJc w:val="left"/>
    </w:lvl>
    <w:lvl w:ilvl="4" w:tplc="4D7C07DC">
      <w:numFmt w:val="decimal"/>
      <w:lvlText w:val=""/>
      <w:lvlJc w:val="left"/>
    </w:lvl>
    <w:lvl w:ilvl="5" w:tplc="04A4742C">
      <w:numFmt w:val="decimal"/>
      <w:lvlText w:val=""/>
      <w:lvlJc w:val="left"/>
    </w:lvl>
    <w:lvl w:ilvl="6" w:tplc="46BAB4E0">
      <w:numFmt w:val="decimal"/>
      <w:lvlText w:val=""/>
      <w:lvlJc w:val="left"/>
    </w:lvl>
    <w:lvl w:ilvl="7" w:tplc="A16E69D2">
      <w:numFmt w:val="decimal"/>
      <w:lvlText w:val=""/>
      <w:lvlJc w:val="left"/>
    </w:lvl>
    <w:lvl w:ilvl="8" w:tplc="F6F6E2C2">
      <w:numFmt w:val="decimal"/>
      <w:lvlText w:val=""/>
      <w:lvlJc w:val="left"/>
    </w:lvl>
  </w:abstractNum>
  <w:abstractNum w:abstractNumId="2" w15:restartNumberingAfterBreak="0">
    <w:nsid w:val="FFFFFF7E"/>
    <w:multiLevelType w:val="singleLevel"/>
    <w:tmpl w:val="B26692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D6E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C6E7B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5ED5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928B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4A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4EA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FB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1D344D"/>
    <w:multiLevelType w:val="hybridMultilevel"/>
    <w:tmpl w:val="6A1E6A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D397BAB"/>
    <w:multiLevelType w:val="hybridMultilevel"/>
    <w:tmpl w:val="A3A81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1D6F8E"/>
    <w:multiLevelType w:val="hybridMultilevel"/>
    <w:tmpl w:val="E8D49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6787A"/>
    <w:multiLevelType w:val="hybridMultilevel"/>
    <w:tmpl w:val="744E576E"/>
    <w:lvl w:ilvl="0" w:tplc="FAD8B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F5F75"/>
    <w:multiLevelType w:val="hybridMultilevel"/>
    <w:tmpl w:val="B39C1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4596B"/>
    <w:multiLevelType w:val="hybridMultilevel"/>
    <w:tmpl w:val="6D166972"/>
    <w:lvl w:ilvl="0" w:tplc="FAD8B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D5AD9"/>
    <w:multiLevelType w:val="hybridMultilevel"/>
    <w:tmpl w:val="EA740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746C6"/>
    <w:multiLevelType w:val="hybridMultilevel"/>
    <w:tmpl w:val="6BFAC84A"/>
    <w:lvl w:ilvl="0" w:tplc="FAD8B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33394"/>
    <w:multiLevelType w:val="hybridMultilevel"/>
    <w:tmpl w:val="D11E0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17802"/>
    <w:multiLevelType w:val="hybridMultilevel"/>
    <w:tmpl w:val="AAD417F4"/>
    <w:lvl w:ilvl="0" w:tplc="FAD8B42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B5F3F3E"/>
    <w:multiLevelType w:val="hybridMultilevel"/>
    <w:tmpl w:val="DCC4E2D8"/>
    <w:lvl w:ilvl="0" w:tplc="FAD8B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D5DBA"/>
    <w:multiLevelType w:val="hybridMultilevel"/>
    <w:tmpl w:val="6B7E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2767A"/>
    <w:multiLevelType w:val="hybridMultilevel"/>
    <w:tmpl w:val="F9A0F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438CF"/>
    <w:multiLevelType w:val="hybridMultilevel"/>
    <w:tmpl w:val="33E2C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7815BD"/>
    <w:multiLevelType w:val="hybridMultilevel"/>
    <w:tmpl w:val="AF668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6C2646"/>
    <w:multiLevelType w:val="hybridMultilevel"/>
    <w:tmpl w:val="F94EC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772AB1"/>
    <w:multiLevelType w:val="hybridMultilevel"/>
    <w:tmpl w:val="E344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562DB"/>
    <w:multiLevelType w:val="hybridMultilevel"/>
    <w:tmpl w:val="7CC62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1362E"/>
    <w:multiLevelType w:val="hybridMultilevel"/>
    <w:tmpl w:val="9FF02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2261C8"/>
    <w:multiLevelType w:val="hybridMultilevel"/>
    <w:tmpl w:val="FECC8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21F2E"/>
    <w:multiLevelType w:val="hybridMultilevel"/>
    <w:tmpl w:val="A6F0E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F617ED"/>
    <w:multiLevelType w:val="hybridMultilevel"/>
    <w:tmpl w:val="39A4B7C2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CE2EE3"/>
    <w:multiLevelType w:val="hybridMultilevel"/>
    <w:tmpl w:val="EE9A36AA"/>
    <w:lvl w:ilvl="0" w:tplc="FAD8B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27056"/>
    <w:multiLevelType w:val="hybridMultilevel"/>
    <w:tmpl w:val="A16AF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8"/>
  </w:num>
  <w:num w:numId="13">
    <w:abstractNumId w:val="31"/>
  </w:num>
  <w:num w:numId="14">
    <w:abstractNumId w:val="21"/>
  </w:num>
  <w:num w:numId="15">
    <w:abstractNumId w:val="33"/>
  </w:num>
  <w:num w:numId="16">
    <w:abstractNumId w:val="23"/>
  </w:num>
  <w:num w:numId="17">
    <w:abstractNumId w:val="18"/>
  </w:num>
  <w:num w:numId="18">
    <w:abstractNumId w:val="22"/>
  </w:num>
  <w:num w:numId="19">
    <w:abstractNumId w:val="17"/>
  </w:num>
  <w:num w:numId="20">
    <w:abstractNumId w:val="19"/>
  </w:num>
  <w:num w:numId="21">
    <w:abstractNumId w:val="13"/>
  </w:num>
  <w:num w:numId="22">
    <w:abstractNumId w:val="32"/>
  </w:num>
  <w:num w:numId="23">
    <w:abstractNumId w:val="15"/>
  </w:num>
  <w:num w:numId="24">
    <w:abstractNumId w:val="20"/>
  </w:num>
  <w:num w:numId="25">
    <w:abstractNumId w:val="16"/>
  </w:num>
  <w:num w:numId="26">
    <w:abstractNumId w:val="30"/>
  </w:num>
  <w:num w:numId="27">
    <w:abstractNumId w:val="10"/>
  </w:num>
  <w:num w:numId="28">
    <w:abstractNumId w:val="26"/>
  </w:num>
  <w:num w:numId="29">
    <w:abstractNumId w:val="29"/>
  </w:num>
  <w:num w:numId="30">
    <w:abstractNumId w:val="25"/>
  </w:num>
  <w:num w:numId="31">
    <w:abstractNumId w:val="11"/>
  </w:num>
  <w:num w:numId="32">
    <w:abstractNumId w:val="14"/>
  </w:num>
  <w:num w:numId="33">
    <w:abstractNumId w:val="12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A96"/>
    <w:rsid w:val="000000D4"/>
    <w:rsid w:val="00016101"/>
    <w:rsid w:val="0002033E"/>
    <w:rsid w:val="00020DB8"/>
    <w:rsid w:val="00023DB4"/>
    <w:rsid w:val="000263DD"/>
    <w:rsid w:val="00034C75"/>
    <w:rsid w:val="00043EE9"/>
    <w:rsid w:val="000450A8"/>
    <w:rsid w:val="00045345"/>
    <w:rsid w:val="00053B2A"/>
    <w:rsid w:val="00057A96"/>
    <w:rsid w:val="00063DC7"/>
    <w:rsid w:val="00074787"/>
    <w:rsid w:val="00077927"/>
    <w:rsid w:val="00080D29"/>
    <w:rsid w:val="000869C7"/>
    <w:rsid w:val="000932BD"/>
    <w:rsid w:val="00094A6D"/>
    <w:rsid w:val="00096284"/>
    <w:rsid w:val="000A611A"/>
    <w:rsid w:val="000B01F5"/>
    <w:rsid w:val="000B02AD"/>
    <w:rsid w:val="000B355F"/>
    <w:rsid w:val="000C139F"/>
    <w:rsid w:val="000C331F"/>
    <w:rsid w:val="000C7AC1"/>
    <w:rsid w:val="000E290E"/>
    <w:rsid w:val="000E4A60"/>
    <w:rsid w:val="000F3D4A"/>
    <w:rsid w:val="000F6973"/>
    <w:rsid w:val="001046B9"/>
    <w:rsid w:val="00110131"/>
    <w:rsid w:val="00112688"/>
    <w:rsid w:val="001137C9"/>
    <w:rsid w:val="001151FF"/>
    <w:rsid w:val="00120FC8"/>
    <w:rsid w:val="001238BB"/>
    <w:rsid w:val="00145320"/>
    <w:rsid w:val="00145C4B"/>
    <w:rsid w:val="00151216"/>
    <w:rsid w:val="00152A4E"/>
    <w:rsid w:val="0016173B"/>
    <w:rsid w:val="001648E9"/>
    <w:rsid w:val="0017520C"/>
    <w:rsid w:val="00180FB2"/>
    <w:rsid w:val="00181FCB"/>
    <w:rsid w:val="00184DEF"/>
    <w:rsid w:val="0018728E"/>
    <w:rsid w:val="001B2833"/>
    <w:rsid w:val="001C1E82"/>
    <w:rsid w:val="001C22E5"/>
    <w:rsid w:val="001D4060"/>
    <w:rsid w:val="001D7C61"/>
    <w:rsid w:val="001E1E2A"/>
    <w:rsid w:val="001E2226"/>
    <w:rsid w:val="001E3E8A"/>
    <w:rsid w:val="001E509B"/>
    <w:rsid w:val="001E60BB"/>
    <w:rsid w:val="001F63DC"/>
    <w:rsid w:val="001F6CAA"/>
    <w:rsid w:val="00200553"/>
    <w:rsid w:val="00200A3C"/>
    <w:rsid w:val="00201EDA"/>
    <w:rsid w:val="002068FB"/>
    <w:rsid w:val="00210540"/>
    <w:rsid w:val="00212048"/>
    <w:rsid w:val="002124D2"/>
    <w:rsid w:val="00230BAA"/>
    <w:rsid w:val="00230CBA"/>
    <w:rsid w:val="00232277"/>
    <w:rsid w:val="00234C50"/>
    <w:rsid w:val="002408E4"/>
    <w:rsid w:val="0024386B"/>
    <w:rsid w:val="00256413"/>
    <w:rsid w:val="00256E88"/>
    <w:rsid w:val="002702D5"/>
    <w:rsid w:val="002776D8"/>
    <w:rsid w:val="00283FC6"/>
    <w:rsid w:val="00287C8B"/>
    <w:rsid w:val="00290C95"/>
    <w:rsid w:val="0029286A"/>
    <w:rsid w:val="002B3EB3"/>
    <w:rsid w:val="002C022E"/>
    <w:rsid w:val="002C75E0"/>
    <w:rsid w:val="002E5652"/>
    <w:rsid w:val="002F6756"/>
    <w:rsid w:val="0030044B"/>
    <w:rsid w:val="0031139D"/>
    <w:rsid w:val="00314EF5"/>
    <w:rsid w:val="00315C23"/>
    <w:rsid w:val="00321D49"/>
    <w:rsid w:val="00321DB5"/>
    <w:rsid w:val="00322C00"/>
    <w:rsid w:val="00325EAA"/>
    <w:rsid w:val="003263D8"/>
    <w:rsid w:val="00331FB2"/>
    <w:rsid w:val="00335EC1"/>
    <w:rsid w:val="0033616F"/>
    <w:rsid w:val="00337D63"/>
    <w:rsid w:val="00353B6D"/>
    <w:rsid w:val="00360450"/>
    <w:rsid w:val="003625B9"/>
    <w:rsid w:val="00364C1F"/>
    <w:rsid w:val="00367F26"/>
    <w:rsid w:val="0037209E"/>
    <w:rsid w:val="00372982"/>
    <w:rsid w:val="003752F4"/>
    <w:rsid w:val="00375E65"/>
    <w:rsid w:val="00380090"/>
    <w:rsid w:val="00390398"/>
    <w:rsid w:val="003935F8"/>
    <w:rsid w:val="0039550C"/>
    <w:rsid w:val="003965FA"/>
    <w:rsid w:val="003B7953"/>
    <w:rsid w:val="003B7D38"/>
    <w:rsid w:val="003D5109"/>
    <w:rsid w:val="003E2821"/>
    <w:rsid w:val="003E3B94"/>
    <w:rsid w:val="003E7B27"/>
    <w:rsid w:val="003F089F"/>
    <w:rsid w:val="003F0E72"/>
    <w:rsid w:val="0040102E"/>
    <w:rsid w:val="004427E2"/>
    <w:rsid w:val="00455629"/>
    <w:rsid w:val="00460A53"/>
    <w:rsid w:val="004624F7"/>
    <w:rsid w:val="00464D42"/>
    <w:rsid w:val="00465910"/>
    <w:rsid w:val="004702D3"/>
    <w:rsid w:val="00474A2F"/>
    <w:rsid w:val="00480493"/>
    <w:rsid w:val="00487F8A"/>
    <w:rsid w:val="00492988"/>
    <w:rsid w:val="00492F1C"/>
    <w:rsid w:val="004A56E5"/>
    <w:rsid w:val="004A5830"/>
    <w:rsid w:val="004B0187"/>
    <w:rsid w:val="004C21F5"/>
    <w:rsid w:val="004C4782"/>
    <w:rsid w:val="004E121C"/>
    <w:rsid w:val="004F0B61"/>
    <w:rsid w:val="004F74F1"/>
    <w:rsid w:val="0050285C"/>
    <w:rsid w:val="00505BE9"/>
    <w:rsid w:val="0051479B"/>
    <w:rsid w:val="005202B9"/>
    <w:rsid w:val="00521F2F"/>
    <w:rsid w:val="00522B96"/>
    <w:rsid w:val="005230C5"/>
    <w:rsid w:val="0052543D"/>
    <w:rsid w:val="00525F02"/>
    <w:rsid w:val="0053197F"/>
    <w:rsid w:val="00536A0F"/>
    <w:rsid w:val="00537AED"/>
    <w:rsid w:val="00542C0D"/>
    <w:rsid w:val="0054334A"/>
    <w:rsid w:val="00545862"/>
    <w:rsid w:val="00553D3B"/>
    <w:rsid w:val="00560C3C"/>
    <w:rsid w:val="00576535"/>
    <w:rsid w:val="005875B2"/>
    <w:rsid w:val="00592ADA"/>
    <w:rsid w:val="005A4DB6"/>
    <w:rsid w:val="005A7670"/>
    <w:rsid w:val="005B1325"/>
    <w:rsid w:val="005B1C2B"/>
    <w:rsid w:val="005B4F7E"/>
    <w:rsid w:val="005B6D2B"/>
    <w:rsid w:val="005C3096"/>
    <w:rsid w:val="005C6574"/>
    <w:rsid w:val="005D3585"/>
    <w:rsid w:val="005D36C8"/>
    <w:rsid w:val="005D600A"/>
    <w:rsid w:val="005E0EF7"/>
    <w:rsid w:val="005E4903"/>
    <w:rsid w:val="005F48F8"/>
    <w:rsid w:val="0060194D"/>
    <w:rsid w:val="006026F9"/>
    <w:rsid w:val="006028D9"/>
    <w:rsid w:val="00604D56"/>
    <w:rsid w:val="006078D7"/>
    <w:rsid w:val="0062257E"/>
    <w:rsid w:val="00623CAC"/>
    <w:rsid w:val="00632772"/>
    <w:rsid w:val="006332BB"/>
    <w:rsid w:val="006362AB"/>
    <w:rsid w:val="0064110B"/>
    <w:rsid w:val="00642632"/>
    <w:rsid w:val="00643773"/>
    <w:rsid w:val="00644AB1"/>
    <w:rsid w:val="006546AF"/>
    <w:rsid w:val="00654E3F"/>
    <w:rsid w:val="00681207"/>
    <w:rsid w:val="00681784"/>
    <w:rsid w:val="0069091A"/>
    <w:rsid w:val="00694A9A"/>
    <w:rsid w:val="00695226"/>
    <w:rsid w:val="00696F79"/>
    <w:rsid w:val="006A1B79"/>
    <w:rsid w:val="006B0D3F"/>
    <w:rsid w:val="006B1087"/>
    <w:rsid w:val="006B4832"/>
    <w:rsid w:val="006C748A"/>
    <w:rsid w:val="006D21F0"/>
    <w:rsid w:val="006D339A"/>
    <w:rsid w:val="006E655C"/>
    <w:rsid w:val="006F295C"/>
    <w:rsid w:val="006F783C"/>
    <w:rsid w:val="0070127F"/>
    <w:rsid w:val="00704176"/>
    <w:rsid w:val="0070454C"/>
    <w:rsid w:val="0071785B"/>
    <w:rsid w:val="00720135"/>
    <w:rsid w:val="00734B1A"/>
    <w:rsid w:val="0073630B"/>
    <w:rsid w:val="0075331A"/>
    <w:rsid w:val="0075737B"/>
    <w:rsid w:val="007611C9"/>
    <w:rsid w:val="00776047"/>
    <w:rsid w:val="0078795A"/>
    <w:rsid w:val="00796312"/>
    <w:rsid w:val="007A2653"/>
    <w:rsid w:val="007A4E23"/>
    <w:rsid w:val="007C0598"/>
    <w:rsid w:val="007C09BE"/>
    <w:rsid w:val="007E6064"/>
    <w:rsid w:val="0082052C"/>
    <w:rsid w:val="008213F2"/>
    <w:rsid w:val="0082717B"/>
    <w:rsid w:val="00834788"/>
    <w:rsid w:val="00843FA9"/>
    <w:rsid w:val="00846532"/>
    <w:rsid w:val="00851482"/>
    <w:rsid w:val="00883D64"/>
    <w:rsid w:val="00893154"/>
    <w:rsid w:val="0089453C"/>
    <w:rsid w:val="008A0B3F"/>
    <w:rsid w:val="008B1135"/>
    <w:rsid w:val="008B215E"/>
    <w:rsid w:val="008C1F9A"/>
    <w:rsid w:val="008D2B05"/>
    <w:rsid w:val="008D3377"/>
    <w:rsid w:val="008D70AE"/>
    <w:rsid w:val="008E0128"/>
    <w:rsid w:val="008E55F9"/>
    <w:rsid w:val="008E68F1"/>
    <w:rsid w:val="008F1EA4"/>
    <w:rsid w:val="008F6CA0"/>
    <w:rsid w:val="009001DA"/>
    <w:rsid w:val="0090570B"/>
    <w:rsid w:val="00905AE5"/>
    <w:rsid w:val="00907312"/>
    <w:rsid w:val="009077F1"/>
    <w:rsid w:val="009172ED"/>
    <w:rsid w:val="009258E5"/>
    <w:rsid w:val="0093723A"/>
    <w:rsid w:val="00943092"/>
    <w:rsid w:val="00944DDC"/>
    <w:rsid w:val="00947643"/>
    <w:rsid w:val="00950C57"/>
    <w:rsid w:val="0096005C"/>
    <w:rsid w:val="00963290"/>
    <w:rsid w:val="00964F10"/>
    <w:rsid w:val="00965616"/>
    <w:rsid w:val="00980534"/>
    <w:rsid w:val="009805C2"/>
    <w:rsid w:val="00982A10"/>
    <w:rsid w:val="00984497"/>
    <w:rsid w:val="00985596"/>
    <w:rsid w:val="00995C7D"/>
    <w:rsid w:val="009B4E74"/>
    <w:rsid w:val="009B53FF"/>
    <w:rsid w:val="009B64D5"/>
    <w:rsid w:val="009C455A"/>
    <w:rsid w:val="009C4961"/>
    <w:rsid w:val="009E3AFF"/>
    <w:rsid w:val="009E3BC4"/>
    <w:rsid w:val="009F15C7"/>
    <w:rsid w:val="009F5120"/>
    <w:rsid w:val="009F64B2"/>
    <w:rsid w:val="009F6EFB"/>
    <w:rsid w:val="00A01351"/>
    <w:rsid w:val="00A11875"/>
    <w:rsid w:val="00A25538"/>
    <w:rsid w:val="00A31442"/>
    <w:rsid w:val="00A35C73"/>
    <w:rsid w:val="00A42A41"/>
    <w:rsid w:val="00A42C37"/>
    <w:rsid w:val="00A43EA6"/>
    <w:rsid w:val="00A64E17"/>
    <w:rsid w:val="00A652EF"/>
    <w:rsid w:val="00A774FE"/>
    <w:rsid w:val="00A8112B"/>
    <w:rsid w:val="00A866F5"/>
    <w:rsid w:val="00A91477"/>
    <w:rsid w:val="00AB4C92"/>
    <w:rsid w:val="00AE2B40"/>
    <w:rsid w:val="00AE347A"/>
    <w:rsid w:val="00AE4A55"/>
    <w:rsid w:val="00AE787C"/>
    <w:rsid w:val="00AF18E1"/>
    <w:rsid w:val="00AF50CB"/>
    <w:rsid w:val="00B00221"/>
    <w:rsid w:val="00B04CEA"/>
    <w:rsid w:val="00B05AE2"/>
    <w:rsid w:val="00B062ED"/>
    <w:rsid w:val="00B10597"/>
    <w:rsid w:val="00B41250"/>
    <w:rsid w:val="00B44A71"/>
    <w:rsid w:val="00B46B2C"/>
    <w:rsid w:val="00B46D78"/>
    <w:rsid w:val="00B63108"/>
    <w:rsid w:val="00B660F2"/>
    <w:rsid w:val="00B720AB"/>
    <w:rsid w:val="00B74267"/>
    <w:rsid w:val="00B8166A"/>
    <w:rsid w:val="00B917FF"/>
    <w:rsid w:val="00B92AFF"/>
    <w:rsid w:val="00BC0664"/>
    <w:rsid w:val="00BC3667"/>
    <w:rsid w:val="00BC376B"/>
    <w:rsid w:val="00BC652F"/>
    <w:rsid w:val="00BD3DA5"/>
    <w:rsid w:val="00BE3EFC"/>
    <w:rsid w:val="00BE5535"/>
    <w:rsid w:val="00BF30EE"/>
    <w:rsid w:val="00BF7F32"/>
    <w:rsid w:val="00C01B5F"/>
    <w:rsid w:val="00C023F1"/>
    <w:rsid w:val="00C0540E"/>
    <w:rsid w:val="00C066FE"/>
    <w:rsid w:val="00C0727E"/>
    <w:rsid w:val="00C07703"/>
    <w:rsid w:val="00C21E5A"/>
    <w:rsid w:val="00C2370C"/>
    <w:rsid w:val="00C364CB"/>
    <w:rsid w:val="00C420BB"/>
    <w:rsid w:val="00C43252"/>
    <w:rsid w:val="00C4585A"/>
    <w:rsid w:val="00C465ED"/>
    <w:rsid w:val="00C5145E"/>
    <w:rsid w:val="00C53F52"/>
    <w:rsid w:val="00C61F78"/>
    <w:rsid w:val="00C716E3"/>
    <w:rsid w:val="00C72860"/>
    <w:rsid w:val="00C82208"/>
    <w:rsid w:val="00C90F19"/>
    <w:rsid w:val="00C919AB"/>
    <w:rsid w:val="00C95E64"/>
    <w:rsid w:val="00CB69DA"/>
    <w:rsid w:val="00CB7DDF"/>
    <w:rsid w:val="00CC3256"/>
    <w:rsid w:val="00CC5474"/>
    <w:rsid w:val="00CC73E8"/>
    <w:rsid w:val="00CC7A16"/>
    <w:rsid w:val="00CD03E3"/>
    <w:rsid w:val="00CD065A"/>
    <w:rsid w:val="00CD49F9"/>
    <w:rsid w:val="00CE7540"/>
    <w:rsid w:val="00CF0F9B"/>
    <w:rsid w:val="00D021BA"/>
    <w:rsid w:val="00D10926"/>
    <w:rsid w:val="00D25204"/>
    <w:rsid w:val="00D42835"/>
    <w:rsid w:val="00D4340F"/>
    <w:rsid w:val="00D569B3"/>
    <w:rsid w:val="00D6392F"/>
    <w:rsid w:val="00D675DE"/>
    <w:rsid w:val="00D71D01"/>
    <w:rsid w:val="00D81E7D"/>
    <w:rsid w:val="00D83E73"/>
    <w:rsid w:val="00D84E94"/>
    <w:rsid w:val="00D96E58"/>
    <w:rsid w:val="00DC1A34"/>
    <w:rsid w:val="00DC284C"/>
    <w:rsid w:val="00DC5FAA"/>
    <w:rsid w:val="00DE048E"/>
    <w:rsid w:val="00DE1A9B"/>
    <w:rsid w:val="00DE240E"/>
    <w:rsid w:val="00DE6C41"/>
    <w:rsid w:val="00E10A07"/>
    <w:rsid w:val="00E14DA5"/>
    <w:rsid w:val="00E20AC9"/>
    <w:rsid w:val="00E2268F"/>
    <w:rsid w:val="00E27FF0"/>
    <w:rsid w:val="00E32FDC"/>
    <w:rsid w:val="00E33614"/>
    <w:rsid w:val="00E34BD8"/>
    <w:rsid w:val="00E41B7E"/>
    <w:rsid w:val="00E56FA5"/>
    <w:rsid w:val="00E67EA1"/>
    <w:rsid w:val="00E9444B"/>
    <w:rsid w:val="00E95200"/>
    <w:rsid w:val="00EA22F8"/>
    <w:rsid w:val="00EA4274"/>
    <w:rsid w:val="00EB1690"/>
    <w:rsid w:val="00EC2D60"/>
    <w:rsid w:val="00EC37D5"/>
    <w:rsid w:val="00EC3FF1"/>
    <w:rsid w:val="00EC677A"/>
    <w:rsid w:val="00ED0969"/>
    <w:rsid w:val="00ED4375"/>
    <w:rsid w:val="00EE47F3"/>
    <w:rsid w:val="00EF095A"/>
    <w:rsid w:val="00EF1BFE"/>
    <w:rsid w:val="00EF4FC9"/>
    <w:rsid w:val="00F04079"/>
    <w:rsid w:val="00F06887"/>
    <w:rsid w:val="00F10682"/>
    <w:rsid w:val="00F151F1"/>
    <w:rsid w:val="00F27A4D"/>
    <w:rsid w:val="00F33CED"/>
    <w:rsid w:val="00F37CA7"/>
    <w:rsid w:val="00F401B1"/>
    <w:rsid w:val="00F40EAB"/>
    <w:rsid w:val="00F41151"/>
    <w:rsid w:val="00F50FEB"/>
    <w:rsid w:val="00F563EC"/>
    <w:rsid w:val="00F61880"/>
    <w:rsid w:val="00F6214D"/>
    <w:rsid w:val="00F646F1"/>
    <w:rsid w:val="00F7008C"/>
    <w:rsid w:val="00F75EEB"/>
    <w:rsid w:val="00F775F5"/>
    <w:rsid w:val="00F7785E"/>
    <w:rsid w:val="00F84933"/>
    <w:rsid w:val="00F93792"/>
    <w:rsid w:val="00FA41D9"/>
    <w:rsid w:val="00FD77FA"/>
    <w:rsid w:val="00FE797E"/>
    <w:rsid w:val="00FF2B20"/>
    <w:rsid w:val="0494F08B"/>
    <w:rsid w:val="090F8151"/>
    <w:rsid w:val="0A14A258"/>
    <w:rsid w:val="13242D42"/>
    <w:rsid w:val="14BFFDA3"/>
    <w:rsid w:val="19D6DE1B"/>
    <w:rsid w:val="1F6C2FE5"/>
    <w:rsid w:val="21CB67DE"/>
    <w:rsid w:val="25C9E460"/>
    <w:rsid w:val="2C866F25"/>
    <w:rsid w:val="364CD915"/>
    <w:rsid w:val="38567321"/>
    <w:rsid w:val="3AA621B4"/>
    <w:rsid w:val="3DDDCECA"/>
    <w:rsid w:val="42C2EBE8"/>
    <w:rsid w:val="444920BC"/>
    <w:rsid w:val="51D6538A"/>
    <w:rsid w:val="55665361"/>
    <w:rsid w:val="5AE4E671"/>
    <w:rsid w:val="5DA1E15D"/>
    <w:rsid w:val="67C1E805"/>
    <w:rsid w:val="69A9302E"/>
    <w:rsid w:val="6DD350D9"/>
    <w:rsid w:val="6E4ED7BE"/>
    <w:rsid w:val="7283E0F1"/>
    <w:rsid w:val="75B9C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55A5C28"/>
  <w15:chartTrackingRefBased/>
  <w15:docId w15:val="{D8193D93-5ABD-436C-9EDD-771A4720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66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0664"/>
    <w:pPr>
      <w:keepNext/>
      <w:keepLines/>
      <w:spacing w:before="240" w:after="240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4176"/>
    <w:pPr>
      <w:keepNext/>
      <w:keepLines/>
      <w:spacing w:before="160" w:after="12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14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14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2A4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F7F3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kern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04176"/>
    <w:rPr>
      <w:rFonts w:ascii="Arial" w:eastAsiaTheme="majorEastAsia" w:hAnsi="Arial" w:cstheme="majorBidi"/>
      <w:b/>
      <w:sz w:val="3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9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9B3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C0664"/>
    <w:rPr>
      <w:rFonts w:ascii="Arial" w:eastAsiaTheme="majorEastAsia" w:hAnsi="Arial" w:cstheme="majorBidi"/>
      <w:b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514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5145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table" w:styleId="GridTable1Light">
    <w:name w:val="Grid Table 1 Light"/>
    <w:basedOn w:val="TableNormal"/>
    <w:uiPriority w:val="46"/>
    <w:rsid w:val="00C5145E"/>
    <w:pPr>
      <w:spacing w:after="0" w:line="240" w:lineRule="auto"/>
    </w:pPr>
    <w:rPr>
      <w:rFonts w:ascii="Arial" w:hAnsi="Arial" w:cs="Arial"/>
      <w:b/>
      <w:sz w:val="24"/>
      <w:szCs w:val="24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C51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45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1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45E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B64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4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4D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4D5"/>
    <w:rPr>
      <w:rFonts w:ascii="Arial" w:eastAsia="Times New Roman" w:hAnsi="Arial" w:cs="Times New Roman"/>
      <w:b/>
      <w:bCs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unhideWhenUsed/>
    <w:rsid w:val="00BC0664"/>
    <w:pPr>
      <w:spacing w:after="360"/>
      <w:ind w:left="1440" w:hanging="144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BC0664"/>
    <w:rPr>
      <w:rFonts w:ascii="Arial" w:eastAsiaTheme="majorEastAsia" w:hAnsi="Arial" w:cstheme="majorBidi"/>
      <w:sz w:val="24"/>
      <w:szCs w:val="24"/>
    </w:rPr>
  </w:style>
  <w:style w:type="paragraph" w:styleId="ListParagraph">
    <w:name w:val="List Paragraph"/>
    <w:aliases w:val="Indented Paragraph,list,List1"/>
    <w:basedOn w:val="Normal"/>
    <w:link w:val="ListParagraphChar"/>
    <w:uiPriority w:val="34"/>
    <w:qFormat/>
    <w:rsid w:val="001E60BB"/>
    <w:pPr>
      <w:ind w:left="720"/>
      <w:contextualSpacing/>
    </w:pPr>
  </w:style>
  <w:style w:type="character" w:customStyle="1" w:styleId="ListParagraphChar">
    <w:name w:val="List Paragraph Char"/>
    <w:aliases w:val="Indented Paragraph Char,list Char,List1 Char"/>
    <w:link w:val="ListParagraph"/>
    <w:uiPriority w:val="34"/>
    <w:rsid w:val="001E60BB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0D3F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84E94"/>
    <w:rPr>
      <w:b/>
      <w:bCs/>
      <w:i w:val="0"/>
      <w:iCs w:val="0"/>
    </w:rPr>
  </w:style>
  <w:style w:type="character" w:customStyle="1" w:styleId="st1">
    <w:name w:val="st1"/>
    <w:basedOn w:val="DefaultParagraphFont"/>
    <w:rsid w:val="00D84E94"/>
  </w:style>
  <w:style w:type="paragraph" w:styleId="NormalWeb">
    <w:name w:val="Normal (Web)"/>
    <w:basedOn w:val="Normal"/>
    <w:uiPriority w:val="99"/>
    <w:unhideWhenUsed/>
    <w:rsid w:val="008D3377"/>
    <w:pPr>
      <w:spacing w:before="100" w:beforeAutospacing="1" w:after="100" w:afterAutospacing="1"/>
    </w:pPr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F6EF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6EF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0454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F50C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151FF"/>
  </w:style>
  <w:style w:type="character" w:customStyle="1" w:styleId="Heading5Char">
    <w:name w:val="Heading 5 Char"/>
    <w:basedOn w:val="DefaultParagraphFont"/>
    <w:link w:val="Heading5"/>
    <w:uiPriority w:val="9"/>
    <w:rsid w:val="00152A4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paragraph">
    <w:name w:val="paragraph"/>
    <w:basedOn w:val="Normal"/>
    <w:rsid w:val="009B4E7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op">
    <w:name w:val="eop"/>
    <w:basedOn w:val="DefaultParagraphFont"/>
    <w:rsid w:val="009B4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3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93b3c5dbf7d84338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f89dec18-d0c2-45d2-8a15-31051f2519f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4ED83EA0B5E468033F72E96A6CA4D" ma:contentTypeVersion="12" ma:contentTypeDescription="Create a new document." ma:contentTypeScope="" ma:versionID="21298aee450e05a11fa4a702e6c1f46f">
  <xsd:schema xmlns:xsd="http://www.w3.org/2001/XMLSchema" xmlns:xs="http://www.w3.org/2001/XMLSchema" xmlns:p="http://schemas.microsoft.com/office/2006/metadata/properties" xmlns:ns2="f89dec18-d0c2-45d2-8a15-31051f2519f8" xmlns:ns3="1aae30ff-d7bc-47e3-882e-cd3423d00d62" targetNamespace="http://schemas.microsoft.com/office/2006/metadata/properties" ma:root="true" ma:fieldsID="27b27b7a4fe3f7a5709fe257c7a21363" ns2:_="" ns3:_="">
    <xsd:import namespace="f89dec18-d0c2-45d2-8a15-31051f2519f8"/>
    <xsd:import namespace="1aae30ff-d7bc-47e3-882e-cd3423d00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dec18-d0c2-45d2-8a15-31051f251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30ff-d7bc-47e3-882e-cd3423d00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93FE0-2656-465E-B605-EBDC13E6BAD8}">
  <ds:schemaRefs>
    <ds:schemaRef ds:uri="http://schemas.microsoft.com/office/2006/documentManagement/types"/>
    <ds:schemaRef ds:uri="http://purl.org/dc/terms/"/>
    <ds:schemaRef ds:uri="f89dec18-d0c2-45d2-8a15-31051f2519f8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aae30ff-d7bc-47e3-882e-cd3423d00d62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F024ACC-BD8C-47C5-A5F9-B96E492567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3BF490-13A1-433C-B49F-6AF8E7E37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dec18-d0c2-45d2-8a15-31051f2519f8"/>
    <ds:schemaRef ds:uri="1aae30ff-d7bc-47e3-882e-cd3423d00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332095-B1B1-49BD-A2EE-D893E433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694</Words>
  <Characters>3960</Characters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2021 Memorandum Item X - Meeting Agendas (CA Dept of Education)</vt:lpstr>
    </vt:vector>
  </TitlesOfParts>
  <Company>California State Board of Education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2021 Memo IMB ADAD Item 01 - Information Memorandum (CA State Board of Education)</dc:title>
  <dc:subject>California Assessment System Feedback: 2020 Assessment Coordinator Survey Report and 2020 California Assessment Post-Conference Report.</dc:subject>
  <dc:creator/>
  <cp:keywords/>
  <dc:description/>
  <cp:lastPrinted>2020-02-07T18:50:00Z</cp:lastPrinted>
  <dcterms:created xsi:type="dcterms:W3CDTF">2020-12-03T20:50:00Z</dcterms:created>
  <dcterms:modified xsi:type="dcterms:W3CDTF">2021-02-18T17:58:00Z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0x0101003534ED83EA0B5E468033F72E96A6CA4D</vt:lpwstr>
  </property>
</Properties>
</file>