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84A02" w14:textId="22499CB9" w:rsidR="00057A96" w:rsidRDefault="00057A96" w:rsidP="00057A96">
      <w:r>
        <w:t>California Department of Education</w:t>
      </w:r>
    </w:p>
    <w:p w14:paraId="1CAF1CB7" w14:textId="77777777" w:rsidR="00057A96" w:rsidRDefault="00057A96" w:rsidP="00057A96">
      <w:r>
        <w:t>Executive Office</w:t>
      </w:r>
    </w:p>
    <w:p w14:paraId="24E2896F" w14:textId="77777777" w:rsidR="00982A10" w:rsidRDefault="00057A96" w:rsidP="00982A10">
      <w:r>
        <w:t>SBE-00</w:t>
      </w:r>
      <w:r w:rsidR="00BC376B">
        <w:t>2</w:t>
      </w:r>
      <w:r>
        <w:t xml:space="preserve"> (REV. 1</w:t>
      </w:r>
      <w:r w:rsidR="000C139F">
        <w:t>1</w:t>
      </w:r>
      <w:r>
        <w:t>/2017)</w:t>
      </w:r>
    </w:p>
    <w:p w14:paraId="4C24687D" w14:textId="0DC51301" w:rsidR="3B632BA4" w:rsidRDefault="3B632BA4" w:rsidP="3B632BA4"/>
    <w:p w14:paraId="04A1734E" w14:textId="52E93F95" w:rsidR="00507DEF" w:rsidRDefault="00107C8A" w:rsidP="00107C8A">
      <w:pPr>
        <w:pStyle w:val="Heading1"/>
        <w:spacing w:line="360" w:lineRule="auto"/>
        <w:jc w:val="right"/>
        <w:rPr>
          <w:rFonts w:ascii="Arial" w:hAnsi="Arial" w:cs="Arial"/>
          <w:color w:val="auto"/>
          <w:sz w:val="24"/>
          <w:szCs w:val="24"/>
        </w:rPr>
      </w:pPr>
      <w:r w:rsidRPr="00107C8A">
        <w:rPr>
          <w:rFonts w:ascii="Arial" w:hAnsi="Arial" w:cs="Arial"/>
          <w:color w:val="auto"/>
          <w:sz w:val="24"/>
          <w:szCs w:val="24"/>
        </w:rPr>
        <w:t>memo-ofab-msd-jun24item01</w:t>
      </w:r>
    </w:p>
    <w:p w14:paraId="59B55D19" w14:textId="77777777" w:rsidR="00D966F8" w:rsidRDefault="00D966F8" w:rsidP="00D966F8">
      <w:pPr>
        <w:rPr>
          <w:highlight w:val="green"/>
        </w:rPr>
      </w:pPr>
    </w:p>
    <w:p w14:paraId="672A6659" w14:textId="0F0892C9" w:rsidR="00D966F8" w:rsidRPr="00602F62" w:rsidRDefault="00D966F8" w:rsidP="60309876">
      <w:pPr>
        <w:pStyle w:val="Heading1"/>
        <w:spacing w:line="360" w:lineRule="auto"/>
        <w:rPr>
          <w:rFonts w:ascii="Arial" w:hAnsi="Arial" w:cs="Arial"/>
          <w:b/>
          <w:bCs/>
          <w:color w:val="auto"/>
          <w:sz w:val="22"/>
          <w:szCs w:val="22"/>
          <w:highlight w:val="green"/>
        </w:rPr>
        <w:sectPr w:rsidR="00D966F8" w:rsidRPr="00602F62" w:rsidSect="00982A10">
          <w:type w:val="continuous"/>
          <w:pgSz w:w="12240" w:h="15840"/>
          <w:pgMar w:top="720" w:right="1440" w:bottom="1440" w:left="1440" w:header="720" w:footer="720" w:gutter="0"/>
          <w:cols w:num="2" w:space="144"/>
        </w:sectPr>
      </w:pPr>
    </w:p>
    <w:p w14:paraId="4587E384" w14:textId="11EEB6C5" w:rsidR="00057A96" w:rsidRPr="008B1135" w:rsidRDefault="00BC376B" w:rsidP="7B32EAE7">
      <w:pPr>
        <w:pStyle w:val="Heading1"/>
        <w:spacing w:line="360" w:lineRule="auto"/>
        <w:rPr>
          <w:rFonts w:ascii="Arial" w:eastAsia="Arial" w:hAnsi="Arial" w:cs="Arial"/>
          <w:b/>
          <w:bCs/>
          <w:color w:val="auto"/>
          <w:sz w:val="40"/>
          <w:szCs w:val="40"/>
        </w:rPr>
      </w:pPr>
      <w:r w:rsidRPr="7B32EAE7">
        <w:rPr>
          <w:rFonts w:ascii="Arial" w:eastAsia="Arial" w:hAnsi="Arial" w:cs="Arial"/>
          <w:b/>
          <w:bCs/>
          <w:color w:val="auto"/>
          <w:sz w:val="40"/>
          <w:szCs w:val="40"/>
        </w:rPr>
        <w:t>MEMORANDUM</w:t>
      </w:r>
    </w:p>
    <w:p w14:paraId="122E29D1" w14:textId="47631130" w:rsidR="00057A96" w:rsidRPr="003C5F88" w:rsidRDefault="79A7B8D1" w:rsidP="008B1135">
      <w:pPr>
        <w:spacing w:after="360"/>
        <w:rPr>
          <w:rFonts w:eastAsia="Arial" w:cs="Arial"/>
        </w:rPr>
      </w:pPr>
      <w:r w:rsidRPr="2E9600EE">
        <w:rPr>
          <w:rFonts w:eastAsia="Arial" w:cs="Arial"/>
          <w:b/>
          <w:bCs/>
        </w:rPr>
        <w:t>DATE:</w:t>
      </w:r>
      <w:r w:rsidR="5D9D26B4">
        <w:tab/>
      </w:r>
      <w:r w:rsidR="426EBC8B" w:rsidRPr="003C5F88">
        <w:rPr>
          <w:rFonts w:eastAsia="Arial" w:cs="Arial"/>
        </w:rPr>
        <w:t>Ju</w:t>
      </w:r>
      <w:r w:rsidR="03729EF9" w:rsidRPr="003C5F88">
        <w:rPr>
          <w:rFonts w:eastAsia="Arial" w:cs="Arial"/>
        </w:rPr>
        <w:t>ne</w:t>
      </w:r>
      <w:r w:rsidR="426EBC8B" w:rsidRPr="003C5F88">
        <w:rPr>
          <w:rFonts w:eastAsia="Arial" w:cs="Arial"/>
        </w:rPr>
        <w:t xml:space="preserve"> </w:t>
      </w:r>
      <w:r w:rsidR="00347123" w:rsidRPr="003C5F88">
        <w:rPr>
          <w:rFonts w:eastAsia="Arial" w:cs="Arial"/>
        </w:rPr>
        <w:t>21</w:t>
      </w:r>
      <w:r w:rsidR="426EBC8B" w:rsidRPr="003C5F88">
        <w:rPr>
          <w:rFonts w:eastAsia="Arial" w:cs="Arial"/>
        </w:rPr>
        <w:t>, 2024</w:t>
      </w:r>
      <w:r w:rsidR="26A131C3" w:rsidRPr="003C5F88">
        <w:rPr>
          <w:rFonts w:eastAsia="Arial" w:cs="Arial"/>
        </w:rPr>
        <w:t xml:space="preserve"> </w:t>
      </w:r>
    </w:p>
    <w:p w14:paraId="305E6DFC" w14:textId="77777777" w:rsidR="00057A96" w:rsidRPr="003C5F88" w:rsidRDefault="00057A96" w:rsidP="00C61F78">
      <w:pPr>
        <w:spacing w:after="360"/>
        <w:ind w:left="1440" w:hanging="1440"/>
        <w:rPr>
          <w:rFonts w:eastAsia="Arial" w:cs="Arial"/>
        </w:rPr>
      </w:pPr>
      <w:r w:rsidRPr="003C5F88">
        <w:rPr>
          <w:rFonts w:eastAsia="Arial" w:cs="Arial"/>
          <w:b/>
        </w:rPr>
        <w:t>TO:</w:t>
      </w:r>
      <w:r w:rsidRPr="003C5F88">
        <w:tab/>
      </w:r>
      <w:r w:rsidRPr="003C5F88">
        <w:rPr>
          <w:rFonts w:eastAsia="Arial" w:cs="Arial"/>
        </w:rPr>
        <w:t>MEMBERS, State Board of Education</w:t>
      </w:r>
      <w:r w:rsidRPr="003C5F88">
        <w:tab/>
      </w:r>
    </w:p>
    <w:p w14:paraId="59D004EF" w14:textId="77777777" w:rsidR="00057A96" w:rsidRPr="003C5F88" w:rsidRDefault="00057A96" w:rsidP="00C61F78">
      <w:pPr>
        <w:spacing w:after="360"/>
        <w:ind w:left="1440" w:hanging="1440"/>
        <w:rPr>
          <w:rFonts w:eastAsia="Arial" w:cs="Arial"/>
        </w:rPr>
      </w:pPr>
      <w:r w:rsidRPr="003C5F88">
        <w:rPr>
          <w:rFonts w:eastAsia="Arial" w:cs="Arial"/>
          <w:b/>
        </w:rPr>
        <w:t>FROM:</w:t>
      </w:r>
      <w:r w:rsidR="00C61F78" w:rsidRPr="003C5F88">
        <w:tab/>
      </w:r>
      <w:r w:rsidR="00C61F78" w:rsidRPr="003C5F88">
        <w:rPr>
          <w:rFonts w:eastAsia="Arial" w:cs="Arial"/>
        </w:rPr>
        <w:t>TO</w:t>
      </w:r>
      <w:r w:rsidR="001D4A5B" w:rsidRPr="003C5F88">
        <w:rPr>
          <w:rFonts w:eastAsia="Arial" w:cs="Arial"/>
        </w:rPr>
        <w:t>NY THURMOND</w:t>
      </w:r>
      <w:r w:rsidR="00C61F78" w:rsidRPr="003C5F88">
        <w:rPr>
          <w:rFonts w:eastAsia="Arial" w:cs="Arial"/>
        </w:rPr>
        <w:t xml:space="preserve">, </w:t>
      </w:r>
      <w:r w:rsidRPr="003C5F88">
        <w:rPr>
          <w:rFonts w:eastAsia="Arial" w:cs="Arial"/>
        </w:rPr>
        <w:t>State Superintendent of Public Instruction</w:t>
      </w:r>
    </w:p>
    <w:p w14:paraId="6E023D7C" w14:textId="682E4189" w:rsidR="00D966F8" w:rsidRPr="003C5F88" w:rsidRDefault="644D83E4" w:rsidP="003C5F88">
      <w:pPr>
        <w:spacing w:after="480"/>
        <w:ind w:left="1440" w:hanging="1440"/>
        <w:rPr>
          <w:rFonts w:eastAsia="Arial"/>
        </w:rPr>
      </w:pPr>
      <w:r w:rsidRPr="003C5F88">
        <w:rPr>
          <w:rFonts w:eastAsia="Arial" w:cs="Arial"/>
          <w:b/>
          <w:bCs/>
        </w:rPr>
        <w:t>SUBJECT:</w:t>
      </w:r>
      <w:r w:rsidR="4D07BAFF" w:rsidRPr="003C5F88">
        <w:tab/>
      </w:r>
      <w:r w:rsidR="007237BA">
        <w:rPr>
          <w:rStyle w:val="ui-provider"/>
          <w:rFonts w:eastAsiaTheme="majorEastAsia"/>
        </w:rPr>
        <w:t xml:space="preserve">Transitional Kindergarten and Changes to English Learner Identification </w:t>
      </w:r>
      <w:r w:rsidR="00E80332">
        <w:rPr>
          <w:rStyle w:val="ui-provider"/>
          <w:rFonts w:eastAsiaTheme="majorEastAsia"/>
        </w:rPr>
        <w:t xml:space="preserve">and </w:t>
      </w:r>
      <w:r w:rsidR="007237BA">
        <w:rPr>
          <w:rStyle w:val="ui-provider"/>
          <w:rFonts w:eastAsiaTheme="majorEastAsia"/>
        </w:rPr>
        <w:t>English Language Proficiency Testing</w:t>
      </w:r>
    </w:p>
    <w:p w14:paraId="48A5DA6A" w14:textId="752C5B0F" w:rsidR="00D966F8" w:rsidRDefault="00D966F8" w:rsidP="00D966F8">
      <w:pPr>
        <w:pStyle w:val="Heading2"/>
      </w:pPr>
      <w:r>
        <w:t>1.</w:t>
      </w:r>
      <w:r w:rsidR="5F35790D">
        <w:t xml:space="preserve"> </w:t>
      </w:r>
      <w:r>
        <w:t>Summary of Key Issues</w:t>
      </w:r>
    </w:p>
    <w:p w14:paraId="6B1AF931" w14:textId="140B074F" w:rsidR="00926FAC" w:rsidRPr="004556DB" w:rsidRDefault="37B30E63" w:rsidP="00D966F8">
      <w:pPr>
        <w:rPr>
          <w:rFonts w:eastAsia="Arial" w:cs="Arial"/>
          <w:color w:val="000000" w:themeColor="text1"/>
        </w:rPr>
      </w:pPr>
      <w:r w:rsidRPr="2E9600EE">
        <w:rPr>
          <w:rFonts w:eastAsia="Arial" w:cs="Arial"/>
        </w:rPr>
        <w:t>Recently</w:t>
      </w:r>
      <w:r w:rsidR="29F6DA2D" w:rsidRPr="2E9600EE">
        <w:rPr>
          <w:rFonts w:eastAsia="Arial" w:cs="Arial"/>
        </w:rPr>
        <w:t xml:space="preserve">, </w:t>
      </w:r>
      <w:r w:rsidR="1474FD72" w:rsidRPr="2E9600EE">
        <w:rPr>
          <w:rFonts w:eastAsia="Arial" w:cs="Arial"/>
        </w:rPr>
        <w:t xml:space="preserve">as the state has taken action to expand access to </w:t>
      </w:r>
      <w:r w:rsidR="29F6DA2D" w:rsidRPr="2E9600EE">
        <w:rPr>
          <w:rFonts w:eastAsia="Arial" w:cs="Arial"/>
        </w:rPr>
        <w:t>transitional kindergarten</w:t>
      </w:r>
      <w:r w:rsidR="6F8B4E39" w:rsidRPr="2E9600EE">
        <w:rPr>
          <w:rFonts w:eastAsia="Arial" w:cs="Arial"/>
        </w:rPr>
        <w:t xml:space="preserve"> (TK) for younger four-year-olds</w:t>
      </w:r>
      <w:r w:rsidR="29F6DA2D" w:rsidRPr="2E9600EE">
        <w:rPr>
          <w:rFonts w:eastAsia="Arial" w:cs="Arial"/>
        </w:rPr>
        <w:t xml:space="preserve">, </w:t>
      </w:r>
      <w:r w:rsidR="6BE4E9BA" w:rsidRPr="2E9600EE">
        <w:rPr>
          <w:rFonts w:eastAsia="Arial" w:cs="Arial"/>
        </w:rPr>
        <w:t>t</w:t>
      </w:r>
      <w:r w:rsidR="64A13B50" w:rsidRPr="2E9600EE">
        <w:rPr>
          <w:rFonts w:eastAsia="Arial" w:cs="Arial"/>
        </w:rPr>
        <w:t>he State Board of Education</w:t>
      </w:r>
      <w:r w:rsidR="23C29BBE" w:rsidRPr="2E9600EE">
        <w:rPr>
          <w:rFonts w:eastAsia="Arial" w:cs="Arial"/>
        </w:rPr>
        <w:t xml:space="preserve"> (SBE)</w:t>
      </w:r>
      <w:r w:rsidR="222CD6BD" w:rsidRPr="2E9600EE">
        <w:rPr>
          <w:rFonts w:eastAsia="Arial" w:cs="Arial"/>
        </w:rPr>
        <w:t>, the State Legislature,</w:t>
      </w:r>
      <w:r w:rsidR="64A13B50" w:rsidRPr="2E9600EE">
        <w:rPr>
          <w:rFonts w:eastAsia="Arial" w:cs="Arial"/>
        </w:rPr>
        <w:t xml:space="preserve"> and </w:t>
      </w:r>
      <w:r w:rsidR="6C8C88C2" w:rsidRPr="2E9600EE">
        <w:rPr>
          <w:rFonts w:eastAsia="Arial" w:cs="Arial"/>
        </w:rPr>
        <w:t>education partners</w:t>
      </w:r>
      <w:r w:rsidR="64A13B50" w:rsidRPr="2E9600EE">
        <w:rPr>
          <w:rFonts w:eastAsia="Arial" w:cs="Arial"/>
        </w:rPr>
        <w:t xml:space="preserve"> have raised </w:t>
      </w:r>
      <w:r w:rsidR="2412ED44" w:rsidRPr="2E9600EE">
        <w:rPr>
          <w:rFonts w:eastAsia="Arial" w:cs="Arial"/>
        </w:rPr>
        <w:t xml:space="preserve">concerns </w:t>
      </w:r>
      <w:r w:rsidR="1C661270" w:rsidRPr="2E9600EE">
        <w:rPr>
          <w:rFonts w:eastAsia="Arial" w:cs="Arial"/>
        </w:rPr>
        <w:t>on</w:t>
      </w:r>
      <w:r w:rsidR="64A13B50" w:rsidRPr="2E9600EE">
        <w:rPr>
          <w:rFonts w:eastAsia="Arial" w:cs="Arial"/>
        </w:rPr>
        <w:t xml:space="preserve"> the </w:t>
      </w:r>
      <w:r w:rsidR="2412ED44" w:rsidRPr="2E9600EE">
        <w:rPr>
          <w:rFonts w:eastAsia="Arial" w:cs="Arial"/>
        </w:rPr>
        <w:t xml:space="preserve">developmental appropriateness </w:t>
      </w:r>
      <w:r w:rsidR="64A13B50" w:rsidRPr="2E9600EE">
        <w:rPr>
          <w:rFonts w:eastAsia="Arial" w:cs="Arial"/>
        </w:rPr>
        <w:t xml:space="preserve">of the English Language Proficiency Assessments for California (ELPAC) in </w:t>
      </w:r>
      <w:r w:rsidR="27D16472" w:rsidRPr="2E9600EE">
        <w:rPr>
          <w:rFonts w:eastAsia="Arial" w:cs="Arial"/>
        </w:rPr>
        <w:t>TK</w:t>
      </w:r>
      <w:r w:rsidR="32BE8D41" w:rsidRPr="2E9600EE">
        <w:rPr>
          <w:rFonts w:eastAsia="Arial" w:cs="Arial"/>
        </w:rPr>
        <w:t xml:space="preserve">. </w:t>
      </w:r>
      <w:r w:rsidR="2412ED44" w:rsidRPr="2E9600EE">
        <w:rPr>
          <w:rFonts w:eastAsia="Arial" w:cs="Arial"/>
        </w:rPr>
        <w:t>With these concerns in mind,</w:t>
      </w:r>
      <w:r w:rsidR="32BE8D41" w:rsidRPr="2E9600EE">
        <w:rPr>
          <w:rFonts w:eastAsia="Arial" w:cs="Arial"/>
        </w:rPr>
        <w:t xml:space="preserve"> t</w:t>
      </w:r>
      <w:r w:rsidR="32BE8D41" w:rsidRPr="2E9600EE">
        <w:rPr>
          <w:rFonts w:eastAsia="Arial" w:cs="Arial"/>
          <w:color w:val="000000" w:themeColor="text1"/>
        </w:rPr>
        <w:t xml:space="preserve">he </w:t>
      </w:r>
      <w:r w:rsidR="23C29BBE" w:rsidRPr="2E9600EE">
        <w:rPr>
          <w:rFonts w:eastAsia="Arial" w:cs="Arial"/>
          <w:color w:val="000000" w:themeColor="text1"/>
        </w:rPr>
        <w:t>SBE</w:t>
      </w:r>
      <w:r w:rsidR="32BE8D41" w:rsidRPr="2E9600EE">
        <w:rPr>
          <w:rFonts w:eastAsia="Arial" w:cs="Arial"/>
          <w:color w:val="000000" w:themeColor="text1"/>
        </w:rPr>
        <w:t xml:space="preserve"> requested that the </w:t>
      </w:r>
      <w:r w:rsidR="2140F273" w:rsidRPr="2E9600EE">
        <w:rPr>
          <w:rFonts w:eastAsia="Arial" w:cs="Arial"/>
          <w:color w:val="000000" w:themeColor="text1"/>
        </w:rPr>
        <w:t>California Department of Education (</w:t>
      </w:r>
      <w:r w:rsidR="32BE8D41" w:rsidRPr="2E9600EE">
        <w:rPr>
          <w:rFonts w:eastAsia="Arial" w:cs="Arial"/>
          <w:color w:val="000000" w:themeColor="text1"/>
        </w:rPr>
        <w:t>CDE</w:t>
      </w:r>
      <w:r w:rsidR="2140F273" w:rsidRPr="2E9600EE">
        <w:rPr>
          <w:rFonts w:eastAsia="Arial" w:cs="Arial"/>
          <w:color w:val="000000" w:themeColor="text1"/>
        </w:rPr>
        <w:t>)</w:t>
      </w:r>
      <w:r w:rsidR="32BE8D41" w:rsidRPr="2E9600EE">
        <w:rPr>
          <w:rFonts w:eastAsia="Arial" w:cs="Arial"/>
          <w:color w:val="000000" w:themeColor="text1"/>
        </w:rPr>
        <w:t xml:space="preserve"> provide </w:t>
      </w:r>
      <w:r w:rsidR="778CD1BA" w:rsidRPr="2E9600EE">
        <w:rPr>
          <w:rFonts w:eastAsia="Arial" w:cs="Arial"/>
          <w:color w:val="000000" w:themeColor="text1"/>
        </w:rPr>
        <w:t>background</w:t>
      </w:r>
      <w:r w:rsidR="5CC2B22E" w:rsidRPr="2E9600EE">
        <w:rPr>
          <w:rFonts w:eastAsia="Arial" w:cs="Arial"/>
          <w:color w:val="000000" w:themeColor="text1"/>
        </w:rPr>
        <w:t xml:space="preserve"> information</w:t>
      </w:r>
      <w:r w:rsidR="778CD1BA" w:rsidRPr="2E9600EE">
        <w:rPr>
          <w:rFonts w:eastAsia="Arial" w:cs="Arial"/>
          <w:color w:val="000000" w:themeColor="text1"/>
        </w:rPr>
        <w:t xml:space="preserve"> on th</w:t>
      </w:r>
      <w:r w:rsidR="2412ED44" w:rsidRPr="2E9600EE">
        <w:rPr>
          <w:rFonts w:eastAsia="Arial" w:cs="Arial"/>
          <w:color w:val="000000" w:themeColor="text1"/>
        </w:rPr>
        <w:t>is</w:t>
      </w:r>
      <w:r w:rsidR="778CD1BA" w:rsidRPr="2E9600EE">
        <w:rPr>
          <w:rFonts w:eastAsia="Arial" w:cs="Arial"/>
          <w:color w:val="000000" w:themeColor="text1"/>
        </w:rPr>
        <w:t xml:space="preserve"> issue, </w:t>
      </w:r>
      <w:r w:rsidR="2412ED44" w:rsidRPr="2E9600EE">
        <w:rPr>
          <w:rFonts w:eastAsia="Arial" w:cs="Arial"/>
          <w:color w:val="000000" w:themeColor="text1"/>
        </w:rPr>
        <w:t xml:space="preserve">including </w:t>
      </w:r>
      <w:r w:rsidR="32BE8D41" w:rsidRPr="2E9600EE">
        <w:rPr>
          <w:rFonts w:eastAsia="Arial" w:cs="Arial"/>
          <w:color w:val="000000" w:themeColor="text1"/>
        </w:rPr>
        <w:t>the</w:t>
      </w:r>
      <w:r w:rsidR="115AB2BC" w:rsidRPr="2E9600EE">
        <w:rPr>
          <w:rFonts w:eastAsia="Arial" w:cs="Arial"/>
          <w:color w:val="000000" w:themeColor="text1"/>
        </w:rPr>
        <w:t xml:space="preserve"> potential</w:t>
      </w:r>
      <w:r w:rsidR="32BE8D41" w:rsidRPr="2E9600EE">
        <w:rPr>
          <w:rFonts w:eastAsia="Arial" w:cs="Arial"/>
          <w:color w:val="000000" w:themeColor="text1"/>
        </w:rPr>
        <w:t xml:space="preserve"> impacts of not administering the ELPAC</w:t>
      </w:r>
      <w:r w:rsidR="615161C9" w:rsidRPr="2E9600EE">
        <w:rPr>
          <w:rFonts w:eastAsia="Arial" w:cs="Arial"/>
          <w:color w:val="000000" w:themeColor="text1"/>
        </w:rPr>
        <w:t xml:space="preserve"> in TK</w:t>
      </w:r>
      <w:r w:rsidR="3B2AB79F" w:rsidRPr="2E9600EE">
        <w:rPr>
          <w:rFonts w:eastAsia="Arial" w:cs="Arial"/>
          <w:color w:val="000000" w:themeColor="text1"/>
        </w:rPr>
        <w:t>,</w:t>
      </w:r>
      <w:r w:rsidR="3DDB17AE" w:rsidRPr="2E9600EE">
        <w:rPr>
          <w:rFonts w:eastAsia="Arial" w:cs="Arial"/>
          <w:color w:val="000000" w:themeColor="text1"/>
        </w:rPr>
        <w:t xml:space="preserve"> alternative </w:t>
      </w:r>
      <w:r w:rsidR="791C0999" w:rsidRPr="2E9600EE">
        <w:rPr>
          <w:rFonts w:eastAsia="Arial" w:cs="Arial"/>
          <w:color w:val="000000" w:themeColor="text1"/>
        </w:rPr>
        <w:t>identification tools</w:t>
      </w:r>
      <w:r w:rsidR="3DDB17AE" w:rsidRPr="2E9600EE">
        <w:rPr>
          <w:rFonts w:eastAsia="Arial" w:cs="Arial"/>
          <w:color w:val="000000" w:themeColor="text1"/>
        </w:rPr>
        <w:t xml:space="preserve"> for English language proficiency</w:t>
      </w:r>
      <w:r w:rsidR="14A4EFBF" w:rsidRPr="2E9600EE">
        <w:rPr>
          <w:rFonts w:eastAsia="Arial" w:cs="Arial"/>
          <w:color w:val="000000" w:themeColor="text1"/>
        </w:rPr>
        <w:t xml:space="preserve"> (ELP)</w:t>
      </w:r>
      <w:r w:rsidR="0ECAF302" w:rsidRPr="2E9600EE">
        <w:rPr>
          <w:rFonts w:eastAsia="Arial" w:cs="Arial"/>
          <w:color w:val="000000" w:themeColor="text1"/>
        </w:rPr>
        <w:t>,</w:t>
      </w:r>
      <w:r w:rsidR="7C462A79" w:rsidRPr="2E9600EE">
        <w:rPr>
          <w:rFonts w:eastAsia="Arial" w:cs="Arial"/>
          <w:color w:val="000000" w:themeColor="text1"/>
        </w:rPr>
        <w:t xml:space="preserve"> </w:t>
      </w:r>
      <w:r w:rsidR="15B35D86" w:rsidRPr="2E9600EE">
        <w:rPr>
          <w:rFonts w:eastAsia="Arial" w:cs="Arial"/>
          <w:color w:val="000000" w:themeColor="text1"/>
        </w:rPr>
        <w:t xml:space="preserve">and other assessments </w:t>
      </w:r>
      <w:r w:rsidR="7C462A79" w:rsidRPr="2E9600EE">
        <w:rPr>
          <w:rFonts w:eastAsia="Arial" w:cs="Arial"/>
          <w:color w:val="000000" w:themeColor="text1"/>
        </w:rPr>
        <w:t xml:space="preserve">to support </w:t>
      </w:r>
      <w:r w:rsidR="5DB3DBB0" w:rsidRPr="2E9600EE">
        <w:rPr>
          <w:rFonts w:eastAsia="Arial" w:cs="Arial"/>
          <w:color w:val="000000" w:themeColor="text1"/>
        </w:rPr>
        <w:t>young</w:t>
      </w:r>
      <w:r w:rsidR="5C098420" w:rsidRPr="2E9600EE">
        <w:rPr>
          <w:rFonts w:eastAsia="Arial" w:cs="Arial"/>
          <w:color w:val="000000" w:themeColor="text1"/>
        </w:rPr>
        <w:t>,</w:t>
      </w:r>
      <w:r w:rsidR="5DB3DBB0" w:rsidRPr="2E9600EE">
        <w:rPr>
          <w:rFonts w:eastAsia="Arial" w:cs="Arial"/>
          <w:color w:val="000000" w:themeColor="text1"/>
        </w:rPr>
        <w:t xml:space="preserve"> </w:t>
      </w:r>
      <w:r w:rsidR="7C462A79" w:rsidRPr="00BE715C">
        <w:rPr>
          <w:rFonts w:eastAsia="Arial" w:cs="Arial"/>
          <w:color w:val="000000" w:themeColor="text1"/>
        </w:rPr>
        <w:t>multilingual learners in TK</w:t>
      </w:r>
      <w:r w:rsidR="2412ED44" w:rsidRPr="00BE715C">
        <w:rPr>
          <w:rFonts w:eastAsia="Arial" w:cs="Arial"/>
          <w:color w:val="000000" w:themeColor="text1"/>
        </w:rPr>
        <w:t xml:space="preserve"> and</w:t>
      </w:r>
      <w:r w:rsidR="0E371F84" w:rsidRPr="00BE715C">
        <w:rPr>
          <w:rFonts w:eastAsia="Arial" w:cs="Arial"/>
          <w:color w:val="000000" w:themeColor="text1"/>
        </w:rPr>
        <w:t xml:space="preserve"> </w:t>
      </w:r>
      <w:r w:rsidR="72F69BB5" w:rsidRPr="00BE715C">
        <w:rPr>
          <w:rFonts w:eastAsia="Arial" w:cs="Arial"/>
          <w:color w:val="000000" w:themeColor="text1"/>
        </w:rPr>
        <w:t>k</w:t>
      </w:r>
      <w:r w:rsidR="688E3B54" w:rsidRPr="00BE715C">
        <w:rPr>
          <w:rFonts w:eastAsia="Arial" w:cs="Arial"/>
          <w:color w:val="000000" w:themeColor="text1"/>
        </w:rPr>
        <w:t>indergarten</w:t>
      </w:r>
      <w:r w:rsidR="7C462A79" w:rsidRPr="00BE715C">
        <w:rPr>
          <w:rFonts w:eastAsia="Arial" w:cs="Arial"/>
          <w:color w:val="000000" w:themeColor="text1"/>
        </w:rPr>
        <w:t>.</w:t>
      </w:r>
      <w:r w:rsidR="48270293" w:rsidRPr="00BE715C">
        <w:rPr>
          <w:rFonts w:eastAsia="Arial" w:cs="Arial"/>
          <w:color w:val="000000" w:themeColor="text1"/>
        </w:rPr>
        <w:t xml:space="preserve"> </w:t>
      </w:r>
      <w:r w:rsidR="4D2CA8CF" w:rsidRPr="00BE715C">
        <w:rPr>
          <w:rFonts w:eastAsia="Arial" w:cs="Arial"/>
          <w:color w:val="000000" w:themeColor="text1"/>
        </w:rPr>
        <w:t>Additionally,</w:t>
      </w:r>
      <w:r w:rsidR="48270293" w:rsidRPr="00BE715C" w:rsidDel="00091E1E">
        <w:rPr>
          <w:rFonts w:eastAsia="Arial" w:cs="Arial"/>
          <w:color w:val="000000" w:themeColor="text1"/>
        </w:rPr>
        <w:t xml:space="preserve"> </w:t>
      </w:r>
      <w:r w:rsidR="48270293" w:rsidRPr="00BE715C">
        <w:rPr>
          <w:rFonts w:eastAsia="Arial" w:cs="Arial"/>
          <w:color w:val="000000" w:themeColor="text1"/>
        </w:rPr>
        <w:t>legislation</w:t>
      </w:r>
      <w:r w:rsidR="00CE50C3" w:rsidRPr="00BE715C">
        <w:rPr>
          <w:rFonts w:eastAsia="Arial" w:cs="Arial"/>
          <w:color w:val="000000" w:themeColor="text1"/>
        </w:rPr>
        <w:t xml:space="preserve"> </w:t>
      </w:r>
      <w:r w:rsidR="43C4BD4C" w:rsidRPr="00BE715C">
        <w:rPr>
          <w:rFonts w:eastAsia="Arial" w:cs="Arial"/>
          <w:color w:val="000000" w:themeColor="text1"/>
        </w:rPr>
        <w:t>–</w:t>
      </w:r>
      <w:r w:rsidR="00CE50C3" w:rsidRPr="00BE715C">
        <w:rPr>
          <w:rFonts w:eastAsia="Arial" w:cs="Arial"/>
          <w:color w:val="000000" w:themeColor="text1"/>
        </w:rPr>
        <w:t xml:space="preserve"> </w:t>
      </w:r>
      <w:r w:rsidR="43C4BD4C" w:rsidRPr="00BE715C">
        <w:rPr>
          <w:rFonts w:eastAsia="Arial" w:cs="Arial"/>
          <w:color w:val="000000" w:themeColor="text1"/>
        </w:rPr>
        <w:t>Assembly Bill (AB) 2268 by Assembly Member Muratsuchi</w:t>
      </w:r>
      <w:r w:rsidR="00CE50C3" w:rsidRPr="00BE715C">
        <w:rPr>
          <w:rFonts w:eastAsia="Arial" w:cs="Arial"/>
          <w:color w:val="000000" w:themeColor="text1"/>
        </w:rPr>
        <w:t xml:space="preserve"> </w:t>
      </w:r>
      <w:r w:rsidR="43C4BD4C" w:rsidRPr="00BE715C">
        <w:rPr>
          <w:rFonts w:eastAsia="Arial" w:cs="Arial"/>
          <w:color w:val="000000" w:themeColor="text1"/>
        </w:rPr>
        <w:t>–</w:t>
      </w:r>
      <w:r w:rsidR="43C4BD4C" w:rsidRPr="00BE715C" w:rsidDel="00091E1E">
        <w:rPr>
          <w:rFonts w:eastAsia="Arial" w:cs="Arial"/>
          <w:color w:val="000000" w:themeColor="text1"/>
        </w:rPr>
        <w:t xml:space="preserve"> </w:t>
      </w:r>
      <w:r w:rsidR="43C4BD4C" w:rsidRPr="00BE715C">
        <w:rPr>
          <w:rFonts w:eastAsia="Arial" w:cs="Arial"/>
          <w:color w:val="000000" w:themeColor="text1"/>
        </w:rPr>
        <w:t>signed by Governor Gavin Newsom</w:t>
      </w:r>
      <w:r w:rsidR="40C5A40F" w:rsidRPr="00BE715C">
        <w:rPr>
          <w:rFonts w:eastAsia="Arial" w:cs="Arial"/>
          <w:color w:val="000000" w:themeColor="text1"/>
        </w:rPr>
        <w:t xml:space="preserve"> on June 14, 2024</w:t>
      </w:r>
      <w:r w:rsidR="00091E1E" w:rsidRPr="00BE715C">
        <w:rPr>
          <w:rFonts w:eastAsia="Arial" w:cs="Arial"/>
          <w:color w:val="000000" w:themeColor="text1"/>
        </w:rPr>
        <w:t>,</w:t>
      </w:r>
      <w:r w:rsidR="43C4BD4C" w:rsidRPr="00BE715C">
        <w:rPr>
          <w:rFonts w:eastAsia="Arial" w:cs="Arial"/>
          <w:color w:val="000000" w:themeColor="text1"/>
        </w:rPr>
        <w:t xml:space="preserve"> </w:t>
      </w:r>
      <w:r w:rsidR="055942AC" w:rsidRPr="00BE715C">
        <w:rPr>
          <w:rFonts w:eastAsia="Arial" w:cs="Arial"/>
          <w:color w:val="000000" w:themeColor="text1"/>
        </w:rPr>
        <w:t xml:space="preserve">amended California </w:t>
      </w:r>
      <w:r w:rsidR="055942AC" w:rsidRPr="00BE715C">
        <w:rPr>
          <w:rFonts w:eastAsia="Arial" w:cs="Arial"/>
          <w:i/>
          <w:color w:val="000000" w:themeColor="text1"/>
        </w:rPr>
        <w:t>Education Code</w:t>
      </w:r>
      <w:r w:rsidR="055942AC" w:rsidRPr="00BE715C">
        <w:rPr>
          <w:rFonts w:eastAsia="Arial" w:cs="Arial"/>
          <w:color w:val="000000" w:themeColor="text1"/>
        </w:rPr>
        <w:t xml:space="preserve"> </w:t>
      </w:r>
      <w:r w:rsidR="003C5F88">
        <w:rPr>
          <w:rFonts w:eastAsia="Arial" w:cs="Arial"/>
          <w:color w:val="000000" w:themeColor="text1"/>
        </w:rPr>
        <w:t>(</w:t>
      </w:r>
      <w:r w:rsidR="003C5F88" w:rsidRPr="003C5F88">
        <w:rPr>
          <w:rFonts w:eastAsia="Arial" w:cs="Arial"/>
          <w:i/>
          <w:iCs/>
          <w:color w:val="000000" w:themeColor="text1"/>
        </w:rPr>
        <w:t>EC</w:t>
      </w:r>
      <w:r w:rsidR="003C5F88">
        <w:rPr>
          <w:rFonts w:eastAsia="Arial" w:cs="Arial"/>
          <w:color w:val="000000" w:themeColor="text1"/>
        </w:rPr>
        <w:t xml:space="preserve">) Section </w:t>
      </w:r>
      <w:r w:rsidR="055942AC" w:rsidRPr="00BE715C">
        <w:rPr>
          <w:rFonts w:eastAsia="Arial" w:cs="Arial"/>
          <w:color w:val="000000" w:themeColor="text1"/>
        </w:rPr>
        <w:t xml:space="preserve">60810(b)(3) </w:t>
      </w:r>
      <w:r w:rsidR="69BC9C71" w:rsidRPr="00BE715C">
        <w:rPr>
          <w:rFonts w:eastAsia="Arial" w:cs="Arial"/>
          <w:color w:val="000000" w:themeColor="text1"/>
        </w:rPr>
        <w:t xml:space="preserve">which states </w:t>
      </w:r>
      <w:r w:rsidR="40FB75C8" w:rsidRPr="00BE715C">
        <w:rPr>
          <w:rFonts w:eastAsia="Arial" w:cs="Arial"/>
          <w:color w:val="000000" w:themeColor="text1"/>
        </w:rPr>
        <w:t>that the ELPAC requirements no longer appl</w:t>
      </w:r>
      <w:r w:rsidR="5679942E" w:rsidRPr="00BE715C">
        <w:rPr>
          <w:rFonts w:eastAsia="Arial" w:cs="Arial"/>
          <w:color w:val="000000" w:themeColor="text1"/>
        </w:rPr>
        <w:t>y</w:t>
      </w:r>
      <w:r w:rsidR="40FB75C8" w:rsidRPr="00BE715C">
        <w:rPr>
          <w:rFonts w:eastAsia="Arial" w:cs="Arial"/>
          <w:color w:val="000000" w:themeColor="text1"/>
        </w:rPr>
        <w:t xml:space="preserve"> to TK</w:t>
      </w:r>
      <w:r w:rsidR="082824B8" w:rsidRPr="00BE715C">
        <w:rPr>
          <w:rFonts w:eastAsia="Arial" w:cs="Arial"/>
          <w:color w:val="000000" w:themeColor="text1"/>
        </w:rPr>
        <w:t xml:space="preserve"> </w:t>
      </w:r>
      <w:r w:rsidR="514BCB7C" w:rsidRPr="00BE715C">
        <w:rPr>
          <w:rFonts w:eastAsia="Arial" w:cs="Arial"/>
          <w:color w:val="000000" w:themeColor="text1"/>
        </w:rPr>
        <w:t>students</w:t>
      </w:r>
      <w:r w:rsidR="00091E1E" w:rsidRPr="00BE715C">
        <w:rPr>
          <w:rFonts w:eastAsia="Arial" w:cs="Arial"/>
          <w:color w:val="000000" w:themeColor="text1"/>
        </w:rPr>
        <w:t>,</w:t>
      </w:r>
      <w:r w:rsidR="7720D798" w:rsidRPr="00BE715C">
        <w:rPr>
          <w:rFonts w:eastAsia="Arial" w:cs="Arial"/>
          <w:color w:val="000000" w:themeColor="text1"/>
        </w:rPr>
        <w:t xml:space="preserve"> effective immediately</w:t>
      </w:r>
      <w:r w:rsidR="2968D60A" w:rsidRPr="00BE715C">
        <w:rPr>
          <w:rFonts w:eastAsia="Arial" w:cs="Arial"/>
          <w:color w:val="000000" w:themeColor="text1"/>
        </w:rPr>
        <w:t>.</w:t>
      </w:r>
      <w:r w:rsidR="56CE263D" w:rsidRPr="00BE715C">
        <w:rPr>
          <w:rFonts w:eastAsia="Arial" w:cs="Arial"/>
          <w:color w:val="000000" w:themeColor="text1"/>
        </w:rPr>
        <w:t xml:space="preserve"> </w:t>
      </w:r>
      <w:r w:rsidR="00E80332">
        <w:rPr>
          <w:rFonts w:eastAsia="Arial" w:cs="Arial"/>
          <w:color w:val="000000" w:themeColor="text1"/>
        </w:rPr>
        <w:t>T</w:t>
      </w:r>
      <w:r w:rsidR="004556DB" w:rsidRPr="004556DB">
        <w:rPr>
          <w:rFonts w:eastAsia="Arial" w:cs="Arial"/>
        </w:rPr>
        <w:t xml:space="preserve">he CDE </w:t>
      </w:r>
      <w:r w:rsidR="00E80332">
        <w:rPr>
          <w:rFonts w:eastAsia="Arial" w:cs="Arial"/>
        </w:rPr>
        <w:t>anticipates</w:t>
      </w:r>
      <w:r w:rsidR="00E80332" w:rsidRPr="004556DB">
        <w:rPr>
          <w:rFonts w:eastAsia="Arial" w:cs="Arial"/>
        </w:rPr>
        <w:t xml:space="preserve"> </w:t>
      </w:r>
      <w:r w:rsidR="004556DB" w:rsidRPr="004556DB">
        <w:rPr>
          <w:rFonts w:eastAsia="Arial" w:cs="Arial"/>
        </w:rPr>
        <w:t>provid</w:t>
      </w:r>
      <w:r w:rsidR="00E80332">
        <w:rPr>
          <w:rFonts w:eastAsia="Arial" w:cs="Arial"/>
        </w:rPr>
        <w:t>ing</w:t>
      </w:r>
      <w:r w:rsidR="004556DB" w:rsidRPr="004556DB">
        <w:rPr>
          <w:rFonts w:eastAsia="Arial" w:cs="Arial"/>
        </w:rPr>
        <w:t xml:space="preserve"> further information on the impacts and implementation of AB 2268 </w:t>
      </w:r>
      <w:r w:rsidR="00E80332">
        <w:rPr>
          <w:rFonts w:eastAsia="Arial" w:cs="Arial"/>
        </w:rPr>
        <w:t xml:space="preserve">at the SBE’s </w:t>
      </w:r>
      <w:r w:rsidR="004556DB" w:rsidRPr="004556DB">
        <w:rPr>
          <w:rFonts w:eastAsia="Arial" w:cs="Arial"/>
        </w:rPr>
        <w:t xml:space="preserve">July </w:t>
      </w:r>
      <w:r w:rsidR="00E80332">
        <w:rPr>
          <w:rFonts w:eastAsia="Arial" w:cs="Arial"/>
        </w:rPr>
        <w:t>2024 meeting</w:t>
      </w:r>
      <w:r w:rsidR="004556DB" w:rsidRPr="004556DB">
        <w:rPr>
          <w:rFonts w:eastAsia="Arial" w:cs="Arial"/>
        </w:rPr>
        <w:t>.</w:t>
      </w:r>
    </w:p>
    <w:p w14:paraId="143EC22C" w14:textId="44868882" w:rsidR="00F651E1" w:rsidRPr="00D43C54" w:rsidRDefault="055523DD" w:rsidP="00954707">
      <w:pPr>
        <w:spacing w:before="240" w:after="240"/>
        <w:rPr>
          <w:rFonts w:eastAsia="Arial" w:cs="Arial"/>
          <w:color w:val="000000" w:themeColor="text1"/>
        </w:rPr>
      </w:pPr>
      <w:r w:rsidRPr="004556DB">
        <w:rPr>
          <w:rFonts w:eastAsia="Arial" w:cs="Arial"/>
          <w:color w:val="000000" w:themeColor="text1"/>
        </w:rPr>
        <w:t xml:space="preserve">Prior to the </w:t>
      </w:r>
      <w:r w:rsidR="4890836D" w:rsidRPr="004556DB">
        <w:rPr>
          <w:rFonts w:eastAsia="Arial" w:cs="Arial"/>
          <w:color w:val="000000" w:themeColor="text1"/>
        </w:rPr>
        <w:t>legislation</w:t>
      </w:r>
      <w:r w:rsidRPr="004556DB">
        <w:rPr>
          <w:rFonts w:eastAsia="Arial" w:cs="Arial"/>
          <w:color w:val="000000" w:themeColor="text1"/>
        </w:rPr>
        <w:t xml:space="preserve">, </w:t>
      </w:r>
      <w:r w:rsidR="4060C2EE" w:rsidRPr="004556DB">
        <w:rPr>
          <w:rFonts w:eastAsia="Arial" w:cs="Arial"/>
          <w:color w:val="000000" w:themeColor="text1"/>
        </w:rPr>
        <w:t xml:space="preserve">TK students </w:t>
      </w:r>
      <w:r w:rsidR="0E8FE156" w:rsidRPr="004556DB">
        <w:rPr>
          <w:rFonts w:eastAsia="Arial" w:cs="Arial"/>
          <w:color w:val="000000" w:themeColor="text1"/>
        </w:rPr>
        <w:t xml:space="preserve">were </w:t>
      </w:r>
      <w:r w:rsidR="4060C2EE" w:rsidRPr="004556DB">
        <w:rPr>
          <w:rFonts w:eastAsia="Arial" w:cs="Arial"/>
          <w:color w:val="000000" w:themeColor="text1"/>
        </w:rPr>
        <w:t>administered the same ELPAC assessment</w:t>
      </w:r>
      <w:r w:rsidR="4060C2EE" w:rsidRPr="7B32EAE7">
        <w:rPr>
          <w:rFonts w:eastAsia="Arial" w:cs="Arial"/>
          <w:color w:val="000000" w:themeColor="text1"/>
        </w:rPr>
        <w:t xml:space="preserve"> as kindergarten students. </w:t>
      </w:r>
      <w:r w:rsidR="0F85D62B" w:rsidRPr="7B32EAE7">
        <w:rPr>
          <w:rFonts w:eastAsia="Arial" w:cs="Arial"/>
          <w:color w:val="000000" w:themeColor="text1"/>
        </w:rPr>
        <w:t>Using the kindergarten ELPAC assessment</w:t>
      </w:r>
      <w:r w:rsidR="71E5F669" w:rsidRPr="7B32EAE7">
        <w:rPr>
          <w:rFonts w:eastAsia="Arial" w:cs="Arial"/>
          <w:color w:val="000000" w:themeColor="text1"/>
        </w:rPr>
        <w:t>s</w:t>
      </w:r>
      <w:r w:rsidR="0F85D62B" w:rsidRPr="7B32EAE7">
        <w:rPr>
          <w:rFonts w:eastAsia="Arial" w:cs="Arial"/>
          <w:color w:val="000000" w:themeColor="text1"/>
        </w:rPr>
        <w:t xml:space="preserve"> for four-year-olds is of concern not only because they are based on kindergarten standards for five-year-old students, but also because assessments for young children</w:t>
      </w:r>
      <w:bookmarkStart w:id="0" w:name="_Int_aZsYU5VJ"/>
      <w:proofErr w:type="gramStart"/>
      <w:r w:rsidR="6C18AE90" w:rsidRPr="7B32EAE7">
        <w:rPr>
          <w:rFonts w:eastAsia="Arial" w:cs="Arial"/>
          <w:color w:val="000000" w:themeColor="text1"/>
        </w:rPr>
        <w:t>,</w:t>
      </w:r>
      <w:r w:rsidR="0F85D62B" w:rsidRPr="7B32EAE7">
        <w:rPr>
          <w:rFonts w:eastAsia="Arial" w:cs="Arial"/>
          <w:color w:val="000000" w:themeColor="text1"/>
        </w:rPr>
        <w:t xml:space="preserve"> in particular</w:t>
      </w:r>
      <w:r w:rsidR="6C18AE90" w:rsidRPr="7B32EAE7">
        <w:rPr>
          <w:rFonts w:eastAsia="Arial" w:cs="Arial"/>
          <w:color w:val="000000" w:themeColor="text1"/>
        </w:rPr>
        <w:t>,</w:t>
      </w:r>
      <w:r w:rsidR="0F85D62B" w:rsidRPr="7B32EAE7">
        <w:rPr>
          <w:rFonts w:eastAsia="Arial" w:cs="Arial"/>
          <w:color w:val="000000" w:themeColor="text1"/>
        </w:rPr>
        <w:t xml:space="preserve"> need</w:t>
      </w:r>
      <w:bookmarkEnd w:id="0"/>
      <w:proofErr w:type="gramEnd"/>
      <w:r w:rsidR="0F85D62B" w:rsidRPr="7B32EAE7">
        <w:rPr>
          <w:rFonts w:eastAsia="Arial" w:cs="Arial"/>
          <w:color w:val="000000" w:themeColor="text1"/>
        </w:rPr>
        <w:t xml:space="preserve"> to be developmentally appropriate, including a testing experience that is engaging, playful, and stress-free.</w:t>
      </w:r>
      <w:r w:rsidR="040AE601" w:rsidRPr="7B32EAE7">
        <w:rPr>
          <w:rFonts w:eastAsia="Arial" w:cs="Arial"/>
          <w:color w:val="000000" w:themeColor="text1"/>
        </w:rPr>
        <w:t xml:space="preserve"> </w:t>
      </w:r>
    </w:p>
    <w:p w14:paraId="08A00EB7" w14:textId="1A349878" w:rsidR="00F651E1" w:rsidRPr="00D43C54" w:rsidRDefault="63DB3ECA" w:rsidP="3B9C7A58">
      <w:pPr>
        <w:rPr>
          <w:rFonts w:eastAsia="Arial" w:cs="Arial"/>
          <w:color w:val="000000" w:themeColor="text1"/>
        </w:rPr>
      </w:pPr>
      <w:r w:rsidRPr="00D43C54">
        <w:rPr>
          <w:rFonts w:eastAsia="Arial" w:cs="Arial"/>
          <w:color w:val="000000" w:themeColor="text1"/>
        </w:rPr>
        <w:t xml:space="preserve">However, </w:t>
      </w:r>
      <w:r w:rsidR="6BA864E2" w:rsidRPr="00D43C54">
        <w:rPr>
          <w:rFonts w:eastAsia="Arial" w:cs="Arial"/>
          <w:color w:val="000000" w:themeColor="text1"/>
        </w:rPr>
        <w:t>i</w:t>
      </w:r>
      <w:r w:rsidR="7F12325B" w:rsidRPr="00D43C54">
        <w:rPr>
          <w:rFonts w:eastAsia="Arial" w:cs="Arial"/>
          <w:color w:val="000000" w:themeColor="text1"/>
        </w:rPr>
        <w:t>f the ELPAC is not administered to TK students</w:t>
      </w:r>
      <w:r w:rsidR="1E1BFB87" w:rsidRPr="00D43C54">
        <w:rPr>
          <w:rFonts w:eastAsia="Arial" w:cs="Arial"/>
          <w:color w:val="000000" w:themeColor="text1"/>
        </w:rPr>
        <w:t xml:space="preserve">, </w:t>
      </w:r>
      <w:r w:rsidR="4E8203FE" w:rsidRPr="00D43C54">
        <w:rPr>
          <w:rFonts w:eastAsia="Arial" w:cs="Arial"/>
          <w:color w:val="000000" w:themeColor="text1"/>
        </w:rPr>
        <w:t xml:space="preserve">in the absence of other identification tools, </w:t>
      </w:r>
      <w:r w:rsidR="1F3F0946" w:rsidRPr="00D43C54">
        <w:rPr>
          <w:rFonts w:eastAsia="Arial" w:cs="Arial"/>
          <w:color w:val="000000" w:themeColor="text1"/>
        </w:rPr>
        <w:t>local educational agencies (</w:t>
      </w:r>
      <w:r w:rsidR="105EE8F6" w:rsidRPr="00D43C54">
        <w:rPr>
          <w:rFonts w:eastAsia="Arial" w:cs="Arial"/>
          <w:color w:val="000000" w:themeColor="text1"/>
        </w:rPr>
        <w:t>LEAs</w:t>
      </w:r>
      <w:r w:rsidR="684073C7" w:rsidRPr="00D43C54">
        <w:rPr>
          <w:rFonts w:eastAsia="Arial" w:cs="Arial"/>
          <w:color w:val="000000" w:themeColor="text1"/>
        </w:rPr>
        <w:t>)</w:t>
      </w:r>
      <w:r w:rsidR="105EE8F6" w:rsidRPr="00D43C54">
        <w:rPr>
          <w:rFonts w:eastAsia="Arial" w:cs="Arial"/>
          <w:color w:val="000000" w:themeColor="text1"/>
        </w:rPr>
        <w:t xml:space="preserve"> will not be able to identify </w:t>
      </w:r>
      <w:r w:rsidR="1E1BFB87" w:rsidRPr="00D43C54">
        <w:rPr>
          <w:rFonts w:eastAsia="Arial" w:cs="Arial"/>
          <w:color w:val="000000" w:themeColor="text1"/>
        </w:rPr>
        <w:t xml:space="preserve">potential </w:t>
      </w:r>
      <w:r w:rsidR="00E43814" w:rsidRPr="00D43C54">
        <w:rPr>
          <w:rFonts w:eastAsia="Arial" w:cs="Arial"/>
          <w:color w:val="000000" w:themeColor="text1"/>
        </w:rPr>
        <w:t>English learner (</w:t>
      </w:r>
      <w:r w:rsidR="1E1BFB87" w:rsidRPr="00D43C54">
        <w:rPr>
          <w:rFonts w:eastAsia="Arial" w:cs="Arial"/>
          <w:color w:val="000000" w:themeColor="text1"/>
        </w:rPr>
        <w:t>EL</w:t>
      </w:r>
      <w:r w:rsidR="00E43814" w:rsidRPr="00D43C54">
        <w:rPr>
          <w:rFonts w:eastAsia="Arial" w:cs="Arial"/>
          <w:color w:val="000000" w:themeColor="text1"/>
        </w:rPr>
        <w:t>)</w:t>
      </w:r>
      <w:r w:rsidR="1E1BFB87" w:rsidRPr="00D43C54">
        <w:rPr>
          <w:rFonts w:eastAsia="Arial" w:cs="Arial"/>
          <w:color w:val="000000" w:themeColor="text1"/>
        </w:rPr>
        <w:t xml:space="preserve"> students</w:t>
      </w:r>
      <w:r w:rsidR="40A3C16E" w:rsidRPr="00D43C54">
        <w:rPr>
          <w:rFonts w:eastAsia="Arial" w:cs="Arial"/>
          <w:color w:val="000000" w:themeColor="text1"/>
        </w:rPr>
        <w:t xml:space="preserve">. </w:t>
      </w:r>
      <w:r w:rsidR="282C0387" w:rsidRPr="00D43C54">
        <w:rPr>
          <w:rFonts w:eastAsia="Arial" w:cs="Arial"/>
          <w:color w:val="000000" w:themeColor="text1"/>
        </w:rPr>
        <w:t>Without this designation</w:t>
      </w:r>
      <w:r w:rsidR="347AF0CB" w:rsidRPr="00D43C54">
        <w:rPr>
          <w:rFonts w:eastAsia="Arial" w:cs="Arial"/>
          <w:color w:val="000000" w:themeColor="text1"/>
        </w:rPr>
        <w:t xml:space="preserve">, </w:t>
      </w:r>
      <w:r w:rsidR="2692A44D" w:rsidRPr="00D43C54">
        <w:rPr>
          <w:rFonts w:eastAsia="Arial" w:cs="Arial"/>
          <w:color w:val="000000" w:themeColor="text1"/>
        </w:rPr>
        <w:t>LEAs</w:t>
      </w:r>
      <w:r w:rsidR="347AF0CB" w:rsidRPr="00D43C54">
        <w:rPr>
          <w:rFonts w:eastAsia="Arial" w:cs="Arial"/>
          <w:color w:val="000000" w:themeColor="text1"/>
        </w:rPr>
        <w:t xml:space="preserve"> would </w:t>
      </w:r>
      <w:r w:rsidR="2692A44D" w:rsidRPr="00D43C54">
        <w:rPr>
          <w:rFonts w:eastAsia="Arial" w:cs="Arial"/>
          <w:color w:val="000000" w:themeColor="text1"/>
        </w:rPr>
        <w:t>no</w:t>
      </w:r>
      <w:r w:rsidR="347AF0CB" w:rsidRPr="00D43C54">
        <w:rPr>
          <w:rFonts w:eastAsia="Arial" w:cs="Arial"/>
          <w:color w:val="000000" w:themeColor="text1"/>
        </w:rPr>
        <w:t xml:space="preserve"> longer be obligated to</w:t>
      </w:r>
      <w:r w:rsidR="2799BDE7" w:rsidRPr="00D43C54">
        <w:rPr>
          <w:rFonts w:eastAsia="Arial" w:cs="Arial"/>
          <w:color w:val="000000" w:themeColor="text1"/>
        </w:rPr>
        <w:t xml:space="preserve"> </w:t>
      </w:r>
      <w:r w:rsidR="3D7D2566" w:rsidRPr="00D43C54">
        <w:rPr>
          <w:rFonts w:eastAsia="Arial" w:cs="Arial"/>
          <w:color w:val="000000" w:themeColor="text1"/>
        </w:rPr>
        <w:t xml:space="preserve">provide </w:t>
      </w:r>
      <w:r w:rsidR="27D2B51B" w:rsidRPr="00D43C54">
        <w:rPr>
          <w:rFonts w:eastAsia="Arial" w:cs="Arial"/>
          <w:color w:val="000000" w:themeColor="text1"/>
        </w:rPr>
        <w:t>language</w:t>
      </w:r>
      <w:r w:rsidR="1E940F62" w:rsidRPr="00D43C54">
        <w:rPr>
          <w:rFonts w:eastAsia="Arial" w:cs="Arial"/>
          <w:color w:val="000000" w:themeColor="text1"/>
        </w:rPr>
        <w:t xml:space="preserve"> development </w:t>
      </w:r>
      <w:r w:rsidR="40A3C16E" w:rsidRPr="00D43C54">
        <w:rPr>
          <w:rFonts w:eastAsia="Arial" w:cs="Arial"/>
          <w:color w:val="000000" w:themeColor="text1"/>
        </w:rPr>
        <w:t xml:space="preserve">programs </w:t>
      </w:r>
      <w:r w:rsidR="2692A44D" w:rsidRPr="00D43C54">
        <w:rPr>
          <w:rFonts w:eastAsia="Arial" w:cs="Arial"/>
          <w:color w:val="000000" w:themeColor="text1"/>
        </w:rPr>
        <w:t xml:space="preserve">and </w:t>
      </w:r>
      <w:r w:rsidR="2799BDE7" w:rsidRPr="00D43C54">
        <w:rPr>
          <w:rFonts w:eastAsia="Arial" w:cs="Arial"/>
          <w:color w:val="000000" w:themeColor="text1"/>
        </w:rPr>
        <w:t xml:space="preserve">services </w:t>
      </w:r>
      <w:r w:rsidR="3EF6776B" w:rsidRPr="00D43C54">
        <w:rPr>
          <w:rFonts w:eastAsia="Arial" w:cs="Arial"/>
          <w:color w:val="000000" w:themeColor="text1"/>
        </w:rPr>
        <w:t xml:space="preserve">to TK EL students. </w:t>
      </w:r>
      <w:r w:rsidR="06026D37" w:rsidRPr="00D43C54">
        <w:rPr>
          <w:rFonts w:eastAsia="Arial" w:cs="Arial"/>
          <w:color w:val="000000" w:themeColor="text1"/>
        </w:rPr>
        <w:t xml:space="preserve">Further, </w:t>
      </w:r>
      <w:r w:rsidR="36C000C5" w:rsidRPr="00D43C54">
        <w:rPr>
          <w:rFonts w:eastAsia="Arial" w:cs="Arial"/>
          <w:color w:val="000000" w:themeColor="text1"/>
        </w:rPr>
        <w:t>t</w:t>
      </w:r>
      <w:r w:rsidR="3EF6776B" w:rsidRPr="00D43C54">
        <w:rPr>
          <w:rFonts w:eastAsia="Arial" w:cs="Arial"/>
          <w:color w:val="000000" w:themeColor="text1"/>
        </w:rPr>
        <w:t xml:space="preserve">he </w:t>
      </w:r>
      <w:r w:rsidR="29DB36FE" w:rsidRPr="00D43C54">
        <w:rPr>
          <w:rFonts w:eastAsia="Arial" w:cs="Arial"/>
          <w:color w:val="000000" w:themeColor="text1"/>
        </w:rPr>
        <w:t xml:space="preserve">potential resulting </w:t>
      </w:r>
      <w:r w:rsidR="3EF6776B" w:rsidRPr="00D43C54">
        <w:rPr>
          <w:rFonts w:eastAsia="Arial" w:cs="Arial"/>
          <w:color w:val="000000" w:themeColor="text1"/>
        </w:rPr>
        <w:t xml:space="preserve">decrease in </w:t>
      </w:r>
      <w:r w:rsidR="2D0608DA" w:rsidRPr="00D43C54">
        <w:rPr>
          <w:rFonts w:eastAsia="Arial" w:cs="Arial"/>
          <w:color w:val="000000" w:themeColor="text1"/>
        </w:rPr>
        <w:t xml:space="preserve">designated </w:t>
      </w:r>
      <w:r w:rsidR="3EF6776B" w:rsidRPr="00D43C54">
        <w:rPr>
          <w:rFonts w:eastAsia="Arial" w:cs="Arial"/>
          <w:color w:val="000000" w:themeColor="text1"/>
        </w:rPr>
        <w:t xml:space="preserve">EL students enrolled in California </w:t>
      </w:r>
      <w:r w:rsidR="0940638F" w:rsidRPr="00D43C54">
        <w:rPr>
          <w:rFonts w:eastAsia="Arial" w:cs="Arial"/>
          <w:color w:val="000000" w:themeColor="text1"/>
        </w:rPr>
        <w:t>may</w:t>
      </w:r>
      <w:r w:rsidR="640B1885" w:rsidRPr="00D43C54">
        <w:rPr>
          <w:rFonts w:eastAsia="Arial" w:cs="Arial"/>
          <w:color w:val="000000" w:themeColor="text1"/>
        </w:rPr>
        <w:t xml:space="preserve"> impact </w:t>
      </w:r>
      <w:r w:rsidR="3D7D2566" w:rsidRPr="00D43C54">
        <w:rPr>
          <w:rFonts w:eastAsia="Arial" w:cs="Arial"/>
          <w:color w:val="000000" w:themeColor="text1"/>
        </w:rPr>
        <w:t>both state and federal funding and accountability</w:t>
      </w:r>
      <w:r w:rsidR="4742E026" w:rsidRPr="00D43C54">
        <w:rPr>
          <w:rFonts w:eastAsia="Arial" w:cs="Arial"/>
          <w:color w:val="000000" w:themeColor="text1"/>
        </w:rPr>
        <w:t>.</w:t>
      </w:r>
      <w:r w:rsidR="7C05C7D7" w:rsidRPr="00D43C54">
        <w:rPr>
          <w:rFonts w:eastAsia="Arial" w:cs="Arial"/>
          <w:color w:val="000000" w:themeColor="text1"/>
        </w:rPr>
        <w:t xml:space="preserve"> </w:t>
      </w:r>
    </w:p>
    <w:p w14:paraId="2495C8FF" w14:textId="6B993D85" w:rsidR="00F651E1" w:rsidRPr="00D43C54" w:rsidRDefault="1B4DC9E9" w:rsidP="00954707">
      <w:pPr>
        <w:spacing w:before="240" w:after="240"/>
        <w:rPr>
          <w:rFonts w:eastAsia="Arial" w:cs="Arial"/>
          <w:color w:val="000000" w:themeColor="text1"/>
        </w:rPr>
      </w:pPr>
      <w:r w:rsidRPr="2E9600EE">
        <w:rPr>
          <w:rFonts w:eastAsia="Arial" w:cs="Arial"/>
          <w:color w:val="000000" w:themeColor="text1"/>
        </w:rPr>
        <w:lastRenderedPageBreak/>
        <w:t xml:space="preserve">There </w:t>
      </w:r>
      <w:r w:rsidR="60653025" w:rsidRPr="2E9600EE">
        <w:rPr>
          <w:rFonts w:eastAsia="Arial" w:cs="Arial"/>
          <w:color w:val="000000" w:themeColor="text1"/>
        </w:rPr>
        <w:t xml:space="preserve">are </w:t>
      </w:r>
      <w:r w:rsidR="5AC93DDE" w:rsidRPr="2E9600EE">
        <w:rPr>
          <w:rFonts w:eastAsia="Arial" w:cs="Arial"/>
          <w:color w:val="000000" w:themeColor="text1"/>
        </w:rPr>
        <w:t xml:space="preserve">both existing and new processes that may </w:t>
      </w:r>
      <w:r w:rsidR="24D03DA8" w:rsidRPr="2E9600EE">
        <w:rPr>
          <w:rFonts w:eastAsia="Arial" w:cs="Arial"/>
          <w:color w:val="000000" w:themeColor="text1"/>
        </w:rPr>
        <w:t>be adapted</w:t>
      </w:r>
      <w:r w:rsidR="5AC93DDE" w:rsidRPr="2E9600EE">
        <w:rPr>
          <w:rFonts w:eastAsia="Arial" w:cs="Arial"/>
          <w:color w:val="000000" w:themeColor="text1"/>
        </w:rPr>
        <w:t xml:space="preserve"> </w:t>
      </w:r>
      <w:r w:rsidR="3B623498" w:rsidRPr="2E9600EE">
        <w:rPr>
          <w:rFonts w:eastAsia="Arial" w:cs="Arial"/>
          <w:color w:val="000000" w:themeColor="text1"/>
        </w:rPr>
        <w:t xml:space="preserve">to facilitate </w:t>
      </w:r>
      <w:r w:rsidR="4F93FC82" w:rsidRPr="2E9600EE">
        <w:rPr>
          <w:rFonts w:eastAsia="Arial" w:cs="Arial"/>
          <w:color w:val="000000" w:themeColor="text1"/>
        </w:rPr>
        <w:t xml:space="preserve">identification </w:t>
      </w:r>
      <w:r w:rsidR="3C7EEFED" w:rsidRPr="2E9600EE">
        <w:rPr>
          <w:rFonts w:eastAsia="Arial" w:cs="Arial"/>
          <w:color w:val="000000" w:themeColor="text1"/>
        </w:rPr>
        <w:t>of potential</w:t>
      </w:r>
      <w:r w:rsidR="4CE11A44" w:rsidRPr="2E9600EE">
        <w:rPr>
          <w:rFonts w:eastAsia="Arial" w:cs="Arial"/>
          <w:color w:val="000000" w:themeColor="text1"/>
        </w:rPr>
        <w:t xml:space="preserve"> TK</w:t>
      </w:r>
      <w:r w:rsidR="3C7EEFED" w:rsidRPr="2E9600EE">
        <w:rPr>
          <w:rFonts w:eastAsia="Arial" w:cs="Arial"/>
          <w:color w:val="000000" w:themeColor="text1"/>
        </w:rPr>
        <w:t xml:space="preserve"> </w:t>
      </w:r>
      <w:r w:rsidR="60653025" w:rsidRPr="2E9600EE">
        <w:rPr>
          <w:rFonts w:eastAsia="Arial" w:cs="Arial"/>
          <w:color w:val="000000" w:themeColor="text1"/>
        </w:rPr>
        <w:t xml:space="preserve">EL </w:t>
      </w:r>
      <w:r w:rsidR="3C7EEFED" w:rsidRPr="2E9600EE">
        <w:rPr>
          <w:rFonts w:eastAsia="Arial" w:cs="Arial"/>
          <w:color w:val="000000" w:themeColor="text1"/>
        </w:rPr>
        <w:t xml:space="preserve">student </w:t>
      </w:r>
      <w:r w:rsidR="60653025" w:rsidRPr="2E9600EE">
        <w:rPr>
          <w:rFonts w:eastAsia="Arial" w:cs="Arial"/>
          <w:color w:val="000000" w:themeColor="text1"/>
        </w:rPr>
        <w:t xml:space="preserve">needs for programs and services. </w:t>
      </w:r>
      <w:r w:rsidR="4FD7CEC7" w:rsidRPr="2E9600EE">
        <w:rPr>
          <w:rFonts w:eastAsia="Arial" w:cs="Arial"/>
          <w:color w:val="000000" w:themeColor="text1"/>
        </w:rPr>
        <w:t>These options are presented</w:t>
      </w:r>
      <w:r w:rsidR="73D49798" w:rsidRPr="2E9600EE">
        <w:rPr>
          <w:rFonts w:eastAsia="Arial" w:cs="Arial"/>
          <w:color w:val="000000" w:themeColor="text1"/>
        </w:rPr>
        <w:t xml:space="preserve"> and discussed below,</w:t>
      </w:r>
      <w:r w:rsidR="4FD7CEC7" w:rsidRPr="2E9600EE">
        <w:rPr>
          <w:rFonts w:eastAsia="Arial" w:cs="Arial"/>
          <w:color w:val="000000" w:themeColor="text1"/>
        </w:rPr>
        <w:t xml:space="preserve"> based on the resources and training necessary to implement</w:t>
      </w:r>
      <w:r w:rsidR="2D539C51" w:rsidRPr="2E9600EE">
        <w:rPr>
          <w:rFonts w:eastAsia="Arial" w:cs="Arial"/>
          <w:color w:val="000000" w:themeColor="text1"/>
        </w:rPr>
        <w:t xml:space="preserve"> them</w:t>
      </w:r>
      <w:r w:rsidR="4FD7CEC7" w:rsidRPr="2E9600EE">
        <w:rPr>
          <w:rFonts w:eastAsia="Arial" w:cs="Arial"/>
          <w:color w:val="000000" w:themeColor="text1"/>
        </w:rPr>
        <w:t xml:space="preserve">. </w:t>
      </w:r>
      <w:bookmarkStart w:id="1" w:name="_Int_MPfYrECM"/>
      <w:r w:rsidR="60653025" w:rsidRPr="2E9600EE">
        <w:rPr>
          <w:rFonts w:eastAsia="Arial" w:cs="Arial"/>
          <w:color w:val="000000" w:themeColor="text1"/>
        </w:rPr>
        <w:t xml:space="preserve">Additionally, </w:t>
      </w:r>
      <w:r w:rsidR="3F9B2A45" w:rsidRPr="2E9600EE">
        <w:rPr>
          <w:rFonts w:eastAsia="Arial" w:cs="Arial"/>
          <w:color w:val="000000" w:themeColor="text1"/>
        </w:rPr>
        <w:t>LEAs</w:t>
      </w:r>
      <w:r w:rsidR="28C534DE" w:rsidRPr="2E9600EE">
        <w:rPr>
          <w:rFonts w:eastAsia="Arial" w:cs="Arial"/>
          <w:color w:val="000000" w:themeColor="text1"/>
        </w:rPr>
        <w:t xml:space="preserve"> have the option </w:t>
      </w:r>
      <w:r w:rsidR="0189C448" w:rsidRPr="2E9600EE">
        <w:rPr>
          <w:rFonts w:eastAsia="Arial" w:cs="Arial"/>
          <w:color w:val="000000" w:themeColor="text1"/>
        </w:rPr>
        <w:t xml:space="preserve">of providing </w:t>
      </w:r>
      <w:r w:rsidR="3F5BCBD5" w:rsidRPr="2E9600EE">
        <w:rPr>
          <w:rFonts w:eastAsia="Arial" w:cs="Arial"/>
          <w:color w:val="000000" w:themeColor="text1"/>
        </w:rPr>
        <w:t>additional language acquisition</w:t>
      </w:r>
      <w:r w:rsidR="451EBE73" w:rsidRPr="2E9600EE">
        <w:rPr>
          <w:rFonts w:eastAsia="Arial" w:cs="Arial"/>
          <w:color w:val="000000" w:themeColor="text1"/>
        </w:rPr>
        <w:t xml:space="preserve"> </w:t>
      </w:r>
      <w:r w:rsidR="0189C448" w:rsidRPr="2E9600EE">
        <w:rPr>
          <w:rFonts w:eastAsia="Arial" w:cs="Arial"/>
          <w:color w:val="000000" w:themeColor="text1"/>
        </w:rPr>
        <w:t xml:space="preserve">services </w:t>
      </w:r>
      <w:r w:rsidR="3F5BCBD5" w:rsidRPr="2E9600EE">
        <w:rPr>
          <w:rFonts w:eastAsia="Arial" w:cs="Arial"/>
          <w:color w:val="000000" w:themeColor="text1"/>
        </w:rPr>
        <w:t xml:space="preserve">to students </w:t>
      </w:r>
      <w:r w:rsidR="4FD7CEC7" w:rsidRPr="2E9600EE">
        <w:rPr>
          <w:rFonts w:eastAsia="Arial" w:cs="Arial"/>
          <w:color w:val="000000" w:themeColor="text1"/>
        </w:rPr>
        <w:t>at their discretion.</w:t>
      </w:r>
      <w:bookmarkEnd w:id="1"/>
      <w:r w:rsidR="4FD7CEC7" w:rsidRPr="2E9600EE">
        <w:rPr>
          <w:rFonts w:eastAsia="Arial" w:cs="Arial"/>
          <w:color w:val="000000" w:themeColor="text1"/>
        </w:rPr>
        <w:t xml:space="preserve"> </w:t>
      </w:r>
    </w:p>
    <w:p w14:paraId="26112C4C" w14:textId="7B5230BE" w:rsidR="3F1A9AC7" w:rsidRPr="00D43C54" w:rsidRDefault="003A201E" w:rsidP="00A9263A">
      <w:pPr>
        <w:pStyle w:val="Heading2"/>
        <w:spacing w:before="480"/>
      </w:pPr>
      <w:r w:rsidRPr="00D43C54">
        <w:t>2.</w:t>
      </w:r>
      <w:r w:rsidR="2EF90178" w:rsidRPr="00D43C54">
        <w:t xml:space="preserve"> </w:t>
      </w:r>
      <w:r w:rsidR="0D6423BD" w:rsidRPr="00D43C54">
        <w:t xml:space="preserve">Overview of </w:t>
      </w:r>
      <w:r w:rsidR="305B9CD6" w:rsidRPr="00D43C54">
        <w:t xml:space="preserve">Transitional Kindergarten in California </w:t>
      </w:r>
    </w:p>
    <w:p w14:paraId="7DCE6353" w14:textId="6850733A" w:rsidR="3F1A9AC7" w:rsidRPr="00D43C54" w:rsidRDefault="0B60B02A" w:rsidP="3B9C7A58">
      <w:pPr>
        <w:spacing w:after="240"/>
        <w:rPr>
          <w:rFonts w:eastAsia="Arial" w:cs="Arial"/>
        </w:rPr>
      </w:pPr>
      <w:r w:rsidRPr="2E9600EE">
        <w:rPr>
          <w:rFonts w:eastAsia="Arial" w:cs="Arial"/>
        </w:rPr>
        <w:t xml:space="preserve">The Kindergarten Readiness Act of </w:t>
      </w:r>
      <w:r w:rsidR="0CBA0FA3" w:rsidRPr="2E9600EE">
        <w:rPr>
          <w:rFonts w:eastAsia="Arial" w:cs="Arial"/>
        </w:rPr>
        <w:t xml:space="preserve">2010 </w:t>
      </w:r>
      <w:r w:rsidR="64DB8277" w:rsidRPr="2E9600EE">
        <w:rPr>
          <w:rFonts w:eastAsia="Arial" w:cs="Arial"/>
        </w:rPr>
        <w:t>gradually</w:t>
      </w:r>
      <w:r w:rsidRPr="2E9600EE">
        <w:rPr>
          <w:rFonts w:eastAsia="Arial" w:cs="Arial"/>
        </w:rPr>
        <w:t xml:space="preserve"> changed the age cut</w:t>
      </w:r>
      <w:r w:rsidR="50A8A70C" w:rsidRPr="2E9600EE">
        <w:rPr>
          <w:rFonts w:eastAsia="Arial" w:cs="Arial"/>
        </w:rPr>
        <w:t>-</w:t>
      </w:r>
      <w:r w:rsidRPr="2E9600EE">
        <w:rPr>
          <w:rFonts w:eastAsia="Arial" w:cs="Arial"/>
        </w:rPr>
        <w:t>off for children entering kindergarten</w:t>
      </w:r>
      <w:r w:rsidR="419E8AA6" w:rsidRPr="2E9600EE">
        <w:rPr>
          <w:rFonts w:eastAsia="Arial" w:cs="Arial"/>
        </w:rPr>
        <w:t>,</w:t>
      </w:r>
      <w:r w:rsidRPr="2E9600EE">
        <w:rPr>
          <w:rFonts w:eastAsia="Arial" w:cs="Arial"/>
        </w:rPr>
        <w:t xml:space="preserve"> so kindergarten would </w:t>
      </w:r>
      <w:r w:rsidR="3881E39B" w:rsidRPr="2E9600EE">
        <w:rPr>
          <w:rFonts w:eastAsia="Arial" w:cs="Arial"/>
        </w:rPr>
        <w:t xml:space="preserve">progressively </w:t>
      </w:r>
      <w:r w:rsidRPr="2E9600EE">
        <w:rPr>
          <w:rFonts w:eastAsia="Arial" w:cs="Arial"/>
        </w:rPr>
        <w:t xml:space="preserve">serve older students than it had previously. </w:t>
      </w:r>
      <w:r w:rsidR="0C756804" w:rsidRPr="291DF103">
        <w:rPr>
          <w:rFonts w:eastAsia="Arial" w:cs="Arial"/>
        </w:rPr>
        <w:t>Since</w:t>
      </w:r>
      <w:r w:rsidRPr="2E9600EE">
        <w:rPr>
          <w:rFonts w:eastAsia="Arial" w:cs="Arial"/>
        </w:rPr>
        <w:t xml:space="preserve"> 2014, children enrolling in </w:t>
      </w:r>
      <w:r w:rsidR="7A20CC2B" w:rsidRPr="2E9600EE">
        <w:rPr>
          <w:rFonts w:eastAsia="Arial" w:cs="Arial"/>
        </w:rPr>
        <w:t>kindergarten are</w:t>
      </w:r>
      <w:r w:rsidR="06EDC99A" w:rsidRPr="2E9600EE">
        <w:rPr>
          <w:rFonts w:eastAsia="Arial" w:cs="Arial"/>
        </w:rPr>
        <w:t xml:space="preserve"> </w:t>
      </w:r>
      <w:r w:rsidR="0BC01794" w:rsidRPr="2E9600EE">
        <w:rPr>
          <w:rFonts w:eastAsia="Arial" w:cs="Arial"/>
        </w:rPr>
        <w:t xml:space="preserve">required </w:t>
      </w:r>
      <w:r w:rsidR="06EDC99A" w:rsidRPr="2E9600EE">
        <w:rPr>
          <w:rFonts w:eastAsia="Arial" w:cs="Arial"/>
        </w:rPr>
        <w:t xml:space="preserve">to </w:t>
      </w:r>
      <w:r w:rsidR="61C4BCEC" w:rsidRPr="2E9600EE">
        <w:rPr>
          <w:rFonts w:eastAsia="Arial" w:cs="Arial"/>
        </w:rPr>
        <w:t xml:space="preserve">have </w:t>
      </w:r>
      <w:r w:rsidRPr="2E9600EE">
        <w:rPr>
          <w:rFonts w:eastAsia="Arial" w:cs="Arial"/>
        </w:rPr>
        <w:t>turn</w:t>
      </w:r>
      <w:r w:rsidR="773D0515" w:rsidRPr="2E9600EE">
        <w:rPr>
          <w:rFonts w:eastAsia="Arial" w:cs="Arial"/>
        </w:rPr>
        <w:t>ed</w:t>
      </w:r>
      <w:r w:rsidRPr="2E9600EE">
        <w:rPr>
          <w:rFonts w:eastAsia="Arial" w:cs="Arial"/>
        </w:rPr>
        <w:t xml:space="preserve"> five by September 1</w:t>
      </w:r>
      <w:r w:rsidR="5BC0FA56" w:rsidRPr="2E9600EE">
        <w:rPr>
          <w:rFonts w:eastAsia="Arial" w:cs="Arial"/>
        </w:rPr>
        <w:t xml:space="preserve"> (as opposed to turning five by December 2, which was the prior cut-off)</w:t>
      </w:r>
      <w:r w:rsidRPr="2E9600EE">
        <w:rPr>
          <w:rFonts w:eastAsia="Arial" w:cs="Arial"/>
        </w:rPr>
        <w:t xml:space="preserve">, bringing California’s </w:t>
      </w:r>
      <w:r w:rsidR="024465B9" w:rsidRPr="2E9600EE">
        <w:rPr>
          <w:rFonts w:eastAsia="Arial" w:cs="Arial"/>
        </w:rPr>
        <w:t xml:space="preserve">minimum kindergarten </w:t>
      </w:r>
      <w:r w:rsidRPr="2E9600EE">
        <w:rPr>
          <w:rFonts w:eastAsia="Arial" w:cs="Arial"/>
        </w:rPr>
        <w:t xml:space="preserve">age requirements in alignment with 42 other states </w:t>
      </w:r>
      <w:r w:rsidR="4341162E" w:rsidRPr="2E9600EE">
        <w:rPr>
          <w:rFonts w:eastAsia="Arial" w:cs="Arial"/>
        </w:rPr>
        <w:t xml:space="preserve">that have a </w:t>
      </w:r>
      <w:r w:rsidR="54372522" w:rsidRPr="2E9600EE">
        <w:rPr>
          <w:rFonts w:eastAsia="Arial" w:cs="Arial"/>
        </w:rPr>
        <w:t>fifth</w:t>
      </w:r>
      <w:r w:rsidR="60DFCDD5" w:rsidRPr="2E9600EE">
        <w:rPr>
          <w:rFonts w:eastAsia="Arial" w:cs="Arial"/>
        </w:rPr>
        <w:t xml:space="preserve"> birthday</w:t>
      </w:r>
      <w:r w:rsidR="4341162E" w:rsidRPr="2E9600EE">
        <w:rPr>
          <w:rFonts w:eastAsia="Arial" w:cs="Arial"/>
        </w:rPr>
        <w:t xml:space="preserve"> cut-off date of</w:t>
      </w:r>
      <w:r w:rsidRPr="2E9600EE">
        <w:rPr>
          <w:rFonts w:eastAsia="Arial" w:cs="Arial"/>
        </w:rPr>
        <w:t xml:space="preserve"> September 30</w:t>
      </w:r>
      <w:r w:rsidR="102B1FCE" w:rsidRPr="2E9600EE">
        <w:rPr>
          <w:rFonts w:eastAsia="Arial" w:cs="Arial"/>
        </w:rPr>
        <w:t xml:space="preserve"> or earlier</w:t>
      </w:r>
      <w:r w:rsidRPr="2E9600EE">
        <w:rPr>
          <w:rFonts w:eastAsia="Arial" w:cs="Arial"/>
        </w:rPr>
        <w:t>.</w:t>
      </w:r>
    </w:p>
    <w:p w14:paraId="45EDA1A7" w14:textId="17168A09" w:rsidR="3F1A9AC7" w:rsidRPr="00D43C54" w:rsidRDefault="7DE62DD6" w:rsidP="3B9C7A58">
      <w:pPr>
        <w:spacing w:after="240"/>
        <w:rPr>
          <w:rFonts w:eastAsia="Arial" w:cs="Arial"/>
        </w:rPr>
      </w:pPr>
      <w:r w:rsidRPr="0AAFB4F3">
        <w:rPr>
          <w:rFonts w:eastAsia="Arial" w:cs="Arial"/>
        </w:rPr>
        <w:t>As a result of</w:t>
      </w:r>
      <w:r w:rsidR="521C27BF" w:rsidRPr="0AAFB4F3">
        <w:rPr>
          <w:rFonts w:eastAsia="Arial" w:cs="Arial"/>
        </w:rPr>
        <w:t xml:space="preserve"> the </w:t>
      </w:r>
      <w:r w:rsidR="29D40A07" w:rsidRPr="0AAFB4F3">
        <w:rPr>
          <w:rFonts w:eastAsia="Arial" w:cs="Arial"/>
        </w:rPr>
        <w:t xml:space="preserve">Kindergarten Readiness </w:t>
      </w:r>
      <w:r w:rsidR="521C27BF" w:rsidRPr="0AAFB4F3">
        <w:rPr>
          <w:rFonts w:eastAsia="Arial" w:cs="Arial"/>
        </w:rPr>
        <w:t>Act, children with birthdays between September 2 and December 2</w:t>
      </w:r>
      <w:r w:rsidR="1FB7BA95" w:rsidRPr="2E4E801C">
        <w:rPr>
          <w:rFonts w:eastAsia="Arial" w:cs="Arial"/>
        </w:rPr>
        <w:t>—</w:t>
      </w:r>
      <w:r w:rsidR="521C27BF" w:rsidRPr="0AAFB4F3">
        <w:rPr>
          <w:rFonts w:eastAsia="Arial" w:cs="Arial"/>
        </w:rPr>
        <w:t xml:space="preserve">who </w:t>
      </w:r>
      <w:r w:rsidR="09197073" w:rsidRPr="0AAFB4F3">
        <w:rPr>
          <w:rFonts w:eastAsia="Arial" w:cs="Arial"/>
        </w:rPr>
        <w:t xml:space="preserve">were </w:t>
      </w:r>
      <w:r w:rsidR="521C27BF" w:rsidRPr="0AAFB4F3">
        <w:rPr>
          <w:rFonts w:eastAsia="Arial" w:cs="Arial"/>
        </w:rPr>
        <w:t>previously age-eligible</w:t>
      </w:r>
      <w:r w:rsidR="670E2EB1" w:rsidRPr="0AAFB4F3">
        <w:rPr>
          <w:rFonts w:eastAsia="Arial" w:cs="Arial"/>
        </w:rPr>
        <w:t>—</w:t>
      </w:r>
      <w:r w:rsidR="521C27BF" w:rsidRPr="0AAFB4F3">
        <w:rPr>
          <w:rFonts w:eastAsia="Arial" w:cs="Arial"/>
        </w:rPr>
        <w:t>had their kindergarten entry delayed by a year. To support these children, the Act also created TK, the first year of a two-year kindergarten program</w:t>
      </w:r>
      <w:r w:rsidR="4A8C6300" w:rsidRPr="0AAFB4F3">
        <w:rPr>
          <w:rFonts w:eastAsia="Arial" w:cs="Arial"/>
        </w:rPr>
        <w:t>, defined in</w:t>
      </w:r>
      <w:r w:rsidR="003C5F88">
        <w:rPr>
          <w:rFonts w:eastAsia="Arial" w:cs="Arial"/>
        </w:rPr>
        <w:t xml:space="preserve"> </w:t>
      </w:r>
      <w:r w:rsidR="7D990B92" w:rsidRPr="0AAFB4F3">
        <w:rPr>
          <w:rFonts w:eastAsia="Arial" w:cs="Arial"/>
          <w:i/>
          <w:iCs/>
        </w:rPr>
        <w:t>E</w:t>
      </w:r>
      <w:r w:rsidR="5FA339B0" w:rsidRPr="0AAFB4F3">
        <w:rPr>
          <w:rFonts w:eastAsia="Arial" w:cs="Arial"/>
          <w:i/>
          <w:iCs/>
        </w:rPr>
        <w:t>C</w:t>
      </w:r>
      <w:r w:rsidR="4A8C6300" w:rsidRPr="0AAFB4F3">
        <w:rPr>
          <w:rFonts w:eastAsia="Arial" w:cs="Arial"/>
          <w:i/>
          <w:iCs/>
        </w:rPr>
        <w:t xml:space="preserve"> S</w:t>
      </w:r>
      <w:r w:rsidR="4A8C6300" w:rsidRPr="0AAFB4F3">
        <w:rPr>
          <w:rFonts w:eastAsia="Arial" w:cs="Arial"/>
        </w:rPr>
        <w:t>ection 48000(d)</w:t>
      </w:r>
      <w:r w:rsidR="25D3BDE9" w:rsidRPr="0AAFB4F3">
        <w:rPr>
          <w:rFonts w:eastAsia="Arial" w:cs="Arial"/>
        </w:rPr>
        <w:t xml:space="preserve">, which </w:t>
      </w:r>
      <w:r w:rsidR="521C27BF" w:rsidRPr="0AAFB4F3">
        <w:rPr>
          <w:rFonts w:eastAsia="Arial" w:cs="Arial"/>
        </w:rPr>
        <w:t>was initially available for students born between September 2 and December 2</w:t>
      </w:r>
      <w:r w:rsidR="752336CF" w:rsidRPr="0AAFB4F3">
        <w:rPr>
          <w:rFonts w:eastAsia="Arial" w:cs="Arial"/>
        </w:rPr>
        <w:t>. T</w:t>
      </w:r>
      <w:r w:rsidR="214A49D0" w:rsidRPr="0AAFB4F3">
        <w:rPr>
          <w:rFonts w:eastAsia="Arial" w:cs="Arial"/>
        </w:rPr>
        <w:t>he</w:t>
      </w:r>
      <w:r w:rsidR="15E6592D" w:rsidRPr="0AAFB4F3">
        <w:rPr>
          <w:rFonts w:eastAsia="Arial" w:cs="Arial"/>
        </w:rPr>
        <w:t xml:space="preserve"> </w:t>
      </w:r>
      <w:r w:rsidR="4CD53397" w:rsidRPr="0AAFB4F3">
        <w:rPr>
          <w:rFonts w:eastAsia="Arial" w:cs="Arial"/>
        </w:rPr>
        <w:t>2015</w:t>
      </w:r>
      <w:r w:rsidR="206730F6" w:rsidRPr="0AAFB4F3">
        <w:rPr>
          <w:rFonts w:eastAsia="Arial" w:cs="Arial"/>
        </w:rPr>
        <w:t>–</w:t>
      </w:r>
      <w:r w:rsidR="4CD53397" w:rsidRPr="0AAFB4F3">
        <w:rPr>
          <w:rFonts w:eastAsia="Arial" w:cs="Arial"/>
        </w:rPr>
        <w:t xml:space="preserve">16 budget </w:t>
      </w:r>
      <w:r w:rsidR="25AC1F2E" w:rsidRPr="0AAFB4F3">
        <w:rPr>
          <w:rFonts w:eastAsia="Arial" w:cs="Arial"/>
        </w:rPr>
        <w:t>additionally</w:t>
      </w:r>
      <w:r w:rsidR="4CD53397" w:rsidRPr="0AAFB4F3">
        <w:rPr>
          <w:rFonts w:eastAsia="Arial" w:cs="Arial"/>
        </w:rPr>
        <w:t xml:space="preserve"> allowed </w:t>
      </w:r>
      <w:r w:rsidR="12CDD6CD" w:rsidRPr="0AAFB4F3">
        <w:rPr>
          <w:rFonts w:eastAsia="Arial" w:cs="Arial"/>
        </w:rPr>
        <w:t xml:space="preserve">school </w:t>
      </w:r>
      <w:r w:rsidR="4CD53397" w:rsidRPr="0AAFB4F3">
        <w:rPr>
          <w:rFonts w:eastAsia="Arial" w:cs="Arial"/>
        </w:rPr>
        <w:t>districts to enroll</w:t>
      </w:r>
      <w:r w:rsidR="1E859C2E" w:rsidRPr="0AAFB4F3">
        <w:rPr>
          <w:rFonts w:eastAsia="Arial" w:cs="Arial"/>
        </w:rPr>
        <w:t xml:space="preserve"> </w:t>
      </w:r>
      <w:r w:rsidR="0B7885E7" w:rsidRPr="0AAFB4F3">
        <w:rPr>
          <w:rFonts w:eastAsia="Arial" w:cs="Arial"/>
        </w:rPr>
        <w:t xml:space="preserve">students born after December 2 until the end of the school year </w:t>
      </w:r>
      <w:r w:rsidR="3B6AFB3C" w:rsidRPr="0AAFB4F3">
        <w:rPr>
          <w:rFonts w:eastAsia="Arial" w:cs="Arial"/>
        </w:rPr>
        <w:t>through</w:t>
      </w:r>
      <w:r w:rsidR="4CD53397" w:rsidRPr="0AAFB4F3">
        <w:rPr>
          <w:rFonts w:eastAsia="Arial" w:cs="Arial"/>
        </w:rPr>
        <w:t xml:space="preserve"> Early Admittance TK</w:t>
      </w:r>
      <w:r w:rsidR="4BDCF833" w:rsidRPr="0AAFB4F3">
        <w:rPr>
          <w:rFonts w:eastAsia="Arial" w:cs="Arial"/>
        </w:rPr>
        <w:t xml:space="preserve">, </w:t>
      </w:r>
      <w:r w:rsidR="3CB9754C" w:rsidRPr="0AAFB4F3">
        <w:rPr>
          <w:rFonts w:eastAsia="Arial" w:cs="Arial"/>
        </w:rPr>
        <w:t>so t</w:t>
      </w:r>
      <w:r w:rsidR="3CB9754C" w:rsidRPr="003C5F88">
        <w:rPr>
          <w:rFonts w:eastAsia="Arial" w:cs="Arial"/>
        </w:rPr>
        <w:t>he TK program served approximately 80,000 students annually</w:t>
      </w:r>
      <w:r w:rsidR="2AA5E9F4" w:rsidRPr="003C5F88">
        <w:rPr>
          <w:rFonts w:eastAsia="Arial" w:cs="Arial"/>
        </w:rPr>
        <w:t>, on average</w:t>
      </w:r>
      <w:r w:rsidR="545A4B51" w:rsidRPr="003C5F88">
        <w:rPr>
          <w:rFonts w:eastAsia="Arial" w:cs="Arial"/>
        </w:rPr>
        <w:t>.</w:t>
      </w:r>
      <w:r w:rsidR="3CB9754C" w:rsidRPr="0AAFB4F3">
        <w:rPr>
          <w:rFonts w:eastAsia="Arial" w:cs="Arial"/>
        </w:rPr>
        <w:t xml:space="preserve"> </w:t>
      </w:r>
    </w:p>
    <w:p w14:paraId="4AF12060" w14:textId="0AD3A943" w:rsidR="3B216E3E" w:rsidRPr="00D43C54" w:rsidRDefault="2E8F53FC" w:rsidP="6B0C388C">
      <w:pPr>
        <w:rPr>
          <w:rFonts w:eastAsia="Arial" w:cs="Arial"/>
        </w:rPr>
      </w:pPr>
      <w:r w:rsidRPr="00D43C54">
        <w:rPr>
          <w:rFonts w:eastAsia="Arial" w:cs="Arial"/>
        </w:rPr>
        <w:t xml:space="preserve">In </w:t>
      </w:r>
      <w:r w:rsidR="06F83781" w:rsidRPr="00D43C54">
        <w:rPr>
          <w:rFonts w:eastAsia="Arial" w:cs="Arial"/>
        </w:rPr>
        <w:t>2021</w:t>
      </w:r>
      <w:r w:rsidRPr="00D43C54">
        <w:rPr>
          <w:rFonts w:eastAsia="Arial" w:cs="Arial"/>
        </w:rPr>
        <w:t>, C</w:t>
      </w:r>
      <w:r w:rsidR="68E42313" w:rsidRPr="00D43C54">
        <w:rPr>
          <w:rFonts w:eastAsia="Arial" w:cs="Arial"/>
        </w:rPr>
        <w:t>alifornia passed landmark legislation</w:t>
      </w:r>
      <w:r w:rsidR="387D0587" w:rsidRPr="00D43C54">
        <w:rPr>
          <w:rFonts w:eastAsia="Arial" w:cs="Arial"/>
        </w:rPr>
        <w:t xml:space="preserve"> to offer TK to all children who turn four</w:t>
      </w:r>
      <w:r w:rsidR="00CC5505" w:rsidRPr="00D43C54">
        <w:rPr>
          <w:rFonts w:eastAsia="Arial" w:cs="Arial"/>
        </w:rPr>
        <w:t xml:space="preserve"> </w:t>
      </w:r>
      <w:r w:rsidR="54AD783B" w:rsidRPr="00D43C54">
        <w:rPr>
          <w:rFonts w:eastAsia="Arial" w:cs="Arial"/>
        </w:rPr>
        <w:t>by September 1</w:t>
      </w:r>
      <w:r w:rsidR="5EEC90CA" w:rsidRPr="00D43C54">
        <w:rPr>
          <w:rFonts w:eastAsia="Arial" w:cs="Arial"/>
        </w:rPr>
        <w:t>,</w:t>
      </w:r>
      <w:r w:rsidR="54AD783B" w:rsidRPr="00D43C54">
        <w:rPr>
          <w:rFonts w:eastAsia="Arial" w:cs="Arial"/>
        </w:rPr>
        <w:t xml:space="preserve"> by the year 2025–26</w:t>
      </w:r>
      <w:r w:rsidR="00D7669C">
        <w:rPr>
          <w:rStyle w:val="FootnoteReference"/>
          <w:rFonts w:eastAsia="Arial" w:cs="Arial"/>
        </w:rPr>
        <w:footnoteReference w:id="2"/>
      </w:r>
      <w:r w:rsidR="341134E0" w:rsidRPr="00D43C54">
        <w:rPr>
          <w:rFonts w:eastAsia="Arial" w:cs="Arial"/>
        </w:rPr>
        <w:t>.</w:t>
      </w:r>
      <w:r w:rsidR="5EEC90CA" w:rsidRPr="00D43C54">
        <w:rPr>
          <w:rFonts w:eastAsia="Arial" w:cs="Arial"/>
        </w:rPr>
        <w:t xml:space="preserve"> </w:t>
      </w:r>
      <w:r w:rsidR="732016C7" w:rsidRPr="00D43C54">
        <w:rPr>
          <w:rFonts w:eastAsia="Arial" w:cs="Arial"/>
        </w:rPr>
        <w:t>In 2021</w:t>
      </w:r>
      <w:r w:rsidR="35610148" w:rsidRPr="00D43C54">
        <w:rPr>
          <w:rFonts w:eastAsia="Arial" w:cs="Arial"/>
        </w:rPr>
        <w:t>–</w:t>
      </w:r>
      <w:r w:rsidR="732016C7" w:rsidRPr="00D43C54">
        <w:rPr>
          <w:rFonts w:eastAsia="Arial" w:cs="Arial"/>
        </w:rPr>
        <w:t xml:space="preserve">22, TK enrollment was </w:t>
      </w:r>
      <w:r w:rsidR="43E20BBD" w:rsidRPr="00D43C54">
        <w:rPr>
          <w:rFonts w:eastAsia="Arial" w:cs="Arial"/>
        </w:rPr>
        <w:t>7</w:t>
      </w:r>
      <w:r w:rsidR="5124BF59" w:rsidRPr="00D43C54">
        <w:rPr>
          <w:rFonts w:eastAsia="Arial" w:cs="Arial"/>
        </w:rPr>
        <w:t>5</w:t>
      </w:r>
      <w:r w:rsidR="732016C7" w:rsidRPr="00D43C54">
        <w:rPr>
          <w:rFonts w:eastAsia="Arial" w:cs="Arial"/>
        </w:rPr>
        <w:t>,465</w:t>
      </w:r>
      <w:r w:rsidR="286F80FF" w:rsidRPr="00D43C54">
        <w:rPr>
          <w:rFonts w:eastAsia="Arial" w:cs="Arial"/>
        </w:rPr>
        <w:t xml:space="preserve"> statewide</w:t>
      </w:r>
      <w:r w:rsidR="732016C7" w:rsidRPr="00D43C54">
        <w:rPr>
          <w:rFonts w:eastAsia="Arial" w:cs="Arial"/>
        </w:rPr>
        <w:t>. In 2023</w:t>
      </w:r>
      <w:r w:rsidR="54B8CD5B" w:rsidRPr="00D43C54">
        <w:rPr>
          <w:rFonts w:eastAsia="Arial" w:cs="Arial"/>
        </w:rPr>
        <w:t>–</w:t>
      </w:r>
      <w:r w:rsidR="732016C7" w:rsidRPr="00D43C54">
        <w:rPr>
          <w:rFonts w:eastAsia="Arial" w:cs="Arial"/>
        </w:rPr>
        <w:t xml:space="preserve">24, this number doubled to 151,491 students. </w:t>
      </w:r>
    </w:p>
    <w:p w14:paraId="339E03A6" w14:textId="65CE3E77" w:rsidR="3B216E3E" w:rsidRPr="00D43C54" w:rsidRDefault="7D6BCCA2" w:rsidP="00954707">
      <w:pPr>
        <w:spacing w:before="240"/>
        <w:rPr>
          <w:rFonts w:eastAsia="Arial" w:cs="Arial"/>
        </w:rPr>
      </w:pPr>
      <w:r w:rsidRPr="00D43C54">
        <w:rPr>
          <w:rFonts w:eastAsia="Arial" w:cs="Arial"/>
        </w:rPr>
        <w:t xml:space="preserve">The expansion of TK to </w:t>
      </w:r>
      <w:r w:rsidR="00CC5505" w:rsidRPr="00D43C54">
        <w:rPr>
          <w:rFonts w:eastAsia="Arial" w:cs="Arial"/>
        </w:rPr>
        <w:t>serve</w:t>
      </w:r>
      <w:r w:rsidRPr="00D43C54">
        <w:rPr>
          <w:rFonts w:eastAsia="Arial" w:cs="Arial"/>
        </w:rPr>
        <w:t xml:space="preserve"> younger four-year-old students </w:t>
      </w:r>
      <w:r w:rsidR="7448825C" w:rsidRPr="00D43C54">
        <w:rPr>
          <w:rFonts w:eastAsia="Arial" w:cs="Arial"/>
        </w:rPr>
        <w:t>has</w:t>
      </w:r>
      <w:r w:rsidR="3B359178" w:rsidRPr="00D43C54">
        <w:rPr>
          <w:rFonts w:eastAsia="Arial" w:cs="Arial"/>
        </w:rPr>
        <w:t xml:space="preserve"> created a prekindergarten cohort of students eligible for free public education and has</w:t>
      </w:r>
      <w:r w:rsidR="7448825C" w:rsidRPr="00D43C54">
        <w:rPr>
          <w:rFonts w:eastAsia="Arial" w:cs="Arial"/>
        </w:rPr>
        <w:t xml:space="preserve"> </w:t>
      </w:r>
      <w:r w:rsidR="5B38C083" w:rsidRPr="00D43C54">
        <w:rPr>
          <w:rFonts w:eastAsia="Arial" w:cs="Arial"/>
        </w:rPr>
        <w:t>raised implications</w:t>
      </w:r>
      <w:r w:rsidR="12D99794" w:rsidRPr="00D43C54">
        <w:rPr>
          <w:rFonts w:eastAsia="Arial" w:cs="Arial"/>
        </w:rPr>
        <w:t xml:space="preserve"> for how </w:t>
      </w:r>
      <w:r w:rsidR="069FA47E" w:rsidRPr="00D43C54">
        <w:rPr>
          <w:rFonts w:eastAsia="Arial" w:cs="Arial"/>
        </w:rPr>
        <w:t xml:space="preserve">instruction, assessment, facilities, teacher qualifications, and </w:t>
      </w:r>
      <w:r w:rsidR="554BD9E4" w:rsidRPr="00D43C54">
        <w:rPr>
          <w:rFonts w:eastAsia="Arial" w:cs="Arial"/>
        </w:rPr>
        <w:t>other aspects of educating</w:t>
      </w:r>
      <w:r w:rsidR="291BBEFD" w:rsidRPr="00D43C54">
        <w:rPr>
          <w:rFonts w:eastAsia="Arial" w:cs="Arial"/>
        </w:rPr>
        <w:t xml:space="preserve"> </w:t>
      </w:r>
      <w:r w:rsidR="069FA47E" w:rsidRPr="00D43C54">
        <w:rPr>
          <w:rFonts w:eastAsia="Arial" w:cs="Arial"/>
        </w:rPr>
        <w:t>this younger age group</w:t>
      </w:r>
      <w:r w:rsidR="554BD9E4" w:rsidRPr="00D43C54">
        <w:rPr>
          <w:rFonts w:eastAsia="Arial" w:cs="Arial"/>
        </w:rPr>
        <w:t xml:space="preserve"> should be mod</w:t>
      </w:r>
      <w:r w:rsidR="2DDB5D29" w:rsidRPr="00D43C54">
        <w:rPr>
          <w:rFonts w:eastAsia="Arial" w:cs="Arial"/>
        </w:rPr>
        <w:t>i</w:t>
      </w:r>
      <w:r w:rsidR="554BD9E4" w:rsidRPr="00D43C54">
        <w:rPr>
          <w:rFonts w:eastAsia="Arial" w:cs="Arial"/>
        </w:rPr>
        <w:t>fied/adjusted to be more developmentally appropriate</w:t>
      </w:r>
      <w:r w:rsidR="730AE0A5" w:rsidRPr="00D43C54">
        <w:rPr>
          <w:rFonts w:eastAsia="Arial" w:cs="Arial"/>
        </w:rPr>
        <w:t xml:space="preserve"> and </w:t>
      </w:r>
      <w:r w:rsidR="27F566A1" w:rsidRPr="00D43C54">
        <w:rPr>
          <w:rFonts w:eastAsia="Arial" w:cs="Arial"/>
        </w:rPr>
        <w:t>be</w:t>
      </w:r>
      <w:r w:rsidR="14AA004C" w:rsidRPr="00D43C54">
        <w:rPr>
          <w:rFonts w:eastAsia="Arial" w:cs="Arial"/>
        </w:rPr>
        <w:t>t</w:t>
      </w:r>
      <w:r w:rsidR="27F566A1" w:rsidRPr="00D43C54">
        <w:rPr>
          <w:rFonts w:eastAsia="Arial" w:cs="Arial"/>
        </w:rPr>
        <w:t>t</w:t>
      </w:r>
      <w:r w:rsidR="14AA004C" w:rsidRPr="00D43C54">
        <w:rPr>
          <w:rFonts w:eastAsia="Arial" w:cs="Arial"/>
        </w:rPr>
        <w:t>er</w:t>
      </w:r>
      <w:r w:rsidR="730AE0A5" w:rsidRPr="00D43C54">
        <w:rPr>
          <w:rFonts w:eastAsia="Arial" w:cs="Arial"/>
        </w:rPr>
        <w:t xml:space="preserve"> support these younger learners</w:t>
      </w:r>
      <w:r w:rsidR="069FA47E" w:rsidRPr="00D43C54">
        <w:rPr>
          <w:rFonts w:eastAsia="Arial" w:cs="Arial"/>
        </w:rPr>
        <w:t>.</w:t>
      </w:r>
      <w:r w:rsidR="44BEBFEA" w:rsidRPr="00D43C54">
        <w:rPr>
          <w:rFonts w:eastAsia="Arial" w:cs="Arial"/>
        </w:rPr>
        <w:t xml:space="preserve"> For more details on the expansion of TK and some of its implication</w:t>
      </w:r>
      <w:r w:rsidR="35356A11" w:rsidRPr="00D43C54">
        <w:rPr>
          <w:rFonts w:eastAsia="Arial" w:cs="Arial"/>
        </w:rPr>
        <w:t>s</w:t>
      </w:r>
      <w:r w:rsidR="44BEBFEA" w:rsidRPr="00D43C54">
        <w:rPr>
          <w:rFonts w:eastAsia="Arial" w:cs="Arial"/>
        </w:rPr>
        <w:t>, see the prior SBE item from January 2023 (Item 10</w:t>
      </w:r>
      <w:r w:rsidR="0C8C4DEF" w:rsidRPr="00D43C54">
        <w:rPr>
          <w:rFonts w:eastAsia="Arial" w:cs="Arial"/>
        </w:rPr>
        <w:t>)</w:t>
      </w:r>
      <w:r w:rsidR="50E8582D" w:rsidRPr="00D43C54">
        <w:rPr>
          <w:rFonts w:eastAsia="Arial" w:cs="Arial"/>
        </w:rPr>
        <w:t xml:space="preserve"> on the CDE web page at</w:t>
      </w:r>
      <w:r w:rsidR="58A0E4E1" w:rsidRPr="00D43C54">
        <w:rPr>
          <w:rFonts w:eastAsia="Arial" w:cs="Arial"/>
        </w:rPr>
        <w:t xml:space="preserve"> </w:t>
      </w:r>
      <w:hyperlink r:id="rId11" w:tooltip="This link opens January 2023 SBE Agenda Item 10.">
        <w:r w:rsidR="58A0E4E1" w:rsidRPr="00D43C54">
          <w:rPr>
            <w:rStyle w:val="Hyperlink"/>
            <w:rFonts w:eastAsia="Arial" w:cs="Arial"/>
          </w:rPr>
          <w:t>https://www.cde.ca.gov/be/ag/ag/yr23/agenda202301.asp</w:t>
        </w:r>
      </w:hyperlink>
      <w:r w:rsidR="58A0E4E1" w:rsidRPr="00D43C54">
        <w:rPr>
          <w:rFonts w:eastAsia="Arial" w:cs="Arial"/>
        </w:rPr>
        <w:t xml:space="preserve">. </w:t>
      </w:r>
    </w:p>
    <w:p w14:paraId="049EDB13" w14:textId="1AF74EC4" w:rsidR="003A201E" w:rsidRPr="00D43C54" w:rsidRDefault="4634B1E1" w:rsidP="00A9263A">
      <w:pPr>
        <w:pStyle w:val="Heading2"/>
        <w:spacing w:before="480"/>
      </w:pPr>
      <w:bookmarkStart w:id="2" w:name="_Hlk166737167"/>
      <w:r w:rsidRPr="00D43C54">
        <w:lastRenderedPageBreak/>
        <w:t>3.</w:t>
      </w:r>
      <w:r w:rsidR="73827749" w:rsidRPr="00D43C54">
        <w:t xml:space="preserve"> </w:t>
      </w:r>
      <w:r w:rsidRPr="00D43C54">
        <w:t xml:space="preserve">Overview of </w:t>
      </w:r>
      <w:r w:rsidR="0BE29161" w:rsidRPr="00D43C54">
        <w:t xml:space="preserve">Current </w:t>
      </w:r>
      <w:r w:rsidRPr="00D43C54">
        <w:t>English Learner Identification Process</w:t>
      </w:r>
    </w:p>
    <w:p w14:paraId="5D47245E" w14:textId="260CC3C2" w:rsidR="00D7669C" w:rsidRPr="00D43C54" w:rsidRDefault="7F3F6A8A" w:rsidP="2E9600EE">
      <w:pPr>
        <w:spacing w:after="240"/>
        <w:rPr>
          <w:rStyle w:val="FootnoteReference"/>
          <w:rFonts w:eastAsia="Arial" w:cs="Arial"/>
          <w:color w:val="000000" w:themeColor="text1"/>
          <w:vertAlign w:val="baseline"/>
        </w:rPr>
      </w:pPr>
      <w:r w:rsidRPr="2E9600EE">
        <w:rPr>
          <w:rFonts w:eastAsia="Arial" w:cs="Arial"/>
          <w:color w:val="000000" w:themeColor="text1"/>
        </w:rPr>
        <w:t xml:space="preserve">Under federal and state law, LEAs must take appropriate steps to identify </w:t>
      </w:r>
      <w:r w:rsidR="45D32D96" w:rsidRPr="2E9600EE">
        <w:rPr>
          <w:rFonts w:eastAsia="Arial" w:cs="Arial"/>
          <w:color w:val="000000" w:themeColor="text1"/>
        </w:rPr>
        <w:t xml:space="preserve">students </w:t>
      </w:r>
      <w:r w:rsidR="350705E2" w:rsidRPr="2E9600EE">
        <w:rPr>
          <w:rFonts w:eastAsia="Arial" w:cs="Arial"/>
          <w:color w:val="000000" w:themeColor="text1"/>
        </w:rPr>
        <w:t xml:space="preserve">who may be English learners </w:t>
      </w:r>
      <w:r w:rsidR="7B90968E" w:rsidRPr="2E9600EE">
        <w:rPr>
          <w:rFonts w:eastAsia="Arial" w:cs="Arial"/>
          <w:color w:val="000000" w:themeColor="text1"/>
        </w:rPr>
        <w:t xml:space="preserve">and </w:t>
      </w:r>
      <w:r w:rsidR="350705E2" w:rsidRPr="2E9600EE">
        <w:rPr>
          <w:rFonts w:eastAsia="Arial" w:cs="Arial"/>
          <w:color w:val="000000" w:themeColor="text1"/>
        </w:rPr>
        <w:t>assess</w:t>
      </w:r>
      <w:r w:rsidR="3E463CE9" w:rsidRPr="2E9600EE">
        <w:rPr>
          <w:rFonts w:eastAsia="Arial" w:cs="Arial"/>
          <w:color w:val="000000" w:themeColor="text1"/>
        </w:rPr>
        <w:t xml:space="preserve"> students</w:t>
      </w:r>
      <w:r w:rsidR="350705E2" w:rsidRPr="2E9600EE">
        <w:rPr>
          <w:rFonts w:eastAsia="Arial" w:cs="Arial"/>
          <w:color w:val="000000" w:themeColor="text1"/>
        </w:rPr>
        <w:t xml:space="preserve"> for such status within 30 days of enrollment</w:t>
      </w:r>
      <w:bookmarkEnd w:id="2"/>
      <w:r w:rsidR="1C59A0DF" w:rsidRPr="2E9600EE">
        <w:rPr>
          <w:rFonts w:eastAsia="Arial" w:cs="Arial"/>
          <w:color w:val="000000" w:themeColor="text1"/>
        </w:rPr>
        <w:t>.</w:t>
      </w:r>
      <w:r w:rsidR="00D7669C" w:rsidRPr="00BE715C">
        <w:rPr>
          <w:rStyle w:val="FootnoteReference"/>
          <w:rFonts w:eastAsia="Arial" w:cs="Arial"/>
          <w:color w:val="000000" w:themeColor="text1"/>
        </w:rPr>
        <w:footnoteReference w:id="3"/>
      </w:r>
      <w:r w:rsidR="00D7669C" w:rsidRPr="00BE715C">
        <w:rPr>
          <w:rStyle w:val="FootnoteReference"/>
          <w:rFonts w:eastAsia="Arial" w:cs="Arial"/>
          <w:color w:val="000000" w:themeColor="text1"/>
        </w:rPr>
        <w:t xml:space="preserve"> </w:t>
      </w:r>
      <w:r w:rsidR="00D7669C" w:rsidRPr="00BE715C">
        <w:rPr>
          <w:rStyle w:val="FootnoteReference"/>
          <w:rFonts w:eastAsia="Arial" w:cs="Arial"/>
          <w:color w:val="000000" w:themeColor="text1"/>
          <w:vertAlign w:val="baseline"/>
        </w:rPr>
        <w:t xml:space="preserve">Note: Prior to the enactment of AB 2268 this applied to TK students; AB 2268 specifically </w:t>
      </w:r>
      <w:r w:rsidR="50C77320" w:rsidRPr="00BE715C">
        <w:rPr>
          <w:rStyle w:val="FootnoteReference"/>
          <w:rFonts w:eastAsia="Arial" w:cs="Arial"/>
          <w:color w:val="000000" w:themeColor="text1"/>
          <w:vertAlign w:val="baseline"/>
        </w:rPr>
        <w:t xml:space="preserve">amended </w:t>
      </w:r>
      <w:r w:rsidR="133A9178" w:rsidRPr="00BE715C">
        <w:rPr>
          <w:rStyle w:val="FootnoteReference"/>
          <w:rFonts w:eastAsia="Arial" w:cs="Arial"/>
          <w:i/>
          <w:color w:val="000000" w:themeColor="text1"/>
          <w:vertAlign w:val="baseline"/>
        </w:rPr>
        <w:t>EC</w:t>
      </w:r>
      <w:r w:rsidR="133A9178" w:rsidRPr="00BE715C">
        <w:rPr>
          <w:rStyle w:val="FootnoteReference"/>
          <w:rFonts w:eastAsia="Arial" w:cs="Arial"/>
          <w:color w:val="000000" w:themeColor="text1"/>
          <w:vertAlign w:val="baseline"/>
        </w:rPr>
        <w:t xml:space="preserve"> Section</w:t>
      </w:r>
      <w:r w:rsidR="50C77320" w:rsidRPr="00BE715C">
        <w:rPr>
          <w:rStyle w:val="FootnoteReference"/>
          <w:rFonts w:eastAsia="Arial" w:cs="Arial"/>
          <w:color w:val="000000" w:themeColor="text1"/>
          <w:vertAlign w:val="baseline"/>
        </w:rPr>
        <w:t xml:space="preserve"> 313</w:t>
      </w:r>
      <w:r w:rsidR="50C77320" w:rsidRPr="00BE715C">
        <w:rPr>
          <w:rFonts w:eastAsia="Arial" w:cs="Arial"/>
        </w:rPr>
        <w:t xml:space="preserve">(h), to state that “initial enrollment” does not include enrollment in a </w:t>
      </w:r>
      <w:r w:rsidR="44004286" w:rsidRPr="00BE715C">
        <w:rPr>
          <w:rFonts w:eastAsia="Arial" w:cs="Arial"/>
        </w:rPr>
        <w:t>TK</w:t>
      </w:r>
      <w:r w:rsidR="50C77320" w:rsidRPr="00BE715C">
        <w:rPr>
          <w:rFonts w:eastAsia="Arial" w:cs="Arial"/>
        </w:rPr>
        <w:t xml:space="preserve"> program</w:t>
      </w:r>
      <w:r w:rsidR="00D7669C" w:rsidRPr="00BE715C">
        <w:rPr>
          <w:rStyle w:val="FootnoteReference"/>
          <w:rFonts w:eastAsia="Arial" w:cs="Arial"/>
          <w:color w:val="000000" w:themeColor="text1"/>
          <w:vertAlign w:val="baseline"/>
        </w:rPr>
        <w:t>.</w:t>
      </w:r>
      <w:r w:rsidR="00D7669C" w:rsidRPr="2E9600EE">
        <w:rPr>
          <w:rStyle w:val="FootnoteReference"/>
          <w:rFonts w:eastAsia="Arial" w:cs="Arial"/>
          <w:color w:val="000000" w:themeColor="text1"/>
          <w:vertAlign w:val="baseline"/>
        </w:rPr>
        <w:t xml:space="preserve"> </w:t>
      </w:r>
    </w:p>
    <w:p w14:paraId="50F40FCE" w14:textId="1636F481" w:rsidR="00D7669C" w:rsidRPr="00D43C54" w:rsidRDefault="00D7669C" w:rsidP="2E9600EE">
      <w:pPr>
        <w:spacing w:after="240"/>
        <w:rPr>
          <w:rFonts w:eastAsia="Arial" w:cs="Arial"/>
          <w:color w:val="000000" w:themeColor="text1"/>
        </w:rPr>
      </w:pPr>
      <w:r w:rsidRPr="2E9600EE">
        <w:rPr>
          <w:rFonts w:eastAsia="Arial" w:cs="Arial"/>
          <w:color w:val="000000" w:themeColor="text1"/>
        </w:rPr>
        <w:t>Existing federal law requires that, at or before the time of a student’s initial California enrollment, an LEA shall conduct, in writing, a Home Language Survey (HLS) to identify whether the primary or native language of a student is a language other than English.</w:t>
      </w:r>
      <w:r w:rsidRPr="2E9600EE">
        <w:rPr>
          <w:rStyle w:val="FootnoteReference"/>
          <w:rFonts w:eastAsia="Arial" w:cs="Arial"/>
          <w:color w:val="000000" w:themeColor="text1"/>
        </w:rPr>
        <w:footnoteReference w:id="4"/>
      </w:r>
      <w:r w:rsidRPr="2E9600EE">
        <w:rPr>
          <w:rFonts w:eastAsia="Arial" w:cs="Arial"/>
          <w:color w:val="000000" w:themeColor="text1"/>
        </w:rPr>
        <w:t xml:space="preserve"> If a parent or guardian’s HLS response indicates a primary or native language other than English, and the LEA determines the student is eligible for initial assessment, the LEA will assess the student with the state-approved initial </w:t>
      </w:r>
      <w:r w:rsidR="4B56A300" w:rsidRPr="00BE715C">
        <w:rPr>
          <w:rFonts w:eastAsia="Arial" w:cs="Arial"/>
          <w:color w:val="000000" w:themeColor="text1"/>
        </w:rPr>
        <w:t>E</w:t>
      </w:r>
      <w:r w:rsidR="4CF768A7" w:rsidRPr="00BE715C">
        <w:rPr>
          <w:rFonts w:eastAsia="Arial" w:cs="Arial"/>
          <w:color w:val="000000" w:themeColor="text1"/>
        </w:rPr>
        <w:t>LP</w:t>
      </w:r>
      <w:r w:rsidRPr="00BE715C">
        <w:rPr>
          <w:rFonts w:eastAsia="Arial" w:cs="Arial"/>
          <w:color w:val="000000" w:themeColor="text1"/>
        </w:rPr>
        <w:t xml:space="preserve"> assessment, which is the </w:t>
      </w:r>
      <w:r w:rsidRPr="00BE715C">
        <w:rPr>
          <w:rFonts w:eastAsia="Arial" w:cs="Arial"/>
        </w:rPr>
        <w:t>Initial ELPAC or the Initial Alternate ELPAC (for any student with an individualized education program [IEP] indicating an</w:t>
      </w:r>
      <w:r w:rsidRPr="00BE715C">
        <w:rPr>
          <w:rFonts w:asciiTheme="minorHAnsi" w:eastAsiaTheme="minorEastAsia" w:hAnsiTheme="minorHAnsi" w:cstheme="minorBidi"/>
        </w:rPr>
        <w:t xml:space="preserve"> </w:t>
      </w:r>
      <w:r w:rsidRPr="00BE715C">
        <w:rPr>
          <w:rFonts w:eastAsia="Arial" w:cs="Arial"/>
        </w:rPr>
        <w:t>alternate assessment as the most appropriate for that student)</w:t>
      </w:r>
      <w:r w:rsidRPr="00BE715C">
        <w:rPr>
          <w:rFonts w:eastAsia="Arial" w:cs="Arial"/>
          <w:color w:val="000000" w:themeColor="text1"/>
        </w:rPr>
        <w:t>. To begin the initial assessment process, each LEA shall promptly notify the parent or guardian, in writing, prior to the administration of the initial state</w:t>
      </w:r>
      <w:r w:rsidR="0CC1B408" w:rsidRPr="00BE715C">
        <w:rPr>
          <w:rFonts w:eastAsia="Arial" w:cs="Arial"/>
          <w:color w:val="000000" w:themeColor="text1"/>
        </w:rPr>
        <w:t>-</w:t>
      </w:r>
      <w:r w:rsidRPr="00BE715C">
        <w:rPr>
          <w:rFonts w:eastAsia="Arial" w:cs="Arial"/>
          <w:color w:val="000000" w:themeColor="text1"/>
        </w:rPr>
        <w:t>approved assessment.</w:t>
      </w:r>
      <w:r w:rsidRPr="00BE715C">
        <w:rPr>
          <w:rStyle w:val="FootnoteReference"/>
          <w:rFonts w:eastAsia="Arial" w:cs="Arial"/>
          <w:color w:val="000000" w:themeColor="text1"/>
        </w:rPr>
        <w:footnoteReference w:id="5"/>
      </w:r>
      <w:r w:rsidRPr="2E9600EE">
        <w:rPr>
          <w:rFonts w:eastAsia="Arial" w:cs="Arial"/>
          <w:color w:val="000000" w:themeColor="text1"/>
        </w:rPr>
        <w:t xml:space="preserve"> </w:t>
      </w:r>
    </w:p>
    <w:p w14:paraId="15404BEB" w14:textId="3B2F79AB" w:rsidR="00D7669C" w:rsidRPr="00D43C54" w:rsidRDefault="00D7669C" w:rsidP="003A201E">
      <w:pPr>
        <w:spacing w:after="240"/>
        <w:rPr>
          <w:rFonts w:eastAsia="Arial" w:cs="Arial"/>
          <w:color w:val="000000" w:themeColor="text1"/>
        </w:rPr>
      </w:pPr>
      <w:r w:rsidRPr="2E9600EE">
        <w:rPr>
          <w:rFonts w:eastAsia="Arial" w:cs="Arial"/>
          <w:color w:val="000000" w:themeColor="text1"/>
        </w:rPr>
        <w:t xml:space="preserve">Existing state law requires each LEA to administer the Initial ELPAC to each student eligible for the initial assessment, locally produce the official score in accordance with the directions of the test contractor, and notify the </w:t>
      </w:r>
      <w:r w:rsidRPr="2E9600EE">
        <w:rPr>
          <w:rFonts w:eastAsia="Arial" w:cs="Arial"/>
        </w:rPr>
        <w:t>parent or guardian, in writing, of the results of the initial assessment within 30 calendar days after the student’s initial date of California enrollment. The results of the initial ELP assessments determine if a student is initially fluent English Proficient (IFEP) or if the student is identified as an English learner</w:t>
      </w:r>
      <w:r w:rsidRPr="2E9600EE">
        <w:rPr>
          <w:rFonts w:eastAsia="Arial" w:cs="Arial"/>
          <w:color w:val="000000" w:themeColor="text1"/>
        </w:rPr>
        <w:t>.</w:t>
      </w:r>
      <w:r w:rsidRPr="2E9600EE">
        <w:rPr>
          <w:rStyle w:val="FootnoteReference"/>
          <w:rFonts w:eastAsia="Arial" w:cs="Arial"/>
          <w:color w:val="000000" w:themeColor="text1"/>
        </w:rPr>
        <w:footnoteReference w:id="6"/>
      </w:r>
    </w:p>
    <w:p w14:paraId="1C67DD65" w14:textId="1D5B1C30" w:rsidR="00D7669C" w:rsidRPr="00D43C54" w:rsidRDefault="00D7669C" w:rsidP="0088363B">
      <w:pPr>
        <w:pStyle w:val="Heading3"/>
      </w:pPr>
      <w:r w:rsidRPr="00D43C54">
        <w:t>Overview of the Current Initial Identification Process in California</w:t>
      </w:r>
    </w:p>
    <w:p w14:paraId="57A53079" w14:textId="2EC6F5FF" w:rsidR="00D7669C" w:rsidRPr="00D43C54" w:rsidRDefault="00D7669C" w:rsidP="0088363B">
      <w:pPr>
        <w:numPr>
          <w:ilvl w:val="0"/>
          <w:numId w:val="11"/>
        </w:numPr>
        <w:spacing w:before="240" w:after="240"/>
        <w:rPr>
          <w:rFonts w:eastAsia="Arial" w:cs="Arial"/>
        </w:rPr>
      </w:pPr>
      <w:r w:rsidRPr="00D43C54">
        <w:rPr>
          <w:rFonts w:eastAsia="Arial" w:cs="Arial"/>
        </w:rPr>
        <w:t>Upon enrolling in a California kindergarten through grade 12 public school, parents or guardians complete an HLS about their child’s primary language.</w:t>
      </w:r>
    </w:p>
    <w:p w14:paraId="7741886A" w14:textId="06B5DCEE" w:rsidR="00D7669C" w:rsidRPr="00D43C54" w:rsidRDefault="00D7669C" w:rsidP="0088363B">
      <w:pPr>
        <w:numPr>
          <w:ilvl w:val="0"/>
          <w:numId w:val="11"/>
        </w:numPr>
        <w:spacing w:before="240" w:after="240"/>
        <w:rPr>
          <w:rFonts w:eastAsia="Arial" w:cs="Arial"/>
        </w:rPr>
      </w:pPr>
      <w:r w:rsidRPr="00D43C54">
        <w:rPr>
          <w:rFonts w:eastAsia="Arial" w:cs="Arial"/>
        </w:rPr>
        <w:t>If the HLS indicates a language other than English, the child’s parent or guardian is then notified in writing. </w:t>
      </w:r>
    </w:p>
    <w:p w14:paraId="281B5161" w14:textId="74232739" w:rsidR="00D7669C" w:rsidRPr="00BE715C" w:rsidRDefault="00D7669C" w:rsidP="0088363B">
      <w:pPr>
        <w:numPr>
          <w:ilvl w:val="0"/>
          <w:numId w:val="12"/>
        </w:numPr>
        <w:spacing w:before="240" w:after="240"/>
        <w:rPr>
          <w:rFonts w:eastAsia="Arial" w:cs="Arial"/>
        </w:rPr>
      </w:pPr>
      <w:r w:rsidRPr="2E9600EE">
        <w:rPr>
          <w:rFonts w:eastAsia="Arial" w:cs="Arial"/>
        </w:rPr>
        <w:lastRenderedPageBreak/>
        <w:t xml:space="preserve">The child is administered the Initial ELPAC </w:t>
      </w:r>
      <w:r w:rsidRPr="00BE715C">
        <w:rPr>
          <w:rFonts w:eastAsia="Arial" w:cs="Arial"/>
        </w:rPr>
        <w:t xml:space="preserve">or Initial Alternate ELPAC following the requirements set forth in the Initial ELPAC </w:t>
      </w:r>
      <w:r w:rsidR="6BBE603A" w:rsidRPr="00BE715C">
        <w:rPr>
          <w:rFonts w:eastAsia="Arial" w:cs="Arial"/>
        </w:rPr>
        <w:t>or Initial Alternate ELPAC</w:t>
      </w:r>
      <w:r w:rsidRPr="00BE715C">
        <w:rPr>
          <w:rFonts w:eastAsia="Arial" w:cs="Arial"/>
        </w:rPr>
        <w:t xml:space="preserve"> </w:t>
      </w:r>
      <w:r w:rsidRPr="00BE715C">
        <w:rPr>
          <w:rFonts w:eastAsia="Arial" w:cs="Arial"/>
          <w:i/>
          <w:iCs/>
        </w:rPr>
        <w:t>Directions for Administration</w:t>
      </w:r>
      <w:r w:rsidRPr="00BE715C">
        <w:rPr>
          <w:rFonts w:eastAsia="Arial" w:cs="Arial"/>
        </w:rPr>
        <w:t xml:space="preserve"> and online Test Administration Manual. </w:t>
      </w:r>
    </w:p>
    <w:p w14:paraId="3B0DCE48" w14:textId="039C2948" w:rsidR="00D7669C" w:rsidRPr="00BE715C" w:rsidRDefault="00D7669C" w:rsidP="0088363B">
      <w:pPr>
        <w:numPr>
          <w:ilvl w:val="0"/>
          <w:numId w:val="12"/>
        </w:numPr>
        <w:spacing w:before="240" w:after="240"/>
        <w:rPr>
          <w:rFonts w:eastAsia="Arial" w:cs="Arial"/>
        </w:rPr>
      </w:pPr>
      <w:r w:rsidRPr="00D43C54">
        <w:rPr>
          <w:rFonts w:eastAsia="Arial" w:cs="Arial"/>
        </w:rPr>
        <w:t xml:space="preserve">The child’s parent or guardian is notified </w:t>
      </w:r>
      <w:r w:rsidRPr="00BE715C">
        <w:rPr>
          <w:rFonts w:eastAsia="Arial" w:cs="Arial"/>
        </w:rPr>
        <w:t xml:space="preserve">of </w:t>
      </w:r>
      <w:r w:rsidR="00E875B8" w:rsidRPr="00BE715C">
        <w:rPr>
          <w:rFonts w:eastAsia="Arial" w:cs="Arial"/>
        </w:rPr>
        <w:t xml:space="preserve">the </w:t>
      </w:r>
      <w:r w:rsidRPr="00BE715C">
        <w:rPr>
          <w:rFonts w:eastAsia="Arial" w:cs="Arial"/>
        </w:rPr>
        <w:t>results, which will be one of the following:</w:t>
      </w:r>
    </w:p>
    <w:p w14:paraId="1BAF640B" w14:textId="77777777" w:rsidR="00D7669C" w:rsidRPr="00D43C54" w:rsidRDefault="00D7669C" w:rsidP="0088363B">
      <w:pPr>
        <w:numPr>
          <w:ilvl w:val="1"/>
          <w:numId w:val="13"/>
        </w:numPr>
        <w:rPr>
          <w:rFonts w:eastAsia="Arial" w:cs="Arial"/>
        </w:rPr>
      </w:pPr>
      <w:r w:rsidRPr="00D43C54">
        <w:rPr>
          <w:rFonts w:eastAsia="Arial" w:cs="Arial"/>
        </w:rPr>
        <w:t>English learner, resulting in EL programs and services; or </w:t>
      </w:r>
    </w:p>
    <w:p w14:paraId="329DC334" w14:textId="77777777" w:rsidR="00D7669C" w:rsidRPr="00D43C54" w:rsidRDefault="00D7669C" w:rsidP="00602F62">
      <w:pPr>
        <w:numPr>
          <w:ilvl w:val="1"/>
          <w:numId w:val="13"/>
        </w:numPr>
        <w:spacing w:after="240"/>
        <w:rPr>
          <w:rFonts w:eastAsia="Arial" w:cs="Arial"/>
        </w:rPr>
      </w:pPr>
      <w:r w:rsidRPr="00D43C54">
        <w:rPr>
          <w:rFonts w:eastAsia="Arial" w:cs="Arial"/>
        </w:rPr>
        <w:t>IFEP, resulting in placement in regular instruction. </w:t>
      </w:r>
    </w:p>
    <w:p w14:paraId="68FD3761" w14:textId="3A6766FE" w:rsidR="00D7669C" w:rsidRDefault="00D7669C" w:rsidP="2E9600EE">
      <w:pPr>
        <w:spacing w:before="240" w:after="240"/>
        <w:rPr>
          <w:rFonts w:eastAsia="Arial" w:cs="Arial"/>
        </w:rPr>
      </w:pPr>
      <w:r w:rsidRPr="426701FB">
        <w:rPr>
          <w:rFonts w:eastAsia="Arial" w:cs="Arial"/>
        </w:rPr>
        <w:t>Students in TK are administered the Initial EL</w:t>
      </w:r>
      <w:r w:rsidRPr="00BE715C">
        <w:rPr>
          <w:rFonts w:eastAsia="Arial" w:cs="Arial"/>
        </w:rPr>
        <w:t xml:space="preserve">PAC </w:t>
      </w:r>
      <w:r w:rsidR="4EDF9713" w:rsidRPr="00BE715C">
        <w:rPr>
          <w:rFonts w:eastAsia="Arial" w:cs="Arial"/>
        </w:rPr>
        <w:t xml:space="preserve">or Initial Alternate ELPAC </w:t>
      </w:r>
      <w:r w:rsidRPr="00BE715C">
        <w:rPr>
          <w:rFonts w:eastAsia="Arial" w:cs="Arial"/>
        </w:rPr>
        <w:t>for kindergarten, which is aligned to the kindergarten English Language Development (ELD) standards approved by the SBE in 2012</w:t>
      </w:r>
      <w:r w:rsidR="2622880C" w:rsidRPr="00BE715C">
        <w:rPr>
          <w:rFonts w:eastAsia="Arial" w:cs="Arial"/>
        </w:rPr>
        <w:t xml:space="preserve">, or ELD </w:t>
      </w:r>
      <w:r w:rsidR="336E6E3F" w:rsidRPr="00BE715C">
        <w:rPr>
          <w:rFonts w:eastAsia="Arial" w:cs="Arial"/>
        </w:rPr>
        <w:t>C</w:t>
      </w:r>
      <w:r w:rsidR="2622880C" w:rsidRPr="00BE715C">
        <w:rPr>
          <w:rFonts w:eastAsia="Arial" w:cs="Arial"/>
        </w:rPr>
        <w:t>onnectors that are reduced in depth, breadth, and complexity for students who take the</w:t>
      </w:r>
      <w:r w:rsidR="683C6409" w:rsidRPr="00BE715C">
        <w:rPr>
          <w:rFonts w:eastAsia="Arial" w:cs="Arial"/>
        </w:rPr>
        <w:t xml:space="preserve"> Initial</w:t>
      </w:r>
      <w:r w:rsidR="2622880C" w:rsidRPr="00BE715C">
        <w:rPr>
          <w:rFonts w:eastAsia="Arial" w:cs="Arial"/>
        </w:rPr>
        <w:t xml:space="preserve"> Alternate</w:t>
      </w:r>
      <w:r w:rsidR="1178D25C" w:rsidRPr="00BE715C">
        <w:rPr>
          <w:rFonts w:eastAsia="Arial" w:cs="Arial"/>
        </w:rPr>
        <w:t xml:space="preserve"> </w:t>
      </w:r>
      <w:r w:rsidR="2622880C" w:rsidRPr="00BE715C">
        <w:rPr>
          <w:rFonts w:eastAsia="Arial" w:cs="Arial"/>
        </w:rPr>
        <w:t>ELPAC</w:t>
      </w:r>
      <w:r w:rsidRPr="00BE715C">
        <w:rPr>
          <w:rFonts w:eastAsia="Arial" w:cs="Arial"/>
        </w:rPr>
        <w:t>. More information on the ELPAC, including development and alignment to standards, can</w:t>
      </w:r>
      <w:r w:rsidRPr="426701FB">
        <w:rPr>
          <w:rFonts w:eastAsia="Arial" w:cs="Arial"/>
        </w:rPr>
        <w:t xml:space="preserve"> be found in Section 4.</w:t>
      </w:r>
    </w:p>
    <w:p w14:paraId="5CAB7822" w14:textId="6D2F9B8A" w:rsidR="00D7669C" w:rsidRPr="00D43C54" w:rsidRDefault="00D7669C" w:rsidP="00954707">
      <w:pPr>
        <w:spacing w:before="240"/>
        <w:rPr>
          <w:rFonts w:eastAsia="Arial" w:cs="Arial"/>
        </w:rPr>
      </w:pPr>
      <w:r w:rsidRPr="426701FB">
        <w:rPr>
          <w:rFonts w:eastAsia="Arial" w:cs="Arial"/>
        </w:rPr>
        <w:t>On the Initial ELPA</w:t>
      </w:r>
      <w:r w:rsidRPr="00BE715C">
        <w:rPr>
          <w:rFonts w:eastAsia="Arial" w:cs="Arial"/>
        </w:rPr>
        <w:t>C</w:t>
      </w:r>
      <w:r w:rsidR="0E1A4EFD" w:rsidRPr="00BE715C">
        <w:rPr>
          <w:rFonts w:eastAsia="Arial" w:cs="Arial"/>
        </w:rPr>
        <w:t xml:space="preserve"> or Initial Alternate ELPAC</w:t>
      </w:r>
      <w:r w:rsidRPr="00BE715C">
        <w:rPr>
          <w:rFonts w:eastAsia="Arial" w:cs="Arial"/>
        </w:rPr>
        <w:t>, accurate identification of a student as an EL or as IFEP is critical for supporting the student’s</w:t>
      </w:r>
      <w:r w:rsidRPr="426701FB">
        <w:rPr>
          <w:rFonts w:eastAsia="Arial" w:cs="Arial"/>
        </w:rPr>
        <w:t xml:space="preserve"> academic success, social integration, resource allocation, and policy compliance, all of which are essential for the effective education of students in California. Misidentification can lead to inappropriate placement, which can hinder a student’s academic progress and language development. For instance, failing to provide necessary support to an EL student can impede their academic and social success. An accurate ELP threshold ensures that students who need additional language instruction are identified and supported appropriately, while those who are proficient are not placed in programs that do not match the</w:t>
      </w:r>
      <w:r w:rsidRPr="00BE715C">
        <w:rPr>
          <w:rFonts w:eastAsia="Arial" w:cs="Arial"/>
        </w:rPr>
        <w:t xml:space="preserve">ir </w:t>
      </w:r>
      <w:r w:rsidR="4B56A300" w:rsidRPr="00BE715C">
        <w:rPr>
          <w:rFonts w:eastAsia="Arial" w:cs="Arial"/>
        </w:rPr>
        <w:t>need</w:t>
      </w:r>
      <w:r w:rsidR="007BEADC" w:rsidRPr="00BE715C">
        <w:rPr>
          <w:rFonts w:eastAsia="Arial" w:cs="Arial"/>
        </w:rPr>
        <w:t>s</w:t>
      </w:r>
      <w:r w:rsidR="4B56A300" w:rsidRPr="00BE715C">
        <w:rPr>
          <w:rFonts w:eastAsia="Arial" w:cs="Arial"/>
        </w:rPr>
        <w:t>.</w:t>
      </w:r>
      <w:r w:rsidRPr="00BE715C">
        <w:rPr>
          <w:rFonts w:eastAsia="Arial" w:cs="Arial"/>
        </w:rPr>
        <w:t xml:space="preserve"> For these reasons, California students are administered all four domains (i.e., Listening, Speaking, Reading (or </w:t>
      </w:r>
      <w:r w:rsidR="00BE715C">
        <w:rPr>
          <w:rFonts w:eastAsia="Arial" w:cs="Arial"/>
        </w:rPr>
        <w:t>p</w:t>
      </w:r>
      <w:r w:rsidRPr="00BE715C">
        <w:rPr>
          <w:rFonts w:eastAsia="Arial" w:cs="Arial"/>
        </w:rPr>
        <w:t>r</w:t>
      </w:r>
      <w:r w:rsidRPr="426701FB">
        <w:rPr>
          <w:rFonts w:eastAsia="Arial" w:cs="Arial"/>
        </w:rPr>
        <w:t>ereading), and Writing (or prewriting</w:t>
      </w:r>
      <w:r w:rsidRPr="426701FB" w:rsidDel="00D7669C">
        <w:rPr>
          <w:rFonts w:eastAsia="Arial" w:cs="Arial"/>
        </w:rPr>
        <w:t>)</w:t>
      </w:r>
      <w:r w:rsidRPr="426701FB">
        <w:rPr>
          <w:rFonts w:eastAsia="Arial" w:cs="Arial"/>
        </w:rPr>
        <w:t xml:space="preserve"> when taking the ELPAC.</w:t>
      </w:r>
    </w:p>
    <w:p w14:paraId="2BE44509" w14:textId="0975E16F" w:rsidR="00D7669C" w:rsidRPr="00D43C54" w:rsidRDefault="00D7669C" w:rsidP="00602F62">
      <w:pPr>
        <w:pStyle w:val="Heading3"/>
      </w:pPr>
      <w:r w:rsidRPr="00D43C54">
        <w:t>Annual English Language Proficiency Assessment Process</w:t>
      </w:r>
    </w:p>
    <w:p w14:paraId="43C8A799" w14:textId="78366C9A" w:rsidR="00D7669C" w:rsidRPr="00D43C54" w:rsidRDefault="00D7669C">
      <w:pPr>
        <w:spacing w:after="240"/>
        <w:rPr>
          <w:rFonts w:eastAsia="Arial" w:cs="Arial"/>
        </w:rPr>
      </w:pPr>
      <w:r>
        <w:t>Federal law additionally requires that LEAs use the s</w:t>
      </w:r>
      <w:r w:rsidRPr="00BE715C">
        <w:t>tate</w:t>
      </w:r>
      <w:r w:rsidR="464C071D" w:rsidRPr="00BE715C">
        <w:t>-</w:t>
      </w:r>
      <w:r w:rsidRPr="00BE715C">
        <w:t>ap</w:t>
      </w:r>
      <w:r>
        <w:t xml:space="preserve">proved assessment to annually assess the English language proficiency, including reading, writing, speaking, and listening skills, of all English learners in kindergarten through </w:t>
      </w:r>
      <w:r w:rsidRPr="00BE715C">
        <w:t xml:space="preserve">grade </w:t>
      </w:r>
      <w:r w:rsidR="75D2D2AA" w:rsidRPr="00BE715C">
        <w:t>twelve (K–12)</w:t>
      </w:r>
      <w:r w:rsidRPr="00BE715C">
        <w:t>.</w:t>
      </w:r>
      <w:r w:rsidRPr="2E9600EE">
        <w:rPr>
          <w:rStyle w:val="FootnoteReference"/>
        </w:rPr>
        <w:footnoteReference w:id="7"/>
      </w:r>
      <w:r>
        <w:t xml:space="preserve"> In California, the approved assessment is the Summative ELPAC</w:t>
      </w:r>
      <w:r w:rsidRPr="2E9600EE">
        <w:rPr>
          <w:rStyle w:val="FootnoteReference"/>
        </w:rPr>
        <w:footnoteReference w:id="8"/>
      </w:r>
      <w:r>
        <w:t xml:space="preserve"> </w:t>
      </w:r>
      <w:r w:rsidRPr="2E9600EE">
        <w:rPr>
          <w:rFonts w:eastAsia="Arial" w:cs="Arial"/>
        </w:rPr>
        <w:t>or, for any student with an IEP indicating an alternate assessment as the most appropriate for that student, the Summative Alternate ELPAC</w:t>
      </w:r>
      <w:r w:rsidR="1C7BED83" w:rsidRPr="2E9600EE">
        <w:rPr>
          <w:rFonts w:eastAsia="Arial" w:cs="Arial"/>
        </w:rPr>
        <w:t>.</w:t>
      </w:r>
      <w:r w:rsidRPr="2E9600EE">
        <w:rPr>
          <w:rStyle w:val="FootnoteReference"/>
          <w:rFonts w:eastAsia="Arial" w:cs="Arial"/>
        </w:rPr>
        <w:footnoteReference w:id="9"/>
      </w:r>
    </w:p>
    <w:p w14:paraId="42218565" w14:textId="53B4BFD1" w:rsidR="00D7669C" w:rsidRPr="00D43C54" w:rsidRDefault="00D7669C" w:rsidP="3B9C7A58">
      <w:r w:rsidRPr="00D43C54">
        <w:t>The process for annual assessment is as follows:</w:t>
      </w:r>
    </w:p>
    <w:p w14:paraId="6F393CD7" w14:textId="0A0AC4B8" w:rsidR="00D7669C" w:rsidRPr="00D43C54" w:rsidRDefault="00D7669C" w:rsidP="0088363B">
      <w:pPr>
        <w:numPr>
          <w:ilvl w:val="0"/>
          <w:numId w:val="14"/>
        </w:numPr>
        <w:spacing w:before="240" w:after="240"/>
        <w:rPr>
          <w:rFonts w:eastAsia="Arial" w:cs="Arial"/>
        </w:rPr>
      </w:pPr>
      <w:r w:rsidRPr="00D43C54">
        <w:rPr>
          <w:rFonts w:eastAsia="Arial" w:cs="Arial"/>
        </w:rPr>
        <w:lastRenderedPageBreak/>
        <w:t xml:space="preserve">All EL students enrolled during the summative testing window from February 1 through May 31, are required to be tested with the Summative ELPAC or Summative Alternate ELPAC. </w:t>
      </w:r>
    </w:p>
    <w:p w14:paraId="01DFE464" w14:textId="34B2F66B" w:rsidR="00D7669C" w:rsidRPr="00D43C54" w:rsidRDefault="00D7669C" w:rsidP="0088363B">
      <w:pPr>
        <w:numPr>
          <w:ilvl w:val="0"/>
          <w:numId w:val="14"/>
        </w:numPr>
        <w:spacing w:before="240" w:after="240"/>
        <w:rPr>
          <w:rFonts w:eastAsia="Arial" w:cs="Arial"/>
        </w:rPr>
      </w:pPr>
      <w:r w:rsidRPr="00D43C54">
        <w:rPr>
          <w:rFonts w:eastAsia="Arial" w:cs="Arial"/>
        </w:rPr>
        <w:t>They are administered the Summative ELPAC or Summative Alternate ELPAC annually to measure their progress toward meeting the four criteria to be reclassified as fluent English proficient (RFEP). </w:t>
      </w:r>
    </w:p>
    <w:p w14:paraId="0549938B" w14:textId="6D5A654C" w:rsidR="00D7669C" w:rsidRPr="00D43C54" w:rsidRDefault="00D7669C" w:rsidP="0088363B">
      <w:pPr>
        <w:numPr>
          <w:ilvl w:val="0"/>
          <w:numId w:val="14"/>
        </w:numPr>
        <w:spacing w:before="240" w:after="240"/>
        <w:rPr>
          <w:rFonts w:eastAsia="Arial" w:cs="Arial"/>
        </w:rPr>
      </w:pPr>
      <w:r w:rsidRPr="00D43C54">
        <w:rPr>
          <w:rFonts w:eastAsia="Arial" w:cs="Arial"/>
        </w:rPr>
        <w:t>When reclassification occurs, the LEA is obligated to ensure the student is provided ongoing academic support, and any other necessary support, designed to recuperate and remedy any such deficits, during the four-year RFEP monitoring period or beyond.</w:t>
      </w:r>
    </w:p>
    <w:p w14:paraId="1FE1F96E" w14:textId="5D82D529" w:rsidR="00AE2752" w:rsidRPr="00BE715C" w:rsidRDefault="00D7669C" w:rsidP="00AE2752">
      <w:pPr>
        <w:spacing w:before="240" w:after="240"/>
        <w:rPr>
          <w:rFonts w:eastAsia="Arial" w:cs="Arial"/>
          <w:color w:val="000000" w:themeColor="text1"/>
        </w:rPr>
      </w:pPr>
      <w:r w:rsidRPr="2E9600EE">
        <w:rPr>
          <w:rFonts w:eastAsia="Arial" w:cs="Arial"/>
          <w:color w:val="000000" w:themeColor="text1"/>
        </w:rPr>
        <w:t xml:space="preserve">Students identified as English learners are required to receive programs and services at least until they meet the reclassification criteria pursuant to </w:t>
      </w:r>
      <w:r w:rsidRPr="2E9600EE">
        <w:rPr>
          <w:rFonts w:eastAsia="Arial" w:cs="Arial"/>
          <w:i/>
          <w:iCs/>
          <w:color w:val="000000" w:themeColor="text1"/>
        </w:rPr>
        <w:t>EC</w:t>
      </w:r>
      <w:r w:rsidRPr="2E9600EE">
        <w:rPr>
          <w:rFonts w:eastAsia="Arial" w:cs="Arial"/>
          <w:color w:val="000000" w:themeColor="text1"/>
        </w:rPr>
        <w:t xml:space="preserve"> Section 313 (See CDE Reclassification web</w:t>
      </w:r>
      <w:r w:rsidR="00A41EBD">
        <w:rPr>
          <w:rFonts w:eastAsia="Arial" w:cs="Arial"/>
          <w:color w:val="000000" w:themeColor="text1"/>
        </w:rPr>
        <w:t xml:space="preserve"> </w:t>
      </w:r>
      <w:r w:rsidRPr="2E9600EE">
        <w:rPr>
          <w:rFonts w:eastAsia="Arial" w:cs="Arial"/>
          <w:color w:val="000000" w:themeColor="text1"/>
        </w:rPr>
        <w:t xml:space="preserve">page at </w:t>
      </w:r>
      <w:hyperlink r:id="rId12" w:tooltip="This link opens the CDE Reclassification web page.">
        <w:r w:rsidRPr="0D323BAF">
          <w:rPr>
            <w:rStyle w:val="Hyperlink"/>
            <w:rFonts w:eastAsia="Arial" w:cs="Arial"/>
          </w:rPr>
          <w:t>https://www.cde.ca.gov/sp/el/rd/</w:t>
        </w:r>
      </w:hyperlink>
      <w:r w:rsidRPr="0D323BAF">
        <w:rPr>
          <w:rFonts w:eastAsia="Arial" w:cs="Arial"/>
          <w:color w:val="000000" w:themeColor="text1"/>
        </w:rPr>
        <w:t>)</w:t>
      </w:r>
      <w:r w:rsidRPr="00BE715C">
        <w:rPr>
          <w:rFonts w:eastAsia="Arial" w:cs="Arial"/>
          <w:color w:val="000000" w:themeColor="text1"/>
        </w:rPr>
        <w:t>.</w:t>
      </w:r>
      <w:r w:rsidR="00AE2752" w:rsidRPr="00BE715C">
        <w:rPr>
          <w:rFonts w:eastAsia="Arial" w:cs="Arial"/>
          <w:color w:val="000000" w:themeColor="text1"/>
        </w:rPr>
        <w:t xml:space="preserve"> In California, reclassification is based on the following four criteria:</w:t>
      </w:r>
    </w:p>
    <w:p w14:paraId="2D9E2B30" w14:textId="77777777" w:rsidR="00AE2752" w:rsidRPr="00BE715C" w:rsidRDefault="00AE2752" w:rsidP="0D323BAF">
      <w:pPr>
        <w:pStyle w:val="ListParagraph"/>
        <w:numPr>
          <w:ilvl w:val="0"/>
          <w:numId w:val="20"/>
        </w:numPr>
        <w:spacing w:before="240" w:after="240"/>
        <w:contextualSpacing w:val="0"/>
        <w:rPr>
          <w:rFonts w:eastAsia="Arial" w:cs="Arial"/>
          <w:color w:val="000000" w:themeColor="text1"/>
        </w:rPr>
      </w:pPr>
      <w:r w:rsidRPr="00BE715C">
        <w:rPr>
          <w:rFonts w:eastAsia="Arial" w:cs="Arial"/>
          <w:color w:val="000000" w:themeColor="text1"/>
        </w:rPr>
        <w:t xml:space="preserve">Assessment of language proficiency using the state test of </w:t>
      </w:r>
      <w:proofErr w:type="gramStart"/>
      <w:r w:rsidRPr="00BE715C">
        <w:rPr>
          <w:rFonts w:eastAsia="Arial" w:cs="Arial"/>
          <w:color w:val="000000" w:themeColor="text1"/>
        </w:rPr>
        <w:t>ELP;</w:t>
      </w:r>
      <w:proofErr w:type="gramEnd"/>
    </w:p>
    <w:p w14:paraId="72401CD3" w14:textId="35AA823E" w:rsidR="00AE2752" w:rsidRPr="00BE715C" w:rsidRDefault="00AE2752" w:rsidP="0D323BAF">
      <w:pPr>
        <w:pStyle w:val="ListParagraph"/>
        <w:numPr>
          <w:ilvl w:val="0"/>
          <w:numId w:val="20"/>
        </w:numPr>
        <w:spacing w:before="240" w:after="240"/>
        <w:contextualSpacing w:val="0"/>
        <w:rPr>
          <w:rFonts w:eastAsia="Arial" w:cs="Arial"/>
          <w:color w:val="000000" w:themeColor="text1"/>
        </w:rPr>
      </w:pPr>
      <w:r w:rsidRPr="00BE715C">
        <w:rPr>
          <w:rFonts w:eastAsia="Arial" w:cs="Arial"/>
          <w:color w:val="000000" w:themeColor="text1"/>
        </w:rPr>
        <w:t xml:space="preserve">Teacher evaluation, including a review of the student’s curriculum </w:t>
      </w:r>
      <w:proofErr w:type="gramStart"/>
      <w:r w:rsidRPr="00BE715C">
        <w:rPr>
          <w:rFonts w:eastAsia="Arial" w:cs="Arial"/>
          <w:color w:val="000000" w:themeColor="text1"/>
        </w:rPr>
        <w:t>mastery;</w:t>
      </w:r>
      <w:proofErr w:type="gramEnd"/>
    </w:p>
    <w:p w14:paraId="209EC4F0" w14:textId="534C1955" w:rsidR="00AE2752" w:rsidRPr="00BE715C" w:rsidRDefault="00AE2752" w:rsidP="0D323BAF">
      <w:pPr>
        <w:pStyle w:val="ListParagraph"/>
        <w:numPr>
          <w:ilvl w:val="0"/>
          <w:numId w:val="20"/>
        </w:numPr>
        <w:spacing w:before="240" w:after="240"/>
        <w:contextualSpacing w:val="0"/>
        <w:rPr>
          <w:rFonts w:eastAsia="Arial" w:cs="Arial"/>
          <w:color w:val="000000" w:themeColor="text1"/>
        </w:rPr>
      </w:pPr>
      <w:r w:rsidRPr="00BE715C">
        <w:rPr>
          <w:rFonts w:eastAsia="Arial" w:cs="Arial"/>
          <w:color w:val="000000" w:themeColor="text1"/>
        </w:rPr>
        <w:t>Parent opinion and consultation; and</w:t>
      </w:r>
    </w:p>
    <w:p w14:paraId="05F5EF73" w14:textId="5CD3D91B" w:rsidR="00AE2752" w:rsidRPr="00BE715C" w:rsidRDefault="00AE2752" w:rsidP="0D323BAF">
      <w:pPr>
        <w:pStyle w:val="ListParagraph"/>
        <w:numPr>
          <w:ilvl w:val="0"/>
          <w:numId w:val="20"/>
        </w:numPr>
        <w:spacing w:before="240" w:after="240"/>
        <w:contextualSpacing w:val="0"/>
        <w:rPr>
          <w:rFonts w:eastAsia="Arial" w:cs="Arial"/>
          <w:color w:val="000000" w:themeColor="text1"/>
        </w:rPr>
      </w:pPr>
      <w:r w:rsidRPr="00BE715C">
        <w:rPr>
          <w:rFonts w:eastAsia="Arial" w:cs="Arial"/>
          <w:color w:val="000000" w:themeColor="text1"/>
        </w:rPr>
        <w:t>Comparison of student performance in basic skills against an empirically established range of performance in basic skills based on the performance of English proficient students of the same age.</w:t>
      </w:r>
    </w:p>
    <w:p w14:paraId="30D5D672" w14:textId="6660FCBD" w:rsidR="00D7669C" w:rsidRPr="00D43C54" w:rsidRDefault="00D7669C" w:rsidP="3B9C7A58">
      <w:pPr>
        <w:spacing w:before="240" w:after="240"/>
        <w:rPr>
          <w:rFonts w:eastAsia="Arial" w:cs="Arial"/>
          <w:color w:val="000000" w:themeColor="text1"/>
        </w:rPr>
      </w:pPr>
      <w:r w:rsidRPr="0D323BAF">
        <w:rPr>
          <w:rFonts w:eastAsia="Arial" w:cs="Arial"/>
        </w:rPr>
        <w:t>State and federal laws require LEAs to monitor</w:t>
      </w:r>
      <w:r w:rsidR="00397670">
        <w:rPr>
          <w:rFonts w:eastAsia="Arial" w:cs="Arial"/>
        </w:rPr>
        <w:t xml:space="preserve"> </w:t>
      </w:r>
      <w:r w:rsidR="00397670" w:rsidRPr="006C0872">
        <w:rPr>
          <w:rFonts w:cs="Arial"/>
          <w:shd w:val="clear" w:color="auto" w:fill="FFFFFF"/>
        </w:rPr>
        <w:t>students who have exited EL status for a period of four years after they have RFEP status</w:t>
      </w:r>
      <w:r w:rsidRPr="006C0872">
        <w:rPr>
          <w:rFonts w:eastAsia="Arial" w:cs="Arial"/>
        </w:rPr>
        <w:t>.</w:t>
      </w:r>
      <w:r w:rsidRPr="006C0872">
        <w:rPr>
          <w:rStyle w:val="FootnoteReference"/>
          <w:rFonts w:eastAsia="Arial" w:cs="Arial"/>
        </w:rPr>
        <w:footnoteReference w:id="10"/>
      </w:r>
    </w:p>
    <w:p w14:paraId="336AA42B" w14:textId="4832065C" w:rsidR="00D7669C" w:rsidRPr="00542D0F" w:rsidRDefault="00D7669C" w:rsidP="00A9263A">
      <w:pPr>
        <w:pStyle w:val="Heading3"/>
      </w:pPr>
      <w:r>
        <w:t>English Learner Programs and Services</w:t>
      </w:r>
    </w:p>
    <w:p w14:paraId="1D28E695" w14:textId="336A78B6" w:rsidR="00D7669C" w:rsidRPr="00D43C54" w:rsidRDefault="00D7669C" w:rsidP="003A201E">
      <w:pPr>
        <w:rPr>
          <w:rFonts w:eastAsia="Arial" w:cs="Arial"/>
        </w:rPr>
      </w:pPr>
      <w:r w:rsidRPr="2E9600EE">
        <w:rPr>
          <w:rFonts w:eastAsia="Arial" w:cs="Arial"/>
        </w:rPr>
        <w:t>LEAs have an obligation to provide additional and appropriate educational services to EL students in K–12 for the purposes of overcoming language barriers until EL students have demonstrated ELP comparable to that of the school district's average native English language speakers and have recouped any academic deficits which may have been incurred in other areas of the core curriculum as a result of language barriers.</w:t>
      </w:r>
      <w:r w:rsidRPr="2E9600EE">
        <w:rPr>
          <w:rStyle w:val="FootnoteReference"/>
          <w:rFonts w:eastAsia="Arial" w:cs="Arial"/>
        </w:rPr>
        <w:footnoteReference w:id="11"/>
      </w:r>
      <w:r w:rsidR="00B32B3E">
        <w:rPr>
          <w:rFonts w:eastAsia="Arial" w:cs="Arial"/>
        </w:rPr>
        <w:t xml:space="preserve"> </w:t>
      </w:r>
      <w:r w:rsidRPr="2E9600EE">
        <w:rPr>
          <w:rFonts w:eastAsia="Arial" w:cs="Arial"/>
        </w:rPr>
        <w:t xml:space="preserve">LEAs are required to provide EL students with effective and appropriate instructional methods, including but not limited to establishing language acquisition programs, to </w:t>
      </w:r>
      <w:r w:rsidRPr="2E9600EE">
        <w:rPr>
          <w:rFonts w:eastAsia="Arial" w:cs="Arial"/>
        </w:rPr>
        <w:lastRenderedPageBreak/>
        <w:t>ensure that all EL students have access to the core academic content standards and ELD standards to become proficient in English.</w:t>
      </w:r>
      <w:r w:rsidRPr="2E9600EE">
        <w:rPr>
          <w:rStyle w:val="FootnoteReference"/>
          <w:rFonts w:eastAsia="Arial" w:cs="Arial"/>
        </w:rPr>
        <w:footnoteReference w:id="12"/>
      </w:r>
      <w:r w:rsidRPr="2E9600EE">
        <w:rPr>
          <w:rFonts w:eastAsia="Arial" w:cs="Arial"/>
        </w:rPr>
        <w:t xml:space="preserve"> The language acquisition programs provided to EL students must be informed by research and lead to grade-level proficiency and academic achievement in both English and another language, where applicable.</w:t>
      </w:r>
      <w:r w:rsidRPr="2E9600EE">
        <w:rPr>
          <w:rStyle w:val="FootnoteReference"/>
          <w:rFonts w:eastAsia="Arial" w:cs="Arial"/>
        </w:rPr>
        <w:footnoteReference w:id="13"/>
      </w:r>
      <w:r w:rsidRPr="2E9600EE">
        <w:rPr>
          <w:rFonts w:eastAsia="Arial" w:cs="Arial"/>
        </w:rPr>
        <w:t xml:space="preserve"> Language acquisition programs may include dual language immersion, transitional or developmental, or structured English immersion programs.</w:t>
      </w:r>
      <w:r w:rsidRPr="2E9600EE">
        <w:rPr>
          <w:rStyle w:val="FootnoteReference"/>
          <w:rFonts w:eastAsia="Arial" w:cs="Arial"/>
        </w:rPr>
        <w:footnoteReference w:id="14"/>
      </w:r>
    </w:p>
    <w:p w14:paraId="5B116A22" w14:textId="111B2378" w:rsidR="00D7669C" w:rsidRPr="00D43C54" w:rsidRDefault="00D7669C" w:rsidP="00147CA5">
      <w:pPr>
        <w:spacing w:before="240" w:after="240"/>
        <w:rPr>
          <w:rFonts w:eastAsia="Arial" w:cs="Arial"/>
        </w:rPr>
      </w:pPr>
      <w:r w:rsidRPr="2E9600EE">
        <w:rPr>
          <w:rFonts w:eastAsia="Arial" w:cs="Arial"/>
        </w:rPr>
        <w:t>All language acquisition programs include designated and integrated ELD.</w:t>
      </w:r>
      <w:r w:rsidRPr="2E9600EE">
        <w:rPr>
          <w:rStyle w:val="FootnoteReference"/>
          <w:rFonts w:eastAsia="Arial" w:cs="Arial"/>
        </w:rPr>
        <w:footnoteReference w:id="15"/>
      </w:r>
      <w:r w:rsidRPr="2E9600EE">
        <w:rPr>
          <w:rFonts w:eastAsia="Arial" w:cs="Arial"/>
        </w:rPr>
        <w:t xml:space="preserve"> Designated ELD instruction is provided during the regular school day for focused instruction based on the state-adopted ELD standards to assist EL students in developing critical English language skills necessary for academic content learning in English.</w:t>
      </w:r>
      <w:r w:rsidRPr="2E9600EE">
        <w:rPr>
          <w:rStyle w:val="FootnoteReference"/>
          <w:rFonts w:eastAsia="Arial" w:cs="Arial"/>
        </w:rPr>
        <w:footnoteReference w:id="16"/>
      </w:r>
      <w:r w:rsidRPr="2E9600EE">
        <w:rPr>
          <w:rFonts w:eastAsia="Arial" w:cs="Arial"/>
        </w:rPr>
        <w:t xml:space="preserve"> Integrated ELD instruction uses the state-adopted ELD standards in tandem with the state-adopted academic standards.</w:t>
      </w:r>
      <w:r w:rsidRPr="2E9600EE">
        <w:rPr>
          <w:rStyle w:val="FootnoteReference"/>
          <w:rFonts w:eastAsia="Arial" w:cs="Arial"/>
        </w:rPr>
        <w:footnoteReference w:id="17"/>
      </w:r>
    </w:p>
    <w:p w14:paraId="100B2417" w14:textId="519D8423" w:rsidR="00D7669C" w:rsidRPr="00D43C54" w:rsidRDefault="00D7669C" w:rsidP="003A201E">
      <w:pPr>
        <w:rPr>
          <w:rFonts w:eastAsia="Arial" w:cs="Arial"/>
        </w:rPr>
      </w:pPr>
      <w:r w:rsidRPr="2E9600EE">
        <w:rPr>
          <w:rFonts w:eastAsia="Arial" w:cs="Arial"/>
        </w:rPr>
        <w:t>As stated above, each LEA must annually assess the ELP and academic progress of each identified EL student by administering the Summative ELPAC or Summative Alternate ELPAC assessments during the annual summative assessment window.</w:t>
      </w:r>
      <w:r w:rsidRPr="2E9600EE">
        <w:rPr>
          <w:rStyle w:val="FootnoteReference"/>
          <w:rFonts w:eastAsia="Arial" w:cs="Arial"/>
        </w:rPr>
        <w:footnoteReference w:id="18"/>
      </w:r>
    </w:p>
    <w:p w14:paraId="3DDD8782" w14:textId="202BF757" w:rsidR="00D7669C" w:rsidRPr="00D43C54" w:rsidRDefault="00D7669C" w:rsidP="008352AB">
      <w:pPr>
        <w:spacing w:before="240" w:after="240"/>
        <w:rPr>
          <w:rFonts w:eastAsia="Arial" w:cs="Arial"/>
          <w:color w:val="000000" w:themeColor="text1"/>
        </w:rPr>
      </w:pPr>
      <w:r w:rsidRPr="00D43C54">
        <w:rPr>
          <w:rFonts w:eastAsia="Arial" w:cs="Arial"/>
          <w:color w:val="000000" w:themeColor="text1"/>
        </w:rPr>
        <w:t>For more information about the</w:t>
      </w:r>
      <w:r w:rsidRPr="00D43C54" w:rsidDel="006B1E43">
        <w:rPr>
          <w:rFonts w:eastAsia="Arial" w:cs="Arial"/>
          <w:color w:val="000000" w:themeColor="text1"/>
        </w:rPr>
        <w:t xml:space="preserve"> </w:t>
      </w:r>
      <w:r w:rsidRPr="00D43C54">
        <w:rPr>
          <w:rFonts w:eastAsia="Arial" w:cs="Arial"/>
          <w:color w:val="000000" w:themeColor="text1"/>
        </w:rPr>
        <w:t xml:space="preserve">requirements regarding EL students under federal and state law, see </w:t>
      </w:r>
      <w:r w:rsidR="003C5F88">
        <w:rPr>
          <w:rFonts w:eastAsia="Arial" w:cs="Arial"/>
          <w:color w:val="000000" w:themeColor="text1"/>
        </w:rPr>
        <w:t>a</w:t>
      </w:r>
      <w:r w:rsidRPr="00D43C54">
        <w:rPr>
          <w:rFonts w:eastAsia="Arial" w:cs="Arial"/>
          <w:color w:val="000000" w:themeColor="text1"/>
        </w:rPr>
        <w:t xml:space="preserve">ttachment 1. </w:t>
      </w:r>
    </w:p>
    <w:p w14:paraId="1AE2B712" w14:textId="5C4655EA" w:rsidR="00D7669C" w:rsidRPr="00D43C54" w:rsidRDefault="00D7669C" w:rsidP="00A9263A">
      <w:pPr>
        <w:pStyle w:val="Heading2"/>
        <w:spacing w:before="480"/>
        <w:rPr>
          <w:lang w:val="de-DE"/>
        </w:rPr>
      </w:pPr>
      <w:r w:rsidRPr="00D43C54">
        <w:t>4. Overview of the English Language Proficiency Assessments for California</w:t>
      </w:r>
    </w:p>
    <w:p w14:paraId="411C6EA6" w14:textId="2F9F6F51" w:rsidR="00D7669C" w:rsidRPr="00D43C54" w:rsidRDefault="00D7669C" w:rsidP="00A9263A">
      <w:pPr>
        <w:pStyle w:val="Heading3"/>
      </w:pPr>
      <w:r w:rsidRPr="00D43C54">
        <w:t>State and Federal Requirements</w:t>
      </w:r>
    </w:p>
    <w:p w14:paraId="5869C325" w14:textId="0691FE59" w:rsidR="00D7669C" w:rsidRPr="00D43C54" w:rsidRDefault="00D7669C" w:rsidP="19403596">
      <w:pPr>
        <w:spacing w:before="240" w:after="240"/>
        <w:rPr>
          <w:rFonts w:eastAsia="Arial" w:cs="Arial"/>
          <w:color w:val="000000" w:themeColor="text1"/>
        </w:rPr>
      </w:pPr>
      <w:r w:rsidRPr="2E9600EE">
        <w:rPr>
          <w:rFonts w:eastAsia="Arial" w:cs="Arial"/>
          <w:color w:val="000000" w:themeColor="text1"/>
        </w:rPr>
        <w:t xml:space="preserve">Federal law requires that, if receiving federal funds, a state must submit a plan to the U.S. Department of Education (ED) that demonstrates the adoption of ELP standards that are derived from the four domains of Speaking, Listening, Reading, and Writing; address the different proficiency levels of EL students; and align with the challenging state academic standards. In addition, each state plan must demonstrate that LEAs provide for an annual assessment of English proficiency of all EL students in the schools served by the state educational agency and that the assessment </w:t>
      </w:r>
      <w:proofErr w:type="gramStart"/>
      <w:r w:rsidRPr="2E9600EE">
        <w:rPr>
          <w:rFonts w:eastAsia="Arial" w:cs="Arial"/>
          <w:color w:val="000000" w:themeColor="text1"/>
        </w:rPr>
        <w:t>is</w:t>
      </w:r>
      <w:proofErr w:type="gramEnd"/>
      <w:r w:rsidRPr="2E9600EE">
        <w:rPr>
          <w:rFonts w:eastAsia="Arial" w:cs="Arial"/>
          <w:color w:val="000000" w:themeColor="text1"/>
        </w:rPr>
        <w:t xml:space="preserve"> aligned with </w:t>
      </w:r>
      <w:r w:rsidRPr="2E9600EE">
        <w:rPr>
          <w:rFonts w:eastAsia="Arial" w:cs="Arial"/>
          <w:color w:val="000000" w:themeColor="text1"/>
        </w:rPr>
        <w:lastRenderedPageBreak/>
        <w:t xml:space="preserve">the state’s ELP standards. States must administer its ELP assessments annually to all English </w:t>
      </w:r>
      <w:r w:rsidRPr="00BE715C">
        <w:rPr>
          <w:rFonts w:eastAsia="Arial" w:cs="Arial"/>
          <w:color w:val="000000" w:themeColor="text1"/>
        </w:rPr>
        <w:t xml:space="preserve">learners in schools served by the State, </w:t>
      </w:r>
      <w:r w:rsidRPr="00BE715C">
        <w:t xml:space="preserve">in all grades in which there are English learners, </w:t>
      </w:r>
      <w:r w:rsidR="713927DF" w:rsidRPr="00BE715C">
        <w:rPr>
          <w:rFonts w:eastAsia="Arial" w:cs="Arial"/>
        </w:rPr>
        <w:t>K–12</w:t>
      </w:r>
      <w:r w:rsidRPr="00BE715C">
        <w:rPr>
          <w:rFonts w:eastAsia="Arial" w:cs="Arial"/>
          <w:color w:val="000000" w:themeColor="text1"/>
        </w:rPr>
        <w:t>.</w:t>
      </w:r>
      <w:r w:rsidRPr="2E9600EE">
        <w:rPr>
          <w:rStyle w:val="FootnoteReference"/>
          <w:rFonts w:eastAsia="Arial" w:cs="Arial"/>
          <w:color w:val="000000" w:themeColor="text1"/>
        </w:rPr>
        <w:footnoteReference w:id="19"/>
      </w:r>
      <w:r w:rsidRPr="2E9600EE">
        <w:rPr>
          <w:rFonts w:eastAsia="Arial" w:cs="Arial"/>
          <w:color w:val="000000" w:themeColor="text1"/>
        </w:rPr>
        <w:t xml:space="preserve"> </w:t>
      </w:r>
    </w:p>
    <w:p w14:paraId="7ACDA979" w14:textId="7058F769" w:rsidR="00D7669C" w:rsidRPr="00D43C54" w:rsidRDefault="00D7669C" w:rsidP="00CF0720">
      <w:pPr>
        <w:spacing w:before="240" w:after="240"/>
        <w:rPr>
          <w:rFonts w:eastAsia="Arial" w:cs="Arial"/>
          <w:color w:val="000000" w:themeColor="text1"/>
        </w:rPr>
      </w:pPr>
      <w:r w:rsidRPr="00D43C54">
        <w:rPr>
          <w:rFonts w:eastAsia="Arial" w:cs="Arial"/>
          <w:color w:val="000000" w:themeColor="text1"/>
        </w:rPr>
        <w:t xml:space="preserve">Furthermore, ED and the U.S. Department of Justice provided guidance in the January 2015 Dear Colleague Letter that states: </w:t>
      </w:r>
    </w:p>
    <w:p w14:paraId="3EEB78A0" w14:textId="3CAC9F1C" w:rsidR="00D7669C" w:rsidRPr="00D43C54" w:rsidRDefault="00D7669C" w:rsidP="00CF0720">
      <w:pPr>
        <w:spacing w:before="240" w:after="240"/>
        <w:ind w:left="720"/>
        <w:rPr>
          <w:rFonts w:eastAsia="Arial" w:cs="Arial"/>
          <w:color w:val="000000" w:themeColor="text1"/>
        </w:rPr>
      </w:pPr>
      <w:r w:rsidRPr="00D43C54">
        <w:rPr>
          <w:rFonts w:eastAsia="Arial" w:cs="Arial"/>
          <w:color w:val="000000" w:themeColor="text1"/>
        </w:rPr>
        <w:t xml:space="preserve">ELP assessments must assess the proficiency of students in all four domains of English (i.e., Speaking, Listening, Reading, and Writing). The Departments recognize that some SEAs [State educational agencies] and school districts use ELP assessments for entering kindergarten PHLOTE [Primary or Home Language Other than English] students that evaluate Listening, Speaking, pre-Reading, and pre-Writing. </w:t>
      </w:r>
    </w:p>
    <w:p w14:paraId="6A7F5ABA" w14:textId="0B049E4C" w:rsidR="00D7669C" w:rsidRPr="00D43C54" w:rsidRDefault="00D7669C" w:rsidP="00CF0720">
      <w:pPr>
        <w:spacing w:before="240" w:after="240"/>
        <w:rPr>
          <w:rFonts w:eastAsia="Arial" w:cs="Arial"/>
          <w:color w:val="000000" w:themeColor="text1"/>
        </w:rPr>
      </w:pPr>
      <w:r w:rsidRPr="00D43C54">
        <w:rPr>
          <w:rFonts w:eastAsia="Arial" w:cs="Arial"/>
          <w:color w:val="000000" w:themeColor="text1"/>
        </w:rPr>
        <w:t xml:space="preserve">That letter can be found on the ED web page at </w:t>
      </w:r>
      <w:hyperlink r:id="rId13" w:history="1">
        <w:hyperlink r:id="rId14" w:tooltip="This opens the letter on the ED web page.">
          <w:r w:rsidRPr="00D43C54">
            <w:rPr>
              <w:rFonts w:eastAsia="Arial" w:cs="Arial"/>
              <w:color w:val="0000FF"/>
              <w:u w:val="single"/>
            </w:rPr>
            <w:t>https://www2.ed.gov/about/offices/list/ocr/letters/colleague-el-201501.pdf</w:t>
          </w:r>
        </w:hyperlink>
      </w:hyperlink>
      <w:r w:rsidRPr="00D43C54">
        <w:rPr>
          <w:rFonts w:eastAsia="Arial" w:cs="Arial"/>
          <w:color w:val="000000" w:themeColor="text1"/>
        </w:rPr>
        <w:t xml:space="preserve">. </w:t>
      </w:r>
    </w:p>
    <w:p w14:paraId="32C89226" w14:textId="1282009E" w:rsidR="00D7669C" w:rsidRPr="00D43C54" w:rsidRDefault="00D7669C" w:rsidP="00CF0720">
      <w:pPr>
        <w:spacing w:before="240" w:after="240"/>
        <w:rPr>
          <w:rFonts w:eastAsia="Arial" w:cs="Arial"/>
        </w:rPr>
      </w:pPr>
      <w:r w:rsidRPr="00D43C54">
        <w:rPr>
          <w:rFonts w:eastAsia="Arial" w:cs="Arial"/>
          <w:i/>
          <w:iCs/>
          <w:color w:val="000000" w:themeColor="text1"/>
        </w:rPr>
        <w:t>EC</w:t>
      </w:r>
      <w:r w:rsidRPr="00D43C54">
        <w:rPr>
          <w:rFonts w:eastAsia="Arial" w:cs="Arial"/>
          <w:color w:val="000000" w:themeColor="text1"/>
        </w:rPr>
        <w:t xml:space="preserve"> sections 313 and 60810 outline the requirements for the state’s ELP assessments. </w:t>
      </w:r>
      <w:r w:rsidR="37ED3127" w:rsidRPr="00BE715C">
        <w:rPr>
          <w:rFonts w:eastAsia="Arial" w:cs="Arial"/>
          <w:color w:val="000000" w:themeColor="text1"/>
        </w:rPr>
        <w:t xml:space="preserve">More information on </w:t>
      </w:r>
      <w:r w:rsidR="6B2B42D0" w:rsidRPr="00BE715C">
        <w:rPr>
          <w:rFonts w:eastAsia="Arial" w:cs="Arial"/>
          <w:color w:val="000000" w:themeColor="text1"/>
        </w:rPr>
        <w:t xml:space="preserve">ELPAC </w:t>
      </w:r>
      <w:r w:rsidR="37ED3127" w:rsidRPr="00BE715C">
        <w:rPr>
          <w:rFonts w:eastAsia="Arial" w:cs="Arial"/>
          <w:color w:val="000000" w:themeColor="text1"/>
        </w:rPr>
        <w:t xml:space="preserve">test administration can be found in the </w:t>
      </w:r>
      <w:r w:rsidR="7FE59CC6" w:rsidRPr="00BE715C">
        <w:rPr>
          <w:rFonts w:eastAsia="Arial" w:cs="Arial"/>
          <w:color w:val="000000" w:themeColor="text1"/>
        </w:rPr>
        <w:t>ELPAC Information Guide located on CDE’s</w:t>
      </w:r>
      <w:r w:rsidR="24C9B8B4" w:rsidRPr="00BE715C">
        <w:rPr>
          <w:rFonts w:eastAsia="Arial" w:cs="Arial"/>
          <w:color w:val="000000" w:themeColor="text1"/>
        </w:rPr>
        <w:t xml:space="preserve"> </w:t>
      </w:r>
      <w:r w:rsidR="386C5040" w:rsidRPr="00BE715C">
        <w:rPr>
          <w:rFonts w:eastAsia="Arial" w:cs="Arial"/>
          <w:color w:val="000000" w:themeColor="text1"/>
        </w:rPr>
        <w:t xml:space="preserve">ELPAC </w:t>
      </w:r>
      <w:r w:rsidR="24C9B8B4" w:rsidRPr="00BE715C">
        <w:rPr>
          <w:rFonts w:eastAsia="Arial" w:cs="Arial"/>
          <w:color w:val="000000" w:themeColor="text1"/>
        </w:rPr>
        <w:t xml:space="preserve">web page at </w:t>
      </w:r>
      <w:hyperlink r:id="rId15" w:tooltip="This link opens CDE’s ELPAC web page.">
        <w:r w:rsidR="079730FA" w:rsidRPr="00BE715C">
          <w:rPr>
            <w:rStyle w:val="Hyperlink"/>
            <w:rFonts w:eastAsia="Arial" w:cs="Arial"/>
          </w:rPr>
          <w:t>https://www.cde.ca.gov/ta/tg/ep/</w:t>
        </w:r>
      </w:hyperlink>
      <w:r w:rsidR="13EC8116" w:rsidRPr="00BE715C">
        <w:rPr>
          <w:rFonts w:eastAsia="Arial" w:cs="Arial"/>
          <w:color w:val="000000" w:themeColor="text1"/>
        </w:rPr>
        <w:t>.</w:t>
      </w:r>
      <w:r w:rsidRPr="00BE715C">
        <w:rPr>
          <w:rFonts w:eastAsia="Arial" w:cs="Arial"/>
          <w:color w:val="000000" w:themeColor="text1"/>
        </w:rPr>
        <w:t xml:space="preserve"> These statutes require that the ELP assessments must align with standards adopted and approved by the SBE, and</w:t>
      </w:r>
      <w:r w:rsidRPr="00D43C54">
        <w:rPr>
          <w:rFonts w:eastAsia="Arial" w:cs="Arial"/>
          <w:color w:val="000000" w:themeColor="text1"/>
        </w:rPr>
        <w:t xml:space="preserve"> that these assessments must be fair, valid, and reliable. The California Assessment System contract that was approved by the SBE requires that the testing contractor follows the </w:t>
      </w:r>
      <w:r w:rsidRPr="00D43C54">
        <w:rPr>
          <w:rFonts w:eastAsia="Arial" w:cs="Arial"/>
          <w:i/>
        </w:rPr>
        <w:t>Standards for Educational and Psychological Testing</w:t>
      </w:r>
      <w:r w:rsidRPr="00D43C54">
        <w:rPr>
          <w:rFonts w:eastAsia="Arial" w:cs="Arial"/>
        </w:rPr>
        <w:t xml:space="preserve"> which define critical types of validity and ways to accurately measure different constructs to ensure they are fair and reliable for all students, including English learners.</w:t>
      </w:r>
    </w:p>
    <w:p w14:paraId="539B89F4" w14:textId="2CFB42E3" w:rsidR="00D7669C" w:rsidRPr="00D43C54" w:rsidRDefault="00D7669C" w:rsidP="00AF1EE3">
      <w:pPr>
        <w:pStyle w:val="Heading3"/>
      </w:pPr>
      <w:r w:rsidRPr="00D43C54">
        <w:t xml:space="preserve">Development of the Assessment </w:t>
      </w:r>
    </w:p>
    <w:p w14:paraId="110840CB" w14:textId="7E0EDEED" w:rsidR="00D7669C" w:rsidRPr="00D43C54" w:rsidRDefault="00D7669C" w:rsidP="00CF0720">
      <w:pPr>
        <w:spacing w:before="240" w:after="240"/>
        <w:rPr>
          <w:rFonts w:eastAsia="Arial" w:cs="Arial"/>
        </w:rPr>
      </w:pPr>
      <w:r w:rsidRPr="00D43C54">
        <w:rPr>
          <w:rFonts w:eastAsia="Arial" w:cs="Arial"/>
        </w:rPr>
        <w:t xml:space="preserve">The SBE adopted the Common Core State Standards (CCSS) for English language arts (ELA)/literacy in August 2010. The State Superintendent of Public Instruction (SSPI), in consultation with the SBE, then updated, revised, and aligned the ELD standards to the SBE-adopted CCSS for ELA. </w:t>
      </w:r>
    </w:p>
    <w:p w14:paraId="04AA557C" w14:textId="49D2A736" w:rsidR="00D7669C" w:rsidRPr="00D43C54" w:rsidRDefault="00D7669C" w:rsidP="00CF0720">
      <w:pPr>
        <w:spacing w:before="240" w:after="240"/>
        <w:rPr>
          <w:rFonts w:eastAsia="Arial" w:cs="Arial"/>
        </w:rPr>
      </w:pPr>
      <w:r w:rsidRPr="00D43C54">
        <w:rPr>
          <w:rFonts w:eastAsia="Arial" w:cs="Arial"/>
        </w:rPr>
        <w:t xml:space="preserve">The SBE approved the ELD standards in 2012, as published in the </w:t>
      </w:r>
      <w:r w:rsidRPr="00D43C54">
        <w:rPr>
          <w:rFonts w:eastAsia="Arial" w:cs="Arial"/>
          <w:i/>
          <w:iCs/>
        </w:rPr>
        <w:t xml:space="preserve">California English Language Development Standards: Kindergarten Through Grade 12. </w:t>
      </w:r>
      <w:r w:rsidRPr="00D43C54">
        <w:rPr>
          <w:rFonts w:eastAsia="Arial" w:cs="Arial"/>
        </w:rPr>
        <w:t xml:space="preserve">Once the new ELD standards were approved, the CDE shifted its focus to developing a new ELP assessment to align with the 2012 ELD standards. A timeline of the key ELPAC development activities can be found in </w:t>
      </w:r>
      <w:r w:rsidR="003C5F88">
        <w:rPr>
          <w:rFonts w:eastAsia="Arial" w:cs="Arial"/>
        </w:rPr>
        <w:t>Attachment</w:t>
      </w:r>
      <w:r w:rsidRPr="00D43C54">
        <w:rPr>
          <w:rFonts w:eastAsia="Arial" w:cs="Arial"/>
        </w:rPr>
        <w:t xml:space="preserve"> 2. </w:t>
      </w:r>
    </w:p>
    <w:p w14:paraId="4DA31E08" w14:textId="4A4BFE29" w:rsidR="00D7669C" w:rsidRPr="00D43C54" w:rsidRDefault="00D7669C" w:rsidP="3B9C7A58">
      <w:pPr>
        <w:spacing w:before="240" w:after="240"/>
        <w:rPr>
          <w:rFonts w:eastAsia="Arial" w:cs="Arial"/>
        </w:rPr>
      </w:pPr>
      <w:r w:rsidRPr="00D43C54">
        <w:rPr>
          <w:rFonts w:eastAsia="Arial" w:cs="Arial"/>
        </w:rPr>
        <w:lastRenderedPageBreak/>
        <w:t xml:space="preserve">As part of the development process, the SBE is responsible for approving the test blueprints, the performance level descriptors (PLDs), and the SSPI-recommended threshold scores. The test blueprints </w:t>
      </w:r>
      <w:r w:rsidRPr="00D43C54">
        <w:rPr>
          <w:rFonts w:eastAsia="Arial" w:cs="Arial"/>
          <w:color w:val="000000" w:themeColor="text1"/>
        </w:rPr>
        <w:t>identify the number of items and points by task type.</w:t>
      </w:r>
      <w:r w:rsidRPr="00D43C54">
        <w:rPr>
          <w:rFonts w:eastAsia="Arial" w:cs="Arial"/>
        </w:rPr>
        <w:t xml:space="preserve"> The general ELPAC PLDs provide sufficient information about pupils at each grade level to determine levels of proficiency ranging from “no English proficiency” to “fluent English proficiency.” </w:t>
      </w:r>
    </w:p>
    <w:p w14:paraId="3F16269F" w14:textId="217CD925" w:rsidR="00D7669C" w:rsidRPr="00D43C54" w:rsidRDefault="00D7669C" w:rsidP="00CF0720">
      <w:pPr>
        <w:spacing w:before="240" w:after="240"/>
        <w:rPr>
          <w:rFonts w:eastAsia="Arial" w:cs="Arial"/>
          <w:color w:val="000000" w:themeColor="text1"/>
        </w:rPr>
      </w:pPr>
      <w:r w:rsidRPr="00D43C54">
        <w:rPr>
          <w:rFonts w:eastAsia="Arial" w:cs="Arial"/>
        </w:rPr>
        <w:t xml:space="preserve">The approved threshold scores include information on the composite weights. The </w:t>
      </w:r>
      <w:r w:rsidRPr="00D43C54">
        <w:rPr>
          <w:rFonts w:eastAsia="Arial" w:cs="Arial"/>
          <w:color w:val="000000" w:themeColor="text1"/>
        </w:rPr>
        <w:t>composite weights define the proportion of the overall score that consists of oral (Listening and Speaking domains) and written (Reading and Writing domains) language skills. The threshold scores determine the “entry” and “exit” points between the respective performance levels that describe three levels of performance on the Initial ELPAC and four levels of performance on the Summative ELPAC.</w:t>
      </w:r>
    </w:p>
    <w:p w14:paraId="4FD46A24" w14:textId="43EDD649" w:rsidR="00D7669C" w:rsidRPr="00D43C54" w:rsidRDefault="00D7669C" w:rsidP="00AF1EE3">
      <w:pPr>
        <w:pStyle w:val="Heading4"/>
        <w:spacing w:before="480"/>
        <w:rPr>
          <w:i/>
          <w:iCs/>
          <w:sz w:val="24"/>
          <w:szCs w:val="24"/>
        </w:rPr>
      </w:pPr>
      <w:r w:rsidRPr="00D43C54">
        <w:rPr>
          <w:i/>
          <w:iCs/>
          <w:sz w:val="24"/>
          <w:szCs w:val="24"/>
        </w:rPr>
        <w:t>Standard Setting Process Overview for the English Language Proficiency Assessments for California</w:t>
      </w:r>
    </w:p>
    <w:p w14:paraId="22F8D2C1" w14:textId="20641ADF" w:rsidR="00D7669C" w:rsidRPr="00D43C54" w:rsidRDefault="00D7669C" w:rsidP="00CF0720">
      <w:pPr>
        <w:spacing w:before="240" w:after="240"/>
        <w:rPr>
          <w:rFonts w:eastAsia="Arial" w:cs="Arial"/>
        </w:rPr>
      </w:pPr>
      <w:r w:rsidRPr="00D43C54">
        <w:rPr>
          <w:rFonts w:eastAsia="Arial" w:cs="Arial"/>
        </w:rPr>
        <w:t xml:space="preserve">Standard setting is the process of establishing threshold (i.e., cut) scores to differentiate the performance levels of an assessment. Prior to the SBE’s approval of the ELPAC threshold scores, a Summative ELPAC and an Initial ELPAC standard-setting workshop were conducted. The Summative ELPAC standard-setting workshop took place in October 2017, and 84 California educators participated in this workshop. The Initial ELPAC standard-setting workshop took place in February 2018, and 62 California educators participated. These educators represented all regions of the state and had extensive experience in working with students learning English. See </w:t>
      </w:r>
      <w:r w:rsidR="003C5F88">
        <w:rPr>
          <w:rFonts w:eastAsia="Arial" w:cs="Arial"/>
        </w:rPr>
        <w:t>Attachment</w:t>
      </w:r>
      <w:r w:rsidRPr="00D43C54">
        <w:rPr>
          <w:rFonts w:eastAsia="Arial" w:cs="Arial"/>
        </w:rPr>
        <w:t xml:space="preserve"> 2</w:t>
      </w:r>
      <w:r w:rsidRPr="00D43C54" w:rsidDel="00E43814">
        <w:rPr>
          <w:rFonts w:eastAsia="Arial" w:cs="Arial"/>
        </w:rPr>
        <w:t xml:space="preserve"> </w:t>
      </w:r>
      <w:r w:rsidRPr="00D43C54">
        <w:rPr>
          <w:rFonts w:eastAsia="Arial" w:cs="Arial"/>
        </w:rPr>
        <w:t>for the links to these pertinent SBE memoranda and agenda items.</w:t>
      </w:r>
    </w:p>
    <w:p w14:paraId="3EB9EA44" w14:textId="7B7A30C5" w:rsidR="00D7669C" w:rsidRPr="00D43C54" w:rsidRDefault="00D7669C" w:rsidP="00CF0720">
      <w:pPr>
        <w:spacing w:before="240" w:after="240"/>
        <w:rPr>
          <w:rFonts w:eastAsia="Arial" w:cs="Arial"/>
        </w:rPr>
      </w:pPr>
      <w:r w:rsidRPr="00D43C54">
        <w:rPr>
          <w:rFonts w:eastAsia="Arial" w:cs="Arial"/>
        </w:rPr>
        <w:t>During each of the standard-setting workshops for the Initial ELPAC and Summative ELPAC, educator panelists were placed in grade-level or grade span groups. As a part of the standard-setting process, these educators developed a common understanding of what a student at the entry point of each level can do (i.e., “borderline student” definitions). Each definition describes a student who is at the beginning of each level, which contains the lowest level of knowledge, skills, and abilities for each ELPAC level. The educators referred to the specific PLDs that describe the full range for each level when creating their definitions. By the end of the workshop, the educator panelists made recommendations that were the product of professional judgments used by the CDE in setting the recommended threshold scores that were later approved by the SBE.</w:t>
      </w:r>
    </w:p>
    <w:p w14:paraId="6A31400A" w14:textId="46DEF91D" w:rsidR="00D7669C" w:rsidRPr="00CF0720" w:rsidRDefault="00D7669C" w:rsidP="3B9C7A58">
      <w:pPr>
        <w:spacing w:before="240" w:after="240"/>
        <w:rPr>
          <w:rFonts w:eastAsia="Arial" w:cs="Arial"/>
        </w:rPr>
      </w:pPr>
      <w:r w:rsidRPr="00D43C54">
        <w:rPr>
          <w:rFonts w:eastAsia="Arial" w:cs="Arial"/>
        </w:rPr>
        <w:t>All students enrolled in kindergarten took the field test, which was alig</w:t>
      </w:r>
      <w:r w:rsidRPr="00BE715C">
        <w:rPr>
          <w:rFonts w:eastAsia="Arial" w:cs="Arial"/>
        </w:rPr>
        <w:t xml:space="preserve">ned </w:t>
      </w:r>
      <w:r w:rsidR="57547693" w:rsidRPr="00BE715C">
        <w:rPr>
          <w:rFonts w:eastAsia="Arial" w:cs="Arial"/>
        </w:rPr>
        <w:t>with</w:t>
      </w:r>
      <w:r w:rsidRPr="00BE715C">
        <w:rPr>
          <w:rFonts w:eastAsia="Arial" w:cs="Arial"/>
        </w:rPr>
        <w:t xml:space="preserve"> the state</w:t>
      </w:r>
      <w:r w:rsidR="283E6A5D" w:rsidRPr="00BE715C">
        <w:rPr>
          <w:rFonts w:eastAsia="Arial" w:cs="Arial"/>
        </w:rPr>
        <w:t>-</w:t>
      </w:r>
      <w:r w:rsidRPr="00BE715C">
        <w:rPr>
          <w:rFonts w:eastAsia="Arial" w:cs="Arial"/>
        </w:rPr>
        <w:t>adopted kindergarten ELD standards. The field test included all enrolled K students,</w:t>
      </w:r>
      <w:r w:rsidRPr="00D43C54">
        <w:rPr>
          <w:rFonts w:eastAsia="Arial" w:cs="Arial"/>
        </w:rPr>
        <w:t xml:space="preserve"> including TK students (who were turning five between September 1 and Decemb</w:t>
      </w:r>
      <w:r w:rsidRPr="3B9C7A58">
        <w:rPr>
          <w:rFonts w:eastAsia="Arial" w:cs="Arial"/>
        </w:rPr>
        <w:t xml:space="preserve">er 1) as part of the kindergarten data used during the standard-setting process. </w:t>
      </w:r>
    </w:p>
    <w:p w14:paraId="6DCF8BA4" w14:textId="77777777" w:rsidR="00D7669C" w:rsidRPr="00D43C54" w:rsidRDefault="00D7669C" w:rsidP="00147CA5">
      <w:pPr>
        <w:pStyle w:val="Heading4"/>
        <w:rPr>
          <w:rFonts w:eastAsia="Arial"/>
          <w:b w:val="0"/>
          <w:sz w:val="24"/>
          <w:szCs w:val="24"/>
        </w:rPr>
      </w:pPr>
      <w:r w:rsidRPr="00D43C54">
        <w:rPr>
          <w:rFonts w:eastAsia="Arial"/>
          <w:b w:val="0"/>
          <w:sz w:val="24"/>
          <w:szCs w:val="24"/>
        </w:rPr>
        <w:lastRenderedPageBreak/>
        <w:t>However, a</w:t>
      </w:r>
      <w:r w:rsidRPr="0057369A">
        <w:rPr>
          <w:rFonts w:eastAsia="Arial"/>
          <w:b w:val="0"/>
          <w:sz w:val="24"/>
          <w:szCs w:val="24"/>
        </w:rPr>
        <w:t>t that time, only the oldest four-year-old children were eligible to be enrolled in TK, so only those children were included in the field test.</w:t>
      </w:r>
      <w:r w:rsidRPr="00D43C54">
        <w:rPr>
          <w:rFonts w:eastAsia="Arial"/>
          <w:b w:val="0"/>
          <w:bCs w:val="0"/>
          <w:sz w:val="24"/>
          <w:szCs w:val="24"/>
        </w:rPr>
        <w:t xml:space="preserve"> </w:t>
      </w:r>
    </w:p>
    <w:p w14:paraId="72642872" w14:textId="799AE9C1" w:rsidR="00D7669C" w:rsidRPr="00D43C54" w:rsidRDefault="00D7669C" w:rsidP="00AF1EE3">
      <w:pPr>
        <w:pStyle w:val="Heading4"/>
        <w:spacing w:before="480"/>
        <w:rPr>
          <w:i/>
          <w:iCs/>
          <w:sz w:val="24"/>
          <w:szCs w:val="24"/>
        </w:rPr>
      </w:pPr>
      <w:r w:rsidRPr="00D43C54">
        <w:rPr>
          <w:i/>
          <w:iCs/>
          <w:sz w:val="24"/>
          <w:szCs w:val="24"/>
        </w:rPr>
        <w:t>Initial and Summative English Language Proficiency Assessments for California Composite Weights</w:t>
      </w:r>
    </w:p>
    <w:p w14:paraId="47C91B31" w14:textId="0F0ABDAD" w:rsidR="00D7669C" w:rsidRPr="00D43C54" w:rsidRDefault="00D7669C" w:rsidP="00CF0720">
      <w:pPr>
        <w:spacing w:before="240" w:after="240"/>
        <w:rPr>
          <w:rFonts w:eastAsia="Arial" w:cs="Arial"/>
        </w:rPr>
      </w:pPr>
      <w:r w:rsidRPr="00D43C54">
        <w:rPr>
          <w:rFonts w:eastAsia="Arial" w:cs="Arial"/>
        </w:rPr>
        <w:t>The educator panel reviewed the impact data based upon its recommended professional judgments during each of the standard-setting workshops. The panels then made recommendations for weight calculations based upon this information. Educators emphasized that oral language skills are developed before written language skills in the lower grades, and without formal instruction, the focus should begin with oral and transition to equal weighting once they reached second grade. The CDE, in consultation with the Technical Advisory Group, then used the panels’ judgments to determine the recommended composite weights. The Oral and Written language composite percentages are used for determining the overall scale score and performance level on the Initial ELPAC and Summative ELPAC for individual and group results. As a result of this consultation, the kindergarten Initial ELPAC Reading and Writing domains together are weighted at 10 percent of the overall score and increases to 30 percent for the Summative ELPAC. Table 1</w:t>
      </w:r>
      <w:r w:rsidRPr="00D43C54" w:rsidDel="12A24E14">
        <w:rPr>
          <w:rFonts w:eastAsia="Arial" w:cs="Arial"/>
        </w:rPr>
        <w:t xml:space="preserve"> </w:t>
      </w:r>
      <w:r w:rsidRPr="00D43C54">
        <w:rPr>
          <w:rFonts w:eastAsia="Arial" w:cs="Arial"/>
        </w:rPr>
        <w:t>includes the SBE-approved Initial ELPAC composite weights and</w:t>
      </w:r>
      <w:r w:rsidRPr="00D43C54" w:rsidDel="12A24E14">
        <w:rPr>
          <w:rFonts w:eastAsia="Arial" w:cs="Arial"/>
        </w:rPr>
        <w:t xml:space="preserve"> </w:t>
      </w:r>
      <w:r w:rsidRPr="00D43C54">
        <w:rPr>
          <w:rFonts w:eastAsia="Arial" w:cs="Arial"/>
        </w:rPr>
        <w:t>table 2</w:t>
      </w:r>
      <w:r w:rsidRPr="00D43C54" w:rsidDel="12A24E14">
        <w:rPr>
          <w:rFonts w:eastAsia="Arial" w:cs="Arial"/>
        </w:rPr>
        <w:t xml:space="preserve"> </w:t>
      </w:r>
      <w:r w:rsidRPr="00D43C54">
        <w:rPr>
          <w:rFonts w:eastAsia="Arial" w:cs="Arial"/>
        </w:rPr>
        <w:t xml:space="preserve">includes the Summative ELPAC composite weights. </w:t>
      </w:r>
    </w:p>
    <w:p w14:paraId="0525161E" w14:textId="597FF480" w:rsidR="00D7669C" w:rsidRPr="00D43C54" w:rsidRDefault="00D7669C" w:rsidP="00CF0720">
      <w:pPr>
        <w:keepNext/>
        <w:keepLines/>
        <w:spacing w:before="240" w:after="120"/>
        <w:outlineLvl w:val="6"/>
        <w:rPr>
          <w:rFonts w:eastAsia="Arial" w:cs="Arial"/>
          <w:b/>
        </w:rPr>
      </w:pPr>
      <w:r w:rsidRPr="00D43C54">
        <w:rPr>
          <w:rFonts w:eastAsia="Arial" w:cs="Arial"/>
          <w:b/>
        </w:rPr>
        <w:t xml:space="preserve">Table </w:t>
      </w:r>
      <w:r w:rsidRPr="00D43C54">
        <w:rPr>
          <w:rFonts w:eastAsia="Arial" w:cs="Arial"/>
          <w:b/>
          <w:bCs/>
        </w:rPr>
        <w:t>1</w:t>
      </w:r>
      <w:r w:rsidRPr="00D43C54">
        <w:rPr>
          <w:rFonts w:eastAsia="Arial" w:cs="Arial"/>
          <w:b/>
        </w:rPr>
        <w:t xml:space="preserve">: State Board of Education-Approved Initial Composite Weights for the English Language Proficiency Assessments for California </w:t>
      </w:r>
    </w:p>
    <w:tbl>
      <w:tblPr>
        <w:tblStyle w:val="TableGrid10"/>
        <w:tblW w:w="9344" w:type="dxa"/>
        <w:jc w:val="center"/>
        <w:tblLook w:val="04A0" w:firstRow="1" w:lastRow="0" w:firstColumn="1" w:lastColumn="0" w:noHBand="0" w:noVBand="1"/>
        <w:tblDescription w:val="Table 1: State Board of Education-Approved Initial Composite Weights for the English Language Proficiency Assessments for California "/>
      </w:tblPr>
      <w:tblGrid>
        <w:gridCol w:w="3120"/>
        <w:gridCol w:w="3075"/>
        <w:gridCol w:w="3149"/>
      </w:tblGrid>
      <w:tr w:rsidR="00D7669C" w:rsidRPr="00CF0720" w14:paraId="2794FA08" w14:textId="77777777" w:rsidTr="00717007">
        <w:trPr>
          <w:cantSplit/>
          <w:trHeight w:val="1020"/>
          <w:tblHeader/>
          <w:jc w:val="center"/>
        </w:trPr>
        <w:tc>
          <w:tcPr>
            <w:tcW w:w="3120" w:type="dxa"/>
            <w:shd w:val="clear" w:color="auto" w:fill="D9D9D9" w:themeFill="background1" w:themeFillShade="D9"/>
            <w:vAlign w:val="center"/>
          </w:tcPr>
          <w:p w14:paraId="7ACE279B" w14:textId="77777777" w:rsidR="00D7669C" w:rsidRPr="00D43C54" w:rsidRDefault="00D7669C" w:rsidP="17D8534C">
            <w:pPr>
              <w:spacing w:before="120" w:after="120"/>
              <w:ind w:left="-90" w:right="-90"/>
              <w:jc w:val="center"/>
              <w:rPr>
                <w:rFonts w:eastAsia="Arial" w:cs="Arial"/>
                <w:b/>
                <w:bCs/>
              </w:rPr>
            </w:pPr>
            <w:r w:rsidRPr="17D8534C">
              <w:rPr>
                <w:rFonts w:eastAsia="Arial" w:cs="Arial"/>
                <w:b/>
                <w:bCs/>
              </w:rPr>
              <w:t>Grade Levels/Grade Span</w:t>
            </w:r>
          </w:p>
        </w:tc>
        <w:tc>
          <w:tcPr>
            <w:tcW w:w="3075" w:type="dxa"/>
            <w:shd w:val="clear" w:color="auto" w:fill="D9D9D9" w:themeFill="background1" w:themeFillShade="D9"/>
            <w:vAlign w:val="center"/>
          </w:tcPr>
          <w:p w14:paraId="0CE1031F" w14:textId="35C309A9" w:rsidR="00D7669C" w:rsidRPr="00D43C54" w:rsidRDefault="00D7669C" w:rsidP="00CF0720">
            <w:pPr>
              <w:spacing w:before="120" w:after="120"/>
              <w:jc w:val="center"/>
              <w:rPr>
                <w:rFonts w:eastAsia="Arial" w:cs="Arial"/>
                <w:b/>
              </w:rPr>
            </w:pPr>
            <w:r w:rsidRPr="00D43C54">
              <w:rPr>
                <w:rFonts w:eastAsia="Arial" w:cs="Arial"/>
                <w:b/>
              </w:rPr>
              <w:t>Oral Language Composites</w:t>
            </w:r>
            <w:r w:rsidR="46F9EA5B" w:rsidRPr="5324150D">
              <w:rPr>
                <w:rFonts w:eastAsia="Arial" w:cs="Arial"/>
                <w:b/>
                <w:bCs/>
              </w:rPr>
              <w:t xml:space="preserve"> </w:t>
            </w:r>
            <w:r>
              <w:br/>
            </w:r>
            <w:r w:rsidRPr="00D43C54">
              <w:rPr>
                <w:rFonts w:eastAsia="Arial" w:cs="Arial"/>
                <w:b/>
              </w:rPr>
              <w:t>(Listening and Speaking)</w:t>
            </w:r>
          </w:p>
        </w:tc>
        <w:tc>
          <w:tcPr>
            <w:tcW w:w="3149" w:type="dxa"/>
            <w:shd w:val="clear" w:color="auto" w:fill="D9D9D9" w:themeFill="background1" w:themeFillShade="D9"/>
            <w:vAlign w:val="center"/>
          </w:tcPr>
          <w:p w14:paraId="7AE468CA" w14:textId="4675B0C7" w:rsidR="00D7669C" w:rsidRPr="00CF0720" w:rsidRDefault="00D7669C" w:rsidP="00CF0720">
            <w:pPr>
              <w:spacing w:before="120" w:after="120"/>
              <w:jc w:val="center"/>
              <w:rPr>
                <w:rFonts w:eastAsia="Arial" w:cs="Arial"/>
                <w:b/>
              </w:rPr>
            </w:pPr>
            <w:r w:rsidRPr="00D43C54">
              <w:rPr>
                <w:rFonts w:eastAsia="Arial" w:cs="Arial"/>
                <w:b/>
              </w:rPr>
              <w:t>Written Language Composites</w:t>
            </w:r>
            <w:r>
              <w:br/>
            </w:r>
            <w:r w:rsidRPr="00D43C54">
              <w:rPr>
                <w:rFonts w:eastAsia="Arial" w:cs="Arial"/>
                <w:b/>
              </w:rPr>
              <w:t>(Reading and Writing)</w:t>
            </w:r>
          </w:p>
        </w:tc>
      </w:tr>
      <w:tr w:rsidR="00D7669C" w:rsidRPr="00CF0720" w14:paraId="3BD8CD42" w14:textId="77777777" w:rsidTr="5324150D">
        <w:trPr>
          <w:cantSplit/>
          <w:trHeight w:val="404"/>
          <w:jc w:val="center"/>
        </w:trPr>
        <w:tc>
          <w:tcPr>
            <w:tcW w:w="3120" w:type="dxa"/>
            <w:vAlign w:val="bottom"/>
          </w:tcPr>
          <w:p w14:paraId="1948C712" w14:textId="77777777" w:rsidR="00D7669C" w:rsidRPr="00CF0720" w:rsidRDefault="00D7669C" w:rsidP="00CF0720">
            <w:pPr>
              <w:rPr>
                <w:rFonts w:eastAsia="Arial" w:cs="Arial"/>
              </w:rPr>
            </w:pPr>
            <w:r w:rsidRPr="3B632BA4">
              <w:rPr>
                <w:rFonts w:eastAsia="Arial" w:cs="Arial"/>
              </w:rPr>
              <w:t>Kindergarten</w:t>
            </w:r>
          </w:p>
        </w:tc>
        <w:tc>
          <w:tcPr>
            <w:tcW w:w="3075" w:type="dxa"/>
            <w:vAlign w:val="bottom"/>
          </w:tcPr>
          <w:p w14:paraId="1809BFEE" w14:textId="2FE0B8C5" w:rsidR="00D7669C" w:rsidRPr="00CF0720" w:rsidRDefault="00D7669C" w:rsidP="00CF0720">
            <w:pPr>
              <w:jc w:val="center"/>
              <w:rPr>
                <w:rFonts w:eastAsia="Arial" w:cs="Arial"/>
              </w:rPr>
            </w:pPr>
            <w:r w:rsidRPr="3B632BA4">
              <w:rPr>
                <w:rFonts w:eastAsia="Arial" w:cs="Arial"/>
              </w:rPr>
              <w:t>90</w:t>
            </w:r>
          </w:p>
        </w:tc>
        <w:tc>
          <w:tcPr>
            <w:tcW w:w="3149" w:type="dxa"/>
            <w:vAlign w:val="bottom"/>
          </w:tcPr>
          <w:p w14:paraId="4914BE64" w14:textId="77777777" w:rsidR="00D7669C" w:rsidRPr="00CF0720" w:rsidRDefault="00D7669C" w:rsidP="00CF0720">
            <w:pPr>
              <w:jc w:val="center"/>
              <w:rPr>
                <w:rFonts w:eastAsia="Arial" w:cs="Arial"/>
              </w:rPr>
            </w:pPr>
            <w:r w:rsidRPr="3B632BA4">
              <w:rPr>
                <w:rFonts w:eastAsia="Arial" w:cs="Arial"/>
              </w:rPr>
              <w:t>10</w:t>
            </w:r>
          </w:p>
        </w:tc>
      </w:tr>
      <w:tr w:rsidR="00D7669C" w:rsidRPr="00CF0720" w14:paraId="38CDF060" w14:textId="77777777" w:rsidTr="5324150D">
        <w:trPr>
          <w:cantSplit/>
          <w:trHeight w:val="300"/>
          <w:jc w:val="center"/>
        </w:trPr>
        <w:tc>
          <w:tcPr>
            <w:tcW w:w="3120" w:type="dxa"/>
            <w:vAlign w:val="bottom"/>
          </w:tcPr>
          <w:p w14:paraId="07472908" w14:textId="77777777" w:rsidR="00D7669C" w:rsidRPr="00CF0720" w:rsidRDefault="00D7669C" w:rsidP="00CF0720">
            <w:pPr>
              <w:rPr>
                <w:rFonts w:eastAsia="Arial" w:cs="Arial"/>
              </w:rPr>
            </w:pPr>
            <w:r w:rsidRPr="3B632BA4">
              <w:rPr>
                <w:rFonts w:eastAsia="Arial" w:cs="Arial"/>
              </w:rPr>
              <w:t>Grade 1</w:t>
            </w:r>
          </w:p>
        </w:tc>
        <w:tc>
          <w:tcPr>
            <w:tcW w:w="3075" w:type="dxa"/>
            <w:vAlign w:val="bottom"/>
          </w:tcPr>
          <w:p w14:paraId="4FFDD965" w14:textId="77777777" w:rsidR="00D7669C" w:rsidRPr="00CF0720" w:rsidRDefault="00D7669C" w:rsidP="00CF0720">
            <w:pPr>
              <w:jc w:val="center"/>
              <w:rPr>
                <w:rFonts w:eastAsia="Arial" w:cs="Arial"/>
              </w:rPr>
            </w:pPr>
            <w:r w:rsidRPr="3B632BA4">
              <w:rPr>
                <w:rFonts w:eastAsia="Arial" w:cs="Arial"/>
              </w:rPr>
              <w:t>70</w:t>
            </w:r>
          </w:p>
        </w:tc>
        <w:tc>
          <w:tcPr>
            <w:tcW w:w="3149" w:type="dxa"/>
            <w:vAlign w:val="bottom"/>
          </w:tcPr>
          <w:p w14:paraId="5889C817" w14:textId="77777777" w:rsidR="00D7669C" w:rsidRPr="00CF0720" w:rsidRDefault="00D7669C" w:rsidP="00CF0720">
            <w:pPr>
              <w:jc w:val="center"/>
              <w:rPr>
                <w:rFonts w:eastAsia="Arial" w:cs="Arial"/>
              </w:rPr>
            </w:pPr>
            <w:r w:rsidRPr="3B632BA4">
              <w:rPr>
                <w:rFonts w:eastAsia="Arial" w:cs="Arial"/>
              </w:rPr>
              <w:t>30</w:t>
            </w:r>
          </w:p>
        </w:tc>
      </w:tr>
      <w:tr w:rsidR="00D7669C" w:rsidRPr="00CF0720" w14:paraId="5AEDE1B3" w14:textId="77777777" w:rsidTr="5324150D">
        <w:trPr>
          <w:cantSplit/>
          <w:trHeight w:val="300"/>
          <w:jc w:val="center"/>
        </w:trPr>
        <w:tc>
          <w:tcPr>
            <w:tcW w:w="3120" w:type="dxa"/>
            <w:vAlign w:val="bottom"/>
          </w:tcPr>
          <w:p w14:paraId="4F8B5A6E" w14:textId="77777777" w:rsidR="00D7669C" w:rsidRPr="00CF0720" w:rsidRDefault="00D7669C" w:rsidP="00CF0720">
            <w:pPr>
              <w:rPr>
                <w:rFonts w:eastAsia="Arial" w:cs="Arial"/>
              </w:rPr>
            </w:pPr>
            <w:r w:rsidRPr="3B632BA4">
              <w:rPr>
                <w:rFonts w:eastAsia="Arial" w:cs="Arial"/>
              </w:rPr>
              <w:t>Grades 2–12</w:t>
            </w:r>
          </w:p>
        </w:tc>
        <w:tc>
          <w:tcPr>
            <w:tcW w:w="3075" w:type="dxa"/>
            <w:vAlign w:val="bottom"/>
          </w:tcPr>
          <w:p w14:paraId="301919B6" w14:textId="77777777" w:rsidR="00D7669C" w:rsidRPr="00CF0720" w:rsidRDefault="00D7669C" w:rsidP="00CF0720">
            <w:pPr>
              <w:jc w:val="center"/>
              <w:rPr>
                <w:rFonts w:eastAsia="Arial" w:cs="Arial"/>
              </w:rPr>
            </w:pPr>
            <w:r w:rsidRPr="3B632BA4">
              <w:rPr>
                <w:rFonts w:eastAsia="Arial" w:cs="Arial"/>
              </w:rPr>
              <w:t>50</w:t>
            </w:r>
          </w:p>
        </w:tc>
        <w:tc>
          <w:tcPr>
            <w:tcW w:w="3149" w:type="dxa"/>
            <w:vAlign w:val="bottom"/>
          </w:tcPr>
          <w:p w14:paraId="4DFC163C" w14:textId="77777777" w:rsidR="00D7669C" w:rsidRPr="00CF0720" w:rsidRDefault="00D7669C" w:rsidP="00CF0720">
            <w:pPr>
              <w:jc w:val="center"/>
              <w:rPr>
                <w:rFonts w:eastAsia="Arial" w:cs="Arial"/>
              </w:rPr>
            </w:pPr>
            <w:r w:rsidRPr="3B632BA4">
              <w:rPr>
                <w:rFonts w:eastAsia="Arial" w:cs="Arial"/>
              </w:rPr>
              <w:t>50</w:t>
            </w:r>
          </w:p>
        </w:tc>
      </w:tr>
    </w:tbl>
    <w:p w14:paraId="72F86B10" w14:textId="6BF9A48D" w:rsidR="00D7669C" w:rsidRPr="00D43C54" w:rsidRDefault="00D7669C" w:rsidP="00CF0720">
      <w:pPr>
        <w:keepNext/>
        <w:keepLines/>
        <w:spacing w:before="240" w:after="120"/>
        <w:outlineLvl w:val="6"/>
        <w:rPr>
          <w:rFonts w:eastAsia="Arial" w:cs="Arial"/>
          <w:b/>
        </w:rPr>
      </w:pPr>
      <w:r w:rsidRPr="00D43C54">
        <w:rPr>
          <w:rFonts w:eastAsia="Arial" w:cs="Arial"/>
          <w:b/>
        </w:rPr>
        <w:t xml:space="preserve">Table </w:t>
      </w:r>
      <w:r w:rsidRPr="00D43C54">
        <w:rPr>
          <w:rFonts w:eastAsia="Arial" w:cs="Arial"/>
          <w:b/>
          <w:bCs/>
        </w:rPr>
        <w:t>2</w:t>
      </w:r>
      <w:r w:rsidRPr="00D43C54">
        <w:rPr>
          <w:rFonts w:eastAsia="Arial" w:cs="Arial"/>
          <w:b/>
        </w:rPr>
        <w:t xml:space="preserve">: State Board of Education-Approved Summative Composite Weights for the English Language Proficiency Assessments of California </w:t>
      </w:r>
    </w:p>
    <w:tbl>
      <w:tblPr>
        <w:tblStyle w:val="TableGrid10"/>
        <w:tblW w:w="5000" w:type="pct"/>
        <w:tblLook w:val="04A0" w:firstRow="1" w:lastRow="0" w:firstColumn="1" w:lastColumn="0" w:noHBand="0" w:noVBand="1"/>
        <w:tblDescription w:val="Table 2: State Board of Education-Approved Summative Composite Weights for the English Language Proficiency Assessments of California "/>
      </w:tblPr>
      <w:tblGrid>
        <w:gridCol w:w="3116"/>
        <w:gridCol w:w="3114"/>
        <w:gridCol w:w="3114"/>
      </w:tblGrid>
      <w:tr w:rsidR="00D7669C" w:rsidRPr="00D43C54" w14:paraId="62FD7022" w14:textId="77777777" w:rsidTr="00717007">
        <w:trPr>
          <w:cantSplit/>
          <w:trHeight w:val="930"/>
          <w:tblHeader/>
        </w:trPr>
        <w:tc>
          <w:tcPr>
            <w:tcW w:w="1667" w:type="pct"/>
            <w:shd w:val="clear" w:color="auto" w:fill="D9D9D9" w:themeFill="background1" w:themeFillShade="D9"/>
            <w:vAlign w:val="center"/>
          </w:tcPr>
          <w:p w14:paraId="3F303940" w14:textId="77777777" w:rsidR="00D7669C" w:rsidRPr="00D43C54" w:rsidRDefault="00D7669C" w:rsidP="00CF0720">
            <w:pPr>
              <w:jc w:val="center"/>
              <w:rPr>
                <w:rFonts w:eastAsia="Arial" w:cs="Arial"/>
                <w:b/>
              </w:rPr>
            </w:pPr>
            <w:r w:rsidRPr="00D43C54">
              <w:rPr>
                <w:rFonts w:eastAsia="Arial" w:cs="Arial"/>
                <w:b/>
              </w:rPr>
              <w:t>Grade Level/Grade Span</w:t>
            </w:r>
          </w:p>
        </w:tc>
        <w:tc>
          <w:tcPr>
            <w:tcW w:w="1666" w:type="pct"/>
            <w:shd w:val="clear" w:color="auto" w:fill="D9D9D9" w:themeFill="background1" w:themeFillShade="D9"/>
            <w:vAlign w:val="center"/>
          </w:tcPr>
          <w:p w14:paraId="38113094" w14:textId="77777777" w:rsidR="00D7669C" w:rsidRPr="00D43C54" w:rsidRDefault="00D7669C" w:rsidP="00CF0720">
            <w:pPr>
              <w:jc w:val="center"/>
              <w:rPr>
                <w:rFonts w:eastAsia="Arial" w:cs="Arial"/>
                <w:b/>
              </w:rPr>
            </w:pPr>
            <w:r w:rsidRPr="00D43C54">
              <w:rPr>
                <w:rFonts w:eastAsia="Arial" w:cs="Arial"/>
                <w:b/>
              </w:rPr>
              <w:t xml:space="preserve">Oral Language Composites </w:t>
            </w:r>
          </w:p>
          <w:p w14:paraId="06817FED" w14:textId="590D1E3B" w:rsidR="00D7669C" w:rsidRPr="00D43C54" w:rsidRDefault="00D7669C" w:rsidP="00CF0720">
            <w:pPr>
              <w:jc w:val="center"/>
              <w:rPr>
                <w:rFonts w:eastAsia="Arial" w:cs="Arial"/>
                <w:b/>
              </w:rPr>
            </w:pPr>
            <w:r w:rsidRPr="00D43C54">
              <w:rPr>
                <w:rFonts w:eastAsia="Arial" w:cs="Arial"/>
                <w:b/>
              </w:rPr>
              <w:t xml:space="preserve">(Listening and </w:t>
            </w:r>
            <w:proofErr w:type="gramStart"/>
            <w:r w:rsidRPr="00D43C54">
              <w:rPr>
                <w:rFonts w:eastAsia="Arial" w:cs="Arial"/>
                <w:b/>
              </w:rPr>
              <w:t>Speaking</w:t>
            </w:r>
            <w:proofErr w:type="gramEnd"/>
            <w:r w:rsidRPr="00D43C54">
              <w:rPr>
                <w:rFonts w:eastAsia="Arial" w:cs="Arial"/>
                <w:b/>
              </w:rPr>
              <w:t>)</w:t>
            </w:r>
          </w:p>
        </w:tc>
        <w:tc>
          <w:tcPr>
            <w:tcW w:w="1666" w:type="pct"/>
            <w:shd w:val="clear" w:color="auto" w:fill="D9D9D9" w:themeFill="background1" w:themeFillShade="D9"/>
            <w:vAlign w:val="center"/>
          </w:tcPr>
          <w:p w14:paraId="311558A0" w14:textId="77777777" w:rsidR="00D7669C" w:rsidRPr="00D43C54" w:rsidRDefault="00D7669C" w:rsidP="00CF0720">
            <w:pPr>
              <w:jc w:val="center"/>
              <w:rPr>
                <w:rFonts w:eastAsia="Arial" w:cs="Arial"/>
                <w:b/>
              </w:rPr>
            </w:pPr>
            <w:r w:rsidRPr="00D43C54">
              <w:rPr>
                <w:rFonts w:eastAsia="Arial" w:cs="Arial"/>
                <w:b/>
              </w:rPr>
              <w:t xml:space="preserve">Written Language Composites </w:t>
            </w:r>
          </w:p>
          <w:p w14:paraId="1AF5CE70" w14:textId="77777777" w:rsidR="00D7669C" w:rsidRPr="00D43C54" w:rsidRDefault="00D7669C" w:rsidP="00CF0720">
            <w:pPr>
              <w:jc w:val="center"/>
              <w:rPr>
                <w:rFonts w:eastAsia="Arial" w:cs="Arial"/>
                <w:b/>
              </w:rPr>
            </w:pPr>
            <w:r w:rsidRPr="00D43C54">
              <w:rPr>
                <w:rFonts w:eastAsia="Arial" w:cs="Arial"/>
                <w:b/>
              </w:rPr>
              <w:t>(Reading and Writing)</w:t>
            </w:r>
          </w:p>
        </w:tc>
      </w:tr>
      <w:tr w:rsidR="00D7669C" w:rsidRPr="00D43C54" w14:paraId="02C3CC97" w14:textId="77777777" w:rsidTr="00705222">
        <w:trPr>
          <w:cantSplit/>
          <w:trHeight w:val="300"/>
        </w:trPr>
        <w:tc>
          <w:tcPr>
            <w:tcW w:w="1667" w:type="pct"/>
            <w:vAlign w:val="bottom"/>
          </w:tcPr>
          <w:p w14:paraId="2FC3B333" w14:textId="77777777" w:rsidR="00D7669C" w:rsidRPr="00D43C54" w:rsidRDefault="00D7669C" w:rsidP="00CF0720">
            <w:pPr>
              <w:rPr>
                <w:rFonts w:eastAsia="Arial" w:cs="Arial"/>
              </w:rPr>
            </w:pPr>
            <w:r w:rsidRPr="00D43C54">
              <w:rPr>
                <w:rFonts w:eastAsia="Arial" w:cs="Arial"/>
              </w:rPr>
              <w:t xml:space="preserve">Kindergarten </w:t>
            </w:r>
          </w:p>
        </w:tc>
        <w:tc>
          <w:tcPr>
            <w:tcW w:w="1666" w:type="pct"/>
            <w:vAlign w:val="bottom"/>
          </w:tcPr>
          <w:p w14:paraId="01BE861F" w14:textId="77777777" w:rsidR="00D7669C" w:rsidRPr="00D43C54" w:rsidRDefault="00D7669C" w:rsidP="00CF0720">
            <w:pPr>
              <w:jc w:val="center"/>
              <w:rPr>
                <w:rFonts w:eastAsia="Arial" w:cs="Arial"/>
              </w:rPr>
            </w:pPr>
            <w:r w:rsidRPr="00D43C54">
              <w:rPr>
                <w:rFonts w:eastAsia="Arial" w:cs="Arial"/>
              </w:rPr>
              <w:t>70</w:t>
            </w:r>
          </w:p>
        </w:tc>
        <w:tc>
          <w:tcPr>
            <w:tcW w:w="1666" w:type="pct"/>
            <w:vAlign w:val="bottom"/>
          </w:tcPr>
          <w:p w14:paraId="052BF788" w14:textId="77777777" w:rsidR="00D7669C" w:rsidRPr="00D43C54" w:rsidRDefault="00D7669C" w:rsidP="00CF0720">
            <w:pPr>
              <w:jc w:val="center"/>
              <w:rPr>
                <w:rFonts w:eastAsia="Arial" w:cs="Arial"/>
              </w:rPr>
            </w:pPr>
            <w:r w:rsidRPr="00D43C54">
              <w:rPr>
                <w:rFonts w:eastAsia="Arial" w:cs="Arial"/>
              </w:rPr>
              <w:t>30</w:t>
            </w:r>
          </w:p>
        </w:tc>
      </w:tr>
      <w:tr w:rsidR="00D7669C" w:rsidRPr="00D43C54" w14:paraId="4BFD6879" w14:textId="77777777" w:rsidTr="00705222">
        <w:trPr>
          <w:cantSplit/>
          <w:trHeight w:val="300"/>
        </w:trPr>
        <w:tc>
          <w:tcPr>
            <w:tcW w:w="1667" w:type="pct"/>
            <w:vAlign w:val="bottom"/>
          </w:tcPr>
          <w:p w14:paraId="2C8C7F75" w14:textId="77777777" w:rsidR="00D7669C" w:rsidRPr="00D43C54" w:rsidRDefault="00D7669C" w:rsidP="00CF0720">
            <w:pPr>
              <w:rPr>
                <w:rFonts w:eastAsia="Arial" w:cs="Arial"/>
              </w:rPr>
            </w:pPr>
            <w:r w:rsidRPr="00D43C54">
              <w:rPr>
                <w:rFonts w:eastAsia="Arial" w:cs="Arial"/>
              </w:rPr>
              <w:t>Grades 1–12</w:t>
            </w:r>
          </w:p>
        </w:tc>
        <w:tc>
          <w:tcPr>
            <w:tcW w:w="1666" w:type="pct"/>
            <w:vAlign w:val="bottom"/>
          </w:tcPr>
          <w:p w14:paraId="25028873" w14:textId="77777777" w:rsidR="00D7669C" w:rsidRPr="00D43C54" w:rsidRDefault="00D7669C" w:rsidP="00CF0720">
            <w:pPr>
              <w:jc w:val="center"/>
              <w:rPr>
                <w:rFonts w:eastAsia="Arial" w:cs="Arial"/>
              </w:rPr>
            </w:pPr>
            <w:r w:rsidRPr="00D43C54">
              <w:rPr>
                <w:rFonts w:eastAsia="Arial" w:cs="Arial"/>
              </w:rPr>
              <w:t>50</w:t>
            </w:r>
          </w:p>
        </w:tc>
        <w:tc>
          <w:tcPr>
            <w:tcW w:w="1666" w:type="pct"/>
            <w:vAlign w:val="bottom"/>
          </w:tcPr>
          <w:p w14:paraId="6D39584D" w14:textId="77777777" w:rsidR="00D7669C" w:rsidRPr="00D43C54" w:rsidRDefault="00D7669C" w:rsidP="00CF0720">
            <w:pPr>
              <w:jc w:val="center"/>
              <w:rPr>
                <w:rFonts w:eastAsia="Arial" w:cs="Arial"/>
              </w:rPr>
            </w:pPr>
            <w:r w:rsidRPr="00D43C54">
              <w:rPr>
                <w:rFonts w:eastAsia="Arial" w:cs="Arial"/>
              </w:rPr>
              <w:t>50</w:t>
            </w:r>
          </w:p>
        </w:tc>
      </w:tr>
    </w:tbl>
    <w:p w14:paraId="7B383489" w14:textId="77777777" w:rsidR="00D7669C" w:rsidRPr="00D43C54" w:rsidRDefault="00D7669C" w:rsidP="00717007">
      <w:pPr>
        <w:pStyle w:val="Heading4"/>
        <w:spacing w:before="1140"/>
        <w:rPr>
          <w:i/>
          <w:iCs/>
          <w:sz w:val="24"/>
          <w:szCs w:val="24"/>
        </w:rPr>
      </w:pPr>
      <w:r w:rsidRPr="00D43C54">
        <w:rPr>
          <w:i/>
          <w:iCs/>
          <w:sz w:val="24"/>
          <w:szCs w:val="24"/>
        </w:rPr>
        <w:lastRenderedPageBreak/>
        <w:t>Overview of the Federal Peer Review Process</w:t>
      </w:r>
    </w:p>
    <w:p w14:paraId="3644665A" w14:textId="38D33D71" w:rsidR="00D7669C" w:rsidRPr="00BE715C" w:rsidRDefault="00D7669C" w:rsidP="003B6D45">
      <w:pPr>
        <w:spacing w:before="240" w:after="240"/>
        <w:rPr>
          <w:rFonts w:eastAsia="Arial" w:cs="Arial"/>
          <w:color w:val="000000" w:themeColor="text1"/>
        </w:rPr>
      </w:pPr>
      <w:r w:rsidRPr="00D43C54">
        <w:rPr>
          <w:rFonts w:eastAsia="Arial" w:cs="Arial"/>
          <w:color w:val="000000" w:themeColor="text1"/>
        </w:rPr>
        <w:t xml:space="preserve">The Summative ELPAC has been reviewed by the ED through a group of assessment experts under a process known as assessment peer review. During this review process, the CDE submits documents to the ED demonstrating that the assessment meets federal requirements for validity, reliability, and fairness established for states by </w:t>
      </w:r>
      <w:proofErr w:type="gramStart"/>
      <w:r w:rsidRPr="00D43C54">
        <w:rPr>
          <w:rFonts w:eastAsia="Arial" w:cs="Arial"/>
          <w:color w:val="000000" w:themeColor="text1"/>
        </w:rPr>
        <w:t xml:space="preserve">the </w:t>
      </w:r>
      <w:r w:rsidR="05C1C52D" w:rsidRPr="00BE715C">
        <w:rPr>
          <w:rFonts w:eastAsia="Arial" w:cs="Arial"/>
          <w:color w:val="000000" w:themeColor="text1"/>
        </w:rPr>
        <w:t>Every</w:t>
      </w:r>
      <w:proofErr w:type="gramEnd"/>
      <w:r w:rsidR="05C1C52D" w:rsidRPr="00BE715C">
        <w:rPr>
          <w:rFonts w:eastAsia="Arial" w:cs="Arial"/>
          <w:color w:val="000000" w:themeColor="text1"/>
        </w:rPr>
        <w:t xml:space="preserve"> Student Succeeds Act</w:t>
      </w:r>
      <w:r w:rsidR="4B56A300" w:rsidRPr="00BE715C">
        <w:rPr>
          <w:rFonts w:eastAsia="Arial" w:cs="Arial"/>
          <w:color w:val="000000" w:themeColor="text1"/>
        </w:rPr>
        <w:t xml:space="preserve"> </w:t>
      </w:r>
      <w:r w:rsidR="5EA1F431" w:rsidRPr="00BE715C">
        <w:rPr>
          <w:rFonts w:eastAsia="Arial" w:cs="Arial"/>
          <w:color w:val="000000" w:themeColor="text1"/>
        </w:rPr>
        <w:t>(</w:t>
      </w:r>
      <w:r w:rsidRPr="00BE715C">
        <w:rPr>
          <w:rFonts w:eastAsia="Arial" w:cs="Arial"/>
          <w:color w:val="000000" w:themeColor="text1"/>
        </w:rPr>
        <w:t>ESSA</w:t>
      </w:r>
      <w:r w:rsidR="51996DBD" w:rsidRPr="00BE715C">
        <w:rPr>
          <w:rFonts w:eastAsia="Arial" w:cs="Arial"/>
          <w:color w:val="000000" w:themeColor="text1"/>
        </w:rPr>
        <w:t>)</w:t>
      </w:r>
      <w:r w:rsidR="4B56A300" w:rsidRPr="00BE715C">
        <w:rPr>
          <w:rFonts w:eastAsia="Arial" w:cs="Arial"/>
          <w:color w:val="000000" w:themeColor="text1"/>
        </w:rPr>
        <w:t>.</w:t>
      </w:r>
      <w:r w:rsidRPr="00BE715C">
        <w:rPr>
          <w:rFonts w:eastAsia="Arial" w:cs="Arial"/>
          <w:color w:val="000000" w:themeColor="text1"/>
        </w:rPr>
        <w:t xml:space="preserve"> For ELP assessments, documentation includes evidence of alignment between the assessment and the state-adopted ELD standards, measurement of all four language domains (i.e., Reading, Writing, Speaking, and Listening), and grade-appropriate measurement in all grades from </w:t>
      </w:r>
      <w:r w:rsidRPr="00BE715C">
        <w:rPr>
          <w:rFonts w:eastAsia="Arial" w:cs="Arial"/>
        </w:rPr>
        <w:t>K–12</w:t>
      </w:r>
      <w:r w:rsidRPr="00BE715C">
        <w:rPr>
          <w:rFonts w:eastAsia="Arial" w:cs="Arial"/>
          <w:color w:val="000000" w:themeColor="text1"/>
        </w:rPr>
        <w:t>.</w:t>
      </w:r>
    </w:p>
    <w:p w14:paraId="79176AD3" w14:textId="63839D8D" w:rsidR="00D7669C" w:rsidRPr="00D43C54" w:rsidRDefault="00D7669C" w:rsidP="003B6D45">
      <w:pPr>
        <w:rPr>
          <w:rFonts w:eastAsia="Arial" w:cs="Arial"/>
          <w:color w:val="000000" w:themeColor="text1"/>
        </w:rPr>
      </w:pPr>
      <w:r w:rsidRPr="00BE715C">
        <w:rPr>
          <w:rFonts w:eastAsia="Arial" w:cs="Arial"/>
          <w:color w:val="000000" w:themeColor="text1"/>
        </w:rPr>
        <w:t>In December 2022, California received “</w:t>
      </w:r>
      <w:r w:rsidRPr="00BE715C">
        <w:rPr>
          <w:rStyle w:val="ui-provider"/>
          <w:rFonts w:eastAsiaTheme="majorEastAsia"/>
        </w:rPr>
        <w:t xml:space="preserve">Substantially meets requirements of the </w:t>
      </w:r>
      <w:r w:rsidR="18F281D4" w:rsidRPr="00BE715C">
        <w:rPr>
          <w:rStyle w:val="ui-provider"/>
          <w:rFonts w:eastAsiaTheme="majorEastAsia"/>
        </w:rPr>
        <w:t>Elementary and Secon</w:t>
      </w:r>
      <w:r w:rsidR="4D8DBFB9" w:rsidRPr="00BE715C">
        <w:rPr>
          <w:rStyle w:val="ui-provider"/>
          <w:rFonts w:eastAsiaTheme="majorEastAsia"/>
        </w:rPr>
        <w:t>d</w:t>
      </w:r>
      <w:r w:rsidR="18F281D4" w:rsidRPr="00BE715C">
        <w:rPr>
          <w:rStyle w:val="ui-provider"/>
          <w:rFonts w:eastAsiaTheme="majorEastAsia"/>
        </w:rPr>
        <w:t>ary Education Act</w:t>
      </w:r>
      <w:r w:rsidR="4B56A300" w:rsidRPr="00BE715C">
        <w:rPr>
          <w:rStyle w:val="ui-provider"/>
          <w:rFonts w:eastAsiaTheme="majorEastAsia"/>
        </w:rPr>
        <w:t>”</w:t>
      </w:r>
      <w:r w:rsidRPr="00BE715C">
        <w:rPr>
          <w:rStyle w:val="ui-provider"/>
          <w:rFonts w:eastAsiaTheme="majorEastAsia"/>
        </w:rPr>
        <w:t xml:space="preserve"> for the Summative ELPAC through the</w:t>
      </w:r>
      <w:r w:rsidRPr="00D43C54">
        <w:rPr>
          <w:rStyle w:val="ui-provider"/>
          <w:rFonts w:eastAsiaTheme="majorEastAsia"/>
        </w:rPr>
        <w:t xml:space="preserve"> federal peer review. This means that the components of California’s assessment system meet most of the requirements of the statute and regulations.</w:t>
      </w:r>
      <w:r w:rsidRPr="00D43C54">
        <w:rPr>
          <w:rFonts w:eastAsia="Arial" w:cs="Arial"/>
          <w:color w:val="000000" w:themeColor="text1"/>
        </w:rPr>
        <w:t xml:space="preserve"> At the request of the ED, in June 2023, the CDE submitted additional documentation to fulfill a few outstanding requirements. Overall, per ED, the peer review of the Summative ELPAC is valid, reliable, and fair for all grades K–12.</w:t>
      </w:r>
    </w:p>
    <w:p w14:paraId="2565BE0E" w14:textId="5BDEF49F" w:rsidR="00D7669C" w:rsidRPr="00D43C54" w:rsidRDefault="00D7669C" w:rsidP="00A91058">
      <w:pPr>
        <w:pStyle w:val="Heading3"/>
      </w:pPr>
      <w:r w:rsidRPr="00D43C54">
        <w:t>Kindergarten English Language Proficiency Assessments for California Administration Results Disaggregated</w:t>
      </w:r>
    </w:p>
    <w:p w14:paraId="4B38E644" w14:textId="39D9A453" w:rsidR="00D7669C" w:rsidRPr="00D43C54" w:rsidRDefault="00D7669C" w:rsidP="2E9600EE">
      <w:pPr>
        <w:autoSpaceDE w:val="0"/>
        <w:autoSpaceDN w:val="0"/>
        <w:adjustRightInd w:val="0"/>
        <w:spacing w:before="240" w:after="240"/>
        <w:rPr>
          <w:rFonts w:eastAsia="Arial" w:cs="Arial"/>
          <w:color w:val="000000" w:themeColor="text1"/>
        </w:rPr>
      </w:pPr>
      <w:r w:rsidRPr="2E9600EE">
        <w:rPr>
          <w:rFonts w:eastAsia="Arial" w:cs="Arial"/>
          <w:color w:val="000000" w:themeColor="text1"/>
        </w:rPr>
        <w:t xml:space="preserve">Currently, pursuant to </w:t>
      </w:r>
      <w:r w:rsidRPr="2E9600EE">
        <w:rPr>
          <w:rFonts w:eastAsia="Arial" w:cs="Arial"/>
          <w:i/>
          <w:iCs/>
          <w:color w:val="000000" w:themeColor="text1"/>
        </w:rPr>
        <w:t>EC</w:t>
      </w:r>
      <w:r w:rsidRPr="2E9600EE">
        <w:rPr>
          <w:rFonts w:eastAsia="Arial" w:cs="Arial"/>
          <w:color w:val="000000" w:themeColor="text1"/>
        </w:rPr>
        <w:t xml:space="preserve"> Section 48000, kindergarten includes TK as year one of a two-year kindergarten program. Therefore, eligible TK students have been administered the kindergarten ELPAC and have been included in the administration of the kindergarten ELPAC si</w:t>
      </w:r>
      <w:r w:rsidRPr="00BE715C">
        <w:rPr>
          <w:rFonts w:eastAsia="Arial" w:cs="Arial"/>
          <w:color w:val="000000" w:themeColor="text1"/>
        </w:rPr>
        <w:t xml:space="preserve">nce the assessment became operational in 2018. </w:t>
      </w:r>
      <w:r w:rsidRPr="00BE715C">
        <w:rPr>
          <w:rFonts w:eastAsia="Arial" w:cs="Arial"/>
          <w:color w:val="333333"/>
        </w:rPr>
        <w:t>Prior to 2018, the California English Language Development Test was administered to all students. Consistent with the expansion of TK to younger students under the 2022</w:t>
      </w:r>
      <w:r w:rsidRPr="00BE715C">
        <w:rPr>
          <w:rFonts w:eastAsia="Arial" w:cs="Arial"/>
        </w:rPr>
        <w:t>–</w:t>
      </w:r>
      <w:r w:rsidRPr="00BE715C">
        <w:rPr>
          <w:rFonts w:eastAsia="Arial" w:cs="Arial"/>
          <w:color w:val="333333"/>
        </w:rPr>
        <w:t>23 budget discussed above in section 2, the use of the ELPAC for younger TK students began with the 2022</w:t>
      </w:r>
      <w:r w:rsidRPr="00BE715C">
        <w:rPr>
          <w:rFonts w:eastAsia="Arial" w:cs="Arial"/>
        </w:rPr>
        <w:t>–</w:t>
      </w:r>
      <w:r w:rsidRPr="00BE715C">
        <w:rPr>
          <w:rFonts w:eastAsia="Arial" w:cs="Arial"/>
          <w:color w:val="333333"/>
        </w:rPr>
        <w:t>23 administration of the kindergarten ELPAC. The enactment of AB 2268 means that TK students will no longer be administered the ELPAC beginning with the 2024</w:t>
      </w:r>
      <w:r w:rsidR="00BE715C" w:rsidRPr="00BE715C">
        <w:rPr>
          <w:rFonts w:eastAsia="Arial" w:cs="Arial"/>
        </w:rPr>
        <w:t>–</w:t>
      </w:r>
      <w:r w:rsidRPr="00BE715C">
        <w:rPr>
          <w:rFonts w:eastAsia="Arial" w:cs="Arial"/>
          <w:color w:val="333333"/>
        </w:rPr>
        <w:t>25 school year.</w:t>
      </w:r>
      <w:r w:rsidRPr="2E9600EE">
        <w:rPr>
          <w:rFonts w:eastAsia="Arial" w:cs="Arial"/>
          <w:color w:val="333333"/>
        </w:rPr>
        <w:t xml:space="preserve"> </w:t>
      </w:r>
    </w:p>
    <w:p w14:paraId="60E6ADF8" w14:textId="73781ACC" w:rsidR="00D7669C" w:rsidRPr="00D43C54" w:rsidRDefault="00D7669C" w:rsidP="00CF0720">
      <w:pPr>
        <w:spacing w:before="240" w:after="240"/>
        <w:rPr>
          <w:rFonts w:eastAsia="Arial" w:cs="Arial"/>
        </w:rPr>
      </w:pPr>
      <w:r w:rsidRPr="2E9600EE">
        <w:rPr>
          <w:rFonts w:eastAsia="Arial" w:cs="Arial"/>
        </w:rPr>
        <w:t xml:space="preserve">The following results demonstrate the performance on the kindergarten Initial ELPAC and Summative ELPAC since the </w:t>
      </w:r>
      <w:r w:rsidRPr="00BE715C">
        <w:rPr>
          <w:rFonts w:eastAsia="Arial" w:cs="Arial"/>
        </w:rPr>
        <w:t>assessment became operational in 2018. For the purposes of this Information Memorandum, the k</w:t>
      </w:r>
      <w:r w:rsidRPr="2E9600EE">
        <w:rPr>
          <w:rFonts w:eastAsia="Arial" w:cs="Arial"/>
        </w:rPr>
        <w:t xml:space="preserve">indergarten ELPAC results have been disaggregated to show kindergarten student results separate from the TK student results based on the TK indicator flag or student date of birth, depending on the administration year. </w:t>
      </w:r>
    </w:p>
    <w:p w14:paraId="532BFA26" w14:textId="221AFC89" w:rsidR="00D7669C" w:rsidRPr="00D43C54" w:rsidRDefault="00D7669C" w:rsidP="00317F69">
      <w:pPr>
        <w:spacing w:before="240" w:after="240"/>
        <w:rPr>
          <w:rFonts w:eastAsia="Arial"/>
        </w:rPr>
      </w:pPr>
      <w:r w:rsidRPr="00D43C54">
        <w:rPr>
          <w:rFonts w:eastAsia="Arial"/>
        </w:rPr>
        <w:t xml:space="preserve">Tables 3–5 display the distributions of student performance on the Initial ELPAC for Overall, Oral Language, and Written Language by level (i.e., Level 1 is Novice English Learner, Level 2 is Intermediate English Learner, and Level 3 is Initial Fluent English Proficient). The TK Indicator Flag reported by LEAs in the California Longitudinal Pupils </w:t>
      </w:r>
      <w:r w:rsidRPr="00D43C54">
        <w:rPr>
          <w:rFonts w:eastAsia="Arial"/>
        </w:rPr>
        <w:lastRenderedPageBreak/>
        <w:t xml:space="preserve">Achievement Data System (CALPADS) was unavailable prior to the 2020–21 test administration. For the 2018–19 test administration, TK was defined as any student with a date of birth of September 1, 2013, or after. For the 2019–20 test administration, TK was defined as any student with a date of birth of September 1, 2014, or after. </w:t>
      </w:r>
    </w:p>
    <w:p w14:paraId="2AEFB3DE" w14:textId="28BE3B80" w:rsidR="00D7669C" w:rsidRPr="00D43C54" w:rsidRDefault="00D7669C" w:rsidP="00317F69">
      <w:pPr>
        <w:spacing w:before="240" w:after="240"/>
        <w:rPr>
          <w:rFonts w:eastAsia="Arial"/>
        </w:rPr>
      </w:pPr>
      <w:r w:rsidRPr="00D43C54">
        <w:rPr>
          <w:rFonts w:eastAsia="Arial"/>
        </w:rPr>
        <w:t xml:space="preserve">Overall, </w:t>
      </w:r>
      <w:r w:rsidR="00BE715C">
        <w:rPr>
          <w:rFonts w:eastAsia="Arial"/>
        </w:rPr>
        <w:t>t</w:t>
      </w:r>
      <w:r w:rsidRPr="00D43C54">
        <w:rPr>
          <w:rFonts w:eastAsia="Arial"/>
        </w:rPr>
        <w:t xml:space="preserve">ables </w:t>
      </w:r>
      <w:r w:rsidRPr="00BE715C">
        <w:rPr>
          <w:rFonts w:eastAsia="Arial"/>
        </w:rPr>
        <w:t>3</w:t>
      </w:r>
      <w:r w:rsidR="5A3A1331" w:rsidRPr="00BE715C">
        <w:rPr>
          <w:rFonts w:eastAsia="Arial"/>
        </w:rPr>
        <w:t>–</w:t>
      </w:r>
      <w:r w:rsidRPr="00BE715C">
        <w:rPr>
          <w:rFonts w:eastAsia="Arial"/>
        </w:rPr>
        <w:t>5 sh</w:t>
      </w:r>
      <w:r w:rsidRPr="00D43C54">
        <w:rPr>
          <w:rFonts w:eastAsia="Arial"/>
        </w:rPr>
        <w:t xml:space="preserve">ow that the average scale score for TK students is consistently lower than that for </w:t>
      </w:r>
      <w:r>
        <w:rPr>
          <w:rFonts w:eastAsia="Arial"/>
        </w:rPr>
        <w:t>kindergarten</w:t>
      </w:r>
      <w:r w:rsidRPr="00D43C54">
        <w:rPr>
          <w:rFonts w:eastAsia="Arial"/>
        </w:rPr>
        <w:t xml:space="preserve"> students, and fewer TK students are at the highest performance level, meaning that, in general, a higher percentage of students are identified as English learners in TK than in </w:t>
      </w:r>
      <w:r>
        <w:rPr>
          <w:rFonts w:eastAsia="Arial"/>
        </w:rPr>
        <w:t>kindergarten</w:t>
      </w:r>
      <w:r w:rsidRPr="00D43C54">
        <w:rPr>
          <w:rFonts w:eastAsia="Arial"/>
        </w:rPr>
        <w:t>. An important note is that the age cutoff for TK expanded to serve younger 4-year-olds beginning in 2022–23.</w:t>
      </w:r>
    </w:p>
    <w:p w14:paraId="5928612A" w14:textId="10091F1C" w:rsidR="00D7669C" w:rsidRPr="00D43C54" w:rsidRDefault="00D7669C" w:rsidP="3B9C7A58">
      <w:pPr>
        <w:keepNext/>
        <w:keepLines/>
        <w:spacing w:before="240" w:after="120"/>
        <w:outlineLvl w:val="6"/>
        <w:rPr>
          <w:rFonts w:eastAsia="Arial" w:cs="Arial"/>
          <w:b/>
          <w:bCs/>
        </w:rPr>
      </w:pPr>
      <w:r w:rsidRPr="2E9600EE">
        <w:rPr>
          <w:rFonts w:eastAsia="Arial" w:cs="Arial"/>
          <w:b/>
          <w:bCs/>
        </w:rPr>
        <w:t xml:space="preserve">Table 3. Initial English Language Proficiency Assessments for California Overall Scale Score Summary for Transitional Kindergarten and Kindergarten Students </w:t>
      </w:r>
    </w:p>
    <w:tbl>
      <w:tblPr>
        <w:tblStyle w:val="TableGrid1"/>
        <w:tblW w:w="9539" w:type="dxa"/>
        <w:tblInd w:w="-5" w:type="dxa"/>
        <w:tblLook w:val="04A0" w:firstRow="1" w:lastRow="0" w:firstColumn="1" w:lastColumn="0" w:noHBand="0" w:noVBand="1"/>
        <w:tblDescription w:val="Table 3. Initial English Language Proficiency Assessments for California Overall Scale Score Summary for Transitional Kindergarten and Kindergarten Students "/>
      </w:tblPr>
      <w:tblGrid>
        <w:gridCol w:w="1170"/>
        <w:gridCol w:w="1157"/>
        <w:gridCol w:w="1252"/>
        <w:gridCol w:w="1281"/>
        <w:gridCol w:w="1530"/>
        <w:gridCol w:w="1565"/>
        <w:gridCol w:w="1584"/>
      </w:tblGrid>
      <w:tr w:rsidR="003A5E71" w:rsidRPr="00D43C54" w14:paraId="0B05D37F" w14:textId="77777777" w:rsidTr="00317F69">
        <w:trPr>
          <w:cantSplit/>
          <w:trHeight w:val="950"/>
          <w:tblHeader/>
        </w:trPr>
        <w:tc>
          <w:tcPr>
            <w:tcW w:w="1170" w:type="dxa"/>
            <w:shd w:val="clear" w:color="auto" w:fill="D9D9D9" w:themeFill="background1" w:themeFillShade="D9"/>
            <w:vAlign w:val="center"/>
            <w:hideMark/>
          </w:tcPr>
          <w:p w14:paraId="7D246E88" w14:textId="64F3A30B" w:rsidR="00D7669C" w:rsidRPr="000E170A" w:rsidRDefault="00D7669C" w:rsidP="2E9600EE">
            <w:pPr>
              <w:jc w:val="center"/>
              <w:rPr>
                <w:rFonts w:eastAsia="Arial" w:cs="Arial"/>
                <w:b/>
                <w:bCs/>
              </w:rPr>
            </w:pPr>
            <w:r w:rsidRPr="000E170A">
              <w:rPr>
                <w:rFonts w:eastAsia="Arial" w:cs="Arial"/>
                <w:b/>
                <w:bCs/>
              </w:rPr>
              <w:t xml:space="preserve">Admin </w:t>
            </w:r>
            <w:r w:rsidRPr="000E170A">
              <w:rPr>
                <w:rFonts w:eastAsia="Arial" w:cs="Arial"/>
                <w:b/>
              </w:rPr>
              <w:t>Year</w:t>
            </w:r>
          </w:p>
        </w:tc>
        <w:tc>
          <w:tcPr>
            <w:tcW w:w="1157" w:type="dxa"/>
            <w:shd w:val="clear" w:color="auto" w:fill="D9D9D9" w:themeFill="background1" w:themeFillShade="D9"/>
            <w:vAlign w:val="center"/>
            <w:hideMark/>
          </w:tcPr>
          <w:p w14:paraId="79B15548" w14:textId="02A177AF" w:rsidR="00D7669C" w:rsidRPr="000E170A" w:rsidRDefault="00D7669C" w:rsidP="00CF0720">
            <w:pPr>
              <w:jc w:val="center"/>
              <w:rPr>
                <w:rFonts w:eastAsia="Arial" w:cs="Arial"/>
                <w:b/>
              </w:rPr>
            </w:pPr>
            <w:r w:rsidRPr="000E170A">
              <w:rPr>
                <w:rFonts w:eastAsia="Arial" w:cs="Arial"/>
                <w:b/>
                <w:bCs/>
              </w:rPr>
              <w:t xml:space="preserve">TK or K </w:t>
            </w:r>
          </w:p>
        </w:tc>
        <w:tc>
          <w:tcPr>
            <w:tcW w:w="1252" w:type="dxa"/>
            <w:shd w:val="clear" w:color="auto" w:fill="D9D9D9" w:themeFill="background1" w:themeFillShade="D9"/>
            <w:vAlign w:val="center"/>
            <w:hideMark/>
          </w:tcPr>
          <w:p w14:paraId="2321B15B" w14:textId="49AE097F" w:rsidR="00D7669C" w:rsidRPr="000E170A" w:rsidRDefault="00D7669C" w:rsidP="00CF0720">
            <w:pPr>
              <w:jc w:val="center"/>
              <w:rPr>
                <w:rFonts w:eastAsia="Arial" w:cs="Arial"/>
                <w:b/>
              </w:rPr>
            </w:pPr>
            <w:r w:rsidRPr="000E170A">
              <w:rPr>
                <w:rFonts w:eastAsia="Arial" w:cs="Arial"/>
                <w:b/>
                <w:bCs/>
              </w:rPr>
              <w:t>Number of Students</w:t>
            </w:r>
          </w:p>
        </w:tc>
        <w:tc>
          <w:tcPr>
            <w:tcW w:w="1281" w:type="dxa"/>
            <w:shd w:val="clear" w:color="auto" w:fill="D9D9D9" w:themeFill="background1" w:themeFillShade="D9"/>
            <w:vAlign w:val="center"/>
            <w:hideMark/>
          </w:tcPr>
          <w:p w14:paraId="5E9DAFD2" w14:textId="77777777" w:rsidR="00D7669C" w:rsidRPr="000E170A" w:rsidRDefault="00D7669C" w:rsidP="00CF0720">
            <w:pPr>
              <w:jc w:val="center"/>
              <w:rPr>
                <w:rFonts w:eastAsia="Arial" w:cs="Arial"/>
                <w:b/>
              </w:rPr>
            </w:pPr>
            <w:r w:rsidRPr="000E170A">
              <w:rPr>
                <w:rFonts w:eastAsia="Arial" w:cs="Arial"/>
                <w:b/>
              </w:rPr>
              <w:t>Scale Score Mean</w:t>
            </w:r>
          </w:p>
        </w:tc>
        <w:tc>
          <w:tcPr>
            <w:tcW w:w="1530" w:type="dxa"/>
            <w:shd w:val="clear" w:color="auto" w:fill="D9D9D9" w:themeFill="background1" w:themeFillShade="D9"/>
            <w:vAlign w:val="center"/>
            <w:hideMark/>
          </w:tcPr>
          <w:p w14:paraId="56A8EE82" w14:textId="77777777" w:rsidR="00D7669C" w:rsidRPr="000E170A" w:rsidRDefault="00D7669C" w:rsidP="00CF0720">
            <w:pPr>
              <w:jc w:val="center"/>
              <w:rPr>
                <w:rFonts w:eastAsia="Arial" w:cs="Arial"/>
                <w:b/>
              </w:rPr>
            </w:pPr>
            <w:r w:rsidRPr="000E170A">
              <w:rPr>
                <w:rFonts w:eastAsia="Arial" w:cs="Arial"/>
                <w:b/>
              </w:rPr>
              <w:t>Percent Level 1</w:t>
            </w:r>
          </w:p>
        </w:tc>
        <w:tc>
          <w:tcPr>
            <w:tcW w:w="1565" w:type="dxa"/>
            <w:shd w:val="clear" w:color="auto" w:fill="D9D9D9" w:themeFill="background1" w:themeFillShade="D9"/>
            <w:vAlign w:val="center"/>
            <w:hideMark/>
          </w:tcPr>
          <w:p w14:paraId="29D2D688" w14:textId="2E123102" w:rsidR="00D7669C" w:rsidRPr="00D43C54" w:rsidRDefault="00D7669C" w:rsidP="00CF0720">
            <w:pPr>
              <w:jc w:val="center"/>
              <w:rPr>
                <w:rFonts w:eastAsia="Arial" w:cs="Arial"/>
                <w:b/>
              </w:rPr>
            </w:pPr>
            <w:r w:rsidRPr="00D43C54">
              <w:rPr>
                <w:rFonts w:eastAsia="Arial" w:cs="Arial"/>
                <w:b/>
              </w:rPr>
              <w:t xml:space="preserve">Percent </w:t>
            </w:r>
            <w:r w:rsidR="00A91058">
              <w:rPr>
                <w:rFonts w:eastAsia="Arial" w:cs="Arial"/>
                <w:b/>
              </w:rPr>
              <w:br/>
            </w:r>
            <w:r w:rsidRPr="00D43C54">
              <w:rPr>
                <w:rFonts w:eastAsia="Arial" w:cs="Arial"/>
                <w:b/>
              </w:rPr>
              <w:t>Level 2</w:t>
            </w:r>
          </w:p>
        </w:tc>
        <w:tc>
          <w:tcPr>
            <w:tcW w:w="1584" w:type="dxa"/>
            <w:shd w:val="clear" w:color="auto" w:fill="D9D9D9" w:themeFill="background1" w:themeFillShade="D9"/>
            <w:vAlign w:val="center"/>
            <w:hideMark/>
          </w:tcPr>
          <w:p w14:paraId="187CE910" w14:textId="0A900635" w:rsidR="00D7669C" w:rsidRPr="00D43C54" w:rsidRDefault="00D7669C" w:rsidP="00CF0720">
            <w:pPr>
              <w:jc w:val="center"/>
              <w:rPr>
                <w:rFonts w:eastAsia="Arial" w:cs="Arial"/>
                <w:b/>
              </w:rPr>
            </w:pPr>
            <w:r w:rsidRPr="00D43C54">
              <w:rPr>
                <w:rFonts w:eastAsia="Arial" w:cs="Arial"/>
                <w:b/>
              </w:rPr>
              <w:t>Percent Level 3</w:t>
            </w:r>
          </w:p>
        </w:tc>
      </w:tr>
      <w:tr w:rsidR="00790C56" w:rsidRPr="00D43C54" w14:paraId="655FBBDE" w14:textId="77777777" w:rsidTr="00317F69">
        <w:trPr>
          <w:cantSplit/>
          <w:trHeight w:val="305"/>
        </w:trPr>
        <w:tc>
          <w:tcPr>
            <w:tcW w:w="1170" w:type="dxa"/>
            <w:noWrap/>
            <w:hideMark/>
          </w:tcPr>
          <w:p w14:paraId="7991DA3D" w14:textId="5C44BE4C" w:rsidR="00D7669C" w:rsidRPr="000E170A" w:rsidRDefault="00D7669C" w:rsidP="2E9600EE">
            <w:pPr>
              <w:jc w:val="center"/>
              <w:rPr>
                <w:rFonts w:eastAsia="Arial" w:cs="Arial"/>
              </w:rPr>
            </w:pPr>
            <w:r w:rsidRPr="000E170A">
              <w:rPr>
                <w:rFonts w:eastAsia="Arial" w:cs="Arial"/>
              </w:rPr>
              <w:t>2018–19</w:t>
            </w:r>
          </w:p>
        </w:tc>
        <w:tc>
          <w:tcPr>
            <w:tcW w:w="1157" w:type="dxa"/>
            <w:noWrap/>
            <w:hideMark/>
          </w:tcPr>
          <w:p w14:paraId="0DE0A609" w14:textId="38E534BF" w:rsidR="00D7669C" w:rsidRPr="000E170A" w:rsidRDefault="00D7669C" w:rsidP="00CF0720">
            <w:pPr>
              <w:jc w:val="center"/>
              <w:rPr>
                <w:rFonts w:eastAsia="Arial" w:cs="Arial"/>
              </w:rPr>
            </w:pPr>
            <w:r w:rsidRPr="000E170A">
              <w:rPr>
                <w:rFonts w:eastAsia="Arial" w:cs="Arial"/>
              </w:rPr>
              <w:t>TK</w:t>
            </w:r>
            <w:r w:rsidRPr="000E170A">
              <w:rPr>
                <w:rFonts w:eastAsia="Arial" w:cs="Arial"/>
                <w:vertAlign w:val="superscript"/>
              </w:rPr>
              <w:t>1</w:t>
            </w:r>
          </w:p>
        </w:tc>
        <w:tc>
          <w:tcPr>
            <w:tcW w:w="1252" w:type="dxa"/>
            <w:noWrap/>
            <w:hideMark/>
          </w:tcPr>
          <w:p w14:paraId="7E4E6C6D" w14:textId="77777777" w:rsidR="00D7669C" w:rsidRPr="000E170A" w:rsidRDefault="00D7669C" w:rsidP="00CF0720">
            <w:pPr>
              <w:jc w:val="right"/>
              <w:rPr>
                <w:rFonts w:eastAsia="Arial" w:cs="Arial"/>
              </w:rPr>
            </w:pPr>
            <w:r w:rsidRPr="000E170A">
              <w:rPr>
                <w:rFonts w:eastAsia="Arial" w:cs="Arial"/>
              </w:rPr>
              <w:t>34,808</w:t>
            </w:r>
          </w:p>
        </w:tc>
        <w:tc>
          <w:tcPr>
            <w:tcW w:w="1281" w:type="dxa"/>
            <w:noWrap/>
            <w:hideMark/>
          </w:tcPr>
          <w:p w14:paraId="21A2848A" w14:textId="77777777" w:rsidR="00D7669C" w:rsidRPr="000E170A" w:rsidRDefault="00D7669C" w:rsidP="00CF0720">
            <w:pPr>
              <w:jc w:val="center"/>
              <w:rPr>
                <w:rFonts w:eastAsia="Arial" w:cs="Arial"/>
              </w:rPr>
            </w:pPr>
            <w:r w:rsidRPr="000E170A">
              <w:rPr>
                <w:rFonts w:eastAsia="Arial" w:cs="Arial"/>
              </w:rPr>
              <w:t>313</w:t>
            </w:r>
          </w:p>
        </w:tc>
        <w:tc>
          <w:tcPr>
            <w:tcW w:w="1530" w:type="dxa"/>
            <w:noWrap/>
            <w:hideMark/>
          </w:tcPr>
          <w:p w14:paraId="4E66E8ED" w14:textId="77777777" w:rsidR="00D7669C" w:rsidRPr="000E170A" w:rsidRDefault="00D7669C" w:rsidP="00CF0720">
            <w:pPr>
              <w:jc w:val="center"/>
              <w:rPr>
                <w:rFonts w:eastAsia="Arial" w:cs="Arial"/>
              </w:rPr>
            </w:pPr>
            <w:r w:rsidRPr="000E170A">
              <w:rPr>
                <w:rFonts w:eastAsia="Arial" w:cs="Arial"/>
              </w:rPr>
              <w:t>69</w:t>
            </w:r>
          </w:p>
        </w:tc>
        <w:tc>
          <w:tcPr>
            <w:tcW w:w="1565" w:type="dxa"/>
            <w:noWrap/>
            <w:hideMark/>
          </w:tcPr>
          <w:p w14:paraId="5D029CA5" w14:textId="77777777" w:rsidR="00D7669C" w:rsidRPr="00D43C54" w:rsidRDefault="00D7669C" w:rsidP="00CF0720">
            <w:pPr>
              <w:jc w:val="center"/>
              <w:rPr>
                <w:rFonts w:eastAsia="Arial" w:cs="Arial"/>
              </w:rPr>
            </w:pPr>
            <w:r w:rsidRPr="00D43C54">
              <w:rPr>
                <w:rFonts w:eastAsia="Arial" w:cs="Arial"/>
              </w:rPr>
              <w:t>20</w:t>
            </w:r>
          </w:p>
        </w:tc>
        <w:tc>
          <w:tcPr>
            <w:tcW w:w="1584" w:type="dxa"/>
            <w:noWrap/>
            <w:hideMark/>
          </w:tcPr>
          <w:p w14:paraId="484049E5" w14:textId="77777777" w:rsidR="00D7669C" w:rsidRPr="00D43C54" w:rsidRDefault="00D7669C" w:rsidP="00CF0720">
            <w:pPr>
              <w:jc w:val="center"/>
              <w:rPr>
                <w:rFonts w:eastAsia="Arial" w:cs="Arial"/>
              </w:rPr>
            </w:pPr>
            <w:r w:rsidRPr="00D43C54">
              <w:rPr>
                <w:rFonts w:eastAsia="Arial" w:cs="Arial"/>
              </w:rPr>
              <w:t>11</w:t>
            </w:r>
          </w:p>
        </w:tc>
      </w:tr>
      <w:tr w:rsidR="00BA48C6" w:rsidRPr="00D43C54" w14:paraId="7E5C3BB2" w14:textId="77777777" w:rsidTr="00317F69">
        <w:trPr>
          <w:cantSplit/>
          <w:trHeight w:val="288"/>
        </w:trPr>
        <w:tc>
          <w:tcPr>
            <w:tcW w:w="1170" w:type="dxa"/>
            <w:noWrap/>
            <w:hideMark/>
          </w:tcPr>
          <w:p w14:paraId="24B72026" w14:textId="77777777" w:rsidR="00D7669C" w:rsidRPr="000E170A" w:rsidRDefault="00D7669C" w:rsidP="00CF0720">
            <w:pPr>
              <w:jc w:val="center"/>
              <w:rPr>
                <w:rFonts w:eastAsia="Arial" w:cs="Arial"/>
              </w:rPr>
            </w:pPr>
            <w:r w:rsidRPr="000E170A">
              <w:rPr>
                <w:rFonts w:eastAsia="Arial" w:cs="Arial"/>
              </w:rPr>
              <w:t>2018–19</w:t>
            </w:r>
          </w:p>
        </w:tc>
        <w:tc>
          <w:tcPr>
            <w:tcW w:w="1157" w:type="dxa"/>
            <w:noWrap/>
            <w:hideMark/>
          </w:tcPr>
          <w:p w14:paraId="205905E2" w14:textId="2DCF6E25" w:rsidR="00D7669C" w:rsidRPr="000E170A" w:rsidRDefault="00D7669C" w:rsidP="00CF0720">
            <w:pPr>
              <w:jc w:val="center"/>
              <w:rPr>
                <w:rFonts w:eastAsia="Arial" w:cs="Arial"/>
              </w:rPr>
            </w:pPr>
            <w:r w:rsidRPr="000E170A">
              <w:rPr>
                <w:rFonts w:eastAsia="Arial" w:cs="Arial"/>
              </w:rPr>
              <w:t>K</w:t>
            </w:r>
          </w:p>
        </w:tc>
        <w:tc>
          <w:tcPr>
            <w:tcW w:w="1252" w:type="dxa"/>
            <w:noWrap/>
            <w:hideMark/>
          </w:tcPr>
          <w:p w14:paraId="12436BCC" w14:textId="77777777" w:rsidR="00D7669C" w:rsidRPr="000E170A" w:rsidRDefault="00D7669C" w:rsidP="00CF0720">
            <w:pPr>
              <w:jc w:val="right"/>
              <w:rPr>
                <w:rFonts w:eastAsia="Arial" w:cs="Arial"/>
              </w:rPr>
            </w:pPr>
            <w:r w:rsidRPr="000E170A">
              <w:rPr>
                <w:rFonts w:eastAsia="Arial" w:cs="Arial"/>
              </w:rPr>
              <w:t>114,784</w:t>
            </w:r>
          </w:p>
        </w:tc>
        <w:tc>
          <w:tcPr>
            <w:tcW w:w="1281" w:type="dxa"/>
            <w:noWrap/>
            <w:hideMark/>
          </w:tcPr>
          <w:p w14:paraId="3F8B2988" w14:textId="77777777" w:rsidR="00D7669C" w:rsidRPr="000E170A" w:rsidRDefault="00D7669C" w:rsidP="00CF0720">
            <w:pPr>
              <w:jc w:val="center"/>
              <w:rPr>
                <w:rFonts w:eastAsia="Arial" w:cs="Arial"/>
              </w:rPr>
            </w:pPr>
            <w:r w:rsidRPr="000E170A">
              <w:rPr>
                <w:rFonts w:eastAsia="Arial" w:cs="Arial"/>
              </w:rPr>
              <w:t>353</w:t>
            </w:r>
          </w:p>
        </w:tc>
        <w:tc>
          <w:tcPr>
            <w:tcW w:w="1530" w:type="dxa"/>
            <w:noWrap/>
            <w:hideMark/>
          </w:tcPr>
          <w:p w14:paraId="1C28516F" w14:textId="77777777" w:rsidR="00D7669C" w:rsidRPr="000E170A" w:rsidRDefault="00D7669C" w:rsidP="00CF0720">
            <w:pPr>
              <w:jc w:val="center"/>
              <w:rPr>
                <w:rFonts w:eastAsia="Arial" w:cs="Arial"/>
              </w:rPr>
            </w:pPr>
            <w:r w:rsidRPr="000E170A">
              <w:rPr>
                <w:rFonts w:eastAsia="Arial" w:cs="Arial"/>
              </w:rPr>
              <w:t>54</w:t>
            </w:r>
          </w:p>
        </w:tc>
        <w:tc>
          <w:tcPr>
            <w:tcW w:w="1565" w:type="dxa"/>
            <w:noWrap/>
            <w:hideMark/>
          </w:tcPr>
          <w:p w14:paraId="51C8CFE9" w14:textId="77777777" w:rsidR="00D7669C" w:rsidRPr="00D43C54" w:rsidRDefault="00D7669C" w:rsidP="00CF0720">
            <w:pPr>
              <w:jc w:val="center"/>
              <w:rPr>
                <w:rFonts w:eastAsia="Arial" w:cs="Arial"/>
              </w:rPr>
            </w:pPr>
            <w:r w:rsidRPr="00D43C54">
              <w:rPr>
                <w:rFonts w:eastAsia="Arial" w:cs="Arial"/>
              </w:rPr>
              <w:t>26</w:t>
            </w:r>
          </w:p>
        </w:tc>
        <w:tc>
          <w:tcPr>
            <w:tcW w:w="1584" w:type="dxa"/>
            <w:noWrap/>
            <w:hideMark/>
          </w:tcPr>
          <w:p w14:paraId="1FDD0D84" w14:textId="77777777" w:rsidR="00D7669C" w:rsidRPr="00D43C54" w:rsidRDefault="00D7669C" w:rsidP="00CF0720">
            <w:pPr>
              <w:jc w:val="center"/>
              <w:rPr>
                <w:rFonts w:eastAsia="Arial" w:cs="Arial"/>
              </w:rPr>
            </w:pPr>
            <w:r w:rsidRPr="00D43C54">
              <w:rPr>
                <w:rFonts w:eastAsia="Arial" w:cs="Arial"/>
              </w:rPr>
              <w:t>20</w:t>
            </w:r>
          </w:p>
        </w:tc>
      </w:tr>
      <w:tr w:rsidR="00BA48C6" w:rsidRPr="00D43C54" w14:paraId="197B1CAB" w14:textId="77777777" w:rsidTr="00317F69">
        <w:trPr>
          <w:cantSplit/>
          <w:trHeight w:val="288"/>
        </w:trPr>
        <w:tc>
          <w:tcPr>
            <w:tcW w:w="1170" w:type="dxa"/>
            <w:noWrap/>
            <w:hideMark/>
          </w:tcPr>
          <w:p w14:paraId="7D318AE9" w14:textId="3E84E059" w:rsidR="00D7669C" w:rsidRPr="000E170A" w:rsidRDefault="00D7669C" w:rsidP="2E9600EE">
            <w:pPr>
              <w:jc w:val="center"/>
              <w:rPr>
                <w:rFonts w:eastAsia="Arial" w:cs="Arial"/>
              </w:rPr>
            </w:pPr>
            <w:r w:rsidRPr="000E170A" w:rsidDel="33133C46">
              <w:rPr>
                <w:rFonts w:eastAsia="Arial" w:cs="Arial"/>
              </w:rPr>
              <w:t>2019–20</w:t>
            </w:r>
          </w:p>
        </w:tc>
        <w:tc>
          <w:tcPr>
            <w:tcW w:w="1157" w:type="dxa"/>
            <w:noWrap/>
            <w:hideMark/>
          </w:tcPr>
          <w:p w14:paraId="2BAF0CB6" w14:textId="566066BF" w:rsidR="00D7669C" w:rsidRPr="000E170A" w:rsidRDefault="00D7669C" w:rsidP="00CF0720">
            <w:pPr>
              <w:jc w:val="center"/>
              <w:rPr>
                <w:rFonts w:eastAsia="Arial" w:cs="Arial"/>
              </w:rPr>
            </w:pPr>
            <w:r w:rsidRPr="000E170A">
              <w:rPr>
                <w:rFonts w:eastAsia="Arial" w:cs="Arial"/>
              </w:rPr>
              <w:t>TK</w:t>
            </w:r>
            <w:r w:rsidRPr="000E170A">
              <w:rPr>
                <w:rFonts w:eastAsia="Arial" w:cs="Arial"/>
                <w:vertAlign w:val="superscript"/>
              </w:rPr>
              <w:t>1</w:t>
            </w:r>
          </w:p>
        </w:tc>
        <w:tc>
          <w:tcPr>
            <w:tcW w:w="1252" w:type="dxa"/>
            <w:noWrap/>
            <w:hideMark/>
          </w:tcPr>
          <w:p w14:paraId="75877549" w14:textId="77777777" w:rsidR="00D7669C" w:rsidRPr="000E170A" w:rsidRDefault="00D7669C" w:rsidP="00CF0720">
            <w:pPr>
              <w:jc w:val="right"/>
              <w:rPr>
                <w:rFonts w:eastAsia="Arial" w:cs="Arial"/>
              </w:rPr>
            </w:pPr>
            <w:r w:rsidRPr="000E170A">
              <w:rPr>
                <w:rFonts w:eastAsia="Arial" w:cs="Arial"/>
              </w:rPr>
              <w:t>34,064</w:t>
            </w:r>
          </w:p>
        </w:tc>
        <w:tc>
          <w:tcPr>
            <w:tcW w:w="1281" w:type="dxa"/>
            <w:noWrap/>
            <w:hideMark/>
          </w:tcPr>
          <w:p w14:paraId="68AB632F" w14:textId="77777777" w:rsidR="00D7669C" w:rsidRPr="000E170A" w:rsidRDefault="00D7669C" w:rsidP="00CF0720">
            <w:pPr>
              <w:jc w:val="center"/>
              <w:rPr>
                <w:rFonts w:eastAsia="Arial" w:cs="Arial"/>
              </w:rPr>
            </w:pPr>
            <w:r w:rsidRPr="000E170A">
              <w:rPr>
                <w:rFonts w:eastAsia="Arial" w:cs="Arial"/>
              </w:rPr>
              <w:t>312</w:t>
            </w:r>
          </w:p>
        </w:tc>
        <w:tc>
          <w:tcPr>
            <w:tcW w:w="1530" w:type="dxa"/>
            <w:noWrap/>
            <w:hideMark/>
          </w:tcPr>
          <w:p w14:paraId="7C140D35" w14:textId="77777777" w:rsidR="00D7669C" w:rsidRPr="000E170A" w:rsidRDefault="00D7669C" w:rsidP="00CF0720">
            <w:pPr>
              <w:jc w:val="center"/>
              <w:rPr>
                <w:rFonts w:eastAsia="Arial" w:cs="Arial"/>
              </w:rPr>
            </w:pPr>
            <w:r w:rsidRPr="000E170A">
              <w:rPr>
                <w:rFonts w:eastAsia="Arial" w:cs="Arial"/>
              </w:rPr>
              <w:t>69</w:t>
            </w:r>
          </w:p>
        </w:tc>
        <w:tc>
          <w:tcPr>
            <w:tcW w:w="1565" w:type="dxa"/>
            <w:noWrap/>
            <w:hideMark/>
          </w:tcPr>
          <w:p w14:paraId="284B9EC5" w14:textId="77777777" w:rsidR="00D7669C" w:rsidRPr="00D43C54" w:rsidRDefault="00D7669C" w:rsidP="00CF0720">
            <w:pPr>
              <w:jc w:val="center"/>
              <w:rPr>
                <w:rFonts w:eastAsia="Arial" w:cs="Arial"/>
              </w:rPr>
            </w:pPr>
            <w:r w:rsidRPr="00D43C54">
              <w:rPr>
                <w:rFonts w:eastAsia="Arial" w:cs="Arial"/>
              </w:rPr>
              <w:t>20</w:t>
            </w:r>
          </w:p>
        </w:tc>
        <w:tc>
          <w:tcPr>
            <w:tcW w:w="1584" w:type="dxa"/>
            <w:noWrap/>
            <w:hideMark/>
          </w:tcPr>
          <w:p w14:paraId="7816B06C" w14:textId="77777777" w:rsidR="00D7669C" w:rsidRPr="00D43C54" w:rsidRDefault="00D7669C" w:rsidP="00CF0720">
            <w:pPr>
              <w:jc w:val="center"/>
              <w:rPr>
                <w:rFonts w:eastAsia="Arial" w:cs="Arial"/>
              </w:rPr>
            </w:pPr>
            <w:r w:rsidRPr="00D43C54">
              <w:rPr>
                <w:rFonts w:eastAsia="Arial" w:cs="Arial"/>
              </w:rPr>
              <w:t>11</w:t>
            </w:r>
          </w:p>
        </w:tc>
      </w:tr>
      <w:tr w:rsidR="00BA48C6" w:rsidRPr="00D43C54" w14:paraId="62186F04" w14:textId="77777777" w:rsidTr="00317F69">
        <w:trPr>
          <w:cantSplit/>
          <w:trHeight w:val="288"/>
        </w:trPr>
        <w:tc>
          <w:tcPr>
            <w:tcW w:w="1170" w:type="dxa"/>
            <w:noWrap/>
            <w:hideMark/>
          </w:tcPr>
          <w:p w14:paraId="2307824C" w14:textId="77777777" w:rsidR="00D7669C" w:rsidRPr="000E170A" w:rsidRDefault="00D7669C" w:rsidP="00CF0720">
            <w:pPr>
              <w:jc w:val="center"/>
              <w:rPr>
                <w:rFonts w:eastAsia="Arial" w:cs="Arial"/>
              </w:rPr>
            </w:pPr>
            <w:r w:rsidRPr="000E170A">
              <w:rPr>
                <w:rFonts w:eastAsia="Arial" w:cs="Arial"/>
              </w:rPr>
              <w:t>2019–20</w:t>
            </w:r>
          </w:p>
        </w:tc>
        <w:tc>
          <w:tcPr>
            <w:tcW w:w="1157" w:type="dxa"/>
            <w:noWrap/>
            <w:hideMark/>
          </w:tcPr>
          <w:p w14:paraId="721E5D98" w14:textId="3FCBB2BB" w:rsidR="00D7669C" w:rsidRPr="000E170A" w:rsidRDefault="00D7669C" w:rsidP="00CF0720">
            <w:pPr>
              <w:jc w:val="center"/>
              <w:rPr>
                <w:rFonts w:eastAsia="Arial" w:cs="Arial"/>
              </w:rPr>
            </w:pPr>
            <w:r w:rsidRPr="000E170A">
              <w:rPr>
                <w:rFonts w:eastAsia="Arial" w:cs="Arial"/>
              </w:rPr>
              <w:t>K</w:t>
            </w:r>
          </w:p>
        </w:tc>
        <w:tc>
          <w:tcPr>
            <w:tcW w:w="1252" w:type="dxa"/>
            <w:noWrap/>
            <w:hideMark/>
          </w:tcPr>
          <w:p w14:paraId="11F99512" w14:textId="77777777" w:rsidR="00D7669C" w:rsidRPr="000E170A" w:rsidRDefault="00D7669C" w:rsidP="00CF0720">
            <w:pPr>
              <w:jc w:val="right"/>
              <w:rPr>
                <w:rFonts w:eastAsia="Arial" w:cs="Arial"/>
              </w:rPr>
            </w:pPr>
            <w:r w:rsidRPr="000E170A">
              <w:rPr>
                <w:rFonts w:eastAsia="Arial" w:cs="Arial"/>
              </w:rPr>
              <w:t>112,145</w:t>
            </w:r>
          </w:p>
        </w:tc>
        <w:tc>
          <w:tcPr>
            <w:tcW w:w="1281" w:type="dxa"/>
            <w:noWrap/>
            <w:hideMark/>
          </w:tcPr>
          <w:p w14:paraId="2ED888F7" w14:textId="77777777" w:rsidR="00D7669C" w:rsidRPr="000E170A" w:rsidRDefault="00D7669C" w:rsidP="00CF0720">
            <w:pPr>
              <w:jc w:val="center"/>
              <w:rPr>
                <w:rFonts w:eastAsia="Arial" w:cs="Arial"/>
              </w:rPr>
            </w:pPr>
            <w:r w:rsidRPr="000E170A">
              <w:rPr>
                <w:rFonts w:eastAsia="Arial" w:cs="Arial"/>
              </w:rPr>
              <w:t>354</w:t>
            </w:r>
          </w:p>
        </w:tc>
        <w:tc>
          <w:tcPr>
            <w:tcW w:w="1530" w:type="dxa"/>
            <w:noWrap/>
            <w:hideMark/>
          </w:tcPr>
          <w:p w14:paraId="7CA7442B" w14:textId="77777777" w:rsidR="00D7669C" w:rsidRPr="000E170A" w:rsidRDefault="00D7669C" w:rsidP="00CF0720">
            <w:pPr>
              <w:jc w:val="center"/>
              <w:rPr>
                <w:rFonts w:eastAsia="Arial" w:cs="Arial"/>
              </w:rPr>
            </w:pPr>
            <w:r w:rsidRPr="000E170A">
              <w:rPr>
                <w:rFonts w:eastAsia="Arial" w:cs="Arial"/>
              </w:rPr>
              <w:t>53</w:t>
            </w:r>
          </w:p>
        </w:tc>
        <w:tc>
          <w:tcPr>
            <w:tcW w:w="1565" w:type="dxa"/>
            <w:noWrap/>
            <w:hideMark/>
          </w:tcPr>
          <w:p w14:paraId="37EF23F3" w14:textId="77777777" w:rsidR="00D7669C" w:rsidRPr="00D43C54" w:rsidRDefault="00D7669C" w:rsidP="00CF0720">
            <w:pPr>
              <w:jc w:val="center"/>
              <w:rPr>
                <w:rFonts w:eastAsia="Arial" w:cs="Arial"/>
              </w:rPr>
            </w:pPr>
            <w:r w:rsidRPr="00D43C54">
              <w:rPr>
                <w:rFonts w:eastAsia="Arial" w:cs="Arial"/>
              </w:rPr>
              <w:t>26</w:t>
            </w:r>
          </w:p>
        </w:tc>
        <w:tc>
          <w:tcPr>
            <w:tcW w:w="1584" w:type="dxa"/>
            <w:noWrap/>
            <w:hideMark/>
          </w:tcPr>
          <w:p w14:paraId="6C4304B4" w14:textId="77777777" w:rsidR="00D7669C" w:rsidRPr="00D43C54" w:rsidRDefault="00D7669C" w:rsidP="00CF0720">
            <w:pPr>
              <w:jc w:val="center"/>
              <w:rPr>
                <w:rFonts w:eastAsia="Arial" w:cs="Arial"/>
              </w:rPr>
            </w:pPr>
            <w:r w:rsidRPr="00D43C54">
              <w:rPr>
                <w:rFonts w:eastAsia="Arial" w:cs="Arial"/>
              </w:rPr>
              <w:t>22</w:t>
            </w:r>
          </w:p>
        </w:tc>
      </w:tr>
      <w:tr w:rsidR="00BA48C6" w:rsidRPr="00D43C54" w14:paraId="2EB01086" w14:textId="77777777" w:rsidTr="00317F69">
        <w:trPr>
          <w:cantSplit/>
          <w:trHeight w:val="269"/>
        </w:trPr>
        <w:tc>
          <w:tcPr>
            <w:tcW w:w="1170" w:type="dxa"/>
            <w:noWrap/>
            <w:hideMark/>
          </w:tcPr>
          <w:p w14:paraId="09B78914" w14:textId="604FDCE7" w:rsidR="00D7669C" w:rsidRPr="000E170A" w:rsidRDefault="00D7669C" w:rsidP="2E9600EE">
            <w:pPr>
              <w:jc w:val="center"/>
              <w:rPr>
                <w:rFonts w:eastAsia="Arial" w:cs="Arial"/>
              </w:rPr>
            </w:pPr>
            <w:r w:rsidRPr="000E170A" w:rsidDel="0055FC15">
              <w:rPr>
                <w:rFonts w:eastAsia="Arial" w:cs="Arial"/>
              </w:rPr>
              <w:t>2020–21</w:t>
            </w:r>
          </w:p>
        </w:tc>
        <w:tc>
          <w:tcPr>
            <w:tcW w:w="1157" w:type="dxa"/>
            <w:noWrap/>
            <w:hideMark/>
          </w:tcPr>
          <w:p w14:paraId="4F936CE2" w14:textId="09072095" w:rsidR="00D7669C" w:rsidRPr="000E170A" w:rsidRDefault="00D7669C" w:rsidP="00CF0720">
            <w:pPr>
              <w:jc w:val="center"/>
              <w:rPr>
                <w:rFonts w:eastAsia="Arial" w:cs="Arial"/>
              </w:rPr>
            </w:pPr>
            <w:r w:rsidRPr="000E170A">
              <w:rPr>
                <w:rFonts w:eastAsia="Arial" w:cs="Arial"/>
              </w:rPr>
              <w:t>TK</w:t>
            </w:r>
            <w:r w:rsidRPr="000E170A">
              <w:rPr>
                <w:rFonts w:eastAsia="Arial" w:cs="Arial"/>
                <w:vertAlign w:val="superscript"/>
              </w:rPr>
              <w:t>1</w:t>
            </w:r>
          </w:p>
        </w:tc>
        <w:tc>
          <w:tcPr>
            <w:tcW w:w="1252" w:type="dxa"/>
            <w:noWrap/>
            <w:hideMark/>
          </w:tcPr>
          <w:p w14:paraId="65C4E733" w14:textId="77777777" w:rsidR="00D7669C" w:rsidRPr="000E170A" w:rsidRDefault="00D7669C" w:rsidP="0DBBF244">
            <w:pPr>
              <w:jc w:val="right"/>
              <w:rPr>
                <w:rFonts w:eastAsia="Arial" w:cs="Arial"/>
              </w:rPr>
            </w:pPr>
            <w:r w:rsidRPr="000E170A">
              <w:rPr>
                <w:rFonts w:eastAsia="Arial" w:cs="Arial"/>
              </w:rPr>
              <w:t>9,193</w:t>
            </w:r>
          </w:p>
        </w:tc>
        <w:tc>
          <w:tcPr>
            <w:tcW w:w="1281" w:type="dxa"/>
            <w:noWrap/>
            <w:hideMark/>
          </w:tcPr>
          <w:p w14:paraId="4DE68C35" w14:textId="77777777" w:rsidR="00D7669C" w:rsidRPr="000E170A" w:rsidRDefault="00D7669C" w:rsidP="00CF0720">
            <w:pPr>
              <w:jc w:val="center"/>
              <w:rPr>
                <w:rFonts w:eastAsia="Arial" w:cs="Arial"/>
              </w:rPr>
            </w:pPr>
            <w:r w:rsidRPr="000E170A">
              <w:rPr>
                <w:rFonts w:eastAsia="Arial" w:cs="Arial"/>
              </w:rPr>
              <w:t>301</w:t>
            </w:r>
          </w:p>
        </w:tc>
        <w:tc>
          <w:tcPr>
            <w:tcW w:w="1530" w:type="dxa"/>
            <w:noWrap/>
            <w:hideMark/>
          </w:tcPr>
          <w:p w14:paraId="5C9004D6" w14:textId="77777777" w:rsidR="00D7669C" w:rsidRPr="000E170A" w:rsidRDefault="00D7669C" w:rsidP="00CF0720">
            <w:pPr>
              <w:jc w:val="center"/>
              <w:rPr>
                <w:rFonts w:eastAsia="Arial" w:cs="Arial"/>
              </w:rPr>
            </w:pPr>
            <w:r w:rsidRPr="000E170A">
              <w:rPr>
                <w:rFonts w:eastAsia="Arial" w:cs="Arial"/>
              </w:rPr>
              <w:t>71</w:t>
            </w:r>
          </w:p>
        </w:tc>
        <w:tc>
          <w:tcPr>
            <w:tcW w:w="1565" w:type="dxa"/>
            <w:noWrap/>
            <w:hideMark/>
          </w:tcPr>
          <w:p w14:paraId="1C1668BA" w14:textId="77777777" w:rsidR="00D7669C" w:rsidRPr="00D43C54" w:rsidRDefault="00D7669C" w:rsidP="00CF0720">
            <w:pPr>
              <w:jc w:val="center"/>
              <w:rPr>
                <w:rFonts w:eastAsia="Arial" w:cs="Arial"/>
              </w:rPr>
            </w:pPr>
            <w:r w:rsidRPr="00D43C54">
              <w:rPr>
                <w:rFonts w:eastAsia="Arial" w:cs="Arial"/>
              </w:rPr>
              <w:t>18</w:t>
            </w:r>
          </w:p>
        </w:tc>
        <w:tc>
          <w:tcPr>
            <w:tcW w:w="1584" w:type="dxa"/>
            <w:noWrap/>
            <w:hideMark/>
          </w:tcPr>
          <w:p w14:paraId="22BC5906" w14:textId="77777777" w:rsidR="00D7669C" w:rsidRPr="00D43C54" w:rsidRDefault="00D7669C" w:rsidP="00CF0720">
            <w:pPr>
              <w:jc w:val="center"/>
              <w:rPr>
                <w:rFonts w:eastAsia="Arial" w:cs="Arial"/>
              </w:rPr>
            </w:pPr>
            <w:r w:rsidRPr="00D43C54">
              <w:rPr>
                <w:rFonts w:eastAsia="Arial" w:cs="Arial"/>
              </w:rPr>
              <w:t>10</w:t>
            </w:r>
          </w:p>
        </w:tc>
      </w:tr>
      <w:tr w:rsidR="00BA48C6" w:rsidRPr="00D43C54" w14:paraId="554D0D7B" w14:textId="77777777" w:rsidTr="00317F69">
        <w:trPr>
          <w:cantSplit/>
          <w:trHeight w:val="288"/>
        </w:trPr>
        <w:tc>
          <w:tcPr>
            <w:tcW w:w="1170" w:type="dxa"/>
            <w:noWrap/>
            <w:hideMark/>
          </w:tcPr>
          <w:p w14:paraId="3376BA40" w14:textId="77777777" w:rsidR="00D7669C" w:rsidRPr="000E170A" w:rsidRDefault="00D7669C" w:rsidP="00CF0720">
            <w:pPr>
              <w:jc w:val="center"/>
              <w:rPr>
                <w:rFonts w:eastAsia="Arial" w:cs="Arial"/>
              </w:rPr>
            </w:pPr>
            <w:r w:rsidRPr="000E170A">
              <w:rPr>
                <w:rFonts w:eastAsia="Arial" w:cs="Arial"/>
              </w:rPr>
              <w:t>2020–21</w:t>
            </w:r>
          </w:p>
        </w:tc>
        <w:tc>
          <w:tcPr>
            <w:tcW w:w="1157" w:type="dxa"/>
            <w:noWrap/>
            <w:hideMark/>
          </w:tcPr>
          <w:p w14:paraId="6CD3ED5B" w14:textId="065B5DBE" w:rsidR="00D7669C" w:rsidRPr="000E170A" w:rsidRDefault="00D7669C" w:rsidP="0DBBF244">
            <w:pPr>
              <w:jc w:val="center"/>
              <w:rPr>
                <w:rFonts w:eastAsia="Arial" w:cs="Arial"/>
              </w:rPr>
            </w:pPr>
            <w:r w:rsidRPr="000E170A">
              <w:rPr>
                <w:rFonts w:eastAsia="Arial" w:cs="Arial"/>
              </w:rPr>
              <w:t>K</w:t>
            </w:r>
          </w:p>
        </w:tc>
        <w:tc>
          <w:tcPr>
            <w:tcW w:w="1252" w:type="dxa"/>
            <w:noWrap/>
            <w:hideMark/>
          </w:tcPr>
          <w:p w14:paraId="1945C089" w14:textId="77777777" w:rsidR="00D7669C" w:rsidRPr="000E170A" w:rsidRDefault="00D7669C" w:rsidP="0DBBF244">
            <w:pPr>
              <w:jc w:val="right"/>
              <w:rPr>
                <w:rFonts w:eastAsia="Arial" w:cs="Arial"/>
              </w:rPr>
            </w:pPr>
            <w:r w:rsidRPr="000E170A">
              <w:rPr>
                <w:rFonts w:eastAsia="Arial" w:cs="Arial"/>
              </w:rPr>
              <w:t>114,664</w:t>
            </w:r>
          </w:p>
        </w:tc>
        <w:tc>
          <w:tcPr>
            <w:tcW w:w="1281" w:type="dxa"/>
            <w:noWrap/>
            <w:hideMark/>
          </w:tcPr>
          <w:p w14:paraId="23F800A4" w14:textId="77777777" w:rsidR="00D7669C" w:rsidRPr="000E170A" w:rsidRDefault="00D7669C" w:rsidP="00CF0720">
            <w:pPr>
              <w:jc w:val="center"/>
              <w:rPr>
                <w:rFonts w:eastAsia="Arial" w:cs="Arial"/>
              </w:rPr>
            </w:pPr>
            <w:r w:rsidRPr="000E170A">
              <w:rPr>
                <w:rFonts w:eastAsia="Arial" w:cs="Arial"/>
              </w:rPr>
              <w:t>336</w:t>
            </w:r>
          </w:p>
        </w:tc>
        <w:tc>
          <w:tcPr>
            <w:tcW w:w="1530" w:type="dxa"/>
            <w:noWrap/>
            <w:hideMark/>
          </w:tcPr>
          <w:p w14:paraId="5AD51C77" w14:textId="77777777" w:rsidR="00D7669C" w:rsidRPr="000E170A" w:rsidRDefault="00D7669C" w:rsidP="00CF0720">
            <w:pPr>
              <w:jc w:val="center"/>
              <w:rPr>
                <w:rFonts w:eastAsia="Arial" w:cs="Arial"/>
              </w:rPr>
            </w:pPr>
            <w:r w:rsidRPr="000E170A">
              <w:rPr>
                <w:rFonts w:eastAsia="Arial" w:cs="Arial"/>
              </w:rPr>
              <w:t>59</w:t>
            </w:r>
          </w:p>
        </w:tc>
        <w:tc>
          <w:tcPr>
            <w:tcW w:w="1565" w:type="dxa"/>
            <w:noWrap/>
            <w:hideMark/>
          </w:tcPr>
          <w:p w14:paraId="3CB1EA81" w14:textId="77777777" w:rsidR="00D7669C" w:rsidRPr="00D43C54" w:rsidRDefault="00D7669C" w:rsidP="00CF0720">
            <w:pPr>
              <w:jc w:val="center"/>
              <w:rPr>
                <w:rFonts w:eastAsia="Arial" w:cs="Arial"/>
              </w:rPr>
            </w:pPr>
            <w:r w:rsidRPr="00D43C54">
              <w:rPr>
                <w:rFonts w:eastAsia="Arial" w:cs="Arial"/>
              </w:rPr>
              <w:t>22</w:t>
            </w:r>
          </w:p>
        </w:tc>
        <w:tc>
          <w:tcPr>
            <w:tcW w:w="1584" w:type="dxa"/>
            <w:noWrap/>
            <w:hideMark/>
          </w:tcPr>
          <w:p w14:paraId="107E3893" w14:textId="77777777" w:rsidR="00D7669C" w:rsidRPr="00D43C54" w:rsidRDefault="00D7669C" w:rsidP="00CF0720">
            <w:pPr>
              <w:jc w:val="center"/>
              <w:rPr>
                <w:rFonts w:eastAsia="Arial" w:cs="Arial"/>
              </w:rPr>
            </w:pPr>
            <w:r w:rsidRPr="00D43C54">
              <w:rPr>
                <w:rFonts w:eastAsia="Arial" w:cs="Arial"/>
              </w:rPr>
              <w:t>19</w:t>
            </w:r>
          </w:p>
        </w:tc>
      </w:tr>
      <w:tr w:rsidR="00BA48C6" w:rsidRPr="00D43C54" w14:paraId="138FA263" w14:textId="77777777" w:rsidTr="00317F69">
        <w:trPr>
          <w:cantSplit/>
          <w:trHeight w:val="288"/>
        </w:trPr>
        <w:tc>
          <w:tcPr>
            <w:tcW w:w="1170" w:type="dxa"/>
            <w:noWrap/>
            <w:hideMark/>
          </w:tcPr>
          <w:p w14:paraId="346DFB5F" w14:textId="71A89D8A" w:rsidR="00D7669C" w:rsidRPr="000E170A" w:rsidRDefault="00D7669C" w:rsidP="46A544A0">
            <w:pPr>
              <w:jc w:val="center"/>
              <w:rPr>
                <w:rFonts w:eastAsia="Arial" w:cs="Arial"/>
              </w:rPr>
            </w:pPr>
            <w:r w:rsidRPr="000E170A">
              <w:rPr>
                <w:rFonts w:eastAsia="Arial" w:cs="Arial"/>
              </w:rPr>
              <w:t>2021–22</w:t>
            </w:r>
          </w:p>
        </w:tc>
        <w:tc>
          <w:tcPr>
            <w:tcW w:w="1157" w:type="dxa"/>
            <w:noWrap/>
            <w:hideMark/>
          </w:tcPr>
          <w:p w14:paraId="2D59B468" w14:textId="6A924708" w:rsidR="00D7669C" w:rsidRPr="000E170A" w:rsidRDefault="00D7669C" w:rsidP="0DBBF244">
            <w:pPr>
              <w:jc w:val="center"/>
              <w:rPr>
                <w:rFonts w:eastAsia="Arial" w:cs="Arial"/>
                <w:vertAlign w:val="superscript"/>
              </w:rPr>
            </w:pPr>
            <w:r w:rsidRPr="000E170A">
              <w:rPr>
                <w:rFonts w:eastAsia="Arial" w:cs="Arial"/>
              </w:rPr>
              <w:t>TK</w:t>
            </w:r>
            <w:r w:rsidRPr="000E170A">
              <w:rPr>
                <w:rFonts w:eastAsia="Arial" w:cs="Arial"/>
                <w:vertAlign w:val="superscript"/>
              </w:rPr>
              <w:t>1</w:t>
            </w:r>
          </w:p>
        </w:tc>
        <w:tc>
          <w:tcPr>
            <w:tcW w:w="1252" w:type="dxa"/>
            <w:noWrap/>
            <w:hideMark/>
          </w:tcPr>
          <w:p w14:paraId="656AD365" w14:textId="77777777" w:rsidR="00D7669C" w:rsidRPr="000E170A" w:rsidRDefault="00D7669C" w:rsidP="0DBBF244">
            <w:pPr>
              <w:jc w:val="right"/>
              <w:rPr>
                <w:rFonts w:eastAsia="Arial" w:cs="Arial"/>
              </w:rPr>
            </w:pPr>
            <w:r w:rsidRPr="000E170A">
              <w:rPr>
                <w:rFonts w:eastAsia="Arial" w:cs="Arial"/>
              </w:rPr>
              <w:t>19,921</w:t>
            </w:r>
          </w:p>
        </w:tc>
        <w:tc>
          <w:tcPr>
            <w:tcW w:w="1281" w:type="dxa"/>
            <w:noWrap/>
            <w:hideMark/>
          </w:tcPr>
          <w:p w14:paraId="4E3CACD2" w14:textId="77777777" w:rsidR="00D7669C" w:rsidRPr="000E170A" w:rsidRDefault="00D7669C" w:rsidP="00CF0720">
            <w:pPr>
              <w:jc w:val="center"/>
              <w:rPr>
                <w:rFonts w:eastAsia="Arial" w:cs="Arial"/>
              </w:rPr>
            </w:pPr>
            <w:r w:rsidRPr="000E170A">
              <w:rPr>
                <w:rFonts w:eastAsia="Arial" w:cs="Arial"/>
              </w:rPr>
              <w:t>278</w:t>
            </w:r>
          </w:p>
        </w:tc>
        <w:tc>
          <w:tcPr>
            <w:tcW w:w="1530" w:type="dxa"/>
            <w:noWrap/>
            <w:hideMark/>
          </w:tcPr>
          <w:p w14:paraId="1CBFA51A" w14:textId="77777777" w:rsidR="00D7669C" w:rsidRPr="000E170A" w:rsidRDefault="00D7669C" w:rsidP="00CF0720">
            <w:pPr>
              <w:jc w:val="center"/>
              <w:rPr>
                <w:rFonts w:eastAsia="Arial" w:cs="Arial"/>
              </w:rPr>
            </w:pPr>
            <w:r w:rsidRPr="000E170A">
              <w:rPr>
                <w:rFonts w:eastAsia="Arial" w:cs="Arial"/>
              </w:rPr>
              <w:t>77</w:t>
            </w:r>
          </w:p>
        </w:tc>
        <w:tc>
          <w:tcPr>
            <w:tcW w:w="1565" w:type="dxa"/>
            <w:noWrap/>
            <w:hideMark/>
          </w:tcPr>
          <w:p w14:paraId="7F2D8665" w14:textId="77777777" w:rsidR="00D7669C" w:rsidRPr="00D43C54" w:rsidRDefault="00D7669C" w:rsidP="00CF0720">
            <w:pPr>
              <w:jc w:val="center"/>
              <w:rPr>
                <w:rFonts w:eastAsia="Arial" w:cs="Arial"/>
              </w:rPr>
            </w:pPr>
            <w:r w:rsidRPr="00D43C54">
              <w:rPr>
                <w:rFonts w:eastAsia="Arial" w:cs="Arial"/>
              </w:rPr>
              <w:t>15</w:t>
            </w:r>
          </w:p>
        </w:tc>
        <w:tc>
          <w:tcPr>
            <w:tcW w:w="1584" w:type="dxa"/>
            <w:noWrap/>
            <w:hideMark/>
          </w:tcPr>
          <w:p w14:paraId="1089DA7D" w14:textId="77777777" w:rsidR="00D7669C" w:rsidRPr="00D43C54" w:rsidRDefault="00D7669C" w:rsidP="00CF0720">
            <w:pPr>
              <w:jc w:val="center"/>
              <w:rPr>
                <w:rFonts w:eastAsia="Arial" w:cs="Arial"/>
              </w:rPr>
            </w:pPr>
            <w:r w:rsidRPr="00D43C54">
              <w:rPr>
                <w:rFonts w:eastAsia="Arial" w:cs="Arial"/>
              </w:rPr>
              <w:t>8</w:t>
            </w:r>
          </w:p>
        </w:tc>
      </w:tr>
      <w:tr w:rsidR="00BA48C6" w:rsidRPr="00D43C54" w14:paraId="75947C64" w14:textId="77777777" w:rsidTr="00317F69">
        <w:trPr>
          <w:cantSplit/>
          <w:trHeight w:val="288"/>
        </w:trPr>
        <w:tc>
          <w:tcPr>
            <w:tcW w:w="1170" w:type="dxa"/>
            <w:noWrap/>
            <w:hideMark/>
          </w:tcPr>
          <w:p w14:paraId="0855738E" w14:textId="77777777" w:rsidR="00D7669C" w:rsidRPr="000E170A" w:rsidRDefault="00D7669C" w:rsidP="00CF0720">
            <w:pPr>
              <w:jc w:val="center"/>
              <w:rPr>
                <w:rFonts w:eastAsia="Arial" w:cs="Arial"/>
              </w:rPr>
            </w:pPr>
            <w:r w:rsidRPr="000E170A">
              <w:rPr>
                <w:rFonts w:eastAsia="Arial" w:cs="Arial"/>
              </w:rPr>
              <w:t>2021–22</w:t>
            </w:r>
          </w:p>
        </w:tc>
        <w:tc>
          <w:tcPr>
            <w:tcW w:w="1157" w:type="dxa"/>
            <w:noWrap/>
            <w:hideMark/>
          </w:tcPr>
          <w:p w14:paraId="513EBBEB" w14:textId="54F17271" w:rsidR="00D7669C" w:rsidRPr="000E170A" w:rsidRDefault="00D7669C" w:rsidP="0DBBF244">
            <w:pPr>
              <w:jc w:val="center"/>
              <w:rPr>
                <w:rFonts w:eastAsia="Arial" w:cs="Arial"/>
              </w:rPr>
            </w:pPr>
            <w:r w:rsidRPr="000E170A">
              <w:rPr>
                <w:rFonts w:eastAsia="Arial" w:cs="Arial"/>
              </w:rPr>
              <w:t>K</w:t>
            </w:r>
          </w:p>
        </w:tc>
        <w:tc>
          <w:tcPr>
            <w:tcW w:w="1252" w:type="dxa"/>
            <w:noWrap/>
            <w:hideMark/>
          </w:tcPr>
          <w:p w14:paraId="6EBBFC16" w14:textId="77777777" w:rsidR="00D7669C" w:rsidRPr="000E170A" w:rsidRDefault="00D7669C" w:rsidP="0DBBF244">
            <w:pPr>
              <w:jc w:val="right"/>
              <w:rPr>
                <w:rFonts w:eastAsia="Arial" w:cs="Arial"/>
              </w:rPr>
            </w:pPr>
            <w:r w:rsidRPr="000E170A">
              <w:rPr>
                <w:rFonts w:eastAsia="Arial" w:cs="Arial"/>
              </w:rPr>
              <w:t>113,731</w:t>
            </w:r>
          </w:p>
        </w:tc>
        <w:tc>
          <w:tcPr>
            <w:tcW w:w="1281" w:type="dxa"/>
            <w:noWrap/>
            <w:hideMark/>
          </w:tcPr>
          <w:p w14:paraId="3CC2D067" w14:textId="77777777" w:rsidR="00D7669C" w:rsidRPr="000E170A" w:rsidRDefault="00D7669C" w:rsidP="00CF0720">
            <w:pPr>
              <w:jc w:val="center"/>
              <w:rPr>
                <w:rFonts w:eastAsia="Arial" w:cs="Arial"/>
              </w:rPr>
            </w:pPr>
            <w:r w:rsidRPr="000E170A">
              <w:rPr>
                <w:rFonts w:eastAsia="Arial" w:cs="Arial"/>
              </w:rPr>
              <w:t>317</w:t>
            </w:r>
          </w:p>
        </w:tc>
        <w:tc>
          <w:tcPr>
            <w:tcW w:w="1530" w:type="dxa"/>
            <w:noWrap/>
            <w:hideMark/>
          </w:tcPr>
          <w:p w14:paraId="5F23115F" w14:textId="77777777" w:rsidR="00D7669C" w:rsidRPr="000E170A" w:rsidRDefault="00D7669C" w:rsidP="00CF0720">
            <w:pPr>
              <w:jc w:val="center"/>
              <w:rPr>
                <w:rFonts w:eastAsia="Arial" w:cs="Arial"/>
              </w:rPr>
            </w:pPr>
            <w:r w:rsidRPr="000E170A">
              <w:rPr>
                <w:rFonts w:eastAsia="Arial" w:cs="Arial"/>
              </w:rPr>
              <w:t>64</w:t>
            </w:r>
          </w:p>
        </w:tc>
        <w:tc>
          <w:tcPr>
            <w:tcW w:w="1565" w:type="dxa"/>
            <w:noWrap/>
            <w:hideMark/>
          </w:tcPr>
          <w:p w14:paraId="5F5E5961" w14:textId="77777777" w:rsidR="00D7669C" w:rsidRPr="00D43C54" w:rsidRDefault="00D7669C" w:rsidP="00CF0720">
            <w:pPr>
              <w:jc w:val="center"/>
              <w:rPr>
                <w:rFonts w:eastAsia="Arial" w:cs="Arial"/>
              </w:rPr>
            </w:pPr>
            <w:r w:rsidRPr="00D43C54">
              <w:rPr>
                <w:rFonts w:eastAsia="Arial" w:cs="Arial"/>
              </w:rPr>
              <w:t>20</w:t>
            </w:r>
          </w:p>
        </w:tc>
        <w:tc>
          <w:tcPr>
            <w:tcW w:w="1584" w:type="dxa"/>
            <w:noWrap/>
            <w:hideMark/>
          </w:tcPr>
          <w:p w14:paraId="4197BF58" w14:textId="77777777" w:rsidR="00D7669C" w:rsidRPr="00D43C54" w:rsidRDefault="00D7669C" w:rsidP="00CF0720">
            <w:pPr>
              <w:jc w:val="center"/>
              <w:rPr>
                <w:rFonts w:eastAsia="Arial" w:cs="Arial"/>
              </w:rPr>
            </w:pPr>
            <w:r w:rsidRPr="00D43C54">
              <w:rPr>
                <w:rFonts w:eastAsia="Arial" w:cs="Arial"/>
              </w:rPr>
              <w:t>15</w:t>
            </w:r>
          </w:p>
        </w:tc>
      </w:tr>
      <w:tr w:rsidR="00BA48C6" w:rsidRPr="00D43C54" w14:paraId="500CDA7B" w14:textId="77777777" w:rsidTr="00317F69">
        <w:trPr>
          <w:cantSplit/>
          <w:trHeight w:val="288"/>
        </w:trPr>
        <w:tc>
          <w:tcPr>
            <w:tcW w:w="1170" w:type="dxa"/>
            <w:noWrap/>
            <w:hideMark/>
          </w:tcPr>
          <w:p w14:paraId="1963103E" w14:textId="62B70BEF" w:rsidR="00D7669C" w:rsidRPr="000E170A" w:rsidRDefault="00D7669C" w:rsidP="46A544A0">
            <w:pPr>
              <w:jc w:val="center"/>
              <w:rPr>
                <w:rFonts w:eastAsia="Arial" w:cs="Arial"/>
              </w:rPr>
            </w:pPr>
            <w:r w:rsidRPr="000E170A">
              <w:rPr>
                <w:rFonts w:eastAsia="Arial" w:cs="Arial"/>
              </w:rPr>
              <w:t>2022–23</w:t>
            </w:r>
          </w:p>
        </w:tc>
        <w:tc>
          <w:tcPr>
            <w:tcW w:w="1157" w:type="dxa"/>
            <w:noWrap/>
            <w:hideMark/>
          </w:tcPr>
          <w:p w14:paraId="0E59D7D0" w14:textId="4B6243FB" w:rsidR="00D7669C" w:rsidRPr="000E170A" w:rsidRDefault="00D7669C" w:rsidP="0DBBF244">
            <w:pPr>
              <w:jc w:val="center"/>
              <w:rPr>
                <w:rFonts w:eastAsia="Arial" w:cs="Arial"/>
              </w:rPr>
            </w:pPr>
            <w:r w:rsidRPr="000E170A">
              <w:rPr>
                <w:rFonts w:eastAsia="Arial" w:cs="Arial"/>
              </w:rPr>
              <w:t>TK</w:t>
            </w:r>
            <w:r w:rsidRPr="000E170A">
              <w:rPr>
                <w:rFonts w:eastAsia="Arial" w:cs="Arial"/>
                <w:vertAlign w:val="superscript"/>
              </w:rPr>
              <w:t>2</w:t>
            </w:r>
          </w:p>
        </w:tc>
        <w:tc>
          <w:tcPr>
            <w:tcW w:w="1252" w:type="dxa"/>
            <w:noWrap/>
            <w:hideMark/>
          </w:tcPr>
          <w:p w14:paraId="27B8FD90" w14:textId="77777777" w:rsidR="00D7669C" w:rsidRPr="000E170A" w:rsidRDefault="00D7669C" w:rsidP="0DBBF244">
            <w:pPr>
              <w:jc w:val="right"/>
              <w:rPr>
                <w:rFonts w:eastAsia="Arial" w:cs="Arial"/>
              </w:rPr>
            </w:pPr>
            <w:r w:rsidRPr="000E170A">
              <w:rPr>
                <w:rFonts w:eastAsia="Arial" w:cs="Arial"/>
              </w:rPr>
              <w:t>17,747</w:t>
            </w:r>
          </w:p>
        </w:tc>
        <w:tc>
          <w:tcPr>
            <w:tcW w:w="1281" w:type="dxa"/>
            <w:noWrap/>
            <w:hideMark/>
          </w:tcPr>
          <w:p w14:paraId="7EE43D39" w14:textId="77777777" w:rsidR="00D7669C" w:rsidRPr="000E170A" w:rsidRDefault="00D7669C" w:rsidP="00CF0720">
            <w:pPr>
              <w:jc w:val="center"/>
              <w:rPr>
                <w:rFonts w:eastAsia="Arial" w:cs="Arial"/>
              </w:rPr>
            </w:pPr>
            <w:r w:rsidRPr="000E170A">
              <w:rPr>
                <w:rFonts w:eastAsia="Arial" w:cs="Arial"/>
              </w:rPr>
              <w:t>266</w:t>
            </w:r>
          </w:p>
        </w:tc>
        <w:tc>
          <w:tcPr>
            <w:tcW w:w="1530" w:type="dxa"/>
            <w:noWrap/>
            <w:hideMark/>
          </w:tcPr>
          <w:p w14:paraId="4962A753" w14:textId="77777777" w:rsidR="00D7669C" w:rsidRPr="000E170A" w:rsidRDefault="00D7669C" w:rsidP="00CF0720">
            <w:pPr>
              <w:jc w:val="center"/>
              <w:rPr>
                <w:rFonts w:eastAsia="Arial" w:cs="Arial"/>
              </w:rPr>
            </w:pPr>
            <w:r w:rsidRPr="000E170A">
              <w:rPr>
                <w:rFonts w:eastAsia="Arial" w:cs="Arial"/>
              </w:rPr>
              <w:t>81</w:t>
            </w:r>
          </w:p>
        </w:tc>
        <w:tc>
          <w:tcPr>
            <w:tcW w:w="1565" w:type="dxa"/>
            <w:noWrap/>
            <w:hideMark/>
          </w:tcPr>
          <w:p w14:paraId="68BA0134" w14:textId="77777777" w:rsidR="00D7669C" w:rsidRPr="00D43C54" w:rsidRDefault="00D7669C" w:rsidP="00CF0720">
            <w:pPr>
              <w:jc w:val="center"/>
              <w:rPr>
                <w:rFonts w:eastAsia="Arial" w:cs="Arial"/>
              </w:rPr>
            </w:pPr>
            <w:r w:rsidRPr="00D43C54">
              <w:rPr>
                <w:rFonts w:eastAsia="Arial" w:cs="Arial"/>
              </w:rPr>
              <w:t>12</w:t>
            </w:r>
          </w:p>
        </w:tc>
        <w:tc>
          <w:tcPr>
            <w:tcW w:w="1584" w:type="dxa"/>
            <w:noWrap/>
            <w:hideMark/>
          </w:tcPr>
          <w:p w14:paraId="42CD10DE" w14:textId="77777777" w:rsidR="00D7669C" w:rsidRPr="00D43C54" w:rsidRDefault="00D7669C" w:rsidP="00CF0720">
            <w:pPr>
              <w:jc w:val="center"/>
              <w:rPr>
                <w:rFonts w:eastAsia="Arial" w:cs="Arial"/>
              </w:rPr>
            </w:pPr>
            <w:r w:rsidRPr="00D43C54">
              <w:rPr>
                <w:rFonts w:eastAsia="Arial" w:cs="Arial"/>
              </w:rPr>
              <w:t>7</w:t>
            </w:r>
          </w:p>
        </w:tc>
      </w:tr>
      <w:tr w:rsidR="00BA48C6" w:rsidRPr="00D43C54" w14:paraId="7DE9BCC6" w14:textId="77777777" w:rsidTr="00317F69">
        <w:trPr>
          <w:cantSplit/>
          <w:trHeight w:val="288"/>
        </w:trPr>
        <w:tc>
          <w:tcPr>
            <w:tcW w:w="1170" w:type="dxa"/>
            <w:noWrap/>
            <w:hideMark/>
          </w:tcPr>
          <w:p w14:paraId="1826859D" w14:textId="77777777" w:rsidR="00D7669C" w:rsidRPr="000E170A" w:rsidRDefault="00D7669C" w:rsidP="00CF0720">
            <w:pPr>
              <w:jc w:val="center"/>
              <w:rPr>
                <w:rFonts w:eastAsia="Arial" w:cs="Arial"/>
              </w:rPr>
            </w:pPr>
            <w:r w:rsidRPr="000E170A">
              <w:rPr>
                <w:rFonts w:eastAsia="Arial" w:cs="Arial"/>
              </w:rPr>
              <w:t>2022–23</w:t>
            </w:r>
          </w:p>
        </w:tc>
        <w:tc>
          <w:tcPr>
            <w:tcW w:w="1157" w:type="dxa"/>
            <w:noWrap/>
            <w:hideMark/>
          </w:tcPr>
          <w:p w14:paraId="18E0A537" w14:textId="4D75B17E" w:rsidR="00D7669C" w:rsidRPr="000E170A" w:rsidRDefault="00D7669C" w:rsidP="00CF0720">
            <w:pPr>
              <w:jc w:val="center"/>
              <w:rPr>
                <w:rFonts w:eastAsia="Arial" w:cs="Arial"/>
              </w:rPr>
            </w:pPr>
            <w:r w:rsidRPr="000E170A">
              <w:rPr>
                <w:rFonts w:eastAsia="Arial" w:cs="Arial"/>
              </w:rPr>
              <w:t>K</w:t>
            </w:r>
          </w:p>
        </w:tc>
        <w:tc>
          <w:tcPr>
            <w:tcW w:w="1252" w:type="dxa"/>
            <w:noWrap/>
            <w:hideMark/>
          </w:tcPr>
          <w:p w14:paraId="7D2EE5E6" w14:textId="77777777" w:rsidR="00D7669C" w:rsidRPr="000E170A" w:rsidRDefault="00D7669C" w:rsidP="00CF0720">
            <w:pPr>
              <w:jc w:val="right"/>
              <w:rPr>
                <w:rFonts w:eastAsia="Arial" w:cs="Arial"/>
              </w:rPr>
            </w:pPr>
            <w:r w:rsidRPr="000E170A">
              <w:rPr>
                <w:rFonts w:eastAsia="Arial" w:cs="Arial"/>
              </w:rPr>
              <w:t>119,328</w:t>
            </w:r>
          </w:p>
        </w:tc>
        <w:tc>
          <w:tcPr>
            <w:tcW w:w="1281" w:type="dxa"/>
            <w:noWrap/>
            <w:hideMark/>
          </w:tcPr>
          <w:p w14:paraId="0B36AE3B" w14:textId="77777777" w:rsidR="00D7669C" w:rsidRPr="000E170A" w:rsidRDefault="00D7669C" w:rsidP="00CF0720">
            <w:pPr>
              <w:jc w:val="center"/>
              <w:rPr>
                <w:rFonts w:eastAsia="Arial" w:cs="Arial"/>
              </w:rPr>
            </w:pPr>
            <w:r w:rsidRPr="000E170A">
              <w:rPr>
                <w:rFonts w:eastAsia="Arial" w:cs="Arial"/>
              </w:rPr>
              <w:t>307</w:t>
            </w:r>
          </w:p>
        </w:tc>
        <w:tc>
          <w:tcPr>
            <w:tcW w:w="1530" w:type="dxa"/>
            <w:noWrap/>
            <w:hideMark/>
          </w:tcPr>
          <w:p w14:paraId="23287937" w14:textId="77777777" w:rsidR="00D7669C" w:rsidRPr="000E170A" w:rsidRDefault="00D7669C" w:rsidP="00CF0720">
            <w:pPr>
              <w:jc w:val="center"/>
              <w:rPr>
                <w:rFonts w:eastAsia="Arial" w:cs="Arial"/>
              </w:rPr>
            </w:pPr>
            <w:r w:rsidRPr="000E170A">
              <w:rPr>
                <w:rFonts w:eastAsia="Arial" w:cs="Arial"/>
              </w:rPr>
              <w:t>67</w:t>
            </w:r>
          </w:p>
        </w:tc>
        <w:tc>
          <w:tcPr>
            <w:tcW w:w="1565" w:type="dxa"/>
            <w:noWrap/>
            <w:hideMark/>
          </w:tcPr>
          <w:p w14:paraId="62BEF630" w14:textId="77777777" w:rsidR="00D7669C" w:rsidRPr="00D43C54" w:rsidRDefault="00D7669C" w:rsidP="00CF0720">
            <w:pPr>
              <w:jc w:val="center"/>
              <w:rPr>
                <w:rFonts w:eastAsia="Arial" w:cs="Arial"/>
              </w:rPr>
            </w:pPr>
            <w:r w:rsidRPr="00D43C54">
              <w:rPr>
                <w:rFonts w:eastAsia="Arial" w:cs="Arial"/>
              </w:rPr>
              <w:t>18</w:t>
            </w:r>
          </w:p>
        </w:tc>
        <w:tc>
          <w:tcPr>
            <w:tcW w:w="1584" w:type="dxa"/>
            <w:noWrap/>
            <w:hideMark/>
          </w:tcPr>
          <w:p w14:paraId="52F78D04" w14:textId="77777777" w:rsidR="00D7669C" w:rsidRPr="00D43C54" w:rsidRDefault="00D7669C" w:rsidP="00CF0720">
            <w:pPr>
              <w:jc w:val="center"/>
              <w:rPr>
                <w:rFonts w:eastAsia="Arial" w:cs="Arial"/>
              </w:rPr>
            </w:pPr>
            <w:r w:rsidRPr="00D43C54">
              <w:rPr>
                <w:rFonts w:eastAsia="Arial" w:cs="Arial"/>
              </w:rPr>
              <w:t>14</w:t>
            </w:r>
          </w:p>
        </w:tc>
      </w:tr>
      <w:tr w:rsidR="00BA48C6" w:rsidRPr="00D43C54" w14:paraId="2012FF70" w14:textId="77777777" w:rsidTr="00317F69">
        <w:trPr>
          <w:cantSplit/>
          <w:trHeight w:val="288"/>
        </w:trPr>
        <w:tc>
          <w:tcPr>
            <w:tcW w:w="1170" w:type="dxa"/>
            <w:noWrap/>
            <w:hideMark/>
          </w:tcPr>
          <w:p w14:paraId="688AC180" w14:textId="187E6699" w:rsidR="00D7669C" w:rsidRPr="000E170A" w:rsidRDefault="00D7669C" w:rsidP="46A544A0">
            <w:pPr>
              <w:jc w:val="center"/>
              <w:rPr>
                <w:rFonts w:eastAsia="Arial" w:cs="Arial"/>
              </w:rPr>
            </w:pPr>
            <w:r w:rsidRPr="000E170A">
              <w:rPr>
                <w:rFonts w:eastAsia="Arial" w:cs="Arial"/>
              </w:rPr>
              <w:t>2023–24</w:t>
            </w:r>
          </w:p>
        </w:tc>
        <w:tc>
          <w:tcPr>
            <w:tcW w:w="1157" w:type="dxa"/>
            <w:noWrap/>
            <w:hideMark/>
          </w:tcPr>
          <w:p w14:paraId="7DF832DA" w14:textId="04A82DDE" w:rsidR="00D7669C" w:rsidRPr="000E170A" w:rsidRDefault="00D7669C" w:rsidP="00CF0720">
            <w:pPr>
              <w:jc w:val="center"/>
              <w:rPr>
                <w:rFonts w:eastAsia="Arial" w:cs="Arial"/>
              </w:rPr>
            </w:pPr>
            <w:r w:rsidRPr="000E170A">
              <w:rPr>
                <w:rFonts w:eastAsia="Arial" w:cs="Arial"/>
              </w:rPr>
              <w:t>TK</w:t>
            </w:r>
            <w:r w:rsidRPr="000E170A">
              <w:rPr>
                <w:rFonts w:eastAsia="Arial" w:cs="Arial"/>
                <w:vertAlign w:val="superscript"/>
              </w:rPr>
              <w:t>3</w:t>
            </w:r>
          </w:p>
        </w:tc>
        <w:tc>
          <w:tcPr>
            <w:tcW w:w="1252" w:type="dxa"/>
            <w:noWrap/>
            <w:hideMark/>
          </w:tcPr>
          <w:p w14:paraId="35C3DD6A" w14:textId="77777777" w:rsidR="00D7669C" w:rsidRPr="000E170A" w:rsidRDefault="00D7669C" w:rsidP="00CF0720">
            <w:pPr>
              <w:jc w:val="right"/>
              <w:rPr>
                <w:rFonts w:eastAsia="Arial" w:cs="Arial"/>
              </w:rPr>
            </w:pPr>
            <w:r w:rsidRPr="000E170A">
              <w:rPr>
                <w:rFonts w:eastAsia="Arial" w:cs="Arial"/>
              </w:rPr>
              <w:t>50,128</w:t>
            </w:r>
          </w:p>
        </w:tc>
        <w:tc>
          <w:tcPr>
            <w:tcW w:w="1281" w:type="dxa"/>
            <w:noWrap/>
            <w:hideMark/>
          </w:tcPr>
          <w:p w14:paraId="36120E0A" w14:textId="77777777" w:rsidR="00D7669C" w:rsidRPr="000E170A" w:rsidRDefault="00D7669C" w:rsidP="00CF0720">
            <w:pPr>
              <w:jc w:val="center"/>
              <w:rPr>
                <w:rFonts w:eastAsia="Arial" w:cs="Arial"/>
              </w:rPr>
            </w:pPr>
            <w:r w:rsidRPr="000E170A">
              <w:rPr>
                <w:rFonts w:eastAsia="Arial" w:cs="Arial"/>
              </w:rPr>
              <w:t>261</w:t>
            </w:r>
          </w:p>
        </w:tc>
        <w:tc>
          <w:tcPr>
            <w:tcW w:w="1530" w:type="dxa"/>
            <w:noWrap/>
            <w:hideMark/>
          </w:tcPr>
          <w:p w14:paraId="4A3C7012" w14:textId="77777777" w:rsidR="00D7669C" w:rsidRPr="000E170A" w:rsidRDefault="00D7669C" w:rsidP="00CF0720">
            <w:pPr>
              <w:jc w:val="center"/>
              <w:rPr>
                <w:rFonts w:eastAsia="Arial" w:cs="Arial"/>
              </w:rPr>
            </w:pPr>
            <w:r w:rsidRPr="000E170A">
              <w:rPr>
                <w:rFonts w:eastAsia="Arial" w:cs="Arial"/>
              </w:rPr>
              <w:t>81</w:t>
            </w:r>
          </w:p>
        </w:tc>
        <w:tc>
          <w:tcPr>
            <w:tcW w:w="1565" w:type="dxa"/>
            <w:noWrap/>
            <w:hideMark/>
          </w:tcPr>
          <w:p w14:paraId="0BA435F0" w14:textId="77777777" w:rsidR="00D7669C" w:rsidRPr="00D43C54" w:rsidRDefault="00D7669C" w:rsidP="00CF0720">
            <w:pPr>
              <w:jc w:val="center"/>
              <w:rPr>
                <w:rFonts w:eastAsia="Arial" w:cs="Arial"/>
              </w:rPr>
            </w:pPr>
            <w:r w:rsidRPr="00D43C54">
              <w:rPr>
                <w:rFonts w:eastAsia="Arial" w:cs="Arial"/>
              </w:rPr>
              <w:t>12</w:t>
            </w:r>
          </w:p>
        </w:tc>
        <w:tc>
          <w:tcPr>
            <w:tcW w:w="1584" w:type="dxa"/>
            <w:noWrap/>
            <w:hideMark/>
          </w:tcPr>
          <w:p w14:paraId="35B5F208" w14:textId="77777777" w:rsidR="00D7669C" w:rsidRPr="00D43C54" w:rsidRDefault="00D7669C" w:rsidP="00CF0720">
            <w:pPr>
              <w:jc w:val="center"/>
              <w:rPr>
                <w:rFonts w:eastAsia="Arial" w:cs="Arial"/>
              </w:rPr>
            </w:pPr>
            <w:r w:rsidRPr="00D43C54">
              <w:rPr>
                <w:rFonts w:eastAsia="Arial" w:cs="Arial"/>
              </w:rPr>
              <w:t>7</w:t>
            </w:r>
          </w:p>
        </w:tc>
      </w:tr>
      <w:tr w:rsidR="00BA48C6" w:rsidRPr="00D43C54" w14:paraId="783648F9" w14:textId="77777777" w:rsidTr="00317F69">
        <w:trPr>
          <w:cantSplit/>
          <w:trHeight w:val="288"/>
        </w:trPr>
        <w:tc>
          <w:tcPr>
            <w:tcW w:w="1170" w:type="dxa"/>
            <w:noWrap/>
            <w:hideMark/>
          </w:tcPr>
          <w:p w14:paraId="13DE400F" w14:textId="77777777" w:rsidR="00D7669C" w:rsidRPr="000E170A" w:rsidRDefault="00D7669C" w:rsidP="00CF0720">
            <w:pPr>
              <w:jc w:val="center"/>
              <w:rPr>
                <w:rFonts w:eastAsia="Arial" w:cs="Arial"/>
              </w:rPr>
            </w:pPr>
            <w:r w:rsidRPr="000E170A">
              <w:rPr>
                <w:rFonts w:eastAsia="Arial" w:cs="Arial"/>
              </w:rPr>
              <w:t>2023–24</w:t>
            </w:r>
          </w:p>
        </w:tc>
        <w:tc>
          <w:tcPr>
            <w:tcW w:w="1157" w:type="dxa"/>
            <w:noWrap/>
            <w:hideMark/>
          </w:tcPr>
          <w:p w14:paraId="504C4728" w14:textId="269B4D67" w:rsidR="00D7669C" w:rsidRPr="000E170A" w:rsidRDefault="00D7669C" w:rsidP="00CF0720">
            <w:pPr>
              <w:jc w:val="center"/>
              <w:rPr>
                <w:rFonts w:eastAsia="Arial" w:cs="Arial"/>
              </w:rPr>
            </w:pPr>
            <w:r w:rsidRPr="000E170A">
              <w:rPr>
                <w:rFonts w:eastAsia="Arial" w:cs="Arial"/>
              </w:rPr>
              <w:t>K</w:t>
            </w:r>
          </w:p>
        </w:tc>
        <w:tc>
          <w:tcPr>
            <w:tcW w:w="1252" w:type="dxa"/>
            <w:noWrap/>
            <w:hideMark/>
          </w:tcPr>
          <w:p w14:paraId="19529CDB" w14:textId="77777777" w:rsidR="00D7669C" w:rsidRPr="000E170A" w:rsidRDefault="00D7669C" w:rsidP="00CF0720">
            <w:pPr>
              <w:jc w:val="right"/>
              <w:rPr>
                <w:rFonts w:eastAsia="Arial" w:cs="Arial"/>
              </w:rPr>
            </w:pPr>
            <w:r w:rsidRPr="000E170A">
              <w:rPr>
                <w:rFonts w:eastAsia="Arial" w:cs="Arial"/>
              </w:rPr>
              <w:t>83,144</w:t>
            </w:r>
          </w:p>
        </w:tc>
        <w:tc>
          <w:tcPr>
            <w:tcW w:w="1281" w:type="dxa"/>
            <w:noWrap/>
            <w:hideMark/>
          </w:tcPr>
          <w:p w14:paraId="11583070" w14:textId="77777777" w:rsidR="00D7669C" w:rsidRPr="000E170A" w:rsidRDefault="00D7669C" w:rsidP="00CF0720">
            <w:pPr>
              <w:jc w:val="center"/>
              <w:rPr>
                <w:rFonts w:eastAsia="Arial" w:cs="Arial"/>
              </w:rPr>
            </w:pPr>
            <w:r w:rsidRPr="000E170A">
              <w:rPr>
                <w:rFonts w:eastAsia="Arial" w:cs="Arial"/>
              </w:rPr>
              <w:t>304</w:t>
            </w:r>
          </w:p>
        </w:tc>
        <w:tc>
          <w:tcPr>
            <w:tcW w:w="1530" w:type="dxa"/>
            <w:noWrap/>
            <w:hideMark/>
          </w:tcPr>
          <w:p w14:paraId="60CA62D0" w14:textId="77777777" w:rsidR="00D7669C" w:rsidRPr="000E170A" w:rsidRDefault="00D7669C" w:rsidP="00CF0720">
            <w:pPr>
              <w:jc w:val="center"/>
              <w:rPr>
                <w:rFonts w:eastAsia="Arial" w:cs="Arial"/>
              </w:rPr>
            </w:pPr>
            <w:r w:rsidRPr="000E170A">
              <w:rPr>
                <w:rFonts w:eastAsia="Arial" w:cs="Arial"/>
              </w:rPr>
              <w:t>67</w:t>
            </w:r>
          </w:p>
        </w:tc>
        <w:tc>
          <w:tcPr>
            <w:tcW w:w="1565" w:type="dxa"/>
            <w:noWrap/>
            <w:hideMark/>
          </w:tcPr>
          <w:p w14:paraId="4F3DB73A" w14:textId="77777777" w:rsidR="00D7669C" w:rsidRPr="00D43C54" w:rsidRDefault="00D7669C" w:rsidP="00CF0720">
            <w:pPr>
              <w:jc w:val="center"/>
              <w:rPr>
                <w:rFonts w:eastAsia="Arial" w:cs="Arial"/>
              </w:rPr>
            </w:pPr>
            <w:r w:rsidRPr="00D43C54">
              <w:rPr>
                <w:rFonts w:eastAsia="Arial" w:cs="Arial"/>
              </w:rPr>
              <w:t>18</w:t>
            </w:r>
          </w:p>
        </w:tc>
        <w:tc>
          <w:tcPr>
            <w:tcW w:w="1584" w:type="dxa"/>
            <w:noWrap/>
            <w:hideMark/>
          </w:tcPr>
          <w:p w14:paraId="0DAB1AF8" w14:textId="77777777" w:rsidR="00D7669C" w:rsidRPr="00D43C54" w:rsidRDefault="00D7669C" w:rsidP="00CF0720">
            <w:pPr>
              <w:jc w:val="center"/>
              <w:rPr>
                <w:rFonts w:eastAsia="Arial" w:cs="Arial"/>
              </w:rPr>
            </w:pPr>
            <w:r w:rsidRPr="00D43C54">
              <w:rPr>
                <w:rFonts w:eastAsia="Arial" w:cs="Arial"/>
              </w:rPr>
              <w:t>15</w:t>
            </w:r>
          </w:p>
        </w:tc>
      </w:tr>
    </w:tbl>
    <w:p w14:paraId="60A9CEDC" w14:textId="77777777" w:rsidR="00717007" w:rsidRPr="000E170A" w:rsidRDefault="00717007" w:rsidP="00717007">
      <w:pPr>
        <w:rPr>
          <w:rFonts w:eastAsia="Arial" w:cs="Arial"/>
        </w:rPr>
      </w:pPr>
      <w:r w:rsidRPr="000E170A">
        <w:rPr>
          <w:rFonts w:eastAsia="Arial" w:cs="Arial"/>
          <w:vertAlign w:val="superscript"/>
        </w:rPr>
        <w:t>1</w:t>
      </w:r>
      <w:r w:rsidRPr="000E170A">
        <w:rPr>
          <w:rFonts w:eastAsia="Arial" w:cs="Arial"/>
        </w:rPr>
        <w:t xml:space="preserve"> TK student whose 5</w:t>
      </w:r>
      <w:r w:rsidRPr="000E170A">
        <w:rPr>
          <w:rFonts w:eastAsia="Arial" w:cs="Arial"/>
          <w:vertAlign w:val="superscript"/>
        </w:rPr>
        <w:t>th</w:t>
      </w:r>
      <w:r w:rsidRPr="000E170A">
        <w:rPr>
          <w:rFonts w:eastAsia="Arial" w:cs="Arial"/>
        </w:rPr>
        <w:t xml:space="preserve"> birthday is between Sept. 2–Dec. 2</w:t>
      </w:r>
    </w:p>
    <w:p w14:paraId="6D71C8F4" w14:textId="77777777" w:rsidR="00717007" w:rsidRPr="000E170A" w:rsidRDefault="00717007" w:rsidP="00717007">
      <w:pPr>
        <w:rPr>
          <w:rFonts w:eastAsia="Arial" w:cs="Arial"/>
        </w:rPr>
      </w:pPr>
      <w:r w:rsidRPr="000E170A">
        <w:rPr>
          <w:rFonts w:eastAsia="Arial" w:cs="Arial"/>
          <w:vertAlign w:val="superscript"/>
        </w:rPr>
        <w:t>2</w:t>
      </w:r>
      <w:r w:rsidRPr="000E170A">
        <w:rPr>
          <w:rFonts w:eastAsia="Arial" w:cs="Arial"/>
        </w:rPr>
        <w:t xml:space="preserve"> TK student whose 5</w:t>
      </w:r>
      <w:r w:rsidRPr="000E170A">
        <w:rPr>
          <w:rFonts w:eastAsia="Arial" w:cs="Arial"/>
          <w:vertAlign w:val="superscript"/>
        </w:rPr>
        <w:t>th</w:t>
      </w:r>
      <w:r w:rsidRPr="000E170A">
        <w:rPr>
          <w:rFonts w:eastAsia="Arial" w:cs="Arial"/>
        </w:rPr>
        <w:t xml:space="preserve"> birthday is between Sept. 2–Feb. 2</w:t>
      </w:r>
    </w:p>
    <w:p w14:paraId="54EDEC0E" w14:textId="41371C38" w:rsidR="00D7669C" w:rsidRDefault="00717007" w:rsidP="00717007">
      <w:pPr>
        <w:rPr>
          <w:rFonts w:eastAsia="Arial" w:cs="Arial"/>
          <w:b/>
          <w:bCs/>
        </w:rPr>
      </w:pPr>
      <w:r w:rsidRPr="000E170A">
        <w:rPr>
          <w:rFonts w:eastAsia="Arial" w:cs="Arial"/>
          <w:vertAlign w:val="superscript"/>
        </w:rPr>
        <w:t>3</w:t>
      </w:r>
      <w:r w:rsidRPr="000E170A">
        <w:rPr>
          <w:rFonts w:eastAsia="Arial" w:cs="Arial"/>
        </w:rPr>
        <w:t xml:space="preserve"> TK student whose 5</w:t>
      </w:r>
      <w:r w:rsidRPr="000E170A">
        <w:rPr>
          <w:rFonts w:eastAsia="Arial" w:cs="Arial"/>
          <w:vertAlign w:val="superscript"/>
        </w:rPr>
        <w:t>th</w:t>
      </w:r>
      <w:r w:rsidRPr="000E170A">
        <w:rPr>
          <w:rFonts w:eastAsia="Arial" w:cs="Arial"/>
        </w:rPr>
        <w:t xml:space="preserve"> birthday is between Sept. 2–April 2</w:t>
      </w:r>
    </w:p>
    <w:p w14:paraId="20F16A48" w14:textId="1A4F1590" w:rsidR="00D7669C" w:rsidRPr="00D43C54" w:rsidRDefault="00D7669C" w:rsidP="541E2CE8">
      <w:pPr>
        <w:keepNext/>
        <w:keepLines/>
        <w:spacing w:before="240" w:after="120"/>
        <w:rPr>
          <w:rFonts w:eastAsia="Arial" w:cs="Arial"/>
          <w:b/>
          <w:bCs/>
        </w:rPr>
      </w:pPr>
      <w:r w:rsidRPr="2E9600EE">
        <w:rPr>
          <w:rFonts w:eastAsia="Arial" w:cs="Arial"/>
          <w:b/>
          <w:bCs/>
        </w:rPr>
        <w:t xml:space="preserve">Table 4. Initial English Language Proficiency Assessments for California Oral Language Skill Scale Score Summary for Transitional Kindergarten and Kindergarten Students </w:t>
      </w:r>
    </w:p>
    <w:tbl>
      <w:tblPr>
        <w:tblStyle w:val="TableGrid10"/>
        <w:tblW w:w="9519" w:type="dxa"/>
        <w:tblLook w:val="04A0" w:firstRow="1" w:lastRow="0" w:firstColumn="1" w:lastColumn="0" w:noHBand="0" w:noVBand="1"/>
        <w:tblDescription w:val="Table 4. Initial English Language Proficiency Assessments for California Oral Language Skill Scale Score Summary for Transitional Kindergarten and Kindergarten Students "/>
      </w:tblPr>
      <w:tblGrid>
        <w:gridCol w:w="1162"/>
        <w:gridCol w:w="1118"/>
        <w:gridCol w:w="1410"/>
        <w:gridCol w:w="1413"/>
        <w:gridCol w:w="1440"/>
        <w:gridCol w:w="1470"/>
        <w:gridCol w:w="1506"/>
      </w:tblGrid>
      <w:tr w:rsidR="00A13604" w:rsidRPr="00D43C54" w14:paraId="63ED4EF6" w14:textId="77777777" w:rsidTr="00317F69">
        <w:trPr>
          <w:cantSplit/>
          <w:trHeight w:val="936"/>
          <w:tblHeader/>
        </w:trPr>
        <w:tc>
          <w:tcPr>
            <w:tcW w:w="1162" w:type="dxa"/>
            <w:shd w:val="clear" w:color="auto" w:fill="D0CECE" w:themeFill="background2" w:themeFillShade="E6"/>
            <w:vAlign w:val="center"/>
            <w:hideMark/>
          </w:tcPr>
          <w:p w14:paraId="68870759" w14:textId="2ADE0204" w:rsidR="00D7669C" w:rsidRPr="000E170A" w:rsidRDefault="00D7669C" w:rsidP="2E9600EE">
            <w:pPr>
              <w:jc w:val="center"/>
              <w:rPr>
                <w:rFonts w:eastAsia="Arial" w:cs="Arial"/>
                <w:b/>
                <w:bCs/>
              </w:rPr>
            </w:pPr>
            <w:r w:rsidRPr="000E170A">
              <w:rPr>
                <w:rFonts w:eastAsia="Arial" w:cs="Arial"/>
                <w:b/>
                <w:bCs/>
              </w:rPr>
              <w:t>Admin Year</w:t>
            </w:r>
          </w:p>
        </w:tc>
        <w:tc>
          <w:tcPr>
            <w:tcW w:w="1118" w:type="dxa"/>
            <w:shd w:val="clear" w:color="auto" w:fill="D0CECE" w:themeFill="background2" w:themeFillShade="E6"/>
            <w:vAlign w:val="center"/>
            <w:hideMark/>
          </w:tcPr>
          <w:p w14:paraId="1F31CE35" w14:textId="28D8E7FB" w:rsidR="00D7669C" w:rsidRPr="000E170A" w:rsidRDefault="00D7669C" w:rsidP="00CF0720">
            <w:pPr>
              <w:jc w:val="center"/>
              <w:rPr>
                <w:rFonts w:eastAsia="Arial" w:cs="Arial"/>
                <w:b/>
              </w:rPr>
            </w:pPr>
            <w:r w:rsidRPr="000E170A">
              <w:rPr>
                <w:rFonts w:eastAsia="Arial" w:cs="Arial"/>
                <w:b/>
                <w:bCs/>
              </w:rPr>
              <w:t>TK or K</w:t>
            </w:r>
          </w:p>
        </w:tc>
        <w:tc>
          <w:tcPr>
            <w:tcW w:w="1410" w:type="dxa"/>
            <w:shd w:val="clear" w:color="auto" w:fill="D0CECE" w:themeFill="background2" w:themeFillShade="E6"/>
            <w:vAlign w:val="center"/>
            <w:hideMark/>
          </w:tcPr>
          <w:p w14:paraId="54C077CE" w14:textId="2989A5DE" w:rsidR="00D7669C" w:rsidRPr="000E170A" w:rsidRDefault="00D7669C" w:rsidP="00CF0720">
            <w:pPr>
              <w:jc w:val="center"/>
              <w:rPr>
                <w:rFonts w:eastAsia="Arial" w:cs="Arial"/>
                <w:b/>
              </w:rPr>
            </w:pPr>
            <w:r w:rsidRPr="000E170A">
              <w:rPr>
                <w:rFonts w:eastAsia="Arial" w:cs="Arial"/>
                <w:b/>
                <w:bCs/>
              </w:rPr>
              <w:t>Number of Students</w:t>
            </w:r>
          </w:p>
        </w:tc>
        <w:tc>
          <w:tcPr>
            <w:tcW w:w="1413" w:type="dxa"/>
            <w:shd w:val="clear" w:color="auto" w:fill="D0CECE" w:themeFill="background2" w:themeFillShade="E6"/>
            <w:vAlign w:val="center"/>
            <w:hideMark/>
          </w:tcPr>
          <w:p w14:paraId="76C10EA5" w14:textId="77777777" w:rsidR="00D7669C" w:rsidRPr="000E170A" w:rsidRDefault="00D7669C" w:rsidP="00CF0720">
            <w:pPr>
              <w:jc w:val="center"/>
              <w:rPr>
                <w:rFonts w:eastAsia="Arial" w:cs="Arial"/>
                <w:b/>
              </w:rPr>
            </w:pPr>
            <w:r w:rsidRPr="000E170A">
              <w:rPr>
                <w:rFonts w:eastAsia="Arial" w:cs="Arial"/>
                <w:b/>
              </w:rPr>
              <w:t>Scale Score Mean</w:t>
            </w:r>
          </w:p>
        </w:tc>
        <w:tc>
          <w:tcPr>
            <w:tcW w:w="1440" w:type="dxa"/>
            <w:shd w:val="clear" w:color="auto" w:fill="D0CECE" w:themeFill="background2" w:themeFillShade="E6"/>
            <w:vAlign w:val="center"/>
            <w:hideMark/>
          </w:tcPr>
          <w:p w14:paraId="4952817F" w14:textId="77777777" w:rsidR="00D7669C" w:rsidRPr="00D43C54" w:rsidRDefault="00D7669C" w:rsidP="00CF0720">
            <w:pPr>
              <w:jc w:val="center"/>
              <w:rPr>
                <w:rFonts w:eastAsia="Arial" w:cs="Arial"/>
                <w:b/>
              </w:rPr>
            </w:pPr>
            <w:r w:rsidRPr="00D43C54">
              <w:rPr>
                <w:rFonts w:eastAsia="Arial" w:cs="Arial"/>
                <w:b/>
              </w:rPr>
              <w:t>Percent Level 1</w:t>
            </w:r>
          </w:p>
        </w:tc>
        <w:tc>
          <w:tcPr>
            <w:tcW w:w="1470" w:type="dxa"/>
            <w:shd w:val="clear" w:color="auto" w:fill="D0CECE" w:themeFill="background2" w:themeFillShade="E6"/>
            <w:vAlign w:val="center"/>
            <w:hideMark/>
          </w:tcPr>
          <w:p w14:paraId="7D3EAEB7" w14:textId="77777777" w:rsidR="00D7669C" w:rsidRPr="00D43C54" w:rsidRDefault="00D7669C" w:rsidP="00CF0720">
            <w:pPr>
              <w:jc w:val="center"/>
              <w:rPr>
                <w:rFonts w:eastAsia="Arial" w:cs="Arial"/>
                <w:b/>
              </w:rPr>
            </w:pPr>
            <w:r w:rsidRPr="00D43C54">
              <w:rPr>
                <w:rFonts w:eastAsia="Arial" w:cs="Arial"/>
                <w:b/>
              </w:rPr>
              <w:t>Percent Level 2</w:t>
            </w:r>
          </w:p>
        </w:tc>
        <w:tc>
          <w:tcPr>
            <w:tcW w:w="1506" w:type="dxa"/>
            <w:shd w:val="clear" w:color="auto" w:fill="D0CECE" w:themeFill="background2" w:themeFillShade="E6"/>
            <w:vAlign w:val="center"/>
            <w:hideMark/>
          </w:tcPr>
          <w:p w14:paraId="68C18A8E" w14:textId="77777777" w:rsidR="00D7669C" w:rsidRPr="00D43C54" w:rsidRDefault="00D7669C" w:rsidP="00CF0720">
            <w:pPr>
              <w:jc w:val="center"/>
              <w:rPr>
                <w:rFonts w:eastAsia="Arial" w:cs="Arial"/>
                <w:b/>
              </w:rPr>
            </w:pPr>
            <w:r w:rsidRPr="00D43C54">
              <w:rPr>
                <w:rFonts w:eastAsia="Arial" w:cs="Arial"/>
                <w:b/>
              </w:rPr>
              <w:t>Percent Level 3</w:t>
            </w:r>
          </w:p>
        </w:tc>
      </w:tr>
      <w:tr w:rsidR="00D7669C" w:rsidRPr="00D43C54" w14:paraId="27A8FA1D" w14:textId="77777777" w:rsidTr="00317F69">
        <w:trPr>
          <w:cantSplit/>
          <w:trHeight w:val="312"/>
        </w:trPr>
        <w:tc>
          <w:tcPr>
            <w:tcW w:w="1162" w:type="dxa"/>
            <w:noWrap/>
            <w:hideMark/>
          </w:tcPr>
          <w:p w14:paraId="275C0143" w14:textId="7539FECD" w:rsidR="00D7669C" w:rsidRPr="000E170A" w:rsidRDefault="00D7669C" w:rsidP="2E9600EE">
            <w:pPr>
              <w:jc w:val="center"/>
              <w:rPr>
                <w:rFonts w:eastAsia="Arial" w:cs="Arial"/>
              </w:rPr>
            </w:pPr>
            <w:r w:rsidRPr="000E170A">
              <w:rPr>
                <w:rFonts w:eastAsia="Arial" w:cs="Arial"/>
              </w:rPr>
              <w:t>2018–19</w:t>
            </w:r>
          </w:p>
        </w:tc>
        <w:tc>
          <w:tcPr>
            <w:tcW w:w="1118" w:type="dxa"/>
            <w:noWrap/>
            <w:hideMark/>
          </w:tcPr>
          <w:p w14:paraId="3B94A99E" w14:textId="04436823" w:rsidR="00D7669C" w:rsidRPr="000E170A" w:rsidRDefault="00D7669C" w:rsidP="00CF0720">
            <w:pPr>
              <w:jc w:val="center"/>
              <w:rPr>
                <w:rFonts w:eastAsia="Arial" w:cs="Arial"/>
              </w:rPr>
            </w:pPr>
            <w:r w:rsidRPr="000E170A">
              <w:rPr>
                <w:rFonts w:eastAsia="Arial" w:cs="Arial"/>
              </w:rPr>
              <w:t>TK</w:t>
            </w:r>
            <w:r w:rsidRPr="000E170A">
              <w:rPr>
                <w:rFonts w:eastAsia="Arial" w:cs="Arial"/>
                <w:vertAlign w:val="superscript"/>
              </w:rPr>
              <w:t>1</w:t>
            </w:r>
          </w:p>
        </w:tc>
        <w:tc>
          <w:tcPr>
            <w:tcW w:w="1410" w:type="dxa"/>
            <w:noWrap/>
            <w:hideMark/>
          </w:tcPr>
          <w:p w14:paraId="513BF3F4" w14:textId="77777777" w:rsidR="00D7669C" w:rsidRPr="000E170A" w:rsidRDefault="00D7669C" w:rsidP="00CF0720">
            <w:pPr>
              <w:jc w:val="right"/>
              <w:rPr>
                <w:rFonts w:eastAsia="Arial" w:cs="Arial"/>
              </w:rPr>
            </w:pPr>
            <w:r w:rsidRPr="000E170A">
              <w:rPr>
                <w:rFonts w:eastAsia="Arial" w:cs="Arial"/>
              </w:rPr>
              <w:t>34,808</w:t>
            </w:r>
          </w:p>
        </w:tc>
        <w:tc>
          <w:tcPr>
            <w:tcW w:w="1413" w:type="dxa"/>
            <w:noWrap/>
            <w:hideMark/>
          </w:tcPr>
          <w:p w14:paraId="040AC484" w14:textId="77777777" w:rsidR="00D7669C" w:rsidRPr="000E170A" w:rsidRDefault="00D7669C" w:rsidP="00CF0720">
            <w:pPr>
              <w:jc w:val="center"/>
              <w:rPr>
                <w:rFonts w:eastAsia="Arial" w:cs="Arial"/>
              </w:rPr>
            </w:pPr>
            <w:r w:rsidRPr="000E170A">
              <w:rPr>
                <w:rFonts w:eastAsia="Arial" w:cs="Arial"/>
              </w:rPr>
              <w:t>320</w:t>
            </w:r>
          </w:p>
        </w:tc>
        <w:tc>
          <w:tcPr>
            <w:tcW w:w="1440" w:type="dxa"/>
            <w:noWrap/>
            <w:hideMark/>
          </w:tcPr>
          <w:p w14:paraId="22E3C5AE" w14:textId="77777777" w:rsidR="00D7669C" w:rsidRPr="00D43C54" w:rsidRDefault="00D7669C" w:rsidP="00CF0720">
            <w:pPr>
              <w:jc w:val="center"/>
              <w:rPr>
                <w:rFonts w:eastAsia="Arial" w:cs="Arial"/>
              </w:rPr>
            </w:pPr>
            <w:r w:rsidRPr="00D43C54">
              <w:rPr>
                <w:rFonts w:eastAsia="Arial" w:cs="Arial"/>
              </w:rPr>
              <w:t>67</w:t>
            </w:r>
          </w:p>
        </w:tc>
        <w:tc>
          <w:tcPr>
            <w:tcW w:w="1470" w:type="dxa"/>
            <w:noWrap/>
            <w:hideMark/>
          </w:tcPr>
          <w:p w14:paraId="17235E82" w14:textId="77777777" w:rsidR="00D7669C" w:rsidRPr="00D43C54" w:rsidRDefault="00D7669C" w:rsidP="00CF0720">
            <w:pPr>
              <w:jc w:val="center"/>
              <w:rPr>
                <w:rFonts w:eastAsia="Arial" w:cs="Arial"/>
              </w:rPr>
            </w:pPr>
            <w:r w:rsidRPr="00D43C54">
              <w:rPr>
                <w:rFonts w:eastAsia="Arial" w:cs="Arial"/>
              </w:rPr>
              <w:t>20</w:t>
            </w:r>
          </w:p>
        </w:tc>
        <w:tc>
          <w:tcPr>
            <w:tcW w:w="1506" w:type="dxa"/>
            <w:noWrap/>
            <w:hideMark/>
          </w:tcPr>
          <w:p w14:paraId="42ED60D7" w14:textId="77777777" w:rsidR="00D7669C" w:rsidRPr="00D43C54" w:rsidRDefault="00D7669C" w:rsidP="00CF0720">
            <w:pPr>
              <w:jc w:val="center"/>
              <w:rPr>
                <w:rFonts w:eastAsia="Arial" w:cs="Arial"/>
              </w:rPr>
            </w:pPr>
            <w:r w:rsidRPr="00D43C54">
              <w:rPr>
                <w:rFonts w:eastAsia="Arial" w:cs="Arial"/>
              </w:rPr>
              <w:t>12</w:t>
            </w:r>
          </w:p>
        </w:tc>
      </w:tr>
      <w:tr w:rsidR="00D7669C" w:rsidRPr="00D43C54" w14:paraId="5CC037A8" w14:textId="77777777" w:rsidTr="00317F69">
        <w:trPr>
          <w:cantSplit/>
          <w:trHeight w:val="312"/>
        </w:trPr>
        <w:tc>
          <w:tcPr>
            <w:tcW w:w="1162" w:type="dxa"/>
            <w:noWrap/>
            <w:hideMark/>
          </w:tcPr>
          <w:p w14:paraId="188FF47E" w14:textId="77777777" w:rsidR="00D7669C" w:rsidRPr="000E170A" w:rsidRDefault="00D7669C" w:rsidP="00CF0720">
            <w:pPr>
              <w:jc w:val="center"/>
              <w:rPr>
                <w:rFonts w:eastAsia="Arial" w:cs="Arial"/>
              </w:rPr>
            </w:pPr>
            <w:r w:rsidRPr="000E170A">
              <w:rPr>
                <w:rFonts w:eastAsia="Arial" w:cs="Arial"/>
              </w:rPr>
              <w:t>2018–19</w:t>
            </w:r>
          </w:p>
        </w:tc>
        <w:tc>
          <w:tcPr>
            <w:tcW w:w="1118" w:type="dxa"/>
            <w:noWrap/>
            <w:hideMark/>
          </w:tcPr>
          <w:p w14:paraId="65A343F6" w14:textId="73D15106" w:rsidR="00D7669C" w:rsidRPr="000E170A" w:rsidRDefault="00D7669C" w:rsidP="00CF0720">
            <w:pPr>
              <w:jc w:val="center"/>
              <w:rPr>
                <w:rFonts w:eastAsia="Arial" w:cs="Arial"/>
              </w:rPr>
            </w:pPr>
            <w:r w:rsidRPr="000E170A">
              <w:rPr>
                <w:rFonts w:eastAsia="Arial" w:cs="Arial"/>
              </w:rPr>
              <w:t>K</w:t>
            </w:r>
          </w:p>
        </w:tc>
        <w:tc>
          <w:tcPr>
            <w:tcW w:w="1410" w:type="dxa"/>
            <w:noWrap/>
            <w:hideMark/>
          </w:tcPr>
          <w:p w14:paraId="43732B6E" w14:textId="77777777" w:rsidR="00D7669C" w:rsidRPr="000E170A" w:rsidRDefault="00D7669C" w:rsidP="00CF0720">
            <w:pPr>
              <w:jc w:val="right"/>
              <w:rPr>
                <w:rFonts w:eastAsia="Arial" w:cs="Arial"/>
              </w:rPr>
            </w:pPr>
            <w:r w:rsidRPr="000E170A">
              <w:rPr>
                <w:rFonts w:eastAsia="Arial" w:cs="Arial"/>
              </w:rPr>
              <w:t>114,784</w:t>
            </w:r>
          </w:p>
        </w:tc>
        <w:tc>
          <w:tcPr>
            <w:tcW w:w="1413" w:type="dxa"/>
            <w:noWrap/>
            <w:hideMark/>
          </w:tcPr>
          <w:p w14:paraId="3455E67D" w14:textId="77777777" w:rsidR="00D7669C" w:rsidRPr="000E170A" w:rsidRDefault="00D7669C" w:rsidP="00CF0720">
            <w:pPr>
              <w:jc w:val="center"/>
              <w:rPr>
                <w:rFonts w:eastAsia="Arial" w:cs="Arial"/>
              </w:rPr>
            </w:pPr>
            <w:r w:rsidRPr="000E170A">
              <w:rPr>
                <w:rFonts w:eastAsia="Arial" w:cs="Arial"/>
              </w:rPr>
              <w:t>361</w:t>
            </w:r>
          </w:p>
        </w:tc>
        <w:tc>
          <w:tcPr>
            <w:tcW w:w="1440" w:type="dxa"/>
            <w:noWrap/>
            <w:hideMark/>
          </w:tcPr>
          <w:p w14:paraId="427719B7" w14:textId="77777777" w:rsidR="00D7669C" w:rsidRPr="00D43C54" w:rsidRDefault="00D7669C" w:rsidP="00CF0720">
            <w:pPr>
              <w:jc w:val="center"/>
              <w:rPr>
                <w:rFonts w:eastAsia="Arial" w:cs="Arial"/>
              </w:rPr>
            </w:pPr>
            <w:r w:rsidRPr="00D43C54">
              <w:rPr>
                <w:rFonts w:eastAsia="Arial" w:cs="Arial"/>
              </w:rPr>
              <w:t>52</w:t>
            </w:r>
          </w:p>
        </w:tc>
        <w:tc>
          <w:tcPr>
            <w:tcW w:w="1470" w:type="dxa"/>
            <w:noWrap/>
            <w:hideMark/>
          </w:tcPr>
          <w:p w14:paraId="6E2254E0" w14:textId="77777777" w:rsidR="00D7669C" w:rsidRPr="00D43C54" w:rsidRDefault="00D7669C" w:rsidP="00CF0720">
            <w:pPr>
              <w:jc w:val="center"/>
              <w:rPr>
                <w:rFonts w:eastAsia="Arial" w:cs="Arial"/>
              </w:rPr>
            </w:pPr>
            <w:r w:rsidRPr="00D43C54">
              <w:rPr>
                <w:rFonts w:eastAsia="Arial" w:cs="Arial"/>
              </w:rPr>
              <w:t>26</w:t>
            </w:r>
          </w:p>
        </w:tc>
        <w:tc>
          <w:tcPr>
            <w:tcW w:w="1506" w:type="dxa"/>
            <w:noWrap/>
            <w:hideMark/>
          </w:tcPr>
          <w:p w14:paraId="361EF595" w14:textId="77777777" w:rsidR="00D7669C" w:rsidRPr="00D43C54" w:rsidRDefault="00D7669C" w:rsidP="00CF0720">
            <w:pPr>
              <w:jc w:val="center"/>
              <w:rPr>
                <w:rFonts w:eastAsia="Arial" w:cs="Arial"/>
              </w:rPr>
            </w:pPr>
            <w:r w:rsidRPr="00D43C54">
              <w:rPr>
                <w:rFonts w:eastAsia="Arial" w:cs="Arial"/>
              </w:rPr>
              <w:t>22</w:t>
            </w:r>
          </w:p>
        </w:tc>
      </w:tr>
      <w:tr w:rsidR="00D7669C" w:rsidRPr="00D43C54" w14:paraId="4A192AFE" w14:textId="77777777" w:rsidTr="00317F69">
        <w:trPr>
          <w:cantSplit/>
          <w:trHeight w:val="312"/>
        </w:trPr>
        <w:tc>
          <w:tcPr>
            <w:tcW w:w="1162" w:type="dxa"/>
            <w:noWrap/>
            <w:hideMark/>
          </w:tcPr>
          <w:p w14:paraId="2BEAE5FD" w14:textId="1FE19D9D" w:rsidR="00D7669C" w:rsidRPr="000E170A" w:rsidRDefault="00D7669C" w:rsidP="2E9600EE">
            <w:pPr>
              <w:jc w:val="center"/>
              <w:rPr>
                <w:rFonts w:eastAsia="Arial" w:cs="Arial"/>
              </w:rPr>
            </w:pPr>
            <w:r w:rsidRPr="000E170A" w:rsidDel="66155D25">
              <w:rPr>
                <w:rFonts w:eastAsia="Arial" w:cs="Arial"/>
              </w:rPr>
              <w:t>2019–20</w:t>
            </w:r>
          </w:p>
        </w:tc>
        <w:tc>
          <w:tcPr>
            <w:tcW w:w="1118" w:type="dxa"/>
            <w:noWrap/>
            <w:hideMark/>
          </w:tcPr>
          <w:p w14:paraId="665680E8" w14:textId="2A0C0544" w:rsidR="00D7669C" w:rsidRPr="000E170A" w:rsidRDefault="00D7669C" w:rsidP="00CF0720">
            <w:pPr>
              <w:jc w:val="center"/>
              <w:rPr>
                <w:rFonts w:eastAsia="Arial" w:cs="Arial"/>
              </w:rPr>
            </w:pPr>
            <w:r w:rsidRPr="000E170A">
              <w:rPr>
                <w:rFonts w:eastAsia="Arial" w:cs="Arial"/>
              </w:rPr>
              <w:t>TK</w:t>
            </w:r>
            <w:r w:rsidRPr="000E170A">
              <w:rPr>
                <w:rFonts w:eastAsia="Arial" w:cs="Arial"/>
                <w:vertAlign w:val="superscript"/>
              </w:rPr>
              <w:t>1</w:t>
            </w:r>
          </w:p>
        </w:tc>
        <w:tc>
          <w:tcPr>
            <w:tcW w:w="1410" w:type="dxa"/>
            <w:noWrap/>
            <w:hideMark/>
          </w:tcPr>
          <w:p w14:paraId="1F9C3DF8" w14:textId="77777777" w:rsidR="00D7669C" w:rsidRPr="000E170A" w:rsidRDefault="00D7669C" w:rsidP="00CF0720">
            <w:pPr>
              <w:jc w:val="right"/>
              <w:rPr>
                <w:rFonts w:eastAsia="Arial" w:cs="Arial"/>
              </w:rPr>
            </w:pPr>
            <w:r w:rsidRPr="000E170A">
              <w:rPr>
                <w:rFonts w:eastAsia="Arial" w:cs="Arial"/>
              </w:rPr>
              <w:t>34,064</w:t>
            </w:r>
          </w:p>
        </w:tc>
        <w:tc>
          <w:tcPr>
            <w:tcW w:w="1413" w:type="dxa"/>
            <w:noWrap/>
            <w:hideMark/>
          </w:tcPr>
          <w:p w14:paraId="480205F8" w14:textId="77777777" w:rsidR="00D7669C" w:rsidRPr="000E170A" w:rsidRDefault="00D7669C" w:rsidP="00CF0720">
            <w:pPr>
              <w:jc w:val="center"/>
              <w:rPr>
                <w:rFonts w:eastAsia="Arial" w:cs="Arial"/>
              </w:rPr>
            </w:pPr>
            <w:r w:rsidRPr="000E170A">
              <w:rPr>
                <w:rFonts w:eastAsia="Arial" w:cs="Arial"/>
              </w:rPr>
              <w:t>320</w:t>
            </w:r>
          </w:p>
        </w:tc>
        <w:tc>
          <w:tcPr>
            <w:tcW w:w="1440" w:type="dxa"/>
            <w:noWrap/>
            <w:hideMark/>
          </w:tcPr>
          <w:p w14:paraId="2D003062" w14:textId="77777777" w:rsidR="00D7669C" w:rsidRPr="00D43C54" w:rsidRDefault="00D7669C" w:rsidP="00CF0720">
            <w:pPr>
              <w:jc w:val="center"/>
              <w:rPr>
                <w:rFonts w:eastAsia="Arial" w:cs="Arial"/>
              </w:rPr>
            </w:pPr>
            <w:r w:rsidRPr="00D43C54">
              <w:rPr>
                <w:rFonts w:eastAsia="Arial" w:cs="Arial"/>
              </w:rPr>
              <w:t>66</w:t>
            </w:r>
          </w:p>
        </w:tc>
        <w:tc>
          <w:tcPr>
            <w:tcW w:w="1470" w:type="dxa"/>
            <w:noWrap/>
            <w:hideMark/>
          </w:tcPr>
          <w:p w14:paraId="7B4CEAD4" w14:textId="77777777" w:rsidR="00D7669C" w:rsidRPr="00D43C54" w:rsidRDefault="00D7669C" w:rsidP="00CF0720">
            <w:pPr>
              <w:jc w:val="center"/>
              <w:rPr>
                <w:rFonts w:eastAsia="Arial" w:cs="Arial"/>
              </w:rPr>
            </w:pPr>
            <w:r w:rsidRPr="00D43C54">
              <w:rPr>
                <w:rFonts w:eastAsia="Arial" w:cs="Arial"/>
              </w:rPr>
              <w:t>21</w:t>
            </w:r>
          </w:p>
        </w:tc>
        <w:tc>
          <w:tcPr>
            <w:tcW w:w="1506" w:type="dxa"/>
            <w:noWrap/>
            <w:hideMark/>
          </w:tcPr>
          <w:p w14:paraId="50D9AEF1" w14:textId="77777777" w:rsidR="00D7669C" w:rsidRPr="00D43C54" w:rsidRDefault="00D7669C" w:rsidP="00CF0720">
            <w:pPr>
              <w:jc w:val="center"/>
              <w:rPr>
                <w:rFonts w:eastAsia="Arial" w:cs="Arial"/>
              </w:rPr>
            </w:pPr>
            <w:r w:rsidRPr="00D43C54">
              <w:rPr>
                <w:rFonts w:eastAsia="Arial" w:cs="Arial"/>
              </w:rPr>
              <w:t>13</w:t>
            </w:r>
          </w:p>
        </w:tc>
      </w:tr>
      <w:tr w:rsidR="00D7669C" w:rsidRPr="00D43C54" w14:paraId="162F4F4B" w14:textId="77777777" w:rsidTr="00317F69">
        <w:trPr>
          <w:cantSplit/>
          <w:trHeight w:val="312"/>
        </w:trPr>
        <w:tc>
          <w:tcPr>
            <w:tcW w:w="1162" w:type="dxa"/>
            <w:noWrap/>
            <w:hideMark/>
          </w:tcPr>
          <w:p w14:paraId="42932B23" w14:textId="77777777" w:rsidR="00D7669C" w:rsidRPr="000E170A" w:rsidRDefault="00D7669C" w:rsidP="00CF0720">
            <w:pPr>
              <w:jc w:val="center"/>
              <w:rPr>
                <w:rFonts w:eastAsia="Arial" w:cs="Arial"/>
              </w:rPr>
            </w:pPr>
            <w:r w:rsidRPr="000E170A">
              <w:rPr>
                <w:rFonts w:eastAsia="Arial" w:cs="Arial"/>
              </w:rPr>
              <w:lastRenderedPageBreak/>
              <w:t>2019–20</w:t>
            </w:r>
          </w:p>
        </w:tc>
        <w:tc>
          <w:tcPr>
            <w:tcW w:w="1118" w:type="dxa"/>
            <w:noWrap/>
            <w:hideMark/>
          </w:tcPr>
          <w:p w14:paraId="22EAC7E4" w14:textId="4A2883E9" w:rsidR="00D7669C" w:rsidRPr="000E170A" w:rsidRDefault="00D7669C" w:rsidP="00CF0720">
            <w:pPr>
              <w:jc w:val="center"/>
              <w:rPr>
                <w:rFonts w:eastAsia="Arial" w:cs="Arial"/>
              </w:rPr>
            </w:pPr>
            <w:r w:rsidRPr="000E170A">
              <w:rPr>
                <w:rFonts w:eastAsia="Arial" w:cs="Arial"/>
              </w:rPr>
              <w:t>K</w:t>
            </w:r>
          </w:p>
        </w:tc>
        <w:tc>
          <w:tcPr>
            <w:tcW w:w="1410" w:type="dxa"/>
            <w:noWrap/>
            <w:hideMark/>
          </w:tcPr>
          <w:p w14:paraId="24033811" w14:textId="77777777" w:rsidR="00D7669C" w:rsidRPr="000E170A" w:rsidRDefault="00D7669C" w:rsidP="00CF0720">
            <w:pPr>
              <w:jc w:val="right"/>
              <w:rPr>
                <w:rFonts w:eastAsia="Arial" w:cs="Arial"/>
              </w:rPr>
            </w:pPr>
            <w:r w:rsidRPr="000E170A">
              <w:rPr>
                <w:rFonts w:eastAsia="Arial" w:cs="Arial"/>
              </w:rPr>
              <w:t>112,145</w:t>
            </w:r>
          </w:p>
        </w:tc>
        <w:tc>
          <w:tcPr>
            <w:tcW w:w="1413" w:type="dxa"/>
            <w:noWrap/>
            <w:hideMark/>
          </w:tcPr>
          <w:p w14:paraId="2A8AAD88" w14:textId="77777777" w:rsidR="00D7669C" w:rsidRPr="000E170A" w:rsidRDefault="00D7669C" w:rsidP="00CF0720">
            <w:pPr>
              <w:jc w:val="center"/>
              <w:rPr>
                <w:rFonts w:eastAsia="Arial" w:cs="Arial"/>
              </w:rPr>
            </w:pPr>
            <w:r w:rsidRPr="000E170A">
              <w:rPr>
                <w:rFonts w:eastAsia="Arial" w:cs="Arial"/>
              </w:rPr>
              <w:t>363</w:t>
            </w:r>
          </w:p>
        </w:tc>
        <w:tc>
          <w:tcPr>
            <w:tcW w:w="1440" w:type="dxa"/>
            <w:noWrap/>
            <w:hideMark/>
          </w:tcPr>
          <w:p w14:paraId="3F85B212" w14:textId="77777777" w:rsidR="00D7669C" w:rsidRPr="00D43C54" w:rsidRDefault="00D7669C" w:rsidP="00CF0720">
            <w:pPr>
              <w:jc w:val="center"/>
              <w:rPr>
                <w:rFonts w:eastAsia="Arial" w:cs="Arial"/>
              </w:rPr>
            </w:pPr>
            <w:r w:rsidRPr="00D43C54">
              <w:rPr>
                <w:rFonts w:eastAsia="Arial" w:cs="Arial"/>
              </w:rPr>
              <w:t>51</w:t>
            </w:r>
          </w:p>
        </w:tc>
        <w:tc>
          <w:tcPr>
            <w:tcW w:w="1470" w:type="dxa"/>
            <w:noWrap/>
            <w:hideMark/>
          </w:tcPr>
          <w:p w14:paraId="070D2513" w14:textId="77777777" w:rsidR="00D7669C" w:rsidRPr="00D43C54" w:rsidRDefault="00D7669C" w:rsidP="00CF0720">
            <w:pPr>
              <w:jc w:val="center"/>
              <w:rPr>
                <w:rFonts w:eastAsia="Arial" w:cs="Arial"/>
              </w:rPr>
            </w:pPr>
            <w:r w:rsidRPr="00D43C54">
              <w:rPr>
                <w:rFonts w:eastAsia="Arial" w:cs="Arial"/>
              </w:rPr>
              <w:t>25</w:t>
            </w:r>
          </w:p>
        </w:tc>
        <w:tc>
          <w:tcPr>
            <w:tcW w:w="1506" w:type="dxa"/>
            <w:noWrap/>
            <w:hideMark/>
          </w:tcPr>
          <w:p w14:paraId="1E53F6C9" w14:textId="77777777" w:rsidR="00D7669C" w:rsidRPr="00D43C54" w:rsidRDefault="00D7669C" w:rsidP="00CF0720">
            <w:pPr>
              <w:jc w:val="center"/>
              <w:rPr>
                <w:rFonts w:eastAsia="Arial" w:cs="Arial"/>
              </w:rPr>
            </w:pPr>
            <w:r w:rsidRPr="00D43C54">
              <w:rPr>
                <w:rFonts w:eastAsia="Arial" w:cs="Arial"/>
              </w:rPr>
              <w:t>24</w:t>
            </w:r>
          </w:p>
        </w:tc>
      </w:tr>
      <w:tr w:rsidR="00D7669C" w:rsidRPr="00D43C54" w14:paraId="57B29940" w14:textId="77777777" w:rsidTr="00317F69">
        <w:trPr>
          <w:cantSplit/>
          <w:trHeight w:val="312"/>
        </w:trPr>
        <w:tc>
          <w:tcPr>
            <w:tcW w:w="1162" w:type="dxa"/>
            <w:noWrap/>
            <w:hideMark/>
          </w:tcPr>
          <w:p w14:paraId="52549C1D" w14:textId="545BF1DA" w:rsidR="00D7669C" w:rsidRPr="000E170A" w:rsidRDefault="00D7669C" w:rsidP="2E9600EE">
            <w:pPr>
              <w:jc w:val="center"/>
              <w:rPr>
                <w:rFonts w:eastAsia="Arial" w:cs="Arial"/>
              </w:rPr>
            </w:pPr>
            <w:r w:rsidRPr="000E170A" w:rsidDel="7EAC9EEA">
              <w:rPr>
                <w:rFonts w:eastAsia="Arial" w:cs="Arial"/>
              </w:rPr>
              <w:t>2020–21</w:t>
            </w:r>
          </w:p>
        </w:tc>
        <w:tc>
          <w:tcPr>
            <w:tcW w:w="1118" w:type="dxa"/>
            <w:noWrap/>
            <w:hideMark/>
          </w:tcPr>
          <w:p w14:paraId="4C7C64A7" w14:textId="68649EEC" w:rsidR="00D7669C" w:rsidRPr="000E170A" w:rsidRDefault="00D7669C" w:rsidP="00CF0720">
            <w:pPr>
              <w:jc w:val="center"/>
              <w:rPr>
                <w:rFonts w:eastAsia="Arial" w:cs="Arial"/>
              </w:rPr>
            </w:pPr>
            <w:r w:rsidRPr="000E170A">
              <w:rPr>
                <w:rFonts w:eastAsia="Arial" w:cs="Arial"/>
              </w:rPr>
              <w:t>TK</w:t>
            </w:r>
            <w:r w:rsidRPr="000E170A">
              <w:rPr>
                <w:rFonts w:eastAsia="Arial" w:cs="Arial"/>
                <w:vertAlign w:val="superscript"/>
              </w:rPr>
              <w:t>1</w:t>
            </w:r>
          </w:p>
        </w:tc>
        <w:tc>
          <w:tcPr>
            <w:tcW w:w="1410" w:type="dxa"/>
            <w:noWrap/>
            <w:hideMark/>
          </w:tcPr>
          <w:p w14:paraId="5B2E296B" w14:textId="77777777" w:rsidR="00D7669C" w:rsidRPr="000E170A" w:rsidRDefault="00D7669C" w:rsidP="00CF0720">
            <w:pPr>
              <w:jc w:val="right"/>
              <w:rPr>
                <w:rFonts w:eastAsia="Arial" w:cs="Arial"/>
              </w:rPr>
            </w:pPr>
            <w:r w:rsidRPr="000E170A">
              <w:rPr>
                <w:rFonts w:eastAsia="Arial" w:cs="Arial"/>
              </w:rPr>
              <w:t>9,193</w:t>
            </w:r>
          </w:p>
        </w:tc>
        <w:tc>
          <w:tcPr>
            <w:tcW w:w="1413" w:type="dxa"/>
            <w:noWrap/>
            <w:hideMark/>
          </w:tcPr>
          <w:p w14:paraId="14F7C40B" w14:textId="77777777" w:rsidR="00D7669C" w:rsidRPr="000E170A" w:rsidRDefault="00D7669C" w:rsidP="00CF0720">
            <w:pPr>
              <w:jc w:val="center"/>
              <w:rPr>
                <w:rFonts w:eastAsia="Arial" w:cs="Arial"/>
              </w:rPr>
            </w:pPr>
            <w:r w:rsidRPr="000E170A">
              <w:rPr>
                <w:rFonts w:eastAsia="Arial" w:cs="Arial"/>
              </w:rPr>
              <w:t>306</w:t>
            </w:r>
          </w:p>
        </w:tc>
        <w:tc>
          <w:tcPr>
            <w:tcW w:w="1440" w:type="dxa"/>
            <w:noWrap/>
            <w:hideMark/>
          </w:tcPr>
          <w:p w14:paraId="2E217422" w14:textId="77777777" w:rsidR="00D7669C" w:rsidRPr="00D43C54" w:rsidRDefault="00D7669C" w:rsidP="00CF0720">
            <w:pPr>
              <w:jc w:val="center"/>
              <w:rPr>
                <w:rFonts w:eastAsia="Arial" w:cs="Arial"/>
              </w:rPr>
            </w:pPr>
            <w:r w:rsidRPr="00D43C54">
              <w:rPr>
                <w:rFonts w:eastAsia="Arial" w:cs="Arial"/>
              </w:rPr>
              <w:t>70</w:t>
            </w:r>
          </w:p>
        </w:tc>
        <w:tc>
          <w:tcPr>
            <w:tcW w:w="1470" w:type="dxa"/>
            <w:noWrap/>
            <w:hideMark/>
          </w:tcPr>
          <w:p w14:paraId="5470F838" w14:textId="77777777" w:rsidR="00D7669C" w:rsidRPr="00D43C54" w:rsidRDefault="00D7669C" w:rsidP="00CF0720">
            <w:pPr>
              <w:jc w:val="center"/>
              <w:rPr>
                <w:rFonts w:eastAsia="Arial" w:cs="Arial"/>
              </w:rPr>
            </w:pPr>
            <w:r w:rsidRPr="00D43C54">
              <w:rPr>
                <w:rFonts w:eastAsia="Arial" w:cs="Arial"/>
              </w:rPr>
              <w:t>19</w:t>
            </w:r>
          </w:p>
        </w:tc>
        <w:tc>
          <w:tcPr>
            <w:tcW w:w="1506" w:type="dxa"/>
            <w:noWrap/>
            <w:hideMark/>
          </w:tcPr>
          <w:p w14:paraId="0CEF6998" w14:textId="77777777" w:rsidR="00D7669C" w:rsidRPr="00D43C54" w:rsidRDefault="00D7669C" w:rsidP="00CF0720">
            <w:pPr>
              <w:jc w:val="center"/>
              <w:rPr>
                <w:rFonts w:eastAsia="Arial" w:cs="Arial"/>
              </w:rPr>
            </w:pPr>
            <w:r w:rsidRPr="00D43C54">
              <w:rPr>
                <w:rFonts w:eastAsia="Arial" w:cs="Arial"/>
              </w:rPr>
              <w:t>11</w:t>
            </w:r>
          </w:p>
        </w:tc>
      </w:tr>
      <w:tr w:rsidR="00D7669C" w:rsidRPr="00D43C54" w14:paraId="4FCDBC99" w14:textId="77777777" w:rsidTr="00317F69">
        <w:trPr>
          <w:cantSplit/>
          <w:trHeight w:val="312"/>
        </w:trPr>
        <w:tc>
          <w:tcPr>
            <w:tcW w:w="1162" w:type="dxa"/>
            <w:noWrap/>
            <w:hideMark/>
          </w:tcPr>
          <w:p w14:paraId="79AE0C74" w14:textId="77777777" w:rsidR="00D7669C" w:rsidRPr="000E170A" w:rsidRDefault="00D7669C" w:rsidP="00CF0720">
            <w:pPr>
              <w:jc w:val="center"/>
              <w:rPr>
                <w:rFonts w:eastAsia="Arial" w:cs="Arial"/>
              </w:rPr>
            </w:pPr>
            <w:r w:rsidRPr="000E170A">
              <w:rPr>
                <w:rFonts w:eastAsia="Arial" w:cs="Arial"/>
              </w:rPr>
              <w:t>2020–21</w:t>
            </w:r>
          </w:p>
        </w:tc>
        <w:tc>
          <w:tcPr>
            <w:tcW w:w="1118" w:type="dxa"/>
            <w:noWrap/>
            <w:hideMark/>
          </w:tcPr>
          <w:p w14:paraId="2520C709" w14:textId="371CFC24" w:rsidR="00D7669C" w:rsidRPr="000E170A" w:rsidRDefault="00D7669C" w:rsidP="00CF0720">
            <w:pPr>
              <w:jc w:val="center"/>
              <w:rPr>
                <w:rFonts w:eastAsia="Arial" w:cs="Arial"/>
              </w:rPr>
            </w:pPr>
            <w:r w:rsidRPr="000E170A">
              <w:rPr>
                <w:rFonts w:eastAsia="Arial" w:cs="Arial"/>
              </w:rPr>
              <w:t>K</w:t>
            </w:r>
          </w:p>
        </w:tc>
        <w:tc>
          <w:tcPr>
            <w:tcW w:w="1410" w:type="dxa"/>
            <w:noWrap/>
            <w:hideMark/>
          </w:tcPr>
          <w:p w14:paraId="758078B6" w14:textId="77777777" w:rsidR="00D7669C" w:rsidRPr="000E170A" w:rsidRDefault="00D7669C" w:rsidP="00CF0720">
            <w:pPr>
              <w:jc w:val="right"/>
              <w:rPr>
                <w:rFonts w:eastAsia="Arial" w:cs="Arial"/>
              </w:rPr>
            </w:pPr>
            <w:r w:rsidRPr="000E170A">
              <w:rPr>
                <w:rFonts w:eastAsia="Arial" w:cs="Arial"/>
              </w:rPr>
              <w:t>114,664</w:t>
            </w:r>
          </w:p>
        </w:tc>
        <w:tc>
          <w:tcPr>
            <w:tcW w:w="1413" w:type="dxa"/>
            <w:noWrap/>
            <w:hideMark/>
          </w:tcPr>
          <w:p w14:paraId="5CA3D327" w14:textId="77777777" w:rsidR="00D7669C" w:rsidRPr="000E170A" w:rsidRDefault="00D7669C" w:rsidP="00CF0720">
            <w:pPr>
              <w:jc w:val="center"/>
              <w:rPr>
                <w:rFonts w:eastAsia="Arial" w:cs="Arial"/>
              </w:rPr>
            </w:pPr>
            <w:r w:rsidRPr="000E170A">
              <w:rPr>
                <w:rFonts w:eastAsia="Arial" w:cs="Arial"/>
              </w:rPr>
              <w:t>341</w:t>
            </w:r>
          </w:p>
        </w:tc>
        <w:tc>
          <w:tcPr>
            <w:tcW w:w="1440" w:type="dxa"/>
            <w:noWrap/>
            <w:hideMark/>
          </w:tcPr>
          <w:p w14:paraId="57D8C34A" w14:textId="77777777" w:rsidR="00D7669C" w:rsidRPr="00D43C54" w:rsidRDefault="00D7669C" w:rsidP="00CF0720">
            <w:pPr>
              <w:jc w:val="center"/>
              <w:rPr>
                <w:rFonts w:eastAsia="Arial" w:cs="Arial"/>
              </w:rPr>
            </w:pPr>
            <w:r w:rsidRPr="00D43C54">
              <w:rPr>
                <w:rFonts w:eastAsia="Arial" w:cs="Arial"/>
              </w:rPr>
              <w:t>58</w:t>
            </w:r>
          </w:p>
        </w:tc>
        <w:tc>
          <w:tcPr>
            <w:tcW w:w="1470" w:type="dxa"/>
            <w:noWrap/>
            <w:hideMark/>
          </w:tcPr>
          <w:p w14:paraId="31C8C8C6" w14:textId="77777777" w:rsidR="00D7669C" w:rsidRPr="00D43C54" w:rsidRDefault="00D7669C" w:rsidP="00CF0720">
            <w:pPr>
              <w:jc w:val="center"/>
              <w:rPr>
                <w:rFonts w:eastAsia="Arial" w:cs="Arial"/>
              </w:rPr>
            </w:pPr>
            <w:r w:rsidRPr="00D43C54">
              <w:rPr>
                <w:rFonts w:eastAsia="Arial" w:cs="Arial"/>
              </w:rPr>
              <w:t>22</w:t>
            </w:r>
          </w:p>
        </w:tc>
        <w:tc>
          <w:tcPr>
            <w:tcW w:w="1506" w:type="dxa"/>
            <w:noWrap/>
            <w:hideMark/>
          </w:tcPr>
          <w:p w14:paraId="7ECB1411" w14:textId="77777777" w:rsidR="00D7669C" w:rsidRPr="00D43C54" w:rsidRDefault="00D7669C" w:rsidP="00CF0720">
            <w:pPr>
              <w:jc w:val="center"/>
              <w:rPr>
                <w:rFonts w:eastAsia="Arial" w:cs="Arial"/>
              </w:rPr>
            </w:pPr>
            <w:r w:rsidRPr="00D43C54">
              <w:rPr>
                <w:rFonts w:eastAsia="Arial" w:cs="Arial"/>
              </w:rPr>
              <w:t>19</w:t>
            </w:r>
          </w:p>
        </w:tc>
      </w:tr>
      <w:tr w:rsidR="00D7669C" w:rsidRPr="00D43C54" w14:paraId="4CF3B454" w14:textId="77777777" w:rsidTr="00317F69">
        <w:trPr>
          <w:cantSplit/>
          <w:trHeight w:val="312"/>
        </w:trPr>
        <w:tc>
          <w:tcPr>
            <w:tcW w:w="1162" w:type="dxa"/>
            <w:noWrap/>
            <w:hideMark/>
          </w:tcPr>
          <w:p w14:paraId="35AB80E4" w14:textId="3BD742D8" w:rsidR="00D7669C" w:rsidRPr="000E170A" w:rsidRDefault="00D7669C" w:rsidP="2E9600EE">
            <w:pPr>
              <w:jc w:val="center"/>
              <w:rPr>
                <w:rFonts w:eastAsia="Arial" w:cs="Arial"/>
              </w:rPr>
            </w:pPr>
            <w:r w:rsidRPr="000E170A" w:rsidDel="7EAC9EEA">
              <w:rPr>
                <w:rFonts w:eastAsia="Arial" w:cs="Arial"/>
              </w:rPr>
              <w:t>2021–22</w:t>
            </w:r>
          </w:p>
        </w:tc>
        <w:tc>
          <w:tcPr>
            <w:tcW w:w="1118" w:type="dxa"/>
            <w:noWrap/>
            <w:hideMark/>
          </w:tcPr>
          <w:p w14:paraId="160972C6" w14:textId="3377BC38" w:rsidR="00D7669C" w:rsidRPr="000E170A" w:rsidRDefault="00D7669C" w:rsidP="00CF0720">
            <w:pPr>
              <w:jc w:val="center"/>
              <w:rPr>
                <w:rFonts w:eastAsia="Arial" w:cs="Arial"/>
              </w:rPr>
            </w:pPr>
            <w:r w:rsidRPr="000E170A">
              <w:rPr>
                <w:rFonts w:eastAsia="Arial" w:cs="Arial"/>
              </w:rPr>
              <w:t>TK</w:t>
            </w:r>
            <w:r w:rsidRPr="000E170A">
              <w:rPr>
                <w:rFonts w:eastAsia="Arial" w:cs="Arial"/>
                <w:vertAlign w:val="superscript"/>
              </w:rPr>
              <w:t>1</w:t>
            </w:r>
          </w:p>
        </w:tc>
        <w:tc>
          <w:tcPr>
            <w:tcW w:w="1410" w:type="dxa"/>
            <w:noWrap/>
            <w:hideMark/>
          </w:tcPr>
          <w:p w14:paraId="0384C9DC" w14:textId="77777777" w:rsidR="00D7669C" w:rsidRPr="000E170A" w:rsidRDefault="00D7669C" w:rsidP="00CF0720">
            <w:pPr>
              <w:jc w:val="right"/>
              <w:rPr>
                <w:rFonts w:eastAsia="Arial" w:cs="Arial"/>
              </w:rPr>
            </w:pPr>
            <w:r w:rsidRPr="000E170A">
              <w:rPr>
                <w:rFonts w:eastAsia="Arial" w:cs="Arial"/>
              </w:rPr>
              <w:t>19,921</w:t>
            </w:r>
          </w:p>
        </w:tc>
        <w:tc>
          <w:tcPr>
            <w:tcW w:w="1413" w:type="dxa"/>
            <w:noWrap/>
            <w:hideMark/>
          </w:tcPr>
          <w:p w14:paraId="1840ABAE" w14:textId="77777777" w:rsidR="00D7669C" w:rsidRPr="000E170A" w:rsidRDefault="00D7669C" w:rsidP="00CF0720">
            <w:pPr>
              <w:jc w:val="center"/>
              <w:rPr>
                <w:rFonts w:eastAsia="Arial" w:cs="Arial"/>
              </w:rPr>
            </w:pPr>
            <w:r w:rsidRPr="000E170A">
              <w:rPr>
                <w:rFonts w:eastAsia="Arial" w:cs="Arial"/>
              </w:rPr>
              <w:t>283</w:t>
            </w:r>
          </w:p>
        </w:tc>
        <w:tc>
          <w:tcPr>
            <w:tcW w:w="1440" w:type="dxa"/>
            <w:noWrap/>
            <w:hideMark/>
          </w:tcPr>
          <w:p w14:paraId="19A04BDA" w14:textId="77777777" w:rsidR="00D7669C" w:rsidRPr="00D43C54" w:rsidRDefault="00D7669C" w:rsidP="00CF0720">
            <w:pPr>
              <w:jc w:val="center"/>
              <w:rPr>
                <w:rFonts w:eastAsia="Arial" w:cs="Arial"/>
              </w:rPr>
            </w:pPr>
            <w:r w:rsidRPr="00D43C54">
              <w:rPr>
                <w:rFonts w:eastAsia="Arial" w:cs="Arial"/>
              </w:rPr>
              <w:t>76</w:t>
            </w:r>
          </w:p>
        </w:tc>
        <w:tc>
          <w:tcPr>
            <w:tcW w:w="1470" w:type="dxa"/>
            <w:noWrap/>
            <w:hideMark/>
          </w:tcPr>
          <w:p w14:paraId="358AA0D2" w14:textId="77777777" w:rsidR="00D7669C" w:rsidRPr="00D43C54" w:rsidRDefault="00D7669C" w:rsidP="00CF0720">
            <w:pPr>
              <w:jc w:val="center"/>
              <w:rPr>
                <w:rFonts w:eastAsia="Arial" w:cs="Arial"/>
              </w:rPr>
            </w:pPr>
            <w:r w:rsidRPr="00D43C54">
              <w:rPr>
                <w:rFonts w:eastAsia="Arial" w:cs="Arial"/>
              </w:rPr>
              <w:t>16</w:t>
            </w:r>
          </w:p>
        </w:tc>
        <w:tc>
          <w:tcPr>
            <w:tcW w:w="1506" w:type="dxa"/>
            <w:noWrap/>
            <w:hideMark/>
          </w:tcPr>
          <w:p w14:paraId="22485BBA" w14:textId="77777777" w:rsidR="00D7669C" w:rsidRPr="00D43C54" w:rsidRDefault="00D7669C" w:rsidP="00CF0720">
            <w:pPr>
              <w:jc w:val="center"/>
              <w:rPr>
                <w:rFonts w:eastAsia="Arial" w:cs="Arial"/>
              </w:rPr>
            </w:pPr>
            <w:r w:rsidRPr="00D43C54">
              <w:rPr>
                <w:rFonts w:eastAsia="Arial" w:cs="Arial"/>
              </w:rPr>
              <w:t>9</w:t>
            </w:r>
          </w:p>
        </w:tc>
      </w:tr>
      <w:tr w:rsidR="00D7669C" w:rsidRPr="00D43C54" w14:paraId="48EF4FE7" w14:textId="77777777" w:rsidTr="00317F69">
        <w:trPr>
          <w:cantSplit/>
          <w:trHeight w:val="312"/>
        </w:trPr>
        <w:tc>
          <w:tcPr>
            <w:tcW w:w="1162" w:type="dxa"/>
            <w:noWrap/>
            <w:hideMark/>
          </w:tcPr>
          <w:p w14:paraId="3C59D87A" w14:textId="77777777" w:rsidR="00D7669C" w:rsidRPr="000E170A" w:rsidRDefault="00D7669C" w:rsidP="00CF0720">
            <w:pPr>
              <w:jc w:val="center"/>
              <w:rPr>
                <w:rFonts w:eastAsia="Arial" w:cs="Arial"/>
              </w:rPr>
            </w:pPr>
            <w:r w:rsidRPr="000E170A">
              <w:rPr>
                <w:rFonts w:eastAsia="Arial" w:cs="Arial"/>
              </w:rPr>
              <w:t>2021–22</w:t>
            </w:r>
          </w:p>
        </w:tc>
        <w:tc>
          <w:tcPr>
            <w:tcW w:w="1118" w:type="dxa"/>
            <w:noWrap/>
            <w:hideMark/>
          </w:tcPr>
          <w:p w14:paraId="5DD2919E" w14:textId="39E78126" w:rsidR="00D7669C" w:rsidRPr="000E170A" w:rsidRDefault="00D7669C" w:rsidP="00CF0720">
            <w:pPr>
              <w:jc w:val="center"/>
              <w:rPr>
                <w:rFonts w:eastAsia="Arial" w:cs="Arial"/>
              </w:rPr>
            </w:pPr>
            <w:r w:rsidRPr="000E170A">
              <w:rPr>
                <w:rFonts w:eastAsia="Arial" w:cs="Arial"/>
              </w:rPr>
              <w:t>K</w:t>
            </w:r>
          </w:p>
        </w:tc>
        <w:tc>
          <w:tcPr>
            <w:tcW w:w="1410" w:type="dxa"/>
            <w:noWrap/>
            <w:hideMark/>
          </w:tcPr>
          <w:p w14:paraId="7229374F" w14:textId="77777777" w:rsidR="00D7669C" w:rsidRPr="000E170A" w:rsidRDefault="00D7669C" w:rsidP="00CF0720">
            <w:pPr>
              <w:jc w:val="right"/>
              <w:rPr>
                <w:rFonts w:eastAsia="Arial" w:cs="Arial"/>
              </w:rPr>
            </w:pPr>
            <w:r w:rsidRPr="000E170A">
              <w:rPr>
                <w:rFonts w:eastAsia="Arial" w:cs="Arial"/>
              </w:rPr>
              <w:t>113,731</w:t>
            </w:r>
          </w:p>
        </w:tc>
        <w:tc>
          <w:tcPr>
            <w:tcW w:w="1413" w:type="dxa"/>
            <w:noWrap/>
            <w:hideMark/>
          </w:tcPr>
          <w:p w14:paraId="323BB488" w14:textId="77777777" w:rsidR="00D7669C" w:rsidRPr="000E170A" w:rsidRDefault="00D7669C" w:rsidP="00CF0720">
            <w:pPr>
              <w:jc w:val="center"/>
              <w:rPr>
                <w:rFonts w:eastAsia="Arial" w:cs="Arial"/>
              </w:rPr>
            </w:pPr>
            <w:r w:rsidRPr="000E170A">
              <w:rPr>
                <w:rFonts w:eastAsia="Arial" w:cs="Arial"/>
              </w:rPr>
              <w:t>323</w:t>
            </w:r>
          </w:p>
        </w:tc>
        <w:tc>
          <w:tcPr>
            <w:tcW w:w="1440" w:type="dxa"/>
            <w:noWrap/>
            <w:hideMark/>
          </w:tcPr>
          <w:p w14:paraId="334DA0FA" w14:textId="77777777" w:rsidR="00D7669C" w:rsidRPr="00D43C54" w:rsidRDefault="00D7669C" w:rsidP="00CF0720">
            <w:pPr>
              <w:jc w:val="center"/>
              <w:rPr>
                <w:rFonts w:eastAsia="Arial" w:cs="Arial"/>
              </w:rPr>
            </w:pPr>
            <w:r w:rsidRPr="00D43C54">
              <w:rPr>
                <w:rFonts w:eastAsia="Arial" w:cs="Arial"/>
              </w:rPr>
              <w:t>63</w:t>
            </w:r>
          </w:p>
        </w:tc>
        <w:tc>
          <w:tcPr>
            <w:tcW w:w="1470" w:type="dxa"/>
            <w:noWrap/>
            <w:hideMark/>
          </w:tcPr>
          <w:p w14:paraId="44256785" w14:textId="77777777" w:rsidR="00D7669C" w:rsidRPr="00D43C54" w:rsidRDefault="00D7669C" w:rsidP="00CF0720">
            <w:pPr>
              <w:jc w:val="center"/>
              <w:rPr>
                <w:rFonts w:eastAsia="Arial" w:cs="Arial"/>
              </w:rPr>
            </w:pPr>
            <w:r w:rsidRPr="00D43C54">
              <w:rPr>
                <w:rFonts w:eastAsia="Arial" w:cs="Arial"/>
              </w:rPr>
              <w:t>21</w:t>
            </w:r>
          </w:p>
        </w:tc>
        <w:tc>
          <w:tcPr>
            <w:tcW w:w="1506" w:type="dxa"/>
            <w:noWrap/>
            <w:hideMark/>
          </w:tcPr>
          <w:p w14:paraId="6A0124D8" w14:textId="77777777" w:rsidR="00D7669C" w:rsidRPr="00D43C54" w:rsidRDefault="00D7669C" w:rsidP="00CF0720">
            <w:pPr>
              <w:jc w:val="center"/>
              <w:rPr>
                <w:rFonts w:eastAsia="Arial" w:cs="Arial"/>
              </w:rPr>
            </w:pPr>
            <w:r w:rsidRPr="00D43C54">
              <w:rPr>
                <w:rFonts w:eastAsia="Arial" w:cs="Arial"/>
              </w:rPr>
              <w:t>16</w:t>
            </w:r>
          </w:p>
        </w:tc>
      </w:tr>
      <w:tr w:rsidR="00D7669C" w:rsidRPr="00D43C54" w14:paraId="39C1AD70" w14:textId="77777777" w:rsidTr="00317F69">
        <w:trPr>
          <w:cantSplit/>
          <w:trHeight w:val="312"/>
        </w:trPr>
        <w:tc>
          <w:tcPr>
            <w:tcW w:w="1162" w:type="dxa"/>
            <w:noWrap/>
            <w:hideMark/>
          </w:tcPr>
          <w:p w14:paraId="2DA25320" w14:textId="470DD087" w:rsidR="00D7669C" w:rsidRPr="000E170A" w:rsidRDefault="00D7669C" w:rsidP="2E9600EE">
            <w:pPr>
              <w:jc w:val="center"/>
              <w:rPr>
                <w:rFonts w:eastAsia="Arial" w:cs="Arial"/>
              </w:rPr>
            </w:pPr>
            <w:r w:rsidRPr="000E170A" w:rsidDel="7EAC9EEA">
              <w:rPr>
                <w:rFonts w:eastAsia="Arial" w:cs="Arial"/>
              </w:rPr>
              <w:t>2022–23</w:t>
            </w:r>
          </w:p>
        </w:tc>
        <w:tc>
          <w:tcPr>
            <w:tcW w:w="1118" w:type="dxa"/>
            <w:noWrap/>
            <w:hideMark/>
          </w:tcPr>
          <w:p w14:paraId="6C32A4A7" w14:textId="5298C106" w:rsidR="00D7669C" w:rsidRPr="000E170A" w:rsidRDefault="00D7669C" w:rsidP="00CF0720">
            <w:pPr>
              <w:jc w:val="center"/>
              <w:rPr>
                <w:rFonts w:eastAsia="Arial" w:cs="Arial"/>
              </w:rPr>
            </w:pPr>
            <w:r w:rsidRPr="000E170A">
              <w:rPr>
                <w:rFonts w:eastAsia="Arial" w:cs="Arial"/>
              </w:rPr>
              <w:t>TK</w:t>
            </w:r>
            <w:r w:rsidRPr="000E170A">
              <w:rPr>
                <w:rFonts w:eastAsia="Arial" w:cs="Arial"/>
                <w:vertAlign w:val="superscript"/>
              </w:rPr>
              <w:t>2</w:t>
            </w:r>
          </w:p>
        </w:tc>
        <w:tc>
          <w:tcPr>
            <w:tcW w:w="1410" w:type="dxa"/>
            <w:noWrap/>
            <w:hideMark/>
          </w:tcPr>
          <w:p w14:paraId="6DE37AE0" w14:textId="77777777" w:rsidR="00D7669C" w:rsidRPr="000E170A" w:rsidRDefault="00D7669C" w:rsidP="00CF0720">
            <w:pPr>
              <w:jc w:val="right"/>
              <w:rPr>
                <w:rFonts w:eastAsia="Arial" w:cs="Arial"/>
              </w:rPr>
            </w:pPr>
            <w:r w:rsidRPr="000E170A">
              <w:rPr>
                <w:rFonts w:eastAsia="Arial" w:cs="Arial"/>
              </w:rPr>
              <w:t>17,747</w:t>
            </w:r>
          </w:p>
        </w:tc>
        <w:tc>
          <w:tcPr>
            <w:tcW w:w="1413" w:type="dxa"/>
            <w:noWrap/>
            <w:hideMark/>
          </w:tcPr>
          <w:p w14:paraId="4AEDC5E8" w14:textId="77777777" w:rsidR="00D7669C" w:rsidRPr="000E170A" w:rsidRDefault="00D7669C" w:rsidP="00CF0720">
            <w:pPr>
              <w:jc w:val="center"/>
              <w:rPr>
                <w:rFonts w:eastAsia="Arial" w:cs="Arial"/>
              </w:rPr>
            </w:pPr>
            <w:r w:rsidRPr="000E170A">
              <w:rPr>
                <w:rFonts w:eastAsia="Arial" w:cs="Arial"/>
              </w:rPr>
              <w:t>270</w:t>
            </w:r>
          </w:p>
        </w:tc>
        <w:tc>
          <w:tcPr>
            <w:tcW w:w="1440" w:type="dxa"/>
            <w:noWrap/>
            <w:hideMark/>
          </w:tcPr>
          <w:p w14:paraId="6623933E" w14:textId="77777777" w:rsidR="00D7669C" w:rsidRPr="00D43C54" w:rsidRDefault="00D7669C" w:rsidP="00CF0720">
            <w:pPr>
              <w:jc w:val="center"/>
              <w:rPr>
                <w:rFonts w:eastAsia="Arial" w:cs="Arial"/>
              </w:rPr>
            </w:pPr>
            <w:r w:rsidRPr="00D43C54">
              <w:rPr>
                <w:rFonts w:eastAsia="Arial" w:cs="Arial"/>
              </w:rPr>
              <w:t>80</w:t>
            </w:r>
          </w:p>
        </w:tc>
        <w:tc>
          <w:tcPr>
            <w:tcW w:w="1470" w:type="dxa"/>
            <w:noWrap/>
            <w:hideMark/>
          </w:tcPr>
          <w:p w14:paraId="7DD4A715" w14:textId="77777777" w:rsidR="00D7669C" w:rsidRPr="00D43C54" w:rsidRDefault="00D7669C" w:rsidP="00CF0720">
            <w:pPr>
              <w:jc w:val="center"/>
              <w:rPr>
                <w:rFonts w:eastAsia="Arial" w:cs="Arial"/>
              </w:rPr>
            </w:pPr>
            <w:r w:rsidRPr="00D43C54">
              <w:rPr>
                <w:rFonts w:eastAsia="Arial" w:cs="Arial"/>
              </w:rPr>
              <w:t>13</w:t>
            </w:r>
          </w:p>
        </w:tc>
        <w:tc>
          <w:tcPr>
            <w:tcW w:w="1506" w:type="dxa"/>
            <w:noWrap/>
            <w:hideMark/>
          </w:tcPr>
          <w:p w14:paraId="621AD09B" w14:textId="77777777" w:rsidR="00D7669C" w:rsidRPr="00D43C54" w:rsidRDefault="00D7669C" w:rsidP="00CF0720">
            <w:pPr>
              <w:jc w:val="center"/>
              <w:rPr>
                <w:rFonts w:eastAsia="Arial" w:cs="Arial"/>
              </w:rPr>
            </w:pPr>
            <w:r w:rsidRPr="00D43C54">
              <w:rPr>
                <w:rFonts w:eastAsia="Arial" w:cs="Arial"/>
              </w:rPr>
              <w:t>7</w:t>
            </w:r>
          </w:p>
        </w:tc>
      </w:tr>
      <w:tr w:rsidR="00D7669C" w:rsidRPr="00D43C54" w14:paraId="605BED8C" w14:textId="77777777" w:rsidTr="00317F69">
        <w:trPr>
          <w:cantSplit/>
          <w:trHeight w:val="312"/>
        </w:trPr>
        <w:tc>
          <w:tcPr>
            <w:tcW w:w="1162" w:type="dxa"/>
            <w:noWrap/>
            <w:hideMark/>
          </w:tcPr>
          <w:p w14:paraId="56278770" w14:textId="77777777" w:rsidR="00D7669C" w:rsidRPr="000E170A" w:rsidRDefault="00D7669C" w:rsidP="00CF0720">
            <w:pPr>
              <w:jc w:val="center"/>
              <w:rPr>
                <w:rFonts w:eastAsia="Arial" w:cs="Arial"/>
              </w:rPr>
            </w:pPr>
            <w:r w:rsidRPr="000E170A">
              <w:rPr>
                <w:rFonts w:eastAsia="Arial" w:cs="Arial"/>
              </w:rPr>
              <w:t>2022–23</w:t>
            </w:r>
          </w:p>
        </w:tc>
        <w:tc>
          <w:tcPr>
            <w:tcW w:w="1118" w:type="dxa"/>
            <w:noWrap/>
            <w:hideMark/>
          </w:tcPr>
          <w:p w14:paraId="4583C727" w14:textId="778C1D72" w:rsidR="00D7669C" w:rsidRPr="000E170A" w:rsidRDefault="00D7669C" w:rsidP="00CF0720">
            <w:pPr>
              <w:jc w:val="center"/>
              <w:rPr>
                <w:rFonts w:eastAsia="Arial" w:cs="Arial"/>
              </w:rPr>
            </w:pPr>
            <w:r w:rsidRPr="000E170A">
              <w:rPr>
                <w:rFonts w:eastAsia="Arial" w:cs="Arial"/>
              </w:rPr>
              <w:t>K</w:t>
            </w:r>
          </w:p>
        </w:tc>
        <w:tc>
          <w:tcPr>
            <w:tcW w:w="1410" w:type="dxa"/>
            <w:noWrap/>
            <w:hideMark/>
          </w:tcPr>
          <w:p w14:paraId="6B7BF97C" w14:textId="77777777" w:rsidR="00D7669C" w:rsidRPr="000E170A" w:rsidRDefault="00D7669C" w:rsidP="00CF0720">
            <w:pPr>
              <w:jc w:val="right"/>
              <w:rPr>
                <w:rFonts w:eastAsia="Arial" w:cs="Arial"/>
              </w:rPr>
            </w:pPr>
            <w:r w:rsidRPr="000E170A">
              <w:rPr>
                <w:rFonts w:eastAsia="Arial" w:cs="Arial"/>
              </w:rPr>
              <w:t>119,328</w:t>
            </w:r>
          </w:p>
        </w:tc>
        <w:tc>
          <w:tcPr>
            <w:tcW w:w="1413" w:type="dxa"/>
            <w:noWrap/>
            <w:hideMark/>
          </w:tcPr>
          <w:p w14:paraId="0E1EED7B" w14:textId="77777777" w:rsidR="00D7669C" w:rsidRPr="000E170A" w:rsidRDefault="00D7669C" w:rsidP="00CF0720">
            <w:pPr>
              <w:jc w:val="center"/>
              <w:rPr>
                <w:rFonts w:eastAsia="Arial" w:cs="Arial"/>
              </w:rPr>
            </w:pPr>
            <w:r w:rsidRPr="000E170A">
              <w:rPr>
                <w:rFonts w:eastAsia="Arial" w:cs="Arial"/>
              </w:rPr>
              <w:t>312</w:t>
            </w:r>
          </w:p>
        </w:tc>
        <w:tc>
          <w:tcPr>
            <w:tcW w:w="1440" w:type="dxa"/>
            <w:noWrap/>
            <w:hideMark/>
          </w:tcPr>
          <w:p w14:paraId="52E8E2FB" w14:textId="77777777" w:rsidR="00D7669C" w:rsidRPr="00D43C54" w:rsidRDefault="00D7669C" w:rsidP="00CF0720">
            <w:pPr>
              <w:jc w:val="center"/>
              <w:rPr>
                <w:rFonts w:eastAsia="Arial" w:cs="Arial"/>
              </w:rPr>
            </w:pPr>
            <w:r w:rsidRPr="00D43C54">
              <w:rPr>
                <w:rFonts w:eastAsia="Arial" w:cs="Arial"/>
              </w:rPr>
              <w:t>66</w:t>
            </w:r>
          </w:p>
        </w:tc>
        <w:tc>
          <w:tcPr>
            <w:tcW w:w="1470" w:type="dxa"/>
            <w:noWrap/>
            <w:hideMark/>
          </w:tcPr>
          <w:p w14:paraId="4B588AE1" w14:textId="77777777" w:rsidR="00D7669C" w:rsidRPr="00D43C54" w:rsidRDefault="00D7669C" w:rsidP="00CF0720">
            <w:pPr>
              <w:jc w:val="center"/>
              <w:rPr>
                <w:rFonts w:eastAsia="Arial" w:cs="Arial"/>
              </w:rPr>
            </w:pPr>
            <w:r w:rsidRPr="00D43C54">
              <w:rPr>
                <w:rFonts w:eastAsia="Arial" w:cs="Arial"/>
              </w:rPr>
              <w:t>19</w:t>
            </w:r>
          </w:p>
        </w:tc>
        <w:tc>
          <w:tcPr>
            <w:tcW w:w="1506" w:type="dxa"/>
            <w:noWrap/>
            <w:hideMark/>
          </w:tcPr>
          <w:p w14:paraId="1ED4AF75" w14:textId="77777777" w:rsidR="00D7669C" w:rsidRPr="00D43C54" w:rsidRDefault="00D7669C" w:rsidP="00CF0720">
            <w:pPr>
              <w:jc w:val="center"/>
              <w:rPr>
                <w:rFonts w:eastAsia="Arial" w:cs="Arial"/>
              </w:rPr>
            </w:pPr>
            <w:r w:rsidRPr="00D43C54">
              <w:rPr>
                <w:rFonts w:eastAsia="Arial" w:cs="Arial"/>
              </w:rPr>
              <w:t>15</w:t>
            </w:r>
          </w:p>
        </w:tc>
      </w:tr>
      <w:tr w:rsidR="00D7669C" w:rsidRPr="00D43C54" w14:paraId="682E4F33" w14:textId="77777777" w:rsidTr="00317F69">
        <w:trPr>
          <w:cantSplit/>
          <w:trHeight w:val="312"/>
        </w:trPr>
        <w:tc>
          <w:tcPr>
            <w:tcW w:w="1162" w:type="dxa"/>
            <w:noWrap/>
            <w:hideMark/>
          </w:tcPr>
          <w:p w14:paraId="56E9AAD3" w14:textId="0815FC95" w:rsidR="00D7669C" w:rsidRPr="000E170A" w:rsidRDefault="00D7669C" w:rsidP="2E9600EE">
            <w:pPr>
              <w:jc w:val="center"/>
              <w:rPr>
                <w:rFonts w:eastAsia="Arial" w:cs="Arial"/>
              </w:rPr>
            </w:pPr>
            <w:r w:rsidRPr="000E170A" w:rsidDel="7EAC9EEA">
              <w:rPr>
                <w:rFonts w:eastAsia="Arial" w:cs="Arial"/>
              </w:rPr>
              <w:t>2023–24</w:t>
            </w:r>
          </w:p>
        </w:tc>
        <w:tc>
          <w:tcPr>
            <w:tcW w:w="1118" w:type="dxa"/>
            <w:noWrap/>
            <w:hideMark/>
          </w:tcPr>
          <w:p w14:paraId="5A372256" w14:textId="64811519" w:rsidR="00D7669C" w:rsidRPr="000E170A" w:rsidRDefault="00D7669C" w:rsidP="00CF0720">
            <w:pPr>
              <w:jc w:val="center"/>
              <w:rPr>
                <w:rFonts w:eastAsia="Arial" w:cs="Arial"/>
              </w:rPr>
            </w:pPr>
            <w:r w:rsidRPr="000E170A">
              <w:rPr>
                <w:rFonts w:eastAsia="Arial" w:cs="Arial"/>
              </w:rPr>
              <w:t>TK</w:t>
            </w:r>
            <w:r w:rsidRPr="000E170A">
              <w:rPr>
                <w:rFonts w:eastAsia="Arial" w:cs="Arial"/>
                <w:vertAlign w:val="superscript"/>
              </w:rPr>
              <w:t>3</w:t>
            </w:r>
          </w:p>
        </w:tc>
        <w:tc>
          <w:tcPr>
            <w:tcW w:w="1410" w:type="dxa"/>
            <w:noWrap/>
            <w:hideMark/>
          </w:tcPr>
          <w:p w14:paraId="102D313C" w14:textId="77777777" w:rsidR="00D7669C" w:rsidRPr="000E170A" w:rsidRDefault="00D7669C" w:rsidP="00CF0720">
            <w:pPr>
              <w:jc w:val="right"/>
              <w:rPr>
                <w:rFonts w:eastAsia="Arial" w:cs="Arial"/>
              </w:rPr>
            </w:pPr>
            <w:r w:rsidRPr="000E170A">
              <w:rPr>
                <w:rFonts w:eastAsia="Arial" w:cs="Arial"/>
              </w:rPr>
              <w:t>50,128</w:t>
            </w:r>
          </w:p>
        </w:tc>
        <w:tc>
          <w:tcPr>
            <w:tcW w:w="1413" w:type="dxa"/>
            <w:noWrap/>
            <w:hideMark/>
          </w:tcPr>
          <w:p w14:paraId="30C6852B" w14:textId="77777777" w:rsidR="00D7669C" w:rsidRPr="000E170A" w:rsidRDefault="00D7669C" w:rsidP="00CF0720">
            <w:pPr>
              <w:jc w:val="center"/>
              <w:rPr>
                <w:rFonts w:eastAsia="Arial" w:cs="Arial"/>
              </w:rPr>
            </w:pPr>
            <w:r w:rsidRPr="000E170A">
              <w:rPr>
                <w:rFonts w:eastAsia="Arial" w:cs="Arial"/>
              </w:rPr>
              <w:t>264</w:t>
            </w:r>
          </w:p>
        </w:tc>
        <w:tc>
          <w:tcPr>
            <w:tcW w:w="1440" w:type="dxa"/>
            <w:noWrap/>
            <w:hideMark/>
          </w:tcPr>
          <w:p w14:paraId="626F6DC6" w14:textId="77777777" w:rsidR="00D7669C" w:rsidRPr="00D43C54" w:rsidRDefault="00D7669C" w:rsidP="00CF0720">
            <w:pPr>
              <w:jc w:val="center"/>
              <w:rPr>
                <w:rFonts w:eastAsia="Arial" w:cs="Arial"/>
              </w:rPr>
            </w:pPr>
            <w:r w:rsidRPr="00D43C54">
              <w:rPr>
                <w:rFonts w:eastAsia="Arial" w:cs="Arial"/>
              </w:rPr>
              <w:t>80</w:t>
            </w:r>
          </w:p>
        </w:tc>
        <w:tc>
          <w:tcPr>
            <w:tcW w:w="1470" w:type="dxa"/>
            <w:noWrap/>
            <w:hideMark/>
          </w:tcPr>
          <w:p w14:paraId="67D3359F" w14:textId="77777777" w:rsidR="00D7669C" w:rsidRPr="00D43C54" w:rsidRDefault="00D7669C" w:rsidP="00CF0720">
            <w:pPr>
              <w:jc w:val="center"/>
              <w:rPr>
                <w:rFonts w:eastAsia="Arial" w:cs="Arial"/>
              </w:rPr>
            </w:pPr>
            <w:r w:rsidRPr="00D43C54">
              <w:rPr>
                <w:rFonts w:eastAsia="Arial" w:cs="Arial"/>
              </w:rPr>
              <w:t>13</w:t>
            </w:r>
          </w:p>
        </w:tc>
        <w:tc>
          <w:tcPr>
            <w:tcW w:w="1506" w:type="dxa"/>
            <w:noWrap/>
            <w:hideMark/>
          </w:tcPr>
          <w:p w14:paraId="2CBCF5CC" w14:textId="77777777" w:rsidR="00D7669C" w:rsidRPr="00D43C54" w:rsidRDefault="00D7669C" w:rsidP="00CF0720">
            <w:pPr>
              <w:jc w:val="center"/>
              <w:rPr>
                <w:rFonts w:eastAsia="Arial" w:cs="Arial"/>
              </w:rPr>
            </w:pPr>
            <w:r w:rsidRPr="00D43C54">
              <w:rPr>
                <w:rFonts w:eastAsia="Arial" w:cs="Arial"/>
              </w:rPr>
              <w:t>7</w:t>
            </w:r>
          </w:p>
        </w:tc>
      </w:tr>
      <w:tr w:rsidR="00D7669C" w:rsidRPr="00D43C54" w14:paraId="504D99E7" w14:textId="77777777" w:rsidTr="00317F69">
        <w:trPr>
          <w:cantSplit/>
          <w:trHeight w:val="312"/>
        </w:trPr>
        <w:tc>
          <w:tcPr>
            <w:tcW w:w="1162" w:type="dxa"/>
            <w:noWrap/>
            <w:hideMark/>
          </w:tcPr>
          <w:p w14:paraId="53A14B4A" w14:textId="77777777" w:rsidR="00D7669C" w:rsidRPr="000E170A" w:rsidRDefault="00D7669C" w:rsidP="00CF0720">
            <w:pPr>
              <w:jc w:val="center"/>
              <w:rPr>
                <w:rFonts w:eastAsia="Arial" w:cs="Arial"/>
              </w:rPr>
            </w:pPr>
            <w:r w:rsidRPr="000E170A">
              <w:rPr>
                <w:rFonts w:eastAsia="Arial" w:cs="Arial"/>
              </w:rPr>
              <w:t>2023–24</w:t>
            </w:r>
          </w:p>
        </w:tc>
        <w:tc>
          <w:tcPr>
            <w:tcW w:w="1118" w:type="dxa"/>
            <w:noWrap/>
            <w:hideMark/>
          </w:tcPr>
          <w:p w14:paraId="6DD24812" w14:textId="69FA1AB4" w:rsidR="00D7669C" w:rsidRPr="000E170A" w:rsidRDefault="00D7669C" w:rsidP="00CF0720">
            <w:pPr>
              <w:jc w:val="center"/>
              <w:rPr>
                <w:rFonts w:eastAsia="Arial" w:cs="Arial"/>
              </w:rPr>
            </w:pPr>
            <w:r w:rsidRPr="000E170A">
              <w:rPr>
                <w:rFonts w:eastAsia="Arial" w:cs="Arial"/>
              </w:rPr>
              <w:t>K</w:t>
            </w:r>
          </w:p>
        </w:tc>
        <w:tc>
          <w:tcPr>
            <w:tcW w:w="1410" w:type="dxa"/>
            <w:noWrap/>
            <w:hideMark/>
          </w:tcPr>
          <w:p w14:paraId="3723D3D9" w14:textId="77777777" w:rsidR="00D7669C" w:rsidRPr="000E170A" w:rsidRDefault="00D7669C" w:rsidP="00CF0720">
            <w:pPr>
              <w:jc w:val="right"/>
              <w:rPr>
                <w:rFonts w:eastAsia="Arial" w:cs="Arial"/>
              </w:rPr>
            </w:pPr>
            <w:r w:rsidRPr="000E170A">
              <w:rPr>
                <w:rFonts w:eastAsia="Arial" w:cs="Arial"/>
              </w:rPr>
              <w:t>83,144</w:t>
            </w:r>
          </w:p>
        </w:tc>
        <w:tc>
          <w:tcPr>
            <w:tcW w:w="1413" w:type="dxa"/>
            <w:noWrap/>
            <w:hideMark/>
          </w:tcPr>
          <w:p w14:paraId="748308AA" w14:textId="77777777" w:rsidR="00D7669C" w:rsidRPr="000E170A" w:rsidRDefault="00D7669C" w:rsidP="00CF0720">
            <w:pPr>
              <w:jc w:val="center"/>
              <w:rPr>
                <w:rFonts w:eastAsia="Arial" w:cs="Arial"/>
              </w:rPr>
            </w:pPr>
            <w:r w:rsidRPr="000E170A">
              <w:rPr>
                <w:rFonts w:eastAsia="Arial" w:cs="Arial"/>
              </w:rPr>
              <w:t>309</w:t>
            </w:r>
          </w:p>
        </w:tc>
        <w:tc>
          <w:tcPr>
            <w:tcW w:w="1440" w:type="dxa"/>
            <w:noWrap/>
            <w:hideMark/>
          </w:tcPr>
          <w:p w14:paraId="5E3888B2" w14:textId="77777777" w:rsidR="00D7669C" w:rsidRPr="00D43C54" w:rsidRDefault="00D7669C" w:rsidP="00CF0720">
            <w:pPr>
              <w:jc w:val="center"/>
              <w:rPr>
                <w:rFonts w:eastAsia="Arial" w:cs="Arial"/>
              </w:rPr>
            </w:pPr>
            <w:r w:rsidRPr="00D43C54">
              <w:rPr>
                <w:rFonts w:eastAsia="Arial" w:cs="Arial"/>
              </w:rPr>
              <w:t>66</w:t>
            </w:r>
          </w:p>
        </w:tc>
        <w:tc>
          <w:tcPr>
            <w:tcW w:w="1470" w:type="dxa"/>
            <w:noWrap/>
            <w:hideMark/>
          </w:tcPr>
          <w:p w14:paraId="39E0FFD0" w14:textId="77777777" w:rsidR="00D7669C" w:rsidRPr="00D43C54" w:rsidRDefault="00D7669C" w:rsidP="00CF0720">
            <w:pPr>
              <w:jc w:val="center"/>
              <w:rPr>
                <w:rFonts w:eastAsia="Arial" w:cs="Arial"/>
              </w:rPr>
            </w:pPr>
            <w:r w:rsidRPr="00D43C54">
              <w:rPr>
                <w:rFonts w:eastAsia="Arial" w:cs="Arial"/>
              </w:rPr>
              <w:t>18</w:t>
            </w:r>
          </w:p>
        </w:tc>
        <w:tc>
          <w:tcPr>
            <w:tcW w:w="1506" w:type="dxa"/>
            <w:noWrap/>
            <w:hideMark/>
          </w:tcPr>
          <w:p w14:paraId="07C29EAA" w14:textId="77777777" w:rsidR="00D7669C" w:rsidRPr="00D43C54" w:rsidRDefault="00D7669C" w:rsidP="00CF0720">
            <w:pPr>
              <w:jc w:val="center"/>
              <w:rPr>
                <w:rFonts w:eastAsia="Arial" w:cs="Arial"/>
              </w:rPr>
            </w:pPr>
            <w:r w:rsidRPr="00D43C54">
              <w:rPr>
                <w:rFonts w:eastAsia="Arial" w:cs="Arial"/>
              </w:rPr>
              <w:t>16</w:t>
            </w:r>
          </w:p>
        </w:tc>
      </w:tr>
    </w:tbl>
    <w:p w14:paraId="1B3C6434" w14:textId="77777777" w:rsidR="00317F69" w:rsidRPr="000E170A" w:rsidRDefault="00317F69" w:rsidP="00317F69">
      <w:pPr>
        <w:rPr>
          <w:rFonts w:eastAsia="Arial" w:cs="Arial"/>
        </w:rPr>
      </w:pPr>
      <w:r w:rsidRPr="000E170A">
        <w:rPr>
          <w:rFonts w:eastAsia="Arial" w:cs="Arial"/>
          <w:vertAlign w:val="superscript"/>
        </w:rPr>
        <w:t>1</w:t>
      </w:r>
      <w:r w:rsidRPr="000E170A">
        <w:rPr>
          <w:rFonts w:eastAsia="Arial" w:cs="Arial"/>
        </w:rPr>
        <w:t xml:space="preserve"> TK student whose 5</w:t>
      </w:r>
      <w:r w:rsidRPr="000E170A">
        <w:rPr>
          <w:rFonts w:eastAsia="Arial" w:cs="Arial"/>
          <w:vertAlign w:val="superscript"/>
        </w:rPr>
        <w:t>th</w:t>
      </w:r>
      <w:r w:rsidRPr="000E170A">
        <w:rPr>
          <w:rFonts w:eastAsia="Arial" w:cs="Arial"/>
        </w:rPr>
        <w:t xml:space="preserve"> birthday is between Sept. 2–Dec. 2</w:t>
      </w:r>
    </w:p>
    <w:p w14:paraId="76DCDA4E" w14:textId="77777777" w:rsidR="00317F69" w:rsidRPr="000E170A" w:rsidRDefault="00317F69" w:rsidP="00317F69">
      <w:pPr>
        <w:keepNext/>
        <w:keepLines/>
        <w:rPr>
          <w:rFonts w:eastAsia="Arial" w:cs="Arial"/>
        </w:rPr>
      </w:pPr>
      <w:r w:rsidRPr="000E170A">
        <w:rPr>
          <w:rFonts w:eastAsia="Arial" w:cs="Arial"/>
          <w:vertAlign w:val="superscript"/>
        </w:rPr>
        <w:t>2</w:t>
      </w:r>
      <w:r w:rsidRPr="000E170A">
        <w:rPr>
          <w:rFonts w:eastAsia="Arial" w:cs="Arial"/>
        </w:rPr>
        <w:t xml:space="preserve"> TK student whose 5</w:t>
      </w:r>
      <w:r w:rsidRPr="000E170A">
        <w:rPr>
          <w:rFonts w:eastAsia="Arial" w:cs="Arial"/>
          <w:vertAlign w:val="superscript"/>
        </w:rPr>
        <w:t>th</w:t>
      </w:r>
      <w:r w:rsidRPr="000E170A">
        <w:rPr>
          <w:rFonts w:eastAsia="Arial" w:cs="Arial"/>
        </w:rPr>
        <w:t xml:space="preserve"> birthday is between Sept. 2–Feb. 2</w:t>
      </w:r>
    </w:p>
    <w:p w14:paraId="78FA7886" w14:textId="11AFE41D" w:rsidR="00D7669C" w:rsidRDefault="00317F69" w:rsidP="00317F69">
      <w:pPr>
        <w:spacing w:after="120"/>
        <w:rPr>
          <w:rFonts w:eastAsia="Arial"/>
        </w:rPr>
      </w:pPr>
      <w:r w:rsidRPr="000E170A">
        <w:rPr>
          <w:rFonts w:eastAsia="Arial" w:cs="Arial"/>
          <w:vertAlign w:val="superscript"/>
        </w:rPr>
        <w:t>3</w:t>
      </w:r>
      <w:r w:rsidRPr="000E170A">
        <w:rPr>
          <w:rFonts w:eastAsia="Arial" w:cs="Arial"/>
        </w:rPr>
        <w:t xml:space="preserve"> TK student whose 5</w:t>
      </w:r>
      <w:r w:rsidRPr="000E170A">
        <w:rPr>
          <w:rFonts w:eastAsia="Arial" w:cs="Arial"/>
          <w:vertAlign w:val="superscript"/>
        </w:rPr>
        <w:t>th</w:t>
      </w:r>
      <w:r w:rsidRPr="000E170A">
        <w:rPr>
          <w:rFonts w:eastAsia="Arial" w:cs="Arial"/>
        </w:rPr>
        <w:t xml:space="preserve"> birthday is between Sept. 2–April 2</w:t>
      </w:r>
    </w:p>
    <w:p w14:paraId="4C160AF5" w14:textId="56C5AFEA" w:rsidR="00D7669C" w:rsidRPr="00D43C54" w:rsidRDefault="00D7669C" w:rsidP="00615BC7">
      <w:pPr>
        <w:spacing w:before="240" w:after="120"/>
        <w:outlineLvl w:val="6"/>
        <w:rPr>
          <w:rFonts w:eastAsia="Arial" w:cs="Arial"/>
          <w:b/>
        </w:rPr>
      </w:pPr>
      <w:r w:rsidRPr="00D43C54">
        <w:rPr>
          <w:rFonts w:eastAsia="Arial" w:cs="Arial" w:hint="eastAsia"/>
          <w:b/>
        </w:rPr>
        <w:t>Table</w:t>
      </w:r>
      <w:r w:rsidRPr="00D43C54">
        <w:rPr>
          <w:rFonts w:eastAsia="Arial" w:cs="Arial"/>
          <w:b/>
        </w:rPr>
        <w:t xml:space="preserve"> </w:t>
      </w:r>
      <w:r w:rsidRPr="00D43C54">
        <w:rPr>
          <w:rFonts w:eastAsia="Arial" w:cs="Arial"/>
          <w:b/>
          <w:bCs/>
        </w:rPr>
        <w:t>5</w:t>
      </w:r>
      <w:r w:rsidRPr="00D43C54">
        <w:rPr>
          <w:rFonts w:eastAsia="Arial" w:cs="Arial"/>
          <w:b/>
        </w:rPr>
        <w:t xml:space="preserve">. Initial </w:t>
      </w:r>
      <w:r w:rsidRPr="00D43C54">
        <w:rPr>
          <w:rFonts w:eastAsia="Arial" w:cs="Arial"/>
          <w:b/>
          <w:bCs/>
        </w:rPr>
        <w:t xml:space="preserve">English Language Proficiency Assessments for California </w:t>
      </w:r>
      <w:r w:rsidRPr="00D43C54">
        <w:rPr>
          <w:rFonts w:eastAsia="Arial" w:cs="Arial"/>
          <w:b/>
        </w:rPr>
        <w:t xml:space="preserve">Written Language Skill Scale Score Summary for </w:t>
      </w:r>
      <w:r w:rsidRPr="00D43C54">
        <w:rPr>
          <w:rFonts w:eastAsia="Arial" w:cs="Arial"/>
          <w:b/>
          <w:bCs/>
        </w:rPr>
        <w:t xml:space="preserve">Transitional Kindergarten </w:t>
      </w:r>
      <w:r w:rsidRPr="00D43C54">
        <w:rPr>
          <w:rFonts w:eastAsia="Arial" w:cs="Arial"/>
          <w:b/>
        </w:rPr>
        <w:t xml:space="preserve">and Kindergarten Students </w:t>
      </w:r>
    </w:p>
    <w:tbl>
      <w:tblPr>
        <w:tblStyle w:val="TableGrid10"/>
        <w:tblW w:w="9541" w:type="dxa"/>
        <w:tblLook w:val="04A0" w:firstRow="1" w:lastRow="0" w:firstColumn="1" w:lastColumn="0" w:noHBand="0" w:noVBand="1"/>
        <w:tblDescription w:val="Table 5. Initial English Language Proficiency Assessments for California Written Language Skill Scale Score Summary for Transitional Kindergarten and Kindergarten Students "/>
      </w:tblPr>
      <w:tblGrid>
        <w:gridCol w:w="1162"/>
        <w:gridCol w:w="1125"/>
        <w:gridCol w:w="1395"/>
        <w:gridCol w:w="1380"/>
        <w:gridCol w:w="1455"/>
        <w:gridCol w:w="1500"/>
        <w:gridCol w:w="1524"/>
      </w:tblGrid>
      <w:tr w:rsidR="00FD6828" w:rsidRPr="00D43C54" w14:paraId="5FB093FE" w14:textId="77777777" w:rsidTr="00317F69">
        <w:trPr>
          <w:cantSplit/>
          <w:trHeight w:val="20"/>
          <w:tblHeader/>
        </w:trPr>
        <w:tc>
          <w:tcPr>
            <w:tcW w:w="1162" w:type="dxa"/>
            <w:shd w:val="clear" w:color="auto" w:fill="D0CECE" w:themeFill="background2" w:themeFillShade="E6"/>
            <w:vAlign w:val="center"/>
            <w:hideMark/>
          </w:tcPr>
          <w:p w14:paraId="04AF4342" w14:textId="64471014" w:rsidR="00D7669C" w:rsidRPr="00D43C54" w:rsidRDefault="00D7669C" w:rsidP="2E9600EE">
            <w:pPr>
              <w:jc w:val="center"/>
              <w:rPr>
                <w:rFonts w:eastAsia="Arial" w:cs="Arial"/>
                <w:b/>
                <w:bCs/>
              </w:rPr>
            </w:pPr>
            <w:r w:rsidRPr="2E9600EE">
              <w:rPr>
                <w:rFonts w:eastAsia="Arial" w:cs="Arial"/>
                <w:b/>
                <w:bCs/>
              </w:rPr>
              <w:t>Admin Year</w:t>
            </w:r>
          </w:p>
        </w:tc>
        <w:tc>
          <w:tcPr>
            <w:tcW w:w="1125" w:type="dxa"/>
            <w:shd w:val="clear" w:color="auto" w:fill="D0CECE" w:themeFill="background2" w:themeFillShade="E6"/>
            <w:vAlign w:val="center"/>
            <w:hideMark/>
          </w:tcPr>
          <w:p w14:paraId="52B3DDD1" w14:textId="265C838E" w:rsidR="00D7669C" w:rsidRPr="00D43C54" w:rsidRDefault="00D7669C" w:rsidP="00CF0720">
            <w:pPr>
              <w:jc w:val="center"/>
              <w:rPr>
                <w:rFonts w:eastAsia="Arial" w:cs="Arial"/>
                <w:b/>
              </w:rPr>
            </w:pPr>
            <w:r w:rsidRPr="00D43C54">
              <w:rPr>
                <w:rFonts w:eastAsia="Arial" w:cs="Arial"/>
                <w:b/>
                <w:bCs/>
              </w:rPr>
              <w:t>TK or K</w:t>
            </w:r>
          </w:p>
        </w:tc>
        <w:tc>
          <w:tcPr>
            <w:tcW w:w="1395" w:type="dxa"/>
            <w:shd w:val="clear" w:color="auto" w:fill="D0CECE" w:themeFill="background2" w:themeFillShade="E6"/>
            <w:vAlign w:val="center"/>
            <w:hideMark/>
          </w:tcPr>
          <w:p w14:paraId="59518686" w14:textId="47D867DC" w:rsidR="00D7669C" w:rsidRPr="00D43C54" w:rsidRDefault="00D7669C" w:rsidP="00CF0720">
            <w:pPr>
              <w:jc w:val="center"/>
              <w:rPr>
                <w:rFonts w:eastAsia="Arial" w:cs="Arial"/>
                <w:b/>
              </w:rPr>
            </w:pPr>
            <w:r w:rsidRPr="00D43C54">
              <w:rPr>
                <w:rFonts w:eastAsia="Arial" w:cs="Arial"/>
                <w:b/>
                <w:bCs/>
              </w:rPr>
              <w:t>Number of Students</w:t>
            </w:r>
          </w:p>
        </w:tc>
        <w:tc>
          <w:tcPr>
            <w:tcW w:w="1380" w:type="dxa"/>
            <w:shd w:val="clear" w:color="auto" w:fill="D0CECE" w:themeFill="background2" w:themeFillShade="E6"/>
            <w:vAlign w:val="center"/>
            <w:hideMark/>
          </w:tcPr>
          <w:p w14:paraId="27A2963A" w14:textId="77777777" w:rsidR="00D7669C" w:rsidRPr="00D43C54" w:rsidRDefault="00D7669C" w:rsidP="00CF0720">
            <w:pPr>
              <w:jc w:val="center"/>
              <w:rPr>
                <w:rFonts w:eastAsia="Arial" w:cs="Arial"/>
                <w:b/>
              </w:rPr>
            </w:pPr>
            <w:r w:rsidRPr="00D43C54">
              <w:rPr>
                <w:rFonts w:eastAsia="Arial" w:cs="Arial"/>
                <w:b/>
              </w:rPr>
              <w:t>Scale Score Mean</w:t>
            </w:r>
          </w:p>
        </w:tc>
        <w:tc>
          <w:tcPr>
            <w:tcW w:w="1455" w:type="dxa"/>
            <w:shd w:val="clear" w:color="auto" w:fill="D0CECE" w:themeFill="background2" w:themeFillShade="E6"/>
            <w:vAlign w:val="center"/>
            <w:hideMark/>
          </w:tcPr>
          <w:p w14:paraId="332FE37C" w14:textId="594B75E4" w:rsidR="00D7669C" w:rsidRPr="00D43C54" w:rsidRDefault="00D7669C" w:rsidP="00CF0720">
            <w:pPr>
              <w:jc w:val="center"/>
              <w:rPr>
                <w:rFonts w:eastAsia="Arial" w:cs="Arial"/>
                <w:b/>
              </w:rPr>
            </w:pPr>
            <w:r w:rsidRPr="00D43C54">
              <w:rPr>
                <w:rFonts w:eastAsia="Arial" w:cs="Arial"/>
                <w:b/>
              </w:rPr>
              <w:t>Percent Level 1</w:t>
            </w:r>
          </w:p>
        </w:tc>
        <w:tc>
          <w:tcPr>
            <w:tcW w:w="1500" w:type="dxa"/>
            <w:shd w:val="clear" w:color="auto" w:fill="D0CECE" w:themeFill="background2" w:themeFillShade="E6"/>
            <w:vAlign w:val="center"/>
            <w:hideMark/>
          </w:tcPr>
          <w:p w14:paraId="4F36E12A" w14:textId="77777777" w:rsidR="00D7669C" w:rsidRPr="00D43C54" w:rsidRDefault="00D7669C" w:rsidP="00CF0720">
            <w:pPr>
              <w:jc w:val="center"/>
              <w:rPr>
                <w:rFonts w:eastAsia="Arial" w:cs="Arial"/>
                <w:b/>
              </w:rPr>
            </w:pPr>
            <w:r w:rsidRPr="00D43C54">
              <w:rPr>
                <w:rFonts w:eastAsia="Arial" w:cs="Arial"/>
                <w:b/>
              </w:rPr>
              <w:t>Percent Level 2</w:t>
            </w:r>
          </w:p>
        </w:tc>
        <w:tc>
          <w:tcPr>
            <w:tcW w:w="1524" w:type="dxa"/>
            <w:shd w:val="clear" w:color="auto" w:fill="D0CECE" w:themeFill="background2" w:themeFillShade="E6"/>
            <w:vAlign w:val="center"/>
            <w:hideMark/>
          </w:tcPr>
          <w:p w14:paraId="0768EF4A" w14:textId="77777777" w:rsidR="00D7669C" w:rsidRPr="00D43C54" w:rsidRDefault="00D7669C" w:rsidP="00CF0720">
            <w:pPr>
              <w:jc w:val="center"/>
              <w:rPr>
                <w:rFonts w:eastAsia="Arial" w:cs="Arial"/>
                <w:b/>
              </w:rPr>
            </w:pPr>
            <w:r w:rsidRPr="00D43C54">
              <w:rPr>
                <w:rFonts w:eastAsia="Arial" w:cs="Arial"/>
                <w:b/>
              </w:rPr>
              <w:t>Percent Level 3</w:t>
            </w:r>
          </w:p>
        </w:tc>
      </w:tr>
      <w:tr w:rsidR="00FD6828" w:rsidRPr="00D43C54" w14:paraId="066DD31F" w14:textId="77777777" w:rsidTr="00317F69">
        <w:trPr>
          <w:cantSplit/>
          <w:trHeight w:val="20"/>
        </w:trPr>
        <w:tc>
          <w:tcPr>
            <w:tcW w:w="1162" w:type="dxa"/>
            <w:noWrap/>
            <w:vAlign w:val="center"/>
            <w:hideMark/>
          </w:tcPr>
          <w:p w14:paraId="202F0F88" w14:textId="23F67D43" w:rsidR="00FD6828" w:rsidRDefault="00FD6828" w:rsidP="00DC6068">
            <w:pPr>
              <w:jc w:val="center"/>
              <w:rPr>
                <w:rFonts w:eastAsia="Arial" w:cs="Arial"/>
              </w:rPr>
            </w:pPr>
            <w:r w:rsidRPr="00D43C54" w:rsidDel="00FD6828">
              <w:rPr>
                <w:rFonts w:eastAsia="Arial" w:cs="Arial"/>
              </w:rPr>
              <w:t>2018–19</w:t>
            </w:r>
          </w:p>
        </w:tc>
        <w:tc>
          <w:tcPr>
            <w:tcW w:w="1125" w:type="dxa"/>
            <w:noWrap/>
            <w:hideMark/>
          </w:tcPr>
          <w:p w14:paraId="36EF51C7" w14:textId="71376791" w:rsidR="00FD6828" w:rsidRPr="000E170A" w:rsidRDefault="00FD6828" w:rsidP="00CF0720">
            <w:pPr>
              <w:jc w:val="center"/>
              <w:rPr>
                <w:rFonts w:eastAsia="Arial" w:cs="Arial"/>
                <w:vertAlign w:val="superscript"/>
              </w:rPr>
            </w:pPr>
            <w:r w:rsidRPr="000E170A">
              <w:rPr>
                <w:rFonts w:eastAsia="Arial" w:cs="Arial"/>
              </w:rPr>
              <w:t>TK</w:t>
            </w:r>
            <w:r w:rsidRPr="000E170A">
              <w:rPr>
                <w:rFonts w:eastAsia="Arial" w:cs="Arial"/>
                <w:vertAlign w:val="superscript"/>
              </w:rPr>
              <w:t>1</w:t>
            </w:r>
          </w:p>
        </w:tc>
        <w:tc>
          <w:tcPr>
            <w:tcW w:w="1395" w:type="dxa"/>
            <w:noWrap/>
            <w:hideMark/>
          </w:tcPr>
          <w:p w14:paraId="1621050E" w14:textId="77777777" w:rsidR="00FD6828" w:rsidRPr="000E170A" w:rsidRDefault="00FD6828" w:rsidP="00CF0720">
            <w:pPr>
              <w:jc w:val="right"/>
              <w:rPr>
                <w:rFonts w:eastAsia="Arial" w:cs="Arial"/>
              </w:rPr>
            </w:pPr>
            <w:r w:rsidRPr="000E170A">
              <w:rPr>
                <w:rFonts w:eastAsia="Arial" w:cs="Arial"/>
              </w:rPr>
              <w:t>34,808</w:t>
            </w:r>
          </w:p>
        </w:tc>
        <w:tc>
          <w:tcPr>
            <w:tcW w:w="1380" w:type="dxa"/>
            <w:noWrap/>
            <w:hideMark/>
          </w:tcPr>
          <w:p w14:paraId="0BCBA1B0" w14:textId="77777777" w:rsidR="00FD6828" w:rsidRPr="00D43C54" w:rsidRDefault="00FD6828" w:rsidP="00CF0720">
            <w:pPr>
              <w:jc w:val="center"/>
              <w:rPr>
                <w:rFonts w:eastAsia="Arial" w:cs="Arial"/>
              </w:rPr>
            </w:pPr>
            <w:r w:rsidRPr="00D43C54">
              <w:rPr>
                <w:rFonts w:eastAsia="Arial" w:cs="Arial"/>
              </w:rPr>
              <w:t>241</w:t>
            </w:r>
          </w:p>
        </w:tc>
        <w:tc>
          <w:tcPr>
            <w:tcW w:w="1455" w:type="dxa"/>
            <w:noWrap/>
            <w:hideMark/>
          </w:tcPr>
          <w:p w14:paraId="7B9752EB" w14:textId="77777777" w:rsidR="00FD6828" w:rsidRPr="00D43C54" w:rsidRDefault="00FD6828" w:rsidP="00CF0720">
            <w:pPr>
              <w:jc w:val="center"/>
              <w:rPr>
                <w:rFonts w:eastAsia="Arial" w:cs="Arial"/>
              </w:rPr>
            </w:pPr>
            <w:r w:rsidRPr="00D43C54">
              <w:rPr>
                <w:rFonts w:eastAsia="Arial" w:cs="Arial"/>
              </w:rPr>
              <w:t>94</w:t>
            </w:r>
          </w:p>
        </w:tc>
        <w:tc>
          <w:tcPr>
            <w:tcW w:w="1500" w:type="dxa"/>
            <w:noWrap/>
            <w:hideMark/>
          </w:tcPr>
          <w:p w14:paraId="77550A90" w14:textId="77777777" w:rsidR="00FD6828" w:rsidRPr="00D43C54" w:rsidRDefault="00FD6828" w:rsidP="00CF0720">
            <w:pPr>
              <w:jc w:val="center"/>
              <w:rPr>
                <w:rFonts w:eastAsia="Arial" w:cs="Arial"/>
              </w:rPr>
            </w:pPr>
            <w:r w:rsidRPr="00D43C54">
              <w:rPr>
                <w:rFonts w:eastAsia="Arial" w:cs="Arial"/>
              </w:rPr>
              <w:t>4</w:t>
            </w:r>
          </w:p>
        </w:tc>
        <w:tc>
          <w:tcPr>
            <w:tcW w:w="1524" w:type="dxa"/>
            <w:noWrap/>
            <w:hideMark/>
          </w:tcPr>
          <w:p w14:paraId="148326A2" w14:textId="77777777" w:rsidR="00FD6828" w:rsidRPr="00D43C54" w:rsidRDefault="00FD6828" w:rsidP="00CF0720">
            <w:pPr>
              <w:jc w:val="center"/>
              <w:rPr>
                <w:rFonts w:eastAsia="Arial" w:cs="Arial"/>
              </w:rPr>
            </w:pPr>
            <w:r w:rsidRPr="00D43C54">
              <w:rPr>
                <w:rFonts w:eastAsia="Arial" w:cs="Arial"/>
              </w:rPr>
              <w:t>2</w:t>
            </w:r>
          </w:p>
        </w:tc>
      </w:tr>
      <w:tr w:rsidR="00FD6828" w:rsidRPr="00D43C54" w14:paraId="3AEA0A27" w14:textId="77777777" w:rsidTr="00317F69">
        <w:trPr>
          <w:cantSplit/>
          <w:trHeight w:val="20"/>
        </w:trPr>
        <w:tc>
          <w:tcPr>
            <w:tcW w:w="1162" w:type="dxa"/>
            <w:noWrap/>
            <w:hideMark/>
          </w:tcPr>
          <w:p w14:paraId="3E48FD91" w14:textId="0AD0737A" w:rsidR="00FD6828" w:rsidRPr="00D43C54" w:rsidRDefault="00317F69" w:rsidP="00CF0720">
            <w:pPr>
              <w:jc w:val="center"/>
              <w:rPr>
                <w:rFonts w:eastAsia="Arial" w:cs="Arial"/>
              </w:rPr>
            </w:pPr>
            <w:r w:rsidRPr="00D43C54" w:rsidDel="00FD6828">
              <w:rPr>
                <w:rFonts w:eastAsia="Arial" w:cs="Arial"/>
              </w:rPr>
              <w:t>2018–19</w:t>
            </w:r>
          </w:p>
        </w:tc>
        <w:tc>
          <w:tcPr>
            <w:tcW w:w="1125" w:type="dxa"/>
            <w:noWrap/>
            <w:hideMark/>
          </w:tcPr>
          <w:p w14:paraId="11346B16" w14:textId="5A5B1503" w:rsidR="00FD6828" w:rsidRPr="000E170A" w:rsidRDefault="00FD6828" w:rsidP="00CF0720">
            <w:pPr>
              <w:jc w:val="center"/>
              <w:rPr>
                <w:rFonts w:eastAsia="Arial" w:cs="Arial"/>
              </w:rPr>
            </w:pPr>
            <w:r w:rsidRPr="000E170A">
              <w:rPr>
                <w:rFonts w:eastAsia="Arial" w:cs="Arial"/>
              </w:rPr>
              <w:t>K</w:t>
            </w:r>
          </w:p>
        </w:tc>
        <w:tc>
          <w:tcPr>
            <w:tcW w:w="1395" w:type="dxa"/>
            <w:noWrap/>
            <w:hideMark/>
          </w:tcPr>
          <w:p w14:paraId="22FCE271" w14:textId="77777777" w:rsidR="00FD6828" w:rsidRPr="000E170A" w:rsidRDefault="00FD6828" w:rsidP="00CF0720">
            <w:pPr>
              <w:jc w:val="right"/>
              <w:rPr>
                <w:rFonts w:eastAsia="Arial" w:cs="Arial"/>
              </w:rPr>
            </w:pPr>
            <w:r w:rsidRPr="000E170A">
              <w:rPr>
                <w:rFonts w:eastAsia="Arial" w:cs="Arial"/>
              </w:rPr>
              <w:t>114,784</w:t>
            </w:r>
          </w:p>
        </w:tc>
        <w:tc>
          <w:tcPr>
            <w:tcW w:w="1380" w:type="dxa"/>
            <w:noWrap/>
            <w:hideMark/>
          </w:tcPr>
          <w:p w14:paraId="5A87CC69" w14:textId="77777777" w:rsidR="00FD6828" w:rsidRPr="00D43C54" w:rsidRDefault="00FD6828" w:rsidP="00CF0720">
            <w:pPr>
              <w:jc w:val="center"/>
              <w:rPr>
                <w:rFonts w:eastAsia="Arial" w:cs="Arial"/>
              </w:rPr>
            </w:pPr>
            <w:r w:rsidRPr="00D43C54">
              <w:rPr>
                <w:rFonts w:eastAsia="Arial" w:cs="Arial"/>
              </w:rPr>
              <w:t>278</w:t>
            </w:r>
          </w:p>
        </w:tc>
        <w:tc>
          <w:tcPr>
            <w:tcW w:w="1455" w:type="dxa"/>
            <w:noWrap/>
            <w:hideMark/>
          </w:tcPr>
          <w:p w14:paraId="3E9FEEB1" w14:textId="77777777" w:rsidR="00FD6828" w:rsidRPr="00D43C54" w:rsidRDefault="00FD6828" w:rsidP="00CF0720">
            <w:pPr>
              <w:jc w:val="center"/>
              <w:rPr>
                <w:rFonts w:eastAsia="Arial" w:cs="Arial"/>
              </w:rPr>
            </w:pPr>
            <w:r w:rsidRPr="00D43C54">
              <w:rPr>
                <w:rFonts w:eastAsia="Arial" w:cs="Arial"/>
              </w:rPr>
              <w:t>86</w:t>
            </w:r>
          </w:p>
        </w:tc>
        <w:tc>
          <w:tcPr>
            <w:tcW w:w="1500" w:type="dxa"/>
            <w:noWrap/>
            <w:hideMark/>
          </w:tcPr>
          <w:p w14:paraId="1894CD3A" w14:textId="77777777" w:rsidR="00FD6828" w:rsidRPr="00D43C54" w:rsidRDefault="00FD6828" w:rsidP="00CF0720">
            <w:pPr>
              <w:jc w:val="center"/>
              <w:rPr>
                <w:rFonts w:eastAsia="Arial" w:cs="Arial"/>
              </w:rPr>
            </w:pPr>
            <w:r w:rsidRPr="00D43C54">
              <w:rPr>
                <w:rFonts w:eastAsia="Arial" w:cs="Arial"/>
              </w:rPr>
              <w:t>9</w:t>
            </w:r>
          </w:p>
        </w:tc>
        <w:tc>
          <w:tcPr>
            <w:tcW w:w="1524" w:type="dxa"/>
            <w:noWrap/>
            <w:hideMark/>
          </w:tcPr>
          <w:p w14:paraId="1F91E424" w14:textId="77777777" w:rsidR="00FD6828" w:rsidRPr="00D43C54" w:rsidRDefault="00FD6828" w:rsidP="00CF0720">
            <w:pPr>
              <w:jc w:val="center"/>
              <w:rPr>
                <w:rFonts w:eastAsia="Arial" w:cs="Arial"/>
              </w:rPr>
            </w:pPr>
            <w:r w:rsidRPr="00D43C54">
              <w:rPr>
                <w:rFonts w:eastAsia="Arial" w:cs="Arial"/>
              </w:rPr>
              <w:t>6</w:t>
            </w:r>
          </w:p>
        </w:tc>
      </w:tr>
      <w:tr w:rsidR="00FD6828" w:rsidRPr="00D43C54" w14:paraId="6ACE3468" w14:textId="77777777" w:rsidTr="00317F69">
        <w:trPr>
          <w:cantSplit/>
          <w:trHeight w:val="20"/>
        </w:trPr>
        <w:tc>
          <w:tcPr>
            <w:tcW w:w="1162" w:type="dxa"/>
            <w:noWrap/>
            <w:hideMark/>
          </w:tcPr>
          <w:p w14:paraId="0EF5C37F" w14:textId="4CFDEBDC" w:rsidR="00FD6828" w:rsidRDefault="00FD6828" w:rsidP="00FD6828">
            <w:pPr>
              <w:jc w:val="center"/>
              <w:rPr>
                <w:rFonts w:eastAsia="Arial" w:cs="Arial"/>
              </w:rPr>
            </w:pPr>
            <w:r w:rsidRPr="00D43C54" w:rsidDel="00FD6828">
              <w:rPr>
                <w:rFonts w:eastAsia="Arial" w:cs="Arial"/>
              </w:rPr>
              <w:t>2019–20</w:t>
            </w:r>
          </w:p>
        </w:tc>
        <w:tc>
          <w:tcPr>
            <w:tcW w:w="1125" w:type="dxa"/>
            <w:noWrap/>
            <w:hideMark/>
          </w:tcPr>
          <w:p w14:paraId="35BB812E" w14:textId="263AAAB5" w:rsidR="00FD6828" w:rsidRPr="000E170A" w:rsidRDefault="00FD6828" w:rsidP="00CF0720">
            <w:pPr>
              <w:jc w:val="center"/>
              <w:rPr>
                <w:rFonts w:eastAsia="Arial" w:cs="Arial"/>
                <w:vertAlign w:val="superscript"/>
              </w:rPr>
            </w:pPr>
            <w:r w:rsidRPr="000E170A">
              <w:rPr>
                <w:rFonts w:eastAsia="Arial" w:cs="Arial"/>
              </w:rPr>
              <w:t>TK</w:t>
            </w:r>
            <w:r w:rsidRPr="000E170A">
              <w:rPr>
                <w:rFonts w:eastAsia="Arial" w:cs="Arial"/>
                <w:vertAlign w:val="superscript"/>
              </w:rPr>
              <w:t>1</w:t>
            </w:r>
          </w:p>
        </w:tc>
        <w:tc>
          <w:tcPr>
            <w:tcW w:w="1395" w:type="dxa"/>
            <w:noWrap/>
            <w:hideMark/>
          </w:tcPr>
          <w:p w14:paraId="75578A77" w14:textId="77777777" w:rsidR="00FD6828" w:rsidRPr="000E170A" w:rsidRDefault="00FD6828" w:rsidP="00CF0720">
            <w:pPr>
              <w:jc w:val="right"/>
              <w:rPr>
                <w:rFonts w:eastAsia="Arial" w:cs="Arial"/>
              </w:rPr>
            </w:pPr>
            <w:r w:rsidRPr="000E170A">
              <w:rPr>
                <w:rFonts w:eastAsia="Arial" w:cs="Arial"/>
              </w:rPr>
              <w:t>34,064</w:t>
            </w:r>
          </w:p>
        </w:tc>
        <w:tc>
          <w:tcPr>
            <w:tcW w:w="1380" w:type="dxa"/>
            <w:noWrap/>
            <w:hideMark/>
          </w:tcPr>
          <w:p w14:paraId="3A67DF62" w14:textId="77777777" w:rsidR="00FD6828" w:rsidRPr="00D43C54" w:rsidRDefault="00FD6828" w:rsidP="00CF0720">
            <w:pPr>
              <w:jc w:val="center"/>
              <w:rPr>
                <w:rFonts w:eastAsia="Arial" w:cs="Arial"/>
              </w:rPr>
            </w:pPr>
            <w:r w:rsidRPr="00D43C54">
              <w:rPr>
                <w:rFonts w:eastAsia="Arial" w:cs="Arial"/>
              </w:rPr>
              <w:t>240</w:t>
            </w:r>
          </w:p>
        </w:tc>
        <w:tc>
          <w:tcPr>
            <w:tcW w:w="1455" w:type="dxa"/>
            <w:noWrap/>
            <w:hideMark/>
          </w:tcPr>
          <w:p w14:paraId="73AEBEDD" w14:textId="77777777" w:rsidR="00FD6828" w:rsidRPr="00D43C54" w:rsidRDefault="00FD6828" w:rsidP="00CF0720">
            <w:pPr>
              <w:jc w:val="center"/>
              <w:rPr>
                <w:rFonts w:eastAsia="Arial" w:cs="Arial"/>
              </w:rPr>
            </w:pPr>
            <w:r w:rsidRPr="00D43C54">
              <w:rPr>
                <w:rFonts w:eastAsia="Arial" w:cs="Arial"/>
              </w:rPr>
              <w:t>94</w:t>
            </w:r>
          </w:p>
        </w:tc>
        <w:tc>
          <w:tcPr>
            <w:tcW w:w="1500" w:type="dxa"/>
            <w:noWrap/>
            <w:hideMark/>
          </w:tcPr>
          <w:p w14:paraId="11DD0B77" w14:textId="77777777" w:rsidR="00FD6828" w:rsidRPr="00D43C54" w:rsidRDefault="00FD6828" w:rsidP="00CF0720">
            <w:pPr>
              <w:jc w:val="center"/>
              <w:rPr>
                <w:rFonts w:eastAsia="Arial" w:cs="Arial"/>
              </w:rPr>
            </w:pPr>
            <w:r w:rsidRPr="00D43C54">
              <w:rPr>
                <w:rFonts w:eastAsia="Arial" w:cs="Arial"/>
              </w:rPr>
              <w:t>4</w:t>
            </w:r>
          </w:p>
        </w:tc>
        <w:tc>
          <w:tcPr>
            <w:tcW w:w="1524" w:type="dxa"/>
            <w:noWrap/>
            <w:hideMark/>
          </w:tcPr>
          <w:p w14:paraId="680D8C5A" w14:textId="77777777" w:rsidR="00FD6828" w:rsidRPr="00D43C54" w:rsidRDefault="00FD6828" w:rsidP="00CF0720">
            <w:pPr>
              <w:jc w:val="center"/>
              <w:rPr>
                <w:rFonts w:eastAsia="Arial" w:cs="Arial"/>
              </w:rPr>
            </w:pPr>
            <w:r w:rsidRPr="00D43C54">
              <w:rPr>
                <w:rFonts w:eastAsia="Arial" w:cs="Arial"/>
              </w:rPr>
              <w:t>2</w:t>
            </w:r>
          </w:p>
        </w:tc>
      </w:tr>
      <w:tr w:rsidR="00FD6828" w:rsidRPr="00D43C54" w14:paraId="21F7FE62" w14:textId="77777777" w:rsidTr="00317F69">
        <w:trPr>
          <w:cantSplit/>
          <w:trHeight w:val="20"/>
        </w:trPr>
        <w:tc>
          <w:tcPr>
            <w:tcW w:w="1162" w:type="dxa"/>
            <w:noWrap/>
            <w:hideMark/>
          </w:tcPr>
          <w:p w14:paraId="03BD6036" w14:textId="31CBED58" w:rsidR="00FD6828" w:rsidRPr="00D43C54" w:rsidRDefault="00317F69" w:rsidP="00CF0720">
            <w:pPr>
              <w:jc w:val="center"/>
              <w:rPr>
                <w:rFonts w:eastAsia="Arial" w:cs="Arial"/>
              </w:rPr>
            </w:pPr>
            <w:r w:rsidRPr="00D43C54" w:rsidDel="00FD6828">
              <w:rPr>
                <w:rFonts w:eastAsia="Arial" w:cs="Arial"/>
              </w:rPr>
              <w:t>2019–20</w:t>
            </w:r>
          </w:p>
        </w:tc>
        <w:tc>
          <w:tcPr>
            <w:tcW w:w="1125" w:type="dxa"/>
            <w:noWrap/>
            <w:hideMark/>
          </w:tcPr>
          <w:p w14:paraId="1320B6C9" w14:textId="713B6FFD" w:rsidR="00FD6828" w:rsidRPr="000E170A" w:rsidRDefault="00FD6828" w:rsidP="00CF0720">
            <w:pPr>
              <w:jc w:val="center"/>
              <w:rPr>
                <w:rFonts w:eastAsia="Arial" w:cs="Arial"/>
              </w:rPr>
            </w:pPr>
            <w:r w:rsidRPr="000E170A">
              <w:rPr>
                <w:rFonts w:eastAsia="Arial" w:cs="Arial"/>
              </w:rPr>
              <w:t>K</w:t>
            </w:r>
          </w:p>
        </w:tc>
        <w:tc>
          <w:tcPr>
            <w:tcW w:w="1395" w:type="dxa"/>
            <w:noWrap/>
            <w:hideMark/>
          </w:tcPr>
          <w:p w14:paraId="6910F537" w14:textId="77777777" w:rsidR="00FD6828" w:rsidRPr="000E170A" w:rsidRDefault="00FD6828" w:rsidP="00CF0720">
            <w:pPr>
              <w:jc w:val="right"/>
              <w:rPr>
                <w:rFonts w:eastAsia="Arial" w:cs="Arial"/>
              </w:rPr>
            </w:pPr>
            <w:r w:rsidRPr="000E170A">
              <w:rPr>
                <w:rFonts w:eastAsia="Arial" w:cs="Arial"/>
              </w:rPr>
              <w:t>112,145</w:t>
            </w:r>
          </w:p>
        </w:tc>
        <w:tc>
          <w:tcPr>
            <w:tcW w:w="1380" w:type="dxa"/>
            <w:noWrap/>
            <w:hideMark/>
          </w:tcPr>
          <w:p w14:paraId="4A9C21A9" w14:textId="77777777" w:rsidR="00FD6828" w:rsidRPr="00D43C54" w:rsidRDefault="00FD6828" w:rsidP="00CF0720">
            <w:pPr>
              <w:jc w:val="center"/>
              <w:rPr>
                <w:rFonts w:eastAsia="Arial" w:cs="Arial"/>
              </w:rPr>
            </w:pPr>
            <w:r w:rsidRPr="00D43C54">
              <w:rPr>
                <w:rFonts w:eastAsia="Arial" w:cs="Arial"/>
              </w:rPr>
              <w:t>277</w:t>
            </w:r>
          </w:p>
        </w:tc>
        <w:tc>
          <w:tcPr>
            <w:tcW w:w="1455" w:type="dxa"/>
            <w:noWrap/>
            <w:hideMark/>
          </w:tcPr>
          <w:p w14:paraId="1BD9E2DC" w14:textId="77777777" w:rsidR="00FD6828" w:rsidRPr="00D43C54" w:rsidRDefault="00FD6828" w:rsidP="00CF0720">
            <w:pPr>
              <w:jc w:val="center"/>
              <w:rPr>
                <w:rFonts w:eastAsia="Arial" w:cs="Arial"/>
              </w:rPr>
            </w:pPr>
            <w:r w:rsidRPr="00D43C54">
              <w:rPr>
                <w:rFonts w:eastAsia="Arial" w:cs="Arial"/>
              </w:rPr>
              <w:t>86</w:t>
            </w:r>
          </w:p>
        </w:tc>
        <w:tc>
          <w:tcPr>
            <w:tcW w:w="1500" w:type="dxa"/>
            <w:noWrap/>
            <w:hideMark/>
          </w:tcPr>
          <w:p w14:paraId="10E0BFA2" w14:textId="77777777" w:rsidR="00FD6828" w:rsidRPr="00D43C54" w:rsidRDefault="00FD6828" w:rsidP="00CF0720">
            <w:pPr>
              <w:jc w:val="center"/>
              <w:rPr>
                <w:rFonts w:eastAsia="Arial" w:cs="Arial"/>
              </w:rPr>
            </w:pPr>
            <w:r w:rsidRPr="00D43C54">
              <w:rPr>
                <w:rFonts w:eastAsia="Arial" w:cs="Arial"/>
              </w:rPr>
              <w:t>9</w:t>
            </w:r>
          </w:p>
        </w:tc>
        <w:tc>
          <w:tcPr>
            <w:tcW w:w="1524" w:type="dxa"/>
            <w:noWrap/>
            <w:hideMark/>
          </w:tcPr>
          <w:p w14:paraId="192455B0" w14:textId="77777777" w:rsidR="00FD6828" w:rsidRPr="00D43C54" w:rsidRDefault="00FD6828" w:rsidP="00CF0720">
            <w:pPr>
              <w:jc w:val="center"/>
              <w:rPr>
                <w:rFonts w:eastAsia="Arial" w:cs="Arial"/>
              </w:rPr>
            </w:pPr>
            <w:r w:rsidRPr="00D43C54">
              <w:rPr>
                <w:rFonts w:eastAsia="Arial" w:cs="Arial"/>
              </w:rPr>
              <w:t>6</w:t>
            </w:r>
          </w:p>
        </w:tc>
      </w:tr>
      <w:tr w:rsidR="00FD6828" w:rsidRPr="00D43C54" w14:paraId="088ED7AB" w14:textId="77777777" w:rsidTr="00317F69">
        <w:trPr>
          <w:cantSplit/>
          <w:trHeight w:val="20"/>
        </w:trPr>
        <w:tc>
          <w:tcPr>
            <w:tcW w:w="1162" w:type="dxa"/>
            <w:noWrap/>
            <w:hideMark/>
          </w:tcPr>
          <w:p w14:paraId="2D5D175E" w14:textId="09B55050" w:rsidR="00FD6828" w:rsidRDefault="00FD6828" w:rsidP="00FD6828">
            <w:pPr>
              <w:jc w:val="center"/>
              <w:rPr>
                <w:rFonts w:eastAsia="Arial" w:cs="Arial"/>
              </w:rPr>
            </w:pPr>
            <w:r w:rsidRPr="00D43C54" w:rsidDel="00FD6828">
              <w:rPr>
                <w:rFonts w:eastAsia="Arial" w:cs="Arial"/>
              </w:rPr>
              <w:t>2020–21</w:t>
            </w:r>
          </w:p>
        </w:tc>
        <w:tc>
          <w:tcPr>
            <w:tcW w:w="1125" w:type="dxa"/>
            <w:noWrap/>
            <w:hideMark/>
          </w:tcPr>
          <w:p w14:paraId="48A0B98F" w14:textId="3C14FE2F" w:rsidR="00FD6828" w:rsidRPr="000E170A" w:rsidRDefault="00FD6828" w:rsidP="00CF0720">
            <w:pPr>
              <w:jc w:val="center"/>
              <w:rPr>
                <w:rFonts w:eastAsia="Arial" w:cs="Arial"/>
                <w:vertAlign w:val="superscript"/>
              </w:rPr>
            </w:pPr>
            <w:r w:rsidRPr="000E170A">
              <w:rPr>
                <w:rFonts w:eastAsia="Arial" w:cs="Arial"/>
              </w:rPr>
              <w:t>TK</w:t>
            </w:r>
            <w:r w:rsidRPr="000E170A">
              <w:rPr>
                <w:rFonts w:eastAsia="Arial" w:cs="Arial"/>
                <w:vertAlign w:val="superscript"/>
              </w:rPr>
              <w:t>1</w:t>
            </w:r>
          </w:p>
        </w:tc>
        <w:tc>
          <w:tcPr>
            <w:tcW w:w="1395" w:type="dxa"/>
            <w:noWrap/>
            <w:hideMark/>
          </w:tcPr>
          <w:p w14:paraId="58FB7CA3" w14:textId="77777777" w:rsidR="00FD6828" w:rsidRPr="000E170A" w:rsidRDefault="00FD6828" w:rsidP="00CF0720">
            <w:pPr>
              <w:jc w:val="right"/>
              <w:rPr>
                <w:rFonts w:eastAsia="Arial" w:cs="Arial"/>
              </w:rPr>
            </w:pPr>
            <w:r w:rsidRPr="000E170A">
              <w:rPr>
                <w:rFonts w:eastAsia="Arial" w:cs="Arial"/>
              </w:rPr>
              <w:t>9,193</w:t>
            </w:r>
          </w:p>
        </w:tc>
        <w:tc>
          <w:tcPr>
            <w:tcW w:w="1380" w:type="dxa"/>
            <w:noWrap/>
            <w:hideMark/>
          </w:tcPr>
          <w:p w14:paraId="42E96350" w14:textId="77777777" w:rsidR="00FD6828" w:rsidRPr="00D43C54" w:rsidRDefault="00FD6828" w:rsidP="00CF0720">
            <w:pPr>
              <w:jc w:val="center"/>
              <w:rPr>
                <w:rFonts w:eastAsia="Arial" w:cs="Arial"/>
              </w:rPr>
            </w:pPr>
            <w:r w:rsidRPr="00D43C54">
              <w:rPr>
                <w:rFonts w:eastAsia="Arial" w:cs="Arial"/>
              </w:rPr>
              <w:t>259</w:t>
            </w:r>
          </w:p>
        </w:tc>
        <w:tc>
          <w:tcPr>
            <w:tcW w:w="1455" w:type="dxa"/>
            <w:noWrap/>
            <w:hideMark/>
          </w:tcPr>
          <w:p w14:paraId="5879DB24" w14:textId="77777777" w:rsidR="00FD6828" w:rsidRPr="00D43C54" w:rsidRDefault="00FD6828" w:rsidP="00CF0720">
            <w:pPr>
              <w:jc w:val="center"/>
              <w:rPr>
                <w:rFonts w:eastAsia="Arial" w:cs="Arial"/>
              </w:rPr>
            </w:pPr>
            <w:r w:rsidRPr="00D43C54">
              <w:rPr>
                <w:rFonts w:eastAsia="Arial" w:cs="Arial"/>
              </w:rPr>
              <w:t>88</w:t>
            </w:r>
          </w:p>
        </w:tc>
        <w:tc>
          <w:tcPr>
            <w:tcW w:w="1500" w:type="dxa"/>
            <w:noWrap/>
            <w:hideMark/>
          </w:tcPr>
          <w:p w14:paraId="55D8C6DF" w14:textId="77777777" w:rsidR="00FD6828" w:rsidRPr="00D43C54" w:rsidRDefault="00FD6828" w:rsidP="00CF0720">
            <w:pPr>
              <w:jc w:val="center"/>
              <w:rPr>
                <w:rFonts w:eastAsia="Arial" w:cs="Arial"/>
              </w:rPr>
            </w:pPr>
            <w:r w:rsidRPr="00D43C54">
              <w:rPr>
                <w:rFonts w:eastAsia="Arial" w:cs="Arial"/>
              </w:rPr>
              <w:t>8</w:t>
            </w:r>
          </w:p>
        </w:tc>
        <w:tc>
          <w:tcPr>
            <w:tcW w:w="1524" w:type="dxa"/>
            <w:noWrap/>
            <w:hideMark/>
          </w:tcPr>
          <w:p w14:paraId="78524E32" w14:textId="77777777" w:rsidR="00FD6828" w:rsidRPr="00D43C54" w:rsidRDefault="00FD6828" w:rsidP="00CF0720">
            <w:pPr>
              <w:jc w:val="center"/>
              <w:rPr>
                <w:rFonts w:eastAsia="Arial" w:cs="Arial"/>
              </w:rPr>
            </w:pPr>
            <w:r w:rsidRPr="00D43C54">
              <w:rPr>
                <w:rFonts w:eastAsia="Arial" w:cs="Arial"/>
              </w:rPr>
              <w:t>4</w:t>
            </w:r>
          </w:p>
        </w:tc>
      </w:tr>
      <w:tr w:rsidR="00FD6828" w:rsidRPr="00D43C54" w14:paraId="36CB619A" w14:textId="77777777" w:rsidTr="00317F69">
        <w:trPr>
          <w:cantSplit/>
          <w:trHeight w:val="20"/>
        </w:trPr>
        <w:tc>
          <w:tcPr>
            <w:tcW w:w="1162" w:type="dxa"/>
            <w:noWrap/>
            <w:hideMark/>
          </w:tcPr>
          <w:p w14:paraId="6AF46634" w14:textId="69A012B6" w:rsidR="00FD6828" w:rsidRPr="00D43C54" w:rsidRDefault="00317F69" w:rsidP="00CF0720">
            <w:pPr>
              <w:jc w:val="center"/>
              <w:rPr>
                <w:rFonts w:eastAsia="Arial" w:cs="Arial"/>
              </w:rPr>
            </w:pPr>
            <w:r w:rsidRPr="00D43C54" w:rsidDel="00FD6828">
              <w:rPr>
                <w:rFonts w:eastAsia="Arial" w:cs="Arial"/>
              </w:rPr>
              <w:t>2020–21</w:t>
            </w:r>
          </w:p>
        </w:tc>
        <w:tc>
          <w:tcPr>
            <w:tcW w:w="1125" w:type="dxa"/>
            <w:noWrap/>
            <w:hideMark/>
          </w:tcPr>
          <w:p w14:paraId="3D01C3BD" w14:textId="45FE4F4C" w:rsidR="00FD6828" w:rsidRPr="000E170A" w:rsidRDefault="00FD6828" w:rsidP="00CF0720">
            <w:pPr>
              <w:jc w:val="center"/>
              <w:rPr>
                <w:rFonts w:eastAsia="Arial" w:cs="Arial"/>
              </w:rPr>
            </w:pPr>
            <w:r w:rsidRPr="000E170A">
              <w:rPr>
                <w:rFonts w:eastAsia="Arial" w:cs="Arial"/>
              </w:rPr>
              <w:t>K</w:t>
            </w:r>
          </w:p>
        </w:tc>
        <w:tc>
          <w:tcPr>
            <w:tcW w:w="1395" w:type="dxa"/>
            <w:noWrap/>
            <w:hideMark/>
          </w:tcPr>
          <w:p w14:paraId="07BF0467" w14:textId="77777777" w:rsidR="00FD6828" w:rsidRPr="000E170A" w:rsidRDefault="00FD6828" w:rsidP="00CF0720">
            <w:pPr>
              <w:jc w:val="right"/>
              <w:rPr>
                <w:rFonts w:eastAsia="Arial" w:cs="Arial"/>
              </w:rPr>
            </w:pPr>
            <w:r w:rsidRPr="000E170A">
              <w:rPr>
                <w:rFonts w:eastAsia="Arial" w:cs="Arial"/>
              </w:rPr>
              <w:t>114,664</w:t>
            </w:r>
          </w:p>
        </w:tc>
        <w:tc>
          <w:tcPr>
            <w:tcW w:w="1380" w:type="dxa"/>
            <w:noWrap/>
            <w:hideMark/>
          </w:tcPr>
          <w:p w14:paraId="4618959F" w14:textId="77777777" w:rsidR="00FD6828" w:rsidRPr="00D43C54" w:rsidRDefault="00FD6828" w:rsidP="00CF0720">
            <w:pPr>
              <w:jc w:val="center"/>
              <w:rPr>
                <w:rFonts w:eastAsia="Arial" w:cs="Arial"/>
              </w:rPr>
            </w:pPr>
            <w:r w:rsidRPr="00D43C54">
              <w:rPr>
                <w:rFonts w:eastAsia="Arial" w:cs="Arial"/>
              </w:rPr>
              <w:t>293</w:t>
            </w:r>
          </w:p>
        </w:tc>
        <w:tc>
          <w:tcPr>
            <w:tcW w:w="1455" w:type="dxa"/>
            <w:noWrap/>
            <w:hideMark/>
          </w:tcPr>
          <w:p w14:paraId="41B80F89" w14:textId="77777777" w:rsidR="00FD6828" w:rsidRPr="00D43C54" w:rsidRDefault="00FD6828" w:rsidP="00CF0720">
            <w:pPr>
              <w:jc w:val="center"/>
              <w:rPr>
                <w:rFonts w:eastAsia="Arial" w:cs="Arial"/>
              </w:rPr>
            </w:pPr>
            <w:r w:rsidRPr="00D43C54">
              <w:rPr>
                <w:rFonts w:eastAsia="Arial" w:cs="Arial"/>
              </w:rPr>
              <w:t>79</w:t>
            </w:r>
          </w:p>
        </w:tc>
        <w:tc>
          <w:tcPr>
            <w:tcW w:w="1500" w:type="dxa"/>
            <w:noWrap/>
            <w:hideMark/>
          </w:tcPr>
          <w:p w14:paraId="4D38C2A0" w14:textId="77777777" w:rsidR="00FD6828" w:rsidRPr="00D43C54" w:rsidRDefault="00FD6828" w:rsidP="00CF0720">
            <w:pPr>
              <w:jc w:val="center"/>
              <w:rPr>
                <w:rFonts w:eastAsia="Arial" w:cs="Arial"/>
              </w:rPr>
            </w:pPr>
            <w:r w:rsidRPr="00D43C54">
              <w:rPr>
                <w:rFonts w:eastAsia="Arial" w:cs="Arial"/>
              </w:rPr>
              <w:t>12</w:t>
            </w:r>
          </w:p>
        </w:tc>
        <w:tc>
          <w:tcPr>
            <w:tcW w:w="1524" w:type="dxa"/>
            <w:noWrap/>
            <w:hideMark/>
          </w:tcPr>
          <w:p w14:paraId="158F5563" w14:textId="77777777" w:rsidR="00FD6828" w:rsidRPr="00D43C54" w:rsidRDefault="00FD6828" w:rsidP="00CF0720">
            <w:pPr>
              <w:jc w:val="center"/>
              <w:rPr>
                <w:rFonts w:eastAsia="Arial" w:cs="Arial"/>
              </w:rPr>
            </w:pPr>
            <w:r w:rsidRPr="00D43C54">
              <w:rPr>
                <w:rFonts w:eastAsia="Arial" w:cs="Arial"/>
              </w:rPr>
              <w:t>9</w:t>
            </w:r>
          </w:p>
        </w:tc>
      </w:tr>
      <w:tr w:rsidR="00FD6828" w:rsidRPr="00D43C54" w14:paraId="3FEF25C1" w14:textId="77777777" w:rsidTr="00317F69">
        <w:trPr>
          <w:cantSplit/>
          <w:trHeight w:val="20"/>
        </w:trPr>
        <w:tc>
          <w:tcPr>
            <w:tcW w:w="1162" w:type="dxa"/>
            <w:noWrap/>
            <w:hideMark/>
          </w:tcPr>
          <w:p w14:paraId="6CC61E46" w14:textId="4D785D44" w:rsidR="00FD6828" w:rsidRDefault="00FD6828" w:rsidP="00FD6828">
            <w:pPr>
              <w:jc w:val="center"/>
              <w:rPr>
                <w:rFonts w:eastAsia="Arial" w:cs="Arial"/>
              </w:rPr>
            </w:pPr>
            <w:r w:rsidRPr="00D43C54" w:rsidDel="00FD6828">
              <w:rPr>
                <w:rFonts w:eastAsia="Arial" w:cs="Arial"/>
              </w:rPr>
              <w:t>2021–22</w:t>
            </w:r>
          </w:p>
        </w:tc>
        <w:tc>
          <w:tcPr>
            <w:tcW w:w="1125" w:type="dxa"/>
            <w:noWrap/>
            <w:hideMark/>
          </w:tcPr>
          <w:p w14:paraId="53FABD7F" w14:textId="44DD2CAF" w:rsidR="00FD6828" w:rsidRPr="000E170A" w:rsidRDefault="00FD6828" w:rsidP="00CF0720">
            <w:pPr>
              <w:jc w:val="center"/>
              <w:rPr>
                <w:rFonts w:eastAsia="Arial" w:cs="Arial"/>
                <w:vertAlign w:val="superscript"/>
              </w:rPr>
            </w:pPr>
            <w:r w:rsidRPr="000E170A">
              <w:rPr>
                <w:rFonts w:eastAsia="Arial" w:cs="Arial"/>
              </w:rPr>
              <w:t>TK</w:t>
            </w:r>
            <w:r w:rsidRPr="000E170A">
              <w:rPr>
                <w:rFonts w:eastAsia="Arial" w:cs="Arial"/>
                <w:vertAlign w:val="superscript"/>
              </w:rPr>
              <w:t>1</w:t>
            </w:r>
          </w:p>
        </w:tc>
        <w:tc>
          <w:tcPr>
            <w:tcW w:w="1395" w:type="dxa"/>
            <w:noWrap/>
            <w:hideMark/>
          </w:tcPr>
          <w:p w14:paraId="55449FE1" w14:textId="77777777" w:rsidR="00FD6828" w:rsidRPr="000E170A" w:rsidRDefault="00FD6828" w:rsidP="00CF0720">
            <w:pPr>
              <w:jc w:val="right"/>
              <w:rPr>
                <w:rFonts w:eastAsia="Arial" w:cs="Arial"/>
              </w:rPr>
            </w:pPr>
            <w:r w:rsidRPr="000E170A">
              <w:rPr>
                <w:rFonts w:eastAsia="Arial" w:cs="Arial"/>
              </w:rPr>
              <w:t>19,921</w:t>
            </w:r>
          </w:p>
        </w:tc>
        <w:tc>
          <w:tcPr>
            <w:tcW w:w="1380" w:type="dxa"/>
            <w:noWrap/>
            <w:hideMark/>
          </w:tcPr>
          <w:p w14:paraId="44B66669" w14:textId="77777777" w:rsidR="00FD6828" w:rsidRPr="00D43C54" w:rsidRDefault="00FD6828" w:rsidP="00CF0720">
            <w:pPr>
              <w:jc w:val="center"/>
              <w:rPr>
                <w:rFonts w:eastAsia="Arial" w:cs="Arial"/>
              </w:rPr>
            </w:pPr>
            <w:r w:rsidRPr="00D43C54">
              <w:rPr>
                <w:rFonts w:eastAsia="Arial" w:cs="Arial"/>
              </w:rPr>
              <w:t>232</w:t>
            </w:r>
          </w:p>
        </w:tc>
        <w:tc>
          <w:tcPr>
            <w:tcW w:w="1455" w:type="dxa"/>
            <w:noWrap/>
            <w:hideMark/>
          </w:tcPr>
          <w:p w14:paraId="6950AB0D" w14:textId="77777777" w:rsidR="00FD6828" w:rsidRPr="00D43C54" w:rsidRDefault="00FD6828" w:rsidP="00CF0720">
            <w:pPr>
              <w:jc w:val="center"/>
              <w:rPr>
                <w:rFonts w:eastAsia="Arial" w:cs="Arial"/>
              </w:rPr>
            </w:pPr>
            <w:r w:rsidRPr="00D43C54">
              <w:rPr>
                <w:rFonts w:eastAsia="Arial" w:cs="Arial"/>
              </w:rPr>
              <w:t>94</w:t>
            </w:r>
          </w:p>
        </w:tc>
        <w:tc>
          <w:tcPr>
            <w:tcW w:w="1500" w:type="dxa"/>
            <w:noWrap/>
            <w:hideMark/>
          </w:tcPr>
          <w:p w14:paraId="56BF12C0" w14:textId="77777777" w:rsidR="00FD6828" w:rsidRPr="00D43C54" w:rsidRDefault="00FD6828" w:rsidP="00CF0720">
            <w:pPr>
              <w:jc w:val="center"/>
              <w:rPr>
                <w:rFonts w:eastAsia="Arial" w:cs="Arial"/>
              </w:rPr>
            </w:pPr>
            <w:r w:rsidRPr="00D43C54">
              <w:rPr>
                <w:rFonts w:eastAsia="Arial" w:cs="Arial"/>
              </w:rPr>
              <w:t>4</w:t>
            </w:r>
          </w:p>
        </w:tc>
        <w:tc>
          <w:tcPr>
            <w:tcW w:w="1524" w:type="dxa"/>
            <w:noWrap/>
            <w:hideMark/>
          </w:tcPr>
          <w:p w14:paraId="7B3F2158" w14:textId="77777777" w:rsidR="00FD6828" w:rsidRPr="00D43C54" w:rsidRDefault="00FD6828" w:rsidP="00CF0720">
            <w:pPr>
              <w:jc w:val="center"/>
              <w:rPr>
                <w:rFonts w:eastAsia="Arial" w:cs="Arial"/>
              </w:rPr>
            </w:pPr>
            <w:r w:rsidRPr="00D43C54">
              <w:rPr>
                <w:rFonts w:eastAsia="Arial" w:cs="Arial"/>
              </w:rPr>
              <w:t>2</w:t>
            </w:r>
          </w:p>
        </w:tc>
      </w:tr>
      <w:tr w:rsidR="00FD6828" w:rsidRPr="00D43C54" w14:paraId="289D7019" w14:textId="77777777" w:rsidTr="00317F69">
        <w:trPr>
          <w:cantSplit/>
          <w:trHeight w:val="20"/>
        </w:trPr>
        <w:tc>
          <w:tcPr>
            <w:tcW w:w="1162" w:type="dxa"/>
            <w:noWrap/>
            <w:hideMark/>
          </w:tcPr>
          <w:p w14:paraId="54882F75" w14:textId="13801134" w:rsidR="00FD6828" w:rsidRPr="00D43C54" w:rsidRDefault="00317F69" w:rsidP="00CF0720">
            <w:pPr>
              <w:jc w:val="center"/>
              <w:rPr>
                <w:rFonts w:eastAsia="Arial" w:cs="Arial"/>
              </w:rPr>
            </w:pPr>
            <w:r w:rsidRPr="00D43C54" w:rsidDel="00FD6828">
              <w:rPr>
                <w:rFonts w:eastAsia="Arial" w:cs="Arial"/>
              </w:rPr>
              <w:t>2021–22</w:t>
            </w:r>
          </w:p>
        </w:tc>
        <w:tc>
          <w:tcPr>
            <w:tcW w:w="1125" w:type="dxa"/>
            <w:noWrap/>
            <w:hideMark/>
          </w:tcPr>
          <w:p w14:paraId="07918D40" w14:textId="4AE9E26F" w:rsidR="00FD6828" w:rsidRPr="000E170A" w:rsidRDefault="00FD6828" w:rsidP="00CF0720">
            <w:pPr>
              <w:jc w:val="center"/>
              <w:rPr>
                <w:rFonts w:eastAsia="Arial" w:cs="Arial"/>
              </w:rPr>
            </w:pPr>
            <w:r w:rsidRPr="000E170A">
              <w:rPr>
                <w:rFonts w:eastAsia="Arial" w:cs="Arial"/>
              </w:rPr>
              <w:t>K</w:t>
            </w:r>
          </w:p>
        </w:tc>
        <w:tc>
          <w:tcPr>
            <w:tcW w:w="1395" w:type="dxa"/>
            <w:noWrap/>
            <w:hideMark/>
          </w:tcPr>
          <w:p w14:paraId="75E47962" w14:textId="77777777" w:rsidR="00FD6828" w:rsidRPr="000E170A" w:rsidRDefault="00FD6828" w:rsidP="00CF0720">
            <w:pPr>
              <w:jc w:val="right"/>
              <w:rPr>
                <w:rFonts w:eastAsia="Arial" w:cs="Arial"/>
              </w:rPr>
            </w:pPr>
            <w:r w:rsidRPr="000E170A">
              <w:rPr>
                <w:rFonts w:eastAsia="Arial" w:cs="Arial"/>
              </w:rPr>
              <w:t>113,731</w:t>
            </w:r>
          </w:p>
        </w:tc>
        <w:tc>
          <w:tcPr>
            <w:tcW w:w="1380" w:type="dxa"/>
            <w:noWrap/>
            <w:hideMark/>
          </w:tcPr>
          <w:p w14:paraId="59119A17" w14:textId="77777777" w:rsidR="00FD6828" w:rsidRPr="00D43C54" w:rsidRDefault="00FD6828" w:rsidP="00CF0720">
            <w:pPr>
              <w:jc w:val="center"/>
              <w:rPr>
                <w:rFonts w:eastAsia="Arial" w:cs="Arial"/>
              </w:rPr>
            </w:pPr>
            <w:r w:rsidRPr="00D43C54">
              <w:rPr>
                <w:rFonts w:eastAsia="Arial" w:cs="Arial"/>
              </w:rPr>
              <w:t>265</w:t>
            </w:r>
          </w:p>
        </w:tc>
        <w:tc>
          <w:tcPr>
            <w:tcW w:w="1455" w:type="dxa"/>
            <w:noWrap/>
            <w:hideMark/>
          </w:tcPr>
          <w:p w14:paraId="2DB7E241" w14:textId="77777777" w:rsidR="00FD6828" w:rsidRPr="00D43C54" w:rsidRDefault="00FD6828" w:rsidP="00CF0720">
            <w:pPr>
              <w:jc w:val="center"/>
              <w:rPr>
                <w:rFonts w:eastAsia="Arial" w:cs="Arial"/>
              </w:rPr>
            </w:pPr>
            <w:r w:rsidRPr="00D43C54">
              <w:rPr>
                <w:rFonts w:eastAsia="Arial" w:cs="Arial"/>
              </w:rPr>
              <w:t>86</w:t>
            </w:r>
          </w:p>
        </w:tc>
        <w:tc>
          <w:tcPr>
            <w:tcW w:w="1500" w:type="dxa"/>
            <w:noWrap/>
            <w:hideMark/>
          </w:tcPr>
          <w:p w14:paraId="026F96A2" w14:textId="77777777" w:rsidR="00FD6828" w:rsidRPr="00D43C54" w:rsidRDefault="00FD6828" w:rsidP="00CF0720">
            <w:pPr>
              <w:jc w:val="center"/>
              <w:rPr>
                <w:rFonts w:eastAsia="Arial" w:cs="Arial"/>
              </w:rPr>
            </w:pPr>
            <w:r w:rsidRPr="00D43C54">
              <w:rPr>
                <w:rFonts w:eastAsia="Arial" w:cs="Arial"/>
              </w:rPr>
              <w:t>8</w:t>
            </w:r>
          </w:p>
        </w:tc>
        <w:tc>
          <w:tcPr>
            <w:tcW w:w="1524" w:type="dxa"/>
            <w:noWrap/>
            <w:hideMark/>
          </w:tcPr>
          <w:p w14:paraId="0DF26F1D" w14:textId="77777777" w:rsidR="00FD6828" w:rsidRPr="00D43C54" w:rsidRDefault="00FD6828" w:rsidP="00CF0720">
            <w:pPr>
              <w:jc w:val="center"/>
              <w:rPr>
                <w:rFonts w:eastAsia="Arial" w:cs="Arial"/>
              </w:rPr>
            </w:pPr>
            <w:r w:rsidRPr="00D43C54">
              <w:rPr>
                <w:rFonts w:eastAsia="Arial" w:cs="Arial"/>
              </w:rPr>
              <w:t>6</w:t>
            </w:r>
          </w:p>
        </w:tc>
      </w:tr>
      <w:tr w:rsidR="00FD6828" w:rsidRPr="00D43C54" w14:paraId="1CEA3178" w14:textId="77777777" w:rsidTr="00317F69">
        <w:trPr>
          <w:cantSplit/>
          <w:trHeight w:val="20"/>
        </w:trPr>
        <w:tc>
          <w:tcPr>
            <w:tcW w:w="1162" w:type="dxa"/>
            <w:noWrap/>
            <w:hideMark/>
          </w:tcPr>
          <w:p w14:paraId="3A25137D" w14:textId="7B06D748" w:rsidR="00FD6828" w:rsidRDefault="00FD6828" w:rsidP="00FD6828">
            <w:pPr>
              <w:jc w:val="center"/>
              <w:rPr>
                <w:rFonts w:eastAsia="Arial" w:cs="Arial"/>
              </w:rPr>
            </w:pPr>
            <w:r w:rsidRPr="00D43C54" w:rsidDel="00FD6828">
              <w:rPr>
                <w:rFonts w:eastAsia="Arial" w:cs="Arial"/>
              </w:rPr>
              <w:t>2022–23</w:t>
            </w:r>
          </w:p>
        </w:tc>
        <w:tc>
          <w:tcPr>
            <w:tcW w:w="1125" w:type="dxa"/>
            <w:noWrap/>
            <w:hideMark/>
          </w:tcPr>
          <w:p w14:paraId="14EF249A" w14:textId="2578D78B" w:rsidR="00FD6828" w:rsidRPr="000E170A" w:rsidRDefault="00FD6828" w:rsidP="00CF0720">
            <w:pPr>
              <w:jc w:val="center"/>
              <w:rPr>
                <w:rFonts w:eastAsia="Arial" w:cs="Arial"/>
                <w:vertAlign w:val="superscript"/>
              </w:rPr>
            </w:pPr>
            <w:r w:rsidRPr="000E170A">
              <w:rPr>
                <w:rFonts w:eastAsia="Arial" w:cs="Arial"/>
              </w:rPr>
              <w:t>TK</w:t>
            </w:r>
            <w:r w:rsidRPr="000E170A">
              <w:rPr>
                <w:rFonts w:eastAsia="Arial" w:cs="Arial"/>
                <w:vertAlign w:val="superscript"/>
              </w:rPr>
              <w:t>2</w:t>
            </w:r>
          </w:p>
        </w:tc>
        <w:tc>
          <w:tcPr>
            <w:tcW w:w="1395" w:type="dxa"/>
            <w:noWrap/>
            <w:hideMark/>
          </w:tcPr>
          <w:p w14:paraId="355BD953" w14:textId="77777777" w:rsidR="00FD6828" w:rsidRPr="000E170A" w:rsidRDefault="00FD6828" w:rsidP="00CF0720">
            <w:pPr>
              <w:jc w:val="right"/>
              <w:rPr>
                <w:rFonts w:eastAsia="Arial" w:cs="Arial"/>
              </w:rPr>
            </w:pPr>
            <w:r w:rsidRPr="000E170A">
              <w:rPr>
                <w:rFonts w:eastAsia="Arial" w:cs="Arial"/>
              </w:rPr>
              <w:t>17,747</w:t>
            </w:r>
          </w:p>
        </w:tc>
        <w:tc>
          <w:tcPr>
            <w:tcW w:w="1380" w:type="dxa"/>
            <w:noWrap/>
            <w:hideMark/>
          </w:tcPr>
          <w:p w14:paraId="1FAD1388" w14:textId="77777777" w:rsidR="00FD6828" w:rsidRPr="00D43C54" w:rsidRDefault="00FD6828" w:rsidP="00CF0720">
            <w:pPr>
              <w:jc w:val="center"/>
              <w:rPr>
                <w:rFonts w:eastAsia="Arial" w:cs="Arial"/>
              </w:rPr>
            </w:pPr>
            <w:r w:rsidRPr="00D43C54">
              <w:rPr>
                <w:rFonts w:eastAsia="Arial" w:cs="Arial"/>
              </w:rPr>
              <w:t>227</w:t>
            </w:r>
          </w:p>
        </w:tc>
        <w:tc>
          <w:tcPr>
            <w:tcW w:w="1455" w:type="dxa"/>
            <w:noWrap/>
            <w:hideMark/>
          </w:tcPr>
          <w:p w14:paraId="32101F09" w14:textId="77777777" w:rsidR="00FD6828" w:rsidRPr="00D43C54" w:rsidRDefault="00FD6828" w:rsidP="00CF0720">
            <w:pPr>
              <w:jc w:val="center"/>
              <w:rPr>
                <w:rFonts w:eastAsia="Arial" w:cs="Arial"/>
              </w:rPr>
            </w:pPr>
            <w:r w:rsidRPr="00D43C54">
              <w:rPr>
                <w:rFonts w:eastAsia="Arial" w:cs="Arial"/>
              </w:rPr>
              <w:t>95</w:t>
            </w:r>
          </w:p>
        </w:tc>
        <w:tc>
          <w:tcPr>
            <w:tcW w:w="1500" w:type="dxa"/>
            <w:noWrap/>
            <w:hideMark/>
          </w:tcPr>
          <w:p w14:paraId="2F83578A" w14:textId="77777777" w:rsidR="00FD6828" w:rsidRPr="00D43C54" w:rsidRDefault="00FD6828" w:rsidP="00CF0720">
            <w:pPr>
              <w:jc w:val="center"/>
              <w:rPr>
                <w:rFonts w:eastAsia="Arial" w:cs="Arial"/>
              </w:rPr>
            </w:pPr>
            <w:r w:rsidRPr="00D43C54">
              <w:rPr>
                <w:rFonts w:eastAsia="Arial" w:cs="Arial"/>
              </w:rPr>
              <w:t>4</w:t>
            </w:r>
          </w:p>
        </w:tc>
        <w:tc>
          <w:tcPr>
            <w:tcW w:w="1524" w:type="dxa"/>
            <w:noWrap/>
            <w:hideMark/>
          </w:tcPr>
          <w:p w14:paraId="5CC2169B" w14:textId="77777777" w:rsidR="00FD6828" w:rsidRPr="00D43C54" w:rsidRDefault="00FD6828" w:rsidP="00CF0720">
            <w:pPr>
              <w:jc w:val="center"/>
              <w:rPr>
                <w:rFonts w:eastAsia="Arial" w:cs="Arial"/>
              </w:rPr>
            </w:pPr>
            <w:r w:rsidRPr="00D43C54">
              <w:rPr>
                <w:rFonts w:eastAsia="Arial" w:cs="Arial"/>
              </w:rPr>
              <w:t>2</w:t>
            </w:r>
          </w:p>
        </w:tc>
      </w:tr>
      <w:tr w:rsidR="00FD6828" w:rsidRPr="00D43C54" w14:paraId="2E359FF4" w14:textId="77777777" w:rsidTr="00317F69">
        <w:trPr>
          <w:cantSplit/>
          <w:trHeight w:val="20"/>
        </w:trPr>
        <w:tc>
          <w:tcPr>
            <w:tcW w:w="1162" w:type="dxa"/>
            <w:noWrap/>
            <w:hideMark/>
          </w:tcPr>
          <w:p w14:paraId="5F78976B" w14:textId="5958A030" w:rsidR="00FD6828" w:rsidRPr="00D43C54" w:rsidRDefault="00317F69" w:rsidP="00CF0720">
            <w:pPr>
              <w:jc w:val="center"/>
              <w:rPr>
                <w:rFonts w:eastAsia="Arial" w:cs="Arial"/>
              </w:rPr>
            </w:pPr>
            <w:r w:rsidRPr="00D43C54" w:rsidDel="00FD6828">
              <w:rPr>
                <w:rFonts w:eastAsia="Arial" w:cs="Arial"/>
              </w:rPr>
              <w:t>2022–23</w:t>
            </w:r>
          </w:p>
        </w:tc>
        <w:tc>
          <w:tcPr>
            <w:tcW w:w="1125" w:type="dxa"/>
            <w:noWrap/>
            <w:hideMark/>
          </w:tcPr>
          <w:p w14:paraId="3055C102" w14:textId="692B5FCE" w:rsidR="00FD6828" w:rsidRPr="000E170A" w:rsidRDefault="00FD6828" w:rsidP="00CF0720">
            <w:pPr>
              <w:jc w:val="center"/>
              <w:rPr>
                <w:rFonts w:eastAsia="Arial" w:cs="Arial"/>
              </w:rPr>
            </w:pPr>
            <w:r w:rsidRPr="000E170A">
              <w:rPr>
                <w:rFonts w:eastAsia="Arial" w:cs="Arial"/>
              </w:rPr>
              <w:t>K</w:t>
            </w:r>
          </w:p>
        </w:tc>
        <w:tc>
          <w:tcPr>
            <w:tcW w:w="1395" w:type="dxa"/>
            <w:noWrap/>
            <w:hideMark/>
          </w:tcPr>
          <w:p w14:paraId="64DA3B19" w14:textId="77777777" w:rsidR="00FD6828" w:rsidRPr="000E170A" w:rsidRDefault="00FD6828" w:rsidP="00CF0720">
            <w:pPr>
              <w:jc w:val="right"/>
              <w:rPr>
                <w:rFonts w:eastAsia="Arial" w:cs="Arial"/>
              </w:rPr>
            </w:pPr>
            <w:r w:rsidRPr="000E170A">
              <w:rPr>
                <w:rFonts w:eastAsia="Arial" w:cs="Arial"/>
              </w:rPr>
              <w:t>119,328</w:t>
            </w:r>
          </w:p>
        </w:tc>
        <w:tc>
          <w:tcPr>
            <w:tcW w:w="1380" w:type="dxa"/>
            <w:noWrap/>
            <w:hideMark/>
          </w:tcPr>
          <w:p w14:paraId="231A11F7" w14:textId="77777777" w:rsidR="00FD6828" w:rsidRPr="00D43C54" w:rsidRDefault="00FD6828" w:rsidP="00CF0720">
            <w:pPr>
              <w:jc w:val="center"/>
              <w:rPr>
                <w:rFonts w:eastAsia="Arial" w:cs="Arial"/>
              </w:rPr>
            </w:pPr>
            <w:r w:rsidRPr="00D43C54">
              <w:rPr>
                <w:rFonts w:eastAsia="Arial" w:cs="Arial"/>
              </w:rPr>
              <w:t>259</w:t>
            </w:r>
          </w:p>
        </w:tc>
        <w:tc>
          <w:tcPr>
            <w:tcW w:w="1455" w:type="dxa"/>
            <w:noWrap/>
            <w:hideMark/>
          </w:tcPr>
          <w:p w14:paraId="5B0D6E85" w14:textId="77777777" w:rsidR="00FD6828" w:rsidRPr="00D43C54" w:rsidRDefault="00FD6828" w:rsidP="00CF0720">
            <w:pPr>
              <w:jc w:val="center"/>
              <w:rPr>
                <w:rFonts w:eastAsia="Arial" w:cs="Arial"/>
              </w:rPr>
            </w:pPr>
            <w:r w:rsidRPr="00D43C54">
              <w:rPr>
                <w:rFonts w:eastAsia="Arial" w:cs="Arial"/>
              </w:rPr>
              <w:t>87</w:t>
            </w:r>
          </w:p>
        </w:tc>
        <w:tc>
          <w:tcPr>
            <w:tcW w:w="1500" w:type="dxa"/>
            <w:noWrap/>
            <w:hideMark/>
          </w:tcPr>
          <w:p w14:paraId="2D55BE62" w14:textId="77777777" w:rsidR="00FD6828" w:rsidRPr="00D43C54" w:rsidRDefault="00FD6828" w:rsidP="00CF0720">
            <w:pPr>
              <w:jc w:val="center"/>
              <w:rPr>
                <w:rFonts w:eastAsia="Arial" w:cs="Arial"/>
              </w:rPr>
            </w:pPr>
            <w:r w:rsidRPr="00D43C54">
              <w:rPr>
                <w:rFonts w:eastAsia="Arial" w:cs="Arial"/>
              </w:rPr>
              <w:t>7</w:t>
            </w:r>
          </w:p>
        </w:tc>
        <w:tc>
          <w:tcPr>
            <w:tcW w:w="1524" w:type="dxa"/>
            <w:noWrap/>
            <w:hideMark/>
          </w:tcPr>
          <w:p w14:paraId="4D7575D1" w14:textId="77777777" w:rsidR="00FD6828" w:rsidRPr="00D43C54" w:rsidRDefault="00FD6828" w:rsidP="00CF0720">
            <w:pPr>
              <w:jc w:val="center"/>
              <w:rPr>
                <w:rFonts w:eastAsia="Arial" w:cs="Arial"/>
              </w:rPr>
            </w:pPr>
            <w:r w:rsidRPr="00D43C54">
              <w:rPr>
                <w:rFonts w:eastAsia="Arial" w:cs="Arial"/>
              </w:rPr>
              <w:t>5</w:t>
            </w:r>
          </w:p>
        </w:tc>
      </w:tr>
      <w:tr w:rsidR="00FD6828" w:rsidRPr="00D43C54" w14:paraId="4C827B15" w14:textId="77777777" w:rsidTr="00317F69">
        <w:trPr>
          <w:cantSplit/>
          <w:trHeight w:val="20"/>
        </w:trPr>
        <w:tc>
          <w:tcPr>
            <w:tcW w:w="1162" w:type="dxa"/>
            <w:noWrap/>
            <w:hideMark/>
          </w:tcPr>
          <w:p w14:paraId="2B12577A" w14:textId="16695459" w:rsidR="00FD6828" w:rsidRDefault="00FD6828" w:rsidP="0099320B">
            <w:pPr>
              <w:keepNext/>
              <w:jc w:val="center"/>
              <w:rPr>
                <w:rFonts w:eastAsia="Arial" w:cs="Arial"/>
              </w:rPr>
            </w:pPr>
            <w:r w:rsidRPr="00D43C54" w:rsidDel="00FD6828">
              <w:rPr>
                <w:rFonts w:eastAsia="Arial" w:cs="Arial"/>
              </w:rPr>
              <w:t>2023–24</w:t>
            </w:r>
          </w:p>
        </w:tc>
        <w:tc>
          <w:tcPr>
            <w:tcW w:w="1125" w:type="dxa"/>
            <w:noWrap/>
            <w:hideMark/>
          </w:tcPr>
          <w:p w14:paraId="4FB92B76" w14:textId="66922062" w:rsidR="00FD6828" w:rsidRPr="000E170A" w:rsidRDefault="00FD6828" w:rsidP="0099320B">
            <w:pPr>
              <w:keepNext/>
              <w:jc w:val="center"/>
              <w:rPr>
                <w:rFonts w:eastAsia="Arial" w:cs="Arial"/>
                <w:vertAlign w:val="superscript"/>
              </w:rPr>
            </w:pPr>
            <w:r w:rsidRPr="000E170A">
              <w:rPr>
                <w:rFonts w:eastAsia="Arial" w:cs="Arial"/>
              </w:rPr>
              <w:t>TK</w:t>
            </w:r>
            <w:r w:rsidRPr="000E170A">
              <w:rPr>
                <w:rFonts w:eastAsia="Arial" w:cs="Arial"/>
                <w:vertAlign w:val="superscript"/>
              </w:rPr>
              <w:t>3</w:t>
            </w:r>
          </w:p>
        </w:tc>
        <w:tc>
          <w:tcPr>
            <w:tcW w:w="1395" w:type="dxa"/>
            <w:noWrap/>
            <w:hideMark/>
          </w:tcPr>
          <w:p w14:paraId="0DC528C2" w14:textId="77777777" w:rsidR="00FD6828" w:rsidRPr="000E170A" w:rsidRDefault="00FD6828" w:rsidP="0099320B">
            <w:pPr>
              <w:keepNext/>
              <w:jc w:val="right"/>
              <w:rPr>
                <w:rFonts w:eastAsia="Arial" w:cs="Arial"/>
              </w:rPr>
            </w:pPr>
            <w:r w:rsidRPr="000E170A">
              <w:rPr>
                <w:rFonts w:eastAsia="Arial" w:cs="Arial"/>
              </w:rPr>
              <w:t>50,128</w:t>
            </w:r>
          </w:p>
        </w:tc>
        <w:tc>
          <w:tcPr>
            <w:tcW w:w="1380" w:type="dxa"/>
            <w:noWrap/>
            <w:hideMark/>
          </w:tcPr>
          <w:p w14:paraId="5FB95A9D" w14:textId="77777777" w:rsidR="00FD6828" w:rsidRPr="00D43C54" w:rsidRDefault="00FD6828" w:rsidP="0099320B">
            <w:pPr>
              <w:keepNext/>
              <w:jc w:val="center"/>
              <w:rPr>
                <w:rFonts w:eastAsia="Arial" w:cs="Arial"/>
              </w:rPr>
            </w:pPr>
            <w:r w:rsidRPr="00D43C54">
              <w:rPr>
                <w:rFonts w:eastAsia="Arial" w:cs="Arial"/>
              </w:rPr>
              <w:t>226</w:t>
            </w:r>
          </w:p>
        </w:tc>
        <w:tc>
          <w:tcPr>
            <w:tcW w:w="1455" w:type="dxa"/>
            <w:noWrap/>
            <w:hideMark/>
          </w:tcPr>
          <w:p w14:paraId="0667CCFA" w14:textId="77777777" w:rsidR="00FD6828" w:rsidRPr="00D43C54" w:rsidRDefault="00FD6828" w:rsidP="0099320B">
            <w:pPr>
              <w:keepNext/>
              <w:jc w:val="center"/>
              <w:rPr>
                <w:rFonts w:eastAsia="Arial" w:cs="Arial"/>
              </w:rPr>
            </w:pPr>
            <w:r w:rsidRPr="00D43C54">
              <w:rPr>
                <w:rFonts w:eastAsia="Arial" w:cs="Arial"/>
              </w:rPr>
              <w:t>95</w:t>
            </w:r>
          </w:p>
        </w:tc>
        <w:tc>
          <w:tcPr>
            <w:tcW w:w="1500" w:type="dxa"/>
            <w:noWrap/>
            <w:hideMark/>
          </w:tcPr>
          <w:p w14:paraId="572F53A2" w14:textId="77777777" w:rsidR="00FD6828" w:rsidRPr="00D43C54" w:rsidRDefault="00FD6828" w:rsidP="0099320B">
            <w:pPr>
              <w:keepNext/>
              <w:jc w:val="center"/>
              <w:rPr>
                <w:rFonts w:eastAsia="Arial" w:cs="Arial"/>
              </w:rPr>
            </w:pPr>
            <w:r w:rsidRPr="00D43C54">
              <w:rPr>
                <w:rFonts w:eastAsia="Arial" w:cs="Arial"/>
              </w:rPr>
              <w:t>4</w:t>
            </w:r>
          </w:p>
        </w:tc>
        <w:tc>
          <w:tcPr>
            <w:tcW w:w="1524" w:type="dxa"/>
            <w:noWrap/>
            <w:hideMark/>
          </w:tcPr>
          <w:p w14:paraId="4DA84C43" w14:textId="77777777" w:rsidR="00FD6828" w:rsidRPr="00D43C54" w:rsidRDefault="00FD6828" w:rsidP="0099320B">
            <w:pPr>
              <w:keepNext/>
              <w:jc w:val="center"/>
              <w:rPr>
                <w:rFonts w:eastAsia="Arial" w:cs="Arial"/>
              </w:rPr>
            </w:pPr>
            <w:r w:rsidRPr="00D43C54">
              <w:rPr>
                <w:rFonts w:eastAsia="Arial" w:cs="Arial"/>
              </w:rPr>
              <w:t>2</w:t>
            </w:r>
          </w:p>
        </w:tc>
      </w:tr>
      <w:tr w:rsidR="00FD6828" w:rsidRPr="00D43C54" w14:paraId="6209EAE2" w14:textId="77777777" w:rsidTr="00317F69">
        <w:trPr>
          <w:cantSplit/>
          <w:trHeight w:val="20"/>
        </w:trPr>
        <w:tc>
          <w:tcPr>
            <w:tcW w:w="1162" w:type="dxa"/>
            <w:noWrap/>
            <w:hideMark/>
          </w:tcPr>
          <w:p w14:paraId="44B8BF2D" w14:textId="7B62E814" w:rsidR="00FD6828" w:rsidRPr="00D43C54" w:rsidRDefault="00317F69" w:rsidP="00CF0720">
            <w:pPr>
              <w:jc w:val="center"/>
              <w:rPr>
                <w:rFonts w:eastAsia="Arial" w:cs="Arial"/>
              </w:rPr>
            </w:pPr>
            <w:r w:rsidRPr="00D43C54" w:rsidDel="00FD6828">
              <w:rPr>
                <w:rFonts w:eastAsia="Arial" w:cs="Arial"/>
              </w:rPr>
              <w:t>2023–24</w:t>
            </w:r>
          </w:p>
        </w:tc>
        <w:tc>
          <w:tcPr>
            <w:tcW w:w="1125" w:type="dxa"/>
            <w:noWrap/>
            <w:hideMark/>
          </w:tcPr>
          <w:p w14:paraId="7E8B066C" w14:textId="0E7465F0" w:rsidR="00FD6828" w:rsidRPr="000E170A" w:rsidRDefault="00FD6828" w:rsidP="00CF0720">
            <w:pPr>
              <w:jc w:val="center"/>
              <w:rPr>
                <w:rFonts w:eastAsia="Arial" w:cs="Arial"/>
              </w:rPr>
            </w:pPr>
            <w:r w:rsidRPr="000E170A">
              <w:rPr>
                <w:rFonts w:eastAsia="Arial" w:cs="Arial"/>
              </w:rPr>
              <w:t>K</w:t>
            </w:r>
          </w:p>
        </w:tc>
        <w:tc>
          <w:tcPr>
            <w:tcW w:w="1395" w:type="dxa"/>
            <w:noWrap/>
            <w:hideMark/>
          </w:tcPr>
          <w:p w14:paraId="36825EB6" w14:textId="77777777" w:rsidR="00FD6828" w:rsidRPr="000E170A" w:rsidRDefault="00FD6828" w:rsidP="00CF0720">
            <w:pPr>
              <w:jc w:val="right"/>
              <w:rPr>
                <w:rFonts w:eastAsia="Arial" w:cs="Arial"/>
              </w:rPr>
            </w:pPr>
            <w:r w:rsidRPr="000E170A">
              <w:rPr>
                <w:rFonts w:eastAsia="Arial" w:cs="Arial"/>
              </w:rPr>
              <w:t>83,144</w:t>
            </w:r>
          </w:p>
        </w:tc>
        <w:tc>
          <w:tcPr>
            <w:tcW w:w="1380" w:type="dxa"/>
            <w:noWrap/>
            <w:hideMark/>
          </w:tcPr>
          <w:p w14:paraId="42784129" w14:textId="77777777" w:rsidR="00FD6828" w:rsidRPr="00D43C54" w:rsidRDefault="00FD6828" w:rsidP="00CF0720">
            <w:pPr>
              <w:jc w:val="center"/>
              <w:rPr>
                <w:rFonts w:eastAsia="Arial" w:cs="Arial"/>
              </w:rPr>
            </w:pPr>
            <w:r w:rsidRPr="00D43C54">
              <w:rPr>
                <w:rFonts w:eastAsia="Arial" w:cs="Arial"/>
              </w:rPr>
              <w:t>263</w:t>
            </w:r>
          </w:p>
        </w:tc>
        <w:tc>
          <w:tcPr>
            <w:tcW w:w="1455" w:type="dxa"/>
            <w:noWrap/>
            <w:hideMark/>
          </w:tcPr>
          <w:p w14:paraId="3B19E23C" w14:textId="77777777" w:rsidR="00FD6828" w:rsidRPr="00D43C54" w:rsidRDefault="00FD6828" w:rsidP="00CF0720">
            <w:pPr>
              <w:jc w:val="center"/>
              <w:rPr>
                <w:rFonts w:eastAsia="Arial" w:cs="Arial"/>
              </w:rPr>
            </w:pPr>
            <w:r w:rsidRPr="00D43C54">
              <w:rPr>
                <w:rFonts w:eastAsia="Arial" w:cs="Arial"/>
              </w:rPr>
              <w:t>86</w:t>
            </w:r>
          </w:p>
        </w:tc>
        <w:tc>
          <w:tcPr>
            <w:tcW w:w="1500" w:type="dxa"/>
            <w:noWrap/>
            <w:hideMark/>
          </w:tcPr>
          <w:p w14:paraId="6B08F468" w14:textId="77777777" w:rsidR="00FD6828" w:rsidRPr="00D43C54" w:rsidRDefault="00FD6828" w:rsidP="00CF0720">
            <w:pPr>
              <w:jc w:val="center"/>
              <w:rPr>
                <w:rFonts w:eastAsia="Arial" w:cs="Arial"/>
              </w:rPr>
            </w:pPr>
            <w:r w:rsidRPr="00D43C54">
              <w:rPr>
                <w:rFonts w:eastAsia="Arial" w:cs="Arial"/>
              </w:rPr>
              <w:t>8</w:t>
            </w:r>
          </w:p>
        </w:tc>
        <w:tc>
          <w:tcPr>
            <w:tcW w:w="1524" w:type="dxa"/>
            <w:noWrap/>
            <w:hideMark/>
          </w:tcPr>
          <w:p w14:paraId="5195271A" w14:textId="77777777" w:rsidR="00FD6828" w:rsidRPr="00D43C54" w:rsidRDefault="00FD6828" w:rsidP="00CF0720">
            <w:pPr>
              <w:jc w:val="center"/>
              <w:rPr>
                <w:rFonts w:eastAsia="Arial" w:cs="Arial"/>
              </w:rPr>
            </w:pPr>
            <w:r w:rsidRPr="00D43C54">
              <w:rPr>
                <w:rFonts w:eastAsia="Arial" w:cs="Arial"/>
              </w:rPr>
              <w:t>6</w:t>
            </w:r>
          </w:p>
        </w:tc>
      </w:tr>
    </w:tbl>
    <w:p w14:paraId="6694405C" w14:textId="77777777" w:rsidR="00317F69" w:rsidRPr="000E170A" w:rsidRDefault="00317F69" w:rsidP="00317F69">
      <w:pPr>
        <w:rPr>
          <w:rFonts w:eastAsia="Arial" w:cs="Arial"/>
        </w:rPr>
      </w:pPr>
      <w:r w:rsidRPr="000E170A">
        <w:rPr>
          <w:rFonts w:eastAsia="Arial" w:cs="Arial"/>
          <w:vertAlign w:val="superscript"/>
        </w:rPr>
        <w:t>1</w:t>
      </w:r>
      <w:r w:rsidRPr="000E170A">
        <w:rPr>
          <w:rFonts w:eastAsia="Arial" w:cs="Arial"/>
        </w:rPr>
        <w:t xml:space="preserve"> TK student whose 5</w:t>
      </w:r>
      <w:r w:rsidRPr="000E170A">
        <w:rPr>
          <w:rFonts w:eastAsia="Arial" w:cs="Arial"/>
          <w:vertAlign w:val="superscript"/>
        </w:rPr>
        <w:t>th</w:t>
      </w:r>
      <w:r w:rsidRPr="000E170A">
        <w:rPr>
          <w:rFonts w:eastAsia="Arial" w:cs="Arial"/>
        </w:rPr>
        <w:t xml:space="preserve"> birthday is between Sept. 2–Dec. 2</w:t>
      </w:r>
    </w:p>
    <w:p w14:paraId="607604AD" w14:textId="77777777" w:rsidR="00317F69" w:rsidRPr="000E170A" w:rsidRDefault="00317F69" w:rsidP="00317F69">
      <w:pPr>
        <w:keepNext/>
        <w:keepLines/>
        <w:rPr>
          <w:rFonts w:eastAsia="Arial" w:cs="Arial"/>
        </w:rPr>
      </w:pPr>
      <w:r w:rsidRPr="000E170A">
        <w:rPr>
          <w:rFonts w:eastAsia="Arial" w:cs="Arial"/>
          <w:vertAlign w:val="superscript"/>
        </w:rPr>
        <w:t>2</w:t>
      </w:r>
      <w:r w:rsidRPr="000E170A">
        <w:rPr>
          <w:rFonts w:eastAsia="Arial" w:cs="Arial"/>
        </w:rPr>
        <w:t xml:space="preserve"> TK student whose 5</w:t>
      </w:r>
      <w:r w:rsidRPr="000E170A">
        <w:rPr>
          <w:rFonts w:eastAsia="Arial" w:cs="Arial"/>
          <w:vertAlign w:val="superscript"/>
        </w:rPr>
        <w:t>th</w:t>
      </w:r>
      <w:r w:rsidRPr="000E170A">
        <w:rPr>
          <w:rFonts w:eastAsia="Arial" w:cs="Arial"/>
        </w:rPr>
        <w:t xml:space="preserve"> birthday is between Sept. 2–Feb</w:t>
      </w:r>
      <w:r>
        <w:rPr>
          <w:rFonts w:eastAsia="Arial" w:cs="Arial"/>
        </w:rPr>
        <w:t>.</w:t>
      </w:r>
      <w:r w:rsidRPr="000E170A">
        <w:rPr>
          <w:rFonts w:eastAsia="Arial" w:cs="Arial"/>
        </w:rPr>
        <w:t xml:space="preserve"> 2</w:t>
      </w:r>
    </w:p>
    <w:p w14:paraId="1FDFF500" w14:textId="2A9E5955" w:rsidR="00D7669C" w:rsidRDefault="00317F69" w:rsidP="00317F69">
      <w:pPr>
        <w:rPr>
          <w:rFonts w:eastAsia="Arial" w:cs="Arial"/>
        </w:rPr>
      </w:pPr>
      <w:r w:rsidRPr="000E170A">
        <w:rPr>
          <w:rFonts w:eastAsia="Arial" w:cs="Arial"/>
          <w:vertAlign w:val="superscript"/>
        </w:rPr>
        <w:t>3</w:t>
      </w:r>
      <w:r w:rsidRPr="000E170A">
        <w:rPr>
          <w:rFonts w:eastAsia="Arial" w:cs="Arial"/>
        </w:rPr>
        <w:t xml:space="preserve"> TK student whose 5</w:t>
      </w:r>
      <w:r w:rsidRPr="000E170A">
        <w:rPr>
          <w:rFonts w:eastAsia="Arial" w:cs="Arial"/>
          <w:vertAlign w:val="superscript"/>
        </w:rPr>
        <w:t>th</w:t>
      </w:r>
      <w:r w:rsidRPr="000E170A">
        <w:rPr>
          <w:rFonts w:eastAsia="Arial" w:cs="Arial"/>
        </w:rPr>
        <w:t xml:space="preserve"> birthday is between Sept. 2–April 2</w:t>
      </w:r>
    </w:p>
    <w:p w14:paraId="3E5128BF" w14:textId="48E7B5FF" w:rsidR="00D7669C" w:rsidRDefault="00D7669C" w:rsidP="00317F69">
      <w:pPr>
        <w:spacing w:before="240" w:after="240"/>
        <w:rPr>
          <w:rFonts w:eastAsia="Arial"/>
        </w:rPr>
      </w:pPr>
      <w:r w:rsidRPr="00D43C54">
        <w:rPr>
          <w:rFonts w:eastAsia="Arial"/>
        </w:rPr>
        <w:t>Tables 6–8 display the distributions of student performance on the Summative ELPAC for Overall, Oral Language, and Written Language by level. The TK Indicator Flag was unavailable prior to the 2019–20 test administration. For the 2017–18 test</w:t>
      </w:r>
      <w:r>
        <w:rPr>
          <w:rFonts w:eastAsia="Arial"/>
        </w:rPr>
        <w:t xml:space="preserve"> </w:t>
      </w:r>
      <w:r w:rsidRPr="00D43C54">
        <w:rPr>
          <w:rFonts w:eastAsia="Arial"/>
        </w:rPr>
        <w:t xml:space="preserve">administration, TK was defined as any student turning </w:t>
      </w:r>
      <w:r>
        <w:rPr>
          <w:rFonts w:eastAsia="Arial"/>
        </w:rPr>
        <w:t>five</w:t>
      </w:r>
      <w:r w:rsidRPr="00D43C54">
        <w:rPr>
          <w:rFonts w:eastAsia="Arial"/>
        </w:rPr>
        <w:t xml:space="preserve"> by September 1, 2012, or </w:t>
      </w:r>
      <w:r w:rsidRPr="00D43C54">
        <w:rPr>
          <w:rFonts w:eastAsia="Arial"/>
        </w:rPr>
        <w:lastRenderedPageBreak/>
        <w:t xml:space="preserve">after. For the 2018–19 test administration, TK was defined as any student turning </w:t>
      </w:r>
      <w:r>
        <w:rPr>
          <w:rFonts w:eastAsia="Arial"/>
        </w:rPr>
        <w:t>five</w:t>
      </w:r>
      <w:r w:rsidRPr="00D43C54">
        <w:rPr>
          <w:rFonts w:eastAsia="Arial"/>
        </w:rPr>
        <w:t xml:space="preserve"> by September 1, 2013, or after. The results for the 2023–24 test administration </w:t>
      </w:r>
      <w:proofErr w:type="gramStart"/>
      <w:r w:rsidRPr="00D43C54">
        <w:rPr>
          <w:rFonts w:eastAsia="Arial"/>
        </w:rPr>
        <w:t>are</w:t>
      </w:r>
      <w:proofErr w:type="gramEnd"/>
      <w:r w:rsidRPr="00D43C54">
        <w:rPr>
          <w:rFonts w:eastAsia="Arial"/>
        </w:rPr>
        <w:t xml:space="preserve"> based on the data available as of May 15, 2024. Additionally, the thresholds changed and were adjusted to be grade-specific (instead of grade span-specific) between</w:t>
      </w:r>
      <w:r w:rsidR="000E170A">
        <w:rPr>
          <w:rFonts w:eastAsia="Arial"/>
        </w:rPr>
        <w:t xml:space="preserve">  </w:t>
      </w:r>
      <w:r w:rsidRPr="00D43C54">
        <w:rPr>
          <w:rFonts w:eastAsia="Arial"/>
        </w:rPr>
        <w:t xml:space="preserve"> 2017–18 and 2018–19 after a validation</w:t>
      </w:r>
      <w:r w:rsidRPr="34C9308D">
        <w:rPr>
          <w:rFonts w:eastAsia="Arial"/>
        </w:rPr>
        <w:t xml:space="preserve"> study found that this would more appropriately capture student performance. Empirical studies were conducted by Robert </w:t>
      </w:r>
      <w:proofErr w:type="spellStart"/>
      <w:r w:rsidRPr="34C9308D">
        <w:rPr>
          <w:rFonts w:eastAsia="Arial"/>
        </w:rPr>
        <w:t>Linquanti</w:t>
      </w:r>
      <w:proofErr w:type="spellEnd"/>
      <w:r w:rsidRPr="34C9308D">
        <w:rPr>
          <w:rFonts w:eastAsia="Arial"/>
        </w:rPr>
        <w:t xml:space="preserve"> and WestEd, that evaluated ELP performance compared to E</w:t>
      </w:r>
      <w:r>
        <w:rPr>
          <w:rFonts w:eastAsia="Arial"/>
        </w:rPr>
        <w:t>LA</w:t>
      </w:r>
      <w:r w:rsidRPr="34C9308D">
        <w:rPr>
          <w:rFonts w:eastAsia="Arial"/>
        </w:rPr>
        <w:t xml:space="preserve"> performance. For reference, student performance on the Summative ELPAC is sorted into four overall performance levels (with Level 4 indicating proficiency) and is also described as a Scale Score. More information on the reporting structure of the Summative ELPAC can be found at </w:t>
      </w:r>
      <w:hyperlink r:id="rId16" w:tooltip="This link opens the Summative ELPAC scale scores. ">
        <w:r w:rsidRPr="5B2968B3">
          <w:rPr>
            <w:rStyle w:val="Hyperlink"/>
            <w:rFonts w:eastAsia="Arial" w:cs="Arial"/>
          </w:rPr>
          <w:t>https://www.cde.ca.gov/ta/tg/ep/documents/summativescalescores.pdf.</w:t>
        </w:r>
      </w:hyperlink>
    </w:p>
    <w:p w14:paraId="5C3A2977" w14:textId="5C0C7FAC" w:rsidR="00D7669C" w:rsidRPr="00D43C54" w:rsidRDefault="00D7669C" w:rsidP="00AD6480">
      <w:pPr>
        <w:keepNext/>
        <w:keepLines/>
        <w:spacing w:before="240" w:after="240"/>
        <w:rPr>
          <w:rFonts w:eastAsia="Arial" w:cs="Arial"/>
        </w:rPr>
      </w:pPr>
      <w:r w:rsidRPr="1ADF4692">
        <w:rPr>
          <w:rFonts w:eastAsia="Arial" w:cs="Arial"/>
        </w:rPr>
        <w:t>Overa</w:t>
      </w:r>
      <w:r w:rsidRPr="003C5F88">
        <w:rPr>
          <w:rFonts w:eastAsia="Arial" w:cs="Arial"/>
        </w:rPr>
        <w:t>ll, tables 6</w:t>
      </w:r>
      <w:r w:rsidR="769FB99C" w:rsidRPr="003C5F88">
        <w:rPr>
          <w:rFonts w:eastAsia="Arial" w:cs="Arial"/>
        </w:rPr>
        <w:t>–</w:t>
      </w:r>
      <w:r w:rsidRPr="003C5F88">
        <w:rPr>
          <w:rFonts w:eastAsia="Arial" w:cs="Arial"/>
        </w:rPr>
        <w:t xml:space="preserve">8 show that the average scale score for TK students is consistently lower than that for kindergarten students, and fewer TK students are at the highest performance level, meaning that, in general, </w:t>
      </w:r>
      <w:r w:rsidR="2AA40DB9" w:rsidRPr="003C5F88">
        <w:rPr>
          <w:rFonts w:eastAsia="Arial" w:cs="Arial"/>
        </w:rPr>
        <w:t xml:space="preserve">fewer </w:t>
      </w:r>
      <w:r w:rsidR="57C6EAC6" w:rsidRPr="003C5F88">
        <w:rPr>
          <w:rFonts w:eastAsia="Arial" w:cs="Arial"/>
        </w:rPr>
        <w:t>TK students are eligible for reclassification</w:t>
      </w:r>
      <w:r w:rsidRPr="003C5F88">
        <w:rPr>
          <w:rFonts w:eastAsia="Arial" w:cs="Arial"/>
        </w:rPr>
        <w:t>. An important note is that the age cutoff for TK expanded to serve younger 4-year-olds beginning in 2022–23.</w:t>
      </w:r>
    </w:p>
    <w:p w14:paraId="7B5F69A2" w14:textId="77777777" w:rsidR="00D7669C" w:rsidRPr="00D43C54" w:rsidRDefault="00D7669C" w:rsidP="00AD6480">
      <w:pPr>
        <w:keepNext/>
        <w:keepLines/>
        <w:spacing w:before="240" w:after="120"/>
        <w:outlineLvl w:val="6"/>
        <w:rPr>
          <w:rFonts w:eastAsia="Arial" w:cs="Arial"/>
          <w:b/>
          <w:bCs/>
        </w:rPr>
      </w:pPr>
      <w:r w:rsidRPr="00D43C54">
        <w:rPr>
          <w:rFonts w:eastAsia="Arial" w:cs="Arial"/>
          <w:b/>
          <w:bCs/>
        </w:rPr>
        <w:t xml:space="preserve">Table 6. Summative English Language Proficiency Assessments of California Overall Scale Score Summary for Transitional Kindergarten and Kindergarten Students </w:t>
      </w:r>
    </w:p>
    <w:tbl>
      <w:tblPr>
        <w:tblStyle w:val="TableGrid10"/>
        <w:tblW w:w="9491" w:type="dxa"/>
        <w:tblInd w:w="-185" w:type="dxa"/>
        <w:tblLook w:val="04A0" w:firstRow="1" w:lastRow="0" w:firstColumn="1" w:lastColumn="0" w:noHBand="0" w:noVBand="1"/>
      </w:tblPr>
      <w:tblGrid>
        <w:gridCol w:w="1166"/>
        <w:gridCol w:w="1344"/>
        <w:gridCol w:w="1349"/>
        <w:gridCol w:w="1078"/>
        <w:gridCol w:w="1169"/>
        <w:gridCol w:w="1169"/>
        <w:gridCol w:w="1097"/>
        <w:gridCol w:w="1119"/>
      </w:tblGrid>
      <w:tr w:rsidR="001675EC" w:rsidRPr="00D43C54" w14:paraId="7194D29D" w14:textId="77777777" w:rsidTr="0099320B">
        <w:trPr>
          <w:cantSplit/>
          <w:trHeight w:val="936"/>
          <w:tblHeader/>
        </w:trPr>
        <w:tc>
          <w:tcPr>
            <w:tcW w:w="1166" w:type="dxa"/>
            <w:shd w:val="clear" w:color="auto" w:fill="D0CECE" w:themeFill="background2" w:themeFillShade="E6"/>
            <w:vAlign w:val="center"/>
          </w:tcPr>
          <w:p w14:paraId="1664732D" w14:textId="2B00FB08" w:rsidR="00D7669C" w:rsidRPr="000E170A" w:rsidRDefault="00D7669C">
            <w:pPr>
              <w:widowControl w:val="0"/>
              <w:spacing w:before="120" w:after="120"/>
              <w:jc w:val="center"/>
              <w:rPr>
                <w:rFonts w:eastAsia="Arial" w:cs="Arial"/>
                <w:b/>
                <w:bCs/>
              </w:rPr>
            </w:pPr>
            <w:r w:rsidRPr="000E170A">
              <w:rPr>
                <w:rFonts w:eastAsia="Arial" w:cs="Arial"/>
                <w:b/>
                <w:bCs/>
              </w:rPr>
              <w:t xml:space="preserve">Admin </w:t>
            </w:r>
            <w:r w:rsidRPr="000E170A">
              <w:rPr>
                <w:rFonts w:eastAsia="Arial" w:cs="Arial"/>
                <w:b/>
              </w:rPr>
              <w:t>Year</w:t>
            </w:r>
          </w:p>
        </w:tc>
        <w:tc>
          <w:tcPr>
            <w:tcW w:w="1344" w:type="dxa"/>
            <w:shd w:val="clear" w:color="auto" w:fill="D0CECE" w:themeFill="background2" w:themeFillShade="E6"/>
            <w:vAlign w:val="center"/>
          </w:tcPr>
          <w:p w14:paraId="26A34603" w14:textId="77777777" w:rsidR="00D7669C" w:rsidRPr="000E170A" w:rsidRDefault="00D7669C">
            <w:pPr>
              <w:widowControl w:val="0"/>
              <w:spacing w:before="120" w:after="120"/>
              <w:jc w:val="center"/>
              <w:rPr>
                <w:rFonts w:eastAsia="Arial" w:cs="Arial"/>
              </w:rPr>
            </w:pPr>
            <w:r w:rsidRPr="000E170A">
              <w:rPr>
                <w:rFonts w:eastAsia="Arial" w:cs="Arial"/>
                <w:b/>
                <w:bCs/>
              </w:rPr>
              <w:t>TK or K</w:t>
            </w:r>
          </w:p>
        </w:tc>
        <w:tc>
          <w:tcPr>
            <w:tcW w:w="1349" w:type="dxa"/>
            <w:shd w:val="clear" w:color="auto" w:fill="D0CECE" w:themeFill="background2" w:themeFillShade="E6"/>
            <w:vAlign w:val="center"/>
          </w:tcPr>
          <w:p w14:paraId="60C1B190" w14:textId="77777777" w:rsidR="00D7669C" w:rsidRPr="00D43C54" w:rsidRDefault="00D7669C">
            <w:pPr>
              <w:widowControl w:val="0"/>
              <w:spacing w:before="120" w:after="120"/>
              <w:jc w:val="center"/>
              <w:rPr>
                <w:rFonts w:eastAsia="Arial" w:cs="Arial"/>
                <w:b/>
                <w:bCs/>
              </w:rPr>
            </w:pPr>
            <w:r w:rsidRPr="00D43C54">
              <w:rPr>
                <w:rFonts w:eastAsia="Arial" w:cs="Arial"/>
                <w:b/>
                <w:bCs/>
              </w:rPr>
              <w:t xml:space="preserve">Number of students </w:t>
            </w:r>
          </w:p>
        </w:tc>
        <w:tc>
          <w:tcPr>
            <w:tcW w:w="1078" w:type="dxa"/>
            <w:shd w:val="clear" w:color="auto" w:fill="D0CECE" w:themeFill="background2" w:themeFillShade="E6"/>
            <w:vAlign w:val="center"/>
          </w:tcPr>
          <w:p w14:paraId="01C5BE4D" w14:textId="77777777" w:rsidR="00D7669C" w:rsidRPr="00D43C54" w:rsidRDefault="00D7669C">
            <w:pPr>
              <w:widowControl w:val="0"/>
              <w:spacing w:before="120" w:after="120"/>
              <w:jc w:val="center"/>
              <w:rPr>
                <w:rFonts w:eastAsia="Arial" w:cs="Arial"/>
                <w:b/>
                <w:bCs/>
              </w:rPr>
            </w:pPr>
            <w:r w:rsidRPr="00D43C54">
              <w:rPr>
                <w:rFonts w:eastAsia="Arial" w:cs="Arial"/>
                <w:b/>
                <w:bCs/>
              </w:rPr>
              <w:t>Scale Score Mean</w:t>
            </w:r>
          </w:p>
        </w:tc>
        <w:tc>
          <w:tcPr>
            <w:tcW w:w="1169" w:type="dxa"/>
            <w:shd w:val="clear" w:color="auto" w:fill="D0CECE" w:themeFill="background2" w:themeFillShade="E6"/>
            <w:vAlign w:val="center"/>
          </w:tcPr>
          <w:p w14:paraId="1A225369" w14:textId="77777777" w:rsidR="00D7669C" w:rsidRPr="00D43C54" w:rsidRDefault="00D7669C">
            <w:pPr>
              <w:widowControl w:val="0"/>
              <w:spacing w:before="120" w:after="120"/>
              <w:jc w:val="center"/>
              <w:rPr>
                <w:rFonts w:eastAsia="Arial" w:cs="Arial"/>
                <w:b/>
                <w:bCs/>
              </w:rPr>
            </w:pPr>
            <w:r w:rsidRPr="00D43C54">
              <w:rPr>
                <w:rFonts w:eastAsia="Arial" w:cs="Arial"/>
                <w:b/>
                <w:bCs/>
              </w:rPr>
              <w:t>Percent Level 1</w:t>
            </w:r>
          </w:p>
        </w:tc>
        <w:tc>
          <w:tcPr>
            <w:tcW w:w="1169" w:type="dxa"/>
            <w:shd w:val="clear" w:color="auto" w:fill="D0CECE" w:themeFill="background2" w:themeFillShade="E6"/>
            <w:vAlign w:val="center"/>
          </w:tcPr>
          <w:p w14:paraId="31E6A8E8" w14:textId="77777777" w:rsidR="00D7669C" w:rsidRPr="00D43C54" w:rsidRDefault="00D7669C">
            <w:pPr>
              <w:widowControl w:val="0"/>
              <w:spacing w:before="120" w:after="120"/>
              <w:jc w:val="center"/>
              <w:rPr>
                <w:rFonts w:eastAsia="Arial" w:cs="Arial"/>
                <w:b/>
                <w:bCs/>
              </w:rPr>
            </w:pPr>
            <w:r w:rsidRPr="00D43C54">
              <w:rPr>
                <w:rFonts w:eastAsia="Arial" w:cs="Arial"/>
                <w:b/>
                <w:bCs/>
              </w:rPr>
              <w:t>Percent Level 2</w:t>
            </w:r>
          </w:p>
        </w:tc>
        <w:tc>
          <w:tcPr>
            <w:tcW w:w="1097" w:type="dxa"/>
            <w:shd w:val="clear" w:color="auto" w:fill="D0CECE" w:themeFill="background2" w:themeFillShade="E6"/>
            <w:vAlign w:val="center"/>
          </w:tcPr>
          <w:p w14:paraId="78EA9AE1" w14:textId="77777777" w:rsidR="00D7669C" w:rsidRPr="00D43C54" w:rsidRDefault="00D7669C">
            <w:pPr>
              <w:widowControl w:val="0"/>
              <w:spacing w:before="120" w:after="120"/>
              <w:jc w:val="center"/>
              <w:rPr>
                <w:rFonts w:eastAsia="Arial" w:cs="Arial"/>
                <w:b/>
                <w:bCs/>
              </w:rPr>
            </w:pPr>
            <w:r w:rsidRPr="00D43C54">
              <w:rPr>
                <w:rFonts w:eastAsia="Arial" w:cs="Arial"/>
                <w:b/>
                <w:bCs/>
              </w:rPr>
              <w:t>Percent Level 3</w:t>
            </w:r>
          </w:p>
        </w:tc>
        <w:tc>
          <w:tcPr>
            <w:tcW w:w="1119" w:type="dxa"/>
            <w:shd w:val="clear" w:color="auto" w:fill="D0CECE" w:themeFill="background2" w:themeFillShade="E6"/>
            <w:vAlign w:val="center"/>
          </w:tcPr>
          <w:p w14:paraId="5B449855" w14:textId="77777777" w:rsidR="00D7669C" w:rsidRPr="00D43C54" w:rsidRDefault="00D7669C">
            <w:pPr>
              <w:widowControl w:val="0"/>
              <w:spacing w:before="120" w:after="120"/>
              <w:jc w:val="center"/>
              <w:rPr>
                <w:rFonts w:eastAsia="Arial" w:cs="Arial"/>
                <w:b/>
                <w:bCs/>
              </w:rPr>
            </w:pPr>
            <w:r w:rsidRPr="00D43C54">
              <w:rPr>
                <w:rFonts w:eastAsia="Arial" w:cs="Arial"/>
                <w:b/>
                <w:bCs/>
              </w:rPr>
              <w:t>Percent Level 4</w:t>
            </w:r>
          </w:p>
        </w:tc>
      </w:tr>
      <w:tr w:rsidR="006F62C3" w:rsidRPr="00D43C54" w14:paraId="7B28CEF4" w14:textId="77777777" w:rsidTr="0099320B">
        <w:trPr>
          <w:cantSplit/>
          <w:trHeight w:val="317"/>
        </w:trPr>
        <w:tc>
          <w:tcPr>
            <w:tcW w:w="1166" w:type="dxa"/>
          </w:tcPr>
          <w:p w14:paraId="7560B3CA" w14:textId="2B594329" w:rsidR="00D7669C" w:rsidRPr="000E170A" w:rsidRDefault="00D7669C" w:rsidP="00C81AA6">
            <w:pPr>
              <w:widowControl w:val="0"/>
              <w:jc w:val="center"/>
              <w:rPr>
                <w:rFonts w:eastAsia="Arial" w:cs="Arial"/>
              </w:rPr>
            </w:pPr>
            <w:r w:rsidRPr="000E170A">
              <w:rPr>
                <w:rFonts w:eastAsia="Arial" w:cs="Arial"/>
              </w:rPr>
              <w:t>2017–18</w:t>
            </w:r>
          </w:p>
        </w:tc>
        <w:tc>
          <w:tcPr>
            <w:tcW w:w="1344" w:type="dxa"/>
            <w:vAlign w:val="bottom"/>
          </w:tcPr>
          <w:p w14:paraId="7CC30F8D" w14:textId="327EB589" w:rsidR="00D7669C" w:rsidRPr="000E170A" w:rsidRDefault="00D7669C" w:rsidP="001D3F68">
            <w:pPr>
              <w:widowControl w:val="0"/>
              <w:jc w:val="center"/>
              <w:rPr>
                <w:rFonts w:eastAsia="Arial" w:cs="Arial"/>
                <w:vertAlign w:val="superscript"/>
              </w:rPr>
            </w:pPr>
            <w:r w:rsidRPr="000E170A">
              <w:rPr>
                <w:rFonts w:eastAsia="Arial" w:cs="Arial"/>
              </w:rPr>
              <w:t>TK</w:t>
            </w:r>
            <w:r w:rsidRPr="000E170A">
              <w:rPr>
                <w:rFonts w:eastAsia="Arial" w:cs="Arial"/>
                <w:vertAlign w:val="superscript"/>
              </w:rPr>
              <w:t>1</w:t>
            </w:r>
          </w:p>
        </w:tc>
        <w:tc>
          <w:tcPr>
            <w:tcW w:w="1349" w:type="dxa"/>
            <w:vAlign w:val="bottom"/>
          </w:tcPr>
          <w:p w14:paraId="62388DC1" w14:textId="77777777" w:rsidR="00D7669C" w:rsidRPr="00D43C54" w:rsidRDefault="00D7669C">
            <w:pPr>
              <w:widowControl w:val="0"/>
              <w:jc w:val="right"/>
              <w:rPr>
                <w:rFonts w:eastAsia="Arial" w:cs="Arial"/>
              </w:rPr>
            </w:pPr>
            <w:r w:rsidRPr="00D43C54">
              <w:rPr>
                <w:rFonts w:eastAsia="Arial" w:cs="Arial"/>
              </w:rPr>
              <w:t>33,828</w:t>
            </w:r>
          </w:p>
        </w:tc>
        <w:tc>
          <w:tcPr>
            <w:tcW w:w="1078" w:type="dxa"/>
            <w:vAlign w:val="bottom"/>
          </w:tcPr>
          <w:p w14:paraId="2EA316EE" w14:textId="77777777" w:rsidR="00D7669C" w:rsidRPr="00D43C54" w:rsidRDefault="00D7669C">
            <w:pPr>
              <w:widowControl w:val="0"/>
              <w:jc w:val="center"/>
              <w:rPr>
                <w:rFonts w:eastAsia="Arial" w:cs="Arial"/>
              </w:rPr>
            </w:pPr>
            <w:r w:rsidRPr="00D43C54">
              <w:rPr>
                <w:rFonts w:eastAsia="Arial" w:cs="Arial"/>
              </w:rPr>
              <w:t>1406</w:t>
            </w:r>
          </w:p>
        </w:tc>
        <w:tc>
          <w:tcPr>
            <w:tcW w:w="1169" w:type="dxa"/>
            <w:vAlign w:val="bottom"/>
          </w:tcPr>
          <w:p w14:paraId="41B37EEE" w14:textId="77777777" w:rsidR="00D7669C" w:rsidRPr="00D43C54" w:rsidRDefault="00D7669C">
            <w:pPr>
              <w:widowControl w:val="0"/>
              <w:jc w:val="center"/>
              <w:rPr>
                <w:rFonts w:eastAsia="Arial" w:cs="Arial"/>
              </w:rPr>
            </w:pPr>
            <w:r w:rsidRPr="00D43C54">
              <w:rPr>
                <w:rFonts w:eastAsia="Arial" w:cs="Arial"/>
              </w:rPr>
              <w:t>22</w:t>
            </w:r>
          </w:p>
        </w:tc>
        <w:tc>
          <w:tcPr>
            <w:tcW w:w="1169" w:type="dxa"/>
            <w:vAlign w:val="bottom"/>
          </w:tcPr>
          <w:p w14:paraId="1E193B77" w14:textId="77777777" w:rsidR="00D7669C" w:rsidRPr="00D43C54" w:rsidRDefault="00D7669C">
            <w:pPr>
              <w:widowControl w:val="0"/>
              <w:jc w:val="center"/>
              <w:rPr>
                <w:rFonts w:eastAsia="Arial" w:cs="Arial"/>
              </w:rPr>
            </w:pPr>
            <w:r w:rsidRPr="00D43C54">
              <w:rPr>
                <w:rFonts w:eastAsia="Arial" w:cs="Arial"/>
              </w:rPr>
              <w:t>35</w:t>
            </w:r>
          </w:p>
        </w:tc>
        <w:tc>
          <w:tcPr>
            <w:tcW w:w="1097" w:type="dxa"/>
            <w:vAlign w:val="bottom"/>
          </w:tcPr>
          <w:p w14:paraId="490B1740" w14:textId="77777777" w:rsidR="00D7669C" w:rsidRPr="00D43C54" w:rsidRDefault="00D7669C">
            <w:pPr>
              <w:widowControl w:val="0"/>
              <w:jc w:val="center"/>
              <w:rPr>
                <w:rFonts w:eastAsia="Arial" w:cs="Arial"/>
              </w:rPr>
            </w:pPr>
            <w:r w:rsidRPr="00D43C54">
              <w:rPr>
                <w:rFonts w:eastAsia="Arial" w:cs="Arial"/>
              </w:rPr>
              <w:t>26</w:t>
            </w:r>
          </w:p>
        </w:tc>
        <w:tc>
          <w:tcPr>
            <w:tcW w:w="1119" w:type="dxa"/>
            <w:vAlign w:val="bottom"/>
          </w:tcPr>
          <w:p w14:paraId="4987D5FB" w14:textId="77777777" w:rsidR="00D7669C" w:rsidRPr="00D43C54" w:rsidRDefault="00D7669C">
            <w:pPr>
              <w:widowControl w:val="0"/>
              <w:jc w:val="center"/>
              <w:rPr>
                <w:rFonts w:eastAsia="Arial" w:cs="Arial"/>
              </w:rPr>
            </w:pPr>
            <w:r w:rsidRPr="00D43C54">
              <w:rPr>
                <w:rFonts w:eastAsia="Arial" w:cs="Arial"/>
              </w:rPr>
              <w:t>17</w:t>
            </w:r>
          </w:p>
        </w:tc>
      </w:tr>
      <w:tr w:rsidR="006F62C3" w:rsidRPr="00D43C54" w14:paraId="162E8E94" w14:textId="77777777" w:rsidTr="0099320B">
        <w:trPr>
          <w:cantSplit/>
          <w:trHeight w:val="317"/>
        </w:trPr>
        <w:tc>
          <w:tcPr>
            <w:tcW w:w="1166" w:type="dxa"/>
          </w:tcPr>
          <w:p w14:paraId="67985F7F" w14:textId="312ACE18" w:rsidR="00D7669C" w:rsidRPr="000E170A" w:rsidRDefault="00D92889">
            <w:pPr>
              <w:widowControl w:val="0"/>
              <w:jc w:val="center"/>
              <w:rPr>
                <w:rFonts w:eastAsia="Arial" w:cs="Arial"/>
              </w:rPr>
            </w:pPr>
            <w:r w:rsidRPr="000E170A">
              <w:rPr>
                <w:rFonts w:eastAsia="Arial" w:cs="Arial"/>
              </w:rPr>
              <w:t>2017–18</w:t>
            </w:r>
          </w:p>
        </w:tc>
        <w:tc>
          <w:tcPr>
            <w:tcW w:w="1344" w:type="dxa"/>
            <w:vAlign w:val="bottom"/>
          </w:tcPr>
          <w:p w14:paraId="5B948AE3" w14:textId="77777777" w:rsidR="00D7669C" w:rsidRPr="000E170A" w:rsidRDefault="00D7669C">
            <w:pPr>
              <w:widowControl w:val="0"/>
              <w:jc w:val="center"/>
              <w:rPr>
                <w:rFonts w:eastAsia="Arial" w:cs="Arial"/>
              </w:rPr>
            </w:pPr>
            <w:r w:rsidRPr="000E170A">
              <w:rPr>
                <w:rFonts w:eastAsia="Arial" w:cs="Arial"/>
              </w:rPr>
              <w:t>K</w:t>
            </w:r>
          </w:p>
        </w:tc>
        <w:tc>
          <w:tcPr>
            <w:tcW w:w="1349" w:type="dxa"/>
            <w:vAlign w:val="bottom"/>
          </w:tcPr>
          <w:p w14:paraId="6CA11B0D" w14:textId="77777777" w:rsidR="00D7669C" w:rsidRPr="00D43C54" w:rsidRDefault="00D7669C">
            <w:pPr>
              <w:widowControl w:val="0"/>
              <w:jc w:val="right"/>
              <w:rPr>
                <w:rFonts w:eastAsia="Arial" w:cs="Arial"/>
              </w:rPr>
            </w:pPr>
            <w:r w:rsidRPr="00D43C54">
              <w:rPr>
                <w:rFonts w:eastAsia="Arial" w:cs="Arial"/>
              </w:rPr>
              <w:t>141,961</w:t>
            </w:r>
          </w:p>
        </w:tc>
        <w:tc>
          <w:tcPr>
            <w:tcW w:w="1078" w:type="dxa"/>
            <w:vAlign w:val="bottom"/>
          </w:tcPr>
          <w:p w14:paraId="7B97B3D6" w14:textId="77777777" w:rsidR="00D7669C" w:rsidRPr="00D43C54" w:rsidRDefault="00D7669C">
            <w:pPr>
              <w:widowControl w:val="0"/>
              <w:jc w:val="center"/>
              <w:rPr>
                <w:rFonts w:eastAsia="Arial" w:cs="Arial"/>
              </w:rPr>
            </w:pPr>
            <w:r w:rsidRPr="00D43C54">
              <w:rPr>
                <w:rFonts w:eastAsia="Arial" w:cs="Arial"/>
              </w:rPr>
              <w:t>1437</w:t>
            </w:r>
          </w:p>
        </w:tc>
        <w:tc>
          <w:tcPr>
            <w:tcW w:w="1169" w:type="dxa"/>
            <w:vAlign w:val="bottom"/>
          </w:tcPr>
          <w:p w14:paraId="05DB0B29" w14:textId="77777777" w:rsidR="00D7669C" w:rsidRPr="00D43C54" w:rsidRDefault="00D7669C">
            <w:pPr>
              <w:widowControl w:val="0"/>
              <w:jc w:val="center"/>
              <w:rPr>
                <w:rFonts w:eastAsia="Arial" w:cs="Arial"/>
              </w:rPr>
            </w:pPr>
            <w:r w:rsidRPr="00D43C54">
              <w:rPr>
                <w:rFonts w:eastAsia="Arial" w:cs="Arial"/>
              </w:rPr>
              <w:t>10</w:t>
            </w:r>
          </w:p>
        </w:tc>
        <w:tc>
          <w:tcPr>
            <w:tcW w:w="1169" w:type="dxa"/>
            <w:vAlign w:val="bottom"/>
          </w:tcPr>
          <w:p w14:paraId="3F47E575" w14:textId="77777777" w:rsidR="00D7669C" w:rsidRPr="00D43C54" w:rsidRDefault="00D7669C">
            <w:pPr>
              <w:widowControl w:val="0"/>
              <w:jc w:val="center"/>
              <w:rPr>
                <w:rFonts w:eastAsia="Arial" w:cs="Arial"/>
              </w:rPr>
            </w:pPr>
            <w:r w:rsidRPr="00D43C54">
              <w:rPr>
                <w:rFonts w:eastAsia="Arial" w:cs="Arial"/>
              </w:rPr>
              <w:t>22</w:t>
            </w:r>
          </w:p>
        </w:tc>
        <w:tc>
          <w:tcPr>
            <w:tcW w:w="1097" w:type="dxa"/>
            <w:vAlign w:val="bottom"/>
          </w:tcPr>
          <w:p w14:paraId="443A90DF" w14:textId="77777777" w:rsidR="00D7669C" w:rsidRPr="00D43C54" w:rsidRDefault="00D7669C">
            <w:pPr>
              <w:widowControl w:val="0"/>
              <w:jc w:val="center"/>
              <w:rPr>
                <w:rFonts w:eastAsia="Arial" w:cs="Arial"/>
              </w:rPr>
            </w:pPr>
            <w:r w:rsidRPr="00D43C54">
              <w:rPr>
                <w:rFonts w:eastAsia="Arial" w:cs="Arial"/>
              </w:rPr>
              <w:t>28</w:t>
            </w:r>
          </w:p>
        </w:tc>
        <w:tc>
          <w:tcPr>
            <w:tcW w:w="1119" w:type="dxa"/>
            <w:vAlign w:val="bottom"/>
          </w:tcPr>
          <w:p w14:paraId="15D48CE9" w14:textId="77777777" w:rsidR="00D7669C" w:rsidRPr="00D43C54" w:rsidRDefault="00D7669C">
            <w:pPr>
              <w:widowControl w:val="0"/>
              <w:jc w:val="center"/>
              <w:rPr>
                <w:rFonts w:eastAsia="Arial" w:cs="Arial"/>
              </w:rPr>
            </w:pPr>
            <w:r w:rsidRPr="00D43C54">
              <w:rPr>
                <w:rFonts w:eastAsia="Arial" w:cs="Arial"/>
              </w:rPr>
              <w:t>40</w:t>
            </w:r>
          </w:p>
        </w:tc>
      </w:tr>
      <w:tr w:rsidR="006F62C3" w:rsidRPr="00D43C54" w14:paraId="0E81F56B" w14:textId="77777777" w:rsidTr="0099320B">
        <w:trPr>
          <w:cantSplit/>
          <w:trHeight w:val="317"/>
        </w:trPr>
        <w:tc>
          <w:tcPr>
            <w:tcW w:w="1166" w:type="dxa"/>
          </w:tcPr>
          <w:p w14:paraId="132085A1" w14:textId="41A001E0" w:rsidR="00D7669C" w:rsidRPr="000E170A" w:rsidRDefault="00D7669C">
            <w:pPr>
              <w:widowControl w:val="0"/>
              <w:jc w:val="center"/>
              <w:rPr>
                <w:rFonts w:eastAsia="Arial" w:cs="Arial"/>
              </w:rPr>
            </w:pPr>
            <w:r w:rsidRPr="000E170A">
              <w:rPr>
                <w:rFonts w:eastAsia="Arial" w:cs="Arial"/>
              </w:rPr>
              <w:t>2018–19</w:t>
            </w:r>
          </w:p>
        </w:tc>
        <w:tc>
          <w:tcPr>
            <w:tcW w:w="1344" w:type="dxa"/>
            <w:vAlign w:val="bottom"/>
          </w:tcPr>
          <w:p w14:paraId="346C5D90" w14:textId="640F7AD9" w:rsidR="00D7669C" w:rsidRPr="000E170A" w:rsidRDefault="00D7669C" w:rsidP="006A32F0">
            <w:pPr>
              <w:widowControl w:val="0"/>
              <w:jc w:val="center"/>
              <w:rPr>
                <w:rFonts w:eastAsia="Arial" w:cs="Arial"/>
                <w:vertAlign w:val="superscript"/>
              </w:rPr>
            </w:pPr>
            <w:r w:rsidRPr="000E170A">
              <w:rPr>
                <w:rFonts w:eastAsia="Arial" w:cs="Arial"/>
              </w:rPr>
              <w:t>TK</w:t>
            </w:r>
            <w:r w:rsidRPr="000E170A">
              <w:rPr>
                <w:rFonts w:eastAsia="Arial" w:cs="Arial"/>
                <w:vertAlign w:val="superscript"/>
              </w:rPr>
              <w:t>1</w:t>
            </w:r>
          </w:p>
        </w:tc>
        <w:tc>
          <w:tcPr>
            <w:tcW w:w="1349" w:type="dxa"/>
            <w:vAlign w:val="bottom"/>
          </w:tcPr>
          <w:p w14:paraId="3C4E26BE" w14:textId="77777777" w:rsidR="00D7669C" w:rsidRPr="00D43C54" w:rsidRDefault="00D7669C">
            <w:pPr>
              <w:widowControl w:val="0"/>
              <w:jc w:val="right"/>
              <w:rPr>
                <w:rFonts w:eastAsia="Arial" w:cs="Arial"/>
              </w:rPr>
            </w:pPr>
            <w:r w:rsidRPr="00D43C54">
              <w:rPr>
                <w:rFonts w:eastAsia="Arial" w:cs="Arial"/>
              </w:rPr>
              <w:t>30,103</w:t>
            </w:r>
          </w:p>
        </w:tc>
        <w:tc>
          <w:tcPr>
            <w:tcW w:w="1078" w:type="dxa"/>
            <w:vAlign w:val="bottom"/>
          </w:tcPr>
          <w:p w14:paraId="1D31212A" w14:textId="77777777" w:rsidR="00D7669C" w:rsidRPr="00D43C54" w:rsidRDefault="00D7669C">
            <w:pPr>
              <w:widowControl w:val="0"/>
              <w:jc w:val="center"/>
              <w:rPr>
                <w:rFonts w:eastAsia="Arial" w:cs="Arial"/>
              </w:rPr>
            </w:pPr>
            <w:r w:rsidRPr="00D43C54">
              <w:rPr>
                <w:rFonts w:eastAsia="Arial" w:cs="Arial"/>
              </w:rPr>
              <w:t>1400</w:t>
            </w:r>
          </w:p>
        </w:tc>
        <w:tc>
          <w:tcPr>
            <w:tcW w:w="1169" w:type="dxa"/>
            <w:vAlign w:val="bottom"/>
          </w:tcPr>
          <w:p w14:paraId="00D20F72" w14:textId="77777777" w:rsidR="00D7669C" w:rsidRPr="00D43C54" w:rsidRDefault="00D7669C">
            <w:pPr>
              <w:widowControl w:val="0"/>
              <w:jc w:val="center"/>
              <w:rPr>
                <w:rFonts w:eastAsia="Arial" w:cs="Arial"/>
              </w:rPr>
            </w:pPr>
            <w:r w:rsidRPr="00D43C54">
              <w:rPr>
                <w:rFonts w:eastAsia="Arial" w:cs="Arial"/>
              </w:rPr>
              <w:t>20</w:t>
            </w:r>
          </w:p>
        </w:tc>
        <w:tc>
          <w:tcPr>
            <w:tcW w:w="1169" w:type="dxa"/>
            <w:vAlign w:val="bottom"/>
          </w:tcPr>
          <w:p w14:paraId="15A72AF5" w14:textId="77777777" w:rsidR="00D7669C" w:rsidRPr="00D43C54" w:rsidRDefault="00D7669C">
            <w:pPr>
              <w:widowControl w:val="0"/>
              <w:jc w:val="center"/>
              <w:rPr>
                <w:rFonts w:eastAsia="Arial" w:cs="Arial"/>
              </w:rPr>
            </w:pPr>
            <w:r w:rsidRPr="00D43C54">
              <w:rPr>
                <w:rFonts w:eastAsia="Arial" w:cs="Arial"/>
              </w:rPr>
              <w:t>48</w:t>
            </w:r>
          </w:p>
        </w:tc>
        <w:tc>
          <w:tcPr>
            <w:tcW w:w="1097" w:type="dxa"/>
            <w:vAlign w:val="bottom"/>
          </w:tcPr>
          <w:p w14:paraId="4927C8BB" w14:textId="77777777" w:rsidR="00D7669C" w:rsidRPr="00D43C54" w:rsidRDefault="00D7669C">
            <w:pPr>
              <w:widowControl w:val="0"/>
              <w:jc w:val="center"/>
              <w:rPr>
                <w:rFonts w:eastAsia="Arial" w:cs="Arial"/>
              </w:rPr>
            </w:pPr>
            <w:r w:rsidRPr="00D43C54">
              <w:rPr>
                <w:rFonts w:eastAsia="Arial" w:cs="Arial"/>
              </w:rPr>
              <w:t>27</w:t>
            </w:r>
          </w:p>
        </w:tc>
        <w:tc>
          <w:tcPr>
            <w:tcW w:w="1119" w:type="dxa"/>
            <w:vAlign w:val="bottom"/>
          </w:tcPr>
          <w:p w14:paraId="164C771B" w14:textId="77777777" w:rsidR="00D7669C" w:rsidRPr="00D43C54" w:rsidRDefault="00D7669C">
            <w:pPr>
              <w:widowControl w:val="0"/>
              <w:jc w:val="center"/>
              <w:rPr>
                <w:rFonts w:eastAsia="Arial" w:cs="Arial"/>
              </w:rPr>
            </w:pPr>
            <w:r w:rsidRPr="00D43C54">
              <w:rPr>
                <w:rFonts w:eastAsia="Arial" w:cs="Arial"/>
              </w:rPr>
              <w:t>4</w:t>
            </w:r>
          </w:p>
        </w:tc>
      </w:tr>
      <w:tr w:rsidR="006F62C3" w:rsidRPr="00D43C54" w14:paraId="0E44F792" w14:textId="77777777" w:rsidTr="0099320B">
        <w:trPr>
          <w:cantSplit/>
          <w:trHeight w:val="317"/>
        </w:trPr>
        <w:tc>
          <w:tcPr>
            <w:tcW w:w="1166" w:type="dxa"/>
          </w:tcPr>
          <w:p w14:paraId="2AB0BC99" w14:textId="1CF064F0" w:rsidR="00D7669C" w:rsidRPr="000E170A" w:rsidRDefault="00D92889">
            <w:pPr>
              <w:widowControl w:val="0"/>
              <w:jc w:val="center"/>
              <w:rPr>
                <w:rFonts w:eastAsia="Arial" w:cs="Arial"/>
              </w:rPr>
            </w:pPr>
            <w:r w:rsidRPr="000E170A">
              <w:rPr>
                <w:rFonts w:eastAsia="Arial" w:cs="Arial"/>
              </w:rPr>
              <w:t>2018–19</w:t>
            </w:r>
          </w:p>
        </w:tc>
        <w:tc>
          <w:tcPr>
            <w:tcW w:w="1344" w:type="dxa"/>
            <w:vAlign w:val="bottom"/>
          </w:tcPr>
          <w:p w14:paraId="5940124C" w14:textId="77777777" w:rsidR="00D7669C" w:rsidRPr="000E170A" w:rsidRDefault="00D7669C">
            <w:pPr>
              <w:widowControl w:val="0"/>
              <w:jc w:val="center"/>
              <w:rPr>
                <w:rFonts w:eastAsia="Arial" w:cs="Arial"/>
              </w:rPr>
            </w:pPr>
            <w:r w:rsidRPr="000E170A">
              <w:rPr>
                <w:rFonts w:eastAsia="Arial" w:cs="Arial"/>
              </w:rPr>
              <w:t>K</w:t>
            </w:r>
          </w:p>
        </w:tc>
        <w:tc>
          <w:tcPr>
            <w:tcW w:w="1349" w:type="dxa"/>
            <w:vAlign w:val="bottom"/>
          </w:tcPr>
          <w:p w14:paraId="0A0AC9DA" w14:textId="77777777" w:rsidR="00D7669C" w:rsidRPr="00D43C54" w:rsidRDefault="00D7669C">
            <w:pPr>
              <w:widowControl w:val="0"/>
              <w:jc w:val="right"/>
              <w:rPr>
                <w:rFonts w:eastAsia="Arial" w:cs="Arial"/>
              </w:rPr>
            </w:pPr>
            <w:r w:rsidRPr="00D43C54">
              <w:rPr>
                <w:rFonts w:eastAsia="Arial" w:cs="Arial"/>
              </w:rPr>
              <w:t>124,495</w:t>
            </w:r>
          </w:p>
        </w:tc>
        <w:tc>
          <w:tcPr>
            <w:tcW w:w="1078" w:type="dxa"/>
            <w:vAlign w:val="bottom"/>
          </w:tcPr>
          <w:p w14:paraId="5AEE544F" w14:textId="77777777" w:rsidR="00D7669C" w:rsidRPr="00D43C54" w:rsidRDefault="00D7669C">
            <w:pPr>
              <w:widowControl w:val="0"/>
              <w:jc w:val="center"/>
              <w:rPr>
                <w:rFonts w:eastAsia="Arial" w:cs="Arial"/>
              </w:rPr>
            </w:pPr>
            <w:r w:rsidRPr="00D43C54">
              <w:rPr>
                <w:rFonts w:eastAsia="Arial" w:cs="Arial"/>
              </w:rPr>
              <w:t>1432</w:t>
            </w:r>
          </w:p>
        </w:tc>
        <w:tc>
          <w:tcPr>
            <w:tcW w:w="1169" w:type="dxa"/>
            <w:vAlign w:val="bottom"/>
          </w:tcPr>
          <w:p w14:paraId="042549AC" w14:textId="77777777" w:rsidR="00D7669C" w:rsidRPr="00D43C54" w:rsidRDefault="00D7669C">
            <w:pPr>
              <w:widowControl w:val="0"/>
              <w:jc w:val="center"/>
              <w:rPr>
                <w:rFonts w:eastAsia="Arial" w:cs="Arial"/>
              </w:rPr>
            </w:pPr>
            <w:r w:rsidRPr="00D43C54">
              <w:rPr>
                <w:rFonts w:eastAsia="Arial" w:cs="Arial"/>
              </w:rPr>
              <w:t>10</w:t>
            </w:r>
          </w:p>
        </w:tc>
        <w:tc>
          <w:tcPr>
            <w:tcW w:w="1169" w:type="dxa"/>
            <w:vAlign w:val="bottom"/>
          </w:tcPr>
          <w:p w14:paraId="2587FF56" w14:textId="77777777" w:rsidR="00D7669C" w:rsidRPr="00D43C54" w:rsidRDefault="00D7669C">
            <w:pPr>
              <w:widowControl w:val="0"/>
              <w:jc w:val="center"/>
              <w:rPr>
                <w:rFonts w:eastAsia="Arial" w:cs="Arial"/>
              </w:rPr>
            </w:pPr>
            <w:r w:rsidRPr="00D43C54">
              <w:rPr>
                <w:rFonts w:eastAsia="Arial" w:cs="Arial"/>
              </w:rPr>
              <w:t>32</w:t>
            </w:r>
          </w:p>
        </w:tc>
        <w:tc>
          <w:tcPr>
            <w:tcW w:w="1097" w:type="dxa"/>
            <w:vAlign w:val="bottom"/>
          </w:tcPr>
          <w:p w14:paraId="6D5B5464" w14:textId="77777777" w:rsidR="00D7669C" w:rsidRPr="00D43C54" w:rsidRDefault="00D7669C">
            <w:pPr>
              <w:widowControl w:val="0"/>
              <w:jc w:val="center"/>
              <w:rPr>
                <w:rFonts w:eastAsia="Arial" w:cs="Arial"/>
              </w:rPr>
            </w:pPr>
            <w:r w:rsidRPr="00D43C54">
              <w:rPr>
                <w:rFonts w:eastAsia="Arial" w:cs="Arial"/>
              </w:rPr>
              <w:t>41</w:t>
            </w:r>
          </w:p>
        </w:tc>
        <w:tc>
          <w:tcPr>
            <w:tcW w:w="1119" w:type="dxa"/>
            <w:vAlign w:val="bottom"/>
          </w:tcPr>
          <w:p w14:paraId="63C16B79" w14:textId="77777777" w:rsidR="00D7669C" w:rsidRPr="00D43C54" w:rsidRDefault="00D7669C">
            <w:pPr>
              <w:widowControl w:val="0"/>
              <w:jc w:val="center"/>
              <w:rPr>
                <w:rFonts w:eastAsia="Arial" w:cs="Arial"/>
              </w:rPr>
            </w:pPr>
            <w:r w:rsidRPr="00D43C54">
              <w:rPr>
                <w:rFonts w:eastAsia="Arial" w:cs="Arial"/>
              </w:rPr>
              <w:t>17</w:t>
            </w:r>
          </w:p>
        </w:tc>
      </w:tr>
      <w:tr w:rsidR="00F041F1" w:rsidRPr="00D43C54" w14:paraId="6F586B24" w14:textId="77777777" w:rsidTr="0099320B">
        <w:trPr>
          <w:cantSplit/>
          <w:trHeight w:val="317"/>
        </w:trPr>
        <w:tc>
          <w:tcPr>
            <w:tcW w:w="1166" w:type="dxa"/>
          </w:tcPr>
          <w:p w14:paraId="06DA6420" w14:textId="7E8DD99A" w:rsidR="00D7669C" w:rsidRPr="000E170A" w:rsidRDefault="00D7669C">
            <w:pPr>
              <w:widowControl w:val="0"/>
              <w:jc w:val="center"/>
              <w:rPr>
                <w:rFonts w:eastAsia="Arial" w:cs="Arial"/>
              </w:rPr>
            </w:pPr>
            <w:r w:rsidRPr="000E170A">
              <w:rPr>
                <w:rFonts w:eastAsia="Arial" w:cs="Arial"/>
              </w:rPr>
              <w:t>2019–20</w:t>
            </w:r>
          </w:p>
        </w:tc>
        <w:tc>
          <w:tcPr>
            <w:tcW w:w="1344" w:type="dxa"/>
          </w:tcPr>
          <w:p w14:paraId="41112F72" w14:textId="55451CAB" w:rsidR="00D7669C" w:rsidRPr="000E170A" w:rsidRDefault="00D7669C" w:rsidP="006A32F0">
            <w:pPr>
              <w:widowControl w:val="0"/>
              <w:jc w:val="center"/>
              <w:rPr>
                <w:rFonts w:eastAsia="Arial" w:cs="Arial"/>
                <w:vertAlign w:val="superscript"/>
              </w:rPr>
            </w:pPr>
            <w:r w:rsidRPr="000E170A">
              <w:rPr>
                <w:rFonts w:eastAsia="Arial" w:cs="Arial"/>
              </w:rPr>
              <w:t>TK</w:t>
            </w:r>
            <w:r w:rsidRPr="000E170A">
              <w:rPr>
                <w:rFonts w:eastAsia="Arial" w:cs="Arial"/>
                <w:vertAlign w:val="superscript"/>
              </w:rPr>
              <w:t>1</w:t>
            </w:r>
          </w:p>
        </w:tc>
        <w:tc>
          <w:tcPr>
            <w:tcW w:w="1349" w:type="dxa"/>
            <w:vAlign w:val="bottom"/>
          </w:tcPr>
          <w:p w14:paraId="4B5610F1" w14:textId="77777777" w:rsidR="00D7669C" w:rsidRPr="000E170A" w:rsidRDefault="00D7669C">
            <w:pPr>
              <w:widowControl w:val="0"/>
              <w:jc w:val="right"/>
              <w:rPr>
                <w:rFonts w:eastAsia="Arial" w:cs="Arial"/>
              </w:rPr>
            </w:pPr>
            <w:r w:rsidRPr="000E170A">
              <w:rPr>
                <w:rFonts w:eastAsia="Arial" w:cs="Arial"/>
              </w:rPr>
              <w:t>6,446</w:t>
            </w:r>
          </w:p>
        </w:tc>
        <w:tc>
          <w:tcPr>
            <w:tcW w:w="1078" w:type="dxa"/>
            <w:vAlign w:val="bottom"/>
          </w:tcPr>
          <w:p w14:paraId="3FD4C6F1" w14:textId="77777777" w:rsidR="00D7669C" w:rsidRPr="00D43C54" w:rsidRDefault="00D7669C">
            <w:pPr>
              <w:widowControl w:val="0"/>
              <w:jc w:val="center"/>
              <w:rPr>
                <w:rFonts w:eastAsia="Arial" w:cs="Arial"/>
              </w:rPr>
            </w:pPr>
            <w:r w:rsidRPr="00D43C54">
              <w:rPr>
                <w:rFonts w:eastAsia="Arial" w:cs="Arial"/>
              </w:rPr>
              <w:t>1399</w:t>
            </w:r>
          </w:p>
        </w:tc>
        <w:tc>
          <w:tcPr>
            <w:tcW w:w="1169" w:type="dxa"/>
            <w:vAlign w:val="bottom"/>
          </w:tcPr>
          <w:p w14:paraId="60E0D9C6" w14:textId="77777777" w:rsidR="00D7669C" w:rsidRPr="00D43C54" w:rsidRDefault="00D7669C">
            <w:pPr>
              <w:widowControl w:val="0"/>
              <w:jc w:val="center"/>
              <w:rPr>
                <w:rFonts w:eastAsia="Arial" w:cs="Arial"/>
              </w:rPr>
            </w:pPr>
            <w:r w:rsidRPr="00D43C54">
              <w:rPr>
                <w:rFonts w:eastAsia="Arial" w:cs="Arial"/>
              </w:rPr>
              <w:t>21</w:t>
            </w:r>
          </w:p>
        </w:tc>
        <w:tc>
          <w:tcPr>
            <w:tcW w:w="1169" w:type="dxa"/>
            <w:vAlign w:val="bottom"/>
          </w:tcPr>
          <w:p w14:paraId="2D0F730C" w14:textId="77777777" w:rsidR="00D7669C" w:rsidRPr="00D43C54" w:rsidRDefault="00D7669C">
            <w:pPr>
              <w:widowControl w:val="0"/>
              <w:jc w:val="center"/>
              <w:rPr>
                <w:rFonts w:eastAsia="Arial" w:cs="Arial"/>
              </w:rPr>
            </w:pPr>
            <w:r w:rsidRPr="00D43C54">
              <w:rPr>
                <w:rFonts w:eastAsia="Arial" w:cs="Arial"/>
              </w:rPr>
              <w:t>51</w:t>
            </w:r>
          </w:p>
        </w:tc>
        <w:tc>
          <w:tcPr>
            <w:tcW w:w="1097" w:type="dxa"/>
            <w:vAlign w:val="bottom"/>
          </w:tcPr>
          <w:p w14:paraId="44BD5F56" w14:textId="77777777" w:rsidR="00D7669C" w:rsidRPr="00D43C54" w:rsidRDefault="00D7669C">
            <w:pPr>
              <w:widowControl w:val="0"/>
              <w:jc w:val="center"/>
              <w:rPr>
                <w:rFonts w:eastAsia="Arial" w:cs="Arial"/>
              </w:rPr>
            </w:pPr>
            <w:r w:rsidRPr="00D43C54">
              <w:rPr>
                <w:rFonts w:eastAsia="Arial" w:cs="Arial"/>
              </w:rPr>
              <w:t>24</w:t>
            </w:r>
          </w:p>
        </w:tc>
        <w:tc>
          <w:tcPr>
            <w:tcW w:w="1119" w:type="dxa"/>
            <w:vAlign w:val="bottom"/>
          </w:tcPr>
          <w:p w14:paraId="2FFF4720" w14:textId="77777777" w:rsidR="00D7669C" w:rsidRPr="00D43C54" w:rsidRDefault="00D7669C">
            <w:pPr>
              <w:widowControl w:val="0"/>
              <w:jc w:val="center"/>
              <w:rPr>
                <w:rFonts w:eastAsia="Arial" w:cs="Arial"/>
              </w:rPr>
            </w:pPr>
            <w:r w:rsidRPr="00D43C54">
              <w:rPr>
                <w:rFonts w:eastAsia="Arial" w:cs="Arial"/>
              </w:rPr>
              <w:t>4</w:t>
            </w:r>
          </w:p>
        </w:tc>
      </w:tr>
      <w:tr w:rsidR="00F041F1" w:rsidRPr="00D43C54" w14:paraId="1C2BB579" w14:textId="77777777" w:rsidTr="0099320B">
        <w:trPr>
          <w:cantSplit/>
          <w:trHeight w:val="317"/>
        </w:trPr>
        <w:tc>
          <w:tcPr>
            <w:tcW w:w="1166" w:type="dxa"/>
          </w:tcPr>
          <w:p w14:paraId="2E134016" w14:textId="70D46537" w:rsidR="00D7669C" w:rsidRPr="000E170A" w:rsidRDefault="00D92889">
            <w:pPr>
              <w:widowControl w:val="0"/>
              <w:jc w:val="center"/>
              <w:rPr>
                <w:rFonts w:eastAsia="Arial" w:cs="Arial"/>
              </w:rPr>
            </w:pPr>
            <w:r w:rsidRPr="000E170A">
              <w:rPr>
                <w:rFonts w:eastAsia="Arial" w:cs="Arial"/>
              </w:rPr>
              <w:t>2019–20</w:t>
            </w:r>
          </w:p>
        </w:tc>
        <w:tc>
          <w:tcPr>
            <w:tcW w:w="1344" w:type="dxa"/>
          </w:tcPr>
          <w:p w14:paraId="338E5725" w14:textId="77777777" w:rsidR="00D7669C" w:rsidRPr="000E170A" w:rsidRDefault="00D7669C">
            <w:pPr>
              <w:widowControl w:val="0"/>
              <w:jc w:val="center"/>
              <w:rPr>
                <w:rFonts w:eastAsia="Arial" w:cs="Arial"/>
              </w:rPr>
            </w:pPr>
            <w:r w:rsidRPr="000E170A">
              <w:rPr>
                <w:rFonts w:eastAsia="Arial" w:cs="Arial"/>
              </w:rPr>
              <w:t>K</w:t>
            </w:r>
          </w:p>
        </w:tc>
        <w:tc>
          <w:tcPr>
            <w:tcW w:w="1349" w:type="dxa"/>
            <w:vAlign w:val="bottom"/>
          </w:tcPr>
          <w:p w14:paraId="76B20765" w14:textId="77777777" w:rsidR="00D7669C" w:rsidRPr="000E170A" w:rsidRDefault="00D7669C">
            <w:pPr>
              <w:widowControl w:val="0"/>
              <w:jc w:val="right"/>
              <w:rPr>
                <w:rFonts w:eastAsia="Arial" w:cs="Arial"/>
              </w:rPr>
            </w:pPr>
            <w:r w:rsidRPr="000E170A">
              <w:rPr>
                <w:rFonts w:eastAsia="Arial" w:cs="Arial"/>
              </w:rPr>
              <w:t>38,312</w:t>
            </w:r>
          </w:p>
        </w:tc>
        <w:tc>
          <w:tcPr>
            <w:tcW w:w="1078" w:type="dxa"/>
            <w:vAlign w:val="bottom"/>
          </w:tcPr>
          <w:p w14:paraId="26D2AF8B" w14:textId="77777777" w:rsidR="00D7669C" w:rsidRPr="00D43C54" w:rsidRDefault="00D7669C">
            <w:pPr>
              <w:widowControl w:val="0"/>
              <w:jc w:val="center"/>
              <w:rPr>
                <w:rFonts w:eastAsia="Arial" w:cs="Arial"/>
              </w:rPr>
            </w:pPr>
            <w:r w:rsidRPr="00D43C54">
              <w:rPr>
                <w:rFonts w:eastAsia="Arial" w:cs="Arial"/>
              </w:rPr>
              <w:t>1429</w:t>
            </w:r>
          </w:p>
        </w:tc>
        <w:tc>
          <w:tcPr>
            <w:tcW w:w="1169" w:type="dxa"/>
            <w:vAlign w:val="bottom"/>
          </w:tcPr>
          <w:p w14:paraId="7BA53917" w14:textId="77777777" w:rsidR="00D7669C" w:rsidRPr="00D43C54" w:rsidRDefault="00D7669C">
            <w:pPr>
              <w:widowControl w:val="0"/>
              <w:jc w:val="center"/>
              <w:rPr>
                <w:rFonts w:eastAsia="Arial" w:cs="Arial"/>
              </w:rPr>
            </w:pPr>
            <w:r w:rsidRPr="00D43C54">
              <w:rPr>
                <w:rFonts w:eastAsia="Arial" w:cs="Arial"/>
              </w:rPr>
              <w:t>11</w:t>
            </w:r>
          </w:p>
        </w:tc>
        <w:tc>
          <w:tcPr>
            <w:tcW w:w="1169" w:type="dxa"/>
            <w:vAlign w:val="bottom"/>
          </w:tcPr>
          <w:p w14:paraId="0C8C2025" w14:textId="77777777" w:rsidR="00D7669C" w:rsidRPr="00D43C54" w:rsidRDefault="00D7669C">
            <w:pPr>
              <w:widowControl w:val="0"/>
              <w:jc w:val="center"/>
              <w:rPr>
                <w:rFonts w:eastAsia="Arial" w:cs="Arial"/>
              </w:rPr>
            </w:pPr>
            <w:r w:rsidRPr="00D43C54">
              <w:rPr>
                <w:rFonts w:eastAsia="Arial" w:cs="Arial"/>
              </w:rPr>
              <w:t>34</w:t>
            </w:r>
          </w:p>
        </w:tc>
        <w:tc>
          <w:tcPr>
            <w:tcW w:w="1097" w:type="dxa"/>
            <w:vAlign w:val="bottom"/>
          </w:tcPr>
          <w:p w14:paraId="76B9D76C" w14:textId="77777777" w:rsidR="00D7669C" w:rsidRPr="00D43C54" w:rsidRDefault="00D7669C">
            <w:pPr>
              <w:widowControl w:val="0"/>
              <w:jc w:val="center"/>
              <w:rPr>
                <w:rFonts w:eastAsia="Arial" w:cs="Arial"/>
              </w:rPr>
            </w:pPr>
            <w:r w:rsidRPr="00D43C54">
              <w:rPr>
                <w:rFonts w:eastAsia="Arial" w:cs="Arial"/>
              </w:rPr>
              <w:t>37</w:t>
            </w:r>
          </w:p>
        </w:tc>
        <w:tc>
          <w:tcPr>
            <w:tcW w:w="1119" w:type="dxa"/>
            <w:vAlign w:val="bottom"/>
          </w:tcPr>
          <w:p w14:paraId="528A3BFA" w14:textId="77777777" w:rsidR="00D7669C" w:rsidRPr="00D43C54" w:rsidRDefault="00D7669C">
            <w:pPr>
              <w:widowControl w:val="0"/>
              <w:jc w:val="center"/>
              <w:rPr>
                <w:rFonts w:eastAsia="Arial" w:cs="Arial"/>
              </w:rPr>
            </w:pPr>
            <w:r w:rsidRPr="00D43C54">
              <w:rPr>
                <w:rFonts w:eastAsia="Arial" w:cs="Arial"/>
              </w:rPr>
              <w:t>18</w:t>
            </w:r>
          </w:p>
        </w:tc>
      </w:tr>
      <w:tr w:rsidR="00F041F1" w:rsidRPr="00D43C54" w14:paraId="39930952" w14:textId="77777777" w:rsidTr="0099320B">
        <w:trPr>
          <w:cantSplit/>
          <w:trHeight w:val="317"/>
        </w:trPr>
        <w:tc>
          <w:tcPr>
            <w:tcW w:w="1166" w:type="dxa"/>
          </w:tcPr>
          <w:p w14:paraId="53DD99A7" w14:textId="70469DCC" w:rsidR="00D7669C" w:rsidRPr="000E170A" w:rsidRDefault="00D7669C">
            <w:pPr>
              <w:widowControl w:val="0"/>
              <w:jc w:val="center"/>
              <w:rPr>
                <w:rFonts w:eastAsia="Arial" w:cs="Arial"/>
              </w:rPr>
            </w:pPr>
            <w:r w:rsidRPr="000E170A">
              <w:rPr>
                <w:rFonts w:eastAsia="Arial" w:cs="Arial"/>
              </w:rPr>
              <w:t>2020–21</w:t>
            </w:r>
          </w:p>
        </w:tc>
        <w:tc>
          <w:tcPr>
            <w:tcW w:w="1344" w:type="dxa"/>
          </w:tcPr>
          <w:p w14:paraId="34846653" w14:textId="2E78C30E" w:rsidR="00D7669C" w:rsidRPr="000E170A" w:rsidRDefault="00D7669C" w:rsidP="006A32F0">
            <w:pPr>
              <w:widowControl w:val="0"/>
              <w:jc w:val="center"/>
              <w:rPr>
                <w:rFonts w:eastAsia="Arial" w:cs="Arial"/>
                <w:vertAlign w:val="superscript"/>
              </w:rPr>
            </w:pPr>
            <w:r w:rsidRPr="000E170A">
              <w:rPr>
                <w:rFonts w:eastAsia="Arial" w:cs="Arial"/>
              </w:rPr>
              <w:t>TK</w:t>
            </w:r>
            <w:r w:rsidRPr="000E170A">
              <w:rPr>
                <w:rFonts w:eastAsia="Arial" w:cs="Arial"/>
                <w:vertAlign w:val="superscript"/>
              </w:rPr>
              <w:t>1</w:t>
            </w:r>
          </w:p>
        </w:tc>
        <w:tc>
          <w:tcPr>
            <w:tcW w:w="1349" w:type="dxa"/>
            <w:vAlign w:val="bottom"/>
          </w:tcPr>
          <w:p w14:paraId="56565C7C" w14:textId="77777777" w:rsidR="00D7669C" w:rsidRPr="000E170A" w:rsidRDefault="00D7669C">
            <w:pPr>
              <w:widowControl w:val="0"/>
              <w:jc w:val="right"/>
              <w:rPr>
                <w:rFonts w:eastAsia="Arial" w:cs="Arial"/>
              </w:rPr>
            </w:pPr>
            <w:r w:rsidRPr="000E170A">
              <w:rPr>
                <w:rFonts w:eastAsia="Arial" w:cs="Arial"/>
              </w:rPr>
              <w:t>7,084</w:t>
            </w:r>
          </w:p>
        </w:tc>
        <w:tc>
          <w:tcPr>
            <w:tcW w:w="1078" w:type="dxa"/>
            <w:vAlign w:val="bottom"/>
          </w:tcPr>
          <w:p w14:paraId="4A26F52F" w14:textId="77777777" w:rsidR="00D7669C" w:rsidRPr="00D43C54" w:rsidRDefault="00D7669C">
            <w:pPr>
              <w:widowControl w:val="0"/>
              <w:jc w:val="center"/>
              <w:rPr>
                <w:rFonts w:eastAsia="Arial" w:cs="Arial"/>
              </w:rPr>
            </w:pPr>
            <w:r w:rsidRPr="00D43C54">
              <w:rPr>
                <w:rFonts w:eastAsia="Arial" w:cs="Arial"/>
              </w:rPr>
              <w:t>1393</w:t>
            </w:r>
          </w:p>
        </w:tc>
        <w:tc>
          <w:tcPr>
            <w:tcW w:w="1169" w:type="dxa"/>
            <w:vAlign w:val="bottom"/>
          </w:tcPr>
          <w:p w14:paraId="5398FABE" w14:textId="77777777" w:rsidR="00D7669C" w:rsidRPr="00D43C54" w:rsidRDefault="00D7669C">
            <w:pPr>
              <w:widowControl w:val="0"/>
              <w:jc w:val="center"/>
              <w:rPr>
                <w:rFonts w:eastAsia="Arial" w:cs="Arial"/>
              </w:rPr>
            </w:pPr>
            <w:r w:rsidRPr="00D43C54">
              <w:rPr>
                <w:rFonts w:eastAsia="Arial" w:cs="Arial"/>
              </w:rPr>
              <w:t>30</w:t>
            </w:r>
          </w:p>
        </w:tc>
        <w:tc>
          <w:tcPr>
            <w:tcW w:w="1169" w:type="dxa"/>
            <w:vAlign w:val="bottom"/>
          </w:tcPr>
          <w:p w14:paraId="2ED82FBA" w14:textId="77777777" w:rsidR="00D7669C" w:rsidRPr="00D43C54" w:rsidRDefault="00D7669C">
            <w:pPr>
              <w:widowControl w:val="0"/>
              <w:jc w:val="center"/>
              <w:rPr>
                <w:rFonts w:eastAsia="Arial" w:cs="Arial"/>
              </w:rPr>
            </w:pPr>
            <w:r w:rsidRPr="00D43C54">
              <w:rPr>
                <w:rFonts w:eastAsia="Arial" w:cs="Arial"/>
              </w:rPr>
              <w:t>40</w:t>
            </w:r>
          </w:p>
        </w:tc>
        <w:tc>
          <w:tcPr>
            <w:tcW w:w="1097" w:type="dxa"/>
            <w:vAlign w:val="bottom"/>
          </w:tcPr>
          <w:p w14:paraId="36ABD135" w14:textId="77777777" w:rsidR="00D7669C" w:rsidRPr="00D43C54" w:rsidRDefault="00D7669C">
            <w:pPr>
              <w:widowControl w:val="0"/>
              <w:jc w:val="center"/>
              <w:rPr>
                <w:rFonts w:eastAsia="Arial" w:cs="Arial"/>
              </w:rPr>
            </w:pPr>
            <w:r w:rsidRPr="00D43C54">
              <w:rPr>
                <w:rFonts w:eastAsia="Arial" w:cs="Arial"/>
              </w:rPr>
              <w:t>23</w:t>
            </w:r>
          </w:p>
        </w:tc>
        <w:tc>
          <w:tcPr>
            <w:tcW w:w="1119" w:type="dxa"/>
            <w:vAlign w:val="bottom"/>
          </w:tcPr>
          <w:p w14:paraId="7885A189" w14:textId="77777777" w:rsidR="00D7669C" w:rsidRPr="00D43C54" w:rsidRDefault="00D7669C">
            <w:pPr>
              <w:widowControl w:val="0"/>
              <w:jc w:val="center"/>
              <w:rPr>
                <w:rFonts w:eastAsia="Arial" w:cs="Arial"/>
              </w:rPr>
            </w:pPr>
            <w:r w:rsidRPr="00D43C54">
              <w:rPr>
                <w:rFonts w:eastAsia="Arial" w:cs="Arial"/>
              </w:rPr>
              <w:t>7</w:t>
            </w:r>
          </w:p>
        </w:tc>
      </w:tr>
      <w:tr w:rsidR="00F041F1" w:rsidRPr="00D43C54" w14:paraId="307AB380" w14:textId="77777777" w:rsidTr="0099320B">
        <w:trPr>
          <w:cantSplit/>
          <w:trHeight w:val="317"/>
        </w:trPr>
        <w:tc>
          <w:tcPr>
            <w:tcW w:w="1166" w:type="dxa"/>
          </w:tcPr>
          <w:p w14:paraId="58D94EB4" w14:textId="06EF2CE4" w:rsidR="00D7669C" w:rsidRPr="000E170A" w:rsidRDefault="00D92889">
            <w:pPr>
              <w:widowControl w:val="0"/>
              <w:jc w:val="center"/>
              <w:rPr>
                <w:rFonts w:eastAsia="Arial" w:cs="Arial"/>
              </w:rPr>
            </w:pPr>
            <w:r w:rsidRPr="000E170A">
              <w:rPr>
                <w:rFonts w:eastAsia="Arial" w:cs="Arial"/>
              </w:rPr>
              <w:t>2020–21</w:t>
            </w:r>
          </w:p>
        </w:tc>
        <w:tc>
          <w:tcPr>
            <w:tcW w:w="1344" w:type="dxa"/>
          </w:tcPr>
          <w:p w14:paraId="23AD26E9" w14:textId="77777777" w:rsidR="00D7669C" w:rsidRPr="000E170A" w:rsidRDefault="00D7669C">
            <w:pPr>
              <w:widowControl w:val="0"/>
              <w:jc w:val="center"/>
              <w:rPr>
                <w:rFonts w:eastAsia="Arial" w:cs="Arial"/>
              </w:rPr>
            </w:pPr>
            <w:r w:rsidRPr="000E170A">
              <w:rPr>
                <w:rFonts w:eastAsia="Arial" w:cs="Arial"/>
              </w:rPr>
              <w:t>K</w:t>
            </w:r>
          </w:p>
        </w:tc>
        <w:tc>
          <w:tcPr>
            <w:tcW w:w="1349" w:type="dxa"/>
            <w:vAlign w:val="bottom"/>
          </w:tcPr>
          <w:p w14:paraId="44BA721D" w14:textId="77777777" w:rsidR="00D7669C" w:rsidRPr="000E170A" w:rsidRDefault="00D7669C">
            <w:pPr>
              <w:widowControl w:val="0"/>
              <w:jc w:val="right"/>
              <w:rPr>
                <w:rFonts w:eastAsia="Arial" w:cs="Arial"/>
              </w:rPr>
            </w:pPr>
            <w:r w:rsidRPr="000E170A">
              <w:rPr>
                <w:rFonts w:eastAsia="Arial" w:cs="Arial"/>
              </w:rPr>
              <w:t>111,077</w:t>
            </w:r>
          </w:p>
        </w:tc>
        <w:tc>
          <w:tcPr>
            <w:tcW w:w="1078" w:type="dxa"/>
            <w:vAlign w:val="bottom"/>
          </w:tcPr>
          <w:p w14:paraId="3FB8A896" w14:textId="77777777" w:rsidR="00D7669C" w:rsidRPr="00D43C54" w:rsidRDefault="00D7669C">
            <w:pPr>
              <w:widowControl w:val="0"/>
              <w:jc w:val="center"/>
              <w:rPr>
                <w:rFonts w:eastAsia="Arial" w:cs="Arial"/>
              </w:rPr>
            </w:pPr>
            <w:r w:rsidRPr="00D43C54">
              <w:rPr>
                <w:rFonts w:eastAsia="Arial" w:cs="Arial"/>
              </w:rPr>
              <w:t>1414</w:t>
            </w:r>
          </w:p>
        </w:tc>
        <w:tc>
          <w:tcPr>
            <w:tcW w:w="1169" w:type="dxa"/>
            <w:vAlign w:val="bottom"/>
          </w:tcPr>
          <w:p w14:paraId="2A286B78" w14:textId="77777777" w:rsidR="00D7669C" w:rsidRPr="00D43C54" w:rsidRDefault="00D7669C">
            <w:pPr>
              <w:widowControl w:val="0"/>
              <w:jc w:val="center"/>
              <w:rPr>
                <w:rFonts w:eastAsia="Arial" w:cs="Arial"/>
              </w:rPr>
            </w:pPr>
            <w:r w:rsidRPr="00D43C54">
              <w:rPr>
                <w:rFonts w:eastAsia="Arial" w:cs="Arial"/>
              </w:rPr>
              <w:t>20</w:t>
            </w:r>
          </w:p>
        </w:tc>
        <w:tc>
          <w:tcPr>
            <w:tcW w:w="1169" w:type="dxa"/>
            <w:vAlign w:val="bottom"/>
          </w:tcPr>
          <w:p w14:paraId="6BAFA06D" w14:textId="77777777" w:rsidR="00D7669C" w:rsidRPr="00D43C54" w:rsidRDefault="00D7669C">
            <w:pPr>
              <w:widowControl w:val="0"/>
              <w:jc w:val="center"/>
              <w:rPr>
                <w:rFonts w:eastAsia="Arial" w:cs="Arial"/>
              </w:rPr>
            </w:pPr>
            <w:r w:rsidRPr="00D43C54">
              <w:rPr>
                <w:rFonts w:eastAsia="Arial" w:cs="Arial"/>
              </w:rPr>
              <w:t>35</w:t>
            </w:r>
          </w:p>
        </w:tc>
        <w:tc>
          <w:tcPr>
            <w:tcW w:w="1097" w:type="dxa"/>
            <w:vAlign w:val="bottom"/>
          </w:tcPr>
          <w:p w14:paraId="4BAA5A87" w14:textId="77777777" w:rsidR="00D7669C" w:rsidRPr="00D43C54" w:rsidRDefault="00D7669C">
            <w:pPr>
              <w:widowControl w:val="0"/>
              <w:jc w:val="center"/>
              <w:rPr>
                <w:rFonts w:eastAsia="Arial" w:cs="Arial"/>
              </w:rPr>
            </w:pPr>
            <w:r w:rsidRPr="00D43C54">
              <w:rPr>
                <w:rFonts w:eastAsia="Arial" w:cs="Arial"/>
              </w:rPr>
              <w:t>31</w:t>
            </w:r>
          </w:p>
        </w:tc>
        <w:tc>
          <w:tcPr>
            <w:tcW w:w="1119" w:type="dxa"/>
            <w:vAlign w:val="bottom"/>
          </w:tcPr>
          <w:p w14:paraId="615FBA4B" w14:textId="77777777" w:rsidR="00D7669C" w:rsidRPr="00D43C54" w:rsidRDefault="00D7669C">
            <w:pPr>
              <w:widowControl w:val="0"/>
              <w:jc w:val="center"/>
              <w:rPr>
                <w:rFonts w:eastAsia="Arial" w:cs="Arial"/>
              </w:rPr>
            </w:pPr>
            <w:r w:rsidRPr="00D43C54">
              <w:rPr>
                <w:rFonts w:eastAsia="Arial" w:cs="Arial"/>
              </w:rPr>
              <w:t>14</w:t>
            </w:r>
          </w:p>
        </w:tc>
      </w:tr>
      <w:tr w:rsidR="00F041F1" w:rsidRPr="00D43C54" w14:paraId="1563E638" w14:textId="77777777" w:rsidTr="0099320B">
        <w:trPr>
          <w:cantSplit/>
          <w:trHeight w:val="317"/>
        </w:trPr>
        <w:tc>
          <w:tcPr>
            <w:tcW w:w="1166" w:type="dxa"/>
          </w:tcPr>
          <w:p w14:paraId="6E4510AF" w14:textId="58B06070" w:rsidR="00D7669C" w:rsidRPr="000E170A" w:rsidRDefault="00D7669C" w:rsidP="006A32F0">
            <w:pPr>
              <w:widowControl w:val="0"/>
              <w:jc w:val="center"/>
              <w:rPr>
                <w:rFonts w:eastAsia="Arial" w:cs="Arial"/>
              </w:rPr>
            </w:pPr>
            <w:r w:rsidRPr="000E170A">
              <w:rPr>
                <w:rFonts w:eastAsia="Arial" w:cs="Arial"/>
              </w:rPr>
              <w:t>2021–22</w:t>
            </w:r>
          </w:p>
        </w:tc>
        <w:tc>
          <w:tcPr>
            <w:tcW w:w="1344" w:type="dxa"/>
          </w:tcPr>
          <w:p w14:paraId="4C3D4537" w14:textId="7BCAEF19" w:rsidR="00D7669C" w:rsidRPr="000E170A" w:rsidRDefault="00D7669C" w:rsidP="006A32F0">
            <w:pPr>
              <w:widowControl w:val="0"/>
              <w:jc w:val="center"/>
              <w:rPr>
                <w:rFonts w:eastAsia="Arial" w:cs="Arial"/>
                <w:vertAlign w:val="superscript"/>
              </w:rPr>
            </w:pPr>
            <w:r w:rsidRPr="000E170A">
              <w:rPr>
                <w:rFonts w:eastAsia="Arial" w:cs="Arial"/>
              </w:rPr>
              <w:t>TK</w:t>
            </w:r>
            <w:r w:rsidRPr="000E170A">
              <w:rPr>
                <w:rFonts w:eastAsia="Arial" w:cs="Arial"/>
                <w:vertAlign w:val="superscript"/>
              </w:rPr>
              <w:t>1</w:t>
            </w:r>
          </w:p>
        </w:tc>
        <w:tc>
          <w:tcPr>
            <w:tcW w:w="1349" w:type="dxa"/>
            <w:vAlign w:val="bottom"/>
          </w:tcPr>
          <w:p w14:paraId="659523F2" w14:textId="77777777" w:rsidR="00D7669C" w:rsidRPr="000E170A" w:rsidRDefault="00D7669C">
            <w:pPr>
              <w:widowControl w:val="0"/>
              <w:jc w:val="right"/>
              <w:rPr>
                <w:rFonts w:eastAsia="Arial" w:cs="Arial"/>
              </w:rPr>
            </w:pPr>
            <w:r w:rsidRPr="000E170A">
              <w:rPr>
                <w:rFonts w:eastAsia="Arial" w:cs="Arial"/>
              </w:rPr>
              <w:t>22,012</w:t>
            </w:r>
          </w:p>
        </w:tc>
        <w:tc>
          <w:tcPr>
            <w:tcW w:w="1078" w:type="dxa"/>
            <w:vAlign w:val="bottom"/>
          </w:tcPr>
          <w:p w14:paraId="2590FA5E" w14:textId="77777777" w:rsidR="00D7669C" w:rsidRPr="00D43C54" w:rsidRDefault="00D7669C">
            <w:pPr>
              <w:widowControl w:val="0"/>
              <w:jc w:val="center"/>
              <w:rPr>
                <w:rFonts w:eastAsia="Arial" w:cs="Arial"/>
              </w:rPr>
            </w:pPr>
            <w:r w:rsidRPr="00D43C54">
              <w:rPr>
                <w:rFonts w:eastAsia="Arial" w:cs="Arial"/>
              </w:rPr>
              <w:t>1394</w:t>
            </w:r>
          </w:p>
        </w:tc>
        <w:tc>
          <w:tcPr>
            <w:tcW w:w="1169" w:type="dxa"/>
            <w:vAlign w:val="bottom"/>
          </w:tcPr>
          <w:p w14:paraId="45E1C0DD" w14:textId="77777777" w:rsidR="00D7669C" w:rsidRPr="00D43C54" w:rsidRDefault="00D7669C">
            <w:pPr>
              <w:widowControl w:val="0"/>
              <w:jc w:val="center"/>
              <w:rPr>
                <w:rFonts w:eastAsia="Arial" w:cs="Arial"/>
              </w:rPr>
            </w:pPr>
            <w:r w:rsidRPr="00D43C54">
              <w:rPr>
                <w:rFonts w:eastAsia="Arial" w:cs="Arial"/>
              </w:rPr>
              <w:t>28</w:t>
            </w:r>
          </w:p>
        </w:tc>
        <w:tc>
          <w:tcPr>
            <w:tcW w:w="1169" w:type="dxa"/>
            <w:vAlign w:val="bottom"/>
          </w:tcPr>
          <w:p w14:paraId="00B0BA87" w14:textId="77777777" w:rsidR="00D7669C" w:rsidRPr="00D43C54" w:rsidRDefault="00D7669C">
            <w:pPr>
              <w:widowControl w:val="0"/>
              <w:jc w:val="center"/>
              <w:rPr>
                <w:rFonts w:eastAsia="Arial" w:cs="Arial"/>
              </w:rPr>
            </w:pPr>
            <w:r w:rsidRPr="00D43C54">
              <w:rPr>
                <w:rFonts w:eastAsia="Arial" w:cs="Arial"/>
              </w:rPr>
              <w:t>43</w:t>
            </w:r>
          </w:p>
        </w:tc>
        <w:tc>
          <w:tcPr>
            <w:tcW w:w="1097" w:type="dxa"/>
            <w:vAlign w:val="bottom"/>
          </w:tcPr>
          <w:p w14:paraId="16F07129" w14:textId="77777777" w:rsidR="00D7669C" w:rsidRPr="00D43C54" w:rsidRDefault="00D7669C">
            <w:pPr>
              <w:widowControl w:val="0"/>
              <w:jc w:val="center"/>
              <w:rPr>
                <w:rFonts w:eastAsia="Arial" w:cs="Arial"/>
              </w:rPr>
            </w:pPr>
            <w:r w:rsidRPr="00D43C54">
              <w:rPr>
                <w:rFonts w:eastAsia="Arial" w:cs="Arial"/>
              </w:rPr>
              <w:t>23</w:t>
            </w:r>
          </w:p>
        </w:tc>
        <w:tc>
          <w:tcPr>
            <w:tcW w:w="1119" w:type="dxa"/>
            <w:vAlign w:val="bottom"/>
          </w:tcPr>
          <w:p w14:paraId="2131FA81" w14:textId="77777777" w:rsidR="00D7669C" w:rsidRPr="00D43C54" w:rsidRDefault="00D7669C">
            <w:pPr>
              <w:widowControl w:val="0"/>
              <w:jc w:val="center"/>
              <w:rPr>
                <w:rFonts w:eastAsia="Arial" w:cs="Arial"/>
              </w:rPr>
            </w:pPr>
            <w:r w:rsidRPr="00D43C54">
              <w:rPr>
                <w:rFonts w:eastAsia="Arial" w:cs="Arial"/>
              </w:rPr>
              <w:t>6</w:t>
            </w:r>
          </w:p>
        </w:tc>
      </w:tr>
      <w:tr w:rsidR="00F041F1" w:rsidRPr="00D43C54" w14:paraId="0696242B" w14:textId="77777777" w:rsidTr="0099320B">
        <w:trPr>
          <w:cantSplit/>
          <w:trHeight w:val="317"/>
        </w:trPr>
        <w:tc>
          <w:tcPr>
            <w:tcW w:w="1166" w:type="dxa"/>
          </w:tcPr>
          <w:p w14:paraId="3483A8C8" w14:textId="59A24B53" w:rsidR="00D7669C" w:rsidRPr="000E170A" w:rsidRDefault="00D92889">
            <w:pPr>
              <w:widowControl w:val="0"/>
              <w:jc w:val="center"/>
              <w:rPr>
                <w:rFonts w:eastAsia="Arial" w:cs="Arial"/>
              </w:rPr>
            </w:pPr>
            <w:r w:rsidRPr="000E170A">
              <w:rPr>
                <w:rFonts w:eastAsia="Arial" w:cs="Arial"/>
              </w:rPr>
              <w:t>2021–22</w:t>
            </w:r>
          </w:p>
        </w:tc>
        <w:tc>
          <w:tcPr>
            <w:tcW w:w="1344" w:type="dxa"/>
          </w:tcPr>
          <w:p w14:paraId="39EEC5DA" w14:textId="77777777" w:rsidR="00D7669C" w:rsidRPr="000E170A" w:rsidRDefault="00D7669C">
            <w:pPr>
              <w:widowControl w:val="0"/>
              <w:jc w:val="center"/>
              <w:rPr>
                <w:rFonts w:eastAsia="Arial" w:cs="Arial"/>
              </w:rPr>
            </w:pPr>
            <w:r w:rsidRPr="000E170A">
              <w:rPr>
                <w:rFonts w:eastAsia="Arial" w:cs="Arial"/>
              </w:rPr>
              <w:t>K</w:t>
            </w:r>
          </w:p>
        </w:tc>
        <w:tc>
          <w:tcPr>
            <w:tcW w:w="1349" w:type="dxa"/>
            <w:vAlign w:val="bottom"/>
          </w:tcPr>
          <w:p w14:paraId="18291F71" w14:textId="77777777" w:rsidR="00D7669C" w:rsidRPr="000E170A" w:rsidRDefault="00D7669C">
            <w:pPr>
              <w:widowControl w:val="0"/>
              <w:jc w:val="right"/>
              <w:rPr>
                <w:rFonts w:eastAsia="Arial" w:cs="Arial"/>
              </w:rPr>
            </w:pPr>
            <w:r w:rsidRPr="000E170A">
              <w:rPr>
                <w:rFonts w:eastAsia="Arial" w:cs="Arial"/>
              </w:rPr>
              <w:t>107,159</w:t>
            </w:r>
          </w:p>
        </w:tc>
        <w:tc>
          <w:tcPr>
            <w:tcW w:w="1078" w:type="dxa"/>
            <w:vAlign w:val="bottom"/>
          </w:tcPr>
          <w:p w14:paraId="7CA7E8BF" w14:textId="77777777" w:rsidR="00D7669C" w:rsidRPr="00D43C54" w:rsidRDefault="00D7669C">
            <w:pPr>
              <w:widowControl w:val="0"/>
              <w:jc w:val="center"/>
              <w:rPr>
                <w:rFonts w:eastAsia="Arial" w:cs="Arial"/>
              </w:rPr>
            </w:pPr>
            <w:r w:rsidRPr="00D43C54">
              <w:rPr>
                <w:rFonts w:eastAsia="Arial" w:cs="Arial"/>
              </w:rPr>
              <w:t>1424</w:t>
            </w:r>
          </w:p>
        </w:tc>
        <w:tc>
          <w:tcPr>
            <w:tcW w:w="1169" w:type="dxa"/>
            <w:vAlign w:val="bottom"/>
          </w:tcPr>
          <w:p w14:paraId="5098D827" w14:textId="77777777" w:rsidR="00D7669C" w:rsidRPr="00D43C54" w:rsidRDefault="00D7669C">
            <w:pPr>
              <w:widowControl w:val="0"/>
              <w:jc w:val="center"/>
              <w:rPr>
                <w:rFonts w:eastAsia="Arial" w:cs="Arial"/>
              </w:rPr>
            </w:pPr>
            <w:r w:rsidRPr="00D43C54">
              <w:rPr>
                <w:rFonts w:eastAsia="Arial" w:cs="Arial"/>
              </w:rPr>
              <w:t>17</w:t>
            </w:r>
          </w:p>
        </w:tc>
        <w:tc>
          <w:tcPr>
            <w:tcW w:w="1169" w:type="dxa"/>
            <w:vAlign w:val="bottom"/>
          </w:tcPr>
          <w:p w14:paraId="12A9383F" w14:textId="77777777" w:rsidR="00D7669C" w:rsidRPr="00D43C54" w:rsidRDefault="00D7669C">
            <w:pPr>
              <w:widowControl w:val="0"/>
              <w:jc w:val="center"/>
              <w:rPr>
                <w:rFonts w:eastAsia="Arial" w:cs="Arial"/>
              </w:rPr>
            </w:pPr>
            <w:r w:rsidRPr="00D43C54">
              <w:rPr>
                <w:rFonts w:eastAsia="Arial" w:cs="Arial"/>
              </w:rPr>
              <w:t>33</w:t>
            </w:r>
          </w:p>
        </w:tc>
        <w:tc>
          <w:tcPr>
            <w:tcW w:w="1097" w:type="dxa"/>
            <w:vAlign w:val="bottom"/>
          </w:tcPr>
          <w:p w14:paraId="00DF87D5" w14:textId="77777777" w:rsidR="00D7669C" w:rsidRPr="00D43C54" w:rsidRDefault="00D7669C">
            <w:pPr>
              <w:widowControl w:val="0"/>
              <w:jc w:val="center"/>
              <w:rPr>
                <w:rFonts w:eastAsia="Arial" w:cs="Arial"/>
              </w:rPr>
            </w:pPr>
            <w:r w:rsidRPr="00D43C54">
              <w:rPr>
                <w:rFonts w:eastAsia="Arial" w:cs="Arial"/>
              </w:rPr>
              <w:t>33</w:t>
            </w:r>
          </w:p>
        </w:tc>
        <w:tc>
          <w:tcPr>
            <w:tcW w:w="1119" w:type="dxa"/>
            <w:vAlign w:val="bottom"/>
          </w:tcPr>
          <w:p w14:paraId="1A6A99AC" w14:textId="77777777" w:rsidR="00D7669C" w:rsidRPr="00D43C54" w:rsidRDefault="00D7669C">
            <w:pPr>
              <w:widowControl w:val="0"/>
              <w:jc w:val="center"/>
              <w:rPr>
                <w:rFonts w:eastAsia="Arial" w:cs="Arial"/>
              </w:rPr>
            </w:pPr>
            <w:r w:rsidRPr="00D43C54">
              <w:rPr>
                <w:rFonts w:eastAsia="Arial" w:cs="Arial"/>
              </w:rPr>
              <w:t>17</w:t>
            </w:r>
          </w:p>
        </w:tc>
      </w:tr>
      <w:tr w:rsidR="00F041F1" w:rsidRPr="00D43C54" w14:paraId="6CF998FC" w14:textId="77777777" w:rsidTr="0099320B">
        <w:trPr>
          <w:cantSplit/>
          <w:trHeight w:val="317"/>
        </w:trPr>
        <w:tc>
          <w:tcPr>
            <w:tcW w:w="1166" w:type="dxa"/>
          </w:tcPr>
          <w:p w14:paraId="48F64BF1" w14:textId="2E62ADF4" w:rsidR="00D7669C" w:rsidRPr="000E170A" w:rsidRDefault="00D7669C" w:rsidP="006A32F0">
            <w:pPr>
              <w:widowControl w:val="0"/>
              <w:jc w:val="center"/>
              <w:rPr>
                <w:rFonts w:eastAsia="Arial" w:cs="Arial"/>
              </w:rPr>
            </w:pPr>
            <w:r w:rsidRPr="000E170A">
              <w:rPr>
                <w:rFonts w:eastAsia="Arial" w:cs="Arial"/>
              </w:rPr>
              <w:t>2022–23</w:t>
            </w:r>
          </w:p>
        </w:tc>
        <w:tc>
          <w:tcPr>
            <w:tcW w:w="1344" w:type="dxa"/>
          </w:tcPr>
          <w:p w14:paraId="5422DDF7" w14:textId="648BCBD5" w:rsidR="00D7669C" w:rsidRPr="000E170A" w:rsidRDefault="00D7669C" w:rsidP="006A32F0">
            <w:pPr>
              <w:widowControl w:val="0"/>
              <w:jc w:val="center"/>
              <w:rPr>
                <w:rFonts w:eastAsia="Arial" w:cs="Arial"/>
                <w:vertAlign w:val="superscript"/>
              </w:rPr>
            </w:pPr>
            <w:r w:rsidRPr="000E170A">
              <w:rPr>
                <w:rFonts w:eastAsia="Arial" w:cs="Arial"/>
              </w:rPr>
              <w:t>TK</w:t>
            </w:r>
            <w:r w:rsidRPr="000E170A">
              <w:rPr>
                <w:rFonts w:eastAsia="Arial" w:cs="Arial"/>
                <w:vertAlign w:val="superscript"/>
              </w:rPr>
              <w:t>2</w:t>
            </w:r>
          </w:p>
        </w:tc>
        <w:tc>
          <w:tcPr>
            <w:tcW w:w="1349" w:type="dxa"/>
            <w:vAlign w:val="bottom"/>
          </w:tcPr>
          <w:p w14:paraId="58AA3C26" w14:textId="77777777" w:rsidR="00D7669C" w:rsidRPr="000E170A" w:rsidRDefault="00D7669C">
            <w:pPr>
              <w:widowControl w:val="0"/>
              <w:jc w:val="right"/>
              <w:rPr>
                <w:rFonts w:eastAsia="Arial" w:cs="Arial"/>
              </w:rPr>
            </w:pPr>
            <w:r w:rsidRPr="000E170A">
              <w:rPr>
                <w:rFonts w:eastAsia="Arial" w:cs="Arial"/>
              </w:rPr>
              <w:t>32,787</w:t>
            </w:r>
          </w:p>
        </w:tc>
        <w:tc>
          <w:tcPr>
            <w:tcW w:w="1078" w:type="dxa"/>
            <w:vAlign w:val="bottom"/>
          </w:tcPr>
          <w:p w14:paraId="15D25B78" w14:textId="77777777" w:rsidR="00D7669C" w:rsidRPr="00D43C54" w:rsidRDefault="00D7669C">
            <w:pPr>
              <w:widowControl w:val="0"/>
              <w:jc w:val="center"/>
              <w:rPr>
                <w:rFonts w:eastAsia="Arial" w:cs="Arial"/>
              </w:rPr>
            </w:pPr>
            <w:r w:rsidRPr="00D43C54">
              <w:rPr>
                <w:rFonts w:eastAsia="Arial" w:cs="Arial"/>
              </w:rPr>
              <w:t>1390</w:t>
            </w:r>
          </w:p>
        </w:tc>
        <w:tc>
          <w:tcPr>
            <w:tcW w:w="1169" w:type="dxa"/>
            <w:vAlign w:val="bottom"/>
          </w:tcPr>
          <w:p w14:paraId="420BC005" w14:textId="77777777" w:rsidR="00D7669C" w:rsidRPr="00D43C54" w:rsidRDefault="00D7669C">
            <w:pPr>
              <w:widowControl w:val="0"/>
              <w:jc w:val="center"/>
              <w:rPr>
                <w:rFonts w:eastAsia="Arial" w:cs="Arial"/>
              </w:rPr>
            </w:pPr>
            <w:r w:rsidRPr="00D43C54">
              <w:rPr>
                <w:rFonts w:eastAsia="Arial" w:cs="Arial"/>
              </w:rPr>
              <w:t>32</w:t>
            </w:r>
          </w:p>
        </w:tc>
        <w:tc>
          <w:tcPr>
            <w:tcW w:w="1169" w:type="dxa"/>
            <w:vAlign w:val="bottom"/>
          </w:tcPr>
          <w:p w14:paraId="57D246D9" w14:textId="77777777" w:rsidR="00D7669C" w:rsidRPr="00D43C54" w:rsidRDefault="00D7669C">
            <w:pPr>
              <w:widowControl w:val="0"/>
              <w:jc w:val="center"/>
              <w:rPr>
                <w:rFonts w:eastAsia="Arial" w:cs="Arial"/>
              </w:rPr>
            </w:pPr>
            <w:r w:rsidRPr="00D43C54">
              <w:rPr>
                <w:rFonts w:eastAsia="Arial" w:cs="Arial"/>
              </w:rPr>
              <w:t>41</w:t>
            </w:r>
          </w:p>
        </w:tc>
        <w:tc>
          <w:tcPr>
            <w:tcW w:w="1097" w:type="dxa"/>
            <w:vAlign w:val="bottom"/>
          </w:tcPr>
          <w:p w14:paraId="38F4D42A" w14:textId="77777777" w:rsidR="00D7669C" w:rsidRPr="00D43C54" w:rsidRDefault="00D7669C">
            <w:pPr>
              <w:widowControl w:val="0"/>
              <w:jc w:val="center"/>
              <w:rPr>
                <w:rFonts w:eastAsia="Arial" w:cs="Arial"/>
              </w:rPr>
            </w:pPr>
            <w:r w:rsidRPr="00D43C54">
              <w:rPr>
                <w:rFonts w:eastAsia="Arial" w:cs="Arial"/>
              </w:rPr>
              <w:t>20</w:t>
            </w:r>
          </w:p>
        </w:tc>
        <w:tc>
          <w:tcPr>
            <w:tcW w:w="1119" w:type="dxa"/>
            <w:vAlign w:val="bottom"/>
          </w:tcPr>
          <w:p w14:paraId="237C273A" w14:textId="77777777" w:rsidR="00D7669C" w:rsidRPr="00D43C54" w:rsidRDefault="00D7669C">
            <w:pPr>
              <w:widowControl w:val="0"/>
              <w:jc w:val="center"/>
              <w:rPr>
                <w:rFonts w:eastAsia="Arial" w:cs="Arial"/>
              </w:rPr>
            </w:pPr>
            <w:r w:rsidRPr="00D43C54">
              <w:rPr>
                <w:rFonts w:eastAsia="Arial" w:cs="Arial"/>
              </w:rPr>
              <w:t>7</w:t>
            </w:r>
          </w:p>
        </w:tc>
      </w:tr>
      <w:tr w:rsidR="00F041F1" w:rsidRPr="00D43C54" w14:paraId="3E08074E" w14:textId="77777777" w:rsidTr="0099320B">
        <w:trPr>
          <w:cantSplit/>
          <w:trHeight w:val="317"/>
        </w:trPr>
        <w:tc>
          <w:tcPr>
            <w:tcW w:w="1166" w:type="dxa"/>
          </w:tcPr>
          <w:p w14:paraId="3E6EEF3D" w14:textId="59A1A35D" w:rsidR="00D7669C" w:rsidRPr="000E170A" w:rsidRDefault="00D92889">
            <w:pPr>
              <w:widowControl w:val="0"/>
              <w:jc w:val="center"/>
              <w:rPr>
                <w:rFonts w:eastAsia="Arial" w:cs="Arial"/>
              </w:rPr>
            </w:pPr>
            <w:r w:rsidRPr="000E170A">
              <w:rPr>
                <w:rFonts w:eastAsia="Arial" w:cs="Arial"/>
              </w:rPr>
              <w:t>2022–23</w:t>
            </w:r>
          </w:p>
        </w:tc>
        <w:tc>
          <w:tcPr>
            <w:tcW w:w="1344" w:type="dxa"/>
          </w:tcPr>
          <w:p w14:paraId="40DCBC05" w14:textId="77777777" w:rsidR="00D7669C" w:rsidRPr="000E170A" w:rsidRDefault="00D7669C">
            <w:pPr>
              <w:widowControl w:val="0"/>
              <w:jc w:val="center"/>
              <w:rPr>
                <w:rFonts w:eastAsia="Arial" w:cs="Arial"/>
              </w:rPr>
            </w:pPr>
            <w:r w:rsidRPr="000E170A">
              <w:rPr>
                <w:rFonts w:eastAsia="Arial" w:cs="Arial"/>
              </w:rPr>
              <w:t>K</w:t>
            </w:r>
          </w:p>
        </w:tc>
        <w:tc>
          <w:tcPr>
            <w:tcW w:w="1349" w:type="dxa"/>
            <w:vAlign w:val="bottom"/>
          </w:tcPr>
          <w:p w14:paraId="6F25E2E1" w14:textId="77777777" w:rsidR="00D7669C" w:rsidRPr="000E170A" w:rsidRDefault="00D7669C">
            <w:pPr>
              <w:widowControl w:val="0"/>
              <w:jc w:val="right"/>
              <w:rPr>
                <w:rFonts w:eastAsia="Arial" w:cs="Arial"/>
              </w:rPr>
            </w:pPr>
            <w:r w:rsidRPr="000E170A">
              <w:rPr>
                <w:rFonts w:eastAsia="Arial" w:cs="Arial"/>
              </w:rPr>
              <w:t>106,376</w:t>
            </w:r>
          </w:p>
        </w:tc>
        <w:tc>
          <w:tcPr>
            <w:tcW w:w="1078" w:type="dxa"/>
            <w:vAlign w:val="bottom"/>
          </w:tcPr>
          <w:p w14:paraId="1B7DD47E" w14:textId="77777777" w:rsidR="00D7669C" w:rsidRPr="00D43C54" w:rsidRDefault="00D7669C">
            <w:pPr>
              <w:widowControl w:val="0"/>
              <w:jc w:val="center"/>
              <w:rPr>
                <w:rFonts w:eastAsia="Arial" w:cs="Arial"/>
              </w:rPr>
            </w:pPr>
            <w:r w:rsidRPr="00D43C54">
              <w:rPr>
                <w:rFonts w:eastAsia="Arial" w:cs="Arial"/>
              </w:rPr>
              <w:t>1424</w:t>
            </w:r>
          </w:p>
        </w:tc>
        <w:tc>
          <w:tcPr>
            <w:tcW w:w="1169" w:type="dxa"/>
            <w:vAlign w:val="bottom"/>
          </w:tcPr>
          <w:p w14:paraId="454D97E7" w14:textId="77777777" w:rsidR="00D7669C" w:rsidRPr="00D43C54" w:rsidRDefault="00D7669C">
            <w:pPr>
              <w:widowControl w:val="0"/>
              <w:jc w:val="center"/>
              <w:rPr>
                <w:rFonts w:eastAsia="Arial" w:cs="Arial"/>
              </w:rPr>
            </w:pPr>
            <w:r w:rsidRPr="00D43C54">
              <w:rPr>
                <w:rFonts w:eastAsia="Arial" w:cs="Arial"/>
              </w:rPr>
              <w:t>18</w:t>
            </w:r>
          </w:p>
        </w:tc>
        <w:tc>
          <w:tcPr>
            <w:tcW w:w="1169" w:type="dxa"/>
            <w:vAlign w:val="bottom"/>
          </w:tcPr>
          <w:p w14:paraId="4CC94040" w14:textId="77777777" w:rsidR="00D7669C" w:rsidRPr="00D43C54" w:rsidRDefault="00D7669C">
            <w:pPr>
              <w:widowControl w:val="0"/>
              <w:jc w:val="center"/>
              <w:rPr>
                <w:rFonts w:eastAsia="Arial" w:cs="Arial"/>
              </w:rPr>
            </w:pPr>
            <w:r w:rsidRPr="00D43C54">
              <w:rPr>
                <w:rFonts w:eastAsia="Arial" w:cs="Arial"/>
              </w:rPr>
              <w:t>32</w:t>
            </w:r>
          </w:p>
        </w:tc>
        <w:tc>
          <w:tcPr>
            <w:tcW w:w="1097" w:type="dxa"/>
            <w:vAlign w:val="bottom"/>
          </w:tcPr>
          <w:p w14:paraId="5FB2AE17" w14:textId="77777777" w:rsidR="00D7669C" w:rsidRPr="00D43C54" w:rsidRDefault="00D7669C">
            <w:pPr>
              <w:widowControl w:val="0"/>
              <w:jc w:val="center"/>
              <w:rPr>
                <w:rFonts w:eastAsia="Arial" w:cs="Arial"/>
              </w:rPr>
            </w:pPr>
            <w:r w:rsidRPr="00D43C54">
              <w:rPr>
                <w:rFonts w:eastAsia="Arial" w:cs="Arial"/>
              </w:rPr>
              <w:t>31</w:t>
            </w:r>
          </w:p>
        </w:tc>
        <w:tc>
          <w:tcPr>
            <w:tcW w:w="1119" w:type="dxa"/>
            <w:vAlign w:val="bottom"/>
          </w:tcPr>
          <w:p w14:paraId="64CD9633" w14:textId="77777777" w:rsidR="00D7669C" w:rsidRPr="00D43C54" w:rsidRDefault="00D7669C">
            <w:pPr>
              <w:widowControl w:val="0"/>
              <w:jc w:val="center"/>
              <w:rPr>
                <w:rFonts w:eastAsia="Arial" w:cs="Arial"/>
              </w:rPr>
            </w:pPr>
            <w:r w:rsidRPr="00D43C54">
              <w:rPr>
                <w:rFonts w:eastAsia="Arial" w:cs="Arial"/>
              </w:rPr>
              <w:t>19</w:t>
            </w:r>
          </w:p>
        </w:tc>
      </w:tr>
      <w:tr w:rsidR="00F041F1" w:rsidRPr="00D43C54" w14:paraId="3DBC2A78" w14:textId="77777777" w:rsidTr="0099320B">
        <w:trPr>
          <w:cantSplit/>
          <w:trHeight w:val="317"/>
        </w:trPr>
        <w:tc>
          <w:tcPr>
            <w:tcW w:w="1166" w:type="dxa"/>
          </w:tcPr>
          <w:p w14:paraId="550D20F0" w14:textId="2AAD0D71" w:rsidR="00D7669C" w:rsidRPr="000E170A" w:rsidRDefault="00D7669C" w:rsidP="006A32F0">
            <w:pPr>
              <w:widowControl w:val="0"/>
              <w:jc w:val="center"/>
              <w:rPr>
                <w:rFonts w:eastAsia="Arial" w:cs="Arial"/>
              </w:rPr>
            </w:pPr>
            <w:r w:rsidRPr="000E170A">
              <w:rPr>
                <w:rFonts w:eastAsia="Arial" w:cs="Arial"/>
              </w:rPr>
              <w:t>2023–24</w:t>
            </w:r>
          </w:p>
        </w:tc>
        <w:tc>
          <w:tcPr>
            <w:tcW w:w="1344" w:type="dxa"/>
          </w:tcPr>
          <w:p w14:paraId="147E570B" w14:textId="584B1415" w:rsidR="00D7669C" w:rsidRPr="000E170A" w:rsidRDefault="00D7669C" w:rsidP="006A32F0">
            <w:pPr>
              <w:widowControl w:val="0"/>
              <w:jc w:val="center"/>
              <w:rPr>
                <w:rFonts w:eastAsia="Arial" w:cs="Arial"/>
                <w:vertAlign w:val="superscript"/>
              </w:rPr>
            </w:pPr>
            <w:r w:rsidRPr="000E170A">
              <w:rPr>
                <w:rFonts w:eastAsia="Arial" w:cs="Arial"/>
              </w:rPr>
              <w:t>TK</w:t>
            </w:r>
            <w:r w:rsidRPr="000E170A">
              <w:rPr>
                <w:rFonts w:eastAsia="Arial" w:cs="Arial"/>
                <w:vertAlign w:val="superscript"/>
              </w:rPr>
              <w:t>3</w:t>
            </w:r>
          </w:p>
        </w:tc>
        <w:tc>
          <w:tcPr>
            <w:tcW w:w="1349" w:type="dxa"/>
            <w:vAlign w:val="bottom"/>
          </w:tcPr>
          <w:p w14:paraId="4DDDFD76" w14:textId="77777777" w:rsidR="00D7669C" w:rsidRPr="000E170A" w:rsidRDefault="00D7669C">
            <w:pPr>
              <w:widowControl w:val="0"/>
              <w:jc w:val="right"/>
              <w:rPr>
                <w:rFonts w:eastAsia="Arial" w:cs="Arial"/>
              </w:rPr>
            </w:pPr>
            <w:r w:rsidRPr="000E170A">
              <w:rPr>
                <w:rFonts w:eastAsia="Arial" w:cs="Arial"/>
              </w:rPr>
              <w:t>17,666</w:t>
            </w:r>
          </w:p>
        </w:tc>
        <w:tc>
          <w:tcPr>
            <w:tcW w:w="1078" w:type="dxa"/>
            <w:vAlign w:val="bottom"/>
          </w:tcPr>
          <w:p w14:paraId="5851881C" w14:textId="77777777" w:rsidR="00D7669C" w:rsidRPr="00D43C54" w:rsidRDefault="00D7669C">
            <w:pPr>
              <w:widowControl w:val="0"/>
              <w:jc w:val="center"/>
              <w:rPr>
                <w:rFonts w:eastAsia="Arial" w:cs="Arial"/>
              </w:rPr>
            </w:pPr>
            <w:r w:rsidRPr="00D43C54">
              <w:rPr>
                <w:rFonts w:eastAsia="Arial" w:cs="Arial"/>
              </w:rPr>
              <w:t>1372</w:t>
            </w:r>
          </w:p>
        </w:tc>
        <w:tc>
          <w:tcPr>
            <w:tcW w:w="1169" w:type="dxa"/>
            <w:vAlign w:val="bottom"/>
          </w:tcPr>
          <w:p w14:paraId="4ADF77C2" w14:textId="77777777" w:rsidR="00D7669C" w:rsidRPr="00D43C54" w:rsidRDefault="00D7669C">
            <w:pPr>
              <w:widowControl w:val="0"/>
              <w:jc w:val="center"/>
              <w:rPr>
                <w:rFonts w:eastAsia="Arial" w:cs="Arial"/>
              </w:rPr>
            </w:pPr>
            <w:r w:rsidRPr="00D43C54">
              <w:rPr>
                <w:rFonts w:eastAsia="Arial" w:cs="Arial"/>
              </w:rPr>
              <w:t>41</w:t>
            </w:r>
          </w:p>
        </w:tc>
        <w:tc>
          <w:tcPr>
            <w:tcW w:w="1169" w:type="dxa"/>
            <w:vAlign w:val="bottom"/>
          </w:tcPr>
          <w:p w14:paraId="7A02224B" w14:textId="77777777" w:rsidR="00D7669C" w:rsidRPr="00D43C54" w:rsidRDefault="00D7669C">
            <w:pPr>
              <w:widowControl w:val="0"/>
              <w:jc w:val="center"/>
              <w:rPr>
                <w:rFonts w:eastAsia="Arial" w:cs="Arial"/>
              </w:rPr>
            </w:pPr>
            <w:r w:rsidRPr="00D43C54">
              <w:rPr>
                <w:rFonts w:eastAsia="Arial" w:cs="Arial"/>
              </w:rPr>
              <w:t>38</w:t>
            </w:r>
          </w:p>
        </w:tc>
        <w:tc>
          <w:tcPr>
            <w:tcW w:w="1097" w:type="dxa"/>
            <w:vAlign w:val="bottom"/>
          </w:tcPr>
          <w:p w14:paraId="3EEA88C3" w14:textId="77777777" w:rsidR="00D7669C" w:rsidRPr="00D43C54" w:rsidRDefault="00D7669C">
            <w:pPr>
              <w:widowControl w:val="0"/>
              <w:jc w:val="center"/>
              <w:rPr>
                <w:rFonts w:eastAsia="Arial" w:cs="Arial"/>
              </w:rPr>
            </w:pPr>
            <w:r w:rsidRPr="00D43C54">
              <w:rPr>
                <w:rFonts w:eastAsia="Arial" w:cs="Arial"/>
              </w:rPr>
              <w:t>17</w:t>
            </w:r>
          </w:p>
        </w:tc>
        <w:tc>
          <w:tcPr>
            <w:tcW w:w="1119" w:type="dxa"/>
            <w:vAlign w:val="bottom"/>
          </w:tcPr>
          <w:p w14:paraId="468D81DF" w14:textId="77777777" w:rsidR="00D7669C" w:rsidRPr="00D43C54" w:rsidRDefault="00D7669C">
            <w:pPr>
              <w:widowControl w:val="0"/>
              <w:jc w:val="center"/>
              <w:rPr>
                <w:rFonts w:eastAsia="Arial" w:cs="Arial"/>
              </w:rPr>
            </w:pPr>
            <w:r w:rsidRPr="00D43C54">
              <w:rPr>
                <w:rFonts w:eastAsia="Arial" w:cs="Arial"/>
              </w:rPr>
              <w:t>4</w:t>
            </w:r>
          </w:p>
        </w:tc>
      </w:tr>
      <w:tr w:rsidR="00F041F1" w:rsidRPr="00D43C54" w14:paraId="04AF26CC" w14:textId="77777777" w:rsidTr="0099320B">
        <w:trPr>
          <w:cantSplit/>
          <w:trHeight w:val="317"/>
        </w:trPr>
        <w:tc>
          <w:tcPr>
            <w:tcW w:w="1166" w:type="dxa"/>
            <w:vAlign w:val="bottom"/>
          </w:tcPr>
          <w:p w14:paraId="76B60AFE" w14:textId="1FB6BAB4" w:rsidR="00D7669C" w:rsidRPr="000E170A" w:rsidRDefault="00D92889">
            <w:pPr>
              <w:widowControl w:val="0"/>
              <w:jc w:val="center"/>
              <w:rPr>
                <w:rFonts w:eastAsia="Arial" w:cs="Arial"/>
              </w:rPr>
            </w:pPr>
            <w:r w:rsidRPr="000E170A">
              <w:rPr>
                <w:rFonts w:eastAsia="Arial" w:cs="Arial"/>
              </w:rPr>
              <w:t>2023–24</w:t>
            </w:r>
          </w:p>
        </w:tc>
        <w:tc>
          <w:tcPr>
            <w:tcW w:w="1344" w:type="dxa"/>
          </w:tcPr>
          <w:p w14:paraId="40D0A477" w14:textId="77777777" w:rsidR="00D7669C" w:rsidRPr="000E170A" w:rsidRDefault="00D7669C">
            <w:pPr>
              <w:widowControl w:val="0"/>
              <w:jc w:val="center"/>
              <w:rPr>
                <w:rFonts w:eastAsia="Arial" w:cs="Arial"/>
              </w:rPr>
            </w:pPr>
            <w:r w:rsidRPr="000E170A">
              <w:rPr>
                <w:rFonts w:eastAsia="Arial" w:cs="Arial"/>
              </w:rPr>
              <w:t>K</w:t>
            </w:r>
          </w:p>
        </w:tc>
        <w:tc>
          <w:tcPr>
            <w:tcW w:w="1349" w:type="dxa"/>
            <w:vAlign w:val="bottom"/>
          </w:tcPr>
          <w:p w14:paraId="1F423C2E" w14:textId="77777777" w:rsidR="00D7669C" w:rsidRPr="000E170A" w:rsidRDefault="00D7669C">
            <w:pPr>
              <w:widowControl w:val="0"/>
              <w:jc w:val="right"/>
              <w:rPr>
                <w:rFonts w:eastAsia="Arial" w:cs="Arial"/>
              </w:rPr>
            </w:pPr>
            <w:r w:rsidRPr="000E170A">
              <w:rPr>
                <w:rFonts w:eastAsia="Arial" w:cs="Arial"/>
              </w:rPr>
              <w:t>42,847</w:t>
            </w:r>
          </w:p>
        </w:tc>
        <w:tc>
          <w:tcPr>
            <w:tcW w:w="1078" w:type="dxa"/>
            <w:vAlign w:val="bottom"/>
          </w:tcPr>
          <w:p w14:paraId="4B0B671C" w14:textId="77777777" w:rsidR="00D7669C" w:rsidRPr="00D43C54" w:rsidRDefault="00D7669C">
            <w:pPr>
              <w:widowControl w:val="0"/>
              <w:jc w:val="center"/>
              <w:rPr>
                <w:rFonts w:eastAsia="Arial" w:cs="Arial"/>
              </w:rPr>
            </w:pPr>
            <w:r w:rsidRPr="00D43C54">
              <w:rPr>
                <w:rFonts w:eastAsia="Arial" w:cs="Arial"/>
              </w:rPr>
              <w:t>1417</w:t>
            </w:r>
          </w:p>
        </w:tc>
        <w:tc>
          <w:tcPr>
            <w:tcW w:w="1169" w:type="dxa"/>
            <w:vAlign w:val="bottom"/>
          </w:tcPr>
          <w:p w14:paraId="0F7F7212" w14:textId="77777777" w:rsidR="00D7669C" w:rsidRPr="00D43C54" w:rsidRDefault="00D7669C">
            <w:pPr>
              <w:widowControl w:val="0"/>
              <w:jc w:val="center"/>
              <w:rPr>
                <w:rFonts w:eastAsia="Arial" w:cs="Arial"/>
              </w:rPr>
            </w:pPr>
            <w:r w:rsidRPr="00D43C54">
              <w:rPr>
                <w:rFonts w:eastAsia="Arial" w:cs="Arial"/>
              </w:rPr>
              <w:t>20</w:t>
            </w:r>
          </w:p>
        </w:tc>
        <w:tc>
          <w:tcPr>
            <w:tcW w:w="1169" w:type="dxa"/>
            <w:vAlign w:val="bottom"/>
          </w:tcPr>
          <w:p w14:paraId="2747C84D" w14:textId="77777777" w:rsidR="00D7669C" w:rsidRPr="00D43C54" w:rsidRDefault="00D7669C">
            <w:pPr>
              <w:widowControl w:val="0"/>
              <w:jc w:val="center"/>
              <w:rPr>
                <w:rFonts w:eastAsia="Arial" w:cs="Arial"/>
              </w:rPr>
            </w:pPr>
            <w:r w:rsidRPr="00D43C54">
              <w:rPr>
                <w:rFonts w:eastAsia="Arial" w:cs="Arial"/>
              </w:rPr>
              <w:t>32</w:t>
            </w:r>
          </w:p>
        </w:tc>
        <w:tc>
          <w:tcPr>
            <w:tcW w:w="1097" w:type="dxa"/>
            <w:vAlign w:val="bottom"/>
          </w:tcPr>
          <w:p w14:paraId="07DBE873" w14:textId="77777777" w:rsidR="00D7669C" w:rsidRPr="00D43C54" w:rsidRDefault="00D7669C">
            <w:pPr>
              <w:widowControl w:val="0"/>
              <w:jc w:val="center"/>
              <w:rPr>
                <w:rFonts w:eastAsia="Arial" w:cs="Arial"/>
              </w:rPr>
            </w:pPr>
            <w:r w:rsidRPr="00D43C54">
              <w:rPr>
                <w:rFonts w:eastAsia="Arial" w:cs="Arial"/>
              </w:rPr>
              <w:t>32</w:t>
            </w:r>
          </w:p>
        </w:tc>
        <w:tc>
          <w:tcPr>
            <w:tcW w:w="1119" w:type="dxa"/>
            <w:vAlign w:val="bottom"/>
          </w:tcPr>
          <w:p w14:paraId="1A713947" w14:textId="77777777" w:rsidR="00D7669C" w:rsidRPr="00D43C54" w:rsidRDefault="00D7669C">
            <w:pPr>
              <w:widowControl w:val="0"/>
              <w:jc w:val="center"/>
              <w:rPr>
                <w:rFonts w:eastAsia="Arial" w:cs="Arial"/>
              </w:rPr>
            </w:pPr>
            <w:r w:rsidRPr="00D43C54">
              <w:rPr>
                <w:rFonts w:eastAsia="Arial" w:cs="Arial"/>
              </w:rPr>
              <w:t>16</w:t>
            </w:r>
          </w:p>
        </w:tc>
      </w:tr>
    </w:tbl>
    <w:p w14:paraId="6CDA3A48" w14:textId="77777777" w:rsidR="00D92889" w:rsidRPr="000E170A" w:rsidRDefault="00D92889" w:rsidP="00D92889">
      <w:pPr>
        <w:rPr>
          <w:rFonts w:eastAsia="Arial" w:cs="Arial"/>
        </w:rPr>
      </w:pPr>
      <w:r w:rsidRPr="000E170A">
        <w:rPr>
          <w:rFonts w:eastAsia="Arial" w:cs="Arial"/>
          <w:vertAlign w:val="superscript"/>
        </w:rPr>
        <w:t>1</w:t>
      </w:r>
      <w:r w:rsidRPr="000E170A">
        <w:rPr>
          <w:rFonts w:eastAsia="Arial" w:cs="Arial"/>
        </w:rPr>
        <w:t xml:space="preserve"> TK student whose 5</w:t>
      </w:r>
      <w:r w:rsidRPr="000E170A">
        <w:rPr>
          <w:rFonts w:eastAsia="Arial" w:cs="Arial"/>
          <w:vertAlign w:val="superscript"/>
        </w:rPr>
        <w:t>th</w:t>
      </w:r>
      <w:r w:rsidRPr="000E170A">
        <w:rPr>
          <w:rFonts w:eastAsia="Arial" w:cs="Arial"/>
        </w:rPr>
        <w:t xml:space="preserve"> birthday is between Sept. 2–Dec. 2</w:t>
      </w:r>
    </w:p>
    <w:p w14:paraId="0AFAC6BF" w14:textId="77777777" w:rsidR="00D92889" w:rsidRPr="000E170A" w:rsidRDefault="00D92889" w:rsidP="00D92889">
      <w:pPr>
        <w:rPr>
          <w:rFonts w:eastAsia="Arial" w:cs="Arial"/>
        </w:rPr>
      </w:pPr>
      <w:r w:rsidRPr="000E170A">
        <w:rPr>
          <w:rFonts w:eastAsia="Arial" w:cs="Arial"/>
          <w:vertAlign w:val="superscript"/>
        </w:rPr>
        <w:t>2</w:t>
      </w:r>
      <w:r w:rsidRPr="000E170A">
        <w:rPr>
          <w:rFonts w:eastAsia="Arial" w:cs="Arial"/>
        </w:rPr>
        <w:t xml:space="preserve"> TK student whose 5</w:t>
      </w:r>
      <w:r w:rsidRPr="000E170A">
        <w:rPr>
          <w:rFonts w:eastAsia="Arial" w:cs="Arial"/>
          <w:vertAlign w:val="superscript"/>
        </w:rPr>
        <w:t>th</w:t>
      </w:r>
      <w:r w:rsidRPr="000E170A">
        <w:rPr>
          <w:rFonts w:eastAsia="Arial" w:cs="Arial"/>
        </w:rPr>
        <w:t xml:space="preserve"> birthday is between Sept. 2–Feb. 2</w:t>
      </w:r>
    </w:p>
    <w:p w14:paraId="05B99E82" w14:textId="51A73C84" w:rsidR="14C9E772" w:rsidRDefault="00D92889" w:rsidP="00D92889">
      <w:r w:rsidRPr="000E170A">
        <w:rPr>
          <w:rFonts w:eastAsia="Arial" w:cs="Arial"/>
          <w:vertAlign w:val="superscript"/>
        </w:rPr>
        <w:t>3</w:t>
      </w:r>
      <w:r w:rsidRPr="000E170A">
        <w:rPr>
          <w:rFonts w:eastAsia="Arial" w:cs="Arial"/>
        </w:rPr>
        <w:t xml:space="preserve"> TK student whose 5</w:t>
      </w:r>
      <w:r w:rsidRPr="000E170A">
        <w:rPr>
          <w:rFonts w:eastAsia="Arial" w:cs="Arial"/>
          <w:vertAlign w:val="superscript"/>
        </w:rPr>
        <w:t>th</w:t>
      </w:r>
      <w:r w:rsidRPr="000E170A">
        <w:rPr>
          <w:rFonts w:eastAsia="Arial" w:cs="Arial"/>
        </w:rPr>
        <w:t xml:space="preserve"> birthday is between Sept. 2–April 2</w:t>
      </w:r>
    </w:p>
    <w:p w14:paraId="4E7016F5" w14:textId="77777777" w:rsidR="00D7669C" w:rsidRPr="00D43C54" w:rsidRDefault="00D7669C" w:rsidP="00AD6480">
      <w:pPr>
        <w:keepNext/>
        <w:keepLines/>
        <w:spacing w:before="240" w:after="120"/>
        <w:outlineLvl w:val="6"/>
        <w:rPr>
          <w:rFonts w:eastAsia="Arial" w:cs="Arial"/>
          <w:b/>
          <w:bCs/>
        </w:rPr>
      </w:pPr>
      <w:r w:rsidRPr="00D43C54">
        <w:rPr>
          <w:rFonts w:eastAsia="Arial" w:cs="Arial"/>
          <w:b/>
          <w:bCs/>
        </w:rPr>
        <w:lastRenderedPageBreak/>
        <w:t>Table 7. Summative English Language Proficiency Assessments of California Oral Language Skill Scale Score Summary for Transitional Kindergarten and Kindergarten Students</w:t>
      </w:r>
    </w:p>
    <w:tbl>
      <w:tblPr>
        <w:tblStyle w:val="TableGrid10"/>
        <w:tblW w:w="9609" w:type="dxa"/>
        <w:tblInd w:w="-185" w:type="dxa"/>
        <w:tblLook w:val="04A0" w:firstRow="1" w:lastRow="0" w:firstColumn="1" w:lastColumn="0" w:noHBand="0" w:noVBand="1"/>
      </w:tblPr>
      <w:tblGrid>
        <w:gridCol w:w="1257"/>
        <w:gridCol w:w="1210"/>
        <w:gridCol w:w="1365"/>
        <w:gridCol w:w="990"/>
        <w:gridCol w:w="1170"/>
        <w:gridCol w:w="1202"/>
        <w:gridCol w:w="1170"/>
        <w:gridCol w:w="1245"/>
      </w:tblGrid>
      <w:tr w:rsidR="001675EC" w:rsidRPr="00D43C54" w14:paraId="2A495AA3" w14:textId="77777777" w:rsidTr="00D92889">
        <w:trPr>
          <w:cantSplit/>
          <w:trHeight w:val="936"/>
          <w:tblHeader/>
        </w:trPr>
        <w:tc>
          <w:tcPr>
            <w:tcW w:w="1257" w:type="dxa"/>
            <w:shd w:val="clear" w:color="auto" w:fill="D0CECE" w:themeFill="background2" w:themeFillShade="E6"/>
            <w:vAlign w:val="center"/>
          </w:tcPr>
          <w:p w14:paraId="3D2D8D58" w14:textId="45D9F704" w:rsidR="00D7669C" w:rsidRPr="000E170A" w:rsidRDefault="00D7669C">
            <w:pPr>
              <w:jc w:val="center"/>
              <w:rPr>
                <w:rFonts w:eastAsia="Arial" w:cs="Arial"/>
                <w:b/>
                <w:bCs/>
              </w:rPr>
            </w:pPr>
            <w:r w:rsidRPr="000E170A">
              <w:rPr>
                <w:rFonts w:eastAsia="Arial" w:cs="Arial"/>
                <w:b/>
                <w:bCs/>
              </w:rPr>
              <w:t xml:space="preserve">Admin </w:t>
            </w:r>
            <w:r w:rsidRPr="000E170A">
              <w:rPr>
                <w:rFonts w:eastAsia="Arial" w:cs="Arial"/>
                <w:b/>
              </w:rPr>
              <w:t>Year</w:t>
            </w:r>
          </w:p>
        </w:tc>
        <w:tc>
          <w:tcPr>
            <w:tcW w:w="1210" w:type="dxa"/>
            <w:shd w:val="clear" w:color="auto" w:fill="D0CECE" w:themeFill="background2" w:themeFillShade="E6"/>
            <w:vAlign w:val="center"/>
          </w:tcPr>
          <w:p w14:paraId="179448BB" w14:textId="77777777" w:rsidR="00D7669C" w:rsidRPr="000E170A" w:rsidRDefault="00D7669C">
            <w:pPr>
              <w:jc w:val="center"/>
              <w:rPr>
                <w:rFonts w:eastAsia="Arial" w:cs="Arial"/>
                <w:b/>
                <w:bCs/>
              </w:rPr>
            </w:pPr>
            <w:r w:rsidRPr="000E170A">
              <w:rPr>
                <w:rFonts w:eastAsia="Arial" w:cs="Arial"/>
                <w:b/>
                <w:bCs/>
              </w:rPr>
              <w:t>TK or K</w:t>
            </w:r>
          </w:p>
        </w:tc>
        <w:tc>
          <w:tcPr>
            <w:tcW w:w="1365" w:type="dxa"/>
            <w:shd w:val="clear" w:color="auto" w:fill="D0CECE" w:themeFill="background2" w:themeFillShade="E6"/>
            <w:vAlign w:val="center"/>
          </w:tcPr>
          <w:p w14:paraId="39BB81C4" w14:textId="1994C6CB" w:rsidR="00D7669C" w:rsidRPr="000E170A" w:rsidRDefault="00D7669C" w:rsidP="70B9D04D">
            <w:pPr>
              <w:widowControl w:val="0"/>
              <w:spacing w:before="120" w:after="120"/>
              <w:jc w:val="center"/>
              <w:rPr>
                <w:rFonts w:eastAsia="Arial" w:cs="Arial"/>
                <w:b/>
                <w:bCs/>
              </w:rPr>
            </w:pPr>
            <w:r w:rsidRPr="000E170A">
              <w:rPr>
                <w:rFonts w:eastAsia="Arial" w:cs="Arial"/>
                <w:b/>
                <w:bCs/>
              </w:rPr>
              <w:t>Number of Student</w:t>
            </w:r>
          </w:p>
        </w:tc>
        <w:tc>
          <w:tcPr>
            <w:tcW w:w="990" w:type="dxa"/>
            <w:shd w:val="clear" w:color="auto" w:fill="D0CECE" w:themeFill="background2" w:themeFillShade="E6"/>
            <w:vAlign w:val="center"/>
          </w:tcPr>
          <w:p w14:paraId="696E01A9" w14:textId="77777777" w:rsidR="00D7669C" w:rsidRPr="000E170A" w:rsidRDefault="00D7669C">
            <w:pPr>
              <w:jc w:val="center"/>
              <w:rPr>
                <w:rFonts w:eastAsia="Arial" w:cs="Arial"/>
                <w:b/>
                <w:bCs/>
              </w:rPr>
            </w:pPr>
            <w:r w:rsidRPr="000E170A">
              <w:rPr>
                <w:rFonts w:eastAsia="Arial" w:cs="Arial"/>
                <w:b/>
                <w:bCs/>
              </w:rPr>
              <w:t>Scale Score Mean</w:t>
            </w:r>
          </w:p>
        </w:tc>
        <w:tc>
          <w:tcPr>
            <w:tcW w:w="1170" w:type="dxa"/>
            <w:shd w:val="clear" w:color="auto" w:fill="D0CECE" w:themeFill="background2" w:themeFillShade="E6"/>
            <w:vAlign w:val="center"/>
          </w:tcPr>
          <w:p w14:paraId="3C4298D8" w14:textId="77777777" w:rsidR="00D7669C" w:rsidRPr="00D43C54" w:rsidRDefault="00D7669C">
            <w:pPr>
              <w:jc w:val="center"/>
              <w:rPr>
                <w:rFonts w:eastAsia="Arial" w:cs="Arial"/>
                <w:b/>
                <w:bCs/>
              </w:rPr>
            </w:pPr>
            <w:r w:rsidRPr="00D43C54">
              <w:rPr>
                <w:rFonts w:eastAsia="Arial" w:cs="Arial"/>
                <w:b/>
                <w:bCs/>
              </w:rPr>
              <w:t>Percent Level 1</w:t>
            </w:r>
          </w:p>
        </w:tc>
        <w:tc>
          <w:tcPr>
            <w:tcW w:w="1202" w:type="dxa"/>
            <w:shd w:val="clear" w:color="auto" w:fill="D0CECE" w:themeFill="background2" w:themeFillShade="E6"/>
            <w:vAlign w:val="center"/>
          </w:tcPr>
          <w:p w14:paraId="61EE7840" w14:textId="77777777" w:rsidR="00D7669C" w:rsidRPr="00D43C54" w:rsidRDefault="00D7669C">
            <w:pPr>
              <w:jc w:val="center"/>
              <w:rPr>
                <w:rFonts w:eastAsia="Arial" w:cs="Arial"/>
                <w:b/>
                <w:bCs/>
              </w:rPr>
            </w:pPr>
            <w:r w:rsidRPr="00D43C54">
              <w:rPr>
                <w:rFonts w:eastAsia="Arial" w:cs="Arial"/>
                <w:b/>
                <w:bCs/>
              </w:rPr>
              <w:t>Percent Level 2</w:t>
            </w:r>
          </w:p>
        </w:tc>
        <w:tc>
          <w:tcPr>
            <w:tcW w:w="1170" w:type="dxa"/>
            <w:shd w:val="clear" w:color="auto" w:fill="D0CECE" w:themeFill="background2" w:themeFillShade="E6"/>
            <w:vAlign w:val="center"/>
          </w:tcPr>
          <w:p w14:paraId="14880AAA" w14:textId="77777777" w:rsidR="00D7669C" w:rsidRPr="00D43C54" w:rsidRDefault="00D7669C">
            <w:pPr>
              <w:jc w:val="center"/>
              <w:rPr>
                <w:rFonts w:eastAsia="Arial" w:cs="Arial"/>
                <w:b/>
                <w:bCs/>
              </w:rPr>
            </w:pPr>
            <w:r w:rsidRPr="00D43C54">
              <w:rPr>
                <w:rFonts w:eastAsia="Arial" w:cs="Arial"/>
                <w:b/>
                <w:bCs/>
              </w:rPr>
              <w:t>Percent Level 3</w:t>
            </w:r>
          </w:p>
        </w:tc>
        <w:tc>
          <w:tcPr>
            <w:tcW w:w="1245" w:type="dxa"/>
            <w:shd w:val="clear" w:color="auto" w:fill="D0CECE" w:themeFill="background2" w:themeFillShade="E6"/>
            <w:vAlign w:val="center"/>
          </w:tcPr>
          <w:p w14:paraId="420DE650" w14:textId="77777777" w:rsidR="00D7669C" w:rsidRPr="00D43C54" w:rsidRDefault="00D7669C">
            <w:pPr>
              <w:jc w:val="center"/>
              <w:rPr>
                <w:rFonts w:eastAsia="Arial" w:cs="Arial"/>
                <w:b/>
                <w:bCs/>
              </w:rPr>
            </w:pPr>
            <w:r w:rsidRPr="00D43C54">
              <w:rPr>
                <w:rFonts w:eastAsia="Arial" w:cs="Arial"/>
                <w:b/>
                <w:bCs/>
              </w:rPr>
              <w:t>Percent Level 4</w:t>
            </w:r>
          </w:p>
        </w:tc>
      </w:tr>
      <w:tr w:rsidR="008D33FC" w:rsidRPr="00D43C54" w14:paraId="34504D94" w14:textId="77777777" w:rsidTr="00D92889">
        <w:trPr>
          <w:cantSplit/>
          <w:trHeight w:val="312"/>
        </w:trPr>
        <w:tc>
          <w:tcPr>
            <w:tcW w:w="1257" w:type="dxa"/>
          </w:tcPr>
          <w:p w14:paraId="5B26F54E" w14:textId="3E4671DD" w:rsidR="00D7669C" w:rsidRPr="000E170A" w:rsidRDefault="00D7669C" w:rsidP="006A32F0">
            <w:pPr>
              <w:jc w:val="center"/>
              <w:rPr>
                <w:rFonts w:eastAsia="Arial" w:cs="Arial"/>
              </w:rPr>
            </w:pPr>
            <w:r w:rsidRPr="000E170A" w:rsidDel="006A32F0">
              <w:rPr>
                <w:rFonts w:eastAsia="Arial" w:cs="Arial"/>
              </w:rPr>
              <w:t>2017–18</w:t>
            </w:r>
          </w:p>
        </w:tc>
        <w:tc>
          <w:tcPr>
            <w:tcW w:w="1210" w:type="dxa"/>
          </w:tcPr>
          <w:p w14:paraId="3AFEC055" w14:textId="786DA150" w:rsidR="00D7669C" w:rsidRPr="000E170A" w:rsidRDefault="00D7669C" w:rsidP="001D3F68">
            <w:pPr>
              <w:jc w:val="center"/>
              <w:rPr>
                <w:rFonts w:eastAsia="Arial" w:cs="Arial"/>
                <w:vertAlign w:val="superscript"/>
              </w:rPr>
            </w:pPr>
            <w:r w:rsidRPr="000E170A">
              <w:rPr>
                <w:rFonts w:eastAsia="Arial" w:cs="Arial"/>
              </w:rPr>
              <w:t>TK</w:t>
            </w:r>
            <w:r w:rsidRPr="000E170A">
              <w:rPr>
                <w:rFonts w:eastAsia="Arial" w:cs="Arial"/>
                <w:vertAlign w:val="superscript"/>
              </w:rPr>
              <w:t>1</w:t>
            </w:r>
          </w:p>
        </w:tc>
        <w:tc>
          <w:tcPr>
            <w:tcW w:w="1365" w:type="dxa"/>
          </w:tcPr>
          <w:p w14:paraId="5A255EBC" w14:textId="77777777" w:rsidR="00D7669C" w:rsidRPr="000E170A" w:rsidRDefault="00D7669C">
            <w:pPr>
              <w:jc w:val="right"/>
              <w:rPr>
                <w:rFonts w:eastAsia="Arial" w:cs="Arial"/>
              </w:rPr>
            </w:pPr>
            <w:r w:rsidRPr="000E170A">
              <w:rPr>
                <w:rFonts w:eastAsia="Arial" w:cs="Arial"/>
              </w:rPr>
              <w:t>33,828</w:t>
            </w:r>
          </w:p>
        </w:tc>
        <w:tc>
          <w:tcPr>
            <w:tcW w:w="990" w:type="dxa"/>
          </w:tcPr>
          <w:p w14:paraId="66B04024" w14:textId="77777777" w:rsidR="00D7669C" w:rsidRPr="000E170A" w:rsidRDefault="00D7669C">
            <w:pPr>
              <w:jc w:val="center"/>
              <w:rPr>
                <w:rFonts w:eastAsia="Arial" w:cs="Arial"/>
              </w:rPr>
            </w:pPr>
            <w:r w:rsidRPr="000E170A">
              <w:rPr>
                <w:rFonts w:eastAsia="Arial" w:cs="Arial"/>
              </w:rPr>
              <w:t>1421</w:t>
            </w:r>
          </w:p>
        </w:tc>
        <w:tc>
          <w:tcPr>
            <w:tcW w:w="1170" w:type="dxa"/>
          </w:tcPr>
          <w:p w14:paraId="129989DC" w14:textId="77777777" w:rsidR="00D7669C" w:rsidRPr="00D43C54" w:rsidRDefault="00D7669C">
            <w:pPr>
              <w:jc w:val="center"/>
              <w:rPr>
                <w:rFonts w:eastAsia="Arial" w:cs="Arial"/>
              </w:rPr>
            </w:pPr>
            <w:r w:rsidRPr="00D43C54">
              <w:rPr>
                <w:rFonts w:eastAsia="Arial" w:cs="Arial"/>
              </w:rPr>
              <w:t>19</w:t>
            </w:r>
          </w:p>
        </w:tc>
        <w:tc>
          <w:tcPr>
            <w:tcW w:w="1202" w:type="dxa"/>
          </w:tcPr>
          <w:p w14:paraId="274A7C2A" w14:textId="77777777" w:rsidR="00D7669C" w:rsidRPr="00D43C54" w:rsidRDefault="00D7669C">
            <w:pPr>
              <w:jc w:val="center"/>
              <w:rPr>
                <w:rFonts w:eastAsia="Arial" w:cs="Arial"/>
              </w:rPr>
            </w:pPr>
            <w:r w:rsidRPr="00D43C54">
              <w:rPr>
                <w:rFonts w:eastAsia="Arial" w:cs="Arial"/>
              </w:rPr>
              <w:t>23</w:t>
            </w:r>
          </w:p>
        </w:tc>
        <w:tc>
          <w:tcPr>
            <w:tcW w:w="1170" w:type="dxa"/>
          </w:tcPr>
          <w:p w14:paraId="6F8A166B" w14:textId="77777777" w:rsidR="00D7669C" w:rsidRPr="00D43C54" w:rsidRDefault="00D7669C">
            <w:pPr>
              <w:jc w:val="center"/>
              <w:rPr>
                <w:rFonts w:eastAsia="Arial" w:cs="Arial"/>
              </w:rPr>
            </w:pPr>
            <w:r w:rsidRPr="00D43C54">
              <w:rPr>
                <w:rFonts w:eastAsia="Arial" w:cs="Arial"/>
              </w:rPr>
              <w:t>31</w:t>
            </w:r>
          </w:p>
        </w:tc>
        <w:tc>
          <w:tcPr>
            <w:tcW w:w="1245" w:type="dxa"/>
          </w:tcPr>
          <w:p w14:paraId="1F8B0BCC" w14:textId="77777777" w:rsidR="00D7669C" w:rsidRPr="00D43C54" w:rsidRDefault="00D7669C">
            <w:pPr>
              <w:jc w:val="center"/>
              <w:rPr>
                <w:rFonts w:eastAsia="Arial" w:cs="Arial"/>
              </w:rPr>
            </w:pPr>
            <w:r w:rsidRPr="00D43C54">
              <w:rPr>
                <w:rFonts w:eastAsia="Arial" w:cs="Arial"/>
              </w:rPr>
              <w:t>27</w:t>
            </w:r>
          </w:p>
        </w:tc>
      </w:tr>
      <w:tr w:rsidR="008D33FC" w:rsidRPr="00D43C54" w14:paraId="7A02BAF7" w14:textId="77777777" w:rsidTr="00D92889">
        <w:trPr>
          <w:cantSplit/>
          <w:trHeight w:val="312"/>
        </w:trPr>
        <w:tc>
          <w:tcPr>
            <w:tcW w:w="1257" w:type="dxa"/>
          </w:tcPr>
          <w:p w14:paraId="07BCF0A6" w14:textId="2BFAFC28" w:rsidR="00D7669C" w:rsidRPr="000E170A" w:rsidRDefault="00D92889">
            <w:pPr>
              <w:jc w:val="center"/>
              <w:rPr>
                <w:rFonts w:eastAsia="Arial" w:cs="Arial"/>
              </w:rPr>
            </w:pPr>
            <w:r w:rsidRPr="000E170A" w:rsidDel="006A32F0">
              <w:rPr>
                <w:rFonts w:eastAsia="Arial" w:cs="Arial"/>
              </w:rPr>
              <w:t>2017–18</w:t>
            </w:r>
          </w:p>
        </w:tc>
        <w:tc>
          <w:tcPr>
            <w:tcW w:w="1210" w:type="dxa"/>
          </w:tcPr>
          <w:p w14:paraId="7668C786" w14:textId="77777777" w:rsidR="00D7669C" w:rsidRPr="000E170A" w:rsidRDefault="00D7669C">
            <w:pPr>
              <w:jc w:val="center"/>
              <w:rPr>
                <w:rFonts w:eastAsia="Arial" w:cs="Arial"/>
              </w:rPr>
            </w:pPr>
            <w:r w:rsidRPr="000E170A">
              <w:rPr>
                <w:rFonts w:eastAsia="Arial" w:cs="Arial"/>
              </w:rPr>
              <w:t>K</w:t>
            </w:r>
          </w:p>
        </w:tc>
        <w:tc>
          <w:tcPr>
            <w:tcW w:w="1365" w:type="dxa"/>
          </w:tcPr>
          <w:p w14:paraId="2CBB5ADD" w14:textId="77777777" w:rsidR="00D7669C" w:rsidRPr="000E170A" w:rsidRDefault="00D7669C">
            <w:pPr>
              <w:jc w:val="right"/>
              <w:rPr>
                <w:rFonts w:eastAsia="Arial" w:cs="Arial"/>
              </w:rPr>
            </w:pPr>
            <w:r w:rsidRPr="000E170A">
              <w:rPr>
                <w:rFonts w:eastAsia="Arial" w:cs="Arial"/>
              </w:rPr>
              <w:t>141,961</w:t>
            </w:r>
          </w:p>
        </w:tc>
        <w:tc>
          <w:tcPr>
            <w:tcW w:w="990" w:type="dxa"/>
          </w:tcPr>
          <w:p w14:paraId="2A999B71" w14:textId="77777777" w:rsidR="00D7669C" w:rsidRPr="000E170A" w:rsidRDefault="00D7669C">
            <w:pPr>
              <w:jc w:val="center"/>
              <w:rPr>
                <w:rFonts w:eastAsia="Arial" w:cs="Arial"/>
              </w:rPr>
            </w:pPr>
            <w:r w:rsidRPr="000E170A">
              <w:rPr>
                <w:rFonts w:eastAsia="Arial" w:cs="Arial"/>
              </w:rPr>
              <w:t>1443</w:t>
            </w:r>
          </w:p>
        </w:tc>
        <w:tc>
          <w:tcPr>
            <w:tcW w:w="1170" w:type="dxa"/>
          </w:tcPr>
          <w:p w14:paraId="61ECF8A5" w14:textId="77777777" w:rsidR="00D7669C" w:rsidRPr="00D43C54" w:rsidRDefault="00D7669C">
            <w:pPr>
              <w:jc w:val="center"/>
              <w:rPr>
                <w:rFonts w:eastAsia="Arial" w:cs="Arial"/>
              </w:rPr>
            </w:pPr>
            <w:r w:rsidRPr="00D43C54">
              <w:rPr>
                <w:rFonts w:eastAsia="Arial" w:cs="Arial"/>
              </w:rPr>
              <w:t>11</w:t>
            </w:r>
          </w:p>
        </w:tc>
        <w:tc>
          <w:tcPr>
            <w:tcW w:w="1202" w:type="dxa"/>
          </w:tcPr>
          <w:p w14:paraId="5B0BAD6D" w14:textId="77777777" w:rsidR="00D7669C" w:rsidRPr="00D43C54" w:rsidRDefault="00D7669C">
            <w:pPr>
              <w:jc w:val="center"/>
              <w:rPr>
                <w:rFonts w:eastAsia="Arial" w:cs="Arial"/>
              </w:rPr>
            </w:pPr>
            <w:r w:rsidRPr="00D43C54">
              <w:rPr>
                <w:rFonts w:eastAsia="Arial" w:cs="Arial"/>
              </w:rPr>
              <w:t>15</w:t>
            </w:r>
          </w:p>
        </w:tc>
        <w:tc>
          <w:tcPr>
            <w:tcW w:w="1170" w:type="dxa"/>
          </w:tcPr>
          <w:p w14:paraId="6A09267B" w14:textId="77777777" w:rsidR="00D7669C" w:rsidRPr="00D43C54" w:rsidRDefault="00D7669C">
            <w:pPr>
              <w:jc w:val="center"/>
              <w:rPr>
                <w:rFonts w:eastAsia="Arial" w:cs="Arial"/>
              </w:rPr>
            </w:pPr>
            <w:r w:rsidRPr="00D43C54">
              <w:rPr>
                <w:rFonts w:eastAsia="Arial" w:cs="Arial"/>
              </w:rPr>
              <w:t>29</w:t>
            </w:r>
          </w:p>
        </w:tc>
        <w:tc>
          <w:tcPr>
            <w:tcW w:w="1245" w:type="dxa"/>
          </w:tcPr>
          <w:p w14:paraId="7C162E7F" w14:textId="77777777" w:rsidR="00D7669C" w:rsidRPr="00D43C54" w:rsidRDefault="00D7669C">
            <w:pPr>
              <w:jc w:val="center"/>
              <w:rPr>
                <w:rFonts w:eastAsia="Arial" w:cs="Arial"/>
              </w:rPr>
            </w:pPr>
            <w:r w:rsidRPr="00D43C54">
              <w:rPr>
                <w:rFonts w:eastAsia="Arial" w:cs="Arial"/>
              </w:rPr>
              <w:t>45</w:t>
            </w:r>
          </w:p>
        </w:tc>
      </w:tr>
      <w:tr w:rsidR="008D33FC" w:rsidRPr="00D43C54" w14:paraId="294F4B4E" w14:textId="77777777" w:rsidTr="00D92889">
        <w:trPr>
          <w:cantSplit/>
          <w:trHeight w:val="312"/>
        </w:trPr>
        <w:tc>
          <w:tcPr>
            <w:tcW w:w="1257" w:type="dxa"/>
          </w:tcPr>
          <w:p w14:paraId="55CB873F" w14:textId="02E2B8AA" w:rsidR="00D7669C" w:rsidRPr="000E170A" w:rsidRDefault="00D7669C" w:rsidP="006A32F0">
            <w:pPr>
              <w:jc w:val="center"/>
              <w:rPr>
                <w:rFonts w:eastAsia="Arial" w:cs="Arial"/>
              </w:rPr>
            </w:pPr>
            <w:r w:rsidRPr="000E170A" w:rsidDel="006A32F0">
              <w:rPr>
                <w:rFonts w:eastAsia="Arial" w:cs="Arial"/>
              </w:rPr>
              <w:t>2018–19</w:t>
            </w:r>
          </w:p>
        </w:tc>
        <w:tc>
          <w:tcPr>
            <w:tcW w:w="1210" w:type="dxa"/>
          </w:tcPr>
          <w:p w14:paraId="1AC985D4" w14:textId="1EE7CEA7" w:rsidR="00D7669C" w:rsidRPr="000E170A" w:rsidRDefault="00D7669C" w:rsidP="006A32F0">
            <w:pPr>
              <w:jc w:val="center"/>
              <w:rPr>
                <w:rFonts w:eastAsia="Arial" w:cs="Arial"/>
                <w:vertAlign w:val="superscript"/>
              </w:rPr>
            </w:pPr>
            <w:r w:rsidRPr="000E170A">
              <w:rPr>
                <w:rFonts w:eastAsia="Arial" w:cs="Arial"/>
              </w:rPr>
              <w:t>TK</w:t>
            </w:r>
            <w:r w:rsidRPr="000E170A">
              <w:rPr>
                <w:rFonts w:eastAsia="Arial" w:cs="Arial"/>
                <w:vertAlign w:val="superscript"/>
              </w:rPr>
              <w:t>1</w:t>
            </w:r>
          </w:p>
        </w:tc>
        <w:tc>
          <w:tcPr>
            <w:tcW w:w="1365" w:type="dxa"/>
          </w:tcPr>
          <w:p w14:paraId="401FE391" w14:textId="77777777" w:rsidR="00D7669C" w:rsidRPr="000E170A" w:rsidRDefault="00D7669C">
            <w:pPr>
              <w:jc w:val="right"/>
              <w:rPr>
                <w:rFonts w:eastAsia="Arial" w:cs="Arial"/>
              </w:rPr>
            </w:pPr>
            <w:r w:rsidRPr="000E170A">
              <w:rPr>
                <w:rFonts w:eastAsia="Arial" w:cs="Arial"/>
              </w:rPr>
              <w:t>30,103</w:t>
            </w:r>
          </w:p>
        </w:tc>
        <w:tc>
          <w:tcPr>
            <w:tcW w:w="990" w:type="dxa"/>
          </w:tcPr>
          <w:p w14:paraId="226A0B71" w14:textId="77777777" w:rsidR="00D7669C" w:rsidRPr="000E170A" w:rsidRDefault="00D7669C">
            <w:pPr>
              <w:jc w:val="center"/>
              <w:rPr>
                <w:rFonts w:eastAsia="Arial" w:cs="Arial"/>
              </w:rPr>
            </w:pPr>
            <w:r w:rsidRPr="000E170A">
              <w:rPr>
                <w:rFonts w:eastAsia="Arial" w:cs="Arial"/>
              </w:rPr>
              <w:t>1416</w:t>
            </w:r>
          </w:p>
        </w:tc>
        <w:tc>
          <w:tcPr>
            <w:tcW w:w="1170" w:type="dxa"/>
          </w:tcPr>
          <w:p w14:paraId="5945B8C1" w14:textId="77777777" w:rsidR="00D7669C" w:rsidRPr="00D43C54" w:rsidRDefault="00D7669C">
            <w:pPr>
              <w:jc w:val="center"/>
              <w:rPr>
                <w:rFonts w:eastAsia="Arial" w:cs="Arial"/>
              </w:rPr>
            </w:pPr>
            <w:r w:rsidRPr="00D43C54">
              <w:rPr>
                <w:rFonts w:eastAsia="Arial" w:cs="Arial"/>
              </w:rPr>
              <w:t>18</w:t>
            </w:r>
          </w:p>
        </w:tc>
        <w:tc>
          <w:tcPr>
            <w:tcW w:w="1202" w:type="dxa"/>
          </w:tcPr>
          <w:p w14:paraId="62CDA19F" w14:textId="77777777" w:rsidR="00D7669C" w:rsidRPr="00D43C54" w:rsidRDefault="00D7669C">
            <w:pPr>
              <w:jc w:val="center"/>
              <w:rPr>
                <w:rFonts w:eastAsia="Arial" w:cs="Arial"/>
              </w:rPr>
            </w:pPr>
            <w:r w:rsidRPr="00D43C54">
              <w:rPr>
                <w:rFonts w:eastAsia="Arial" w:cs="Arial"/>
              </w:rPr>
              <w:t>38</w:t>
            </w:r>
          </w:p>
        </w:tc>
        <w:tc>
          <w:tcPr>
            <w:tcW w:w="1170" w:type="dxa"/>
          </w:tcPr>
          <w:p w14:paraId="05BE44FB" w14:textId="77777777" w:rsidR="00D7669C" w:rsidRPr="00D43C54" w:rsidRDefault="00D7669C">
            <w:pPr>
              <w:jc w:val="center"/>
              <w:rPr>
                <w:rFonts w:eastAsia="Arial" w:cs="Arial"/>
              </w:rPr>
            </w:pPr>
            <w:r w:rsidRPr="00D43C54">
              <w:rPr>
                <w:rFonts w:eastAsia="Arial" w:cs="Arial"/>
              </w:rPr>
              <w:t>34</w:t>
            </w:r>
          </w:p>
        </w:tc>
        <w:tc>
          <w:tcPr>
            <w:tcW w:w="1245" w:type="dxa"/>
          </w:tcPr>
          <w:p w14:paraId="6F68FA18" w14:textId="77777777" w:rsidR="00D7669C" w:rsidRPr="00D43C54" w:rsidRDefault="00D7669C">
            <w:pPr>
              <w:jc w:val="center"/>
              <w:rPr>
                <w:rFonts w:eastAsia="Arial" w:cs="Arial"/>
              </w:rPr>
            </w:pPr>
            <w:r w:rsidRPr="00D43C54">
              <w:rPr>
                <w:rFonts w:eastAsia="Arial" w:cs="Arial"/>
              </w:rPr>
              <w:t>10</w:t>
            </w:r>
          </w:p>
        </w:tc>
      </w:tr>
      <w:tr w:rsidR="008D33FC" w:rsidRPr="00D43C54" w14:paraId="48B0368A" w14:textId="77777777" w:rsidTr="00D92889">
        <w:trPr>
          <w:cantSplit/>
          <w:trHeight w:val="312"/>
        </w:trPr>
        <w:tc>
          <w:tcPr>
            <w:tcW w:w="1257" w:type="dxa"/>
          </w:tcPr>
          <w:p w14:paraId="6208A80E" w14:textId="75F964DE" w:rsidR="00D7669C" w:rsidRPr="000E170A" w:rsidRDefault="00D92889">
            <w:pPr>
              <w:jc w:val="center"/>
              <w:rPr>
                <w:rFonts w:eastAsia="Arial" w:cs="Arial"/>
              </w:rPr>
            </w:pPr>
            <w:r w:rsidRPr="000E170A" w:rsidDel="006A32F0">
              <w:rPr>
                <w:rFonts w:eastAsia="Arial" w:cs="Arial"/>
              </w:rPr>
              <w:t>2018–19</w:t>
            </w:r>
          </w:p>
        </w:tc>
        <w:tc>
          <w:tcPr>
            <w:tcW w:w="1210" w:type="dxa"/>
          </w:tcPr>
          <w:p w14:paraId="01240E30" w14:textId="77777777" w:rsidR="00D7669C" w:rsidRPr="000E170A" w:rsidRDefault="00D7669C">
            <w:pPr>
              <w:jc w:val="center"/>
              <w:rPr>
                <w:rFonts w:eastAsia="Arial" w:cs="Arial"/>
              </w:rPr>
            </w:pPr>
            <w:r w:rsidRPr="000E170A">
              <w:rPr>
                <w:rFonts w:eastAsia="Arial" w:cs="Arial"/>
              </w:rPr>
              <w:t>K</w:t>
            </w:r>
          </w:p>
        </w:tc>
        <w:tc>
          <w:tcPr>
            <w:tcW w:w="1365" w:type="dxa"/>
          </w:tcPr>
          <w:p w14:paraId="5F40E688" w14:textId="77777777" w:rsidR="00D7669C" w:rsidRPr="000E170A" w:rsidRDefault="00D7669C">
            <w:pPr>
              <w:jc w:val="right"/>
              <w:rPr>
                <w:rFonts w:eastAsia="Arial" w:cs="Arial"/>
              </w:rPr>
            </w:pPr>
            <w:r w:rsidRPr="000E170A">
              <w:rPr>
                <w:rFonts w:eastAsia="Arial" w:cs="Arial"/>
              </w:rPr>
              <w:t>124,495</w:t>
            </w:r>
          </w:p>
        </w:tc>
        <w:tc>
          <w:tcPr>
            <w:tcW w:w="990" w:type="dxa"/>
          </w:tcPr>
          <w:p w14:paraId="57D8D7DB" w14:textId="77777777" w:rsidR="00D7669C" w:rsidRPr="000E170A" w:rsidRDefault="00D7669C">
            <w:pPr>
              <w:jc w:val="center"/>
              <w:rPr>
                <w:rFonts w:eastAsia="Arial" w:cs="Arial"/>
              </w:rPr>
            </w:pPr>
            <w:r w:rsidRPr="000E170A">
              <w:rPr>
                <w:rFonts w:eastAsia="Arial" w:cs="Arial"/>
              </w:rPr>
              <w:t>1439</w:t>
            </w:r>
          </w:p>
        </w:tc>
        <w:tc>
          <w:tcPr>
            <w:tcW w:w="1170" w:type="dxa"/>
          </w:tcPr>
          <w:p w14:paraId="34DDD9CE" w14:textId="77777777" w:rsidR="00D7669C" w:rsidRPr="00D43C54" w:rsidRDefault="00D7669C">
            <w:pPr>
              <w:jc w:val="center"/>
              <w:rPr>
                <w:rFonts w:eastAsia="Arial" w:cs="Arial"/>
              </w:rPr>
            </w:pPr>
            <w:r w:rsidRPr="00D43C54">
              <w:rPr>
                <w:rFonts w:eastAsia="Arial" w:cs="Arial"/>
              </w:rPr>
              <w:t>11</w:t>
            </w:r>
          </w:p>
        </w:tc>
        <w:tc>
          <w:tcPr>
            <w:tcW w:w="1202" w:type="dxa"/>
          </w:tcPr>
          <w:p w14:paraId="3DF9873B" w14:textId="77777777" w:rsidR="00D7669C" w:rsidRPr="00D43C54" w:rsidRDefault="00D7669C">
            <w:pPr>
              <w:jc w:val="center"/>
              <w:rPr>
                <w:rFonts w:eastAsia="Arial" w:cs="Arial"/>
              </w:rPr>
            </w:pPr>
            <w:r w:rsidRPr="00D43C54">
              <w:rPr>
                <w:rFonts w:eastAsia="Arial" w:cs="Arial"/>
              </w:rPr>
              <w:t>27</w:t>
            </w:r>
          </w:p>
        </w:tc>
        <w:tc>
          <w:tcPr>
            <w:tcW w:w="1170" w:type="dxa"/>
          </w:tcPr>
          <w:p w14:paraId="28C5C2A5" w14:textId="77777777" w:rsidR="00D7669C" w:rsidRPr="00D43C54" w:rsidRDefault="00D7669C">
            <w:pPr>
              <w:jc w:val="center"/>
              <w:rPr>
                <w:rFonts w:eastAsia="Arial" w:cs="Arial"/>
              </w:rPr>
            </w:pPr>
            <w:r w:rsidRPr="00D43C54">
              <w:rPr>
                <w:rFonts w:eastAsia="Arial" w:cs="Arial"/>
              </w:rPr>
              <w:t>40</w:t>
            </w:r>
          </w:p>
        </w:tc>
        <w:tc>
          <w:tcPr>
            <w:tcW w:w="1245" w:type="dxa"/>
          </w:tcPr>
          <w:p w14:paraId="45C8F01C" w14:textId="77777777" w:rsidR="00D7669C" w:rsidRPr="00D43C54" w:rsidRDefault="00D7669C">
            <w:pPr>
              <w:jc w:val="center"/>
              <w:rPr>
                <w:rFonts w:eastAsia="Arial" w:cs="Arial"/>
              </w:rPr>
            </w:pPr>
            <w:r w:rsidRPr="00D43C54">
              <w:rPr>
                <w:rFonts w:eastAsia="Arial" w:cs="Arial"/>
              </w:rPr>
              <w:t>22</w:t>
            </w:r>
          </w:p>
        </w:tc>
      </w:tr>
      <w:tr w:rsidR="008D33FC" w:rsidRPr="00D43C54" w14:paraId="7D4CC982" w14:textId="77777777" w:rsidTr="00D92889">
        <w:trPr>
          <w:cantSplit/>
          <w:trHeight w:val="312"/>
        </w:trPr>
        <w:tc>
          <w:tcPr>
            <w:tcW w:w="1257" w:type="dxa"/>
          </w:tcPr>
          <w:p w14:paraId="2B293A34" w14:textId="03BCAAA4" w:rsidR="00D7669C" w:rsidRPr="000E170A" w:rsidRDefault="00D7669C" w:rsidP="006A32F0">
            <w:pPr>
              <w:jc w:val="center"/>
              <w:rPr>
                <w:rFonts w:eastAsia="Arial" w:cs="Arial"/>
              </w:rPr>
            </w:pPr>
            <w:r w:rsidRPr="000E170A" w:rsidDel="006A32F0">
              <w:rPr>
                <w:rFonts w:eastAsia="Arial" w:cs="Arial"/>
              </w:rPr>
              <w:t>2019–20</w:t>
            </w:r>
          </w:p>
        </w:tc>
        <w:tc>
          <w:tcPr>
            <w:tcW w:w="1210" w:type="dxa"/>
          </w:tcPr>
          <w:p w14:paraId="1A36E0DC" w14:textId="4E7446A8" w:rsidR="00D7669C" w:rsidRPr="000E170A" w:rsidRDefault="00D7669C" w:rsidP="006A32F0">
            <w:pPr>
              <w:jc w:val="center"/>
              <w:rPr>
                <w:rFonts w:eastAsia="Arial" w:cs="Arial"/>
                <w:vertAlign w:val="superscript"/>
              </w:rPr>
            </w:pPr>
            <w:r w:rsidRPr="000E170A">
              <w:rPr>
                <w:rFonts w:eastAsia="Arial" w:cs="Arial"/>
              </w:rPr>
              <w:t>TK</w:t>
            </w:r>
            <w:r w:rsidRPr="000E170A">
              <w:rPr>
                <w:rFonts w:eastAsia="Arial" w:cs="Arial"/>
                <w:vertAlign w:val="superscript"/>
              </w:rPr>
              <w:t>1</w:t>
            </w:r>
          </w:p>
        </w:tc>
        <w:tc>
          <w:tcPr>
            <w:tcW w:w="1365" w:type="dxa"/>
          </w:tcPr>
          <w:p w14:paraId="465D1836" w14:textId="77777777" w:rsidR="00D7669C" w:rsidRPr="000E170A" w:rsidRDefault="00D7669C">
            <w:pPr>
              <w:jc w:val="right"/>
              <w:rPr>
                <w:rFonts w:eastAsia="Arial" w:cs="Arial"/>
              </w:rPr>
            </w:pPr>
            <w:r w:rsidRPr="000E170A">
              <w:rPr>
                <w:rFonts w:eastAsia="Arial" w:cs="Arial"/>
              </w:rPr>
              <w:t>6,446</w:t>
            </w:r>
          </w:p>
        </w:tc>
        <w:tc>
          <w:tcPr>
            <w:tcW w:w="990" w:type="dxa"/>
          </w:tcPr>
          <w:p w14:paraId="7C76A39C" w14:textId="77777777" w:rsidR="00D7669C" w:rsidRPr="000E170A" w:rsidRDefault="00D7669C">
            <w:pPr>
              <w:jc w:val="center"/>
              <w:rPr>
                <w:rFonts w:eastAsia="Arial" w:cs="Arial"/>
              </w:rPr>
            </w:pPr>
            <w:r w:rsidRPr="000E170A">
              <w:rPr>
                <w:rFonts w:eastAsia="Arial" w:cs="Arial"/>
              </w:rPr>
              <w:t>1416</w:t>
            </w:r>
          </w:p>
        </w:tc>
        <w:tc>
          <w:tcPr>
            <w:tcW w:w="1170" w:type="dxa"/>
          </w:tcPr>
          <w:p w14:paraId="6E6F8943" w14:textId="77777777" w:rsidR="00D7669C" w:rsidRPr="00D43C54" w:rsidRDefault="00D7669C">
            <w:pPr>
              <w:jc w:val="center"/>
              <w:rPr>
                <w:rFonts w:eastAsia="Arial" w:cs="Arial"/>
              </w:rPr>
            </w:pPr>
            <w:r w:rsidRPr="00D43C54">
              <w:rPr>
                <w:rFonts w:eastAsia="Arial" w:cs="Arial"/>
              </w:rPr>
              <w:t>18</w:t>
            </w:r>
          </w:p>
        </w:tc>
        <w:tc>
          <w:tcPr>
            <w:tcW w:w="1202" w:type="dxa"/>
          </w:tcPr>
          <w:p w14:paraId="47F1B744" w14:textId="77777777" w:rsidR="00D7669C" w:rsidRPr="00D43C54" w:rsidRDefault="00D7669C">
            <w:pPr>
              <w:jc w:val="center"/>
              <w:rPr>
                <w:rFonts w:eastAsia="Arial" w:cs="Arial"/>
              </w:rPr>
            </w:pPr>
            <w:r w:rsidRPr="00D43C54">
              <w:rPr>
                <w:rFonts w:eastAsia="Arial" w:cs="Arial"/>
              </w:rPr>
              <w:t>38</w:t>
            </w:r>
          </w:p>
        </w:tc>
        <w:tc>
          <w:tcPr>
            <w:tcW w:w="1170" w:type="dxa"/>
          </w:tcPr>
          <w:p w14:paraId="1F108326" w14:textId="77777777" w:rsidR="00D7669C" w:rsidRPr="00D43C54" w:rsidRDefault="00D7669C">
            <w:pPr>
              <w:jc w:val="center"/>
              <w:rPr>
                <w:rFonts w:eastAsia="Arial" w:cs="Arial"/>
              </w:rPr>
            </w:pPr>
            <w:r w:rsidRPr="00D43C54">
              <w:rPr>
                <w:rFonts w:eastAsia="Arial" w:cs="Arial"/>
              </w:rPr>
              <w:t>36</w:t>
            </w:r>
          </w:p>
        </w:tc>
        <w:tc>
          <w:tcPr>
            <w:tcW w:w="1245" w:type="dxa"/>
          </w:tcPr>
          <w:p w14:paraId="5783FB4E" w14:textId="77777777" w:rsidR="00D7669C" w:rsidRPr="00D43C54" w:rsidRDefault="00D7669C">
            <w:pPr>
              <w:jc w:val="center"/>
              <w:rPr>
                <w:rFonts w:eastAsia="Arial" w:cs="Arial"/>
              </w:rPr>
            </w:pPr>
            <w:r w:rsidRPr="00D43C54">
              <w:rPr>
                <w:rFonts w:eastAsia="Arial" w:cs="Arial"/>
              </w:rPr>
              <w:t>7</w:t>
            </w:r>
          </w:p>
        </w:tc>
      </w:tr>
      <w:tr w:rsidR="008D33FC" w:rsidRPr="00D43C54" w14:paraId="4F62974A" w14:textId="77777777" w:rsidTr="00D92889">
        <w:trPr>
          <w:cantSplit/>
          <w:trHeight w:val="312"/>
        </w:trPr>
        <w:tc>
          <w:tcPr>
            <w:tcW w:w="1257" w:type="dxa"/>
          </w:tcPr>
          <w:p w14:paraId="05DB68D5" w14:textId="5FC4A4D4" w:rsidR="00D7669C" w:rsidRPr="000E170A" w:rsidRDefault="00D92889">
            <w:pPr>
              <w:jc w:val="center"/>
              <w:rPr>
                <w:rFonts w:eastAsia="Arial" w:cs="Arial"/>
              </w:rPr>
            </w:pPr>
            <w:r w:rsidRPr="000E170A" w:rsidDel="006A32F0">
              <w:rPr>
                <w:rFonts w:eastAsia="Arial" w:cs="Arial"/>
              </w:rPr>
              <w:t>2019–20</w:t>
            </w:r>
          </w:p>
        </w:tc>
        <w:tc>
          <w:tcPr>
            <w:tcW w:w="1210" w:type="dxa"/>
          </w:tcPr>
          <w:p w14:paraId="4D51565F" w14:textId="77777777" w:rsidR="00D7669C" w:rsidRPr="000E170A" w:rsidRDefault="00D7669C">
            <w:pPr>
              <w:jc w:val="center"/>
              <w:rPr>
                <w:rFonts w:eastAsia="Arial" w:cs="Arial"/>
              </w:rPr>
            </w:pPr>
            <w:r w:rsidRPr="000E170A">
              <w:rPr>
                <w:rFonts w:eastAsia="Arial" w:cs="Arial"/>
              </w:rPr>
              <w:t>K</w:t>
            </w:r>
          </w:p>
        </w:tc>
        <w:tc>
          <w:tcPr>
            <w:tcW w:w="1365" w:type="dxa"/>
          </w:tcPr>
          <w:p w14:paraId="446B4DAF" w14:textId="77777777" w:rsidR="00D7669C" w:rsidRPr="000E170A" w:rsidRDefault="00D7669C">
            <w:pPr>
              <w:jc w:val="right"/>
              <w:rPr>
                <w:rFonts w:eastAsia="Arial" w:cs="Arial"/>
              </w:rPr>
            </w:pPr>
            <w:r w:rsidRPr="000E170A">
              <w:rPr>
                <w:rFonts w:eastAsia="Arial" w:cs="Arial"/>
              </w:rPr>
              <w:t>38,312</w:t>
            </w:r>
          </w:p>
        </w:tc>
        <w:tc>
          <w:tcPr>
            <w:tcW w:w="990" w:type="dxa"/>
          </w:tcPr>
          <w:p w14:paraId="638FFDE0" w14:textId="77777777" w:rsidR="00D7669C" w:rsidRPr="000E170A" w:rsidRDefault="00D7669C">
            <w:pPr>
              <w:jc w:val="center"/>
              <w:rPr>
                <w:rFonts w:eastAsia="Arial" w:cs="Arial"/>
              </w:rPr>
            </w:pPr>
            <w:r w:rsidRPr="000E170A">
              <w:rPr>
                <w:rFonts w:eastAsia="Arial" w:cs="Arial"/>
              </w:rPr>
              <w:t>1436</w:t>
            </w:r>
          </w:p>
        </w:tc>
        <w:tc>
          <w:tcPr>
            <w:tcW w:w="1170" w:type="dxa"/>
          </w:tcPr>
          <w:p w14:paraId="260B6945" w14:textId="77777777" w:rsidR="00D7669C" w:rsidRPr="00D43C54" w:rsidRDefault="00D7669C">
            <w:pPr>
              <w:jc w:val="center"/>
              <w:rPr>
                <w:rFonts w:eastAsia="Arial" w:cs="Arial"/>
              </w:rPr>
            </w:pPr>
            <w:r w:rsidRPr="00D43C54">
              <w:rPr>
                <w:rFonts w:eastAsia="Arial" w:cs="Arial"/>
              </w:rPr>
              <w:t>12</w:t>
            </w:r>
          </w:p>
        </w:tc>
        <w:tc>
          <w:tcPr>
            <w:tcW w:w="1202" w:type="dxa"/>
          </w:tcPr>
          <w:p w14:paraId="1ED24F50" w14:textId="77777777" w:rsidR="00D7669C" w:rsidRPr="00D43C54" w:rsidRDefault="00D7669C">
            <w:pPr>
              <w:jc w:val="center"/>
              <w:rPr>
                <w:rFonts w:eastAsia="Arial" w:cs="Arial"/>
              </w:rPr>
            </w:pPr>
            <w:r w:rsidRPr="00D43C54">
              <w:rPr>
                <w:rFonts w:eastAsia="Arial" w:cs="Arial"/>
              </w:rPr>
              <w:t>26</w:t>
            </w:r>
          </w:p>
        </w:tc>
        <w:tc>
          <w:tcPr>
            <w:tcW w:w="1170" w:type="dxa"/>
          </w:tcPr>
          <w:p w14:paraId="05398256" w14:textId="77777777" w:rsidR="00D7669C" w:rsidRPr="00D43C54" w:rsidRDefault="00D7669C">
            <w:pPr>
              <w:jc w:val="center"/>
              <w:rPr>
                <w:rFonts w:eastAsia="Arial" w:cs="Arial"/>
              </w:rPr>
            </w:pPr>
            <w:r w:rsidRPr="00D43C54">
              <w:rPr>
                <w:rFonts w:eastAsia="Arial" w:cs="Arial"/>
              </w:rPr>
              <w:t>44</w:t>
            </w:r>
          </w:p>
        </w:tc>
        <w:tc>
          <w:tcPr>
            <w:tcW w:w="1245" w:type="dxa"/>
          </w:tcPr>
          <w:p w14:paraId="0A49E1A8" w14:textId="77777777" w:rsidR="00D7669C" w:rsidRPr="00D43C54" w:rsidRDefault="00D7669C">
            <w:pPr>
              <w:jc w:val="center"/>
              <w:rPr>
                <w:rFonts w:eastAsia="Arial" w:cs="Arial"/>
              </w:rPr>
            </w:pPr>
            <w:r w:rsidRPr="00D43C54">
              <w:rPr>
                <w:rFonts w:eastAsia="Arial" w:cs="Arial"/>
              </w:rPr>
              <w:t>18</w:t>
            </w:r>
          </w:p>
        </w:tc>
      </w:tr>
      <w:tr w:rsidR="008D33FC" w:rsidRPr="00D43C54" w14:paraId="45226FA6" w14:textId="77777777" w:rsidTr="00D92889">
        <w:trPr>
          <w:cantSplit/>
          <w:trHeight w:val="312"/>
        </w:trPr>
        <w:tc>
          <w:tcPr>
            <w:tcW w:w="1257" w:type="dxa"/>
          </w:tcPr>
          <w:p w14:paraId="1452C0A3" w14:textId="4C4A731A" w:rsidR="00D7669C" w:rsidRPr="000E170A" w:rsidRDefault="00D7669C" w:rsidP="006A32F0">
            <w:pPr>
              <w:jc w:val="center"/>
              <w:rPr>
                <w:rFonts w:eastAsia="Arial" w:cs="Arial"/>
              </w:rPr>
            </w:pPr>
            <w:r w:rsidRPr="000E170A" w:rsidDel="006A32F0">
              <w:rPr>
                <w:rFonts w:eastAsia="Arial" w:cs="Arial"/>
              </w:rPr>
              <w:t>2020–21</w:t>
            </w:r>
          </w:p>
        </w:tc>
        <w:tc>
          <w:tcPr>
            <w:tcW w:w="1210" w:type="dxa"/>
          </w:tcPr>
          <w:p w14:paraId="468FDE4F" w14:textId="4924EAE6" w:rsidR="00D7669C" w:rsidRPr="000E170A" w:rsidRDefault="00D7669C" w:rsidP="006A32F0">
            <w:pPr>
              <w:jc w:val="center"/>
              <w:rPr>
                <w:rFonts w:eastAsia="Arial" w:cs="Arial"/>
                <w:vertAlign w:val="superscript"/>
              </w:rPr>
            </w:pPr>
            <w:r w:rsidRPr="000E170A">
              <w:rPr>
                <w:rFonts w:eastAsia="Arial" w:cs="Arial"/>
              </w:rPr>
              <w:t>TK</w:t>
            </w:r>
            <w:r w:rsidRPr="000E170A">
              <w:rPr>
                <w:rFonts w:eastAsia="Arial" w:cs="Arial"/>
                <w:vertAlign w:val="superscript"/>
              </w:rPr>
              <w:t>1</w:t>
            </w:r>
          </w:p>
        </w:tc>
        <w:tc>
          <w:tcPr>
            <w:tcW w:w="1365" w:type="dxa"/>
          </w:tcPr>
          <w:p w14:paraId="18506035" w14:textId="77777777" w:rsidR="00D7669C" w:rsidRPr="000E170A" w:rsidRDefault="00D7669C">
            <w:pPr>
              <w:jc w:val="right"/>
              <w:rPr>
                <w:rFonts w:eastAsia="Arial" w:cs="Arial"/>
              </w:rPr>
            </w:pPr>
            <w:r w:rsidRPr="000E170A">
              <w:rPr>
                <w:rFonts w:eastAsia="Arial" w:cs="Arial"/>
              </w:rPr>
              <w:t>7,084</w:t>
            </w:r>
          </w:p>
        </w:tc>
        <w:tc>
          <w:tcPr>
            <w:tcW w:w="990" w:type="dxa"/>
          </w:tcPr>
          <w:p w14:paraId="5E878D1F" w14:textId="77777777" w:rsidR="00D7669C" w:rsidRPr="000E170A" w:rsidRDefault="00D7669C">
            <w:pPr>
              <w:jc w:val="center"/>
              <w:rPr>
                <w:rFonts w:eastAsia="Arial" w:cs="Arial"/>
              </w:rPr>
            </w:pPr>
            <w:r w:rsidRPr="000E170A">
              <w:rPr>
                <w:rFonts w:eastAsia="Arial" w:cs="Arial"/>
              </w:rPr>
              <w:t>1410</w:t>
            </w:r>
          </w:p>
        </w:tc>
        <w:tc>
          <w:tcPr>
            <w:tcW w:w="1170" w:type="dxa"/>
          </w:tcPr>
          <w:p w14:paraId="113DBD20" w14:textId="77777777" w:rsidR="00D7669C" w:rsidRPr="00D43C54" w:rsidRDefault="00D7669C">
            <w:pPr>
              <w:jc w:val="center"/>
              <w:rPr>
                <w:rFonts w:eastAsia="Arial" w:cs="Arial"/>
              </w:rPr>
            </w:pPr>
            <w:r w:rsidRPr="00D43C54">
              <w:rPr>
                <w:rFonts w:eastAsia="Arial" w:cs="Arial"/>
              </w:rPr>
              <w:t>25</w:t>
            </w:r>
          </w:p>
        </w:tc>
        <w:tc>
          <w:tcPr>
            <w:tcW w:w="1202" w:type="dxa"/>
          </w:tcPr>
          <w:p w14:paraId="088D2675" w14:textId="77777777" w:rsidR="00D7669C" w:rsidRPr="00D43C54" w:rsidRDefault="00D7669C">
            <w:pPr>
              <w:jc w:val="center"/>
              <w:rPr>
                <w:rFonts w:eastAsia="Arial" w:cs="Arial"/>
              </w:rPr>
            </w:pPr>
            <w:r w:rsidRPr="00D43C54">
              <w:rPr>
                <w:rFonts w:eastAsia="Arial" w:cs="Arial"/>
              </w:rPr>
              <w:t>31</w:t>
            </w:r>
          </w:p>
        </w:tc>
        <w:tc>
          <w:tcPr>
            <w:tcW w:w="1170" w:type="dxa"/>
          </w:tcPr>
          <w:p w14:paraId="2A0901F7" w14:textId="77777777" w:rsidR="00D7669C" w:rsidRPr="00D43C54" w:rsidRDefault="00D7669C">
            <w:pPr>
              <w:jc w:val="center"/>
              <w:rPr>
                <w:rFonts w:eastAsia="Arial" w:cs="Arial"/>
              </w:rPr>
            </w:pPr>
            <w:r w:rsidRPr="00D43C54">
              <w:rPr>
                <w:rFonts w:eastAsia="Arial" w:cs="Arial"/>
              </w:rPr>
              <w:t>33</w:t>
            </w:r>
          </w:p>
        </w:tc>
        <w:tc>
          <w:tcPr>
            <w:tcW w:w="1245" w:type="dxa"/>
          </w:tcPr>
          <w:p w14:paraId="369D21B2" w14:textId="77777777" w:rsidR="00D7669C" w:rsidRPr="00D43C54" w:rsidRDefault="00D7669C">
            <w:pPr>
              <w:jc w:val="center"/>
              <w:rPr>
                <w:rFonts w:eastAsia="Arial" w:cs="Arial"/>
              </w:rPr>
            </w:pPr>
            <w:r w:rsidRPr="00D43C54">
              <w:rPr>
                <w:rFonts w:eastAsia="Arial" w:cs="Arial"/>
              </w:rPr>
              <w:t>10</w:t>
            </w:r>
          </w:p>
        </w:tc>
      </w:tr>
      <w:tr w:rsidR="008D33FC" w:rsidRPr="00D43C54" w14:paraId="4FD178AE" w14:textId="77777777" w:rsidTr="00D92889">
        <w:trPr>
          <w:cantSplit/>
          <w:trHeight w:val="312"/>
        </w:trPr>
        <w:tc>
          <w:tcPr>
            <w:tcW w:w="1257" w:type="dxa"/>
          </w:tcPr>
          <w:p w14:paraId="5521FFCE" w14:textId="613B4B8F" w:rsidR="00D7669C" w:rsidRPr="000E170A" w:rsidRDefault="00D92889">
            <w:pPr>
              <w:jc w:val="center"/>
              <w:rPr>
                <w:rFonts w:eastAsia="Arial" w:cs="Arial"/>
              </w:rPr>
            </w:pPr>
            <w:r w:rsidRPr="000E170A" w:rsidDel="006A32F0">
              <w:rPr>
                <w:rFonts w:eastAsia="Arial" w:cs="Arial"/>
              </w:rPr>
              <w:t>2020–21</w:t>
            </w:r>
          </w:p>
        </w:tc>
        <w:tc>
          <w:tcPr>
            <w:tcW w:w="1210" w:type="dxa"/>
          </w:tcPr>
          <w:p w14:paraId="145F6D23" w14:textId="77777777" w:rsidR="00D7669C" w:rsidRPr="000E170A" w:rsidRDefault="00D7669C">
            <w:pPr>
              <w:jc w:val="center"/>
              <w:rPr>
                <w:rFonts w:eastAsia="Arial" w:cs="Arial"/>
              </w:rPr>
            </w:pPr>
            <w:r w:rsidRPr="000E170A">
              <w:rPr>
                <w:rFonts w:eastAsia="Arial" w:cs="Arial"/>
              </w:rPr>
              <w:t>K</w:t>
            </w:r>
          </w:p>
        </w:tc>
        <w:tc>
          <w:tcPr>
            <w:tcW w:w="1365" w:type="dxa"/>
          </w:tcPr>
          <w:p w14:paraId="2BEA8F63" w14:textId="77777777" w:rsidR="00D7669C" w:rsidRPr="000E170A" w:rsidRDefault="00D7669C">
            <w:pPr>
              <w:jc w:val="right"/>
              <w:rPr>
                <w:rFonts w:eastAsia="Arial" w:cs="Arial"/>
              </w:rPr>
            </w:pPr>
            <w:r w:rsidRPr="000E170A">
              <w:rPr>
                <w:rFonts w:eastAsia="Arial" w:cs="Arial"/>
              </w:rPr>
              <w:t>111,077</w:t>
            </w:r>
          </w:p>
        </w:tc>
        <w:tc>
          <w:tcPr>
            <w:tcW w:w="990" w:type="dxa"/>
          </w:tcPr>
          <w:p w14:paraId="608BA13B" w14:textId="77777777" w:rsidR="00D7669C" w:rsidRPr="000E170A" w:rsidRDefault="00D7669C">
            <w:pPr>
              <w:jc w:val="center"/>
              <w:rPr>
                <w:rFonts w:eastAsia="Arial" w:cs="Arial"/>
              </w:rPr>
            </w:pPr>
            <w:r w:rsidRPr="000E170A">
              <w:rPr>
                <w:rFonts w:eastAsia="Arial" w:cs="Arial"/>
              </w:rPr>
              <w:t>1426</w:t>
            </w:r>
          </w:p>
        </w:tc>
        <w:tc>
          <w:tcPr>
            <w:tcW w:w="1170" w:type="dxa"/>
          </w:tcPr>
          <w:p w14:paraId="67B52D39" w14:textId="77777777" w:rsidR="00D7669C" w:rsidRPr="00D43C54" w:rsidRDefault="00D7669C">
            <w:pPr>
              <w:jc w:val="center"/>
              <w:rPr>
                <w:rFonts w:eastAsia="Arial" w:cs="Arial"/>
              </w:rPr>
            </w:pPr>
            <w:r w:rsidRPr="00D43C54">
              <w:rPr>
                <w:rFonts w:eastAsia="Arial" w:cs="Arial"/>
              </w:rPr>
              <w:t>19</w:t>
            </w:r>
          </w:p>
        </w:tc>
        <w:tc>
          <w:tcPr>
            <w:tcW w:w="1202" w:type="dxa"/>
          </w:tcPr>
          <w:p w14:paraId="2C94C6EA" w14:textId="77777777" w:rsidR="00D7669C" w:rsidRPr="00D43C54" w:rsidRDefault="00D7669C">
            <w:pPr>
              <w:jc w:val="center"/>
              <w:rPr>
                <w:rFonts w:eastAsia="Arial" w:cs="Arial"/>
              </w:rPr>
            </w:pPr>
            <w:r w:rsidRPr="00D43C54">
              <w:rPr>
                <w:rFonts w:eastAsia="Arial" w:cs="Arial"/>
              </w:rPr>
              <w:t>27</w:t>
            </w:r>
          </w:p>
        </w:tc>
        <w:tc>
          <w:tcPr>
            <w:tcW w:w="1170" w:type="dxa"/>
          </w:tcPr>
          <w:p w14:paraId="629FC55D" w14:textId="77777777" w:rsidR="00D7669C" w:rsidRPr="00D43C54" w:rsidRDefault="00D7669C">
            <w:pPr>
              <w:jc w:val="center"/>
              <w:rPr>
                <w:rFonts w:eastAsia="Arial" w:cs="Arial"/>
              </w:rPr>
            </w:pPr>
            <w:r w:rsidRPr="00D43C54">
              <w:rPr>
                <w:rFonts w:eastAsia="Arial" w:cs="Arial"/>
              </w:rPr>
              <w:t>38</w:t>
            </w:r>
          </w:p>
        </w:tc>
        <w:tc>
          <w:tcPr>
            <w:tcW w:w="1245" w:type="dxa"/>
          </w:tcPr>
          <w:p w14:paraId="26637021" w14:textId="77777777" w:rsidR="00D7669C" w:rsidRPr="00D43C54" w:rsidRDefault="00D7669C">
            <w:pPr>
              <w:jc w:val="center"/>
              <w:rPr>
                <w:rFonts w:eastAsia="Arial" w:cs="Arial"/>
              </w:rPr>
            </w:pPr>
            <w:r w:rsidRPr="00D43C54">
              <w:rPr>
                <w:rFonts w:eastAsia="Arial" w:cs="Arial"/>
              </w:rPr>
              <w:t>17</w:t>
            </w:r>
          </w:p>
        </w:tc>
      </w:tr>
      <w:tr w:rsidR="008D33FC" w:rsidRPr="00D43C54" w14:paraId="086EFCD1" w14:textId="77777777" w:rsidTr="00D92889">
        <w:trPr>
          <w:cantSplit/>
          <w:trHeight w:val="312"/>
        </w:trPr>
        <w:tc>
          <w:tcPr>
            <w:tcW w:w="1257" w:type="dxa"/>
          </w:tcPr>
          <w:p w14:paraId="320F8B1F" w14:textId="48F73A78" w:rsidR="00D7669C" w:rsidRPr="000E170A" w:rsidRDefault="00D7669C" w:rsidP="006A32F0">
            <w:pPr>
              <w:jc w:val="center"/>
              <w:rPr>
                <w:rFonts w:eastAsia="Arial" w:cs="Arial"/>
              </w:rPr>
            </w:pPr>
            <w:r w:rsidRPr="000E170A" w:rsidDel="006A32F0">
              <w:rPr>
                <w:rFonts w:eastAsia="Arial" w:cs="Arial"/>
              </w:rPr>
              <w:t>2021–22</w:t>
            </w:r>
          </w:p>
        </w:tc>
        <w:tc>
          <w:tcPr>
            <w:tcW w:w="1210" w:type="dxa"/>
          </w:tcPr>
          <w:p w14:paraId="03391E3B" w14:textId="6D95FE5F" w:rsidR="00D7669C" w:rsidRPr="000E170A" w:rsidRDefault="00D7669C" w:rsidP="70B9D04D">
            <w:pPr>
              <w:jc w:val="center"/>
              <w:rPr>
                <w:rFonts w:eastAsia="Arial" w:cs="Arial"/>
                <w:vertAlign w:val="superscript"/>
              </w:rPr>
            </w:pPr>
            <w:r w:rsidRPr="000E170A">
              <w:rPr>
                <w:rFonts w:eastAsia="Arial" w:cs="Arial"/>
              </w:rPr>
              <w:t>TK</w:t>
            </w:r>
            <w:r w:rsidRPr="000E170A">
              <w:rPr>
                <w:rFonts w:eastAsia="Arial" w:cs="Arial"/>
                <w:vertAlign w:val="superscript"/>
              </w:rPr>
              <w:t>1</w:t>
            </w:r>
          </w:p>
        </w:tc>
        <w:tc>
          <w:tcPr>
            <w:tcW w:w="1365" w:type="dxa"/>
          </w:tcPr>
          <w:p w14:paraId="41495D47" w14:textId="77777777" w:rsidR="00D7669C" w:rsidRPr="000E170A" w:rsidRDefault="00D7669C">
            <w:pPr>
              <w:jc w:val="right"/>
              <w:rPr>
                <w:rFonts w:eastAsia="Arial" w:cs="Arial"/>
              </w:rPr>
            </w:pPr>
            <w:r w:rsidRPr="000E170A">
              <w:rPr>
                <w:rFonts w:eastAsia="Arial" w:cs="Arial"/>
              </w:rPr>
              <w:t>22,012</w:t>
            </w:r>
          </w:p>
        </w:tc>
        <w:tc>
          <w:tcPr>
            <w:tcW w:w="990" w:type="dxa"/>
          </w:tcPr>
          <w:p w14:paraId="368C4E34" w14:textId="77777777" w:rsidR="00D7669C" w:rsidRPr="000E170A" w:rsidRDefault="00D7669C">
            <w:pPr>
              <w:jc w:val="center"/>
              <w:rPr>
                <w:rFonts w:eastAsia="Arial" w:cs="Arial"/>
              </w:rPr>
            </w:pPr>
            <w:r w:rsidRPr="000E170A">
              <w:rPr>
                <w:rFonts w:eastAsia="Arial" w:cs="Arial"/>
              </w:rPr>
              <w:t>1409</w:t>
            </w:r>
          </w:p>
        </w:tc>
        <w:tc>
          <w:tcPr>
            <w:tcW w:w="1170" w:type="dxa"/>
          </w:tcPr>
          <w:p w14:paraId="3FA0F077" w14:textId="77777777" w:rsidR="00D7669C" w:rsidRPr="00D43C54" w:rsidRDefault="00D7669C">
            <w:pPr>
              <w:jc w:val="center"/>
              <w:rPr>
                <w:rFonts w:eastAsia="Arial" w:cs="Arial"/>
              </w:rPr>
            </w:pPr>
            <w:r w:rsidRPr="00D43C54">
              <w:rPr>
                <w:rFonts w:eastAsia="Arial" w:cs="Arial"/>
              </w:rPr>
              <w:t>25</w:t>
            </w:r>
          </w:p>
        </w:tc>
        <w:tc>
          <w:tcPr>
            <w:tcW w:w="1202" w:type="dxa"/>
          </w:tcPr>
          <w:p w14:paraId="1C35DB53" w14:textId="77777777" w:rsidR="00D7669C" w:rsidRPr="00D43C54" w:rsidRDefault="00D7669C">
            <w:pPr>
              <w:jc w:val="center"/>
              <w:rPr>
                <w:rFonts w:eastAsia="Arial" w:cs="Arial"/>
              </w:rPr>
            </w:pPr>
            <w:r w:rsidRPr="00D43C54">
              <w:rPr>
                <w:rFonts w:eastAsia="Arial" w:cs="Arial"/>
              </w:rPr>
              <w:t>37</w:t>
            </w:r>
          </w:p>
        </w:tc>
        <w:tc>
          <w:tcPr>
            <w:tcW w:w="1170" w:type="dxa"/>
          </w:tcPr>
          <w:p w14:paraId="592BCDAD" w14:textId="77777777" w:rsidR="00D7669C" w:rsidRPr="00D43C54" w:rsidRDefault="00D7669C">
            <w:pPr>
              <w:jc w:val="center"/>
              <w:rPr>
                <w:rFonts w:eastAsia="Arial" w:cs="Arial"/>
              </w:rPr>
            </w:pPr>
            <w:r w:rsidRPr="00D43C54">
              <w:rPr>
                <w:rFonts w:eastAsia="Arial" w:cs="Arial"/>
              </w:rPr>
              <w:t>28</w:t>
            </w:r>
          </w:p>
        </w:tc>
        <w:tc>
          <w:tcPr>
            <w:tcW w:w="1245" w:type="dxa"/>
          </w:tcPr>
          <w:p w14:paraId="007E4D7A" w14:textId="77777777" w:rsidR="00D7669C" w:rsidRPr="00D43C54" w:rsidRDefault="00D7669C">
            <w:pPr>
              <w:jc w:val="center"/>
              <w:rPr>
                <w:rFonts w:eastAsia="Arial" w:cs="Arial"/>
              </w:rPr>
            </w:pPr>
            <w:r w:rsidRPr="00D43C54">
              <w:rPr>
                <w:rFonts w:eastAsia="Arial" w:cs="Arial"/>
              </w:rPr>
              <w:t>10</w:t>
            </w:r>
          </w:p>
        </w:tc>
      </w:tr>
      <w:tr w:rsidR="008D33FC" w:rsidRPr="00D43C54" w14:paraId="72DD373D" w14:textId="77777777" w:rsidTr="00D92889">
        <w:trPr>
          <w:cantSplit/>
          <w:trHeight w:val="312"/>
        </w:trPr>
        <w:tc>
          <w:tcPr>
            <w:tcW w:w="1257" w:type="dxa"/>
          </w:tcPr>
          <w:p w14:paraId="24E599F2" w14:textId="39360F1A" w:rsidR="00D7669C" w:rsidRPr="000E170A" w:rsidRDefault="00D92889">
            <w:pPr>
              <w:jc w:val="center"/>
              <w:rPr>
                <w:rFonts w:eastAsia="Arial" w:cs="Arial"/>
              </w:rPr>
            </w:pPr>
            <w:r w:rsidRPr="000E170A" w:rsidDel="006A32F0">
              <w:rPr>
                <w:rFonts w:eastAsia="Arial" w:cs="Arial"/>
              </w:rPr>
              <w:t>2021–22</w:t>
            </w:r>
          </w:p>
        </w:tc>
        <w:tc>
          <w:tcPr>
            <w:tcW w:w="1210" w:type="dxa"/>
          </w:tcPr>
          <w:p w14:paraId="174FAADA" w14:textId="77777777" w:rsidR="00D7669C" w:rsidRPr="000E170A" w:rsidRDefault="00D7669C">
            <w:pPr>
              <w:jc w:val="center"/>
              <w:rPr>
                <w:rFonts w:eastAsia="Arial" w:cs="Arial"/>
              </w:rPr>
            </w:pPr>
            <w:r w:rsidRPr="000E170A">
              <w:rPr>
                <w:rFonts w:eastAsia="Arial" w:cs="Arial"/>
              </w:rPr>
              <w:t>K</w:t>
            </w:r>
          </w:p>
        </w:tc>
        <w:tc>
          <w:tcPr>
            <w:tcW w:w="1365" w:type="dxa"/>
          </w:tcPr>
          <w:p w14:paraId="665A256D" w14:textId="77777777" w:rsidR="00D7669C" w:rsidRPr="000E170A" w:rsidRDefault="00D7669C">
            <w:pPr>
              <w:jc w:val="right"/>
              <w:rPr>
                <w:rFonts w:eastAsia="Arial" w:cs="Arial"/>
              </w:rPr>
            </w:pPr>
            <w:r w:rsidRPr="000E170A">
              <w:rPr>
                <w:rFonts w:eastAsia="Arial" w:cs="Arial"/>
              </w:rPr>
              <w:t>107,159</w:t>
            </w:r>
          </w:p>
        </w:tc>
        <w:tc>
          <w:tcPr>
            <w:tcW w:w="990" w:type="dxa"/>
          </w:tcPr>
          <w:p w14:paraId="2B5ABFF2" w14:textId="77777777" w:rsidR="00D7669C" w:rsidRPr="000E170A" w:rsidRDefault="00D7669C">
            <w:pPr>
              <w:jc w:val="center"/>
              <w:rPr>
                <w:rFonts w:eastAsia="Arial" w:cs="Arial"/>
              </w:rPr>
            </w:pPr>
            <w:r w:rsidRPr="000E170A">
              <w:rPr>
                <w:rFonts w:eastAsia="Arial" w:cs="Arial"/>
              </w:rPr>
              <w:t>1430</w:t>
            </w:r>
          </w:p>
        </w:tc>
        <w:tc>
          <w:tcPr>
            <w:tcW w:w="1170" w:type="dxa"/>
          </w:tcPr>
          <w:p w14:paraId="538273F1" w14:textId="77777777" w:rsidR="00D7669C" w:rsidRPr="00D43C54" w:rsidRDefault="00D7669C">
            <w:pPr>
              <w:jc w:val="center"/>
              <w:rPr>
                <w:rFonts w:eastAsia="Arial" w:cs="Arial"/>
              </w:rPr>
            </w:pPr>
            <w:r w:rsidRPr="00D43C54">
              <w:rPr>
                <w:rFonts w:eastAsia="Arial" w:cs="Arial"/>
              </w:rPr>
              <w:t>17</w:t>
            </w:r>
          </w:p>
        </w:tc>
        <w:tc>
          <w:tcPr>
            <w:tcW w:w="1202" w:type="dxa"/>
          </w:tcPr>
          <w:p w14:paraId="4EA6B3E6" w14:textId="77777777" w:rsidR="00D7669C" w:rsidRPr="00D43C54" w:rsidRDefault="00D7669C">
            <w:pPr>
              <w:jc w:val="center"/>
              <w:rPr>
                <w:rFonts w:eastAsia="Arial" w:cs="Arial"/>
              </w:rPr>
            </w:pPr>
            <w:r w:rsidRPr="00D43C54">
              <w:rPr>
                <w:rFonts w:eastAsia="Arial" w:cs="Arial"/>
              </w:rPr>
              <w:t>29</w:t>
            </w:r>
          </w:p>
        </w:tc>
        <w:tc>
          <w:tcPr>
            <w:tcW w:w="1170" w:type="dxa"/>
          </w:tcPr>
          <w:p w14:paraId="6C50661A" w14:textId="77777777" w:rsidR="00D7669C" w:rsidRPr="00D43C54" w:rsidRDefault="00D7669C">
            <w:pPr>
              <w:jc w:val="center"/>
              <w:rPr>
                <w:rFonts w:eastAsia="Arial" w:cs="Arial"/>
              </w:rPr>
            </w:pPr>
            <w:r w:rsidRPr="00D43C54">
              <w:rPr>
                <w:rFonts w:eastAsia="Arial" w:cs="Arial"/>
              </w:rPr>
              <w:t>34</w:t>
            </w:r>
          </w:p>
        </w:tc>
        <w:tc>
          <w:tcPr>
            <w:tcW w:w="1245" w:type="dxa"/>
          </w:tcPr>
          <w:p w14:paraId="6369F4B2" w14:textId="77777777" w:rsidR="00D7669C" w:rsidRPr="00D43C54" w:rsidRDefault="00D7669C">
            <w:pPr>
              <w:jc w:val="center"/>
              <w:rPr>
                <w:rFonts w:eastAsia="Arial" w:cs="Arial"/>
              </w:rPr>
            </w:pPr>
            <w:r w:rsidRPr="00D43C54">
              <w:rPr>
                <w:rFonts w:eastAsia="Arial" w:cs="Arial"/>
              </w:rPr>
              <w:t>21</w:t>
            </w:r>
          </w:p>
        </w:tc>
      </w:tr>
      <w:tr w:rsidR="008D33FC" w:rsidRPr="00D43C54" w14:paraId="646347CA" w14:textId="77777777" w:rsidTr="00D92889">
        <w:trPr>
          <w:cantSplit/>
          <w:trHeight w:val="312"/>
        </w:trPr>
        <w:tc>
          <w:tcPr>
            <w:tcW w:w="1257" w:type="dxa"/>
          </w:tcPr>
          <w:p w14:paraId="2B9D128D" w14:textId="5F081C84" w:rsidR="00D7669C" w:rsidRPr="000E170A" w:rsidRDefault="00D7669C" w:rsidP="006A32F0">
            <w:pPr>
              <w:jc w:val="center"/>
              <w:rPr>
                <w:rFonts w:eastAsia="Arial" w:cs="Arial"/>
              </w:rPr>
            </w:pPr>
            <w:r w:rsidRPr="000E170A" w:rsidDel="006A32F0">
              <w:rPr>
                <w:rFonts w:eastAsia="Arial" w:cs="Arial"/>
              </w:rPr>
              <w:t>2022–23</w:t>
            </w:r>
          </w:p>
        </w:tc>
        <w:tc>
          <w:tcPr>
            <w:tcW w:w="1210" w:type="dxa"/>
          </w:tcPr>
          <w:p w14:paraId="22B41A98" w14:textId="3224B02C" w:rsidR="00D7669C" w:rsidRPr="000E170A" w:rsidRDefault="00D7669C" w:rsidP="006A32F0">
            <w:pPr>
              <w:jc w:val="center"/>
              <w:rPr>
                <w:rFonts w:eastAsia="Arial" w:cs="Arial"/>
                <w:vertAlign w:val="superscript"/>
              </w:rPr>
            </w:pPr>
            <w:r w:rsidRPr="000E170A">
              <w:rPr>
                <w:rFonts w:eastAsia="Arial" w:cs="Arial"/>
              </w:rPr>
              <w:t>TK</w:t>
            </w:r>
            <w:r w:rsidRPr="000E170A">
              <w:rPr>
                <w:rFonts w:eastAsia="Arial" w:cs="Arial"/>
                <w:vertAlign w:val="superscript"/>
              </w:rPr>
              <w:t>2</w:t>
            </w:r>
          </w:p>
        </w:tc>
        <w:tc>
          <w:tcPr>
            <w:tcW w:w="1365" w:type="dxa"/>
          </w:tcPr>
          <w:p w14:paraId="726CEDBE" w14:textId="77777777" w:rsidR="00D7669C" w:rsidRPr="000E170A" w:rsidRDefault="00D7669C">
            <w:pPr>
              <w:jc w:val="right"/>
              <w:rPr>
                <w:rFonts w:eastAsia="Arial" w:cs="Arial"/>
              </w:rPr>
            </w:pPr>
            <w:r w:rsidRPr="000E170A">
              <w:rPr>
                <w:rFonts w:eastAsia="Arial" w:cs="Arial"/>
              </w:rPr>
              <w:t>32,787</w:t>
            </w:r>
          </w:p>
        </w:tc>
        <w:tc>
          <w:tcPr>
            <w:tcW w:w="990" w:type="dxa"/>
          </w:tcPr>
          <w:p w14:paraId="57E97886" w14:textId="77777777" w:rsidR="00D7669C" w:rsidRPr="000E170A" w:rsidRDefault="00D7669C">
            <w:pPr>
              <w:jc w:val="center"/>
              <w:rPr>
                <w:rFonts w:eastAsia="Arial" w:cs="Arial"/>
              </w:rPr>
            </w:pPr>
            <w:r w:rsidRPr="000E170A">
              <w:rPr>
                <w:rFonts w:eastAsia="Arial" w:cs="Arial"/>
              </w:rPr>
              <w:t>1403</w:t>
            </w:r>
          </w:p>
        </w:tc>
        <w:tc>
          <w:tcPr>
            <w:tcW w:w="1170" w:type="dxa"/>
          </w:tcPr>
          <w:p w14:paraId="32C1991A" w14:textId="77777777" w:rsidR="00D7669C" w:rsidRPr="00D43C54" w:rsidRDefault="00D7669C">
            <w:pPr>
              <w:jc w:val="center"/>
              <w:rPr>
                <w:rFonts w:eastAsia="Arial" w:cs="Arial"/>
              </w:rPr>
            </w:pPr>
            <w:r w:rsidRPr="00D43C54">
              <w:rPr>
                <w:rFonts w:eastAsia="Arial" w:cs="Arial"/>
              </w:rPr>
              <w:t>30</w:t>
            </w:r>
          </w:p>
        </w:tc>
        <w:tc>
          <w:tcPr>
            <w:tcW w:w="1202" w:type="dxa"/>
          </w:tcPr>
          <w:p w14:paraId="481B4DEA" w14:textId="77777777" w:rsidR="00D7669C" w:rsidRPr="00D43C54" w:rsidRDefault="00D7669C">
            <w:pPr>
              <w:jc w:val="center"/>
              <w:rPr>
                <w:rFonts w:eastAsia="Arial" w:cs="Arial"/>
              </w:rPr>
            </w:pPr>
            <w:r w:rsidRPr="00D43C54">
              <w:rPr>
                <w:rFonts w:eastAsia="Arial" w:cs="Arial"/>
              </w:rPr>
              <w:t>35</w:t>
            </w:r>
          </w:p>
        </w:tc>
        <w:tc>
          <w:tcPr>
            <w:tcW w:w="1170" w:type="dxa"/>
          </w:tcPr>
          <w:p w14:paraId="5A88F12F" w14:textId="77777777" w:rsidR="00D7669C" w:rsidRPr="00D43C54" w:rsidRDefault="00D7669C">
            <w:pPr>
              <w:jc w:val="center"/>
              <w:rPr>
                <w:rFonts w:eastAsia="Arial" w:cs="Arial"/>
              </w:rPr>
            </w:pPr>
            <w:r w:rsidRPr="00D43C54">
              <w:rPr>
                <w:rFonts w:eastAsia="Arial" w:cs="Arial"/>
              </w:rPr>
              <w:t>26</w:t>
            </w:r>
          </w:p>
        </w:tc>
        <w:tc>
          <w:tcPr>
            <w:tcW w:w="1245" w:type="dxa"/>
          </w:tcPr>
          <w:p w14:paraId="5299767C" w14:textId="77777777" w:rsidR="00D7669C" w:rsidRPr="00D43C54" w:rsidRDefault="00D7669C">
            <w:pPr>
              <w:jc w:val="center"/>
              <w:rPr>
                <w:rFonts w:eastAsia="Arial" w:cs="Arial"/>
              </w:rPr>
            </w:pPr>
            <w:r w:rsidRPr="00D43C54">
              <w:rPr>
                <w:rFonts w:eastAsia="Arial" w:cs="Arial"/>
              </w:rPr>
              <w:t>10</w:t>
            </w:r>
          </w:p>
        </w:tc>
      </w:tr>
      <w:tr w:rsidR="008D33FC" w:rsidRPr="00D43C54" w14:paraId="19648571" w14:textId="77777777" w:rsidTr="00D92889">
        <w:trPr>
          <w:cantSplit/>
          <w:trHeight w:val="312"/>
        </w:trPr>
        <w:tc>
          <w:tcPr>
            <w:tcW w:w="1257" w:type="dxa"/>
          </w:tcPr>
          <w:p w14:paraId="4FC5FAEE" w14:textId="30D18A45" w:rsidR="00D7669C" w:rsidRPr="000E170A" w:rsidRDefault="00D92889">
            <w:pPr>
              <w:jc w:val="center"/>
              <w:rPr>
                <w:rFonts w:eastAsia="Arial" w:cs="Arial"/>
              </w:rPr>
            </w:pPr>
            <w:r w:rsidRPr="000E170A" w:rsidDel="006A32F0">
              <w:rPr>
                <w:rFonts w:eastAsia="Arial" w:cs="Arial"/>
              </w:rPr>
              <w:t>2022–23</w:t>
            </w:r>
          </w:p>
        </w:tc>
        <w:tc>
          <w:tcPr>
            <w:tcW w:w="1210" w:type="dxa"/>
          </w:tcPr>
          <w:p w14:paraId="79386189" w14:textId="77777777" w:rsidR="00D7669C" w:rsidRPr="000E170A" w:rsidRDefault="00D7669C">
            <w:pPr>
              <w:jc w:val="center"/>
              <w:rPr>
                <w:rFonts w:eastAsia="Arial" w:cs="Arial"/>
              </w:rPr>
            </w:pPr>
            <w:r w:rsidRPr="000E170A">
              <w:rPr>
                <w:rFonts w:eastAsia="Arial" w:cs="Arial"/>
              </w:rPr>
              <w:t>K</w:t>
            </w:r>
          </w:p>
        </w:tc>
        <w:tc>
          <w:tcPr>
            <w:tcW w:w="1365" w:type="dxa"/>
          </w:tcPr>
          <w:p w14:paraId="0302C640" w14:textId="77777777" w:rsidR="00D7669C" w:rsidRPr="000E170A" w:rsidRDefault="00D7669C">
            <w:pPr>
              <w:jc w:val="right"/>
              <w:rPr>
                <w:rFonts w:eastAsia="Arial" w:cs="Arial"/>
              </w:rPr>
            </w:pPr>
            <w:r w:rsidRPr="000E170A">
              <w:rPr>
                <w:rFonts w:eastAsia="Arial" w:cs="Arial"/>
              </w:rPr>
              <w:t>106,376</w:t>
            </w:r>
          </w:p>
        </w:tc>
        <w:tc>
          <w:tcPr>
            <w:tcW w:w="990" w:type="dxa"/>
          </w:tcPr>
          <w:p w14:paraId="1C7C33EF" w14:textId="77777777" w:rsidR="00D7669C" w:rsidRPr="000E170A" w:rsidRDefault="00D7669C">
            <w:pPr>
              <w:jc w:val="center"/>
              <w:rPr>
                <w:rFonts w:eastAsia="Arial" w:cs="Arial"/>
              </w:rPr>
            </w:pPr>
            <w:r w:rsidRPr="000E170A">
              <w:rPr>
                <w:rFonts w:eastAsia="Arial" w:cs="Arial"/>
              </w:rPr>
              <w:t>1427</w:t>
            </w:r>
          </w:p>
        </w:tc>
        <w:tc>
          <w:tcPr>
            <w:tcW w:w="1170" w:type="dxa"/>
          </w:tcPr>
          <w:p w14:paraId="63E11185" w14:textId="77777777" w:rsidR="00D7669C" w:rsidRPr="00D43C54" w:rsidRDefault="00D7669C">
            <w:pPr>
              <w:jc w:val="center"/>
              <w:rPr>
                <w:rFonts w:eastAsia="Arial" w:cs="Arial"/>
              </w:rPr>
            </w:pPr>
            <w:r w:rsidRPr="00D43C54">
              <w:rPr>
                <w:rFonts w:eastAsia="Arial" w:cs="Arial"/>
              </w:rPr>
              <w:t>20</w:t>
            </w:r>
          </w:p>
        </w:tc>
        <w:tc>
          <w:tcPr>
            <w:tcW w:w="1202" w:type="dxa"/>
          </w:tcPr>
          <w:p w14:paraId="4C6A06EA" w14:textId="77777777" w:rsidR="00D7669C" w:rsidRPr="00D43C54" w:rsidRDefault="00D7669C">
            <w:pPr>
              <w:jc w:val="center"/>
              <w:rPr>
                <w:rFonts w:eastAsia="Arial" w:cs="Arial"/>
              </w:rPr>
            </w:pPr>
            <w:r w:rsidRPr="00D43C54">
              <w:rPr>
                <w:rFonts w:eastAsia="Arial" w:cs="Arial"/>
              </w:rPr>
              <w:t>28</w:t>
            </w:r>
          </w:p>
        </w:tc>
        <w:tc>
          <w:tcPr>
            <w:tcW w:w="1170" w:type="dxa"/>
          </w:tcPr>
          <w:p w14:paraId="1A98128E" w14:textId="77777777" w:rsidR="00D7669C" w:rsidRPr="00D43C54" w:rsidRDefault="00D7669C">
            <w:pPr>
              <w:jc w:val="center"/>
              <w:rPr>
                <w:rFonts w:eastAsia="Arial" w:cs="Arial"/>
              </w:rPr>
            </w:pPr>
            <w:r w:rsidRPr="00D43C54">
              <w:rPr>
                <w:rFonts w:eastAsia="Arial" w:cs="Arial"/>
              </w:rPr>
              <w:t>33</w:t>
            </w:r>
          </w:p>
        </w:tc>
        <w:tc>
          <w:tcPr>
            <w:tcW w:w="1245" w:type="dxa"/>
          </w:tcPr>
          <w:p w14:paraId="570C995E" w14:textId="77777777" w:rsidR="00D7669C" w:rsidRPr="00D43C54" w:rsidRDefault="00D7669C">
            <w:pPr>
              <w:jc w:val="center"/>
              <w:rPr>
                <w:rFonts w:eastAsia="Arial" w:cs="Arial"/>
              </w:rPr>
            </w:pPr>
            <w:r w:rsidRPr="00D43C54">
              <w:rPr>
                <w:rFonts w:eastAsia="Arial" w:cs="Arial"/>
              </w:rPr>
              <w:t>19</w:t>
            </w:r>
          </w:p>
        </w:tc>
      </w:tr>
      <w:tr w:rsidR="008D33FC" w:rsidRPr="00D43C54" w14:paraId="6D8613A4" w14:textId="77777777" w:rsidTr="00D92889">
        <w:trPr>
          <w:cantSplit/>
          <w:trHeight w:val="312"/>
        </w:trPr>
        <w:tc>
          <w:tcPr>
            <w:tcW w:w="1257" w:type="dxa"/>
            <w:vAlign w:val="bottom"/>
          </w:tcPr>
          <w:p w14:paraId="405FEECE" w14:textId="646F5D93" w:rsidR="00D7669C" w:rsidRPr="000E170A" w:rsidRDefault="00D7669C" w:rsidP="0099320B">
            <w:pPr>
              <w:keepNext/>
              <w:jc w:val="center"/>
              <w:rPr>
                <w:rFonts w:eastAsia="Arial" w:cs="Arial"/>
              </w:rPr>
            </w:pPr>
            <w:r w:rsidRPr="000E170A" w:rsidDel="006A32F0">
              <w:rPr>
                <w:rFonts w:eastAsia="Arial" w:cs="Arial"/>
              </w:rPr>
              <w:t>2023–24</w:t>
            </w:r>
          </w:p>
        </w:tc>
        <w:tc>
          <w:tcPr>
            <w:tcW w:w="1210" w:type="dxa"/>
          </w:tcPr>
          <w:p w14:paraId="695A5DC2" w14:textId="66CF6CC8" w:rsidR="00D7669C" w:rsidRPr="000E170A" w:rsidRDefault="00D7669C" w:rsidP="0099320B">
            <w:pPr>
              <w:keepNext/>
              <w:jc w:val="center"/>
              <w:rPr>
                <w:rFonts w:eastAsia="Arial" w:cs="Arial"/>
                <w:vertAlign w:val="superscript"/>
              </w:rPr>
            </w:pPr>
            <w:r w:rsidRPr="000E170A">
              <w:rPr>
                <w:rFonts w:eastAsia="Arial" w:cs="Arial"/>
              </w:rPr>
              <w:t>TK</w:t>
            </w:r>
            <w:r w:rsidRPr="000E170A">
              <w:rPr>
                <w:rFonts w:eastAsia="Arial" w:cs="Arial"/>
                <w:vertAlign w:val="superscript"/>
              </w:rPr>
              <w:t>3</w:t>
            </w:r>
          </w:p>
        </w:tc>
        <w:tc>
          <w:tcPr>
            <w:tcW w:w="1365" w:type="dxa"/>
          </w:tcPr>
          <w:p w14:paraId="4ACBB876" w14:textId="77777777" w:rsidR="00D7669C" w:rsidRPr="000E170A" w:rsidRDefault="00D7669C" w:rsidP="0099320B">
            <w:pPr>
              <w:keepNext/>
              <w:jc w:val="right"/>
              <w:rPr>
                <w:rFonts w:eastAsia="Arial" w:cs="Arial"/>
              </w:rPr>
            </w:pPr>
            <w:r w:rsidRPr="000E170A">
              <w:rPr>
                <w:rFonts w:eastAsia="Arial" w:cs="Arial"/>
              </w:rPr>
              <w:t>17,666</w:t>
            </w:r>
          </w:p>
        </w:tc>
        <w:tc>
          <w:tcPr>
            <w:tcW w:w="990" w:type="dxa"/>
          </w:tcPr>
          <w:p w14:paraId="047070AB" w14:textId="77777777" w:rsidR="00D7669C" w:rsidRPr="000E170A" w:rsidRDefault="00D7669C" w:rsidP="0099320B">
            <w:pPr>
              <w:keepNext/>
              <w:jc w:val="center"/>
              <w:rPr>
                <w:rFonts w:eastAsia="Arial" w:cs="Arial"/>
              </w:rPr>
            </w:pPr>
            <w:r w:rsidRPr="000E170A">
              <w:rPr>
                <w:rFonts w:eastAsia="Arial" w:cs="Arial"/>
              </w:rPr>
              <w:t>1390</w:t>
            </w:r>
          </w:p>
        </w:tc>
        <w:tc>
          <w:tcPr>
            <w:tcW w:w="1170" w:type="dxa"/>
          </w:tcPr>
          <w:p w14:paraId="689F15E1" w14:textId="77777777" w:rsidR="00D7669C" w:rsidRPr="00D43C54" w:rsidRDefault="00D7669C" w:rsidP="0099320B">
            <w:pPr>
              <w:keepNext/>
              <w:jc w:val="center"/>
              <w:rPr>
                <w:rFonts w:eastAsia="Arial" w:cs="Arial"/>
              </w:rPr>
            </w:pPr>
            <w:r w:rsidRPr="00D43C54">
              <w:rPr>
                <w:rFonts w:eastAsia="Arial" w:cs="Arial"/>
              </w:rPr>
              <w:t>36</w:t>
            </w:r>
          </w:p>
        </w:tc>
        <w:tc>
          <w:tcPr>
            <w:tcW w:w="1202" w:type="dxa"/>
          </w:tcPr>
          <w:p w14:paraId="3A1736B3" w14:textId="77777777" w:rsidR="00D7669C" w:rsidRPr="00D43C54" w:rsidRDefault="00D7669C" w:rsidP="0099320B">
            <w:pPr>
              <w:keepNext/>
              <w:jc w:val="center"/>
              <w:rPr>
                <w:rFonts w:eastAsia="Arial" w:cs="Arial"/>
              </w:rPr>
            </w:pPr>
            <w:r w:rsidRPr="00D43C54">
              <w:rPr>
                <w:rFonts w:eastAsia="Arial" w:cs="Arial"/>
              </w:rPr>
              <w:t>34</w:t>
            </w:r>
          </w:p>
        </w:tc>
        <w:tc>
          <w:tcPr>
            <w:tcW w:w="1170" w:type="dxa"/>
          </w:tcPr>
          <w:p w14:paraId="279A4254" w14:textId="77777777" w:rsidR="00D7669C" w:rsidRPr="00D43C54" w:rsidRDefault="00D7669C" w:rsidP="0099320B">
            <w:pPr>
              <w:keepNext/>
              <w:jc w:val="center"/>
              <w:rPr>
                <w:rFonts w:eastAsia="Arial" w:cs="Arial"/>
              </w:rPr>
            </w:pPr>
            <w:r w:rsidRPr="00D43C54">
              <w:rPr>
                <w:rFonts w:eastAsia="Arial" w:cs="Arial"/>
              </w:rPr>
              <w:t>22</w:t>
            </w:r>
          </w:p>
        </w:tc>
        <w:tc>
          <w:tcPr>
            <w:tcW w:w="1245" w:type="dxa"/>
          </w:tcPr>
          <w:p w14:paraId="63EF4710" w14:textId="77777777" w:rsidR="00D7669C" w:rsidRPr="00D43C54" w:rsidRDefault="00D7669C" w:rsidP="0099320B">
            <w:pPr>
              <w:keepNext/>
              <w:jc w:val="center"/>
              <w:rPr>
                <w:rFonts w:eastAsia="Arial" w:cs="Arial"/>
              </w:rPr>
            </w:pPr>
            <w:r w:rsidRPr="00D43C54">
              <w:rPr>
                <w:rFonts w:eastAsia="Arial" w:cs="Arial"/>
              </w:rPr>
              <w:t>7</w:t>
            </w:r>
          </w:p>
        </w:tc>
      </w:tr>
      <w:tr w:rsidR="008D33FC" w:rsidRPr="00D43C54" w14:paraId="4578E31D" w14:textId="77777777" w:rsidTr="00D92889">
        <w:trPr>
          <w:cantSplit/>
          <w:trHeight w:val="312"/>
        </w:trPr>
        <w:tc>
          <w:tcPr>
            <w:tcW w:w="1257" w:type="dxa"/>
          </w:tcPr>
          <w:p w14:paraId="4BAC6AD2" w14:textId="28F2B54F" w:rsidR="00D7669C" w:rsidRPr="000E170A" w:rsidRDefault="00D92889" w:rsidP="0099320B">
            <w:pPr>
              <w:keepNext/>
              <w:jc w:val="center"/>
              <w:rPr>
                <w:rFonts w:eastAsia="Arial" w:cs="Arial"/>
              </w:rPr>
            </w:pPr>
            <w:r w:rsidRPr="000E170A" w:rsidDel="006A32F0">
              <w:rPr>
                <w:rFonts w:eastAsia="Arial" w:cs="Arial"/>
              </w:rPr>
              <w:t>2023–24</w:t>
            </w:r>
          </w:p>
        </w:tc>
        <w:tc>
          <w:tcPr>
            <w:tcW w:w="1210" w:type="dxa"/>
          </w:tcPr>
          <w:p w14:paraId="308AD807" w14:textId="77777777" w:rsidR="00D7669C" w:rsidRPr="000E170A" w:rsidRDefault="00D7669C" w:rsidP="0099320B">
            <w:pPr>
              <w:keepNext/>
              <w:jc w:val="center"/>
              <w:rPr>
                <w:rFonts w:eastAsia="Arial" w:cs="Arial"/>
              </w:rPr>
            </w:pPr>
            <w:r w:rsidRPr="000E170A">
              <w:rPr>
                <w:rFonts w:eastAsia="Arial" w:cs="Arial"/>
              </w:rPr>
              <w:t>K</w:t>
            </w:r>
          </w:p>
        </w:tc>
        <w:tc>
          <w:tcPr>
            <w:tcW w:w="1365" w:type="dxa"/>
          </w:tcPr>
          <w:p w14:paraId="598E40EF" w14:textId="77777777" w:rsidR="00D7669C" w:rsidRPr="000E170A" w:rsidRDefault="00D7669C" w:rsidP="0099320B">
            <w:pPr>
              <w:keepNext/>
              <w:jc w:val="right"/>
              <w:rPr>
                <w:rFonts w:eastAsia="Arial" w:cs="Arial"/>
              </w:rPr>
            </w:pPr>
            <w:r w:rsidRPr="000E170A">
              <w:rPr>
                <w:rFonts w:eastAsia="Arial" w:cs="Arial"/>
              </w:rPr>
              <w:t>42,847</w:t>
            </w:r>
          </w:p>
        </w:tc>
        <w:tc>
          <w:tcPr>
            <w:tcW w:w="990" w:type="dxa"/>
          </w:tcPr>
          <w:p w14:paraId="415DFA19" w14:textId="77777777" w:rsidR="00D7669C" w:rsidRPr="000E170A" w:rsidRDefault="00D7669C" w:rsidP="0099320B">
            <w:pPr>
              <w:keepNext/>
              <w:jc w:val="center"/>
              <w:rPr>
                <w:rFonts w:eastAsia="Arial" w:cs="Arial"/>
              </w:rPr>
            </w:pPr>
            <w:r w:rsidRPr="000E170A">
              <w:rPr>
                <w:rFonts w:eastAsia="Arial" w:cs="Arial"/>
              </w:rPr>
              <w:t>1426</w:t>
            </w:r>
          </w:p>
        </w:tc>
        <w:tc>
          <w:tcPr>
            <w:tcW w:w="1170" w:type="dxa"/>
          </w:tcPr>
          <w:p w14:paraId="4D5072CA" w14:textId="77777777" w:rsidR="00D7669C" w:rsidRPr="00D43C54" w:rsidRDefault="00D7669C" w:rsidP="0099320B">
            <w:pPr>
              <w:keepNext/>
              <w:jc w:val="center"/>
              <w:rPr>
                <w:rFonts w:eastAsia="Arial" w:cs="Arial"/>
              </w:rPr>
            </w:pPr>
            <w:r w:rsidRPr="00D43C54">
              <w:rPr>
                <w:rFonts w:eastAsia="Arial" w:cs="Arial"/>
              </w:rPr>
              <w:t>21</w:t>
            </w:r>
          </w:p>
        </w:tc>
        <w:tc>
          <w:tcPr>
            <w:tcW w:w="1202" w:type="dxa"/>
          </w:tcPr>
          <w:p w14:paraId="225083D4" w14:textId="77777777" w:rsidR="00D7669C" w:rsidRPr="00D43C54" w:rsidRDefault="00D7669C" w:rsidP="0099320B">
            <w:pPr>
              <w:keepNext/>
              <w:jc w:val="center"/>
              <w:rPr>
                <w:rFonts w:eastAsia="Arial" w:cs="Arial"/>
              </w:rPr>
            </w:pPr>
            <w:r w:rsidRPr="00D43C54">
              <w:rPr>
                <w:rFonts w:eastAsia="Arial" w:cs="Arial"/>
              </w:rPr>
              <w:t>28</w:t>
            </w:r>
          </w:p>
        </w:tc>
        <w:tc>
          <w:tcPr>
            <w:tcW w:w="1170" w:type="dxa"/>
          </w:tcPr>
          <w:p w14:paraId="05DE2AB2" w14:textId="77777777" w:rsidR="00D7669C" w:rsidRPr="00D43C54" w:rsidRDefault="00D7669C" w:rsidP="0099320B">
            <w:pPr>
              <w:keepNext/>
              <w:jc w:val="center"/>
              <w:rPr>
                <w:rFonts w:eastAsia="Arial" w:cs="Arial"/>
              </w:rPr>
            </w:pPr>
            <w:r w:rsidRPr="00D43C54">
              <w:rPr>
                <w:rFonts w:eastAsia="Arial" w:cs="Arial"/>
              </w:rPr>
              <w:t>31</w:t>
            </w:r>
          </w:p>
        </w:tc>
        <w:tc>
          <w:tcPr>
            <w:tcW w:w="1245" w:type="dxa"/>
          </w:tcPr>
          <w:p w14:paraId="37189780" w14:textId="77777777" w:rsidR="00D7669C" w:rsidRPr="00D43C54" w:rsidRDefault="00D7669C" w:rsidP="0099320B">
            <w:pPr>
              <w:keepNext/>
              <w:jc w:val="center"/>
              <w:rPr>
                <w:rFonts w:eastAsia="Arial" w:cs="Arial"/>
              </w:rPr>
            </w:pPr>
            <w:r w:rsidRPr="00D43C54">
              <w:rPr>
                <w:rFonts w:eastAsia="Arial" w:cs="Arial"/>
              </w:rPr>
              <w:t>21</w:t>
            </w:r>
          </w:p>
        </w:tc>
      </w:tr>
    </w:tbl>
    <w:p w14:paraId="1D23EA7D" w14:textId="77777777" w:rsidR="00D92889" w:rsidRPr="000E170A" w:rsidRDefault="00D92889" w:rsidP="00D92889">
      <w:pPr>
        <w:rPr>
          <w:rFonts w:eastAsia="Arial"/>
        </w:rPr>
      </w:pPr>
      <w:r w:rsidRPr="000E170A">
        <w:rPr>
          <w:rFonts w:eastAsia="Arial"/>
          <w:vertAlign w:val="superscript"/>
        </w:rPr>
        <w:t>1</w:t>
      </w:r>
      <w:r w:rsidRPr="000E170A">
        <w:rPr>
          <w:rFonts w:eastAsia="Arial"/>
        </w:rPr>
        <w:t xml:space="preserve"> TK student whose 5</w:t>
      </w:r>
      <w:r w:rsidRPr="000E170A">
        <w:rPr>
          <w:rFonts w:eastAsia="Arial"/>
          <w:vertAlign w:val="superscript"/>
        </w:rPr>
        <w:t>th</w:t>
      </w:r>
      <w:r w:rsidRPr="000E170A">
        <w:rPr>
          <w:rFonts w:eastAsia="Arial"/>
        </w:rPr>
        <w:t xml:space="preserve"> birthday is between Sept. 2–Dec. 2</w:t>
      </w:r>
    </w:p>
    <w:p w14:paraId="05E78CB0" w14:textId="77777777" w:rsidR="00D92889" w:rsidRPr="000E170A" w:rsidRDefault="00D92889" w:rsidP="00D92889">
      <w:pPr>
        <w:rPr>
          <w:rFonts w:eastAsia="Arial"/>
        </w:rPr>
      </w:pPr>
      <w:r w:rsidRPr="000E170A">
        <w:rPr>
          <w:rFonts w:eastAsia="Arial"/>
          <w:vertAlign w:val="superscript"/>
        </w:rPr>
        <w:t>2</w:t>
      </w:r>
      <w:r w:rsidRPr="000E170A">
        <w:rPr>
          <w:rFonts w:eastAsia="Arial"/>
        </w:rPr>
        <w:t xml:space="preserve"> TK student whose 5</w:t>
      </w:r>
      <w:r w:rsidRPr="000E170A">
        <w:rPr>
          <w:rFonts w:eastAsia="Arial"/>
          <w:vertAlign w:val="superscript"/>
        </w:rPr>
        <w:t>th</w:t>
      </w:r>
      <w:r w:rsidRPr="000E170A">
        <w:rPr>
          <w:rFonts w:eastAsia="Arial"/>
        </w:rPr>
        <w:t xml:space="preserve"> birthday is between Sept. 2–Feb. 2</w:t>
      </w:r>
    </w:p>
    <w:p w14:paraId="4CCE3068" w14:textId="1F0CF629" w:rsidR="00D92889" w:rsidRDefault="00D92889" w:rsidP="00D92889">
      <w:pPr>
        <w:rPr>
          <w:rFonts w:eastAsia="Arial"/>
          <w:b/>
          <w:bCs/>
        </w:rPr>
      </w:pPr>
      <w:r w:rsidRPr="000E170A">
        <w:rPr>
          <w:rFonts w:eastAsia="Arial"/>
          <w:vertAlign w:val="superscript"/>
        </w:rPr>
        <w:t>3</w:t>
      </w:r>
      <w:r w:rsidRPr="000E170A">
        <w:rPr>
          <w:rFonts w:eastAsia="Arial"/>
        </w:rPr>
        <w:t xml:space="preserve"> TK student whose 5</w:t>
      </w:r>
      <w:r w:rsidRPr="000E170A">
        <w:rPr>
          <w:rFonts w:eastAsia="Arial"/>
          <w:vertAlign w:val="superscript"/>
        </w:rPr>
        <w:t>th</w:t>
      </w:r>
      <w:r w:rsidRPr="000E170A">
        <w:rPr>
          <w:rFonts w:eastAsia="Arial"/>
        </w:rPr>
        <w:t xml:space="preserve"> birthday is between Sept. 2–April 2</w:t>
      </w:r>
    </w:p>
    <w:p w14:paraId="49ADB2AA" w14:textId="01D112E3" w:rsidR="00D7669C" w:rsidRPr="00D43C54" w:rsidRDefault="00D7669C" w:rsidP="00AD6480">
      <w:pPr>
        <w:keepNext/>
        <w:keepLines/>
        <w:spacing w:before="240" w:after="120"/>
        <w:outlineLvl w:val="6"/>
        <w:rPr>
          <w:rFonts w:eastAsia="Arial" w:cs="Arial"/>
          <w:b/>
          <w:bCs/>
        </w:rPr>
      </w:pPr>
      <w:r w:rsidRPr="00D43C54">
        <w:rPr>
          <w:rFonts w:eastAsia="Arial" w:cs="Arial"/>
          <w:b/>
          <w:bCs/>
        </w:rPr>
        <w:t>Table 8. Summative English Language Proficiency Assessments for California Written Language Skill Scale Score Summary for Transitional Kindergarten and Kindergarten Students</w:t>
      </w:r>
    </w:p>
    <w:tbl>
      <w:tblPr>
        <w:tblStyle w:val="TableGrid1"/>
        <w:tblW w:w="9630" w:type="dxa"/>
        <w:tblInd w:w="-185" w:type="dxa"/>
        <w:tblLook w:val="04A0" w:firstRow="1" w:lastRow="0" w:firstColumn="1" w:lastColumn="0" w:noHBand="0" w:noVBand="1"/>
        <w:tblDescription w:val="Table 8. Summative English Language Proficiency Assessments for California Written Language Skill Scale Score Summary for Transitional Kindergarten and Kindergarten Students"/>
      </w:tblPr>
      <w:tblGrid>
        <w:gridCol w:w="1185"/>
        <w:gridCol w:w="1320"/>
        <w:gridCol w:w="1350"/>
        <w:gridCol w:w="1005"/>
        <w:gridCol w:w="1170"/>
        <w:gridCol w:w="1170"/>
        <w:gridCol w:w="1170"/>
        <w:gridCol w:w="1260"/>
      </w:tblGrid>
      <w:tr w:rsidR="001675EC" w:rsidRPr="00D43C54" w14:paraId="1A82FFFA" w14:textId="77777777" w:rsidTr="0099320B">
        <w:trPr>
          <w:cantSplit/>
          <w:trHeight w:val="936"/>
          <w:tblHeader/>
        </w:trPr>
        <w:tc>
          <w:tcPr>
            <w:tcW w:w="1185" w:type="dxa"/>
            <w:shd w:val="clear" w:color="auto" w:fill="D0CECE" w:themeFill="background2" w:themeFillShade="E6"/>
            <w:vAlign w:val="center"/>
          </w:tcPr>
          <w:p w14:paraId="27AC0983" w14:textId="1958EC4B" w:rsidR="00D7669C" w:rsidRPr="000E170A" w:rsidRDefault="00D7669C" w:rsidP="006A32F0">
            <w:pPr>
              <w:jc w:val="center"/>
              <w:rPr>
                <w:rFonts w:eastAsia="Arial" w:cs="Arial"/>
                <w:b/>
                <w:bCs/>
              </w:rPr>
            </w:pPr>
            <w:r w:rsidRPr="000E170A">
              <w:rPr>
                <w:rFonts w:eastAsia="Arial" w:cs="Arial"/>
                <w:b/>
                <w:bCs/>
              </w:rPr>
              <w:t xml:space="preserve">Admin </w:t>
            </w:r>
            <w:r w:rsidRPr="000E170A">
              <w:rPr>
                <w:rFonts w:eastAsia="Arial" w:cs="Arial"/>
                <w:b/>
              </w:rPr>
              <w:t>Year</w:t>
            </w:r>
          </w:p>
        </w:tc>
        <w:tc>
          <w:tcPr>
            <w:tcW w:w="1320" w:type="dxa"/>
            <w:shd w:val="clear" w:color="auto" w:fill="D0CECE" w:themeFill="background2" w:themeFillShade="E6"/>
            <w:vAlign w:val="center"/>
          </w:tcPr>
          <w:p w14:paraId="0DF5B3B2" w14:textId="77777777" w:rsidR="00D7669C" w:rsidRPr="000E170A" w:rsidRDefault="00D7669C">
            <w:pPr>
              <w:jc w:val="center"/>
              <w:rPr>
                <w:rFonts w:eastAsia="Arial" w:cs="Arial"/>
                <w:b/>
              </w:rPr>
            </w:pPr>
            <w:r w:rsidRPr="000E170A">
              <w:rPr>
                <w:rFonts w:eastAsia="Arial" w:cs="Arial"/>
                <w:b/>
              </w:rPr>
              <w:t>TK or K</w:t>
            </w:r>
          </w:p>
        </w:tc>
        <w:tc>
          <w:tcPr>
            <w:tcW w:w="1350" w:type="dxa"/>
            <w:shd w:val="clear" w:color="auto" w:fill="D0CECE" w:themeFill="background2" w:themeFillShade="E6"/>
            <w:vAlign w:val="center"/>
          </w:tcPr>
          <w:p w14:paraId="382987D4" w14:textId="08209495" w:rsidR="00D7669C" w:rsidRPr="000E170A" w:rsidRDefault="00D7669C" w:rsidP="70B9D04D">
            <w:pPr>
              <w:spacing w:before="120" w:after="120"/>
              <w:jc w:val="center"/>
              <w:rPr>
                <w:rFonts w:eastAsia="Arial" w:cs="Arial"/>
                <w:b/>
                <w:bCs/>
              </w:rPr>
            </w:pPr>
            <w:r w:rsidRPr="000E170A">
              <w:rPr>
                <w:rFonts w:eastAsia="Arial" w:cs="Arial"/>
                <w:b/>
                <w:bCs/>
              </w:rPr>
              <w:t>Number of students</w:t>
            </w:r>
          </w:p>
        </w:tc>
        <w:tc>
          <w:tcPr>
            <w:tcW w:w="1005" w:type="dxa"/>
            <w:shd w:val="clear" w:color="auto" w:fill="D0CECE" w:themeFill="background2" w:themeFillShade="E6"/>
            <w:vAlign w:val="center"/>
          </w:tcPr>
          <w:p w14:paraId="2C4CAB48" w14:textId="77777777" w:rsidR="00D7669C" w:rsidRPr="00D43C54" w:rsidRDefault="00D7669C">
            <w:pPr>
              <w:jc w:val="center"/>
              <w:rPr>
                <w:rFonts w:eastAsia="Arial" w:cs="Arial"/>
                <w:b/>
                <w:bCs/>
              </w:rPr>
            </w:pPr>
            <w:r w:rsidRPr="00D43C54">
              <w:rPr>
                <w:rFonts w:eastAsia="Arial" w:cs="Arial"/>
                <w:b/>
                <w:bCs/>
              </w:rPr>
              <w:t>Scale Score Mean</w:t>
            </w:r>
          </w:p>
        </w:tc>
        <w:tc>
          <w:tcPr>
            <w:tcW w:w="1170" w:type="dxa"/>
            <w:shd w:val="clear" w:color="auto" w:fill="D0CECE" w:themeFill="background2" w:themeFillShade="E6"/>
            <w:vAlign w:val="center"/>
          </w:tcPr>
          <w:p w14:paraId="1453A5C7" w14:textId="77777777" w:rsidR="00D7669C" w:rsidRPr="00D43C54" w:rsidRDefault="00D7669C">
            <w:pPr>
              <w:jc w:val="center"/>
              <w:rPr>
                <w:rFonts w:eastAsia="Arial" w:cs="Arial"/>
                <w:b/>
                <w:bCs/>
              </w:rPr>
            </w:pPr>
            <w:r w:rsidRPr="00D43C54">
              <w:rPr>
                <w:rFonts w:eastAsia="Arial" w:cs="Arial"/>
                <w:b/>
                <w:bCs/>
              </w:rPr>
              <w:t>Percent Level 1</w:t>
            </w:r>
          </w:p>
        </w:tc>
        <w:tc>
          <w:tcPr>
            <w:tcW w:w="1170" w:type="dxa"/>
            <w:shd w:val="clear" w:color="auto" w:fill="D0CECE" w:themeFill="background2" w:themeFillShade="E6"/>
            <w:vAlign w:val="center"/>
          </w:tcPr>
          <w:p w14:paraId="680B74BE" w14:textId="77777777" w:rsidR="00D7669C" w:rsidRPr="00D43C54" w:rsidRDefault="00D7669C">
            <w:pPr>
              <w:jc w:val="center"/>
              <w:rPr>
                <w:rFonts w:eastAsia="Arial" w:cs="Arial"/>
                <w:b/>
                <w:bCs/>
              </w:rPr>
            </w:pPr>
            <w:r w:rsidRPr="00D43C54">
              <w:rPr>
                <w:rFonts w:eastAsia="Arial" w:cs="Arial"/>
                <w:b/>
                <w:bCs/>
              </w:rPr>
              <w:t>Percent Level 2</w:t>
            </w:r>
          </w:p>
        </w:tc>
        <w:tc>
          <w:tcPr>
            <w:tcW w:w="1170" w:type="dxa"/>
            <w:shd w:val="clear" w:color="auto" w:fill="D0CECE" w:themeFill="background2" w:themeFillShade="E6"/>
            <w:vAlign w:val="center"/>
          </w:tcPr>
          <w:p w14:paraId="1A8A98BC" w14:textId="77777777" w:rsidR="00D7669C" w:rsidRPr="00D43C54" w:rsidRDefault="00D7669C">
            <w:pPr>
              <w:jc w:val="center"/>
              <w:rPr>
                <w:rFonts w:eastAsia="Arial" w:cs="Arial"/>
                <w:b/>
                <w:bCs/>
              </w:rPr>
            </w:pPr>
            <w:r w:rsidRPr="00D43C54">
              <w:rPr>
                <w:rFonts w:eastAsia="Arial" w:cs="Arial"/>
                <w:b/>
                <w:bCs/>
              </w:rPr>
              <w:t>Percent Level 3</w:t>
            </w:r>
          </w:p>
        </w:tc>
        <w:tc>
          <w:tcPr>
            <w:tcW w:w="1260" w:type="dxa"/>
            <w:shd w:val="clear" w:color="auto" w:fill="D0CECE" w:themeFill="background2" w:themeFillShade="E6"/>
            <w:vAlign w:val="center"/>
          </w:tcPr>
          <w:p w14:paraId="52121380" w14:textId="77777777" w:rsidR="00D7669C" w:rsidRPr="00D43C54" w:rsidRDefault="00D7669C">
            <w:pPr>
              <w:jc w:val="center"/>
              <w:rPr>
                <w:rFonts w:eastAsia="Arial" w:cs="Arial"/>
                <w:b/>
                <w:bCs/>
              </w:rPr>
            </w:pPr>
            <w:r w:rsidRPr="00D43C54">
              <w:rPr>
                <w:rFonts w:eastAsia="Arial" w:cs="Arial"/>
                <w:b/>
                <w:bCs/>
              </w:rPr>
              <w:t>Percent Level 4</w:t>
            </w:r>
          </w:p>
        </w:tc>
      </w:tr>
      <w:tr w:rsidR="00037E96" w:rsidRPr="00D43C54" w14:paraId="50B639E2" w14:textId="77777777" w:rsidTr="0099320B">
        <w:trPr>
          <w:cantSplit/>
          <w:trHeight w:val="312"/>
        </w:trPr>
        <w:tc>
          <w:tcPr>
            <w:tcW w:w="1185" w:type="dxa"/>
          </w:tcPr>
          <w:p w14:paraId="2EA2D191" w14:textId="7DCBE022" w:rsidR="00D7669C" w:rsidRPr="000E170A" w:rsidRDefault="00D7669C" w:rsidP="005903BC">
            <w:pPr>
              <w:jc w:val="center"/>
              <w:rPr>
                <w:rFonts w:eastAsia="Arial" w:cs="Arial"/>
              </w:rPr>
            </w:pPr>
            <w:r w:rsidRPr="000E170A" w:rsidDel="005903BC">
              <w:rPr>
                <w:rFonts w:eastAsia="Arial" w:cs="Arial"/>
              </w:rPr>
              <w:t>2017–18</w:t>
            </w:r>
          </w:p>
        </w:tc>
        <w:tc>
          <w:tcPr>
            <w:tcW w:w="1320" w:type="dxa"/>
          </w:tcPr>
          <w:p w14:paraId="5A9A6D50" w14:textId="258254F5" w:rsidR="00D7669C" w:rsidRPr="000E170A" w:rsidRDefault="00D7669C" w:rsidP="005903BC">
            <w:pPr>
              <w:jc w:val="center"/>
              <w:rPr>
                <w:rFonts w:eastAsia="Arial" w:cs="Arial"/>
                <w:vertAlign w:val="superscript"/>
              </w:rPr>
            </w:pPr>
            <w:r w:rsidRPr="000E170A">
              <w:rPr>
                <w:rFonts w:eastAsia="Arial" w:cs="Arial"/>
              </w:rPr>
              <w:t>TK</w:t>
            </w:r>
            <w:r w:rsidRPr="000E170A">
              <w:rPr>
                <w:rFonts w:eastAsia="Arial" w:cs="Arial"/>
                <w:vertAlign w:val="superscript"/>
              </w:rPr>
              <w:t>1</w:t>
            </w:r>
          </w:p>
        </w:tc>
        <w:tc>
          <w:tcPr>
            <w:tcW w:w="1350" w:type="dxa"/>
          </w:tcPr>
          <w:p w14:paraId="716079A4" w14:textId="77777777" w:rsidR="00D7669C" w:rsidRPr="000E170A" w:rsidRDefault="00D7669C">
            <w:pPr>
              <w:jc w:val="right"/>
              <w:rPr>
                <w:rFonts w:eastAsia="Arial" w:cs="Arial"/>
              </w:rPr>
            </w:pPr>
            <w:r w:rsidRPr="000E170A">
              <w:rPr>
                <w:rFonts w:eastAsia="Arial" w:cs="Arial"/>
              </w:rPr>
              <w:t>33,828</w:t>
            </w:r>
          </w:p>
        </w:tc>
        <w:tc>
          <w:tcPr>
            <w:tcW w:w="1005" w:type="dxa"/>
          </w:tcPr>
          <w:p w14:paraId="1D2771C8" w14:textId="77777777" w:rsidR="00D7669C" w:rsidRPr="00D43C54" w:rsidRDefault="00D7669C">
            <w:pPr>
              <w:jc w:val="center"/>
              <w:rPr>
                <w:rFonts w:eastAsia="Arial" w:cs="Arial"/>
              </w:rPr>
            </w:pPr>
            <w:r w:rsidRPr="00D43C54">
              <w:rPr>
                <w:rFonts w:eastAsia="Arial" w:cs="Arial"/>
              </w:rPr>
              <w:t>1369</w:t>
            </w:r>
          </w:p>
        </w:tc>
        <w:tc>
          <w:tcPr>
            <w:tcW w:w="1170" w:type="dxa"/>
          </w:tcPr>
          <w:p w14:paraId="0D44BA09" w14:textId="77777777" w:rsidR="00D7669C" w:rsidRPr="00D43C54" w:rsidRDefault="00D7669C">
            <w:pPr>
              <w:jc w:val="center"/>
              <w:rPr>
                <w:rFonts w:eastAsia="Arial" w:cs="Arial"/>
              </w:rPr>
            </w:pPr>
            <w:r w:rsidRPr="00D43C54">
              <w:rPr>
                <w:rFonts w:eastAsia="Arial" w:cs="Arial"/>
              </w:rPr>
              <w:t>36</w:t>
            </w:r>
          </w:p>
        </w:tc>
        <w:tc>
          <w:tcPr>
            <w:tcW w:w="1170" w:type="dxa"/>
          </w:tcPr>
          <w:p w14:paraId="20A19D79" w14:textId="77777777" w:rsidR="00D7669C" w:rsidRPr="00D43C54" w:rsidRDefault="00D7669C">
            <w:pPr>
              <w:jc w:val="center"/>
              <w:rPr>
                <w:rFonts w:eastAsia="Arial" w:cs="Arial"/>
              </w:rPr>
            </w:pPr>
            <w:r w:rsidRPr="00D43C54">
              <w:rPr>
                <w:rFonts w:eastAsia="Arial" w:cs="Arial"/>
              </w:rPr>
              <w:t>47</w:t>
            </w:r>
          </w:p>
        </w:tc>
        <w:tc>
          <w:tcPr>
            <w:tcW w:w="1170" w:type="dxa"/>
          </w:tcPr>
          <w:p w14:paraId="7322F941" w14:textId="77777777" w:rsidR="00D7669C" w:rsidRPr="00D43C54" w:rsidRDefault="00D7669C">
            <w:pPr>
              <w:jc w:val="center"/>
              <w:rPr>
                <w:rFonts w:eastAsia="Arial" w:cs="Arial"/>
              </w:rPr>
            </w:pPr>
            <w:r w:rsidRPr="00D43C54">
              <w:rPr>
                <w:rFonts w:eastAsia="Arial" w:cs="Arial"/>
              </w:rPr>
              <w:t>8</w:t>
            </w:r>
          </w:p>
        </w:tc>
        <w:tc>
          <w:tcPr>
            <w:tcW w:w="1260" w:type="dxa"/>
          </w:tcPr>
          <w:p w14:paraId="1FC12BB3" w14:textId="77777777" w:rsidR="00D7669C" w:rsidRPr="00D43C54" w:rsidRDefault="00D7669C">
            <w:pPr>
              <w:jc w:val="center"/>
              <w:rPr>
                <w:rFonts w:eastAsia="Arial" w:cs="Arial"/>
              </w:rPr>
            </w:pPr>
            <w:r w:rsidRPr="00D43C54">
              <w:rPr>
                <w:rFonts w:eastAsia="Arial" w:cs="Arial"/>
              </w:rPr>
              <w:t>10</w:t>
            </w:r>
          </w:p>
        </w:tc>
      </w:tr>
      <w:tr w:rsidR="00037E96" w:rsidRPr="00D43C54" w14:paraId="24C911EA" w14:textId="77777777" w:rsidTr="0099320B">
        <w:trPr>
          <w:cantSplit/>
          <w:trHeight w:val="312"/>
        </w:trPr>
        <w:tc>
          <w:tcPr>
            <w:tcW w:w="1185" w:type="dxa"/>
          </w:tcPr>
          <w:p w14:paraId="79D7745B" w14:textId="2285758E" w:rsidR="00D7669C" w:rsidRPr="000E170A" w:rsidRDefault="000B19B2">
            <w:pPr>
              <w:jc w:val="center"/>
              <w:rPr>
                <w:rFonts w:eastAsia="Arial" w:cs="Arial"/>
              </w:rPr>
            </w:pPr>
            <w:r w:rsidRPr="000E170A" w:rsidDel="005903BC">
              <w:rPr>
                <w:rFonts w:eastAsia="Arial" w:cs="Arial"/>
              </w:rPr>
              <w:t>2017–18</w:t>
            </w:r>
          </w:p>
        </w:tc>
        <w:tc>
          <w:tcPr>
            <w:tcW w:w="1320" w:type="dxa"/>
          </w:tcPr>
          <w:p w14:paraId="5997BE6B" w14:textId="77777777" w:rsidR="00D7669C" w:rsidRPr="000E170A" w:rsidRDefault="00D7669C">
            <w:pPr>
              <w:jc w:val="center"/>
              <w:rPr>
                <w:rFonts w:eastAsia="Arial" w:cs="Arial"/>
              </w:rPr>
            </w:pPr>
            <w:r w:rsidRPr="000E170A">
              <w:rPr>
                <w:rFonts w:eastAsia="Arial" w:cs="Arial"/>
              </w:rPr>
              <w:t>K</w:t>
            </w:r>
          </w:p>
        </w:tc>
        <w:tc>
          <w:tcPr>
            <w:tcW w:w="1350" w:type="dxa"/>
          </w:tcPr>
          <w:p w14:paraId="2D70F659" w14:textId="77777777" w:rsidR="00D7669C" w:rsidRPr="000E170A" w:rsidRDefault="00D7669C">
            <w:pPr>
              <w:jc w:val="right"/>
              <w:rPr>
                <w:rFonts w:eastAsia="Arial" w:cs="Arial"/>
              </w:rPr>
            </w:pPr>
            <w:r w:rsidRPr="000E170A">
              <w:rPr>
                <w:rFonts w:eastAsia="Arial" w:cs="Arial"/>
              </w:rPr>
              <w:t>141,961</w:t>
            </w:r>
          </w:p>
        </w:tc>
        <w:tc>
          <w:tcPr>
            <w:tcW w:w="1005" w:type="dxa"/>
          </w:tcPr>
          <w:p w14:paraId="61A78840" w14:textId="77777777" w:rsidR="00D7669C" w:rsidRPr="00D43C54" w:rsidRDefault="00D7669C">
            <w:pPr>
              <w:jc w:val="center"/>
              <w:rPr>
                <w:rFonts w:eastAsia="Arial" w:cs="Arial"/>
              </w:rPr>
            </w:pPr>
            <w:r w:rsidRPr="00D43C54">
              <w:rPr>
                <w:rFonts w:eastAsia="Arial" w:cs="Arial"/>
              </w:rPr>
              <w:t>1422</w:t>
            </w:r>
          </w:p>
        </w:tc>
        <w:tc>
          <w:tcPr>
            <w:tcW w:w="1170" w:type="dxa"/>
          </w:tcPr>
          <w:p w14:paraId="7322E9DF" w14:textId="77777777" w:rsidR="00D7669C" w:rsidRPr="00D43C54" w:rsidRDefault="00D7669C">
            <w:pPr>
              <w:jc w:val="center"/>
              <w:rPr>
                <w:rFonts w:eastAsia="Arial" w:cs="Arial"/>
              </w:rPr>
            </w:pPr>
            <w:r w:rsidRPr="00D43C54">
              <w:rPr>
                <w:rFonts w:eastAsia="Arial" w:cs="Arial"/>
              </w:rPr>
              <w:t>11</w:t>
            </w:r>
          </w:p>
        </w:tc>
        <w:tc>
          <w:tcPr>
            <w:tcW w:w="1170" w:type="dxa"/>
          </w:tcPr>
          <w:p w14:paraId="1D72FC10" w14:textId="77777777" w:rsidR="00D7669C" w:rsidRPr="00D43C54" w:rsidRDefault="00D7669C">
            <w:pPr>
              <w:jc w:val="center"/>
              <w:rPr>
                <w:rFonts w:eastAsia="Arial" w:cs="Arial"/>
              </w:rPr>
            </w:pPr>
            <w:r w:rsidRPr="00D43C54">
              <w:rPr>
                <w:rFonts w:eastAsia="Arial" w:cs="Arial"/>
              </w:rPr>
              <w:t>38</w:t>
            </w:r>
          </w:p>
        </w:tc>
        <w:tc>
          <w:tcPr>
            <w:tcW w:w="1170" w:type="dxa"/>
          </w:tcPr>
          <w:p w14:paraId="5F3CA297" w14:textId="77777777" w:rsidR="00D7669C" w:rsidRPr="00D43C54" w:rsidRDefault="00D7669C">
            <w:pPr>
              <w:jc w:val="center"/>
              <w:rPr>
                <w:rFonts w:eastAsia="Arial" w:cs="Arial"/>
              </w:rPr>
            </w:pPr>
            <w:r w:rsidRPr="00D43C54">
              <w:rPr>
                <w:rFonts w:eastAsia="Arial" w:cs="Arial"/>
              </w:rPr>
              <w:t>17</w:t>
            </w:r>
          </w:p>
        </w:tc>
        <w:tc>
          <w:tcPr>
            <w:tcW w:w="1260" w:type="dxa"/>
          </w:tcPr>
          <w:p w14:paraId="34365E36" w14:textId="77777777" w:rsidR="00D7669C" w:rsidRPr="00D43C54" w:rsidRDefault="00D7669C">
            <w:pPr>
              <w:jc w:val="center"/>
              <w:rPr>
                <w:rFonts w:eastAsia="Arial" w:cs="Arial"/>
              </w:rPr>
            </w:pPr>
            <w:r w:rsidRPr="00D43C54">
              <w:rPr>
                <w:rFonts w:eastAsia="Arial" w:cs="Arial"/>
              </w:rPr>
              <w:t>34</w:t>
            </w:r>
          </w:p>
        </w:tc>
      </w:tr>
      <w:tr w:rsidR="00037E96" w:rsidRPr="00D43C54" w14:paraId="6C8F1226" w14:textId="77777777" w:rsidTr="0099320B">
        <w:trPr>
          <w:cantSplit/>
          <w:trHeight w:val="312"/>
        </w:trPr>
        <w:tc>
          <w:tcPr>
            <w:tcW w:w="1185" w:type="dxa"/>
          </w:tcPr>
          <w:p w14:paraId="50C0FEBF" w14:textId="697B619A" w:rsidR="00D7669C" w:rsidRPr="000E170A" w:rsidRDefault="00D7669C" w:rsidP="005903BC">
            <w:pPr>
              <w:jc w:val="center"/>
              <w:rPr>
                <w:rFonts w:eastAsia="Arial" w:cs="Arial"/>
              </w:rPr>
            </w:pPr>
            <w:r w:rsidRPr="000E170A" w:rsidDel="005903BC">
              <w:rPr>
                <w:rFonts w:eastAsia="Arial" w:cs="Arial"/>
              </w:rPr>
              <w:t>2018–19</w:t>
            </w:r>
          </w:p>
        </w:tc>
        <w:tc>
          <w:tcPr>
            <w:tcW w:w="1320" w:type="dxa"/>
          </w:tcPr>
          <w:p w14:paraId="05CDE9E2" w14:textId="769D3CF4" w:rsidR="00D7669C" w:rsidRPr="000E170A" w:rsidRDefault="00D7669C" w:rsidP="005903BC">
            <w:pPr>
              <w:jc w:val="center"/>
              <w:rPr>
                <w:rFonts w:eastAsia="Arial" w:cs="Arial"/>
                <w:vertAlign w:val="superscript"/>
              </w:rPr>
            </w:pPr>
            <w:r w:rsidRPr="000E170A">
              <w:rPr>
                <w:rFonts w:eastAsia="Arial" w:cs="Arial"/>
              </w:rPr>
              <w:t>TK</w:t>
            </w:r>
            <w:r w:rsidRPr="000E170A">
              <w:rPr>
                <w:rFonts w:eastAsia="Arial" w:cs="Arial"/>
                <w:vertAlign w:val="superscript"/>
              </w:rPr>
              <w:t>1</w:t>
            </w:r>
          </w:p>
        </w:tc>
        <w:tc>
          <w:tcPr>
            <w:tcW w:w="1350" w:type="dxa"/>
          </w:tcPr>
          <w:p w14:paraId="479246E9" w14:textId="77777777" w:rsidR="00D7669C" w:rsidRPr="000E170A" w:rsidRDefault="00D7669C">
            <w:pPr>
              <w:jc w:val="right"/>
              <w:rPr>
                <w:rFonts w:eastAsia="Arial" w:cs="Arial"/>
              </w:rPr>
            </w:pPr>
            <w:r w:rsidRPr="000E170A">
              <w:rPr>
                <w:rFonts w:eastAsia="Arial" w:cs="Arial"/>
              </w:rPr>
              <w:t>30,103</w:t>
            </w:r>
          </w:p>
        </w:tc>
        <w:tc>
          <w:tcPr>
            <w:tcW w:w="1005" w:type="dxa"/>
          </w:tcPr>
          <w:p w14:paraId="51B7413E" w14:textId="77777777" w:rsidR="00D7669C" w:rsidRPr="00D43C54" w:rsidRDefault="00D7669C">
            <w:pPr>
              <w:jc w:val="center"/>
              <w:rPr>
                <w:rFonts w:eastAsia="Arial" w:cs="Arial"/>
              </w:rPr>
            </w:pPr>
            <w:r w:rsidRPr="00D43C54">
              <w:rPr>
                <w:rFonts w:eastAsia="Arial" w:cs="Arial"/>
              </w:rPr>
              <w:t>1362</w:t>
            </w:r>
          </w:p>
        </w:tc>
        <w:tc>
          <w:tcPr>
            <w:tcW w:w="1170" w:type="dxa"/>
          </w:tcPr>
          <w:p w14:paraId="7E4ED73D" w14:textId="77777777" w:rsidR="00D7669C" w:rsidRPr="00D43C54" w:rsidRDefault="00D7669C">
            <w:pPr>
              <w:jc w:val="center"/>
              <w:rPr>
                <w:rFonts w:eastAsia="Arial" w:cs="Arial"/>
              </w:rPr>
            </w:pPr>
            <w:r w:rsidRPr="00D43C54">
              <w:rPr>
                <w:rFonts w:eastAsia="Arial" w:cs="Arial"/>
              </w:rPr>
              <w:t>30</w:t>
            </w:r>
          </w:p>
        </w:tc>
        <w:tc>
          <w:tcPr>
            <w:tcW w:w="1170" w:type="dxa"/>
          </w:tcPr>
          <w:p w14:paraId="31A438B2" w14:textId="77777777" w:rsidR="00D7669C" w:rsidRPr="00D43C54" w:rsidRDefault="00D7669C">
            <w:pPr>
              <w:jc w:val="center"/>
              <w:rPr>
                <w:rFonts w:eastAsia="Arial" w:cs="Arial"/>
              </w:rPr>
            </w:pPr>
            <w:r w:rsidRPr="00D43C54">
              <w:rPr>
                <w:rFonts w:eastAsia="Arial" w:cs="Arial"/>
              </w:rPr>
              <w:t>56</w:t>
            </w:r>
          </w:p>
        </w:tc>
        <w:tc>
          <w:tcPr>
            <w:tcW w:w="1170" w:type="dxa"/>
          </w:tcPr>
          <w:p w14:paraId="041FD01F" w14:textId="77777777" w:rsidR="00D7669C" w:rsidRPr="00D43C54" w:rsidRDefault="00D7669C">
            <w:pPr>
              <w:jc w:val="center"/>
              <w:rPr>
                <w:rFonts w:eastAsia="Arial" w:cs="Arial"/>
              </w:rPr>
            </w:pPr>
            <w:r w:rsidRPr="00D43C54">
              <w:rPr>
                <w:rFonts w:eastAsia="Arial" w:cs="Arial"/>
              </w:rPr>
              <w:t>12</w:t>
            </w:r>
          </w:p>
        </w:tc>
        <w:tc>
          <w:tcPr>
            <w:tcW w:w="1260" w:type="dxa"/>
          </w:tcPr>
          <w:p w14:paraId="537FE55D" w14:textId="77777777" w:rsidR="00D7669C" w:rsidRPr="00D43C54" w:rsidRDefault="00D7669C">
            <w:pPr>
              <w:jc w:val="center"/>
              <w:rPr>
                <w:rFonts w:eastAsia="Arial" w:cs="Arial"/>
              </w:rPr>
            </w:pPr>
            <w:r w:rsidRPr="00D43C54">
              <w:rPr>
                <w:rFonts w:eastAsia="Arial" w:cs="Arial"/>
              </w:rPr>
              <w:t>3</w:t>
            </w:r>
          </w:p>
        </w:tc>
      </w:tr>
      <w:tr w:rsidR="00037E96" w:rsidRPr="00D43C54" w14:paraId="63573989" w14:textId="77777777" w:rsidTr="0099320B">
        <w:trPr>
          <w:cantSplit/>
          <w:trHeight w:val="312"/>
        </w:trPr>
        <w:tc>
          <w:tcPr>
            <w:tcW w:w="1185" w:type="dxa"/>
          </w:tcPr>
          <w:p w14:paraId="47B83530" w14:textId="5AA25F19" w:rsidR="00D7669C" w:rsidRPr="000E170A" w:rsidRDefault="000B19B2">
            <w:pPr>
              <w:jc w:val="center"/>
              <w:rPr>
                <w:rFonts w:eastAsia="Arial" w:cs="Arial"/>
              </w:rPr>
            </w:pPr>
            <w:r w:rsidRPr="000E170A" w:rsidDel="005903BC">
              <w:rPr>
                <w:rFonts w:eastAsia="Arial" w:cs="Arial"/>
              </w:rPr>
              <w:t>2018–19</w:t>
            </w:r>
          </w:p>
        </w:tc>
        <w:tc>
          <w:tcPr>
            <w:tcW w:w="1320" w:type="dxa"/>
          </w:tcPr>
          <w:p w14:paraId="00DD562C" w14:textId="77777777" w:rsidR="00D7669C" w:rsidRPr="000E170A" w:rsidRDefault="00D7669C">
            <w:pPr>
              <w:jc w:val="center"/>
              <w:rPr>
                <w:rFonts w:eastAsia="Arial" w:cs="Arial"/>
              </w:rPr>
            </w:pPr>
            <w:r w:rsidRPr="000E170A">
              <w:rPr>
                <w:rFonts w:eastAsia="Arial" w:cs="Arial"/>
              </w:rPr>
              <w:t>K</w:t>
            </w:r>
          </w:p>
        </w:tc>
        <w:tc>
          <w:tcPr>
            <w:tcW w:w="1350" w:type="dxa"/>
          </w:tcPr>
          <w:p w14:paraId="463F8065" w14:textId="77777777" w:rsidR="00D7669C" w:rsidRPr="000E170A" w:rsidRDefault="00D7669C">
            <w:pPr>
              <w:jc w:val="right"/>
              <w:rPr>
                <w:rFonts w:eastAsia="Arial" w:cs="Arial"/>
              </w:rPr>
            </w:pPr>
            <w:r w:rsidRPr="000E170A">
              <w:rPr>
                <w:rFonts w:eastAsia="Arial" w:cs="Arial"/>
              </w:rPr>
              <w:t>124,495</w:t>
            </w:r>
          </w:p>
        </w:tc>
        <w:tc>
          <w:tcPr>
            <w:tcW w:w="1005" w:type="dxa"/>
          </w:tcPr>
          <w:p w14:paraId="0D2D7531" w14:textId="77777777" w:rsidR="00D7669C" w:rsidRPr="00D43C54" w:rsidRDefault="00D7669C">
            <w:pPr>
              <w:jc w:val="center"/>
              <w:rPr>
                <w:rFonts w:eastAsia="Arial" w:cs="Arial"/>
              </w:rPr>
            </w:pPr>
            <w:r w:rsidRPr="00D43C54">
              <w:rPr>
                <w:rFonts w:eastAsia="Arial" w:cs="Arial"/>
              </w:rPr>
              <w:t>1415</w:t>
            </w:r>
          </w:p>
        </w:tc>
        <w:tc>
          <w:tcPr>
            <w:tcW w:w="1170" w:type="dxa"/>
          </w:tcPr>
          <w:p w14:paraId="23F59738" w14:textId="77777777" w:rsidR="00D7669C" w:rsidRPr="00D43C54" w:rsidRDefault="00D7669C">
            <w:pPr>
              <w:jc w:val="center"/>
              <w:rPr>
                <w:rFonts w:eastAsia="Arial" w:cs="Arial"/>
              </w:rPr>
            </w:pPr>
            <w:r w:rsidRPr="00D43C54">
              <w:rPr>
                <w:rFonts w:eastAsia="Arial" w:cs="Arial"/>
              </w:rPr>
              <w:t>10</w:t>
            </w:r>
          </w:p>
        </w:tc>
        <w:tc>
          <w:tcPr>
            <w:tcW w:w="1170" w:type="dxa"/>
          </w:tcPr>
          <w:p w14:paraId="1FB6FE96" w14:textId="77777777" w:rsidR="00D7669C" w:rsidRPr="00D43C54" w:rsidRDefault="00D7669C">
            <w:pPr>
              <w:jc w:val="center"/>
              <w:rPr>
                <w:rFonts w:eastAsia="Arial" w:cs="Arial"/>
              </w:rPr>
            </w:pPr>
            <w:r w:rsidRPr="00D43C54">
              <w:rPr>
                <w:rFonts w:eastAsia="Arial" w:cs="Arial"/>
              </w:rPr>
              <w:t>43</w:t>
            </w:r>
          </w:p>
        </w:tc>
        <w:tc>
          <w:tcPr>
            <w:tcW w:w="1170" w:type="dxa"/>
          </w:tcPr>
          <w:p w14:paraId="4A517FA8" w14:textId="77777777" w:rsidR="00D7669C" w:rsidRPr="00D43C54" w:rsidRDefault="00D7669C">
            <w:pPr>
              <w:jc w:val="center"/>
              <w:rPr>
                <w:rFonts w:eastAsia="Arial" w:cs="Arial"/>
              </w:rPr>
            </w:pPr>
            <w:r w:rsidRPr="00D43C54">
              <w:rPr>
                <w:rFonts w:eastAsia="Arial" w:cs="Arial"/>
              </w:rPr>
              <w:t>34</w:t>
            </w:r>
          </w:p>
        </w:tc>
        <w:tc>
          <w:tcPr>
            <w:tcW w:w="1260" w:type="dxa"/>
          </w:tcPr>
          <w:p w14:paraId="339B2E98" w14:textId="77777777" w:rsidR="00D7669C" w:rsidRPr="00D43C54" w:rsidRDefault="00D7669C">
            <w:pPr>
              <w:jc w:val="center"/>
              <w:rPr>
                <w:rFonts w:eastAsia="Arial" w:cs="Arial"/>
              </w:rPr>
            </w:pPr>
            <w:r w:rsidRPr="00D43C54">
              <w:rPr>
                <w:rFonts w:eastAsia="Arial" w:cs="Arial"/>
              </w:rPr>
              <w:t>14</w:t>
            </w:r>
          </w:p>
        </w:tc>
      </w:tr>
      <w:tr w:rsidR="00037E96" w:rsidRPr="00D43C54" w14:paraId="17FA4092" w14:textId="77777777" w:rsidTr="0099320B">
        <w:trPr>
          <w:cantSplit/>
          <w:trHeight w:val="312"/>
        </w:trPr>
        <w:tc>
          <w:tcPr>
            <w:tcW w:w="1185" w:type="dxa"/>
          </w:tcPr>
          <w:p w14:paraId="24471F14" w14:textId="2DF59E99" w:rsidR="00D7669C" w:rsidRPr="000E170A" w:rsidRDefault="00D7669C" w:rsidP="005903BC">
            <w:pPr>
              <w:jc w:val="center"/>
              <w:rPr>
                <w:rFonts w:eastAsia="Arial" w:cs="Arial"/>
              </w:rPr>
            </w:pPr>
            <w:r w:rsidRPr="000E170A" w:rsidDel="005903BC">
              <w:rPr>
                <w:rFonts w:eastAsia="Arial" w:cs="Arial"/>
              </w:rPr>
              <w:t>2019–20</w:t>
            </w:r>
          </w:p>
        </w:tc>
        <w:tc>
          <w:tcPr>
            <w:tcW w:w="1320" w:type="dxa"/>
          </w:tcPr>
          <w:p w14:paraId="64CF3700" w14:textId="1950D5DF" w:rsidR="00D7669C" w:rsidRPr="000E170A" w:rsidRDefault="00D7669C" w:rsidP="005903BC">
            <w:pPr>
              <w:jc w:val="center"/>
              <w:rPr>
                <w:rFonts w:eastAsia="Arial" w:cs="Arial"/>
                <w:vertAlign w:val="superscript"/>
              </w:rPr>
            </w:pPr>
            <w:r w:rsidRPr="000E170A">
              <w:rPr>
                <w:rFonts w:eastAsia="Arial" w:cs="Arial"/>
              </w:rPr>
              <w:t>TK</w:t>
            </w:r>
            <w:r w:rsidRPr="000E170A">
              <w:rPr>
                <w:rFonts w:eastAsia="Arial" w:cs="Arial"/>
                <w:vertAlign w:val="superscript"/>
              </w:rPr>
              <w:t>1</w:t>
            </w:r>
          </w:p>
        </w:tc>
        <w:tc>
          <w:tcPr>
            <w:tcW w:w="1350" w:type="dxa"/>
          </w:tcPr>
          <w:p w14:paraId="7C7DF38E" w14:textId="77777777" w:rsidR="00D7669C" w:rsidRPr="000E170A" w:rsidRDefault="00D7669C">
            <w:pPr>
              <w:jc w:val="right"/>
              <w:rPr>
                <w:rFonts w:eastAsia="Arial" w:cs="Arial"/>
              </w:rPr>
            </w:pPr>
            <w:r w:rsidRPr="000E170A">
              <w:rPr>
                <w:rFonts w:eastAsia="Arial" w:cs="Arial"/>
              </w:rPr>
              <w:t>6,446</w:t>
            </w:r>
          </w:p>
        </w:tc>
        <w:tc>
          <w:tcPr>
            <w:tcW w:w="1005" w:type="dxa"/>
          </w:tcPr>
          <w:p w14:paraId="06F598C2" w14:textId="77777777" w:rsidR="00D7669C" w:rsidRPr="00D43C54" w:rsidRDefault="00D7669C">
            <w:pPr>
              <w:jc w:val="center"/>
              <w:rPr>
                <w:rFonts w:eastAsia="Arial" w:cs="Arial"/>
              </w:rPr>
            </w:pPr>
            <w:r w:rsidRPr="00D43C54">
              <w:rPr>
                <w:rFonts w:eastAsia="Arial" w:cs="Arial"/>
              </w:rPr>
              <w:t>1361</w:t>
            </w:r>
          </w:p>
        </w:tc>
        <w:tc>
          <w:tcPr>
            <w:tcW w:w="1170" w:type="dxa"/>
          </w:tcPr>
          <w:p w14:paraId="16F1FBDB" w14:textId="77777777" w:rsidR="00D7669C" w:rsidRPr="00D43C54" w:rsidRDefault="00D7669C">
            <w:pPr>
              <w:jc w:val="center"/>
              <w:rPr>
                <w:rFonts w:eastAsia="Arial" w:cs="Arial"/>
              </w:rPr>
            </w:pPr>
            <w:r w:rsidRPr="00D43C54">
              <w:rPr>
                <w:rFonts w:eastAsia="Arial" w:cs="Arial"/>
              </w:rPr>
              <w:t>35</w:t>
            </w:r>
          </w:p>
        </w:tc>
        <w:tc>
          <w:tcPr>
            <w:tcW w:w="1170" w:type="dxa"/>
          </w:tcPr>
          <w:p w14:paraId="5C57CEEF" w14:textId="77777777" w:rsidR="00D7669C" w:rsidRPr="00D43C54" w:rsidRDefault="00D7669C">
            <w:pPr>
              <w:jc w:val="center"/>
              <w:rPr>
                <w:rFonts w:eastAsia="Arial" w:cs="Arial"/>
              </w:rPr>
            </w:pPr>
            <w:r w:rsidRPr="00D43C54">
              <w:rPr>
                <w:rFonts w:eastAsia="Arial" w:cs="Arial"/>
              </w:rPr>
              <w:t>53</w:t>
            </w:r>
          </w:p>
        </w:tc>
        <w:tc>
          <w:tcPr>
            <w:tcW w:w="1170" w:type="dxa"/>
          </w:tcPr>
          <w:p w14:paraId="2FAA8084" w14:textId="77777777" w:rsidR="00D7669C" w:rsidRPr="00D43C54" w:rsidRDefault="00D7669C">
            <w:pPr>
              <w:jc w:val="center"/>
              <w:rPr>
                <w:rFonts w:eastAsia="Arial" w:cs="Arial"/>
              </w:rPr>
            </w:pPr>
            <w:r w:rsidRPr="00D43C54">
              <w:rPr>
                <w:rFonts w:eastAsia="Arial" w:cs="Arial"/>
              </w:rPr>
              <w:t>8</w:t>
            </w:r>
          </w:p>
        </w:tc>
        <w:tc>
          <w:tcPr>
            <w:tcW w:w="1260" w:type="dxa"/>
          </w:tcPr>
          <w:p w14:paraId="3B110BB0" w14:textId="77777777" w:rsidR="00D7669C" w:rsidRPr="00D43C54" w:rsidRDefault="00D7669C">
            <w:pPr>
              <w:jc w:val="center"/>
              <w:rPr>
                <w:rFonts w:eastAsia="Arial" w:cs="Arial"/>
              </w:rPr>
            </w:pPr>
            <w:r w:rsidRPr="00D43C54">
              <w:rPr>
                <w:rFonts w:eastAsia="Arial" w:cs="Arial"/>
              </w:rPr>
              <w:t>4</w:t>
            </w:r>
          </w:p>
        </w:tc>
      </w:tr>
      <w:tr w:rsidR="00037E96" w:rsidRPr="00D43C54" w14:paraId="1E954A5A" w14:textId="77777777" w:rsidTr="0099320B">
        <w:trPr>
          <w:cantSplit/>
          <w:trHeight w:val="312"/>
        </w:trPr>
        <w:tc>
          <w:tcPr>
            <w:tcW w:w="1185" w:type="dxa"/>
          </w:tcPr>
          <w:p w14:paraId="768BEE83" w14:textId="3DA4992E" w:rsidR="00D7669C" w:rsidRPr="000E170A" w:rsidRDefault="000B19B2">
            <w:pPr>
              <w:jc w:val="center"/>
              <w:rPr>
                <w:rFonts w:eastAsia="Arial" w:cs="Arial"/>
              </w:rPr>
            </w:pPr>
            <w:r w:rsidRPr="000E170A" w:rsidDel="005903BC">
              <w:rPr>
                <w:rFonts w:eastAsia="Arial" w:cs="Arial"/>
              </w:rPr>
              <w:t>2019–20</w:t>
            </w:r>
          </w:p>
        </w:tc>
        <w:tc>
          <w:tcPr>
            <w:tcW w:w="1320" w:type="dxa"/>
          </w:tcPr>
          <w:p w14:paraId="714A10BF" w14:textId="77777777" w:rsidR="00D7669C" w:rsidRPr="000E170A" w:rsidRDefault="00D7669C">
            <w:pPr>
              <w:jc w:val="center"/>
              <w:rPr>
                <w:rFonts w:eastAsia="Arial" w:cs="Arial"/>
              </w:rPr>
            </w:pPr>
            <w:r w:rsidRPr="000E170A">
              <w:rPr>
                <w:rFonts w:eastAsia="Arial" w:cs="Arial"/>
              </w:rPr>
              <w:t>K</w:t>
            </w:r>
          </w:p>
        </w:tc>
        <w:tc>
          <w:tcPr>
            <w:tcW w:w="1350" w:type="dxa"/>
          </w:tcPr>
          <w:p w14:paraId="417164A6" w14:textId="77777777" w:rsidR="00D7669C" w:rsidRPr="000E170A" w:rsidRDefault="00D7669C">
            <w:pPr>
              <w:jc w:val="right"/>
              <w:rPr>
                <w:rFonts w:eastAsia="Arial" w:cs="Arial"/>
              </w:rPr>
            </w:pPr>
            <w:r w:rsidRPr="000E170A">
              <w:rPr>
                <w:rFonts w:eastAsia="Arial" w:cs="Arial"/>
              </w:rPr>
              <w:t>38,312</w:t>
            </w:r>
          </w:p>
        </w:tc>
        <w:tc>
          <w:tcPr>
            <w:tcW w:w="1005" w:type="dxa"/>
          </w:tcPr>
          <w:p w14:paraId="362F187C" w14:textId="77777777" w:rsidR="00D7669C" w:rsidRPr="00D43C54" w:rsidRDefault="00D7669C">
            <w:pPr>
              <w:jc w:val="center"/>
              <w:rPr>
                <w:rFonts w:eastAsia="Arial" w:cs="Arial"/>
              </w:rPr>
            </w:pPr>
            <w:r w:rsidRPr="00D43C54">
              <w:rPr>
                <w:rFonts w:eastAsia="Arial" w:cs="Arial"/>
              </w:rPr>
              <w:t>1412</w:t>
            </w:r>
          </w:p>
        </w:tc>
        <w:tc>
          <w:tcPr>
            <w:tcW w:w="1170" w:type="dxa"/>
          </w:tcPr>
          <w:p w14:paraId="47CB2144" w14:textId="77777777" w:rsidR="00D7669C" w:rsidRPr="00D43C54" w:rsidRDefault="00D7669C">
            <w:pPr>
              <w:jc w:val="center"/>
              <w:rPr>
                <w:rFonts w:eastAsia="Arial" w:cs="Arial"/>
              </w:rPr>
            </w:pPr>
            <w:r w:rsidRPr="00D43C54">
              <w:rPr>
                <w:rFonts w:eastAsia="Arial" w:cs="Arial"/>
              </w:rPr>
              <w:t>15</w:t>
            </w:r>
          </w:p>
        </w:tc>
        <w:tc>
          <w:tcPr>
            <w:tcW w:w="1170" w:type="dxa"/>
          </w:tcPr>
          <w:p w14:paraId="56C80DD6" w14:textId="77777777" w:rsidR="00D7669C" w:rsidRPr="00D43C54" w:rsidRDefault="00D7669C">
            <w:pPr>
              <w:jc w:val="center"/>
              <w:rPr>
                <w:rFonts w:eastAsia="Arial" w:cs="Arial"/>
              </w:rPr>
            </w:pPr>
            <w:r w:rsidRPr="00D43C54">
              <w:rPr>
                <w:rFonts w:eastAsia="Arial" w:cs="Arial"/>
              </w:rPr>
              <w:t>47</w:t>
            </w:r>
          </w:p>
        </w:tc>
        <w:tc>
          <w:tcPr>
            <w:tcW w:w="1170" w:type="dxa"/>
          </w:tcPr>
          <w:p w14:paraId="53C7A64E" w14:textId="77777777" w:rsidR="00D7669C" w:rsidRPr="00D43C54" w:rsidRDefault="00D7669C">
            <w:pPr>
              <w:jc w:val="center"/>
              <w:rPr>
                <w:rFonts w:eastAsia="Arial" w:cs="Arial"/>
              </w:rPr>
            </w:pPr>
            <w:r w:rsidRPr="00D43C54">
              <w:rPr>
                <w:rFonts w:eastAsia="Arial" w:cs="Arial"/>
              </w:rPr>
              <w:t>21</w:t>
            </w:r>
          </w:p>
        </w:tc>
        <w:tc>
          <w:tcPr>
            <w:tcW w:w="1260" w:type="dxa"/>
          </w:tcPr>
          <w:p w14:paraId="2D43D6D4" w14:textId="77777777" w:rsidR="00D7669C" w:rsidRPr="00D43C54" w:rsidRDefault="00D7669C">
            <w:pPr>
              <w:jc w:val="center"/>
              <w:rPr>
                <w:rFonts w:eastAsia="Arial" w:cs="Arial"/>
              </w:rPr>
            </w:pPr>
            <w:r w:rsidRPr="00D43C54">
              <w:rPr>
                <w:rFonts w:eastAsia="Arial" w:cs="Arial"/>
              </w:rPr>
              <w:t>16</w:t>
            </w:r>
          </w:p>
        </w:tc>
      </w:tr>
      <w:tr w:rsidR="00037E96" w:rsidRPr="00D43C54" w14:paraId="0B876139" w14:textId="77777777" w:rsidTr="0099320B">
        <w:trPr>
          <w:cantSplit/>
          <w:trHeight w:val="312"/>
        </w:trPr>
        <w:tc>
          <w:tcPr>
            <w:tcW w:w="1185" w:type="dxa"/>
          </w:tcPr>
          <w:p w14:paraId="60520F2C" w14:textId="1F026E25" w:rsidR="00D7669C" w:rsidRPr="000E170A" w:rsidRDefault="00D7669C" w:rsidP="129CA488">
            <w:pPr>
              <w:jc w:val="center"/>
              <w:rPr>
                <w:rFonts w:eastAsia="Arial" w:cs="Arial"/>
              </w:rPr>
            </w:pPr>
            <w:r w:rsidRPr="000E170A" w:rsidDel="005903BC">
              <w:rPr>
                <w:rFonts w:eastAsia="Arial" w:cs="Arial"/>
              </w:rPr>
              <w:t>2020–21</w:t>
            </w:r>
          </w:p>
        </w:tc>
        <w:tc>
          <w:tcPr>
            <w:tcW w:w="1320" w:type="dxa"/>
          </w:tcPr>
          <w:p w14:paraId="3D82C1CB" w14:textId="20BDCB3E" w:rsidR="00D7669C" w:rsidRPr="000E170A" w:rsidRDefault="00D7669C" w:rsidP="001D3F68">
            <w:pPr>
              <w:jc w:val="center"/>
              <w:rPr>
                <w:rFonts w:eastAsia="Arial" w:cs="Arial"/>
                <w:vertAlign w:val="superscript"/>
              </w:rPr>
            </w:pPr>
            <w:r w:rsidRPr="000E170A">
              <w:rPr>
                <w:rFonts w:eastAsia="Arial" w:cs="Arial"/>
              </w:rPr>
              <w:t>TK</w:t>
            </w:r>
            <w:r w:rsidRPr="000E170A">
              <w:rPr>
                <w:rFonts w:eastAsia="Arial" w:cs="Arial"/>
                <w:vertAlign w:val="superscript"/>
              </w:rPr>
              <w:t>1</w:t>
            </w:r>
          </w:p>
        </w:tc>
        <w:tc>
          <w:tcPr>
            <w:tcW w:w="1350" w:type="dxa"/>
          </w:tcPr>
          <w:p w14:paraId="5C516E59" w14:textId="77777777" w:rsidR="00D7669C" w:rsidRPr="000E170A" w:rsidRDefault="00D7669C">
            <w:pPr>
              <w:jc w:val="right"/>
              <w:rPr>
                <w:rFonts w:eastAsia="Arial" w:cs="Arial"/>
              </w:rPr>
            </w:pPr>
            <w:r w:rsidRPr="000E170A">
              <w:rPr>
                <w:rFonts w:eastAsia="Arial" w:cs="Arial"/>
              </w:rPr>
              <w:t>7,084</w:t>
            </w:r>
          </w:p>
        </w:tc>
        <w:tc>
          <w:tcPr>
            <w:tcW w:w="1005" w:type="dxa"/>
          </w:tcPr>
          <w:p w14:paraId="3B0331DC" w14:textId="77777777" w:rsidR="00D7669C" w:rsidRPr="00D43C54" w:rsidRDefault="00D7669C">
            <w:pPr>
              <w:jc w:val="center"/>
              <w:rPr>
                <w:rFonts w:eastAsia="Arial" w:cs="Arial"/>
              </w:rPr>
            </w:pPr>
            <w:r w:rsidRPr="00D43C54">
              <w:rPr>
                <w:rFonts w:eastAsia="Arial" w:cs="Arial"/>
              </w:rPr>
              <w:t>1354</w:t>
            </w:r>
          </w:p>
        </w:tc>
        <w:tc>
          <w:tcPr>
            <w:tcW w:w="1170" w:type="dxa"/>
          </w:tcPr>
          <w:p w14:paraId="049CA37C" w14:textId="77777777" w:rsidR="00D7669C" w:rsidRPr="00D43C54" w:rsidRDefault="00D7669C">
            <w:pPr>
              <w:jc w:val="center"/>
              <w:rPr>
                <w:rFonts w:eastAsia="Arial" w:cs="Arial"/>
              </w:rPr>
            </w:pPr>
            <w:r w:rsidRPr="00D43C54">
              <w:rPr>
                <w:rFonts w:eastAsia="Arial" w:cs="Arial"/>
              </w:rPr>
              <w:t>44</w:t>
            </w:r>
          </w:p>
        </w:tc>
        <w:tc>
          <w:tcPr>
            <w:tcW w:w="1170" w:type="dxa"/>
          </w:tcPr>
          <w:p w14:paraId="0838885E" w14:textId="77777777" w:rsidR="00D7669C" w:rsidRPr="00D43C54" w:rsidRDefault="00D7669C">
            <w:pPr>
              <w:jc w:val="center"/>
              <w:rPr>
                <w:rFonts w:eastAsia="Arial" w:cs="Arial"/>
              </w:rPr>
            </w:pPr>
            <w:r w:rsidRPr="00D43C54">
              <w:rPr>
                <w:rFonts w:eastAsia="Arial" w:cs="Arial"/>
              </w:rPr>
              <w:t>43</w:t>
            </w:r>
          </w:p>
        </w:tc>
        <w:tc>
          <w:tcPr>
            <w:tcW w:w="1170" w:type="dxa"/>
          </w:tcPr>
          <w:p w14:paraId="7BD43A16" w14:textId="77777777" w:rsidR="00D7669C" w:rsidRPr="00D43C54" w:rsidRDefault="00D7669C">
            <w:pPr>
              <w:jc w:val="center"/>
              <w:rPr>
                <w:rFonts w:eastAsia="Arial" w:cs="Arial"/>
              </w:rPr>
            </w:pPr>
            <w:r w:rsidRPr="00D43C54">
              <w:rPr>
                <w:rFonts w:eastAsia="Arial" w:cs="Arial"/>
              </w:rPr>
              <w:t>8</w:t>
            </w:r>
          </w:p>
        </w:tc>
        <w:tc>
          <w:tcPr>
            <w:tcW w:w="1260" w:type="dxa"/>
          </w:tcPr>
          <w:p w14:paraId="17C56A30" w14:textId="77777777" w:rsidR="00D7669C" w:rsidRPr="00D43C54" w:rsidRDefault="00D7669C">
            <w:pPr>
              <w:jc w:val="center"/>
              <w:rPr>
                <w:rFonts w:eastAsia="Arial" w:cs="Arial"/>
              </w:rPr>
            </w:pPr>
            <w:r w:rsidRPr="00D43C54">
              <w:rPr>
                <w:rFonts w:eastAsia="Arial" w:cs="Arial"/>
              </w:rPr>
              <w:t>6</w:t>
            </w:r>
          </w:p>
        </w:tc>
      </w:tr>
      <w:tr w:rsidR="00037E96" w:rsidRPr="00D43C54" w14:paraId="44A3D0CD" w14:textId="77777777" w:rsidTr="0099320B">
        <w:trPr>
          <w:cantSplit/>
          <w:trHeight w:val="312"/>
        </w:trPr>
        <w:tc>
          <w:tcPr>
            <w:tcW w:w="1185" w:type="dxa"/>
          </w:tcPr>
          <w:p w14:paraId="63A97A82" w14:textId="00BD069E" w:rsidR="00D7669C" w:rsidRPr="000E170A" w:rsidRDefault="000B19B2">
            <w:pPr>
              <w:jc w:val="center"/>
              <w:rPr>
                <w:rFonts w:eastAsia="Arial" w:cs="Arial"/>
              </w:rPr>
            </w:pPr>
            <w:r w:rsidRPr="000E170A" w:rsidDel="005903BC">
              <w:rPr>
                <w:rFonts w:eastAsia="Arial" w:cs="Arial"/>
              </w:rPr>
              <w:t>2020–21</w:t>
            </w:r>
          </w:p>
        </w:tc>
        <w:tc>
          <w:tcPr>
            <w:tcW w:w="1320" w:type="dxa"/>
          </w:tcPr>
          <w:p w14:paraId="77CDACE8" w14:textId="77777777" w:rsidR="00D7669C" w:rsidRPr="000E170A" w:rsidRDefault="00D7669C">
            <w:pPr>
              <w:jc w:val="center"/>
              <w:rPr>
                <w:rFonts w:eastAsia="Arial" w:cs="Arial"/>
              </w:rPr>
            </w:pPr>
            <w:r w:rsidRPr="000E170A">
              <w:rPr>
                <w:rFonts w:eastAsia="Arial" w:cs="Arial"/>
              </w:rPr>
              <w:t>K</w:t>
            </w:r>
          </w:p>
        </w:tc>
        <w:tc>
          <w:tcPr>
            <w:tcW w:w="1350" w:type="dxa"/>
          </w:tcPr>
          <w:p w14:paraId="286F3EC3" w14:textId="77777777" w:rsidR="00D7669C" w:rsidRPr="000E170A" w:rsidRDefault="00D7669C">
            <w:pPr>
              <w:jc w:val="right"/>
              <w:rPr>
                <w:rFonts w:eastAsia="Arial" w:cs="Arial"/>
              </w:rPr>
            </w:pPr>
            <w:r w:rsidRPr="000E170A">
              <w:rPr>
                <w:rFonts w:eastAsia="Arial" w:cs="Arial"/>
              </w:rPr>
              <w:t>111,077</w:t>
            </w:r>
          </w:p>
        </w:tc>
        <w:tc>
          <w:tcPr>
            <w:tcW w:w="1005" w:type="dxa"/>
          </w:tcPr>
          <w:p w14:paraId="4EC789B1" w14:textId="77777777" w:rsidR="00D7669C" w:rsidRPr="00D43C54" w:rsidRDefault="00D7669C">
            <w:pPr>
              <w:jc w:val="center"/>
              <w:rPr>
                <w:rFonts w:eastAsia="Arial" w:cs="Arial"/>
              </w:rPr>
            </w:pPr>
            <w:r w:rsidRPr="00D43C54">
              <w:rPr>
                <w:rFonts w:eastAsia="Arial" w:cs="Arial"/>
              </w:rPr>
              <w:t>1386</w:t>
            </w:r>
          </w:p>
        </w:tc>
        <w:tc>
          <w:tcPr>
            <w:tcW w:w="1170" w:type="dxa"/>
          </w:tcPr>
          <w:p w14:paraId="57FA36BF" w14:textId="77777777" w:rsidR="00D7669C" w:rsidRPr="00D43C54" w:rsidRDefault="00D7669C">
            <w:pPr>
              <w:jc w:val="center"/>
              <w:rPr>
                <w:rFonts w:eastAsia="Arial" w:cs="Arial"/>
              </w:rPr>
            </w:pPr>
            <w:r w:rsidRPr="00D43C54">
              <w:rPr>
                <w:rFonts w:eastAsia="Arial" w:cs="Arial"/>
              </w:rPr>
              <w:t>28</w:t>
            </w:r>
          </w:p>
        </w:tc>
        <w:tc>
          <w:tcPr>
            <w:tcW w:w="1170" w:type="dxa"/>
          </w:tcPr>
          <w:p w14:paraId="3513295C" w14:textId="77777777" w:rsidR="00D7669C" w:rsidRPr="00D43C54" w:rsidRDefault="00D7669C">
            <w:pPr>
              <w:jc w:val="center"/>
              <w:rPr>
                <w:rFonts w:eastAsia="Arial" w:cs="Arial"/>
              </w:rPr>
            </w:pPr>
            <w:r w:rsidRPr="00D43C54">
              <w:rPr>
                <w:rFonts w:eastAsia="Arial" w:cs="Arial"/>
              </w:rPr>
              <w:t>45</w:t>
            </w:r>
          </w:p>
        </w:tc>
        <w:tc>
          <w:tcPr>
            <w:tcW w:w="1170" w:type="dxa"/>
          </w:tcPr>
          <w:p w14:paraId="3B267E72" w14:textId="77777777" w:rsidR="00D7669C" w:rsidRPr="00D43C54" w:rsidRDefault="00D7669C">
            <w:pPr>
              <w:jc w:val="center"/>
              <w:rPr>
                <w:rFonts w:eastAsia="Arial" w:cs="Arial"/>
              </w:rPr>
            </w:pPr>
            <w:r w:rsidRPr="00D43C54">
              <w:rPr>
                <w:rFonts w:eastAsia="Arial" w:cs="Arial"/>
              </w:rPr>
              <w:t>16</w:t>
            </w:r>
          </w:p>
        </w:tc>
        <w:tc>
          <w:tcPr>
            <w:tcW w:w="1260" w:type="dxa"/>
          </w:tcPr>
          <w:p w14:paraId="4ECDB4F4" w14:textId="77777777" w:rsidR="00D7669C" w:rsidRPr="00D43C54" w:rsidRDefault="00D7669C">
            <w:pPr>
              <w:jc w:val="center"/>
              <w:rPr>
                <w:rFonts w:eastAsia="Arial" w:cs="Arial"/>
              </w:rPr>
            </w:pPr>
            <w:r w:rsidRPr="00D43C54">
              <w:rPr>
                <w:rFonts w:eastAsia="Arial" w:cs="Arial"/>
              </w:rPr>
              <w:t>12</w:t>
            </w:r>
          </w:p>
        </w:tc>
      </w:tr>
      <w:tr w:rsidR="00037E96" w:rsidRPr="00D43C54" w14:paraId="39C7CA7A" w14:textId="77777777" w:rsidTr="0099320B">
        <w:trPr>
          <w:cantSplit/>
          <w:trHeight w:val="312"/>
        </w:trPr>
        <w:tc>
          <w:tcPr>
            <w:tcW w:w="1185" w:type="dxa"/>
          </w:tcPr>
          <w:p w14:paraId="5B8E3258" w14:textId="02B1B7ED" w:rsidR="00D7669C" w:rsidRPr="000E170A" w:rsidRDefault="00D7669C" w:rsidP="005903BC">
            <w:pPr>
              <w:jc w:val="center"/>
              <w:rPr>
                <w:rFonts w:eastAsia="Arial" w:cs="Arial"/>
              </w:rPr>
            </w:pPr>
            <w:r w:rsidRPr="000E170A" w:rsidDel="005903BC">
              <w:rPr>
                <w:rFonts w:eastAsia="Arial" w:cs="Arial"/>
              </w:rPr>
              <w:lastRenderedPageBreak/>
              <w:t>2021–22</w:t>
            </w:r>
          </w:p>
        </w:tc>
        <w:tc>
          <w:tcPr>
            <w:tcW w:w="1320" w:type="dxa"/>
          </w:tcPr>
          <w:p w14:paraId="004F124B" w14:textId="2B52C8F5" w:rsidR="00D7669C" w:rsidRPr="000E170A" w:rsidRDefault="00D7669C" w:rsidP="005903BC">
            <w:pPr>
              <w:jc w:val="center"/>
              <w:rPr>
                <w:rFonts w:eastAsia="Arial" w:cs="Arial"/>
                <w:vertAlign w:val="superscript"/>
              </w:rPr>
            </w:pPr>
            <w:r w:rsidRPr="000E170A">
              <w:rPr>
                <w:rFonts w:eastAsia="Arial" w:cs="Arial"/>
              </w:rPr>
              <w:t>TK</w:t>
            </w:r>
            <w:r w:rsidRPr="000E170A">
              <w:rPr>
                <w:rFonts w:eastAsia="Arial" w:cs="Arial"/>
                <w:vertAlign w:val="superscript"/>
              </w:rPr>
              <w:t>1</w:t>
            </w:r>
          </w:p>
        </w:tc>
        <w:tc>
          <w:tcPr>
            <w:tcW w:w="1350" w:type="dxa"/>
          </w:tcPr>
          <w:p w14:paraId="747D72A0" w14:textId="77777777" w:rsidR="00D7669C" w:rsidRPr="000E170A" w:rsidRDefault="00D7669C">
            <w:pPr>
              <w:jc w:val="right"/>
              <w:rPr>
                <w:rFonts w:eastAsia="Arial" w:cs="Arial"/>
              </w:rPr>
            </w:pPr>
            <w:r w:rsidRPr="000E170A">
              <w:rPr>
                <w:rFonts w:eastAsia="Arial" w:cs="Arial"/>
              </w:rPr>
              <w:t>22,012</w:t>
            </w:r>
          </w:p>
        </w:tc>
        <w:tc>
          <w:tcPr>
            <w:tcW w:w="1005" w:type="dxa"/>
          </w:tcPr>
          <w:p w14:paraId="0BA36ADA" w14:textId="77777777" w:rsidR="00D7669C" w:rsidRPr="00D43C54" w:rsidRDefault="00D7669C">
            <w:pPr>
              <w:jc w:val="center"/>
              <w:rPr>
                <w:rFonts w:eastAsia="Arial" w:cs="Arial"/>
              </w:rPr>
            </w:pPr>
            <w:r w:rsidRPr="00D43C54">
              <w:rPr>
                <w:rFonts w:eastAsia="Arial" w:cs="Arial"/>
              </w:rPr>
              <w:t>1358</w:t>
            </w:r>
          </w:p>
        </w:tc>
        <w:tc>
          <w:tcPr>
            <w:tcW w:w="1170" w:type="dxa"/>
          </w:tcPr>
          <w:p w14:paraId="1746DF53" w14:textId="77777777" w:rsidR="00D7669C" w:rsidRPr="00D43C54" w:rsidRDefault="00D7669C">
            <w:pPr>
              <w:jc w:val="center"/>
              <w:rPr>
                <w:rFonts w:eastAsia="Arial" w:cs="Arial"/>
              </w:rPr>
            </w:pPr>
            <w:r w:rsidRPr="00D43C54">
              <w:rPr>
                <w:rFonts w:eastAsia="Arial" w:cs="Arial"/>
              </w:rPr>
              <w:t>41</w:t>
            </w:r>
          </w:p>
        </w:tc>
        <w:tc>
          <w:tcPr>
            <w:tcW w:w="1170" w:type="dxa"/>
          </w:tcPr>
          <w:p w14:paraId="14F23A7D" w14:textId="77777777" w:rsidR="00D7669C" w:rsidRPr="00D43C54" w:rsidRDefault="00D7669C">
            <w:pPr>
              <w:jc w:val="center"/>
              <w:rPr>
                <w:rFonts w:eastAsia="Arial" w:cs="Arial"/>
              </w:rPr>
            </w:pPr>
            <w:r w:rsidRPr="00D43C54">
              <w:rPr>
                <w:rFonts w:eastAsia="Arial" w:cs="Arial"/>
              </w:rPr>
              <w:t>46</w:t>
            </w:r>
          </w:p>
        </w:tc>
        <w:tc>
          <w:tcPr>
            <w:tcW w:w="1170" w:type="dxa"/>
          </w:tcPr>
          <w:p w14:paraId="2BBA7DE4" w14:textId="77777777" w:rsidR="00D7669C" w:rsidRPr="00D43C54" w:rsidRDefault="00D7669C">
            <w:pPr>
              <w:jc w:val="center"/>
              <w:rPr>
                <w:rFonts w:eastAsia="Arial" w:cs="Arial"/>
              </w:rPr>
            </w:pPr>
            <w:r w:rsidRPr="00D43C54">
              <w:rPr>
                <w:rFonts w:eastAsia="Arial" w:cs="Arial"/>
              </w:rPr>
              <w:t>11</w:t>
            </w:r>
          </w:p>
        </w:tc>
        <w:tc>
          <w:tcPr>
            <w:tcW w:w="1260" w:type="dxa"/>
          </w:tcPr>
          <w:p w14:paraId="2C7C5B50" w14:textId="77777777" w:rsidR="00D7669C" w:rsidRPr="00D43C54" w:rsidRDefault="00D7669C">
            <w:pPr>
              <w:jc w:val="center"/>
              <w:rPr>
                <w:rFonts w:eastAsia="Arial" w:cs="Arial"/>
              </w:rPr>
            </w:pPr>
            <w:r w:rsidRPr="00D43C54">
              <w:rPr>
                <w:rFonts w:eastAsia="Arial" w:cs="Arial"/>
              </w:rPr>
              <w:t>3</w:t>
            </w:r>
          </w:p>
        </w:tc>
      </w:tr>
      <w:tr w:rsidR="00037E96" w:rsidRPr="00D43C54" w14:paraId="0E296879" w14:textId="77777777" w:rsidTr="0099320B">
        <w:trPr>
          <w:cantSplit/>
          <w:trHeight w:val="312"/>
        </w:trPr>
        <w:tc>
          <w:tcPr>
            <w:tcW w:w="1185" w:type="dxa"/>
          </w:tcPr>
          <w:p w14:paraId="40AF8FEC" w14:textId="7FB705B8" w:rsidR="00D7669C" w:rsidRPr="000E170A" w:rsidRDefault="000B19B2">
            <w:pPr>
              <w:jc w:val="center"/>
              <w:rPr>
                <w:rFonts w:eastAsia="Arial" w:cs="Arial"/>
              </w:rPr>
            </w:pPr>
            <w:r w:rsidRPr="000E170A" w:rsidDel="005903BC">
              <w:rPr>
                <w:rFonts w:eastAsia="Arial" w:cs="Arial"/>
              </w:rPr>
              <w:t>2021–22</w:t>
            </w:r>
          </w:p>
        </w:tc>
        <w:tc>
          <w:tcPr>
            <w:tcW w:w="1320" w:type="dxa"/>
          </w:tcPr>
          <w:p w14:paraId="2A313644" w14:textId="77777777" w:rsidR="00D7669C" w:rsidRPr="000E170A" w:rsidRDefault="00D7669C">
            <w:pPr>
              <w:jc w:val="center"/>
              <w:rPr>
                <w:rFonts w:eastAsia="Arial" w:cs="Arial"/>
              </w:rPr>
            </w:pPr>
            <w:r w:rsidRPr="000E170A">
              <w:rPr>
                <w:rFonts w:eastAsia="Arial" w:cs="Arial"/>
              </w:rPr>
              <w:t>K</w:t>
            </w:r>
          </w:p>
        </w:tc>
        <w:tc>
          <w:tcPr>
            <w:tcW w:w="1350" w:type="dxa"/>
          </w:tcPr>
          <w:p w14:paraId="3CFB86E6" w14:textId="77777777" w:rsidR="00D7669C" w:rsidRPr="000E170A" w:rsidRDefault="00D7669C">
            <w:pPr>
              <w:jc w:val="right"/>
              <w:rPr>
                <w:rFonts w:eastAsia="Arial" w:cs="Arial"/>
              </w:rPr>
            </w:pPr>
            <w:r w:rsidRPr="000E170A">
              <w:rPr>
                <w:rFonts w:eastAsia="Arial" w:cs="Arial"/>
              </w:rPr>
              <w:t>107,159</w:t>
            </w:r>
          </w:p>
        </w:tc>
        <w:tc>
          <w:tcPr>
            <w:tcW w:w="1005" w:type="dxa"/>
          </w:tcPr>
          <w:p w14:paraId="1873083D" w14:textId="77777777" w:rsidR="00D7669C" w:rsidRPr="00D43C54" w:rsidRDefault="00D7669C">
            <w:pPr>
              <w:jc w:val="center"/>
              <w:rPr>
                <w:rFonts w:eastAsia="Arial" w:cs="Arial"/>
              </w:rPr>
            </w:pPr>
            <w:r w:rsidRPr="00D43C54">
              <w:rPr>
                <w:rFonts w:eastAsia="Arial" w:cs="Arial"/>
              </w:rPr>
              <w:t>1409</w:t>
            </w:r>
          </w:p>
        </w:tc>
        <w:tc>
          <w:tcPr>
            <w:tcW w:w="1170" w:type="dxa"/>
          </w:tcPr>
          <w:p w14:paraId="100FC81B" w14:textId="77777777" w:rsidR="00D7669C" w:rsidRPr="00D43C54" w:rsidRDefault="00D7669C">
            <w:pPr>
              <w:jc w:val="center"/>
              <w:rPr>
                <w:rFonts w:eastAsia="Arial" w:cs="Arial"/>
              </w:rPr>
            </w:pPr>
            <w:r w:rsidRPr="00D43C54">
              <w:rPr>
                <w:rFonts w:eastAsia="Arial" w:cs="Arial"/>
              </w:rPr>
              <w:t>20</w:t>
            </w:r>
          </w:p>
        </w:tc>
        <w:tc>
          <w:tcPr>
            <w:tcW w:w="1170" w:type="dxa"/>
          </w:tcPr>
          <w:p w14:paraId="487C7346" w14:textId="77777777" w:rsidR="00D7669C" w:rsidRPr="00D43C54" w:rsidRDefault="00D7669C">
            <w:pPr>
              <w:jc w:val="center"/>
              <w:rPr>
                <w:rFonts w:eastAsia="Arial" w:cs="Arial"/>
              </w:rPr>
            </w:pPr>
            <w:r w:rsidRPr="00D43C54">
              <w:rPr>
                <w:rFonts w:eastAsia="Arial" w:cs="Arial"/>
              </w:rPr>
              <w:t>43</w:t>
            </w:r>
          </w:p>
        </w:tc>
        <w:tc>
          <w:tcPr>
            <w:tcW w:w="1170" w:type="dxa"/>
          </w:tcPr>
          <w:p w14:paraId="695F187F" w14:textId="77777777" w:rsidR="00D7669C" w:rsidRPr="00D43C54" w:rsidRDefault="00D7669C">
            <w:pPr>
              <w:jc w:val="center"/>
              <w:rPr>
                <w:rFonts w:eastAsia="Arial" w:cs="Arial"/>
              </w:rPr>
            </w:pPr>
            <w:r w:rsidRPr="00D43C54">
              <w:rPr>
                <w:rFonts w:eastAsia="Arial" w:cs="Arial"/>
              </w:rPr>
              <w:t>27</w:t>
            </w:r>
          </w:p>
        </w:tc>
        <w:tc>
          <w:tcPr>
            <w:tcW w:w="1260" w:type="dxa"/>
          </w:tcPr>
          <w:p w14:paraId="003BB8B3" w14:textId="77777777" w:rsidR="00D7669C" w:rsidRPr="00D43C54" w:rsidRDefault="00D7669C">
            <w:pPr>
              <w:jc w:val="center"/>
              <w:rPr>
                <w:rFonts w:eastAsia="Arial" w:cs="Arial"/>
              </w:rPr>
            </w:pPr>
            <w:r w:rsidRPr="00D43C54">
              <w:rPr>
                <w:rFonts w:eastAsia="Arial" w:cs="Arial"/>
              </w:rPr>
              <w:t>10</w:t>
            </w:r>
          </w:p>
        </w:tc>
      </w:tr>
      <w:tr w:rsidR="00037E96" w:rsidRPr="00D43C54" w14:paraId="13F0A967" w14:textId="77777777" w:rsidTr="0099320B">
        <w:trPr>
          <w:cantSplit/>
          <w:trHeight w:val="312"/>
        </w:trPr>
        <w:tc>
          <w:tcPr>
            <w:tcW w:w="1185" w:type="dxa"/>
          </w:tcPr>
          <w:p w14:paraId="65999B56" w14:textId="6BD46E6B" w:rsidR="00D7669C" w:rsidRPr="000E170A" w:rsidRDefault="00D7669C" w:rsidP="005903BC">
            <w:pPr>
              <w:jc w:val="center"/>
              <w:rPr>
                <w:rFonts w:eastAsia="Arial" w:cs="Arial"/>
              </w:rPr>
            </w:pPr>
            <w:r w:rsidRPr="000E170A" w:rsidDel="005903BC">
              <w:rPr>
                <w:rFonts w:eastAsia="Arial" w:cs="Arial"/>
              </w:rPr>
              <w:t>2022–23</w:t>
            </w:r>
          </w:p>
        </w:tc>
        <w:tc>
          <w:tcPr>
            <w:tcW w:w="1320" w:type="dxa"/>
          </w:tcPr>
          <w:p w14:paraId="17F0B650" w14:textId="38A1850C" w:rsidR="00D7669C" w:rsidRPr="000E170A" w:rsidRDefault="00D7669C" w:rsidP="005903BC">
            <w:pPr>
              <w:jc w:val="center"/>
              <w:rPr>
                <w:rFonts w:eastAsia="Arial" w:cs="Arial"/>
                <w:vertAlign w:val="superscript"/>
              </w:rPr>
            </w:pPr>
            <w:r w:rsidRPr="000E170A">
              <w:rPr>
                <w:rFonts w:eastAsia="Arial" w:cs="Arial"/>
              </w:rPr>
              <w:t>TK</w:t>
            </w:r>
            <w:r w:rsidRPr="000E170A">
              <w:rPr>
                <w:rFonts w:eastAsia="Arial" w:cs="Arial"/>
                <w:vertAlign w:val="superscript"/>
              </w:rPr>
              <w:t>2</w:t>
            </w:r>
          </w:p>
        </w:tc>
        <w:tc>
          <w:tcPr>
            <w:tcW w:w="1350" w:type="dxa"/>
          </w:tcPr>
          <w:p w14:paraId="088EC999" w14:textId="77777777" w:rsidR="00D7669C" w:rsidRPr="000E170A" w:rsidRDefault="00D7669C">
            <w:pPr>
              <w:jc w:val="right"/>
              <w:rPr>
                <w:rFonts w:eastAsia="Arial" w:cs="Arial"/>
              </w:rPr>
            </w:pPr>
            <w:r w:rsidRPr="000E170A">
              <w:rPr>
                <w:rFonts w:eastAsia="Arial" w:cs="Arial"/>
              </w:rPr>
              <w:t>32,787</w:t>
            </w:r>
          </w:p>
        </w:tc>
        <w:tc>
          <w:tcPr>
            <w:tcW w:w="1005" w:type="dxa"/>
          </w:tcPr>
          <w:p w14:paraId="68D89E57" w14:textId="77777777" w:rsidR="00D7669C" w:rsidRPr="00D43C54" w:rsidRDefault="00D7669C">
            <w:pPr>
              <w:jc w:val="center"/>
              <w:rPr>
                <w:rFonts w:eastAsia="Arial" w:cs="Arial"/>
              </w:rPr>
            </w:pPr>
            <w:r w:rsidRPr="00D43C54">
              <w:rPr>
                <w:rFonts w:eastAsia="Arial" w:cs="Arial"/>
              </w:rPr>
              <w:t>1360</w:t>
            </w:r>
          </w:p>
        </w:tc>
        <w:tc>
          <w:tcPr>
            <w:tcW w:w="1170" w:type="dxa"/>
          </w:tcPr>
          <w:p w14:paraId="593F4C71" w14:textId="77777777" w:rsidR="00D7669C" w:rsidRPr="00D43C54" w:rsidRDefault="00D7669C">
            <w:pPr>
              <w:jc w:val="center"/>
              <w:rPr>
                <w:rFonts w:eastAsia="Arial" w:cs="Arial"/>
              </w:rPr>
            </w:pPr>
            <w:r w:rsidRPr="00D43C54">
              <w:rPr>
                <w:rFonts w:eastAsia="Arial" w:cs="Arial"/>
              </w:rPr>
              <w:t>42</w:t>
            </w:r>
          </w:p>
        </w:tc>
        <w:tc>
          <w:tcPr>
            <w:tcW w:w="1170" w:type="dxa"/>
          </w:tcPr>
          <w:p w14:paraId="6C6466E9" w14:textId="77777777" w:rsidR="00D7669C" w:rsidRPr="00D43C54" w:rsidRDefault="00D7669C">
            <w:pPr>
              <w:jc w:val="center"/>
              <w:rPr>
                <w:rFonts w:eastAsia="Arial" w:cs="Arial"/>
              </w:rPr>
            </w:pPr>
            <w:r w:rsidRPr="00D43C54">
              <w:rPr>
                <w:rFonts w:eastAsia="Arial" w:cs="Arial"/>
              </w:rPr>
              <w:t>46</w:t>
            </w:r>
          </w:p>
        </w:tc>
        <w:tc>
          <w:tcPr>
            <w:tcW w:w="1170" w:type="dxa"/>
          </w:tcPr>
          <w:p w14:paraId="62CCED02" w14:textId="77777777" w:rsidR="00D7669C" w:rsidRPr="00D43C54" w:rsidRDefault="00D7669C">
            <w:pPr>
              <w:jc w:val="center"/>
              <w:rPr>
                <w:rFonts w:eastAsia="Arial" w:cs="Arial"/>
              </w:rPr>
            </w:pPr>
            <w:r w:rsidRPr="00D43C54">
              <w:rPr>
                <w:rFonts w:eastAsia="Arial" w:cs="Arial"/>
              </w:rPr>
              <w:t>9</w:t>
            </w:r>
          </w:p>
        </w:tc>
        <w:tc>
          <w:tcPr>
            <w:tcW w:w="1260" w:type="dxa"/>
          </w:tcPr>
          <w:p w14:paraId="6AAD4303" w14:textId="77777777" w:rsidR="00D7669C" w:rsidRPr="00D43C54" w:rsidRDefault="00D7669C">
            <w:pPr>
              <w:jc w:val="center"/>
              <w:rPr>
                <w:rFonts w:eastAsia="Arial" w:cs="Arial"/>
              </w:rPr>
            </w:pPr>
            <w:r w:rsidRPr="00D43C54">
              <w:rPr>
                <w:rFonts w:eastAsia="Arial" w:cs="Arial"/>
              </w:rPr>
              <w:t>4</w:t>
            </w:r>
          </w:p>
        </w:tc>
      </w:tr>
      <w:tr w:rsidR="00037E96" w:rsidRPr="00D43C54" w14:paraId="015AFE99" w14:textId="77777777" w:rsidTr="0099320B">
        <w:trPr>
          <w:cantSplit/>
          <w:trHeight w:val="312"/>
        </w:trPr>
        <w:tc>
          <w:tcPr>
            <w:tcW w:w="1185" w:type="dxa"/>
          </w:tcPr>
          <w:p w14:paraId="129F89B2" w14:textId="61CB7DBA" w:rsidR="00D7669C" w:rsidRPr="000E170A" w:rsidRDefault="000B19B2">
            <w:pPr>
              <w:jc w:val="center"/>
              <w:rPr>
                <w:rFonts w:eastAsia="Arial" w:cs="Arial"/>
              </w:rPr>
            </w:pPr>
            <w:r w:rsidRPr="000E170A" w:rsidDel="005903BC">
              <w:rPr>
                <w:rFonts w:eastAsia="Arial" w:cs="Arial"/>
              </w:rPr>
              <w:t>2022–23</w:t>
            </w:r>
          </w:p>
        </w:tc>
        <w:tc>
          <w:tcPr>
            <w:tcW w:w="1320" w:type="dxa"/>
          </w:tcPr>
          <w:p w14:paraId="0D722AC3" w14:textId="77777777" w:rsidR="00D7669C" w:rsidRPr="000E170A" w:rsidRDefault="00D7669C">
            <w:pPr>
              <w:jc w:val="center"/>
              <w:rPr>
                <w:rFonts w:eastAsia="Arial" w:cs="Arial"/>
              </w:rPr>
            </w:pPr>
            <w:r w:rsidRPr="000E170A">
              <w:rPr>
                <w:rFonts w:eastAsia="Arial" w:cs="Arial"/>
              </w:rPr>
              <w:t>K</w:t>
            </w:r>
          </w:p>
        </w:tc>
        <w:tc>
          <w:tcPr>
            <w:tcW w:w="1350" w:type="dxa"/>
          </w:tcPr>
          <w:p w14:paraId="6FDF3E0C" w14:textId="77777777" w:rsidR="00D7669C" w:rsidRPr="000E170A" w:rsidRDefault="00D7669C">
            <w:pPr>
              <w:jc w:val="right"/>
              <w:rPr>
                <w:rFonts w:eastAsia="Arial" w:cs="Arial"/>
              </w:rPr>
            </w:pPr>
            <w:r w:rsidRPr="000E170A">
              <w:rPr>
                <w:rFonts w:eastAsia="Arial" w:cs="Arial"/>
              </w:rPr>
              <w:t>106,376</w:t>
            </w:r>
          </w:p>
        </w:tc>
        <w:tc>
          <w:tcPr>
            <w:tcW w:w="1005" w:type="dxa"/>
          </w:tcPr>
          <w:p w14:paraId="625C4FF0" w14:textId="77777777" w:rsidR="00D7669C" w:rsidRPr="00D43C54" w:rsidRDefault="00D7669C">
            <w:pPr>
              <w:jc w:val="center"/>
              <w:rPr>
                <w:rFonts w:eastAsia="Arial" w:cs="Arial"/>
              </w:rPr>
            </w:pPr>
            <w:r w:rsidRPr="00D43C54">
              <w:rPr>
                <w:rFonts w:eastAsia="Arial" w:cs="Arial"/>
              </w:rPr>
              <w:t>1417</w:t>
            </w:r>
          </w:p>
        </w:tc>
        <w:tc>
          <w:tcPr>
            <w:tcW w:w="1170" w:type="dxa"/>
          </w:tcPr>
          <w:p w14:paraId="0A739484" w14:textId="77777777" w:rsidR="00D7669C" w:rsidRPr="00D43C54" w:rsidRDefault="00D7669C">
            <w:pPr>
              <w:jc w:val="center"/>
              <w:rPr>
                <w:rFonts w:eastAsia="Arial" w:cs="Arial"/>
              </w:rPr>
            </w:pPr>
            <w:r w:rsidRPr="00D43C54">
              <w:rPr>
                <w:rFonts w:eastAsia="Arial" w:cs="Arial"/>
              </w:rPr>
              <w:t>18</w:t>
            </w:r>
          </w:p>
        </w:tc>
        <w:tc>
          <w:tcPr>
            <w:tcW w:w="1170" w:type="dxa"/>
          </w:tcPr>
          <w:p w14:paraId="0F1535C4" w14:textId="77777777" w:rsidR="00D7669C" w:rsidRPr="00D43C54" w:rsidRDefault="00D7669C">
            <w:pPr>
              <w:jc w:val="center"/>
              <w:rPr>
                <w:rFonts w:eastAsia="Arial" w:cs="Arial"/>
              </w:rPr>
            </w:pPr>
            <w:r w:rsidRPr="00D43C54">
              <w:rPr>
                <w:rFonts w:eastAsia="Arial" w:cs="Arial"/>
              </w:rPr>
              <w:t>45</w:t>
            </w:r>
          </w:p>
        </w:tc>
        <w:tc>
          <w:tcPr>
            <w:tcW w:w="1170" w:type="dxa"/>
          </w:tcPr>
          <w:p w14:paraId="3BBC6151" w14:textId="77777777" w:rsidR="00D7669C" w:rsidRPr="00D43C54" w:rsidRDefault="00D7669C">
            <w:pPr>
              <w:jc w:val="center"/>
              <w:rPr>
                <w:rFonts w:eastAsia="Arial" w:cs="Arial"/>
              </w:rPr>
            </w:pPr>
            <w:r w:rsidRPr="00D43C54">
              <w:rPr>
                <w:rFonts w:eastAsia="Arial" w:cs="Arial"/>
              </w:rPr>
              <w:t>24</w:t>
            </w:r>
          </w:p>
        </w:tc>
        <w:tc>
          <w:tcPr>
            <w:tcW w:w="1260" w:type="dxa"/>
          </w:tcPr>
          <w:p w14:paraId="44EE3458" w14:textId="77777777" w:rsidR="00D7669C" w:rsidRPr="00D43C54" w:rsidRDefault="00D7669C">
            <w:pPr>
              <w:jc w:val="center"/>
              <w:rPr>
                <w:rFonts w:eastAsia="Arial" w:cs="Arial"/>
              </w:rPr>
            </w:pPr>
            <w:r w:rsidRPr="00D43C54">
              <w:rPr>
                <w:rFonts w:eastAsia="Arial" w:cs="Arial"/>
              </w:rPr>
              <w:t>12</w:t>
            </w:r>
          </w:p>
        </w:tc>
      </w:tr>
      <w:tr w:rsidR="00037E96" w:rsidRPr="00D43C54" w14:paraId="7B5705CB" w14:textId="77777777" w:rsidTr="0099320B">
        <w:trPr>
          <w:cantSplit/>
          <w:trHeight w:val="312"/>
        </w:trPr>
        <w:tc>
          <w:tcPr>
            <w:tcW w:w="1185" w:type="dxa"/>
          </w:tcPr>
          <w:p w14:paraId="1AE5D2E8" w14:textId="505378E7" w:rsidR="00D7669C" w:rsidRPr="000E170A" w:rsidRDefault="00D7669C" w:rsidP="005903BC">
            <w:pPr>
              <w:jc w:val="center"/>
              <w:rPr>
                <w:rFonts w:eastAsia="Arial" w:cs="Arial"/>
              </w:rPr>
            </w:pPr>
            <w:r w:rsidRPr="000E170A">
              <w:rPr>
                <w:rFonts w:eastAsia="Arial" w:cs="Arial"/>
              </w:rPr>
              <w:t>2023–24</w:t>
            </w:r>
          </w:p>
        </w:tc>
        <w:tc>
          <w:tcPr>
            <w:tcW w:w="1320" w:type="dxa"/>
          </w:tcPr>
          <w:p w14:paraId="7F20D190" w14:textId="23E2D8CF" w:rsidR="00D7669C" w:rsidRPr="000E170A" w:rsidRDefault="00D7669C" w:rsidP="006A32F0">
            <w:pPr>
              <w:jc w:val="center"/>
              <w:rPr>
                <w:rFonts w:eastAsia="Arial" w:cs="Arial"/>
                <w:vertAlign w:val="superscript"/>
              </w:rPr>
            </w:pPr>
            <w:r w:rsidRPr="000E170A">
              <w:rPr>
                <w:rFonts w:eastAsia="Arial" w:cs="Arial"/>
              </w:rPr>
              <w:t>TK</w:t>
            </w:r>
            <w:r w:rsidRPr="000E170A">
              <w:rPr>
                <w:rFonts w:eastAsia="Arial" w:cs="Arial"/>
                <w:vertAlign w:val="superscript"/>
              </w:rPr>
              <w:t>3</w:t>
            </w:r>
          </w:p>
        </w:tc>
        <w:tc>
          <w:tcPr>
            <w:tcW w:w="1350" w:type="dxa"/>
          </w:tcPr>
          <w:p w14:paraId="29146C89" w14:textId="77777777" w:rsidR="00D7669C" w:rsidRPr="000E170A" w:rsidRDefault="00D7669C">
            <w:pPr>
              <w:jc w:val="right"/>
              <w:rPr>
                <w:rFonts w:eastAsia="Arial" w:cs="Arial"/>
              </w:rPr>
            </w:pPr>
            <w:r w:rsidRPr="000E170A">
              <w:rPr>
                <w:rFonts w:eastAsia="Arial" w:cs="Arial"/>
              </w:rPr>
              <w:t>17,666</w:t>
            </w:r>
          </w:p>
        </w:tc>
        <w:tc>
          <w:tcPr>
            <w:tcW w:w="1005" w:type="dxa"/>
          </w:tcPr>
          <w:p w14:paraId="0F949AEA" w14:textId="77777777" w:rsidR="00D7669C" w:rsidRPr="00D43C54" w:rsidRDefault="00D7669C">
            <w:pPr>
              <w:jc w:val="center"/>
              <w:rPr>
                <w:rFonts w:eastAsia="Arial" w:cs="Arial"/>
              </w:rPr>
            </w:pPr>
            <w:r w:rsidRPr="00D43C54">
              <w:rPr>
                <w:rFonts w:eastAsia="Arial" w:cs="Arial"/>
              </w:rPr>
              <w:t>1331</w:t>
            </w:r>
          </w:p>
        </w:tc>
        <w:tc>
          <w:tcPr>
            <w:tcW w:w="1170" w:type="dxa"/>
          </w:tcPr>
          <w:p w14:paraId="5307C000" w14:textId="77777777" w:rsidR="00D7669C" w:rsidRPr="00D43C54" w:rsidRDefault="00D7669C">
            <w:pPr>
              <w:jc w:val="center"/>
              <w:rPr>
                <w:rFonts w:eastAsia="Arial" w:cs="Arial"/>
              </w:rPr>
            </w:pPr>
            <w:r w:rsidRPr="00D43C54">
              <w:rPr>
                <w:rFonts w:eastAsia="Arial" w:cs="Arial"/>
              </w:rPr>
              <w:t>48</w:t>
            </w:r>
          </w:p>
        </w:tc>
        <w:tc>
          <w:tcPr>
            <w:tcW w:w="1170" w:type="dxa"/>
          </w:tcPr>
          <w:p w14:paraId="6B5D944B" w14:textId="77777777" w:rsidR="00D7669C" w:rsidRPr="00D43C54" w:rsidRDefault="00D7669C">
            <w:pPr>
              <w:jc w:val="center"/>
              <w:rPr>
                <w:rFonts w:eastAsia="Arial" w:cs="Arial"/>
              </w:rPr>
            </w:pPr>
            <w:r w:rsidRPr="00D43C54">
              <w:rPr>
                <w:rFonts w:eastAsia="Arial" w:cs="Arial"/>
              </w:rPr>
              <w:t>44</w:t>
            </w:r>
          </w:p>
        </w:tc>
        <w:tc>
          <w:tcPr>
            <w:tcW w:w="1170" w:type="dxa"/>
          </w:tcPr>
          <w:p w14:paraId="000EE85A" w14:textId="77777777" w:rsidR="00D7669C" w:rsidRPr="00D43C54" w:rsidRDefault="00D7669C">
            <w:pPr>
              <w:jc w:val="center"/>
              <w:rPr>
                <w:rFonts w:eastAsia="Arial" w:cs="Arial"/>
              </w:rPr>
            </w:pPr>
            <w:r w:rsidRPr="00D43C54">
              <w:rPr>
                <w:rFonts w:eastAsia="Arial" w:cs="Arial"/>
              </w:rPr>
              <w:t>6</w:t>
            </w:r>
          </w:p>
        </w:tc>
        <w:tc>
          <w:tcPr>
            <w:tcW w:w="1260" w:type="dxa"/>
          </w:tcPr>
          <w:p w14:paraId="56F475C6" w14:textId="77777777" w:rsidR="00D7669C" w:rsidRPr="00D43C54" w:rsidRDefault="00D7669C">
            <w:pPr>
              <w:jc w:val="center"/>
              <w:rPr>
                <w:rFonts w:eastAsia="Arial" w:cs="Arial"/>
              </w:rPr>
            </w:pPr>
            <w:r w:rsidRPr="00D43C54">
              <w:rPr>
                <w:rFonts w:eastAsia="Arial" w:cs="Arial"/>
              </w:rPr>
              <w:t>2</w:t>
            </w:r>
          </w:p>
        </w:tc>
      </w:tr>
      <w:tr w:rsidR="00037E96" w:rsidRPr="00D43C54" w14:paraId="19CA44D1" w14:textId="77777777" w:rsidTr="0099320B">
        <w:trPr>
          <w:cantSplit/>
          <w:trHeight w:val="312"/>
        </w:trPr>
        <w:tc>
          <w:tcPr>
            <w:tcW w:w="1185" w:type="dxa"/>
          </w:tcPr>
          <w:p w14:paraId="5486348E" w14:textId="3A3A471C" w:rsidR="00D7669C" w:rsidRPr="000E170A" w:rsidRDefault="000B19B2">
            <w:pPr>
              <w:jc w:val="center"/>
              <w:rPr>
                <w:rFonts w:eastAsia="Arial" w:cs="Arial"/>
              </w:rPr>
            </w:pPr>
            <w:r w:rsidRPr="000E170A">
              <w:rPr>
                <w:rFonts w:eastAsia="Arial" w:cs="Arial"/>
              </w:rPr>
              <w:t>2023–24</w:t>
            </w:r>
          </w:p>
        </w:tc>
        <w:tc>
          <w:tcPr>
            <w:tcW w:w="1320" w:type="dxa"/>
          </w:tcPr>
          <w:p w14:paraId="3B9B1682" w14:textId="77777777" w:rsidR="00D7669C" w:rsidRPr="000E170A" w:rsidRDefault="00D7669C">
            <w:pPr>
              <w:jc w:val="center"/>
              <w:rPr>
                <w:rFonts w:eastAsia="Arial" w:cs="Arial"/>
              </w:rPr>
            </w:pPr>
            <w:r w:rsidRPr="000E170A">
              <w:rPr>
                <w:rFonts w:eastAsia="Arial" w:cs="Arial"/>
              </w:rPr>
              <w:t>K</w:t>
            </w:r>
          </w:p>
        </w:tc>
        <w:tc>
          <w:tcPr>
            <w:tcW w:w="1350" w:type="dxa"/>
          </w:tcPr>
          <w:p w14:paraId="47BB5AC8" w14:textId="77777777" w:rsidR="00D7669C" w:rsidRPr="000E170A" w:rsidRDefault="00D7669C">
            <w:pPr>
              <w:jc w:val="right"/>
              <w:rPr>
                <w:rFonts w:eastAsia="Arial" w:cs="Arial"/>
              </w:rPr>
            </w:pPr>
            <w:r w:rsidRPr="000E170A">
              <w:rPr>
                <w:rFonts w:eastAsia="Arial" w:cs="Arial"/>
              </w:rPr>
              <w:t>42,847</w:t>
            </w:r>
          </w:p>
        </w:tc>
        <w:tc>
          <w:tcPr>
            <w:tcW w:w="1005" w:type="dxa"/>
          </w:tcPr>
          <w:p w14:paraId="79969786" w14:textId="77777777" w:rsidR="00D7669C" w:rsidRPr="00D43C54" w:rsidRDefault="00D7669C">
            <w:pPr>
              <w:jc w:val="center"/>
              <w:rPr>
                <w:rFonts w:eastAsia="Arial" w:cs="Arial"/>
              </w:rPr>
            </w:pPr>
            <w:r w:rsidRPr="00D43C54">
              <w:rPr>
                <w:rFonts w:eastAsia="Arial" w:cs="Arial"/>
              </w:rPr>
              <w:t>1395</w:t>
            </w:r>
          </w:p>
        </w:tc>
        <w:tc>
          <w:tcPr>
            <w:tcW w:w="1170" w:type="dxa"/>
          </w:tcPr>
          <w:p w14:paraId="213FECF6" w14:textId="77777777" w:rsidR="00D7669C" w:rsidRPr="00D43C54" w:rsidRDefault="00D7669C">
            <w:pPr>
              <w:jc w:val="center"/>
              <w:rPr>
                <w:rFonts w:eastAsia="Arial" w:cs="Arial"/>
              </w:rPr>
            </w:pPr>
            <w:r w:rsidRPr="00D43C54">
              <w:rPr>
                <w:rFonts w:eastAsia="Arial" w:cs="Arial"/>
              </w:rPr>
              <w:t>18</w:t>
            </w:r>
          </w:p>
        </w:tc>
        <w:tc>
          <w:tcPr>
            <w:tcW w:w="1170" w:type="dxa"/>
          </w:tcPr>
          <w:p w14:paraId="2C7267D2" w14:textId="77777777" w:rsidR="00D7669C" w:rsidRPr="00D43C54" w:rsidRDefault="00D7669C">
            <w:pPr>
              <w:jc w:val="center"/>
              <w:rPr>
                <w:rFonts w:eastAsia="Arial" w:cs="Arial"/>
              </w:rPr>
            </w:pPr>
            <w:r w:rsidRPr="00D43C54">
              <w:rPr>
                <w:rFonts w:eastAsia="Arial" w:cs="Arial"/>
              </w:rPr>
              <w:t>46</w:t>
            </w:r>
          </w:p>
        </w:tc>
        <w:tc>
          <w:tcPr>
            <w:tcW w:w="1170" w:type="dxa"/>
          </w:tcPr>
          <w:p w14:paraId="3C059D95" w14:textId="77777777" w:rsidR="00D7669C" w:rsidRPr="00D43C54" w:rsidRDefault="00D7669C">
            <w:pPr>
              <w:jc w:val="center"/>
              <w:rPr>
                <w:rFonts w:eastAsia="Arial" w:cs="Arial"/>
              </w:rPr>
            </w:pPr>
            <w:r w:rsidRPr="00D43C54">
              <w:rPr>
                <w:rFonts w:eastAsia="Arial" w:cs="Arial"/>
              </w:rPr>
              <w:t>23</w:t>
            </w:r>
          </w:p>
        </w:tc>
        <w:tc>
          <w:tcPr>
            <w:tcW w:w="1260" w:type="dxa"/>
          </w:tcPr>
          <w:p w14:paraId="3E7B431B" w14:textId="77777777" w:rsidR="00D7669C" w:rsidRPr="00D43C54" w:rsidRDefault="00D7669C">
            <w:pPr>
              <w:jc w:val="center"/>
              <w:rPr>
                <w:rFonts w:eastAsia="Arial" w:cs="Arial"/>
              </w:rPr>
            </w:pPr>
            <w:r w:rsidRPr="00D43C54">
              <w:rPr>
                <w:rFonts w:eastAsia="Arial" w:cs="Arial"/>
              </w:rPr>
              <w:t>13</w:t>
            </w:r>
          </w:p>
        </w:tc>
      </w:tr>
    </w:tbl>
    <w:p w14:paraId="3C27E855" w14:textId="77777777" w:rsidR="000B19B2" w:rsidRPr="000E170A" w:rsidRDefault="000B19B2" w:rsidP="000B19B2">
      <w:pPr>
        <w:rPr>
          <w:rFonts w:eastAsia="Arial" w:cs="Arial"/>
        </w:rPr>
      </w:pPr>
      <w:r w:rsidRPr="000E170A">
        <w:rPr>
          <w:rFonts w:eastAsia="Arial" w:cs="Arial"/>
          <w:vertAlign w:val="superscript"/>
        </w:rPr>
        <w:t>1</w:t>
      </w:r>
      <w:r w:rsidRPr="000E170A">
        <w:rPr>
          <w:rFonts w:eastAsia="Arial" w:cs="Arial"/>
        </w:rPr>
        <w:t xml:space="preserve"> TK student whose 5</w:t>
      </w:r>
      <w:r w:rsidRPr="000E170A">
        <w:rPr>
          <w:rFonts w:eastAsia="Arial" w:cs="Arial"/>
          <w:vertAlign w:val="superscript"/>
        </w:rPr>
        <w:t>th</w:t>
      </w:r>
      <w:r w:rsidRPr="000E170A">
        <w:rPr>
          <w:rFonts w:eastAsia="Arial" w:cs="Arial"/>
        </w:rPr>
        <w:t xml:space="preserve"> birthday is between Sept. 2–Dec. 2</w:t>
      </w:r>
    </w:p>
    <w:p w14:paraId="6208EB3B" w14:textId="77777777" w:rsidR="000B19B2" w:rsidRPr="000E170A" w:rsidRDefault="000B19B2" w:rsidP="000B19B2">
      <w:pPr>
        <w:rPr>
          <w:rFonts w:eastAsia="Arial" w:cs="Arial"/>
        </w:rPr>
      </w:pPr>
      <w:r w:rsidRPr="000E170A">
        <w:rPr>
          <w:rFonts w:eastAsia="Arial" w:cs="Arial"/>
          <w:vertAlign w:val="superscript"/>
        </w:rPr>
        <w:t>2</w:t>
      </w:r>
      <w:r w:rsidRPr="000E170A">
        <w:rPr>
          <w:rFonts w:eastAsia="Arial" w:cs="Arial"/>
        </w:rPr>
        <w:t xml:space="preserve"> TK student whose 5</w:t>
      </w:r>
      <w:r w:rsidRPr="000E170A">
        <w:rPr>
          <w:rFonts w:eastAsia="Arial" w:cs="Arial"/>
          <w:vertAlign w:val="superscript"/>
        </w:rPr>
        <w:t>th</w:t>
      </w:r>
      <w:r w:rsidRPr="000E170A">
        <w:rPr>
          <w:rFonts w:eastAsia="Arial" w:cs="Arial"/>
        </w:rPr>
        <w:t xml:space="preserve"> birthday is between Sept. 2–Feb. 2</w:t>
      </w:r>
    </w:p>
    <w:p w14:paraId="5000E539" w14:textId="0B3514EC" w:rsidR="00D7669C" w:rsidRDefault="000B19B2" w:rsidP="000B19B2">
      <w:r w:rsidRPr="000E170A">
        <w:rPr>
          <w:rFonts w:eastAsia="Arial" w:cs="Arial"/>
          <w:vertAlign w:val="superscript"/>
        </w:rPr>
        <w:t>3</w:t>
      </w:r>
      <w:r w:rsidRPr="000E170A">
        <w:rPr>
          <w:rFonts w:eastAsia="Arial" w:cs="Arial"/>
        </w:rPr>
        <w:t xml:space="preserve"> TK student whose 5</w:t>
      </w:r>
      <w:r w:rsidRPr="000E170A">
        <w:rPr>
          <w:rFonts w:eastAsia="Arial" w:cs="Arial"/>
          <w:vertAlign w:val="superscript"/>
        </w:rPr>
        <w:t>th</w:t>
      </w:r>
      <w:r w:rsidRPr="000E170A">
        <w:rPr>
          <w:rFonts w:eastAsia="Arial" w:cs="Arial"/>
        </w:rPr>
        <w:t xml:space="preserve"> birthday is between Sept. 2–April 2</w:t>
      </w:r>
    </w:p>
    <w:p w14:paraId="618A416B" w14:textId="5C730302" w:rsidR="006C015A" w:rsidRDefault="00D7669C" w:rsidP="00CF0720">
      <w:pPr>
        <w:spacing w:before="240" w:after="240"/>
        <w:rPr>
          <w:rFonts w:eastAsia="Arial" w:cs="Arial"/>
        </w:rPr>
      </w:pPr>
      <w:r w:rsidRPr="2E9600EE">
        <w:rPr>
          <w:rFonts w:eastAsia="Arial" w:cs="Arial"/>
        </w:rPr>
        <w:t xml:space="preserve">During the May 2024 SBE meeting, members of the board requested additional information on reclassification rates available for students enrolled in first and second grade. The “2023–24 Enrollment by English Language Acquisition Status (ELAS) and Grade” report provides a percentage of those students enrolled at those grade levels who have reclassified but does not provide how many of those students were enrolled as TK or kindergarteners in the previous years. That report can be found on the CDE </w:t>
      </w:r>
      <w:proofErr w:type="spellStart"/>
      <w:r w:rsidRPr="2E9600EE">
        <w:rPr>
          <w:rFonts w:eastAsia="Arial" w:cs="Arial"/>
        </w:rPr>
        <w:t>DataQuest</w:t>
      </w:r>
      <w:proofErr w:type="spellEnd"/>
      <w:r w:rsidRPr="2E9600EE">
        <w:rPr>
          <w:rFonts w:eastAsia="Arial" w:cs="Arial"/>
        </w:rPr>
        <w:t xml:space="preserve"> website at: </w:t>
      </w:r>
      <w:hyperlink r:id="rId17" w:tooltip="This link opens the CDE DataQuest website.">
        <w:r w:rsidRPr="2E9600EE">
          <w:rPr>
            <w:rFonts w:eastAsia="Arial" w:cs="Arial"/>
            <w:color w:val="0000FF"/>
            <w:u w:val="single"/>
          </w:rPr>
          <w:t>https://dq.cde.ca.gov/dataquest/dqcensus/EnrAgeGrd.aspx?cds=00&amp;agglevel=state&amp;year=2023-24</w:t>
        </w:r>
      </w:hyperlink>
      <w:r w:rsidRPr="2E9600EE">
        <w:rPr>
          <w:rFonts w:eastAsia="Arial" w:cs="Arial"/>
        </w:rPr>
        <w:t xml:space="preserve">. </w:t>
      </w:r>
    </w:p>
    <w:p w14:paraId="3184C328" w14:textId="5BC14E74" w:rsidR="00D7669C" w:rsidRPr="0013681E" w:rsidRDefault="00D7669C" w:rsidP="00CF0720">
      <w:pPr>
        <w:spacing w:before="240" w:after="240"/>
        <w:rPr>
          <w:rFonts w:eastAsia="Arial" w:cs="Arial"/>
        </w:rPr>
      </w:pPr>
      <w:r w:rsidRPr="0013681E">
        <w:rPr>
          <w:rFonts w:eastAsia="Arial" w:cs="Arial"/>
        </w:rPr>
        <w:t xml:space="preserve">Prior to the 2023–24 school year, all data was reported at the kindergarten level. </w:t>
      </w:r>
      <w:r w:rsidRPr="700FC93C">
        <w:rPr>
          <w:rFonts w:eastAsia="Arial" w:cs="Arial"/>
        </w:rPr>
        <w:t>Since the ELPAC is aligned with the kin</w:t>
      </w:r>
      <w:r w:rsidRPr="000E170A">
        <w:rPr>
          <w:rFonts w:eastAsia="Arial" w:cs="Arial"/>
        </w:rPr>
        <w:t xml:space="preserve">dergarten standards based on state and federal law, the test may be over identifying TK students as EL versus IFEP, as such students have not had the opportunity to learn enough English compared to kindergarten students, and they have one less year of language development overall. If </w:t>
      </w:r>
      <w:r w:rsidR="1D1FEFA1" w:rsidRPr="000E170A">
        <w:rPr>
          <w:rFonts w:eastAsia="Arial" w:cs="Arial"/>
        </w:rPr>
        <w:t xml:space="preserve">the ELP assessment requirements no longer apply to </w:t>
      </w:r>
      <w:r w:rsidRPr="000E170A">
        <w:rPr>
          <w:rFonts w:eastAsia="Arial" w:cs="Arial"/>
        </w:rPr>
        <w:t>TK students, then students</w:t>
      </w:r>
      <w:r w:rsidRPr="000E170A" w:rsidDel="7CF48C53">
        <w:rPr>
          <w:rFonts w:eastAsia="Arial" w:cs="Arial"/>
        </w:rPr>
        <w:t xml:space="preserve"> </w:t>
      </w:r>
      <w:r w:rsidRPr="000E170A">
        <w:rPr>
          <w:rFonts w:eastAsia="Arial" w:cs="Arial"/>
        </w:rPr>
        <w:t>tested with the ELPAC in kindergarten should have gained more English, and it is anticipated that the percentage</w:t>
      </w:r>
      <w:r w:rsidRPr="700FC93C">
        <w:rPr>
          <w:rFonts w:eastAsia="Arial" w:cs="Arial"/>
        </w:rPr>
        <w:t xml:space="preserve"> of those meeting IFEP will increase.</w:t>
      </w:r>
    </w:p>
    <w:p w14:paraId="4D3FB451" w14:textId="40803E01" w:rsidR="00D7669C" w:rsidRPr="00D43C54" w:rsidRDefault="00D7669C" w:rsidP="00CF0720">
      <w:pPr>
        <w:spacing w:before="240" w:after="240"/>
        <w:rPr>
          <w:rFonts w:eastAsia="Arial" w:cs="Arial"/>
        </w:rPr>
      </w:pPr>
      <w:r w:rsidRPr="00D43C54">
        <w:rPr>
          <w:rFonts w:eastAsia="Arial" w:cs="Arial"/>
        </w:rPr>
        <w:t xml:space="preserve">With respect to how students in first and second grade are performing on the ELA assessment, as it pertains to reclassification, California does not administer a statewide ELA assessment to students enrolled in kindergarten through second grade as it is not a federal requirement. Furthermore, the CDE does not collect scores from locally determined assessments at any grade for meeting Criterion 4: Basic Skills Relative to English Proficient Students. </w:t>
      </w:r>
    </w:p>
    <w:p w14:paraId="49259D8A" w14:textId="05532597" w:rsidR="00D7669C" w:rsidRPr="00D43C54" w:rsidRDefault="00D7669C" w:rsidP="0099320B">
      <w:pPr>
        <w:pStyle w:val="Heading3"/>
      </w:pPr>
      <w:r w:rsidRPr="00D43C54">
        <w:lastRenderedPageBreak/>
        <w:t xml:space="preserve">Transitional Kindergarten English Language Proficiency Assessment </w:t>
      </w:r>
    </w:p>
    <w:p w14:paraId="19A05CB4" w14:textId="4EAA444F" w:rsidR="00D7669C" w:rsidRDefault="00D7669C" w:rsidP="2E9600EE">
      <w:pPr>
        <w:spacing w:after="240"/>
        <w:rPr>
          <w:rFonts w:eastAsia="Arial" w:cs="Arial"/>
          <w:color w:val="000000" w:themeColor="text1"/>
        </w:rPr>
      </w:pPr>
      <w:r w:rsidRPr="2E9600EE">
        <w:rPr>
          <w:rFonts w:eastAsia="Arial" w:cs="Arial"/>
        </w:rPr>
        <w:t>The TK program's expansion to include younger students raised some concerns about the developmental appropriateness of administering the ELPAC to younger TK stud</w:t>
      </w:r>
      <w:r w:rsidRPr="000E170A">
        <w:rPr>
          <w:rFonts w:eastAsia="Arial" w:cs="Arial"/>
        </w:rPr>
        <w:t xml:space="preserve">ents. AB 2268 was enacted to address some of these issues; </w:t>
      </w:r>
      <w:r w:rsidRPr="000E170A">
        <w:rPr>
          <w:rFonts w:eastAsia="Arial" w:cs="Arial"/>
          <w:color w:val="000000" w:themeColor="text1"/>
        </w:rPr>
        <w:t>specifically,</w:t>
      </w:r>
      <w:r w:rsidRPr="000E170A" w:rsidDel="001D7722">
        <w:rPr>
          <w:rFonts w:eastAsia="Arial" w:cs="Arial"/>
          <w:color w:val="000000" w:themeColor="text1"/>
        </w:rPr>
        <w:t xml:space="preserve"> </w:t>
      </w:r>
      <w:r w:rsidRPr="000E170A">
        <w:rPr>
          <w:rFonts w:eastAsia="Arial" w:cs="Arial"/>
          <w:i/>
          <w:iCs/>
          <w:color w:val="000000" w:themeColor="text1"/>
        </w:rPr>
        <w:t>EC</w:t>
      </w:r>
      <w:r w:rsidRPr="000E170A">
        <w:rPr>
          <w:rFonts w:eastAsia="Arial" w:cs="Arial"/>
          <w:color w:val="000000" w:themeColor="text1"/>
        </w:rPr>
        <w:t xml:space="preserve"> sections 313 and 60810 were amended </w:t>
      </w:r>
      <w:r w:rsidR="349C738F" w:rsidRPr="000E170A">
        <w:rPr>
          <w:rFonts w:eastAsia="Arial" w:cs="Arial"/>
          <w:color w:val="000000" w:themeColor="text1"/>
        </w:rPr>
        <w:t>so that</w:t>
      </w:r>
      <w:r w:rsidRPr="000E170A">
        <w:rPr>
          <w:rFonts w:eastAsia="Arial" w:cs="Arial"/>
          <w:color w:val="000000" w:themeColor="text1"/>
        </w:rPr>
        <w:t xml:space="preserve"> TK students </w:t>
      </w:r>
      <w:r w:rsidR="6622A8F9" w:rsidRPr="000E170A">
        <w:rPr>
          <w:rFonts w:eastAsia="Arial" w:cs="Arial"/>
          <w:color w:val="000000" w:themeColor="text1"/>
        </w:rPr>
        <w:t>would no longer be</w:t>
      </w:r>
      <w:r w:rsidRPr="000E170A">
        <w:rPr>
          <w:rFonts w:eastAsia="Arial" w:cs="Arial"/>
          <w:color w:val="000000" w:themeColor="text1"/>
        </w:rPr>
        <w:t xml:space="preserve"> assessed for ELP using the ELPAC </w:t>
      </w:r>
      <w:r w:rsidR="544D411D" w:rsidRPr="000E170A">
        <w:rPr>
          <w:rFonts w:eastAsia="Arial" w:cs="Arial"/>
          <w:color w:val="000000" w:themeColor="text1"/>
        </w:rPr>
        <w:t xml:space="preserve">and Alternate ELPAC </w:t>
      </w:r>
      <w:r w:rsidRPr="000E170A">
        <w:rPr>
          <w:rFonts w:eastAsia="Arial" w:cs="Arial"/>
          <w:color w:val="000000" w:themeColor="text1"/>
        </w:rPr>
        <w:t xml:space="preserve">(Initial and Summative). Administration of the ELPAC would commence when students are in kindergarten (i.e., year two of a 2-year kindergarten program and the year prior to first grade). The </w:t>
      </w:r>
      <w:r w:rsidR="023AC1A6" w:rsidRPr="000E170A">
        <w:rPr>
          <w:rFonts w:eastAsia="Arial" w:cs="Arial"/>
          <w:color w:val="000000" w:themeColor="text1"/>
        </w:rPr>
        <w:t>amendment</w:t>
      </w:r>
      <w:r w:rsidR="00EB2EBC" w:rsidRPr="000E170A">
        <w:rPr>
          <w:rFonts w:eastAsia="Arial" w:cs="Arial"/>
          <w:color w:val="000000" w:themeColor="text1"/>
        </w:rPr>
        <w:t xml:space="preserve"> </w:t>
      </w:r>
      <w:r w:rsidRPr="000E170A">
        <w:rPr>
          <w:rFonts w:eastAsia="Arial" w:cs="Arial"/>
          <w:color w:val="000000" w:themeColor="text1"/>
        </w:rPr>
        <w:t xml:space="preserve">takes effect </w:t>
      </w:r>
      <w:r w:rsidR="2053407E" w:rsidRPr="000E170A">
        <w:rPr>
          <w:rFonts w:eastAsia="Arial" w:cs="Arial"/>
          <w:color w:val="000000" w:themeColor="text1"/>
        </w:rPr>
        <w:t>immediately,</w:t>
      </w:r>
      <w:r w:rsidRPr="000E170A">
        <w:rPr>
          <w:rFonts w:eastAsia="Arial" w:cs="Arial"/>
          <w:color w:val="000000" w:themeColor="text1"/>
        </w:rPr>
        <w:t xml:space="preserve"> so it applies beginning in the 2024–25 school year.</w:t>
      </w:r>
    </w:p>
    <w:p w14:paraId="381722A0" w14:textId="02B7676B" w:rsidR="00D7669C" w:rsidRPr="000E170A" w:rsidRDefault="00D7669C">
      <w:pPr>
        <w:spacing w:after="240"/>
        <w:rPr>
          <w:rFonts w:eastAsia="Arial" w:cs="Arial"/>
        </w:rPr>
      </w:pPr>
      <w:r w:rsidRPr="2E9600EE">
        <w:rPr>
          <w:rFonts w:eastAsia="Arial" w:cs="Arial"/>
        </w:rPr>
        <w:t>To d</w:t>
      </w:r>
      <w:r w:rsidRPr="000E170A">
        <w:rPr>
          <w:rFonts w:eastAsia="Arial" w:cs="Arial"/>
        </w:rPr>
        <w:t>ate, CDE has followed federal and state requirements around assessing TK students with the ELPAC upon enrollment. However, the CDE has also provided districts with guidance</w:t>
      </w:r>
      <w:r w:rsidRPr="000E170A" w:rsidDel="620604FD">
        <w:rPr>
          <w:rFonts w:eastAsia="Arial" w:cs="Arial"/>
        </w:rPr>
        <w:t xml:space="preserve"> </w:t>
      </w:r>
      <w:hyperlink r:id="rId18" w:history="1">
        <w:r w:rsidRPr="000E170A">
          <w:rPr>
            <w:rFonts w:eastAsia="Arial" w:cs="Arial"/>
          </w:rPr>
          <w:t>on how to choose additional screeners, assessments, and tools in TK that are more developmentally appropriate, engaging, strength-based, and aligned to the Preschool Learning Foundations</w:t>
        </w:r>
        <w:r w:rsidR="00C31BB1" w:rsidRPr="000E170A">
          <w:rPr>
            <w:rFonts w:eastAsia="Arial" w:cs="Arial"/>
          </w:rPr>
          <w:t>.</w:t>
        </w:r>
        <w:r w:rsidRPr="000E170A">
          <w:rPr>
            <w:rFonts w:eastAsia="Arial" w:cs="Arial"/>
          </w:rPr>
          <w:t xml:space="preserve"> </w:t>
        </w:r>
      </w:hyperlink>
      <w:r w:rsidRPr="000E170A">
        <w:rPr>
          <w:rFonts w:eastAsia="Arial" w:cs="Arial"/>
        </w:rPr>
        <w:t>These learning foundations, which are recommended for use in TK, outline key knowledge and skills that most children ages three to five and a half years ol</w:t>
      </w:r>
      <w:r w:rsidRPr="2E9600EE">
        <w:rPr>
          <w:rFonts w:eastAsia="Arial" w:cs="Arial"/>
        </w:rPr>
        <w:t xml:space="preserve">d can achieve when provided with the kinds of interactions, instruction, and environments that research has shown to promote early learning and development. The foundations provide a clear understanding of the wide range of knowledge and skills that children typically attain when given the benefits of a </w:t>
      </w:r>
      <w:r w:rsidRPr="000E170A">
        <w:rPr>
          <w:rFonts w:eastAsia="Arial" w:cs="Arial"/>
        </w:rPr>
        <w:t>high-quality preschool program, whether it be in center-based or home-based settings, as well as TK settings.</w:t>
      </w:r>
      <w:r w:rsidRPr="000E170A">
        <w:rPr>
          <w:rStyle w:val="FootnoteReference"/>
          <w:rFonts w:eastAsia="Arial" w:cs="Arial"/>
        </w:rPr>
        <w:footnoteReference w:id="20"/>
      </w:r>
    </w:p>
    <w:p w14:paraId="3B65B7DB" w14:textId="5579E288" w:rsidR="00D7669C" w:rsidRPr="00D43C54" w:rsidRDefault="00D7669C" w:rsidP="3B9C7A58">
      <w:pPr>
        <w:rPr>
          <w:rFonts w:eastAsia="Arial" w:cs="Arial"/>
        </w:rPr>
      </w:pPr>
      <w:r w:rsidRPr="000E170A">
        <w:rPr>
          <w:rFonts w:eastAsia="Arial" w:cs="Arial"/>
        </w:rPr>
        <w:t>The CDE has also emphasized the importance of formative assessment in guiding instruction a</w:t>
      </w:r>
      <w:r w:rsidRPr="00D43C54">
        <w:rPr>
          <w:rFonts w:eastAsia="Arial" w:cs="Arial"/>
        </w:rPr>
        <w:t xml:space="preserve">nd how using both observational and direct assessments can meet these goals for young children. The CDE has provided some assessments to consider for TK, such as those used by some California State Preschool Programs (CSPPs) which have been outlined in Focus Area D of CDE’s Universal Prekindergarten (UPK) Planning &amp; Implementation Guidance developed in 2021–22 to guide LEAs in implementing UPK, including TK (link to guidance mentioned in above paragraph). For example, there is the CDE-developed Desired Results Development Profile (DRDP) observational and formative assessment which aligns to the Preschool Learning Foundations and covers several domains of children’s learning, such as language and literacy, mathematics, social and emotional development, approaches to learning skills, physical development, and an ELD measure for children who have a home language other than English. The DRDP is required in CSPPs for all children, as well as for all children up to age five (including students enrolled in TK and kindergarten) who have an Individual Family Service Plan (IFSP) or IEP, as part of federal Office of Special Education Programs </w:t>
      </w:r>
      <w:r w:rsidRPr="00D43C54">
        <w:rPr>
          <w:rFonts w:eastAsia="Arial" w:cs="Arial"/>
        </w:rPr>
        <w:lastRenderedPageBreak/>
        <w:t xml:space="preserve">reporting. See the following link for access to the DRDP measure for preschool-aged children: </w:t>
      </w:r>
      <w:hyperlink r:id="rId19" w:tooltip="This link opens the DRDP measure for preschool-aged.">
        <w:r w:rsidRPr="00D43C54">
          <w:rPr>
            <w:rStyle w:val="Hyperlink"/>
            <w:rFonts w:eastAsia="Arial" w:cs="Arial"/>
          </w:rPr>
          <w:t>https://www.cde.ca.gov/sp/cd/ci/documents/drdp2015preschool.pdf</w:t>
        </w:r>
      </w:hyperlink>
      <w:r w:rsidRPr="00D43C54">
        <w:rPr>
          <w:rFonts w:eastAsia="Arial" w:cs="Arial"/>
        </w:rPr>
        <w:t>.</w:t>
      </w:r>
    </w:p>
    <w:p w14:paraId="64547FCB" w14:textId="2B79C912" w:rsidR="00D7669C" w:rsidRPr="00D43C54" w:rsidRDefault="00D7669C" w:rsidP="00F416FD">
      <w:pPr>
        <w:spacing w:before="240"/>
        <w:rPr>
          <w:rFonts w:eastAsia="Arial" w:cs="Arial"/>
        </w:rPr>
      </w:pPr>
      <w:r w:rsidRPr="000E170A">
        <w:rPr>
          <w:rFonts w:eastAsia="Arial" w:cs="Arial"/>
        </w:rPr>
        <w:t>The CDE also provided grants to help LEAs implement TK in the form of the UPK Planning and Implementation Grants. Data from these grantees from 2022–23 indicates</w:t>
      </w:r>
      <w:r w:rsidRPr="2E9600EE">
        <w:rPr>
          <w:rFonts w:eastAsia="Arial" w:cs="Arial"/>
        </w:rPr>
        <w:t xml:space="preserve"> that 20 percent of LEAs are using the DRDP assessment in TK, 13 percent are using work sampling methods (e.g., building portfolios of children’s work to document progress), 13 percent are using either Brigance or the Ages and Stages Questionnaire to identify developmental delays, 66 percent are using informal assessments or report cards, and 24 percent are using “other” assessments. Some examples include the Northwest Evaluation Association Measures of Academic Progress (NWEA MAP), Heggerty Phonemic Awareness, Core Growth, Preschool Early Literacy Indicators, STAR Literacy, </w:t>
      </w:r>
      <w:proofErr w:type="spellStart"/>
      <w:r w:rsidRPr="2E9600EE">
        <w:rPr>
          <w:rFonts w:eastAsia="Arial" w:cs="Arial"/>
        </w:rPr>
        <w:t>i</w:t>
      </w:r>
      <w:proofErr w:type="spellEnd"/>
      <w:r w:rsidRPr="2E9600EE">
        <w:rPr>
          <w:rFonts w:eastAsia="Arial" w:cs="Arial"/>
        </w:rPr>
        <w:t>-Ready, Dynamic Indicators of Basic Early Literacy Skills (DIBELS), Basic Phonics Skills Test and other curriculum-based assessments.</w:t>
      </w:r>
    </w:p>
    <w:p w14:paraId="2C736EEB" w14:textId="10F9D8FB" w:rsidR="00D7669C" w:rsidRPr="00D43C54" w:rsidRDefault="00D7669C" w:rsidP="0099320B">
      <w:pPr>
        <w:pStyle w:val="Heading4"/>
        <w:spacing w:before="480"/>
        <w:rPr>
          <w:i/>
          <w:iCs/>
          <w:sz w:val="24"/>
          <w:szCs w:val="24"/>
        </w:rPr>
      </w:pPr>
      <w:r w:rsidRPr="00D43C54">
        <w:rPr>
          <w:i/>
          <w:iCs/>
          <w:sz w:val="24"/>
          <w:szCs w:val="24"/>
        </w:rPr>
        <w:t xml:space="preserve">Initial English Learner Identification Processes and Assessments for Pre-Kindergarten (as applicable), Transitional Kindergarten, and Kindergarten in </w:t>
      </w:r>
      <w:r w:rsidR="73EB56BA" w:rsidRPr="000E170A">
        <w:rPr>
          <w:i/>
          <w:iCs/>
          <w:sz w:val="24"/>
          <w:szCs w:val="24"/>
        </w:rPr>
        <w:t>O</w:t>
      </w:r>
      <w:r w:rsidRPr="000E170A">
        <w:rPr>
          <w:i/>
          <w:iCs/>
          <w:sz w:val="24"/>
          <w:szCs w:val="24"/>
        </w:rPr>
        <w:t>ther States</w:t>
      </w:r>
    </w:p>
    <w:p w14:paraId="6373069C" w14:textId="10219172" w:rsidR="00D7669C" w:rsidRPr="00D43C54" w:rsidRDefault="00D7669C" w:rsidP="004A75ED">
      <w:pPr>
        <w:spacing w:after="240" w:line="257" w:lineRule="auto"/>
        <w:rPr>
          <w:rFonts w:eastAsia="Arial" w:cs="Arial"/>
          <w:color w:val="000000" w:themeColor="text1"/>
        </w:rPr>
      </w:pPr>
      <w:r w:rsidRPr="2E9600EE">
        <w:rPr>
          <w:rFonts w:eastAsia="Arial" w:cs="Arial"/>
          <w:color w:val="000000" w:themeColor="text1"/>
        </w:rPr>
        <w:t>The National Institute for Early Education Research (NIEER) provided a Memorandum to Early Edge on April 26, 2024, regarding the results of a state scan around the ELP Assessment for TK Student</w:t>
      </w:r>
      <w:r w:rsidRPr="000E170A">
        <w:rPr>
          <w:rFonts w:eastAsia="Arial" w:cs="Arial"/>
          <w:color w:val="000000" w:themeColor="text1"/>
        </w:rPr>
        <w:t>s (</w:t>
      </w:r>
      <w:r w:rsidR="003C5F88">
        <w:rPr>
          <w:rFonts w:eastAsia="Arial" w:cs="Arial"/>
          <w:color w:val="000000" w:themeColor="text1"/>
        </w:rPr>
        <w:t>Attachment</w:t>
      </w:r>
      <w:r w:rsidRPr="000E170A">
        <w:rPr>
          <w:rFonts w:eastAsia="Arial" w:cs="Arial"/>
          <w:color w:val="000000" w:themeColor="text1"/>
        </w:rPr>
        <w:t xml:space="preserve"> 3). The memo articulates an important tension between the assessment research and the federal requirements to identify and assess EL students upon enrollment. Specifically, for children younger than age five, there is no common understanding among educators of what “English proficiency” means, given that language, in general, is still developing for </w:t>
      </w:r>
      <w:r w:rsidR="66E07576" w:rsidRPr="000E170A">
        <w:rPr>
          <w:rFonts w:eastAsia="Arial" w:cs="Arial"/>
          <w:color w:val="000000" w:themeColor="text1"/>
        </w:rPr>
        <w:t>these</w:t>
      </w:r>
      <w:r w:rsidR="4B56A300" w:rsidRPr="000E170A">
        <w:rPr>
          <w:rFonts w:eastAsia="Arial" w:cs="Arial"/>
          <w:color w:val="000000" w:themeColor="text1"/>
        </w:rPr>
        <w:t xml:space="preserve"> </w:t>
      </w:r>
      <w:r w:rsidRPr="000E170A">
        <w:rPr>
          <w:rFonts w:eastAsia="Arial" w:cs="Arial"/>
          <w:color w:val="000000" w:themeColor="text1"/>
        </w:rPr>
        <w:t>children. There is a critical need for research in this area to understand the languag</w:t>
      </w:r>
      <w:r w:rsidRPr="2E9600EE">
        <w:rPr>
          <w:rFonts w:eastAsia="Arial" w:cs="Arial"/>
          <w:color w:val="000000" w:themeColor="text1"/>
        </w:rPr>
        <w:t>e development of young, multilingual children.</w:t>
      </w:r>
    </w:p>
    <w:p w14:paraId="4ED17553" w14:textId="55D0FD23" w:rsidR="00D7669C" w:rsidRPr="00D43C54" w:rsidRDefault="00D7669C" w:rsidP="004A75ED">
      <w:pPr>
        <w:spacing w:line="257" w:lineRule="auto"/>
        <w:rPr>
          <w:rFonts w:eastAsia="Arial" w:cs="Arial"/>
          <w:color w:val="000000" w:themeColor="text1"/>
        </w:rPr>
      </w:pPr>
      <w:r w:rsidRPr="00D43C54">
        <w:rPr>
          <w:rFonts w:eastAsia="Arial" w:cs="Arial"/>
          <w:color w:val="000000" w:themeColor="text1"/>
        </w:rPr>
        <w:t xml:space="preserve">Other than California, only Michigan and Washington operate statewide TK programs, and the design of these programs varies by each state. In Michigan, TK is defined as a free-of-cost program to provide children with an additional year of early education before the start of traditional kindergarten. Washington defines TK as a kindergarten program for children not yet age five who do not have access to high-quality early learning experiences before kindergarten and have been deemed by a school district, through a screening process, to need additional preparation to be successful in kindergarten. Washington state LEAs are not required to offer TK programs. The NIEER memo provides information on how these states approach ESSA requirements for EL identification and ELP assessments for children in kindergarten. </w:t>
      </w:r>
    </w:p>
    <w:p w14:paraId="302BA46F" w14:textId="25C57C6C" w:rsidR="00D7669C" w:rsidRPr="00D43C54" w:rsidRDefault="00D7669C" w:rsidP="6DAA4433">
      <w:pPr>
        <w:spacing w:before="240"/>
        <w:rPr>
          <w:rFonts w:eastAsia="Arial" w:cs="Arial"/>
          <w:color w:val="000000" w:themeColor="text1"/>
        </w:rPr>
      </w:pPr>
      <w:r w:rsidRPr="000E170A">
        <w:rPr>
          <w:rFonts w:eastAsia="Arial" w:cs="Arial"/>
          <w:color w:val="000000" w:themeColor="text1"/>
        </w:rPr>
        <w:t xml:space="preserve">Washington and Michigan are both members of the WIDA Consortium and use WIDA (not California) ELD standards and assessments to maintain compliance with ESSA. The WIDA consortium is an educational consortium made up of 42 states, territories, </w:t>
      </w:r>
      <w:r w:rsidRPr="000E170A">
        <w:rPr>
          <w:rFonts w:eastAsia="Arial" w:cs="Arial"/>
          <w:color w:val="000000" w:themeColor="text1"/>
        </w:rPr>
        <w:lastRenderedPageBreak/>
        <w:t xml:space="preserve">and federal agencies. WIDA designs and implements its own ELD standards framework and assessments for K–12 students who are English learners. The WIDA ELD standards framework consists of four components: WIDA ELD Standards Statements, Key Language Uses, Language Expectations, and Proficiency Level Descriptors. </w:t>
      </w:r>
      <w:r w:rsidR="00136B68" w:rsidRPr="000E170A">
        <w:rPr>
          <w:rFonts w:eastAsia="Arial" w:cs="Arial"/>
          <w:color w:val="000000" w:themeColor="text1"/>
        </w:rPr>
        <w:t xml:space="preserve">These standards are different from </w:t>
      </w:r>
      <w:r w:rsidR="00082C84" w:rsidRPr="000E170A">
        <w:rPr>
          <w:rFonts w:eastAsia="Arial" w:cs="Arial"/>
          <w:color w:val="000000" w:themeColor="text1"/>
        </w:rPr>
        <w:t xml:space="preserve">the </w:t>
      </w:r>
      <w:r w:rsidR="00136B68" w:rsidRPr="000E170A">
        <w:rPr>
          <w:rFonts w:eastAsia="Arial" w:cs="Arial"/>
          <w:color w:val="000000" w:themeColor="text1"/>
        </w:rPr>
        <w:t xml:space="preserve">California ELD </w:t>
      </w:r>
      <w:r w:rsidR="6D84F3A5" w:rsidRPr="000E170A">
        <w:rPr>
          <w:rFonts w:eastAsia="Arial" w:cs="Arial"/>
          <w:color w:val="000000" w:themeColor="text1"/>
        </w:rPr>
        <w:t>Standard</w:t>
      </w:r>
      <w:r w:rsidR="2A788D60" w:rsidRPr="000E170A">
        <w:rPr>
          <w:rFonts w:eastAsia="Arial" w:cs="Arial"/>
          <w:color w:val="000000" w:themeColor="text1"/>
        </w:rPr>
        <w:t>s</w:t>
      </w:r>
      <w:r w:rsidR="6D84F3A5" w:rsidRPr="000E170A">
        <w:rPr>
          <w:rFonts w:eastAsia="Arial" w:cs="Arial"/>
          <w:color w:val="000000" w:themeColor="text1"/>
        </w:rPr>
        <w:t>.</w:t>
      </w:r>
      <w:r w:rsidR="00136B68" w:rsidRPr="000E170A">
        <w:rPr>
          <w:rFonts w:eastAsia="Arial" w:cs="Arial"/>
          <w:color w:val="000000" w:themeColor="text1"/>
        </w:rPr>
        <w:t xml:space="preserve"> </w:t>
      </w:r>
      <w:r w:rsidRPr="000E170A">
        <w:rPr>
          <w:rFonts w:eastAsia="Arial" w:cs="Arial"/>
          <w:color w:val="000000" w:themeColor="text1"/>
        </w:rPr>
        <w:t>For more information on the WIDA ELD Standards Framework, please refer to the WIDA E</w:t>
      </w:r>
      <w:r w:rsidRPr="2E9600EE">
        <w:rPr>
          <w:rFonts w:eastAsia="Arial" w:cs="Arial"/>
          <w:color w:val="000000" w:themeColor="text1"/>
        </w:rPr>
        <w:t xml:space="preserve">LD Standards Framework web page at </w:t>
      </w:r>
      <w:hyperlink r:id="rId20" w:tooltip="This link opens the WIDA ELD Standards Framework web page.">
        <w:r w:rsidRPr="2E9600EE">
          <w:rPr>
            <w:rStyle w:val="Hyperlink"/>
            <w:rFonts w:eastAsia="Arial" w:cs="Arial"/>
          </w:rPr>
          <w:t>https://wida.wisc.edu/teach/standards/eld</w:t>
        </w:r>
      </w:hyperlink>
      <w:r w:rsidRPr="2E9600EE">
        <w:rPr>
          <w:rFonts w:eastAsia="Arial" w:cs="Arial"/>
          <w:color w:val="000000" w:themeColor="text1"/>
        </w:rPr>
        <w:t>.</w:t>
      </w:r>
    </w:p>
    <w:p w14:paraId="390AC9A4" w14:textId="77777777" w:rsidR="00D7669C" w:rsidRPr="00D43C54" w:rsidRDefault="00D7669C" w:rsidP="6DAA4433">
      <w:pPr>
        <w:spacing w:before="240"/>
        <w:rPr>
          <w:rFonts w:eastAsia="Arial" w:cs="Arial"/>
          <w:color w:val="000000" w:themeColor="text1"/>
        </w:rPr>
      </w:pPr>
      <w:r w:rsidRPr="00D43C54">
        <w:rPr>
          <w:rFonts w:eastAsia="Arial" w:cs="Arial"/>
          <w:color w:val="000000" w:themeColor="text1"/>
        </w:rPr>
        <w:t xml:space="preserve">WIDA provides several assessments to consortium members and non-member states, districts, and schools for use with English learners. The WIDA Screener assessment is used as a screening test to determine the language proficiency level of students entering the school system. The results of the WIDA screener help to determine if a student is eligible for EL services. The WIDA Screener for Kindergarten is a paper-based test administered one time to help identify students when they enter a school or district as they start Kindergarten or first grade. The WIDA Screener for Kindergarten can be used as either a two-domain (listening and speaking) or a four-domain (listening, speaking, reading, and writing) test. Member states develop their own screening policies and guidance on test administration for the WIDA Screener. </w:t>
      </w:r>
    </w:p>
    <w:p w14:paraId="309D90E8" w14:textId="1B247F46" w:rsidR="00D7669C" w:rsidRPr="00D43C54" w:rsidRDefault="00E13213" w:rsidP="6DAA4433">
      <w:pPr>
        <w:spacing w:before="240"/>
        <w:rPr>
          <w:rFonts w:eastAsia="Arial" w:cs="Arial"/>
          <w:color w:val="000000" w:themeColor="text1"/>
        </w:rPr>
      </w:pPr>
      <w:r w:rsidRPr="003C601F">
        <w:rPr>
          <w:rFonts w:eastAsia="Arial" w:cs="Arial"/>
          <w:color w:val="000000" w:themeColor="text1"/>
        </w:rPr>
        <w:t xml:space="preserve">The ACCESS for English language learners (ELLs) test is an annual assessment administered to students identified as English learners, and the results are used to determine the students' growth and progress. The Kindergarten ACCESS for ELLs is a paper-based annual assessment administered to </w:t>
      </w:r>
      <w:proofErr w:type="gramStart"/>
      <w:r w:rsidRPr="003C601F">
        <w:rPr>
          <w:rFonts w:eastAsia="Arial" w:cs="Arial"/>
          <w:color w:val="000000" w:themeColor="text1"/>
        </w:rPr>
        <w:t>identified</w:t>
      </w:r>
      <w:proofErr w:type="gramEnd"/>
      <w:r w:rsidRPr="003C601F">
        <w:rPr>
          <w:rFonts w:eastAsia="Arial" w:cs="Arial"/>
          <w:color w:val="000000" w:themeColor="text1"/>
        </w:rPr>
        <w:t xml:space="preserve"> EL kindergarten students across the four language domains. The ACCESS assessments meet federal requirements for reporting EL student progress toward ELP and establishing a baseline to monitor students’ future growth.</w:t>
      </w:r>
      <w:r w:rsidRPr="2E9600EE">
        <w:rPr>
          <w:rFonts w:eastAsia="Arial" w:cs="Arial"/>
          <w:color w:val="000000" w:themeColor="text1"/>
        </w:rPr>
        <w:t xml:space="preserve"> </w:t>
      </w:r>
      <w:r w:rsidR="00D7669C" w:rsidRPr="2E9600EE">
        <w:rPr>
          <w:rFonts w:eastAsia="Arial" w:cs="Arial"/>
          <w:color w:val="000000" w:themeColor="text1"/>
        </w:rPr>
        <w:t>The WIDA MODEL is a computer-based interim assessment intended for identified EL students in grad</w:t>
      </w:r>
      <w:r w:rsidR="00D7669C" w:rsidRPr="000E170A">
        <w:rPr>
          <w:rFonts w:eastAsia="Arial" w:cs="Arial"/>
          <w:color w:val="000000" w:themeColor="text1"/>
        </w:rPr>
        <w:t xml:space="preserve">es </w:t>
      </w:r>
      <w:r w:rsidR="70F95599" w:rsidRPr="000E170A">
        <w:rPr>
          <w:rFonts w:eastAsia="Arial" w:cs="Arial"/>
          <w:color w:val="000000" w:themeColor="text1"/>
        </w:rPr>
        <w:t>one through twelve</w:t>
      </w:r>
      <w:r w:rsidR="4B56A300" w:rsidRPr="000E170A">
        <w:rPr>
          <w:rFonts w:eastAsia="Arial" w:cs="Arial"/>
          <w:color w:val="000000" w:themeColor="text1"/>
        </w:rPr>
        <w:t>.</w:t>
      </w:r>
      <w:r w:rsidR="00D7669C" w:rsidRPr="000E170A">
        <w:rPr>
          <w:rFonts w:eastAsia="Arial" w:cs="Arial"/>
          <w:color w:val="000000" w:themeColor="text1"/>
        </w:rPr>
        <w:t xml:space="preserve"> It can be administered up to two times a year to monitor students’ progress across the four language domains of listening, speaking, reading, and writing. The WIDA MODEL for Kindergarten is a paper-based interim assessment administered individually to </w:t>
      </w:r>
      <w:proofErr w:type="gramStart"/>
      <w:r w:rsidR="00D7669C" w:rsidRPr="000E170A">
        <w:rPr>
          <w:rFonts w:eastAsia="Arial" w:cs="Arial"/>
          <w:color w:val="000000" w:themeColor="text1"/>
        </w:rPr>
        <w:t>identified</w:t>
      </w:r>
      <w:proofErr w:type="gramEnd"/>
      <w:r w:rsidR="00D7669C" w:rsidRPr="000E170A">
        <w:rPr>
          <w:rFonts w:eastAsia="Arial" w:cs="Arial"/>
          <w:color w:val="000000" w:themeColor="text1"/>
        </w:rPr>
        <w:t xml:space="preserve"> EL kindergarten students in a game-like, interactive form</w:t>
      </w:r>
      <w:r w:rsidR="00D7669C" w:rsidRPr="2E9600EE">
        <w:rPr>
          <w:rFonts w:eastAsia="Arial" w:cs="Arial"/>
          <w:color w:val="000000" w:themeColor="text1"/>
        </w:rPr>
        <w:t xml:space="preserve">at, which can be used two times a year to monitor students’ progress in the four language domains. For more information on the WIDA assessments, please refer to the WIDA Assessments web page at </w:t>
      </w:r>
      <w:hyperlink r:id="rId21" w:tooltip="This link opens the WIDA Assessments web page.">
        <w:r w:rsidR="00D7669C" w:rsidRPr="2E9600EE">
          <w:rPr>
            <w:rStyle w:val="Hyperlink"/>
            <w:rFonts w:eastAsia="Arial" w:cs="Arial"/>
          </w:rPr>
          <w:t>https://wida.wisc.edu/assess/wida-assessments</w:t>
        </w:r>
      </w:hyperlink>
      <w:r w:rsidR="00D7669C" w:rsidRPr="2E9600EE">
        <w:rPr>
          <w:rFonts w:eastAsia="Arial" w:cs="Arial"/>
          <w:color w:val="000000" w:themeColor="text1"/>
        </w:rPr>
        <w:t>.</w:t>
      </w:r>
    </w:p>
    <w:p w14:paraId="54940D2D" w14:textId="03EFE84B" w:rsidR="00D7669C" w:rsidRPr="000E170A" w:rsidRDefault="00D7669C" w:rsidP="6DAA4433">
      <w:pPr>
        <w:spacing w:before="240"/>
        <w:rPr>
          <w:rFonts w:eastAsia="Arial" w:cs="Arial"/>
          <w:color w:val="000000" w:themeColor="text1"/>
        </w:rPr>
      </w:pPr>
      <w:r w:rsidRPr="2E9600EE">
        <w:rPr>
          <w:rFonts w:eastAsia="Arial" w:cs="Arial"/>
          <w:color w:val="000000" w:themeColor="text1"/>
        </w:rPr>
        <w:t xml:space="preserve">As with many WIDA Consortium states, Michigan and Washington both administer the WIDA Screener for Kindergarten as a two-domain (Listening and Speaking) and a four-domain (Listening, Speaking, Reading, and Writing) test, depending on the time in the academic year in which young children enroll, to identify students for EL services. Their processes for administering the WIDA Screener assessments to young children in TK and kindergarten are detailed in the NIEER </w:t>
      </w:r>
      <w:r w:rsidRPr="000E170A">
        <w:rPr>
          <w:rFonts w:eastAsia="Arial" w:cs="Arial"/>
          <w:color w:val="000000" w:themeColor="text1"/>
        </w:rPr>
        <w:t>memo (</w:t>
      </w:r>
      <w:r w:rsidR="003C5F88">
        <w:rPr>
          <w:rFonts w:eastAsia="Arial" w:cs="Arial"/>
          <w:color w:val="000000" w:themeColor="text1"/>
        </w:rPr>
        <w:t>Attachment</w:t>
      </w:r>
      <w:r w:rsidRPr="000E170A">
        <w:rPr>
          <w:rFonts w:eastAsia="Arial" w:cs="Arial"/>
          <w:color w:val="000000" w:themeColor="text1"/>
        </w:rPr>
        <w:t xml:space="preserve"> 3).</w:t>
      </w:r>
    </w:p>
    <w:p w14:paraId="7AA274C2" w14:textId="5047CA0C" w:rsidR="00D7669C" w:rsidRPr="00D43C54" w:rsidRDefault="00D7669C" w:rsidP="00055EE2">
      <w:pPr>
        <w:spacing w:before="240"/>
        <w:rPr>
          <w:rFonts w:eastAsia="Arial" w:cs="Arial"/>
        </w:rPr>
      </w:pPr>
      <w:r w:rsidRPr="000E170A">
        <w:rPr>
          <w:rFonts w:eastAsia="Arial" w:cs="Arial"/>
        </w:rPr>
        <w:t xml:space="preserve">The </w:t>
      </w:r>
      <w:r w:rsidRPr="000E170A">
        <w:rPr>
          <w:rFonts w:eastAsia="Arial" w:cs="Arial"/>
          <w:color w:val="000000" w:themeColor="text1"/>
        </w:rPr>
        <w:t>NIEER</w:t>
      </w:r>
      <w:r w:rsidRPr="000E170A">
        <w:rPr>
          <w:rFonts w:eastAsia="Arial" w:cs="Arial"/>
        </w:rPr>
        <w:t xml:space="preserve"> memo also provided information about early EL student identification from two non-WIDA states, Texas and New York, which are both states that do not have TK, </w:t>
      </w:r>
      <w:r w:rsidRPr="000E170A">
        <w:rPr>
          <w:rFonts w:eastAsia="Arial" w:cs="Arial"/>
        </w:rPr>
        <w:lastRenderedPageBreak/>
        <w:t xml:space="preserve">and so continue to test students in a traditional kindergarten setting. For more information on these states, see </w:t>
      </w:r>
      <w:r w:rsidR="003C5F88">
        <w:rPr>
          <w:rFonts w:eastAsia="Arial" w:cs="Arial"/>
        </w:rPr>
        <w:t>Attachment</w:t>
      </w:r>
      <w:r w:rsidRPr="000E170A">
        <w:rPr>
          <w:rFonts w:eastAsia="Arial" w:cs="Arial"/>
        </w:rPr>
        <w:t xml:space="preserve"> 3.</w:t>
      </w:r>
    </w:p>
    <w:p w14:paraId="75DD30D4" w14:textId="2FDA6459" w:rsidR="00D7669C" w:rsidRPr="00D43C54" w:rsidRDefault="00D7669C" w:rsidP="00055EE2">
      <w:pPr>
        <w:spacing w:before="240"/>
        <w:rPr>
          <w:rFonts w:eastAsia="Arial" w:cs="Arial"/>
        </w:rPr>
      </w:pPr>
      <w:r w:rsidRPr="00D43C54">
        <w:rPr>
          <w:rFonts w:eastAsia="Arial" w:cs="Arial"/>
        </w:rPr>
        <w:t>Additional processes (not addressed in the NIEER memo) for identification of early EL students are captured below:</w:t>
      </w:r>
    </w:p>
    <w:p w14:paraId="7A3A2CB0" w14:textId="0254227D" w:rsidR="00D7669C" w:rsidRPr="00D43C54" w:rsidRDefault="00D7669C" w:rsidP="0099320B">
      <w:pPr>
        <w:keepNext/>
        <w:spacing w:before="480" w:after="120"/>
        <w:outlineLvl w:val="6"/>
        <w:rPr>
          <w:rFonts w:eastAsia="Arial" w:cs="Arial"/>
          <w:b/>
          <w:bCs/>
        </w:rPr>
      </w:pPr>
      <w:r w:rsidRPr="2E9600EE">
        <w:rPr>
          <w:rFonts w:eastAsia="Arial" w:cs="Arial"/>
          <w:b/>
          <w:bCs/>
        </w:rPr>
        <w:t>T</w:t>
      </w:r>
      <w:r w:rsidRPr="000E170A">
        <w:rPr>
          <w:rFonts w:eastAsia="Arial" w:cs="Arial"/>
          <w:b/>
          <w:bCs/>
        </w:rPr>
        <w:t xml:space="preserve">able 9. State Scan of </w:t>
      </w:r>
      <w:r w:rsidRPr="000E170A">
        <w:rPr>
          <w:rFonts w:eastAsia="Arial" w:cs="Arial"/>
          <w:b/>
          <w:bCs/>
          <w:color w:val="000000" w:themeColor="text1"/>
        </w:rPr>
        <w:t>Transitional Kindergarten/</w:t>
      </w:r>
      <w:r w:rsidRPr="000E170A">
        <w:rPr>
          <w:rFonts w:eastAsia="Arial" w:cs="Arial"/>
          <w:b/>
          <w:bCs/>
        </w:rPr>
        <w:t xml:space="preserve">Kindergarten Procedures for </w:t>
      </w:r>
      <w:r w:rsidRPr="000E170A">
        <w:rPr>
          <w:rFonts w:eastAsia="Arial" w:cs="Arial"/>
          <w:b/>
          <w:bCs/>
          <w:color w:val="000000" w:themeColor="text1"/>
        </w:rPr>
        <w:t>Transitional Kindergarten</w:t>
      </w:r>
      <w:r w:rsidRPr="2E9600EE">
        <w:rPr>
          <w:rFonts w:eastAsia="Arial" w:cs="Arial"/>
          <w:b/>
          <w:bCs/>
          <w:color w:val="000000" w:themeColor="text1"/>
        </w:rPr>
        <w:t>/Kindergarten</w:t>
      </w:r>
      <w:r w:rsidRPr="2E9600EE">
        <w:rPr>
          <w:rFonts w:eastAsia="Arial" w:cs="Arial"/>
          <w:b/>
          <w:bCs/>
        </w:rPr>
        <w:t xml:space="preserve"> Identification and Assessment</w:t>
      </w:r>
    </w:p>
    <w:tbl>
      <w:tblPr>
        <w:tblStyle w:val="TableGrid"/>
        <w:tblW w:w="9350" w:type="dxa"/>
        <w:tblLayout w:type="fixed"/>
        <w:tblLook w:val="06A0" w:firstRow="1" w:lastRow="0" w:firstColumn="1" w:lastColumn="0" w:noHBand="1" w:noVBand="1"/>
        <w:tblDescription w:val="Table 9. State Scan of Transitional Kindergarten/Kindergarten Procedures for Transitional Kindergarten/Kindergarten Identification and Assessment"/>
      </w:tblPr>
      <w:tblGrid>
        <w:gridCol w:w="1545"/>
        <w:gridCol w:w="2050"/>
        <w:gridCol w:w="1350"/>
        <w:gridCol w:w="990"/>
        <w:gridCol w:w="3415"/>
      </w:tblGrid>
      <w:tr w:rsidR="00D7669C" w:rsidRPr="00D43C54" w14:paraId="4612EA28" w14:textId="77777777" w:rsidTr="42BFB9D5">
        <w:trPr>
          <w:cantSplit/>
          <w:trHeight w:val="300"/>
          <w:tblHeader/>
        </w:trPr>
        <w:tc>
          <w:tcPr>
            <w:tcW w:w="1545" w:type="dxa"/>
          </w:tcPr>
          <w:p w14:paraId="24D14BA8" w14:textId="77777777" w:rsidR="00D7669C" w:rsidRPr="00D43C54" w:rsidRDefault="00D7669C" w:rsidP="009570BB">
            <w:pPr>
              <w:rPr>
                <w:rFonts w:eastAsia="Arial" w:cs="Arial"/>
                <w:b/>
                <w:color w:val="000000" w:themeColor="text1"/>
              </w:rPr>
            </w:pPr>
            <w:r w:rsidRPr="00D43C54">
              <w:rPr>
                <w:rFonts w:eastAsia="Arial" w:cs="Arial"/>
                <w:b/>
                <w:color w:val="000000" w:themeColor="text1"/>
              </w:rPr>
              <w:t>State</w:t>
            </w:r>
          </w:p>
        </w:tc>
        <w:tc>
          <w:tcPr>
            <w:tcW w:w="2050" w:type="dxa"/>
          </w:tcPr>
          <w:p w14:paraId="0C503F48" w14:textId="77777777" w:rsidR="00D7669C" w:rsidRPr="00D43C54" w:rsidRDefault="00D7669C" w:rsidP="009570BB">
            <w:pPr>
              <w:rPr>
                <w:rFonts w:eastAsia="Arial" w:cs="Arial"/>
                <w:b/>
              </w:rPr>
            </w:pPr>
            <w:r w:rsidRPr="00D43C54">
              <w:rPr>
                <w:rFonts w:eastAsia="Arial" w:cs="Arial"/>
                <w:b/>
              </w:rPr>
              <w:t>Identification Screener</w:t>
            </w:r>
          </w:p>
        </w:tc>
        <w:tc>
          <w:tcPr>
            <w:tcW w:w="1350" w:type="dxa"/>
          </w:tcPr>
          <w:p w14:paraId="7D985910" w14:textId="77777777" w:rsidR="00D7669C" w:rsidRPr="00D43C54" w:rsidRDefault="00D7669C" w:rsidP="009570BB">
            <w:pPr>
              <w:rPr>
                <w:rFonts w:eastAsia="Arial" w:cs="Arial"/>
                <w:b/>
                <w:color w:val="000000" w:themeColor="text1"/>
              </w:rPr>
            </w:pPr>
            <w:r w:rsidRPr="00D43C54">
              <w:rPr>
                <w:rFonts w:eastAsia="Arial" w:cs="Arial"/>
                <w:b/>
                <w:color w:val="000000" w:themeColor="text1"/>
              </w:rPr>
              <w:t>Domains Assessed</w:t>
            </w:r>
          </w:p>
        </w:tc>
        <w:tc>
          <w:tcPr>
            <w:tcW w:w="990" w:type="dxa"/>
          </w:tcPr>
          <w:p w14:paraId="589DA596" w14:textId="77777777" w:rsidR="00D7669C" w:rsidRPr="00D43C54" w:rsidRDefault="00D7669C" w:rsidP="009570BB">
            <w:pPr>
              <w:rPr>
                <w:rFonts w:eastAsia="Arial" w:cs="Arial"/>
                <w:b/>
                <w:color w:val="000000" w:themeColor="text1"/>
              </w:rPr>
            </w:pPr>
            <w:r w:rsidRPr="00D43C54">
              <w:rPr>
                <w:rFonts w:eastAsia="Arial" w:cs="Arial"/>
                <w:b/>
                <w:color w:val="000000" w:themeColor="text1"/>
              </w:rPr>
              <w:t>Grade Levels</w:t>
            </w:r>
          </w:p>
        </w:tc>
        <w:tc>
          <w:tcPr>
            <w:tcW w:w="3415" w:type="dxa"/>
          </w:tcPr>
          <w:p w14:paraId="32E63F30" w14:textId="77777777" w:rsidR="00D7669C" w:rsidRPr="00D43C54" w:rsidRDefault="00D7669C" w:rsidP="009570BB">
            <w:pPr>
              <w:rPr>
                <w:rFonts w:eastAsia="Arial" w:cs="Arial"/>
                <w:b/>
                <w:color w:val="000000" w:themeColor="text1"/>
              </w:rPr>
            </w:pPr>
            <w:r w:rsidRPr="00D43C54">
              <w:rPr>
                <w:rFonts w:eastAsia="Arial" w:cs="Arial"/>
                <w:b/>
                <w:color w:val="000000" w:themeColor="text1"/>
              </w:rPr>
              <w:t>Process</w:t>
            </w:r>
          </w:p>
        </w:tc>
      </w:tr>
      <w:tr w:rsidR="00D7669C" w:rsidRPr="00D43C54" w14:paraId="6B2924A1" w14:textId="77777777" w:rsidTr="42BFB9D5">
        <w:trPr>
          <w:cantSplit/>
          <w:trHeight w:val="300"/>
        </w:trPr>
        <w:tc>
          <w:tcPr>
            <w:tcW w:w="1545" w:type="dxa"/>
          </w:tcPr>
          <w:p w14:paraId="5EADD294" w14:textId="77777777" w:rsidR="00D7669C" w:rsidRPr="00D43C54" w:rsidRDefault="00D7669C" w:rsidP="009570BB">
            <w:pPr>
              <w:rPr>
                <w:rFonts w:eastAsia="Arial" w:cs="Arial"/>
                <w:color w:val="000000" w:themeColor="text1"/>
              </w:rPr>
            </w:pPr>
            <w:r w:rsidRPr="00D43C54">
              <w:rPr>
                <w:rFonts w:eastAsia="Arial" w:cs="Arial"/>
                <w:color w:val="000000" w:themeColor="text1"/>
              </w:rPr>
              <w:t>Wyoming</w:t>
            </w:r>
          </w:p>
        </w:tc>
        <w:tc>
          <w:tcPr>
            <w:tcW w:w="2050" w:type="dxa"/>
          </w:tcPr>
          <w:p w14:paraId="4D744DA2" w14:textId="77777777" w:rsidR="00D7669C" w:rsidRPr="00D43C54" w:rsidRDefault="00D7669C" w:rsidP="009570BB">
            <w:pPr>
              <w:rPr>
                <w:rFonts w:eastAsia="Arial" w:cs="Arial"/>
              </w:rPr>
            </w:pPr>
            <w:r w:rsidRPr="00D43C54">
              <w:rPr>
                <w:rFonts w:eastAsia="Arial" w:cs="Arial"/>
              </w:rPr>
              <w:t>WIDA Screener for Kindergarten or WIDA MODEL Screener</w:t>
            </w:r>
          </w:p>
        </w:tc>
        <w:tc>
          <w:tcPr>
            <w:tcW w:w="1350" w:type="dxa"/>
          </w:tcPr>
          <w:p w14:paraId="01D31FD7" w14:textId="77777777" w:rsidR="00D7669C" w:rsidRPr="00D43C54" w:rsidRDefault="00D7669C" w:rsidP="009570BB">
            <w:pPr>
              <w:spacing w:after="240"/>
              <w:rPr>
                <w:rFonts w:eastAsia="Arial" w:cs="Arial"/>
                <w:color w:val="000000" w:themeColor="text1"/>
              </w:rPr>
            </w:pPr>
            <w:r w:rsidRPr="00D43C54">
              <w:rPr>
                <w:rFonts w:eastAsia="Arial" w:cs="Arial"/>
                <w:color w:val="000000" w:themeColor="text1"/>
              </w:rPr>
              <w:t>1st Semester of K: Listening and Speaking</w:t>
            </w:r>
          </w:p>
          <w:p w14:paraId="1B79225F" w14:textId="77777777" w:rsidR="00D7669C" w:rsidRPr="00D43C54" w:rsidRDefault="00D7669C" w:rsidP="009570BB">
            <w:pPr>
              <w:spacing w:after="240"/>
              <w:rPr>
                <w:rFonts w:eastAsia="Arial" w:cs="Arial"/>
                <w:color w:val="000000" w:themeColor="text1"/>
              </w:rPr>
            </w:pPr>
            <w:r w:rsidRPr="00D43C54">
              <w:rPr>
                <w:rFonts w:eastAsia="Arial" w:cs="Arial"/>
                <w:color w:val="000000" w:themeColor="text1"/>
              </w:rPr>
              <w:t>2nd Semester of K: Listening, Speaking, Reading, and Writing</w:t>
            </w:r>
          </w:p>
        </w:tc>
        <w:tc>
          <w:tcPr>
            <w:tcW w:w="990" w:type="dxa"/>
          </w:tcPr>
          <w:p w14:paraId="112850E3" w14:textId="77777777" w:rsidR="00D7669C" w:rsidRPr="00D43C54" w:rsidRDefault="00D7669C" w:rsidP="008C4101">
            <w:pPr>
              <w:rPr>
                <w:rFonts w:eastAsia="Arial" w:cs="Arial"/>
                <w:color w:val="000000" w:themeColor="text1"/>
              </w:rPr>
            </w:pPr>
            <w:r w:rsidRPr="00D43C54">
              <w:rPr>
                <w:rFonts w:eastAsia="Arial" w:cs="Arial"/>
                <w:color w:val="000000" w:themeColor="text1"/>
              </w:rPr>
              <w:t>K</w:t>
            </w:r>
          </w:p>
        </w:tc>
        <w:tc>
          <w:tcPr>
            <w:tcW w:w="3415" w:type="dxa"/>
          </w:tcPr>
          <w:p w14:paraId="52B3CBB0" w14:textId="77777777" w:rsidR="00D7669C" w:rsidRPr="00D43C54" w:rsidRDefault="00D7669C" w:rsidP="009570BB">
            <w:pPr>
              <w:rPr>
                <w:rFonts w:eastAsia="Arial" w:cs="Arial"/>
                <w:color w:val="000000" w:themeColor="text1"/>
              </w:rPr>
            </w:pPr>
            <w:r w:rsidRPr="00D43C54">
              <w:rPr>
                <w:rFonts w:eastAsia="Arial" w:cs="Arial"/>
                <w:color w:val="000000" w:themeColor="text1"/>
              </w:rPr>
              <w:t xml:space="preserve">Districts may decide which assessment screener to use. Refer to the Wyoming EL Guidebook 2023–24 </w:t>
            </w:r>
          </w:p>
          <w:p w14:paraId="5699F3C1" w14:textId="59AE46A1" w:rsidR="00D7669C" w:rsidRPr="00D43C54" w:rsidRDefault="00D7669C" w:rsidP="009570BB">
            <w:pPr>
              <w:rPr>
                <w:rFonts w:eastAsia="Arial" w:cs="Arial"/>
              </w:rPr>
            </w:pPr>
            <w:r w:rsidRPr="00D43C54">
              <w:rPr>
                <w:rFonts w:eastAsia="Arial" w:cs="Arial"/>
                <w:color w:val="000000" w:themeColor="text1"/>
              </w:rPr>
              <w:t xml:space="preserve">Assessment and Title III: Identifying, Serving and Reporting at </w:t>
            </w:r>
            <w:hyperlink r:id="rId22" w:tooltip="Wyoming EL Guidebook 2023–24." w:history="1">
              <w:r w:rsidRPr="00D43C54">
                <w:rPr>
                  <w:rStyle w:val="Hyperlink"/>
                  <w:rFonts w:eastAsia="Arial" w:cs="Arial"/>
                </w:rPr>
                <w:t>https://edu.wyoming.gov/wp-content/uploads/2023/10/2023-ELL-Guidebook.pdf</w:t>
              </w:r>
            </w:hyperlink>
            <w:r w:rsidR="003C601F">
              <w:rPr>
                <w:rStyle w:val="Hyperlink"/>
                <w:rFonts w:eastAsia="Arial" w:cs="Arial"/>
              </w:rPr>
              <w:t>.</w:t>
            </w:r>
          </w:p>
        </w:tc>
      </w:tr>
      <w:tr w:rsidR="00D7669C" w:rsidRPr="00D43C54" w14:paraId="22FE6B9F" w14:textId="77777777" w:rsidTr="42BFB9D5">
        <w:trPr>
          <w:cantSplit/>
          <w:trHeight w:val="300"/>
        </w:trPr>
        <w:tc>
          <w:tcPr>
            <w:tcW w:w="1545" w:type="dxa"/>
          </w:tcPr>
          <w:p w14:paraId="246F1573" w14:textId="77777777" w:rsidR="00D7669C" w:rsidRPr="00D43C54" w:rsidRDefault="00D7669C" w:rsidP="009570BB">
            <w:pPr>
              <w:rPr>
                <w:rFonts w:eastAsia="Arial" w:cs="Arial"/>
                <w:color w:val="000000" w:themeColor="text1"/>
              </w:rPr>
            </w:pPr>
            <w:r w:rsidRPr="00D43C54">
              <w:rPr>
                <w:rFonts w:eastAsia="Arial" w:cs="Arial"/>
                <w:color w:val="000000" w:themeColor="text1"/>
              </w:rPr>
              <w:t>Mississippi</w:t>
            </w:r>
          </w:p>
        </w:tc>
        <w:tc>
          <w:tcPr>
            <w:tcW w:w="2050" w:type="dxa"/>
          </w:tcPr>
          <w:p w14:paraId="5496920D" w14:textId="77777777" w:rsidR="00D7669C" w:rsidRPr="00D43C54" w:rsidRDefault="00D7669C" w:rsidP="009570BB">
            <w:pPr>
              <w:rPr>
                <w:rStyle w:val="Hyperlink"/>
                <w:rFonts w:eastAsia="Arial" w:cs="Arial"/>
              </w:rPr>
            </w:pPr>
            <w:r w:rsidRPr="00D43C54">
              <w:rPr>
                <w:rFonts w:eastAsia="Arial" w:cs="Arial"/>
              </w:rPr>
              <w:t xml:space="preserve">LAS Links Placement Test </w:t>
            </w:r>
          </w:p>
        </w:tc>
        <w:tc>
          <w:tcPr>
            <w:tcW w:w="1350" w:type="dxa"/>
          </w:tcPr>
          <w:p w14:paraId="2F6DDC2F" w14:textId="77777777" w:rsidR="00D7669C" w:rsidRPr="00D43C54" w:rsidRDefault="00D7669C" w:rsidP="009570BB">
            <w:pPr>
              <w:rPr>
                <w:rFonts w:eastAsia="Arial" w:cs="Arial"/>
                <w:color w:val="000000" w:themeColor="text1"/>
              </w:rPr>
            </w:pPr>
            <w:r w:rsidRPr="00D43C54">
              <w:rPr>
                <w:rFonts w:eastAsia="Arial" w:cs="Arial"/>
                <w:color w:val="000000" w:themeColor="text1"/>
              </w:rPr>
              <w:t>Listening, Speaking, Reading, Writing</w:t>
            </w:r>
          </w:p>
        </w:tc>
        <w:tc>
          <w:tcPr>
            <w:tcW w:w="990" w:type="dxa"/>
          </w:tcPr>
          <w:p w14:paraId="24A4BA49" w14:textId="77777777" w:rsidR="00D7669C" w:rsidRPr="00D43C54" w:rsidRDefault="00D7669C" w:rsidP="008C4101">
            <w:pPr>
              <w:rPr>
                <w:rFonts w:eastAsia="Arial" w:cs="Arial"/>
                <w:color w:val="000000" w:themeColor="text1"/>
              </w:rPr>
            </w:pPr>
            <w:r w:rsidRPr="00D43C54">
              <w:rPr>
                <w:rFonts w:eastAsia="Arial" w:cs="Arial"/>
                <w:color w:val="000000" w:themeColor="text1"/>
              </w:rPr>
              <w:t>K</w:t>
            </w:r>
          </w:p>
        </w:tc>
        <w:tc>
          <w:tcPr>
            <w:tcW w:w="3415" w:type="dxa"/>
          </w:tcPr>
          <w:p w14:paraId="5E8B59BC" w14:textId="5104052E" w:rsidR="00D7669C" w:rsidRPr="00D43C54" w:rsidRDefault="00D7669C" w:rsidP="009570BB">
            <w:pPr>
              <w:rPr>
                <w:rFonts w:eastAsia="Arial" w:cs="Arial"/>
                <w:color w:val="000000" w:themeColor="text1"/>
              </w:rPr>
            </w:pPr>
            <w:r w:rsidRPr="00D43C54">
              <w:rPr>
                <w:rFonts w:eastAsia="Arial" w:cs="Arial"/>
                <w:color w:val="000000" w:themeColor="text1"/>
              </w:rPr>
              <w:t xml:space="preserve">LAS Links Placement Test is administered within 30 days of calendar enrollment. For more information, refer to the Mississippi English Learner Guidelines: Regulations, Funding Guidance, and Instructional Supports document at </w:t>
            </w:r>
            <w:hyperlink r:id="rId23" w:tooltip="Mississippi English Learner Guidelines." w:history="1">
              <w:r w:rsidRPr="00D43C54">
                <w:rPr>
                  <w:rStyle w:val="Hyperlink"/>
                  <w:rFonts w:eastAsia="Arial" w:cs="Arial"/>
                </w:rPr>
                <w:t>https://www.mdek12.org/sites/default/files/Offices/MDE/OAE/OEER/EL/EL%20Guidance%2C%20Funding%2C%20and%20Instructional%20Supports_combinedAug2018.pdf</w:t>
              </w:r>
            </w:hyperlink>
            <w:r w:rsidRPr="00D43C54">
              <w:rPr>
                <w:rFonts w:eastAsia="Arial" w:cs="Arial"/>
                <w:color w:val="000000" w:themeColor="text1"/>
              </w:rPr>
              <w:t xml:space="preserve">. </w:t>
            </w:r>
          </w:p>
        </w:tc>
      </w:tr>
      <w:tr w:rsidR="00D7669C" w:rsidRPr="00D43C54" w14:paraId="64EBCF19" w14:textId="77777777" w:rsidTr="42BFB9D5">
        <w:trPr>
          <w:cantSplit/>
          <w:trHeight w:val="300"/>
        </w:trPr>
        <w:tc>
          <w:tcPr>
            <w:tcW w:w="1545" w:type="dxa"/>
          </w:tcPr>
          <w:p w14:paraId="157382F0" w14:textId="77777777" w:rsidR="00D7669C" w:rsidRPr="00D43C54" w:rsidRDefault="00D7669C" w:rsidP="009570BB">
            <w:pPr>
              <w:rPr>
                <w:rFonts w:eastAsia="Arial" w:cs="Arial"/>
                <w:color w:val="000000" w:themeColor="text1"/>
              </w:rPr>
            </w:pPr>
            <w:r w:rsidRPr="00D43C54">
              <w:rPr>
                <w:rFonts w:eastAsia="Arial" w:cs="Arial"/>
                <w:color w:val="000000" w:themeColor="text1"/>
              </w:rPr>
              <w:lastRenderedPageBreak/>
              <w:t>Wisconsin</w:t>
            </w:r>
          </w:p>
        </w:tc>
        <w:tc>
          <w:tcPr>
            <w:tcW w:w="2050" w:type="dxa"/>
          </w:tcPr>
          <w:p w14:paraId="0B72F24E" w14:textId="77777777" w:rsidR="00D7669C" w:rsidRPr="00D43C54" w:rsidRDefault="00D7669C" w:rsidP="009570BB">
            <w:pPr>
              <w:rPr>
                <w:rFonts w:eastAsia="Arial" w:cs="Arial"/>
              </w:rPr>
            </w:pPr>
            <w:r w:rsidRPr="00D43C54">
              <w:rPr>
                <w:rFonts w:eastAsia="Arial" w:cs="Arial"/>
              </w:rPr>
              <w:t xml:space="preserve">WIDA Screener for Kindergarten </w:t>
            </w:r>
          </w:p>
        </w:tc>
        <w:tc>
          <w:tcPr>
            <w:tcW w:w="1350" w:type="dxa"/>
          </w:tcPr>
          <w:p w14:paraId="53C647E4" w14:textId="77777777" w:rsidR="00D7669C" w:rsidRPr="00D43C54" w:rsidRDefault="00D7669C" w:rsidP="009570BB">
            <w:pPr>
              <w:rPr>
                <w:rFonts w:eastAsia="Arial" w:cs="Arial"/>
              </w:rPr>
            </w:pPr>
            <w:r w:rsidRPr="00D43C54">
              <w:rPr>
                <w:rFonts w:eastAsia="Arial" w:cs="Arial"/>
                <w:color w:val="000000" w:themeColor="text1"/>
              </w:rPr>
              <w:t>Listening, Speaking, Reading, and Writing</w:t>
            </w:r>
          </w:p>
        </w:tc>
        <w:tc>
          <w:tcPr>
            <w:tcW w:w="990" w:type="dxa"/>
          </w:tcPr>
          <w:p w14:paraId="78C0E073" w14:textId="77777777" w:rsidR="00D7669C" w:rsidRPr="00D43C54" w:rsidRDefault="00D7669C" w:rsidP="008C4101">
            <w:pPr>
              <w:rPr>
                <w:rFonts w:eastAsia="Arial" w:cs="Arial"/>
                <w:color w:val="000000" w:themeColor="text1"/>
              </w:rPr>
            </w:pPr>
            <w:r w:rsidRPr="00D43C54">
              <w:rPr>
                <w:rFonts w:eastAsia="Arial" w:cs="Arial"/>
                <w:color w:val="000000" w:themeColor="text1"/>
              </w:rPr>
              <w:t>K</w:t>
            </w:r>
          </w:p>
        </w:tc>
        <w:tc>
          <w:tcPr>
            <w:tcW w:w="3415" w:type="dxa"/>
          </w:tcPr>
          <w:p w14:paraId="1A6F87D4" w14:textId="4F6A96F7" w:rsidR="00D7669C" w:rsidRPr="00D43C54" w:rsidRDefault="00D7669C" w:rsidP="009570BB">
            <w:pPr>
              <w:rPr>
                <w:rFonts w:eastAsia="Arial" w:cs="Arial"/>
              </w:rPr>
            </w:pPr>
            <w:r w:rsidRPr="00D43C54">
              <w:rPr>
                <w:rFonts w:eastAsia="Arial" w:cs="Arial"/>
                <w:color w:val="000000" w:themeColor="text1"/>
              </w:rPr>
              <w:t xml:space="preserve">For more information, refer to the </w:t>
            </w:r>
            <w:r w:rsidRPr="0057369A">
              <w:rPr>
                <w:rFonts w:eastAsia="Arial" w:cs="Arial"/>
                <w:color w:val="000000" w:themeColor="text1"/>
              </w:rPr>
              <w:t xml:space="preserve">Wisconsin Department of Education English Language Proficiency Screening Process </w:t>
            </w:r>
            <w:r w:rsidRPr="00D43C54">
              <w:rPr>
                <w:rFonts w:eastAsia="Arial" w:cs="Arial"/>
                <w:color w:val="000000" w:themeColor="text1"/>
              </w:rPr>
              <w:t xml:space="preserve">at </w:t>
            </w:r>
            <w:hyperlink r:id="rId24" w:tooltip="Wisconsin Department of Education English Language Proficiency Screening Process." w:history="1">
              <w:r w:rsidRPr="00D43C54">
                <w:rPr>
                  <w:rStyle w:val="Hyperlink"/>
                  <w:rFonts w:eastAsia="Arial" w:cs="Arial"/>
                </w:rPr>
                <w:t>https://docs.google.com/document/d/1JiS4fDm_pVkwn0kt9v3I8KjybJXJbuiMLdMFn92a824/edit?usp=sharing</w:t>
              </w:r>
              <w:r w:rsidRPr="00D43C54">
                <w:rPr>
                  <w:rFonts w:eastAsia="Arial" w:cs="Arial"/>
                  <w:color w:val="000000" w:themeColor="text1"/>
                </w:rPr>
                <w:t xml:space="preserve"> and the</w:t>
              </w:r>
            </w:hyperlink>
            <w:r w:rsidRPr="0057369A">
              <w:rPr>
                <w:rFonts w:eastAsia="Arial" w:cs="Arial"/>
                <w:color w:val="000000" w:themeColor="text1"/>
              </w:rPr>
              <w:t xml:space="preserve"> Wisconsin Department of Education Flow Chart for Identifying and Reclassifying English Learners</w:t>
            </w:r>
            <w:r w:rsidRPr="00D43C54">
              <w:rPr>
                <w:rFonts w:eastAsia="Arial" w:cs="Arial"/>
                <w:color w:val="000000" w:themeColor="text1"/>
              </w:rPr>
              <w:t xml:space="preserve"> at</w:t>
            </w:r>
            <w:r w:rsidRPr="0057369A">
              <w:rPr>
                <w:rFonts w:eastAsia="Arial" w:cs="Arial"/>
                <w:color w:val="000000" w:themeColor="text1"/>
              </w:rPr>
              <w:t xml:space="preserve"> </w:t>
            </w:r>
            <w:hyperlink r:id="rId25" w:history="1">
              <w:hyperlink r:id="rId26" w:tooltip="Wisconsin Department of Education Flow Chart for Identifying and Reclassifying English Learners." w:history="1">
                <w:r w:rsidRPr="00D43C54">
                  <w:rPr>
                    <w:rStyle w:val="Hyperlink"/>
                    <w:rFonts w:eastAsia="Arial" w:cs="Arial"/>
                  </w:rPr>
                  <w:t>https://docs.google.com/document/d/1JiS4fDm_pVkwn0kt9v3I8KjybJXJbuiMLdMFn92a824/edit?usp=sharing</w:t>
                </w:r>
              </w:hyperlink>
              <w:r w:rsidRPr="00D43C54">
                <w:rPr>
                  <w:rFonts w:eastAsia="Arial" w:cs="Arial"/>
                </w:rPr>
                <w:t>.</w:t>
              </w:r>
            </w:hyperlink>
          </w:p>
          <w:p w14:paraId="43BA80CB" w14:textId="77777777" w:rsidR="00D7669C" w:rsidRPr="00D43C54" w:rsidRDefault="00D7669C" w:rsidP="009570BB">
            <w:pPr>
              <w:rPr>
                <w:rFonts w:eastAsia="Arial" w:cs="Arial"/>
                <w:color w:val="000000" w:themeColor="text1"/>
              </w:rPr>
            </w:pPr>
          </w:p>
        </w:tc>
      </w:tr>
      <w:tr w:rsidR="00D7669C" w:rsidRPr="00D43C54" w14:paraId="46449816" w14:textId="77777777" w:rsidTr="42BFB9D5">
        <w:trPr>
          <w:cantSplit/>
          <w:trHeight w:val="300"/>
        </w:trPr>
        <w:tc>
          <w:tcPr>
            <w:tcW w:w="1545" w:type="dxa"/>
          </w:tcPr>
          <w:p w14:paraId="4574ECBD" w14:textId="77777777" w:rsidR="00D7669C" w:rsidRPr="00D43C54" w:rsidRDefault="00D7669C" w:rsidP="009570BB">
            <w:pPr>
              <w:rPr>
                <w:rFonts w:eastAsia="Arial" w:cs="Arial"/>
                <w:color w:val="000000" w:themeColor="text1"/>
              </w:rPr>
            </w:pPr>
            <w:r w:rsidRPr="00D43C54">
              <w:rPr>
                <w:rFonts w:eastAsia="Arial" w:cs="Arial"/>
                <w:color w:val="000000" w:themeColor="text1"/>
              </w:rPr>
              <w:t>Connecticut</w:t>
            </w:r>
          </w:p>
        </w:tc>
        <w:tc>
          <w:tcPr>
            <w:tcW w:w="2050" w:type="dxa"/>
          </w:tcPr>
          <w:p w14:paraId="31AAF5C3" w14:textId="77777777" w:rsidR="00D7669C" w:rsidRPr="00D43C54" w:rsidRDefault="00D7669C" w:rsidP="009570BB">
            <w:pPr>
              <w:rPr>
                <w:rFonts w:eastAsia="Arial" w:cs="Arial"/>
                <w:color w:val="000000" w:themeColor="text1"/>
              </w:rPr>
            </w:pPr>
            <w:r w:rsidRPr="00D43C54">
              <w:rPr>
                <w:rFonts w:eastAsia="Arial" w:cs="Arial"/>
                <w:color w:val="000000" w:themeColor="text1"/>
              </w:rPr>
              <w:t xml:space="preserve">Pre-LAS or the LAS Links Placement 2nd edition. </w:t>
            </w:r>
          </w:p>
        </w:tc>
        <w:tc>
          <w:tcPr>
            <w:tcW w:w="1350" w:type="dxa"/>
          </w:tcPr>
          <w:p w14:paraId="06A31149" w14:textId="77777777" w:rsidR="00D7669C" w:rsidRPr="00D43C54" w:rsidRDefault="00D7669C" w:rsidP="009570BB">
            <w:pPr>
              <w:rPr>
                <w:rFonts w:eastAsia="Arial" w:cs="Arial"/>
              </w:rPr>
            </w:pPr>
            <w:r w:rsidRPr="00D43C54">
              <w:rPr>
                <w:rFonts w:eastAsia="Arial" w:cs="Arial"/>
              </w:rPr>
              <w:t>Pre-K: Listening, Speaking.</w:t>
            </w:r>
          </w:p>
          <w:p w14:paraId="38DAD006" w14:textId="77777777" w:rsidR="00D7669C" w:rsidRPr="00D43C54" w:rsidRDefault="00D7669C" w:rsidP="009570BB">
            <w:pPr>
              <w:rPr>
                <w:rFonts w:eastAsia="Arial" w:cs="Arial"/>
                <w:color w:val="000000" w:themeColor="text1"/>
              </w:rPr>
            </w:pPr>
          </w:p>
        </w:tc>
        <w:tc>
          <w:tcPr>
            <w:tcW w:w="990" w:type="dxa"/>
          </w:tcPr>
          <w:p w14:paraId="3D6B39FE" w14:textId="5894F972" w:rsidR="00D7669C" w:rsidRPr="00D43C54" w:rsidRDefault="00D7669C" w:rsidP="008C4101">
            <w:pPr>
              <w:rPr>
                <w:rFonts w:eastAsia="Arial" w:cs="Arial"/>
              </w:rPr>
            </w:pPr>
            <w:r w:rsidRPr="00D43C54">
              <w:rPr>
                <w:rFonts w:eastAsia="Arial" w:cs="Arial"/>
              </w:rPr>
              <w:t>Pre-K (optional); K</w:t>
            </w:r>
          </w:p>
        </w:tc>
        <w:tc>
          <w:tcPr>
            <w:tcW w:w="3415" w:type="dxa"/>
          </w:tcPr>
          <w:p w14:paraId="3FB87E61" w14:textId="17DAB32C" w:rsidR="00D7669C" w:rsidRPr="00D43C54" w:rsidRDefault="00D7669C">
            <w:pPr>
              <w:rPr>
                <w:rFonts w:eastAsia="Arial" w:cs="Arial"/>
                <w:color w:val="000000" w:themeColor="text1"/>
              </w:rPr>
            </w:pPr>
            <w:r w:rsidRPr="00D43C54">
              <w:rPr>
                <w:rFonts w:eastAsia="Arial" w:cs="Arial"/>
                <w:color w:val="000000" w:themeColor="text1"/>
              </w:rPr>
              <w:t xml:space="preserve"> Pre-K students enrolled in public preschool programs may be screened (at district discretion) with the Pre-LAS 2000 English version. Students in kindergarten are assessed with either the LAS Placement Test or the pre-LAS 2000.For more information refer to the State of Connecticut Department of Education English Learner Policy Update and Identification Memorandum at </w:t>
            </w:r>
            <w:hyperlink r:id="rId27" w:tooltip="State of Connecticut Department of Education English Learner Policy Update and Identification Memorandum.">
              <w:r w:rsidRPr="00D43C54">
                <w:rPr>
                  <w:rStyle w:val="Hyperlink"/>
                  <w:rFonts w:eastAsia="Arial" w:cs="Arial"/>
                </w:rPr>
                <w:t>https://portal.ct.gov/-/media/sde/student-assessment/special-populations/english-learner-identification-policy-update-and-ordering--6-13-18-final.pdf?la=en</w:t>
              </w:r>
            </w:hyperlink>
            <w:r w:rsidRPr="00D43C54">
              <w:rPr>
                <w:rFonts w:eastAsia="Arial" w:cs="Arial"/>
                <w:color w:val="000000" w:themeColor="text1"/>
              </w:rPr>
              <w:t>.</w:t>
            </w:r>
          </w:p>
          <w:p w14:paraId="71C0FF0B" w14:textId="217B39D8" w:rsidR="00D7669C" w:rsidRPr="00D43C54" w:rsidRDefault="00D7669C" w:rsidP="08BE3069">
            <w:pPr>
              <w:rPr>
                <w:rFonts w:eastAsia="Arial" w:cs="Arial"/>
                <w:color w:val="000000" w:themeColor="text1"/>
              </w:rPr>
            </w:pPr>
          </w:p>
          <w:p w14:paraId="710775F1" w14:textId="77777777" w:rsidR="00D7669C" w:rsidRPr="00D43C54" w:rsidRDefault="00D7669C" w:rsidP="009570BB">
            <w:pPr>
              <w:rPr>
                <w:rFonts w:eastAsia="Arial" w:cs="Arial"/>
              </w:rPr>
            </w:pPr>
          </w:p>
        </w:tc>
      </w:tr>
      <w:tr w:rsidR="00D7669C" w:rsidRPr="00D43C54" w14:paraId="513D2633" w14:textId="77777777" w:rsidTr="42BFB9D5">
        <w:trPr>
          <w:cantSplit/>
          <w:trHeight w:val="300"/>
        </w:trPr>
        <w:tc>
          <w:tcPr>
            <w:tcW w:w="1545" w:type="dxa"/>
          </w:tcPr>
          <w:p w14:paraId="508B4F72" w14:textId="77777777" w:rsidR="00D7669C" w:rsidRPr="00D43C54" w:rsidRDefault="00D7669C" w:rsidP="009570BB">
            <w:pPr>
              <w:rPr>
                <w:rFonts w:eastAsia="Arial" w:cs="Arial"/>
              </w:rPr>
            </w:pPr>
            <w:r w:rsidRPr="00D43C54">
              <w:rPr>
                <w:rFonts w:eastAsia="Arial" w:cs="Arial"/>
              </w:rPr>
              <w:lastRenderedPageBreak/>
              <w:t>Massachusetts</w:t>
            </w:r>
          </w:p>
        </w:tc>
        <w:tc>
          <w:tcPr>
            <w:tcW w:w="2050" w:type="dxa"/>
          </w:tcPr>
          <w:p w14:paraId="0B739EE3" w14:textId="5D8B7170" w:rsidR="00D7669C" w:rsidRPr="00D43C54" w:rsidRDefault="00D7669C" w:rsidP="009570BB">
            <w:pPr>
              <w:spacing w:after="240"/>
              <w:rPr>
                <w:rFonts w:eastAsia="Arial" w:cs="Arial"/>
              </w:rPr>
            </w:pPr>
            <w:r w:rsidRPr="00D43C54">
              <w:rPr>
                <w:rFonts w:eastAsia="Arial" w:cs="Arial"/>
                <w:color w:val="000000" w:themeColor="text1"/>
              </w:rPr>
              <w:t>Pre-K: Department-created Pre-K Identification Screening Tool</w:t>
            </w:r>
            <w:r w:rsidRPr="00D43C54">
              <w:rPr>
                <w:rFonts w:eastAsia="Arial" w:cs="Arial"/>
              </w:rPr>
              <w:t xml:space="preserve"> (</w:t>
            </w:r>
            <w:hyperlink r:id="rId28" w:tooltip="Pre-K: Department-created Pre-K Identification Screening Tool." w:history="1">
              <w:r w:rsidRPr="00D43C54">
                <w:rPr>
                  <w:rStyle w:val="Hyperlink"/>
                  <w:rFonts w:eastAsia="Arial" w:cs="Arial"/>
                </w:rPr>
                <w:t>https://www.doe.mass.edu/ele/resources/prek-identification-screening-tool.docx</w:t>
              </w:r>
            </w:hyperlink>
            <w:r w:rsidRPr="00D43C54">
              <w:rPr>
                <w:rFonts w:eastAsia="Arial" w:cs="Arial"/>
              </w:rPr>
              <w:t>)</w:t>
            </w:r>
          </w:p>
          <w:p w14:paraId="6DA30F1A" w14:textId="77777777" w:rsidR="00D7669C" w:rsidRPr="00D43C54" w:rsidRDefault="00D7669C" w:rsidP="009570BB">
            <w:pPr>
              <w:rPr>
                <w:rFonts w:eastAsia="Arial" w:cs="Arial"/>
              </w:rPr>
            </w:pPr>
            <w:r w:rsidRPr="00D43C54">
              <w:rPr>
                <w:rFonts w:eastAsia="Arial" w:cs="Arial"/>
              </w:rPr>
              <w:t>K: WIDA Screener for Kindergarten</w:t>
            </w:r>
          </w:p>
        </w:tc>
        <w:tc>
          <w:tcPr>
            <w:tcW w:w="1350" w:type="dxa"/>
          </w:tcPr>
          <w:p w14:paraId="238751D5" w14:textId="77777777" w:rsidR="00D7669C" w:rsidRPr="00D43C54" w:rsidRDefault="00D7669C" w:rsidP="009570BB">
            <w:pPr>
              <w:spacing w:after="240"/>
              <w:rPr>
                <w:rFonts w:eastAsia="Arial" w:cs="Arial"/>
              </w:rPr>
            </w:pPr>
            <w:r w:rsidRPr="00D43C54">
              <w:rPr>
                <w:rFonts w:eastAsia="Arial" w:cs="Arial"/>
              </w:rPr>
              <w:t>Pre-K: Listening, Speaking.</w:t>
            </w:r>
          </w:p>
          <w:p w14:paraId="195B15BF" w14:textId="77777777" w:rsidR="00D7669C" w:rsidRPr="00D43C54" w:rsidRDefault="00D7669C" w:rsidP="009570BB">
            <w:pPr>
              <w:rPr>
                <w:rFonts w:eastAsia="Arial" w:cs="Arial"/>
              </w:rPr>
            </w:pPr>
            <w:r w:rsidRPr="00D43C54">
              <w:rPr>
                <w:rFonts w:eastAsia="Arial" w:cs="Arial"/>
              </w:rPr>
              <w:t xml:space="preserve">K: Listening, </w:t>
            </w:r>
            <w:proofErr w:type="gramStart"/>
            <w:r w:rsidRPr="00D43C54">
              <w:rPr>
                <w:rFonts w:eastAsia="Arial" w:cs="Arial"/>
              </w:rPr>
              <w:t>Speaking</w:t>
            </w:r>
            <w:proofErr w:type="gramEnd"/>
            <w:r w:rsidRPr="00D43C54">
              <w:rPr>
                <w:rFonts w:eastAsia="Arial" w:cs="Arial"/>
              </w:rPr>
              <w:t xml:space="preserve"> (beginning of the year); Listening, Speaking, Reading, Writing (middle of the year) with WIDA screener.</w:t>
            </w:r>
          </w:p>
        </w:tc>
        <w:tc>
          <w:tcPr>
            <w:tcW w:w="990" w:type="dxa"/>
          </w:tcPr>
          <w:p w14:paraId="565E1129" w14:textId="77777777" w:rsidR="00D7669C" w:rsidRPr="00D43C54" w:rsidRDefault="00D7669C" w:rsidP="008C4101">
            <w:pPr>
              <w:rPr>
                <w:rFonts w:eastAsia="Arial" w:cs="Arial"/>
              </w:rPr>
            </w:pPr>
            <w:r w:rsidRPr="00D43C54">
              <w:rPr>
                <w:rFonts w:eastAsia="Arial" w:cs="Arial"/>
              </w:rPr>
              <w:t>Pre-K, K</w:t>
            </w:r>
          </w:p>
        </w:tc>
        <w:tc>
          <w:tcPr>
            <w:tcW w:w="3415" w:type="dxa"/>
          </w:tcPr>
          <w:p w14:paraId="71C52463" w14:textId="78C17419" w:rsidR="00D7669C" w:rsidRPr="00D43C54" w:rsidRDefault="00D7669C" w:rsidP="009570BB">
            <w:pPr>
              <w:rPr>
                <w:rFonts w:eastAsia="Arial" w:cs="Arial"/>
              </w:rPr>
            </w:pPr>
            <w:r w:rsidRPr="00D43C54">
              <w:rPr>
                <w:rFonts w:eastAsia="Arial" w:cs="Arial"/>
                <w:color w:val="000000" w:themeColor="text1"/>
              </w:rPr>
              <w:t xml:space="preserve">Refer to the Massachusetts Department of Elementary and Secondary Education’s Guidance Document for English Learner Services and Programming at </w:t>
            </w:r>
            <w:hyperlink r:id="rId29" w:tooltip="Massachusetts Department of Elementary and Secondary Education’s Guidance Document for English Learner Services and Programming." w:history="1">
              <w:r w:rsidRPr="00D43C54">
                <w:rPr>
                  <w:rFonts w:eastAsia="Arial" w:cs="Arial"/>
                  <w:color w:val="0563C1"/>
                  <w:u w:val="single"/>
                </w:rPr>
                <w:t>https://www.doe.mass.edu/ele/guidance/services-programming.docx</w:t>
              </w:r>
              <w:r w:rsidRPr="00D43C54">
                <w:rPr>
                  <w:rFonts w:eastAsia="Arial" w:cs="Arial"/>
                </w:rPr>
                <w:t>.</w:t>
              </w:r>
            </w:hyperlink>
          </w:p>
          <w:p w14:paraId="3311E9A5" w14:textId="77777777" w:rsidR="00D7669C" w:rsidRPr="00D43C54" w:rsidRDefault="00D7669C" w:rsidP="009570BB">
            <w:pPr>
              <w:rPr>
                <w:rFonts w:eastAsia="Arial" w:cs="Arial"/>
                <w:color w:val="000000" w:themeColor="text1"/>
              </w:rPr>
            </w:pPr>
          </w:p>
        </w:tc>
      </w:tr>
      <w:tr w:rsidR="00D7669C" w:rsidRPr="00D43C54" w14:paraId="08FD9C59" w14:textId="77777777" w:rsidTr="42BFB9D5">
        <w:trPr>
          <w:cantSplit/>
          <w:trHeight w:val="300"/>
        </w:trPr>
        <w:tc>
          <w:tcPr>
            <w:tcW w:w="1545" w:type="dxa"/>
          </w:tcPr>
          <w:p w14:paraId="31EF4267" w14:textId="77777777" w:rsidR="00D7669C" w:rsidRPr="00D43C54" w:rsidRDefault="00D7669C" w:rsidP="009570BB">
            <w:pPr>
              <w:rPr>
                <w:rFonts w:eastAsia="Arial" w:cs="Arial"/>
              </w:rPr>
            </w:pPr>
            <w:r w:rsidRPr="00D43C54">
              <w:rPr>
                <w:rFonts w:eastAsia="Arial" w:cs="Arial"/>
              </w:rPr>
              <w:t>New Jersey</w:t>
            </w:r>
          </w:p>
        </w:tc>
        <w:tc>
          <w:tcPr>
            <w:tcW w:w="2050" w:type="dxa"/>
          </w:tcPr>
          <w:p w14:paraId="42D33505" w14:textId="77777777" w:rsidR="00D7669C" w:rsidRPr="00D43C54" w:rsidRDefault="00D7669C" w:rsidP="009570BB">
            <w:pPr>
              <w:spacing w:after="240"/>
              <w:rPr>
                <w:rFonts w:eastAsia="Arial" w:cs="Arial"/>
              </w:rPr>
            </w:pPr>
            <w:r w:rsidRPr="00D43C54">
              <w:rPr>
                <w:rFonts w:eastAsia="Arial" w:cs="Arial"/>
              </w:rPr>
              <w:t>Pre-K: Home Language Survey and Record Review with parent or student; no testing at pre-school level</w:t>
            </w:r>
          </w:p>
          <w:p w14:paraId="3BA5E539" w14:textId="77777777" w:rsidR="00D7669C" w:rsidRPr="00D43C54" w:rsidRDefault="00D7669C" w:rsidP="009570BB">
            <w:pPr>
              <w:rPr>
                <w:rFonts w:eastAsia="Arial" w:cs="Arial"/>
              </w:rPr>
            </w:pPr>
            <w:r w:rsidRPr="00D43C54">
              <w:rPr>
                <w:rFonts w:eastAsia="Arial" w:cs="Arial"/>
              </w:rPr>
              <w:t>K: WIDA Screener for Kindergarten or WIDA MODEL for Kindergarten</w:t>
            </w:r>
          </w:p>
        </w:tc>
        <w:tc>
          <w:tcPr>
            <w:tcW w:w="1350" w:type="dxa"/>
          </w:tcPr>
          <w:p w14:paraId="66577E77" w14:textId="77777777" w:rsidR="00D7669C" w:rsidRPr="00D43C54" w:rsidRDefault="00D7669C" w:rsidP="009570BB">
            <w:pPr>
              <w:rPr>
                <w:rFonts w:eastAsia="Arial" w:cs="Arial"/>
              </w:rPr>
            </w:pPr>
            <w:r w:rsidRPr="00D43C54">
              <w:rPr>
                <w:rFonts w:eastAsia="Arial" w:cs="Arial"/>
              </w:rPr>
              <w:t>K: Listening, Speaking, Reading, Writing</w:t>
            </w:r>
          </w:p>
        </w:tc>
        <w:tc>
          <w:tcPr>
            <w:tcW w:w="990" w:type="dxa"/>
          </w:tcPr>
          <w:p w14:paraId="459B955D" w14:textId="77777777" w:rsidR="00D7669C" w:rsidRPr="00D43C54" w:rsidRDefault="00D7669C" w:rsidP="008C4101">
            <w:pPr>
              <w:rPr>
                <w:rFonts w:eastAsia="Arial" w:cs="Arial"/>
              </w:rPr>
            </w:pPr>
            <w:r w:rsidRPr="00D43C54">
              <w:rPr>
                <w:rFonts w:eastAsia="Arial" w:cs="Arial"/>
              </w:rPr>
              <w:t>Pre-K (optional), K</w:t>
            </w:r>
          </w:p>
        </w:tc>
        <w:tc>
          <w:tcPr>
            <w:tcW w:w="3415" w:type="dxa"/>
          </w:tcPr>
          <w:p w14:paraId="7CBDED78" w14:textId="22F80CB0" w:rsidR="00D7669C" w:rsidRPr="00D43C54" w:rsidRDefault="00D7669C" w:rsidP="009570BB">
            <w:pPr>
              <w:spacing w:after="240"/>
              <w:rPr>
                <w:rStyle w:val="Hyperlink"/>
                <w:rFonts w:eastAsia="Arial" w:cs="Arial"/>
              </w:rPr>
            </w:pPr>
            <w:r w:rsidRPr="00D43C54">
              <w:rPr>
                <w:rFonts w:eastAsia="Arial" w:cs="Arial"/>
              </w:rPr>
              <w:t xml:space="preserve">For Pre-K, refer to the New Jersey Department of Education Identification of Preschool Students as Multilingual Learners web page at </w:t>
            </w:r>
            <w:r w:rsidRPr="00D43C54">
              <w:t xml:space="preserve"> </w:t>
            </w:r>
            <w:hyperlink r:id="rId30" w:tooltip="New Jersey Department of Education Identification of Preschool Students as Multilingual Learners web page." w:history="1">
              <w:r w:rsidRPr="00D43C54">
                <w:rPr>
                  <w:rStyle w:val="Hyperlink"/>
                </w:rPr>
                <w:t>https://www.nj.gov/education/title3/district/chapter2.shtml</w:t>
              </w:r>
            </w:hyperlink>
            <w:r w:rsidR="003C601F">
              <w:rPr>
                <w:rStyle w:val="Hyperlink"/>
              </w:rPr>
              <w:t>.</w:t>
            </w:r>
          </w:p>
          <w:p w14:paraId="1D4C08E3" w14:textId="0DDD8F69" w:rsidR="00D7669C" w:rsidRPr="00D43C54" w:rsidRDefault="00D7669C" w:rsidP="009570BB">
            <w:pPr>
              <w:rPr>
                <w:rFonts w:eastAsia="Arial" w:cs="Arial"/>
              </w:rPr>
            </w:pPr>
            <w:r w:rsidRPr="00D43C54">
              <w:rPr>
                <w:rFonts w:eastAsia="Arial" w:cs="Arial"/>
              </w:rPr>
              <w:t xml:space="preserve">For K, refer to the New Jersey Department of Education Identification of Students as Multilingual Learners web page at </w:t>
            </w:r>
            <w:hyperlink r:id="rId31" w:history="1">
              <w:hyperlink r:id="rId32" w:tooltip="New Jersey Department of Education Identification of Students as Multilingual Learners web page." w:history="1">
                <w:r w:rsidRPr="00D43C54">
                  <w:rPr>
                    <w:rStyle w:val="Hyperlink"/>
                    <w:rFonts w:eastAsia="Arial" w:cs="Arial"/>
                  </w:rPr>
                  <w:t>https://www.nj.gov/education/title3/district/chapter1.shtml</w:t>
                </w:r>
              </w:hyperlink>
              <w:r w:rsidRPr="00D43C54">
                <w:rPr>
                  <w:rFonts w:eastAsia="Arial" w:cs="Arial"/>
                </w:rPr>
                <w:t xml:space="preserve">. </w:t>
              </w:r>
            </w:hyperlink>
            <w:r w:rsidRPr="00D43C54">
              <w:rPr>
                <w:rFonts w:eastAsia="Arial" w:cs="Arial"/>
              </w:rPr>
              <w:t xml:space="preserve"> </w:t>
            </w:r>
          </w:p>
        </w:tc>
      </w:tr>
      <w:tr w:rsidR="00D7669C" w:rsidRPr="00D43C54" w14:paraId="3095AB7B" w14:textId="77777777" w:rsidTr="42BFB9D5">
        <w:trPr>
          <w:cantSplit/>
          <w:trHeight w:val="300"/>
        </w:trPr>
        <w:tc>
          <w:tcPr>
            <w:tcW w:w="1545" w:type="dxa"/>
          </w:tcPr>
          <w:p w14:paraId="0463B86F" w14:textId="77777777" w:rsidR="00D7669C" w:rsidRPr="00D43C54" w:rsidRDefault="00D7669C" w:rsidP="009570BB">
            <w:pPr>
              <w:rPr>
                <w:rFonts w:eastAsia="Arial" w:cs="Arial"/>
              </w:rPr>
            </w:pPr>
            <w:r w:rsidRPr="00D43C54">
              <w:rPr>
                <w:rFonts w:eastAsia="Arial" w:cs="Arial"/>
              </w:rPr>
              <w:lastRenderedPageBreak/>
              <w:t>Ohio</w:t>
            </w:r>
          </w:p>
        </w:tc>
        <w:tc>
          <w:tcPr>
            <w:tcW w:w="2050" w:type="dxa"/>
          </w:tcPr>
          <w:p w14:paraId="00A73359" w14:textId="77777777" w:rsidR="00D7669C" w:rsidRPr="00D43C54" w:rsidRDefault="00D7669C" w:rsidP="009570BB">
            <w:pPr>
              <w:rPr>
                <w:rFonts w:eastAsia="Arial" w:cs="Arial"/>
              </w:rPr>
            </w:pPr>
            <w:r w:rsidRPr="00D43C54">
              <w:rPr>
                <w:rFonts w:eastAsia="Arial" w:cs="Arial"/>
              </w:rPr>
              <w:t>Ohio English Language Proficiency Screener (OELPS)</w:t>
            </w:r>
          </w:p>
        </w:tc>
        <w:tc>
          <w:tcPr>
            <w:tcW w:w="1350" w:type="dxa"/>
          </w:tcPr>
          <w:p w14:paraId="29699993" w14:textId="77777777" w:rsidR="00D7669C" w:rsidRPr="00D43C54" w:rsidRDefault="00D7669C" w:rsidP="009570BB">
            <w:pPr>
              <w:rPr>
                <w:rFonts w:eastAsia="Arial" w:cs="Arial"/>
              </w:rPr>
            </w:pPr>
            <w:r w:rsidRPr="00D43C54">
              <w:rPr>
                <w:rFonts w:eastAsia="Arial" w:cs="Arial"/>
              </w:rPr>
              <w:t>Listening, Speaking, Reading, Writing</w:t>
            </w:r>
          </w:p>
        </w:tc>
        <w:tc>
          <w:tcPr>
            <w:tcW w:w="990" w:type="dxa"/>
          </w:tcPr>
          <w:p w14:paraId="533577BE" w14:textId="77777777" w:rsidR="00D7669C" w:rsidRPr="00D43C54" w:rsidRDefault="00D7669C" w:rsidP="009570BB">
            <w:pPr>
              <w:rPr>
                <w:rFonts w:eastAsia="Arial" w:cs="Arial"/>
              </w:rPr>
            </w:pPr>
            <w:r w:rsidRPr="00D43C54">
              <w:rPr>
                <w:rFonts w:eastAsia="Arial" w:cs="Arial"/>
              </w:rPr>
              <w:t>K–12</w:t>
            </w:r>
          </w:p>
        </w:tc>
        <w:tc>
          <w:tcPr>
            <w:tcW w:w="3415" w:type="dxa"/>
          </w:tcPr>
          <w:p w14:paraId="453F831C" w14:textId="6CBD2A60" w:rsidR="00D7669C" w:rsidRPr="00D43C54" w:rsidRDefault="00D7669C" w:rsidP="009570BB">
            <w:pPr>
              <w:rPr>
                <w:rFonts w:ascii="Times New Roman" w:eastAsia="Arial" w:hAnsi="Times New Roman"/>
              </w:rPr>
            </w:pPr>
            <w:r w:rsidRPr="00D43C54">
              <w:rPr>
                <w:rFonts w:eastAsia="Arial" w:cs="Arial"/>
              </w:rPr>
              <w:t xml:space="preserve">Districts and schools enrolling students who will enter kindergarten in the fall may administer the OELPS any time after the last day of preschool. For more information, please refer to the Ohio English Language Proficiency Screener web page at </w:t>
            </w:r>
            <w:hyperlink r:id="rId33" w:history="1">
              <w:hyperlink r:id="rId34" w:tooltip="Ohio English Language Proficiency Screener web page.">
                <w:r w:rsidRPr="0057369A">
                  <w:rPr>
                    <w:rStyle w:val="Hyperlink"/>
                    <w:rFonts w:eastAsia="Arial" w:cs="Arial"/>
                  </w:rPr>
                  <w:t>https://education.ohio.gov/Topics/Testing/Ohio-English-Language-Proficiency-Screener-OELPS</w:t>
                </w:r>
              </w:hyperlink>
            </w:hyperlink>
            <w:r w:rsidRPr="00D43C54">
              <w:rPr>
                <w:rFonts w:ascii="Times New Roman" w:eastAsia="Arial" w:hAnsi="Times New Roman"/>
                <w:color w:val="000000" w:themeColor="text1"/>
              </w:rPr>
              <w:t>.</w:t>
            </w:r>
          </w:p>
        </w:tc>
      </w:tr>
      <w:tr w:rsidR="00D7669C" w:rsidRPr="00D43C54" w14:paraId="1889C65B" w14:textId="77777777" w:rsidTr="42BFB9D5">
        <w:trPr>
          <w:cantSplit/>
          <w:trHeight w:val="300"/>
        </w:trPr>
        <w:tc>
          <w:tcPr>
            <w:tcW w:w="1545" w:type="dxa"/>
          </w:tcPr>
          <w:p w14:paraId="78E04D25" w14:textId="77777777" w:rsidR="00D7669C" w:rsidRPr="00D43C54" w:rsidRDefault="00D7669C" w:rsidP="009570BB">
            <w:pPr>
              <w:rPr>
                <w:rFonts w:eastAsia="Arial" w:cs="Arial"/>
              </w:rPr>
            </w:pPr>
            <w:r w:rsidRPr="00D43C54">
              <w:rPr>
                <w:rFonts w:eastAsia="Arial" w:cs="Arial"/>
              </w:rPr>
              <w:t>Maine</w:t>
            </w:r>
          </w:p>
        </w:tc>
        <w:tc>
          <w:tcPr>
            <w:tcW w:w="2050" w:type="dxa"/>
          </w:tcPr>
          <w:p w14:paraId="4FFC7EE0" w14:textId="77777777" w:rsidR="00D7669C" w:rsidRPr="00D43C54" w:rsidRDefault="00D7669C" w:rsidP="009570BB">
            <w:pPr>
              <w:spacing w:after="240"/>
              <w:rPr>
                <w:rFonts w:eastAsia="Arial" w:cs="Arial"/>
              </w:rPr>
            </w:pPr>
            <w:r w:rsidRPr="00D43C54">
              <w:rPr>
                <w:rFonts w:eastAsia="Arial" w:cs="Arial"/>
              </w:rPr>
              <w:t>Pre-K: Local decision of psychometric-ally valid English language proficiency screener.</w:t>
            </w:r>
          </w:p>
          <w:p w14:paraId="249C29B9" w14:textId="77777777" w:rsidR="00D7669C" w:rsidRPr="00D43C54" w:rsidRDefault="00D7669C" w:rsidP="009570BB">
            <w:pPr>
              <w:rPr>
                <w:rFonts w:eastAsia="Arial" w:cs="Arial"/>
              </w:rPr>
            </w:pPr>
            <w:r w:rsidRPr="00D43C54">
              <w:rPr>
                <w:rFonts w:eastAsia="Arial" w:cs="Arial"/>
              </w:rPr>
              <w:t>K: WIDA Screener for Kindergarten</w:t>
            </w:r>
          </w:p>
        </w:tc>
        <w:tc>
          <w:tcPr>
            <w:tcW w:w="1350" w:type="dxa"/>
          </w:tcPr>
          <w:p w14:paraId="15F96996" w14:textId="77777777" w:rsidR="00D7669C" w:rsidRPr="00D43C54" w:rsidRDefault="00D7669C" w:rsidP="009570BB">
            <w:pPr>
              <w:spacing w:after="240"/>
              <w:rPr>
                <w:rFonts w:eastAsia="Arial" w:cs="Arial"/>
              </w:rPr>
            </w:pPr>
            <w:r w:rsidRPr="00D43C54">
              <w:rPr>
                <w:rFonts w:eastAsia="Arial" w:cs="Arial"/>
              </w:rPr>
              <w:t>1</w:t>
            </w:r>
            <w:r w:rsidRPr="00D43C54">
              <w:rPr>
                <w:rFonts w:eastAsia="Arial" w:cs="Arial"/>
                <w:vertAlign w:val="superscript"/>
              </w:rPr>
              <w:t>st</w:t>
            </w:r>
            <w:r w:rsidRPr="00D43C54">
              <w:rPr>
                <w:rFonts w:eastAsia="Arial" w:cs="Arial"/>
              </w:rPr>
              <w:t xml:space="preserve"> Semester K: Listening and Speaking</w:t>
            </w:r>
          </w:p>
          <w:p w14:paraId="1C546EFE" w14:textId="77777777" w:rsidR="00D7669C" w:rsidRPr="00D43C54" w:rsidRDefault="00D7669C" w:rsidP="009570BB">
            <w:pPr>
              <w:rPr>
                <w:rFonts w:eastAsia="Arial" w:cs="Arial"/>
              </w:rPr>
            </w:pPr>
            <w:r w:rsidRPr="00D43C54">
              <w:rPr>
                <w:rFonts w:eastAsia="Arial" w:cs="Arial"/>
              </w:rPr>
              <w:t>2</w:t>
            </w:r>
            <w:r w:rsidRPr="00D43C54">
              <w:rPr>
                <w:rFonts w:eastAsia="Arial" w:cs="Arial"/>
                <w:vertAlign w:val="superscript"/>
              </w:rPr>
              <w:t>nd</w:t>
            </w:r>
            <w:r w:rsidRPr="00D43C54">
              <w:rPr>
                <w:rFonts w:eastAsia="Arial" w:cs="Arial"/>
              </w:rPr>
              <w:t xml:space="preserve"> Semester K: Listening, Speaking, Reading, Writing</w:t>
            </w:r>
          </w:p>
        </w:tc>
        <w:tc>
          <w:tcPr>
            <w:tcW w:w="990" w:type="dxa"/>
          </w:tcPr>
          <w:p w14:paraId="6E32D565" w14:textId="6FE0DA9A" w:rsidR="00D7669C" w:rsidRPr="00D43C54" w:rsidRDefault="00D7669C" w:rsidP="009570BB">
            <w:pPr>
              <w:rPr>
                <w:rFonts w:eastAsia="Arial" w:cs="Arial"/>
              </w:rPr>
            </w:pPr>
            <w:r w:rsidRPr="00D43C54">
              <w:rPr>
                <w:rFonts w:eastAsia="Arial" w:cs="Arial"/>
              </w:rPr>
              <w:t>K–12</w:t>
            </w:r>
          </w:p>
        </w:tc>
        <w:tc>
          <w:tcPr>
            <w:tcW w:w="3415" w:type="dxa"/>
          </w:tcPr>
          <w:p w14:paraId="2F317CB4" w14:textId="1F0D3CE7" w:rsidR="00D7669C" w:rsidRPr="00D43C54" w:rsidRDefault="00D7669C" w:rsidP="009570BB">
            <w:pPr>
              <w:rPr>
                <w:rFonts w:eastAsia="Arial" w:cs="Arial"/>
              </w:rPr>
            </w:pPr>
            <w:r w:rsidRPr="00D43C54">
              <w:rPr>
                <w:rFonts w:eastAsia="Arial" w:cs="Arial"/>
              </w:rPr>
              <w:t xml:space="preserve">EL students (referred to in Maine as Multilingual Learners) are identified through the Language Use Survey and an administration of an English language proficiency screener. For more information about the EL student identification process, refer to the Maine Multilingual Learner Identification and Placement Guidance Document at </w:t>
            </w:r>
            <w:hyperlink r:id="rId35" w:tooltip="Maine Multilingual Learner Identification and Placement Guidance Document." w:history="1">
              <w:r w:rsidRPr="00D43C54">
                <w:rPr>
                  <w:rStyle w:val="Hyperlink"/>
                  <w:rFonts w:eastAsia="Arial" w:cs="Arial"/>
                </w:rPr>
                <w:t>https://wida.wisc.edu/sites/default/files/id-placement/ME-ID-Placement-Guidance.pdf</w:t>
              </w:r>
            </w:hyperlink>
            <w:r w:rsidR="003C601F">
              <w:rPr>
                <w:rStyle w:val="Hyperlink"/>
                <w:rFonts w:eastAsia="Arial" w:cs="Arial"/>
              </w:rPr>
              <w:t>.</w:t>
            </w:r>
            <w:r w:rsidRPr="00D43C54">
              <w:rPr>
                <w:rFonts w:eastAsia="Arial" w:cs="Arial"/>
              </w:rPr>
              <w:t xml:space="preserve"> </w:t>
            </w:r>
          </w:p>
        </w:tc>
      </w:tr>
    </w:tbl>
    <w:p w14:paraId="5BB3C5F9" w14:textId="77777777" w:rsidR="00D7669C" w:rsidRPr="00D43C54" w:rsidRDefault="00D7669C" w:rsidP="004A75ED">
      <w:pPr>
        <w:spacing w:before="240" w:after="120"/>
        <w:outlineLvl w:val="6"/>
        <w:rPr>
          <w:rFonts w:eastAsia="Arial" w:cs="Arial"/>
          <w:b/>
        </w:rPr>
      </w:pPr>
      <w:r w:rsidRPr="00D43C54">
        <w:rPr>
          <w:rFonts w:eastAsia="Arial" w:cs="Arial"/>
          <w:b/>
        </w:rPr>
        <w:br w:type="page"/>
      </w:r>
    </w:p>
    <w:p w14:paraId="510DF065" w14:textId="22D95A2C" w:rsidR="00D7669C" w:rsidRPr="00D43C54" w:rsidRDefault="00D7669C" w:rsidP="00055EE2">
      <w:pPr>
        <w:spacing w:before="240"/>
        <w:rPr>
          <w:rFonts w:eastAsia="Arial" w:cs="Arial"/>
          <w:b/>
          <w:bCs/>
          <w:sz w:val="22"/>
          <w:szCs w:val="22"/>
        </w:rPr>
      </w:pPr>
      <w:r w:rsidRPr="000E170A">
        <w:rPr>
          <w:rFonts w:eastAsia="Arial" w:cs="Arial"/>
        </w:rPr>
        <w:lastRenderedPageBreak/>
        <w:t xml:space="preserve">The information in </w:t>
      </w:r>
      <w:r w:rsidR="000E170A" w:rsidRPr="000E170A">
        <w:rPr>
          <w:rFonts w:eastAsia="Arial" w:cs="Arial"/>
        </w:rPr>
        <w:t>t</w:t>
      </w:r>
      <w:r w:rsidRPr="000E170A">
        <w:rPr>
          <w:rFonts w:eastAsia="Arial" w:cs="Arial"/>
        </w:rPr>
        <w:t>able 9 is not exhaustive and is intended to provide initial</w:t>
      </w:r>
      <w:r w:rsidRPr="000E170A">
        <w:rPr>
          <w:rFonts w:eastAsia="Arial" w:cs="Arial"/>
          <w:b/>
          <w:bCs/>
          <w:sz w:val="22"/>
          <w:szCs w:val="22"/>
        </w:rPr>
        <w:t xml:space="preserve"> </w:t>
      </w:r>
      <w:r w:rsidRPr="000E170A">
        <w:rPr>
          <w:rFonts w:eastAsia="Arial" w:cs="Arial"/>
        </w:rPr>
        <w:t xml:space="preserve">material for consideration. While the CDE endeavored to verify the accuracy of the information </w:t>
      </w:r>
      <w:r w:rsidR="00D83A9C" w:rsidRPr="000E170A">
        <w:rPr>
          <w:rFonts w:eastAsia="Arial" w:cs="Arial"/>
        </w:rPr>
        <w:t xml:space="preserve">referenced in the </w:t>
      </w:r>
      <w:r w:rsidR="009C4329" w:rsidRPr="000E170A">
        <w:rPr>
          <w:rFonts w:eastAsia="Arial" w:cs="Arial"/>
        </w:rPr>
        <w:t>table</w:t>
      </w:r>
      <w:r w:rsidRPr="000E170A">
        <w:rPr>
          <w:rFonts w:eastAsia="Arial" w:cs="Arial"/>
        </w:rPr>
        <w:t xml:space="preserve">, informed, continued investigation is needed. As evidenced in </w:t>
      </w:r>
      <w:r w:rsidR="000E170A" w:rsidRPr="000E170A">
        <w:rPr>
          <w:rFonts w:eastAsia="Arial" w:cs="Arial"/>
        </w:rPr>
        <w:t>a</w:t>
      </w:r>
      <w:r w:rsidRPr="000E170A">
        <w:rPr>
          <w:rFonts w:eastAsia="Arial" w:cs="Arial"/>
        </w:rPr>
        <w:t xml:space="preserve">ttachment 3 and </w:t>
      </w:r>
      <w:r w:rsidR="000E170A" w:rsidRPr="000E170A">
        <w:rPr>
          <w:rFonts w:eastAsia="Arial" w:cs="Arial"/>
        </w:rPr>
        <w:t>t</w:t>
      </w:r>
      <w:r w:rsidRPr="000E170A">
        <w:rPr>
          <w:rFonts w:eastAsia="Arial" w:cs="Arial"/>
        </w:rPr>
        <w:t>able 9, while states vary in how they meet the requirements of ESSA for young children in TK and kindergarten programs, a trend with some states is to assess the Listen</w:t>
      </w:r>
      <w:r w:rsidRPr="2E9600EE">
        <w:rPr>
          <w:rFonts w:eastAsia="Arial" w:cs="Arial"/>
        </w:rPr>
        <w:t>ing and Speaking domains upon enrollment in kindergarten in the first semester, and in all four domains in the second semester.</w:t>
      </w:r>
    </w:p>
    <w:p w14:paraId="6D4D5A92" w14:textId="490601E9" w:rsidR="00D7669C" w:rsidRPr="00D43C54" w:rsidRDefault="00D7669C" w:rsidP="0099320B">
      <w:pPr>
        <w:pStyle w:val="Heading2"/>
        <w:spacing w:before="480"/>
        <w:rPr>
          <w:rFonts w:eastAsia="Times New Roman" w:cs="Times New Roman"/>
        </w:rPr>
      </w:pPr>
      <w:r w:rsidRPr="00D43C54">
        <w:t xml:space="preserve">5. Policy </w:t>
      </w:r>
      <w:r w:rsidR="00790E3D">
        <w:t>I</w:t>
      </w:r>
      <w:r w:rsidRPr="00D43C54">
        <w:t xml:space="preserve">mpact and </w:t>
      </w:r>
      <w:r w:rsidR="00790E3D">
        <w:t>C</w:t>
      </w:r>
      <w:r w:rsidRPr="00D43C54">
        <w:t>onsiderations</w:t>
      </w:r>
    </w:p>
    <w:p w14:paraId="52B684EE" w14:textId="52D15539" w:rsidR="00D7669C" w:rsidRPr="003C601F" w:rsidRDefault="00D7669C">
      <w:pPr>
        <w:rPr>
          <w:rFonts w:eastAsia="Arial" w:cs="Arial"/>
        </w:rPr>
      </w:pPr>
      <w:r w:rsidRPr="2E9600EE">
        <w:rPr>
          <w:rFonts w:eastAsia="Arial" w:cs="Arial"/>
        </w:rPr>
        <w:t>One consideration regarding the developmental appropriateness of ELP assessment in TK centers on the use of an assessment of four-year-old students based on kindergarten content standards. The SBE has not adopted differential state content standards for TK because TK programs are currently covered under existing SBE-adopted kindergarten sta</w:t>
      </w:r>
      <w:r w:rsidRPr="003C601F">
        <w:rPr>
          <w:rFonts w:eastAsia="Arial" w:cs="Arial"/>
        </w:rPr>
        <w:t>ndards, as well as the intent to use the Preschool Learning Foundations noted above.</w:t>
      </w:r>
    </w:p>
    <w:p w14:paraId="4516C070" w14:textId="4101DAAB" w:rsidR="00D7669C" w:rsidRPr="00D43C54" w:rsidRDefault="00D7669C" w:rsidP="00602F62">
      <w:pPr>
        <w:pStyle w:val="Heading3"/>
      </w:pPr>
      <w:r w:rsidRPr="003C601F">
        <w:t>Observation Protocol f</w:t>
      </w:r>
      <w:r w:rsidRPr="00D43C54">
        <w:t>or Teachers of English Learners</w:t>
      </w:r>
    </w:p>
    <w:p w14:paraId="14E15F88" w14:textId="4F6B74CC" w:rsidR="00D7669C" w:rsidRPr="00D43C54" w:rsidRDefault="00D7669C" w:rsidP="00F07B1B">
      <w:pPr>
        <w:rPr>
          <w:rFonts w:eastAsia="Arial" w:cs="Arial"/>
        </w:rPr>
      </w:pPr>
      <w:r w:rsidRPr="2E9600EE">
        <w:rPr>
          <w:rFonts w:eastAsia="Arial" w:cs="Arial"/>
        </w:rPr>
        <w:t xml:space="preserve">Another important tool for educators to evaluate EL students’ English language proficiency </w:t>
      </w:r>
      <w:r w:rsidRPr="000E170A">
        <w:rPr>
          <w:rFonts w:eastAsia="Arial" w:cs="Arial"/>
        </w:rPr>
        <w:t>in California is the Observation Protocol for Teachers of English Learners (OPTEL). The CDE developed the OPTEL for use in reclassification, and specifically to facilitate Criterion 2 (teacher eval</w:t>
      </w:r>
      <w:r w:rsidRPr="2E9600EE">
        <w:rPr>
          <w:rFonts w:eastAsia="Arial" w:cs="Arial"/>
        </w:rPr>
        <w:t>uation of EL students) and Criterion 3 (parent opinion and consultation), including transitional kindergarten/kindergarten students, who take the Summative ELPAC. The OPTEL is a classroom observation protocol designed to support educators in monitoring and evaluating the use of the academic language of EL students. It can also be used:</w:t>
      </w:r>
    </w:p>
    <w:p w14:paraId="251AABE4" w14:textId="769DA2DC" w:rsidR="00D7669C" w:rsidRPr="000E170A" w:rsidRDefault="00D7669C" w:rsidP="2E9600EE">
      <w:pPr>
        <w:pStyle w:val="ListParagraph"/>
        <w:numPr>
          <w:ilvl w:val="0"/>
          <w:numId w:val="16"/>
        </w:numPr>
        <w:spacing w:before="240" w:after="240"/>
        <w:contextualSpacing w:val="0"/>
        <w:rPr>
          <w:rFonts w:eastAsia="Arial" w:cs="Arial"/>
        </w:rPr>
      </w:pPr>
      <w:r w:rsidRPr="2E9600EE">
        <w:rPr>
          <w:rFonts w:eastAsia="Arial" w:cs="Arial"/>
        </w:rPr>
        <w:t xml:space="preserve">As a formative assessment tool to support student progress toward English </w:t>
      </w:r>
      <w:proofErr w:type="gramStart"/>
      <w:r w:rsidRPr="2E9600EE">
        <w:rPr>
          <w:rFonts w:eastAsia="Arial" w:cs="Arial"/>
        </w:rPr>
        <w:t>profici</w:t>
      </w:r>
      <w:r w:rsidRPr="000E170A">
        <w:rPr>
          <w:rFonts w:eastAsia="Arial" w:cs="Arial"/>
        </w:rPr>
        <w:t>ency;</w:t>
      </w:r>
      <w:proofErr w:type="gramEnd"/>
    </w:p>
    <w:p w14:paraId="0B41083F" w14:textId="032BFC14" w:rsidR="00D7669C" w:rsidRPr="000E170A" w:rsidRDefault="00D7669C" w:rsidP="2E9600EE">
      <w:pPr>
        <w:pStyle w:val="ListParagraph"/>
        <w:numPr>
          <w:ilvl w:val="0"/>
          <w:numId w:val="16"/>
        </w:numPr>
        <w:spacing w:before="240" w:after="240"/>
        <w:contextualSpacing w:val="0"/>
        <w:rPr>
          <w:rFonts w:eastAsia="Arial" w:cs="Arial"/>
        </w:rPr>
      </w:pPr>
      <w:r w:rsidRPr="000E170A">
        <w:rPr>
          <w:rFonts w:eastAsia="Arial" w:cs="Arial"/>
        </w:rPr>
        <w:t>In consultation with parents of EL students regarding their progress toward proficiency; and</w:t>
      </w:r>
    </w:p>
    <w:p w14:paraId="58E61820" w14:textId="77777777" w:rsidR="00D7669C" w:rsidRPr="00D43C54" w:rsidRDefault="00D7669C" w:rsidP="00043C61">
      <w:pPr>
        <w:pStyle w:val="ListParagraph"/>
        <w:numPr>
          <w:ilvl w:val="0"/>
          <w:numId w:val="16"/>
        </w:numPr>
        <w:spacing w:before="240" w:after="240"/>
        <w:contextualSpacing w:val="0"/>
        <w:rPr>
          <w:rFonts w:eastAsia="Arial" w:cs="Arial"/>
        </w:rPr>
      </w:pPr>
      <w:r w:rsidRPr="00D43C54">
        <w:rPr>
          <w:rFonts w:eastAsia="Arial" w:cs="Arial"/>
        </w:rPr>
        <w:t>By institutions of higher education that prepare educators in teacher preparation programs.</w:t>
      </w:r>
    </w:p>
    <w:p w14:paraId="2526DBBB" w14:textId="3B92A809" w:rsidR="00D7669C" w:rsidRPr="00D43C54" w:rsidRDefault="00D7669C" w:rsidP="00F07B1B">
      <w:pPr>
        <w:rPr>
          <w:rFonts w:eastAsia="Arial" w:cs="Arial"/>
        </w:rPr>
      </w:pPr>
      <w:r w:rsidRPr="2E9600EE">
        <w:rPr>
          <w:rFonts w:eastAsia="Arial" w:cs="Arial"/>
        </w:rPr>
        <w:t xml:space="preserve">The OPTEL is aligned with the ELD standards and the performance levels for the ELPAC. It can be used by content area teachers at all grade levels, ELD teachers, bilingual teachers, and special education teachers. </w:t>
      </w:r>
      <w:r w:rsidRPr="42BFB9D5">
        <w:rPr>
          <w:rFonts w:eastAsia="Arial" w:cs="Arial"/>
        </w:rPr>
        <w:t>The</w:t>
      </w:r>
      <w:r w:rsidRPr="2E9600EE" w:rsidDel="22D98262">
        <w:rPr>
          <w:rFonts w:eastAsia="Arial" w:cs="Arial"/>
        </w:rPr>
        <w:t xml:space="preserve"> </w:t>
      </w:r>
      <w:r w:rsidRPr="2E9600EE">
        <w:rPr>
          <w:rFonts w:eastAsia="Arial" w:cs="Arial"/>
        </w:rPr>
        <w:t xml:space="preserve">SBE approved the OPTEL on November 8, 2023, as the statewide standardized protocol for reclassification Criterion and Criterion 3 with recommended thresholds of Level 3 or above on expressive and receptive OPTEL ratings for reclassification. </w:t>
      </w:r>
    </w:p>
    <w:p w14:paraId="45E1E68E" w14:textId="302BC070" w:rsidR="00D7669C" w:rsidRPr="00D43C54" w:rsidRDefault="00D7669C" w:rsidP="2E9600EE">
      <w:pPr>
        <w:spacing w:before="240"/>
        <w:rPr>
          <w:rFonts w:eastAsia="Arial" w:cs="Arial"/>
        </w:rPr>
      </w:pPr>
      <w:r w:rsidRPr="2E9600EE">
        <w:rPr>
          <w:rFonts w:eastAsia="Arial" w:cs="Arial"/>
        </w:rPr>
        <w:lastRenderedPageBreak/>
        <w:t>The OPTEL is designed and validated for use with EL students identified with the initial ELPAC. For more information about the validation of the OPTEL, refer to the OPTEL Validation Study</w:t>
      </w:r>
      <w:r w:rsidRPr="000E170A">
        <w:rPr>
          <w:rFonts w:eastAsia="Arial" w:cs="Arial"/>
        </w:rPr>
        <w:t xml:space="preserve">, available at </w:t>
      </w:r>
      <w:hyperlink r:id="rId36" w:tooltip="This link opens the October 2023 SBE Information Memorandum to the OPTEL Validation Study." w:history="1">
        <w:r w:rsidRPr="000E170A">
          <w:rPr>
            <w:rStyle w:val="Hyperlink"/>
            <w:rFonts w:eastAsia="Arial" w:cs="Arial"/>
          </w:rPr>
          <w:t>https://www.cde.ca.gov/be/pn/im/documents/oct23memomsd01a2.docx</w:t>
        </w:r>
      </w:hyperlink>
      <w:r w:rsidRPr="000E170A">
        <w:rPr>
          <w:rFonts w:eastAsia="Arial" w:cs="Arial"/>
        </w:rPr>
        <w:t>. The OPTEL may be a helpful tool to TK teachers as they seek to understand where students may need support.</w:t>
      </w:r>
      <w:r w:rsidRPr="2E9600EE">
        <w:rPr>
          <w:rFonts w:eastAsia="Arial" w:cs="Arial"/>
        </w:rPr>
        <w:t xml:space="preserve"> </w:t>
      </w:r>
    </w:p>
    <w:p w14:paraId="435863EC" w14:textId="5BF9D394" w:rsidR="00D7669C" w:rsidRPr="00D43C54" w:rsidRDefault="00D7669C" w:rsidP="00602F62">
      <w:pPr>
        <w:pStyle w:val="Heading3"/>
      </w:pPr>
      <w:r w:rsidRPr="00D43C54">
        <w:t>Potential Implications of Not Identifying and Assessing Transitional Kindergarten Students for English Learner Services</w:t>
      </w:r>
    </w:p>
    <w:p w14:paraId="1EA9B65B" w14:textId="22CB56CC" w:rsidR="00D7669C" w:rsidRPr="00D43C54" w:rsidRDefault="00D7669C" w:rsidP="00ED37F7">
      <w:pPr>
        <w:spacing w:after="240"/>
        <w:rPr>
          <w:rFonts w:eastAsia="Arial" w:cs="Arial"/>
        </w:rPr>
      </w:pPr>
      <w:r w:rsidRPr="00D43C54">
        <w:rPr>
          <w:rFonts w:eastAsia="Arial" w:cs="Arial"/>
        </w:rPr>
        <w:t>The following are anticipated effects of California ceasing to assess TK students for ELP:</w:t>
      </w:r>
    </w:p>
    <w:p w14:paraId="610AAC6F" w14:textId="1B754B95" w:rsidR="00D7669C" w:rsidRPr="00D43C54" w:rsidRDefault="00D7669C" w:rsidP="3B9C7A58">
      <w:pPr>
        <w:pStyle w:val="ListParagraph"/>
        <w:numPr>
          <w:ilvl w:val="0"/>
          <w:numId w:val="9"/>
        </w:numPr>
        <w:spacing w:before="240" w:after="240"/>
        <w:contextualSpacing w:val="0"/>
        <w:rPr>
          <w:rFonts w:eastAsia="Arial" w:cs="Arial"/>
        </w:rPr>
      </w:pPr>
      <w:r w:rsidRPr="00D43C54">
        <w:rPr>
          <w:rFonts w:eastAsia="Arial" w:cs="Arial"/>
        </w:rPr>
        <w:t xml:space="preserve">TK students whose parents state a language other than, or in addition to, English on the HLS would be assigned a to-be-determined (TBD) status for that year. Only upon beginning grade kindergarten, students would then, if eligible, be assessed with the Initial ELPAC to determine their status (EL or IFEP). </w:t>
      </w:r>
    </w:p>
    <w:p w14:paraId="4878CA66" w14:textId="52CD23CA" w:rsidR="00D7669C" w:rsidRPr="000E170A" w:rsidRDefault="00D7669C" w:rsidP="2E9600EE">
      <w:pPr>
        <w:pStyle w:val="ListParagraph"/>
        <w:numPr>
          <w:ilvl w:val="0"/>
          <w:numId w:val="9"/>
        </w:numPr>
        <w:spacing w:before="240" w:after="240"/>
        <w:contextualSpacing w:val="0"/>
        <w:rPr>
          <w:rFonts w:eastAsia="Arial" w:cs="Arial"/>
        </w:rPr>
      </w:pPr>
      <w:r w:rsidRPr="2E9600EE">
        <w:rPr>
          <w:rFonts w:eastAsia="Arial" w:cs="Arial"/>
        </w:rPr>
        <w:t xml:space="preserve">LEAs would not be required to provide services to these multilingual TBD TK students. All students classified as EL are entitled to receive an English language acquisition program, which must include both designated and integrated ELD instruction based on the California ELD Standards. Thus, foregoing ELPAC assessment of ELP in TK could lead to potential EL students missing an opportunity for a </w:t>
      </w:r>
      <w:r w:rsidRPr="000E170A">
        <w:rPr>
          <w:rFonts w:eastAsia="Arial" w:cs="Arial"/>
        </w:rPr>
        <w:t xml:space="preserve">year of language development instruction, except where LEAs choose to provide such services or programs to TK students. </w:t>
      </w:r>
    </w:p>
    <w:p w14:paraId="229A4585" w14:textId="16ECF91F" w:rsidR="00D7669C" w:rsidRPr="00D43C54" w:rsidRDefault="00D7669C" w:rsidP="08BE3069">
      <w:pPr>
        <w:pStyle w:val="ListParagraph"/>
        <w:numPr>
          <w:ilvl w:val="0"/>
          <w:numId w:val="9"/>
        </w:numPr>
        <w:spacing w:before="240" w:after="240"/>
        <w:contextualSpacing w:val="0"/>
        <w:rPr>
          <w:rFonts w:eastAsia="Arial" w:cs="Arial"/>
        </w:rPr>
      </w:pPr>
      <w:r w:rsidRPr="00D43C54">
        <w:rPr>
          <w:rFonts w:eastAsia="Arial" w:cs="Arial"/>
        </w:rPr>
        <w:t>TK students who are TBD status cannot be identified as EL and will not appear in the EL student group for purposes of accountability (e.g., California School Dashboard) or in our state data reports (e.g., annual enrollment, chronic absenteeism, discipline) as EL students. This may mask outcomes unique to this student group and not provide a full picture of what is happening at a school or district for EL students. Additionally, state data reporting to ED may show significant variance when compared to prior years.</w:t>
      </w:r>
    </w:p>
    <w:p w14:paraId="790DDB3A" w14:textId="74A7B6E7" w:rsidR="00D7669C" w:rsidRPr="00D43C54" w:rsidRDefault="00D7669C" w:rsidP="00576A36">
      <w:pPr>
        <w:pStyle w:val="Heading3"/>
      </w:pPr>
      <w:bookmarkStart w:id="3" w:name="_Hlk168412265"/>
      <w:r w:rsidRPr="00D43C54">
        <w:t>Fiscal Implications for Local Educational Agencies and California</w:t>
      </w:r>
    </w:p>
    <w:p w14:paraId="1E58DB3B" w14:textId="39172E9C" w:rsidR="00D7669C" w:rsidRPr="00D43C54" w:rsidRDefault="00D7669C" w:rsidP="00263547">
      <w:pPr>
        <w:rPr>
          <w:rFonts w:eastAsia="Arial" w:cs="Arial"/>
        </w:rPr>
      </w:pPr>
      <w:r w:rsidRPr="00D43C54">
        <w:rPr>
          <w:rFonts w:eastAsia="Arial" w:cs="Arial"/>
        </w:rPr>
        <w:t>In 2023–24, 40,315, or 3.75 percent, of the 1,074,833 EL students enrolled in California schools were enrolled in TK. The following sections consider potential impacts on the Local Control Funding Formula</w:t>
      </w:r>
      <w:r>
        <w:rPr>
          <w:rFonts w:eastAsia="Arial" w:cs="Arial"/>
        </w:rPr>
        <w:t xml:space="preserve"> (LCFF)</w:t>
      </w:r>
      <w:r w:rsidRPr="00D43C54">
        <w:rPr>
          <w:rFonts w:eastAsia="Arial" w:cs="Arial"/>
        </w:rPr>
        <w:t xml:space="preserve"> and on federal funding of California and its LEAs.</w:t>
      </w:r>
    </w:p>
    <w:p w14:paraId="347BF30C" w14:textId="2193135E" w:rsidR="00D7669C" w:rsidRPr="00216314" w:rsidRDefault="00D7669C" w:rsidP="2E9600EE">
      <w:pPr>
        <w:pStyle w:val="Heading3"/>
        <w:rPr>
          <w:i/>
          <w:iCs/>
          <w:sz w:val="24"/>
          <w:szCs w:val="24"/>
        </w:rPr>
      </w:pPr>
      <w:r w:rsidRPr="00216314">
        <w:rPr>
          <w:i/>
          <w:iCs/>
          <w:sz w:val="24"/>
          <w:szCs w:val="24"/>
        </w:rPr>
        <w:lastRenderedPageBreak/>
        <w:t>Local Control Funding Formula Funding Implications</w:t>
      </w:r>
    </w:p>
    <w:p w14:paraId="0E518878" w14:textId="0FDE1C91" w:rsidR="00D7669C" w:rsidRPr="00D43C54" w:rsidRDefault="00D7669C" w:rsidP="00DA486E">
      <w:pPr>
        <w:rPr>
          <w:rFonts w:cs="Arial"/>
        </w:rPr>
      </w:pPr>
      <w:r w:rsidRPr="2E9600EE">
        <w:rPr>
          <w:rFonts w:cs="Arial"/>
        </w:rPr>
        <w:t>All TK students generate base grant funding and TK add-on funding. Only “unduplicated pu</w:t>
      </w:r>
      <w:r w:rsidRPr="000E170A">
        <w:rPr>
          <w:rFonts w:cs="Arial"/>
        </w:rPr>
        <w:t>pils” (i.e., the unduplicated count of students who are classified as EL, meet income requirements to receive a free or reduced-price meal, foster youth, or any combination of these factors) generate supplemental and concentration g</w:t>
      </w:r>
      <w:r w:rsidRPr="2E9600EE">
        <w:rPr>
          <w:rFonts w:cs="Arial"/>
        </w:rPr>
        <w:t>rant funding. A preliminary analysis suggests the impact of a TK student not being identified as EL would result in the loss of supplemental grant funding and, if ap</w:t>
      </w:r>
      <w:r w:rsidRPr="000E170A">
        <w:rPr>
          <w:rFonts w:cs="Arial"/>
        </w:rPr>
        <w:t>plicable, concentration grant funding for that student and the LEA where they are enrolled. However, it is anticipated that, even if not identified as EL</w:t>
      </w:r>
      <w:r w:rsidR="000E170A" w:rsidRPr="000E170A">
        <w:rPr>
          <w:rFonts w:cs="Arial"/>
        </w:rPr>
        <w:t xml:space="preserve"> students</w:t>
      </w:r>
      <w:r w:rsidRPr="000E170A">
        <w:rPr>
          <w:rFonts w:cs="Arial"/>
        </w:rPr>
        <w:t xml:space="preserve">, such students may still be counted as unduplicated pupils if they also meet income requirements to receive a free or reduced-price </w:t>
      </w:r>
      <w:proofErr w:type="gramStart"/>
      <w:r w:rsidRPr="000E170A">
        <w:rPr>
          <w:rFonts w:cs="Arial"/>
        </w:rPr>
        <w:t>meal, or</w:t>
      </w:r>
      <w:proofErr w:type="gramEnd"/>
      <w:r w:rsidRPr="000E170A">
        <w:rPr>
          <w:rFonts w:cs="Arial"/>
        </w:rPr>
        <w:t xml:space="preserve"> are in foster care. </w:t>
      </w:r>
      <w:r w:rsidRPr="000E170A">
        <w:rPr>
          <w:rFonts w:eastAsia="Arial" w:cs="Arial"/>
        </w:rPr>
        <w:t xml:space="preserve">Additionally, unduplicated pupil counts are calculated on a three-year average of unduplicated pupils over enrollment, and </w:t>
      </w:r>
      <w:r w:rsidR="449BC1FF" w:rsidRPr="000E170A">
        <w:rPr>
          <w:rFonts w:eastAsia="Arial" w:cs="Arial"/>
        </w:rPr>
        <w:t>average daily attendance</w:t>
      </w:r>
      <w:r w:rsidRPr="000E170A">
        <w:rPr>
          <w:rFonts w:eastAsia="Arial" w:cs="Arial"/>
        </w:rPr>
        <w:t xml:space="preserve"> is funded</w:t>
      </w:r>
      <w:r w:rsidRPr="2E9600EE">
        <w:rPr>
          <w:rFonts w:eastAsia="Arial" w:cs="Arial"/>
        </w:rPr>
        <w:t xml:space="preserve"> under LCFF using the greater of current year, prior year, or the three prior-year average. Therefore, any loss of funding for an LEA associated with a TK student not being identified as EL is likely significantly mitigated </w:t>
      </w:r>
      <w:proofErr w:type="gramStart"/>
      <w:r w:rsidRPr="2E9600EE">
        <w:rPr>
          <w:rFonts w:eastAsia="Arial" w:cs="Arial"/>
        </w:rPr>
        <w:t>in a given year</w:t>
      </w:r>
      <w:proofErr w:type="gramEnd"/>
      <w:r w:rsidRPr="2E9600EE">
        <w:rPr>
          <w:rFonts w:eastAsia="Arial" w:cs="Arial"/>
        </w:rPr>
        <w:t>.</w:t>
      </w:r>
    </w:p>
    <w:p w14:paraId="7656984C" w14:textId="0D0B723B" w:rsidR="00D7669C" w:rsidRPr="00E43E25" w:rsidRDefault="00D7669C" w:rsidP="2E9600EE">
      <w:pPr>
        <w:pStyle w:val="Heading3"/>
        <w:rPr>
          <w:i/>
          <w:iCs/>
          <w:sz w:val="24"/>
          <w:szCs w:val="24"/>
        </w:rPr>
      </w:pPr>
      <w:bookmarkStart w:id="4" w:name="_Hlk168412161"/>
      <w:r w:rsidRPr="00E43E25">
        <w:rPr>
          <w:i/>
          <w:iCs/>
          <w:sz w:val="24"/>
          <w:szCs w:val="24"/>
        </w:rPr>
        <w:t>Federal Title III Funding Implications</w:t>
      </w:r>
    </w:p>
    <w:bookmarkEnd w:id="4"/>
    <w:p w14:paraId="3F8F3760" w14:textId="2EE97132" w:rsidR="00D7669C" w:rsidRPr="00D43C54" w:rsidRDefault="00D7669C" w:rsidP="25839550">
      <w:pPr>
        <w:spacing w:after="240"/>
        <w:rPr>
          <w:rFonts w:eastAsia="Arial" w:cs="Arial"/>
        </w:rPr>
      </w:pPr>
      <w:r w:rsidRPr="00D43C54">
        <w:rPr>
          <w:rFonts w:eastAsia="Arial" w:cs="Arial"/>
        </w:rPr>
        <w:t>The purpose of the Title III EL Student Program is to ensure that all EL students attain English proficiency, develop high levels of academic attainment in English, and meet the same challenging state academic standards as all other students.</w:t>
      </w:r>
    </w:p>
    <w:p w14:paraId="021E8A02" w14:textId="55C9CB40" w:rsidR="00D7669C" w:rsidRPr="00D43C54" w:rsidRDefault="00D7669C" w:rsidP="2E9600EE">
      <w:pPr>
        <w:rPr>
          <w:rStyle w:val="ui-provider"/>
          <w:rFonts w:eastAsia="Arial" w:cs="Arial"/>
          <w:b/>
          <w:bCs/>
          <w:i/>
          <w:iCs/>
        </w:rPr>
      </w:pPr>
      <w:r w:rsidRPr="2E9600EE">
        <w:rPr>
          <w:rStyle w:val="ui-provider"/>
          <w:rFonts w:eastAsia="Arial"/>
        </w:rPr>
        <w:t xml:space="preserve">Should California cease to assess and identify EL students in TK, the State will report fewer EL students enrolled. This may result in less Title III funding to the State as the ED determines the federal grant amount based on a formula that </w:t>
      </w:r>
      <w:proofErr w:type="gramStart"/>
      <w:r w:rsidRPr="2E9600EE">
        <w:rPr>
          <w:rStyle w:val="ui-provider"/>
          <w:rFonts w:eastAsia="Arial"/>
        </w:rPr>
        <w:t>takes into account</w:t>
      </w:r>
      <w:proofErr w:type="gramEnd"/>
      <w:r w:rsidRPr="2E9600EE">
        <w:rPr>
          <w:rStyle w:val="ui-provider"/>
          <w:rFonts w:eastAsia="Arial"/>
        </w:rPr>
        <w:t xml:space="preserve"> the number of immigrant and EL students enrolled in the State. A </w:t>
      </w:r>
      <w:r w:rsidRPr="000E170A">
        <w:rPr>
          <w:rStyle w:val="ui-provider"/>
          <w:rFonts w:eastAsia="Arial"/>
        </w:rPr>
        <w:t>reduced Title III grant may also impact the operational resources CDE has available for providing technical assistance and other forms of assistance to eligible entities that a</w:t>
      </w:r>
      <w:r w:rsidRPr="2E9600EE">
        <w:rPr>
          <w:rStyle w:val="ui-provider"/>
          <w:rFonts w:eastAsia="Arial"/>
        </w:rPr>
        <w:t>re receiving subgrants, including assistance in:</w:t>
      </w:r>
    </w:p>
    <w:p w14:paraId="68A11A2F" w14:textId="77777777" w:rsidR="00D7669C" w:rsidRPr="00D43C54" w:rsidRDefault="00D7669C" w:rsidP="08BE3069">
      <w:pPr>
        <w:pStyle w:val="ListParagraph"/>
        <w:numPr>
          <w:ilvl w:val="0"/>
          <w:numId w:val="15"/>
        </w:numPr>
        <w:spacing w:before="240" w:after="240"/>
        <w:contextualSpacing w:val="0"/>
        <w:rPr>
          <w:rStyle w:val="ui-provider"/>
          <w:rFonts w:eastAsia="Arial" w:cs="Arial"/>
        </w:rPr>
      </w:pPr>
      <w:r w:rsidRPr="00D43C54">
        <w:rPr>
          <w:rStyle w:val="ui-provider"/>
          <w:rFonts w:eastAsia="Arial" w:cs="Arial"/>
        </w:rPr>
        <w:t xml:space="preserve">Identifying and implementing effective language instruction educational programs and curricula for teaching English </w:t>
      </w:r>
      <w:proofErr w:type="gramStart"/>
      <w:r w:rsidRPr="00D43C54">
        <w:rPr>
          <w:rStyle w:val="ui-provider"/>
          <w:rFonts w:eastAsia="Arial" w:cs="Arial"/>
        </w:rPr>
        <w:t>learners;</w:t>
      </w:r>
      <w:proofErr w:type="gramEnd"/>
    </w:p>
    <w:p w14:paraId="07766468" w14:textId="77777777" w:rsidR="00D7669C" w:rsidRPr="00D43C54" w:rsidRDefault="00D7669C" w:rsidP="08BE3069">
      <w:pPr>
        <w:pStyle w:val="ListParagraph"/>
        <w:numPr>
          <w:ilvl w:val="0"/>
          <w:numId w:val="15"/>
        </w:numPr>
        <w:spacing w:before="240" w:after="240"/>
        <w:contextualSpacing w:val="0"/>
        <w:rPr>
          <w:rStyle w:val="ui-provider"/>
          <w:rFonts w:eastAsia="Arial" w:cs="Arial"/>
        </w:rPr>
      </w:pPr>
      <w:r w:rsidRPr="00D43C54">
        <w:rPr>
          <w:rStyle w:val="ui-provider"/>
          <w:rFonts w:eastAsia="Arial" w:cs="Arial"/>
        </w:rPr>
        <w:t xml:space="preserve">Helping English learners meet the same challenging State academic standards that all children are expected to </w:t>
      </w:r>
      <w:proofErr w:type="gramStart"/>
      <w:r w:rsidRPr="00D43C54">
        <w:rPr>
          <w:rStyle w:val="ui-provider"/>
          <w:rFonts w:eastAsia="Arial" w:cs="Arial"/>
        </w:rPr>
        <w:t>meet;</w:t>
      </w:r>
      <w:proofErr w:type="gramEnd"/>
    </w:p>
    <w:p w14:paraId="63F6A067" w14:textId="77777777" w:rsidR="00D7669C" w:rsidRPr="00D43C54" w:rsidRDefault="00D7669C" w:rsidP="08BE3069">
      <w:pPr>
        <w:pStyle w:val="ListParagraph"/>
        <w:numPr>
          <w:ilvl w:val="0"/>
          <w:numId w:val="15"/>
        </w:numPr>
        <w:spacing w:before="240" w:after="240"/>
        <w:contextualSpacing w:val="0"/>
        <w:rPr>
          <w:rStyle w:val="ui-provider"/>
          <w:rFonts w:eastAsia="Arial" w:cs="Arial"/>
        </w:rPr>
      </w:pPr>
      <w:r w:rsidRPr="00D43C54">
        <w:rPr>
          <w:rStyle w:val="ui-provider"/>
          <w:rFonts w:eastAsia="Arial" w:cs="Arial"/>
        </w:rPr>
        <w:t>Identifying or developing, and implementing, measures of English proficiency; and</w:t>
      </w:r>
    </w:p>
    <w:p w14:paraId="07747938" w14:textId="2319AAEC" w:rsidR="00D7669C" w:rsidRPr="00D43C54" w:rsidRDefault="00D7669C" w:rsidP="2E9600EE">
      <w:pPr>
        <w:pStyle w:val="ListParagraph"/>
        <w:numPr>
          <w:ilvl w:val="0"/>
          <w:numId w:val="15"/>
        </w:numPr>
        <w:spacing w:before="240" w:after="240"/>
        <w:rPr>
          <w:rFonts w:eastAsia="Arial" w:cs="Arial"/>
        </w:rPr>
      </w:pPr>
      <w:r w:rsidRPr="2E9600EE">
        <w:rPr>
          <w:rStyle w:val="ui-provider"/>
          <w:rFonts w:eastAsia="Arial" w:cs="Arial"/>
        </w:rPr>
        <w:t xml:space="preserve">Strengthening and increasing parent, family, and community engagement in programs that serve English learners. </w:t>
      </w:r>
      <w:r w:rsidRPr="2E9600EE">
        <w:rPr>
          <w:rStyle w:val="ui-provider"/>
          <w:rFonts w:eastAsia="Arial"/>
        </w:rPr>
        <w:t>(</w:t>
      </w:r>
      <w:r w:rsidRPr="2E9600EE">
        <w:rPr>
          <w:rFonts w:eastAsia="Arial"/>
          <w:color w:val="000000" w:themeColor="text1"/>
        </w:rPr>
        <w:t>20 U.S.C. 6821[D]).</w:t>
      </w:r>
    </w:p>
    <w:p w14:paraId="2C51BE58" w14:textId="34520B76" w:rsidR="00D7669C" w:rsidRPr="00D43C54" w:rsidRDefault="00D7669C" w:rsidP="2E9600EE">
      <w:pPr>
        <w:rPr>
          <w:rFonts w:eastAsia="Arial" w:cs="Arial"/>
        </w:rPr>
      </w:pPr>
      <w:r w:rsidRPr="2E9600EE">
        <w:rPr>
          <w:rFonts w:eastAsia="Arial" w:cs="Arial"/>
        </w:rPr>
        <w:t xml:space="preserve">With respect to Title III funding that goes to LEAs, the CDE expects that some LEAs will report lower EL enrollment </w:t>
      </w:r>
      <w:proofErr w:type="gramStart"/>
      <w:r w:rsidRPr="2E9600EE">
        <w:rPr>
          <w:rFonts w:eastAsia="Arial" w:cs="Arial"/>
        </w:rPr>
        <w:t>as a result of</w:t>
      </w:r>
      <w:proofErr w:type="gramEnd"/>
      <w:r w:rsidRPr="2E9600EE">
        <w:rPr>
          <w:rFonts w:eastAsia="Arial" w:cs="Arial"/>
        </w:rPr>
        <w:t xml:space="preserve"> not assessing and identifying EL students in </w:t>
      </w:r>
      <w:r w:rsidRPr="000E170A">
        <w:rPr>
          <w:rFonts w:eastAsia="Arial" w:cs="Arial"/>
        </w:rPr>
        <w:lastRenderedPageBreak/>
        <w:t xml:space="preserve">TK, as the TK grade would </w:t>
      </w:r>
      <w:r w:rsidR="00B53EC4" w:rsidRPr="000E170A">
        <w:rPr>
          <w:rFonts w:eastAsia="Arial" w:cs="Arial"/>
        </w:rPr>
        <w:t>not apply</w:t>
      </w:r>
      <w:r w:rsidRPr="000E170A">
        <w:rPr>
          <w:rFonts w:eastAsia="Arial" w:cs="Arial"/>
        </w:rPr>
        <w:t xml:space="preserve"> </w:t>
      </w:r>
      <w:r w:rsidR="00F721F0" w:rsidRPr="000E170A">
        <w:rPr>
          <w:rFonts w:eastAsia="Arial" w:cs="Arial"/>
        </w:rPr>
        <w:t>when</w:t>
      </w:r>
      <w:r w:rsidRPr="000E170A">
        <w:rPr>
          <w:rFonts w:eastAsia="Arial" w:cs="Arial"/>
        </w:rPr>
        <w:t xml:space="preserve"> determining EL enrollment. This would affect the</w:t>
      </w:r>
      <w:r w:rsidRPr="000E170A" w:rsidDel="6503ED47">
        <w:rPr>
          <w:rFonts w:eastAsia="Arial" w:cs="Arial"/>
        </w:rPr>
        <w:t xml:space="preserve"> </w:t>
      </w:r>
      <w:r w:rsidRPr="000E170A">
        <w:rPr>
          <w:rFonts w:eastAsia="Arial" w:cs="Arial"/>
        </w:rPr>
        <w:t>amount of Title III EL Student Program funds for which LEAs are eligible.</w:t>
      </w:r>
      <w:r w:rsidRPr="000E170A" w:rsidDel="15D1E6FE">
        <w:rPr>
          <w:rFonts w:eastAsia="Arial" w:cs="Arial"/>
        </w:rPr>
        <w:t xml:space="preserve"> </w:t>
      </w:r>
      <w:r w:rsidRPr="000E170A">
        <w:rPr>
          <w:rFonts w:eastAsia="Arial" w:cs="Arial"/>
        </w:rPr>
        <w:t>For the 2023–24 funding year, California received $161,156,417 in federal Title III funds, which are apporti</w:t>
      </w:r>
      <w:r w:rsidRPr="2E9600EE">
        <w:rPr>
          <w:rFonts w:eastAsia="Arial" w:cs="Arial"/>
        </w:rPr>
        <w:t xml:space="preserve">oned on a per-pupil basis. For funding year 2024–25, California is scheduled to receive $160,024,375. For each funding year, the ED allocates Title III funds to states based on EL student counts each state reports on the United States Census Bureau’s American Community Survey (ACS), available at </w:t>
      </w:r>
      <w:hyperlink r:id="rId37" w:tooltip="United States Census Bureau’s American Community Survey.">
        <w:r w:rsidRPr="2165C1B1">
          <w:rPr>
            <w:rStyle w:val="Hyperlink"/>
            <w:rFonts w:eastAsia="Arial" w:cs="Arial"/>
          </w:rPr>
          <w:t>https://www.census.gov/programs-surveys/acs/</w:t>
        </w:r>
      </w:hyperlink>
      <w:r w:rsidRPr="2165C1B1">
        <w:rPr>
          <w:rFonts w:eastAsia="Arial" w:cs="Arial"/>
        </w:rPr>
        <w:t>.</w:t>
      </w:r>
      <w:r w:rsidRPr="2E9600EE">
        <w:rPr>
          <w:rFonts w:eastAsia="Arial" w:cs="Arial"/>
        </w:rPr>
        <w:t xml:space="preserve"> If California does not assess and identify TK students, the state will report fewer EL students on the ACS. As a result, California will experience a loss in Title III funding moving forward. For more information about the ACS and how federal funds are allocated to states to support EL students, please refer to the National Academies Press publication on Allocating Federal Funds for State Programs for English Language Learners at </w:t>
      </w:r>
      <w:hyperlink r:id="rId38" w:tooltip="Allocating Federal Funds for State Programs for English Language Learners.">
        <w:r w:rsidRPr="2165C1B1">
          <w:rPr>
            <w:rStyle w:val="Hyperlink"/>
            <w:rFonts w:eastAsia="Arial" w:cs="Arial"/>
          </w:rPr>
          <w:t>https://nap.nationalacademies.org/read/13090/chapter/2</w:t>
        </w:r>
      </w:hyperlink>
      <w:r w:rsidRPr="2165C1B1">
        <w:rPr>
          <w:rFonts w:eastAsia="Arial" w:cs="Arial"/>
        </w:rPr>
        <w:t xml:space="preserve">. </w:t>
      </w:r>
    </w:p>
    <w:bookmarkEnd w:id="3"/>
    <w:p w14:paraId="4D4BE1AA" w14:textId="105FBE54" w:rsidR="00D7669C" w:rsidRPr="00D43C54" w:rsidRDefault="00D7669C" w:rsidP="3B632BA4">
      <w:pPr>
        <w:pStyle w:val="Heading3"/>
      </w:pPr>
      <w:r w:rsidRPr="00D43C54">
        <w:t>Data and Accountability Implications of Not Assessing in Transitional Kindergarten</w:t>
      </w:r>
    </w:p>
    <w:p w14:paraId="3385B2BC" w14:textId="7B8DC1CC" w:rsidR="00D7669C" w:rsidRPr="00D43C54" w:rsidRDefault="00D7669C" w:rsidP="3B632BA4">
      <w:pPr>
        <w:rPr>
          <w:rFonts w:eastAsia="Arial" w:cs="Arial"/>
          <w:color w:val="000000" w:themeColor="text1"/>
        </w:rPr>
      </w:pPr>
      <w:r w:rsidRPr="2E9600EE">
        <w:rPr>
          <w:rFonts w:eastAsia="Arial" w:cs="Arial"/>
          <w:color w:val="000000" w:themeColor="text1"/>
        </w:rPr>
        <w:t>School districts and charter schools report enrollment information for every student enrolled in a California public school into the CALPADS. Current CALPADS functionality requires every student enrolled to have an accompanying ELAS regardless of their age or grade level. When a student first enrolls in a California public school, their primary home language is used to determine whether the student’s ELAS is (1) "English Only” (the student’s primary home language is English) or (2) TBD (the student’s primary home language is a language other than English). When a student's ELAS is TBD, the student needs to be assessed using the Initial ELPAC to determine if the student is an English Learner. While a student’s ELAS is TBD, the student is not identified as an EL student, and not identified as not being an EL student. The initial ELPAC is used to determine whether a student’s ELAS is IFE</w:t>
      </w:r>
      <w:r w:rsidRPr="000E170A">
        <w:rPr>
          <w:rFonts w:eastAsia="Arial" w:cs="Arial"/>
          <w:color w:val="000000" w:themeColor="text1"/>
        </w:rPr>
        <w:t>P or EL. Th</w:t>
      </w:r>
      <w:r w:rsidRPr="2E9600EE">
        <w:rPr>
          <w:rFonts w:eastAsia="Arial" w:cs="Arial"/>
          <w:color w:val="000000" w:themeColor="text1"/>
        </w:rPr>
        <w:t>is designation is used in both state and federal reporting to identify whether students are English Learners and, most importantly, to ensure additional and appropriate educational services are provided to these students.</w:t>
      </w:r>
    </w:p>
    <w:p w14:paraId="3A10D8DF" w14:textId="26999485" w:rsidR="17EAB9EE" w:rsidRPr="00D43C54" w:rsidRDefault="00D7669C" w:rsidP="3B9C7A58">
      <w:pPr>
        <w:spacing w:before="240" w:after="240"/>
        <w:rPr>
          <w:rFonts w:eastAsia="Arial"/>
        </w:rPr>
      </w:pPr>
      <w:r w:rsidRPr="00D43C54">
        <w:rPr>
          <w:rFonts w:eastAsia="Arial" w:cs="Arial"/>
          <w:color w:val="000000" w:themeColor="text1"/>
        </w:rPr>
        <w:t>Current state law requires data for TK students to be collected separately from kindergarten students</w:t>
      </w:r>
      <w:r w:rsidR="00715A48">
        <w:rPr>
          <w:rFonts w:eastAsia="Arial" w:cs="Arial"/>
          <w:color w:val="000000" w:themeColor="text1"/>
        </w:rPr>
        <w:t>.</w:t>
      </w:r>
      <w:r>
        <w:rPr>
          <w:rStyle w:val="FootnoteReference"/>
          <w:rFonts w:eastAsia="Arial" w:cs="Arial"/>
          <w:color w:val="000000" w:themeColor="text1"/>
        </w:rPr>
        <w:footnoteReference w:id="21"/>
      </w:r>
      <w:r w:rsidR="00715A48">
        <w:rPr>
          <w:rFonts w:eastAsia="Arial" w:cs="Arial"/>
          <w:color w:val="000000" w:themeColor="text1"/>
        </w:rPr>
        <w:t xml:space="preserve"> </w:t>
      </w:r>
      <w:r w:rsidRPr="00D43C54">
        <w:rPr>
          <w:rFonts w:eastAsia="Arial" w:cs="Arial"/>
          <w:color w:val="000000" w:themeColor="text1"/>
        </w:rPr>
        <w:t>D</w:t>
      </w:r>
      <w:r w:rsidR="11D7F86C" w:rsidRPr="00D43C54">
        <w:rPr>
          <w:rFonts w:eastAsia="Arial" w:cs="Arial"/>
          <w:color w:val="000000" w:themeColor="text1"/>
        </w:rPr>
        <w:t xml:space="preserve">ue to this </w:t>
      </w:r>
      <w:r w:rsidR="6E60053D" w:rsidRPr="00D43C54">
        <w:rPr>
          <w:rFonts w:eastAsia="Arial" w:cs="Arial"/>
          <w:color w:val="000000" w:themeColor="text1"/>
        </w:rPr>
        <w:t xml:space="preserve">recent </w:t>
      </w:r>
      <w:r w:rsidR="11D7F86C" w:rsidRPr="00D43C54">
        <w:rPr>
          <w:rFonts w:eastAsia="Arial" w:cs="Arial"/>
          <w:color w:val="000000" w:themeColor="text1"/>
        </w:rPr>
        <w:t xml:space="preserve">change in </w:t>
      </w:r>
      <w:r w:rsidR="51F047F4" w:rsidRPr="00D43C54">
        <w:rPr>
          <w:rFonts w:eastAsia="Arial" w:cs="Arial"/>
          <w:color w:val="000000" w:themeColor="text1"/>
        </w:rPr>
        <w:t xml:space="preserve">data </w:t>
      </w:r>
      <w:r w:rsidR="11D7F86C" w:rsidRPr="00D43C54">
        <w:rPr>
          <w:rFonts w:eastAsia="Arial" w:cs="Arial"/>
          <w:color w:val="000000" w:themeColor="text1"/>
        </w:rPr>
        <w:t>collection, the CDE was able to report</w:t>
      </w:r>
      <w:r w:rsidR="51F047F4" w:rsidRPr="00D43C54">
        <w:rPr>
          <w:rFonts w:eastAsia="Arial" w:cs="Arial"/>
          <w:color w:val="000000" w:themeColor="text1"/>
        </w:rPr>
        <w:t>,</w:t>
      </w:r>
      <w:r w:rsidR="11D7F86C" w:rsidRPr="00D43C54">
        <w:rPr>
          <w:rFonts w:eastAsia="Arial" w:cs="Arial"/>
          <w:color w:val="000000" w:themeColor="text1"/>
        </w:rPr>
        <w:t xml:space="preserve"> for the first time</w:t>
      </w:r>
      <w:r w:rsidR="51F047F4" w:rsidRPr="00D43C54">
        <w:rPr>
          <w:rFonts w:eastAsia="Arial" w:cs="Arial"/>
          <w:color w:val="000000" w:themeColor="text1"/>
        </w:rPr>
        <w:t>,</w:t>
      </w:r>
      <w:r w:rsidR="11D7F86C" w:rsidRPr="00D43C54">
        <w:rPr>
          <w:rFonts w:eastAsia="Arial" w:cs="Arial"/>
          <w:color w:val="000000" w:themeColor="text1"/>
        </w:rPr>
        <w:t xml:space="preserve"> </w:t>
      </w:r>
      <w:r w:rsidR="00F74723" w:rsidRPr="00D43C54">
        <w:rPr>
          <w:rFonts w:eastAsia="Arial" w:cs="Arial"/>
          <w:color w:val="000000" w:themeColor="text1"/>
        </w:rPr>
        <w:t xml:space="preserve">the </w:t>
      </w:r>
      <w:r w:rsidR="11D7F86C" w:rsidRPr="00D43C54">
        <w:rPr>
          <w:rFonts w:eastAsia="Arial" w:cs="Arial"/>
          <w:color w:val="000000" w:themeColor="text1"/>
        </w:rPr>
        <w:t>annual enrollment of TK and kindergarten separately and highlight the doubling of enrollment in TK over the last two years</w:t>
      </w:r>
      <w:r w:rsidR="51F047F4" w:rsidRPr="00D43C54">
        <w:rPr>
          <w:rFonts w:eastAsia="Arial" w:cs="Arial"/>
          <w:color w:val="000000" w:themeColor="text1"/>
        </w:rPr>
        <w:t xml:space="preserve">. </w:t>
      </w:r>
      <w:r w:rsidR="182AF7ED" w:rsidRPr="00D43C54">
        <w:rPr>
          <w:rFonts w:eastAsia="Arial" w:cs="Arial"/>
          <w:color w:val="000000" w:themeColor="text1"/>
        </w:rPr>
        <w:t>For more information, p</w:t>
      </w:r>
      <w:r w:rsidR="51F047F4" w:rsidRPr="00D43C54">
        <w:rPr>
          <w:rFonts w:eastAsia="Arial" w:cs="Arial"/>
          <w:color w:val="000000" w:themeColor="text1"/>
        </w:rPr>
        <w:t xml:space="preserve">lease see the </w:t>
      </w:r>
      <w:r w:rsidR="51F047F4" w:rsidRPr="00415AAB">
        <w:rPr>
          <w:rFonts w:eastAsia="Arial" w:cs="Arial"/>
          <w:color w:val="000000" w:themeColor="text1"/>
        </w:rPr>
        <w:t>Information Memorandum provided to the SBE in December 2023</w:t>
      </w:r>
      <w:r w:rsidR="00256831" w:rsidRPr="00415AAB">
        <w:rPr>
          <w:rFonts w:eastAsia="Arial" w:cs="Arial"/>
          <w:color w:val="000000" w:themeColor="text1"/>
        </w:rPr>
        <w:t xml:space="preserve"> and</w:t>
      </w:r>
      <w:r w:rsidR="00256831" w:rsidRPr="00D43C54">
        <w:rPr>
          <w:rFonts w:eastAsia="Arial" w:cs="Arial"/>
          <w:color w:val="000000" w:themeColor="text1"/>
        </w:rPr>
        <w:t xml:space="preserve"> the CDE’s press release on May 16, 2024,</w:t>
      </w:r>
      <w:r w:rsidR="3B00A652" w:rsidRPr="00D43C54">
        <w:rPr>
          <w:rFonts w:eastAsia="Arial" w:cs="Arial"/>
          <w:color w:val="000000" w:themeColor="text1"/>
        </w:rPr>
        <w:t xml:space="preserve"> located at </w:t>
      </w:r>
      <w:r w:rsidR="51F047F4" w:rsidRPr="00D43C54">
        <w:rPr>
          <w:rFonts w:eastAsia="Arial" w:cs="Arial"/>
          <w:color w:val="000000" w:themeColor="text1"/>
        </w:rPr>
        <w:t xml:space="preserve"> </w:t>
      </w:r>
      <w:hyperlink r:id="rId39" w:tooltip="This link opens CDE’s press release on May 16, 2024.">
        <w:r w:rsidR="00415AAB">
          <w:rPr>
            <w:rStyle w:val="Hyperlink"/>
            <w:rFonts w:eastAsia="Arial" w:cs="Arial"/>
          </w:rPr>
          <w:t>https://view.officeapps.live.com/op/view.aspx?src=https%3A%2F%2Fwww.cde.ca.gov%</w:t>
        </w:r>
        <w:r w:rsidR="00415AAB">
          <w:rPr>
            <w:rStyle w:val="Hyperlink"/>
            <w:rFonts w:eastAsia="Arial" w:cs="Arial"/>
          </w:rPr>
          <w:lastRenderedPageBreak/>
          <w:t>2Fbe%2Fpn%2Fim%2Fdocuments%2Fdec23memoamard01.docx&amp;wdOrigin=BROWSELINK</w:t>
        </w:r>
      </w:hyperlink>
      <w:r w:rsidR="0BCBD6AB" w:rsidRPr="00415AAB">
        <w:rPr>
          <w:rFonts w:eastAsia="Arial" w:cs="Arial"/>
          <w:color w:val="000000" w:themeColor="text1"/>
        </w:rPr>
        <w:t xml:space="preserve"> and</w:t>
      </w:r>
      <w:r w:rsidR="51F047F4" w:rsidRPr="00415AAB">
        <w:rPr>
          <w:rFonts w:eastAsia="Arial" w:cs="Arial"/>
          <w:color w:val="000000" w:themeColor="text1"/>
        </w:rPr>
        <w:t xml:space="preserve"> </w:t>
      </w:r>
      <w:hyperlink r:id="rId40">
        <w:r w:rsidR="51F047F4" w:rsidRPr="00415AAB">
          <w:rPr>
            <w:rStyle w:val="Hyperlink"/>
            <w:rFonts w:eastAsia="Arial" w:cs="Arial"/>
          </w:rPr>
          <w:t>https://www.cde.ca.gov/nr/ne/yr24/yr24rel30.asp</w:t>
        </w:r>
      </w:hyperlink>
      <w:r w:rsidR="11D7F86C" w:rsidRPr="00D43C54">
        <w:rPr>
          <w:rFonts w:eastAsia="Arial" w:cs="Arial"/>
          <w:color w:val="000000" w:themeColor="text1"/>
        </w:rPr>
        <w:t>.</w:t>
      </w:r>
      <w:r w:rsidR="17EAB9EE" w:rsidRPr="00D43C54">
        <w:rPr>
          <w:rFonts w:eastAsia="Arial" w:cs="Arial"/>
          <w:color w:val="000000" w:themeColor="text1"/>
        </w:rPr>
        <w:t xml:space="preserve"> </w:t>
      </w:r>
    </w:p>
    <w:p w14:paraId="61A0807D" w14:textId="230F472D" w:rsidR="3B632BA4" w:rsidRPr="00D43C54" w:rsidRDefault="633FAFD1" w:rsidP="3B632BA4">
      <w:pPr>
        <w:rPr>
          <w:rFonts w:eastAsia="Arial" w:cs="Arial"/>
          <w:color w:val="000000" w:themeColor="text1"/>
        </w:rPr>
      </w:pPr>
      <w:r w:rsidRPr="00D43C54">
        <w:rPr>
          <w:rFonts w:eastAsia="Arial" w:cs="Arial"/>
          <w:color w:val="000000" w:themeColor="text1"/>
        </w:rPr>
        <w:t>Specifically, in the 2023–24 school year</w:t>
      </w:r>
      <w:r w:rsidR="4F9C2EC1" w:rsidRPr="00D43C54">
        <w:rPr>
          <w:rFonts w:eastAsia="Arial" w:cs="Arial"/>
          <w:color w:val="000000" w:themeColor="text1"/>
        </w:rPr>
        <w:t>,</w:t>
      </w:r>
      <w:r w:rsidRPr="00D43C54">
        <w:rPr>
          <w:rFonts w:eastAsia="Arial" w:cs="Arial"/>
          <w:color w:val="000000" w:themeColor="text1"/>
        </w:rPr>
        <w:t xml:space="preserve"> there are 151,491 students enrolled in TK, of which 40,315 students </w:t>
      </w:r>
      <w:r w:rsidR="322585EB" w:rsidRPr="00D43C54">
        <w:rPr>
          <w:rFonts w:eastAsia="Arial" w:cs="Arial"/>
          <w:color w:val="000000" w:themeColor="text1"/>
        </w:rPr>
        <w:t>(</w:t>
      </w:r>
      <w:r w:rsidRPr="00D43C54">
        <w:rPr>
          <w:rFonts w:eastAsia="Arial" w:cs="Arial"/>
          <w:color w:val="000000" w:themeColor="text1"/>
        </w:rPr>
        <w:t>26 percent</w:t>
      </w:r>
      <w:r w:rsidR="322585EB" w:rsidRPr="00D43C54">
        <w:rPr>
          <w:rFonts w:eastAsia="Arial" w:cs="Arial"/>
          <w:color w:val="000000" w:themeColor="text1"/>
        </w:rPr>
        <w:t>)</w:t>
      </w:r>
      <w:r w:rsidRPr="00D43C54">
        <w:rPr>
          <w:rFonts w:eastAsia="Arial" w:cs="Arial"/>
          <w:color w:val="000000" w:themeColor="text1"/>
        </w:rPr>
        <w:t xml:space="preserve"> are identified as EL</w:t>
      </w:r>
      <w:r w:rsidR="4F9C2EC1" w:rsidRPr="00D43C54">
        <w:rPr>
          <w:rFonts w:eastAsia="Arial" w:cs="Arial"/>
          <w:color w:val="000000" w:themeColor="text1"/>
        </w:rPr>
        <w:t xml:space="preserve"> </w:t>
      </w:r>
      <w:r w:rsidRPr="00D43C54">
        <w:rPr>
          <w:rFonts w:eastAsia="Arial" w:cs="Arial"/>
          <w:color w:val="000000" w:themeColor="text1"/>
        </w:rPr>
        <w:t>s</w:t>
      </w:r>
      <w:r w:rsidR="4F9C2EC1" w:rsidRPr="00D43C54">
        <w:rPr>
          <w:rFonts w:eastAsia="Arial" w:cs="Arial"/>
          <w:color w:val="000000" w:themeColor="text1"/>
        </w:rPr>
        <w:t>tudents</w:t>
      </w:r>
      <w:r w:rsidRPr="00D43C54">
        <w:rPr>
          <w:rFonts w:eastAsia="Arial" w:cs="Arial"/>
          <w:color w:val="000000" w:themeColor="text1"/>
        </w:rPr>
        <w:t xml:space="preserve">. Within this grade and </w:t>
      </w:r>
      <w:r w:rsidR="00031572" w:rsidRPr="00D43C54">
        <w:rPr>
          <w:rFonts w:eastAsia="Arial" w:cs="Arial"/>
          <w:color w:val="000000" w:themeColor="text1"/>
        </w:rPr>
        <w:t xml:space="preserve">the </w:t>
      </w:r>
      <w:r w:rsidRPr="00D43C54">
        <w:rPr>
          <w:rFonts w:eastAsia="Arial" w:cs="Arial"/>
          <w:color w:val="000000" w:themeColor="text1"/>
        </w:rPr>
        <w:t>EL student group</w:t>
      </w:r>
      <w:r w:rsidR="309B43C5" w:rsidRPr="00D43C54">
        <w:rPr>
          <w:rFonts w:eastAsia="Arial" w:cs="Arial"/>
          <w:color w:val="000000" w:themeColor="text1"/>
        </w:rPr>
        <w:t>, an additional 4,844 students</w:t>
      </w:r>
      <w:r w:rsidR="322585EB" w:rsidRPr="00D43C54">
        <w:rPr>
          <w:rFonts w:eastAsia="Arial" w:cs="Arial"/>
          <w:color w:val="000000" w:themeColor="text1"/>
        </w:rPr>
        <w:t xml:space="preserve"> (</w:t>
      </w:r>
      <w:r w:rsidR="309B43C5" w:rsidRPr="00D43C54">
        <w:rPr>
          <w:rFonts w:eastAsia="Arial" w:cs="Arial"/>
          <w:color w:val="000000" w:themeColor="text1"/>
        </w:rPr>
        <w:t xml:space="preserve">12 percent of </w:t>
      </w:r>
      <w:r w:rsidR="10CF4033" w:rsidRPr="00D43C54">
        <w:rPr>
          <w:rFonts w:eastAsia="Arial" w:cs="Arial"/>
          <w:color w:val="000000" w:themeColor="text1"/>
        </w:rPr>
        <w:t>E</w:t>
      </w:r>
      <w:r w:rsidR="13B191E2" w:rsidRPr="00D43C54">
        <w:rPr>
          <w:rFonts w:eastAsia="Arial" w:cs="Arial"/>
          <w:color w:val="000000" w:themeColor="text1"/>
        </w:rPr>
        <w:t>L</w:t>
      </w:r>
      <w:r w:rsidR="67600BCC" w:rsidRPr="00D43C54">
        <w:rPr>
          <w:rFonts w:eastAsia="Arial" w:cs="Arial"/>
          <w:color w:val="000000" w:themeColor="text1"/>
        </w:rPr>
        <w:t xml:space="preserve"> </w:t>
      </w:r>
      <w:r w:rsidR="10CF4033" w:rsidRPr="00D43C54">
        <w:rPr>
          <w:rFonts w:eastAsia="Arial" w:cs="Arial"/>
          <w:color w:val="000000" w:themeColor="text1"/>
        </w:rPr>
        <w:t>s</w:t>
      </w:r>
      <w:r w:rsidR="6BF0BF89" w:rsidRPr="00D43C54">
        <w:rPr>
          <w:rFonts w:eastAsia="Arial" w:cs="Arial"/>
          <w:color w:val="000000" w:themeColor="text1"/>
        </w:rPr>
        <w:t>tudents</w:t>
      </w:r>
      <w:r w:rsidR="426B998E" w:rsidRPr="00D43C54">
        <w:rPr>
          <w:rFonts w:eastAsia="Arial" w:cs="Arial"/>
          <w:color w:val="000000" w:themeColor="text1"/>
        </w:rPr>
        <w:t>)</w:t>
      </w:r>
      <w:r w:rsidRPr="00D43C54">
        <w:rPr>
          <w:rFonts w:eastAsia="Arial" w:cs="Arial"/>
          <w:color w:val="000000" w:themeColor="text1"/>
        </w:rPr>
        <w:t xml:space="preserve"> are also identified as students with disabilities. </w:t>
      </w:r>
      <w:r w:rsidR="00027340" w:rsidRPr="00D43C54">
        <w:rPr>
          <w:rFonts w:eastAsia="Arial" w:cs="Arial"/>
          <w:color w:val="000000" w:themeColor="text1"/>
        </w:rPr>
        <w:t xml:space="preserve">Additionally, in the 2023–24 school year, there are </w:t>
      </w:r>
      <w:r w:rsidR="00135C23" w:rsidRPr="00D43C54">
        <w:rPr>
          <w:rFonts w:eastAsia="Arial" w:cs="Arial"/>
          <w:color w:val="000000" w:themeColor="text1"/>
        </w:rPr>
        <w:t>370,750</w:t>
      </w:r>
      <w:r w:rsidR="00027340" w:rsidRPr="00D43C54">
        <w:rPr>
          <w:rFonts w:eastAsia="Arial" w:cs="Arial"/>
          <w:color w:val="000000" w:themeColor="text1"/>
        </w:rPr>
        <w:t xml:space="preserve"> students enrolled in </w:t>
      </w:r>
      <w:r w:rsidR="006C0B56" w:rsidRPr="00D43C54">
        <w:rPr>
          <w:rFonts w:eastAsia="Arial" w:cs="Arial"/>
          <w:color w:val="000000" w:themeColor="text1"/>
        </w:rPr>
        <w:t>kindergarten</w:t>
      </w:r>
      <w:r w:rsidR="00027340" w:rsidRPr="00D43C54">
        <w:rPr>
          <w:rFonts w:eastAsia="Arial" w:cs="Arial"/>
          <w:color w:val="000000" w:themeColor="text1"/>
        </w:rPr>
        <w:t xml:space="preserve">, of which </w:t>
      </w:r>
      <w:r w:rsidR="00740969" w:rsidRPr="00D43C54">
        <w:rPr>
          <w:rFonts w:eastAsia="Arial" w:cs="Arial"/>
          <w:color w:val="000000" w:themeColor="text1"/>
        </w:rPr>
        <w:t>98,358</w:t>
      </w:r>
      <w:r w:rsidR="00027340" w:rsidRPr="00D43C54">
        <w:rPr>
          <w:rFonts w:eastAsia="Arial" w:cs="Arial"/>
          <w:color w:val="000000" w:themeColor="text1"/>
        </w:rPr>
        <w:t xml:space="preserve"> students (26 percent) are identified as EL students. Within this grade and </w:t>
      </w:r>
      <w:r w:rsidR="00031572" w:rsidRPr="00D43C54">
        <w:rPr>
          <w:rFonts w:eastAsia="Arial" w:cs="Arial"/>
          <w:color w:val="000000" w:themeColor="text1"/>
        </w:rPr>
        <w:t xml:space="preserve">the </w:t>
      </w:r>
      <w:r w:rsidR="00027340" w:rsidRPr="00D43C54">
        <w:rPr>
          <w:rFonts w:eastAsia="Arial" w:cs="Arial"/>
          <w:color w:val="000000" w:themeColor="text1"/>
        </w:rPr>
        <w:t>EL student group, an additional</w:t>
      </w:r>
      <w:r w:rsidR="008C339E" w:rsidRPr="00D43C54">
        <w:rPr>
          <w:rFonts w:eastAsia="Arial" w:cs="Arial"/>
          <w:color w:val="000000" w:themeColor="text1"/>
        </w:rPr>
        <w:t xml:space="preserve"> 11</w:t>
      </w:r>
      <w:r w:rsidR="00027340" w:rsidRPr="00D43C54">
        <w:rPr>
          <w:rFonts w:eastAsia="Arial" w:cs="Arial"/>
          <w:color w:val="000000" w:themeColor="text1"/>
        </w:rPr>
        <w:t>,</w:t>
      </w:r>
      <w:r w:rsidR="008C339E" w:rsidRPr="00D43C54">
        <w:rPr>
          <w:rFonts w:eastAsia="Arial" w:cs="Arial"/>
          <w:color w:val="000000" w:themeColor="text1"/>
        </w:rPr>
        <w:t>363</w:t>
      </w:r>
      <w:r w:rsidR="00027340" w:rsidRPr="00D43C54">
        <w:rPr>
          <w:rFonts w:eastAsia="Arial" w:cs="Arial"/>
          <w:color w:val="000000" w:themeColor="text1"/>
        </w:rPr>
        <w:t xml:space="preserve"> students (1</w:t>
      </w:r>
      <w:r w:rsidR="006568C8" w:rsidRPr="00D43C54">
        <w:rPr>
          <w:rFonts w:eastAsia="Arial" w:cs="Arial"/>
          <w:color w:val="000000" w:themeColor="text1"/>
        </w:rPr>
        <w:t>1</w:t>
      </w:r>
      <w:r w:rsidR="00027340" w:rsidRPr="00D43C54">
        <w:rPr>
          <w:rFonts w:eastAsia="Arial" w:cs="Arial"/>
          <w:color w:val="000000" w:themeColor="text1"/>
        </w:rPr>
        <w:t xml:space="preserve"> percent of EL students) are also identified as students with disabilities.</w:t>
      </w:r>
      <w:r w:rsidR="008C339E" w:rsidRPr="00D43C54">
        <w:rPr>
          <w:rFonts w:eastAsia="Arial" w:cs="Arial"/>
          <w:color w:val="000000" w:themeColor="text1"/>
        </w:rPr>
        <w:t xml:space="preserve"> </w:t>
      </w:r>
      <w:r w:rsidR="01A399E9" w:rsidRPr="00D43C54">
        <w:rPr>
          <w:rFonts w:eastAsia="Arial" w:cs="Arial"/>
          <w:color w:val="000000" w:themeColor="text1"/>
        </w:rPr>
        <w:t>If EL</w:t>
      </w:r>
      <w:r w:rsidR="45CA4B35" w:rsidRPr="00D43C54">
        <w:rPr>
          <w:rFonts w:eastAsia="Arial" w:cs="Arial"/>
          <w:color w:val="000000" w:themeColor="text1"/>
        </w:rPr>
        <w:t xml:space="preserve"> </w:t>
      </w:r>
      <w:r w:rsidR="01A399E9" w:rsidRPr="00D43C54">
        <w:rPr>
          <w:rFonts w:eastAsia="Arial" w:cs="Arial"/>
          <w:color w:val="000000" w:themeColor="text1"/>
        </w:rPr>
        <w:t>s</w:t>
      </w:r>
      <w:r w:rsidR="45CA4B35" w:rsidRPr="00D43C54">
        <w:rPr>
          <w:rFonts w:eastAsia="Arial" w:cs="Arial"/>
          <w:color w:val="000000" w:themeColor="text1"/>
        </w:rPr>
        <w:t>tudents</w:t>
      </w:r>
      <w:r w:rsidR="01A399E9" w:rsidRPr="00D43C54">
        <w:rPr>
          <w:rFonts w:eastAsia="Arial" w:cs="Arial"/>
          <w:color w:val="000000" w:themeColor="text1"/>
        </w:rPr>
        <w:t xml:space="preserve"> </w:t>
      </w:r>
      <w:r w:rsidRPr="00D43C54">
        <w:rPr>
          <w:rFonts w:eastAsia="Arial" w:cs="Arial"/>
          <w:color w:val="000000" w:themeColor="text1"/>
        </w:rPr>
        <w:t>were to be placed into the TBD category</w:t>
      </w:r>
      <w:r w:rsidR="6025AF7E" w:rsidRPr="00D43C54">
        <w:rPr>
          <w:rFonts w:eastAsia="Arial" w:cs="Arial"/>
          <w:color w:val="000000" w:themeColor="text1"/>
        </w:rPr>
        <w:t>,</w:t>
      </w:r>
      <w:r w:rsidRPr="00D43C54">
        <w:rPr>
          <w:rFonts w:eastAsia="Arial" w:cs="Arial"/>
          <w:color w:val="000000" w:themeColor="text1"/>
        </w:rPr>
        <w:t xml:space="preserve"> California </w:t>
      </w:r>
      <w:r w:rsidR="00605952" w:rsidRPr="00D43C54">
        <w:rPr>
          <w:rFonts w:eastAsia="Arial" w:cs="Arial"/>
          <w:color w:val="000000" w:themeColor="text1"/>
        </w:rPr>
        <w:t>would</w:t>
      </w:r>
      <w:r w:rsidRPr="00D43C54">
        <w:rPr>
          <w:rFonts w:eastAsia="Arial" w:cs="Arial"/>
          <w:color w:val="000000" w:themeColor="text1"/>
        </w:rPr>
        <w:t xml:space="preserve"> experience a decrease in these enrollment numbers for </w:t>
      </w:r>
      <w:r w:rsidR="01A399E9" w:rsidRPr="00D43C54">
        <w:rPr>
          <w:rFonts w:eastAsia="Arial" w:cs="Arial"/>
          <w:color w:val="000000" w:themeColor="text1"/>
        </w:rPr>
        <w:t>EL</w:t>
      </w:r>
      <w:r w:rsidR="32C0E2D4" w:rsidRPr="00D43C54">
        <w:rPr>
          <w:rFonts w:eastAsia="Arial" w:cs="Arial"/>
          <w:color w:val="000000" w:themeColor="text1"/>
        </w:rPr>
        <w:t xml:space="preserve"> </w:t>
      </w:r>
      <w:r w:rsidR="01A399E9" w:rsidRPr="00D43C54">
        <w:rPr>
          <w:rFonts w:eastAsia="Arial" w:cs="Arial"/>
          <w:color w:val="000000" w:themeColor="text1"/>
        </w:rPr>
        <w:t>s</w:t>
      </w:r>
      <w:r w:rsidR="703F8276" w:rsidRPr="00D43C54">
        <w:rPr>
          <w:rFonts w:eastAsia="Arial" w:cs="Arial"/>
          <w:color w:val="000000" w:themeColor="text1"/>
        </w:rPr>
        <w:t>tudents</w:t>
      </w:r>
      <w:r w:rsidRPr="00D43C54">
        <w:rPr>
          <w:rFonts w:eastAsia="Arial" w:cs="Arial"/>
          <w:color w:val="000000" w:themeColor="text1"/>
        </w:rPr>
        <w:t xml:space="preserve"> who would have </w:t>
      </w:r>
      <w:r w:rsidR="426B998E" w:rsidRPr="00D43C54">
        <w:rPr>
          <w:rFonts w:eastAsia="Arial" w:cs="Arial"/>
          <w:color w:val="000000" w:themeColor="text1"/>
        </w:rPr>
        <w:t xml:space="preserve">otherwise </w:t>
      </w:r>
      <w:r w:rsidRPr="00D43C54">
        <w:rPr>
          <w:rFonts w:eastAsia="Arial" w:cs="Arial"/>
          <w:color w:val="000000" w:themeColor="text1"/>
        </w:rPr>
        <w:t>been first identified as EL</w:t>
      </w:r>
      <w:r w:rsidR="4F9C2EC1" w:rsidRPr="00D43C54">
        <w:rPr>
          <w:rFonts w:eastAsia="Arial" w:cs="Arial"/>
          <w:color w:val="000000" w:themeColor="text1"/>
        </w:rPr>
        <w:t xml:space="preserve"> students</w:t>
      </w:r>
      <w:r w:rsidRPr="00D43C54">
        <w:rPr>
          <w:rFonts w:eastAsia="Arial" w:cs="Arial"/>
          <w:color w:val="000000" w:themeColor="text1"/>
        </w:rPr>
        <w:t xml:space="preserve"> in grade TK. </w:t>
      </w:r>
    </w:p>
    <w:p w14:paraId="163482EC" w14:textId="160E26C8" w:rsidR="17EAB9EE" w:rsidRPr="00D43C54" w:rsidRDefault="11D7F86C" w:rsidP="0099320B">
      <w:pPr>
        <w:pStyle w:val="Heading3"/>
      </w:pPr>
      <w:r w:rsidRPr="00D43C54">
        <w:t xml:space="preserve">California School Dashboard </w:t>
      </w:r>
    </w:p>
    <w:p w14:paraId="40D068C1" w14:textId="15B6FF26" w:rsidR="17EAB9EE" w:rsidRPr="00D43C54" w:rsidRDefault="17EAB9EE" w:rsidP="3B632BA4">
      <w:pPr>
        <w:rPr>
          <w:rFonts w:eastAsia="Arial" w:cs="Arial"/>
          <w:color w:val="000000" w:themeColor="text1"/>
        </w:rPr>
      </w:pPr>
      <w:r w:rsidRPr="00D43C54">
        <w:rPr>
          <w:rFonts w:eastAsia="Arial" w:cs="Arial"/>
          <w:color w:val="000000" w:themeColor="text1"/>
        </w:rPr>
        <w:t>For accountability purposes, TK students are included in the California School Dashboard (Dashboard) as follows.</w:t>
      </w:r>
    </w:p>
    <w:p w14:paraId="62114840" w14:textId="07370EA9" w:rsidR="17EAB9EE" w:rsidRPr="00D43C54" w:rsidRDefault="17EAB9EE" w:rsidP="00831455">
      <w:pPr>
        <w:spacing w:before="240" w:after="240"/>
        <w:rPr>
          <w:rFonts w:eastAsia="Arial" w:cs="Arial"/>
          <w:color w:val="000000" w:themeColor="text1"/>
        </w:rPr>
      </w:pPr>
      <w:r w:rsidRPr="00D43C54">
        <w:rPr>
          <w:rFonts w:eastAsia="Arial" w:cs="Arial"/>
          <w:color w:val="000000" w:themeColor="text1"/>
        </w:rPr>
        <w:t>The directory details for districts and schools on the Dashboard is based on information from the California School Directory (</w:t>
      </w:r>
      <w:hyperlink r:id="rId41" w:tooltip="California School Directory.">
        <w:r w:rsidRPr="00D43C54">
          <w:rPr>
            <w:rStyle w:val="Hyperlink"/>
            <w:rFonts w:eastAsia="Arial" w:cs="Arial"/>
          </w:rPr>
          <w:t>https://www.cde.ca.gov/SchoolDirectory/</w:t>
        </w:r>
      </w:hyperlink>
      <w:r w:rsidRPr="00D43C54">
        <w:rPr>
          <w:rFonts w:eastAsia="Arial" w:cs="Arial"/>
          <w:color w:val="000000" w:themeColor="text1"/>
        </w:rPr>
        <w:t>). Specifically, since TK is not considered a grade level, the “grades served”, which is the low- and high-grade levels offered and reported in the district and school details on the Dashboard, this section will remain unchanged.</w:t>
      </w:r>
    </w:p>
    <w:p w14:paraId="51B48744" w14:textId="65492CED" w:rsidR="17EAB9EE" w:rsidRPr="00D43C54" w:rsidRDefault="633FAFD1" w:rsidP="3B632BA4">
      <w:pPr>
        <w:rPr>
          <w:rFonts w:eastAsia="Arial" w:cs="Arial"/>
          <w:color w:val="000000" w:themeColor="text1"/>
        </w:rPr>
      </w:pPr>
      <w:r w:rsidRPr="00D43C54">
        <w:rPr>
          <w:rFonts w:eastAsia="Arial" w:cs="Arial"/>
          <w:color w:val="000000" w:themeColor="text1"/>
        </w:rPr>
        <w:t xml:space="preserve">Currently, there are two state measures that report outcomes for Kindergarteners: </w:t>
      </w:r>
      <w:proofErr w:type="gramStart"/>
      <w:r w:rsidR="2BF23CF6" w:rsidRPr="00D43C54">
        <w:rPr>
          <w:rFonts w:eastAsia="Arial" w:cs="Arial"/>
          <w:color w:val="000000" w:themeColor="text1"/>
        </w:rPr>
        <w:t>the</w:t>
      </w:r>
      <w:proofErr w:type="gramEnd"/>
      <w:r w:rsidR="2BF23CF6" w:rsidRPr="00D43C54">
        <w:rPr>
          <w:rFonts w:eastAsia="Arial" w:cs="Arial"/>
          <w:color w:val="000000" w:themeColor="text1"/>
        </w:rPr>
        <w:t xml:space="preserve"> </w:t>
      </w:r>
      <w:r w:rsidRPr="00D43C54">
        <w:rPr>
          <w:rFonts w:eastAsia="Arial" w:cs="Arial"/>
          <w:i/>
          <w:iCs/>
          <w:color w:val="000000" w:themeColor="text1"/>
        </w:rPr>
        <w:t>Suspension Rate and Chronic Absenteeism</w:t>
      </w:r>
      <w:r w:rsidRPr="00D43C54">
        <w:rPr>
          <w:rFonts w:eastAsia="Arial" w:cs="Arial"/>
          <w:color w:val="000000" w:themeColor="text1"/>
        </w:rPr>
        <w:t xml:space="preserve"> state indicators. The CDE is exploring the continued inclusion of TK in these indicators for the 2024 Dashboard and closely monitoring the potential impact of identifying EL students as TBD within the accountability system. Should this change in identification occur (i.e., </w:t>
      </w:r>
      <w:r w:rsidR="00AC3425" w:rsidRPr="00D43C54">
        <w:rPr>
          <w:rFonts w:eastAsia="Arial" w:cs="Arial"/>
          <w:color w:val="000000" w:themeColor="text1"/>
        </w:rPr>
        <w:t xml:space="preserve">a shift to the </w:t>
      </w:r>
      <w:r w:rsidRPr="00D43C54">
        <w:rPr>
          <w:rFonts w:eastAsia="Arial" w:cs="Arial"/>
          <w:color w:val="000000" w:themeColor="text1"/>
        </w:rPr>
        <w:t xml:space="preserve">use of </w:t>
      </w:r>
      <w:r w:rsidR="008A5C20" w:rsidRPr="00D43C54">
        <w:rPr>
          <w:rFonts w:eastAsia="Arial" w:cs="Arial"/>
          <w:color w:val="000000" w:themeColor="text1"/>
        </w:rPr>
        <w:t>TBD</w:t>
      </w:r>
      <w:r w:rsidR="00A34A85" w:rsidRPr="00D43C54">
        <w:rPr>
          <w:rFonts w:eastAsia="Arial" w:cs="Arial"/>
          <w:color w:val="000000" w:themeColor="text1"/>
        </w:rPr>
        <w:t xml:space="preserve"> in lieu of being designed as an EL</w:t>
      </w:r>
      <w:r w:rsidRPr="00D43C54">
        <w:rPr>
          <w:rFonts w:eastAsia="Arial" w:cs="Arial"/>
          <w:color w:val="000000" w:themeColor="text1"/>
        </w:rPr>
        <w:t xml:space="preserve">), there would likely be a decrease in the number of </w:t>
      </w:r>
      <w:r w:rsidR="01A399E9" w:rsidRPr="00D43C54">
        <w:rPr>
          <w:rFonts w:eastAsia="Arial" w:cs="Arial"/>
          <w:color w:val="000000" w:themeColor="text1"/>
        </w:rPr>
        <w:t>EL</w:t>
      </w:r>
      <w:r w:rsidR="73DEB3F3" w:rsidRPr="00D43C54">
        <w:rPr>
          <w:rFonts w:eastAsia="Arial" w:cs="Arial"/>
          <w:color w:val="000000" w:themeColor="text1"/>
        </w:rPr>
        <w:t xml:space="preserve"> </w:t>
      </w:r>
      <w:r w:rsidR="01A399E9" w:rsidRPr="00D43C54">
        <w:rPr>
          <w:rFonts w:eastAsia="Arial" w:cs="Arial"/>
          <w:color w:val="000000" w:themeColor="text1"/>
        </w:rPr>
        <w:t>s</w:t>
      </w:r>
      <w:r w:rsidR="5C5580D7" w:rsidRPr="00D43C54">
        <w:rPr>
          <w:rFonts w:eastAsia="Arial" w:cs="Arial"/>
          <w:color w:val="000000" w:themeColor="text1"/>
        </w:rPr>
        <w:t>tudents</w:t>
      </w:r>
      <w:r w:rsidRPr="00D43C54">
        <w:rPr>
          <w:rFonts w:eastAsia="Arial" w:cs="Arial"/>
          <w:color w:val="000000" w:themeColor="text1"/>
        </w:rPr>
        <w:t xml:space="preserve"> for these measures and underreporting of student performance of </w:t>
      </w:r>
      <w:r w:rsidR="01A399E9" w:rsidRPr="00D43C54">
        <w:rPr>
          <w:rFonts w:eastAsia="Arial" w:cs="Arial"/>
          <w:color w:val="000000" w:themeColor="text1"/>
        </w:rPr>
        <w:t>EL</w:t>
      </w:r>
      <w:r w:rsidR="261BBEBF" w:rsidRPr="00D43C54">
        <w:rPr>
          <w:rFonts w:eastAsia="Arial" w:cs="Arial"/>
          <w:color w:val="000000" w:themeColor="text1"/>
        </w:rPr>
        <w:t xml:space="preserve"> </w:t>
      </w:r>
      <w:r w:rsidR="01A399E9" w:rsidRPr="00D43C54">
        <w:rPr>
          <w:rFonts w:eastAsia="Arial" w:cs="Arial"/>
          <w:color w:val="000000" w:themeColor="text1"/>
        </w:rPr>
        <w:t>s</w:t>
      </w:r>
      <w:r w:rsidR="261BBEBF" w:rsidRPr="00D43C54">
        <w:rPr>
          <w:rFonts w:eastAsia="Arial" w:cs="Arial"/>
          <w:color w:val="000000" w:themeColor="text1"/>
        </w:rPr>
        <w:t>tudents</w:t>
      </w:r>
      <w:r w:rsidRPr="00D43C54">
        <w:rPr>
          <w:rFonts w:eastAsia="Arial" w:cs="Arial"/>
          <w:color w:val="000000" w:themeColor="text1"/>
        </w:rPr>
        <w:t xml:space="preserve"> as a student group on the Dashboard.</w:t>
      </w:r>
    </w:p>
    <w:p w14:paraId="20E9CC26" w14:textId="25A1C8E6" w:rsidR="17EAB9EE" w:rsidRPr="00D43C54" w:rsidRDefault="11D7F86C" w:rsidP="3B9C7A58">
      <w:pPr>
        <w:spacing w:before="240" w:after="240"/>
        <w:rPr>
          <w:rFonts w:eastAsia="Arial" w:cs="Arial"/>
          <w:color w:val="000000" w:themeColor="text1"/>
        </w:rPr>
      </w:pPr>
      <w:r w:rsidRPr="00D43C54">
        <w:rPr>
          <w:rFonts w:eastAsia="Arial" w:cs="Arial"/>
          <w:color w:val="000000" w:themeColor="text1"/>
        </w:rPr>
        <w:t xml:space="preserve">The English Learner Progress Indicator (ELPI) measures progress toward English language proficiency by comparing </w:t>
      </w:r>
      <w:r w:rsidR="04C50E5D" w:rsidRPr="00D43C54">
        <w:rPr>
          <w:rFonts w:eastAsia="Arial" w:cs="Arial"/>
          <w:color w:val="000000" w:themeColor="text1"/>
        </w:rPr>
        <w:t>E</w:t>
      </w:r>
      <w:r w:rsidR="17CEA135" w:rsidRPr="00D43C54">
        <w:rPr>
          <w:rFonts w:eastAsia="Arial" w:cs="Arial"/>
          <w:color w:val="000000" w:themeColor="text1"/>
        </w:rPr>
        <w:t>L</w:t>
      </w:r>
      <w:r w:rsidRPr="00D43C54">
        <w:rPr>
          <w:rFonts w:eastAsia="Arial" w:cs="Arial"/>
          <w:color w:val="000000" w:themeColor="text1"/>
        </w:rPr>
        <w:t xml:space="preserve"> students’ results from the current Summative ELPAC and Summative Alternate ELPAC to the prior year Summative ELPAC and Summative Alternate ELPAC results. The ELPI applies to LEAs and schools that have 30 or more Summative Assessment ELPAC and Alternative ELPAC takers in grades</w:t>
      </w:r>
      <w:r w:rsidR="0076557B">
        <w:rPr>
          <w:rFonts w:eastAsia="Arial" w:cs="Arial"/>
          <w:color w:val="000000" w:themeColor="text1"/>
        </w:rPr>
        <w:t xml:space="preserve">  </w:t>
      </w:r>
      <w:r w:rsidRPr="00D43C54">
        <w:rPr>
          <w:rFonts w:eastAsia="Arial" w:cs="Arial"/>
          <w:color w:val="000000" w:themeColor="text1"/>
        </w:rPr>
        <w:t xml:space="preserve"> 1</w:t>
      </w:r>
      <w:r w:rsidR="0076557B" w:rsidRPr="00D43C54">
        <w:rPr>
          <w:rFonts w:eastAsia="Arial" w:cs="Arial"/>
          <w:color w:val="000000" w:themeColor="text1"/>
        </w:rPr>
        <w:t>–</w:t>
      </w:r>
      <w:r w:rsidRPr="00D43C54">
        <w:rPr>
          <w:rFonts w:eastAsia="Arial" w:cs="Arial"/>
          <w:color w:val="000000" w:themeColor="text1"/>
        </w:rPr>
        <w:t xml:space="preserve">12 with an overall performance level in both the current and prior year. </w:t>
      </w:r>
      <w:r w:rsidR="0031357E" w:rsidRPr="00D43C54">
        <w:rPr>
          <w:rFonts w:eastAsia="Arial" w:cs="Arial"/>
          <w:color w:val="000000" w:themeColor="text1"/>
        </w:rPr>
        <w:t xml:space="preserve">In prior years the ELPI </w:t>
      </w:r>
      <w:r w:rsidR="00455DAC" w:rsidRPr="00D43C54">
        <w:rPr>
          <w:rFonts w:eastAsia="Arial" w:cs="Arial"/>
          <w:color w:val="000000" w:themeColor="text1"/>
        </w:rPr>
        <w:t>wa</w:t>
      </w:r>
      <w:r w:rsidR="0031357E" w:rsidRPr="00D43C54">
        <w:rPr>
          <w:rFonts w:eastAsia="Arial" w:cs="Arial"/>
          <w:color w:val="000000" w:themeColor="text1"/>
        </w:rPr>
        <w:t xml:space="preserve">s limited to measuring performance </w:t>
      </w:r>
      <w:r w:rsidR="00455DAC" w:rsidRPr="00D43C54">
        <w:rPr>
          <w:rFonts w:eastAsia="Arial" w:cs="Arial"/>
          <w:color w:val="000000" w:themeColor="text1"/>
        </w:rPr>
        <w:t xml:space="preserve">beginning </w:t>
      </w:r>
      <w:r w:rsidR="0031357E" w:rsidRPr="00D43C54">
        <w:rPr>
          <w:rFonts w:eastAsia="Arial" w:cs="Arial"/>
          <w:color w:val="000000" w:themeColor="text1"/>
        </w:rPr>
        <w:t xml:space="preserve">in </w:t>
      </w:r>
      <w:r w:rsidR="0031357E" w:rsidRPr="000E170A">
        <w:rPr>
          <w:rFonts w:eastAsia="Arial" w:cs="Arial"/>
          <w:color w:val="000000" w:themeColor="text1"/>
        </w:rPr>
        <w:t xml:space="preserve">grade </w:t>
      </w:r>
      <w:r w:rsidR="59CE7E2D" w:rsidRPr="000E170A">
        <w:rPr>
          <w:rFonts w:eastAsia="Arial" w:cs="Arial"/>
          <w:color w:val="000000" w:themeColor="text1"/>
        </w:rPr>
        <w:t>one</w:t>
      </w:r>
      <w:r w:rsidR="0031357E" w:rsidRPr="000E170A">
        <w:rPr>
          <w:rFonts w:eastAsia="Arial" w:cs="Arial"/>
          <w:color w:val="000000" w:themeColor="text1"/>
        </w:rPr>
        <w:t xml:space="preserve"> du</w:t>
      </w:r>
      <w:r w:rsidR="0031357E" w:rsidRPr="00D43C54">
        <w:rPr>
          <w:rFonts w:eastAsia="Arial" w:cs="Arial"/>
          <w:color w:val="000000" w:themeColor="text1"/>
        </w:rPr>
        <w:t xml:space="preserve">e to the </w:t>
      </w:r>
      <w:r w:rsidR="00455DAC" w:rsidRPr="00D43C54">
        <w:rPr>
          <w:rFonts w:eastAsia="Arial" w:cs="Arial"/>
          <w:color w:val="000000" w:themeColor="text1"/>
        </w:rPr>
        <w:t>requirement</w:t>
      </w:r>
      <w:r w:rsidR="0031357E" w:rsidRPr="00D43C54">
        <w:rPr>
          <w:rFonts w:eastAsia="Arial" w:cs="Arial"/>
          <w:color w:val="000000" w:themeColor="text1"/>
        </w:rPr>
        <w:t xml:space="preserve"> to have two years of data for each student</w:t>
      </w:r>
      <w:r w:rsidR="00455DAC" w:rsidRPr="00D43C54">
        <w:rPr>
          <w:rFonts w:eastAsia="Arial" w:cs="Arial"/>
          <w:color w:val="000000" w:themeColor="text1"/>
        </w:rPr>
        <w:t xml:space="preserve"> to create a status</w:t>
      </w:r>
      <w:r w:rsidR="0031357E" w:rsidRPr="00D43C54">
        <w:rPr>
          <w:rFonts w:eastAsia="Arial" w:cs="Arial"/>
          <w:color w:val="000000" w:themeColor="text1"/>
        </w:rPr>
        <w:t>.</w:t>
      </w:r>
    </w:p>
    <w:p w14:paraId="4370B6A4" w14:textId="72D0DC20" w:rsidR="17EAB9EE" w:rsidRPr="00D43C54" w:rsidRDefault="633FAFD1" w:rsidP="00831455">
      <w:pPr>
        <w:spacing w:before="240" w:after="240"/>
        <w:rPr>
          <w:rFonts w:eastAsia="Arial" w:cs="Arial"/>
          <w:color w:val="000000" w:themeColor="text1"/>
        </w:rPr>
      </w:pPr>
      <w:r w:rsidRPr="00D43C54">
        <w:rPr>
          <w:rFonts w:eastAsia="Arial" w:cs="Arial"/>
          <w:color w:val="000000" w:themeColor="text1"/>
        </w:rPr>
        <w:t xml:space="preserve">With the ability to distinguish TK students in CALPADS, the SBE may consider expanding the ELPI to include </w:t>
      </w:r>
      <w:r w:rsidR="31E9FDD5" w:rsidRPr="00D43C54">
        <w:rPr>
          <w:rFonts w:eastAsia="Arial" w:cs="Arial"/>
          <w:color w:val="000000" w:themeColor="text1"/>
        </w:rPr>
        <w:t>k</w:t>
      </w:r>
      <w:r w:rsidRPr="00D43C54">
        <w:rPr>
          <w:rFonts w:eastAsia="Arial" w:cs="Arial"/>
          <w:color w:val="000000" w:themeColor="text1"/>
        </w:rPr>
        <w:t xml:space="preserve">indergarten students and measure their progress from </w:t>
      </w:r>
      <w:r w:rsidRPr="00D43C54">
        <w:rPr>
          <w:rFonts w:eastAsia="Arial" w:cs="Arial"/>
          <w:color w:val="000000" w:themeColor="text1"/>
        </w:rPr>
        <w:lastRenderedPageBreak/>
        <w:t xml:space="preserve">TK to </w:t>
      </w:r>
      <w:r w:rsidR="62010061" w:rsidRPr="00D43C54">
        <w:rPr>
          <w:rFonts w:eastAsia="Arial" w:cs="Arial"/>
          <w:color w:val="000000" w:themeColor="text1"/>
        </w:rPr>
        <w:t>k</w:t>
      </w:r>
      <w:r w:rsidRPr="00D43C54">
        <w:rPr>
          <w:rFonts w:eastAsia="Arial" w:cs="Arial"/>
          <w:color w:val="000000" w:themeColor="text1"/>
        </w:rPr>
        <w:t xml:space="preserve">indergarten. However, </w:t>
      </w:r>
      <w:r w:rsidR="00C61262" w:rsidRPr="00D43C54">
        <w:rPr>
          <w:rFonts w:eastAsia="Arial" w:cs="Arial"/>
          <w:color w:val="000000" w:themeColor="text1"/>
        </w:rPr>
        <w:t>should</w:t>
      </w:r>
      <w:r w:rsidRPr="00D43C54" w:rsidDel="00C61262">
        <w:rPr>
          <w:rFonts w:eastAsia="Arial" w:cs="Arial"/>
          <w:color w:val="000000" w:themeColor="text1"/>
        </w:rPr>
        <w:t xml:space="preserve"> </w:t>
      </w:r>
      <w:r w:rsidRPr="00D43C54">
        <w:rPr>
          <w:rFonts w:eastAsia="Arial" w:cs="Arial"/>
          <w:color w:val="000000" w:themeColor="text1"/>
        </w:rPr>
        <w:t xml:space="preserve">a change </w:t>
      </w:r>
      <w:r w:rsidR="00856653" w:rsidRPr="00D43C54">
        <w:rPr>
          <w:rFonts w:eastAsia="Arial" w:cs="Arial"/>
          <w:color w:val="000000" w:themeColor="text1"/>
        </w:rPr>
        <w:t xml:space="preserve">in the identification process </w:t>
      </w:r>
      <w:r w:rsidR="00C61262" w:rsidRPr="00D43C54">
        <w:rPr>
          <w:rFonts w:eastAsia="Arial" w:cs="Arial"/>
          <w:color w:val="000000" w:themeColor="text1"/>
        </w:rPr>
        <w:t>occur</w:t>
      </w:r>
      <w:r w:rsidR="00CA4FC5" w:rsidRPr="00D43C54">
        <w:rPr>
          <w:rFonts w:eastAsia="Arial" w:cs="Arial"/>
          <w:color w:val="000000" w:themeColor="text1"/>
        </w:rPr>
        <w:t>, such as identifying students as TBD and not EL</w:t>
      </w:r>
      <w:r w:rsidR="0076557B">
        <w:rPr>
          <w:rFonts w:eastAsia="Arial" w:cs="Arial"/>
          <w:color w:val="000000" w:themeColor="text1"/>
        </w:rPr>
        <w:t xml:space="preserve"> students</w:t>
      </w:r>
      <w:r w:rsidR="00CA4FC5" w:rsidRPr="00D43C54">
        <w:rPr>
          <w:rFonts w:eastAsia="Arial" w:cs="Arial"/>
          <w:color w:val="000000" w:themeColor="text1"/>
        </w:rPr>
        <w:t xml:space="preserve"> when students enter the public school system in grade </w:t>
      </w:r>
      <w:r w:rsidR="00C61262" w:rsidRPr="00D43C54">
        <w:rPr>
          <w:rFonts w:eastAsia="Arial" w:cs="Arial"/>
          <w:color w:val="000000" w:themeColor="text1"/>
        </w:rPr>
        <w:t>TK</w:t>
      </w:r>
      <w:r w:rsidR="00701B86" w:rsidRPr="00D43C54">
        <w:rPr>
          <w:rFonts w:eastAsia="Arial" w:cs="Arial"/>
          <w:color w:val="000000" w:themeColor="text1"/>
        </w:rPr>
        <w:t xml:space="preserve"> would </w:t>
      </w:r>
      <w:r w:rsidR="004F7154" w:rsidRPr="00D43C54">
        <w:rPr>
          <w:rFonts w:eastAsia="Arial" w:cs="Arial"/>
          <w:color w:val="000000" w:themeColor="text1"/>
        </w:rPr>
        <w:t>prevent</w:t>
      </w:r>
      <w:r w:rsidR="00841791" w:rsidRPr="00D43C54">
        <w:rPr>
          <w:rFonts w:eastAsia="Arial" w:cs="Arial"/>
          <w:color w:val="000000" w:themeColor="text1"/>
        </w:rPr>
        <w:t xml:space="preserve"> expanding the</w:t>
      </w:r>
      <w:r w:rsidR="004F7154" w:rsidRPr="00D43C54">
        <w:rPr>
          <w:rFonts w:eastAsia="Arial" w:cs="Arial"/>
          <w:color w:val="000000" w:themeColor="text1"/>
        </w:rPr>
        <w:t xml:space="preserve"> </w:t>
      </w:r>
      <w:r w:rsidR="00841791" w:rsidRPr="00D43C54">
        <w:rPr>
          <w:rFonts w:eastAsia="Arial" w:cs="Arial"/>
          <w:color w:val="000000" w:themeColor="text1"/>
        </w:rPr>
        <w:t xml:space="preserve">first year of </w:t>
      </w:r>
      <w:r w:rsidR="00701B86" w:rsidRPr="00D43C54">
        <w:rPr>
          <w:rFonts w:eastAsia="Arial" w:cs="Arial"/>
          <w:color w:val="000000" w:themeColor="text1"/>
        </w:rPr>
        <w:t>measur</w:t>
      </w:r>
      <w:r w:rsidR="004F7154" w:rsidRPr="00D43C54">
        <w:rPr>
          <w:rFonts w:eastAsia="Arial" w:cs="Arial"/>
          <w:color w:val="000000" w:themeColor="text1"/>
        </w:rPr>
        <w:t>ing</w:t>
      </w:r>
      <w:r w:rsidR="00701B86" w:rsidRPr="00D43C54">
        <w:rPr>
          <w:rFonts w:eastAsia="Arial" w:cs="Arial"/>
          <w:color w:val="000000" w:themeColor="text1"/>
        </w:rPr>
        <w:t xml:space="preserve"> a </w:t>
      </w:r>
      <w:r w:rsidR="00022285" w:rsidRPr="00D43C54">
        <w:rPr>
          <w:rFonts w:eastAsia="Arial" w:cs="Arial"/>
          <w:color w:val="000000" w:themeColor="text1"/>
        </w:rPr>
        <w:t>student’s</w:t>
      </w:r>
      <w:r w:rsidR="00701B86" w:rsidRPr="00D43C54">
        <w:rPr>
          <w:rFonts w:eastAsia="Arial" w:cs="Arial"/>
          <w:color w:val="000000" w:themeColor="text1"/>
        </w:rPr>
        <w:t xml:space="preserve"> language </w:t>
      </w:r>
      <w:r w:rsidR="004F7154" w:rsidRPr="00D43C54">
        <w:rPr>
          <w:rFonts w:eastAsia="Arial" w:cs="Arial"/>
          <w:color w:val="000000" w:themeColor="text1"/>
        </w:rPr>
        <w:t>acquisition</w:t>
      </w:r>
      <w:r w:rsidR="00701B86" w:rsidRPr="00D43C54">
        <w:rPr>
          <w:rFonts w:eastAsia="Arial" w:cs="Arial"/>
          <w:color w:val="000000" w:themeColor="text1"/>
        </w:rPr>
        <w:t xml:space="preserve"> un</w:t>
      </w:r>
      <w:r w:rsidR="00701B86" w:rsidRPr="000E170A">
        <w:rPr>
          <w:rFonts w:eastAsia="Arial" w:cs="Arial"/>
          <w:color w:val="000000" w:themeColor="text1"/>
        </w:rPr>
        <w:t xml:space="preserve">til grade </w:t>
      </w:r>
      <w:r w:rsidR="3111C4B3" w:rsidRPr="000E170A">
        <w:rPr>
          <w:rFonts w:eastAsia="Arial" w:cs="Arial"/>
          <w:color w:val="000000" w:themeColor="text1"/>
        </w:rPr>
        <w:t>one</w:t>
      </w:r>
      <w:r w:rsidRPr="000E170A">
        <w:rPr>
          <w:rFonts w:eastAsia="Arial" w:cs="Arial"/>
          <w:color w:val="000000" w:themeColor="text1"/>
        </w:rPr>
        <w:t>.</w:t>
      </w:r>
      <w:r w:rsidR="00050D80" w:rsidRPr="00D43C54">
        <w:rPr>
          <w:rFonts w:eastAsia="Arial" w:cs="Arial"/>
          <w:color w:val="000000" w:themeColor="text1"/>
        </w:rPr>
        <w:t xml:space="preserve"> </w:t>
      </w:r>
    </w:p>
    <w:p w14:paraId="3102114D" w14:textId="71F54003" w:rsidR="17EAB9EE" w:rsidRPr="00D43C54" w:rsidRDefault="11D7F86C" w:rsidP="3B632BA4">
      <w:pPr>
        <w:rPr>
          <w:rFonts w:eastAsia="Arial" w:cs="Arial"/>
          <w:color w:val="000000" w:themeColor="text1"/>
        </w:rPr>
      </w:pPr>
      <w:r w:rsidRPr="00D43C54">
        <w:rPr>
          <w:rFonts w:eastAsia="Arial" w:cs="Arial"/>
          <w:color w:val="000000" w:themeColor="text1"/>
        </w:rPr>
        <w:t xml:space="preserve">The 2024 Dashboard will welcome Long-Term English Learners (LTEL) as the 14th student group. LTEL is defined for accountability purposes as, “as a pupil who has not attained English language proficiency within seven years of initial classification as an English learner.” On the current Dashboard, </w:t>
      </w:r>
      <w:r w:rsidR="1F8B8AFE" w:rsidRPr="00D43C54">
        <w:rPr>
          <w:rFonts w:eastAsia="Arial" w:cs="Arial"/>
          <w:color w:val="000000" w:themeColor="text1"/>
        </w:rPr>
        <w:t>LTELs</w:t>
      </w:r>
      <w:r w:rsidRPr="00D43C54">
        <w:rPr>
          <w:rFonts w:eastAsia="Arial" w:cs="Arial"/>
          <w:color w:val="000000" w:themeColor="text1"/>
        </w:rPr>
        <w:t xml:space="preserve"> would </w:t>
      </w:r>
      <w:r w:rsidR="71BA3320" w:rsidRPr="00D43C54">
        <w:rPr>
          <w:rFonts w:eastAsia="Arial" w:cs="Arial"/>
          <w:color w:val="000000" w:themeColor="text1"/>
        </w:rPr>
        <w:t xml:space="preserve">also </w:t>
      </w:r>
      <w:r w:rsidRPr="00D43C54">
        <w:rPr>
          <w:rFonts w:eastAsia="Arial" w:cs="Arial"/>
          <w:color w:val="000000" w:themeColor="text1"/>
        </w:rPr>
        <w:t>belong to the EL student group</w:t>
      </w:r>
      <w:r w:rsidR="7C96F26B" w:rsidRPr="00D43C54">
        <w:rPr>
          <w:rFonts w:eastAsia="Arial" w:cs="Arial"/>
          <w:color w:val="000000" w:themeColor="text1"/>
        </w:rPr>
        <w:t>, in addition to</w:t>
      </w:r>
      <w:r w:rsidR="17EAB9EE" w:rsidRPr="00D43C54" w:rsidDel="11D7F86C">
        <w:rPr>
          <w:rFonts w:eastAsia="Arial" w:cs="Arial"/>
          <w:color w:val="000000" w:themeColor="text1"/>
        </w:rPr>
        <w:t xml:space="preserve"> </w:t>
      </w:r>
      <w:r w:rsidRPr="00D43C54">
        <w:rPr>
          <w:rFonts w:eastAsia="Arial" w:cs="Arial"/>
          <w:color w:val="000000" w:themeColor="text1"/>
        </w:rPr>
        <w:t>their respective race/ethnicity or eligible program student groups.</w:t>
      </w:r>
    </w:p>
    <w:p w14:paraId="117AC083" w14:textId="60970D44" w:rsidR="17EAB9EE" w:rsidRPr="00D43C54" w:rsidRDefault="11D7F86C" w:rsidP="00831455">
      <w:pPr>
        <w:spacing w:before="240"/>
        <w:rPr>
          <w:rFonts w:eastAsia="Arial" w:cs="Arial"/>
          <w:color w:val="000000" w:themeColor="text1"/>
        </w:rPr>
      </w:pPr>
      <w:r w:rsidRPr="00D43C54">
        <w:rPr>
          <w:rFonts w:eastAsia="Arial" w:cs="Arial"/>
          <w:color w:val="000000" w:themeColor="text1"/>
        </w:rPr>
        <w:t xml:space="preserve">The impact of identifying students who may be </w:t>
      </w:r>
      <w:r w:rsidR="04C50E5D" w:rsidRPr="00D43C54">
        <w:rPr>
          <w:rFonts w:eastAsia="Arial" w:cs="Arial"/>
          <w:color w:val="000000" w:themeColor="text1"/>
        </w:rPr>
        <w:t>EL</w:t>
      </w:r>
      <w:r w:rsidR="68BCB176" w:rsidRPr="00D43C54">
        <w:rPr>
          <w:rFonts w:eastAsia="Arial" w:cs="Arial"/>
          <w:color w:val="000000" w:themeColor="text1"/>
        </w:rPr>
        <w:t xml:space="preserve"> </w:t>
      </w:r>
      <w:r w:rsidR="04C50E5D" w:rsidRPr="00D43C54">
        <w:rPr>
          <w:rFonts w:eastAsia="Arial" w:cs="Arial"/>
          <w:color w:val="000000" w:themeColor="text1"/>
        </w:rPr>
        <w:t>s</w:t>
      </w:r>
      <w:r w:rsidR="2F3319B9" w:rsidRPr="00D43C54">
        <w:rPr>
          <w:rFonts w:eastAsia="Arial" w:cs="Arial"/>
          <w:color w:val="000000" w:themeColor="text1"/>
        </w:rPr>
        <w:t>tudents</w:t>
      </w:r>
      <w:r w:rsidRPr="00D43C54">
        <w:rPr>
          <w:rFonts w:eastAsia="Arial" w:cs="Arial"/>
          <w:color w:val="000000" w:themeColor="text1"/>
        </w:rPr>
        <w:t xml:space="preserve"> as TBD in TK would </w:t>
      </w:r>
      <w:r w:rsidR="13B09F04" w:rsidRPr="00D43C54">
        <w:rPr>
          <w:rFonts w:eastAsia="Arial" w:cs="Arial"/>
          <w:color w:val="000000" w:themeColor="text1"/>
        </w:rPr>
        <w:t xml:space="preserve">mean that these students </w:t>
      </w:r>
      <w:r w:rsidR="002150EA" w:rsidRPr="00D43C54">
        <w:rPr>
          <w:rFonts w:eastAsia="Arial" w:cs="Arial"/>
          <w:color w:val="000000" w:themeColor="text1"/>
        </w:rPr>
        <w:t>may</w:t>
      </w:r>
      <w:r w:rsidR="13B09F04" w:rsidRPr="00D43C54">
        <w:rPr>
          <w:rFonts w:eastAsia="Arial" w:cs="Arial"/>
          <w:color w:val="000000" w:themeColor="text1"/>
        </w:rPr>
        <w:t xml:space="preserve"> not be </w:t>
      </w:r>
      <w:r w:rsidR="0386D66A" w:rsidRPr="00D43C54">
        <w:rPr>
          <w:rFonts w:eastAsia="Arial" w:cs="Arial"/>
          <w:color w:val="000000" w:themeColor="text1"/>
        </w:rPr>
        <w:t>eligible</w:t>
      </w:r>
      <w:r w:rsidR="13B09F04" w:rsidRPr="00D43C54">
        <w:rPr>
          <w:rFonts w:eastAsia="Arial" w:cs="Arial"/>
          <w:color w:val="000000" w:themeColor="text1"/>
        </w:rPr>
        <w:t xml:space="preserve"> to be considered </w:t>
      </w:r>
      <w:r w:rsidR="13B09F04" w:rsidRPr="000E170A">
        <w:rPr>
          <w:rFonts w:eastAsia="Arial" w:cs="Arial"/>
          <w:color w:val="000000" w:themeColor="text1"/>
        </w:rPr>
        <w:t xml:space="preserve">LTEL until </w:t>
      </w:r>
      <w:r w:rsidR="4E9B4758" w:rsidRPr="000E170A">
        <w:rPr>
          <w:rFonts w:eastAsia="Arial" w:cs="Arial"/>
          <w:color w:val="000000" w:themeColor="text1"/>
        </w:rPr>
        <w:t>sixth</w:t>
      </w:r>
      <w:r w:rsidR="13B09F04" w:rsidRPr="000E170A">
        <w:rPr>
          <w:rFonts w:eastAsia="Arial" w:cs="Arial"/>
          <w:color w:val="000000" w:themeColor="text1"/>
        </w:rPr>
        <w:t xml:space="preserve"> grade, versus </w:t>
      </w:r>
      <w:r w:rsidR="239D6F77" w:rsidRPr="000E170A">
        <w:rPr>
          <w:rFonts w:eastAsia="Arial" w:cs="Arial"/>
          <w:color w:val="000000" w:themeColor="text1"/>
        </w:rPr>
        <w:t>fifth</w:t>
      </w:r>
      <w:r w:rsidR="13B09F04" w:rsidRPr="000E170A">
        <w:rPr>
          <w:rFonts w:eastAsia="Arial" w:cs="Arial"/>
          <w:color w:val="000000" w:themeColor="text1"/>
        </w:rPr>
        <w:t xml:space="preserve"> grade if in</w:t>
      </w:r>
      <w:r w:rsidR="5F866229" w:rsidRPr="000E170A">
        <w:rPr>
          <w:rFonts w:eastAsia="Arial" w:cs="Arial"/>
          <w:color w:val="000000" w:themeColor="text1"/>
        </w:rPr>
        <w:t xml:space="preserve">itial identification were to happen in TK. </w:t>
      </w:r>
      <w:r w:rsidRPr="000E170A">
        <w:rPr>
          <w:rFonts w:eastAsia="Arial" w:cs="Arial"/>
          <w:color w:val="000000" w:themeColor="text1"/>
        </w:rPr>
        <w:t xml:space="preserve"> Senate Bill </w:t>
      </w:r>
      <w:r w:rsidR="1EDFECF3" w:rsidRPr="000E170A">
        <w:rPr>
          <w:rFonts w:eastAsia="Arial" w:cs="Arial"/>
          <w:color w:val="000000" w:themeColor="text1"/>
        </w:rPr>
        <w:t>(SB)</w:t>
      </w:r>
      <w:r w:rsidRPr="000E170A">
        <w:rPr>
          <w:rFonts w:eastAsia="Arial" w:cs="Arial"/>
          <w:color w:val="000000" w:themeColor="text1"/>
        </w:rPr>
        <w:t xml:space="preserve"> 141 (Chapter 194, Statues of 2023) provided that LTELs are a significant student group with only 15 students at the LEA level, so this may impact schools and</w:t>
      </w:r>
      <w:r w:rsidRPr="00D43C54">
        <w:rPr>
          <w:rFonts w:eastAsia="Arial" w:cs="Arial"/>
          <w:color w:val="000000" w:themeColor="text1"/>
        </w:rPr>
        <w:t xml:space="preserve"> districts </w:t>
      </w:r>
      <w:r w:rsidR="557FD8F2" w:rsidRPr="00D43C54">
        <w:rPr>
          <w:rFonts w:eastAsia="Arial" w:cs="Arial"/>
          <w:color w:val="000000" w:themeColor="text1"/>
        </w:rPr>
        <w:t>that</w:t>
      </w:r>
      <w:r w:rsidRPr="00D43C54">
        <w:rPr>
          <w:rFonts w:eastAsia="Arial" w:cs="Arial"/>
          <w:color w:val="000000" w:themeColor="text1"/>
        </w:rPr>
        <w:t xml:space="preserve"> would have had a statistically significant student group with the inclusion of TK EL students. CDE is exploring the impact on both the EL and LTEL student groups by utilizing prior year Dashboard data and will share this information with the SBE at their July meeting.</w:t>
      </w:r>
    </w:p>
    <w:p w14:paraId="3A7FAAE9" w14:textId="36A95BD7" w:rsidR="002E6F7A" w:rsidRPr="00D43C54" w:rsidRDefault="002E6F7A" w:rsidP="0099320B">
      <w:pPr>
        <w:pStyle w:val="Heading3"/>
      </w:pPr>
      <w:r w:rsidRPr="00D43C54">
        <w:t>Considerations for Identification of E</w:t>
      </w:r>
      <w:r w:rsidR="00604155" w:rsidRPr="00D43C54">
        <w:t xml:space="preserve">nglish </w:t>
      </w:r>
      <w:r w:rsidRPr="00D43C54">
        <w:t>L</w:t>
      </w:r>
      <w:r w:rsidR="00604155" w:rsidRPr="00D43C54">
        <w:t>earner</w:t>
      </w:r>
      <w:r w:rsidRPr="00D43C54">
        <w:t xml:space="preserve"> Students in T</w:t>
      </w:r>
      <w:r w:rsidR="00604155" w:rsidRPr="00D43C54">
        <w:t xml:space="preserve">ransitional </w:t>
      </w:r>
      <w:r w:rsidRPr="00D43C54">
        <w:t>K</w:t>
      </w:r>
      <w:r w:rsidR="00604155" w:rsidRPr="00D43C54">
        <w:t>indergarten</w:t>
      </w:r>
      <w:r w:rsidRPr="00D43C54">
        <w:t xml:space="preserve"> and Policy Impacts</w:t>
      </w:r>
    </w:p>
    <w:p w14:paraId="4ECC7433" w14:textId="74EB85D9" w:rsidR="002E6F7A" w:rsidRPr="00D43C54" w:rsidRDefault="56AA8D13" w:rsidP="002E6F7A">
      <w:pPr>
        <w:rPr>
          <w:rFonts w:eastAsia="Arial" w:cs="Arial"/>
        </w:rPr>
      </w:pPr>
      <w:r w:rsidRPr="00D43C54">
        <w:t xml:space="preserve">Prior to the year before first grade, </w:t>
      </w:r>
      <w:r w:rsidR="75005A85" w:rsidRPr="00D43C54">
        <w:t>California</w:t>
      </w:r>
      <w:r w:rsidRPr="00D43C54">
        <w:t xml:space="preserve"> might offer guidance on alternative </w:t>
      </w:r>
      <w:r w:rsidR="37ABEBFE" w:rsidRPr="00D43C54">
        <w:t>methods</w:t>
      </w:r>
      <w:r w:rsidRPr="00D43C54">
        <w:t xml:space="preserve"> to identify and support multilingual learners. Federal law does not specifically address, or require, TK</w:t>
      </w:r>
      <w:r w:rsidR="7815F100" w:rsidRPr="00D43C54">
        <w:t>,</w:t>
      </w:r>
      <w:r w:rsidRPr="00D43C54">
        <w:t xml:space="preserve"> resulting in a lack of clarity or direction around identification processes for these young students. In lieu of using the ELPAC as an ELP </w:t>
      </w:r>
      <w:r w:rsidR="70C6543B" w:rsidRPr="00D43C54">
        <w:t>identifier</w:t>
      </w:r>
      <w:r w:rsidRPr="00D43C54">
        <w:t>, the state might consider the administration of a “pre-identification” process for multilingual learners</w:t>
      </w:r>
      <w:r w:rsidR="307658F4" w:rsidRPr="00D43C54">
        <w:t xml:space="preserve"> </w:t>
      </w:r>
      <w:r w:rsidRPr="00D43C54">
        <w:t xml:space="preserve">who are neither </w:t>
      </w:r>
      <w:r w:rsidR="6EE465CE" w:rsidRPr="00D43C54">
        <w:t>dual language learner</w:t>
      </w:r>
      <w:r w:rsidR="4B1654B4" w:rsidRPr="00D43C54">
        <w:t xml:space="preserve"> </w:t>
      </w:r>
      <w:r w:rsidR="436516A4" w:rsidRPr="00D43C54">
        <w:t>(</w:t>
      </w:r>
      <w:r w:rsidRPr="00D43C54">
        <w:t>DLL</w:t>
      </w:r>
      <w:r w:rsidR="5841DCC0" w:rsidRPr="00D43C54">
        <w:t>)</w:t>
      </w:r>
      <w:r w:rsidRPr="00D43C54">
        <w:t xml:space="preserve"> nor EL-identified. These considerations can be categorized into utilizing existing processes and developing new processes. </w:t>
      </w:r>
    </w:p>
    <w:p w14:paraId="7A11C776" w14:textId="36385A91" w:rsidR="002A3049" w:rsidRPr="00D43C54" w:rsidRDefault="002A3049" w:rsidP="0099320B">
      <w:pPr>
        <w:pStyle w:val="Heading2"/>
        <w:spacing w:before="480"/>
      </w:pPr>
      <w:r w:rsidRPr="00D43C54">
        <w:t>Next Steps</w:t>
      </w:r>
    </w:p>
    <w:p w14:paraId="61EE09D1" w14:textId="74853DF7" w:rsidR="2AA76117" w:rsidRDefault="2AA76117" w:rsidP="7DB359E0">
      <w:pPr>
        <w:rPr>
          <w:rFonts w:eastAsia="Arial" w:cs="Arial"/>
          <w:color w:val="000000" w:themeColor="text1"/>
          <w:highlight w:val="yellow"/>
        </w:rPr>
      </w:pPr>
      <w:r>
        <w:t xml:space="preserve">The following </w:t>
      </w:r>
      <w:r w:rsidR="4B233949">
        <w:t xml:space="preserve">section </w:t>
      </w:r>
      <w:r w:rsidR="4D56A91E">
        <w:t>considers</w:t>
      </w:r>
      <w:r w:rsidR="4B233949">
        <w:t xml:space="preserve"> po</w:t>
      </w:r>
      <w:r w:rsidR="4B233949" w:rsidRPr="000E170A">
        <w:t xml:space="preserve">ssible next steps </w:t>
      </w:r>
      <w:r w:rsidR="19AA4D66" w:rsidRPr="000E170A">
        <w:t>with the enact</w:t>
      </w:r>
      <w:r w:rsidR="25B7120B" w:rsidRPr="000E170A">
        <w:t>ment</w:t>
      </w:r>
      <w:r w:rsidR="19AA4D66" w:rsidRPr="000E170A">
        <w:t xml:space="preserve"> of </w:t>
      </w:r>
      <w:r w:rsidR="4D56A91E" w:rsidRPr="000E170A">
        <w:rPr>
          <w:rFonts w:eastAsia="Arial" w:cs="Arial"/>
        </w:rPr>
        <w:t>AB 2268</w:t>
      </w:r>
      <w:r w:rsidR="6324EE14" w:rsidRPr="000E170A">
        <w:rPr>
          <w:rFonts w:eastAsia="Arial" w:cs="Arial"/>
        </w:rPr>
        <w:t>,</w:t>
      </w:r>
      <w:r w:rsidR="6DD9B18F" w:rsidRPr="000E170A">
        <w:rPr>
          <w:rFonts w:eastAsia="Arial" w:cs="Arial"/>
          <w:color w:val="000000" w:themeColor="text1"/>
        </w:rPr>
        <w:t xml:space="preserve"> which states that the ELPAC requirements no longer apply to TK students, effective immediately.</w:t>
      </w:r>
    </w:p>
    <w:p w14:paraId="47F1BD29" w14:textId="494201D9" w:rsidR="17EAB9EE" w:rsidRPr="00D43C54" w:rsidRDefault="274A69C3" w:rsidP="0099320B">
      <w:pPr>
        <w:pStyle w:val="Heading3"/>
      </w:pPr>
      <w:r w:rsidRPr="00D43C54">
        <w:t xml:space="preserve">Utilizing Existing </w:t>
      </w:r>
      <w:r w:rsidR="7CA4C0B2" w:rsidRPr="00D43C54">
        <w:t>I</w:t>
      </w:r>
      <w:r w:rsidR="152FD5CD" w:rsidRPr="00D43C54">
        <w:t>dentification</w:t>
      </w:r>
      <w:r w:rsidRPr="00D43C54">
        <w:t xml:space="preserve"> </w:t>
      </w:r>
      <w:r w:rsidR="10AF1DFD" w:rsidRPr="00D43C54">
        <w:t>Processes</w:t>
      </w:r>
    </w:p>
    <w:p w14:paraId="28F84018" w14:textId="502D92B3" w:rsidR="005B787F" w:rsidRPr="00D43C54" w:rsidRDefault="74652D40" w:rsidP="3B9C7A58">
      <w:pPr>
        <w:spacing w:after="240"/>
        <w:rPr>
          <w:rFonts w:eastAsia="Arial" w:cs="Arial"/>
        </w:rPr>
      </w:pPr>
      <w:r w:rsidRPr="2E9600EE">
        <w:rPr>
          <w:rFonts w:eastAsia="Arial" w:cs="Arial"/>
        </w:rPr>
        <w:t>A</w:t>
      </w:r>
      <w:r w:rsidR="7DAE4388" w:rsidRPr="2E9600EE">
        <w:rPr>
          <w:rFonts w:eastAsia="Arial" w:cs="Arial"/>
        </w:rPr>
        <w:t>n</w:t>
      </w:r>
      <w:r w:rsidRPr="2E9600EE">
        <w:rPr>
          <w:rFonts w:eastAsia="Arial" w:cs="Arial"/>
        </w:rPr>
        <w:t xml:space="preserve"> </w:t>
      </w:r>
      <w:r w:rsidR="7DAE4388" w:rsidRPr="2E9600EE">
        <w:rPr>
          <w:rFonts w:eastAsia="Arial" w:cs="Arial"/>
        </w:rPr>
        <w:t xml:space="preserve">immediate </w:t>
      </w:r>
      <w:r w:rsidRPr="2E9600EE">
        <w:rPr>
          <w:rFonts w:eastAsia="Arial" w:cs="Arial"/>
        </w:rPr>
        <w:t>solution is to encourage pre-identification of English learners for TK</w:t>
      </w:r>
      <w:r w:rsidR="7DAE4388" w:rsidRPr="2E9600EE">
        <w:rPr>
          <w:rFonts w:eastAsia="Arial" w:cs="Arial"/>
        </w:rPr>
        <w:t xml:space="preserve"> using the HLS</w:t>
      </w:r>
      <w:r w:rsidR="6F593A7F" w:rsidRPr="2E9600EE">
        <w:rPr>
          <w:rFonts w:eastAsia="Arial" w:cs="Arial"/>
        </w:rPr>
        <w:t xml:space="preserve"> and provide guidance to LEAs to use this process for purposes of providing TK </w:t>
      </w:r>
      <w:r w:rsidR="6F593A7F" w:rsidRPr="2E9600EE">
        <w:rPr>
          <w:rFonts w:eastAsia="Arial" w:cs="Arial"/>
        </w:rPr>
        <w:lastRenderedPageBreak/>
        <w:t xml:space="preserve">students with additional </w:t>
      </w:r>
      <w:r w:rsidR="65231DFB" w:rsidRPr="2E9600EE">
        <w:rPr>
          <w:rFonts w:eastAsia="Arial" w:cs="Arial"/>
        </w:rPr>
        <w:t xml:space="preserve">support </w:t>
      </w:r>
      <w:r w:rsidR="6F593A7F" w:rsidRPr="2E9600EE">
        <w:rPr>
          <w:rFonts w:eastAsia="Arial" w:cs="Arial"/>
        </w:rPr>
        <w:t xml:space="preserve">for language </w:t>
      </w:r>
      <w:r w:rsidR="65231DFB" w:rsidRPr="2E9600EE">
        <w:rPr>
          <w:rFonts w:eastAsia="Arial" w:cs="Arial"/>
        </w:rPr>
        <w:t>development</w:t>
      </w:r>
      <w:r w:rsidRPr="2E9600EE">
        <w:rPr>
          <w:rFonts w:eastAsia="Arial" w:cs="Arial"/>
        </w:rPr>
        <w:t>.</w:t>
      </w:r>
      <w:r w:rsidR="152C9997" w:rsidRPr="2E9600EE">
        <w:rPr>
          <w:rFonts w:eastAsia="Arial" w:cs="Arial"/>
        </w:rPr>
        <w:t xml:space="preserve"> </w:t>
      </w:r>
      <w:r w:rsidR="421204C3" w:rsidRPr="2E9600EE">
        <w:rPr>
          <w:rFonts w:eastAsia="Arial" w:cs="Arial"/>
        </w:rPr>
        <w:t xml:space="preserve">Utilizing </w:t>
      </w:r>
      <w:r w:rsidR="006F1A35">
        <w:rPr>
          <w:rFonts w:eastAsia="Arial" w:cs="Arial"/>
        </w:rPr>
        <w:t xml:space="preserve">this </w:t>
      </w:r>
      <w:r w:rsidR="421204C3" w:rsidRPr="2E9600EE">
        <w:rPr>
          <w:rFonts w:eastAsia="Arial" w:cs="Arial"/>
        </w:rPr>
        <w:t>existin</w:t>
      </w:r>
      <w:r w:rsidR="006F1A35">
        <w:rPr>
          <w:rFonts w:eastAsia="Arial" w:cs="Arial"/>
        </w:rPr>
        <w:t>g</w:t>
      </w:r>
      <w:r w:rsidR="421204C3" w:rsidRPr="2E9600EE">
        <w:rPr>
          <w:rFonts w:eastAsia="Arial" w:cs="Arial"/>
        </w:rPr>
        <w:t xml:space="preserve"> process would lead to the least disruption of local procedures and require the least amount of training</w:t>
      </w:r>
      <w:r w:rsidR="2554DA82" w:rsidRPr="2E9600EE">
        <w:rPr>
          <w:rFonts w:eastAsia="Arial" w:cs="Arial"/>
        </w:rPr>
        <w:t xml:space="preserve"> and resources</w:t>
      </w:r>
      <w:r w:rsidR="421204C3" w:rsidRPr="2E9600EE">
        <w:rPr>
          <w:rFonts w:eastAsia="Arial" w:cs="Arial"/>
        </w:rPr>
        <w:t xml:space="preserve"> in a short time frame. </w:t>
      </w:r>
      <w:r w:rsidR="66DC379D" w:rsidRPr="2E9600EE">
        <w:rPr>
          <w:rFonts w:eastAsia="Arial" w:cs="Arial"/>
        </w:rPr>
        <w:t>LEAs are familiar with this process</w:t>
      </w:r>
      <w:r w:rsidR="7592CB99" w:rsidRPr="2E9600EE">
        <w:rPr>
          <w:rFonts w:eastAsia="Arial" w:cs="Arial"/>
        </w:rPr>
        <w:t>, and minimal</w:t>
      </w:r>
      <w:r w:rsidR="73A88A8E" w:rsidRPr="2E9600EE">
        <w:rPr>
          <w:rFonts w:eastAsia="Arial" w:cs="Arial"/>
        </w:rPr>
        <w:t>, if any,</w:t>
      </w:r>
      <w:r w:rsidR="7592CB99" w:rsidRPr="2E9600EE">
        <w:rPr>
          <w:rFonts w:eastAsia="Arial" w:cs="Arial"/>
        </w:rPr>
        <w:t xml:space="preserve"> additional training would be required to adapt this existing process to the immediate need</w:t>
      </w:r>
      <w:r w:rsidR="66DC379D" w:rsidRPr="2E9600EE">
        <w:rPr>
          <w:rFonts w:eastAsia="Arial" w:cs="Arial"/>
        </w:rPr>
        <w:t xml:space="preserve"> </w:t>
      </w:r>
      <w:r w:rsidR="73A88A8E" w:rsidRPr="2E9600EE">
        <w:rPr>
          <w:rFonts w:eastAsia="Arial" w:cs="Arial"/>
        </w:rPr>
        <w:t xml:space="preserve">for </w:t>
      </w:r>
      <w:r w:rsidR="42B00EDA" w:rsidRPr="2E9600EE">
        <w:rPr>
          <w:rFonts w:eastAsia="Arial" w:cs="Arial"/>
        </w:rPr>
        <w:t>pre-</w:t>
      </w:r>
      <w:r w:rsidR="73A88A8E" w:rsidRPr="2E9600EE">
        <w:rPr>
          <w:rFonts w:eastAsia="Arial" w:cs="Arial"/>
        </w:rPr>
        <w:t>identifying EL students</w:t>
      </w:r>
      <w:r w:rsidR="56A12A75" w:rsidRPr="2E9600EE">
        <w:rPr>
          <w:rFonts w:eastAsia="Arial" w:cs="Arial"/>
        </w:rPr>
        <w:t xml:space="preserve">. </w:t>
      </w:r>
    </w:p>
    <w:p w14:paraId="6C89B230" w14:textId="7D64B44D" w:rsidR="00D12B4A" w:rsidRPr="00D43C54" w:rsidRDefault="2D362342" w:rsidP="00594D19">
      <w:pPr>
        <w:rPr>
          <w:rFonts w:eastAsia="Arial" w:cs="Arial"/>
        </w:rPr>
      </w:pPr>
      <w:r w:rsidRPr="00D43C54">
        <w:rPr>
          <w:rFonts w:eastAsia="Arial" w:cs="Arial"/>
        </w:rPr>
        <w:t xml:space="preserve">Students whose parents </w:t>
      </w:r>
      <w:r w:rsidR="7658CD77" w:rsidRPr="00D43C54">
        <w:rPr>
          <w:rFonts w:eastAsia="Arial" w:cs="Arial"/>
        </w:rPr>
        <w:t xml:space="preserve">indicate a language other than English </w:t>
      </w:r>
      <w:r w:rsidR="581EE598" w:rsidRPr="00D43C54">
        <w:rPr>
          <w:rFonts w:eastAsia="Arial" w:cs="Arial"/>
        </w:rPr>
        <w:t xml:space="preserve">on the HLS </w:t>
      </w:r>
      <w:r w:rsidR="7658CD77" w:rsidRPr="00D43C54">
        <w:rPr>
          <w:rFonts w:eastAsia="Arial" w:cs="Arial"/>
        </w:rPr>
        <w:t>would be placed in TBD status</w:t>
      </w:r>
      <w:r w:rsidR="35657EDF" w:rsidRPr="00D43C54">
        <w:rPr>
          <w:rFonts w:eastAsia="Arial" w:cs="Arial"/>
        </w:rPr>
        <w:t xml:space="preserve"> and maintain this status </w:t>
      </w:r>
      <w:r w:rsidR="16030828" w:rsidRPr="00D43C54">
        <w:rPr>
          <w:rFonts w:eastAsia="Arial" w:cs="Arial"/>
        </w:rPr>
        <w:t xml:space="preserve">for the TK school year. Upon </w:t>
      </w:r>
      <w:r w:rsidR="35657EDF" w:rsidRPr="00D43C54">
        <w:rPr>
          <w:rFonts w:eastAsia="Arial" w:cs="Arial"/>
        </w:rPr>
        <w:t>enroll</w:t>
      </w:r>
      <w:r w:rsidR="16030828" w:rsidRPr="00D43C54">
        <w:rPr>
          <w:rFonts w:eastAsia="Arial" w:cs="Arial"/>
        </w:rPr>
        <w:t>ing</w:t>
      </w:r>
      <w:r w:rsidR="35657EDF" w:rsidRPr="00D43C54">
        <w:rPr>
          <w:rFonts w:eastAsia="Arial" w:cs="Arial"/>
        </w:rPr>
        <w:t xml:space="preserve"> in kindergarten</w:t>
      </w:r>
      <w:r w:rsidR="16030828" w:rsidRPr="00D43C54">
        <w:rPr>
          <w:rFonts w:eastAsia="Arial" w:cs="Arial"/>
        </w:rPr>
        <w:t xml:space="preserve">, </w:t>
      </w:r>
      <w:r w:rsidR="581EE598" w:rsidRPr="00D43C54">
        <w:rPr>
          <w:rFonts w:eastAsia="Arial" w:cs="Arial"/>
        </w:rPr>
        <w:t xml:space="preserve">students </w:t>
      </w:r>
      <w:r w:rsidR="16030828" w:rsidRPr="00D43C54">
        <w:rPr>
          <w:rFonts w:eastAsia="Arial" w:cs="Arial"/>
        </w:rPr>
        <w:t xml:space="preserve">would then </w:t>
      </w:r>
      <w:r w:rsidR="581EE598" w:rsidRPr="00D43C54">
        <w:rPr>
          <w:rFonts w:eastAsia="Arial" w:cs="Arial"/>
        </w:rPr>
        <w:t>go through</w:t>
      </w:r>
      <w:r w:rsidR="4D3A6722" w:rsidRPr="00D43C54">
        <w:rPr>
          <w:rFonts w:eastAsia="Arial" w:cs="Arial"/>
        </w:rPr>
        <w:t xml:space="preserve"> </w:t>
      </w:r>
      <w:r w:rsidR="581EE598" w:rsidRPr="00D43C54">
        <w:rPr>
          <w:rFonts w:eastAsia="Arial" w:cs="Arial"/>
        </w:rPr>
        <w:t xml:space="preserve">the existing </w:t>
      </w:r>
      <w:r w:rsidR="4D3A6722" w:rsidRPr="00D43C54">
        <w:rPr>
          <w:rFonts w:eastAsia="Arial" w:cs="Arial"/>
        </w:rPr>
        <w:t>EL-identification process</w:t>
      </w:r>
      <w:r w:rsidR="0C7450CB" w:rsidRPr="00D43C54">
        <w:rPr>
          <w:rFonts w:eastAsia="Arial" w:cs="Arial"/>
        </w:rPr>
        <w:t xml:space="preserve"> </w:t>
      </w:r>
      <w:r w:rsidR="581EE598" w:rsidRPr="00D43C54">
        <w:rPr>
          <w:rFonts w:eastAsia="Arial" w:cs="Arial"/>
        </w:rPr>
        <w:t xml:space="preserve">which </w:t>
      </w:r>
      <w:r w:rsidR="0C7450CB" w:rsidRPr="00D43C54">
        <w:rPr>
          <w:rFonts w:eastAsia="Arial" w:cs="Arial"/>
        </w:rPr>
        <w:t>includes</w:t>
      </w:r>
      <w:r w:rsidR="147E6941" w:rsidRPr="00D43C54">
        <w:rPr>
          <w:rFonts w:eastAsia="Arial" w:cs="Arial"/>
        </w:rPr>
        <w:t xml:space="preserve"> identifying all TBD-status students, notifying the child’s parent or guardian in writing</w:t>
      </w:r>
      <w:r w:rsidR="581EE598" w:rsidRPr="00D43C54">
        <w:rPr>
          <w:rFonts w:eastAsia="Arial" w:cs="Arial"/>
        </w:rPr>
        <w:t xml:space="preserve"> of impending assessment</w:t>
      </w:r>
      <w:r w:rsidR="147E6941" w:rsidRPr="00D43C54">
        <w:rPr>
          <w:rFonts w:eastAsia="Arial" w:cs="Arial"/>
        </w:rPr>
        <w:t>, administering</w:t>
      </w:r>
      <w:r w:rsidR="0C7450CB" w:rsidRPr="00D43C54">
        <w:rPr>
          <w:rFonts w:eastAsia="Arial" w:cs="Arial"/>
        </w:rPr>
        <w:t xml:space="preserve"> </w:t>
      </w:r>
      <w:r w:rsidR="59049204" w:rsidRPr="00D43C54">
        <w:rPr>
          <w:rFonts w:eastAsia="Arial" w:cs="Arial"/>
        </w:rPr>
        <w:t xml:space="preserve">the </w:t>
      </w:r>
      <w:r w:rsidR="0C7450CB" w:rsidRPr="00D43C54">
        <w:rPr>
          <w:rFonts w:eastAsia="Arial" w:cs="Arial"/>
        </w:rPr>
        <w:t>Initial ELPAC</w:t>
      </w:r>
      <w:r w:rsidR="147E6941" w:rsidRPr="00D43C54">
        <w:rPr>
          <w:rFonts w:eastAsia="Arial" w:cs="Arial"/>
        </w:rPr>
        <w:t xml:space="preserve"> </w:t>
      </w:r>
      <w:r w:rsidR="581EE598" w:rsidRPr="00D43C54">
        <w:rPr>
          <w:rFonts w:eastAsia="Arial" w:cs="Arial"/>
        </w:rPr>
        <w:t>in accordance with</w:t>
      </w:r>
      <w:r w:rsidR="0C7450CB" w:rsidRPr="00D43C54">
        <w:rPr>
          <w:rFonts w:eastAsia="Arial" w:cs="Arial"/>
        </w:rPr>
        <w:t xml:space="preserve"> the Directions for Administration and online Test Administration Manual</w:t>
      </w:r>
      <w:r w:rsidR="56056748" w:rsidRPr="00D43C54">
        <w:rPr>
          <w:rFonts w:eastAsia="Arial" w:cs="Arial"/>
        </w:rPr>
        <w:t xml:space="preserve">, </w:t>
      </w:r>
      <w:r w:rsidR="42D8AC0B" w:rsidRPr="00D43C54">
        <w:rPr>
          <w:rFonts w:eastAsia="Arial" w:cs="Arial"/>
        </w:rPr>
        <w:t xml:space="preserve">and, lastly, </w:t>
      </w:r>
      <w:r w:rsidR="56056748" w:rsidRPr="00D43C54">
        <w:rPr>
          <w:rFonts w:eastAsia="Arial" w:cs="Arial"/>
        </w:rPr>
        <w:t>notifying t</w:t>
      </w:r>
      <w:r w:rsidR="0C7450CB" w:rsidRPr="00D43C54">
        <w:rPr>
          <w:rFonts w:eastAsia="Arial" w:cs="Arial"/>
        </w:rPr>
        <w:t xml:space="preserve">he child’s parent or guardian of </w:t>
      </w:r>
      <w:r w:rsidR="581EE598" w:rsidRPr="00D43C54">
        <w:rPr>
          <w:rFonts w:eastAsia="Arial" w:cs="Arial"/>
        </w:rPr>
        <w:t xml:space="preserve">ELAS </w:t>
      </w:r>
      <w:r w:rsidR="0C7450CB" w:rsidRPr="00D43C54">
        <w:rPr>
          <w:rFonts w:eastAsia="Arial" w:cs="Arial"/>
        </w:rPr>
        <w:t>results</w:t>
      </w:r>
      <w:r w:rsidR="581EE598" w:rsidRPr="00D43C54">
        <w:rPr>
          <w:rFonts w:eastAsia="Arial" w:cs="Arial"/>
        </w:rPr>
        <w:t>.</w:t>
      </w:r>
    </w:p>
    <w:p w14:paraId="73F3311A" w14:textId="0D344E5B" w:rsidR="00773F8E" w:rsidRPr="00D43C54" w:rsidRDefault="0B0DA7E5" w:rsidP="0099320B">
      <w:pPr>
        <w:pStyle w:val="Heading4"/>
        <w:spacing w:before="480"/>
        <w:rPr>
          <w:i/>
          <w:iCs/>
          <w:sz w:val="24"/>
          <w:szCs w:val="24"/>
        </w:rPr>
      </w:pPr>
      <w:r w:rsidRPr="00D43C54">
        <w:rPr>
          <w:i/>
          <w:iCs/>
          <w:sz w:val="24"/>
          <w:szCs w:val="24"/>
        </w:rPr>
        <w:t>“Services First” Approach for Multilingual Learners in TK</w:t>
      </w:r>
    </w:p>
    <w:p w14:paraId="39D9B53E" w14:textId="63CF6B28" w:rsidR="00D12B4A" w:rsidRPr="00D43C54" w:rsidRDefault="2C7B3CE1" w:rsidP="00831455">
      <w:pPr>
        <w:pStyle w:val="Heading3"/>
        <w:spacing w:before="240"/>
        <w:rPr>
          <w:b w:val="0"/>
          <w:sz w:val="24"/>
          <w:szCs w:val="24"/>
        </w:rPr>
      </w:pPr>
      <w:r w:rsidRPr="00D43C54">
        <w:rPr>
          <w:b w:val="0"/>
          <w:bCs w:val="0"/>
          <w:sz w:val="24"/>
          <w:szCs w:val="24"/>
        </w:rPr>
        <w:t>For multilingual learner TK students</w:t>
      </w:r>
      <w:r w:rsidR="12057CFE" w:rsidRPr="00D43C54">
        <w:rPr>
          <w:b w:val="0"/>
          <w:bCs w:val="0"/>
          <w:sz w:val="24"/>
          <w:szCs w:val="24"/>
        </w:rPr>
        <w:t xml:space="preserve"> </w:t>
      </w:r>
      <w:r w:rsidR="12057CFE" w:rsidRPr="00D43C54">
        <w:rPr>
          <w:b w:val="0"/>
          <w:sz w:val="24"/>
          <w:szCs w:val="24"/>
        </w:rPr>
        <w:t>(</w:t>
      </w:r>
      <w:r w:rsidR="10822069" w:rsidRPr="00D43C54">
        <w:rPr>
          <w:b w:val="0"/>
          <w:bCs w:val="0"/>
          <w:sz w:val="24"/>
          <w:szCs w:val="24"/>
        </w:rPr>
        <w:t>i.e.,</w:t>
      </w:r>
      <w:r w:rsidR="12057CFE" w:rsidRPr="00D43C54">
        <w:rPr>
          <w:b w:val="0"/>
          <w:sz w:val="24"/>
          <w:szCs w:val="24"/>
        </w:rPr>
        <w:t xml:space="preserve"> students whose EL status is still TBD)</w:t>
      </w:r>
      <w:r w:rsidR="708A5C16" w:rsidRPr="00D43C54">
        <w:rPr>
          <w:b w:val="0"/>
          <w:sz w:val="24"/>
          <w:szCs w:val="24"/>
        </w:rPr>
        <w:t>,</w:t>
      </w:r>
      <w:r w:rsidRPr="00D43C54">
        <w:rPr>
          <w:b w:val="0"/>
          <w:bCs w:val="0"/>
          <w:sz w:val="24"/>
          <w:szCs w:val="24"/>
        </w:rPr>
        <w:t xml:space="preserve"> LEAs </w:t>
      </w:r>
      <w:r w:rsidR="27CED0C2" w:rsidRPr="00D43C54">
        <w:rPr>
          <w:b w:val="0"/>
          <w:bCs w:val="0"/>
          <w:sz w:val="24"/>
          <w:szCs w:val="24"/>
        </w:rPr>
        <w:t xml:space="preserve">could </w:t>
      </w:r>
      <w:r w:rsidRPr="00D43C54">
        <w:rPr>
          <w:b w:val="0"/>
          <w:bCs w:val="0"/>
          <w:sz w:val="24"/>
          <w:szCs w:val="24"/>
        </w:rPr>
        <w:t>provide</w:t>
      </w:r>
      <w:r w:rsidR="3004B7DC" w:rsidRPr="00D43C54">
        <w:rPr>
          <w:b w:val="0"/>
          <w:bCs w:val="0"/>
          <w:sz w:val="24"/>
          <w:szCs w:val="24"/>
        </w:rPr>
        <w:t xml:space="preserve"> language </w:t>
      </w:r>
      <w:r w:rsidR="5FAF88D8" w:rsidRPr="00D43C54">
        <w:rPr>
          <w:b w:val="0"/>
          <w:bCs w:val="0"/>
          <w:sz w:val="24"/>
          <w:szCs w:val="24"/>
        </w:rPr>
        <w:t>development</w:t>
      </w:r>
      <w:r w:rsidRPr="00D43C54">
        <w:rPr>
          <w:b w:val="0"/>
          <w:bCs w:val="0"/>
          <w:sz w:val="24"/>
          <w:szCs w:val="24"/>
        </w:rPr>
        <w:t xml:space="preserve"> services to TK students</w:t>
      </w:r>
      <w:r w:rsidR="463A60CC" w:rsidRPr="00D43C54">
        <w:rPr>
          <w:b w:val="0"/>
          <w:bCs w:val="0"/>
          <w:sz w:val="24"/>
          <w:szCs w:val="24"/>
        </w:rPr>
        <w:t xml:space="preserve"> with a</w:t>
      </w:r>
      <w:r w:rsidRPr="00D43C54">
        <w:rPr>
          <w:b w:val="0"/>
          <w:bCs w:val="0"/>
          <w:sz w:val="24"/>
          <w:szCs w:val="24"/>
        </w:rPr>
        <w:t xml:space="preserve"> TBD</w:t>
      </w:r>
      <w:r w:rsidR="463A60CC" w:rsidRPr="00D43C54">
        <w:rPr>
          <w:b w:val="0"/>
          <w:bCs w:val="0"/>
          <w:sz w:val="24"/>
          <w:szCs w:val="24"/>
        </w:rPr>
        <w:t xml:space="preserve"> </w:t>
      </w:r>
      <w:r w:rsidRPr="00D43C54">
        <w:rPr>
          <w:b w:val="0"/>
          <w:bCs w:val="0"/>
          <w:sz w:val="24"/>
          <w:szCs w:val="24"/>
        </w:rPr>
        <w:t>status, based on having a home language other than English.</w:t>
      </w:r>
      <w:r w:rsidR="1B12AFA6" w:rsidRPr="00D43C54">
        <w:rPr>
          <w:b w:val="0"/>
          <w:bCs w:val="0"/>
          <w:sz w:val="24"/>
          <w:szCs w:val="24"/>
        </w:rPr>
        <w:t xml:space="preserve"> These students would be identifiable by their TBD status</w:t>
      </w:r>
      <w:r w:rsidR="463A60CC" w:rsidRPr="00D43C54">
        <w:rPr>
          <w:b w:val="0"/>
          <w:bCs w:val="0"/>
          <w:sz w:val="24"/>
          <w:szCs w:val="24"/>
        </w:rPr>
        <w:t xml:space="preserve"> based on the results of the HLS</w:t>
      </w:r>
      <w:r w:rsidR="1B12AFA6" w:rsidRPr="00D43C54">
        <w:rPr>
          <w:b w:val="0"/>
          <w:bCs w:val="0"/>
          <w:sz w:val="24"/>
          <w:szCs w:val="24"/>
        </w:rPr>
        <w:t>.</w:t>
      </w:r>
      <w:r w:rsidRPr="00D43C54">
        <w:rPr>
          <w:b w:val="0"/>
          <w:bCs w:val="0"/>
          <w:sz w:val="24"/>
          <w:szCs w:val="24"/>
        </w:rPr>
        <w:t xml:space="preserve"> This approach would align with the SBE-adopted </w:t>
      </w:r>
      <w:r w:rsidRPr="00D43C54">
        <w:rPr>
          <w:b w:val="0"/>
          <w:bCs w:val="0"/>
          <w:i/>
          <w:iCs/>
          <w:sz w:val="24"/>
          <w:szCs w:val="24"/>
        </w:rPr>
        <w:t>English Learner Roadmap Policy: Educational Programs and Services for English Learners</w:t>
      </w:r>
      <w:r w:rsidRPr="00D43C54">
        <w:rPr>
          <w:b w:val="0"/>
          <w:bCs w:val="0"/>
          <w:sz w:val="24"/>
          <w:szCs w:val="24"/>
        </w:rPr>
        <w:t xml:space="preserve"> and support English language acquisition as part of </w:t>
      </w:r>
      <w:r w:rsidR="1B12AFA6" w:rsidRPr="00D43C54">
        <w:rPr>
          <w:b w:val="0"/>
          <w:bCs w:val="0"/>
          <w:sz w:val="24"/>
          <w:szCs w:val="24"/>
        </w:rPr>
        <w:t xml:space="preserve">a </w:t>
      </w:r>
      <w:r w:rsidRPr="00D43C54">
        <w:rPr>
          <w:b w:val="0"/>
          <w:bCs w:val="0"/>
          <w:sz w:val="24"/>
          <w:szCs w:val="24"/>
        </w:rPr>
        <w:t>high-quality TK experience.</w:t>
      </w:r>
      <w:r w:rsidR="3004B7DC" w:rsidRPr="00D43C54">
        <w:rPr>
          <w:b w:val="0"/>
          <w:bCs w:val="0"/>
          <w:sz w:val="24"/>
          <w:szCs w:val="24"/>
        </w:rPr>
        <w:t xml:space="preserve"> </w:t>
      </w:r>
    </w:p>
    <w:p w14:paraId="7B2B8DDB" w14:textId="050CE112" w:rsidR="3B632BA4" w:rsidRPr="00D43C54" w:rsidRDefault="00E52077" w:rsidP="0099320B">
      <w:pPr>
        <w:pStyle w:val="Heading3"/>
      </w:pPr>
      <w:r w:rsidRPr="00D43C54">
        <w:t xml:space="preserve">Adapting or </w:t>
      </w:r>
      <w:r w:rsidR="00763F7E" w:rsidRPr="00D43C54">
        <w:t>Developing</w:t>
      </w:r>
      <w:r w:rsidRPr="00D43C54">
        <w:t xml:space="preserve"> T</w:t>
      </w:r>
      <w:r w:rsidR="00882F61" w:rsidRPr="00D43C54">
        <w:t xml:space="preserve">ransitional </w:t>
      </w:r>
      <w:r w:rsidR="3CB2D84D" w:rsidRPr="00D43C54">
        <w:t>Kindergarten</w:t>
      </w:r>
      <w:r w:rsidR="00763F7E" w:rsidRPr="00D43C54">
        <w:t xml:space="preserve"> Processes and Procedures</w:t>
      </w:r>
    </w:p>
    <w:p w14:paraId="569598E5" w14:textId="21CD1CE7" w:rsidR="2E9600EE" w:rsidRDefault="7E944F72" w:rsidP="2E9600EE">
      <w:pPr>
        <w:rPr>
          <w:rFonts w:eastAsia="Arial" w:cs="Arial"/>
        </w:rPr>
      </w:pPr>
      <w:r w:rsidRPr="2E9600EE">
        <w:rPr>
          <w:rFonts w:eastAsia="Arial" w:cs="Arial"/>
        </w:rPr>
        <w:t xml:space="preserve">There are </w:t>
      </w:r>
      <w:r w:rsidR="6706A346" w:rsidRPr="2E9600EE">
        <w:rPr>
          <w:rFonts w:eastAsia="Arial" w:cs="Arial"/>
        </w:rPr>
        <w:t>several</w:t>
      </w:r>
      <w:r w:rsidRPr="2E9600EE">
        <w:rPr>
          <w:rFonts w:eastAsia="Arial" w:cs="Arial"/>
        </w:rPr>
        <w:t xml:space="preserve"> other options that </w:t>
      </w:r>
      <w:r w:rsidR="38F30F78" w:rsidRPr="2E9600EE">
        <w:rPr>
          <w:rFonts w:eastAsia="Arial" w:cs="Arial"/>
        </w:rPr>
        <w:t>would</w:t>
      </w:r>
      <w:r w:rsidRPr="2E9600EE">
        <w:rPr>
          <w:rFonts w:eastAsia="Arial" w:cs="Arial"/>
        </w:rPr>
        <w:t xml:space="preserve"> require </w:t>
      </w:r>
      <w:r w:rsidR="7A2240DA" w:rsidRPr="2E9600EE">
        <w:rPr>
          <w:rFonts w:eastAsia="Arial" w:cs="Arial"/>
        </w:rPr>
        <w:t>research,</w:t>
      </w:r>
      <w:r w:rsidR="382BBEDA" w:rsidRPr="2E9600EE" w:rsidDel="38F30F78">
        <w:rPr>
          <w:rFonts w:eastAsia="Arial" w:cs="Arial"/>
        </w:rPr>
        <w:t xml:space="preserve"> </w:t>
      </w:r>
      <w:r w:rsidR="7A2240DA" w:rsidRPr="2E9600EE">
        <w:rPr>
          <w:rFonts w:eastAsia="Arial" w:cs="Arial"/>
        </w:rPr>
        <w:t xml:space="preserve">statewide </w:t>
      </w:r>
      <w:r w:rsidRPr="2E9600EE">
        <w:rPr>
          <w:rFonts w:eastAsia="Arial" w:cs="Arial"/>
        </w:rPr>
        <w:t>training</w:t>
      </w:r>
      <w:r w:rsidR="581FEE36" w:rsidRPr="2E9600EE">
        <w:rPr>
          <w:rFonts w:eastAsia="Arial" w:cs="Arial"/>
        </w:rPr>
        <w:t xml:space="preserve"> and calibration</w:t>
      </w:r>
      <w:r w:rsidR="7A2240DA" w:rsidRPr="2E9600EE">
        <w:rPr>
          <w:rFonts w:eastAsia="Arial" w:cs="Arial"/>
        </w:rPr>
        <w:t xml:space="preserve">, </w:t>
      </w:r>
      <w:r w:rsidRPr="2E9600EE">
        <w:rPr>
          <w:rFonts w:eastAsia="Arial" w:cs="Arial"/>
        </w:rPr>
        <w:t>and</w:t>
      </w:r>
      <w:r w:rsidR="119E2E89" w:rsidRPr="2E9600EE">
        <w:rPr>
          <w:rFonts w:eastAsia="Arial" w:cs="Arial"/>
        </w:rPr>
        <w:t xml:space="preserve">, in </w:t>
      </w:r>
      <w:r w:rsidR="30F43939" w:rsidRPr="2E9600EE">
        <w:rPr>
          <w:rFonts w:eastAsia="Arial" w:cs="Arial"/>
        </w:rPr>
        <w:t>some</w:t>
      </w:r>
      <w:r w:rsidR="119E2E89" w:rsidRPr="2E9600EE">
        <w:rPr>
          <w:rFonts w:eastAsia="Arial" w:cs="Arial"/>
        </w:rPr>
        <w:t xml:space="preserve"> cases, significant funding and</w:t>
      </w:r>
      <w:r w:rsidRPr="2E9600EE">
        <w:rPr>
          <w:rFonts w:eastAsia="Arial" w:cs="Arial"/>
        </w:rPr>
        <w:t xml:space="preserve"> resources to </w:t>
      </w:r>
      <w:r w:rsidR="7A2240DA" w:rsidRPr="2E9600EE">
        <w:rPr>
          <w:rFonts w:eastAsia="Arial" w:cs="Arial"/>
        </w:rPr>
        <w:t xml:space="preserve">implement and </w:t>
      </w:r>
      <w:r w:rsidRPr="2E9600EE">
        <w:rPr>
          <w:rFonts w:eastAsia="Arial" w:cs="Arial"/>
        </w:rPr>
        <w:t xml:space="preserve">administer in the </w:t>
      </w:r>
      <w:r w:rsidR="2D4F613C" w:rsidRPr="2E9600EE">
        <w:rPr>
          <w:rFonts w:eastAsia="Arial" w:cs="Arial"/>
        </w:rPr>
        <w:t>T</w:t>
      </w:r>
      <w:r w:rsidRPr="2E9600EE">
        <w:rPr>
          <w:rFonts w:eastAsia="Arial" w:cs="Arial"/>
        </w:rPr>
        <w:t>K</w:t>
      </w:r>
      <w:r w:rsidR="5BD0E7D8" w:rsidRPr="2E9600EE">
        <w:rPr>
          <w:rFonts w:eastAsia="Arial" w:cs="Arial"/>
        </w:rPr>
        <w:t>–</w:t>
      </w:r>
      <w:r w:rsidRPr="2E9600EE">
        <w:rPr>
          <w:rFonts w:eastAsia="Arial" w:cs="Arial"/>
        </w:rPr>
        <w:t xml:space="preserve">12 context. </w:t>
      </w:r>
      <w:r w:rsidR="70B3B4D3" w:rsidRPr="2E9600EE">
        <w:rPr>
          <w:rFonts w:eastAsia="Arial" w:cs="Arial"/>
        </w:rPr>
        <w:t>For example,</w:t>
      </w:r>
      <w:r w:rsidR="0EA23120" w:rsidRPr="2E9600EE">
        <w:rPr>
          <w:rFonts w:eastAsia="Arial" w:cs="Arial"/>
        </w:rPr>
        <w:t xml:space="preserve"> </w:t>
      </w:r>
      <w:r w:rsidR="7B8BAA80" w:rsidRPr="2E9600EE">
        <w:rPr>
          <w:rFonts w:eastAsia="Arial" w:cs="Arial"/>
        </w:rPr>
        <w:t>CSPP</w:t>
      </w:r>
      <w:r w:rsidR="38F30F78" w:rsidRPr="2E9600EE">
        <w:rPr>
          <w:rFonts w:eastAsia="Arial" w:cs="Arial"/>
        </w:rPr>
        <w:t>s</w:t>
      </w:r>
      <w:r w:rsidR="35A66A1B" w:rsidRPr="2E9600EE">
        <w:rPr>
          <w:rFonts w:eastAsia="Arial" w:cs="Arial"/>
        </w:rPr>
        <w:t xml:space="preserve"> administer the </w:t>
      </w:r>
      <w:r w:rsidR="4BE7D999" w:rsidRPr="2E9600EE">
        <w:rPr>
          <w:rFonts w:eastAsia="Arial" w:cs="Arial"/>
        </w:rPr>
        <w:t>Family Language Instrument and Interest</w:t>
      </w:r>
      <w:r w:rsidR="3B49EFC4" w:rsidRPr="2E9600EE">
        <w:rPr>
          <w:rFonts w:eastAsia="Arial" w:cs="Arial"/>
        </w:rPr>
        <w:t xml:space="preserve"> Interview</w:t>
      </w:r>
      <w:r w:rsidR="4BE7D999" w:rsidRPr="2E9600EE">
        <w:rPr>
          <w:rFonts w:eastAsia="Arial" w:cs="Arial"/>
        </w:rPr>
        <w:t xml:space="preserve"> </w:t>
      </w:r>
      <w:r w:rsidR="40C124B9" w:rsidRPr="2E9600EE">
        <w:rPr>
          <w:rFonts w:eastAsia="Arial" w:cs="Arial"/>
        </w:rPr>
        <w:t xml:space="preserve">and determinations made for preschool dual language learner </w:t>
      </w:r>
      <w:r w:rsidR="4324E3D2" w:rsidRPr="2E9600EE">
        <w:rPr>
          <w:rFonts w:eastAsia="Arial" w:cs="Arial"/>
        </w:rPr>
        <w:t xml:space="preserve">(DLL) </w:t>
      </w:r>
      <w:r w:rsidR="40C124B9" w:rsidRPr="2E9600EE">
        <w:rPr>
          <w:rFonts w:eastAsia="Arial" w:cs="Arial"/>
        </w:rPr>
        <w:t>status are based on the results of this instrument and are distinct from the</w:t>
      </w:r>
      <w:r w:rsidR="62B18EEB" w:rsidRPr="2E9600EE">
        <w:rPr>
          <w:rFonts w:eastAsia="Arial" w:cs="Arial"/>
        </w:rPr>
        <w:t xml:space="preserve"> </w:t>
      </w:r>
      <w:r w:rsidR="40C124B9" w:rsidRPr="2E9600EE">
        <w:rPr>
          <w:rFonts w:eastAsia="Arial" w:cs="Arial"/>
        </w:rPr>
        <w:t>EL designation in the TK</w:t>
      </w:r>
      <w:r w:rsidR="3DE84E3A" w:rsidRPr="2E9600EE">
        <w:rPr>
          <w:rFonts w:eastAsia="Arial" w:cs="Arial"/>
        </w:rPr>
        <w:t>–</w:t>
      </w:r>
      <w:r w:rsidR="40C124B9" w:rsidRPr="2E9600EE">
        <w:rPr>
          <w:rFonts w:eastAsia="Arial" w:cs="Arial"/>
        </w:rPr>
        <w:t>12 system</w:t>
      </w:r>
      <w:r w:rsidR="3CC272A2" w:rsidRPr="2E9600EE">
        <w:rPr>
          <w:rFonts w:eastAsia="Arial" w:cs="Arial"/>
        </w:rPr>
        <w:t>.</w:t>
      </w:r>
      <w:r w:rsidR="698E8475" w:rsidRPr="2E9600EE">
        <w:rPr>
          <w:rFonts w:eastAsia="Arial" w:cs="Arial"/>
        </w:rPr>
        <w:t xml:space="preserve"> </w:t>
      </w:r>
      <w:r w:rsidR="0764F9C4" w:rsidRPr="1D19BF43">
        <w:rPr>
          <w:rFonts w:eastAsia="Arial" w:cs="Arial"/>
        </w:rPr>
        <w:t>D</w:t>
      </w:r>
      <w:r w:rsidR="2A22B8C4" w:rsidRPr="1D19BF43">
        <w:rPr>
          <w:rFonts w:eastAsia="Arial" w:cs="Arial"/>
        </w:rPr>
        <w:t>LL</w:t>
      </w:r>
      <w:r w:rsidR="0764F9C4" w:rsidRPr="2E9600EE">
        <w:rPr>
          <w:rFonts w:eastAsia="Arial" w:cs="Arial"/>
        </w:rPr>
        <w:t xml:space="preserve"> identification in preschool does not establish EL designation or secure EL services in TK</w:t>
      </w:r>
      <w:r w:rsidR="0AAF6935" w:rsidRPr="2E9600EE">
        <w:rPr>
          <w:rFonts w:eastAsia="Arial" w:cs="Arial"/>
        </w:rPr>
        <w:t>–</w:t>
      </w:r>
      <w:r w:rsidR="0764F9C4" w:rsidRPr="2E9600EE">
        <w:rPr>
          <w:rFonts w:eastAsia="Arial" w:cs="Arial"/>
        </w:rPr>
        <w:t xml:space="preserve">12. </w:t>
      </w:r>
      <w:r w:rsidR="7B8BAA80" w:rsidRPr="2E9600EE">
        <w:rPr>
          <w:rFonts w:eastAsia="Arial" w:cs="Arial"/>
        </w:rPr>
        <w:t>The Family Language Instrument is a four-question survey</w:t>
      </w:r>
      <w:r w:rsidR="078C8123" w:rsidRPr="2E9600EE">
        <w:rPr>
          <w:rFonts w:eastAsia="Arial" w:cs="Arial"/>
        </w:rPr>
        <w:t>,</w:t>
      </w:r>
      <w:r w:rsidR="4B62C188" w:rsidRPr="2E9600EE">
        <w:rPr>
          <w:rFonts w:eastAsia="Arial" w:cs="Arial"/>
        </w:rPr>
        <w:t xml:space="preserve"> </w:t>
      </w:r>
      <w:proofErr w:type="gramStart"/>
      <w:r w:rsidR="4B62C188" w:rsidRPr="2E9600EE">
        <w:rPr>
          <w:rFonts w:eastAsia="Arial" w:cs="Arial"/>
        </w:rPr>
        <w:t>similar to</w:t>
      </w:r>
      <w:proofErr w:type="gramEnd"/>
      <w:r w:rsidR="4B62C188" w:rsidRPr="2E9600EE">
        <w:rPr>
          <w:rFonts w:eastAsia="Arial" w:cs="Arial"/>
        </w:rPr>
        <w:t xml:space="preserve"> the HLS used in </w:t>
      </w:r>
      <w:r w:rsidR="01945A23" w:rsidRPr="2E9600EE">
        <w:rPr>
          <w:rFonts w:eastAsia="Arial" w:cs="Arial"/>
        </w:rPr>
        <w:t>T</w:t>
      </w:r>
      <w:r w:rsidR="4B62C188" w:rsidRPr="2E9600EE">
        <w:rPr>
          <w:rFonts w:eastAsia="Arial" w:cs="Arial"/>
        </w:rPr>
        <w:t>K–12</w:t>
      </w:r>
      <w:r w:rsidR="7B8BAA80" w:rsidRPr="2E9600EE">
        <w:rPr>
          <w:rFonts w:eastAsia="Arial" w:cs="Arial"/>
        </w:rPr>
        <w:t xml:space="preserve">. </w:t>
      </w:r>
      <w:r w:rsidR="3A37B578" w:rsidRPr="2E9600EE">
        <w:rPr>
          <w:rFonts w:eastAsia="Arial" w:cs="Arial"/>
        </w:rPr>
        <w:t xml:space="preserve">CSPP contractors must determine </w:t>
      </w:r>
      <w:r w:rsidR="18C40677" w:rsidRPr="1D19BF43">
        <w:rPr>
          <w:rFonts w:eastAsia="Arial" w:cs="Arial"/>
        </w:rPr>
        <w:t>DLL</w:t>
      </w:r>
      <w:r w:rsidR="3A37B578" w:rsidRPr="2E9600EE">
        <w:rPr>
          <w:rFonts w:eastAsia="Arial" w:cs="Arial"/>
        </w:rPr>
        <w:t xml:space="preserve"> status for every child enrolled in CSPP by either conducting the Family Language Instrument, or by obtaining information on the child’s designation as an </w:t>
      </w:r>
      <w:r w:rsidR="01BBCA3D" w:rsidRPr="1D19BF43">
        <w:rPr>
          <w:rFonts w:eastAsia="Arial" w:cs="Arial"/>
        </w:rPr>
        <w:t>EL</w:t>
      </w:r>
      <w:r w:rsidR="3A37B578" w:rsidRPr="2E9600EE">
        <w:rPr>
          <w:rFonts w:eastAsia="Arial" w:cs="Arial"/>
        </w:rPr>
        <w:t xml:space="preserve"> in TK or kindergarten.</w:t>
      </w:r>
    </w:p>
    <w:p w14:paraId="02DDD5B1" w14:textId="0205A019" w:rsidR="00ED36A2" w:rsidRDefault="1588F89E" w:rsidP="00831455">
      <w:pPr>
        <w:spacing w:before="240"/>
        <w:rPr>
          <w:rFonts w:eastAsia="Arial" w:cs="Arial"/>
        </w:rPr>
      </w:pPr>
      <w:r w:rsidRPr="2E9600EE">
        <w:rPr>
          <w:rFonts w:eastAsia="Arial" w:cs="Arial"/>
        </w:rPr>
        <w:t>In</w:t>
      </w:r>
      <w:r w:rsidR="4B9A42F0" w:rsidRPr="2E9600EE">
        <w:rPr>
          <w:rFonts w:eastAsia="Arial" w:cs="Arial"/>
        </w:rPr>
        <w:t xml:space="preserve"> CSPP</w:t>
      </w:r>
      <w:r w:rsidR="37DB2A1F" w:rsidRPr="2E9600EE">
        <w:rPr>
          <w:rFonts w:eastAsia="Arial" w:cs="Arial"/>
        </w:rPr>
        <w:t>,</w:t>
      </w:r>
      <w:r w:rsidR="4B9A42F0" w:rsidRPr="2E9600EE">
        <w:rPr>
          <w:rFonts w:eastAsia="Arial" w:cs="Arial"/>
        </w:rPr>
        <w:t xml:space="preserve"> a child is determined to be a </w:t>
      </w:r>
      <w:r w:rsidR="6F15753E" w:rsidRPr="2E9600EE">
        <w:rPr>
          <w:rFonts w:eastAsia="Arial" w:cs="Arial"/>
        </w:rPr>
        <w:t>DLL</w:t>
      </w:r>
      <w:r w:rsidR="07C1DF91" w:rsidRPr="2E9600EE">
        <w:rPr>
          <w:rFonts w:eastAsia="Arial" w:cs="Arial"/>
        </w:rPr>
        <w:t xml:space="preserve"> student</w:t>
      </w:r>
      <w:r w:rsidR="56F28B58" w:rsidRPr="2E9600EE">
        <w:rPr>
          <w:rFonts w:eastAsia="Arial" w:cs="Arial"/>
        </w:rPr>
        <w:t xml:space="preserve"> </w:t>
      </w:r>
      <w:r w:rsidR="4B9A42F0" w:rsidRPr="2E9600EE">
        <w:rPr>
          <w:rFonts w:eastAsia="Arial" w:cs="Arial"/>
        </w:rPr>
        <w:t xml:space="preserve">if </w:t>
      </w:r>
      <w:r w:rsidR="705E0B18" w:rsidRPr="2E9600EE">
        <w:rPr>
          <w:rFonts w:eastAsia="Arial" w:cs="Arial"/>
        </w:rPr>
        <w:t xml:space="preserve">the Family Language Instrument determines that the child </w:t>
      </w:r>
      <w:r w:rsidR="683AB2A1" w:rsidRPr="2E9600EE">
        <w:rPr>
          <w:rFonts w:eastAsia="Arial" w:cs="Arial"/>
        </w:rPr>
        <w:t xml:space="preserve">is exposed to </w:t>
      </w:r>
      <w:r w:rsidR="4B9A42F0" w:rsidRPr="2E9600EE">
        <w:rPr>
          <w:rFonts w:eastAsia="Arial" w:cs="Arial"/>
        </w:rPr>
        <w:t>a language other than English</w:t>
      </w:r>
      <w:r w:rsidR="461AF56B" w:rsidRPr="2E9600EE">
        <w:rPr>
          <w:rFonts w:eastAsia="Arial" w:cs="Arial"/>
        </w:rPr>
        <w:t xml:space="preserve"> in their home, the child understands a language other than English, or the child </w:t>
      </w:r>
      <w:proofErr w:type="gramStart"/>
      <w:r w:rsidR="461AF56B" w:rsidRPr="2E9600EE">
        <w:rPr>
          <w:rFonts w:eastAsia="Arial" w:cs="Arial"/>
        </w:rPr>
        <w:t>is able to</w:t>
      </w:r>
      <w:proofErr w:type="gramEnd"/>
      <w:r w:rsidR="461AF56B" w:rsidRPr="2E9600EE">
        <w:rPr>
          <w:rFonts w:eastAsia="Arial" w:cs="Arial"/>
        </w:rPr>
        <w:t xml:space="preserve"> speak a language other than English. </w:t>
      </w:r>
      <w:r w:rsidR="5A94EEC8" w:rsidRPr="2E9600EE">
        <w:rPr>
          <w:rFonts w:eastAsia="Arial" w:cs="Arial"/>
        </w:rPr>
        <w:t xml:space="preserve">Once contractors determine whether a child is a DLL </w:t>
      </w:r>
      <w:r w:rsidR="0A0A0E75" w:rsidRPr="2E9600EE">
        <w:rPr>
          <w:rFonts w:eastAsia="Arial" w:cs="Arial"/>
        </w:rPr>
        <w:lastRenderedPageBreak/>
        <w:t>student</w:t>
      </w:r>
      <w:r w:rsidR="4304D534" w:rsidRPr="2E9600EE">
        <w:rPr>
          <w:rFonts w:eastAsia="Arial" w:cs="Arial"/>
        </w:rPr>
        <w:t>, contractors</w:t>
      </w:r>
      <w:r w:rsidR="64CAB16C" w:rsidRPr="2E9600EE">
        <w:rPr>
          <w:rFonts w:eastAsia="Arial" w:cs="Arial"/>
        </w:rPr>
        <w:t xml:space="preserve"> must conduct the Family Language and Interest Interview for </w:t>
      </w:r>
      <w:r w:rsidR="5F938782" w:rsidRPr="2E9600EE">
        <w:rPr>
          <w:rFonts w:eastAsia="Arial" w:cs="Arial"/>
        </w:rPr>
        <w:t xml:space="preserve">these </w:t>
      </w:r>
      <w:r w:rsidR="64CAB16C" w:rsidRPr="2E9600EE">
        <w:rPr>
          <w:rFonts w:eastAsia="Arial" w:cs="Arial"/>
        </w:rPr>
        <w:t>children</w:t>
      </w:r>
      <w:r w:rsidR="56C87A09" w:rsidRPr="2E9600EE">
        <w:rPr>
          <w:rFonts w:eastAsia="Arial" w:cs="Arial"/>
        </w:rPr>
        <w:t>.</w:t>
      </w:r>
      <w:r w:rsidR="20144086">
        <w:t xml:space="preserve"> The purpose </w:t>
      </w:r>
      <w:r w:rsidR="20144086" w:rsidRPr="2E9600EE">
        <w:rPr>
          <w:rFonts w:eastAsia="Arial" w:cs="Arial"/>
        </w:rPr>
        <w:t xml:space="preserve">is to support relationship building with families with children who are identified as </w:t>
      </w:r>
      <w:r w:rsidR="37685B62" w:rsidRPr="2E9600EE">
        <w:rPr>
          <w:rFonts w:eastAsia="Arial" w:cs="Arial"/>
        </w:rPr>
        <w:t>DLL students</w:t>
      </w:r>
      <w:r w:rsidR="20144086" w:rsidRPr="2E9600EE">
        <w:rPr>
          <w:rFonts w:eastAsia="Arial" w:cs="Arial"/>
        </w:rPr>
        <w:t xml:space="preserve"> and learn more about each child’s experiences with language.</w:t>
      </w:r>
      <w:r w:rsidR="0EC65FBB" w:rsidRPr="2E9600EE">
        <w:rPr>
          <w:rFonts w:eastAsia="Arial" w:cs="Arial"/>
        </w:rPr>
        <w:t xml:space="preserve"> </w:t>
      </w:r>
      <w:r w:rsidR="28B28C6E" w:rsidRPr="2E9600EE">
        <w:rPr>
          <w:rFonts w:eastAsia="Arial" w:cs="Arial"/>
        </w:rPr>
        <w:t xml:space="preserve">For more information on the Family Language Instrument and </w:t>
      </w:r>
      <w:r w:rsidR="6B5D513F" w:rsidRPr="2E9600EE">
        <w:rPr>
          <w:rFonts w:eastAsia="Arial" w:cs="Arial"/>
        </w:rPr>
        <w:t xml:space="preserve">Interest </w:t>
      </w:r>
      <w:r w:rsidR="28B28C6E" w:rsidRPr="2E9600EE">
        <w:rPr>
          <w:rFonts w:eastAsia="Arial" w:cs="Arial"/>
        </w:rPr>
        <w:t xml:space="preserve">Interview, </w:t>
      </w:r>
      <w:r w:rsidR="5550A5D0" w:rsidRPr="2E9600EE">
        <w:rPr>
          <w:rFonts w:eastAsia="Arial" w:cs="Arial"/>
        </w:rPr>
        <w:t>see</w:t>
      </w:r>
      <w:r w:rsidR="6F4EC72C" w:rsidRPr="2E9600EE">
        <w:rPr>
          <w:rFonts w:eastAsia="Arial" w:cs="Arial"/>
        </w:rPr>
        <w:t xml:space="preserve"> the</w:t>
      </w:r>
      <w:r w:rsidR="5550A5D0" w:rsidRPr="2E9600EE">
        <w:rPr>
          <w:rFonts w:eastAsia="Arial" w:cs="Arial"/>
        </w:rPr>
        <w:t xml:space="preserve"> Updated Guidance on Identification of Dual Language Learners for Manag</w:t>
      </w:r>
      <w:r w:rsidR="0040490C">
        <w:rPr>
          <w:rFonts w:eastAsia="Arial" w:cs="Arial"/>
        </w:rPr>
        <w:t>e</w:t>
      </w:r>
      <w:r w:rsidR="5550A5D0" w:rsidRPr="2E9600EE">
        <w:rPr>
          <w:rFonts w:eastAsia="Arial" w:cs="Arial"/>
        </w:rPr>
        <w:t xml:space="preserve">ment Bulletin 23-03 </w:t>
      </w:r>
      <w:r w:rsidR="27B496CE" w:rsidRPr="2B3C6088">
        <w:rPr>
          <w:rFonts w:eastAsia="Arial" w:cs="Arial"/>
        </w:rPr>
        <w:t>(or any guid</w:t>
      </w:r>
      <w:r w:rsidR="27B496CE" w:rsidRPr="000E170A">
        <w:rPr>
          <w:rFonts w:eastAsia="Arial" w:cs="Arial"/>
        </w:rPr>
        <w:t xml:space="preserve">ance superseding) </w:t>
      </w:r>
      <w:r w:rsidR="5550A5D0" w:rsidRPr="000E170A">
        <w:rPr>
          <w:rFonts w:eastAsia="Arial" w:cs="Arial"/>
        </w:rPr>
        <w:t xml:space="preserve">at </w:t>
      </w:r>
      <w:hyperlink r:id="rId42" w:tooltip="Updated Guidance on Identification of Dual Language Learners for Management Bulletin 23-03." w:history="1">
        <w:r w:rsidR="22A814BA" w:rsidRPr="000E170A">
          <w:rPr>
            <w:rStyle w:val="Hyperlink"/>
            <w:rFonts w:eastAsia="Arial" w:cs="Arial"/>
          </w:rPr>
          <w:t>https://www.cde.ca.gov/sp/cd/ci/dllsupport.asp</w:t>
        </w:r>
      </w:hyperlink>
      <w:r w:rsidR="22A814BA" w:rsidRPr="000E170A">
        <w:rPr>
          <w:rFonts w:eastAsia="Arial" w:cs="Arial"/>
        </w:rPr>
        <w:t>.</w:t>
      </w:r>
    </w:p>
    <w:p w14:paraId="1158D24E" w14:textId="44CF5118" w:rsidR="3B632BA4" w:rsidRPr="00D43C54" w:rsidRDefault="0F87C258" w:rsidP="00831455">
      <w:pPr>
        <w:spacing w:before="240"/>
        <w:rPr>
          <w:rFonts w:eastAsia="Arial" w:cs="Arial"/>
        </w:rPr>
      </w:pPr>
      <w:r w:rsidRPr="2E9600EE">
        <w:rPr>
          <w:rFonts w:eastAsia="Arial" w:cs="Arial"/>
          <w:color w:val="000000" w:themeColor="text1"/>
        </w:rPr>
        <w:t xml:space="preserve">For </w:t>
      </w:r>
      <w:r w:rsidR="3749A3BD" w:rsidRPr="2E9600EE">
        <w:rPr>
          <w:rFonts w:eastAsia="Arial" w:cs="Arial"/>
          <w:color w:val="000000" w:themeColor="text1"/>
        </w:rPr>
        <w:t xml:space="preserve">the identification of </w:t>
      </w:r>
      <w:r w:rsidR="4C197F91" w:rsidRPr="2E9600EE">
        <w:rPr>
          <w:rFonts w:eastAsia="Arial" w:cs="Arial"/>
          <w:color w:val="000000" w:themeColor="text1"/>
        </w:rPr>
        <w:t>young</w:t>
      </w:r>
      <w:r w:rsidR="11D7F86C" w:rsidRPr="2E9600EE" w:rsidDel="5A582EA6">
        <w:rPr>
          <w:rFonts w:eastAsia="Arial" w:cs="Arial"/>
          <w:color w:val="000000" w:themeColor="text1"/>
        </w:rPr>
        <w:t xml:space="preserve"> </w:t>
      </w:r>
      <w:r w:rsidR="5A582EA6" w:rsidRPr="2E9600EE">
        <w:rPr>
          <w:rFonts w:eastAsia="Arial" w:cs="Arial"/>
          <w:color w:val="000000" w:themeColor="text1"/>
        </w:rPr>
        <w:t xml:space="preserve">multilingual learners, </w:t>
      </w:r>
      <w:r w:rsidR="0EF42815" w:rsidRPr="2E9600EE">
        <w:rPr>
          <w:rFonts w:eastAsia="Arial" w:cs="Arial"/>
          <w:color w:val="000000" w:themeColor="text1"/>
        </w:rPr>
        <w:t xml:space="preserve">other screeners and </w:t>
      </w:r>
      <w:r w:rsidR="5FB261C2" w:rsidRPr="2E9600EE">
        <w:rPr>
          <w:rFonts w:eastAsia="Arial" w:cs="Arial"/>
          <w:color w:val="000000" w:themeColor="text1"/>
        </w:rPr>
        <w:t>assessments</w:t>
      </w:r>
      <w:r w:rsidR="3749A3BD" w:rsidRPr="2E9600EE">
        <w:rPr>
          <w:rFonts w:eastAsia="Arial" w:cs="Arial"/>
          <w:color w:val="000000" w:themeColor="text1"/>
        </w:rPr>
        <w:t xml:space="preserve"> exist</w:t>
      </w:r>
      <w:r w:rsidR="38F30F78" w:rsidRPr="2E9600EE">
        <w:rPr>
          <w:rFonts w:eastAsia="Arial" w:cs="Arial"/>
          <w:color w:val="000000" w:themeColor="text1"/>
        </w:rPr>
        <w:t xml:space="preserve"> </w:t>
      </w:r>
      <w:r w:rsidR="3749A3BD" w:rsidRPr="2E9600EE">
        <w:rPr>
          <w:rFonts w:eastAsia="Arial" w:cs="Arial"/>
          <w:color w:val="000000" w:themeColor="text1"/>
        </w:rPr>
        <w:t>that are more closely aligned with the Language and Literacy expectations for four-year-old students</w:t>
      </w:r>
      <w:r w:rsidR="4CA524FE" w:rsidRPr="2E9600EE">
        <w:rPr>
          <w:rFonts w:eastAsia="Arial" w:cs="Arial"/>
          <w:color w:val="000000" w:themeColor="text1"/>
        </w:rPr>
        <w:t>.</w:t>
      </w:r>
      <w:r w:rsidRPr="2E9600EE">
        <w:rPr>
          <w:rFonts w:eastAsia="Arial" w:cs="Arial"/>
        </w:rPr>
        <w:t xml:space="preserve"> Additionally, developmentally appropriate measures are typically short, engaging</w:t>
      </w:r>
      <w:r w:rsidR="0D47BECA" w:rsidRPr="2E9600EE">
        <w:rPr>
          <w:rFonts w:eastAsia="Arial" w:cs="Arial"/>
        </w:rPr>
        <w:t>, or game-like, and in some cases, observational or embedded in play or conversation with a child</w:t>
      </w:r>
      <w:r w:rsidRPr="2E9600EE">
        <w:rPr>
          <w:rFonts w:eastAsia="Arial" w:cs="Arial"/>
        </w:rPr>
        <w:t xml:space="preserve"> to reduce testing anxiety. While this is not an exhaustive list, </w:t>
      </w:r>
      <w:r w:rsidR="62B18EEB" w:rsidRPr="2E9600EE">
        <w:rPr>
          <w:rFonts w:eastAsia="Arial" w:cs="Arial"/>
        </w:rPr>
        <w:t>t</w:t>
      </w:r>
      <w:r w:rsidR="74564EC5" w:rsidRPr="2E9600EE">
        <w:rPr>
          <w:rFonts w:eastAsia="Arial" w:cs="Arial"/>
        </w:rPr>
        <w:t xml:space="preserve">able </w:t>
      </w:r>
      <w:r w:rsidR="4E727CDB" w:rsidRPr="16DC9336">
        <w:rPr>
          <w:rFonts w:eastAsia="Arial" w:cs="Arial"/>
        </w:rPr>
        <w:t>1</w:t>
      </w:r>
      <w:r w:rsidR="10FA27D2" w:rsidRPr="16DC9336">
        <w:rPr>
          <w:rFonts w:eastAsia="Arial" w:cs="Arial"/>
        </w:rPr>
        <w:t>0</w:t>
      </w:r>
      <w:r w:rsidRPr="2E9600EE">
        <w:rPr>
          <w:rFonts w:eastAsia="Arial" w:cs="Arial"/>
        </w:rPr>
        <w:t xml:space="preserve"> </w:t>
      </w:r>
      <w:r w:rsidR="1C9FAC7F" w:rsidRPr="2E9600EE">
        <w:rPr>
          <w:rFonts w:eastAsia="Arial" w:cs="Arial"/>
        </w:rPr>
        <w:t>provides</w:t>
      </w:r>
      <w:r w:rsidRPr="2E9600EE">
        <w:rPr>
          <w:rFonts w:eastAsia="Arial" w:cs="Arial"/>
        </w:rPr>
        <w:t xml:space="preserve"> an overview of potential options. As a disclaimer, these options (</w:t>
      </w:r>
      <w:r w:rsidR="0D47BECA" w:rsidRPr="2E9600EE">
        <w:rPr>
          <w:rFonts w:eastAsia="Arial" w:cs="Arial"/>
        </w:rPr>
        <w:t>except for</w:t>
      </w:r>
      <w:r w:rsidRPr="2E9600EE">
        <w:rPr>
          <w:rFonts w:eastAsia="Arial" w:cs="Arial"/>
        </w:rPr>
        <w:t xml:space="preserve"> the DRDP) have not been vetted by the CDE.</w:t>
      </w:r>
    </w:p>
    <w:p w14:paraId="0390DDA4" w14:textId="7DE72D21" w:rsidR="17EAB9EE" w:rsidRPr="00D43C54" w:rsidRDefault="12B1EE51" w:rsidP="00602F62">
      <w:pPr>
        <w:spacing w:before="240" w:after="120"/>
        <w:outlineLvl w:val="6"/>
        <w:rPr>
          <w:rFonts w:eastAsia="Arial" w:cs="Arial"/>
          <w:b/>
          <w:bCs/>
        </w:rPr>
      </w:pPr>
      <w:r w:rsidRPr="2E9600EE">
        <w:rPr>
          <w:rFonts w:eastAsia="Arial" w:cs="Arial"/>
          <w:b/>
          <w:bCs/>
        </w:rPr>
        <w:t xml:space="preserve">Table </w:t>
      </w:r>
      <w:r w:rsidR="17B18081" w:rsidRPr="16DC9336">
        <w:rPr>
          <w:rFonts w:eastAsia="Arial" w:cs="Arial"/>
          <w:b/>
          <w:bCs/>
        </w:rPr>
        <w:t>1</w:t>
      </w:r>
      <w:r w:rsidR="403AD8E0" w:rsidRPr="16DC9336">
        <w:rPr>
          <w:rFonts w:eastAsia="Arial" w:cs="Arial"/>
          <w:b/>
          <w:bCs/>
        </w:rPr>
        <w:t>0</w:t>
      </w:r>
      <w:r w:rsidRPr="2E9600EE">
        <w:rPr>
          <w:rFonts w:eastAsia="Arial" w:cs="Arial"/>
          <w:b/>
          <w:bCs/>
        </w:rPr>
        <w:t>. Overview of Assessments or Screeners to Assess English Language Proficiency for Preschool-Aged Children</w:t>
      </w:r>
    </w:p>
    <w:tbl>
      <w:tblPr>
        <w:tblStyle w:val="TableGrid"/>
        <w:tblW w:w="9350" w:type="dxa"/>
        <w:tblLayout w:type="fixed"/>
        <w:tblLook w:val="06A0" w:firstRow="1" w:lastRow="0" w:firstColumn="1" w:lastColumn="0" w:noHBand="1" w:noVBand="1"/>
        <w:tblDescription w:val="Table 10. Overview of Assessments or Screeners to Assess English Language Proficiency for Preschool-Aged Children"/>
      </w:tblPr>
      <w:tblGrid>
        <w:gridCol w:w="1530"/>
        <w:gridCol w:w="2290"/>
        <w:gridCol w:w="2430"/>
        <w:gridCol w:w="3100"/>
      </w:tblGrid>
      <w:tr w:rsidR="007619A4" w:rsidRPr="00D43C54" w14:paraId="5FCCD99A" w14:textId="64AD1455" w:rsidTr="00DA093E">
        <w:trPr>
          <w:cantSplit/>
          <w:trHeight w:val="300"/>
          <w:tblHeader/>
        </w:trPr>
        <w:tc>
          <w:tcPr>
            <w:tcW w:w="1530" w:type="dxa"/>
          </w:tcPr>
          <w:p w14:paraId="500ED48A" w14:textId="0F6C8B68" w:rsidR="3B632BA4" w:rsidRPr="00D43C54" w:rsidRDefault="3B632BA4" w:rsidP="3B632BA4">
            <w:pPr>
              <w:rPr>
                <w:rFonts w:eastAsia="Arial" w:cs="Arial"/>
                <w:b/>
                <w:bCs/>
              </w:rPr>
            </w:pPr>
            <w:r w:rsidRPr="00D43C54">
              <w:rPr>
                <w:rFonts w:eastAsia="Arial" w:cs="Arial"/>
                <w:b/>
                <w:bCs/>
              </w:rPr>
              <w:t>Name</w:t>
            </w:r>
          </w:p>
        </w:tc>
        <w:tc>
          <w:tcPr>
            <w:tcW w:w="2290" w:type="dxa"/>
          </w:tcPr>
          <w:p w14:paraId="3F366C75" w14:textId="40DB44B5" w:rsidR="3B632BA4" w:rsidRPr="00D43C54" w:rsidRDefault="3B632BA4" w:rsidP="3B632BA4">
            <w:pPr>
              <w:rPr>
                <w:rFonts w:eastAsia="Arial" w:cs="Arial"/>
                <w:b/>
                <w:bCs/>
              </w:rPr>
            </w:pPr>
            <w:r w:rsidRPr="00D43C54">
              <w:rPr>
                <w:rFonts w:eastAsia="Arial" w:cs="Arial"/>
                <w:b/>
                <w:bCs/>
              </w:rPr>
              <w:t>Description</w:t>
            </w:r>
          </w:p>
        </w:tc>
        <w:tc>
          <w:tcPr>
            <w:tcW w:w="2430" w:type="dxa"/>
          </w:tcPr>
          <w:p w14:paraId="44B2C012" w14:textId="5E0334F6" w:rsidR="3B632BA4" w:rsidRPr="00D43C54" w:rsidRDefault="23F851AB" w:rsidP="3B632BA4">
            <w:pPr>
              <w:rPr>
                <w:rFonts w:eastAsia="Arial" w:cs="Arial"/>
                <w:b/>
                <w:bCs/>
              </w:rPr>
            </w:pPr>
            <w:r w:rsidRPr="00D43C54">
              <w:rPr>
                <w:rFonts w:eastAsia="Arial" w:cs="Arial"/>
                <w:b/>
              </w:rPr>
              <w:t>Potential</w:t>
            </w:r>
            <w:r w:rsidRPr="00D43C54">
              <w:rPr>
                <w:rFonts w:eastAsia="Arial" w:cs="Arial"/>
                <w:b/>
                <w:bCs/>
              </w:rPr>
              <w:t xml:space="preserve"> </w:t>
            </w:r>
            <w:r w:rsidR="4323CD3F" w:rsidRPr="00D43C54">
              <w:rPr>
                <w:rFonts w:eastAsia="Arial" w:cs="Arial"/>
                <w:b/>
                <w:bCs/>
              </w:rPr>
              <w:t>Cost</w:t>
            </w:r>
            <w:r w:rsidR="011EBDC8" w:rsidRPr="00D43C54">
              <w:rPr>
                <w:rFonts w:eastAsia="Arial" w:cs="Arial"/>
                <w:b/>
                <w:bCs/>
              </w:rPr>
              <w:t>s</w:t>
            </w:r>
          </w:p>
        </w:tc>
        <w:tc>
          <w:tcPr>
            <w:tcW w:w="3100" w:type="dxa"/>
          </w:tcPr>
          <w:p w14:paraId="40D60BB3" w14:textId="62C5A5D1" w:rsidR="29AA270C" w:rsidRPr="00D43C54" w:rsidRDefault="4A90D0ED" w:rsidP="7ABCF268">
            <w:pPr>
              <w:rPr>
                <w:rFonts w:eastAsia="Arial" w:cs="Arial"/>
                <w:b/>
                <w:bCs/>
              </w:rPr>
            </w:pPr>
            <w:r w:rsidRPr="00D43C54">
              <w:rPr>
                <w:rFonts w:eastAsia="Arial" w:cs="Arial"/>
                <w:b/>
                <w:bCs/>
              </w:rPr>
              <w:t>Relevant Links</w:t>
            </w:r>
            <w:r w:rsidR="08ADFF9F" w:rsidRPr="00D43C54">
              <w:rPr>
                <w:rFonts w:eastAsia="Arial" w:cs="Arial"/>
                <w:b/>
                <w:bCs/>
              </w:rPr>
              <w:t xml:space="preserve"> and Other State(s) that Use</w:t>
            </w:r>
          </w:p>
        </w:tc>
      </w:tr>
      <w:tr w:rsidR="007619A4" w:rsidRPr="00D43C54" w14:paraId="1160E945" w14:textId="22E5D077" w:rsidTr="00DA093E">
        <w:trPr>
          <w:cantSplit/>
          <w:trHeight w:val="300"/>
        </w:trPr>
        <w:tc>
          <w:tcPr>
            <w:tcW w:w="1530" w:type="dxa"/>
            <w:shd w:val="clear" w:color="auto" w:fill="auto"/>
          </w:tcPr>
          <w:p w14:paraId="1D003693" w14:textId="07696108" w:rsidR="3B632BA4" w:rsidRPr="00D43C54" w:rsidRDefault="00043C61" w:rsidP="3B632BA4">
            <w:pPr>
              <w:rPr>
                <w:rFonts w:eastAsia="Arial" w:cs="Arial"/>
              </w:rPr>
            </w:pPr>
            <w:r w:rsidRPr="00D43C54">
              <w:rPr>
                <w:rFonts w:cs="Arial"/>
                <w:color w:val="000000"/>
                <w:shd w:val="clear" w:color="auto" w:fill="FFFFFF"/>
              </w:rPr>
              <w:t>Oklahoma PKST</w:t>
            </w:r>
          </w:p>
        </w:tc>
        <w:tc>
          <w:tcPr>
            <w:tcW w:w="2290" w:type="dxa"/>
          </w:tcPr>
          <w:p w14:paraId="2A9F6A82" w14:textId="461885D5" w:rsidR="3B632BA4" w:rsidRPr="00D43C54" w:rsidRDefault="4BC490CE" w:rsidP="3B632BA4">
            <w:pPr>
              <w:rPr>
                <w:rFonts w:eastAsia="Arial" w:cs="Arial"/>
              </w:rPr>
            </w:pPr>
            <w:r w:rsidRPr="00D43C54">
              <w:rPr>
                <w:rFonts w:eastAsia="Arial" w:cs="Arial"/>
              </w:rPr>
              <w:t xml:space="preserve">Ten-question </w:t>
            </w:r>
            <w:r w:rsidR="2B717A22" w:rsidRPr="00D43C54">
              <w:rPr>
                <w:rFonts w:eastAsia="Arial" w:cs="Arial"/>
              </w:rPr>
              <w:t xml:space="preserve">direct assessment </w:t>
            </w:r>
            <w:r w:rsidRPr="00D43C54">
              <w:rPr>
                <w:rFonts w:eastAsia="Arial" w:cs="Arial"/>
              </w:rPr>
              <w:t xml:space="preserve">screening tool focused on Listening and Speaking domains of English language development. Developed by Oklahoma and used by several other WIDA states for </w:t>
            </w:r>
            <w:proofErr w:type="spellStart"/>
            <w:r w:rsidRPr="00D43C54">
              <w:rPr>
                <w:rFonts w:eastAsia="Arial" w:cs="Arial"/>
              </w:rPr>
              <w:t>preK</w:t>
            </w:r>
            <w:proofErr w:type="spellEnd"/>
            <w:r w:rsidR="003C601F">
              <w:rPr>
                <w:rFonts w:eastAsia="Arial" w:cs="Arial"/>
              </w:rPr>
              <w:t>.</w:t>
            </w:r>
          </w:p>
        </w:tc>
        <w:tc>
          <w:tcPr>
            <w:tcW w:w="2430" w:type="dxa"/>
          </w:tcPr>
          <w:p w14:paraId="2EACBD92" w14:textId="55E7F926" w:rsidR="3B632BA4" w:rsidRPr="00D43C54" w:rsidRDefault="3B632BA4" w:rsidP="3B632BA4">
            <w:pPr>
              <w:rPr>
                <w:rFonts w:eastAsia="Arial" w:cs="Arial"/>
              </w:rPr>
            </w:pPr>
            <w:r w:rsidRPr="00D43C54">
              <w:rPr>
                <w:rFonts w:eastAsia="Arial" w:cs="Arial"/>
              </w:rPr>
              <w:t>Appears free (publicly available) but would require training to ensure reliable administration</w:t>
            </w:r>
            <w:r w:rsidR="0036206E" w:rsidRPr="00D43C54">
              <w:rPr>
                <w:rFonts w:eastAsia="Arial" w:cs="Arial"/>
              </w:rPr>
              <w:t>.</w:t>
            </w:r>
          </w:p>
        </w:tc>
        <w:tc>
          <w:tcPr>
            <w:tcW w:w="3100" w:type="dxa"/>
          </w:tcPr>
          <w:p w14:paraId="1C90F802" w14:textId="177ABEFE" w:rsidR="2A116941" w:rsidRPr="000E170A" w:rsidRDefault="42EEA9E8" w:rsidP="2086DFC0">
            <w:pPr>
              <w:rPr>
                <w:rFonts w:eastAsia="Arial" w:cs="Arial"/>
              </w:rPr>
            </w:pPr>
            <w:r w:rsidRPr="7165A4A8">
              <w:rPr>
                <w:rFonts w:eastAsia="Arial" w:cs="Arial"/>
              </w:rPr>
              <w:t>T</w:t>
            </w:r>
            <w:r w:rsidRPr="000E170A">
              <w:rPr>
                <w:rFonts w:eastAsia="Arial" w:cs="Arial"/>
              </w:rPr>
              <w:t xml:space="preserve">he </w:t>
            </w:r>
            <w:r w:rsidR="1CAC587D" w:rsidRPr="000E170A">
              <w:rPr>
                <w:rFonts w:eastAsia="Arial" w:cs="Arial"/>
              </w:rPr>
              <w:t>Oklahoma</w:t>
            </w:r>
            <w:r w:rsidRPr="000E170A">
              <w:rPr>
                <w:rFonts w:eastAsia="Arial" w:cs="Arial"/>
              </w:rPr>
              <w:t xml:space="preserve"> Pre-Kindergarten Screening tool is available at:</w:t>
            </w:r>
            <w:r w:rsidR="612BFA72" w:rsidRPr="000E170A">
              <w:rPr>
                <w:rFonts w:eastAsia="Arial" w:cs="Arial"/>
              </w:rPr>
              <w:t xml:space="preserve"> </w:t>
            </w:r>
            <w:hyperlink r:id="rId43" w:tooltip="Oklahoma Pre-Kindergarten Screening tool.">
              <w:r w:rsidR="612BFA72" w:rsidRPr="000E170A">
                <w:rPr>
                  <w:rStyle w:val="Hyperlink"/>
                  <w:rFonts w:eastAsia="Arial" w:cs="Arial"/>
                </w:rPr>
                <w:t>https://sde.ok.gov/sites/default/files/PKST%20August%202021%20Update%20.pdf</w:t>
              </w:r>
            </w:hyperlink>
            <w:r w:rsidR="612BFA72" w:rsidRPr="000E170A">
              <w:rPr>
                <w:rFonts w:eastAsia="Arial" w:cs="Arial"/>
              </w:rPr>
              <w:t xml:space="preserve"> </w:t>
            </w:r>
            <w:r w:rsidRPr="000E170A">
              <w:rPr>
                <w:rFonts w:eastAsia="Arial" w:cs="Arial"/>
              </w:rPr>
              <w:t>.</w:t>
            </w:r>
          </w:p>
          <w:p w14:paraId="4D6A18EB" w14:textId="1E068F32" w:rsidR="2A116941" w:rsidRPr="00D43C54" w:rsidRDefault="3CFB0245" w:rsidP="7ABCF268">
            <w:pPr>
              <w:rPr>
                <w:rFonts w:eastAsia="Arial" w:cs="Arial"/>
              </w:rPr>
            </w:pPr>
            <w:r w:rsidRPr="000E170A">
              <w:rPr>
                <w:rFonts w:eastAsia="Arial" w:cs="Arial"/>
              </w:rPr>
              <w:t>Used by Massachusetts as well</w:t>
            </w:r>
            <w:r w:rsidR="003C5F88">
              <w:rPr>
                <w:rFonts w:eastAsia="Arial" w:cs="Arial"/>
              </w:rPr>
              <w:t>.</w:t>
            </w:r>
          </w:p>
        </w:tc>
      </w:tr>
      <w:tr w:rsidR="007619A4" w:rsidRPr="00D43C54" w14:paraId="1CAEBE6F" w14:textId="76685A6B" w:rsidTr="00DA093E">
        <w:trPr>
          <w:cantSplit/>
          <w:trHeight w:val="300"/>
        </w:trPr>
        <w:tc>
          <w:tcPr>
            <w:tcW w:w="1530" w:type="dxa"/>
          </w:tcPr>
          <w:p w14:paraId="0E8034CA" w14:textId="5B541BEF" w:rsidR="00043C61" w:rsidRPr="00D43C54" w:rsidRDefault="00043C61" w:rsidP="3B632BA4">
            <w:pPr>
              <w:rPr>
                <w:rFonts w:eastAsia="Arial" w:cs="Arial"/>
              </w:rPr>
            </w:pPr>
            <w:r w:rsidRPr="00D43C54">
              <w:rPr>
                <w:rFonts w:cs="Arial"/>
                <w:color w:val="000000"/>
                <w:shd w:val="clear" w:color="auto" w:fill="FFFFFF"/>
              </w:rPr>
              <w:lastRenderedPageBreak/>
              <w:t>Pre-IPT Oral English (6</w:t>
            </w:r>
            <w:r w:rsidRPr="00D43C54">
              <w:rPr>
                <w:rFonts w:cs="Arial"/>
                <w:color w:val="000000"/>
                <w:shd w:val="clear" w:color="auto" w:fill="FFFFFF"/>
                <w:vertAlign w:val="superscript"/>
              </w:rPr>
              <w:t>th</w:t>
            </w:r>
            <w:r w:rsidRPr="00D43C54">
              <w:rPr>
                <w:rFonts w:cs="Arial"/>
                <w:color w:val="000000"/>
                <w:shd w:val="clear" w:color="auto" w:fill="FFFFFF"/>
              </w:rPr>
              <w:t xml:space="preserve"> Edition)</w:t>
            </w:r>
          </w:p>
        </w:tc>
        <w:tc>
          <w:tcPr>
            <w:tcW w:w="2290" w:type="dxa"/>
          </w:tcPr>
          <w:p w14:paraId="6D9BF64D" w14:textId="4681458E" w:rsidR="3B632BA4" w:rsidRPr="00D43C54" w:rsidRDefault="737F3DD7" w:rsidP="3B632BA4">
            <w:pPr>
              <w:rPr>
                <w:rFonts w:eastAsia="Arial" w:cs="Arial"/>
                <w:color w:val="000000" w:themeColor="text1"/>
              </w:rPr>
            </w:pPr>
            <w:r w:rsidRPr="00D43C54">
              <w:rPr>
                <w:rFonts w:eastAsia="Arial" w:cs="Arial"/>
                <w:color w:val="000000" w:themeColor="text1"/>
              </w:rPr>
              <w:t xml:space="preserve">Direct assessment </w:t>
            </w:r>
            <w:r w:rsidR="3B678AAB" w:rsidRPr="00D43C54">
              <w:rPr>
                <w:rFonts w:eastAsia="Arial" w:cs="Arial"/>
                <w:color w:val="000000" w:themeColor="text1"/>
              </w:rPr>
              <w:t>s</w:t>
            </w:r>
            <w:r w:rsidR="513E28C3" w:rsidRPr="00D43C54">
              <w:rPr>
                <w:rFonts w:eastAsia="Arial" w:cs="Arial"/>
                <w:color w:val="000000" w:themeColor="text1"/>
              </w:rPr>
              <w:t>creening</w:t>
            </w:r>
            <w:r w:rsidR="3B632BA4" w:rsidRPr="00D43C54">
              <w:rPr>
                <w:rFonts w:eastAsia="Arial" w:cs="Arial"/>
                <w:color w:val="000000" w:themeColor="text1"/>
              </w:rPr>
              <w:t xml:space="preserve"> tool focused on Listening and Speaking domains of English language development. On Illinois' list of allowable assessments for preschool.</w:t>
            </w:r>
          </w:p>
        </w:tc>
        <w:tc>
          <w:tcPr>
            <w:tcW w:w="2430" w:type="dxa"/>
          </w:tcPr>
          <w:p w14:paraId="4AE6E918" w14:textId="72A60C5C" w:rsidR="3B632BA4" w:rsidRPr="00D43C54" w:rsidRDefault="3B632BA4" w:rsidP="3B632BA4">
            <w:pPr>
              <w:rPr>
                <w:rFonts w:eastAsia="Arial" w:cs="Arial"/>
              </w:rPr>
            </w:pPr>
            <w:r w:rsidRPr="00D43C54">
              <w:rPr>
                <w:rFonts w:eastAsia="Arial" w:cs="Arial"/>
              </w:rPr>
              <w:t>$222 for 50 test booklets (or $214 online), plus $198 one-time costs for storyboard and materials</w:t>
            </w:r>
            <w:r w:rsidR="0036206E" w:rsidRPr="00D43C54">
              <w:rPr>
                <w:rFonts w:eastAsia="Arial" w:cs="Arial"/>
              </w:rPr>
              <w:t>.</w:t>
            </w:r>
            <w:r w:rsidRPr="00D43C54">
              <w:rPr>
                <w:rFonts w:eastAsia="Arial" w:cs="Arial"/>
              </w:rPr>
              <w:t xml:space="preserve"> </w:t>
            </w:r>
          </w:p>
        </w:tc>
        <w:tc>
          <w:tcPr>
            <w:tcW w:w="3100" w:type="dxa"/>
          </w:tcPr>
          <w:p w14:paraId="2DDFB5B3" w14:textId="7593A604" w:rsidR="7ABCF268" w:rsidRPr="00D43C54" w:rsidRDefault="0325F98C" w:rsidP="7ABCF268">
            <w:pPr>
              <w:rPr>
                <w:rStyle w:val="Hyperlink"/>
                <w:rFonts w:eastAsia="Arial" w:cs="Arial"/>
              </w:rPr>
            </w:pPr>
            <w:r w:rsidRPr="00D43C54">
              <w:rPr>
                <w:rFonts w:eastAsia="Arial" w:cs="Arial"/>
              </w:rPr>
              <w:t>The Pre-IPT, Oral English 6</w:t>
            </w:r>
            <w:r w:rsidRPr="00D43C54">
              <w:rPr>
                <w:rFonts w:eastAsia="Arial" w:cs="Arial"/>
                <w:vertAlign w:val="superscript"/>
              </w:rPr>
              <w:t>th</w:t>
            </w:r>
            <w:r w:rsidRPr="00D43C54">
              <w:rPr>
                <w:rFonts w:eastAsia="Arial" w:cs="Arial"/>
              </w:rPr>
              <w:t xml:space="preserve"> Edition is available at: </w:t>
            </w:r>
            <w:hyperlink r:id="rId44" w:tooltip="The Pre-IPT, Oral English 6th Edition." w:history="1">
              <w:r w:rsidR="00EA08EF" w:rsidRPr="00D43C54">
                <w:rPr>
                  <w:rStyle w:val="Hyperlink"/>
                  <w:rFonts w:eastAsia="Arial" w:cs="Arial"/>
                </w:rPr>
                <w:t>https://www.ballard-tighe.com/ipt/about/ipt-oral-english/pre-ipt/</w:t>
              </w:r>
            </w:hyperlink>
            <w:r w:rsidR="210B1625" w:rsidRPr="00D43C54">
              <w:rPr>
                <w:rFonts w:eastAsia="Arial" w:cs="Arial"/>
              </w:rPr>
              <w:t>.</w:t>
            </w:r>
            <w:r w:rsidR="00EA08EF" w:rsidRPr="00D43C54">
              <w:rPr>
                <w:rFonts w:eastAsia="Arial" w:cs="Arial"/>
              </w:rPr>
              <w:t xml:space="preserve"> </w:t>
            </w:r>
            <w:hyperlink r:id="rId45" w:history="1">
              <w:r w:rsidRPr="00D43C54">
                <w:rPr>
                  <w:rStyle w:val="Hyperlink"/>
                </w:rPr>
                <w:t>https://www.nysed.gov/sites/default/files/bilingual/ellidchartrev.pdf</w:t>
              </w:r>
            </w:hyperlink>
            <w:r w:rsidR="003C5F88">
              <w:rPr>
                <w:rStyle w:val="Hyperlink"/>
              </w:rPr>
              <w:t>.</w:t>
            </w:r>
          </w:p>
        </w:tc>
      </w:tr>
      <w:tr w:rsidR="007619A4" w:rsidRPr="00D43C54" w14:paraId="731EE00D" w14:textId="0A24EDF7" w:rsidTr="00DA093E">
        <w:trPr>
          <w:cantSplit/>
          <w:trHeight w:val="300"/>
        </w:trPr>
        <w:tc>
          <w:tcPr>
            <w:tcW w:w="1530" w:type="dxa"/>
          </w:tcPr>
          <w:p w14:paraId="1D376C7F" w14:textId="4454F952" w:rsidR="00043C61" w:rsidRPr="00D43C54" w:rsidRDefault="00043C61" w:rsidP="3B632BA4">
            <w:pPr>
              <w:rPr>
                <w:rFonts w:eastAsia="Arial" w:cs="Arial"/>
              </w:rPr>
            </w:pPr>
            <w:r w:rsidRPr="00D43C54">
              <w:t>DRDP Preschool ELD measures</w:t>
            </w:r>
          </w:p>
        </w:tc>
        <w:tc>
          <w:tcPr>
            <w:tcW w:w="2290" w:type="dxa"/>
          </w:tcPr>
          <w:p w14:paraId="0B19059C" w14:textId="35161E75" w:rsidR="3B632BA4" w:rsidRPr="00D43C54" w:rsidRDefault="3B632BA4" w:rsidP="3B632BA4">
            <w:pPr>
              <w:rPr>
                <w:rFonts w:eastAsia="Arial" w:cs="Arial"/>
              </w:rPr>
            </w:pPr>
            <w:r w:rsidRPr="00D43C54">
              <w:rPr>
                <w:rFonts w:eastAsia="Arial" w:cs="Arial"/>
              </w:rPr>
              <w:t xml:space="preserve">Four-measure observational </w:t>
            </w:r>
            <w:r w:rsidR="0673C4E2" w:rsidRPr="00D43C54">
              <w:rPr>
                <w:rFonts w:eastAsia="Arial" w:cs="Arial"/>
              </w:rPr>
              <w:t>assessment</w:t>
            </w:r>
            <w:r w:rsidRPr="00D43C54">
              <w:rPr>
                <w:rFonts w:eastAsia="Arial" w:cs="Arial"/>
              </w:rPr>
              <w:t xml:space="preserve"> focused on Listening and Speaking domains of English language development, as well as engagement in literacy activities (but not Reading and Writing skills)</w:t>
            </w:r>
            <w:r w:rsidR="0036206E" w:rsidRPr="00D43C54">
              <w:rPr>
                <w:rFonts w:eastAsia="Arial" w:cs="Arial"/>
              </w:rPr>
              <w:t>.</w:t>
            </w:r>
          </w:p>
        </w:tc>
        <w:tc>
          <w:tcPr>
            <w:tcW w:w="2430" w:type="dxa"/>
          </w:tcPr>
          <w:p w14:paraId="7B340861" w14:textId="73FF4350" w:rsidR="3B632BA4" w:rsidRPr="00D43C54" w:rsidRDefault="0FFA6F9F" w:rsidP="3B632BA4">
            <w:pPr>
              <w:rPr>
                <w:rFonts w:eastAsia="Arial" w:cs="Arial"/>
              </w:rPr>
            </w:pPr>
            <w:r w:rsidRPr="2E9600EE">
              <w:rPr>
                <w:rFonts w:eastAsia="Arial" w:cs="Arial"/>
              </w:rPr>
              <w:t>Free</w:t>
            </w:r>
            <w:r w:rsidR="308E9F74" w:rsidRPr="2E9600EE">
              <w:rPr>
                <w:rFonts w:eastAsia="Arial" w:cs="Arial"/>
              </w:rPr>
              <w:t xml:space="preserve"> </w:t>
            </w:r>
            <w:proofErr w:type="gramStart"/>
            <w:r w:rsidR="308E9F74" w:rsidRPr="2E9600EE">
              <w:rPr>
                <w:rFonts w:eastAsia="Arial" w:cs="Arial"/>
              </w:rPr>
              <w:t>tool</w:t>
            </w:r>
            <w:r w:rsidR="29917E84" w:rsidRPr="2E9600EE">
              <w:rPr>
                <w:rFonts w:eastAsia="Arial" w:cs="Arial"/>
              </w:rPr>
              <w:t>,</w:t>
            </w:r>
            <w:r w:rsidRPr="2E9600EE">
              <w:rPr>
                <w:rFonts w:eastAsia="Arial" w:cs="Arial"/>
              </w:rPr>
              <w:t xml:space="preserve"> but</w:t>
            </w:r>
            <w:proofErr w:type="gramEnd"/>
            <w:r w:rsidRPr="2E9600EE">
              <w:rPr>
                <w:rFonts w:eastAsia="Arial" w:cs="Arial"/>
              </w:rPr>
              <w:t xml:space="preserve"> would require training to ensure reliable administration as well as additional psychometric work to establish a scoring system used for purposes of EL identification</w:t>
            </w:r>
            <w:r w:rsidR="542EC69E" w:rsidRPr="2E9600EE">
              <w:rPr>
                <w:rFonts w:eastAsia="Arial" w:cs="Arial"/>
              </w:rPr>
              <w:t>.</w:t>
            </w:r>
          </w:p>
        </w:tc>
        <w:tc>
          <w:tcPr>
            <w:tcW w:w="3100" w:type="dxa"/>
          </w:tcPr>
          <w:p w14:paraId="3C7B5FB3" w14:textId="114D15FD" w:rsidR="7ABCF268" w:rsidRPr="00D43C54" w:rsidRDefault="5011C7DE" w:rsidP="7ABCF268">
            <w:pPr>
              <w:rPr>
                <w:rFonts w:eastAsia="Arial" w:cs="Arial"/>
              </w:rPr>
            </w:pPr>
            <w:r w:rsidRPr="00D43C54">
              <w:rPr>
                <w:rFonts w:eastAsia="Arial" w:cs="Arial"/>
              </w:rPr>
              <w:t xml:space="preserve">The DRDP Preschool English Language Development tool is available at: </w:t>
            </w:r>
            <w:hyperlink r:id="rId46" w:tooltip="DRDP Preschool English Language Development tool." w:history="1">
              <w:r w:rsidR="00674E97" w:rsidRPr="00D43C54">
                <w:rPr>
                  <w:rStyle w:val="Hyperlink"/>
                  <w:rFonts w:eastAsia="Arial" w:cs="Arial"/>
                </w:rPr>
                <w:t>https://www.desiredresults.us/TNKEI/KEI%20ELD%20Measures_Aug17.pdf</w:t>
              </w:r>
            </w:hyperlink>
            <w:r w:rsidR="00674E97" w:rsidRPr="00D43C54">
              <w:rPr>
                <w:rFonts w:eastAsia="Arial" w:cs="Arial"/>
              </w:rPr>
              <w:t xml:space="preserve">. </w:t>
            </w:r>
          </w:p>
        </w:tc>
      </w:tr>
      <w:tr w:rsidR="007619A4" w:rsidRPr="00D43C54" w14:paraId="7E122F05" w14:textId="3B6CCADA" w:rsidTr="00DA093E">
        <w:trPr>
          <w:cantSplit/>
          <w:trHeight w:val="300"/>
        </w:trPr>
        <w:tc>
          <w:tcPr>
            <w:tcW w:w="1530" w:type="dxa"/>
          </w:tcPr>
          <w:p w14:paraId="149F57DB" w14:textId="423C3FA5" w:rsidR="00043C61" w:rsidRPr="00D43C54" w:rsidRDefault="00043C61" w:rsidP="3B632BA4">
            <w:pPr>
              <w:rPr>
                <w:rFonts w:cs="Arial"/>
                <w:color w:val="000000"/>
                <w:shd w:val="clear" w:color="auto" w:fill="FFFFFF"/>
              </w:rPr>
            </w:pPr>
            <w:r w:rsidRPr="00D43C54">
              <w:rPr>
                <w:rFonts w:cs="Arial"/>
                <w:color w:val="000000"/>
                <w:shd w:val="clear" w:color="auto" w:fill="FFFFFF"/>
              </w:rPr>
              <w:lastRenderedPageBreak/>
              <w:t>DRDP Preschool Language &amp; Literacy measures</w:t>
            </w:r>
          </w:p>
          <w:p w14:paraId="77D96255" w14:textId="33D53001" w:rsidR="3B632BA4" w:rsidRPr="00D43C54" w:rsidRDefault="00187338" w:rsidP="3B632BA4">
            <w:pPr>
              <w:rPr>
                <w:rFonts w:eastAsia="Arial" w:cs="Arial"/>
              </w:rPr>
            </w:pPr>
            <w:r w:rsidRPr="00D43C54">
              <w:rPr>
                <w:rFonts w:cs="Arial"/>
                <w:color w:val="000000"/>
                <w:shd w:val="clear" w:color="auto" w:fill="FFFFFF"/>
              </w:rPr>
              <w:t>(page 31 – 40)</w:t>
            </w:r>
          </w:p>
        </w:tc>
        <w:tc>
          <w:tcPr>
            <w:tcW w:w="2290" w:type="dxa"/>
          </w:tcPr>
          <w:p w14:paraId="311D8803" w14:textId="0EB6FED4" w:rsidR="3B632BA4" w:rsidRPr="00D43C54" w:rsidRDefault="3B632BA4" w:rsidP="3B632BA4">
            <w:pPr>
              <w:rPr>
                <w:rFonts w:eastAsia="Arial" w:cs="Arial"/>
              </w:rPr>
            </w:pPr>
            <w:r w:rsidRPr="00D43C54">
              <w:rPr>
                <w:rFonts w:eastAsia="Arial" w:cs="Arial"/>
              </w:rPr>
              <w:t xml:space="preserve">Six-measure </w:t>
            </w:r>
            <w:r w:rsidR="7E178EF4" w:rsidRPr="00D43C54">
              <w:rPr>
                <w:rFonts w:eastAsia="Arial" w:cs="Arial"/>
              </w:rPr>
              <w:t>observation</w:t>
            </w:r>
            <w:r w:rsidR="2087B705" w:rsidRPr="00D43C54">
              <w:rPr>
                <w:rFonts w:eastAsia="Arial" w:cs="Arial"/>
              </w:rPr>
              <w:t>al</w:t>
            </w:r>
            <w:r w:rsidRPr="00D43C54">
              <w:rPr>
                <w:rFonts w:eastAsia="Arial" w:cs="Arial"/>
              </w:rPr>
              <w:t xml:space="preserve"> </w:t>
            </w:r>
            <w:r w:rsidR="3D3B9141" w:rsidRPr="00D43C54">
              <w:rPr>
                <w:rFonts w:eastAsia="Arial" w:cs="Arial"/>
              </w:rPr>
              <w:t>assessment</w:t>
            </w:r>
            <w:r w:rsidRPr="00D43C54">
              <w:rPr>
                <w:rFonts w:eastAsia="Arial" w:cs="Arial"/>
              </w:rPr>
              <w:t xml:space="preserve"> focused on Listening, Speaking, Reading, and Writing domains of Language &amp; Literacy. This measure is currently used to assess language and literacy skills for children in their home language, so if this were to be used for English language development, examples would have to be changed to only include English.</w:t>
            </w:r>
          </w:p>
        </w:tc>
        <w:tc>
          <w:tcPr>
            <w:tcW w:w="2430" w:type="dxa"/>
          </w:tcPr>
          <w:p w14:paraId="5BF0E37B" w14:textId="727C9A67" w:rsidR="3B632BA4" w:rsidRPr="00D43C54" w:rsidRDefault="4BC490CE" w:rsidP="3B632BA4">
            <w:pPr>
              <w:rPr>
                <w:rFonts w:eastAsia="Arial" w:cs="Arial"/>
              </w:rPr>
            </w:pPr>
            <w:r w:rsidRPr="00D43C54">
              <w:rPr>
                <w:rFonts w:eastAsia="Arial" w:cs="Arial"/>
              </w:rPr>
              <w:t>Free</w:t>
            </w:r>
            <w:r w:rsidR="1381AE36" w:rsidRPr="00D43C54">
              <w:rPr>
                <w:rFonts w:eastAsia="Arial" w:cs="Arial"/>
              </w:rPr>
              <w:t xml:space="preserve"> </w:t>
            </w:r>
            <w:proofErr w:type="gramStart"/>
            <w:r w:rsidR="1381AE36" w:rsidRPr="00D43C54">
              <w:rPr>
                <w:rFonts w:eastAsia="Arial" w:cs="Arial"/>
              </w:rPr>
              <w:t>tool</w:t>
            </w:r>
            <w:r w:rsidR="02518301" w:rsidRPr="00D43C54">
              <w:rPr>
                <w:rFonts w:eastAsia="Arial" w:cs="Arial"/>
              </w:rPr>
              <w:t>,</w:t>
            </w:r>
            <w:r w:rsidRPr="00D43C54">
              <w:rPr>
                <w:rFonts w:eastAsia="Arial" w:cs="Arial"/>
              </w:rPr>
              <w:t xml:space="preserve"> but</w:t>
            </w:r>
            <w:proofErr w:type="gramEnd"/>
            <w:r w:rsidRPr="00D43C54">
              <w:rPr>
                <w:rFonts w:eastAsia="Arial" w:cs="Arial"/>
              </w:rPr>
              <w:t xml:space="preserve"> would require training to ensure reliable administration as well as additional psychometric work to establish a scoring system used for purposes of EL identification</w:t>
            </w:r>
            <w:r w:rsidR="33E65585" w:rsidRPr="00D43C54">
              <w:rPr>
                <w:rFonts w:eastAsia="Arial" w:cs="Arial"/>
              </w:rPr>
              <w:t>.</w:t>
            </w:r>
          </w:p>
          <w:p w14:paraId="0043ACF6" w14:textId="14DC20C8" w:rsidR="3B632BA4" w:rsidRPr="00D43C54" w:rsidRDefault="3B632BA4" w:rsidP="3B632BA4">
            <w:pPr>
              <w:rPr>
                <w:rFonts w:eastAsia="Arial" w:cs="Arial"/>
              </w:rPr>
            </w:pPr>
          </w:p>
        </w:tc>
        <w:tc>
          <w:tcPr>
            <w:tcW w:w="3100" w:type="dxa"/>
          </w:tcPr>
          <w:p w14:paraId="1C9D7626" w14:textId="43A3ED2E" w:rsidR="7ABCF268" w:rsidRPr="00D43C54" w:rsidRDefault="51AC07F6" w:rsidP="7ABCF268">
            <w:pPr>
              <w:rPr>
                <w:rFonts w:eastAsia="Arial" w:cs="Arial"/>
              </w:rPr>
            </w:pPr>
            <w:r w:rsidRPr="00D43C54">
              <w:rPr>
                <w:rFonts w:eastAsia="Arial" w:cs="Arial"/>
              </w:rPr>
              <w:t>The DRDP Preschool Language &amp; Literacy Measures are available at</w:t>
            </w:r>
            <w:r w:rsidR="00674E97" w:rsidRPr="00D43C54">
              <w:rPr>
                <w:rFonts w:eastAsia="Arial" w:cs="Arial"/>
              </w:rPr>
              <w:t>:</w:t>
            </w:r>
            <w:r w:rsidRPr="00D43C54">
              <w:rPr>
                <w:rFonts w:eastAsia="Arial" w:cs="Arial"/>
              </w:rPr>
              <w:t xml:space="preserve"> </w:t>
            </w:r>
            <w:hyperlink r:id="rId47" w:tooltip="DRDP Preschool Language &amp; Literacy Measures." w:history="1">
              <w:r w:rsidR="321FE723" w:rsidRPr="00D43C54">
                <w:rPr>
                  <w:rStyle w:val="Hyperlink"/>
                  <w:rFonts w:eastAsia="Arial" w:cs="Arial"/>
                </w:rPr>
                <w:t>https://www.cde.ca.gov/sp/cd/ci/documents/drdp2015preschool.pdf</w:t>
              </w:r>
            </w:hyperlink>
            <w:r w:rsidR="321FE723" w:rsidRPr="00D43C54">
              <w:rPr>
                <w:rFonts w:eastAsia="Arial" w:cs="Arial"/>
              </w:rPr>
              <w:t>.</w:t>
            </w:r>
          </w:p>
        </w:tc>
      </w:tr>
      <w:tr w:rsidR="007619A4" w:rsidRPr="00D43C54" w14:paraId="58630894" w14:textId="5245A083" w:rsidTr="00DA093E">
        <w:trPr>
          <w:cantSplit/>
          <w:trHeight w:val="300"/>
        </w:trPr>
        <w:tc>
          <w:tcPr>
            <w:tcW w:w="1530" w:type="dxa"/>
          </w:tcPr>
          <w:p w14:paraId="7BB71F72" w14:textId="442A65FB" w:rsidR="00043C61" w:rsidRPr="00D43C54" w:rsidRDefault="00043C61" w:rsidP="3B632BA4">
            <w:pPr>
              <w:rPr>
                <w:rFonts w:eastAsia="Arial" w:cs="Arial"/>
              </w:rPr>
            </w:pPr>
            <w:r w:rsidRPr="00D43C54">
              <w:t>Pre-Language Assessment System (</w:t>
            </w:r>
            <w:proofErr w:type="spellStart"/>
            <w:r w:rsidRPr="00D43C54">
              <w:t>preLAS</w:t>
            </w:r>
            <w:proofErr w:type="spellEnd"/>
            <w:r w:rsidRPr="00D43C54">
              <w:t>)</w:t>
            </w:r>
          </w:p>
        </w:tc>
        <w:tc>
          <w:tcPr>
            <w:tcW w:w="2290" w:type="dxa"/>
          </w:tcPr>
          <w:p w14:paraId="550AD0E3" w14:textId="71EC3EF0" w:rsidR="3B632BA4" w:rsidRPr="00D43C54" w:rsidRDefault="3B632BA4" w:rsidP="3B632BA4">
            <w:pPr>
              <w:rPr>
                <w:rFonts w:eastAsia="Arial" w:cs="Arial"/>
              </w:rPr>
            </w:pPr>
            <w:r w:rsidRPr="00D43C54">
              <w:rPr>
                <w:rFonts w:eastAsia="Arial" w:cs="Arial"/>
              </w:rPr>
              <w:t xml:space="preserve">Game-based direct assessment focused on Listening and Speaking (with optional Reading and Writing skills) for children ages 3 </w:t>
            </w:r>
            <w:r w:rsidR="0036206E" w:rsidRPr="00D43C54">
              <w:rPr>
                <w:rFonts w:eastAsia="Arial" w:cs="Arial"/>
              </w:rPr>
              <w:t>–</w:t>
            </w:r>
            <w:r w:rsidRPr="00D43C54">
              <w:rPr>
                <w:rFonts w:eastAsia="Arial" w:cs="Arial"/>
              </w:rPr>
              <w:t xml:space="preserve"> 6</w:t>
            </w:r>
            <w:r w:rsidR="0036206E" w:rsidRPr="00D43C54">
              <w:rPr>
                <w:rFonts w:eastAsia="Arial" w:cs="Arial"/>
              </w:rPr>
              <w:t>.</w:t>
            </w:r>
          </w:p>
        </w:tc>
        <w:tc>
          <w:tcPr>
            <w:tcW w:w="2430" w:type="dxa"/>
          </w:tcPr>
          <w:p w14:paraId="186C06E4" w14:textId="0A7D72EB" w:rsidR="3B632BA4" w:rsidRPr="00D43C54" w:rsidRDefault="4323CD3F" w:rsidP="3B632BA4">
            <w:pPr>
              <w:rPr>
                <w:rFonts w:eastAsia="Arial" w:cs="Arial"/>
              </w:rPr>
            </w:pPr>
            <w:r w:rsidRPr="00D43C54">
              <w:rPr>
                <w:rFonts w:eastAsia="Arial" w:cs="Arial"/>
              </w:rPr>
              <w:t xml:space="preserve">Cost is subject to change and </w:t>
            </w:r>
            <w:r w:rsidR="6E5EE6EA" w:rsidRPr="00D43C54">
              <w:rPr>
                <w:rFonts w:eastAsia="Arial" w:cs="Arial"/>
              </w:rPr>
              <w:t>the</w:t>
            </w:r>
            <w:r w:rsidR="3813F80E" w:rsidRPr="00D43C54">
              <w:rPr>
                <w:rFonts w:eastAsia="Arial" w:cs="Arial"/>
              </w:rPr>
              <w:t xml:space="preserve"> publisher</w:t>
            </w:r>
            <w:r w:rsidRPr="00D43C54">
              <w:rPr>
                <w:rFonts w:eastAsia="Arial" w:cs="Arial"/>
              </w:rPr>
              <w:t xml:space="preserve"> may be able to offer discounted state deals, but online sources note that the cost is $2.20 per student. This option would also need additional consultation with the publisher for how it should be used for purposes of EL identification.</w:t>
            </w:r>
          </w:p>
        </w:tc>
        <w:tc>
          <w:tcPr>
            <w:tcW w:w="3100" w:type="dxa"/>
          </w:tcPr>
          <w:p w14:paraId="53C5BF1A" w14:textId="214BAED9" w:rsidR="7ABCF268" w:rsidRPr="00D43C54" w:rsidRDefault="4EAEA3D5" w:rsidP="34530BD9">
            <w:pPr>
              <w:rPr>
                <w:rFonts w:eastAsia="Arial" w:cs="Arial"/>
              </w:rPr>
            </w:pPr>
            <w:r w:rsidRPr="00D43C54">
              <w:rPr>
                <w:rFonts w:eastAsia="Arial" w:cs="Arial"/>
              </w:rPr>
              <w:t xml:space="preserve">The </w:t>
            </w:r>
            <w:proofErr w:type="spellStart"/>
            <w:r w:rsidRPr="00D43C54">
              <w:rPr>
                <w:rFonts w:eastAsia="Arial" w:cs="Arial"/>
              </w:rPr>
              <w:t>preLAS</w:t>
            </w:r>
            <w:proofErr w:type="spellEnd"/>
            <w:r w:rsidRPr="00D43C54">
              <w:rPr>
                <w:rFonts w:eastAsia="Arial" w:cs="Arial"/>
              </w:rPr>
              <w:t xml:space="preserve"> assessment information is available at: </w:t>
            </w:r>
            <w:hyperlink r:id="rId48" w:tooltip="preLAS assessment information.">
              <w:r w:rsidR="68B4E1B0" w:rsidRPr="00D43C54">
                <w:rPr>
                  <w:rStyle w:val="Hyperlink"/>
                  <w:rFonts w:eastAsia="Arial" w:cs="Arial"/>
                </w:rPr>
                <w:t>https://laslinks.com/prelas/.</w:t>
              </w:r>
            </w:hyperlink>
          </w:p>
          <w:p w14:paraId="48AC08B7" w14:textId="1C79B2C4" w:rsidR="7ABCF268" w:rsidRPr="00D43C54" w:rsidRDefault="7ABCF268" w:rsidP="34530BD9">
            <w:pPr>
              <w:rPr>
                <w:rFonts w:eastAsia="Arial" w:cs="Arial"/>
              </w:rPr>
            </w:pPr>
          </w:p>
          <w:p w14:paraId="1E8BCFB5" w14:textId="5754E80C" w:rsidR="7ABCF268" w:rsidRPr="00D43C54" w:rsidRDefault="3628B9CE" w:rsidP="34530BD9">
            <w:pPr>
              <w:rPr>
                <w:rFonts w:eastAsia="Arial" w:cs="Arial"/>
              </w:rPr>
            </w:pPr>
            <w:r w:rsidRPr="00D43C54">
              <w:rPr>
                <w:rFonts w:eastAsia="Arial" w:cs="Arial"/>
              </w:rPr>
              <w:t xml:space="preserve">Texas administers the </w:t>
            </w:r>
            <w:proofErr w:type="spellStart"/>
            <w:r w:rsidRPr="00D43C54">
              <w:rPr>
                <w:rFonts w:eastAsia="Arial" w:cs="Arial"/>
              </w:rPr>
              <w:t>preLAS</w:t>
            </w:r>
            <w:proofErr w:type="spellEnd"/>
            <w:r w:rsidRPr="00D43C54">
              <w:rPr>
                <w:rFonts w:eastAsia="Arial" w:cs="Arial"/>
              </w:rPr>
              <w:t xml:space="preserve"> for EL identification in </w:t>
            </w:r>
            <w:proofErr w:type="spellStart"/>
            <w:r w:rsidR="21D7E8E8" w:rsidRPr="00D43C54">
              <w:rPr>
                <w:rFonts w:eastAsia="Arial" w:cs="Arial"/>
              </w:rPr>
              <w:t>p</w:t>
            </w:r>
            <w:r w:rsidRPr="00D43C54">
              <w:rPr>
                <w:rFonts w:eastAsia="Arial" w:cs="Arial"/>
              </w:rPr>
              <w:t>reK</w:t>
            </w:r>
            <w:proofErr w:type="spellEnd"/>
            <w:r w:rsidRPr="00D43C54">
              <w:rPr>
                <w:rFonts w:eastAsia="Arial" w:cs="Arial"/>
              </w:rPr>
              <w:t xml:space="preserve"> and K</w:t>
            </w:r>
            <w:r w:rsidR="50561051" w:rsidRPr="00D43C54">
              <w:rPr>
                <w:rFonts w:eastAsia="Arial" w:cs="Arial"/>
              </w:rPr>
              <w:t xml:space="preserve">. Connecticut administers for </w:t>
            </w:r>
            <w:proofErr w:type="spellStart"/>
            <w:r w:rsidR="33BA04F5" w:rsidRPr="00D43C54">
              <w:rPr>
                <w:rFonts w:eastAsia="Arial" w:cs="Arial"/>
              </w:rPr>
              <w:t>p</w:t>
            </w:r>
            <w:r w:rsidR="50561051" w:rsidRPr="00D43C54">
              <w:rPr>
                <w:rFonts w:eastAsia="Arial" w:cs="Arial"/>
              </w:rPr>
              <w:t>reK</w:t>
            </w:r>
            <w:proofErr w:type="spellEnd"/>
            <w:r w:rsidR="000E170A">
              <w:rPr>
                <w:rFonts w:eastAsia="Arial" w:cs="Arial"/>
              </w:rPr>
              <w:t>.</w:t>
            </w:r>
          </w:p>
          <w:p w14:paraId="2CB32F59" w14:textId="772B3456" w:rsidR="7ABCF268" w:rsidRPr="00D43C54" w:rsidRDefault="7ABCF268" w:rsidP="34530BD9">
            <w:pPr>
              <w:rPr>
                <w:rFonts w:eastAsia="Arial" w:cs="Arial"/>
              </w:rPr>
            </w:pPr>
          </w:p>
          <w:p w14:paraId="0D4D0DB8" w14:textId="4CFE7327" w:rsidR="7ABCF268" w:rsidRPr="00D43C54" w:rsidRDefault="7ABCF268">
            <w:pPr>
              <w:rPr>
                <w:rFonts w:eastAsia="Arial" w:cs="Arial"/>
                <w:color w:val="000000" w:themeColor="text1"/>
                <w:sz w:val="12"/>
                <w:szCs w:val="12"/>
              </w:rPr>
            </w:pPr>
          </w:p>
          <w:p w14:paraId="04D0DF50" w14:textId="7E45D04C" w:rsidR="7ABCF268" w:rsidRPr="00D43C54" w:rsidRDefault="7ABCF268" w:rsidP="34530BD9">
            <w:pPr>
              <w:rPr>
                <w:rFonts w:eastAsia="Arial" w:cs="Arial"/>
              </w:rPr>
            </w:pPr>
          </w:p>
        </w:tc>
      </w:tr>
      <w:tr w:rsidR="007619A4" w:rsidRPr="00D43C54" w14:paraId="1A868D7C" w14:textId="681DE8CC" w:rsidTr="00DA093E">
        <w:trPr>
          <w:cantSplit/>
          <w:trHeight w:val="300"/>
        </w:trPr>
        <w:tc>
          <w:tcPr>
            <w:tcW w:w="1530" w:type="dxa"/>
          </w:tcPr>
          <w:p w14:paraId="6EA31604" w14:textId="1E77C7E4" w:rsidR="00043C61" w:rsidRPr="00D43C54" w:rsidRDefault="00043C61" w:rsidP="3B632BA4">
            <w:pPr>
              <w:rPr>
                <w:rFonts w:eastAsia="Arial" w:cs="Arial"/>
              </w:rPr>
            </w:pPr>
            <w:proofErr w:type="spellStart"/>
            <w:r w:rsidRPr="00D43C54">
              <w:lastRenderedPageBreak/>
              <w:t>myIGDIs</w:t>
            </w:r>
            <w:proofErr w:type="spellEnd"/>
          </w:p>
        </w:tc>
        <w:tc>
          <w:tcPr>
            <w:tcW w:w="2290" w:type="dxa"/>
          </w:tcPr>
          <w:p w14:paraId="575E4B34" w14:textId="3D587432" w:rsidR="3B632BA4" w:rsidRPr="00D43C54" w:rsidRDefault="3B632BA4" w:rsidP="3B632BA4">
            <w:pPr>
              <w:rPr>
                <w:rFonts w:eastAsia="Arial" w:cs="Arial"/>
              </w:rPr>
            </w:pPr>
            <w:r w:rsidRPr="00D43C54">
              <w:rPr>
                <w:rFonts w:eastAsia="Arial" w:cs="Arial"/>
              </w:rPr>
              <w:t>Game-based direct assessment focused on Listening, Speaking and Reading (not Writing) for children ages 3</w:t>
            </w:r>
            <w:r w:rsidR="0036206E" w:rsidRPr="00D43C54">
              <w:rPr>
                <w:rFonts w:eastAsia="Arial" w:cs="Arial"/>
              </w:rPr>
              <w:t>–</w:t>
            </w:r>
            <w:r w:rsidRPr="00D43C54">
              <w:rPr>
                <w:rFonts w:eastAsia="Arial" w:cs="Arial"/>
              </w:rPr>
              <w:t>5</w:t>
            </w:r>
            <w:r w:rsidR="0036206E" w:rsidRPr="00D43C54">
              <w:rPr>
                <w:rFonts w:eastAsia="Arial" w:cs="Arial"/>
              </w:rPr>
              <w:t>.</w:t>
            </w:r>
          </w:p>
        </w:tc>
        <w:tc>
          <w:tcPr>
            <w:tcW w:w="2430" w:type="dxa"/>
          </w:tcPr>
          <w:p w14:paraId="60A67D9F" w14:textId="7F07083B" w:rsidR="3B632BA4" w:rsidRPr="00D43C54" w:rsidRDefault="4BC490CE" w:rsidP="3B632BA4">
            <w:pPr>
              <w:rPr>
                <w:rFonts w:eastAsia="Arial" w:cs="Arial"/>
              </w:rPr>
            </w:pPr>
            <w:r w:rsidRPr="00D43C54">
              <w:rPr>
                <w:rFonts w:eastAsia="Arial" w:cs="Arial"/>
              </w:rPr>
              <w:t xml:space="preserve">Cost is subject to change, and publishers may be able to offer discounted state deals, but online sources note that the cost is $4.00 per student. This option would also need additional consultation with the publisher for how it should be used for </w:t>
            </w:r>
            <w:r w:rsidR="196DB7C7" w:rsidRPr="00D43C54">
              <w:rPr>
                <w:rFonts w:eastAsia="Arial" w:cs="Arial"/>
              </w:rPr>
              <w:t>the purposes</w:t>
            </w:r>
            <w:r w:rsidRPr="00D43C54">
              <w:rPr>
                <w:rFonts w:eastAsia="Arial" w:cs="Arial"/>
              </w:rPr>
              <w:t xml:space="preserve"> of EL identification.</w:t>
            </w:r>
          </w:p>
        </w:tc>
        <w:tc>
          <w:tcPr>
            <w:tcW w:w="3100" w:type="dxa"/>
          </w:tcPr>
          <w:p w14:paraId="75015242" w14:textId="359B36A3" w:rsidR="7ABCF268" w:rsidRPr="00D43C54" w:rsidRDefault="03A7E0AB" w:rsidP="7ABCF268">
            <w:pPr>
              <w:rPr>
                <w:rFonts w:eastAsia="Arial" w:cs="Arial"/>
              </w:rPr>
            </w:pPr>
            <w:r w:rsidRPr="00D43C54">
              <w:rPr>
                <w:rFonts w:eastAsia="Arial" w:cs="Arial"/>
              </w:rPr>
              <w:t xml:space="preserve">The </w:t>
            </w:r>
            <w:proofErr w:type="spellStart"/>
            <w:r w:rsidRPr="00D43C54">
              <w:rPr>
                <w:rFonts w:eastAsia="Arial" w:cs="Arial"/>
              </w:rPr>
              <w:t>myIGDIs</w:t>
            </w:r>
            <w:proofErr w:type="spellEnd"/>
            <w:r w:rsidRPr="00D43C54">
              <w:rPr>
                <w:rFonts w:eastAsia="Arial" w:cs="Arial"/>
              </w:rPr>
              <w:t xml:space="preserve"> assessment information is available at: </w:t>
            </w:r>
            <w:hyperlink r:id="rId49" w:tooltip="The myIGDIs assessment information." w:history="1">
              <w:r w:rsidRPr="00D43C54">
                <w:rPr>
                  <w:rStyle w:val="Hyperlink"/>
                  <w:rFonts w:eastAsia="Arial" w:cs="Arial"/>
                </w:rPr>
                <w:t>https://www.renaissance.com/products/myigdis-for-preschool/</w:t>
              </w:r>
            </w:hyperlink>
            <w:r w:rsidRPr="00D43C54">
              <w:rPr>
                <w:rFonts w:eastAsia="Arial" w:cs="Arial"/>
              </w:rPr>
              <w:t>.</w:t>
            </w:r>
          </w:p>
        </w:tc>
      </w:tr>
    </w:tbl>
    <w:p w14:paraId="3032C342" w14:textId="3D0F6C2C" w:rsidR="7D359E99" w:rsidRPr="00D43C54" w:rsidRDefault="7D359E99"/>
    <w:p w14:paraId="08A36265" w14:textId="6765D6EC" w:rsidR="00206DAD" w:rsidRPr="00D43C54" w:rsidRDefault="5DA43339" w:rsidP="00831455">
      <w:pPr>
        <w:spacing w:before="240"/>
        <w:rPr>
          <w:rFonts w:eastAsia="Arial" w:cs="Arial"/>
        </w:rPr>
      </w:pPr>
      <w:r w:rsidRPr="2E9600EE">
        <w:rPr>
          <w:rFonts w:eastAsia="Arial" w:cs="Arial"/>
        </w:rPr>
        <w:t xml:space="preserve">As detailed in </w:t>
      </w:r>
      <w:r w:rsidR="62B18EEB" w:rsidRPr="2E9600EE">
        <w:rPr>
          <w:rFonts w:eastAsia="Arial" w:cs="Arial"/>
        </w:rPr>
        <w:t>t</w:t>
      </w:r>
      <w:r w:rsidR="52C93634" w:rsidRPr="2E9600EE">
        <w:rPr>
          <w:rFonts w:eastAsia="Arial" w:cs="Arial"/>
        </w:rPr>
        <w:t>able</w:t>
      </w:r>
      <w:r w:rsidRPr="2E9600EE">
        <w:rPr>
          <w:rFonts w:eastAsia="Arial" w:cs="Arial"/>
        </w:rPr>
        <w:t xml:space="preserve"> </w:t>
      </w:r>
      <w:r w:rsidR="52C93634" w:rsidRPr="16DC9336">
        <w:rPr>
          <w:rFonts w:eastAsia="Arial" w:cs="Arial"/>
        </w:rPr>
        <w:t>1</w:t>
      </w:r>
      <w:r w:rsidR="3829FDAB" w:rsidRPr="16DC9336">
        <w:rPr>
          <w:rFonts w:eastAsia="Arial" w:cs="Arial"/>
        </w:rPr>
        <w:t>0</w:t>
      </w:r>
      <w:r w:rsidRPr="2E9600EE">
        <w:rPr>
          <w:rFonts w:eastAsia="Arial" w:cs="Arial"/>
        </w:rPr>
        <w:t xml:space="preserve">, there are both observational and direct assessment options. There are benefits and drawbacks to using these different modalities of assessment. For example, observational assessments tend to have more issues of reliability (and thus validity) as the administration can vary widely across individuals, and there is greater potential for bias. However, a benefit of observational assessments is that they can be embedded in young </w:t>
      </w:r>
      <w:r w:rsidR="587B53BA" w:rsidRPr="2E9600EE">
        <w:rPr>
          <w:rFonts w:eastAsia="Arial" w:cs="Arial"/>
        </w:rPr>
        <w:t>students’</w:t>
      </w:r>
      <w:r w:rsidRPr="2E9600EE">
        <w:rPr>
          <w:rFonts w:eastAsia="Arial" w:cs="Arial"/>
        </w:rPr>
        <w:t xml:space="preserve"> everyday interactions over periods of time, which can reduce testing anxiety and provide multiple opportunities for students to demonstrate their skills. For direct assessments, the benefit is increased validity and potentially less bias in administration. The drawback is that students only have one opportunity to demonstrate their knowledge, and some options can be stressful for students if the administration is too </w:t>
      </w:r>
      <w:r w:rsidR="29B13DA3" w:rsidRPr="2E9600EE">
        <w:rPr>
          <w:rFonts w:eastAsia="Arial" w:cs="Arial"/>
        </w:rPr>
        <w:t>long</w:t>
      </w:r>
      <w:r w:rsidR="4E416674" w:rsidRPr="2E9600EE">
        <w:rPr>
          <w:rFonts w:eastAsia="Arial" w:cs="Arial"/>
        </w:rPr>
        <w:t>,</w:t>
      </w:r>
      <w:r w:rsidRPr="2E9600EE">
        <w:rPr>
          <w:rFonts w:eastAsia="Arial" w:cs="Arial"/>
        </w:rPr>
        <w:t xml:space="preserve"> or the direct questions are too difficult or not engaging. </w:t>
      </w:r>
      <w:r w:rsidR="02B811A9" w:rsidRPr="2E9600EE">
        <w:rPr>
          <w:rFonts w:eastAsia="Arial" w:cs="Arial"/>
        </w:rPr>
        <w:t>T</w:t>
      </w:r>
      <w:r w:rsidRPr="2E9600EE">
        <w:rPr>
          <w:rFonts w:eastAsia="Arial" w:cs="Arial"/>
        </w:rPr>
        <w:t xml:space="preserve">here are many direct assessment options, like the ones listed in </w:t>
      </w:r>
      <w:r w:rsidR="000E170A">
        <w:rPr>
          <w:rFonts w:eastAsia="Arial" w:cs="Arial"/>
        </w:rPr>
        <w:t>t</w:t>
      </w:r>
      <w:r w:rsidRPr="2E9600EE">
        <w:rPr>
          <w:rFonts w:eastAsia="Arial" w:cs="Arial"/>
        </w:rPr>
        <w:t xml:space="preserve">able </w:t>
      </w:r>
      <w:r w:rsidR="62B18EEB" w:rsidRPr="16DC9336">
        <w:rPr>
          <w:rFonts w:eastAsia="Arial" w:cs="Arial"/>
        </w:rPr>
        <w:t>1</w:t>
      </w:r>
      <w:r w:rsidR="76BC0CBE" w:rsidRPr="16DC9336">
        <w:rPr>
          <w:rFonts w:eastAsia="Arial" w:cs="Arial"/>
        </w:rPr>
        <w:t>0</w:t>
      </w:r>
      <w:r w:rsidRPr="2E9600EE">
        <w:rPr>
          <w:rFonts w:eastAsia="Arial" w:cs="Arial"/>
        </w:rPr>
        <w:t>, that have been developed to be more game-like and engaging for children so it feels less like a “test”. Overall, it is important to weigh the pros and cons of different options and ensure that</w:t>
      </w:r>
      <w:r w:rsidR="5BAD268E" w:rsidRPr="2E9600EE">
        <w:rPr>
          <w:rFonts w:eastAsia="Arial" w:cs="Arial"/>
        </w:rPr>
        <w:t>, regardless</w:t>
      </w:r>
      <w:r w:rsidR="5FB261C2" w:rsidRPr="2E9600EE">
        <w:rPr>
          <w:rFonts w:eastAsia="Arial" w:cs="Arial"/>
        </w:rPr>
        <w:t xml:space="preserve"> of which type is used</w:t>
      </w:r>
      <w:r w:rsidR="5BAD268E" w:rsidRPr="2E9600EE">
        <w:rPr>
          <w:rFonts w:eastAsia="Arial" w:cs="Arial"/>
        </w:rPr>
        <w:t>, the assessment is valid</w:t>
      </w:r>
      <w:r w:rsidR="3997297F" w:rsidRPr="2E9600EE">
        <w:rPr>
          <w:rFonts w:eastAsia="Arial" w:cs="Arial"/>
        </w:rPr>
        <w:t>, reliable, fair,</w:t>
      </w:r>
      <w:r w:rsidR="5BAD268E" w:rsidRPr="2E9600EE">
        <w:rPr>
          <w:rFonts w:eastAsia="Arial" w:cs="Arial"/>
        </w:rPr>
        <w:t xml:space="preserve"> and developmentally appropriate for </w:t>
      </w:r>
      <w:r w:rsidR="0DAB08A2" w:rsidRPr="16DC9336">
        <w:rPr>
          <w:rFonts w:eastAsia="Arial" w:cs="Arial"/>
        </w:rPr>
        <w:t>four</w:t>
      </w:r>
      <w:r w:rsidR="5BAD268E" w:rsidRPr="2E9600EE">
        <w:rPr>
          <w:rFonts w:eastAsia="Arial" w:cs="Arial"/>
        </w:rPr>
        <w:t>-year-old students</w:t>
      </w:r>
      <w:r w:rsidRPr="2E9600EE">
        <w:rPr>
          <w:rFonts w:eastAsia="Arial" w:cs="Arial"/>
        </w:rPr>
        <w:t xml:space="preserve"> and that individuals administering the assessment are well-trained to ensure reliability.</w:t>
      </w:r>
    </w:p>
    <w:p w14:paraId="14473CA5" w14:textId="12A73EEF" w:rsidR="57FD75C9" w:rsidRDefault="57FD75C9" w:rsidP="2E9600EE">
      <w:pPr>
        <w:spacing w:before="240" w:after="240"/>
        <w:rPr>
          <w:rFonts w:eastAsia="Arial" w:cs="Arial"/>
        </w:rPr>
      </w:pPr>
      <w:r w:rsidRPr="2E9600EE">
        <w:rPr>
          <w:rFonts w:eastAsia="Arial" w:cs="Arial"/>
        </w:rPr>
        <w:t xml:space="preserve">A more permanent solution </w:t>
      </w:r>
      <w:r w:rsidR="0F0EA080" w:rsidRPr="2E9600EE">
        <w:rPr>
          <w:rFonts w:eastAsia="Arial" w:cs="Arial"/>
        </w:rPr>
        <w:t xml:space="preserve">regarding the ELP </w:t>
      </w:r>
      <w:r w:rsidR="03F51F6C" w:rsidRPr="2E9600EE">
        <w:rPr>
          <w:rFonts w:eastAsia="Arial" w:cs="Arial"/>
        </w:rPr>
        <w:t>identification</w:t>
      </w:r>
      <w:r w:rsidR="0F0EA080" w:rsidRPr="2E9600EE">
        <w:rPr>
          <w:rFonts w:eastAsia="Arial" w:cs="Arial"/>
        </w:rPr>
        <w:t xml:space="preserve"> of TK</w:t>
      </w:r>
      <w:r w:rsidR="309AC7E7" w:rsidRPr="2E9600EE">
        <w:rPr>
          <w:rFonts w:eastAsia="Arial" w:cs="Arial"/>
        </w:rPr>
        <w:t xml:space="preserve"> </w:t>
      </w:r>
      <w:r w:rsidRPr="2E9600EE">
        <w:rPr>
          <w:rFonts w:eastAsia="Arial" w:cs="Arial"/>
        </w:rPr>
        <w:t xml:space="preserve">would entail </w:t>
      </w:r>
      <w:r w:rsidR="309AC7E7" w:rsidRPr="2E9600EE">
        <w:rPr>
          <w:rFonts w:eastAsia="Arial" w:cs="Arial"/>
        </w:rPr>
        <w:t>obtaining additional</w:t>
      </w:r>
      <w:r w:rsidRPr="2E9600EE">
        <w:rPr>
          <w:rFonts w:eastAsia="Arial" w:cs="Arial"/>
        </w:rPr>
        <w:t xml:space="preserve"> resources </w:t>
      </w:r>
      <w:proofErr w:type="gramStart"/>
      <w:r w:rsidR="309AC7E7" w:rsidRPr="2E9600EE">
        <w:rPr>
          <w:rFonts w:eastAsia="Arial" w:cs="Arial"/>
        </w:rPr>
        <w:t xml:space="preserve">in order </w:t>
      </w:r>
      <w:r w:rsidRPr="2E9600EE">
        <w:rPr>
          <w:rFonts w:eastAsia="Arial" w:cs="Arial"/>
        </w:rPr>
        <w:t>to</w:t>
      </w:r>
      <w:proofErr w:type="gramEnd"/>
      <w:r w:rsidRPr="2E9600EE">
        <w:rPr>
          <w:rFonts w:eastAsia="Arial" w:cs="Arial"/>
        </w:rPr>
        <w:t xml:space="preserve"> curate a list of vetted screening tools</w:t>
      </w:r>
      <w:r w:rsidR="7DEEF6E3" w:rsidRPr="2E9600EE">
        <w:rPr>
          <w:rFonts w:eastAsia="Arial" w:cs="Arial"/>
        </w:rPr>
        <w:t xml:space="preserve">, </w:t>
      </w:r>
      <w:r w:rsidRPr="2E9600EE">
        <w:rPr>
          <w:rFonts w:eastAsia="Arial" w:cs="Arial"/>
        </w:rPr>
        <w:t xml:space="preserve">like the examples provided in </w:t>
      </w:r>
      <w:r w:rsidR="62B18EEB" w:rsidRPr="2E9600EE">
        <w:rPr>
          <w:rFonts w:eastAsia="Arial" w:cs="Arial"/>
        </w:rPr>
        <w:t>t</w:t>
      </w:r>
      <w:r w:rsidR="29D8795A" w:rsidRPr="2E9600EE">
        <w:rPr>
          <w:rFonts w:eastAsia="Arial" w:cs="Arial"/>
        </w:rPr>
        <w:t>able</w:t>
      </w:r>
      <w:r w:rsidR="0ECEDC86" w:rsidRPr="2E9600EE">
        <w:rPr>
          <w:rFonts w:eastAsia="Arial" w:cs="Arial"/>
        </w:rPr>
        <w:t xml:space="preserve"> </w:t>
      </w:r>
      <w:r w:rsidR="29D8795A" w:rsidRPr="47E3937F">
        <w:rPr>
          <w:rFonts w:eastAsia="Arial" w:cs="Arial"/>
        </w:rPr>
        <w:t>1</w:t>
      </w:r>
      <w:r w:rsidR="62F49284" w:rsidRPr="47E3937F">
        <w:rPr>
          <w:rFonts w:eastAsia="Arial" w:cs="Arial"/>
        </w:rPr>
        <w:t>0</w:t>
      </w:r>
      <w:r w:rsidR="309AC7E7" w:rsidRPr="2E9600EE">
        <w:rPr>
          <w:rFonts w:eastAsia="Arial" w:cs="Arial"/>
        </w:rPr>
        <w:t>,</w:t>
      </w:r>
      <w:r w:rsidRPr="2E9600EE">
        <w:rPr>
          <w:rFonts w:eastAsia="Arial" w:cs="Arial"/>
        </w:rPr>
        <w:t xml:space="preserve"> to standardize </w:t>
      </w:r>
      <w:r w:rsidR="309AC7E7" w:rsidRPr="2E9600EE">
        <w:rPr>
          <w:rFonts w:eastAsia="Arial" w:cs="Arial"/>
        </w:rPr>
        <w:t xml:space="preserve">a </w:t>
      </w:r>
      <w:r w:rsidRPr="2E9600EE">
        <w:rPr>
          <w:rFonts w:eastAsia="Arial" w:cs="Arial"/>
        </w:rPr>
        <w:t xml:space="preserve">statewide pre-identification process </w:t>
      </w:r>
      <w:r w:rsidR="309AC7E7" w:rsidRPr="2E9600EE">
        <w:rPr>
          <w:rFonts w:eastAsia="Arial" w:cs="Arial"/>
        </w:rPr>
        <w:t xml:space="preserve">for students </w:t>
      </w:r>
      <w:r w:rsidRPr="2E9600EE">
        <w:rPr>
          <w:rFonts w:eastAsia="Arial" w:cs="Arial"/>
        </w:rPr>
        <w:t xml:space="preserve">in TK. A screener assessment could then serve as the TK version of the </w:t>
      </w:r>
      <w:r w:rsidR="309AC7E7" w:rsidRPr="2E9600EE">
        <w:rPr>
          <w:rFonts w:eastAsia="Arial" w:cs="Arial"/>
        </w:rPr>
        <w:t>statewide ELP assessment</w:t>
      </w:r>
      <w:r w:rsidRPr="2E9600EE">
        <w:rPr>
          <w:rFonts w:eastAsia="Arial" w:cs="Arial"/>
        </w:rPr>
        <w:t>.</w:t>
      </w:r>
      <w:r w:rsidR="0F0EA080" w:rsidRPr="2E9600EE">
        <w:rPr>
          <w:rFonts w:eastAsia="Arial" w:cs="Arial"/>
        </w:rPr>
        <w:t xml:space="preserve"> </w:t>
      </w:r>
      <w:r w:rsidR="3C9A7DB8" w:rsidRPr="47E3937F">
        <w:rPr>
          <w:rFonts w:eastAsia="Arial" w:cs="Arial"/>
        </w:rPr>
        <w:t>As eviden</w:t>
      </w:r>
      <w:r w:rsidR="3FB61803" w:rsidRPr="47E3937F">
        <w:rPr>
          <w:rFonts w:eastAsia="Arial" w:cs="Arial"/>
        </w:rPr>
        <w:t>ced</w:t>
      </w:r>
      <w:r w:rsidR="3FB61803" w:rsidRPr="2E9600EE">
        <w:rPr>
          <w:rFonts w:eastAsia="Arial" w:cs="Arial"/>
        </w:rPr>
        <w:t xml:space="preserve"> </w:t>
      </w:r>
      <w:r w:rsidR="3C9A7DB8" w:rsidRPr="2E9600EE">
        <w:rPr>
          <w:rFonts w:eastAsia="Arial" w:cs="Arial"/>
        </w:rPr>
        <w:t>by</w:t>
      </w:r>
      <w:r w:rsidR="3BDCBC68" w:rsidRPr="2E9600EE">
        <w:rPr>
          <w:rFonts w:eastAsia="Arial" w:cs="Arial"/>
        </w:rPr>
        <w:t xml:space="preserve"> </w:t>
      </w:r>
      <w:r w:rsidR="62B18EEB" w:rsidRPr="2E9600EE">
        <w:rPr>
          <w:rFonts w:eastAsia="Arial" w:cs="Arial"/>
        </w:rPr>
        <w:t>t</w:t>
      </w:r>
      <w:r w:rsidR="3BDCBC68" w:rsidRPr="2E9600EE">
        <w:rPr>
          <w:rFonts w:eastAsia="Arial" w:cs="Arial"/>
        </w:rPr>
        <w:t xml:space="preserve">able </w:t>
      </w:r>
      <w:r w:rsidR="3BDCBC68" w:rsidRPr="47E3937F">
        <w:rPr>
          <w:rFonts w:eastAsia="Arial" w:cs="Arial"/>
        </w:rPr>
        <w:t>1</w:t>
      </w:r>
      <w:r w:rsidR="1466161B" w:rsidRPr="47E3937F">
        <w:rPr>
          <w:rFonts w:eastAsia="Arial" w:cs="Arial"/>
        </w:rPr>
        <w:t>0</w:t>
      </w:r>
      <w:r w:rsidR="3BDCBC68" w:rsidRPr="2E9600EE">
        <w:rPr>
          <w:rFonts w:eastAsia="Arial" w:cs="Arial"/>
        </w:rPr>
        <w:t>, there are varying costs associated with this</w:t>
      </w:r>
      <w:r w:rsidR="1C555225" w:rsidRPr="2E9600EE">
        <w:rPr>
          <w:rFonts w:eastAsia="Arial" w:cs="Arial"/>
        </w:rPr>
        <w:t xml:space="preserve">, </w:t>
      </w:r>
      <w:r w:rsidR="3BDCBC68" w:rsidRPr="2E9600EE">
        <w:rPr>
          <w:rFonts w:eastAsia="Arial" w:cs="Arial"/>
        </w:rPr>
        <w:t>from more minimal to extensive</w:t>
      </w:r>
      <w:r w:rsidR="69D6C09C" w:rsidRPr="47E3937F">
        <w:rPr>
          <w:rFonts w:eastAsia="Arial" w:cs="Arial"/>
        </w:rPr>
        <w:t>,</w:t>
      </w:r>
      <w:r w:rsidR="3BDCBC68" w:rsidRPr="2E9600EE">
        <w:rPr>
          <w:rFonts w:eastAsia="Arial" w:cs="Arial"/>
        </w:rPr>
        <w:t xml:space="preserve"> and</w:t>
      </w:r>
      <w:r w:rsidR="7ECA36C1" w:rsidRPr="2E9600EE">
        <w:rPr>
          <w:rFonts w:eastAsia="Arial" w:cs="Arial"/>
        </w:rPr>
        <w:t xml:space="preserve"> the CDE would require </w:t>
      </w:r>
      <w:r w:rsidR="7B8863B5" w:rsidRPr="2E9600EE">
        <w:rPr>
          <w:rFonts w:eastAsia="Arial" w:cs="Arial"/>
        </w:rPr>
        <w:t xml:space="preserve">additional </w:t>
      </w:r>
      <w:r w:rsidR="7ECA36C1" w:rsidRPr="2E9600EE">
        <w:rPr>
          <w:rFonts w:eastAsia="Arial" w:cs="Arial"/>
        </w:rPr>
        <w:t xml:space="preserve">time to properly </w:t>
      </w:r>
      <w:r w:rsidR="3A92BBE8" w:rsidRPr="2E9600EE">
        <w:rPr>
          <w:rFonts w:eastAsia="Arial" w:cs="Arial"/>
        </w:rPr>
        <w:lastRenderedPageBreak/>
        <w:t>study</w:t>
      </w:r>
      <w:r w:rsidR="7ECA36C1" w:rsidRPr="2E9600EE">
        <w:rPr>
          <w:rFonts w:eastAsia="Arial" w:cs="Arial"/>
        </w:rPr>
        <w:t xml:space="preserve"> the screening tools</w:t>
      </w:r>
      <w:r w:rsidR="45715ECE" w:rsidRPr="2E9600EE">
        <w:rPr>
          <w:rFonts w:eastAsia="Arial" w:cs="Arial"/>
        </w:rPr>
        <w:t>, including by</w:t>
      </w:r>
      <w:r w:rsidR="7ECA36C1" w:rsidRPr="2E9600EE">
        <w:rPr>
          <w:rFonts w:eastAsia="Arial" w:cs="Arial"/>
        </w:rPr>
        <w:t xml:space="preserve"> ensur</w:t>
      </w:r>
      <w:r w:rsidR="23362BA8" w:rsidRPr="2E9600EE">
        <w:rPr>
          <w:rFonts w:eastAsia="Arial" w:cs="Arial"/>
        </w:rPr>
        <w:t>ing</w:t>
      </w:r>
      <w:r w:rsidR="7ECA36C1" w:rsidRPr="2E9600EE">
        <w:rPr>
          <w:rFonts w:eastAsia="Arial" w:cs="Arial"/>
        </w:rPr>
        <w:t xml:space="preserve"> </w:t>
      </w:r>
      <w:r w:rsidR="5E231F24" w:rsidRPr="2E9600EE">
        <w:rPr>
          <w:rFonts w:eastAsia="Arial" w:cs="Arial"/>
        </w:rPr>
        <w:t xml:space="preserve">the </w:t>
      </w:r>
      <w:r w:rsidR="40FB5F48" w:rsidRPr="2E9600EE">
        <w:rPr>
          <w:rFonts w:eastAsia="Arial" w:cs="Arial"/>
        </w:rPr>
        <w:t>necessary</w:t>
      </w:r>
      <w:r w:rsidR="7ECA36C1" w:rsidRPr="2E9600EE">
        <w:rPr>
          <w:rFonts w:eastAsia="Arial" w:cs="Arial"/>
        </w:rPr>
        <w:t xml:space="preserve"> educational partner input.</w:t>
      </w:r>
      <w:r w:rsidR="3BDCBC68" w:rsidRPr="2E9600EE">
        <w:rPr>
          <w:rFonts w:eastAsia="Arial" w:cs="Arial"/>
        </w:rPr>
        <w:t xml:space="preserve"> </w:t>
      </w:r>
    </w:p>
    <w:p w14:paraId="5E4C2D42" w14:textId="3A5B942A" w:rsidR="1FA2DC57" w:rsidRDefault="1FA2DC57" w:rsidP="2E9600EE">
      <w:pPr>
        <w:spacing w:before="240" w:after="240"/>
        <w:rPr>
          <w:rFonts w:eastAsia="Arial" w:cs="Arial"/>
        </w:rPr>
      </w:pPr>
      <w:r w:rsidRPr="2E9600EE">
        <w:rPr>
          <w:rFonts w:eastAsia="Arial" w:cs="Arial"/>
        </w:rPr>
        <w:t>Finally, the state could consider whether to</w:t>
      </w:r>
      <w:r w:rsidR="4023E26A" w:rsidRPr="2E9600EE">
        <w:rPr>
          <w:rFonts w:eastAsia="Arial" w:cs="Arial"/>
        </w:rPr>
        <w:t xml:space="preserve"> </w:t>
      </w:r>
      <w:r w:rsidR="3BAA6CA4" w:rsidRPr="2E9600EE">
        <w:rPr>
          <w:rFonts w:eastAsia="Arial" w:cs="Arial"/>
        </w:rPr>
        <w:t>develop</w:t>
      </w:r>
      <w:r w:rsidR="4023E26A" w:rsidRPr="2E9600EE">
        <w:rPr>
          <w:rFonts w:eastAsia="Arial" w:cs="Arial"/>
        </w:rPr>
        <w:t xml:space="preserve"> a </w:t>
      </w:r>
      <w:r w:rsidR="58CDDB9E" w:rsidRPr="2E9600EE">
        <w:rPr>
          <w:rFonts w:eastAsia="Arial" w:cs="Arial"/>
        </w:rPr>
        <w:t xml:space="preserve">new </w:t>
      </w:r>
      <w:r w:rsidR="4DFCD2C4" w:rsidRPr="2E9600EE">
        <w:rPr>
          <w:rFonts w:eastAsia="Arial" w:cs="Arial"/>
        </w:rPr>
        <w:t xml:space="preserve">assessment specifically for TK students. The assessment would need to be </w:t>
      </w:r>
      <w:r w:rsidR="4023E26A" w:rsidRPr="2E9600EE">
        <w:rPr>
          <w:rFonts w:eastAsia="Arial" w:cs="Arial"/>
        </w:rPr>
        <w:t xml:space="preserve">valid, reliable, and developmentally </w:t>
      </w:r>
      <w:r w:rsidR="4023E26A" w:rsidRPr="000E170A">
        <w:rPr>
          <w:rFonts w:eastAsia="Arial" w:cs="Arial"/>
        </w:rPr>
        <w:t>appropriate for four-year-old students</w:t>
      </w:r>
      <w:r w:rsidR="15B4C359" w:rsidRPr="000E170A">
        <w:rPr>
          <w:rFonts w:eastAsia="Arial" w:cs="Arial"/>
        </w:rPr>
        <w:t xml:space="preserve">. </w:t>
      </w:r>
      <w:r w:rsidR="62B74127" w:rsidRPr="000E170A">
        <w:rPr>
          <w:rFonts w:eastAsia="Arial" w:cs="Arial"/>
        </w:rPr>
        <w:t>However, it is anticipated that this will be a</w:t>
      </w:r>
      <w:r w:rsidR="1759E62D" w:rsidRPr="000E170A">
        <w:rPr>
          <w:rFonts w:eastAsia="Arial" w:cs="Arial"/>
        </w:rPr>
        <w:t>t least a</w:t>
      </w:r>
      <w:r w:rsidR="15B4C359" w:rsidRPr="000E170A">
        <w:rPr>
          <w:rFonts w:eastAsia="Arial" w:cs="Arial"/>
        </w:rPr>
        <w:t xml:space="preserve"> </w:t>
      </w:r>
      <w:r w:rsidR="154160BA" w:rsidRPr="000E170A">
        <w:rPr>
          <w:rFonts w:eastAsia="Arial" w:cs="Arial"/>
        </w:rPr>
        <w:t>m</w:t>
      </w:r>
      <w:r w:rsidR="154160BA" w:rsidRPr="2E9600EE">
        <w:rPr>
          <w:rFonts w:eastAsia="Arial" w:cs="Arial"/>
        </w:rPr>
        <w:t>ulti-year</w:t>
      </w:r>
      <w:r w:rsidR="5FCF6FF1" w:rsidRPr="2E9600EE">
        <w:rPr>
          <w:rFonts w:eastAsia="Arial" w:cs="Arial"/>
        </w:rPr>
        <w:t xml:space="preserve"> process</w:t>
      </w:r>
      <w:r w:rsidR="69EDD55F" w:rsidRPr="2E9600EE">
        <w:rPr>
          <w:rFonts w:eastAsia="Arial" w:cs="Arial"/>
        </w:rPr>
        <w:t>, as the timeline</w:t>
      </w:r>
      <w:r w:rsidR="5FCF6FF1" w:rsidRPr="2E9600EE">
        <w:rPr>
          <w:rFonts w:eastAsia="Arial" w:cs="Arial"/>
        </w:rPr>
        <w:t xml:space="preserve"> </w:t>
      </w:r>
      <w:r w:rsidR="589CDBD7" w:rsidRPr="2E9600EE">
        <w:rPr>
          <w:rFonts w:eastAsia="Arial" w:cs="Arial"/>
        </w:rPr>
        <w:t>typical</w:t>
      </w:r>
      <w:r w:rsidR="5FCF6FF1" w:rsidRPr="2E9600EE">
        <w:rPr>
          <w:rFonts w:eastAsia="Arial" w:cs="Arial"/>
        </w:rPr>
        <w:t>ly associated with assessment development and valida</w:t>
      </w:r>
      <w:r w:rsidR="1A820C57" w:rsidRPr="2E9600EE">
        <w:rPr>
          <w:rFonts w:eastAsia="Arial" w:cs="Arial"/>
        </w:rPr>
        <w:t>tion</w:t>
      </w:r>
      <w:r w:rsidR="6FF33AF5" w:rsidRPr="2E9600EE">
        <w:rPr>
          <w:rFonts w:eastAsia="Arial" w:cs="Arial"/>
        </w:rPr>
        <w:t xml:space="preserve"> is lengthy</w:t>
      </w:r>
      <w:r w:rsidR="3F66C5E6" w:rsidRPr="2E9600EE">
        <w:rPr>
          <w:rFonts w:eastAsia="Arial" w:cs="Arial"/>
        </w:rPr>
        <w:t xml:space="preserve">, </w:t>
      </w:r>
      <w:r w:rsidR="47C67139" w:rsidRPr="2E9600EE">
        <w:rPr>
          <w:rFonts w:eastAsia="Arial" w:cs="Arial"/>
        </w:rPr>
        <w:t xml:space="preserve">and there may </w:t>
      </w:r>
      <w:r w:rsidR="386D7D10" w:rsidRPr="2E9600EE">
        <w:rPr>
          <w:rFonts w:eastAsia="Arial" w:cs="Arial"/>
        </w:rPr>
        <w:t xml:space="preserve">also </w:t>
      </w:r>
      <w:r w:rsidR="47C67139" w:rsidRPr="2E9600EE">
        <w:rPr>
          <w:rFonts w:eastAsia="Arial" w:cs="Arial"/>
        </w:rPr>
        <w:t>be</w:t>
      </w:r>
      <w:r w:rsidR="083CF384" w:rsidRPr="2E9600EE">
        <w:rPr>
          <w:rFonts w:eastAsia="Arial" w:cs="Arial"/>
        </w:rPr>
        <w:t xml:space="preserve"> </w:t>
      </w:r>
      <w:r w:rsidR="693BDFBF" w:rsidRPr="2E9600EE">
        <w:rPr>
          <w:rFonts w:eastAsia="Arial" w:cs="Arial"/>
        </w:rPr>
        <w:t>a need for</w:t>
      </w:r>
      <w:r w:rsidR="083CF384" w:rsidRPr="2E9600EE">
        <w:rPr>
          <w:rFonts w:eastAsia="Arial" w:cs="Arial"/>
        </w:rPr>
        <w:t xml:space="preserve"> legislation</w:t>
      </w:r>
      <w:r w:rsidR="28586D7F" w:rsidRPr="2E9600EE">
        <w:rPr>
          <w:rFonts w:eastAsia="Arial" w:cs="Arial"/>
        </w:rPr>
        <w:t xml:space="preserve"> and/or</w:t>
      </w:r>
      <w:r w:rsidR="1FE4B55B" w:rsidRPr="2E9600EE">
        <w:rPr>
          <w:rFonts w:eastAsia="Arial" w:cs="Arial"/>
        </w:rPr>
        <w:t xml:space="preserve"> additional</w:t>
      </w:r>
      <w:r w:rsidR="28586D7F" w:rsidRPr="2E9600EE">
        <w:rPr>
          <w:rFonts w:eastAsia="Arial" w:cs="Arial"/>
        </w:rPr>
        <w:t xml:space="preserve"> funding</w:t>
      </w:r>
      <w:r w:rsidR="083CF384" w:rsidRPr="2E9600EE">
        <w:rPr>
          <w:rFonts w:eastAsia="Arial" w:cs="Arial"/>
        </w:rPr>
        <w:t xml:space="preserve"> to mandate </w:t>
      </w:r>
      <w:r w:rsidR="473C85C6" w:rsidRPr="2E9600EE">
        <w:rPr>
          <w:rFonts w:eastAsia="Arial" w:cs="Arial"/>
        </w:rPr>
        <w:t>the</w:t>
      </w:r>
      <w:r w:rsidR="083CF384" w:rsidRPr="2E9600EE">
        <w:rPr>
          <w:rFonts w:eastAsia="Arial" w:cs="Arial"/>
        </w:rPr>
        <w:t xml:space="preserve"> use</w:t>
      </w:r>
      <w:r w:rsidR="38613B8E" w:rsidRPr="2E9600EE">
        <w:rPr>
          <w:rFonts w:eastAsia="Arial" w:cs="Arial"/>
        </w:rPr>
        <w:t xml:space="preserve"> of such a tool</w:t>
      </w:r>
      <w:r w:rsidR="1A91CB38" w:rsidRPr="2E9600EE">
        <w:rPr>
          <w:rFonts w:eastAsia="Arial" w:cs="Arial"/>
        </w:rPr>
        <w:t xml:space="preserve"> statewide</w:t>
      </w:r>
      <w:r w:rsidR="7F02C779" w:rsidRPr="2E03F78A">
        <w:rPr>
          <w:rFonts w:eastAsia="Arial" w:cs="Arial"/>
        </w:rPr>
        <w:t>.</w:t>
      </w:r>
    </w:p>
    <w:p w14:paraId="12DD3D01" w14:textId="1E731C49" w:rsidR="0051660F" w:rsidRPr="00D43C54" w:rsidRDefault="413954F2" w:rsidP="00831455">
      <w:pPr>
        <w:pStyle w:val="Heading3"/>
      </w:pPr>
      <w:r w:rsidRPr="00D43C54">
        <w:t xml:space="preserve">Kindergarten English Learner </w:t>
      </w:r>
      <w:r w:rsidR="4ABFEB8E" w:rsidRPr="00D43C54">
        <w:t>Assessment</w:t>
      </w:r>
    </w:p>
    <w:p w14:paraId="523196A2" w14:textId="0FE71C11" w:rsidR="7E22FA37" w:rsidRPr="00D43C54" w:rsidRDefault="3710E929" w:rsidP="60309876">
      <w:pPr>
        <w:rPr>
          <w:rFonts w:eastAsia="Arial" w:cs="Arial"/>
          <w:color w:val="000000" w:themeColor="text1"/>
        </w:rPr>
      </w:pPr>
      <w:r w:rsidRPr="00D43C54">
        <w:rPr>
          <w:rFonts w:eastAsia="Arial" w:cs="Arial"/>
          <w:color w:val="000000" w:themeColor="text1"/>
        </w:rPr>
        <w:t xml:space="preserve">As </w:t>
      </w:r>
      <w:r w:rsidR="7350B90C" w:rsidRPr="00D43C54">
        <w:rPr>
          <w:rFonts w:eastAsia="Arial" w:cs="Arial"/>
          <w:color w:val="000000" w:themeColor="text1"/>
        </w:rPr>
        <w:t>described herein</w:t>
      </w:r>
      <w:r w:rsidR="1384B38C" w:rsidRPr="00D43C54">
        <w:rPr>
          <w:rFonts w:eastAsia="Arial" w:cs="Arial"/>
          <w:color w:val="000000" w:themeColor="text1"/>
        </w:rPr>
        <w:t xml:space="preserve">, </w:t>
      </w:r>
      <w:r w:rsidR="006D1878" w:rsidRPr="00D43C54">
        <w:rPr>
          <w:rFonts w:eastAsia="Arial" w:cs="Arial"/>
          <w:color w:val="000000" w:themeColor="text1"/>
        </w:rPr>
        <w:t xml:space="preserve">there is an urgent need to ensure </w:t>
      </w:r>
      <w:r w:rsidR="0B0088DB" w:rsidRPr="00D43C54">
        <w:rPr>
          <w:rFonts w:eastAsia="Arial" w:cs="Arial"/>
          <w:color w:val="000000" w:themeColor="text1"/>
        </w:rPr>
        <w:t>LEAs</w:t>
      </w:r>
      <w:r w:rsidR="006D1878" w:rsidRPr="00D43C54">
        <w:rPr>
          <w:rFonts w:eastAsia="Arial" w:cs="Arial"/>
          <w:color w:val="000000" w:themeColor="text1"/>
        </w:rPr>
        <w:t xml:space="preserve"> are appropriately </w:t>
      </w:r>
      <w:r w:rsidR="00CE3A81" w:rsidRPr="00D43C54">
        <w:rPr>
          <w:rFonts w:eastAsia="Arial" w:cs="Arial"/>
          <w:color w:val="000000" w:themeColor="text1"/>
        </w:rPr>
        <w:t>identifying</w:t>
      </w:r>
      <w:r w:rsidR="006D1878" w:rsidRPr="00D43C54">
        <w:rPr>
          <w:rFonts w:eastAsia="Arial" w:cs="Arial"/>
          <w:color w:val="000000" w:themeColor="text1"/>
        </w:rPr>
        <w:t xml:space="preserve"> and supporting </w:t>
      </w:r>
      <w:r w:rsidR="69D5E935" w:rsidRPr="00D43C54">
        <w:rPr>
          <w:rFonts w:eastAsia="Arial" w:cs="Arial"/>
          <w:color w:val="000000" w:themeColor="text1"/>
        </w:rPr>
        <w:t>California</w:t>
      </w:r>
      <w:r w:rsidR="006D1878" w:rsidRPr="00D43C54">
        <w:rPr>
          <w:rFonts w:eastAsia="Arial" w:cs="Arial"/>
          <w:color w:val="000000" w:themeColor="text1"/>
        </w:rPr>
        <w:t>’s</w:t>
      </w:r>
      <w:r w:rsidR="69D5E935" w:rsidRPr="00D43C54">
        <w:rPr>
          <w:rFonts w:eastAsia="Arial" w:cs="Arial"/>
          <w:color w:val="000000" w:themeColor="text1"/>
        </w:rPr>
        <w:t xml:space="preserve"> </w:t>
      </w:r>
      <w:r w:rsidR="006D1878" w:rsidRPr="00D43C54">
        <w:rPr>
          <w:rFonts w:eastAsia="Arial" w:cs="Arial"/>
          <w:color w:val="000000" w:themeColor="text1"/>
        </w:rPr>
        <w:t>youngest multilingual learners</w:t>
      </w:r>
      <w:r w:rsidR="002176BB" w:rsidRPr="00D43C54">
        <w:rPr>
          <w:rFonts w:eastAsia="Arial" w:cs="Arial"/>
          <w:color w:val="000000" w:themeColor="text1"/>
        </w:rPr>
        <w:t xml:space="preserve"> in TK</w:t>
      </w:r>
      <w:r w:rsidR="006D1878" w:rsidRPr="00D43C54">
        <w:rPr>
          <w:rFonts w:eastAsia="Arial" w:cs="Arial"/>
          <w:color w:val="000000" w:themeColor="text1"/>
        </w:rPr>
        <w:t>.</w:t>
      </w:r>
      <w:r w:rsidR="006D1878" w:rsidRPr="00D43C54">
        <w:rPr>
          <w:rFonts w:eastAsia="Arial" w:cs="Arial"/>
        </w:rPr>
        <w:t xml:space="preserve"> </w:t>
      </w:r>
      <w:r w:rsidR="16FD5353" w:rsidRPr="00D43C54">
        <w:rPr>
          <w:rFonts w:eastAsia="Arial" w:cs="Arial"/>
          <w:color w:val="000000" w:themeColor="text1"/>
        </w:rPr>
        <w:t xml:space="preserve"> </w:t>
      </w:r>
      <w:r w:rsidR="002176BB" w:rsidRPr="00D43C54">
        <w:rPr>
          <w:rFonts w:eastAsia="Arial" w:cs="Arial"/>
          <w:color w:val="000000" w:themeColor="text1"/>
        </w:rPr>
        <w:t xml:space="preserve">While </w:t>
      </w:r>
      <w:r w:rsidR="67741C43" w:rsidRPr="00D43C54">
        <w:rPr>
          <w:rFonts w:eastAsia="Arial" w:cs="Arial"/>
          <w:color w:val="000000" w:themeColor="text1"/>
        </w:rPr>
        <w:t>SBE M</w:t>
      </w:r>
      <w:r w:rsidR="002176BB" w:rsidRPr="00D43C54">
        <w:rPr>
          <w:rFonts w:eastAsia="Arial" w:cs="Arial"/>
          <w:color w:val="000000" w:themeColor="text1"/>
        </w:rPr>
        <w:t xml:space="preserve">embers expressed an interest in </w:t>
      </w:r>
      <w:r w:rsidR="00CE3A81" w:rsidRPr="00D43C54">
        <w:rPr>
          <w:rFonts w:eastAsia="Arial" w:cs="Arial"/>
          <w:color w:val="000000" w:themeColor="text1"/>
        </w:rPr>
        <w:t>examining</w:t>
      </w:r>
      <w:r w:rsidR="002176BB" w:rsidRPr="00D43C54">
        <w:rPr>
          <w:rFonts w:eastAsia="Arial" w:cs="Arial"/>
          <w:color w:val="000000" w:themeColor="text1"/>
        </w:rPr>
        <w:t xml:space="preserve"> </w:t>
      </w:r>
      <w:r w:rsidR="00CE3A81" w:rsidRPr="00D43C54">
        <w:rPr>
          <w:rFonts w:eastAsia="Arial" w:cs="Arial"/>
          <w:color w:val="000000" w:themeColor="text1"/>
        </w:rPr>
        <w:t xml:space="preserve">whether </w:t>
      </w:r>
      <w:r w:rsidR="002176BB" w:rsidRPr="00D43C54">
        <w:rPr>
          <w:rFonts w:eastAsia="Arial" w:cs="Arial"/>
          <w:color w:val="000000" w:themeColor="text1"/>
        </w:rPr>
        <w:t>the assessment of kindergarten students with the ELPAC</w:t>
      </w:r>
      <w:r w:rsidR="00CE3A81" w:rsidRPr="00D43C54">
        <w:rPr>
          <w:rFonts w:eastAsia="Arial" w:cs="Arial"/>
          <w:color w:val="000000" w:themeColor="text1"/>
        </w:rPr>
        <w:t xml:space="preserve"> should be considered alongside considerations of assessing TK students</w:t>
      </w:r>
      <w:r w:rsidR="002176BB" w:rsidRPr="00D43C54">
        <w:rPr>
          <w:rFonts w:eastAsia="Arial" w:cs="Arial"/>
          <w:color w:val="000000" w:themeColor="text1"/>
        </w:rPr>
        <w:t xml:space="preserve">, there is </w:t>
      </w:r>
      <w:r w:rsidR="00CE3A81" w:rsidRPr="00D43C54">
        <w:rPr>
          <w:rFonts w:eastAsia="Arial" w:cs="Arial"/>
          <w:color w:val="000000" w:themeColor="text1"/>
        </w:rPr>
        <w:t>no</w:t>
      </w:r>
      <w:r w:rsidR="002176BB" w:rsidRPr="00D43C54">
        <w:rPr>
          <w:rFonts w:eastAsia="Arial" w:cs="Arial"/>
          <w:color w:val="000000" w:themeColor="text1"/>
        </w:rPr>
        <w:t xml:space="preserve"> legislation</w:t>
      </w:r>
      <w:r w:rsidR="00CE3A81" w:rsidRPr="00D43C54">
        <w:rPr>
          <w:rFonts w:eastAsia="Arial" w:cs="Arial"/>
          <w:color w:val="000000" w:themeColor="text1"/>
        </w:rPr>
        <w:t>, such as</w:t>
      </w:r>
      <w:r w:rsidR="00E57589">
        <w:rPr>
          <w:rFonts w:eastAsia="Arial" w:cs="Arial"/>
          <w:color w:val="000000" w:themeColor="text1"/>
        </w:rPr>
        <w:t xml:space="preserve"> the recently enacted</w:t>
      </w:r>
      <w:r w:rsidR="00CE3A81" w:rsidRPr="00D43C54">
        <w:rPr>
          <w:rFonts w:eastAsia="Arial" w:cs="Arial"/>
          <w:color w:val="000000" w:themeColor="text1"/>
        </w:rPr>
        <w:t xml:space="preserve"> AB 2268 which affects TK, that would alter existing law regarding assessment of </w:t>
      </w:r>
      <w:r w:rsidR="00592CCA" w:rsidRPr="00D43C54">
        <w:rPr>
          <w:rFonts w:eastAsia="Arial" w:cs="Arial"/>
          <w:color w:val="000000" w:themeColor="text1"/>
        </w:rPr>
        <w:t>kindergarten</w:t>
      </w:r>
      <w:r w:rsidR="00CE3A81" w:rsidRPr="00D43C54">
        <w:rPr>
          <w:rFonts w:eastAsia="Arial" w:cs="Arial"/>
          <w:color w:val="000000" w:themeColor="text1"/>
        </w:rPr>
        <w:t xml:space="preserve"> students with the ELPAC. </w:t>
      </w:r>
      <w:r w:rsidR="45B08C7D" w:rsidRPr="00D43C54">
        <w:rPr>
          <w:rFonts w:eastAsia="Arial" w:cs="Arial"/>
          <w:color w:val="000000" w:themeColor="text1"/>
        </w:rPr>
        <w:t>However, as discussions occur around the developmental appropriateness of how to better assess TK students, a long-term solution for TK could consider whether to revisit ELPAC administration in kindergarten.</w:t>
      </w:r>
    </w:p>
    <w:p w14:paraId="5ED645F6" w14:textId="65C90FC3" w:rsidR="7E22FA37" w:rsidRPr="00D43C54" w:rsidRDefault="7E22FA37" w:rsidP="6DA315BC">
      <w:pPr>
        <w:rPr>
          <w:rFonts w:eastAsia="Arial" w:cs="Arial"/>
          <w:color w:val="000000" w:themeColor="text1"/>
        </w:rPr>
      </w:pPr>
    </w:p>
    <w:p w14:paraId="13A4642E" w14:textId="44C67341" w:rsidR="00057A96" w:rsidRPr="00D43C54" w:rsidRDefault="00057A96" w:rsidP="1B42516B">
      <w:pPr>
        <w:pStyle w:val="Heading2"/>
      </w:pPr>
      <w:r w:rsidRPr="00D43C54">
        <w:t>Attachment(s)</w:t>
      </w:r>
    </w:p>
    <w:p w14:paraId="255DCA4E" w14:textId="36B638F5" w:rsidR="00210BEC" w:rsidRPr="00D43C54" w:rsidRDefault="00210BEC" w:rsidP="0057369A">
      <w:pPr>
        <w:pStyle w:val="ListParagraph"/>
        <w:numPr>
          <w:ilvl w:val="0"/>
          <w:numId w:val="19"/>
        </w:numPr>
        <w:spacing w:before="240" w:after="240"/>
        <w:contextualSpacing w:val="0"/>
        <w:rPr>
          <w:rFonts w:eastAsia="Arial" w:cs="Arial"/>
        </w:rPr>
      </w:pPr>
      <w:r w:rsidRPr="00D43C54">
        <w:rPr>
          <w:rFonts w:eastAsia="Arial" w:cs="Arial"/>
        </w:rPr>
        <w:t>Attachment 1: Federal and State Law Regarding English Learners (</w:t>
      </w:r>
      <w:r w:rsidR="0057369A">
        <w:rPr>
          <w:rFonts w:eastAsia="Arial" w:cs="Arial"/>
        </w:rPr>
        <w:t>2</w:t>
      </w:r>
      <w:r w:rsidRPr="00D43C54">
        <w:rPr>
          <w:rFonts w:eastAsia="Arial" w:cs="Arial"/>
        </w:rPr>
        <w:t xml:space="preserve"> pages)</w:t>
      </w:r>
    </w:p>
    <w:p w14:paraId="22BFB51C" w14:textId="5211C9E1" w:rsidR="607E3D00" w:rsidRPr="009B3844" w:rsidRDefault="3EEFED28" w:rsidP="009B3844">
      <w:pPr>
        <w:pStyle w:val="ListParagraph"/>
        <w:numPr>
          <w:ilvl w:val="0"/>
          <w:numId w:val="19"/>
        </w:numPr>
        <w:spacing w:before="240" w:after="240"/>
        <w:contextualSpacing w:val="0"/>
        <w:rPr>
          <w:rFonts w:eastAsia="Arial" w:cs="Arial"/>
        </w:rPr>
      </w:pPr>
      <w:r w:rsidRPr="2E9600EE">
        <w:rPr>
          <w:rFonts w:eastAsia="Arial" w:cs="Arial"/>
        </w:rPr>
        <w:t xml:space="preserve">Attachment </w:t>
      </w:r>
      <w:r w:rsidR="0BB7BD3B" w:rsidRPr="2E9600EE">
        <w:rPr>
          <w:rFonts w:eastAsia="Arial" w:cs="Arial"/>
        </w:rPr>
        <w:t>2</w:t>
      </w:r>
      <w:r w:rsidRPr="2E9600EE">
        <w:rPr>
          <w:rFonts w:eastAsia="Arial" w:cs="Arial"/>
        </w:rPr>
        <w:t>: Timeline of the Key Development Activities for the English Language Proficiency Assessments of California (3 pages)</w:t>
      </w:r>
    </w:p>
    <w:p w14:paraId="43853F16" w14:textId="39B9DF57" w:rsidR="008A735E" w:rsidRPr="00954707" w:rsidRDefault="3EEFED28" w:rsidP="2E9600EE">
      <w:pPr>
        <w:pStyle w:val="ListParagraph"/>
        <w:numPr>
          <w:ilvl w:val="0"/>
          <w:numId w:val="19"/>
        </w:numPr>
        <w:spacing w:before="240" w:after="240"/>
        <w:rPr>
          <w:rFonts w:eastAsia="Arial" w:cs="Arial"/>
        </w:rPr>
      </w:pPr>
      <w:r w:rsidRPr="2E9600EE">
        <w:rPr>
          <w:rFonts w:eastAsia="Arial" w:cs="Arial"/>
        </w:rPr>
        <w:t xml:space="preserve">Attachment </w:t>
      </w:r>
      <w:r w:rsidR="57939BA9" w:rsidRPr="2E9600EE">
        <w:rPr>
          <w:rFonts w:eastAsia="Arial" w:cs="Arial"/>
        </w:rPr>
        <w:t>3</w:t>
      </w:r>
      <w:r w:rsidRPr="2E9600EE">
        <w:rPr>
          <w:rFonts w:eastAsia="Arial" w:cs="Arial"/>
        </w:rPr>
        <w:t xml:space="preserve">: </w:t>
      </w:r>
      <w:r w:rsidRPr="2E9600EE">
        <w:rPr>
          <w:rFonts w:eastAsia="Arial" w:cs="Arial"/>
          <w:color w:val="000000" w:themeColor="text1"/>
        </w:rPr>
        <w:t>National Institute for Early Education Research (NIEER) Memorandum to Early Edge, dated April 2</w:t>
      </w:r>
      <w:r w:rsidR="2841D36C" w:rsidRPr="2E9600EE">
        <w:rPr>
          <w:rFonts w:eastAsia="Arial" w:cs="Arial"/>
          <w:color w:val="000000" w:themeColor="text1"/>
        </w:rPr>
        <w:t>6</w:t>
      </w:r>
      <w:r w:rsidRPr="2E9600EE">
        <w:rPr>
          <w:rFonts w:eastAsia="Arial" w:cs="Arial"/>
          <w:color w:val="000000" w:themeColor="text1"/>
        </w:rPr>
        <w:t xml:space="preserve">, 2024, Regarding the </w:t>
      </w:r>
      <w:r w:rsidR="23A78DB6" w:rsidRPr="2E9600EE">
        <w:rPr>
          <w:rFonts w:eastAsia="Arial" w:cs="Arial"/>
          <w:color w:val="000000" w:themeColor="text1"/>
        </w:rPr>
        <w:t xml:space="preserve">English Language Proficiency Assessment for Transitional Kindergarten Students in CA </w:t>
      </w:r>
      <w:r w:rsidRPr="2E9600EE">
        <w:rPr>
          <w:rFonts w:eastAsia="Arial" w:cs="Arial"/>
          <w:color w:val="000000" w:themeColor="text1"/>
        </w:rPr>
        <w:t>(</w:t>
      </w:r>
      <w:r w:rsidR="51677782" w:rsidRPr="2E9600EE">
        <w:rPr>
          <w:rFonts w:eastAsia="Arial" w:cs="Arial"/>
          <w:color w:val="000000" w:themeColor="text1"/>
        </w:rPr>
        <w:t>8</w:t>
      </w:r>
      <w:r w:rsidRPr="2E9600EE">
        <w:rPr>
          <w:rFonts w:eastAsia="Arial" w:cs="Arial"/>
          <w:color w:val="000000" w:themeColor="text1"/>
        </w:rPr>
        <w:t xml:space="preserve"> pages)</w:t>
      </w:r>
    </w:p>
    <w:sectPr w:rsidR="008A735E" w:rsidRPr="00954707" w:rsidSect="00057A96">
      <w:headerReference w:type="default" r:id="rId50"/>
      <w:footerReference w:type="default" r:id="rId51"/>
      <w:footnotePr>
        <w:pos w:val="beneathText"/>
      </w:footnotePr>
      <w:type w:val="continuous"/>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CCB89" w14:textId="77777777" w:rsidR="003D5E72" w:rsidRDefault="003D5E72" w:rsidP="00013771">
      <w:r>
        <w:separator/>
      </w:r>
    </w:p>
    <w:p w14:paraId="17C94879" w14:textId="77777777" w:rsidR="003D5E72" w:rsidRDefault="003D5E72"/>
  </w:endnote>
  <w:endnote w:type="continuationSeparator" w:id="0">
    <w:p w14:paraId="0A8D4111" w14:textId="77777777" w:rsidR="003D5E72" w:rsidRDefault="003D5E72" w:rsidP="00013771">
      <w:r>
        <w:continuationSeparator/>
      </w:r>
    </w:p>
    <w:p w14:paraId="6805D468" w14:textId="77777777" w:rsidR="003D5E72" w:rsidRDefault="003D5E72"/>
  </w:endnote>
  <w:endnote w:type="continuationNotice" w:id="1">
    <w:p w14:paraId="57AD9705" w14:textId="77777777" w:rsidR="003D5E72" w:rsidRDefault="003D5E72"/>
    <w:p w14:paraId="39878C8F" w14:textId="77777777" w:rsidR="003D5E72" w:rsidRDefault="003D5E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25CF6" w14:textId="3803410F" w:rsidR="00BD6666" w:rsidRDefault="00BD6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8EAE8" w14:textId="77777777" w:rsidR="003D5E72" w:rsidRDefault="003D5E72" w:rsidP="00013771">
      <w:r>
        <w:separator/>
      </w:r>
    </w:p>
    <w:p w14:paraId="24888AC5" w14:textId="77777777" w:rsidR="003D5E72" w:rsidRDefault="003D5E72"/>
  </w:footnote>
  <w:footnote w:type="continuationSeparator" w:id="0">
    <w:p w14:paraId="310E4560" w14:textId="77777777" w:rsidR="003D5E72" w:rsidRDefault="003D5E72" w:rsidP="00013771">
      <w:r>
        <w:continuationSeparator/>
      </w:r>
    </w:p>
    <w:p w14:paraId="0B884A6C" w14:textId="77777777" w:rsidR="003D5E72" w:rsidRDefault="003D5E72"/>
  </w:footnote>
  <w:footnote w:type="continuationNotice" w:id="1">
    <w:p w14:paraId="1FA8795F" w14:textId="77777777" w:rsidR="003D5E72" w:rsidRDefault="003D5E72"/>
    <w:p w14:paraId="1D44EF41" w14:textId="77777777" w:rsidR="003D5E72" w:rsidRDefault="003D5E72"/>
  </w:footnote>
  <w:footnote w:id="2">
    <w:p w14:paraId="3DA54E08" w14:textId="61B431A6" w:rsidR="00D7669C" w:rsidRPr="001675EC" w:rsidRDefault="00D7669C">
      <w:pPr>
        <w:pStyle w:val="FootnoteText"/>
        <w:rPr>
          <w:rFonts w:ascii="Arial" w:hAnsi="Arial" w:cs="Arial"/>
          <w:sz w:val="22"/>
          <w:szCs w:val="22"/>
        </w:rPr>
      </w:pPr>
      <w:r w:rsidRPr="001675EC">
        <w:rPr>
          <w:rStyle w:val="FootnoteReference"/>
          <w:rFonts w:ascii="Arial" w:hAnsi="Arial" w:cs="Arial"/>
        </w:rPr>
        <w:footnoteRef/>
      </w:r>
      <w:r w:rsidRPr="001675EC">
        <w:rPr>
          <w:rFonts w:ascii="Arial" w:hAnsi="Arial" w:cs="Arial"/>
          <w:sz w:val="24"/>
          <w:szCs w:val="24"/>
        </w:rPr>
        <w:t xml:space="preserve"> </w:t>
      </w:r>
      <w:r w:rsidRPr="00A9263A">
        <w:rPr>
          <w:rFonts w:ascii="Arial" w:eastAsia="Arial" w:hAnsi="Arial" w:cs="Arial"/>
          <w:i/>
          <w:sz w:val="24"/>
          <w:szCs w:val="24"/>
        </w:rPr>
        <w:t>EC</w:t>
      </w:r>
      <w:r w:rsidRPr="001675EC">
        <w:rPr>
          <w:rFonts w:ascii="Arial" w:eastAsia="Arial" w:hAnsi="Arial" w:cs="Arial"/>
          <w:sz w:val="24"/>
          <w:szCs w:val="24"/>
        </w:rPr>
        <w:t xml:space="preserve"> Section 48000; A</w:t>
      </w:r>
      <w:r w:rsidR="00661AD7">
        <w:rPr>
          <w:rFonts w:ascii="Arial" w:eastAsia="Arial" w:hAnsi="Arial" w:cs="Arial"/>
          <w:sz w:val="24"/>
          <w:szCs w:val="24"/>
        </w:rPr>
        <w:t>B</w:t>
      </w:r>
      <w:r w:rsidRPr="001675EC">
        <w:rPr>
          <w:rFonts w:ascii="Arial" w:eastAsia="Arial" w:hAnsi="Arial" w:cs="Arial"/>
          <w:sz w:val="24"/>
          <w:szCs w:val="24"/>
        </w:rPr>
        <w:t xml:space="preserve"> 130 (Chapter 44, Statutes of 2021)</w:t>
      </w:r>
    </w:p>
  </w:footnote>
  <w:footnote w:id="3">
    <w:p w14:paraId="40CD1212" w14:textId="7DD7DCFC" w:rsidR="00D7669C" w:rsidRPr="003C269F" w:rsidRDefault="00D7669C" w:rsidP="2E9600EE">
      <w:pPr>
        <w:pStyle w:val="FootnoteText"/>
        <w:rPr>
          <w:rFonts w:ascii="Arial" w:eastAsia="Arial" w:hAnsi="Arial" w:cs="Arial"/>
          <w:sz w:val="24"/>
          <w:szCs w:val="24"/>
        </w:rPr>
      </w:pPr>
      <w:r w:rsidRPr="003C269F">
        <w:rPr>
          <w:rStyle w:val="FootnoteReference"/>
          <w:rFonts w:ascii="Arial" w:eastAsia="Arial" w:hAnsi="Arial" w:cs="Arial"/>
          <w:sz w:val="24"/>
          <w:szCs w:val="24"/>
        </w:rPr>
        <w:footnoteRef/>
      </w:r>
      <w:r w:rsidRPr="003C269F">
        <w:rPr>
          <w:rFonts w:ascii="Arial" w:eastAsia="Arial" w:hAnsi="Arial" w:cs="Arial"/>
          <w:sz w:val="24"/>
          <w:szCs w:val="24"/>
        </w:rPr>
        <w:t xml:space="preserve"> 20 United States Code </w:t>
      </w:r>
      <w:r w:rsidR="00BE715C">
        <w:rPr>
          <w:rFonts w:ascii="Arial" w:eastAsia="Arial" w:hAnsi="Arial" w:cs="Arial"/>
          <w:sz w:val="24"/>
          <w:szCs w:val="24"/>
        </w:rPr>
        <w:t>(</w:t>
      </w:r>
      <w:r w:rsidRPr="003C269F">
        <w:rPr>
          <w:rFonts w:ascii="Arial" w:eastAsia="Arial" w:hAnsi="Arial" w:cs="Arial"/>
          <w:sz w:val="24"/>
          <w:szCs w:val="24"/>
        </w:rPr>
        <w:t>U.S.C.</w:t>
      </w:r>
      <w:r w:rsidR="00BE715C">
        <w:rPr>
          <w:rFonts w:ascii="Arial" w:eastAsia="Arial" w:hAnsi="Arial" w:cs="Arial"/>
          <w:sz w:val="24"/>
          <w:szCs w:val="24"/>
        </w:rPr>
        <w:t>)</w:t>
      </w:r>
      <w:r w:rsidRPr="003C269F">
        <w:rPr>
          <w:rFonts w:ascii="Arial" w:eastAsia="Arial" w:hAnsi="Arial" w:cs="Arial"/>
          <w:sz w:val="24"/>
          <w:szCs w:val="24"/>
        </w:rPr>
        <w:t xml:space="preserve"> 6823</w:t>
      </w:r>
      <w:r w:rsidR="00BE715C">
        <w:rPr>
          <w:rFonts w:ascii="Arial" w:eastAsia="Arial" w:hAnsi="Arial" w:cs="Arial"/>
          <w:sz w:val="24"/>
          <w:szCs w:val="24"/>
        </w:rPr>
        <w:t>(</w:t>
      </w:r>
      <w:r w:rsidRPr="003C269F">
        <w:rPr>
          <w:rFonts w:ascii="Arial" w:eastAsia="Arial" w:hAnsi="Arial" w:cs="Arial"/>
          <w:sz w:val="24"/>
          <w:szCs w:val="24"/>
        </w:rPr>
        <w:t>b</w:t>
      </w:r>
      <w:r w:rsidR="00BE715C">
        <w:rPr>
          <w:rFonts w:ascii="Arial" w:eastAsia="Arial" w:hAnsi="Arial" w:cs="Arial"/>
          <w:sz w:val="24"/>
          <w:szCs w:val="24"/>
        </w:rPr>
        <w:t>)(</w:t>
      </w:r>
      <w:r w:rsidRPr="003C269F">
        <w:rPr>
          <w:rFonts w:ascii="Arial" w:eastAsia="Arial" w:hAnsi="Arial" w:cs="Arial"/>
          <w:sz w:val="24"/>
          <w:szCs w:val="24"/>
        </w:rPr>
        <w:t>2</w:t>
      </w:r>
      <w:r w:rsidR="00BE715C">
        <w:rPr>
          <w:rFonts w:ascii="Arial" w:eastAsia="Arial" w:hAnsi="Arial" w:cs="Arial"/>
          <w:sz w:val="24"/>
          <w:szCs w:val="24"/>
        </w:rPr>
        <w:t>)</w:t>
      </w:r>
      <w:r w:rsidRPr="003C269F">
        <w:rPr>
          <w:rFonts w:ascii="Arial" w:eastAsia="Arial" w:hAnsi="Arial" w:cs="Arial"/>
          <w:sz w:val="24"/>
          <w:szCs w:val="24"/>
        </w:rPr>
        <w:t xml:space="preserve">; </w:t>
      </w:r>
      <w:r w:rsidRPr="00BE715C">
        <w:rPr>
          <w:rFonts w:ascii="Arial" w:eastAsia="Arial" w:hAnsi="Arial" w:cs="Arial"/>
          <w:i/>
          <w:iCs/>
          <w:sz w:val="24"/>
          <w:szCs w:val="24"/>
        </w:rPr>
        <w:t>EC</w:t>
      </w:r>
      <w:r w:rsidRPr="003C269F">
        <w:rPr>
          <w:rFonts w:ascii="Arial" w:eastAsia="Arial" w:hAnsi="Arial" w:cs="Arial"/>
          <w:sz w:val="24"/>
          <w:szCs w:val="24"/>
        </w:rPr>
        <w:t xml:space="preserve"> Section 313</w:t>
      </w:r>
    </w:p>
  </w:footnote>
  <w:footnote w:id="4">
    <w:p w14:paraId="5BEF9B85" w14:textId="443DD66B" w:rsidR="00D7669C" w:rsidRPr="003C269F" w:rsidRDefault="00D7669C" w:rsidP="2E9600EE">
      <w:pPr>
        <w:pStyle w:val="FootnoteText"/>
        <w:rPr>
          <w:rFonts w:ascii="Arial" w:eastAsiaTheme="minorEastAsia" w:hAnsi="Arial" w:cs="Arial"/>
          <w:sz w:val="24"/>
          <w:szCs w:val="24"/>
        </w:rPr>
      </w:pPr>
      <w:r w:rsidRPr="003C269F">
        <w:rPr>
          <w:rStyle w:val="FootnoteReference"/>
          <w:rFonts w:ascii="Arial" w:hAnsi="Arial" w:cs="Arial"/>
          <w:sz w:val="24"/>
          <w:szCs w:val="24"/>
        </w:rPr>
        <w:footnoteRef/>
      </w:r>
      <w:r w:rsidRPr="003C269F">
        <w:rPr>
          <w:rFonts w:ascii="Arial" w:hAnsi="Arial" w:cs="Arial"/>
          <w:sz w:val="24"/>
          <w:szCs w:val="24"/>
        </w:rPr>
        <w:t xml:space="preserve"> </w:t>
      </w:r>
      <w:r w:rsidRPr="003C269F">
        <w:rPr>
          <w:rFonts w:ascii="Arial" w:eastAsia="Arial" w:hAnsi="Arial" w:cs="Arial"/>
          <w:sz w:val="24"/>
          <w:szCs w:val="24"/>
        </w:rPr>
        <w:t>20 U.S.C. 6823</w:t>
      </w:r>
      <w:r w:rsidR="00BE715C">
        <w:rPr>
          <w:rFonts w:ascii="Arial" w:eastAsia="Arial" w:hAnsi="Arial" w:cs="Arial"/>
          <w:sz w:val="24"/>
          <w:szCs w:val="24"/>
        </w:rPr>
        <w:t>(</w:t>
      </w:r>
      <w:r w:rsidRPr="003C269F">
        <w:rPr>
          <w:rFonts w:ascii="Arial" w:eastAsia="Arial" w:hAnsi="Arial" w:cs="Arial"/>
          <w:sz w:val="24"/>
          <w:szCs w:val="24"/>
        </w:rPr>
        <w:t>b</w:t>
      </w:r>
      <w:r w:rsidR="00BE715C">
        <w:rPr>
          <w:rFonts w:ascii="Arial" w:eastAsia="Arial" w:hAnsi="Arial" w:cs="Arial"/>
          <w:sz w:val="24"/>
          <w:szCs w:val="24"/>
        </w:rPr>
        <w:t>)(</w:t>
      </w:r>
      <w:r w:rsidRPr="003C269F">
        <w:rPr>
          <w:rFonts w:ascii="Arial" w:eastAsia="Arial" w:hAnsi="Arial" w:cs="Arial"/>
          <w:sz w:val="24"/>
          <w:szCs w:val="24"/>
        </w:rPr>
        <w:t>2</w:t>
      </w:r>
      <w:r w:rsidR="00BE715C">
        <w:rPr>
          <w:rFonts w:ascii="Arial" w:eastAsia="Arial" w:hAnsi="Arial" w:cs="Arial"/>
          <w:sz w:val="24"/>
          <w:szCs w:val="24"/>
        </w:rPr>
        <w:t>)</w:t>
      </w:r>
      <w:r w:rsidRPr="003C269F">
        <w:rPr>
          <w:rFonts w:ascii="Arial" w:eastAsia="Arial" w:hAnsi="Arial" w:cs="Arial"/>
          <w:sz w:val="24"/>
          <w:szCs w:val="24"/>
        </w:rPr>
        <w:t>; Title 5, California</w:t>
      </w:r>
      <w:r w:rsidRPr="003C269F">
        <w:rPr>
          <w:rFonts w:ascii="Arial" w:eastAsia="Arial" w:hAnsi="Arial" w:cs="Arial"/>
          <w:i/>
          <w:iCs/>
          <w:sz w:val="24"/>
          <w:szCs w:val="24"/>
        </w:rPr>
        <w:t xml:space="preserve"> Code of Regulations</w:t>
      </w:r>
      <w:r w:rsidRPr="003C269F">
        <w:rPr>
          <w:rFonts w:ascii="Arial" w:eastAsia="Arial" w:hAnsi="Arial" w:cs="Arial"/>
          <w:sz w:val="24"/>
          <w:szCs w:val="24"/>
        </w:rPr>
        <w:t xml:space="preserve"> </w:t>
      </w:r>
      <w:r w:rsidR="00661AD7" w:rsidRPr="00661AD7">
        <w:rPr>
          <w:rFonts w:ascii="Arial" w:eastAsia="Arial" w:hAnsi="Arial" w:cs="Arial"/>
          <w:sz w:val="24"/>
          <w:szCs w:val="24"/>
        </w:rPr>
        <w:t>(</w:t>
      </w:r>
      <w:r w:rsidRPr="003C269F">
        <w:rPr>
          <w:rFonts w:ascii="Arial" w:eastAsia="Arial" w:hAnsi="Arial" w:cs="Arial"/>
          <w:sz w:val="24"/>
          <w:szCs w:val="24"/>
        </w:rPr>
        <w:t>5</w:t>
      </w:r>
      <w:r w:rsidRPr="003C269F">
        <w:rPr>
          <w:rFonts w:ascii="Arial" w:eastAsia="Arial" w:hAnsi="Arial" w:cs="Arial"/>
          <w:i/>
          <w:iCs/>
          <w:sz w:val="24"/>
          <w:szCs w:val="24"/>
        </w:rPr>
        <w:t xml:space="preserve"> CCR</w:t>
      </w:r>
      <w:r w:rsidR="00661AD7" w:rsidRPr="00661AD7">
        <w:rPr>
          <w:rFonts w:ascii="Arial" w:eastAsia="Arial" w:hAnsi="Arial" w:cs="Arial"/>
          <w:sz w:val="24"/>
          <w:szCs w:val="24"/>
        </w:rPr>
        <w:t>)</w:t>
      </w:r>
      <w:r w:rsidRPr="003C269F">
        <w:rPr>
          <w:rFonts w:ascii="Arial" w:eastAsia="Arial" w:hAnsi="Arial" w:cs="Arial"/>
          <w:i/>
          <w:iCs/>
          <w:sz w:val="24"/>
          <w:szCs w:val="24"/>
        </w:rPr>
        <w:t xml:space="preserve"> </w:t>
      </w:r>
      <w:r w:rsidRPr="003C269F">
        <w:rPr>
          <w:rFonts w:ascii="Arial" w:eastAsia="Arial" w:hAnsi="Arial" w:cs="Arial"/>
          <w:sz w:val="24"/>
          <w:szCs w:val="24"/>
        </w:rPr>
        <w:t>Section 11518.5</w:t>
      </w:r>
      <w:r w:rsidR="00BE715C">
        <w:rPr>
          <w:rFonts w:ascii="Arial" w:eastAsia="Arial" w:hAnsi="Arial" w:cs="Arial"/>
          <w:sz w:val="24"/>
          <w:szCs w:val="24"/>
        </w:rPr>
        <w:t>(</w:t>
      </w:r>
      <w:r w:rsidRPr="003C269F">
        <w:rPr>
          <w:rFonts w:ascii="Arial" w:eastAsia="Arial" w:hAnsi="Arial" w:cs="Arial"/>
          <w:sz w:val="24"/>
          <w:szCs w:val="24"/>
        </w:rPr>
        <w:t>a</w:t>
      </w:r>
      <w:r w:rsidR="00BE715C">
        <w:rPr>
          <w:rFonts w:ascii="Arial" w:eastAsia="Arial" w:hAnsi="Arial" w:cs="Arial"/>
          <w:sz w:val="24"/>
          <w:szCs w:val="24"/>
        </w:rPr>
        <w:t>)</w:t>
      </w:r>
    </w:p>
  </w:footnote>
  <w:footnote w:id="5">
    <w:p w14:paraId="7D9A233E" w14:textId="3B32B211" w:rsidR="00D7669C" w:rsidRPr="003C269F" w:rsidRDefault="00D7669C" w:rsidP="003533BA">
      <w:pPr>
        <w:rPr>
          <w:rFonts w:eastAsiaTheme="minorEastAsia" w:cs="Arial"/>
        </w:rPr>
      </w:pPr>
      <w:r w:rsidRPr="003C269F">
        <w:rPr>
          <w:rStyle w:val="FootnoteReference"/>
          <w:rFonts w:cs="Arial"/>
        </w:rPr>
        <w:footnoteRef/>
      </w:r>
      <w:r w:rsidRPr="003C269F">
        <w:rPr>
          <w:rFonts w:cs="Arial"/>
        </w:rPr>
        <w:t xml:space="preserve"> </w:t>
      </w:r>
      <w:r w:rsidRPr="003C269F">
        <w:rPr>
          <w:rFonts w:eastAsia="Arial" w:cs="Arial"/>
        </w:rPr>
        <w:t>20 U.S.C. 6823</w:t>
      </w:r>
      <w:r w:rsidR="00BE715C">
        <w:rPr>
          <w:rFonts w:eastAsia="Arial" w:cs="Arial"/>
        </w:rPr>
        <w:t>(</w:t>
      </w:r>
      <w:r w:rsidRPr="003C269F">
        <w:rPr>
          <w:rFonts w:eastAsia="Arial" w:cs="Arial"/>
        </w:rPr>
        <w:t>b</w:t>
      </w:r>
      <w:r w:rsidR="00BE715C">
        <w:rPr>
          <w:rFonts w:eastAsia="Arial" w:cs="Arial"/>
        </w:rPr>
        <w:t>)(</w:t>
      </w:r>
      <w:r w:rsidRPr="003C269F">
        <w:rPr>
          <w:rFonts w:eastAsia="Arial" w:cs="Arial"/>
        </w:rPr>
        <w:t>2</w:t>
      </w:r>
      <w:r w:rsidR="00BE715C">
        <w:rPr>
          <w:rFonts w:eastAsia="Arial" w:cs="Arial"/>
        </w:rPr>
        <w:t>)</w:t>
      </w:r>
      <w:r w:rsidRPr="003C269F">
        <w:rPr>
          <w:rFonts w:eastAsia="Arial" w:cs="Arial"/>
        </w:rPr>
        <w:t xml:space="preserve">; 5 </w:t>
      </w:r>
      <w:r w:rsidRPr="003C269F">
        <w:rPr>
          <w:rFonts w:eastAsia="Arial" w:cs="Arial"/>
          <w:i/>
          <w:iCs/>
        </w:rPr>
        <w:t>CCR</w:t>
      </w:r>
      <w:r w:rsidRPr="003C269F">
        <w:rPr>
          <w:rFonts w:eastAsia="Arial" w:cs="Arial"/>
        </w:rPr>
        <w:t xml:space="preserve"> Section 11518.5</w:t>
      </w:r>
      <w:r w:rsidR="00BE715C">
        <w:rPr>
          <w:rFonts w:eastAsia="Arial" w:cs="Arial"/>
        </w:rPr>
        <w:t>(</w:t>
      </w:r>
      <w:r w:rsidRPr="003C269F">
        <w:rPr>
          <w:rFonts w:eastAsia="Arial" w:cs="Arial"/>
        </w:rPr>
        <w:t>c</w:t>
      </w:r>
      <w:r w:rsidR="00BE715C">
        <w:rPr>
          <w:rFonts w:eastAsia="Arial" w:cs="Arial"/>
        </w:rPr>
        <w:t>)</w:t>
      </w:r>
    </w:p>
  </w:footnote>
  <w:footnote w:id="6">
    <w:p w14:paraId="36A308D0" w14:textId="000C2571" w:rsidR="00D7669C" w:rsidRPr="003533BA" w:rsidRDefault="00D7669C" w:rsidP="003533BA">
      <w:pPr>
        <w:pStyle w:val="FootnoteText"/>
        <w:rPr>
          <w:rFonts w:ascii="Arial" w:eastAsia="Arial" w:hAnsi="Arial" w:cs="Arial"/>
        </w:rPr>
      </w:pPr>
      <w:r w:rsidRPr="003C269F">
        <w:rPr>
          <w:rStyle w:val="FootnoteReference"/>
          <w:rFonts w:ascii="Arial" w:hAnsi="Arial" w:cs="Arial"/>
          <w:sz w:val="24"/>
          <w:szCs w:val="24"/>
        </w:rPr>
        <w:footnoteRef/>
      </w:r>
      <w:r w:rsidRPr="003C269F">
        <w:rPr>
          <w:rFonts w:ascii="Arial" w:hAnsi="Arial" w:cs="Arial"/>
          <w:sz w:val="24"/>
          <w:szCs w:val="24"/>
        </w:rPr>
        <w:t xml:space="preserve"> </w:t>
      </w:r>
      <w:r w:rsidRPr="003C269F">
        <w:rPr>
          <w:rFonts w:ascii="Arial" w:eastAsia="Arial" w:hAnsi="Arial" w:cs="Arial"/>
          <w:sz w:val="24"/>
          <w:szCs w:val="24"/>
        </w:rPr>
        <w:t>5</w:t>
      </w:r>
      <w:r w:rsidRPr="003C269F">
        <w:rPr>
          <w:rFonts w:ascii="Arial" w:eastAsia="Arial" w:hAnsi="Arial" w:cs="Arial"/>
          <w:i/>
          <w:iCs/>
          <w:sz w:val="24"/>
          <w:szCs w:val="24"/>
        </w:rPr>
        <w:t xml:space="preserve"> CCR </w:t>
      </w:r>
      <w:r w:rsidRPr="003C269F">
        <w:rPr>
          <w:rFonts w:ascii="Arial" w:eastAsia="Arial" w:hAnsi="Arial" w:cs="Arial"/>
          <w:sz w:val="24"/>
          <w:szCs w:val="24"/>
        </w:rPr>
        <w:t>Section 11518.5</w:t>
      </w:r>
    </w:p>
  </w:footnote>
  <w:footnote w:id="7">
    <w:p w14:paraId="3AD7F85A" w14:textId="797E0C19" w:rsidR="00D7669C" w:rsidRPr="00BE715C" w:rsidRDefault="00D7669C" w:rsidP="2E9600EE">
      <w:pPr>
        <w:pStyle w:val="FootnoteText"/>
        <w:rPr>
          <w:rFonts w:ascii="Arial" w:eastAsia="Arial" w:hAnsi="Arial" w:cs="Arial"/>
          <w:sz w:val="24"/>
          <w:szCs w:val="24"/>
        </w:rPr>
      </w:pPr>
      <w:r w:rsidRPr="00BE715C">
        <w:rPr>
          <w:rStyle w:val="FootnoteReference"/>
          <w:rFonts w:ascii="Arial" w:hAnsi="Arial" w:cs="Arial"/>
          <w:sz w:val="24"/>
          <w:szCs w:val="24"/>
        </w:rPr>
        <w:footnoteRef/>
      </w:r>
      <w:r w:rsidRPr="00BE715C">
        <w:rPr>
          <w:rFonts w:ascii="Arial" w:hAnsi="Arial" w:cs="Arial"/>
          <w:sz w:val="24"/>
          <w:szCs w:val="24"/>
        </w:rPr>
        <w:t xml:space="preserve"> 34</w:t>
      </w:r>
      <w:r w:rsidRPr="00BE715C">
        <w:rPr>
          <w:rFonts w:ascii="Arial" w:eastAsia="Arial" w:hAnsi="Arial" w:cs="Arial"/>
          <w:color w:val="000000" w:themeColor="text1"/>
          <w:sz w:val="24"/>
          <w:szCs w:val="24"/>
        </w:rPr>
        <w:t xml:space="preserve"> </w:t>
      </w:r>
      <w:r w:rsidRPr="00BE715C">
        <w:rPr>
          <w:rFonts w:ascii="Arial" w:eastAsia="Arial" w:hAnsi="Arial" w:cs="Arial"/>
          <w:i/>
          <w:iCs/>
          <w:color w:val="000000" w:themeColor="text1"/>
          <w:sz w:val="24"/>
          <w:szCs w:val="24"/>
        </w:rPr>
        <w:t>Code of Federal Regulations</w:t>
      </w:r>
      <w:r w:rsidR="006868E8" w:rsidRPr="00BE715C">
        <w:rPr>
          <w:rFonts w:ascii="Arial" w:eastAsia="Arial" w:hAnsi="Arial" w:cs="Arial"/>
          <w:color w:val="000000" w:themeColor="text1"/>
          <w:sz w:val="24"/>
          <w:szCs w:val="24"/>
        </w:rPr>
        <w:t xml:space="preserve"> (</w:t>
      </w:r>
      <w:r w:rsidR="00661AD7" w:rsidRPr="00BE715C">
        <w:rPr>
          <w:rFonts w:ascii="Arial" w:eastAsia="Arial" w:hAnsi="Arial" w:cs="Arial"/>
          <w:i/>
          <w:iCs/>
          <w:color w:val="000000" w:themeColor="text1"/>
          <w:sz w:val="24"/>
          <w:szCs w:val="24"/>
        </w:rPr>
        <w:t>CFR</w:t>
      </w:r>
      <w:r w:rsidR="006868E8" w:rsidRPr="00BE715C">
        <w:rPr>
          <w:rFonts w:ascii="Arial" w:eastAsia="Arial" w:hAnsi="Arial" w:cs="Arial"/>
          <w:color w:val="000000" w:themeColor="text1"/>
          <w:sz w:val="24"/>
          <w:szCs w:val="24"/>
        </w:rPr>
        <w:t>)</w:t>
      </w:r>
      <w:r w:rsidRPr="00BE715C">
        <w:rPr>
          <w:rFonts w:ascii="Arial" w:eastAsia="Arial" w:hAnsi="Arial" w:cs="Arial"/>
          <w:color w:val="000000" w:themeColor="text1"/>
          <w:sz w:val="24"/>
          <w:szCs w:val="24"/>
        </w:rPr>
        <w:t xml:space="preserve">, </w:t>
      </w:r>
      <w:r w:rsidRPr="00BE715C">
        <w:rPr>
          <w:rFonts w:ascii="Arial" w:hAnsi="Arial" w:cs="Arial"/>
          <w:sz w:val="24"/>
          <w:szCs w:val="24"/>
        </w:rPr>
        <w:t>Section 200.5</w:t>
      </w:r>
      <w:r w:rsidR="006868E8" w:rsidRPr="00BE715C">
        <w:rPr>
          <w:rFonts w:ascii="Arial" w:hAnsi="Arial" w:cs="Arial"/>
          <w:sz w:val="24"/>
          <w:szCs w:val="24"/>
        </w:rPr>
        <w:t>(</w:t>
      </w:r>
      <w:r w:rsidRPr="00BE715C">
        <w:rPr>
          <w:rFonts w:ascii="Arial" w:hAnsi="Arial" w:cs="Arial"/>
          <w:sz w:val="24"/>
          <w:szCs w:val="24"/>
        </w:rPr>
        <w:t>a</w:t>
      </w:r>
      <w:r w:rsidR="006868E8" w:rsidRPr="00BE715C">
        <w:rPr>
          <w:rFonts w:ascii="Arial" w:hAnsi="Arial" w:cs="Arial"/>
          <w:sz w:val="24"/>
          <w:szCs w:val="24"/>
        </w:rPr>
        <w:t>)(</w:t>
      </w:r>
      <w:r w:rsidRPr="00BE715C">
        <w:rPr>
          <w:rFonts w:ascii="Arial" w:hAnsi="Arial" w:cs="Arial"/>
          <w:sz w:val="24"/>
          <w:szCs w:val="24"/>
        </w:rPr>
        <w:t>2</w:t>
      </w:r>
      <w:r w:rsidR="006868E8" w:rsidRPr="00BE715C">
        <w:rPr>
          <w:rFonts w:ascii="Arial" w:hAnsi="Arial" w:cs="Arial"/>
          <w:sz w:val="24"/>
          <w:szCs w:val="24"/>
        </w:rPr>
        <w:t>)</w:t>
      </w:r>
    </w:p>
  </w:footnote>
  <w:footnote w:id="8">
    <w:p w14:paraId="1747E806" w14:textId="7F8A0AA2" w:rsidR="00D7669C" w:rsidRPr="00BE715C" w:rsidRDefault="00D7669C" w:rsidP="2E9600EE">
      <w:pPr>
        <w:pStyle w:val="FootnoteText"/>
        <w:rPr>
          <w:rFonts w:eastAsia="Arial" w:cs="Arial"/>
          <w:sz w:val="24"/>
          <w:szCs w:val="24"/>
        </w:rPr>
      </w:pPr>
      <w:r w:rsidRPr="00BE715C">
        <w:rPr>
          <w:rStyle w:val="FootnoteReference"/>
          <w:rFonts w:ascii="Arial" w:hAnsi="Arial" w:cs="Arial"/>
          <w:sz w:val="24"/>
          <w:szCs w:val="24"/>
        </w:rPr>
        <w:footnoteRef/>
      </w:r>
      <w:r w:rsidRPr="00BE715C">
        <w:rPr>
          <w:rFonts w:ascii="Arial" w:hAnsi="Arial" w:cs="Arial"/>
          <w:sz w:val="24"/>
          <w:szCs w:val="24"/>
        </w:rPr>
        <w:t xml:space="preserve"> 5 </w:t>
      </w:r>
      <w:r w:rsidRPr="00BE715C">
        <w:rPr>
          <w:rFonts w:ascii="Arial" w:hAnsi="Arial" w:cs="Arial"/>
          <w:i/>
          <w:sz w:val="24"/>
          <w:szCs w:val="24"/>
        </w:rPr>
        <w:t>CCR</w:t>
      </w:r>
      <w:r w:rsidRPr="00BE715C">
        <w:rPr>
          <w:rFonts w:ascii="Arial" w:hAnsi="Arial" w:cs="Arial"/>
          <w:sz w:val="24"/>
          <w:szCs w:val="24"/>
        </w:rPr>
        <w:t xml:space="preserve"> Section 11518.15</w:t>
      </w:r>
    </w:p>
  </w:footnote>
  <w:footnote w:id="9">
    <w:p w14:paraId="3B02DF3D" w14:textId="566EDDF0" w:rsidR="00D7669C" w:rsidRPr="007E1849" w:rsidRDefault="00D7669C" w:rsidP="2E9600EE">
      <w:pPr>
        <w:pStyle w:val="FootnoteText"/>
        <w:rPr>
          <w:rFonts w:ascii="Arial" w:eastAsia="Arial" w:hAnsi="Arial" w:cs="Arial"/>
        </w:rPr>
      </w:pPr>
      <w:r w:rsidRPr="00BE715C">
        <w:rPr>
          <w:rStyle w:val="FootnoteReference"/>
          <w:rFonts w:ascii="Arial" w:hAnsi="Arial" w:cs="Arial"/>
          <w:sz w:val="24"/>
          <w:szCs w:val="24"/>
        </w:rPr>
        <w:footnoteRef/>
      </w:r>
      <w:r w:rsidRPr="00BE715C">
        <w:rPr>
          <w:rFonts w:ascii="Arial" w:hAnsi="Arial" w:cs="Arial"/>
          <w:sz w:val="24"/>
          <w:szCs w:val="24"/>
        </w:rPr>
        <w:t xml:space="preserve"> 5</w:t>
      </w:r>
      <w:r w:rsidRPr="00BE715C">
        <w:rPr>
          <w:rFonts w:ascii="Arial" w:eastAsia="Arial" w:hAnsi="Arial" w:cs="Arial"/>
          <w:sz w:val="24"/>
          <w:szCs w:val="24"/>
        </w:rPr>
        <w:t xml:space="preserve"> </w:t>
      </w:r>
      <w:r w:rsidRPr="00BE715C">
        <w:rPr>
          <w:rFonts w:ascii="Arial" w:eastAsia="Arial" w:hAnsi="Arial" w:cs="Arial"/>
          <w:i/>
          <w:sz w:val="24"/>
          <w:szCs w:val="24"/>
        </w:rPr>
        <w:t>CCR</w:t>
      </w:r>
      <w:r w:rsidRPr="00BE715C">
        <w:rPr>
          <w:rFonts w:ascii="Arial" w:eastAsia="Arial" w:hAnsi="Arial" w:cs="Arial"/>
          <w:sz w:val="24"/>
          <w:szCs w:val="24"/>
        </w:rPr>
        <w:t xml:space="preserve"> section</w:t>
      </w:r>
      <w:r w:rsidR="00BE715C">
        <w:rPr>
          <w:rFonts w:ascii="Arial" w:eastAsia="Arial" w:hAnsi="Arial" w:cs="Arial"/>
          <w:sz w:val="24"/>
          <w:szCs w:val="24"/>
        </w:rPr>
        <w:t>s</w:t>
      </w:r>
      <w:r w:rsidRPr="00BE715C">
        <w:rPr>
          <w:rFonts w:ascii="Arial" w:eastAsia="Arial" w:hAnsi="Arial" w:cs="Arial"/>
          <w:sz w:val="24"/>
          <w:szCs w:val="24"/>
        </w:rPr>
        <w:t xml:space="preserve"> 11518.</w:t>
      </w:r>
      <w:r w:rsidRPr="00BE715C">
        <w:rPr>
          <w:rFonts w:ascii="Arial" w:hAnsi="Arial" w:cs="Arial"/>
          <w:sz w:val="24"/>
          <w:szCs w:val="24"/>
        </w:rPr>
        <w:t>25 and 11518.30</w:t>
      </w:r>
    </w:p>
  </w:footnote>
  <w:footnote w:id="10">
    <w:p w14:paraId="598DA422" w14:textId="3DD55B91" w:rsidR="00D7669C" w:rsidRPr="00BE715C" w:rsidRDefault="00D7669C" w:rsidP="2E9600EE">
      <w:pPr>
        <w:pStyle w:val="FootnoteText"/>
        <w:rPr>
          <w:rFonts w:ascii="Arial" w:eastAsia="Arial" w:hAnsi="Arial" w:cs="Arial"/>
          <w:color w:val="000000" w:themeColor="text1"/>
          <w:sz w:val="24"/>
          <w:szCs w:val="24"/>
        </w:rPr>
      </w:pPr>
      <w:r w:rsidRPr="00BE715C">
        <w:rPr>
          <w:rStyle w:val="FootnoteReference"/>
          <w:rFonts w:ascii="Arial" w:hAnsi="Arial" w:cs="Arial"/>
          <w:sz w:val="24"/>
          <w:szCs w:val="24"/>
        </w:rPr>
        <w:footnoteRef/>
      </w:r>
      <w:r w:rsidRPr="00BE715C">
        <w:rPr>
          <w:rFonts w:ascii="Arial" w:hAnsi="Arial" w:cs="Arial"/>
          <w:sz w:val="24"/>
          <w:szCs w:val="24"/>
        </w:rPr>
        <w:t xml:space="preserve"> </w:t>
      </w:r>
      <w:r w:rsidRPr="00BE715C">
        <w:rPr>
          <w:rFonts w:ascii="Arial" w:eastAsia="Arial" w:hAnsi="Arial" w:cs="Arial"/>
          <w:sz w:val="24"/>
          <w:szCs w:val="24"/>
        </w:rPr>
        <w:t>20 United States Code Section 6841</w:t>
      </w:r>
      <w:r w:rsidR="00BE715C" w:rsidRPr="00BE715C">
        <w:rPr>
          <w:rFonts w:ascii="Arial" w:eastAsia="Arial" w:hAnsi="Arial" w:cs="Arial"/>
          <w:sz w:val="24"/>
          <w:szCs w:val="24"/>
        </w:rPr>
        <w:t>(</w:t>
      </w:r>
      <w:r w:rsidRPr="00BE715C">
        <w:rPr>
          <w:rFonts w:ascii="Arial" w:eastAsia="Arial" w:hAnsi="Arial" w:cs="Arial"/>
          <w:sz w:val="24"/>
          <w:szCs w:val="24"/>
        </w:rPr>
        <w:t>a</w:t>
      </w:r>
      <w:r w:rsidR="00BE715C" w:rsidRPr="00BE715C">
        <w:rPr>
          <w:rFonts w:ascii="Arial" w:eastAsia="Arial" w:hAnsi="Arial" w:cs="Arial"/>
          <w:sz w:val="24"/>
          <w:szCs w:val="24"/>
        </w:rPr>
        <w:t>)(</w:t>
      </w:r>
      <w:r w:rsidRPr="00BE715C">
        <w:rPr>
          <w:rFonts w:ascii="Arial" w:eastAsia="Arial" w:hAnsi="Arial" w:cs="Arial"/>
          <w:sz w:val="24"/>
          <w:szCs w:val="24"/>
        </w:rPr>
        <w:t>4</w:t>
      </w:r>
      <w:r w:rsidR="00BE715C" w:rsidRPr="00BE715C">
        <w:rPr>
          <w:rFonts w:ascii="Arial" w:eastAsia="Arial" w:hAnsi="Arial" w:cs="Arial"/>
          <w:sz w:val="24"/>
          <w:szCs w:val="24"/>
        </w:rPr>
        <w:t>)(</w:t>
      </w:r>
      <w:r w:rsidRPr="00BE715C">
        <w:rPr>
          <w:rFonts w:ascii="Arial" w:eastAsia="Arial" w:hAnsi="Arial" w:cs="Arial"/>
          <w:sz w:val="24"/>
          <w:szCs w:val="24"/>
        </w:rPr>
        <w:t>5</w:t>
      </w:r>
      <w:r w:rsidR="00BE715C" w:rsidRPr="00BE715C">
        <w:rPr>
          <w:rFonts w:ascii="Arial" w:eastAsia="Arial" w:hAnsi="Arial" w:cs="Arial"/>
          <w:sz w:val="24"/>
          <w:szCs w:val="24"/>
        </w:rPr>
        <w:t>)</w:t>
      </w:r>
      <w:r w:rsidRPr="00BE715C">
        <w:rPr>
          <w:rFonts w:ascii="Arial" w:eastAsia="Arial" w:hAnsi="Arial" w:cs="Arial"/>
          <w:sz w:val="24"/>
          <w:szCs w:val="24"/>
        </w:rPr>
        <w:t xml:space="preserve">; 5 </w:t>
      </w:r>
      <w:r w:rsidRPr="00BE715C">
        <w:rPr>
          <w:rFonts w:ascii="Arial" w:eastAsia="Arial" w:hAnsi="Arial" w:cs="Arial"/>
          <w:i/>
          <w:sz w:val="24"/>
          <w:szCs w:val="24"/>
        </w:rPr>
        <w:t>CCR</w:t>
      </w:r>
      <w:r w:rsidRPr="00BE715C">
        <w:rPr>
          <w:rFonts w:ascii="Arial" w:eastAsia="Arial" w:hAnsi="Arial" w:cs="Arial"/>
          <w:sz w:val="24"/>
          <w:szCs w:val="24"/>
        </w:rPr>
        <w:t xml:space="preserve"> Section 11304</w:t>
      </w:r>
    </w:p>
  </w:footnote>
  <w:footnote w:id="11">
    <w:p w14:paraId="42F5589E" w14:textId="77741A1D" w:rsidR="00D7669C" w:rsidRPr="001121FB" w:rsidRDefault="00D7669C" w:rsidP="2E9600EE">
      <w:pPr>
        <w:pStyle w:val="FootnoteText"/>
        <w:rPr>
          <w:rFonts w:ascii="Arial" w:eastAsia="Arial" w:hAnsi="Arial" w:cs="Arial"/>
          <w:sz w:val="24"/>
          <w:szCs w:val="24"/>
        </w:rPr>
      </w:pPr>
      <w:r w:rsidRPr="00BE715C">
        <w:rPr>
          <w:rStyle w:val="FootnoteReference"/>
          <w:rFonts w:ascii="Arial" w:hAnsi="Arial" w:cs="Arial"/>
          <w:sz w:val="24"/>
          <w:szCs w:val="24"/>
        </w:rPr>
        <w:footnoteRef/>
      </w:r>
      <w:r w:rsidRPr="00BE715C">
        <w:rPr>
          <w:rFonts w:ascii="Arial" w:hAnsi="Arial" w:cs="Arial"/>
          <w:sz w:val="24"/>
          <w:szCs w:val="24"/>
        </w:rPr>
        <w:t xml:space="preserve"> </w:t>
      </w:r>
      <w:r w:rsidRPr="00BE715C">
        <w:rPr>
          <w:rFonts w:ascii="Arial" w:eastAsia="Arial" w:hAnsi="Arial" w:cs="Arial"/>
          <w:sz w:val="24"/>
          <w:szCs w:val="24"/>
        </w:rPr>
        <w:t xml:space="preserve">Castañeda v. Pickard 5th Circuit </w:t>
      </w:r>
      <w:r w:rsidR="00BE715C" w:rsidRPr="00BE715C">
        <w:rPr>
          <w:rFonts w:ascii="Arial" w:eastAsia="Arial" w:hAnsi="Arial" w:cs="Arial"/>
          <w:sz w:val="24"/>
          <w:szCs w:val="24"/>
        </w:rPr>
        <w:t>(</w:t>
      </w:r>
      <w:r w:rsidRPr="00BE715C">
        <w:rPr>
          <w:rFonts w:ascii="Arial" w:eastAsia="Arial" w:hAnsi="Arial" w:cs="Arial"/>
          <w:sz w:val="24"/>
          <w:szCs w:val="24"/>
        </w:rPr>
        <w:t>Cir.</w:t>
      </w:r>
      <w:r w:rsidR="00BE715C" w:rsidRPr="00BE715C">
        <w:rPr>
          <w:rFonts w:ascii="Arial" w:eastAsia="Arial" w:hAnsi="Arial" w:cs="Arial"/>
          <w:sz w:val="24"/>
          <w:szCs w:val="24"/>
        </w:rPr>
        <w:t>)</w:t>
      </w:r>
      <w:r w:rsidRPr="00BE715C">
        <w:rPr>
          <w:rFonts w:ascii="Arial" w:eastAsia="Arial" w:hAnsi="Arial" w:cs="Arial"/>
          <w:sz w:val="24"/>
          <w:szCs w:val="24"/>
        </w:rPr>
        <w:t xml:space="preserve"> 648 F.2d 989, </w:t>
      </w:r>
      <w:r w:rsidR="00BE715C" w:rsidRPr="00BE715C">
        <w:rPr>
          <w:rFonts w:ascii="Arial" w:eastAsia="Arial" w:hAnsi="Arial" w:cs="Arial"/>
          <w:sz w:val="24"/>
          <w:szCs w:val="24"/>
        </w:rPr>
        <w:t>(</w:t>
      </w:r>
      <w:r w:rsidRPr="00BE715C">
        <w:rPr>
          <w:rFonts w:ascii="Arial" w:eastAsia="Arial" w:hAnsi="Arial" w:cs="Arial"/>
          <w:sz w:val="24"/>
          <w:szCs w:val="24"/>
        </w:rPr>
        <w:t>1981</w:t>
      </w:r>
      <w:r w:rsidR="00BE715C" w:rsidRPr="00BE715C">
        <w:rPr>
          <w:rFonts w:ascii="Arial" w:eastAsia="Arial" w:hAnsi="Arial" w:cs="Arial"/>
          <w:sz w:val="24"/>
          <w:szCs w:val="24"/>
        </w:rPr>
        <w:t>)</w:t>
      </w:r>
      <w:r w:rsidRPr="00BE715C">
        <w:rPr>
          <w:rFonts w:ascii="Arial" w:eastAsia="Arial" w:hAnsi="Arial" w:cs="Arial"/>
          <w:sz w:val="24"/>
          <w:szCs w:val="24"/>
        </w:rPr>
        <w:t xml:space="preserve">; </w:t>
      </w:r>
      <w:r w:rsidRPr="00BE715C">
        <w:rPr>
          <w:rFonts w:ascii="Arial" w:eastAsia="Arial" w:hAnsi="Arial" w:cs="Arial"/>
          <w:i/>
          <w:sz w:val="24"/>
          <w:szCs w:val="24"/>
        </w:rPr>
        <w:t>EC</w:t>
      </w:r>
      <w:r w:rsidRPr="00BE715C">
        <w:rPr>
          <w:rFonts w:ascii="Arial" w:eastAsia="Arial" w:hAnsi="Arial" w:cs="Arial"/>
          <w:sz w:val="24"/>
          <w:szCs w:val="24"/>
        </w:rPr>
        <w:t xml:space="preserve"> Section 305; 5 </w:t>
      </w:r>
      <w:r w:rsidRPr="00BE715C">
        <w:rPr>
          <w:rFonts w:ascii="Arial" w:eastAsia="Arial" w:hAnsi="Arial" w:cs="Arial"/>
          <w:i/>
          <w:sz w:val="24"/>
          <w:szCs w:val="24"/>
        </w:rPr>
        <w:t>CCR</w:t>
      </w:r>
      <w:r w:rsidRPr="00BE715C">
        <w:rPr>
          <w:rFonts w:ascii="Arial" w:eastAsia="Arial" w:hAnsi="Arial" w:cs="Arial"/>
          <w:sz w:val="24"/>
          <w:szCs w:val="24"/>
        </w:rPr>
        <w:t xml:space="preserve"> sections 11302, 11309</w:t>
      </w:r>
    </w:p>
  </w:footnote>
  <w:footnote w:id="12">
    <w:p w14:paraId="0DA76265" w14:textId="347E8EA4" w:rsidR="00D7669C" w:rsidRPr="001121FB" w:rsidRDefault="00D7669C" w:rsidP="2E9600EE">
      <w:pPr>
        <w:pStyle w:val="FootnoteText"/>
        <w:rPr>
          <w:rFonts w:ascii="Arial" w:eastAsia="Arial" w:hAnsi="Arial" w:cs="Arial"/>
          <w:sz w:val="24"/>
          <w:szCs w:val="24"/>
        </w:rPr>
      </w:pPr>
      <w:r w:rsidRPr="001121FB">
        <w:rPr>
          <w:rStyle w:val="FootnoteReference"/>
          <w:rFonts w:ascii="Arial" w:hAnsi="Arial" w:cs="Arial"/>
          <w:sz w:val="24"/>
          <w:szCs w:val="24"/>
        </w:rPr>
        <w:footnoteRef/>
      </w:r>
      <w:r w:rsidRPr="001121FB">
        <w:rPr>
          <w:rFonts w:ascii="Arial" w:hAnsi="Arial" w:cs="Arial"/>
          <w:sz w:val="24"/>
          <w:szCs w:val="24"/>
        </w:rPr>
        <w:t xml:space="preserve"> </w:t>
      </w:r>
      <w:r w:rsidRPr="00AF1EE3">
        <w:rPr>
          <w:rFonts w:ascii="Arial" w:eastAsia="Arial" w:hAnsi="Arial" w:cs="Arial"/>
          <w:i/>
          <w:sz w:val="24"/>
          <w:szCs w:val="24"/>
        </w:rPr>
        <w:t>EC</w:t>
      </w:r>
      <w:r w:rsidRPr="001121FB">
        <w:rPr>
          <w:rFonts w:ascii="Arial" w:eastAsia="Arial" w:hAnsi="Arial" w:cs="Arial"/>
          <w:sz w:val="24"/>
          <w:szCs w:val="24"/>
        </w:rPr>
        <w:t xml:space="preserve"> Section 305</w:t>
      </w:r>
    </w:p>
  </w:footnote>
  <w:footnote w:id="13">
    <w:p w14:paraId="529C2535" w14:textId="6B621C2F" w:rsidR="00D7669C" w:rsidRPr="001121FB" w:rsidRDefault="00D7669C" w:rsidP="2E9600EE">
      <w:pPr>
        <w:pStyle w:val="FootnoteText"/>
        <w:rPr>
          <w:rFonts w:ascii="Arial" w:eastAsia="Arial" w:hAnsi="Arial" w:cs="Arial"/>
          <w:sz w:val="24"/>
          <w:szCs w:val="24"/>
        </w:rPr>
      </w:pPr>
      <w:r w:rsidRPr="001121FB">
        <w:rPr>
          <w:rStyle w:val="FootnoteReference"/>
          <w:rFonts w:ascii="Arial" w:hAnsi="Arial" w:cs="Arial"/>
          <w:sz w:val="24"/>
          <w:szCs w:val="24"/>
        </w:rPr>
        <w:footnoteRef/>
      </w:r>
      <w:r w:rsidRPr="001121FB">
        <w:rPr>
          <w:rFonts w:ascii="Arial" w:hAnsi="Arial" w:cs="Arial"/>
          <w:sz w:val="24"/>
          <w:szCs w:val="24"/>
        </w:rPr>
        <w:t xml:space="preserve"> </w:t>
      </w:r>
      <w:r w:rsidRPr="001121FB">
        <w:rPr>
          <w:rFonts w:ascii="Arial" w:eastAsia="Arial" w:hAnsi="Arial" w:cs="Arial"/>
          <w:sz w:val="24"/>
          <w:szCs w:val="24"/>
        </w:rPr>
        <w:t xml:space="preserve">5 </w:t>
      </w:r>
      <w:r w:rsidRPr="00AF1EE3">
        <w:rPr>
          <w:rFonts w:ascii="Arial" w:eastAsia="Arial" w:hAnsi="Arial" w:cs="Arial"/>
          <w:i/>
          <w:sz w:val="24"/>
          <w:szCs w:val="24"/>
        </w:rPr>
        <w:t>CCR</w:t>
      </w:r>
      <w:r w:rsidRPr="001121FB">
        <w:rPr>
          <w:rFonts w:ascii="Arial" w:eastAsia="Arial" w:hAnsi="Arial" w:cs="Arial"/>
          <w:sz w:val="24"/>
          <w:szCs w:val="24"/>
        </w:rPr>
        <w:t xml:space="preserve"> </w:t>
      </w:r>
      <w:r w:rsidR="00BE715C">
        <w:rPr>
          <w:rFonts w:ascii="Arial" w:eastAsia="Arial" w:hAnsi="Arial" w:cs="Arial"/>
          <w:sz w:val="24"/>
          <w:szCs w:val="24"/>
        </w:rPr>
        <w:t xml:space="preserve">Section </w:t>
      </w:r>
      <w:r w:rsidRPr="001121FB">
        <w:rPr>
          <w:rFonts w:ascii="Arial" w:eastAsia="Arial" w:hAnsi="Arial" w:cs="Arial"/>
          <w:sz w:val="24"/>
          <w:szCs w:val="24"/>
        </w:rPr>
        <w:t>11309</w:t>
      </w:r>
      <w:r w:rsidR="00BE715C">
        <w:rPr>
          <w:rFonts w:ascii="Arial" w:eastAsia="Arial" w:hAnsi="Arial" w:cs="Arial"/>
          <w:sz w:val="24"/>
          <w:szCs w:val="24"/>
        </w:rPr>
        <w:t>(</w:t>
      </w:r>
      <w:r w:rsidRPr="001121FB">
        <w:rPr>
          <w:rFonts w:ascii="Arial" w:eastAsia="Arial" w:hAnsi="Arial" w:cs="Arial"/>
          <w:sz w:val="24"/>
          <w:szCs w:val="24"/>
        </w:rPr>
        <w:t>c</w:t>
      </w:r>
      <w:r w:rsidR="00BE715C">
        <w:rPr>
          <w:rFonts w:ascii="Arial" w:eastAsia="Arial" w:hAnsi="Arial" w:cs="Arial"/>
          <w:sz w:val="24"/>
          <w:szCs w:val="24"/>
        </w:rPr>
        <w:t>)(</w:t>
      </w:r>
      <w:r w:rsidRPr="001121FB">
        <w:rPr>
          <w:rFonts w:ascii="Arial" w:eastAsia="Arial" w:hAnsi="Arial" w:cs="Arial"/>
          <w:sz w:val="24"/>
          <w:szCs w:val="24"/>
        </w:rPr>
        <w:t>1</w:t>
      </w:r>
      <w:r w:rsidR="00BE715C">
        <w:rPr>
          <w:rFonts w:ascii="Arial" w:eastAsia="Arial" w:hAnsi="Arial" w:cs="Arial"/>
          <w:sz w:val="24"/>
          <w:szCs w:val="24"/>
        </w:rPr>
        <w:t>)</w:t>
      </w:r>
      <w:r w:rsidRPr="001121FB">
        <w:rPr>
          <w:rFonts w:ascii="Arial" w:eastAsia="Arial" w:hAnsi="Arial" w:cs="Arial"/>
          <w:sz w:val="24"/>
          <w:szCs w:val="24"/>
        </w:rPr>
        <w:t>,</w:t>
      </w:r>
      <w:r w:rsidR="00BE715C">
        <w:rPr>
          <w:rFonts w:ascii="Arial" w:eastAsia="Arial" w:hAnsi="Arial" w:cs="Arial"/>
          <w:sz w:val="24"/>
          <w:szCs w:val="24"/>
        </w:rPr>
        <w:t xml:space="preserve"> (</w:t>
      </w:r>
      <w:r w:rsidRPr="001121FB">
        <w:rPr>
          <w:rFonts w:ascii="Arial" w:eastAsia="Arial" w:hAnsi="Arial" w:cs="Arial"/>
          <w:sz w:val="24"/>
          <w:szCs w:val="24"/>
        </w:rPr>
        <w:t>3</w:t>
      </w:r>
      <w:r w:rsidR="00BE715C">
        <w:rPr>
          <w:rFonts w:ascii="Arial" w:eastAsia="Arial" w:hAnsi="Arial" w:cs="Arial"/>
          <w:sz w:val="24"/>
          <w:szCs w:val="24"/>
        </w:rPr>
        <w:t>)(</w:t>
      </w:r>
      <w:r w:rsidRPr="001121FB">
        <w:rPr>
          <w:rFonts w:ascii="Arial" w:eastAsia="Arial" w:hAnsi="Arial" w:cs="Arial"/>
          <w:sz w:val="24"/>
          <w:szCs w:val="24"/>
        </w:rPr>
        <w:t>A-B</w:t>
      </w:r>
      <w:r w:rsidR="00BE715C">
        <w:rPr>
          <w:rFonts w:ascii="Arial" w:eastAsia="Arial" w:hAnsi="Arial" w:cs="Arial"/>
          <w:sz w:val="24"/>
          <w:szCs w:val="24"/>
        </w:rPr>
        <w:t>)</w:t>
      </w:r>
    </w:p>
  </w:footnote>
  <w:footnote w:id="14">
    <w:p w14:paraId="3AC155FE" w14:textId="4E6A9EFD" w:rsidR="00D7669C" w:rsidRPr="00235DA2" w:rsidRDefault="00D7669C" w:rsidP="2E9600EE">
      <w:pPr>
        <w:pStyle w:val="FootnoteText"/>
        <w:rPr>
          <w:rFonts w:ascii="Arial" w:eastAsia="Arial" w:hAnsi="Arial" w:cs="Arial"/>
          <w:sz w:val="24"/>
          <w:szCs w:val="24"/>
        </w:rPr>
      </w:pPr>
      <w:r w:rsidRPr="00235DA2">
        <w:rPr>
          <w:rStyle w:val="FootnoteReference"/>
          <w:rFonts w:ascii="Arial" w:hAnsi="Arial" w:cs="Arial"/>
          <w:sz w:val="24"/>
          <w:szCs w:val="24"/>
        </w:rPr>
        <w:footnoteRef/>
      </w:r>
      <w:r w:rsidRPr="00235DA2">
        <w:rPr>
          <w:rFonts w:ascii="Arial" w:hAnsi="Arial" w:cs="Arial"/>
          <w:sz w:val="24"/>
          <w:szCs w:val="24"/>
        </w:rPr>
        <w:t xml:space="preserve"> </w:t>
      </w:r>
      <w:r w:rsidRPr="00235DA2">
        <w:rPr>
          <w:rFonts w:ascii="Arial" w:eastAsia="Arial" w:hAnsi="Arial" w:cs="Arial"/>
          <w:sz w:val="24"/>
          <w:szCs w:val="24"/>
        </w:rPr>
        <w:t xml:space="preserve">5 </w:t>
      </w:r>
      <w:r w:rsidRPr="00AF1EE3">
        <w:rPr>
          <w:rFonts w:ascii="Arial" w:eastAsia="Arial" w:hAnsi="Arial" w:cs="Arial"/>
          <w:i/>
          <w:sz w:val="24"/>
          <w:szCs w:val="24"/>
        </w:rPr>
        <w:t>CCR</w:t>
      </w:r>
      <w:r w:rsidRPr="00235DA2">
        <w:rPr>
          <w:rFonts w:ascii="Arial" w:eastAsia="Arial" w:hAnsi="Arial" w:cs="Arial"/>
          <w:sz w:val="24"/>
          <w:szCs w:val="24"/>
        </w:rPr>
        <w:t xml:space="preserve"> </w:t>
      </w:r>
      <w:r w:rsidR="00BE715C">
        <w:rPr>
          <w:rFonts w:ascii="Arial" w:eastAsia="Arial" w:hAnsi="Arial" w:cs="Arial"/>
          <w:sz w:val="24"/>
          <w:szCs w:val="24"/>
        </w:rPr>
        <w:t xml:space="preserve">Section </w:t>
      </w:r>
      <w:r w:rsidRPr="00235DA2">
        <w:rPr>
          <w:rFonts w:ascii="Arial" w:eastAsia="Arial" w:hAnsi="Arial" w:cs="Arial"/>
          <w:sz w:val="24"/>
          <w:szCs w:val="24"/>
        </w:rPr>
        <w:t>11300(d)</w:t>
      </w:r>
    </w:p>
  </w:footnote>
  <w:footnote w:id="15">
    <w:p w14:paraId="43D431B2" w14:textId="1FE6B9EF" w:rsidR="00D7669C" w:rsidRPr="00235DA2" w:rsidRDefault="00D7669C" w:rsidP="2E9600EE">
      <w:pPr>
        <w:pStyle w:val="FootnoteText"/>
        <w:rPr>
          <w:rFonts w:ascii="Arial" w:eastAsia="Arial" w:hAnsi="Arial" w:cs="Arial"/>
          <w:sz w:val="24"/>
          <w:szCs w:val="24"/>
        </w:rPr>
      </w:pPr>
      <w:r w:rsidRPr="00235DA2">
        <w:rPr>
          <w:rStyle w:val="FootnoteReference"/>
          <w:rFonts w:ascii="Arial" w:hAnsi="Arial" w:cs="Arial"/>
          <w:sz w:val="24"/>
          <w:szCs w:val="24"/>
        </w:rPr>
        <w:footnoteRef/>
      </w:r>
      <w:r w:rsidRPr="00235DA2">
        <w:rPr>
          <w:rFonts w:ascii="Arial" w:hAnsi="Arial" w:cs="Arial"/>
          <w:sz w:val="24"/>
          <w:szCs w:val="24"/>
        </w:rPr>
        <w:t xml:space="preserve"> </w:t>
      </w:r>
      <w:r w:rsidRPr="00AF1EE3">
        <w:rPr>
          <w:rFonts w:ascii="Arial" w:eastAsia="Arial" w:hAnsi="Arial" w:cs="Arial"/>
          <w:i/>
          <w:sz w:val="24"/>
          <w:szCs w:val="24"/>
        </w:rPr>
        <w:t>EC</w:t>
      </w:r>
      <w:r w:rsidRPr="00235DA2">
        <w:rPr>
          <w:rFonts w:ascii="Arial" w:eastAsia="Arial" w:hAnsi="Arial" w:cs="Arial"/>
          <w:sz w:val="24"/>
          <w:szCs w:val="24"/>
        </w:rPr>
        <w:t xml:space="preserve"> Section 306; 5 </w:t>
      </w:r>
      <w:r w:rsidRPr="00AF1EE3">
        <w:rPr>
          <w:rFonts w:ascii="Arial" w:eastAsia="Arial" w:hAnsi="Arial" w:cs="Arial"/>
          <w:i/>
          <w:sz w:val="24"/>
          <w:szCs w:val="24"/>
        </w:rPr>
        <w:t>CCR</w:t>
      </w:r>
      <w:r w:rsidRPr="00235DA2">
        <w:rPr>
          <w:rFonts w:ascii="Arial" w:eastAsia="Arial" w:hAnsi="Arial" w:cs="Arial"/>
          <w:sz w:val="24"/>
          <w:szCs w:val="24"/>
        </w:rPr>
        <w:t xml:space="preserve"> Section 11309</w:t>
      </w:r>
    </w:p>
  </w:footnote>
  <w:footnote w:id="16">
    <w:p w14:paraId="363BD646" w14:textId="2A996A16" w:rsidR="00D7669C" w:rsidRPr="00235DA2" w:rsidRDefault="00D7669C" w:rsidP="2E9600EE">
      <w:pPr>
        <w:pStyle w:val="FootnoteText"/>
        <w:rPr>
          <w:rFonts w:ascii="Arial" w:eastAsia="Arial" w:hAnsi="Arial" w:cs="Arial"/>
          <w:sz w:val="24"/>
          <w:szCs w:val="24"/>
        </w:rPr>
      </w:pPr>
      <w:r w:rsidRPr="00235DA2">
        <w:rPr>
          <w:rStyle w:val="FootnoteReference"/>
          <w:rFonts w:ascii="Arial" w:hAnsi="Arial" w:cs="Arial"/>
          <w:sz w:val="24"/>
          <w:szCs w:val="24"/>
        </w:rPr>
        <w:footnoteRef/>
      </w:r>
      <w:r w:rsidRPr="00235DA2">
        <w:rPr>
          <w:rFonts w:ascii="Arial" w:hAnsi="Arial" w:cs="Arial"/>
          <w:sz w:val="24"/>
          <w:szCs w:val="24"/>
        </w:rPr>
        <w:t xml:space="preserve"> </w:t>
      </w:r>
      <w:r w:rsidRPr="00235DA2">
        <w:rPr>
          <w:rFonts w:ascii="Arial" w:eastAsia="Arial" w:hAnsi="Arial" w:cs="Arial"/>
          <w:sz w:val="24"/>
          <w:szCs w:val="24"/>
        </w:rPr>
        <w:t xml:space="preserve">5 </w:t>
      </w:r>
      <w:r w:rsidRPr="00AF1EE3">
        <w:rPr>
          <w:rFonts w:ascii="Arial" w:eastAsia="Arial" w:hAnsi="Arial" w:cs="Arial"/>
          <w:i/>
          <w:sz w:val="24"/>
          <w:szCs w:val="24"/>
        </w:rPr>
        <w:t>CCR</w:t>
      </w:r>
      <w:r w:rsidRPr="00235DA2">
        <w:rPr>
          <w:rFonts w:ascii="Arial" w:eastAsia="Arial" w:hAnsi="Arial" w:cs="Arial"/>
          <w:sz w:val="24"/>
          <w:szCs w:val="24"/>
        </w:rPr>
        <w:t xml:space="preserve"> Section 11300(a)</w:t>
      </w:r>
    </w:p>
  </w:footnote>
  <w:footnote w:id="17">
    <w:p w14:paraId="360FF7A3" w14:textId="6F728D21" w:rsidR="00D7669C" w:rsidRPr="00235DA2" w:rsidRDefault="00D7669C" w:rsidP="2E9600EE">
      <w:pPr>
        <w:pStyle w:val="FootnoteText"/>
        <w:rPr>
          <w:rFonts w:ascii="Arial" w:eastAsia="Arial" w:hAnsi="Arial" w:cs="Arial"/>
          <w:sz w:val="24"/>
          <w:szCs w:val="24"/>
        </w:rPr>
      </w:pPr>
      <w:r w:rsidRPr="00235DA2">
        <w:rPr>
          <w:rStyle w:val="FootnoteReference"/>
          <w:rFonts w:ascii="Arial" w:hAnsi="Arial" w:cs="Arial"/>
          <w:sz w:val="24"/>
          <w:szCs w:val="24"/>
        </w:rPr>
        <w:footnoteRef/>
      </w:r>
      <w:r w:rsidRPr="00235DA2">
        <w:rPr>
          <w:rFonts w:ascii="Arial" w:hAnsi="Arial" w:cs="Arial"/>
          <w:sz w:val="24"/>
          <w:szCs w:val="24"/>
        </w:rPr>
        <w:t xml:space="preserve"> </w:t>
      </w:r>
      <w:r w:rsidRPr="00235DA2">
        <w:rPr>
          <w:rFonts w:ascii="Arial" w:eastAsia="Arial" w:hAnsi="Arial" w:cs="Arial"/>
          <w:sz w:val="24"/>
          <w:szCs w:val="24"/>
        </w:rPr>
        <w:t xml:space="preserve">5 </w:t>
      </w:r>
      <w:r w:rsidRPr="00AF1EE3">
        <w:rPr>
          <w:rFonts w:ascii="Arial" w:eastAsia="Arial" w:hAnsi="Arial" w:cs="Arial"/>
          <w:i/>
          <w:sz w:val="24"/>
          <w:szCs w:val="24"/>
        </w:rPr>
        <w:t>CCR</w:t>
      </w:r>
      <w:r w:rsidRPr="00235DA2">
        <w:rPr>
          <w:rFonts w:ascii="Arial" w:eastAsia="Arial" w:hAnsi="Arial" w:cs="Arial"/>
          <w:sz w:val="24"/>
          <w:szCs w:val="24"/>
        </w:rPr>
        <w:t xml:space="preserve"> Section 11300c).</w:t>
      </w:r>
    </w:p>
  </w:footnote>
  <w:footnote w:id="18">
    <w:p w14:paraId="6D4C00EE" w14:textId="1A1097F2" w:rsidR="00D7669C" w:rsidRPr="001675EC" w:rsidRDefault="00D7669C" w:rsidP="00235DA2">
      <w:pPr>
        <w:pStyle w:val="FootnoteText"/>
        <w:rPr>
          <w:rFonts w:ascii="Arial" w:eastAsia="Arial" w:hAnsi="Arial" w:cs="Arial"/>
          <w:sz w:val="24"/>
          <w:szCs w:val="24"/>
          <w:highlight w:val="yellow"/>
        </w:rPr>
      </w:pPr>
      <w:r w:rsidRPr="00BE715C">
        <w:rPr>
          <w:rStyle w:val="FootnoteReference"/>
          <w:rFonts w:ascii="Arial" w:hAnsi="Arial" w:cs="Arial"/>
          <w:sz w:val="24"/>
          <w:szCs w:val="24"/>
        </w:rPr>
        <w:footnoteRef/>
      </w:r>
      <w:r w:rsidRPr="00BE715C">
        <w:rPr>
          <w:rFonts w:ascii="Arial" w:hAnsi="Arial" w:cs="Arial"/>
          <w:sz w:val="24"/>
          <w:szCs w:val="24"/>
        </w:rPr>
        <w:t xml:space="preserve"> </w:t>
      </w:r>
      <w:r w:rsidRPr="00BE715C">
        <w:rPr>
          <w:rFonts w:ascii="Arial" w:eastAsia="Arial" w:hAnsi="Arial" w:cs="Arial"/>
          <w:sz w:val="24"/>
          <w:szCs w:val="24"/>
        </w:rPr>
        <w:t xml:space="preserve">20 U.S.C. sections 6311(b)(2)(G), 6823(b)(3)(B); </w:t>
      </w:r>
      <w:r w:rsidRPr="00BE715C">
        <w:rPr>
          <w:rFonts w:ascii="Arial" w:eastAsia="Arial" w:hAnsi="Arial" w:cs="Arial"/>
          <w:i/>
          <w:iCs/>
          <w:sz w:val="24"/>
          <w:szCs w:val="24"/>
        </w:rPr>
        <w:t>EC</w:t>
      </w:r>
      <w:r w:rsidRPr="00BE715C">
        <w:rPr>
          <w:rFonts w:ascii="Arial" w:eastAsia="Arial" w:hAnsi="Arial" w:cs="Arial"/>
          <w:sz w:val="24"/>
          <w:szCs w:val="24"/>
        </w:rPr>
        <w:t xml:space="preserve"> sections 313, 60810; 5 </w:t>
      </w:r>
      <w:r w:rsidRPr="00BE715C">
        <w:rPr>
          <w:rFonts w:ascii="Arial" w:eastAsia="Arial" w:hAnsi="Arial" w:cs="Arial"/>
          <w:i/>
          <w:iCs/>
          <w:sz w:val="24"/>
          <w:szCs w:val="24"/>
        </w:rPr>
        <w:t>CCR</w:t>
      </w:r>
      <w:r w:rsidRPr="00BE715C">
        <w:rPr>
          <w:rFonts w:ascii="Arial" w:eastAsia="Arial" w:hAnsi="Arial" w:cs="Arial"/>
          <w:sz w:val="24"/>
          <w:szCs w:val="24"/>
        </w:rPr>
        <w:t xml:space="preserve"> sections 11306, 11518.15(a).</w:t>
      </w:r>
    </w:p>
  </w:footnote>
  <w:footnote w:id="19">
    <w:p w14:paraId="26B29332" w14:textId="12D6F8F7" w:rsidR="00D7669C" w:rsidRDefault="00D7669C" w:rsidP="00235DA2">
      <w:pPr>
        <w:pStyle w:val="FootnoteText"/>
        <w:rPr>
          <w:rFonts w:eastAsia="Arial" w:cs="Arial"/>
          <w:color w:val="000000" w:themeColor="text1"/>
        </w:rPr>
      </w:pPr>
      <w:r w:rsidRPr="00BE715C">
        <w:rPr>
          <w:rStyle w:val="FootnoteReference"/>
          <w:rFonts w:ascii="Arial" w:hAnsi="Arial" w:cs="Arial"/>
          <w:sz w:val="24"/>
          <w:szCs w:val="24"/>
        </w:rPr>
        <w:footnoteRef/>
      </w:r>
      <w:r w:rsidRPr="00BE715C">
        <w:rPr>
          <w:rFonts w:ascii="Arial" w:hAnsi="Arial" w:cs="Arial"/>
          <w:sz w:val="24"/>
          <w:szCs w:val="24"/>
        </w:rPr>
        <w:t xml:space="preserve"> </w:t>
      </w:r>
      <w:r w:rsidRPr="00BE715C">
        <w:rPr>
          <w:rFonts w:ascii="Arial" w:eastAsia="Arial" w:hAnsi="Arial" w:cs="Arial"/>
          <w:color w:val="000000" w:themeColor="text1"/>
          <w:sz w:val="24"/>
          <w:szCs w:val="24"/>
        </w:rPr>
        <w:t xml:space="preserve">Elementary and Secondary Education Act (ESEA), as amended by Every Student Succeeds Act (ESSA), Section 1111(b)(1)(F), (b)(2)(G); 34 </w:t>
      </w:r>
      <w:r w:rsidRPr="00BE715C">
        <w:rPr>
          <w:rFonts w:ascii="Arial" w:eastAsia="Arial" w:hAnsi="Arial" w:cs="Arial"/>
          <w:i/>
          <w:iCs/>
          <w:color w:val="000000" w:themeColor="text1"/>
          <w:sz w:val="24"/>
          <w:szCs w:val="24"/>
        </w:rPr>
        <w:t>C</w:t>
      </w:r>
      <w:r w:rsidR="00BE715C" w:rsidRPr="00BE715C">
        <w:rPr>
          <w:rFonts w:ascii="Arial" w:eastAsia="Arial" w:hAnsi="Arial" w:cs="Arial"/>
          <w:i/>
          <w:iCs/>
          <w:color w:val="000000" w:themeColor="text1"/>
          <w:sz w:val="24"/>
          <w:szCs w:val="24"/>
        </w:rPr>
        <w:t>FR</w:t>
      </w:r>
      <w:r w:rsidRPr="00BE715C">
        <w:rPr>
          <w:rFonts w:ascii="Arial" w:eastAsia="Arial" w:hAnsi="Arial" w:cs="Arial"/>
          <w:color w:val="000000" w:themeColor="text1"/>
          <w:sz w:val="24"/>
          <w:szCs w:val="24"/>
        </w:rPr>
        <w:t>, Section 200.5(a)(2).</w:t>
      </w:r>
    </w:p>
  </w:footnote>
  <w:footnote w:id="20">
    <w:p w14:paraId="2CD6888D" w14:textId="13F7ED61" w:rsidR="00D7669C" w:rsidRPr="0097371F" w:rsidRDefault="00D7669C" w:rsidP="0097371F">
      <w:pPr>
        <w:pStyle w:val="FootnoteText"/>
        <w:rPr>
          <w:rFonts w:ascii="Arial" w:eastAsia="Arial" w:hAnsi="Arial" w:cs="Arial"/>
        </w:rPr>
      </w:pPr>
      <w:r w:rsidRPr="000E170A">
        <w:rPr>
          <w:rStyle w:val="FootnoteReference"/>
          <w:rFonts w:ascii="Arial" w:hAnsi="Arial" w:cs="Arial"/>
          <w:sz w:val="24"/>
          <w:szCs w:val="24"/>
        </w:rPr>
        <w:footnoteRef/>
      </w:r>
      <w:r w:rsidRPr="000E170A">
        <w:rPr>
          <w:rFonts w:ascii="Arial" w:hAnsi="Arial" w:cs="Arial"/>
          <w:sz w:val="24"/>
          <w:szCs w:val="24"/>
        </w:rPr>
        <w:t xml:space="preserve"> </w:t>
      </w:r>
      <w:r w:rsidRPr="000E170A">
        <w:rPr>
          <w:rFonts w:ascii="Arial" w:eastAsia="Arial" w:hAnsi="Arial" w:cs="Arial"/>
          <w:sz w:val="24"/>
          <w:szCs w:val="24"/>
        </w:rPr>
        <w:t>The CDE will soon be releasing updated and revised learning foundations – The Preschool/Transitional Kindergarten Learning Foundations – and will provide additional information to the SBE on this document in an upcoming memorandum.</w:t>
      </w:r>
    </w:p>
  </w:footnote>
  <w:footnote w:id="21">
    <w:p w14:paraId="3EC40B3F" w14:textId="5CD86628" w:rsidR="00D7669C" w:rsidRPr="000013B6" w:rsidRDefault="00D7669C">
      <w:pPr>
        <w:pStyle w:val="FootnoteText"/>
        <w:rPr>
          <w:rFonts w:ascii="Arial" w:hAnsi="Arial" w:cs="Arial"/>
        </w:rPr>
      </w:pPr>
      <w:r w:rsidRPr="000E170A">
        <w:rPr>
          <w:rStyle w:val="FootnoteReference"/>
          <w:rFonts w:ascii="Arial" w:hAnsi="Arial" w:cs="Arial"/>
          <w:sz w:val="24"/>
          <w:szCs w:val="24"/>
        </w:rPr>
        <w:footnoteRef/>
      </w:r>
      <w:r w:rsidRPr="000E170A">
        <w:rPr>
          <w:rFonts w:ascii="Arial" w:hAnsi="Arial" w:cs="Arial"/>
          <w:sz w:val="24"/>
          <w:szCs w:val="24"/>
        </w:rPr>
        <w:t xml:space="preserve"> </w:t>
      </w:r>
      <w:r w:rsidRPr="000E170A">
        <w:rPr>
          <w:rFonts w:ascii="Arial" w:eastAsia="Arial" w:hAnsi="Arial" w:cs="Arial"/>
          <w:color w:val="000000" w:themeColor="text1"/>
          <w:sz w:val="24"/>
          <w:szCs w:val="24"/>
        </w:rPr>
        <w:t xml:space="preserve"> </w:t>
      </w:r>
      <w:r w:rsidRPr="000E170A">
        <w:rPr>
          <w:rFonts w:ascii="Arial" w:eastAsia="Arial" w:hAnsi="Arial" w:cs="Arial"/>
          <w:i/>
          <w:iCs/>
          <w:color w:val="000000" w:themeColor="text1"/>
          <w:sz w:val="24"/>
          <w:szCs w:val="24"/>
        </w:rPr>
        <w:t>EC</w:t>
      </w:r>
      <w:r w:rsidRPr="000E170A">
        <w:rPr>
          <w:rFonts w:ascii="Arial" w:eastAsia="Arial" w:hAnsi="Arial" w:cs="Arial"/>
          <w:color w:val="000000" w:themeColor="text1"/>
          <w:sz w:val="24"/>
          <w:szCs w:val="24"/>
        </w:rPr>
        <w:t xml:space="preserve"> Section 60900(d)(4)(A)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184DDAA9" w14:textId="5854D28B" w:rsidR="00247627" w:rsidRPr="00247627" w:rsidRDefault="00247627" w:rsidP="00247627">
        <w:pPr>
          <w:pStyle w:val="Header"/>
          <w:jc w:val="right"/>
          <w:rPr>
            <w:rFonts w:ascii="Arial" w:hAnsi="Arial" w:cs="Arial"/>
            <w:sz w:val="24"/>
            <w:szCs w:val="24"/>
          </w:rPr>
        </w:pPr>
        <w:r w:rsidRPr="00247627">
          <w:rPr>
            <w:rFonts w:ascii="Arial" w:hAnsi="Arial" w:cs="Arial"/>
            <w:sz w:val="24"/>
            <w:szCs w:val="24"/>
          </w:rPr>
          <w:t>memo-ofab-msd-jun24item01</w:t>
        </w:r>
      </w:p>
      <w:p w14:paraId="78756750" w14:textId="3ED54F3E" w:rsidR="00013771" w:rsidRDefault="00247627" w:rsidP="00247627">
        <w:pPr>
          <w:pStyle w:val="Header"/>
          <w:spacing w:after="360"/>
          <w:jc w:val="right"/>
        </w:pPr>
        <w:r w:rsidRPr="00247627">
          <w:rPr>
            <w:rFonts w:ascii="Arial" w:hAnsi="Arial" w:cs="Arial"/>
            <w:sz w:val="24"/>
            <w:szCs w:val="24"/>
          </w:rPr>
          <w:t xml:space="preserve">Page </w:t>
        </w:r>
        <w:r w:rsidRPr="00247627">
          <w:rPr>
            <w:rFonts w:ascii="Arial" w:hAnsi="Arial" w:cs="Arial"/>
            <w:sz w:val="24"/>
            <w:szCs w:val="24"/>
          </w:rPr>
          <w:fldChar w:fldCharType="begin"/>
        </w:r>
        <w:r w:rsidRPr="00247627">
          <w:rPr>
            <w:rFonts w:ascii="Arial" w:hAnsi="Arial" w:cs="Arial"/>
            <w:sz w:val="24"/>
            <w:szCs w:val="24"/>
          </w:rPr>
          <w:instrText xml:space="preserve"> PAGE </w:instrText>
        </w:r>
        <w:r w:rsidRPr="00247627">
          <w:rPr>
            <w:rFonts w:ascii="Arial" w:hAnsi="Arial" w:cs="Arial"/>
            <w:sz w:val="24"/>
            <w:szCs w:val="24"/>
          </w:rPr>
          <w:fldChar w:fldCharType="separate"/>
        </w:r>
        <w:r w:rsidRPr="00247627">
          <w:rPr>
            <w:rFonts w:ascii="Arial" w:hAnsi="Arial" w:cs="Arial"/>
            <w:noProof/>
            <w:sz w:val="24"/>
            <w:szCs w:val="24"/>
          </w:rPr>
          <w:t>2</w:t>
        </w:r>
        <w:r w:rsidRPr="00247627">
          <w:rPr>
            <w:rFonts w:ascii="Arial" w:hAnsi="Arial" w:cs="Arial"/>
            <w:sz w:val="24"/>
            <w:szCs w:val="24"/>
          </w:rPr>
          <w:fldChar w:fldCharType="end"/>
        </w:r>
        <w:r w:rsidRPr="00247627">
          <w:rPr>
            <w:rFonts w:ascii="Arial" w:hAnsi="Arial" w:cs="Arial"/>
            <w:sz w:val="24"/>
            <w:szCs w:val="24"/>
          </w:rPr>
          <w:t xml:space="preserve"> of </w:t>
        </w:r>
        <w:r w:rsidRPr="00247627">
          <w:rPr>
            <w:rFonts w:ascii="Arial" w:hAnsi="Arial" w:cs="Arial"/>
            <w:sz w:val="24"/>
            <w:szCs w:val="24"/>
          </w:rPr>
          <w:fldChar w:fldCharType="begin"/>
        </w:r>
        <w:r w:rsidRPr="00247627">
          <w:rPr>
            <w:rFonts w:ascii="Arial" w:hAnsi="Arial" w:cs="Arial"/>
            <w:sz w:val="24"/>
            <w:szCs w:val="24"/>
          </w:rPr>
          <w:instrText xml:space="preserve"> NUMPAGES  </w:instrText>
        </w:r>
        <w:r w:rsidRPr="00247627">
          <w:rPr>
            <w:rFonts w:ascii="Arial" w:hAnsi="Arial" w:cs="Arial"/>
            <w:sz w:val="24"/>
            <w:szCs w:val="24"/>
          </w:rPr>
          <w:fldChar w:fldCharType="separate"/>
        </w:r>
        <w:r w:rsidRPr="00247627">
          <w:rPr>
            <w:rFonts w:ascii="Arial" w:hAnsi="Arial" w:cs="Arial"/>
            <w:noProof/>
            <w:sz w:val="24"/>
            <w:szCs w:val="24"/>
          </w:rPr>
          <w:t>2</w:t>
        </w:r>
        <w:r w:rsidRPr="00247627">
          <w:rPr>
            <w:rFonts w:ascii="Arial" w:hAnsi="Arial" w:cs="Arial"/>
            <w:sz w:val="24"/>
            <w:szCs w:val="24"/>
          </w:rPr>
          <w:fldChar w:fldCharType="end"/>
        </w:r>
      </w:p>
    </w:sdtContent>
  </w:sdt>
  <w:p w14:paraId="7E4AEC1E" w14:textId="77777777" w:rsidR="00837CB7" w:rsidRDefault="00837CB7"/>
</w:hdr>
</file>

<file path=word/intelligence2.xml><?xml version="1.0" encoding="utf-8"?>
<int2:intelligence xmlns:int2="http://schemas.microsoft.com/office/intelligence/2020/intelligence" xmlns:oel="http://schemas.microsoft.com/office/2019/extlst">
  <int2:observations>
    <int2:textHash int2:hashCode="7wqNj9HXmpXG1U" int2:id="7R5wrvil">
      <int2:state int2:value="Rejected" int2:type="AugLoop_Text_Critique"/>
    </int2:textHash>
    <int2:textHash int2:hashCode="TegdO70xWd5JWH" int2:id="D3BA6nOf">
      <int2:state int2:value="Rejected" int2:type="AugLoop_Text_Critique"/>
    </int2:textHash>
    <int2:textHash int2:hashCode="GZquK7sboytlb5" int2:id="bM8IYxBT">
      <int2:state int2:value="Rejected" int2:type="AugLoop_Text_Critique"/>
    </int2:textHash>
    <int2:textHash int2:hashCode="IUOpV1GvkDqCs6" int2:id="jmQp2ILe">
      <int2:state int2:value="Rejected" int2:type="AugLoop_Text_Critique"/>
    </int2:textHash>
    <int2:textHash int2:hashCode="QdV2u4FD2aTyKS" int2:id="sAfYcFE7">
      <int2:state int2:value="Rejected" int2:type="AugLoop_Text_Critique"/>
    </int2:textHash>
    <int2:bookmark int2:bookmarkName="_Int_MPfYrECM" int2:invalidationBookmarkName="" int2:hashCode="m2V+G8ESIUiNAS" int2:id="YOCU2kY1">
      <int2:state int2:value="Rejected" int2:type="AugLoop_Text_Critique"/>
    </int2:bookmark>
    <int2:bookmark int2:bookmarkName="_Int_aZsYU5VJ" int2:invalidationBookmarkName="" int2:hashCode="YMVQJgqzCIytud" int2:id="mHiGUb3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3984B"/>
    <w:multiLevelType w:val="hybridMultilevel"/>
    <w:tmpl w:val="B38C8B7E"/>
    <w:lvl w:ilvl="0" w:tplc="CE82EF9A">
      <w:start w:val="6"/>
      <w:numFmt w:val="decimal"/>
      <w:lvlText w:val="%1."/>
      <w:lvlJc w:val="left"/>
      <w:pPr>
        <w:ind w:left="720" w:hanging="360"/>
      </w:pPr>
      <w:rPr>
        <w:rFonts w:ascii="Arial" w:hAnsi="Arial" w:hint="default"/>
      </w:rPr>
    </w:lvl>
    <w:lvl w:ilvl="1" w:tplc="6644D340">
      <w:start w:val="1"/>
      <w:numFmt w:val="lowerLetter"/>
      <w:lvlText w:val="%2."/>
      <w:lvlJc w:val="left"/>
      <w:pPr>
        <w:ind w:left="1440" w:hanging="360"/>
      </w:pPr>
    </w:lvl>
    <w:lvl w:ilvl="2" w:tplc="F78EC6E8">
      <w:start w:val="1"/>
      <w:numFmt w:val="lowerRoman"/>
      <w:lvlText w:val="%3."/>
      <w:lvlJc w:val="right"/>
      <w:pPr>
        <w:ind w:left="2160" w:hanging="180"/>
      </w:pPr>
    </w:lvl>
    <w:lvl w:ilvl="3" w:tplc="5590DC60">
      <w:start w:val="1"/>
      <w:numFmt w:val="decimal"/>
      <w:lvlText w:val="%4."/>
      <w:lvlJc w:val="left"/>
      <w:pPr>
        <w:ind w:left="2880" w:hanging="360"/>
      </w:pPr>
    </w:lvl>
    <w:lvl w:ilvl="4" w:tplc="0974FF60">
      <w:start w:val="1"/>
      <w:numFmt w:val="lowerLetter"/>
      <w:lvlText w:val="%5."/>
      <w:lvlJc w:val="left"/>
      <w:pPr>
        <w:ind w:left="3600" w:hanging="360"/>
      </w:pPr>
    </w:lvl>
    <w:lvl w:ilvl="5" w:tplc="CD2A7E8E">
      <w:start w:val="1"/>
      <w:numFmt w:val="lowerRoman"/>
      <w:lvlText w:val="%6."/>
      <w:lvlJc w:val="right"/>
      <w:pPr>
        <w:ind w:left="4320" w:hanging="180"/>
      </w:pPr>
    </w:lvl>
    <w:lvl w:ilvl="6" w:tplc="73062E8E">
      <w:start w:val="1"/>
      <w:numFmt w:val="decimal"/>
      <w:lvlText w:val="%7."/>
      <w:lvlJc w:val="left"/>
      <w:pPr>
        <w:ind w:left="5040" w:hanging="360"/>
      </w:pPr>
    </w:lvl>
    <w:lvl w:ilvl="7" w:tplc="6C5EDE64">
      <w:start w:val="1"/>
      <w:numFmt w:val="lowerLetter"/>
      <w:lvlText w:val="%8."/>
      <w:lvlJc w:val="left"/>
      <w:pPr>
        <w:ind w:left="5760" w:hanging="360"/>
      </w:pPr>
    </w:lvl>
    <w:lvl w:ilvl="8" w:tplc="219E11C2">
      <w:start w:val="1"/>
      <w:numFmt w:val="lowerRoman"/>
      <w:lvlText w:val="%9."/>
      <w:lvlJc w:val="right"/>
      <w:pPr>
        <w:ind w:left="6480" w:hanging="180"/>
      </w:pPr>
    </w:lvl>
  </w:abstractNum>
  <w:abstractNum w:abstractNumId="2" w15:restartNumberingAfterBreak="0">
    <w:nsid w:val="14CB71B5"/>
    <w:multiLevelType w:val="hybridMultilevel"/>
    <w:tmpl w:val="E6D4E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84962"/>
    <w:multiLevelType w:val="hybridMultilevel"/>
    <w:tmpl w:val="3ADEE3C4"/>
    <w:lvl w:ilvl="0" w:tplc="04090015">
      <w:start w:val="1"/>
      <w:numFmt w:val="upperLetter"/>
      <w:lvlText w:val="%1."/>
      <w:lvlJc w:val="left"/>
      <w:pPr>
        <w:ind w:left="720" w:hanging="360"/>
      </w:pPr>
    </w:lvl>
    <w:lvl w:ilvl="1" w:tplc="1E308A56">
      <w:start w:val="1"/>
      <w:numFmt w:val="lowerRoman"/>
      <w:lvlText w:val="(%2)"/>
      <w:lvlJc w:val="left"/>
      <w:pPr>
        <w:ind w:left="1440" w:hanging="360"/>
      </w:pPr>
      <w:rPr>
        <w:rFonts w:hint="default"/>
      </w:rPr>
    </w:lvl>
    <w:lvl w:ilvl="2" w:tplc="19624AA4">
      <w:start w:val="1"/>
      <w:numFmt w:val="upperRoman"/>
      <w:lvlText w:val="(%3I)"/>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C8D6B"/>
    <w:multiLevelType w:val="hybridMultilevel"/>
    <w:tmpl w:val="03CAD006"/>
    <w:lvl w:ilvl="0" w:tplc="1012DB62">
      <w:start w:val="1"/>
      <w:numFmt w:val="decimal"/>
      <w:lvlText w:val="%1."/>
      <w:lvlJc w:val="left"/>
      <w:pPr>
        <w:ind w:left="720" w:hanging="360"/>
      </w:pPr>
    </w:lvl>
    <w:lvl w:ilvl="1" w:tplc="CD886F82">
      <w:start w:val="1"/>
      <w:numFmt w:val="lowerLetter"/>
      <w:lvlText w:val="%2."/>
      <w:lvlJc w:val="left"/>
      <w:pPr>
        <w:ind w:left="1440" w:hanging="360"/>
      </w:pPr>
      <w:rPr>
        <w:rFonts w:ascii="Arial" w:hAnsi="Arial" w:hint="default"/>
      </w:rPr>
    </w:lvl>
    <w:lvl w:ilvl="2" w:tplc="5D4243AE">
      <w:start w:val="1"/>
      <w:numFmt w:val="lowerRoman"/>
      <w:lvlText w:val="%3."/>
      <w:lvlJc w:val="right"/>
      <w:pPr>
        <w:ind w:left="2160" w:hanging="180"/>
      </w:pPr>
    </w:lvl>
    <w:lvl w:ilvl="3" w:tplc="DE727A4C">
      <w:start w:val="1"/>
      <w:numFmt w:val="decimal"/>
      <w:lvlText w:val="%4."/>
      <w:lvlJc w:val="left"/>
      <w:pPr>
        <w:ind w:left="2880" w:hanging="360"/>
      </w:pPr>
    </w:lvl>
    <w:lvl w:ilvl="4" w:tplc="2AA0A99A">
      <w:start w:val="1"/>
      <w:numFmt w:val="lowerLetter"/>
      <w:lvlText w:val="%5."/>
      <w:lvlJc w:val="left"/>
      <w:pPr>
        <w:ind w:left="3600" w:hanging="360"/>
      </w:pPr>
    </w:lvl>
    <w:lvl w:ilvl="5" w:tplc="E2F8C438">
      <w:start w:val="1"/>
      <w:numFmt w:val="lowerRoman"/>
      <w:lvlText w:val="%6."/>
      <w:lvlJc w:val="right"/>
      <w:pPr>
        <w:ind w:left="4320" w:hanging="180"/>
      </w:pPr>
    </w:lvl>
    <w:lvl w:ilvl="6" w:tplc="403210F4">
      <w:start w:val="1"/>
      <w:numFmt w:val="decimal"/>
      <w:lvlText w:val="%7."/>
      <w:lvlJc w:val="left"/>
      <w:pPr>
        <w:ind w:left="5040" w:hanging="360"/>
      </w:pPr>
    </w:lvl>
    <w:lvl w:ilvl="7" w:tplc="BB3A4E04">
      <w:start w:val="1"/>
      <w:numFmt w:val="lowerLetter"/>
      <w:lvlText w:val="%8."/>
      <w:lvlJc w:val="left"/>
      <w:pPr>
        <w:ind w:left="5760" w:hanging="360"/>
      </w:pPr>
    </w:lvl>
    <w:lvl w:ilvl="8" w:tplc="86E2113C">
      <w:start w:val="1"/>
      <w:numFmt w:val="lowerRoman"/>
      <w:lvlText w:val="%9."/>
      <w:lvlJc w:val="right"/>
      <w:pPr>
        <w:ind w:left="6480" w:hanging="180"/>
      </w:pPr>
    </w:lvl>
  </w:abstractNum>
  <w:abstractNum w:abstractNumId="5" w15:restartNumberingAfterBreak="0">
    <w:nsid w:val="202F2FA9"/>
    <w:multiLevelType w:val="hybridMultilevel"/>
    <w:tmpl w:val="55DA1376"/>
    <w:lvl w:ilvl="0" w:tplc="FF88BDE2">
      <w:start w:val="1"/>
      <w:numFmt w:val="bullet"/>
      <w:lvlText w:val=""/>
      <w:lvlJc w:val="left"/>
      <w:pPr>
        <w:ind w:left="720" w:hanging="360"/>
      </w:pPr>
      <w:rPr>
        <w:rFonts w:ascii="Symbol" w:hAnsi="Symbol" w:hint="default"/>
      </w:rPr>
    </w:lvl>
    <w:lvl w:ilvl="1" w:tplc="FD844368">
      <w:start w:val="1"/>
      <w:numFmt w:val="bullet"/>
      <w:lvlText w:val="o"/>
      <w:lvlJc w:val="left"/>
      <w:pPr>
        <w:ind w:left="1440" w:hanging="360"/>
      </w:pPr>
      <w:rPr>
        <w:rFonts w:ascii="Courier New" w:hAnsi="Courier New" w:hint="default"/>
      </w:rPr>
    </w:lvl>
    <w:lvl w:ilvl="2" w:tplc="5420B6D2">
      <w:start w:val="1"/>
      <w:numFmt w:val="bullet"/>
      <w:lvlText w:val=""/>
      <w:lvlJc w:val="left"/>
      <w:pPr>
        <w:ind w:left="2160" w:hanging="360"/>
      </w:pPr>
      <w:rPr>
        <w:rFonts w:ascii="Wingdings" w:hAnsi="Wingdings" w:hint="default"/>
      </w:rPr>
    </w:lvl>
    <w:lvl w:ilvl="3" w:tplc="44106DEC">
      <w:start w:val="1"/>
      <w:numFmt w:val="bullet"/>
      <w:lvlText w:val=""/>
      <w:lvlJc w:val="left"/>
      <w:pPr>
        <w:ind w:left="2880" w:hanging="360"/>
      </w:pPr>
      <w:rPr>
        <w:rFonts w:ascii="Symbol" w:hAnsi="Symbol" w:hint="default"/>
      </w:rPr>
    </w:lvl>
    <w:lvl w:ilvl="4" w:tplc="713A3950">
      <w:start w:val="1"/>
      <w:numFmt w:val="bullet"/>
      <w:lvlText w:val="o"/>
      <w:lvlJc w:val="left"/>
      <w:pPr>
        <w:ind w:left="3600" w:hanging="360"/>
      </w:pPr>
      <w:rPr>
        <w:rFonts w:ascii="Courier New" w:hAnsi="Courier New" w:hint="default"/>
      </w:rPr>
    </w:lvl>
    <w:lvl w:ilvl="5" w:tplc="43CC4E9E">
      <w:start w:val="1"/>
      <w:numFmt w:val="bullet"/>
      <w:lvlText w:val=""/>
      <w:lvlJc w:val="left"/>
      <w:pPr>
        <w:ind w:left="4320" w:hanging="360"/>
      </w:pPr>
      <w:rPr>
        <w:rFonts w:ascii="Wingdings" w:hAnsi="Wingdings" w:hint="default"/>
      </w:rPr>
    </w:lvl>
    <w:lvl w:ilvl="6" w:tplc="6752409E">
      <w:start w:val="1"/>
      <w:numFmt w:val="bullet"/>
      <w:lvlText w:val=""/>
      <w:lvlJc w:val="left"/>
      <w:pPr>
        <w:ind w:left="5040" w:hanging="360"/>
      </w:pPr>
      <w:rPr>
        <w:rFonts w:ascii="Symbol" w:hAnsi="Symbol" w:hint="default"/>
      </w:rPr>
    </w:lvl>
    <w:lvl w:ilvl="7" w:tplc="5AE0AAFE">
      <w:start w:val="1"/>
      <w:numFmt w:val="bullet"/>
      <w:lvlText w:val="o"/>
      <w:lvlJc w:val="left"/>
      <w:pPr>
        <w:ind w:left="5760" w:hanging="360"/>
      </w:pPr>
      <w:rPr>
        <w:rFonts w:ascii="Courier New" w:hAnsi="Courier New" w:hint="default"/>
      </w:rPr>
    </w:lvl>
    <w:lvl w:ilvl="8" w:tplc="7352A4C4">
      <w:start w:val="1"/>
      <w:numFmt w:val="bullet"/>
      <w:lvlText w:val=""/>
      <w:lvlJc w:val="left"/>
      <w:pPr>
        <w:ind w:left="6480" w:hanging="360"/>
      </w:pPr>
      <w:rPr>
        <w:rFonts w:ascii="Wingdings" w:hAnsi="Wingdings" w:hint="default"/>
      </w:rPr>
    </w:lvl>
  </w:abstractNum>
  <w:abstractNum w:abstractNumId="6" w15:restartNumberingAfterBreak="0">
    <w:nsid w:val="20615257"/>
    <w:multiLevelType w:val="multilevel"/>
    <w:tmpl w:val="0FC0A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020E95"/>
    <w:multiLevelType w:val="multilevel"/>
    <w:tmpl w:val="0FC0A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A043AD"/>
    <w:multiLevelType w:val="hybridMultilevel"/>
    <w:tmpl w:val="ECA6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E1EB3"/>
    <w:multiLevelType w:val="hybridMultilevel"/>
    <w:tmpl w:val="2D6871F8"/>
    <w:lvl w:ilvl="0" w:tplc="A8F2D828">
      <w:start w:val="1"/>
      <w:numFmt w:val="decimal"/>
      <w:lvlText w:val="%1."/>
      <w:lvlJc w:val="left"/>
      <w:pPr>
        <w:ind w:left="720" w:hanging="360"/>
      </w:pPr>
    </w:lvl>
    <w:lvl w:ilvl="1" w:tplc="03ECEA1C">
      <w:start w:val="1"/>
      <w:numFmt w:val="lowerLetter"/>
      <w:lvlText w:val="%2."/>
      <w:lvlJc w:val="left"/>
      <w:pPr>
        <w:ind w:left="1440" w:hanging="360"/>
      </w:pPr>
      <w:rPr>
        <w:rFonts w:ascii="Arial" w:hAnsi="Arial" w:hint="default"/>
      </w:rPr>
    </w:lvl>
    <w:lvl w:ilvl="2" w:tplc="CBA628BC">
      <w:start w:val="1"/>
      <w:numFmt w:val="lowerRoman"/>
      <w:lvlText w:val="%3."/>
      <w:lvlJc w:val="right"/>
      <w:pPr>
        <w:ind w:left="2160" w:hanging="180"/>
      </w:pPr>
    </w:lvl>
    <w:lvl w:ilvl="3" w:tplc="4274D880">
      <w:start w:val="1"/>
      <w:numFmt w:val="decimal"/>
      <w:lvlText w:val="%4."/>
      <w:lvlJc w:val="left"/>
      <w:pPr>
        <w:ind w:left="2880" w:hanging="360"/>
      </w:pPr>
    </w:lvl>
    <w:lvl w:ilvl="4" w:tplc="601810F0">
      <w:start w:val="1"/>
      <w:numFmt w:val="lowerLetter"/>
      <w:lvlText w:val="%5."/>
      <w:lvlJc w:val="left"/>
      <w:pPr>
        <w:ind w:left="3600" w:hanging="360"/>
      </w:pPr>
    </w:lvl>
    <w:lvl w:ilvl="5" w:tplc="149E3F80">
      <w:start w:val="1"/>
      <w:numFmt w:val="lowerRoman"/>
      <w:lvlText w:val="%6."/>
      <w:lvlJc w:val="right"/>
      <w:pPr>
        <w:ind w:left="4320" w:hanging="180"/>
      </w:pPr>
    </w:lvl>
    <w:lvl w:ilvl="6" w:tplc="8ACC17C0">
      <w:start w:val="1"/>
      <w:numFmt w:val="decimal"/>
      <w:lvlText w:val="%7."/>
      <w:lvlJc w:val="left"/>
      <w:pPr>
        <w:ind w:left="5040" w:hanging="360"/>
      </w:pPr>
    </w:lvl>
    <w:lvl w:ilvl="7" w:tplc="8AD6BF82">
      <w:start w:val="1"/>
      <w:numFmt w:val="lowerLetter"/>
      <w:lvlText w:val="%8."/>
      <w:lvlJc w:val="left"/>
      <w:pPr>
        <w:ind w:left="5760" w:hanging="360"/>
      </w:pPr>
    </w:lvl>
    <w:lvl w:ilvl="8" w:tplc="63F4E6A0">
      <w:start w:val="1"/>
      <w:numFmt w:val="lowerRoman"/>
      <w:lvlText w:val="%9."/>
      <w:lvlJc w:val="right"/>
      <w:pPr>
        <w:ind w:left="6480" w:hanging="180"/>
      </w:pPr>
    </w:lvl>
  </w:abstractNum>
  <w:abstractNum w:abstractNumId="10" w15:restartNumberingAfterBreak="0">
    <w:nsid w:val="324C52A0"/>
    <w:multiLevelType w:val="multilevel"/>
    <w:tmpl w:val="EE001690"/>
    <w:lvl w:ilvl="0">
      <w:start w:val="3"/>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462628"/>
    <w:multiLevelType w:val="hybridMultilevel"/>
    <w:tmpl w:val="BB0C528E"/>
    <w:lvl w:ilvl="0" w:tplc="8EE2E12A">
      <w:start w:val="1"/>
      <w:numFmt w:val="decimal"/>
      <w:lvlText w:val="%1."/>
      <w:lvlJc w:val="left"/>
      <w:pPr>
        <w:ind w:left="720" w:hanging="360"/>
      </w:pPr>
    </w:lvl>
    <w:lvl w:ilvl="1" w:tplc="81F4E432">
      <w:start w:val="1"/>
      <w:numFmt w:val="lowerLetter"/>
      <w:lvlText w:val="%2."/>
      <w:lvlJc w:val="left"/>
      <w:pPr>
        <w:ind w:left="1440" w:hanging="360"/>
      </w:pPr>
      <w:rPr>
        <w:rFonts w:ascii="Arial" w:hAnsi="Arial" w:hint="default"/>
      </w:rPr>
    </w:lvl>
    <w:lvl w:ilvl="2" w:tplc="DCC8677E">
      <w:start w:val="1"/>
      <w:numFmt w:val="lowerRoman"/>
      <w:lvlText w:val="%3."/>
      <w:lvlJc w:val="right"/>
      <w:pPr>
        <w:ind w:left="2160" w:hanging="180"/>
      </w:pPr>
    </w:lvl>
    <w:lvl w:ilvl="3" w:tplc="A4F4D70E">
      <w:start w:val="1"/>
      <w:numFmt w:val="decimal"/>
      <w:lvlText w:val="%4."/>
      <w:lvlJc w:val="left"/>
      <w:pPr>
        <w:ind w:left="2880" w:hanging="360"/>
      </w:pPr>
    </w:lvl>
    <w:lvl w:ilvl="4" w:tplc="B8CC0E10">
      <w:start w:val="1"/>
      <w:numFmt w:val="lowerLetter"/>
      <w:lvlText w:val="%5."/>
      <w:lvlJc w:val="left"/>
      <w:pPr>
        <w:ind w:left="3600" w:hanging="360"/>
      </w:pPr>
    </w:lvl>
    <w:lvl w:ilvl="5" w:tplc="F9082E02">
      <w:start w:val="1"/>
      <w:numFmt w:val="lowerRoman"/>
      <w:lvlText w:val="%6."/>
      <w:lvlJc w:val="right"/>
      <w:pPr>
        <w:ind w:left="4320" w:hanging="180"/>
      </w:pPr>
    </w:lvl>
    <w:lvl w:ilvl="6" w:tplc="81ECAC6C">
      <w:start w:val="1"/>
      <w:numFmt w:val="decimal"/>
      <w:lvlText w:val="%7."/>
      <w:lvlJc w:val="left"/>
      <w:pPr>
        <w:ind w:left="5040" w:hanging="360"/>
      </w:pPr>
    </w:lvl>
    <w:lvl w:ilvl="7" w:tplc="49AE2C3C">
      <w:start w:val="1"/>
      <w:numFmt w:val="lowerLetter"/>
      <w:lvlText w:val="%8."/>
      <w:lvlJc w:val="left"/>
      <w:pPr>
        <w:ind w:left="5760" w:hanging="360"/>
      </w:pPr>
    </w:lvl>
    <w:lvl w:ilvl="8" w:tplc="4B4055C0">
      <w:start w:val="1"/>
      <w:numFmt w:val="lowerRoman"/>
      <w:lvlText w:val="%9."/>
      <w:lvlJc w:val="right"/>
      <w:pPr>
        <w:ind w:left="6480" w:hanging="180"/>
      </w:pPr>
    </w:lvl>
  </w:abstractNum>
  <w:abstractNum w:abstractNumId="12" w15:restartNumberingAfterBreak="0">
    <w:nsid w:val="3A48188F"/>
    <w:multiLevelType w:val="multilevel"/>
    <w:tmpl w:val="BC26B11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E40585"/>
    <w:multiLevelType w:val="hybridMultilevel"/>
    <w:tmpl w:val="0310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2F0560"/>
    <w:multiLevelType w:val="hybridMultilevel"/>
    <w:tmpl w:val="BBBC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6A1202"/>
    <w:multiLevelType w:val="hybridMultilevel"/>
    <w:tmpl w:val="FFFFFFFF"/>
    <w:lvl w:ilvl="0" w:tplc="B3289168">
      <w:start w:val="1"/>
      <w:numFmt w:val="decimal"/>
      <w:lvlText w:val="%1."/>
      <w:lvlJc w:val="left"/>
      <w:pPr>
        <w:ind w:left="720" w:hanging="360"/>
      </w:pPr>
    </w:lvl>
    <w:lvl w:ilvl="1" w:tplc="BE3694FA">
      <w:start w:val="1"/>
      <w:numFmt w:val="lowerLetter"/>
      <w:lvlText w:val="%2."/>
      <w:lvlJc w:val="left"/>
      <w:pPr>
        <w:ind w:left="1440" w:hanging="360"/>
      </w:pPr>
    </w:lvl>
    <w:lvl w:ilvl="2" w:tplc="AD52B9F2">
      <w:start w:val="1"/>
      <w:numFmt w:val="lowerRoman"/>
      <w:lvlText w:val="%3."/>
      <w:lvlJc w:val="right"/>
      <w:pPr>
        <w:ind w:left="2160" w:hanging="180"/>
      </w:pPr>
    </w:lvl>
    <w:lvl w:ilvl="3" w:tplc="2C6C9B04">
      <w:start w:val="1"/>
      <w:numFmt w:val="decimal"/>
      <w:lvlText w:val="%4."/>
      <w:lvlJc w:val="left"/>
      <w:pPr>
        <w:ind w:left="2880" w:hanging="360"/>
      </w:pPr>
    </w:lvl>
    <w:lvl w:ilvl="4" w:tplc="7F7AFA56">
      <w:start w:val="1"/>
      <w:numFmt w:val="lowerLetter"/>
      <w:lvlText w:val="%5."/>
      <w:lvlJc w:val="left"/>
      <w:pPr>
        <w:ind w:left="3600" w:hanging="360"/>
      </w:pPr>
    </w:lvl>
    <w:lvl w:ilvl="5" w:tplc="4E4ABCA0">
      <w:start w:val="1"/>
      <w:numFmt w:val="lowerRoman"/>
      <w:lvlText w:val="%6."/>
      <w:lvlJc w:val="right"/>
      <w:pPr>
        <w:ind w:left="4320" w:hanging="180"/>
      </w:pPr>
    </w:lvl>
    <w:lvl w:ilvl="6" w:tplc="E9FE58D8">
      <w:start w:val="1"/>
      <w:numFmt w:val="decimal"/>
      <w:lvlText w:val="%7."/>
      <w:lvlJc w:val="left"/>
      <w:pPr>
        <w:ind w:left="5040" w:hanging="360"/>
      </w:pPr>
    </w:lvl>
    <w:lvl w:ilvl="7" w:tplc="B6148F6E">
      <w:start w:val="1"/>
      <w:numFmt w:val="lowerLetter"/>
      <w:lvlText w:val="%8."/>
      <w:lvlJc w:val="left"/>
      <w:pPr>
        <w:ind w:left="5760" w:hanging="360"/>
      </w:pPr>
    </w:lvl>
    <w:lvl w:ilvl="8" w:tplc="08AE6E4A">
      <w:start w:val="1"/>
      <w:numFmt w:val="lowerRoman"/>
      <w:lvlText w:val="%9."/>
      <w:lvlJc w:val="right"/>
      <w:pPr>
        <w:ind w:left="6480" w:hanging="180"/>
      </w:pPr>
    </w:lvl>
  </w:abstractNum>
  <w:abstractNum w:abstractNumId="16" w15:restartNumberingAfterBreak="0">
    <w:nsid w:val="4C79EDC2"/>
    <w:multiLevelType w:val="hybridMultilevel"/>
    <w:tmpl w:val="1B945C22"/>
    <w:styleLink w:val="ImportedStyle1"/>
    <w:lvl w:ilvl="0" w:tplc="14B24D2A">
      <w:start w:val="1"/>
      <w:numFmt w:val="decimal"/>
      <w:lvlText w:val="%1."/>
      <w:lvlJc w:val="left"/>
      <w:pPr>
        <w:ind w:left="720" w:hanging="360"/>
      </w:pPr>
    </w:lvl>
    <w:lvl w:ilvl="1" w:tplc="A2CCE070">
      <w:start w:val="1"/>
      <w:numFmt w:val="lowerLetter"/>
      <w:lvlText w:val="%2."/>
      <w:lvlJc w:val="left"/>
      <w:pPr>
        <w:ind w:left="1440" w:hanging="360"/>
      </w:pPr>
    </w:lvl>
    <w:lvl w:ilvl="2" w:tplc="A886C7E0">
      <w:start w:val="3"/>
      <w:numFmt w:val="lowerRoman"/>
      <w:lvlText w:val="%3."/>
      <w:lvlJc w:val="right"/>
      <w:pPr>
        <w:ind w:left="2160" w:hanging="180"/>
      </w:pPr>
      <w:rPr>
        <w:rFonts w:ascii="Arial" w:hAnsi="Arial" w:hint="default"/>
      </w:rPr>
    </w:lvl>
    <w:lvl w:ilvl="3" w:tplc="7512B0C2">
      <w:start w:val="1"/>
      <w:numFmt w:val="decimal"/>
      <w:lvlText w:val="%4."/>
      <w:lvlJc w:val="left"/>
      <w:pPr>
        <w:ind w:left="2880" w:hanging="360"/>
      </w:pPr>
    </w:lvl>
    <w:lvl w:ilvl="4" w:tplc="9E629F1C">
      <w:start w:val="1"/>
      <w:numFmt w:val="lowerLetter"/>
      <w:lvlText w:val="%5."/>
      <w:lvlJc w:val="left"/>
      <w:pPr>
        <w:ind w:left="3600" w:hanging="360"/>
      </w:pPr>
    </w:lvl>
    <w:lvl w:ilvl="5" w:tplc="97F28A1E">
      <w:start w:val="1"/>
      <w:numFmt w:val="lowerRoman"/>
      <w:lvlText w:val="%6."/>
      <w:lvlJc w:val="right"/>
      <w:pPr>
        <w:ind w:left="4320" w:hanging="180"/>
      </w:pPr>
    </w:lvl>
    <w:lvl w:ilvl="6" w:tplc="0C94FE90">
      <w:start w:val="1"/>
      <w:numFmt w:val="decimal"/>
      <w:lvlText w:val="%7."/>
      <w:lvlJc w:val="left"/>
      <w:pPr>
        <w:ind w:left="5040" w:hanging="360"/>
      </w:pPr>
    </w:lvl>
    <w:lvl w:ilvl="7" w:tplc="A620936E">
      <w:start w:val="1"/>
      <w:numFmt w:val="lowerLetter"/>
      <w:lvlText w:val="%8."/>
      <w:lvlJc w:val="left"/>
      <w:pPr>
        <w:ind w:left="5760" w:hanging="360"/>
      </w:pPr>
    </w:lvl>
    <w:lvl w:ilvl="8" w:tplc="766439B2">
      <w:start w:val="1"/>
      <w:numFmt w:val="lowerRoman"/>
      <w:lvlText w:val="%9."/>
      <w:lvlJc w:val="right"/>
      <w:pPr>
        <w:ind w:left="6480" w:hanging="180"/>
      </w:pPr>
    </w:lvl>
  </w:abstractNum>
  <w:abstractNum w:abstractNumId="17" w15:restartNumberingAfterBreak="0">
    <w:nsid w:val="4E413344"/>
    <w:multiLevelType w:val="hybridMultilevel"/>
    <w:tmpl w:val="8380604E"/>
    <w:lvl w:ilvl="0" w:tplc="E48686D6">
      <w:start w:val="1"/>
      <w:numFmt w:val="decimal"/>
      <w:lvlText w:val="%1."/>
      <w:lvlJc w:val="left"/>
      <w:pPr>
        <w:ind w:left="720" w:hanging="360"/>
      </w:pPr>
    </w:lvl>
    <w:lvl w:ilvl="1" w:tplc="230A84E2">
      <w:start w:val="2"/>
      <w:numFmt w:val="lowerLetter"/>
      <w:lvlText w:val="%2."/>
      <w:lvlJc w:val="left"/>
      <w:pPr>
        <w:ind w:left="1440" w:hanging="360"/>
      </w:pPr>
      <w:rPr>
        <w:rFonts w:ascii="Arial" w:hAnsi="Arial" w:hint="default"/>
      </w:rPr>
    </w:lvl>
    <w:lvl w:ilvl="2" w:tplc="5010C472">
      <w:start w:val="1"/>
      <w:numFmt w:val="lowerRoman"/>
      <w:lvlText w:val="%3."/>
      <w:lvlJc w:val="right"/>
      <w:pPr>
        <w:ind w:left="2160" w:hanging="180"/>
      </w:pPr>
    </w:lvl>
    <w:lvl w:ilvl="3" w:tplc="C12EB544">
      <w:start w:val="1"/>
      <w:numFmt w:val="decimal"/>
      <w:lvlText w:val="%4."/>
      <w:lvlJc w:val="left"/>
      <w:pPr>
        <w:ind w:left="2880" w:hanging="360"/>
      </w:pPr>
    </w:lvl>
    <w:lvl w:ilvl="4" w:tplc="785CC8D6">
      <w:start w:val="1"/>
      <w:numFmt w:val="lowerLetter"/>
      <w:lvlText w:val="%5."/>
      <w:lvlJc w:val="left"/>
      <w:pPr>
        <w:ind w:left="3600" w:hanging="360"/>
      </w:pPr>
    </w:lvl>
    <w:lvl w:ilvl="5" w:tplc="774E57C2">
      <w:start w:val="1"/>
      <w:numFmt w:val="lowerRoman"/>
      <w:lvlText w:val="%6."/>
      <w:lvlJc w:val="right"/>
      <w:pPr>
        <w:ind w:left="4320" w:hanging="180"/>
      </w:pPr>
    </w:lvl>
    <w:lvl w:ilvl="6" w:tplc="38961A40">
      <w:start w:val="1"/>
      <w:numFmt w:val="decimal"/>
      <w:lvlText w:val="%7."/>
      <w:lvlJc w:val="left"/>
      <w:pPr>
        <w:ind w:left="5040" w:hanging="360"/>
      </w:pPr>
    </w:lvl>
    <w:lvl w:ilvl="7" w:tplc="4BAC7226">
      <w:start w:val="1"/>
      <w:numFmt w:val="lowerLetter"/>
      <w:lvlText w:val="%8."/>
      <w:lvlJc w:val="left"/>
      <w:pPr>
        <w:ind w:left="5760" w:hanging="360"/>
      </w:pPr>
    </w:lvl>
    <w:lvl w:ilvl="8" w:tplc="8ABCC63A">
      <w:start w:val="1"/>
      <w:numFmt w:val="lowerRoman"/>
      <w:lvlText w:val="%9."/>
      <w:lvlJc w:val="right"/>
      <w:pPr>
        <w:ind w:left="6480" w:hanging="180"/>
      </w:pPr>
    </w:lvl>
  </w:abstractNum>
  <w:abstractNum w:abstractNumId="18" w15:restartNumberingAfterBreak="0">
    <w:nsid w:val="60450800"/>
    <w:multiLevelType w:val="hybridMultilevel"/>
    <w:tmpl w:val="347AB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92D6CF"/>
    <w:multiLevelType w:val="hybridMultilevel"/>
    <w:tmpl w:val="1CC63F3E"/>
    <w:lvl w:ilvl="0" w:tplc="9C6A0148">
      <w:start w:val="1"/>
      <w:numFmt w:val="upperLetter"/>
      <w:lvlText w:val="%1."/>
      <w:lvlJc w:val="left"/>
      <w:pPr>
        <w:ind w:left="720" w:hanging="360"/>
      </w:pPr>
    </w:lvl>
    <w:lvl w:ilvl="1" w:tplc="65EEBEAC">
      <w:start w:val="1"/>
      <w:numFmt w:val="lowerLetter"/>
      <w:lvlText w:val="%2."/>
      <w:lvlJc w:val="left"/>
      <w:pPr>
        <w:ind w:left="1440" w:hanging="360"/>
      </w:pPr>
    </w:lvl>
    <w:lvl w:ilvl="2" w:tplc="7EBA25F2">
      <w:start w:val="1"/>
      <w:numFmt w:val="lowerRoman"/>
      <w:lvlText w:val="%3."/>
      <w:lvlJc w:val="right"/>
      <w:pPr>
        <w:ind w:left="2160" w:hanging="180"/>
      </w:pPr>
    </w:lvl>
    <w:lvl w:ilvl="3" w:tplc="29725A66">
      <w:start w:val="1"/>
      <w:numFmt w:val="decimal"/>
      <w:lvlText w:val="%4."/>
      <w:lvlJc w:val="left"/>
      <w:pPr>
        <w:ind w:left="2880" w:hanging="360"/>
      </w:pPr>
    </w:lvl>
    <w:lvl w:ilvl="4" w:tplc="6A14227E">
      <w:start w:val="1"/>
      <w:numFmt w:val="lowerLetter"/>
      <w:lvlText w:val="%5."/>
      <w:lvlJc w:val="left"/>
      <w:pPr>
        <w:ind w:left="3600" w:hanging="360"/>
      </w:pPr>
    </w:lvl>
    <w:lvl w:ilvl="5" w:tplc="B32AE236">
      <w:start w:val="1"/>
      <w:numFmt w:val="lowerRoman"/>
      <w:lvlText w:val="%6."/>
      <w:lvlJc w:val="right"/>
      <w:pPr>
        <w:ind w:left="4320" w:hanging="180"/>
      </w:pPr>
    </w:lvl>
    <w:lvl w:ilvl="6" w:tplc="D6DAF10C">
      <w:start w:val="1"/>
      <w:numFmt w:val="decimal"/>
      <w:lvlText w:val="%7."/>
      <w:lvlJc w:val="left"/>
      <w:pPr>
        <w:ind w:left="5040" w:hanging="360"/>
      </w:pPr>
    </w:lvl>
    <w:lvl w:ilvl="7" w:tplc="EEA28542">
      <w:start w:val="1"/>
      <w:numFmt w:val="lowerLetter"/>
      <w:lvlText w:val="%8."/>
      <w:lvlJc w:val="left"/>
      <w:pPr>
        <w:ind w:left="5760" w:hanging="360"/>
      </w:pPr>
    </w:lvl>
    <w:lvl w:ilvl="8" w:tplc="B78E6644">
      <w:start w:val="1"/>
      <w:numFmt w:val="lowerRoman"/>
      <w:lvlText w:val="%9."/>
      <w:lvlJc w:val="right"/>
      <w:pPr>
        <w:ind w:left="6480" w:hanging="180"/>
      </w:pPr>
    </w:lvl>
  </w:abstractNum>
  <w:num w:numId="1" w16cid:durableId="1192567690">
    <w:abstractNumId w:val="15"/>
  </w:num>
  <w:num w:numId="2" w16cid:durableId="1149133096">
    <w:abstractNumId w:val="1"/>
  </w:num>
  <w:num w:numId="3" w16cid:durableId="613294734">
    <w:abstractNumId w:val="17"/>
  </w:num>
  <w:num w:numId="4" w16cid:durableId="884878049">
    <w:abstractNumId w:val="16"/>
  </w:num>
  <w:num w:numId="5" w16cid:durableId="1767144740">
    <w:abstractNumId w:val="4"/>
  </w:num>
  <w:num w:numId="6" w16cid:durableId="518085316">
    <w:abstractNumId w:val="9"/>
  </w:num>
  <w:num w:numId="7" w16cid:durableId="599223679">
    <w:abstractNumId w:val="11"/>
  </w:num>
  <w:num w:numId="8" w16cid:durableId="2026206136">
    <w:abstractNumId w:val="19"/>
  </w:num>
  <w:num w:numId="9" w16cid:durableId="572933425">
    <w:abstractNumId w:val="8"/>
  </w:num>
  <w:num w:numId="10" w16cid:durableId="1559323838">
    <w:abstractNumId w:val="0"/>
  </w:num>
  <w:num w:numId="11" w16cid:durableId="889462329">
    <w:abstractNumId w:val="6"/>
  </w:num>
  <w:num w:numId="12" w16cid:durableId="1874728671">
    <w:abstractNumId w:val="12"/>
  </w:num>
  <w:num w:numId="13" w16cid:durableId="273833088">
    <w:abstractNumId w:val="10"/>
  </w:num>
  <w:num w:numId="14" w16cid:durableId="241650306">
    <w:abstractNumId w:val="7"/>
  </w:num>
  <w:num w:numId="15" w16cid:durableId="1486120988">
    <w:abstractNumId w:val="5"/>
  </w:num>
  <w:num w:numId="16" w16cid:durableId="25720617">
    <w:abstractNumId w:val="14"/>
  </w:num>
  <w:num w:numId="17" w16cid:durableId="905647245">
    <w:abstractNumId w:val="3"/>
  </w:num>
  <w:num w:numId="18" w16cid:durableId="823816463">
    <w:abstractNumId w:val="18"/>
  </w:num>
  <w:num w:numId="19" w16cid:durableId="1888057266">
    <w:abstractNumId w:val="13"/>
  </w:num>
  <w:num w:numId="20" w16cid:durableId="15220823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96"/>
    <w:rsid w:val="000000A4"/>
    <w:rsid w:val="000004D4"/>
    <w:rsid w:val="000004EB"/>
    <w:rsid w:val="000007CF"/>
    <w:rsid w:val="00001159"/>
    <w:rsid w:val="000013B6"/>
    <w:rsid w:val="00001F10"/>
    <w:rsid w:val="00001F7D"/>
    <w:rsid w:val="00002213"/>
    <w:rsid w:val="00002A64"/>
    <w:rsid w:val="00002AB6"/>
    <w:rsid w:val="00002D1B"/>
    <w:rsid w:val="00002F27"/>
    <w:rsid w:val="00003777"/>
    <w:rsid w:val="00004022"/>
    <w:rsid w:val="0000412E"/>
    <w:rsid w:val="00004866"/>
    <w:rsid w:val="00004B60"/>
    <w:rsid w:val="00005730"/>
    <w:rsid w:val="00005881"/>
    <w:rsid w:val="00005DC3"/>
    <w:rsid w:val="0000675F"/>
    <w:rsid w:val="000068A9"/>
    <w:rsid w:val="000068C0"/>
    <w:rsid w:val="00006951"/>
    <w:rsid w:val="00006A34"/>
    <w:rsid w:val="00006C5B"/>
    <w:rsid w:val="00007478"/>
    <w:rsid w:val="0000753B"/>
    <w:rsid w:val="00007CAA"/>
    <w:rsid w:val="000104D8"/>
    <w:rsid w:val="00010516"/>
    <w:rsid w:val="000106E2"/>
    <w:rsid w:val="00010DEF"/>
    <w:rsid w:val="00010ED7"/>
    <w:rsid w:val="00010F76"/>
    <w:rsid w:val="00010FBB"/>
    <w:rsid w:val="000112F2"/>
    <w:rsid w:val="00011730"/>
    <w:rsid w:val="00011D14"/>
    <w:rsid w:val="000124B7"/>
    <w:rsid w:val="00012B77"/>
    <w:rsid w:val="00012CB6"/>
    <w:rsid w:val="00012D37"/>
    <w:rsid w:val="00013037"/>
    <w:rsid w:val="000131E8"/>
    <w:rsid w:val="00013771"/>
    <w:rsid w:val="00013928"/>
    <w:rsid w:val="00014C63"/>
    <w:rsid w:val="00014EDC"/>
    <w:rsid w:val="00014F0B"/>
    <w:rsid w:val="00014F6C"/>
    <w:rsid w:val="0001567F"/>
    <w:rsid w:val="000157B5"/>
    <w:rsid w:val="00015CAA"/>
    <w:rsid w:val="00016528"/>
    <w:rsid w:val="0001657D"/>
    <w:rsid w:val="00017184"/>
    <w:rsid w:val="000179DD"/>
    <w:rsid w:val="00017EF1"/>
    <w:rsid w:val="0002004F"/>
    <w:rsid w:val="00020E64"/>
    <w:rsid w:val="00021380"/>
    <w:rsid w:val="000215EC"/>
    <w:rsid w:val="0002160D"/>
    <w:rsid w:val="000216F6"/>
    <w:rsid w:val="000218E2"/>
    <w:rsid w:val="00021B65"/>
    <w:rsid w:val="00021EC2"/>
    <w:rsid w:val="0002219F"/>
    <w:rsid w:val="000221E4"/>
    <w:rsid w:val="00022285"/>
    <w:rsid w:val="000222BE"/>
    <w:rsid w:val="00022669"/>
    <w:rsid w:val="00022B79"/>
    <w:rsid w:val="0002306E"/>
    <w:rsid w:val="000231D8"/>
    <w:rsid w:val="00023ACA"/>
    <w:rsid w:val="00024073"/>
    <w:rsid w:val="00024859"/>
    <w:rsid w:val="00024879"/>
    <w:rsid w:val="00025B33"/>
    <w:rsid w:val="00025C25"/>
    <w:rsid w:val="00025D75"/>
    <w:rsid w:val="00027178"/>
    <w:rsid w:val="00027340"/>
    <w:rsid w:val="0002770E"/>
    <w:rsid w:val="00027ED3"/>
    <w:rsid w:val="00027F46"/>
    <w:rsid w:val="000300AF"/>
    <w:rsid w:val="000303A4"/>
    <w:rsid w:val="000305CD"/>
    <w:rsid w:val="00030642"/>
    <w:rsid w:val="00030B89"/>
    <w:rsid w:val="000311BB"/>
    <w:rsid w:val="00031450"/>
    <w:rsid w:val="00031572"/>
    <w:rsid w:val="00031D48"/>
    <w:rsid w:val="000328B1"/>
    <w:rsid w:val="0003290C"/>
    <w:rsid w:val="0003371C"/>
    <w:rsid w:val="00033C9D"/>
    <w:rsid w:val="00033FF9"/>
    <w:rsid w:val="000340B1"/>
    <w:rsid w:val="000343C8"/>
    <w:rsid w:val="00034694"/>
    <w:rsid w:val="00034898"/>
    <w:rsid w:val="000351AF"/>
    <w:rsid w:val="0003537D"/>
    <w:rsid w:val="00035616"/>
    <w:rsid w:val="00035BBC"/>
    <w:rsid w:val="00036938"/>
    <w:rsid w:val="00036CE9"/>
    <w:rsid w:val="0003701C"/>
    <w:rsid w:val="00037634"/>
    <w:rsid w:val="00037751"/>
    <w:rsid w:val="000377CD"/>
    <w:rsid w:val="00037E96"/>
    <w:rsid w:val="00040354"/>
    <w:rsid w:val="0004112A"/>
    <w:rsid w:val="000413B7"/>
    <w:rsid w:val="0004172E"/>
    <w:rsid w:val="000423C5"/>
    <w:rsid w:val="00042CC8"/>
    <w:rsid w:val="000430AA"/>
    <w:rsid w:val="00043365"/>
    <w:rsid w:val="00043B26"/>
    <w:rsid w:val="00043C61"/>
    <w:rsid w:val="000440E1"/>
    <w:rsid w:val="000442BB"/>
    <w:rsid w:val="000449AB"/>
    <w:rsid w:val="00044A18"/>
    <w:rsid w:val="00044D1C"/>
    <w:rsid w:val="00046448"/>
    <w:rsid w:val="00046842"/>
    <w:rsid w:val="00046D4F"/>
    <w:rsid w:val="00046F69"/>
    <w:rsid w:val="000473E8"/>
    <w:rsid w:val="00047F99"/>
    <w:rsid w:val="0004D5F3"/>
    <w:rsid w:val="00050101"/>
    <w:rsid w:val="0005062D"/>
    <w:rsid w:val="00050989"/>
    <w:rsid w:val="00050D80"/>
    <w:rsid w:val="000510C0"/>
    <w:rsid w:val="000519D9"/>
    <w:rsid w:val="00051A44"/>
    <w:rsid w:val="000529B2"/>
    <w:rsid w:val="00052C67"/>
    <w:rsid w:val="00053B2A"/>
    <w:rsid w:val="00053C8F"/>
    <w:rsid w:val="00054494"/>
    <w:rsid w:val="0005544A"/>
    <w:rsid w:val="00055864"/>
    <w:rsid w:val="00055EE2"/>
    <w:rsid w:val="000565F5"/>
    <w:rsid w:val="0005662A"/>
    <w:rsid w:val="000570F4"/>
    <w:rsid w:val="00057572"/>
    <w:rsid w:val="00057A96"/>
    <w:rsid w:val="00057A9D"/>
    <w:rsid w:val="0006053D"/>
    <w:rsid w:val="0006125A"/>
    <w:rsid w:val="00061292"/>
    <w:rsid w:val="000612EC"/>
    <w:rsid w:val="00061387"/>
    <w:rsid w:val="00061456"/>
    <w:rsid w:val="0006202C"/>
    <w:rsid w:val="000623B7"/>
    <w:rsid w:val="000623DC"/>
    <w:rsid w:val="00062F19"/>
    <w:rsid w:val="0006333C"/>
    <w:rsid w:val="00063E1E"/>
    <w:rsid w:val="00063F5E"/>
    <w:rsid w:val="00064054"/>
    <w:rsid w:val="00064109"/>
    <w:rsid w:val="00064473"/>
    <w:rsid w:val="0006496B"/>
    <w:rsid w:val="00064A97"/>
    <w:rsid w:val="00064B98"/>
    <w:rsid w:val="00064DAD"/>
    <w:rsid w:val="000654F9"/>
    <w:rsid w:val="00065D2A"/>
    <w:rsid w:val="00065FE1"/>
    <w:rsid w:val="0006647A"/>
    <w:rsid w:val="00066DAD"/>
    <w:rsid w:val="00066F3F"/>
    <w:rsid w:val="000670B0"/>
    <w:rsid w:val="00067C4B"/>
    <w:rsid w:val="00067EC1"/>
    <w:rsid w:val="000700D6"/>
    <w:rsid w:val="00070639"/>
    <w:rsid w:val="00071D21"/>
    <w:rsid w:val="0007253B"/>
    <w:rsid w:val="00073269"/>
    <w:rsid w:val="00073864"/>
    <w:rsid w:val="00073AB1"/>
    <w:rsid w:val="00073BF0"/>
    <w:rsid w:val="00073E03"/>
    <w:rsid w:val="00073FA6"/>
    <w:rsid w:val="00075062"/>
    <w:rsid w:val="00075C0A"/>
    <w:rsid w:val="00075C5F"/>
    <w:rsid w:val="00075CC7"/>
    <w:rsid w:val="00075F11"/>
    <w:rsid w:val="0007635C"/>
    <w:rsid w:val="000768A5"/>
    <w:rsid w:val="0007706D"/>
    <w:rsid w:val="000778EA"/>
    <w:rsid w:val="00077927"/>
    <w:rsid w:val="0008151E"/>
    <w:rsid w:val="0008153B"/>
    <w:rsid w:val="00081552"/>
    <w:rsid w:val="000817F5"/>
    <w:rsid w:val="00081C10"/>
    <w:rsid w:val="000821B4"/>
    <w:rsid w:val="00082277"/>
    <w:rsid w:val="00082604"/>
    <w:rsid w:val="00082A07"/>
    <w:rsid w:val="00082B44"/>
    <w:rsid w:val="00082C84"/>
    <w:rsid w:val="00082D18"/>
    <w:rsid w:val="00082E72"/>
    <w:rsid w:val="00083C1D"/>
    <w:rsid w:val="000843A7"/>
    <w:rsid w:val="00084558"/>
    <w:rsid w:val="00085326"/>
    <w:rsid w:val="00085629"/>
    <w:rsid w:val="00085709"/>
    <w:rsid w:val="00085C77"/>
    <w:rsid w:val="000866F2"/>
    <w:rsid w:val="00086945"/>
    <w:rsid w:val="00086C3F"/>
    <w:rsid w:val="000878A2"/>
    <w:rsid w:val="00090134"/>
    <w:rsid w:val="00090EBA"/>
    <w:rsid w:val="00091004"/>
    <w:rsid w:val="0009146C"/>
    <w:rsid w:val="00091487"/>
    <w:rsid w:val="00091996"/>
    <w:rsid w:val="00091DD7"/>
    <w:rsid w:val="00091E1E"/>
    <w:rsid w:val="0009275A"/>
    <w:rsid w:val="000929E7"/>
    <w:rsid w:val="0009366B"/>
    <w:rsid w:val="00093B4C"/>
    <w:rsid w:val="00093C59"/>
    <w:rsid w:val="00094108"/>
    <w:rsid w:val="0009441A"/>
    <w:rsid w:val="0009442F"/>
    <w:rsid w:val="000946E3"/>
    <w:rsid w:val="0009489B"/>
    <w:rsid w:val="00094A43"/>
    <w:rsid w:val="00094E96"/>
    <w:rsid w:val="00094FB0"/>
    <w:rsid w:val="0009522F"/>
    <w:rsid w:val="000960F3"/>
    <w:rsid w:val="00096569"/>
    <w:rsid w:val="00096E92"/>
    <w:rsid w:val="00096F21"/>
    <w:rsid w:val="000A01D4"/>
    <w:rsid w:val="000A0502"/>
    <w:rsid w:val="000A0AA2"/>
    <w:rsid w:val="000A0C08"/>
    <w:rsid w:val="000A0C14"/>
    <w:rsid w:val="000A13D9"/>
    <w:rsid w:val="000A162D"/>
    <w:rsid w:val="000A225F"/>
    <w:rsid w:val="000A28D9"/>
    <w:rsid w:val="000A3779"/>
    <w:rsid w:val="000A3D11"/>
    <w:rsid w:val="000A3E6D"/>
    <w:rsid w:val="000A3FDF"/>
    <w:rsid w:val="000A4FF9"/>
    <w:rsid w:val="000A56FF"/>
    <w:rsid w:val="000A605A"/>
    <w:rsid w:val="000A64A9"/>
    <w:rsid w:val="000A6696"/>
    <w:rsid w:val="000A66AD"/>
    <w:rsid w:val="000A66D2"/>
    <w:rsid w:val="000A6ECC"/>
    <w:rsid w:val="000A70D3"/>
    <w:rsid w:val="000A786A"/>
    <w:rsid w:val="000A7A5B"/>
    <w:rsid w:val="000A7AF5"/>
    <w:rsid w:val="000A7B3C"/>
    <w:rsid w:val="000A7ED2"/>
    <w:rsid w:val="000B00DC"/>
    <w:rsid w:val="000B08ED"/>
    <w:rsid w:val="000B0DFF"/>
    <w:rsid w:val="000B1383"/>
    <w:rsid w:val="000B14BE"/>
    <w:rsid w:val="000B14FB"/>
    <w:rsid w:val="000B1614"/>
    <w:rsid w:val="000B19B2"/>
    <w:rsid w:val="000B1DE2"/>
    <w:rsid w:val="000B209F"/>
    <w:rsid w:val="000B279A"/>
    <w:rsid w:val="000B2929"/>
    <w:rsid w:val="000B4864"/>
    <w:rsid w:val="000B48E1"/>
    <w:rsid w:val="000B4D09"/>
    <w:rsid w:val="000B4EEC"/>
    <w:rsid w:val="000B4F4B"/>
    <w:rsid w:val="000B520E"/>
    <w:rsid w:val="000B59E8"/>
    <w:rsid w:val="000B6CE6"/>
    <w:rsid w:val="000B6DC7"/>
    <w:rsid w:val="000B7A9B"/>
    <w:rsid w:val="000B7C70"/>
    <w:rsid w:val="000C0923"/>
    <w:rsid w:val="000C139F"/>
    <w:rsid w:val="000C15D1"/>
    <w:rsid w:val="000C170B"/>
    <w:rsid w:val="000C1998"/>
    <w:rsid w:val="000C1A4A"/>
    <w:rsid w:val="000C1C11"/>
    <w:rsid w:val="000C2539"/>
    <w:rsid w:val="000C282E"/>
    <w:rsid w:val="000C2A2F"/>
    <w:rsid w:val="000C2D02"/>
    <w:rsid w:val="000C338E"/>
    <w:rsid w:val="000C399F"/>
    <w:rsid w:val="000C44FC"/>
    <w:rsid w:val="000C4890"/>
    <w:rsid w:val="000C54F2"/>
    <w:rsid w:val="000C570C"/>
    <w:rsid w:val="000C5CB0"/>
    <w:rsid w:val="000C613C"/>
    <w:rsid w:val="000C6539"/>
    <w:rsid w:val="000C683B"/>
    <w:rsid w:val="000C6FB9"/>
    <w:rsid w:val="000C7550"/>
    <w:rsid w:val="000C7712"/>
    <w:rsid w:val="000C7FF6"/>
    <w:rsid w:val="000D0856"/>
    <w:rsid w:val="000D1527"/>
    <w:rsid w:val="000D15C5"/>
    <w:rsid w:val="000D17BB"/>
    <w:rsid w:val="000D1B60"/>
    <w:rsid w:val="000D2953"/>
    <w:rsid w:val="000D2A14"/>
    <w:rsid w:val="000D3614"/>
    <w:rsid w:val="000D378B"/>
    <w:rsid w:val="000D40B6"/>
    <w:rsid w:val="000D4397"/>
    <w:rsid w:val="000D44BC"/>
    <w:rsid w:val="000D44DE"/>
    <w:rsid w:val="000D48E3"/>
    <w:rsid w:val="000D4A8D"/>
    <w:rsid w:val="000D5016"/>
    <w:rsid w:val="000D5034"/>
    <w:rsid w:val="000D5462"/>
    <w:rsid w:val="000D6E78"/>
    <w:rsid w:val="000D6FE1"/>
    <w:rsid w:val="000D7A5F"/>
    <w:rsid w:val="000E04A0"/>
    <w:rsid w:val="000E0A49"/>
    <w:rsid w:val="000E0A85"/>
    <w:rsid w:val="000E0FB9"/>
    <w:rsid w:val="000E165B"/>
    <w:rsid w:val="000E170A"/>
    <w:rsid w:val="000E1BF5"/>
    <w:rsid w:val="000E1C71"/>
    <w:rsid w:val="000E23B8"/>
    <w:rsid w:val="000E25C4"/>
    <w:rsid w:val="000E26CD"/>
    <w:rsid w:val="000E274C"/>
    <w:rsid w:val="000E2B8D"/>
    <w:rsid w:val="000E34F3"/>
    <w:rsid w:val="000E36FE"/>
    <w:rsid w:val="000E3972"/>
    <w:rsid w:val="000E3A7A"/>
    <w:rsid w:val="000E4462"/>
    <w:rsid w:val="000E4463"/>
    <w:rsid w:val="000E4490"/>
    <w:rsid w:val="000E4F7E"/>
    <w:rsid w:val="000E55BA"/>
    <w:rsid w:val="000E5CEA"/>
    <w:rsid w:val="000E62CF"/>
    <w:rsid w:val="000E6EEB"/>
    <w:rsid w:val="000E6FD6"/>
    <w:rsid w:val="000E7045"/>
    <w:rsid w:val="000E7AB5"/>
    <w:rsid w:val="000E7BF3"/>
    <w:rsid w:val="000F0145"/>
    <w:rsid w:val="000F0200"/>
    <w:rsid w:val="000F097A"/>
    <w:rsid w:val="000F097B"/>
    <w:rsid w:val="000F0DF8"/>
    <w:rsid w:val="000F0E35"/>
    <w:rsid w:val="000F0F69"/>
    <w:rsid w:val="000F1001"/>
    <w:rsid w:val="000F220B"/>
    <w:rsid w:val="000F2825"/>
    <w:rsid w:val="000F2941"/>
    <w:rsid w:val="000F362C"/>
    <w:rsid w:val="000F3B7B"/>
    <w:rsid w:val="000F48BA"/>
    <w:rsid w:val="000F4BB9"/>
    <w:rsid w:val="000F4BCB"/>
    <w:rsid w:val="000F4D46"/>
    <w:rsid w:val="000F5224"/>
    <w:rsid w:val="000F5941"/>
    <w:rsid w:val="000F5CD0"/>
    <w:rsid w:val="000F627E"/>
    <w:rsid w:val="000F68D3"/>
    <w:rsid w:val="000F6C32"/>
    <w:rsid w:val="000F6EF3"/>
    <w:rsid w:val="000F767D"/>
    <w:rsid w:val="000F7B5B"/>
    <w:rsid w:val="000F7BAD"/>
    <w:rsid w:val="000F7EA6"/>
    <w:rsid w:val="000F7EB6"/>
    <w:rsid w:val="00100083"/>
    <w:rsid w:val="001001B9"/>
    <w:rsid w:val="0010089D"/>
    <w:rsid w:val="00100A65"/>
    <w:rsid w:val="00100ABF"/>
    <w:rsid w:val="00100D7B"/>
    <w:rsid w:val="00100E9C"/>
    <w:rsid w:val="00100F91"/>
    <w:rsid w:val="0010193F"/>
    <w:rsid w:val="00101DB9"/>
    <w:rsid w:val="00103496"/>
    <w:rsid w:val="001039F5"/>
    <w:rsid w:val="00103C41"/>
    <w:rsid w:val="00104392"/>
    <w:rsid w:val="001044CE"/>
    <w:rsid w:val="00104A5E"/>
    <w:rsid w:val="00104C30"/>
    <w:rsid w:val="00104CB3"/>
    <w:rsid w:val="00104FB2"/>
    <w:rsid w:val="00104FDB"/>
    <w:rsid w:val="001050CC"/>
    <w:rsid w:val="00105507"/>
    <w:rsid w:val="001061B0"/>
    <w:rsid w:val="0010628A"/>
    <w:rsid w:val="001062A6"/>
    <w:rsid w:val="00106AC7"/>
    <w:rsid w:val="00106D7A"/>
    <w:rsid w:val="0010700C"/>
    <w:rsid w:val="00107840"/>
    <w:rsid w:val="00107941"/>
    <w:rsid w:val="00107C8A"/>
    <w:rsid w:val="00107EC0"/>
    <w:rsid w:val="001102B6"/>
    <w:rsid w:val="0011058E"/>
    <w:rsid w:val="00110851"/>
    <w:rsid w:val="00110B81"/>
    <w:rsid w:val="00110E58"/>
    <w:rsid w:val="00111197"/>
    <w:rsid w:val="001117E8"/>
    <w:rsid w:val="001121D5"/>
    <w:rsid w:val="001121FB"/>
    <w:rsid w:val="00112795"/>
    <w:rsid w:val="00112D62"/>
    <w:rsid w:val="00113257"/>
    <w:rsid w:val="0011346A"/>
    <w:rsid w:val="00113494"/>
    <w:rsid w:val="00113672"/>
    <w:rsid w:val="001138F9"/>
    <w:rsid w:val="0011414E"/>
    <w:rsid w:val="0011440C"/>
    <w:rsid w:val="001146C7"/>
    <w:rsid w:val="001147FF"/>
    <w:rsid w:val="001150B2"/>
    <w:rsid w:val="00116582"/>
    <w:rsid w:val="00116DA7"/>
    <w:rsid w:val="001179F0"/>
    <w:rsid w:val="00120130"/>
    <w:rsid w:val="0012054B"/>
    <w:rsid w:val="00121102"/>
    <w:rsid w:val="00121282"/>
    <w:rsid w:val="001213AB"/>
    <w:rsid w:val="0012170F"/>
    <w:rsid w:val="00121938"/>
    <w:rsid w:val="001219E2"/>
    <w:rsid w:val="001226F8"/>
    <w:rsid w:val="001228CB"/>
    <w:rsid w:val="00122D65"/>
    <w:rsid w:val="00122D95"/>
    <w:rsid w:val="00122EC4"/>
    <w:rsid w:val="0012353E"/>
    <w:rsid w:val="00123C58"/>
    <w:rsid w:val="00123DC2"/>
    <w:rsid w:val="00123FE0"/>
    <w:rsid w:val="001251D7"/>
    <w:rsid w:val="0012539D"/>
    <w:rsid w:val="00125464"/>
    <w:rsid w:val="00125FBB"/>
    <w:rsid w:val="00126288"/>
    <w:rsid w:val="001268B9"/>
    <w:rsid w:val="00126C13"/>
    <w:rsid w:val="00126CCB"/>
    <w:rsid w:val="00127474"/>
    <w:rsid w:val="0012795B"/>
    <w:rsid w:val="00127AAA"/>
    <w:rsid w:val="00127D2F"/>
    <w:rsid w:val="00127DB0"/>
    <w:rsid w:val="00130138"/>
    <w:rsid w:val="00130145"/>
    <w:rsid w:val="00130386"/>
    <w:rsid w:val="001306AE"/>
    <w:rsid w:val="001309FE"/>
    <w:rsid w:val="00130AF0"/>
    <w:rsid w:val="00130B85"/>
    <w:rsid w:val="00130C87"/>
    <w:rsid w:val="00130DD9"/>
    <w:rsid w:val="001313C6"/>
    <w:rsid w:val="0013155F"/>
    <w:rsid w:val="0013170D"/>
    <w:rsid w:val="00131A9D"/>
    <w:rsid w:val="00131EE1"/>
    <w:rsid w:val="0013283E"/>
    <w:rsid w:val="00132E60"/>
    <w:rsid w:val="00132EF5"/>
    <w:rsid w:val="00132EFF"/>
    <w:rsid w:val="0013310F"/>
    <w:rsid w:val="00133468"/>
    <w:rsid w:val="00133734"/>
    <w:rsid w:val="00133911"/>
    <w:rsid w:val="00133A1A"/>
    <w:rsid w:val="001340F3"/>
    <w:rsid w:val="00134A22"/>
    <w:rsid w:val="00135620"/>
    <w:rsid w:val="00135A15"/>
    <w:rsid w:val="00135C23"/>
    <w:rsid w:val="0013681E"/>
    <w:rsid w:val="00136A3E"/>
    <w:rsid w:val="00136B68"/>
    <w:rsid w:val="0014039F"/>
    <w:rsid w:val="001409C9"/>
    <w:rsid w:val="0014127F"/>
    <w:rsid w:val="001414DC"/>
    <w:rsid w:val="001418DB"/>
    <w:rsid w:val="00141B04"/>
    <w:rsid w:val="00141D63"/>
    <w:rsid w:val="001430F5"/>
    <w:rsid w:val="001435C0"/>
    <w:rsid w:val="001438AB"/>
    <w:rsid w:val="00143BBF"/>
    <w:rsid w:val="00143FFB"/>
    <w:rsid w:val="00144407"/>
    <w:rsid w:val="0014527D"/>
    <w:rsid w:val="001466BE"/>
    <w:rsid w:val="00146FF9"/>
    <w:rsid w:val="00147272"/>
    <w:rsid w:val="001477EE"/>
    <w:rsid w:val="0014782C"/>
    <w:rsid w:val="00147CA5"/>
    <w:rsid w:val="00147E7C"/>
    <w:rsid w:val="00150088"/>
    <w:rsid w:val="0015020A"/>
    <w:rsid w:val="00150DF5"/>
    <w:rsid w:val="001519D7"/>
    <w:rsid w:val="00151AC4"/>
    <w:rsid w:val="00151C7C"/>
    <w:rsid w:val="00151F82"/>
    <w:rsid w:val="00152E45"/>
    <w:rsid w:val="00152ED9"/>
    <w:rsid w:val="00153885"/>
    <w:rsid w:val="00154801"/>
    <w:rsid w:val="00154993"/>
    <w:rsid w:val="00154B7D"/>
    <w:rsid w:val="0015538A"/>
    <w:rsid w:val="001558CB"/>
    <w:rsid w:val="00155A1F"/>
    <w:rsid w:val="001561C5"/>
    <w:rsid w:val="00156FED"/>
    <w:rsid w:val="001572AA"/>
    <w:rsid w:val="0015732A"/>
    <w:rsid w:val="00157DDC"/>
    <w:rsid w:val="00157DE6"/>
    <w:rsid w:val="00160843"/>
    <w:rsid w:val="001611FC"/>
    <w:rsid w:val="001614D8"/>
    <w:rsid w:val="0016173B"/>
    <w:rsid w:val="00161C5C"/>
    <w:rsid w:val="00161CA0"/>
    <w:rsid w:val="00161DC6"/>
    <w:rsid w:val="00162147"/>
    <w:rsid w:val="00162604"/>
    <w:rsid w:val="00162606"/>
    <w:rsid w:val="00162B96"/>
    <w:rsid w:val="00162DEA"/>
    <w:rsid w:val="00163476"/>
    <w:rsid w:val="001642D2"/>
    <w:rsid w:val="001648E9"/>
    <w:rsid w:val="001649F1"/>
    <w:rsid w:val="00164BF6"/>
    <w:rsid w:val="00164CAC"/>
    <w:rsid w:val="00164D3F"/>
    <w:rsid w:val="001654A9"/>
    <w:rsid w:val="001654C3"/>
    <w:rsid w:val="0016583B"/>
    <w:rsid w:val="001659A7"/>
    <w:rsid w:val="00165F34"/>
    <w:rsid w:val="001663BB"/>
    <w:rsid w:val="00166C8E"/>
    <w:rsid w:val="00166DA0"/>
    <w:rsid w:val="00166FDE"/>
    <w:rsid w:val="001675EC"/>
    <w:rsid w:val="001675FA"/>
    <w:rsid w:val="00167675"/>
    <w:rsid w:val="001678EF"/>
    <w:rsid w:val="0016D272"/>
    <w:rsid w:val="0017028F"/>
    <w:rsid w:val="0017061C"/>
    <w:rsid w:val="001707C9"/>
    <w:rsid w:val="0017090A"/>
    <w:rsid w:val="00171079"/>
    <w:rsid w:val="0017173A"/>
    <w:rsid w:val="00171916"/>
    <w:rsid w:val="00172305"/>
    <w:rsid w:val="001723AD"/>
    <w:rsid w:val="00172408"/>
    <w:rsid w:val="0017336C"/>
    <w:rsid w:val="00173BCB"/>
    <w:rsid w:val="00173D1A"/>
    <w:rsid w:val="00174377"/>
    <w:rsid w:val="00174920"/>
    <w:rsid w:val="00174A16"/>
    <w:rsid w:val="00174C73"/>
    <w:rsid w:val="00174D87"/>
    <w:rsid w:val="00175AB1"/>
    <w:rsid w:val="00176B5D"/>
    <w:rsid w:val="00176E90"/>
    <w:rsid w:val="001777BE"/>
    <w:rsid w:val="00177DEF"/>
    <w:rsid w:val="0018009F"/>
    <w:rsid w:val="0018038E"/>
    <w:rsid w:val="0018053A"/>
    <w:rsid w:val="0018071B"/>
    <w:rsid w:val="00181922"/>
    <w:rsid w:val="00181D20"/>
    <w:rsid w:val="00181D3C"/>
    <w:rsid w:val="00181E8B"/>
    <w:rsid w:val="001820CB"/>
    <w:rsid w:val="0018249C"/>
    <w:rsid w:val="00182F8C"/>
    <w:rsid w:val="00183357"/>
    <w:rsid w:val="00183695"/>
    <w:rsid w:val="00183DAE"/>
    <w:rsid w:val="00184160"/>
    <w:rsid w:val="0018495F"/>
    <w:rsid w:val="00184DEF"/>
    <w:rsid w:val="0018510C"/>
    <w:rsid w:val="00185395"/>
    <w:rsid w:val="001860F3"/>
    <w:rsid w:val="0018689E"/>
    <w:rsid w:val="0018691B"/>
    <w:rsid w:val="00186BA1"/>
    <w:rsid w:val="00186DFF"/>
    <w:rsid w:val="00186FB0"/>
    <w:rsid w:val="00187185"/>
    <w:rsid w:val="00187338"/>
    <w:rsid w:val="00187762"/>
    <w:rsid w:val="00187CD8"/>
    <w:rsid w:val="0019017A"/>
    <w:rsid w:val="001904CA"/>
    <w:rsid w:val="001906ED"/>
    <w:rsid w:val="00192065"/>
    <w:rsid w:val="001920F6"/>
    <w:rsid w:val="001921F9"/>
    <w:rsid w:val="001923FE"/>
    <w:rsid w:val="001928D9"/>
    <w:rsid w:val="0019376D"/>
    <w:rsid w:val="00193E4B"/>
    <w:rsid w:val="00193F2B"/>
    <w:rsid w:val="00194802"/>
    <w:rsid w:val="00194EEF"/>
    <w:rsid w:val="00196BDE"/>
    <w:rsid w:val="0019714D"/>
    <w:rsid w:val="00197279"/>
    <w:rsid w:val="00197629"/>
    <w:rsid w:val="0019767A"/>
    <w:rsid w:val="00197AF8"/>
    <w:rsid w:val="00197C3F"/>
    <w:rsid w:val="001A0252"/>
    <w:rsid w:val="001A0361"/>
    <w:rsid w:val="001A0B40"/>
    <w:rsid w:val="001A11FF"/>
    <w:rsid w:val="001A145F"/>
    <w:rsid w:val="001A1B15"/>
    <w:rsid w:val="001A1E36"/>
    <w:rsid w:val="001A1F6D"/>
    <w:rsid w:val="001A2322"/>
    <w:rsid w:val="001A2A0F"/>
    <w:rsid w:val="001A2CEC"/>
    <w:rsid w:val="001A3156"/>
    <w:rsid w:val="001A322D"/>
    <w:rsid w:val="001A4292"/>
    <w:rsid w:val="001A42ED"/>
    <w:rsid w:val="001A4931"/>
    <w:rsid w:val="001A4A62"/>
    <w:rsid w:val="001A4CF8"/>
    <w:rsid w:val="001A4D32"/>
    <w:rsid w:val="001A4E5C"/>
    <w:rsid w:val="001A570B"/>
    <w:rsid w:val="001A586B"/>
    <w:rsid w:val="001A5BC2"/>
    <w:rsid w:val="001A6765"/>
    <w:rsid w:val="001A6B23"/>
    <w:rsid w:val="001A7776"/>
    <w:rsid w:val="001A7A96"/>
    <w:rsid w:val="001B1577"/>
    <w:rsid w:val="001B1ADD"/>
    <w:rsid w:val="001B1C8C"/>
    <w:rsid w:val="001B2617"/>
    <w:rsid w:val="001B313D"/>
    <w:rsid w:val="001B3CA3"/>
    <w:rsid w:val="001B3FEE"/>
    <w:rsid w:val="001B412C"/>
    <w:rsid w:val="001B4E58"/>
    <w:rsid w:val="001B4E99"/>
    <w:rsid w:val="001B4FA7"/>
    <w:rsid w:val="001B5608"/>
    <w:rsid w:val="001B5AEF"/>
    <w:rsid w:val="001B6065"/>
    <w:rsid w:val="001B685F"/>
    <w:rsid w:val="001B6B31"/>
    <w:rsid w:val="001B6EFF"/>
    <w:rsid w:val="001B74D6"/>
    <w:rsid w:val="001B7518"/>
    <w:rsid w:val="001C0586"/>
    <w:rsid w:val="001C06EE"/>
    <w:rsid w:val="001C0721"/>
    <w:rsid w:val="001C0E9F"/>
    <w:rsid w:val="001C145B"/>
    <w:rsid w:val="001C184E"/>
    <w:rsid w:val="001C1D7A"/>
    <w:rsid w:val="001C24A3"/>
    <w:rsid w:val="001C2D94"/>
    <w:rsid w:val="001C2DF0"/>
    <w:rsid w:val="001C34FF"/>
    <w:rsid w:val="001C37AB"/>
    <w:rsid w:val="001C3F8F"/>
    <w:rsid w:val="001C46A4"/>
    <w:rsid w:val="001C4BEF"/>
    <w:rsid w:val="001C564B"/>
    <w:rsid w:val="001C56C2"/>
    <w:rsid w:val="001C5847"/>
    <w:rsid w:val="001C588A"/>
    <w:rsid w:val="001C58CC"/>
    <w:rsid w:val="001C598B"/>
    <w:rsid w:val="001C5B6C"/>
    <w:rsid w:val="001C603C"/>
    <w:rsid w:val="001C6059"/>
    <w:rsid w:val="001C60B7"/>
    <w:rsid w:val="001C6874"/>
    <w:rsid w:val="001C690E"/>
    <w:rsid w:val="001C6DF5"/>
    <w:rsid w:val="001C7267"/>
    <w:rsid w:val="001C7B40"/>
    <w:rsid w:val="001D0218"/>
    <w:rsid w:val="001D03DF"/>
    <w:rsid w:val="001D04F3"/>
    <w:rsid w:val="001D0AB1"/>
    <w:rsid w:val="001D1130"/>
    <w:rsid w:val="001D13EA"/>
    <w:rsid w:val="001D16FA"/>
    <w:rsid w:val="001D18FC"/>
    <w:rsid w:val="001D1A6E"/>
    <w:rsid w:val="001D1B0D"/>
    <w:rsid w:val="001D1B76"/>
    <w:rsid w:val="001D1E6D"/>
    <w:rsid w:val="001D1FB0"/>
    <w:rsid w:val="001D2138"/>
    <w:rsid w:val="001D23B5"/>
    <w:rsid w:val="001D2C3B"/>
    <w:rsid w:val="001D2D28"/>
    <w:rsid w:val="001D39FA"/>
    <w:rsid w:val="001D3D25"/>
    <w:rsid w:val="001D3F68"/>
    <w:rsid w:val="001D4A5B"/>
    <w:rsid w:val="001D530C"/>
    <w:rsid w:val="001D532D"/>
    <w:rsid w:val="001D542D"/>
    <w:rsid w:val="001D6242"/>
    <w:rsid w:val="001D635A"/>
    <w:rsid w:val="001D68B0"/>
    <w:rsid w:val="001D6A3B"/>
    <w:rsid w:val="001D6BF0"/>
    <w:rsid w:val="001D7168"/>
    <w:rsid w:val="001D7722"/>
    <w:rsid w:val="001D78AD"/>
    <w:rsid w:val="001D791D"/>
    <w:rsid w:val="001D7B7B"/>
    <w:rsid w:val="001D7F76"/>
    <w:rsid w:val="001E0223"/>
    <w:rsid w:val="001E0265"/>
    <w:rsid w:val="001E0464"/>
    <w:rsid w:val="001E052D"/>
    <w:rsid w:val="001E09C6"/>
    <w:rsid w:val="001E22D1"/>
    <w:rsid w:val="001E2623"/>
    <w:rsid w:val="001E28A9"/>
    <w:rsid w:val="001E2B92"/>
    <w:rsid w:val="001E2DBC"/>
    <w:rsid w:val="001E308F"/>
    <w:rsid w:val="001E30E5"/>
    <w:rsid w:val="001E32F3"/>
    <w:rsid w:val="001E362E"/>
    <w:rsid w:val="001E41FF"/>
    <w:rsid w:val="001E43AF"/>
    <w:rsid w:val="001E4744"/>
    <w:rsid w:val="001E48D2"/>
    <w:rsid w:val="001E4AA3"/>
    <w:rsid w:val="001E4CC9"/>
    <w:rsid w:val="001E51CA"/>
    <w:rsid w:val="001E5399"/>
    <w:rsid w:val="001E5404"/>
    <w:rsid w:val="001E545F"/>
    <w:rsid w:val="001E5B51"/>
    <w:rsid w:val="001E5D85"/>
    <w:rsid w:val="001E5DF4"/>
    <w:rsid w:val="001E61CC"/>
    <w:rsid w:val="001E647B"/>
    <w:rsid w:val="001E670C"/>
    <w:rsid w:val="001E699E"/>
    <w:rsid w:val="001E6B9C"/>
    <w:rsid w:val="001E70EB"/>
    <w:rsid w:val="001E7707"/>
    <w:rsid w:val="001F0161"/>
    <w:rsid w:val="001F0205"/>
    <w:rsid w:val="001F06F7"/>
    <w:rsid w:val="001F08E0"/>
    <w:rsid w:val="001F0AAD"/>
    <w:rsid w:val="001F0D95"/>
    <w:rsid w:val="001F0FE6"/>
    <w:rsid w:val="001F11D6"/>
    <w:rsid w:val="001F13A7"/>
    <w:rsid w:val="001F1879"/>
    <w:rsid w:val="001F18EA"/>
    <w:rsid w:val="001F2117"/>
    <w:rsid w:val="001F25CC"/>
    <w:rsid w:val="001F28D1"/>
    <w:rsid w:val="001F2A44"/>
    <w:rsid w:val="001F2EAC"/>
    <w:rsid w:val="001F3002"/>
    <w:rsid w:val="001F31AC"/>
    <w:rsid w:val="001F3297"/>
    <w:rsid w:val="001F3995"/>
    <w:rsid w:val="001F39CA"/>
    <w:rsid w:val="001F4B37"/>
    <w:rsid w:val="001F5717"/>
    <w:rsid w:val="001F5842"/>
    <w:rsid w:val="001F5948"/>
    <w:rsid w:val="001F5C14"/>
    <w:rsid w:val="001F6056"/>
    <w:rsid w:val="001F6264"/>
    <w:rsid w:val="001F6632"/>
    <w:rsid w:val="001F7062"/>
    <w:rsid w:val="001F7177"/>
    <w:rsid w:val="001F7781"/>
    <w:rsid w:val="001F789E"/>
    <w:rsid w:val="001F7F11"/>
    <w:rsid w:val="00200049"/>
    <w:rsid w:val="00200997"/>
    <w:rsid w:val="00200C9F"/>
    <w:rsid w:val="00200D67"/>
    <w:rsid w:val="0020101B"/>
    <w:rsid w:val="00201861"/>
    <w:rsid w:val="0020193C"/>
    <w:rsid w:val="00201FCC"/>
    <w:rsid w:val="00202194"/>
    <w:rsid w:val="00202C55"/>
    <w:rsid w:val="00203624"/>
    <w:rsid w:val="00203C94"/>
    <w:rsid w:val="00204390"/>
    <w:rsid w:val="002043E8"/>
    <w:rsid w:val="002048C5"/>
    <w:rsid w:val="00204A59"/>
    <w:rsid w:val="00204E6B"/>
    <w:rsid w:val="00205368"/>
    <w:rsid w:val="00205AC3"/>
    <w:rsid w:val="00205C3E"/>
    <w:rsid w:val="00205D2C"/>
    <w:rsid w:val="00205E29"/>
    <w:rsid w:val="00205E98"/>
    <w:rsid w:val="00206580"/>
    <w:rsid w:val="00206A06"/>
    <w:rsid w:val="00206B18"/>
    <w:rsid w:val="00206D56"/>
    <w:rsid w:val="00206DAD"/>
    <w:rsid w:val="00206E20"/>
    <w:rsid w:val="00207003"/>
    <w:rsid w:val="00207787"/>
    <w:rsid w:val="00207A94"/>
    <w:rsid w:val="00207ED7"/>
    <w:rsid w:val="00210754"/>
    <w:rsid w:val="00210AB0"/>
    <w:rsid w:val="00210B4E"/>
    <w:rsid w:val="00210BEC"/>
    <w:rsid w:val="00210EA9"/>
    <w:rsid w:val="0021139F"/>
    <w:rsid w:val="00212586"/>
    <w:rsid w:val="00212C61"/>
    <w:rsid w:val="00213256"/>
    <w:rsid w:val="002135C3"/>
    <w:rsid w:val="00213F15"/>
    <w:rsid w:val="00214760"/>
    <w:rsid w:val="00214895"/>
    <w:rsid w:val="00214CF3"/>
    <w:rsid w:val="002150EA"/>
    <w:rsid w:val="002151BB"/>
    <w:rsid w:val="00215779"/>
    <w:rsid w:val="0021591C"/>
    <w:rsid w:val="00215934"/>
    <w:rsid w:val="00215D63"/>
    <w:rsid w:val="00215E92"/>
    <w:rsid w:val="002161C8"/>
    <w:rsid w:val="00216314"/>
    <w:rsid w:val="002169AB"/>
    <w:rsid w:val="00216C19"/>
    <w:rsid w:val="00216E10"/>
    <w:rsid w:val="002176BB"/>
    <w:rsid w:val="00217B77"/>
    <w:rsid w:val="00220284"/>
    <w:rsid w:val="0022043E"/>
    <w:rsid w:val="002207AC"/>
    <w:rsid w:val="0022099A"/>
    <w:rsid w:val="0022111D"/>
    <w:rsid w:val="00221266"/>
    <w:rsid w:val="00221852"/>
    <w:rsid w:val="00221DA5"/>
    <w:rsid w:val="002224FC"/>
    <w:rsid w:val="0022317D"/>
    <w:rsid w:val="002238C4"/>
    <w:rsid w:val="0022390D"/>
    <w:rsid w:val="00224325"/>
    <w:rsid w:val="0022449C"/>
    <w:rsid w:val="00224A03"/>
    <w:rsid w:val="00224CED"/>
    <w:rsid w:val="00225451"/>
    <w:rsid w:val="0022545C"/>
    <w:rsid w:val="00225527"/>
    <w:rsid w:val="002257AB"/>
    <w:rsid w:val="00225A54"/>
    <w:rsid w:val="00225AB5"/>
    <w:rsid w:val="00225F90"/>
    <w:rsid w:val="002265D6"/>
    <w:rsid w:val="00226A9E"/>
    <w:rsid w:val="00226E65"/>
    <w:rsid w:val="00227096"/>
    <w:rsid w:val="0022748E"/>
    <w:rsid w:val="0022798E"/>
    <w:rsid w:val="00227B72"/>
    <w:rsid w:val="00230112"/>
    <w:rsid w:val="00230AFB"/>
    <w:rsid w:val="00231C1B"/>
    <w:rsid w:val="00231FE6"/>
    <w:rsid w:val="0023225B"/>
    <w:rsid w:val="002322F9"/>
    <w:rsid w:val="002327CF"/>
    <w:rsid w:val="00232D60"/>
    <w:rsid w:val="00232DEF"/>
    <w:rsid w:val="00233792"/>
    <w:rsid w:val="00233E42"/>
    <w:rsid w:val="002340E1"/>
    <w:rsid w:val="002345B5"/>
    <w:rsid w:val="0023463E"/>
    <w:rsid w:val="00234800"/>
    <w:rsid w:val="00234B48"/>
    <w:rsid w:val="00234CFE"/>
    <w:rsid w:val="00235DA2"/>
    <w:rsid w:val="00236FD9"/>
    <w:rsid w:val="00237318"/>
    <w:rsid w:val="002373DF"/>
    <w:rsid w:val="0023744D"/>
    <w:rsid w:val="0024021C"/>
    <w:rsid w:val="0024087E"/>
    <w:rsid w:val="002408E4"/>
    <w:rsid w:val="00240C1C"/>
    <w:rsid w:val="00241062"/>
    <w:rsid w:val="00241ABB"/>
    <w:rsid w:val="0024231F"/>
    <w:rsid w:val="0024276D"/>
    <w:rsid w:val="002428F8"/>
    <w:rsid w:val="00242C8E"/>
    <w:rsid w:val="00242F66"/>
    <w:rsid w:val="00242FB5"/>
    <w:rsid w:val="002432CA"/>
    <w:rsid w:val="00243784"/>
    <w:rsid w:val="002439FF"/>
    <w:rsid w:val="00243E9E"/>
    <w:rsid w:val="00244096"/>
    <w:rsid w:val="00244327"/>
    <w:rsid w:val="002443F4"/>
    <w:rsid w:val="00244E59"/>
    <w:rsid w:val="002454E4"/>
    <w:rsid w:val="00246A4E"/>
    <w:rsid w:val="00246CFF"/>
    <w:rsid w:val="00246D97"/>
    <w:rsid w:val="00246EED"/>
    <w:rsid w:val="00247087"/>
    <w:rsid w:val="00247627"/>
    <w:rsid w:val="00247A08"/>
    <w:rsid w:val="00247E97"/>
    <w:rsid w:val="002500A7"/>
    <w:rsid w:val="002502FF"/>
    <w:rsid w:val="00250ACB"/>
    <w:rsid w:val="00250E4C"/>
    <w:rsid w:val="00251863"/>
    <w:rsid w:val="0025186A"/>
    <w:rsid w:val="00251C3E"/>
    <w:rsid w:val="00251DED"/>
    <w:rsid w:val="002520EA"/>
    <w:rsid w:val="0025219F"/>
    <w:rsid w:val="002521B7"/>
    <w:rsid w:val="0025270D"/>
    <w:rsid w:val="0025272D"/>
    <w:rsid w:val="00252885"/>
    <w:rsid w:val="00252F26"/>
    <w:rsid w:val="00253468"/>
    <w:rsid w:val="002535A3"/>
    <w:rsid w:val="002536CA"/>
    <w:rsid w:val="00253FFD"/>
    <w:rsid w:val="00254105"/>
    <w:rsid w:val="00254645"/>
    <w:rsid w:val="00255145"/>
    <w:rsid w:val="00255154"/>
    <w:rsid w:val="002551B6"/>
    <w:rsid w:val="002552B7"/>
    <w:rsid w:val="0025560D"/>
    <w:rsid w:val="00255A72"/>
    <w:rsid w:val="002565EF"/>
    <w:rsid w:val="00256831"/>
    <w:rsid w:val="00257BC5"/>
    <w:rsid w:val="00257C1E"/>
    <w:rsid w:val="00257E0E"/>
    <w:rsid w:val="002602A5"/>
    <w:rsid w:val="00261078"/>
    <w:rsid w:val="0026209A"/>
    <w:rsid w:val="00262170"/>
    <w:rsid w:val="00262AEE"/>
    <w:rsid w:val="00262EA1"/>
    <w:rsid w:val="00262EC5"/>
    <w:rsid w:val="00263021"/>
    <w:rsid w:val="00263547"/>
    <w:rsid w:val="002637DE"/>
    <w:rsid w:val="0026386C"/>
    <w:rsid w:val="00263E1C"/>
    <w:rsid w:val="00264C40"/>
    <w:rsid w:val="002651B1"/>
    <w:rsid w:val="00265293"/>
    <w:rsid w:val="00266888"/>
    <w:rsid w:val="00267B16"/>
    <w:rsid w:val="00267D61"/>
    <w:rsid w:val="00267D63"/>
    <w:rsid w:val="00267EE3"/>
    <w:rsid w:val="00267FFD"/>
    <w:rsid w:val="0027016C"/>
    <w:rsid w:val="002705AC"/>
    <w:rsid w:val="002710AE"/>
    <w:rsid w:val="0027161C"/>
    <w:rsid w:val="00271D61"/>
    <w:rsid w:val="00272371"/>
    <w:rsid w:val="002725E0"/>
    <w:rsid w:val="00272C3F"/>
    <w:rsid w:val="0027402B"/>
    <w:rsid w:val="00274230"/>
    <w:rsid w:val="002746E4"/>
    <w:rsid w:val="00275230"/>
    <w:rsid w:val="002752A4"/>
    <w:rsid w:val="002758A3"/>
    <w:rsid w:val="00275CDD"/>
    <w:rsid w:val="00275D8D"/>
    <w:rsid w:val="002761B6"/>
    <w:rsid w:val="0027670C"/>
    <w:rsid w:val="00276803"/>
    <w:rsid w:val="00276B56"/>
    <w:rsid w:val="00276F06"/>
    <w:rsid w:val="00276FC3"/>
    <w:rsid w:val="00277A6B"/>
    <w:rsid w:val="00277D49"/>
    <w:rsid w:val="00280419"/>
    <w:rsid w:val="00280488"/>
    <w:rsid w:val="0028053D"/>
    <w:rsid w:val="0028069B"/>
    <w:rsid w:val="00280BDF"/>
    <w:rsid w:val="00281691"/>
    <w:rsid w:val="00281C78"/>
    <w:rsid w:val="00281D68"/>
    <w:rsid w:val="00281EAB"/>
    <w:rsid w:val="0028203B"/>
    <w:rsid w:val="00282686"/>
    <w:rsid w:val="002827EC"/>
    <w:rsid w:val="00282B26"/>
    <w:rsid w:val="00282CCC"/>
    <w:rsid w:val="002832C6"/>
    <w:rsid w:val="002835E3"/>
    <w:rsid w:val="002838A3"/>
    <w:rsid w:val="00283C25"/>
    <w:rsid w:val="002843DB"/>
    <w:rsid w:val="0028487D"/>
    <w:rsid w:val="00284895"/>
    <w:rsid w:val="0028559A"/>
    <w:rsid w:val="00285A4E"/>
    <w:rsid w:val="00285BCD"/>
    <w:rsid w:val="002860B6"/>
    <w:rsid w:val="0028617C"/>
    <w:rsid w:val="002861FC"/>
    <w:rsid w:val="002868F0"/>
    <w:rsid w:val="00286934"/>
    <w:rsid w:val="00286A14"/>
    <w:rsid w:val="00286B5C"/>
    <w:rsid w:val="00286C15"/>
    <w:rsid w:val="00286C92"/>
    <w:rsid w:val="00287194"/>
    <w:rsid w:val="002877C3"/>
    <w:rsid w:val="00287A9B"/>
    <w:rsid w:val="00289BE7"/>
    <w:rsid w:val="002900DB"/>
    <w:rsid w:val="002901C6"/>
    <w:rsid w:val="0029054C"/>
    <w:rsid w:val="002909B5"/>
    <w:rsid w:val="00290B78"/>
    <w:rsid w:val="00290BFC"/>
    <w:rsid w:val="00290D75"/>
    <w:rsid w:val="0029169E"/>
    <w:rsid w:val="002918A8"/>
    <w:rsid w:val="00291A74"/>
    <w:rsid w:val="00291D3C"/>
    <w:rsid w:val="00291EF5"/>
    <w:rsid w:val="00292419"/>
    <w:rsid w:val="00292544"/>
    <w:rsid w:val="002926FC"/>
    <w:rsid w:val="0029286A"/>
    <w:rsid w:val="00292A25"/>
    <w:rsid w:val="00292C0F"/>
    <w:rsid w:val="00292CDF"/>
    <w:rsid w:val="002931DF"/>
    <w:rsid w:val="00293357"/>
    <w:rsid w:val="00293D1E"/>
    <w:rsid w:val="00293E31"/>
    <w:rsid w:val="00294316"/>
    <w:rsid w:val="002949AC"/>
    <w:rsid w:val="002949B9"/>
    <w:rsid w:val="00294CEB"/>
    <w:rsid w:val="00294D46"/>
    <w:rsid w:val="00295180"/>
    <w:rsid w:val="00295A86"/>
    <w:rsid w:val="0029672A"/>
    <w:rsid w:val="002967A7"/>
    <w:rsid w:val="00297675"/>
    <w:rsid w:val="002976E7"/>
    <w:rsid w:val="00297EF5"/>
    <w:rsid w:val="002A02D3"/>
    <w:rsid w:val="002A083E"/>
    <w:rsid w:val="002A0A0D"/>
    <w:rsid w:val="002A1105"/>
    <w:rsid w:val="002A1427"/>
    <w:rsid w:val="002A1F68"/>
    <w:rsid w:val="002A2194"/>
    <w:rsid w:val="002A23B1"/>
    <w:rsid w:val="002A241A"/>
    <w:rsid w:val="002A2914"/>
    <w:rsid w:val="002A29DD"/>
    <w:rsid w:val="002A3049"/>
    <w:rsid w:val="002A3128"/>
    <w:rsid w:val="002A3381"/>
    <w:rsid w:val="002A3CCE"/>
    <w:rsid w:val="002A3E8F"/>
    <w:rsid w:val="002A4303"/>
    <w:rsid w:val="002A447D"/>
    <w:rsid w:val="002A4656"/>
    <w:rsid w:val="002A4CC4"/>
    <w:rsid w:val="002A4CFF"/>
    <w:rsid w:val="002A5127"/>
    <w:rsid w:val="002A5AEE"/>
    <w:rsid w:val="002A5D0C"/>
    <w:rsid w:val="002A5F53"/>
    <w:rsid w:val="002A60AB"/>
    <w:rsid w:val="002A6386"/>
    <w:rsid w:val="002A64E2"/>
    <w:rsid w:val="002A677A"/>
    <w:rsid w:val="002A6986"/>
    <w:rsid w:val="002A6E6C"/>
    <w:rsid w:val="002A750B"/>
    <w:rsid w:val="002A7822"/>
    <w:rsid w:val="002A7FAE"/>
    <w:rsid w:val="002B00CA"/>
    <w:rsid w:val="002B01CA"/>
    <w:rsid w:val="002B04A3"/>
    <w:rsid w:val="002B08C1"/>
    <w:rsid w:val="002B0F32"/>
    <w:rsid w:val="002B18D3"/>
    <w:rsid w:val="002B1930"/>
    <w:rsid w:val="002B1A18"/>
    <w:rsid w:val="002B2141"/>
    <w:rsid w:val="002B279B"/>
    <w:rsid w:val="002B2B71"/>
    <w:rsid w:val="002B2D0F"/>
    <w:rsid w:val="002B2EE4"/>
    <w:rsid w:val="002B300B"/>
    <w:rsid w:val="002B399C"/>
    <w:rsid w:val="002B4029"/>
    <w:rsid w:val="002B4345"/>
    <w:rsid w:val="002B436E"/>
    <w:rsid w:val="002B47AC"/>
    <w:rsid w:val="002B4915"/>
    <w:rsid w:val="002B5261"/>
    <w:rsid w:val="002B5796"/>
    <w:rsid w:val="002B5A7F"/>
    <w:rsid w:val="002B5EFC"/>
    <w:rsid w:val="002B60EF"/>
    <w:rsid w:val="002B62A0"/>
    <w:rsid w:val="002B6862"/>
    <w:rsid w:val="002B73DF"/>
    <w:rsid w:val="002B7737"/>
    <w:rsid w:val="002B7990"/>
    <w:rsid w:val="002B7D8C"/>
    <w:rsid w:val="002B7E2F"/>
    <w:rsid w:val="002BCDF1"/>
    <w:rsid w:val="002C01EC"/>
    <w:rsid w:val="002C01F9"/>
    <w:rsid w:val="002C1902"/>
    <w:rsid w:val="002C27CF"/>
    <w:rsid w:val="002C2981"/>
    <w:rsid w:val="002C2A1E"/>
    <w:rsid w:val="002C320A"/>
    <w:rsid w:val="002C329F"/>
    <w:rsid w:val="002C334E"/>
    <w:rsid w:val="002C361B"/>
    <w:rsid w:val="002C3A77"/>
    <w:rsid w:val="002C3CDD"/>
    <w:rsid w:val="002C3CF7"/>
    <w:rsid w:val="002C3DE5"/>
    <w:rsid w:val="002C409A"/>
    <w:rsid w:val="002C41A9"/>
    <w:rsid w:val="002C4674"/>
    <w:rsid w:val="002C4ADB"/>
    <w:rsid w:val="002C4EF3"/>
    <w:rsid w:val="002C54F0"/>
    <w:rsid w:val="002C58AD"/>
    <w:rsid w:val="002C591D"/>
    <w:rsid w:val="002C5B8C"/>
    <w:rsid w:val="002C5CEE"/>
    <w:rsid w:val="002C6730"/>
    <w:rsid w:val="002C6D87"/>
    <w:rsid w:val="002C711F"/>
    <w:rsid w:val="002C748E"/>
    <w:rsid w:val="002C76C1"/>
    <w:rsid w:val="002C7785"/>
    <w:rsid w:val="002C7BED"/>
    <w:rsid w:val="002D0900"/>
    <w:rsid w:val="002D0B5F"/>
    <w:rsid w:val="002D17E9"/>
    <w:rsid w:val="002D1897"/>
    <w:rsid w:val="002D2293"/>
    <w:rsid w:val="002D279C"/>
    <w:rsid w:val="002D2B60"/>
    <w:rsid w:val="002D2C7E"/>
    <w:rsid w:val="002D2C83"/>
    <w:rsid w:val="002D2DC6"/>
    <w:rsid w:val="002D30CE"/>
    <w:rsid w:val="002D3760"/>
    <w:rsid w:val="002D3842"/>
    <w:rsid w:val="002D3CA8"/>
    <w:rsid w:val="002D42A7"/>
    <w:rsid w:val="002D4458"/>
    <w:rsid w:val="002D4D64"/>
    <w:rsid w:val="002D5336"/>
    <w:rsid w:val="002D57F2"/>
    <w:rsid w:val="002D61AB"/>
    <w:rsid w:val="002D6363"/>
    <w:rsid w:val="002D661A"/>
    <w:rsid w:val="002D66FE"/>
    <w:rsid w:val="002D6921"/>
    <w:rsid w:val="002D7382"/>
    <w:rsid w:val="002D73E3"/>
    <w:rsid w:val="002D7D56"/>
    <w:rsid w:val="002D7DF3"/>
    <w:rsid w:val="002E021A"/>
    <w:rsid w:val="002E0FCF"/>
    <w:rsid w:val="002E16F9"/>
    <w:rsid w:val="002E188E"/>
    <w:rsid w:val="002E1C06"/>
    <w:rsid w:val="002E20AB"/>
    <w:rsid w:val="002E267F"/>
    <w:rsid w:val="002E28ED"/>
    <w:rsid w:val="002E2C1A"/>
    <w:rsid w:val="002E2E44"/>
    <w:rsid w:val="002E2EB9"/>
    <w:rsid w:val="002E3515"/>
    <w:rsid w:val="002E3628"/>
    <w:rsid w:val="002E3FB9"/>
    <w:rsid w:val="002E3FF0"/>
    <w:rsid w:val="002E43CF"/>
    <w:rsid w:val="002E4406"/>
    <w:rsid w:val="002E4478"/>
    <w:rsid w:val="002E47AF"/>
    <w:rsid w:val="002E4B02"/>
    <w:rsid w:val="002E4BD9"/>
    <w:rsid w:val="002E4E58"/>
    <w:rsid w:val="002E52E6"/>
    <w:rsid w:val="002E55BB"/>
    <w:rsid w:val="002E5CF0"/>
    <w:rsid w:val="002E5E7F"/>
    <w:rsid w:val="002E62FF"/>
    <w:rsid w:val="002E63A0"/>
    <w:rsid w:val="002E65A9"/>
    <w:rsid w:val="002E661B"/>
    <w:rsid w:val="002E6856"/>
    <w:rsid w:val="002E6B2A"/>
    <w:rsid w:val="002E6F7A"/>
    <w:rsid w:val="002E7D6F"/>
    <w:rsid w:val="002E7F3B"/>
    <w:rsid w:val="002F0233"/>
    <w:rsid w:val="002F07A6"/>
    <w:rsid w:val="002F0B66"/>
    <w:rsid w:val="002F0B93"/>
    <w:rsid w:val="002F11A2"/>
    <w:rsid w:val="002F1327"/>
    <w:rsid w:val="002F135D"/>
    <w:rsid w:val="002F16BB"/>
    <w:rsid w:val="002F1870"/>
    <w:rsid w:val="002F2149"/>
    <w:rsid w:val="002F22EA"/>
    <w:rsid w:val="002F2638"/>
    <w:rsid w:val="002F2862"/>
    <w:rsid w:val="002F3B37"/>
    <w:rsid w:val="002F3CCE"/>
    <w:rsid w:val="002F3E9E"/>
    <w:rsid w:val="002F4301"/>
    <w:rsid w:val="002F45E1"/>
    <w:rsid w:val="002F4B4C"/>
    <w:rsid w:val="002F4C33"/>
    <w:rsid w:val="002F4EAD"/>
    <w:rsid w:val="002F544D"/>
    <w:rsid w:val="002F5C2F"/>
    <w:rsid w:val="002F5CCF"/>
    <w:rsid w:val="002F5E19"/>
    <w:rsid w:val="002F658D"/>
    <w:rsid w:val="002F67E1"/>
    <w:rsid w:val="002F6B96"/>
    <w:rsid w:val="002F6D18"/>
    <w:rsid w:val="002F77D5"/>
    <w:rsid w:val="002F7B99"/>
    <w:rsid w:val="002F7BFA"/>
    <w:rsid w:val="002F7EAC"/>
    <w:rsid w:val="002F7ECA"/>
    <w:rsid w:val="00300022"/>
    <w:rsid w:val="00301026"/>
    <w:rsid w:val="00301A7D"/>
    <w:rsid w:val="00301CE8"/>
    <w:rsid w:val="00301DC0"/>
    <w:rsid w:val="00302837"/>
    <w:rsid w:val="00303075"/>
    <w:rsid w:val="0030313E"/>
    <w:rsid w:val="00303434"/>
    <w:rsid w:val="00303545"/>
    <w:rsid w:val="00303D54"/>
    <w:rsid w:val="0030430C"/>
    <w:rsid w:val="003045B4"/>
    <w:rsid w:val="00304962"/>
    <w:rsid w:val="00304967"/>
    <w:rsid w:val="00304E06"/>
    <w:rsid w:val="00305459"/>
    <w:rsid w:val="0030555B"/>
    <w:rsid w:val="00305686"/>
    <w:rsid w:val="00305DA1"/>
    <w:rsid w:val="00305EF3"/>
    <w:rsid w:val="0030619D"/>
    <w:rsid w:val="003062DC"/>
    <w:rsid w:val="003068FC"/>
    <w:rsid w:val="003069C9"/>
    <w:rsid w:val="00310706"/>
    <w:rsid w:val="00310904"/>
    <w:rsid w:val="00310A3C"/>
    <w:rsid w:val="00310ACE"/>
    <w:rsid w:val="00310B24"/>
    <w:rsid w:val="00310CA9"/>
    <w:rsid w:val="00310CF4"/>
    <w:rsid w:val="00310DA9"/>
    <w:rsid w:val="003112B0"/>
    <w:rsid w:val="003113E0"/>
    <w:rsid w:val="003116A3"/>
    <w:rsid w:val="003121D4"/>
    <w:rsid w:val="00312B92"/>
    <w:rsid w:val="00312D48"/>
    <w:rsid w:val="00313098"/>
    <w:rsid w:val="0031357E"/>
    <w:rsid w:val="00313BD8"/>
    <w:rsid w:val="00314DCB"/>
    <w:rsid w:val="00314F03"/>
    <w:rsid w:val="0031504D"/>
    <w:rsid w:val="00315768"/>
    <w:rsid w:val="00315E6C"/>
    <w:rsid w:val="00315F0C"/>
    <w:rsid w:val="003162B4"/>
    <w:rsid w:val="00317156"/>
    <w:rsid w:val="00317659"/>
    <w:rsid w:val="00317E74"/>
    <w:rsid w:val="00317F69"/>
    <w:rsid w:val="00320D49"/>
    <w:rsid w:val="003210F7"/>
    <w:rsid w:val="0032168A"/>
    <w:rsid w:val="0032197B"/>
    <w:rsid w:val="00321C91"/>
    <w:rsid w:val="00321D49"/>
    <w:rsid w:val="00321F1C"/>
    <w:rsid w:val="0032259D"/>
    <w:rsid w:val="0032291A"/>
    <w:rsid w:val="00322C00"/>
    <w:rsid w:val="00322C13"/>
    <w:rsid w:val="00322F6D"/>
    <w:rsid w:val="003235AF"/>
    <w:rsid w:val="003235FE"/>
    <w:rsid w:val="00323DE7"/>
    <w:rsid w:val="003241E8"/>
    <w:rsid w:val="0032464F"/>
    <w:rsid w:val="00324931"/>
    <w:rsid w:val="00324C15"/>
    <w:rsid w:val="00324C4C"/>
    <w:rsid w:val="00324FF4"/>
    <w:rsid w:val="0032510C"/>
    <w:rsid w:val="00325687"/>
    <w:rsid w:val="0032590A"/>
    <w:rsid w:val="00325CB3"/>
    <w:rsid w:val="00325EAA"/>
    <w:rsid w:val="003261E2"/>
    <w:rsid w:val="00326C0D"/>
    <w:rsid w:val="00326D40"/>
    <w:rsid w:val="00327345"/>
    <w:rsid w:val="00327911"/>
    <w:rsid w:val="003279D5"/>
    <w:rsid w:val="00327D53"/>
    <w:rsid w:val="00331232"/>
    <w:rsid w:val="00331522"/>
    <w:rsid w:val="00331934"/>
    <w:rsid w:val="003328F9"/>
    <w:rsid w:val="00332EA8"/>
    <w:rsid w:val="00332F96"/>
    <w:rsid w:val="00333005"/>
    <w:rsid w:val="003337CA"/>
    <w:rsid w:val="003337F0"/>
    <w:rsid w:val="0033402F"/>
    <w:rsid w:val="00334C8F"/>
    <w:rsid w:val="0033616F"/>
    <w:rsid w:val="00336CF2"/>
    <w:rsid w:val="00336D08"/>
    <w:rsid w:val="0033709B"/>
    <w:rsid w:val="00340023"/>
    <w:rsid w:val="00340BBD"/>
    <w:rsid w:val="0034158A"/>
    <w:rsid w:val="003415BF"/>
    <w:rsid w:val="0034184B"/>
    <w:rsid w:val="0034185F"/>
    <w:rsid w:val="00341AAB"/>
    <w:rsid w:val="00341D69"/>
    <w:rsid w:val="00342086"/>
    <w:rsid w:val="003421E9"/>
    <w:rsid w:val="00343592"/>
    <w:rsid w:val="00343F6D"/>
    <w:rsid w:val="003444A1"/>
    <w:rsid w:val="00344538"/>
    <w:rsid w:val="00344A53"/>
    <w:rsid w:val="003450AF"/>
    <w:rsid w:val="0034511F"/>
    <w:rsid w:val="00345304"/>
    <w:rsid w:val="00345547"/>
    <w:rsid w:val="003460B7"/>
    <w:rsid w:val="00346348"/>
    <w:rsid w:val="0034662B"/>
    <w:rsid w:val="0034691A"/>
    <w:rsid w:val="00347123"/>
    <w:rsid w:val="003472BE"/>
    <w:rsid w:val="003478C3"/>
    <w:rsid w:val="00347E7D"/>
    <w:rsid w:val="00347F50"/>
    <w:rsid w:val="00347FA0"/>
    <w:rsid w:val="0035004E"/>
    <w:rsid w:val="00350639"/>
    <w:rsid w:val="003509EA"/>
    <w:rsid w:val="00350E98"/>
    <w:rsid w:val="00351535"/>
    <w:rsid w:val="00352231"/>
    <w:rsid w:val="003528EF"/>
    <w:rsid w:val="00352AD0"/>
    <w:rsid w:val="0035333E"/>
    <w:rsid w:val="003533BA"/>
    <w:rsid w:val="00353561"/>
    <w:rsid w:val="0035365D"/>
    <w:rsid w:val="00353DBC"/>
    <w:rsid w:val="00353EB6"/>
    <w:rsid w:val="003541E6"/>
    <w:rsid w:val="00354912"/>
    <w:rsid w:val="00355AC2"/>
    <w:rsid w:val="0035695E"/>
    <w:rsid w:val="003569A3"/>
    <w:rsid w:val="00356B8C"/>
    <w:rsid w:val="0035711E"/>
    <w:rsid w:val="00357158"/>
    <w:rsid w:val="00357489"/>
    <w:rsid w:val="00357602"/>
    <w:rsid w:val="00357D6B"/>
    <w:rsid w:val="00357D85"/>
    <w:rsid w:val="00357E73"/>
    <w:rsid w:val="00360182"/>
    <w:rsid w:val="0036027D"/>
    <w:rsid w:val="003604C8"/>
    <w:rsid w:val="00360B95"/>
    <w:rsid w:val="003611A2"/>
    <w:rsid w:val="00361BC4"/>
    <w:rsid w:val="00361FE9"/>
    <w:rsid w:val="0036206E"/>
    <w:rsid w:val="00362387"/>
    <w:rsid w:val="003624C8"/>
    <w:rsid w:val="0036286E"/>
    <w:rsid w:val="003629C6"/>
    <w:rsid w:val="00362B48"/>
    <w:rsid w:val="00363294"/>
    <w:rsid w:val="00363616"/>
    <w:rsid w:val="00363643"/>
    <w:rsid w:val="0036367E"/>
    <w:rsid w:val="00363DD6"/>
    <w:rsid w:val="00364313"/>
    <w:rsid w:val="00364821"/>
    <w:rsid w:val="00364C1F"/>
    <w:rsid w:val="0036547D"/>
    <w:rsid w:val="00365611"/>
    <w:rsid w:val="00365900"/>
    <w:rsid w:val="00365CB6"/>
    <w:rsid w:val="00365D42"/>
    <w:rsid w:val="0036677B"/>
    <w:rsid w:val="00366BFE"/>
    <w:rsid w:val="00367441"/>
    <w:rsid w:val="0036751D"/>
    <w:rsid w:val="00367CDC"/>
    <w:rsid w:val="003705A8"/>
    <w:rsid w:val="00370BCD"/>
    <w:rsid w:val="00370C95"/>
    <w:rsid w:val="00370FA5"/>
    <w:rsid w:val="003719F7"/>
    <w:rsid w:val="00371A9E"/>
    <w:rsid w:val="00371D7F"/>
    <w:rsid w:val="00371E1F"/>
    <w:rsid w:val="0037243C"/>
    <w:rsid w:val="00372448"/>
    <w:rsid w:val="0037290C"/>
    <w:rsid w:val="00372E13"/>
    <w:rsid w:val="0037314E"/>
    <w:rsid w:val="003734A2"/>
    <w:rsid w:val="003736F0"/>
    <w:rsid w:val="003738AB"/>
    <w:rsid w:val="00373EF7"/>
    <w:rsid w:val="0037403C"/>
    <w:rsid w:val="00374456"/>
    <w:rsid w:val="00374895"/>
    <w:rsid w:val="0037491E"/>
    <w:rsid w:val="00374C78"/>
    <w:rsid w:val="00374FF5"/>
    <w:rsid w:val="00376237"/>
    <w:rsid w:val="003777A8"/>
    <w:rsid w:val="0037790A"/>
    <w:rsid w:val="00377F6A"/>
    <w:rsid w:val="00380280"/>
    <w:rsid w:val="003802A8"/>
    <w:rsid w:val="0038042B"/>
    <w:rsid w:val="00380658"/>
    <w:rsid w:val="00380960"/>
    <w:rsid w:val="00380C88"/>
    <w:rsid w:val="00380F2E"/>
    <w:rsid w:val="0038169B"/>
    <w:rsid w:val="003816FF"/>
    <w:rsid w:val="003817D5"/>
    <w:rsid w:val="00382184"/>
    <w:rsid w:val="003826E7"/>
    <w:rsid w:val="003829E4"/>
    <w:rsid w:val="00382FB3"/>
    <w:rsid w:val="0038312E"/>
    <w:rsid w:val="00383476"/>
    <w:rsid w:val="00383542"/>
    <w:rsid w:val="00383EEF"/>
    <w:rsid w:val="00383F8A"/>
    <w:rsid w:val="00384192"/>
    <w:rsid w:val="00384416"/>
    <w:rsid w:val="00384BF1"/>
    <w:rsid w:val="00384DF7"/>
    <w:rsid w:val="0038579E"/>
    <w:rsid w:val="00385843"/>
    <w:rsid w:val="00386095"/>
    <w:rsid w:val="00386319"/>
    <w:rsid w:val="0038676A"/>
    <w:rsid w:val="00386835"/>
    <w:rsid w:val="00386957"/>
    <w:rsid w:val="00386B92"/>
    <w:rsid w:val="0038707A"/>
    <w:rsid w:val="00387205"/>
    <w:rsid w:val="00387B08"/>
    <w:rsid w:val="003901F3"/>
    <w:rsid w:val="00390948"/>
    <w:rsid w:val="00390CC1"/>
    <w:rsid w:val="00390E00"/>
    <w:rsid w:val="00391501"/>
    <w:rsid w:val="003916BC"/>
    <w:rsid w:val="003917D7"/>
    <w:rsid w:val="00391B32"/>
    <w:rsid w:val="003927A1"/>
    <w:rsid w:val="00392F86"/>
    <w:rsid w:val="00393542"/>
    <w:rsid w:val="00393AAA"/>
    <w:rsid w:val="00393D1C"/>
    <w:rsid w:val="00394520"/>
    <w:rsid w:val="00394A34"/>
    <w:rsid w:val="003950AD"/>
    <w:rsid w:val="003953E6"/>
    <w:rsid w:val="00396407"/>
    <w:rsid w:val="00396D70"/>
    <w:rsid w:val="00396F63"/>
    <w:rsid w:val="00397077"/>
    <w:rsid w:val="00397670"/>
    <w:rsid w:val="00397956"/>
    <w:rsid w:val="003A00E9"/>
    <w:rsid w:val="003A06FD"/>
    <w:rsid w:val="003A1DF2"/>
    <w:rsid w:val="003A1ECA"/>
    <w:rsid w:val="003A201E"/>
    <w:rsid w:val="003A2561"/>
    <w:rsid w:val="003A2E68"/>
    <w:rsid w:val="003A2E9A"/>
    <w:rsid w:val="003A3257"/>
    <w:rsid w:val="003A4012"/>
    <w:rsid w:val="003A40DA"/>
    <w:rsid w:val="003A47E6"/>
    <w:rsid w:val="003A4A09"/>
    <w:rsid w:val="003A4E21"/>
    <w:rsid w:val="003A50E0"/>
    <w:rsid w:val="003A522F"/>
    <w:rsid w:val="003A5276"/>
    <w:rsid w:val="003A568A"/>
    <w:rsid w:val="003A5E71"/>
    <w:rsid w:val="003A6097"/>
    <w:rsid w:val="003A6B7E"/>
    <w:rsid w:val="003A6DF0"/>
    <w:rsid w:val="003A7559"/>
    <w:rsid w:val="003A75B7"/>
    <w:rsid w:val="003B08C4"/>
    <w:rsid w:val="003B0B0D"/>
    <w:rsid w:val="003B0D90"/>
    <w:rsid w:val="003B139D"/>
    <w:rsid w:val="003B161F"/>
    <w:rsid w:val="003B18C2"/>
    <w:rsid w:val="003B1949"/>
    <w:rsid w:val="003B1ACF"/>
    <w:rsid w:val="003B1C58"/>
    <w:rsid w:val="003B268D"/>
    <w:rsid w:val="003B2E2D"/>
    <w:rsid w:val="003B3795"/>
    <w:rsid w:val="003B3E31"/>
    <w:rsid w:val="003B4054"/>
    <w:rsid w:val="003B4373"/>
    <w:rsid w:val="003B45CB"/>
    <w:rsid w:val="003B4780"/>
    <w:rsid w:val="003B5277"/>
    <w:rsid w:val="003B5942"/>
    <w:rsid w:val="003B5A03"/>
    <w:rsid w:val="003B5B08"/>
    <w:rsid w:val="003B5D42"/>
    <w:rsid w:val="003B5DE8"/>
    <w:rsid w:val="003B6813"/>
    <w:rsid w:val="003B6877"/>
    <w:rsid w:val="003B6A5A"/>
    <w:rsid w:val="003B6D45"/>
    <w:rsid w:val="003B6DB8"/>
    <w:rsid w:val="003B6F8F"/>
    <w:rsid w:val="003B70BB"/>
    <w:rsid w:val="003B7658"/>
    <w:rsid w:val="003B7739"/>
    <w:rsid w:val="003B7E2D"/>
    <w:rsid w:val="003C0266"/>
    <w:rsid w:val="003C07D8"/>
    <w:rsid w:val="003C0E8A"/>
    <w:rsid w:val="003C1082"/>
    <w:rsid w:val="003C10B6"/>
    <w:rsid w:val="003C1111"/>
    <w:rsid w:val="003C1524"/>
    <w:rsid w:val="003C1A7B"/>
    <w:rsid w:val="003C1D99"/>
    <w:rsid w:val="003C24F3"/>
    <w:rsid w:val="003C2616"/>
    <w:rsid w:val="003C269F"/>
    <w:rsid w:val="003C2A9D"/>
    <w:rsid w:val="003C2F39"/>
    <w:rsid w:val="003C3600"/>
    <w:rsid w:val="003C36C2"/>
    <w:rsid w:val="003C3989"/>
    <w:rsid w:val="003C39F7"/>
    <w:rsid w:val="003C3F99"/>
    <w:rsid w:val="003C4223"/>
    <w:rsid w:val="003C50D7"/>
    <w:rsid w:val="003C50E4"/>
    <w:rsid w:val="003C53B3"/>
    <w:rsid w:val="003C5704"/>
    <w:rsid w:val="003C5BB1"/>
    <w:rsid w:val="003C5F88"/>
    <w:rsid w:val="003C5FE1"/>
    <w:rsid w:val="003C601F"/>
    <w:rsid w:val="003C670D"/>
    <w:rsid w:val="003C67D8"/>
    <w:rsid w:val="003C6C6D"/>
    <w:rsid w:val="003C6FAF"/>
    <w:rsid w:val="003C76C4"/>
    <w:rsid w:val="003C7A80"/>
    <w:rsid w:val="003C7B62"/>
    <w:rsid w:val="003D01BA"/>
    <w:rsid w:val="003D0294"/>
    <w:rsid w:val="003D0710"/>
    <w:rsid w:val="003D08A5"/>
    <w:rsid w:val="003D0BE1"/>
    <w:rsid w:val="003D0C33"/>
    <w:rsid w:val="003D0EB2"/>
    <w:rsid w:val="003D1B37"/>
    <w:rsid w:val="003D1CE2"/>
    <w:rsid w:val="003D1DAD"/>
    <w:rsid w:val="003D1DCD"/>
    <w:rsid w:val="003D232E"/>
    <w:rsid w:val="003D262B"/>
    <w:rsid w:val="003D2C50"/>
    <w:rsid w:val="003D30C2"/>
    <w:rsid w:val="003D35A6"/>
    <w:rsid w:val="003D35BA"/>
    <w:rsid w:val="003D3AA7"/>
    <w:rsid w:val="003D3B68"/>
    <w:rsid w:val="003D3BCA"/>
    <w:rsid w:val="003D3FBB"/>
    <w:rsid w:val="003D40B2"/>
    <w:rsid w:val="003D47A5"/>
    <w:rsid w:val="003D4962"/>
    <w:rsid w:val="003D52F6"/>
    <w:rsid w:val="003D5359"/>
    <w:rsid w:val="003D539E"/>
    <w:rsid w:val="003D5CF4"/>
    <w:rsid w:val="003D5D72"/>
    <w:rsid w:val="003D5E72"/>
    <w:rsid w:val="003D61CC"/>
    <w:rsid w:val="003D67B6"/>
    <w:rsid w:val="003D6A5B"/>
    <w:rsid w:val="003D6B29"/>
    <w:rsid w:val="003D77FA"/>
    <w:rsid w:val="003D79E2"/>
    <w:rsid w:val="003DA6F0"/>
    <w:rsid w:val="003E0086"/>
    <w:rsid w:val="003E00DA"/>
    <w:rsid w:val="003E0287"/>
    <w:rsid w:val="003E03B6"/>
    <w:rsid w:val="003E0467"/>
    <w:rsid w:val="003E0864"/>
    <w:rsid w:val="003E0CAF"/>
    <w:rsid w:val="003E0CFD"/>
    <w:rsid w:val="003E0D6A"/>
    <w:rsid w:val="003E10B2"/>
    <w:rsid w:val="003E110A"/>
    <w:rsid w:val="003E1E7E"/>
    <w:rsid w:val="003E1EA7"/>
    <w:rsid w:val="003E24D2"/>
    <w:rsid w:val="003E2746"/>
    <w:rsid w:val="003E2BC9"/>
    <w:rsid w:val="003E301A"/>
    <w:rsid w:val="003E34D3"/>
    <w:rsid w:val="003E37B6"/>
    <w:rsid w:val="003E3A89"/>
    <w:rsid w:val="003E3B94"/>
    <w:rsid w:val="003E3CE1"/>
    <w:rsid w:val="003E425A"/>
    <w:rsid w:val="003E44C9"/>
    <w:rsid w:val="003E574F"/>
    <w:rsid w:val="003E58D6"/>
    <w:rsid w:val="003E65B3"/>
    <w:rsid w:val="003E70E3"/>
    <w:rsid w:val="003E70EB"/>
    <w:rsid w:val="003E7244"/>
    <w:rsid w:val="003E780F"/>
    <w:rsid w:val="003E7A2D"/>
    <w:rsid w:val="003F006C"/>
    <w:rsid w:val="003F013F"/>
    <w:rsid w:val="003F01F7"/>
    <w:rsid w:val="003F0397"/>
    <w:rsid w:val="003F0851"/>
    <w:rsid w:val="003F1B1A"/>
    <w:rsid w:val="003F2036"/>
    <w:rsid w:val="003F24C6"/>
    <w:rsid w:val="003F2B73"/>
    <w:rsid w:val="003F2BE9"/>
    <w:rsid w:val="003F2FF2"/>
    <w:rsid w:val="003F3444"/>
    <w:rsid w:val="003F3459"/>
    <w:rsid w:val="003F3B0C"/>
    <w:rsid w:val="003F3E09"/>
    <w:rsid w:val="003F40B6"/>
    <w:rsid w:val="003F417C"/>
    <w:rsid w:val="003F428C"/>
    <w:rsid w:val="003F4619"/>
    <w:rsid w:val="003F50D5"/>
    <w:rsid w:val="003F514E"/>
    <w:rsid w:val="003F5200"/>
    <w:rsid w:val="003F523A"/>
    <w:rsid w:val="003F577E"/>
    <w:rsid w:val="003F5C18"/>
    <w:rsid w:val="003F6332"/>
    <w:rsid w:val="003F67C0"/>
    <w:rsid w:val="003F696A"/>
    <w:rsid w:val="003F6B2B"/>
    <w:rsid w:val="003F75B6"/>
    <w:rsid w:val="003F7892"/>
    <w:rsid w:val="003F7980"/>
    <w:rsid w:val="003F7D67"/>
    <w:rsid w:val="003F7E1B"/>
    <w:rsid w:val="0040060D"/>
    <w:rsid w:val="00400667"/>
    <w:rsid w:val="00400714"/>
    <w:rsid w:val="0040097A"/>
    <w:rsid w:val="00400B77"/>
    <w:rsid w:val="0040125C"/>
    <w:rsid w:val="00401D9A"/>
    <w:rsid w:val="00402476"/>
    <w:rsid w:val="00402521"/>
    <w:rsid w:val="00402539"/>
    <w:rsid w:val="004028A5"/>
    <w:rsid w:val="00402B3C"/>
    <w:rsid w:val="00402EE3"/>
    <w:rsid w:val="004035ED"/>
    <w:rsid w:val="004039EB"/>
    <w:rsid w:val="004039F1"/>
    <w:rsid w:val="00403B78"/>
    <w:rsid w:val="00403DDC"/>
    <w:rsid w:val="00403F7B"/>
    <w:rsid w:val="0040400B"/>
    <w:rsid w:val="00404738"/>
    <w:rsid w:val="0040490C"/>
    <w:rsid w:val="0040496C"/>
    <w:rsid w:val="00404C3A"/>
    <w:rsid w:val="00404E5B"/>
    <w:rsid w:val="004052AD"/>
    <w:rsid w:val="004053E8"/>
    <w:rsid w:val="00405DCC"/>
    <w:rsid w:val="00406017"/>
    <w:rsid w:val="00406A5F"/>
    <w:rsid w:val="00406C88"/>
    <w:rsid w:val="00406F63"/>
    <w:rsid w:val="00407121"/>
    <w:rsid w:val="00407458"/>
    <w:rsid w:val="00407A79"/>
    <w:rsid w:val="00407C2A"/>
    <w:rsid w:val="004108B5"/>
    <w:rsid w:val="00410D1C"/>
    <w:rsid w:val="00411862"/>
    <w:rsid w:val="0041261A"/>
    <w:rsid w:val="004126BF"/>
    <w:rsid w:val="00412B68"/>
    <w:rsid w:val="00412D5C"/>
    <w:rsid w:val="00412F4D"/>
    <w:rsid w:val="00412FD6"/>
    <w:rsid w:val="0041362F"/>
    <w:rsid w:val="004138CA"/>
    <w:rsid w:val="00414764"/>
    <w:rsid w:val="00414EE5"/>
    <w:rsid w:val="0041523A"/>
    <w:rsid w:val="004155F5"/>
    <w:rsid w:val="00415A23"/>
    <w:rsid w:val="00415AAB"/>
    <w:rsid w:val="004169DF"/>
    <w:rsid w:val="00416DA5"/>
    <w:rsid w:val="00416DBA"/>
    <w:rsid w:val="004170E7"/>
    <w:rsid w:val="00417209"/>
    <w:rsid w:val="00417AF5"/>
    <w:rsid w:val="004207B3"/>
    <w:rsid w:val="00420940"/>
    <w:rsid w:val="00420B1B"/>
    <w:rsid w:val="00420B4D"/>
    <w:rsid w:val="00420E21"/>
    <w:rsid w:val="00420ECD"/>
    <w:rsid w:val="004215F7"/>
    <w:rsid w:val="00421975"/>
    <w:rsid w:val="00421AFC"/>
    <w:rsid w:val="00421C90"/>
    <w:rsid w:val="00421D8D"/>
    <w:rsid w:val="0042249C"/>
    <w:rsid w:val="004225F5"/>
    <w:rsid w:val="00422DD2"/>
    <w:rsid w:val="00423119"/>
    <w:rsid w:val="004231D4"/>
    <w:rsid w:val="004233E9"/>
    <w:rsid w:val="0042342E"/>
    <w:rsid w:val="00424521"/>
    <w:rsid w:val="00424A2A"/>
    <w:rsid w:val="00424FC6"/>
    <w:rsid w:val="004257C0"/>
    <w:rsid w:val="004258DF"/>
    <w:rsid w:val="0042621A"/>
    <w:rsid w:val="0042636A"/>
    <w:rsid w:val="004263CC"/>
    <w:rsid w:val="00426891"/>
    <w:rsid w:val="004268DA"/>
    <w:rsid w:val="00430203"/>
    <w:rsid w:val="00430A98"/>
    <w:rsid w:val="00431318"/>
    <w:rsid w:val="00431473"/>
    <w:rsid w:val="0043167E"/>
    <w:rsid w:val="00431790"/>
    <w:rsid w:val="0043179C"/>
    <w:rsid w:val="004318A2"/>
    <w:rsid w:val="00431D65"/>
    <w:rsid w:val="004320E5"/>
    <w:rsid w:val="00432139"/>
    <w:rsid w:val="004327D6"/>
    <w:rsid w:val="00432A87"/>
    <w:rsid w:val="00432DFD"/>
    <w:rsid w:val="00433364"/>
    <w:rsid w:val="004334E7"/>
    <w:rsid w:val="0043351C"/>
    <w:rsid w:val="00433745"/>
    <w:rsid w:val="00433D55"/>
    <w:rsid w:val="00433DFB"/>
    <w:rsid w:val="0043427B"/>
    <w:rsid w:val="00434299"/>
    <w:rsid w:val="00434351"/>
    <w:rsid w:val="004343C5"/>
    <w:rsid w:val="004344E0"/>
    <w:rsid w:val="004346D0"/>
    <w:rsid w:val="0043494F"/>
    <w:rsid w:val="00434B23"/>
    <w:rsid w:val="00435354"/>
    <w:rsid w:val="00435420"/>
    <w:rsid w:val="00435492"/>
    <w:rsid w:val="004358EC"/>
    <w:rsid w:val="004359DA"/>
    <w:rsid w:val="004363FA"/>
    <w:rsid w:val="00436402"/>
    <w:rsid w:val="00436518"/>
    <w:rsid w:val="004370CA"/>
    <w:rsid w:val="004378C3"/>
    <w:rsid w:val="00437E39"/>
    <w:rsid w:val="00437F6C"/>
    <w:rsid w:val="0043AE41"/>
    <w:rsid w:val="00440143"/>
    <w:rsid w:val="004401C5"/>
    <w:rsid w:val="0044025B"/>
    <w:rsid w:val="004414DD"/>
    <w:rsid w:val="00441CE5"/>
    <w:rsid w:val="00441ED8"/>
    <w:rsid w:val="00442125"/>
    <w:rsid w:val="00442314"/>
    <w:rsid w:val="0044248B"/>
    <w:rsid w:val="00443446"/>
    <w:rsid w:val="00443884"/>
    <w:rsid w:val="00443A66"/>
    <w:rsid w:val="00443CEC"/>
    <w:rsid w:val="00443E4E"/>
    <w:rsid w:val="00444B20"/>
    <w:rsid w:val="00444C66"/>
    <w:rsid w:val="00444D63"/>
    <w:rsid w:val="00446F29"/>
    <w:rsid w:val="00447370"/>
    <w:rsid w:val="00447CDB"/>
    <w:rsid w:val="00447D1F"/>
    <w:rsid w:val="004500E4"/>
    <w:rsid w:val="00450216"/>
    <w:rsid w:val="00450666"/>
    <w:rsid w:val="004508B5"/>
    <w:rsid w:val="00450C1F"/>
    <w:rsid w:val="00450D18"/>
    <w:rsid w:val="0045132B"/>
    <w:rsid w:val="00451B70"/>
    <w:rsid w:val="00452449"/>
    <w:rsid w:val="00452C27"/>
    <w:rsid w:val="0045304E"/>
    <w:rsid w:val="00453456"/>
    <w:rsid w:val="00453931"/>
    <w:rsid w:val="00453BC1"/>
    <w:rsid w:val="004545BF"/>
    <w:rsid w:val="00454696"/>
    <w:rsid w:val="00455085"/>
    <w:rsid w:val="004556DB"/>
    <w:rsid w:val="00455DAC"/>
    <w:rsid w:val="00455DE2"/>
    <w:rsid w:val="00455FBC"/>
    <w:rsid w:val="00457C5E"/>
    <w:rsid w:val="00460462"/>
    <w:rsid w:val="00460616"/>
    <w:rsid w:val="004608F8"/>
    <w:rsid w:val="00460B30"/>
    <w:rsid w:val="00460C51"/>
    <w:rsid w:val="00460D15"/>
    <w:rsid w:val="00460E33"/>
    <w:rsid w:val="0046114D"/>
    <w:rsid w:val="0046173D"/>
    <w:rsid w:val="00461F16"/>
    <w:rsid w:val="00462146"/>
    <w:rsid w:val="0046243D"/>
    <w:rsid w:val="004624DD"/>
    <w:rsid w:val="004624E9"/>
    <w:rsid w:val="004627AE"/>
    <w:rsid w:val="004628DA"/>
    <w:rsid w:val="00462A00"/>
    <w:rsid w:val="00462A30"/>
    <w:rsid w:val="00462A87"/>
    <w:rsid w:val="00462C2C"/>
    <w:rsid w:val="00462C31"/>
    <w:rsid w:val="00462FC0"/>
    <w:rsid w:val="00463200"/>
    <w:rsid w:val="00464495"/>
    <w:rsid w:val="004649B6"/>
    <w:rsid w:val="00464A1F"/>
    <w:rsid w:val="00464A85"/>
    <w:rsid w:val="00464C0F"/>
    <w:rsid w:val="0046559E"/>
    <w:rsid w:val="00465C25"/>
    <w:rsid w:val="00466C37"/>
    <w:rsid w:val="00466E06"/>
    <w:rsid w:val="004671DB"/>
    <w:rsid w:val="00467211"/>
    <w:rsid w:val="00467330"/>
    <w:rsid w:val="00467700"/>
    <w:rsid w:val="004677A3"/>
    <w:rsid w:val="004679AD"/>
    <w:rsid w:val="00467CF4"/>
    <w:rsid w:val="00467FE2"/>
    <w:rsid w:val="00471397"/>
    <w:rsid w:val="00471890"/>
    <w:rsid w:val="00472672"/>
    <w:rsid w:val="00473015"/>
    <w:rsid w:val="00473599"/>
    <w:rsid w:val="00474132"/>
    <w:rsid w:val="004741D4"/>
    <w:rsid w:val="004748EC"/>
    <w:rsid w:val="004749BA"/>
    <w:rsid w:val="00474A2F"/>
    <w:rsid w:val="00474BAF"/>
    <w:rsid w:val="00474F42"/>
    <w:rsid w:val="004756FE"/>
    <w:rsid w:val="004757AB"/>
    <w:rsid w:val="00475D47"/>
    <w:rsid w:val="00476256"/>
    <w:rsid w:val="00477198"/>
    <w:rsid w:val="004776A0"/>
    <w:rsid w:val="004776EA"/>
    <w:rsid w:val="00477A8D"/>
    <w:rsid w:val="00477BDE"/>
    <w:rsid w:val="00477C25"/>
    <w:rsid w:val="0048017C"/>
    <w:rsid w:val="0048097F"/>
    <w:rsid w:val="00481199"/>
    <w:rsid w:val="004812C6"/>
    <w:rsid w:val="004819F9"/>
    <w:rsid w:val="00481A6D"/>
    <w:rsid w:val="00481E43"/>
    <w:rsid w:val="00482090"/>
    <w:rsid w:val="0048260D"/>
    <w:rsid w:val="00482632"/>
    <w:rsid w:val="004829A6"/>
    <w:rsid w:val="00482C5A"/>
    <w:rsid w:val="004831C3"/>
    <w:rsid w:val="004832A0"/>
    <w:rsid w:val="004832DA"/>
    <w:rsid w:val="00483C56"/>
    <w:rsid w:val="00483E70"/>
    <w:rsid w:val="0048409A"/>
    <w:rsid w:val="00484381"/>
    <w:rsid w:val="0048453C"/>
    <w:rsid w:val="00484E1B"/>
    <w:rsid w:val="00485082"/>
    <w:rsid w:val="00485943"/>
    <w:rsid w:val="0048602C"/>
    <w:rsid w:val="004861BA"/>
    <w:rsid w:val="00487564"/>
    <w:rsid w:val="00487A97"/>
    <w:rsid w:val="00487C82"/>
    <w:rsid w:val="00487CD9"/>
    <w:rsid w:val="00487CDD"/>
    <w:rsid w:val="0049040F"/>
    <w:rsid w:val="00490533"/>
    <w:rsid w:val="00490622"/>
    <w:rsid w:val="00490CB5"/>
    <w:rsid w:val="00490F56"/>
    <w:rsid w:val="00491197"/>
    <w:rsid w:val="004919FA"/>
    <w:rsid w:val="00491AB6"/>
    <w:rsid w:val="00491B3A"/>
    <w:rsid w:val="00491F59"/>
    <w:rsid w:val="0049207A"/>
    <w:rsid w:val="00492786"/>
    <w:rsid w:val="004929EA"/>
    <w:rsid w:val="00492A1F"/>
    <w:rsid w:val="0049315F"/>
    <w:rsid w:val="00493417"/>
    <w:rsid w:val="00493734"/>
    <w:rsid w:val="00493D89"/>
    <w:rsid w:val="00494053"/>
    <w:rsid w:val="0049408D"/>
    <w:rsid w:val="0049487F"/>
    <w:rsid w:val="00494905"/>
    <w:rsid w:val="00494CA5"/>
    <w:rsid w:val="00495289"/>
    <w:rsid w:val="00495CE2"/>
    <w:rsid w:val="004962E0"/>
    <w:rsid w:val="0049663E"/>
    <w:rsid w:val="00496F38"/>
    <w:rsid w:val="00497189"/>
    <w:rsid w:val="004972EA"/>
    <w:rsid w:val="00497A4B"/>
    <w:rsid w:val="00497B35"/>
    <w:rsid w:val="00497CB6"/>
    <w:rsid w:val="00497F87"/>
    <w:rsid w:val="004A0897"/>
    <w:rsid w:val="004A0AA2"/>
    <w:rsid w:val="004A0E55"/>
    <w:rsid w:val="004A1619"/>
    <w:rsid w:val="004A21F9"/>
    <w:rsid w:val="004A2649"/>
    <w:rsid w:val="004A2806"/>
    <w:rsid w:val="004A2A9E"/>
    <w:rsid w:val="004A2F2C"/>
    <w:rsid w:val="004A3365"/>
    <w:rsid w:val="004A3899"/>
    <w:rsid w:val="004A39C2"/>
    <w:rsid w:val="004A3D98"/>
    <w:rsid w:val="004A3EDC"/>
    <w:rsid w:val="004A4180"/>
    <w:rsid w:val="004A4B97"/>
    <w:rsid w:val="004A4CD3"/>
    <w:rsid w:val="004A4CFF"/>
    <w:rsid w:val="004A59B2"/>
    <w:rsid w:val="004A5BAE"/>
    <w:rsid w:val="004A5E29"/>
    <w:rsid w:val="004A6279"/>
    <w:rsid w:val="004A6372"/>
    <w:rsid w:val="004A6C16"/>
    <w:rsid w:val="004A75ED"/>
    <w:rsid w:val="004A79D1"/>
    <w:rsid w:val="004A7FD5"/>
    <w:rsid w:val="004A7FE6"/>
    <w:rsid w:val="004B081C"/>
    <w:rsid w:val="004B0E16"/>
    <w:rsid w:val="004B0F96"/>
    <w:rsid w:val="004B1BDC"/>
    <w:rsid w:val="004B241D"/>
    <w:rsid w:val="004B286A"/>
    <w:rsid w:val="004B29EA"/>
    <w:rsid w:val="004B2EA7"/>
    <w:rsid w:val="004B32C3"/>
    <w:rsid w:val="004B34A6"/>
    <w:rsid w:val="004B3C24"/>
    <w:rsid w:val="004B3D30"/>
    <w:rsid w:val="004B41D1"/>
    <w:rsid w:val="004B43EA"/>
    <w:rsid w:val="004B4811"/>
    <w:rsid w:val="004B4BA6"/>
    <w:rsid w:val="004B6221"/>
    <w:rsid w:val="004B6742"/>
    <w:rsid w:val="004B6A4E"/>
    <w:rsid w:val="004B6CCD"/>
    <w:rsid w:val="004B7424"/>
    <w:rsid w:val="004B776D"/>
    <w:rsid w:val="004C00A9"/>
    <w:rsid w:val="004C027E"/>
    <w:rsid w:val="004C0304"/>
    <w:rsid w:val="004C047B"/>
    <w:rsid w:val="004C0D95"/>
    <w:rsid w:val="004C0F56"/>
    <w:rsid w:val="004C27F6"/>
    <w:rsid w:val="004C28E2"/>
    <w:rsid w:val="004C2AFD"/>
    <w:rsid w:val="004C2F23"/>
    <w:rsid w:val="004C32E7"/>
    <w:rsid w:val="004C350A"/>
    <w:rsid w:val="004C465A"/>
    <w:rsid w:val="004C4CCA"/>
    <w:rsid w:val="004C5369"/>
    <w:rsid w:val="004C53BA"/>
    <w:rsid w:val="004C5637"/>
    <w:rsid w:val="004C5845"/>
    <w:rsid w:val="004C5885"/>
    <w:rsid w:val="004C6949"/>
    <w:rsid w:val="004C6D17"/>
    <w:rsid w:val="004C73B8"/>
    <w:rsid w:val="004C79BE"/>
    <w:rsid w:val="004C79E6"/>
    <w:rsid w:val="004C7EAD"/>
    <w:rsid w:val="004C7FA0"/>
    <w:rsid w:val="004D0468"/>
    <w:rsid w:val="004D05EE"/>
    <w:rsid w:val="004D0AC8"/>
    <w:rsid w:val="004D0F1C"/>
    <w:rsid w:val="004D1489"/>
    <w:rsid w:val="004D19C7"/>
    <w:rsid w:val="004D1ABE"/>
    <w:rsid w:val="004D1D61"/>
    <w:rsid w:val="004D3009"/>
    <w:rsid w:val="004D3171"/>
    <w:rsid w:val="004D3DD3"/>
    <w:rsid w:val="004D4014"/>
    <w:rsid w:val="004D4836"/>
    <w:rsid w:val="004D4A0B"/>
    <w:rsid w:val="004D4CA8"/>
    <w:rsid w:val="004D4D92"/>
    <w:rsid w:val="004D5009"/>
    <w:rsid w:val="004D539B"/>
    <w:rsid w:val="004D5715"/>
    <w:rsid w:val="004D59DE"/>
    <w:rsid w:val="004D5EA8"/>
    <w:rsid w:val="004D5F65"/>
    <w:rsid w:val="004D6660"/>
    <w:rsid w:val="004D6BEE"/>
    <w:rsid w:val="004D6F0D"/>
    <w:rsid w:val="004D7080"/>
    <w:rsid w:val="004D7507"/>
    <w:rsid w:val="004D752C"/>
    <w:rsid w:val="004D7967"/>
    <w:rsid w:val="004E0071"/>
    <w:rsid w:val="004E0098"/>
    <w:rsid w:val="004E04BE"/>
    <w:rsid w:val="004E07B9"/>
    <w:rsid w:val="004E0A35"/>
    <w:rsid w:val="004E0D92"/>
    <w:rsid w:val="004E0E55"/>
    <w:rsid w:val="004E121C"/>
    <w:rsid w:val="004E16A1"/>
    <w:rsid w:val="004E1C4C"/>
    <w:rsid w:val="004E1DBE"/>
    <w:rsid w:val="004E1F4D"/>
    <w:rsid w:val="004E1F58"/>
    <w:rsid w:val="004E242B"/>
    <w:rsid w:val="004E2C4E"/>
    <w:rsid w:val="004E3B2B"/>
    <w:rsid w:val="004E4213"/>
    <w:rsid w:val="004E4917"/>
    <w:rsid w:val="004E4AF4"/>
    <w:rsid w:val="004E4BE6"/>
    <w:rsid w:val="004E4C64"/>
    <w:rsid w:val="004E5031"/>
    <w:rsid w:val="004E51B3"/>
    <w:rsid w:val="004E6511"/>
    <w:rsid w:val="004E6661"/>
    <w:rsid w:val="004E68AC"/>
    <w:rsid w:val="004E68C8"/>
    <w:rsid w:val="004E6907"/>
    <w:rsid w:val="004E69A1"/>
    <w:rsid w:val="004E6E15"/>
    <w:rsid w:val="004E731E"/>
    <w:rsid w:val="004E7A41"/>
    <w:rsid w:val="004E7B73"/>
    <w:rsid w:val="004F00B5"/>
    <w:rsid w:val="004F073E"/>
    <w:rsid w:val="004F08A7"/>
    <w:rsid w:val="004F110B"/>
    <w:rsid w:val="004F1246"/>
    <w:rsid w:val="004F1448"/>
    <w:rsid w:val="004F1C42"/>
    <w:rsid w:val="004F22DF"/>
    <w:rsid w:val="004F2A86"/>
    <w:rsid w:val="004F2D9F"/>
    <w:rsid w:val="004F2EE7"/>
    <w:rsid w:val="004F3E55"/>
    <w:rsid w:val="004F4609"/>
    <w:rsid w:val="004F46B9"/>
    <w:rsid w:val="004F4A01"/>
    <w:rsid w:val="004F4F0C"/>
    <w:rsid w:val="004F4FFE"/>
    <w:rsid w:val="004F533D"/>
    <w:rsid w:val="004F568E"/>
    <w:rsid w:val="004F56D6"/>
    <w:rsid w:val="004F57C3"/>
    <w:rsid w:val="004F5843"/>
    <w:rsid w:val="004F5965"/>
    <w:rsid w:val="004F5AEB"/>
    <w:rsid w:val="004F626D"/>
    <w:rsid w:val="004F6364"/>
    <w:rsid w:val="004F6908"/>
    <w:rsid w:val="004F69C2"/>
    <w:rsid w:val="004F7154"/>
    <w:rsid w:val="004F7169"/>
    <w:rsid w:val="004F79DE"/>
    <w:rsid w:val="004F7BBB"/>
    <w:rsid w:val="005001E2"/>
    <w:rsid w:val="00500899"/>
    <w:rsid w:val="005010D9"/>
    <w:rsid w:val="005014CA"/>
    <w:rsid w:val="005017B5"/>
    <w:rsid w:val="00501A43"/>
    <w:rsid w:val="005020A1"/>
    <w:rsid w:val="00502280"/>
    <w:rsid w:val="00502602"/>
    <w:rsid w:val="00502CC8"/>
    <w:rsid w:val="00503106"/>
    <w:rsid w:val="00503B3D"/>
    <w:rsid w:val="00504F86"/>
    <w:rsid w:val="00506358"/>
    <w:rsid w:val="005066CA"/>
    <w:rsid w:val="00506BA1"/>
    <w:rsid w:val="0050713D"/>
    <w:rsid w:val="00507483"/>
    <w:rsid w:val="00507628"/>
    <w:rsid w:val="00507AE6"/>
    <w:rsid w:val="00507D70"/>
    <w:rsid w:val="00507DEF"/>
    <w:rsid w:val="00510AFB"/>
    <w:rsid w:val="00510D41"/>
    <w:rsid w:val="00511B1D"/>
    <w:rsid w:val="00512125"/>
    <w:rsid w:val="00512305"/>
    <w:rsid w:val="0051251A"/>
    <w:rsid w:val="00512F9A"/>
    <w:rsid w:val="005134E3"/>
    <w:rsid w:val="00513A57"/>
    <w:rsid w:val="00513D58"/>
    <w:rsid w:val="00514034"/>
    <w:rsid w:val="00514496"/>
    <w:rsid w:val="0051479B"/>
    <w:rsid w:val="00514B04"/>
    <w:rsid w:val="00514EF5"/>
    <w:rsid w:val="0051527A"/>
    <w:rsid w:val="005153B7"/>
    <w:rsid w:val="005155C6"/>
    <w:rsid w:val="00515A1C"/>
    <w:rsid w:val="00515B20"/>
    <w:rsid w:val="00515D3A"/>
    <w:rsid w:val="00516142"/>
    <w:rsid w:val="0051660F"/>
    <w:rsid w:val="00516ABD"/>
    <w:rsid w:val="00516E25"/>
    <w:rsid w:val="00517216"/>
    <w:rsid w:val="005173B6"/>
    <w:rsid w:val="00517E67"/>
    <w:rsid w:val="00520060"/>
    <w:rsid w:val="0052038A"/>
    <w:rsid w:val="005207D2"/>
    <w:rsid w:val="0052092D"/>
    <w:rsid w:val="005211B4"/>
    <w:rsid w:val="00521829"/>
    <w:rsid w:val="00521CB4"/>
    <w:rsid w:val="005223EB"/>
    <w:rsid w:val="0052308B"/>
    <w:rsid w:val="0052367E"/>
    <w:rsid w:val="00523BAD"/>
    <w:rsid w:val="00523C4E"/>
    <w:rsid w:val="0052445F"/>
    <w:rsid w:val="0052567E"/>
    <w:rsid w:val="005256FA"/>
    <w:rsid w:val="00525874"/>
    <w:rsid w:val="00525C2A"/>
    <w:rsid w:val="005260EF"/>
    <w:rsid w:val="005263A7"/>
    <w:rsid w:val="0052667C"/>
    <w:rsid w:val="0052692E"/>
    <w:rsid w:val="00526C24"/>
    <w:rsid w:val="0052707B"/>
    <w:rsid w:val="005272CA"/>
    <w:rsid w:val="00527DF7"/>
    <w:rsid w:val="005302CF"/>
    <w:rsid w:val="00531150"/>
    <w:rsid w:val="00531271"/>
    <w:rsid w:val="0053135E"/>
    <w:rsid w:val="005314DF"/>
    <w:rsid w:val="0053200C"/>
    <w:rsid w:val="0053243F"/>
    <w:rsid w:val="005327EB"/>
    <w:rsid w:val="00532BD6"/>
    <w:rsid w:val="005331E0"/>
    <w:rsid w:val="005331FB"/>
    <w:rsid w:val="00533260"/>
    <w:rsid w:val="0053351D"/>
    <w:rsid w:val="00534398"/>
    <w:rsid w:val="0053459E"/>
    <w:rsid w:val="00534904"/>
    <w:rsid w:val="005359EF"/>
    <w:rsid w:val="00535A91"/>
    <w:rsid w:val="00535B97"/>
    <w:rsid w:val="00535E1B"/>
    <w:rsid w:val="00536889"/>
    <w:rsid w:val="0053690B"/>
    <w:rsid w:val="00536F6E"/>
    <w:rsid w:val="00537518"/>
    <w:rsid w:val="00537A02"/>
    <w:rsid w:val="00537BA5"/>
    <w:rsid w:val="00537D3E"/>
    <w:rsid w:val="00537E1F"/>
    <w:rsid w:val="00537E76"/>
    <w:rsid w:val="0053D073"/>
    <w:rsid w:val="00540161"/>
    <w:rsid w:val="005403D8"/>
    <w:rsid w:val="00540432"/>
    <w:rsid w:val="00540B61"/>
    <w:rsid w:val="00541140"/>
    <w:rsid w:val="0054120D"/>
    <w:rsid w:val="005414B6"/>
    <w:rsid w:val="0054168C"/>
    <w:rsid w:val="00541F11"/>
    <w:rsid w:val="005423B6"/>
    <w:rsid w:val="00542587"/>
    <w:rsid w:val="00542B21"/>
    <w:rsid w:val="00542D0F"/>
    <w:rsid w:val="00542E15"/>
    <w:rsid w:val="00542ECD"/>
    <w:rsid w:val="00543149"/>
    <w:rsid w:val="0054334A"/>
    <w:rsid w:val="00543951"/>
    <w:rsid w:val="00543B62"/>
    <w:rsid w:val="00543D2B"/>
    <w:rsid w:val="00544F8B"/>
    <w:rsid w:val="005453C6"/>
    <w:rsid w:val="005455EB"/>
    <w:rsid w:val="00545D27"/>
    <w:rsid w:val="00545D9A"/>
    <w:rsid w:val="005463F7"/>
    <w:rsid w:val="00546B9C"/>
    <w:rsid w:val="00546E0E"/>
    <w:rsid w:val="00546E48"/>
    <w:rsid w:val="00547AA9"/>
    <w:rsid w:val="00547D1B"/>
    <w:rsid w:val="00550530"/>
    <w:rsid w:val="005509A3"/>
    <w:rsid w:val="00550B61"/>
    <w:rsid w:val="00550D67"/>
    <w:rsid w:val="00551362"/>
    <w:rsid w:val="00551A1C"/>
    <w:rsid w:val="00551A94"/>
    <w:rsid w:val="00551F14"/>
    <w:rsid w:val="00552621"/>
    <w:rsid w:val="0055281D"/>
    <w:rsid w:val="00552AA8"/>
    <w:rsid w:val="00552C79"/>
    <w:rsid w:val="005534B5"/>
    <w:rsid w:val="0055362A"/>
    <w:rsid w:val="00553B85"/>
    <w:rsid w:val="00553EED"/>
    <w:rsid w:val="0055460A"/>
    <w:rsid w:val="00554C65"/>
    <w:rsid w:val="005550B2"/>
    <w:rsid w:val="005550CE"/>
    <w:rsid w:val="00555582"/>
    <w:rsid w:val="005556F1"/>
    <w:rsid w:val="00556393"/>
    <w:rsid w:val="00556647"/>
    <w:rsid w:val="0055673B"/>
    <w:rsid w:val="00556D07"/>
    <w:rsid w:val="00556F72"/>
    <w:rsid w:val="0055734D"/>
    <w:rsid w:val="005573D9"/>
    <w:rsid w:val="005578C4"/>
    <w:rsid w:val="0055FC15"/>
    <w:rsid w:val="0056087D"/>
    <w:rsid w:val="00560F99"/>
    <w:rsid w:val="00561583"/>
    <w:rsid w:val="00561901"/>
    <w:rsid w:val="00561966"/>
    <w:rsid w:val="005622B4"/>
    <w:rsid w:val="005635CD"/>
    <w:rsid w:val="00563ABF"/>
    <w:rsid w:val="00563E41"/>
    <w:rsid w:val="00564012"/>
    <w:rsid w:val="00564071"/>
    <w:rsid w:val="00564099"/>
    <w:rsid w:val="00564162"/>
    <w:rsid w:val="005641F3"/>
    <w:rsid w:val="00564225"/>
    <w:rsid w:val="00564564"/>
    <w:rsid w:val="005650AC"/>
    <w:rsid w:val="0056559C"/>
    <w:rsid w:val="005655CC"/>
    <w:rsid w:val="005656E4"/>
    <w:rsid w:val="005663DC"/>
    <w:rsid w:val="00566506"/>
    <w:rsid w:val="005668E1"/>
    <w:rsid w:val="00567051"/>
    <w:rsid w:val="005671D1"/>
    <w:rsid w:val="005677A9"/>
    <w:rsid w:val="00567A1F"/>
    <w:rsid w:val="005700D6"/>
    <w:rsid w:val="00570451"/>
    <w:rsid w:val="00570C1B"/>
    <w:rsid w:val="005716FB"/>
    <w:rsid w:val="0057174E"/>
    <w:rsid w:val="00571A40"/>
    <w:rsid w:val="00572199"/>
    <w:rsid w:val="00572214"/>
    <w:rsid w:val="0057258A"/>
    <w:rsid w:val="00572768"/>
    <w:rsid w:val="0057277A"/>
    <w:rsid w:val="00572C34"/>
    <w:rsid w:val="00573259"/>
    <w:rsid w:val="0057331A"/>
    <w:rsid w:val="0057369A"/>
    <w:rsid w:val="0057382C"/>
    <w:rsid w:val="00573EAB"/>
    <w:rsid w:val="00573F49"/>
    <w:rsid w:val="00573F61"/>
    <w:rsid w:val="005740D5"/>
    <w:rsid w:val="005740F7"/>
    <w:rsid w:val="0057452B"/>
    <w:rsid w:val="00574A71"/>
    <w:rsid w:val="00574C85"/>
    <w:rsid w:val="005750AB"/>
    <w:rsid w:val="005752B9"/>
    <w:rsid w:val="00575394"/>
    <w:rsid w:val="00575D9D"/>
    <w:rsid w:val="00576381"/>
    <w:rsid w:val="005766DD"/>
    <w:rsid w:val="005768F1"/>
    <w:rsid w:val="00576A36"/>
    <w:rsid w:val="00576A4A"/>
    <w:rsid w:val="00577150"/>
    <w:rsid w:val="005771C3"/>
    <w:rsid w:val="005773BF"/>
    <w:rsid w:val="00577540"/>
    <w:rsid w:val="0057789D"/>
    <w:rsid w:val="005778DA"/>
    <w:rsid w:val="00577E74"/>
    <w:rsid w:val="00581186"/>
    <w:rsid w:val="00581187"/>
    <w:rsid w:val="00581614"/>
    <w:rsid w:val="00582032"/>
    <w:rsid w:val="00582355"/>
    <w:rsid w:val="0058299B"/>
    <w:rsid w:val="00582AA1"/>
    <w:rsid w:val="00582C4A"/>
    <w:rsid w:val="00582E96"/>
    <w:rsid w:val="00583291"/>
    <w:rsid w:val="005838EE"/>
    <w:rsid w:val="00584490"/>
    <w:rsid w:val="00584745"/>
    <w:rsid w:val="005848D8"/>
    <w:rsid w:val="005848EF"/>
    <w:rsid w:val="00584C08"/>
    <w:rsid w:val="00584C8D"/>
    <w:rsid w:val="0058516F"/>
    <w:rsid w:val="005854CD"/>
    <w:rsid w:val="00585E5F"/>
    <w:rsid w:val="00585FBC"/>
    <w:rsid w:val="005860E0"/>
    <w:rsid w:val="005862FC"/>
    <w:rsid w:val="005869C9"/>
    <w:rsid w:val="00586C02"/>
    <w:rsid w:val="00586C2D"/>
    <w:rsid w:val="00586F02"/>
    <w:rsid w:val="0058710A"/>
    <w:rsid w:val="00587600"/>
    <w:rsid w:val="00587CD6"/>
    <w:rsid w:val="00587E87"/>
    <w:rsid w:val="00587EC0"/>
    <w:rsid w:val="00587FD2"/>
    <w:rsid w:val="0058C0FE"/>
    <w:rsid w:val="0059035F"/>
    <w:rsid w:val="005903BC"/>
    <w:rsid w:val="00590449"/>
    <w:rsid w:val="0059077C"/>
    <w:rsid w:val="00590A41"/>
    <w:rsid w:val="00590A81"/>
    <w:rsid w:val="00590C8E"/>
    <w:rsid w:val="00590E3E"/>
    <w:rsid w:val="00590FE9"/>
    <w:rsid w:val="005916FB"/>
    <w:rsid w:val="0059186F"/>
    <w:rsid w:val="005918A5"/>
    <w:rsid w:val="00591991"/>
    <w:rsid w:val="00591A1B"/>
    <w:rsid w:val="00591C9B"/>
    <w:rsid w:val="00591CAF"/>
    <w:rsid w:val="00592733"/>
    <w:rsid w:val="005928B2"/>
    <w:rsid w:val="0059295B"/>
    <w:rsid w:val="00592CCA"/>
    <w:rsid w:val="00593018"/>
    <w:rsid w:val="00593206"/>
    <w:rsid w:val="00593BCD"/>
    <w:rsid w:val="00593DC3"/>
    <w:rsid w:val="00594CA3"/>
    <w:rsid w:val="00594D19"/>
    <w:rsid w:val="00594D20"/>
    <w:rsid w:val="00594EAB"/>
    <w:rsid w:val="00595034"/>
    <w:rsid w:val="005950AC"/>
    <w:rsid w:val="00595649"/>
    <w:rsid w:val="00595A01"/>
    <w:rsid w:val="00595F98"/>
    <w:rsid w:val="005969F8"/>
    <w:rsid w:val="00596ACB"/>
    <w:rsid w:val="00597234"/>
    <w:rsid w:val="0059739B"/>
    <w:rsid w:val="0059756F"/>
    <w:rsid w:val="00597CBE"/>
    <w:rsid w:val="00597DC7"/>
    <w:rsid w:val="005A0DA4"/>
    <w:rsid w:val="005A0E6E"/>
    <w:rsid w:val="005A0E8E"/>
    <w:rsid w:val="005A1831"/>
    <w:rsid w:val="005A183F"/>
    <w:rsid w:val="005A1D13"/>
    <w:rsid w:val="005A2435"/>
    <w:rsid w:val="005A2996"/>
    <w:rsid w:val="005A2A19"/>
    <w:rsid w:val="005A344C"/>
    <w:rsid w:val="005A39E8"/>
    <w:rsid w:val="005A3ADB"/>
    <w:rsid w:val="005A3C46"/>
    <w:rsid w:val="005A402A"/>
    <w:rsid w:val="005A459D"/>
    <w:rsid w:val="005A4635"/>
    <w:rsid w:val="005A4725"/>
    <w:rsid w:val="005A47F5"/>
    <w:rsid w:val="005A4DD0"/>
    <w:rsid w:val="005A4FB6"/>
    <w:rsid w:val="005A57B2"/>
    <w:rsid w:val="005A599E"/>
    <w:rsid w:val="005A5BE1"/>
    <w:rsid w:val="005A5FF7"/>
    <w:rsid w:val="005A6049"/>
    <w:rsid w:val="005A6133"/>
    <w:rsid w:val="005A642D"/>
    <w:rsid w:val="005A6D51"/>
    <w:rsid w:val="005A6D74"/>
    <w:rsid w:val="005A6DBC"/>
    <w:rsid w:val="005A707C"/>
    <w:rsid w:val="005A74D1"/>
    <w:rsid w:val="005A74DF"/>
    <w:rsid w:val="005B00FD"/>
    <w:rsid w:val="005B0633"/>
    <w:rsid w:val="005B0795"/>
    <w:rsid w:val="005B09A8"/>
    <w:rsid w:val="005B1325"/>
    <w:rsid w:val="005B1F3D"/>
    <w:rsid w:val="005B2337"/>
    <w:rsid w:val="005B26F0"/>
    <w:rsid w:val="005B27C9"/>
    <w:rsid w:val="005B2813"/>
    <w:rsid w:val="005B28B7"/>
    <w:rsid w:val="005B322B"/>
    <w:rsid w:val="005B352F"/>
    <w:rsid w:val="005B3921"/>
    <w:rsid w:val="005B3DD2"/>
    <w:rsid w:val="005B3E6F"/>
    <w:rsid w:val="005B3F9E"/>
    <w:rsid w:val="005B4A76"/>
    <w:rsid w:val="005B4FCF"/>
    <w:rsid w:val="005B51EA"/>
    <w:rsid w:val="005B60EB"/>
    <w:rsid w:val="005B62CC"/>
    <w:rsid w:val="005B62D3"/>
    <w:rsid w:val="005B6A86"/>
    <w:rsid w:val="005B6B7C"/>
    <w:rsid w:val="005B6CE7"/>
    <w:rsid w:val="005B7046"/>
    <w:rsid w:val="005B7112"/>
    <w:rsid w:val="005B711F"/>
    <w:rsid w:val="005B71C4"/>
    <w:rsid w:val="005B71CD"/>
    <w:rsid w:val="005B787F"/>
    <w:rsid w:val="005B7D6A"/>
    <w:rsid w:val="005C0057"/>
    <w:rsid w:val="005C02BF"/>
    <w:rsid w:val="005C0602"/>
    <w:rsid w:val="005C072D"/>
    <w:rsid w:val="005C0AB7"/>
    <w:rsid w:val="005C0BDD"/>
    <w:rsid w:val="005C0E87"/>
    <w:rsid w:val="005C111E"/>
    <w:rsid w:val="005C2008"/>
    <w:rsid w:val="005C28C8"/>
    <w:rsid w:val="005C3132"/>
    <w:rsid w:val="005C3198"/>
    <w:rsid w:val="005C3CAC"/>
    <w:rsid w:val="005C3E5B"/>
    <w:rsid w:val="005C3E80"/>
    <w:rsid w:val="005C3E92"/>
    <w:rsid w:val="005C3EFD"/>
    <w:rsid w:val="005C41CD"/>
    <w:rsid w:val="005C42CE"/>
    <w:rsid w:val="005C44B7"/>
    <w:rsid w:val="005C5019"/>
    <w:rsid w:val="005C5248"/>
    <w:rsid w:val="005C52F6"/>
    <w:rsid w:val="005C57D9"/>
    <w:rsid w:val="005C57DF"/>
    <w:rsid w:val="005C5CD6"/>
    <w:rsid w:val="005C61F7"/>
    <w:rsid w:val="005C687E"/>
    <w:rsid w:val="005C6981"/>
    <w:rsid w:val="005C713A"/>
    <w:rsid w:val="005C729E"/>
    <w:rsid w:val="005D0A0F"/>
    <w:rsid w:val="005D0B36"/>
    <w:rsid w:val="005D11D4"/>
    <w:rsid w:val="005D146A"/>
    <w:rsid w:val="005D167F"/>
    <w:rsid w:val="005D18DC"/>
    <w:rsid w:val="005D20D7"/>
    <w:rsid w:val="005D242A"/>
    <w:rsid w:val="005D27D5"/>
    <w:rsid w:val="005D3550"/>
    <w:rsid w:val="005D3CD0"/>
    <w:rsid w:val="005D3EDF"/>
    <w:rsid w:val="005D415A"/>
    <w:rsid w:val="005D4ADB"/>
    <w:rsid w:val="005D4D58"/>
    <w:rsid w:val="005D5CB4"/>
    <w:rsid w:val="005D5FE3"/>
    <w:rsid w:val="005D600A"/>
    <w:rsid w:val="005D62BB"/>
    <w:rsid w:val="005D6499"/>
    <w:rsid w:val="005D6B4A"/>
    <w:rsid w:val="005D6DFF"/>
    <w:rsid w:val="005D7494"/>
    <w:rsid w:val="005D77F4"/>
    <w:rsid w:val="005D78CE"/>
    <w:rsid w:val="005D798C"/>
    <w:rsid w:val="005D7A0E"/>
    <w:rsid w:val="005E0450"/>
    <w:rsid w:val="005E0511"/>
    <w:rsid w:val="005E057C"/>
    <w:rsid w:val="005E0C54"/>
    <w:rsid w:val="005E11F7"/>
    <w:rsid w:val="005E1B25"/>
    <w:rsid w:val="005E201B"/>
    <w:rsid w:val="005E2264"/>
    <w:rsid w:val="005E2920"/>
    <w:rsid w:val="005E341F"/>
    <w:rsid w:val="005E3970"/>
    <w:rsid w:val="005E3A61"/>
    <w:rsid w:val="005E3F8A"/>
    <w:rsid w:val="005E4251"/>
    <w:rsid w:val="005E4AD7"/>
    <w:rsid w:val="005E4DF6"/>
    <w:rsid w:val="005E5036"/>
    <w:rsid w:val="005E505D"/>
    <w:rsid w:val="005E6413"/>
    <w:rsid w:val="005E6657"/>
    <w:rsid w:val="005E6AED"/>
    <w:rsid w:val="005E6D75"/>
    <w:rsid w:val="005F010F"/>
    <w:rsid w:val="005F0218"/>
    <w:rsid w:val="005F0566"/>
    <w:rsid w:val="005F0811"/>
    <w:rsid w:val="005F14B3"/>
    <w:rsid w:val="005F1C0D"/>
    <w:rsid w:val="005F1EF3"/>
    <w:rsid w:val="005F20B5"/>
    <w:rsid w:val="005F375F"/>
    <w:rsid w:val="005F380F"/>
    <w:rsid w:val="005F3955"/>
    <w:rsid w:val="005F41A4"/>
    <w:rsid w:val="005F4572"/>
    <w:rsid w:val="005F564D"/>
    <w:rsid w:val="005F5F80"/>
    <w:rsid w:val="005F6111"/>
    <w:rsid w:val="005F6561"/>
    <w:rsid w:val="005F6878"/>
    <w:rsid w:val="005F69FB"/>
    <w:rsid w:val="005F7140"/>
    <w:rsid w:val="005F766F"/>
    <w:rsid w:val="005F78CE"/>
    <w:rsid w:val="00600D4E"/>
    <w:rsid w:val="00600D63"/>
    <w:rsid w:val="00600EE7"/>
    <w:rsid w:val="00600F77"/>
    <w:rsid w:val="00601064"/>
    <w:rsid w:val="00601888"/>
    <w:rsid w:val="00602316"/>
    <w:rsid w:val="00602610"/>
    <w:rsid w:val="00602F62"/>
    <w:rsid w:val="0060319B"/>
    <w:rsid w:val="0060358D"/>
    <w:rsid w:val="00603D5B"/>
    <w:rsid w:val="00604155"/>
    <w:rsid w:val="00604729"/>
    <w:rsid w:val="00604AF9"/>
    <w:rsid w:val="00605596"/>
    <w:rsid w:val="00605756"/>
    <w:rsid w:val="00605952"/>
    <w:rsid w:val="00605BAA"/>
    <w:rsid w:val="0060641E"/>
    <w:rsid w:val="0060662C"/>
    <w:rsid w:val="0060678F"/>
    <w:rsid w:val="00606946"/>
    <w:rsid w:val="00607792"/>
    <w:rsid w:val="00607EFE"/>
    <w:rsid w:val="00610517"/>
    <w:rsid w:val="0061061F"/>
    <w:rsid w:val="0061062C"/>
    <w:rsid w:val="00610FBA"/>
    <w:rsid w:val="006110D1"/>
    <w:rsid w:val="00611715"/>
    <w:rsid w:val="00611807"/>
    <w:rsid w:val="00611B1C"/>
    <w:rsid w:val="006128BB"/>
    <w:rsid w:val="00612969"/>
    <w:rsid w:val="00612E21"/>
    <w:rsid w:val="00613545"/>
    <w:rsid w:val="00613B63"/>
    <w:rsid w:val="00614852"/>
    <w:rsid w:val="00614FD5"/>
    <w:rsid w:val="0061512D"/>
    <w:rsid w:val="0061597B"/>
    <w:rsid w:val="00615BA7"/>
    <w:rsid w:val="00615BC7"/>
    <w:rsid w:val="00615F84"/>
    <w:rsid w:val="0061676A"/>
    <w:rsid w:val="006168D2"/>
    <w:rsid w:val="00616ACA"/>
    <w:rsid w:val="00616BC8"/>
    <w:rsid w:val="006178C0"/>
    <w:rsid w:val="00618B39"/>
    <w:rsid w:val="00620451"/>
    <w:rsid w:val="00620541"/>
    <w:rsid w:val="00620B8B"/>
    <w:rsid w:val="00620BC2"/>
    <w:rsid w:val="00620E16"/>
    <w:rsid w:val="00621133"/>
    <w:rsid w:val="00621197"/>
    <w:rsid w:val="00621226"/>
    <w:rsid w:val="00621236"/>
    <w:rsid w:val="00621349"/>
    <w:rsid w:val="00621961"/>
    <w:rsid w:val="00621DAB"/>
    <w:rsid w:val="00621E20"/>
    <w:rsid w:val="00621E62"/>
    <w:rsid w:val="00622A70"/>
    <w:rsid w:val="00622AB6"/>
    <w:rsid w:val="00622D5B"/>
    <w:rsid w:val="0062303A"/>
    <w:rsid w:val="00623819"/>
    <w:rsid w:val="00623875"/>
    <w:rsid w:val="00623922"/>
    <w:rsid w:val="00623E8C"/>
    <w:rsid w:val="006242F1"/>
    <w:rsid w:val="00624350"/>
    <w:rsid w:val="00624A8C"/>
    <w:rsid w:val="00624BEE"/>
    <w:rsid w:val="006254A2"/>
    <w:rsid w:val="006256E4"/>
    <w:rsid w:val="00625EC3"/>
    <w:rsid w:val="006263F2"/>
    <w:rsid w:val="00626404"/>
    <w:rsid w:val="00626716"/>
    <w:rsid w:val="006267D5"/>
    <w:rsid w:val="00626A69"/>
    <w:rsid w:val="00627CC7"/>
    <w:rsid w:val="00627D6C"/>
    <w:rsid w:val="00627DE6"/>
    <w:rsid w:val="006303E0"/>
    <w:rsid w:val="00630434"/>
    <w:rsid w:val="006307AA"/>
    <w:rsid w:val="00630A9A"/>
    <w:rsid w:val="00630CB0"/>
    <w:rsid w:val="00631B9F"/>
    <w:rsid w:val="00631D7B"/>
    <w:rsid w:val="00632A2E"/>
    <w:rsid w:val="00632BDA"/>
    <w:rsid w:val="0063304D"/>
    <w:rsid w:val="00633124"/>
    <w:rsid w:val="006332BB"/>
    <w:rsid w:val="00633C96"/>
    <w:rsid w:val="00633DDC"/>
    <w:rsid w:val="00634068"/>
    <w:rsid w:val="00634515"/>
    <w:rsid w:val="00634EB0"/>
    <w:rsid w:val="00634FB7"/>
    <w:rsid w:val="006351B6"/>
    <w:rsid w:val="0063594A"/>
    <w:rsid w:val="00635E95"/>
    <w:rsid w:val="00636049"/>
    <w:rsid w:val="0063634F"/>
    <w:rsid w:val="0063672F"/>
    <w:rsid w:val="00636970"/>
    <w:rsid w:val="006409B2"/>
    <w:rsid w:val="00640B8A"/>
    <w:rsid w:val="006410D1"/>
    <w:rsid w:val="00641914"/>
    <w:rsid w:val="006419DB"/>
    <w:rsid w:val="00641FF4"/>
    <w:rsid w:val="00642CA0"/>
    <w:rsid w:val="00643DBE"/>
    <w:rsid w:val="006446F7"/>
    <w:rsid w:val="00644D16"/>
    <w:rsid w:val="00644F31"/>
    <w:rsid w:val="00645373"/>
    <w:rsid w:val="006454DB"/>
    <w:rsid w:val="006456BA"/>
    <w:rsid w:val="00645CA7"/>
    <w:rsid w:val="0064602A"/>
    <w:rsid w:val="0064609A"/>
    <w:rsid w:val="00646838"/>
    <w:rsid w:val="00646DCC"/>
    <w:rsid w:val="00647064"/>
    <w:rsid w:val="00647647"/>
    <w:rsid w:val="00650119"/>
    <w:rsid w:val="00650858"/>
    <w:rsid w:val="00650944"/>
    <w:rsid w:val="00650A00"/>
    <w:rsid w:val="00650B7C"/>
    <w:rsid w:val="00650CDE"/>
    <w:rsid w:val="00650DB5"/>
    <w:rsid w:val="00651485"/>
    <w:rsid w:val="006519F9"/>
    <w:rsid w:val="00651A4D"/>
    <w:rsid w:val="006520BF"/>
    <w:rsid w:val="00652B79"/>
    <w:rsid w:val="00652C20"/>
    <w:rsid w:val="006532C9"/>
    <w:rsid w:val="006539AD"/>
    <w:rsid w:val="00653BAC"/>
    <w:rsid w:val="00654193"/>
    <w:rsid w:val="00654C3D"/>
    <w:rsid w:val="00654C66"/>
    <w:rsid w:val="006550C4"/>
    <w:rsid w:val="00655EFF"/>
    <w:rsid w:val="00656144"/>
    <w:rsid w:val="006568C8"/>
    <w:rsid w:val="00656D97"/>
    <w:rsid w:val="00656E62"/>
    <w:rsid w:val="006570BB"/>
    <w:rsid w:val="0065714D"/>
    <w:rsid w:val="0065782C"/>
    <w:rsid w:val="00660B83"/>
    <w:rsid w:val="00660BC9"/>
    <w:rsid w:val="00660FCB"/>
    <w:rsid w:val="0066116C"/>
    <w:rsid w:val="006611A6"/>
    <w:rsid w:val="006613EB"/>
    <w:rsid w:val="006619AC"/>
    <w:rsid w:val="00661AD7"/>
    <w:rsid w:val="00662E98"/>
    <w:rsid w:val="00662FE7"/>
    <w:rsid w:val="006631A0"/>
    <w:rsid w:val="0066323C"/>
    <w:rsid w:val="006632FE"/>
    <w:rsid w:val="00663353"/>
    <w:rsid w:val="0066361D"/>
    <w:rsid w:val="00663756"/>
    <w:rsid w:val="00663D8F"/>
    <w:rsid w:val="00663F2D"/>
    <w:rsid w:val="00663FA7"/>
    <w:rsid w:val="00664985"/>
    <w:rsid w:val="006649C7"/>
    <w:rsid w:val="00665F0C"/>
    <w:rsid w:val="00665FB1"/>
    <w:rsid w:val="00666011"/>
    <w:rsid w:val="00666188"/>
    <w:rsid w:val="00666530"/>
    <w:rsid w:val="0066664C"/>
    <w:rsid w:val="00666919"/>
    <w:rsid w:val="00666BCA"/>
    <w:rsid w:val="00666FEC"/>
    <w:rsid w:val="0066737F"/>
    <w:rsid w:val="006673DB"/>
    <w:rsid w:val="006675BB"/>
    <w:rsid w:val="00667B8D"/>
    <w:rsid w:val="00667C69"/>
    <w:rsid w:val="00670811"/>
    <w:rsid w:val="006713ED"/>
    <w:rsid w:val="00671AAA"/>
    <w:rsid w:val="00671B49"/>
    <w:rsid w:val="00671DE1"/>
    <w:rsid w:val="00672734"/>
    <w:rsid w:val="0067273D"/>
    <w:rsid w:val="006729CC"/>
    <w:rsid w:val="00672B76"/>
    <w:rsid w:val="00673DFA"/>
    <w:rsid w:val="00673E73"/>
    <w:rsid w:val="00674B2E"/>
    <w:rsid w:val="00674E97"/>
    <w:rsid w:val="00674F7A"/>
    <w:rsid w:val="0067502A"/>
    <w:rsid w:val="006753B7"/>
    <w:rsid w:val="00675460"/>
    <w:rsid w:val="006755C7"/>
    <w:rsid w:val="0067580B"/>
    <w:rsid w:val="00675F30"/>
    <w:rsid w:val="006760FB"/>
    <w:rsid w:val="00676862"/>
    <w:rsid w:val="00676B27"/>
    <w:rsid w:val="00676C42"/>
    <w:rsid w:val="006770A0"/>
    <w:rsid w:val="0067739C"/>
    <w:rsid w:val="0067746D"/>
    <w:rsid w:val="00677649"/>
    <w:rsid w:val="00677939"/>
    <w:rsid w:val="00677BAF"/>
    <w:rsid w:val="00677CB8"/>
    <w:rsid w:val="006808FB"/>
    <w:rsid w:val="00680AE8"/>
    <w:rsid w:val="00680C1E"/>
    <w:rsid w:val="00680C25"/>
    <w:rsid w:val="00680C91"/>
    <w:rsid w:val="00681207"/>
    <w:rsid w:val="00681A2F"/>
    <w:rsid w:val="00681EEA"/>
    <w:rsid w:val="00681F91"/>
    <w:rsid w:val="0068219E"/>
    <w:rsid w:val="006823C5"/>
    <w:rsid w:val="0068354C"/>
    <w:rsid w:val="00683B7D"/>
    <w:rsid w:val="00683C00"/>
    <w:rsid w:val="00683EFB"/>
    <w:rsid w:val="00683F00"/>
    <w:rsid w:val="0068400C"/>
    <w:rsid w:val="0068402F"/>
    <w:rsid w:val="00684091"/>
    <w:rsid w:val="00684308"/>
    <w:rsid w:val="00684632"/>
    <w:rsid w:val="00684AB7"/>
    <w:rsid w:val="006859FD"/>
    <w:rsid w:val="00685F55"/>
    <w:rsid w:val="006868E8"/>
    <w:rsid w:val="0068691F"/>
    <w:rsid w:val="0068695F"/>
    <w:rsid w:val="00686A76"/>
    <w:rsid w:val="00686AC6"/>
    <w:rsid w:val="00686B94"/>
    <w:rsid w:val="00686DE7"/>
    <w:rsid w:val="006878B1"/>
    <w:rsid w:val="0068E04C"/>
    <w:rsid w:val="00690647"/>
    <w:rsid w:val="0069075B"/>
    <w:rsid w:val="00690804"/>
    <w:rsid w:val="006908E2"/>
    <w:rsid w:val="00690D54"/>
    <w:rsid w:val="00690E7D"/>
    <w:rsid w:val="00690F79"/>
    <w:rsid w:val="006912C8"/>
    <w:rsid w:val="00691FEB"/>
    <w:rsid w:val="0069272F"/>
    <w:rsid w:val="00692AE2"/>
    <w:rsid w:val="00692FF2"/>
    <w:rsid w:val="00693056"/>
    <w:rsid w:val="00693592"/>
    <w:rsid w:val="0069376D"/>
    <w:rsid w:val="0069388D"/>
    <w:rsid w:val="00694041"/>
    <w:rsid w:val="006942C6"/>
    <w:rsid w:val="0069434D"/>
    <w:rsid w:val="00694579"/>
    <w:rsid w:val="00694754"/>
    <w:rsid w:val="006949F4"/>
    <w:rsid w:val="00695848"/>
    <w:rsid w:val="00695A0F"/>
    <w:rsid w:val="00696107"/>
    <w:rsid w:val="0069622F"/>
    <w:rsid w:val="00696322"/>
    <w:rsid w:val="00696335"/>
    <w:rsid w:val="00696443"/>
    <w:rsid w:val="00696809"/>
    <w:rsid w:val="00696DE5"/>
    <w:rsid w:val="00696E6C"/>
    <w:rsid w:val="006974A6"/>
    <w:rsid w:val="00697752"/>
    <w:rsid w:val="00697B7C"/>
    <w:rsid w:val="006A0572"/>
    <w:rsid w:val="006A0794"/>
    <w:rsid w:val="006A116D"/>
    <w:rsid w:val="006A1238"/>
    <w:rsid w:val="006A1975"/>
    <w:rsid w:val="006A200B"/>
    <w:rsid w:val="006A212F"/>
    <w:rsid w:val="006A24BA"/>
    <w:rsid w:val="006A28F6"/>
    <w:rsid w:val="006A32F0"/>
    <w:rsid w:val="006A370E"/>
    <w:rsid w:val="006A3C5B"/>
    <w:rsid w:val="006A3C8F"/>
    <w:rsid w:val="006A40E1"/>
    <w:rsid w:val="006A4202"/>
    <w:rsid w:val="006A4421"/>
    <w:rsid w:val="006A461D"/>
    <w:rsid w:val="006A4629"/>
    <w:rsid w:val="006A4681"/>
    <w:rsid w:val="006A4696"/>
    <w:rsid w:val="006A4C74"/>
    <w:rsid w:val="006A5CA9"/>
    <w:rsid w:val="006A5D60"/>
    <w:rsid w:val="006A606F"/>
    <w:rsid w:val="006A60CD"/>
    <w:rsid w:val="006A6512"/>
    <w:rsid w:val="006A66A4"/>
    <w:rsid w:val="006A6726"/>
    <w:rsid w:val="006A6AD2"/>
    <w:rsid w:val="006A6B6B"/>
    <w:rsid w:val="006A7060"/>
    <w:rsid w:val="006A7683"/>
    <w:rsid w:val="006A76E6"/>
    <w:rsid w:val="006A7B66"/>
    <w:rsid w:val="006B05F6"/>
    <w:rsid w:val="006B070D"/>
    <w:rsid w:val="006B0FF2"/>
    <w:rsid w:val="006B1AB5"/>
    <w:rsid w:val="006B1E43"/>
    <w:rsid w:val="006B2148"/>
    <w:rsid w:val="006B25AD"/>
    <w:rsid w:val="006B2D3A"/>
    <w:rsid w:val="006B2E07"/>
    <w:rsid w:val="006B2E16"/>
    <w:rsid w:val="006B2EAA"/>
    <w:rsid w:val="006B3215"/>
    <w:rsid w:val="006B3707"/>
    <w:rsid w:val="006B376E"/>
    <w:rsid w:val="006B3C19"/>
    <w:rsid w:val="006B3E60"/>
    <w:rsid w:val="006B3FE9"/>
    <w:rsid w:val="006B4063"/>
    <w:rsid w:val="006B44CD"/>
    <w:rsid w:val="006B4B28"/>
    <w:rsid w:val="006B5874"/>
    <w:rsid w:val="006B68C1"/>
    <w:rsid w:val="006B730B"/>
    <w:rsid w:val="006C0113"/>
    <w:rsid w:val="006C015A"/>
    <w:rsid w:val="006C028B"/>
    <w:rsid w:val="006C070F"/>
    <w:rsid w:val="006C0872"/>
    <w:rsid w:val="006C0B56"/>
    <w:rsid w:val="006C0F0C"/>
    <w:rsid w:val="006C17ED"/>
    <w:rsid w:val="006C1908"/>
    <w:rsid w:val="006C1BD8"/>
    <w:rsid w:val="006C22B0"/>
    <w:rsid w:val="006C23B2"/>
    <w:rsid w:val="006C282A"/>
    <w:rsid w:val="006C2CA2"/>
    <w:rsid w:val="006C3085"/>
    <w:rsid w:val="006C37A3"/>
    <w:rsid w:val="006C3B3C"/>
    <w:rsid w:val="006C4047"/>
    <w:rsid w:val="006C41AC"/>
    <w:rsid w:val="006C456C"/>
    <w:rsid w:val="006C465D"/>
    <w:rsid w:val="006C4A26"/>
    <w:rsid w:val="006C5408"/>
    <w:rsid w:val="006C5D3D"/>
    <w:rsid w:val="006C5F24"/>
    <w:rsid w:val="006C659F"/>
    <w:rsid w:val="006C709F"/>
    <w:rsid w:val="006C76E6"/>
    <w:rsid w:val="006C7EF1"/>
    <w:rsid w:val="006D00C4"/>
    <w:rsid w:val="006D0CE1"/>
    <w:rsid w:val="006D167F"/>
    <w:rsid w:val="006D1719"/>
    <w:rsid w:val="006D1878"/>
    <w:rsid w:val="006D22E7"/>
    <w:rsid w:val="006D2354"/>
    <w:rsid w:val="006D2CFE"/>
    <w:rsid w:val="006D2F76"/>
    <w:rsid w:val="006D3185"/>
    <w:rsid w:val="006D3469"/>
    <w:rsid w:val="006D355D"/>
    <w:rsid w:val="006D41CF"/>
    <w:rsid w:val="006D4719"/>
    <w:rsid w:val="006D5207"/>
    <w:rsid w:val="006D5A34"/>
    <w:rsid w:val="006D5CB5"/>
    <w:rsid w:val="006D5EAC"/>
    <w:rsid w:val="006D64C0"/>
    <w:rsid w:val="006D6B43"/>
    <w:rsid w:val="006D7488"/>
    <w:rsid w:val="006D759E"/>
    <w:rsid w:val="006D75DE"/>
    <w:rsid w:val="006DD136"/>
    <w:rsid w:val="006E091B"/>
    <w:rsid w:val="006E0CB7"/>
    <w:rsid w:val="006E0FAD"/>
    <w:rsid w:val="006E1142"/>
    <w:rsid w:val="006E122C"/>
    <w:rsid w:val="006E131C"/>
    <w:rsid w:val="006E218F"/>
    <w:rsid w:val="006E2506"/>
    <w:rsid w:val="006E25C3"/>
    <w:rsid w:val="006E3659"/>
    <w:rsid w:val="006E39AD"/>
    <w:rsid w:val="006E39F5"/>
    <w:rsid w:val="006E4219"/>
    <w:rsid w:val="006E4239"/>
    <w:rsid w:val="006E494A"/>
    <w:rsid w:val="006E49AF"/>
    <w:rsid w:val="006E4C4E"/>
    <w:rsid w:val="006E54C5"/>
    <w:rsid w:val="006E56F8"/>
    <w:rsid w:val="006E57B5"/>
    <w:rsid w:val="006E6119"/>
    <w:rsid w:val="006E620A"/>
    <w:rsid w:val="006E6278"/>
    <w:rsid w:val="006E6389"/>
    <w:rsid w:val="006E64F5"/>
    <w:rsid w:val="006E6D3F"/>
    <w:rsid w:val="006E6DB6"/>
    <w:rsid w:val="006E7012"/>
    <w:rsid w:val="006E7A32"/>
    <w:rsid w:val="006E7C5D"/>
    <w:rsid w:val="006E7ED4"/>
    <w:rsid w:val="006E7F09"/>
    <w:rsid w:val="006F04F3"/>
    <w:rsid w:val="006F10EC"/>
    <w:rsid w:val="006F130B"/>
    <w:rsid w:val="006F16F9"/>
    <w:rsid w:val="006F1A35"/>
    <w:rsid w:val="006F1B38"/>
    <w:rsid w:val="006F2072"/>
    <w:rsid w:val="006F2281"/>
    <w:rsid w:val="006F2A60"/>
    <w:rsid w:val="006F2E28"/>
    <w:rsid w:val="006F2F51"/>
    <w:rsid w:val="006F314A"/>
    <w:rsid w:val="006F3207"/>
    <w:rsid w:val="006F339A"/>
    <w:rsid w:val="006F348C"/>
    <w:rsid w:val="006F361A"/>
    <w:rsid w:val="006F3693"/>
    <w:rsid w:val="006F3ADC"/>
    <w:rsid w:val="006F419E"/>
    <w:rsid w:val="006F4C00"/>
    <w:rsid w:val="006F4FF9"/>
    <w:rsid w:val="006F5019"/>
    <w:rsid w:val="006F606C"/>
    <w:rsid w:val="006F62C3"/>
    <w:rsid w:val="006F6510"/>
    <w:rsid w:val="006F702E"/>
    <w:rsid w:val="006F7106"/>
    <w:rsid w:val="006F73F7"/>
    <w:rsid w:val="006F769A"/>
    <w:rsid w:val="006F7C01"/>
    <w:rsid w:val="007001FF"/>
    <w:rsid w:val="00701315"/>
    <w:rsid w:val="007017AD"/>
    <w:rsid w:val="007017EB"/>
    <w:rsid w:val="00701B86"/>
    <w:rsid w:val="00701F9F"/>
    <w:rsid w:val="0070263A"/>
    <w:rsid w:val="00702A2E"/>
    <w:rsid w:val="00702D6A"/>
    <w:rsid w:val="00703387"/>
    <w:rsid w:val="00703708"/>
    <w:rsid w:val="0070371D"/>
    <w:rsid w:val="007039AB"/>
    <w:rsid w:val="00704161"/>
    <w:rsid w:val="00704198"/>
    <w:rsid w:val="007041FD"/>
    <w:rsid w:val="00704B19"/>
    <w:rsid w:val="00704F5B"/>
    <w:rsid w:val="00705222"/>
    <w:rsid w:val="00705729"/>
    <w:rsid w:val="00705F7C"/>
    <w:rsid w:val="00706183"/>
    <w:rsid w:val="00706752"/>
    <w:rsid w:val="00706CCD"/>
    <w:rsid w:val="0070722A"/>
    <w:rsid w:val="00707243"/>
    <w:rsid w:val="00707654"/>
    <w:rsid w:val="00707A7D"/>
    <w:rsid w:val="007103D0"/>
    <w:rsid w:val="00710915"/>
    <w:rsid w:val="00710C64"/>
    <w:rsid w:val="00710D27"/>
    <w:rsid w:val="00711258"/>
    <w:rsid w:val="00711422"/>
    <w:rsid w:val="00711AB0"/>
    <w:rsid w:val="00712047"/>
    <w:rsid w:val="0071222A"/>
    <w:rsid w:val="007128C9"/>
    <w:rsid w:val="00712DD3"/>
    <w:rsid w:val="00712DEE"/>
    <w:rsid w:val="00712F95"/>
    <w:rsid w:val="007135E8"/>
    <w:rsid w:val="00714782"/>
    <w:rsid w:val="00714797"/>
    <w:rsid w:val="007148E4"/>
    <w:rsid w:val="00715739"/>
    <w:rsid w:val="007157B8"/>
    <w:rsid w:val="00715963"/>
    <w:rsid w:val="00715A48"/>
    <w:rsid w:val="00716409"/>
    <w:rsid w:val="007164D9"/>
    <w:rsid w:val="007165A4"/>
    <w:rsid w:val="00717007"/>
    <w:rsid w:val="0071710B"/>
    <w:rsid w:val="00717279"/>
    <w:rsid w:val="00717A81"/>
    <w:rsid w:val="0071947F"/>
    <w:rsid w:val="0072026B"/>
    <w:rsid w:val="00720392"/>
    <w:rsid w:val="00720560"/>
    <w:rsid w:val="00720A4E"/>
    <w:rsid w:val="0072143C"/>
    <w:rsid w:val="007214D5"/>
    <w:rsid w:val="00721765"/>
    <w:rsid w:val="00721881"/>
    <w:rsid w:val="00722610"/>
    <w:rsid w:val="00722807"/>
    <w:rsid w:val="00722839"/>
    <w:rsid w:val="007228C8"/>
    <w:rsid w:val="00722A2F"/>
    <w:rsid w:val="007234CB"/>
    <w:rsid w:val="007237BA"/>
    <w:rsid w:val="00723870"/>
    <w:rsid w:val="0072414B"/>
    <w:rsid w:val="007242AD"/>
    <w:rsid w:val="00724A8F"/>
    <w:rsid w:val="007256C3"/>
    <w:rsid w:val="0072621D"/>
    <w:rsid w:val="007266A2"/>
    <w:rsid w:val="0072693E"/>
    <w:rsid w:val="00726961"/>
    <w:rsid w:val="00726D47"/>
    <w:rsid w:val="00727829"/>
    <w:rsid w:val="00727A51"/>
    <w:rsid w:val="00727F97"/>
    <w:rsid w:val="00730055"/>
    <w:rsid w:val="00730641"/>
    <w:rsid w:val="007307A3"/>
    <w:rsid w:val="007307B1"/>
    <w:rsid w:val="0073144E"/>
    <w:rsid w:val="00732065"/>
    <w:rsid w:val="007328FE"/>
    <w:rsid w:val="007333E9"/>
    <w:rsid w:val="00733465"/>
    <w:rsid w:val="00733C24"/>
    <w:rsid w:val="0073493E"/>
    <w:rsid w:val="007351BD"/>
    <w:rsid w:val="0073567B"/>
    <w:rsid w:val="00735D01"/>
    <w:rsid w:val="007367B4"/>
    <w:rsid w:val="007369AB"/>
    <w:rsid w:val="00736DF1"/>
    <w:rsid w:val="00737047"/>
    <w:rsid w:val="007370FC"/>
    <w:rsid w:val="00737609"/>
    <w:rsid w:val="007377D8"/>
    <w:rsid w:val="007406F6"/>
    <w:rsid w:val="00740969"/>
    <w:rsid w:val="00740A83"/>
    <w:rsid w:val="00740B3A"/>
    <w:rsid w:val="00740E37"/>
    <w:rsid w:val="0074155D"/>
    <w:rsid w:val="00741988"/>
    <w:rsid w:val="00741B35"/>
    <w:rsid w:val="00742015"/>
    <w:rsid w:val="007426C9"/>
    <w:rsid w:val="0074283E"/>
    <w:rsid w:val="00742D1F"/>
    <w:rsid w:val="00742F5E"/>
    <w:rsid w:val="00743139"/>
    <w:rsid w:val="007437C1"/>
    <w:rsid w:val="007438FF"/>
    <w:rsid w:val="00743C1C"/>
    <w:rsid w:val="00744838"/>
    <w:rsid w:val="00744A1C"/>
    <w:rsid w:val="00744B1A"/>
    <w:rsid w:val="00744BB8"/>
    <w:rsid w:val="00744C5B"/>
    <w:rsid w:val="00745847"/>
    <w:rsid w:val="00745A0B"/>
    <w:rsid w:val="0074606E"/>
    <w:rsid w:val="00746693"/>
    <w:rsid w:val="007471FA"/>
    <w:rsid w:val="007478FC"/>
    <w:rsid w:val="00747CC1"/>
    <w:rsid w:val="007507C3"/>
    <w:rsid w:val="007508CC"/>
    <w:rsid w:val="00750DD1"/>
    <w:rsid w:val="00750DD6"/>
    <w:rsid w:val="0075134C"/>
    <w:rsid w:val="0075173A"/>
    <w:rsid w:val="00751C7C"/>
    <w:rsid w:val="00751DED"/>
    <w:rsid w:val="00751F38"/>
    <w:rsid w:val="007524BE"/>
    <w:rsid w:val="00752771"/>
    <w:rsid w:val="007527C8"/>
    <w:rsid w:val="0075288A"/>
    <w:rsid w:val="00752C49"/>
    <w:rsid w:val="00752FD7"/>
    <w:rsid w:val="007531CB"/>
    <w:rsid w:val="00753CED"/>
    <w:rsid w:val="00753D67"/>
    <w:rsid w:val="00753D97"/>
    <w:rsid w:val="00753F54"/>
    <w:rsid w:val="00754033"/>
    <w:rsid w:val="00754064"/>
    <w:rsid w:val="00755A65"/>
    <w:rsid w:val="007563FC"/>
    <w:rsid w:val="00756911"/>
    <w:rsid w:val="00756CFE"/>
    <w:rsid w:val="00757089"/>
    <w:rsid w:val="007571AE"/>
    <w:rsid w:val="00757418"/>
    <w:rsid w:val="0075761C"/>
    <w:rsid w:val="0076044E"/>
    <w:rsid w:val="00760C8E"/>
    <w:rsid w:val="007610E0"/>
    <w:rsid w:val="007614D0"/>
    <w:rsid w:val="007619A4"/>
    <w:rsid w:val="007619EB"/>
    <w:rsid w:val="00761C67"/>
    <w:rsid w:val="00761E29"/>
    <w:rsid w:val="00761E52"/>
    <w:rsid w:val="00761FA0"/>
    <w:rsid w:val="0076257E"/>
    <w:rsid w:val="00762737"/>
    <w:rsid w:val="00762F21"/>
    <w:rsid w:val="007631F7"/>
    <w:rsid w:val="007634EF"/>
    <w:rsid w:val="0076378A"/>
    <w:rsid w:val="00763BA9"/>
    <w:rsid w:val="00763C1F"/>
    <w:rsid w:val="00763CE3"/>
    <w:rsid w:val="00763F7E"/>
    <w:rsid w:val="007642EC"/>
    <w:rsid w:val="00764CC1"/>
    <w:rsid w:val="0076535B"/>
    <w:rsid w:val="00765528"/>
    <w:rsid w:val="0076557B"/>
    <w:rsid w:val="00765CCC"/>
    <w:rsid w:val="007663E7"/>
    <w:rsid w:val="0076722B"/>
    <w:rsid w:val="0076731B"/>
    <w:rsid w:val="007673E9"/>
    <w:rsid w:val="00767419"/>
    <w:rsid w:val="0076E45E"/>
    <w:rsid w:val="00770488"/>
    <w:rsid w:val="00770A1E"/>
    <w:rsid w:val="0077169C"/>
    <w:rsid w:val="00771F35"/>
    <w:rsid w:val="00772517"/>
    <w:rsid w:val="007731A3"/>
    <w:rsid w:val="0077342E"/>
    <w:rsid w:val="00773F8E"/>
    <w:rsid w:val="007741B4"/>
    <w:rsid w:val="00774739"/>
    <w:rsid w:val="00774BA0"/>
    <w:rsid w:val="00775875"/>
    <w:rsid w:val="00776B38"/>
    <w:rsid w:val="00777699"/>
    <w:rsid w:val="00777A56"/>
    <w:rsid w:val="00777CDF"/>
    <w:rsid w:val="00777FC6"/>
    <w:rsid w:val="00779709"/>
    <w:rsid w:val="00780047"/>
    <w:rsid w:val="0078026F"/>
    <w:rsid w:val="00780279"/>
    <w:rsid w:val="007805CB"/>
    <w:rsid w:val="0078095D"/>
    <w:rsid w:val="00782349"/>
    <w:rsid w:val="0078299C"/>
    <w:rsid w:val="00782FCD"/>
    <w:rsid w:val="0078308C"/>
    <w:rsid w:val="007830A3"/>
    <w:rsid w:val="0078365D"/>
    <w:rsid w:val="00783C39"/>
    <w:rsid w:val="00783E68"/>
    <w:rsid w:val="0078503D"/>
    <w:rsid w:val="00785125"/>
    <w:rsid w:val="00786450"/>
    <w:rsid w:val="007900F0"/>
    <w:rsid w:val="007903A0"/>
    <w:rsid w:val="007905CD"/>
    <w:rsid w:val="00790C0D"/>
    <w:rsid w:val="00790C56"/>
    <w:rsid w:val="00790D11"/>
    <w:rsid w:val="00790E3D"/>
    <w:rsid w:val="0079132D"/>
    <w:rsid w:val="00791D07"/>
    <w:rsid w:val="007922C2"/>
    <w:rsid w:val="00792425"/>
    <w:rsid w:val="00792E80"/>
    <w:rsid w:val="007931C0"/>
    <w:rsid w:val="00793E3C"/>
    <w:rsid w:val="00793F10"/>
    <w:rsid w:val="0079448A"/>
    <w:rsid w:val="007948DD"/>
    <w:rsid w:val="00794E78"/>
    <w:rsid w:val="007954F1"/>
    <w:rsid w:val="00795A00"/>
    <w:rsid w:val="00795D8C"/>
    <w:rsid w:val="00796242"/>
    <w:rsid w:val="007965F4"/>
    <w:rsid w:val="00796BB5"/>
    <w:rsid w:val="00797336"/>
    <w:rsid w:val="007978FF"/>
    <w:rsid w:val="00797A28"/>
    <w:rsid w:val="007A053F"/>
    <w:rsid w:val="007A05C4"/>
    <w:rsid w:val="007A089C"/>
    <w:rsid w:val="007A0E32"/>
    <w:rsid w:val="007A1B47"/>
    <w:rsid w:val="007A25C4"/>
    <w:rsid w:val="007A2653"/>
    <w:rsid w:val="007A2AEA"/>
    <w:rsid w:val="007A347D"/>
    <w:rsid w:val="007A37D3"/>
    <w:rsid w:val="007A4297"/>
    <w:rsid w:val="007A483F"/>
    <w:rsid w:val="007A500C"/>
    <w:rsid w:val="007A54D6"/>
    <w:rsid w:val="007A59A0"/>
    <w:rsid w:val="007A5E3A"/>
    <w:rsid w:val="007A630B"/>
    <w:rsid w:val="007A664A"/>
    <w:rsid w:val="007A6703"/>
    <w:rsid w:val="007A6C3F"/>
    <w:rsid w:val="007A6D5C"/>
    <w:rsid w:val="007A7EC8"/>
    <w:rsid w:val="007A7EED"/>
    <w:rsid w:val="007A7F73"/>
    <w:rsid w:val="007AAB0C"/>
    <w:rsid w:val="007B021C"/>
    <w:rsid w:val="007B0503"/>
    <w:rsid w:val="007B050A"/>
    <w:rsid w:val="007B07C9"/>
    <w:rsid w:val="007B0876"/>
    <w:rsid w:val="007B0BF6"/>
    <w:rsid w:val="007B0CA1"/>
    <w:rsid w:val="007B0E04"/>
    <w:rsid w:val="007B1651"/>
    <w:rsid w:val="007B1A6D"/>
    <w:rsid w:val="007B1CAE"/>
    <w:rsid w:val="007B2D83"/>
    <w:rsid w:val="007B3290"/>
    <w:rsid w:val="007B329D"/>
    <w:rsid w:val="007B3736"/>
    <w:rsid w:val="007B3B80"/>
    <w:rsid w:val="007B3ECB"/>
    <w:rsid w:val="007B48AA"/>
    <w:rsid w:val="007B4A6D"/>
    <w:rsid w:val="007B5931"/>
    <w:rsid w:val="007B5FB5"/>
    <w:rsid w:val="007B60EF"/>
    <w:rsid w:val="007B6A92"/>
    <w:rsid w:val="007B703D"/>
    <w:rsid w:val="007B7905"/>
    <w:rsid w:val="007B793E"/>
    <w:rsid w:val="007B7C63"/>
    <w:rsid w:val="007BEADC"/>
    <w:rsid w:val="007C00BF"/>
    <w:rsid w:val="007C039D"/>
    <w:rsid w:val="007C045A"/>
    <w:rsid w:val="007C0588"/>
    <w:rsid w:val="007C070E"/>
    <w:rsid w:val="007C0B61"/>
    <w:rsid w:val="007C0F46"/>
    <w:rsid w:val="007C11BB"/>
    <w:rsid w:val="007C1351"/>
    <w:rsid w:val="007C15AE"/>
    <w:rsid w:val="007C1C1D"/>
    <w:rsid w:val="007C2326"/>
    <w:rsid w:val="007C2398"/>
    <w:rsid w:val="007C2439"/>
    <w:rsid w:val="007C24AC"/>
    <w:rsid w:val="007C3371"/>
    <w:rsid w:val="007C3540"/>
    <w:rsid w:val="007C38BC"/>
    <w:rsid w:val="007C38CF"/>
    <w:rsid w:val="007C3B17"/>
    <w:rsid w:val="007C443D"/>
    <w:rsid w:val="007C4613"/>
    <w:rsid w:val="007C5035"/>
    <w:rsid w:val="007C50AB"/>
    <w:rsid w:val="007C515A"/>
    <w:rsid w:val="007C5181"/>
    <w:rsid w:val="007C5218"/>
    <w:rsid w:val="007C55F2"/>
    <w:rsid w:val="007C64B6"/>
    <w:rsid w:val="007C6E6C"/>
    <w:rsid w:val="007C780E"/>
    <w:rsid w:val="007C78C6"/>
    <w:rsid w:val="007C7ABF"/>
    <w:rsid w:val="007C7D07"/>
    <w:rsid w:val="007D0FD5"/>
    <w:rsid w:val="007D1355"/>
    <w:rsid w:val="007D19E8"/>
    <w:rsid w:val="007D1AFC"/>
    <w:rsid w:val="007D1F39"/>
    <w:rsid w:val="007D2062"/>
    <w:rsid w:val="007D20EF"/>
    <w:rsid w:val="007D261B"/>
    <w:rsid w:val="007D28F2"/>
    <w:rsid w:val="007D2E27"/>
    <w:rsid w:val="007D2FEC"/>
    <w:rsid w:val="007D37C1"/>
    <w:rsid w:val="007D38E4"/>
    <w:rsid w:val="007D3A53"/>
    <w:rsid w:val="007D3A9A"/>
    <w:rsid w:val="007D3B9B"/>
    <w:rsid w:val="007D3D63"/>
    <w:rsid w:val="007D3E0E"/>
    <w:rsid w:val="007D3E36"/>
    <w:rsid w:val="007D4444"/>
    <w:rsid w:val="007D44CB"/>
    <w:rsid w:val="007D4C08"/>
    <w:rsid w:val="007D4E15"/>
    <w:rsid w:val="007D4FA3"/>
    <w:rsid w:val="007D509A"/>
    <w:rsid w:val="007D5750"/>
    <w:rsid w:val="007D5811"/>
    <w:rsid w:val="007D5F2E"/>
    <w:rsid w:val="007D5FF7"/>
    <w:rsid w:val="007D693D"/>
    <w:rsid w:val="007D6BF1"/>
    <w:rsid w:val="007D6DFA"/>
    <w:rsid w:val="007D722E"/>
    <w:rsid w:val="007D72A4"/>
    <w:rsid w:val="007D7A40"/>
    <w:rsid w:val="007D7DD9"/>
    <w:rsid w:val="007D7E3C"/>
    <w:rsid w:val="007E0164"/>
    <w:rsid w:val="007E0455"/>
    <w:rsid w:val="007E0C91"/>
    <w:rsid w:val="007E11F5"/>
    <w:rsid w:val="007E14A9"/>
    <w:rsid w:val="007E1628"/>
    <w:rsid w:val="007E1746"/>
    <w:rsid w:val="007E1849"/>
    <w:rsid w:val="007E1A02"/>
    <w:rsid w:val="007E1F3A"/>
    <w:rsid w:val="007E23BC"/>
    <w:rsid w:val="007E2592"/>
    <w:rsid w:val="007E29FA"/>
    <w:rsid w:val="007E2A11"/>
    <w:rsid w:val="007E2AE6"/>
    <w:rsid w:val="007E308F"/>
    <w:rsid w:val="007E3607"/>
    <w:rsid w:val="007E3704"/>
    <w:rsid w:val="007E3AF8"/>
    <w:rsid w:val="007E3C0A"/>
    <w:rsid w:val="007E3D68"/>
    <w:rsid w:val="007E3EAC"/>
    <w:rsid w:val="007E3F8D"/>
    <w:rsid w:val="007E42B2"/>
    <w:rsid w:val="007E4427"/>
    <w:rsid w:val="007E450A"/>
    <w:rsid w:val="007E49DE"/>
    <w:rsid w:val="007E4B14"/>
    <w:rsid w:val="007E50D9"/>
    <w:rsid w:val="007E51F2"/>
    <w:rsid w:val="007E53A9"/>
    <w:rsid w:val="007E5C64"/>
    <w:rsid w:val="007E5E2A"/>
    <w:rsid w:val="007E5FD4"/>
    <w:rsid w:val="007E60C0"/>
    <w:rsid w:val="007E6117"/>
    <w:rsid w:val="007E6321"/>
    <w:rsid w:val="007E6375"/>
    <w:rsid w:val="007E72FF"/>
    <w:rsid w:val="007E7447"/>
    <w:rsid w:val="007E761D"/>
    <w:rsid w:val="007E77D8"/>
    <w:rsid w:val="007EED62"/>
    <w:rsid w:val="007F098A"/>
    <w:rsid w:val="007F1383"/>
    <w:rsid w:val="007F1486"/>
    <w:rsid w:val="007F1551"/>
    <w:rsid w:val="007F1687"/>
    <w:rsid w:val="007F1940"/>
    <w:rsid w:val="007F1F13"/>
    <w:rsid w:val="007F213F"/>
    <w:rsid w:val="007F26C8"/>
    <w:rsid w:val="007F2C46"/>
    <w:rsid w:val="007F3301"/>
    <w:rsid w:val="007F35DF"/>
    <w:rsid w:val="007F408F"/>
    <w:rsid w:val="007F4601"/>
    <w:rsid w:val="007F470E"/>
    <w:rsid w:val="007F4B9B"/>
    <w:rsid w:val="007F4E8D"/>
    <w:rsid w:val="007F5CEC"/>
    <w:rsid w:val="007F5F80"/>
    <w:rsid w:val="007F63DB"/>
    <w:rsid w:val="007F65D0"/>
    <w:rsid w:val="007F676E"/>
    <w:rsid w:val="007F6AC0"/>
    <w:rsid w:val="007F7381"/>
    <w:rsid w:val="007F765D"/>
    <w:rsid w:val="007FB825"/>
    <w:rsid w:val="0080049D"/>
    <w:rsid w:val="008006F5"/>
    <w:rsid w:val="0080077D"/>
    <w:rsid w:val="008009DF"/>
    <w:rsid w:val="0080146D"/>
    <w:rsid w:val="00801489"/>
    <w:rsid w:val="00801BCB"/>
    <w:rsid w:val="00801C49"/>
    <w:rsid w:val="008023C4"/>
    <w:rsid w:val="00802825"/>
    <w:rsid w:val="00803720"/>
    <w:rsid w:val="008042F6"/>
    <w:rsid w:val="0080435E"/>
    <w:rsid w:val="008043E0"/>
    <w:rsid w:val="00804521"/>
    <w:rsid w:val="00804842"/>
    <w:rsid w:val="00804ADD"/>
    <w:rsid w:val="00804CAB"/>
    <w:rsid w:val="00804F25"/>
    <w:rsid w:val="00805543"/>
    <w:rsid w:val="00805567"/>
    <w:rsid w:val="00805A68"/>
    <w:rsid w:val="00805AFB"/>
    <w:rsid w:val="008071BF"/>
    <w:rsid w:val="00807A3D"/>
    <w:rsid w:val="00807AF0"/>
    <w:rsid w:val="00807BEF"/>
    <w:rsid w:val="00807E0A"/>
    <w:rsid w:val="0081017D"/>
    <w:rsid w:val="008101C6"/>
    <w:rsid w:val="0081029C"/>
    <w:rsid w:val="00810736"/>
    <w:rsid w:val="00810EE2"/>
    <w:rsid w:val="008113D0"/>
    <w:rsid w:val="0081155B"/>
    <w:rsid w:val="00811622"/>
    <w:rsid w:val="00811AEA"/>
    <w:rsid w:val="00811EC4"/>
    <w:rsid w:val="008128FB"/>
    <w:rsid w:val="00812BD4"/>
    <w:rsid w:val="00812D5F"/>
    <w:rsid w:val="00812F67"/>
    <w:rsid w:val="0081357A"/>
    <w:rsid w:val="00813595"/>
    <w:rsid w:val="00813B95"/>
    <w:rsid w:val="00814657"/>
    <w:rsid w:val="00814985"/>
    <w:rsid w:val="00814E4A"/>
    <w:rsid w:val="008155EC"/>
    <w:rsid w:val="0081579D"/>
    <w:rsid w:val="0081580A"/>
    <w:rsid w:val="00815F34"/>
    <w:rsid w:val="00816A2C"/>
    <w:rsid w:val="00816C01"/>
    <w:rsid w:val="00816D39"/>
    <w:rsid w:val="00817010"/>
    <w:rsid w:val="0081722D"/>
    <w:rsid w:val="00817587"/>
    <w:rsid w:val="00817B44"/>
    <w:rsid w:val="00817C5F"/>
    <w:rsid w:val="00817CE7"/>
    <w:rsid w:val="00817EA7"/>
    <w:rsid w:val="00817F97"/>
    <w:rsid w:val="00820BD8"/>
    <w:rsid w:val="00820D3E"/>
    <w:rsid w:val="00821181"/>
    <w:rsid w:val="00821248"/>
    <w:rsid w:val="008213F2"/>
    <w:rsid w:val="00821B2C"/>
    <w:rsid w:val="008223C4"/>
    <w:rsid w:val="00823365"/>
    <w:rsid w:val="00823FFF"/>
    <w:rsid w:val="008241CF"/>
    <w:rsid w:val="00824562"/>
    <w:rsid w:val="00824CF4"/>
    <w:rsid w:val="008252D2"/>
    <w:rsid w:val="00825403"/>
    <w:rsid w:val="008266A9"/>
    <w:rsid w:val="0082692A"/>
    <w:rsid w:val="00826961"/>
    <w:rsid w:val="008274EC"/>
    <w:rsid w:val="00827758"/>
    <w:rsid w:val="00827B74"/>
    <w:rsid w:val="00827BDB"/>
    <w:rsid w:val="0082C34D"/>
    <w:rsid w:val="00830039"/>
    <w:rsid w:val="008308C8"/>
    <w:rsid w:val="00830C11"/>
    <w:rsid w:val="00831455"/>
    <w:rsid w:val="00831568"/>
    <w:rsid w:val="00831AA9"/>
    <w:rsid w:val="00831B53"/>
    <w:rsid w:val="00831CBD"/>
    <w:rsid w:val="00831D97"/>
    <w:rsid w:val="00831DD5"/>
    <w:rsid w:val="00831F7A"/>
    <w:rsid w:val="00831F7D"/>
    <w:rsid w:val="008328D7"/>
    <w:rsid w:val="00832965"/>
    <w:rsid w:val="00833D40"/>
    <w:rsid w:val="00834157"/>
    <w:rsid w:val="00834282"/>
    <w:rsid w:val="0083429B"/>
    <w:rsid w:val="008346A8"/>
    <w:rsid w:val="00835064"/>
    <w:rsid w:val="00835116"/>
    <w:rsid w:val="008352AB"/>
    <w:rsid w:val="008353F9"/>
    <w:rsid w:val="00836073"/>
    <w:rsid w:val="008362E1"/>
    <w:rsid w:val="0083668E"/>
    <w:rsid w:val="008368F7"/>
    <w:rsid w:val="00836AB7"/>
    <w:rsid w:val="00836D06"/>
    <w:rsid w:val="00837180"/>
    <w:rsid w:val="0083731E"/>
    <w:rsid w:val="0083738C"/>
    <w:rsid w:val="0083757D"/>
    <w:rsid w:val="00837CB7"/>
    <w:rsid w:val="00837CCC"/>
    <w:rsid w:val="00840344"/>
    <w:rsid w:val="008403A4"/>
    <w:rsid w:val="0084073C"/>
    <w:rsid w:val="00840AE8"/>
    <w:rsid w:val="00840F6F"/>
    <w:rsid w:val="0084150D"/>
    <w:rsid w:val="0084166E"/>
    <w:rsid w:val="00841777"/>
    <w:rsid w:val="00841791"/>
    <w:rsid w:val="00841A05"/>
    <w:rsid w:val="00841C1D"/>
    <w:rsid w:val="00841D76"/>
    <w:rsid w:val="00842337"/>
    <w:rsid w:val="008425BF"/>
    <w:rsid w:val="00843396"/>
    <w:rsid w:val="00843534"/>
    <w:rsid w:val="008441C4"/>
    <w:rsid w:val="008445AD"/>
    <w:rsid w:val="008445D9"/>
    <w:rsid w:val="00844AD8"/>
    <w:rsid w:val="00844C45"/>
    <w:rsid w:val="00844EBD"/>
    <w:rsid w:val="00844EC0"/>
    <w:rsid w:val="00845BA2"/>
    <w:rsid w:val="00845E86"/>
    <w:rsid w:val="00845EEA"/>
    <w:rsid w:val="00846310"/>
    <w:rsid w:val="008465C0"/>
    <w:rsid w:val="008468FD"/>
    <w:rsid w:val="008469B7"/>
    <w:rsid w:val="00846A4E"/>
    <w:rsid w:val="00846E39"/>
    <w:rsid w:val="008472B8"/>
    <w:rsid w:val="008472FC"/>
    <w:rsid w:val="0084744C"/>
    <w:rsid w:val="0084780C"/>
    <w:rsid w:val="00847BAB"/>
    <w:rsid w:val="00847D85"/>
    <w:rsid w:val="00847F09"/>
    <w:rsid w:val="0085015D"/>
    <w:rsid w:val="0085079F"/>
    <w:rsid w:val="008507E2"/>
    <w:rsid w:val="0085111A"/>
    <w:rsid w:val="00851143"/>
    <w:rsid w:val="00851738"/>
    <w:rsid w:val="00851A9E"/>
    <w:rsid w:val="00851BCB"/>
    <w:rsid w:val="00851EDB"/>
    <w:rsid w:val="008522A9"/>
    <w:rsid w:val="00852317"/>
    <w:rsid w:val="0085265B"/>
    <w:rsid w:val="0085369F"/>
    <w:rsid w:val="008536CF"/>
    <w:rsid w:val="00853723"/>
    <w:rsid w:val="00853851"/>
    <w:rsid w:val="00853B5E"/>
    <w:rsid w:val="00853F0D"/>
    <w:rsid w:val="00854CEC"/>
    <w:rsid w:val="00854EDC"/>
    <w:rsid w:val="00854F09"/>
    <w:rsid w:val="00855662"/>
    <w:rsid w:val="00855A5E"/>
    <w:rsid w:val="00855FC4"/>
    <w:rsid w:val="008560AD"/>
    <w:rsid w:val="008562EA"/>
    <w:rsid w:val="0085635B"/>
    <w:rsid w:val="008563E9"/>
    <w:rsid w:val="00856653"/>
    <w:rsid w:val="00856E31"/>
    <w:rsid w:val="00857014"/>
    <w:rsid w:val="0086003C"/>
    <w:rsid w:val="00860E86"/>
    <w:rsid w:val="008610CC"/>
    <w:rsid w:val="00861D39"/>
    <w:rsid w:val="008620C8"/>
    <w:rsid w:val="008620D2"/>
    <w:rsid w:val="00862270"/>
    <w:rsid w:val="008625E0"/>
    <w:rsid w:val="00862901"/>
    <w:rsid w:val="00862EE2"/>
    <w:rsid w:val="008630CE"/>
    <w:rsid w:val="0086324B"/>
    <w:rsid w:val="00863C16"/>
    <w:rsid w:val="00863D12"/>
    <w:rsid w:val="008644B9"/>
    <w:rsid w:val="008646B4"/>
    <w:rsid w:val="00864F79"/>
    <w:rsid w:val="008655B5"/>
    <w:rsid w:val="008657B9"/>
    <w:rsid w:val="008657DF"/>
    <w:rsid w:val="00865901"/>
    <w:rsid w:val="008660BF"/>
    <w:rsid w:val="008662B7"/>
    <w:rsid w:val="00866F10"/>
    <w:rsid w:val="0086742F"/>
    <w:rsid w:val="0086796C"/>
    <w:rsid w:val="00867DDB"/>
    <w:rsid w:val="00870363"/>
    <w:rsid w:val="0087098B"/>
    <w:rsid w:val="00870CD7"/>
    <w:rsid w:val="00870D75"/>
    <w:rsid w:val="0087128A"/>
    <w:rsid w:val="0087152D"/>
    <w:rsid w:val="00871C92"/>
    <w:rsid w:val="00871CA6"/>
    <w:rsid w:val="00872221"/>
    <w:rsid w:val="00872927"/>
    <w:rsid w:val="00872BB5"/>
    <w:rsid w:val="00873663"/>
    <w:rsid w:val="008739EE"/>
    <w:rsid w:val="008742DC"/>
    <w:rsid w:val="00874E27"/>
    <w:rsid w:val="00875373"/>
    <w:rsid w:val="008759A4"/>
    <w:rsid w:val="00875C59"/>
    <w:rsid w:val="00875C6D"/>
    <w:rsid w:val="00875E25"/>
    <w:rsid w:val="00875F10"/>
    <w:rsid w:val="00876246"/>
    <w:rsid w:val="0087670C"/>
    <w:rsid w:val="00876FE5"/>
    <w:rsid w:val="00878F3B"/>
    <w:rsid w:val="0087C6C7"/>
    <w:rsid w:val="00880402"/>
    <w:rsid w:val="0088094F"/>
    <w:rsid w:val="00880B99"/>
    <w:rsid w:val="00880C86"/>
    <w:rsid w:val="00880EDA"/>
    <w:rsid w:val="008814B8"/>
    <w:rsid w:val="008815D3"/>
    <w:rsid w:val="0088238F"/>
    <w:rsid w:val="0088299F"/>
    <w:rsid w:val="00882B20"/>
    <w:rsid w:val="00882DA9"/>
    <w:rsid w:val="00882F61"/>
    <w:rsid w:val="0088363B"/>
    <w:rsid w:val="0088385C"/>
    <w:rsid w:val="00883925"/>
    <w:rsid w:val="00884072"/>
    <w:rsid w:val="008844F4"/>
    <w:rsid w:val="00884F8D"/>
    <w:rsid w:val="00885000"/>
    <w:rsid w:val="00885489"/>
    <w:rsid w:val="00885697"/>
    <w:rsid w:val="0088569E"/>
    <w:rsid w:val="00885E73"/>
    <w:rsid w:val="00886D4B"/>
    <w:rsid w:val="00886E23"/>
    <w:rsid w:val="008870D0"/>
    <w:rsid w:val="00887733"/>
    <w:rsid w:val="00887D56"/>
    <w:rsid w:val="00890652"/>
    <w:rsid w:val="008907F3"/>
    <w:rsid w:val="00890A4A"/>
    <w:rsid w:val="00890D95"/>
    <w:rsid w:val="008918EF"/>
    <w:rsid w:val="00891A15"/>
    <w:rsid w:val="00891E95"/>
    <w:rsid w:val="00891FAB"/>
    <w:rsid w:val="0089302A"/>
    <w:rsid w:val="00893527"/>
    <w:rsid w:val="008939D5"/>
    <w:rsid w:val="00893C26"/>
    <w:rsid w:val="00894C68"/>
    <w:rsid w:val="008953B2"/>
    <w:rsid w:val="0089550F"/>
    <w:rsid w:val="00895DF1"/>
    <w:rsid w:val="008960AA"/>
    <w:rsid w:val="0089672B"/>
    <w:rsid w:val="00896C08"/>
    <w:rsid w:val="00896E3C"/>
    <w:rsid w:val="00897512"/>
    <w:rsid w:val="008A032F"/>
    <w:rsid w:val="008A04E5"/>
    <w:rsid w:val="008A08D6"/>
    <w:rsid w:val="008A0AF9"/>
    <w:rsid w:val="008A0CB0"/>
    <w:rsid w:val="008A0EB3"/>
    <w:rsid w:val="008A1312"/>
    <w:rsid w:val="008A18AD"/>
    <w:rsid w:val="008A1B60"/>
    <w:rsid w:val="008A22DC"/>
    <w:rsid w:val="008A2396"/>
    <w:rsid w:val="008A25C1"/>
    <w:rsid w:val="008A28F2"/>
    <w:rsid w:val="008A2BC3"/>
    <w:rsid w:val="008A2E1C"/>
    <w:rsid w:val="008A31F4"/>
    <w:rsid w:val="008A35DC"/>
    <w:rsid w:val="008A37BE"/>
    <w:rsid w:val="008A39A2"/>
    <w:rsid w:val="008A3A27"/>
    <w:rsid w:val="008A3E46"/>
    <w:rsid w:val="008A3E6B"/>
    <w:rsid w:val="008A3F4F"/>
    <w:rsid w:val="008A40BA"/>
    <w:rsid w:val="008A47DC"/>
    <w:rsid w:val="008A48C6"/>
    <w:rsid w:val="008A4E9E"/>
    <w:rsid w:val="008A51F3"/>
    <w:rsid w:val="008A56F7"/>
    <w:rsid w:val="008A5C20"/>
    <w:rsid w:val="008A5ED8"/>
    <w:rsid w:val="008A5FA4"/>
    <w:rsid w:val="008A633A"/>
    <w:rsid w:val="008A6C17"/>
    <w:rsid w:val="008A735E"/>
    <w:rsid w:val="008A7B6A"/>
    <w:rsid w:val="008A7B9B"/>
    <w:rsid w:val="008A7BFB"/>
    <w:rsid w:val="008A7D5C"/>
    <w:rsid w:val="008B07CC"/>
    <w:rsid w:val="008B0A41"/>
    <w:rsid w:val="008B0E02"/>
    <w:rsid w:val="008B0EF6"/>
    <w:rsid w:val="008B0F14"/>
    <w:rsid w:val="008B1135"/>
    <w:rsid w:val="008B1223"/>
    <w:rsid w:val="008B1393"/>
    <w:rsid w:val="008B139C"/>
    <w:rsid w:val="008B142F"/>
    <w:rsid w:val="008B18B3"/>
    <w:rsid w:val="008B18CC"/>
    <w:rsid w:val="008B2970"/>
    <w:rsid w:val="008B303C"/>
    <w:rsid w:val="008B383D"/>
    <w:rsid w:val="008B3C49"/>
    <w:rsid w:val="008B40C9"/>
    <w:rsid w:val="008B43EC"/>
    <w:rsid w:val="008B479D"/>
    <w:rsid w:val="008B4A6B"/>
    <w:rsid w:val="008B52F3"/>
    <w:rsid w:val="008B5553"/>
    <w:rsid w:val="008B5F4A"/>
    <w:rsid w:val="008B6405"/>
    <w:rsid w:val="008B64D8"/>
    <w:rsid w:val="008B6C38"/>
    <w:rsid w:val="008B6FCD"/>
    <w:rsid w:val="008B73E8"/>
    <w:rsid w:val="008B7ADF"/>
    <w:rsid w:val="008B7F93"/>
    <w:rsid w:val="008C0455"/>
    <w:rsid w:val="008C0D3B"/>
    <w:rsid w:val="008C115A"/>
    <w:rsid w:val="008C1271"/>
    <w:rsid w:val="008C1761"/>
    <w:rsid w:val="008C1810"/>
    <w:rsid w:val="008C23BE"/>
    <w:rsid w:val="008C2872"/>
    <w:rsid w:val="008C2C0F"/>
    <w:rsid w:val="008C339E"/>
    <w:rsid w:val="008C36BD"/>
    <w:rsid w:val="008C38B4"/>
    <w:rsid w:val="008C3A2D"/>
    <w:rsid w:val="008C3CAA"/>
    <w:rsid w:val="008C3CF8"/>
    <w:rsid w:val="008C3D35"/>
    <w:rsid w:val="008C40D9"/>
    <w:rsid w:val="008C4101"/>
    <w:rsid w:val="008C4514"/>
    <w:rsid w:val="008C461A"/>
    <w:rsid w:val="008C4A09"/>
    <w:rsid w:val="008C5A1E"/>
    <w:rsid w:val="008C5A6F"/>
    <w:rsid w:val="008C5F02"/>
    <w:rsid w:val="008C6119"/>
    <w:rsid w:val="008C649A"/>
    <w:rsid w:val="008C6609"/>
    <w:rsid w:val="008C6764"/>
    <w:rsid w:val="008C6C4A"/>
    <w:rsid w:val="008C6F93"/>
    <w:rsid w:val="008C744C"/>
    <w:rsid w:val="008C7952"/>
    <w:rsid w:val="008D0094"/>
    <w:rsid w:val="008D045F"/>
    <w:rsid w:val="008D06ED"/>
    <w:rsid w:val="008D0946"/>
    <w:rsid w:val="008D0DC4"/>
    <w:rsid w:val="008D1359"/>
    <w:rsid w:val="008D1540"/>
    <w:rsid w:val="008D21BC"/>
    <w:rsid w:val="008D262D"/>
    <w:rsid w:val="008D2B05"/>
    <w:rsid w:val="008D33FC"/>
    <w:rsid w:val="008D36A4"/>
    <w:rsid w:val="008D3931"/>
    <w:rsid w:val="008D3C09"/>
    <w:rsid w:val="008D3F1A"/>
    <w:rsid w:val="008D42EF"/>
    <w:rsid w:val="008D47CE"/>
    <w:rsid w:val="008D48C3"/>
    <w:rsid w:val="008D4C9D"/>
    <w:rsid w:val="008D4E1A"/>
    <w:rsid w:val="008D5355"/>
    <w:rsid w:val="008D53BB"/>
    <w:rsid w:val="008D5778"/>
    <w:rsid w:val="008D6524"/>
    <w:rsid w:val="008D6604"/>
    <w:rsid w:val="008D73DA"/>
    <w:rsid w:val="008D7566"/>
    <w:rsid w:val="008D7965"/>
    <w:rsid w:val="008E08D1"/>
    <w:rsid w:val="008E0D07"/>
    <w:rsid w:val="008E154C"/>
    <w:rsid w:val="008E1E0B"/>
    <w:rsid w:val="008E27BD"/>
    <w:rsid w:val="008E3C1B"/>
    <w:rsid w:val="008E434E"/>
    <w:rsid w:val="008E45B9"/>
    <w:rsid w:val="008E4735"/>
    <w:rsid w:val="008E476E"/>
    <w:rsid w:val="008E48AE"/>
    <w:rsid w:val="008E4B67"/>
    <w:rsid w:val="008E4BD8"/>
    <w:rsid w:val="008E5321"/>
    <w:rsid w:val="008E625B"/>
    <w:rsid w:val="008E637B"/>
    <w:rsid w:val="008E6D72"/>
    <w:rsid w:val="008E6E91"/>
    <w:rsid w:val="008E6EF4"/>
    <w:rsid w:val="008E7005"/>
    <w:rsid w:val="008E747D"/>
    <w:rsid w:val="008E79B7"/>
    <w:rsid w:val="008E7D07"/>
    <w:rsid w:val="008E7D0D"/>
    <w:rsid w:val="008E7D37"/>
    <w:rsid w:val="008F02D9"/>
    <w:rsid w:val="008F0909"/>
    <w:rsid w:val="008F11F2"/>
    <w:rsid w:val="008F138A"/>
    <w:rsid w:val="008F17BF"/>
    <w:rsid w:val="008F2061"/>
    <w:rsid w:val="008F2314"/>
    <w:rsid w:val="008F2350"/>
    <w:rsid w:val="008F23AD"/>
    <w:rsid w:val="008F24F3"/>
    <w:rsid w:val="008F2BB3"/>
    <w:rsid w:val="008F2C80"/>
    <w:rsid w:val="008F372D"/>
    <w:rsid w:val="008F3B1B"/>
    <w:rsid w:val="008F3B41"/>
    <w:rsid w:val="008F411D"/>
    <w:rsid w:val="008F4B9C"/>
    <w:rsid w:val="008F4CCB"/>
    <w:rsid w:val="008F5086"/>
    <w:rsid w:val="008F5551"/>
    <w:rsid w:val="008F55F1"/>
    <w:rsid w:val="008F5743"/>
    <w:rsid w:val="008F5758"/>
    <w:rsid w:val="008F58AA"/>
    <w:rsid w:val="008F592E"/>
    <w:rsid w:val="008F5A3F"/>
    <w:rsid w:val="008F5E04"/>
    <w:rsid w:val="008F5FEF"/>
    <w:rsid w:val="008F6CA0"/>
    <w:rsid w:val="008F7324"/>
    <w:rsid w:val="008F73C6"/>
    <w:rsid w:val="008F73D3"/>
    <w:rsid w:val="008F7874"/>
    <w:rsid w:val="008F790D"/>
    <w:rsid w:val="008F79FB"/>
    <w:rsid w:val="008F7FAF"/>
    <w:rsid w:val="00900103"/>
    <w:rsid w:val="009004B8"/>
    <w:rsid w:val="00900973"/>
    <w:rsid w:val="009014E9"/>
    <w:rsid w:val="00901628"/>
    <w:rsid w:val="00901649"/>
    <w:rsid w:val="00901A84"/>
    <w:rsid w:val="00901BB2"/>
    <w:rsid w:val="00901F7D"/>
    <w:rsid w:val="00902549"/>
    <w:rsid w:val="0090259B"/>
    <w:rsid w:val="0090263E"/>
    <w:rsid w:val="00902D40"/>
    <w:rsid w:val="0090450B"/>
    <w:rsid w:val="00904EB0"/>
    <w:rsid w:val="0090523F"/>
    <w:rsid w:val="00905346"/>
    <w:rsid w:val="009053BE"/>
    <w:rsid w:val="00905871"/>
    <w:rsid w:val="00905B90"/>
    <w:rsid w:val="00906002"/>
    <w:rsid w:val="009062B8"/>
    <w:rsid w:val="00906F9B"/>
    <w:rsid w:val="009076B0"/>
    <w:rsid w:val="00907B74"/>
    <w:rsid w:val="00907B9F"/>
    <w:rsid w:val="00907D32"/>
    <w:rsid w:val="0091011A"/>
    <w:rsid w:val="0091068D"/>
    <w:rsid w:val="00910DAC"/>
    <w:rsid w:val="00911126"/>
    <w:rsid w:val="0091130C"/>
    <w:rsid w:val="0091188D"/>
    <w:rsid w:val="0091193A"/>
    <w:rsid w:val="009129BE"/>
    <w:rsid w:val="00912A13"/>
    <w:rsid w:val="00912B2B"/>
    <w:rsid w:val="00912FA8"/>
    <w:rsid w:val="00912FCC"/>
    <w:rsid w:val="00913214"/>
    <w:rsid w:val="009136CB"/>
    <w:rsid w:val="0091439C"/>
    <w:rsid w:val="00914CFA"/>
    <w:rsid w:val="00915AB2"/>
    <w:rsid w:val="00915CF7"/>
    <w:rsid w:val="00915DA5"/>
    <w:rsid w:val="00916260"/>
    <w:rsid w:val="00916317"/>
    <w:rsid w:val="00916736"/>
    <w:rsid w:val="0091709A"/>
    <w:rsid w:val="009170DF"/>
    <w:rsid w:val="009172D0"/>
    <w:rsid w:val="00917CEC"/>
    <w:rsid w:val="0092022C"/>
    <w:rsid w:val="0092056E"/>
    <w:rsid w:val="0092057F"/>
    <w:rsid w:val="00920E69"/>
    <w:rsid w:val="00921D3E"/>
    <w:rsid w:val="00922873"/>
    <w:rsid w:val="0092338A"/>
    <w:rsid w:val="00923A2C"/>
    <w:rsid w:val="00923DA0"/>
    <w:rsid w:val="00923FE4"/>
    <w:rsid w:val="00924EEA"/>
    <w:rsid w:val="009252A8"/>
    <w:rsid w:val="00925A67"/>
    <w:rsid w:val="00925E90"/>
    <w:rsid w:val="0092628F"/>
    <w:rsid w:val="0092677F"/>
    <w:rsid w:val="00926804"/>
    <w:rsid w:val="0092680B"/>
    <w:rsid w:val="00926CE2"/>
    <w:rsid w:val="00926F79"/>
    <w:rsid w:val="00926FAC"/>
    <w:rsid w:val="0092702C"/>
    <w:rsid w:val="009279BE"/>
    <w:rsid w:val="00927F28"/>
    <w:rsid w:val="0092BA61"/>
    <w:rsid w:val="0093013C"/>
    <w:rsid w:val="00930363"/>
    <w:rsid w:val="00930DEF"/>
    <w:rsid w:val="00931622"/>
    <w:rsid w:val="00931D02"/>
    <w:rsid w:val="00931D92"/>
    <w:rsid w:val="009328D0"/>
    <w:rsid w:val="00932AE9"/>
    <w:rsid w:val="00932BCF"/>
    <w:rsid w:val="00932D03"/>
    <w:rsid w:val="00932D78"/>
    <w:rsid w:val="00933311"/>
    <w:rsid w:val="009333ED"/>
    <w:rsid w:val="00933574"/>
    <w:rsid w:val="009340C0"/>
    <w:rsid w:val="00934358"/>
    <w:rsid w:val="0093487C"/>
    <w:rsid w:val="009354A1"/>
    <w:rsid w:val="009355F5"/>
    <w:rsid w:val="00935A2F"/>
    <w:rsid w:val="00935BCD"/>
    <w:rsid w:val="00935C86"/>
    <w:rsid w:val="00935E24"/>
    <w:rsid w:val="0093641D"/>
    <w:rsid w:val="009366DD"/>
    <w:rsid w:val="00936711"/>
    <w:rsid w:val="00936BF9"/>
    <w:rsid w:val="0093724F"/>
    <w:rsid w:val="00937442"/>
    <w:rsid w:val="0093785D"/>
    <w:rsid w:val="00937FFA"/>
    <w:rsid w:val="009402F7"/>
    <w:rsid w:val="009404B7"/>
    <w:rsid w:val="00940592"/>
    <w:rsid w:val="0094060B"/>
    <w:rsid w:val="0094078D"/>
    <w:rsid w:val="009407C8"/>
    <w:rsid w:val="00940DA0"/>
    <w:rsid w:val="00940DDD"/>
    <w:rsid w:val="0094106B"/>
    <w:rsid w:val="0094129E"/>
    <w:rsid w:val="009412E6"/>
    <w:rsid w:val="00941362"/>
    <w:rsid w:val="00941678"/>
    <w:rsid w:val="00941737"/>
    <w:rsid w:val="00941B6C"/>
    <w:rsid w:val="00943092"/>
    <w:rsid w:val="00943BD8"/>
    <w:rsid w:val="00943D20"/>
    <w:rsid w:val="00943EE8"/>
    <w:rsid w:val="00944962"/>
    <w:rsid w:val="00944E2E"/>
    <w:rsid w:val="0094521E"/>
    <w:rsid w:val="00945600"/>
    <w:rsid w:val="0094572F"/>
    <w:rsid w:val="00945B74"/>
    <w:rsid w:val="00945B86"/>
    <w:rsid w:val="00945F2F"/>
    <w:rsid w:val="0094632A"/>
    <w:rsid w:val="00946526"/>
    <w:rsid w:val="009466FD"/>
    <w:rsid w:val="009469BA"/>
    <w:rsid w:val="00947FBA"/>
    <w:rsid w:val="00950060"/>
    <w:rsid w:val="00950CDE"/>
    <w:rsid w:val="00951BC3"/>
    <w:rsid w:val="00951BD7"/>
    <w:rsid w:val="0095205B"/>
    <w:rsid w:val="009523EA"/>
    <w:rsid w:val="00952715"/>
    <w:rsid w:val="009528B4"/>
    <w:rsid w:val="00952EB9"/>
    <w:rsid w:val="00953442"/>
    <w:rsid w:val="00953581"/>
    <w:rsid w:val="00953A42"/>
    <w:rsid w:val="00953AF9"/>
    <w:rsid w:val="00953CF5"/>
    <w:rsid w:val="0095409D"/>
    <w:rsid w:val="009543E0"/>
    <w:rsid w:val="00954707"/>
    <w:rsid w:val="0095496D"/>
    <w:rsid w:val="00954C2C"/>
    <w:rsid w:val="00955629"/>
    <w:rsid w:val="00955A26"/>
    <w:rsid w:val="00955FE9"/>
    <w:rsid w:val="009560A7"/>
    <w:rsid w:val="009560AA"/>
    <w:rsid w:val="00956601"/>
    <w:rsid w:val="009566CB"/>
    <w:rsid w:val="00956C80"/>
    <w:rsid w:val="009570BB"/>
    <w:rsid w:val="009572C0"/>
    <w:rsid w:val="00957460"/>
    <w:rsid w:val="009576FB"/>
    <w:rsid w:val="00957A59"/>
    <w:rsid w:val="0096023C"/>
    <w:rsid w:val="00960293"/>
    <w:rsid w:val="00960464"/>
    <w:rsid w:val="0096058A"/>
    <w:rsid w:val="0096091C"/>
    <w:rsid w:val="00961B05"/>
    <w:rsid w:val="00962BFF"/>
    <w:rsid w:val="00963249"/>
    <w:rsid w:val="00963290"/>
    <w:rsid w:val="00963DCE"/>
    <w:rsid w:val="009646C6"/>
    <w:rsid w:val="0096487A"/>
    <w:rsid w:val="009648B7"/>
    <w:rsid w:val="0096492C"/>
    <w:rsid w:val="00964FBA"/>
    <w:rsid w:val="0096553D"/>
    <w:rsid w:val="00965982"/>
    <w:rsid w:val="0096611A"/>
    <w:rsid w:val="00966A72"/>
    <w:rsid w:val="009672DC"/>
    <w:rsid w:val="00967467"/>
    <w:rsid w:val="00967557"/>
    <w:rsid w:val="00967849"/>
    <w:rsid w:val="00967EEB"/>
    <w:rsid w:val="0097007A"/>
    <w:rsid w:val="009704E6"/>
    <w:rsid w:val="0097061B"/>
    <w:rsid w:val="00970BB1"/>
    <w:rsid w:val="00970C6A"/>
    <w:rsid w:val="00970F30"/>
    <w:rsid w:val="00971544"/>
    <w:rsid w:val="00971555"/>
    <w:rsid w:val="0097167E"/>
    <w:rsid w:val="009716A9"/>
    <w:rsid w:val="009724F5"/>
    <w:rsid w:val="00972FDE"/>
    <w:rsid w:val="009735EA"/>
    <w:rsid w:val="0097371F"/>
    <w:rsid w:val="009738A0"/>
    <w:rsid w:val="00973EA2"/>
    <w:rsid w:val="00974AF9"/>
    <w:rsid w:val="00974C3D"/>
    <w:rsid w:val="00974F14"/>
    <w:rsid w:val="0097539F"/>
    <w:rsid w:val="00975926"/>
    <w:rsid w:val="00975DAF"/>
    <w:rsid w:val="00975DDC"/>
    <w:rsid w:val="00976D02"/>
    <w:rsid w:val="009771AC"/>
    <w:rsid w:val="009777AA"/>
    <w:rsid w:val="00977B75"/>
    <w:rsid w:val="00980764"/>
    <w:rsid w:val="0098091C"/>
    <w:rsid w:val="00980EA0"/>
    <w:rsid w:val="009816A3"/>
    <w:rsid w:val="00981D32"/>
    <w:rsid w:val="009826E0"/>
    <w:rsid w:val="00982985"/>
    <w:rsid w:val="00982A10"/>
    <w:rsid w:val="00982A48"/>
    <w:rsid w:val="00983015"/>
    <w:rsid w:val="009837F5"/>
    <w:rsid w:val="009838B1"/>
    <w:rsid w:val="00983CC2"/>
    <w:rsid w:val="00983D31"/>
    <w:rsid w:val="00983EA7"/>
    <w:rsid w:val="00984A60"/>
    <w:rsid w:val="009851B2"/>
    <w:rsid w:val="009854F2"/>
    <w:rsid w:val="00985588"/>
    <w:rsid w:val="0098563A"/>
    <w:rsid w:val="0098573D"/>
    <w:rsid w:val="009858D2"/>
    <w:rsid w:val="00985A3D"/>
    <w:rsid w:val="00985DC1"/>
    <w:rsid w:val="009860BF"/>
    <w:rsid w:val="009863F2"/>
    <w:rsid w:val="00986A50"/>
    <w:rsid w:val="00986C7E"/>
    <w:rsid w:val="00986FA2"/>
    <w:rsid w:val="009874D0"/>
    <w:rsid w:val="00987717"/>
    <w:rsid w:val="00987958"/>
    <w:rsid w:val="009902AA"/>
    <w:rsid w:val="009903DB"/>
    <w:rsid w:val="00990BBF"/>
    <w:rsid w:val="00990EAA"/>
    <w:rsid w:val="009912B9"/>
    <w:rsid w:val="009919DD"/>
    <w:rsid w:val="00992DE4"/>
    <w:rsid w:val="00992ED2"/>
    <w:rsid w:val="0099320B"/>
    <w:rsid w:val="00993523"/>
    <w:rsid w:val="00993BC4"/>
    <w:rsid w:val="0099461A"/>
    <w:rsid w:val="00994D34"/>
    <w:rsid w:val="00995303"/>
    <w:rsid w:val="0099546C"/>
    <w:rsid w:val="00995F41"/>
    <w:rsid w:val="009961B6"/>
    <w:rsid w:val="00996FB7"/>
    <w:rsid w:val="009A00E2"/>
    <w:rsid w:val="009A072E"/>
    <w:rsid w:val="009A07B1"/>
    <w:rsid w:val="009A0DD9"/>
    <w:rsid w:val="009A1EF5"/>
    <w:rsid w:val="009A233D"/>
    <w:rsid w:val="009A2CB5"/>
    <w:rsid w:val="009A3050"/>
    <w:rsid w:val="009A306E"/>
    <w:rsid w:val="009A3E7F"/>
    <w:rsid w:val="009A3F30"/>
    <w:rsid w:val="009A4101"/>
    <w:rsid w:val="009A4241"/>
    <w:rsid w:val="009A4793"/>
    <w:rsid w:val="009A4A6C"/>
    <w:rsid w:val="009A4B29"/>
    <w:rsid w:val="009A4BAF"/>
    <w:rsid w:val="009A4D76"/>
    <w:rsid w:val="009A584B"/>
    <w:rsid w:val="009A59DF"/>
    <w:rsid w:val="009A60F7"/>
    <w:rsid w:val="009A6397"/>
    <w:rsid w:val="009A6453"/>
    <w:rsid w:val="009A6CE3"/>
    <w:rsid w:val="009A6DFA"/>
    <w:rsid w:val="009A760F"/>
    <w:rsid w:val="009A765A"/>
    <w:rsid w:val="009A782C"/>
    <w:rsid w:val="009B0537"/>
    <w:rsid w:val="009B1081"/>
    <w:rsid w:val="009B158E"/>
    <w:rsid w:val="009B1988"/>
    <w:rsid w:val="009B26DE"/>
    <w:rsid w:val="009B27D9"/>
    <w:rsid w:val="009B2AEF"/>
    <w:rsid w:val="009B2E18"/>
    <w:rsid w:val="009B34D6"/>
    <w:rsid w:val="009B3549"/>
    <w:rsid w:val="009B37DB"/>
    <w:rsid w:val="009B3844"/>
    <w:rsid w:val="009B3CD6"/>
    <w:rsid w:val="009B3D8F"/>
    <w:rsid w:val="009B4014"/>
    <w:rsid w:val="009B4128"/>
    <w:rsid w:val="009B42BE"/>
    <w:rsid w:val="009B43FE"/>
    <w:rsid w:val="009B4702"/>
    <w:rsid w:val="009B50D5"/>
    <w:rsid w:val="009B59E0"/>
    <w:rsid w:val="009B700B"/>
    <w:rsid w:val="009B7124"/>
    <w:rsid w:val="009B75A5"/>
    <w:rsid w:val="009B7FF9"/>
    <w:rsid w:val="009C0C34"/>
    <w:rsid w:val="009C0C68"/>
    <w:rsid w:val="009C0E6D"/>
    <w:rsid w:val="009C1072"/>
    <w:rsid w:val="009C1E86"/>
    <w:rsid w:val="009C243A"/>
    <w:rsid w:val="009C27CB"/>
    <w:rsid w:val="009C3011"/>
    <w:rsid w:val="009C327A"/>
    <w:rsid w:val="009C354F"/>
    <w:rsid w:val="009C35EB"/>
    <w:rsid w:val="009C363D"/>
    <w:rsid w:val="009C378B"/>
    <w:rsid w:val="009C41B9"/>
    <w:rsid w:val="009C4329"/>
    <w:rsid w:val="009C4546"/>
    <w:rsid w:val="009C45A9"/>
    <w:rsid w:val="009C45CF"/>
    <w:rsid w:val="009C48D8"/>
    <w:rsid w:val="009C4DB9"/>
    <w:rsid w:val="009C5241"/>
    <w:rsid w:val="009C57EA"/>
    <w:rsid w:val="009C5AB1"/>
    <w:rsid w:val="009C611E"/>
    <w:rsid w:val="009C6290"/>
    <w:rsid w:val="009C69E1"/>
    <w:rsid w:val="009C7349"/>
    <w:rsid w:val="009C7C6B"/>
    <w:rsid w:val="009D01E0"/>
    <w:rsid w:val="009D0480"/>
    <w:rsid w:val="009D05AB"/>
    <w:rsid w:val="009D07D1"/>
    <w:rsid w:val="009D0CB1"/>
    <w:rsid w:val="009D104F"/>
    <w:rsid w:val="009D1AFA"/>
    <w:rsid w:val="009D205C"/>
    <w:rsid w:val="009D233E"/>
    <w:rsid w:val="009D2606"/>
    <w:rsid w:val="009D283F"/>
    <w:rsid w:val="009D2EDD"/>
    <w:rsid w:val="009D32DF"/>
    <w:rsid w:val="009D3337"/>
    <w:rsid w:val="009D3375"/>
    <w:rsid w:val="009D3B9E"/>
    <w:rsid w:val="009D3E05"/>
    <w:rsid w:val="009D482E"/>
    <w:rsid w:val="009D4953"/>
    <w:rsid w:val="009D4C51"/>
    <w:rsid w:val="009D5227"/>
    <w:rsid w:val="009D528A"/>
    <w:rsid w:val="009D5620"/>
    <w:rsid w:val="009D5AFB"/>
    <w:rsid w:val="009D6097"/>
    <w:rsid w:val="009D7041"/>
    <w:rsid w:val="009D747A"/>
    <w:rsid w:val="009D771A"/>
    <w:rsid w:val="009D7A8E"/>
    <w:rsid w:val="009D7D11"/>
    <w:rsid w:val="009D7DDE"/>
    <w:rsid w:val="009D7EE1"/>
    <w:rsid w:val="009E06D5"/>
    <w:rsid w:val="009E073E"/>
    <w:rsid w:val="009E077D"/>
    <w:rsid w:val="009E0BFC"/>
    <w:rsid w:val="009E0CD3"/>
    <w:rsid w:val="009E0D6E"/>
    <w:rsid w:val="009E160B"/>
    <w:rsid w:val="009E1AD6"/>
    <w:rsid w:val="009E2015"/>
    <w:rsid w:val="009E27B5"/>
    <w:rsid w:val="009E31B9"/>
    <w:rsid w:val="009E4001"/>
    <w:rsid w:val="009E43C2"/>
    <w:rsid w:val="009E5606"/>
    <w:rsid w:val="009E56C9"/>
    <w:rsid w:val="009E6338"/>
    <w:rsid w:val="009E6764"/>
    <w:rsid w:val="009E6A3A"/>
    <w:rsid w:val="009E6F39"/>
    <w:rsid w:val="009E79EF"/>
    <w:rsid w:val="009E7A01"/>
    <w:rsid w:val="009F07BB"/>
    <w:rsid w:val="009F089B"/>
    <w:rsid w:val="009F0B5B"/>
    <w:rsid w:val="009F0BC0"/>
    <w:rsid w:val="009F0CE7"/>
    <w:rsid w:val="009F125A"/>
    <w:rsid w:val="009F1397"/>
    <w:rsid w:val="009F1A2B"/>
    <w:rsid w:val="009F26F6"/>
    <w:rsid w:val="009F297D"/>
    <w:rsid w:val="009F2B79"/>
    <w:rsid w:val="009F3186"/>
    <w:rsid w:val="009F378E"/>
    <w:rsid w:val="009F3F2A"/>
    <w:rsid w:val="009F47A4"/>
    <w:rsid w:val="009F47B5"/>
    <w:rsid w:val="009F51A2"/>
    <w:rsid w:val="009F5740"/>
    <w:rsid w:val="009F5AB0"/>
    <w:rsid w:val="009F5F85"/>
    <w:rsid w:val="009F626B"/>
    <w:rsid w:val="009F6338"/>
    <w:rsid w:val="009F675B"/>
    <w:rsid w:val="009F6D2D"/>
    <w:rsid w:val="009F7A68"/>
    <w:rsid w:val="009F7D46"/>
    <w:rsid w:val="00A000A5"/>
    <w:rsid w:val="00A0022F"/>
    <w:rsid w:val="00A00789"/>
    <w:rsid w:val="00A00B3A"/>
    <w:rsid w:val="00A00BE1"/>
    <w:rsid w:val="00A01035"/>
    <w:rsid w:val="00A0125A"/>
    <w:rsid w:val="00A01ABE"/>
    <w:rsid w:val="00A01E9D"/>
    <w:rsid w:val="00A01FAF"/>
    <w:rsid w:val="00A021D1"/>
    <w:rsid w:val="00A02232"/>
    <w:rsid w:val="00A023A4"/>
    <w:rsid w:val="00A0270C"/>
    <w:rsid w:val="00A028DC"/>
    <w:rsid w:val="00A02BF7"/>
    <w:rsid w:val="00A03658"/>
    <w:rsid w:val="00A037CE"/>
    <w:rsid w:val="00A03B15"/>
    <w:rsid w:val="00A03E2E"/>
    <w:rsid w:val="00A0457A"/>
    <w:rsid w:val="00A0468E"/>
    <w:rsid w:val="00A04CBA"/>
    <w:rsid w:val="00A04E17"/>
    <w:rsid w:val="00A0538D"/>
    <w:rsid w:val="00A0542E"/>
    <w:rsid w:val="00A06B8E"/>
    <w:rsid w:val="00A0721A"/>
    <w:rsid w:val="00A07476"/>
    <w:rsid w:val="00A075D2"/>
    <w:rsid w:val="00A07719"/>
    <w:rsid w:val="00A077B0"/>
    <w:rsid w:val="00A07A60"/>
    <w:rsid w:val="00A07BB2"/>
    <w:rsid w:val="00A07EA1"/>
    <w:rsid w:val="00A10626"/>
    <w:rsid w:val="00A108B4"/>
    <w:rsid w:val="00A108BE"/>
    <w:rsid w:val="00A10EC5"/>
    <w:rsid w:val="00A10FE3"/>
    <w:rsid w:val="00A1150D"/>
    <w:rsid w:val="00A11875"/>
    <w:rsid w:val="00A119CE"/>
    <w:rsid w:val="00A11CE5"/>
    <w:rsid w:val="00A11DE0"/>
    <w:rsid w:val="00A12010"/>
    <w:rsid w:val="00A124AF"/>
    <w:rsid w:val="00A12767"/>
    <w:rsid w:val="00A12F28"/>
    <w:rsid w:val="00A12F63"/>
    <w:rsid w:val="00A133B9"/>
    <w:rsid w:val="00A13604"/>
    <w:rsid w:val="00A13720"/>
    <w:rsid w:val="00A1378C"/>
    <w:rsid w:val="00A1386E"/>
    <w:rsid w:val="00A14044"/>
    <w:rsid w:val="00A1437C"/>
    <w:rsid w:val="00A1497E"/>
    <w:rsid w:val="00A14BE3"/>
    <w:rsid w:val="00A14F4D"/>
    <w:rsid w:val="00A158F6"/>
    <w:rsid w:val="00A15BDA"/>
    <w:rsid w:val="00A15D58"/>
    <w:rsid w:val="00A16DC3"/>
    <w:rsid w:val="00A17784"/>
    <w:rsid w:val="00A17C30"/>
    <w:rsid w:val="00A17C97"/>
    <w:rsid w:val="00A20102"/>
    <w:rsid w:val="00A21695"/>
    <w:rsid w:val="00A21E92"/>
    <w:rsid w:val="00A2203A"/>
    <w:rsid w:val="00A22A16"/>
    <w:rsid w:val="00A23B4B"/>
    <w:rsid w:val="00A241E6"/>
    <w:rsid w:val="00A246F6"/>
    <w:rsid w:val="00A24D49"/>
    <w:rsid w:val="00A24F6D"/>
    <w:rsid w:val="00A25401"/>
    <w:rsid w:val="00A26473"/>
    <w:rsid w:val="00A267D1"/>
    <w:rsid w:val="00A26AC3"/>
    <w:rsid w:val="00A27046"/>
    <w:rsid w:val="00A2728F"/>
    <w:rsid w:val="00A274AC"/>
    <w:rsid w:val="00A2763A"/>
    <w:rsid w:val="00A27868"/>
    <w:rsid w:val="00A27CAA"/>
    <w:rsid w:val="00A306CB"/>
    <w:rsid w:val="00A309CC"/>
    <w:rsid w:val="00A30B70"/>
    <w:rsid w:val="00A30C13"/>
    <w:rsid w:val="00A3118E"/>
    <w:rsid w:val="00A31F55"/>
    <w:rsid w:val="00A326B0"/>
    <w:rsid w:val="00A3285D"/>
    <w:rsid w:val="00A32D80"/>
    <w:rsid w:val="00A33520"/>
    <w:rsid w:val="00A33605"/>
    <w:rsid w:val="00A33916"/>
    <w:rsid w:val="00A33FFA"/>
    <w:rsid w:val="00A340A1"/>
    <w:rsid w:val="00A34434"/>
    <w:rsid w:val="00A3450D"/>
    <w:rsid w:val="00A3457E"/>
    <w:rsid w:val="00A34A85"/>
    <w:rsid w:val="00A34F9D"/>
    <w:rsid w:val="00A34FF3"/>
    <w:rsid w:val="00A3518E"/>
    <w:rsid w:val="00A3595B"/>
    <w:rsid w:val="00A35ACB"/>
    <w:rsid w:val="00A35AEA"/>
    <w:rsid w:val="00A35B1C"/>
    <w:rsid w:val="00A35C73"/>
    <w:rsid w:val="00A36672"/>
    <w:rsid w:val="00A368D3"/>
    <w:rsid w:val="00A369BB"/>
    <w:rsid w:val="00A3753C"/>
    <w:rsid w:val="00A37553"/>
    <w:rsid w:val="00A3771B"/>
    <w:rsid w:val="00A37E34"/>
    <w:rsid w:val="00A40187"/>
    <w:rsid w:val="00A40253"/>
    <w:rsid w:val="00A404E6"/>
    <w:rsid w:val="00A40CEF"/>
    <w:rsid w:val="00A40D1A"/>
    <w:rsid w:val="00A41155"/>
    <w:rsid w:val="00A41782"/>
    <w:rsid w:val="00A41A3F"/>
    <w:rsid w:val="00A41EBD"/>
    <w:rsid w:val="00A41FCE"/>
    <w:rsid w:val="00A42071"/>
    <w:rsid w:val="00A42205"/>
    <w:rsid w:val="00A4235E"/>
    <w:rsid w:val="00A423BE"/>
    <w:rsid w:val="00A42D6A"/>
    <w:rsid w:val="00A434F3"/>
    <w:rsid w:val="00A437AD"/>
    <w:rsid w:val="00A4423B"/>
    <w:rsid w:val="00A448AE"/>
    <w:rsid w:val="00A449EC"/>
    <w:rsid w:val="00A44BCF"/>
    <w:rsid w:val="00A44F63"/>
    <w:rsid w:val="00A456CF"/>
    <w:rsid w:val="00A45B50"/>
    <w:rsid w:val="00A45D40"/>
    <w:rsid w:val="00A45E86"/>
    <w:rsid w:val="00A46246"/>
    <w:rsid w:val="00A4627F"/>
    <w:rsid w:val="00A46921"/>
    <w:rsid w:val="00A47230"/>
    <w:rsid w:val="00A4753B"/>
    <w:rsid w:val="00A477F7"/>
    <w:rsid w:val="00A478DB"/>
    <w:rsid w:val="00A47E58"/>
    <w:rsid w:val="00A50776"/>
    <w:rsid w:val="00A50920"/>
    <w:rsid w:val="00A50A1E"/>
    <w:rsid w:val="00A50BA5"/>
    <w:rsid w:val="00A50F56"/>
    <w:rsid w:val="00A52520"/>
    <w:rsid w:val="00A5253A"/>
    <w:rsid w:val="00A53C20"/>
    <w:rsid w:val="00A53DC2"/>
    <w:rsid w:val="00A53EE6"/>
    <w:rsid w:val="00A5485B"/>
    <w:rsid w:val="00A54FED"/>
    <w:rsid w:val="00A554B4"/>
    <w:rsid w:val="00A554C7"/>
    <w:rsid w:val="00A55696"/>
    <w:rsid w:val="00A5580C"/>
    <w:rsid w:val="00A5582C"/>
    <w:rsid w:val="00A55F6F"/>
    <w:rsid w:val="00A563A7"/>
    <w:rsid w:val="00A56429"/>
    <w:rsid w:val="00A5649F"/>
    <w:rsid w:val="00A56759"/>
    <w:rsid w:val="00A573B7"/>
    <w:rsid w:val="00A5743F"/>
    <w:rsid w:val="00A575C3"/>
    <w:rsid w:val="00A60097"/>
    <w:rsid w:val="00A60EB1"/>
    <w:rsid w:val="00A61020"/>
    <w:rsid w:val="00A6137C"/>
    <w:rsid w:val="00A61688"/>
    <w:rsid w:val="00A6168C"/>
    <w:rsid w:val="00A61C6A"/>
    <w:rsid w:val="00A62031"/>
    <w:rsid w:val="00A63111"/>
    <w:rsid w:val="00A6313C"/>
    <w:rsid w:val="00A632CA"/>
    <w:rsid w:val="00A63629"/>
    <w:rsid w:val="00A638B6"/>
    <w:rsid w:val="00A63A5F"/>
    <w:rsid w:val="00A63FE8"/>
    <w:rsid w:val="00A64CE4"/>
    <w:rsid w:val="00A64D6E"/>
    <w:rsid w:val="00A64DB2"/>
    <w:rsid w:val="00A64E35"/>
    <w:rsid w:val="00A65968"/>
    <w:rsid w:val="00A660D0"/>
    <w:rsid w:val="00A660DF"/>
    <w:rsid w:val="00A665D0"/>
    <w:rsid w:val="00A673F4"/>
    <w:rsid w:val="00A678E4"/>
    <w:rsid w:val="00A67974"/>
    <w:rsid w:val="00A67DC6"/>
    <w:rsid w:val="00A67DFC"/>
    <w:rsid w:val="00A70380"/>
    <w:rsid w:val="00A70441"/>
    <w:rsid w:val="00A70936"/>
    <w:rsid w:val="00A71894"/>
    <w:rsid w:val="00A71CE8"/>
    <w:rsid w:val="00A7236D"/>
    <w:rsid w:val="00A7248B"/>
    <w:rsid w:val="00A725AD"/>
    <w:rsid w:val="00A72751"/>
    <w:rsid w:val="00A729B5"/>
    <w:rsid w:val="00A731AA"/>
    <w:rsid w:val="00A73342"/>
    <w:rsid w:val="00A736E7"/>
    <w:rsid w:val="00A739F4"/>
    <w:rsid w:val="00A73AAB"/>
    <w:rsid w:val="00A73DD2"/>
    <w:rsid w:val="00A73EB2"/>
    <w:rsid w:val="00A73F53"/>
    <w:rsid w:val="00A741C8"/>
    <w:rsid w:val="00A7426B"/>
    <w:rsid w:val="00A747FA"/>
    <w:rsid w:val="00A74B55"/>
    <w:rsid w:val="00A74E94"/>
    <w:rsid w:val="00A7543B"/>
    <w:rsid w:val="00A755C1"/>
    <w:rsid w:val="00A75DF6"/>
    <w:rsid w:val="00A760CC"/>
    <w:rsid w:val="00A7639A"/>
    <w:rsid w:val="00A76487"/>
    <w:rsid w:val="00A764B9"/>
    <w:rsid w:val="00A76709"/>
    <w:rsid w:val="00A76828"/>
    <w:rsid w:val="00A76FB3"/>
    <w:rsid w:val="00A77330"/>
    <w:rsid w:val="00A773F1"/>
    <w:rsid w:val="00A77A98"/>
    <w:rsid w:val="00A77F2A"/>
    <w:rsid w:val="00A801DA"/>
    <w:rsid w:val="00A802A6"/>
    <w:rsid w:val="00A8033C"/>
    <w:rsid w:val="00A81310"/>
    <w:rsid w:val="00A8157D"/>
    <w:rsid w:val="00A81712"/>
    <w:rsid w:val="00A81EF0"/>
    <w:rsid w:val="00A82348"/>
    <w:rsid w:val="00A82B4A"/>
    <w:rsid w:val="00A82D31"/>
    <w:rsid w:val="00A831D5"/>
    <w:rsid w:val="00A83896"/>
    <w:rsid w:val="00A83C2D"/>
    <w:rsid w:val="00A84287"/>
    <w:rsid w:val="00A84C84"/>
    <w:rsid w:val="00A853E6"/>
    <w:rsid w:val="00A85BCD"/>
    <w:rsid w:val="00A85FD3"/>
    <w:rsid w:val="00A86551"/>
    <w:rsid w:val="00A8713F"/>
    <w:rsid w:val="00A87BFD"/>
    <w:rsid w:val="00A87F8D"/>
    <w:rsid w:val="00A901F1"/>
    <w:rsid w:val="00A9079F"/>
    <w:rsid w:val="00A90B75"/>
    <w:rsid w:val="00A91058"/>
    <w:rsid w:val="00A91162"/>
    <w:rsid w:val="00A91313"/>
    <w:rsid w:val="00A91D25"/>
    <w:rsid w:val="00A91E92"/>
    <w:rsid w:val="00A91EA8"/>
    <w:rsid w:val="00A91EAE"/>
    <w:rsid w:val="00A91F94"/>
    <w:rsid w:val="00A9263A"/>
    <w:rsid w:val="00A92B19"/>
    <w:rsid w:val="00A92D01"/>
    <w:rsid w:val="00A93147"/>
    <w:rsid w:val="00A93DBC"/>
    <w:rsid w:val="00A93E08"/>
    <w:rsid w:val="00A9404A"/>
    <w:rsid w:val="00A9454E"/>
    <w:rsid w:val="00A94B63"/>
    <w:rsid w:val="00A95353"/>
    <w:rsid w:val="00A95BBA"/>
    <w:rsid w:val="00A95C35"/>
    <w:rsid w:val="00A95C40"/>
    <w:rsid w:val="00A95D43"/>
    <w:rsid w:val="00A95F67"/>
    <w:rsid w:val="00A95FCB"/>
    <w:rsid w:val="00A9604F"/>
    <w:rsid w:val="00A96081"/>
    <w:rsid w:val="00A9629B"/>
    <w:rsid w:val="00A968EA"/>
    <w:rsid w:val="00A96A6E"/>
    <w:rsid w:val="00A96C1F"/>
    <w:rsid w:val="00A97449"/>
    <w:rsid w:val="00A97549"/>
    <w:rsid w:val="00A97B30"/>
    <w:rsid w:val="00AA0020"/>
    <w:rsid w:val="00AA03AA"/>
    <w:rsid w:val="00AA0611"/>
    <w:rsid w:val="00AA07DC"/>
    <w:rsid w:val="00AA1524"/>
    <w:rsid w:val="00AA15EE"/>
    <w:rsid w:val="00AA1D05"/>
    <w:rsid w:val="00AA23F5"/>
    <w:rsid w:val="00AA2638"/>
    <w:rsid w:val="00AA2D60"/>
    <w:rsid w:val="00AA3089"/>
    <w:rsid w:val="00AA31E5"/>
    <w:rsid w:val="00AA3273"/>
    <w:rsid w:val="00AA3303"/>
    <w:rsid w:val="00AA3569"/>
    <w:rsid w:val="00AA396C"/>
    <w:rsid w:val="00AA3A13"/>
    <w:rsid w:val="00AA3DAC"/>
    <w:rsid w:val="00AA3ECA"/>
    <w:rsid w:val="00AA40E9"/>
    <w:rsid w:val="00AA43FE"/>
    <w:rsid w:val="00AA471A"/>
    <w:rsid w:val="00AA55AF"/>
    <w:rsid w:val="00AA5A62"/>
    <w:rsid w:val="00AA5B1E"/>
    <w:rsid w:val="00AA5D64"/>
    <w:rsid w:val="00AA5FCA"/>
    <w:rsid w:val="00AA618A"/>
    <w:rsid w:val="00AA62FA"/>
    <w:rsid w:val="00AA64C6"/>
    <w:rsid w:val="00AA6593"/>
    <w:rsid w:val="00AA6759"/>
    <w:rsid w:val="00AA69D9"/>
    <w:rsid w:val="00AA6BF5"/>
    <w:rsid w:val="00AA6DAC"/>
    <w:rsid w:val="00AA70BC"/>
    <w:rsid w:val="00AA71BF"/>
    <w:rsid w:val="00AA7781"/>
    <w:rsid w:val="00AA77DC"/>
    <w:rsid w:val="00AB0267"/>
    <w:rsid w:val="00AB02B2"/>
    <w:rsid w:val="00AB0493"/>
    <w:rsid w:val="00AB0CDC"/>
    <w:rsid w:val="00AB0DF7"/>
    <w:rsid w:val="00AB157F"/>
    <w:rsid w:val="00AB15DC"/>
    <w:rsid w:val="00AB198E"/>
    <w:rsid w:val="00AB1C5A"/>
    <w:rsid w:val="00AB2837"/>
    <w:rsid w:val="00AB2EEC"/>
    <w:rsid w:val="00AB37A7"/>
    <w:rsid w:val="00AB3B71"/>
    <w:rsid w:val="00AB3F3A"/>
    <w:rsid w:val="00AB427F"/>
    <w:rsid w:val="00AB4C1C"/>
    <w:rsid w:val="00AB4C92"/>
    <w:rsid w:val="00AB4EC8"/>
    <w:rsid w:val="00AB534D"/>
    <w:rsid w:val="00AB569E"/>
    <w:rsid w:val="00AB5AE7"/>
    <w:rsid w:val="00AB5BA9"/>
    <w:rsid w:val="00AB6AEE"/>
    <w:rsid w:val="00AB6BF6"/>
    <w:rsid w:val="00AB6C54"/>
    <w:rsid w:val="00AB6EBA"/>
    <w:rsid w:val="00AB6FA9"/>
    <w:rsid w:val="00AB769D"/>
    <w:rsid w:val="00AB76FA"/>
    <w:rsid w:val="00AC0A97"/>
    <w:rsid w:val="00AC0CAB"/>
    <w:rsid w:val="00AC1A60"/>
    <w:rsid w:val="00AC1EB4"/>
    <w:rsid w:val="00AC2097"/>
    <w:rsid w:val="00AC222D"/>
    <w:rsid w:val="00AC22C9"/>
    <w:rsid w:val="00AC2308"/>
    <w:rsid w:val="00AC242D"/>
    <w:rsid w:val="00AC2E42"/>
    <w:rsid w:val="00AC2FB8"/>
    <w:rsid w:val="00AC30D7"/>
    <w:rsid w:val="00AC3425"/>
    <w:rsid w:val="00AC4281"/>
    <w:rsid w:val="00AC45C1"/>
    <w:rsid w:val="00AC4C3E"/>
    <w:rsid w:val="00AC4DB8"/>
    <w:rsid w:val="00AC4DD1"/>
    <w:rsid w:val="00AC51B1"/>
    <w:rsid w:val="00AC5452"/>
    <w:rsid w:val="00AC54C0"/>
    <w:rsid w:val="00AC54D0"/>
    <w:rsid w:val="00AC6117"/>
    <w:rsid w:val="00AC6BBC"/>
    <w:rsid w:val="00AC6CB8"/>
    <w:rsid w:val="00AC6D79"/>
    <w:rsid w:val="00AC7663"/>
    <w:rsid w:val="00AC7B16"/>
    <w:rsid w:val="00AC7C67"/>
    <w:rsid w:val="00AD038B"/>
    <w:rsid w:val="00AD0B86"/>
    <w:rsid w:val="00AD137A"/>
    <w:rsid w:val="00AD1505"/>
    <w:rsid w:val="00AD16A1"/>
    <w:rsid w:val="00AD17E8"/>
    <w:rsid w:val="00AD19AA"/>
    <w:rsid w:val="00AD1C9E"/>
    <w:rsid w:val="00AD23E7"/>
    <w:rsid w:val="00AD2C83"/>
    <w:rsid w:val="00AD3A03"/>
    <w:rsid w:val="00AD3D50"/>
    <w:rsid w:val="00AD406B"/>
    <w:rsid w:val="00AD43B6"/>
    <w:rsid w:val="00AD49FF"/>
    <w:rsid w:val="00AD5522"/>
    <w:rsid w:val="00AD645A"/>
    <w:rsid w:val="00AD6480"/>
    <w:rsid w:val="00AD66D6"/>
    <w:rsid w:val="00AD69FA"/>
    <w:rsid w:val="00AD71B1"/>
    <w:rsid w:val="00AD726C"/>
    <w:rsid w:val="00AD7278"/>
    <w:rsid w:val="00AD74B7"/>
    <w:rsid w:val="00AD7BC0"/>
    <w:rsid w:val="00AD7F35"/>
    <w:rsid w:val="00AE0108"/>
    <w:rsid w:val="00AE026A"/>
    <w:rsid w:val="00AE0319"/>
    <w:rsid w:val="00AE04F2"/>
    <w:rsid w:val="00AE083E"/>
    <w:rsid w:val="00AE0B85"/>
    <w:rsid w:val="00AE1374"/>
    <w:rsid w:val="00AE15EF"/>
    <w:rsid w:val="00AE175B"/>
    <w:rsid w:val="00AE1835"/>
    <w:rsid w:val="00AE2752"/>
    <w:rsid w:val="00AE2A16"/>
    <w:rsid w:val="00AE3335"/>
    <w:rsid w:val="00AE4F7C"/>
    <w:rsid w:val="00AE6760"/>
    <w:rsid w:val="00AE6D75"/>
    <w:rsid w:val="00AE7745"/>
    <w:rsid w:val="00AE78DD"/>
    <w:rsid w:val="00AE7BA9"/>
    <w:rsid w:val="00AF00D8"/>
    <w:rsid w:val="00AF0578"/>
    <w:rsid w:val="00AF074A"/>
    <w:rsid w:val="00AF0CE5"/>
    <w:rsid w:val="00AF0DE7"/>
    <w:rsid w:val="00AF10EE"/>
    <w:rsid w:val="00AF110D"/>
    <w:rsid w:val="00AF191C"/>
    <w:rsid w:val="00AF1EE3"/>
    <w:rsid w:val="00AF20FB"/>
    <w:rsid w:val="00AF285A"/>
    <w:rsid w:val="00AF2FBE"/>
    <w:rsid w:val="00AF3726"/>
    <w:rsid w:val="00AF3739"/>
    <w:rsid w:val="00AF3AF4"/>
    <w:rsid w:val="00AF3E17"/>
    <w:rsid w:val="00AF3E1E"/>
    <w:rsid w:val="00AF45F3"/>
    <w:rsid w:val="00AF4B8D"/>
    <w:rsid w:val="00AF4BDE"/>
    <w:rsid w:val="00AF4D7B"/>
    <w:rsid w:val="00AF4D7E"/>
    <w:rsid w:val="00AF5784"/>
    <w:rsid w:val="00AF63C3"/>
    <w:rsid w:val="00AF6809"/>
    <w:rsid w:val="00AF6A7C"/>
    <w:rsid w:val="00AF6B25"/>
    <w:rsid w:val="00AF6E16"/>
    <w:rsid w:val="00AF7009"/>
    <w:rsid w:val="00AF724B"/>
    <w:rsid w:val="00AF78B9"/>
    <w:rsid w:val="00AF7B44"/>
    <w:rsid w:val="00B00034"/>
    <w:rsid w:val="00B00B30"/>
    <w:rsid w:val="00B01147"/>
    <w:rsid w:val="00B011E5"/>
    <w:rsid w:val="00B0137F"/>
    <w:rsid w:val="00B01DF6"/>
    <w:rsid w:val="00B01F04"/>
    <w:rsid w:val="00B02149"/>
    <w:rsid w:val="00B02E0D"/>
    <w:rsid w:val="00B02EE8"/>
    <w:rsid w:val="00B035E2"/>
    <w:rsid w:val="00B03A05"/>
    <w:rsid w:val="00B0457A"/>
    <w:rsid w:val="00B04787"/>
    <w:rsid w:val="00B04DD8"/>
    <w:rsid w:val="00B055D4"/>
    <w:rsid w:val="00B06200"/>
    <w:rsid w:val="00B066EF"/>
    <w:rsid w:val="00B067D2"/>
    <w:rsid w:val="00B068CB"/>
    <w:rsid w:val="00B06C48"/>
    <w:rsid w:val="00B071A8"/>
    <w:rsid w:val="00B07EA6"/>
    <w:rsid w:val="00B08200"/>
    <w:rsid w:val="00B101FB"/>
    <w:rsid w:val="00B10D97"/>
    <w:rsid w:val="00B10DDB"/>
    <w:rsid w:val="00B10F40"/>
    <w:rsid w:val="00B11103"/>
    <w:rsid w:val="00B1131C"/>
    <w:rsid w:val="00B123B6"/>
    <w:rsid w:val="00B12415"/>
    <w:rsid w:val="00B1258E"/>
    <w:rsid w:val="00B12789"/>
    <w:rsid w:val="00B127EA"/>
    <w:rsid w:val="00B13209"/>
    <w:rsid w:val="00B13294"/>
    <w:rsid w:val="00B13AF6"/>
    <w:rsid w:val="00B13F42"/>
    <w:rsid w:val="00B1409B"/>
    <w:rsid w:val="00B14186"/>
    <w:rsid w:val="00B14A93"/>
    <w:rsid w:val="00B14B61"/>
    <w:rsid w:val="00B165A0"/>
    <w:rsid w:val="00B16B98"/>
    <w:rsid w:val="00B17141"/>
    <w:rsid w:val="00B171CC"/>
    <w:rsid w:val="00B201CC"/>
    <w:rsid w:val="00B20706"/>
    <w:rsid w:val="00B2091B"/>
    <w:rsid w:val="00B20A98"/>
    <w:rsid w:val="00B2113B"/>
    <w:rsid w:val="00B2122F"/>
    <w:rsid w:val="00B21980"/>
    <w:rsid w:val="00B21BFA"/>
    <w:rsid w:val="00B21D07"/>
    <w:rsid w:val="00B2213D"/>
    <w:rsid w:val="00B22667"/>
    <w:rsid w:val="00B2279B"/>
    <w:rsid w:val="00B2284E"/>
    <w:rsid w:val="00B22B29"/>
    <w:rsid w:val="00B22E3A"/>
    <w:rsid w:val="00B233E1"/>
    <w:rsid w:val="00B23584"/>
    <w:rsid w:val="00B2358F"/>
    <w:rsid w:val="00B23649"/>
    <w:rsid w:val="00B23692"/>
    <w:rsid w:val="00B238F4"/>
    <w:rsid w:val="00B23F7B"/>
    <w:rsid w:val="00B2420C"/>
    <w:rsid w:val="00B24432"/>
    <w:rsid w:val="00B244E9"/>
    <w:rsid w:val="00B248E9"/>
    <w:rsid w:val="00B24C91"/>
    <w:rsid w:val="00B24DE5"/>
    <w:rsid w:val="00B253EC"/>
    <w:rsid w:val="00B2578E"/>
    <w:rsid w:val="00B25D46"/>
    <w:rsid w:val="00B25DA8"/>
    <w:rsid w:val="00B260D5"/>
    <w:rsid w:val="00B26A25"/>
    <w:rsid w:val="00B26A6B"/>
    <w:rsid w:val="00B27086"/>
    <w:rsid w:val="00B2760D"/>
    <w:rsid w:val="00B27A75"/>
    <w:rsid w:val="00B27A90"/>
    <w:rsid w:val="00B27B8B"/>
    <w:rsid w:val="00B27DD9"/>
    <w:rsid w:val="00B300E3"/>
    <w:rsid w:val="00B30158"/>
    <w:rsid w:val="00B307B7"/>
    <w:rsid w:val="00B308B1"/>
    <w:rsid w:val="00B308B6"/>
    <w:rsid w:val="00B30C79"/>
    <w:rsid w:val="00B31585"/>
    <w:rsid w:val="00B32204"/>
    <w:rsid w:val="00B327ED"/>
    <w:rsid w:val="00B32B3E"/>
    <w:rsid w:val="00B3348E"/>
    <w:rsid w:val="00B33FCB"/>
    <w:rsid w:val="00B34136"/>
    <w:rsid w:val="00B344C8"/>
    <w:rsid w:val="00B34837"/>
    <w:rsid w:val="00B348AA"/>
    <w:rsid w:val="00B35022"/>
    <w:rsid w:val="00B35326"/>
    <w:rsid w:val="00B35D72"/>
    <w:rsid w:val="00B36137"/>
    <w:rsid w:val="00B361E1"/>
    <w:rsid w:val="00B361F7"/>
    <w:rsid w:val="00B363B8"/>
    <w:rsid w:val="00B36749"/>
    <w:rsid w:val="00B36833"/>
    <w:rsid w:val="00B3696F"/>
    <w:rsid w:val="00B37091"/>
    <w:rsid w:val="00B37A71"/>
    <w:rsid w:val="00B37B1F"/>
    <w:rsid w:val="00B4033A"/>
    <w:rsid w:val="00B419C2"/>
    <w:rsid w:val="00B41C44"/>
    <w:rsid w:val="00B4223A"/>
    <w:rsid w:val="00B426C6"/>
    <w:rsid w:val="00B4361E"/>
    <w:rsid w:val="00B44032"/>
    <w:rsid w:val="00B4417B"/>
    <w:rsid w:val="00B44370"/>
    <w:rsid w:val="00B44CEB"/>
    <w:rsid w:val="00B44E97"/>
    <w:rsid w:val="00B45A6A"/>
    <w:rsid w:val="00B45D4A"/>
    <w:rsid w:val="00B46049"/>
    <w:rsid w:val="00B46443"/>
    <w:rsid w:val="00B46587"/>
    <w:rsid w:val="00B4726B"/>
    <w:rsid w:val="00B472B8"/>
    <w:rsid w:val="00B47A5F"/>
    <w:rsid w:val="00B47FEA"/>
    <w:rsid w:val="00B50110"/>
    <w:rsid w:val="00B5034D"/>
    <w:rsid w:val="00B50407"/>
    <w:rsid w:val="00B5053D"/>
    <w:rsid w:val="00B50F17"/>
    <w:rsid w:val="00B514E5"/>
    <w:rsid w:val="00B516EE"/>
    <w:rsid w:val="00B518F7"/>
    <w:rsid w:val="00B51DFB"/>
    <w:rsid w:val="00B51E8D"/>
    <w:rsid w:val="00B51F51"/>
    <w:rsid w:val="00B5209A"/>
    <w:rsid w:val="00B52516"/>
    <w:rsid w:val="00B5281F"/>
    <w:rsid w:val="00B52D05"/>
    <w:rsid w:val="00B52DBE"/>
    <w:rsid w:val="00B53372"/>
    <w:rsid w:val="00B53627"/>
    <w:rsid w:val="00B53727"/>
    <w:rsid w:val="00B537F4"/>
    <w:rsid w:val="00B53EC4"/>
    <w:rsid w:val="00B5452C"/>
    <w:rsid w:val="00B54BAE"/>
    <w:rsid w:val="00B551C4"/>
    <w:rsid w:val="00B55209"/>
    <w:rsid w:val="00B554D6"/>
    <w:rsid w:val="00B5558D"/>
    <w:rsid w:val="00B562DF"/>
    <w:rsid w:val="00B566CE"/>
    <w:rsid w:val="00B5683F"/>
    <w:rsid w:val="00B57327"/>
    <w:rsid w:val="00B57704"/>
    <w:rsid w:val="00B57827"/>
    <w:rsid w:val="00B579DA"/>
    <w:rsid w:val="00B57B98"/>
    <w:rsid w:val="00B57CED"/>
    <w:rsid w:val="00B57F13"/>
    <w:rsid w:val="00B60997"/>
    <w:rsid w:val="00B60D35"/>
    <w:rsid w:val="00B610AA"/>
    <w:rsid w:val="00B612CC"/>
    <w:rsid w:val="00B61459"/>
    <w:rsid w:val="00B61CAE"/>
    <w:rsid w:val="00B62F0F"/>
    <w:rsid w:val="00B6379C"/>
    <w:rsid w:val="00B63923"/>
    <w:rsid w:val="00B64480"/>
    <w:rsid w:val="00B6535B"/>
    <w:rsid w:val="00B65747"/>
    <w:rsid w:val="00B6588A"/>
    <w:rsid w:val="00B65AAF"/>
    <w:rsid w:val="00B65BAA"/>
    <w:rsid w:val="00B65D4C"/>
    <w:rsid w:val="00B65E8F"/>
    <w:rsid w:val="00B65F6D"/>
    <w:rsid w:val="00B66683"/>
    <w:rsid w:val="00B667D4"/>
    <w:rsid w:val="00B669D4"/>
    <w:rsid w:val="00B66A03"/>
    <w:rsid w:val="00B66A11"/>
    <w:rsid w:val="00B67093"/>
    <w:rsid w:val="00B67494"/>
    <w:rsid w:val="00B67AB2"/>
    <w:rsid w:val="00B67DD3"/>
    <w:rsid w:val="00B70261"/>
    <w:rsid w:val="00B70442"/>
    <w:rsid w:val="00B70A26"/>
    <w:rsid w:val="00B70D95"/>
    <w:rsid w:val="00B70F9A"/>
    <w:rsid w:val="00B7111E"/>
    <w:rsid w:val="00B71187"/>
    <w:rsid w:val="00B7175B"/>
    <w:rsid w:val="00B71E40"/>
    <w:rsid w:val="00B72006"/>
    <w:rsid w:val="00B72C80"/>
    <w:rsid w:val="00B72C89"/>
    <w:rsid w:val="00B735FA"/>
    <w:rsid w:val="00B7393D"/>
    <w:rsid w:val="00B73E69"/>
    <w:rsid w:val="00B74000"/>
    <w:rsid w:val="00B743C8"/>
    <w:rsid w:val="00B74417"/>
    <w:rsid w:val="00B7448E"/>
    <w:rsid w:val="00B74909"/>
    <w:rsid w:val="00B7515A"/>
    <w:rsid w:val="00B75275"/>
    <w:rsid w:val="00B75A06"/>
    <w:rsid w:val="00B75E06"/>
    <w:rsid w:val="00B75EFC"/>
    <w:rsid w:val="00B76302"/>
    <w:rsid w:val="00B764DA"/>
    <w:rsid w:val="00B76CD7"/>
    <w:rsid w:val="00B76F2B"/>
    <w:rsid w:val="00B76FB7"/>
    <w:rsid w:val="00B7719C"/>
    <w:rsid w:val="00B77234"/>
    <w:rsid w:val="00B77637"/>
    <w:rsid w:val="00B77706"/>
    <w:rsid w:val="00B778EE"/>
    <w:rsid w:val="00B800C3"/>
    <w:rsid w:val="00B80507"/>
    <w:rsid w:val="00B81A06"/>
    <w:rsid w:val="00B81C4D"/>
    <w:rsid w:val="00B81DF0"/>
    <w:rsid w:val="00B81E3A"/>
    <w:rsid w:val="00B82272"/>
    <w:rsid w:val="00B82295"/>
    <w:rsid w:val="00B8253E"/>
    <w:rsid w:val="00B82800"/>
    <w:rsid w:val="00B82829"/>
    <w:rsid w:val="00B829D5"/>
    <w:rsid w:val="00B8397D"/>
    <w:rsid w:val="00B84016"/>
    <w:rsid w:val="00B843EC"/>
    <w:rsid w:val="00B84C51"/>
    <w:rsid w:val="00B8583A"/>
    <w:rsid w:val="00B85CF8"/>
    <w:rsid w:val="00B85E7B"/>
    <w:rsid w:val="00B862EE"/>
    <w:rsid w:val="00B866F4"/>
    <w:rsid w:val="00B86B78"/>
    <w:rsid w:val="00B86D25"/>
    <w:rsid w:val="00B870F9"/>
    <w:rsid w:val="00B8754E"/>
    <w:rsid w:val="00B900A2"/>
    <w:rsid w:val="00B902A8"/>
    <w:rsid w:val="00B902F8"/>
    <w:rsid w:val="00B90554"/>
    <w:rsid w:val="00B90F96"/>
    <w:rsid w:val="00B91700"/>
    <w:rsid w:val="00B91B88"/>
    <w:rsid w:val="00B91C79"/>
    <w:rsid w:val="00B91DFB"/>
    <w:rsid w:val="00B91EE5"/>
    <w:rsid w:val="00B92CFE"/>
    <w:rsid w:val="00B92EFD"/>
    <w:rsid w:val="00B939F2"/>
    <w:rsid w:val="00B93B48"/>
    <w:rsid w:val="00B93C8E"/>
    <w:rsid w:val="00B940FC"/>
    <w:rsid w:val="00B945E7"/>
    <w:rsid w:val="00B94730"/>
    <w:rsid w:val="00B94C79"/>
    <w:rsid w:val="00B94E74"/>
    <w:rsid w:val="00B95B3A"/>
    <w:rsid w:val="00B95BEA"/>
    <w:rsid w:val="00B96F62"/>
    <w:rsid w:val="00B97361"/>
    <w:rsid w:val="00B976D9"/>
    <w:rsid w:val="00B977F6"/>
    <w:rsid w:val="00B97CC1"/>
    <w:rsid w:val="00B984E3"/>
    <w:rsid w:val="00BA03EA"/>
    <w:rsid w:val="00BA055D"/>
    <w:rsid w:val="00BA05EF"/>
    <w:rsid w:val="00BA0A60"/>
    <w:rsid w:val="00BA0DE1"/>
    <w:rsid w:val="00BA10DE"/>
    <w:rsid w:val="00BA157F"/>
    <w:rsid w:val="00BA1737"/>
    <w:rsid w:val="00BA22CE"/>
    <w:rsid w:val="00BA2765"/>
    <w:rsid w:val="00BA303E"/>
    <w:rsid w:val="00BA31D1"/>
    <w:rsid w:val="00BA370F"/>
    <w:rsid w:val="00BA3C57"/>
    <w:rsid w:val="00BA3CC4"/>
    <w:rsid w:val="00BA3D9C"/>
    <w:rsid w:val="00BA3FBA"/>
    <w:rsid w:val="00BA48C6"/>
    <w:rsid w:val="00BA4A80"/>
    <w:rsid w:val="00BA52A6"/>
    <w:rsid w:val="00BA5403"/>
    <w:rsid w:val="00BA55A1"/>
    <w:rsid w:val="00BA55D7"/>
    <w:rsid w:val="00BA58A7"/>
    <w:rsid w:val="00BA5D99"/>
    <w:rsid w:val="00BA5E7E"/>
    <w:rsid w:val="00BA634E"/>
    <w:rsid w:val="00BA6420"/>
    <w:rsid w:val="00BA7B4C"/>
    <w:rsid w:val="00BB020F"/>
    <w:rsid w:val="00BB0304"/>
    <w:rsid w:val="00BB0A37"/>
    <w:rsid w:val="00BB0C94"/>
    <w:rsid w:val="00BB11CD"/>
    <w:rsid w:val="00BB13C1"/>
    <w:rsid w:val="00BB1A07"/>
    <w:rsid w:val="00BB1B3B"/>
    <w:rsid w:val="00BB20C5"/>
    <w:rsid w:val="00BB21F2"/>
    <w:rsid w:val="00BB26B0"/>
    <w:rsid w:val="00BB274C"/>
    <w:rsid w:val="00BB28B7"/>
    <w:rsid w:val="00BB29DF"/>
    <w:rsid w:val="00BB2A2B"/>
    <w:rsid w:val="00BB2C9B"/>
    <w:rsid w:val="00BB2DB9"/>
    <w:rsid w:val="00BB3D06"/>
    <w:rsid w:val="00BB3E7C"/>
    <w:rsid w:val="00BB420A"/>
    <w:rsid w:val="00BB42C4"/>
    <w:rsid w:val="00BB42CD"/>
    <w:rsid w:val="00BB45E6"/>
    <w:rsid w:val="00BB4927"/>
    <w:rsid w:val="00BB4C44"/>
    <w:rsid w:val="00BB4F4E"/>
    <w:rsid w:val="00BB5987"/>
    <w:rsid w:val="00BB6590"/>
    <w:rsid w:val="00BB65B9"/>
    <w:rsid w:val="00BB6638"/>
    <w:rsid w:val="00BB67D2"/>
    <w:rsid w:val="00BB723E"/>
    <w:rsid w:val="00BB7964"/>
    <w:rsid w:val="00BC00BD"/>
    <w:rsid w:val="00BC0705"/>
    <w:rsid w:val="00BC0DB5"/>
    <w:rsid w:val="00BC1183"/>
    <w:rsid w:val="00BC1418"/>
    <w:rsid w:val="00BC1537"/>
    <w:rsid w:val="00BC1DEA"/>
    <w:rsid w:val="00BC3667"/>
    <w:rsid w:val="00BC376B"/>
    <w:rsid w:val="00BC3FB8"/>
    <w:rsid w:val="00BC46BE"/>
    <w:rsid w:val="00BC4824"/>
    <w:rsid w:val="00BC5150"/>
    <w:rsid w:val="00BC529D"/>
    <w:rsid w:val="00BC54F6"/>
    <w:rsid w:val="00BC5E88"/>
    <w:rsid w:val="00BC6A61"/>
    <w:rsid w:val="00BC6FB4"/>
    <w:rsid w:val="00BC746B"/>
    <w:rsid w:val="00BC7619"/>
    <w:rsid w:val="00BC7C59"/>
    <w:rsid w:val="00BC7FAF"/>
    <w:rsid w:val="00BD0FF6"/>
    <w:rsid w:val="00BD13FE"/>
    <w:rsid w:val="00BD1723"/>
    <w:rsid w:val="00BD1783"/>
    <w:rsid w:val="00BD1956"/>
    <w:rsid w:val="00BD228D"/>
    <w:rsid w:val="00BD22D0"/>
    <w:rsid w:val="00BD2D49"/>
    <w:rsid w:val="00BD357E"/>
    <w:rsid w:val="00BD365F"/>
    <w:rsid w:val="00BD3A7D"/>
    <w:rsid w:val="00BD3E0E"/>
    <w:rsid w:val="00BD3E71"/>
    <w:rsid w:val="00BD52B0"/>
    <w:rsid w:val="00BD629A"/>
    <w:rsid w:val="00BD639A"/>
    <w:rsid w:val="00BD6666"/>
    <w:rsid w:val="00BD688F"/>
    <w:rsid w:val="00BD6AE0"/>
    <w:rsid w:val="00BD70A6"/>
    <w:rsid w:val="00BD7297"/>
    <w:rsid w:val="00BD7970"/>
    <w:rsid w:val="00BDBC9F"/>
    <w:rsid w:val="00BE0C24"/>
    <w:rsid w:val="00BE0F76"/>
    <w:rsid w:val="00BE14EC"/>
    <w:rsid w:val="00BE1A38"/>
    <w:rsid w:val="00BE241D"/>
    <w:rsid w:val="00BE2A53"/>
    <w:rsid w:val="00BE38D8"/>
    <w:rsid w:val="00BE39B0"/>
    <w:rsid w:val="00BE3A8A"/>
    <w:rsid w:val="00BE3B32"/>
    <w:rsid w:val="00BE4815"/>
    <w:rsid w:val="00BE4D20"/>
    <w:rsid w:val="00BE4F80"/>
    <w:rsid w:val="00BE509E"/>
    <w:rsid w:val="00BE57B3"/>
    <w:rsid w:val="00BE5CA2"/>
    <w:rsid w:val="00BE6932"/>
    <w:rsid w:val="00BE6CF1"/>
    <w:rsid w:val="00BE6D7D"/>
    <w:rsid w:val="00BE715C"/>
    <w:rsid w:val="00BF04E9"/>
    <w:rsid w:val="00BF0B7F"/>
    <w:rsid w:val="00BF123C"/>
    <w:rsid w:val="00BF1260"/>
    <w:rsid w:val="00BF1782"/>
    <w:rsid w:val="00BF1AC6"/>
    <w:rsid w:val="00BF25F5"/>
    <w:rsid w:val="00BF2AE9"/>
    <w:rsid w:val="00BF2B19"/>
    <w:rsid w:val="00BF2D24"/>
    <w:rsid w:val="00BF2D64"/>
    <w:rsid w:val="00BF30A1"/>
    <w:rsid w:val="00BF338F"/>
    <w:rsid w:val="00BF33F2"/>
    <w:rsid w:val="00BF3F69"/>
    <w:rsid w:val="00BF408F"/>
    <w:rsid w:val="00BF444F"/>
    <w:rsid w:val="00BF44D8"/>
    <w:rsid w:val="00BF4910"/>
    <w:rsid w:val="00BF4CE4"/>
    <w:rsid w:val="00BF4D5B"/>
    <w:rsid w:val="00BF517B"/>
    <w:rsid w:val="00BF5735"/>
    <w:rsid w:val="00BF5BC8"/>
    <w:rsid w:val="00BF5F57"/>
    <w:rsid w:val="00BF6025"/>
    <w:rsid w:val="00BF6540"/>
    <w:rsid w:val="00BF65B1"/>
    <w:rsid w:val="00BF68AC"/>
    <w:rsid w:val="00BF6914"/>
    <w:rsid w:val="00BF6A7D"/>
    <w:rsid w:val="00BF6EB4"/>
    <w:rsid w:val="00BF78EC"/>
    <w:rsid w:val="00BF79BE"/>
    <w:rsid w:val="00BF7F32"/>
    <w:rsid w:val="00C00146"/>
    <w:rsid w:val="00C0015F"/>
    <w:rsid w:val="00C00249"/>
    <w:rsid w:val="00C002A9"/>
    <w:rsid w:val="00C00698"/>
    <w:rsid w:val="00C0076D"/>
    <w:rsid w:val="00C008CD"/>
    <w:rsid w:val="00C009C6"/>
    <w:rsid w:val="00C00E05"/>
    <w:rsid w:val="00C00EC4"/>
    <w:rsid w:val="00C01250"/>
    <w:rsid w:val="00C01AFF"/>
    <w:rsid w:val="00C01EA9"/>
    <w:rsid w:val="00C0214E"/>
    <w:rsid w:val="00C02734"/>
    <w:rsid w:val="00C02999"/>
    <w:rsid w:val="00C02B40"/>
    <w:rsid w:val="00C02D03"/>
    <w:rsid w:val="00C02E43"/>
    <w:rsid w:val="00C02F57"/>
    <w:rsid w:val="00C03037"/>
    <w:rsid w:val="00C030E4"/>
    <w:rsid w:val="00C03EE3"/>
    <w:rsid w:val="00C0410A"/>
    <w:rsid w:val="00C04290"/>
    <w:rsid w:val="00C048D9"/>
    <w:rsid w:val="00C04968"/>
    <w:rsid w:val="00C04AC5"/>
    <w:rsid w:val="00C04CF1"/>
    <w:rsid w:val="00C053FC"/>
    <w:rsid w:val="00C05753"/>
    <w:rsid w:val="00C05AC2"/>
    <w:rsid w:val="00C05B64"/>
    <w:rsid w:val="00C05BD2"/>
    <w:rsid w:val="00C06BDB"/>
    <w:rsid w:val="00C06EEE"/>
    <w:rsid w:val="00C07540"/>
    <w:rsid w:val="00C078D7"/>
    <w:rsid w:val="00C0796B"/>
    <w:rsid w:val="00C102CF"/>
    <w:rsid w:val="00C103B7"/>
    <w:rsid w:val="00C10544"/>
    <w:rsid w:val="00C11103"/>
    <w:rsid w:val="00C112BC"/>
    <w:rsid w:val="00C11E2D"/>
    <w:rsid w:val="00C1210A"/>
    <w:rsid w:val="00C12494"/>
    <w:rsid w:val="00C12779"/>
    <w:rsid w:val="00C12910"/>
    <w:rsid w:val="00C129AE"/>
    <w:rsid w:val="00C12BCD"/>
    <w:rsid w:val="00C12F70"/>
    <w:rsid w:val="00C135D9"/>
    <w:rsid w:val="00C13A9D"/>
    <w:rsid w:val="00C13DCD"/>
    <w:rsid w:val="00C13E0B"/>
    <w:rsid w:val="00C147E4"/>
    <w:rsid w:val="00C149BD"/>
    <w:rsid w:val="00C14A00"/>
    <w:rsid w:val="00C14C8B"/>
    <w:rsid w:val="00C15075"/>
    <w:rsid w:val="00C1537C"/>
    <w:rsid w:val="00C15424"/>
    <w:rsid w:val="00C15DB4"/>
    <w:rsid w:val="00C15F28"/>
    <w:rsid w:val="00C1614F"/>
    <w:rsid w:val="00C163AB"/>
    <w:rsid w:val="00C16FCF"/>
    <w:rsid w:val="00C171BE"/>
    <w:rsid w:val="00C171DE"/>
    <w:rsid w:val="00C17D51"/>
    <w:rsid w:val="00C17F2C"/>
    <w:rsid w:val="00C201C7"/>
    <w:rsid w:val="00C20456"/>
    <w:rsid w:val="00C20CE5"/>
    <w:rsid w:val="00C20E2D"/>
    <w:rsid w:val="00C21906"/>
    <w:rsid w:val="00C22657"/>
    <w:rsid w:val="00C2288F"/>
    <w:rsid w:val="00C23B2B"/>
    <w:rsid w:val="00C23EEC"/>
    <w:rsid w:val="00C24039"/>
    <w:rsid w:val="00C241E1"/>
    <w:rsid w:val="00C244FF"/>
    <w:rsid w:val="00C24683"/>
    <w:rsid w:val="00C24ABF"/>
    <w:rsid w:val="00C25C5F"/>
    <w:rsid w:val="00C25CBF"/>
    <w:rsid w:val="00C2628A"/>
    <w:rsid w:val="00C27225"/>
    <w:rsid w:val="00C27373"/>
    <w:rsid w:val="00C27C27"/>
    <w:rsid w:val="00C27EE3"/>
    <w:rsid w:val="00C30851"/>
    <w:rsid w:val="00C308F7"/>
    <w:rsid w:val="00C3143B"/>
    <w:rsid w:val="00C31BB1"/>
    <w:rsid w:val="00C31E79"/>
    <w:rsid w:val="00C32559"/>
    <w:rsid w:val="00C3275D"/>
    <w:rsid w:val="00C32774"/>
    <w:rsid w:val="00C328A9"/>
    <w:rsid w:val="00C32B03"/>
    <w:rsid w:val="00C32E5D"/>
    <w:rsid w:val="00C333D6"/>
    <w:rsid w:val="00C3366F"/>
    <w:rsid w:val="00C33907"/>
    <w:rsid w:val="00C34014"/>
    <w:rsid w:val="00C34214"/>
    <w:rsid w:val="00C34AD3"/>
    <w:rsid w:val="00C34FB4"/>
    <w:rsid w:val="00C35712"/>
    <w:rsid w:val="00C360F5"/>
    <w:rsid w:val="00C367F6"/>
    <w:rsid w:val="00C36C8D"/>
    <w:rsid w:val="00C36E8C"/>
    <w:rsid w:val="00C371F3"/>
    <w:rsid w:val="00C372F9"/>
    <w:rsid w:val="00C3733F"/>
    <w:rsid w:val="00C37D10"/>
    <w:rsid w:val="00C4050E"/>
    <w:rsid w:val="00C405F4"/>
    <w:rsid w:val="00C40CF5"/>
    <w:rsid w:val="00C41E5B"/>
    <w:rsid w:val="00C420BB"/>
    <w:rsid w:val="00C42469"/>
    <w:rsid w:val="00C42B93"/>
    <w:rsid w:val="00C430DA"/>
    <w:rsid w:val="00C432BD"/>
    <w:rsid w:val="00C436AF"/>
    <w:rsid w:val="00C436FB"/>
    <w:rsid w:val="00C43F8C"/>
    <w:rsid w:val="00C448F6"/>
    <w:rsid w:val="00C45B43"/>
    <w:rsid w:val="00C46276"/>
    <w:rsid w:val="00C46EBE"/>
    <w:rsid w:val="00C470B2"/>
    <w:rsid w:val="00C47491"/>
    <w:rsid w:val="00C47BA6"/>
    <w:rsid w:val="00C50054"/>
    <w:rsid w:val="00C50203"/>
    <w:rsid w:val="00C50775"/>
    <w:rsid w:val="00C50DBB"/>
    <w:rsid w:val="00C50F8A"/>
    <w:rsid w:val="00C50F9D"/>
    <w:rsid w:val="00C5135B"/>
    <w:rsid w:val="00C513B7"/>
    <w:rsid w:val="00C51A56"/>
    <w:rsid w:val="00C51D92"/>
    <w:rsid w:val="00C51DD0"/>
    <w:rsid w:val="00C51FEC"/>
    <w:rsid w:val="00C52083"/>
    <w:rsid w:val="00C52366"/>
    <w:rsid w:val="00C524BF"/>
    <w:rsid w:val="00C5294B"/>
    <w:rsid w:val="00C53502"/>
    <w:rsid w:val="00C5362F"/>
    <w:rsid w:val="00C538C3"/>
    <w:rsid w:val="00C5442E"/>
    <w:rsid w:val="00C54881"/>
    <w:rsid w:val="00C5580D"/>
    <w:rsid w:val="00C55D3C"/>
    <w:rsid w:val="00C5632B"/>
    <w:rsid w:val="00C566C4"/>
    <w:rsid w:val="00C56853"/>
    <w:rsid w:val="00C5698C"/>
    <w:rsid w:val="00C56A9D"/>
    <w:rsid w:val="00C5717B"/>
    <w:rsid w:val="00C57796"/>
    <w:rsid w:val="00C5795E"/>
    <w:rsid w:val="00C6005A"/>
    <w:rsid w:val="00C6060B"/>
    <w:rsid w:val="00C60A24"/>
    <w:rsid w:val="00C60C87"/>
    <w:rsid w:val="00C61262"/>
    <w:rsid w:val="00C614E0"/>
    <w:rsid w:val="00C61620"/>
    <w:rsid w:val="00C61644"/>
    <w:rsid w:val="00C619DE"/>
    <w:rsid w:val="00C61B14"/>
    <w:rsid w:val="00C61DB8"/>
    <w:rsid w:val="00C61F78"/>
    <w:rsid w:val="00C625FE"/>
    <w:rsid w:val="00C6270B"/>
    <w:rsid w:val="00C6286E"/>
    <w:rsid w:val="00C62AE3"/>
    <w:rsid w:val="00C6306A"/>
    <w:rsid w:val="00C631E9"/>
    <w:rsid w:val="00C63684"/>
    <w:rsid w:val="00C63AC5"/>
    <w:rsid w:val="00C6462F"/>
    <w:rsid w:val="00C647F4"/>
    <w:rsid w:val="00C64CAB"/>
    <w:rsid w:val="00C651DB"/>
    <w:rsid w:val="00C65210"/>
    <w:rsid w:val="00C6545D"/>
    <w:rsid w:val="00C65ADA"/>
    <w:rsid w:val="00C663DC"/>
    <w:rsid w:val="00C66A7C"/>
    <w:rsid w:val="00C67172"/>
    <w:rsid w:val="00C67683"/>
    <w:rsid w:val="00C67B8A"/>
    <w:rsid w:val="00C70F3E"/>
    <w:rsid w:val="00C70FDB"/>
    <w:rsid w:val="00C71890"/>
    <w:rsid w:val="00C718E6"/>
    <w:rsid w:val="00C71959"/>
    <w:rsid w:val="00C7195D"/>
    <w:rsid w:val="00C71F44"/>
    <w:rsid w:val="00C721FE"/>
    <w:rsid w:val="00C727B0"/>
    <w:rsid w:val="00C730B2"/>
    <w:rsid w:val="00C73B3D"/>
    <w:rsid w:val="00C73D50"/>
    <w:rsid w:val="00C74150"/>
    <w:rsid w:val="00C74E3D"/>
    <w:rsid w:val="00C7545D"/>
    <w:rsid w:val="00C754CF"/>
    <w:rsid w:val="00C757BC"/>
    <w:rsid w:val="00C75A12"/>
    <w:rsid w:val="00C75D34"/>
    <w:rsid w:val="00C75EB2"/>
    <w:rsid w:val="00C75F4F"/>
    <w:rsid w:val="00C76326"/>
    <w:rsid w:val="00C8077E"/>
    <w:rsid w:val="00C80810"/>
    <w:rsid w:val="00C809A3"/>
    <w:rsid w:val="00C81446"/>
    <w:rsid w:val="00C8181B"/>
    <w:rsid w:val="00C81A44"/>
    <w:rsid w:val="00C81AA6"/>
    <w:rsid w:val="00C81C8C"/>
    <w:rsid w:val="00C829F8"/>
    <w:rsid w:val="00C837D1"/>
    <w:rsid w:val="00C83ABC"/>
    <w:rsid w:val="00C83F8C"/>
    <w:rsid w:val="00C840FC"/>
    <w:rsid w:val="00C842A4"/>
    <w:rsid w:val="00C85192"/>
    <w:rsid w:val="00C85490"/>
    <w:rsid w:val="00C859B7"/>
    <w:rsid w:val="00C859F0"/>
    <w:rsid w:val="00C85AAC"/>
    <w:rsid w:val="00C85F5C"/>
    <w:rsid w:val="00C860C8"/>
    <w:rsid w:val="00C87036"/>
    <w:rsid w:val="00C87276"/>
    <w:rsid w:val="00C879F9"/>
    <w:rsid w:val="00C87C82"/>
    <w:rsid w:val="00C87CE2"/>
    <w:rsid w:val="00C903F3"/>
    <w:rsid w:val="00C90F23"/>
    <w:rsid w:val="00C912B8"/>
    <w:rsid w:val="00C91506"/>
    <w:rsid w:val="00C91752"/>
    <w:rsid w:val="00C91B66"/>
    <w:rsid w:val="00C93040"/>
    <w:rsid w:val="00C933F7"/>
    <w:rsid w:val="00C93A67"/>
    <w:rsid w:val="00C93AB6"/>
    <w:rsid w:val="00C9443D"/>
    <w:rsid w:val="00C949CA"/>
    <w:rsid w:val="00C94A37"/>
    <w:rsid w:val="00C94B35"/>
    <w:rsid w:val="00C9502A"/>
    <w:rsid w:val="00C950F9"/>
    <w:rsid w:val="00C9609D"/>
    <w:rsid w:val="00C9619D"/>
    <w:rsid w:val="00C96B1A"/>
    <w:rsid w:val="00C96C56"/>
    <w:rsid w:val="00C96ED2"/>
    <w:rsid w:val="00C9700A"/>
    <w:rsid w:val="00C9784C"/>
    <w:rsid w:val="00C97BE7"/>
    <w:rsid w:val="00CA0619"/>
    <w:rsid w:val="00CA08E0"/>
    <w:rsid w:val="00CA0D81"/>
    <w:rsid w:val="00CA0E04"/>
    <w:rsid w:val="00CA0E50"/>
    <w:rsid w:val="00CA17D5"/>
    <w:rsid w:val="00CA1876"/>
    <w:rsid w:val="00CA2ACE"/>
    <w:rsid w:val="00CA378B"/>
    <w:rsid w:val="00CA3C65"/>
    <w:rsid w:val="00CA3C6C"/>
    <w:rsid w:val="00CA4046"/>
    <w:rsid w:val="00CA41C5"/>
    <w:rsid w:val="00CA4351"/>
    <w:rsid w:val="00CA43AE"/>
    <w:rsid w:val="00CA478D"/>
    <w:rsid w:val="00CA4DFD"/>
    <w:rsid w:val="00CA4FC5"/>
    <w:rsid w:val="00CA51D3"/>
    <w:rsid w:val="00CA547E"/>
    <w:rsid w:val="00CA5622"/>
    <w:rsid w:val="00CA58AD"/>
    <w:rsid w:val="00CA6031"/>
    <w:rsid w:val="00CA6149"/>
    <w:rsid w:val="00CA61B9"/>
    <w:rsid w:val="00CA642E"/>
    <w:rsid w:val="00CA6547"/>
    <w:rsid w:val="00CA6E3A"/>
    <w:rsid w:val="00CA6E3E"/>
    <w:rsid w:val="00CA726F"/>
    <w:rsid w:val="00CA738A"/>
    <w:rsid w:val="00CB0FFC"/>
    <w:rsid w:val="00CB110D"/>
    <w:rsid w:val="00CB15C0"/>
    <w:rsid w:val="00CB1F9E"/>
    <w:rsid w:val="00CB2746"/>
    <w:rsid w:val="00CB2BA8"/>
    <w:rsid w:val="00CB3124"/>
    <w:rsid w:val="00CB32D5"/>
    <w:rsid w:val="00CB32EB"/>
    <w:rsid w:val="00CB37C6"/>
    <w:rsid w:val="00CB38B9"/>
    <w:rsid w:val="00CB3B11"/>
    <w:rsid w:val="00CB41C3"/>
    <w:rsid w:val="00CB48D3"/>
    <w:rsid w:val="00CB4E56"/>
    <w:rsid w:val="00CB515B"/>
    <w:rsid w:val="00CB51F9"/>
    <w:rsid w:val="00CB58E0"/>
    <w:rsid w:val="00CB5A23"/>
    <w:rsid w:val="00CB5A69"/>
    <w:rsid w:val="00CB5D7C"/>
    <w:rsid w:val="00CB5FB9"/>
    <w:rsid w:val="00CB6731"/>
    <w:rsid w:val="00CB6D50"/>
    <w:rsid w:val="00CB6F52"/>
    <w:rsid w:val="00CB7B4C"/>
    <w:rsid w:val="00CB7EDA"/>
    <w:rsid w:val="00CC0781"/>
    <w:rsid w:val="00CC0902"/>
    <w:rsid w:val="00CC0C33"/>
    <w:rsid w:val="00CC0F84"/>
    <w:rsid w:val="00CC17E6"/>
    <w:rsid w:val="00CC1BA6"/>
    <w:rsid w:val="00CC265A"/>
    <w:rsid w:val="00CC2834"/>
    <w:rsid w:val="00CC2B2E"/>
    <w:rsid w:val="00CC2CE5"/>
    <w:rsid w:val="00CC2D9C"/>
    <w:rsid w:val="00CC2E54"/>
    <w:rsid w:val="00CC2F2F"/>
    <w:rsid w:val="00CC331F"/>
    <w:rsid w:val="00CC3390"/>
    <w:rsid w:val="00CC3513"/>
    <w:rsid w:val="00CC36F4"/>
    <w:rsid w:val="00CC3CE5"/>
    <w:rsid w:val="00CC46A1"/>
    <w:rsid w:val="00CC47DC"/>
    <w:rsid w:val="00CC4809"/>
    <w:rsid w:val="00CC48BE"/>
    <w:rsid w:val="00CC4F00"/>
    <w:rsid w:val="00CC4F8A"/>
    <w:rsid w:val="00CC5474"/>
    <w:rsid w:val="00CC5505"/>
    <w:rsid w:val="00CC5C27"/>
    <w:rsid w:val="00CC5EBB"/>
    <w:rsid w:val="00CC5F93"/>
    <w:rsid w:val="00CC6635"/>
    <w:rsid w:val="00CC6737"/>
    <w:rsid w:val="00CC68B3"/>
    <w:rsid w:val="00CC7042"/>
    <w:rsid w:val="00CC7163"/>
    <w:rsid w:val="00CC7338"/>
    <w:rsid w:val="00CC7623"/>
    <w:rsid w:val="00CC784E"/>
    <w:rsid w:val="00CC79CD"/>
    <w:rsid w:val="00CC7D2C"/>
    <w:rsid w:val="00CC7D6B"/>
    <w:rsid w:val="00CD065B"/>
    <w:rsid w:val="00CD0AAA"/>
    <w:rsid w:val="00CD0B44"/>
    <w:rsid w:val="00CD119A"/>
    <w:rsid w:val="00CD1437"/>
    <w:rsid w:val="00CD149F"/>
    <w:rsid w:val="00CD1588"/>
    <w:rsid w:val="00CD1CC9"/>
    <w:rsid w:val="00CD3A20"/>
    <w:rsid w:val="00CD4390"/>
    <w:rsid w:val="00CD4BEE"/>
    <w:rsid w:val="00CD5683"/>
    <w:rsid w:val="00CD571C"/>
    <w:rsid w:val="00CD5778"/>
    <w:rsid w:val="00CD58A5"/>
    <w:rsid w:val="00CD5A95"/>
    <w:rsid w:val="00CD5C39"/>
    <w:rsid w:val="00CD62E0"/>
    <w:rsid w:val="00CD642B"/>
    <w:rsid w:val="00CD6687"/>
    <w:rsid w:val="00CD763B"/>
    <w:rsid w:val="00CD7AA2"/>
    <w:rsid w:val="00CD8069"/>
    <w:rsid w:val="00CE00A8"/>
    <w:rsid w:val="00CE059F"/>
    <w:rsid w:val="00CE0A0D"/>
    <w:rsid w:val="00CE0B02"/>
    <w:rsid w:val="00CE0B92"/>
    <w:rsid w:val="00CE110B"/>
    <w:rsid w:val="00CE1245"/>
    <w:rsid w:val="00CE167A"/>
    <w:rsid w:val="00CE1B62"/>
    <w:rsid w:val="00CE2749"/>
    <w:rsid w:val="00CE2C48"/>
    <w:rsid w:val="00CE2E94"/>
    <w:rsid w:val="00CE32A7"/>
    <w:rsid w:val="00CE3360"/>
    <w:rsid w:val="00CE3679"/>
    <w:rsid w:val="00CE3A81"/>
    <w:rsid w:val="00CE4303"/>
    <w:rsid w:val="00CE451B"/>
    <w:rsid w:val="00CE4525"/>
    <w:rsid w:val="00CE4849"/>
    <w:rsid w:val="00CE4874"/>
    <w:rsid w:val="00CE50C3"/>
    <w:rsid w:val="00CE5596"/>
    <w:rsid w:val="00CE5730"/>
    <w:rsid w:val="00CE5CC4"/>
    <w:rsid w:val="00CE619F"/>
    <w:rsid w:val="00CE6A7D"/>
    <w:rsid w:val="00CE6A7E"/>
    <w:rsid w:val="00CE6E23"/>
    <w:rsid w:val="00CE6FF4"/>
    <w:rsid w:val="00CE7150"/>
    <w:rsid w:val="00CE71CB"/>
    <w:rsid w:val="00CE73DC"/>
    <w:rsid w:val="00CE7442"/>
    <w:rsid w:val="00CE7D23"/>
    <w:rsid w:val="00CF0720"/>
    <w:rsid w:val="00CF08BD"/>
    <w:rsid w:val="00CF096F"/>
    <w:rsid w:val="00CF0DF8"/>
    <w:rsid w:val="00CF0FB4"/>
    <w:rsid w:val="00CF1586"/>
    <w:rsid w:val="00CF1871"/>
    <w:rsid w:val="00CF194D"/>
    <w:rsid w:val="00CF1A7C"/>
    <w:rsid w:val="00CF2147"/>
    <w:rsid w:val="00CF316D"/>
    <w:rsid w:val="00CF338E"/>
    <w:rsid w:val="00CF388B"/>
    <w:rsid w:val="00CF396A"/>
    <w:rsid w:val="00CF3E07"/>
    <w:rsid w:val="00CF46F5"/>
    <w:rsid w:val="00CF4CBE"/>
    <w:rsid w:val="00CF4F60"/>
    <w:rsid w:val="00CF5C31"/>
    <w:rsid w:val="00CF60F5"/>
    <w:rsid w:val="00CF62D4"/>
    <w:rsid w:val="00CF67AC"/>
    <w:rsid w:val="00CF7BF8"/>
    <w:rsid w:val="00D008F3"/>
    <w:rsid w:val="00D00AF1"/>
    <w:rsid w:val="00D00AFF"/>
    <w:rsid w:val="00D00F42"/>
    <w:rsid w:val="00D012A9"/>
    <w:rsid w:val="00D01329"/>
    <w:rsid w:val="00D01385"/>
    <w:rsid w:val="00D01666"/>
    <w:rsid w:val="00D01680"/>
    <w:rsid w:val="00D02224"/>
    <w:rsid w:val="00D022BC"/>
    <w:rsid w:val="00D0262F"/>
    <w:rsid w:val="00D02D2E"/>
    <w:rsid w:val="00D02F63"/>
    <w:rsid w:val="00D03654"/>
    <w:rsid w:val="00D03A9D"/>
    <w:rsid w:val="00D03D55"/>
    <w:rsid w:val="00D040C7"/>
    <w:rsid w:val="00D045A0"/>
    <w:rsid w:val="00D04B2E"/>
    <w:rsid w:val="00D054F4"/>
    <w:rsid w:val="00D056F5"/>
    <w:rsid w:val="00D05894"/>
    <w:rsid w:val="00D05A8C"/>
    <w:rsid w:val="00D07338"/>
    <w:rsid w:val="00D076A8"/>
    <w:rsid w:val="00D0784E"/>
    <w:rsid w:val="00D10326"/>
    <w:rsid w:val="00D103BF"/>
    <w:rsid w:val="00D10E9F"/>
    <w:rsid w:val="00D11373"/>
    <w:rsid w:val="00D11C27"/>
    <w:rsid w:val="00D12171"/>
    <w:rsid w:val="00D125BF"/>
    <w:rsid w:val="00D12B4A"/>
    <w:rsid w:val="00D12B6E"/>
    <w:rsid w:val="00D12BD2"/>
    <w:rsid w:val="00D14A69"/>
    <w:rsid w:val="00D15743"/>
    <w:rsid w:val="00D15899"/>
    <w:rsid w:val="00D15B93"/>
    <w:rsid w:val="00D15D9B"/>
    <w:rsid w:val="00D16FB9"/>
    <w:rsid w:val="00D177E5"/>
    <w:rsid w:val="00D179AD"/>
    <w:rsid w:val="00D17E4B"/>
    <w:rsid w:val="00D20268"/>
    <w:rsid w:val="00D20485"/>
    <w:rsid w:val="00D20774"/>
    <w:rsid w:val="00D207B6"/>
    <w:rsid w:val="00D20FA8"/>
    <w:rsid w:val="00D213E3"/>
    <w:rsid w:val="00D21FDC"/>
    <w:rsid w:val="00D2240A"/>
    <w:rsid w:val="00D2256B"/>
    <w:rsid w:val="00D22598"/>
    <w:rsid w:val="00D22741"/>
    <w:rsid w:val="00D229A8"/>
    <w:rsid w:val="00D232AF"/>
    <w:rsid w:val="00D233A2"/>
    <w:rsid w:val="00D234D0"/>
    <w:rsid w:val="00D239CA"/>
    <w:rsid w:val="00D23CD5"/>
    <w:rsid w:val="00D23F03"/>
    <w:rsid w:val="00D2401F"/>
    <w:rsid w:val="00D24675"/>
    <w:rsid w:val="00D24C59"/>
    <w:rsid w:val="00D25081"/>
    <w:rsid w:val="00D25551"/>
    <w:rsid w:val="00D25673"/>
    <w:rsid w:val="00D25853"/>
    <w:rsid w:val="00D26297"/>
    <w:rsid w:val="00D266B3"/>
    <w:rsid w:val="00D269AD"/>
    <w:rsid w:val="00D26C4B"/>
    <w:rsid w:val="00D26C69"/>
    <w:rsid w:val="00D30157"/>
    <w:rsid w:val="00D301BF"/>
    <w:rsid w:val="00D30231"/>
    <w:rsid w:val="00D30661"/>
    <w:rsid w:val="00D3072F"/>
    <w:rsid w:val="00D313C8"/>
    <w:rsid w:val="00D31409"/>
    <w:rsid w:val="00D316AC"/>
    <w:rsid w:val="00D31855"/>
    <w:rsid w:val="00D3199F"/>
    <w:rsid w:val="00D31EC7"/>
    <w:rsid w:val="00D3224C"/>
    <w:rsid w:val="00D324C0"/>
    <w:rsid w:val="00D3305C"/>
    <w:rsid w:val="00D333FD"/>
    <w:rsid w:val="00D33465"/>
    <w:rsid w:val="00D33BBC"/>
    <w:rsid w:val="00D33CDB"/>
    <w:rsid w:val="00D34650"/>
    <w:rsid w:val="00D353AC"/>
    <w:rsid w:val="00D35926"/>
    <w:rsid w:val="00D359A0"/>
    <w:rsid w:val="00D35FC0"/>
    <w:rsid w:val="00D3622B"/>
    <w:rsid w:val="00D36E68"/>
    <w:rsid w:val="00D372D6"/>
    <w:rsid w:val="00D37672"/>
    <w:rsid w:val="00D3784A"/>
    <w:rsid w:val="00D3799E"/>
    <w:rsid w:val="00D37A19"/>
    <w:rsid w:val="00D40547"/>
    <w:rsid w:val="00D408A7"/>
    <w:rsid w:val="00D412F4"/>
    <w:rsid w:val="00D41580"/>
    <w:rsid w:val="00D4172C"/>
    <w:rsid w:val="00D42D3C"/>
    <w:rsid w:val="00D435EC"/>
    <w:rsid w:val="00D435FE"/>
    <w:rsid w:val="00D43854"/>
    <w:rsid w:val="00D439AA"/>
    <w:rsid w:val="00D43C54"/>
    <w:rsid w:val="00D43D5C"/>
    <w:rsid w:val="00D44687"/>
    <w:rsid w:val="00D447B0"/>
    <w:rsid w:val="00D44BB1"/>
    <w:rsid w:val="00D45EBA"/>
    <w:rsid w:val="00D46375"/>
    <w:rsid w:val="00D4638A"/>
    <w:rsid w:val="00D467CC"/>
    <w:rsid w:val="00D46E43"/>
    <w:rsid w:val="00D477A1"/>
    <w:rsid w:val="00D47AC3"/>
    <w:rsid w:val="00D47F78"/>
    <w:rsid w:val="00D5009B"/>
    <w:rsid w:val="00D506DB"/>
    <w:rsid w:val="00D50981"/>
    <w:rsid w:val="00D512F2"/>
    <w:rsid w:val="00D51AE8"/>
    <w:rsid w:val="00D51B26"/>
    <w:rsid w:val="00D51F1F"/>
    <w:rsid w:val="00D52B18"/>
    <w:rsid w:val="00D52C45"/>
    <w:rsid w:val="00D532CD"/>
    <w:rsid w:val="00D53897"/>
    <w:rsid w:val="00D54445"/>
    <w:rsid w:val="00D54D72"/>
    <w:rsid w:val="00D552AF"/>
    <w:rsid w:val="00D5576A"/>
    <w:rsid w:val="00D56257"/>
    <w:rsid w:val="00D569B3"/>
    <w:rsid w:val="00D56A2F"/>
    <w:rsid w:val="00D56A48"/>
    <w:rsid w:val="00D5741C"/>
    <w:rsid w:val="00D57420"/>
    <w:rsid w:val="00D57665"/>
    <w:rsid w:val="00D576F1"/>
    <w:rsid w:val="00D57C39"/>
    <w:rsid w:val="00D60BBE"/>
    <w:rsid w:val="00D61378"/>
    <w:rsid w:val="00D61435"/>
    <w:rsid w:val="00D61552"/>
    <w:rsid w:val="00D615C0"/>
    <w:rsid w:val="00D618D6"/>
    <w:rsid w:val="00D619B4"/>
    <w:rsid w:val="00D6205F"/>
    <w:rsid w:val="00D624E1"/>
    <w:rsid w:val="00D6288D"/>
    <w:rsid w:val="00D62ABD"/>
    <w:rsid w:val="00D6342D"/>
    <w:rsid w:val="00D63707"/>
    <w:rsid w:val="00D63E8C"/>
    <w:rsid w:val="00D6497D"/>
    <w:rsid w:val="00D64C46"/>
    <w:rsid w:val="00D653BA"/>
    <w:rsid w:val="00D65587"/>
    <w:rsid w:val="00D65631"/>
    <w:rsid w:val="00D656D3"/>
    <w:rsid w:val="00D65B64"/>
    <w:rsid w:val="00D666D1"/>
    <w:rsid w:val="00D6678B"/>
    <w:rsid w:val="00D66963"/>
    <w:rsid w:val="00D674E4"/>
    <w:rsid w:val="00D67818"/>
    <w:rsid w:val="00D707B1"/>
    <w:rsid w:val="00D70808"/>
    <w:rsid w:val="00D70A03"/>
    <w:rsid w:val="00D70E39"/>
    <w:rsid w:val="00D711BE"/>
    <w:rsid w:val="00D712F5"/>
    <w:rsid w:val="00D7169F"/>
    <w:rsid w:val="00D718DA"/>
    <w:rsid w:val="00D71D10"/>
    <w:rsid w:val="00D71D9E"/>
    <w:rsid w:val="00D7210E"/>
    <w:rsid w:val="00D7261D"/>
    <w:rsid w:val="00D729D0"/>
    <w:rsid w:val="00D7320F"/>
    <w:rsid w:val="00D73D4B"/>
    <w:rsid w:val="00D73DAE"/>
    <w:rsid w:val="00D74325"/>
    <w:rsid w:val="00D748BE"/>
    <w:rsid w:val="00D748F8"/>
    <w:rsid w:val="00D749C4"/>
    <w:rsid w:val="00D74F17"/>
    <w:rsid w:val="00D75161"/>
    <w:rsid w:val="00D757E1"/>
    <w:rsid w:val="00D75950"/>
    <w:rsid w:val="00D764A5"/>
    <w:rsid w:val="00D7669C"/>
    <w:rsid w:val="00D767E1"/>
    <w:rsid w:val="00D76A16"/>
    <w:rsid w:val="00D76A34"/>
    <w:rsid w:val="00D76BF9"/>
    <w:rsid w:val="00D76CDD"/>
    <w:rsid w:val="00D76CFB"/>
    <w:rsid w:val="00D76FC6"/>
    <w:rsid w:val="00D7714D"/>
    <w:rsid w:val="00D80271"/>
    <w:rsid w:val="00D808CE"/>
    <w:rsid w:val="00D81446"/>
    <w:rsid w:val="00D81518"/>
    <w:rsid w:val="00D81DE9"/>
    <w:rsid w:val="00D81E7D"/>
    <w:rsid w:val="00D82451"/>
    <w:rsid w:val="00D82975"/>
    <w:rsid w:val="00D82A10"/>
    <w:rsid w:val="00D82AB7"/>
    <w:rsid w:val="00D82F6B"/>
    <w:rsid w:val="00D83008"/>
    <w:rsid w:val="00D832B3"/>
    <w:rsid w:val="00D83A9C"/>
    <w:rsid w:val="00D83B9C"/>
    <w:rsid w:val="00D83C24"/>
    <w:rsid w:val="00D841A0"/>
    <w:rsid w:val="00D84516"/>
    <w:rsid w:val="00D84686"/>
    <w:rsid w:val="00D84C0C"/>
    <w:rsid w:val="00D8511D"/>
    <w:rsid w:val="00D85497"/>
    <w:rsid w:val="00D85E65"/>
    <w:rsid w:val="00D87261"/>
    <w:rsid w:val="00D874CC"/>
    <w:rsid w:val="00D87817"/>
    <w:rsid w:val="00D879C0"/>
    <w:rsid w:val="00D87C07"/>
    <w:rsid w:val="00D87C0F"/>
    <w:rsid w:val="00D9075F"/>
    <w:rsid w:val="00D9116F"/>
    <w:rsid w:val="00D91A31"/>
    <w:rsid w:val="00D91D27"/>
    <w:rsid w:val="00D91E04"/>
    <w:rsid w:val="00D9213A"/>
    <w:rsid w:val="00D92238"/>
    <w:rsid w:val="00D924EC"/>
    <w:rsid w:val="00D927BD"/>
    <w:rsid w:val="00D92889"/>
    <w:rsid w:val="00D92ADC"/>
    <w:rsid w:val="00D92B8E"/>
    <w:rsid w:val="00D92FEC"/>
    <w:rsid w:val="00D92FFD"/>
    <w:rsid w:val="00D930A5"/>
    <w:rsid w:val="00D931DF"/>
    <w:rsid w:val="00D93972"/>
    <w:rsid w:val="00D9397E"/>
    <w:rsid w:val="00D93DBA"/>
    <w:rsid w:val="00D93E76"/>
    <w:rsid w:val="00D9458E"/>
    <w:rsid w:val="00D9552B"/>
    <w:rsid w:val="00D956B6"/>
    <w:rsid w:val="00D95EC9"/>
    <w:rsid w:val="00D95F65"/>
    <w:rsid w:val="00D95F9B"/>
    <w:rsid w:val="00D9607C"/>
    <w:rsid w:val="00D966F8"/>
    <w:rsid w:val="00D969DB"/>
    <w:rsid w:val="00D97205"/>
    <w:rsid w:val="00D97E45"/>
    <w:rsid w:val="00DA0614"/>
    <w:rsid w:val="00DA093E"/>
    <w:rsid w:val="00DA0A58"/>
    <w:rsid w:val="00DA1338"/>
    <w:rsid w:val="00DA1A40"/>
    <w:rsid w:val="00DA1A42"/>
    <w:rsid w:val="00DA2888"/>
    <w:rsid w:val="00DA2C5B"/>
    <w:rsid w:val="00DA2CAC"/>
    <w:rsid w:val="00DA330A"/>
    <w:rsid w:val="00DA3504"/>
    <w:rsid w:val="00DA378D"/>
    <w:rsid w:val="00DA37E1"/>
    <w:rsid w:val="00DA4207"/>
    <w:rsid w:val="00DA486E"/>
    <w:rsid w:val="00DA48B3"/>
    <w:rsid w:val="00DA514A"/>
    <w:rsid w:val="00DA5943"/>
    <w:rsid w:val="00DA5E41"/>
    <w:rsid w:val="00DA6053"/>
    <w:rsid w:val="00DA6AC8"/>
    <w:rsid w:val="00DA6BC6"/>
    <w:rsid w:val="00DA74E0"/>
    <w:rsid w:val="00DA7A43"/>
    <w:rsid w:val="00DA7ABF"/>
    <w:rsid w:val="00DB0057"/>
    <w:rsid w:val="00DB0161"/>
    <w:rsid w:val="00DB04B3"/>
    <w:rsid w:val="00DB050F"/>
    <w:rsid w:val="00DB07A9"/>
    <w:rsid w:val="00DB1197"/>
    <w:rsid w:val="00DB1B31"/>
    <w:rsid w:val="00DB2252"/>
    <w:rsid w:val="00DB272A"/>
    <w:rsid w:val="00DB28B4"/>
    <w:rsid w:val="00DB32E2"/>
    <w:rsid w:val="00DB349E"/>
    <w:rsid w:val="00DB3590"/>
    <w:rsid w:val="00DB35DC"/>
    <w:rsid w:val="00DB38A9"/>
    <w:rsid w:val="00DB4752"/>
    <w:rsid w:val="00DB4F31"/>
    <w:rsid w:val="00DB56D6"/>
    <w:rsid w:val="00DB5820"/>
    <w:rsid w:val="00DB5A17"/>
    <w:rsid w:val="00DB5C83"/>
    <w:rsid w:val="00DB5D01"/>
    <w:rsid w:val="00DB5D81"/>
    <w:rsid w:val="00DB6358"/>
    <w:rsid w:val="00DB7CB9"/>
    <w:rsid w:val="00DC0090"/>
    <w:rsid w:val="00DC039B"/>
    <w:rsid w:val="00DC03E3"/>
    <w:rsid w:val="00DC0907"/>
    <w:rsid w:val="00DC0D6D"/>
    <w:rsid w:val="00DC15A0"/>
    <w:rsid w:val="00DC1A26"/>
    <w:rsid w:val="00DC26EA"/>
    <w:rsid w:val="00DC283C"/>
    <w:rsid w:val="00DC364A"/>
    <w:rsid w:val="00DC39D3"/>
    <w:rsid w:val="00DC4325"/>
    <w:rsid w:val="00DC43B3"/>
    <w:rsid w:val="00DC4548"/>
    <w:rsid w:val="00DC4D1E"/>
    <w:rsid w:val="00DC5C0E"/>
    <w:rsid w:val="00DC5E98"/>
    <w:rsid w:val="00DC5EFA"/>
    <w:rsid w:val="00DC5F68"/>
    <w:rsid w:val="00DC5FAA"/>
    <w:rsid w:val="00DC6068"/>
    <w:rsid w:val="00DC6093"/>
    <w:rsid w:val="00DC653D"/>
    <w:rsid w:val="00DC6961"/>
    <w:rsid w:val="00DC697F"/>
    <w:rsid w:val="00DC7044"/>
    <w:rsid w:val="00DC784E"/>
    <w:rsid w:val="00DC7A1F"/>
    <w:rsid w:val="00DC7FFC"/>
    <w:rsid w:val="00DD0237"/>
    <w:rsid w:val="00DD0449"/>
    <w:rsid w:val="00DD0872"/>
    <w:rsid w:val="00DD0F9E"/>
    <w:rsid w:val="00DD18AA"/>
    <w:rsid w:val="00DD1AD9"/>
    <w:rsid w:val="00DD2D80"/>
    <w:rsid w:val="00DD337E"/>
    <w:rsid w:val="00DD369B"/>
    <w:rsid w:val="00DD3D6F"/>
    <w:rsid w:val="00DD4138"/>
    <w:rsid w:val="00DD4167"/>
    <w:rsid w:val="00DD439B"/>
    <w:rsid w:val="00DD49A9"/>
    <w:rsid w:val="00DD49B6"/>
    <w:rsid w:val="00DD4C0A"/>
    <w:rsid w:val="00DD5B68"/>
    <w:rsid w:val="00DD5C67"/>
    <w:rsid w:val="00DD6218"/>
    <w:rsid w:val="00DD65DE"/>
    <w:rsid w:val="00DD6769"/>
    <w:rsid w:val="00DD69E0"/>
    <w:rsid w:val="00DD6AFB"/>
    <w:rsid w:val="00DD6BF3"/>
    <w:rsid w:val="00DD7A3A"/>
    <w:rsid w:val="00DD7E11"/>
    <w:rsid w:val="00DD7F09"/>
    <w:rsid w:val="00DE044B"/>
    <w:rsid w:val="00DE0E42"/>
    <w:rsid w:val="00DE102C"/>
    <w:rsid w:val="00DE12E3"/>
    <w:rsid w:val="00DE13C0"/>
    <w:rsid w:val="00DE1BA3"/>
    <w:rsid w:val="00DE2358"/>
    <w:rsid w:val="00DE2875"/>
    <w:rsid w:val="00DE2965"/>
    <w:rsid w:val="00DE3978"/>
    <w:rsid w:val="00DE3B0C"/>
    <w:rsid w:val="00DE3F7F"/>
    <w:rsid w:val="00DE3FAC"/>
    <w:rsid w:val="00DE4550"/>
    <w:rsid w:val="00DE48B1"/>
    <w:rsid w:val="00DE5359"/>
    <w:rsid w:val="00DE5411"/>
    <w:rsid w:val="00DE5757"/>
    <w:rsid w:val="00DE5B88"/>
    <w:rsid w:val="00DE66B2"/>
    <w:rsid w:val="00DE784D"/>
    <w:rsid w:val="00DE7A32"/>
    <w:rsid w:val="00DE7B2C"/>
    <w:rsid w:val="00DE7C21"/>
    <w:rsid w:val="00DE7FDF"/>
    <w:rsid w:val="00DF0151"/>
    <w:rsid w:val="00DF063A"/>
    <w:rsid w:val="00DF0713"/>
    <w:rsid w:val="00DF0A75"/>
    <w:rsid w:val="00DF0C50"/>
    <w:rsid w:val="00DF0E52"/>
    <w:rsid w:val="00DF0E78"/>
    <w:rsid w:val="00DF0F00"/>
    <w:rsid w:val="00DF111C"/>
    <w:rsid w:val="00DF11E0"/>
    <w:rsid w:val="00DF15FC"/>
    <w:rsid w:val="00DF1B08"/>
    <w:rsid w:val="00DF27AA"/>
    <w:rsid w:val="00DF2A38"/>
    <w:rsid w:val="00DF2C78"/>
    <w:rsid w:val="00DF2FB2"/>
    <w:rsid w:val="00DF350B"/>
    <w:rsid w:val="00DF3C81"/>
    <w:rsid w:val="00DF3CA2"/>
    <w:rsid w:val="00DF426F"/>
    <w:rsid w:val="00DF4295"/>
    <w:rsid w:val="00DF4539"/>
    <w:rsid w:val="00DF47F1"/>
    <w:rsid w:val="00DF4C04"/>
    <w:rsid w:val="00DF4E02"/>
    <w:rsid w:val="00DF4E06"/>
    <w:rsid w:val="00DF55C8"/>
    <w:rsid w:val="00DF5622"/>
    <w:rsid w:val="00DF5670"/>
    <w:rsid w:val="00DF57CB"/>
    <w:rsid w:val="00DF5923"/>
    <w:rsid w:val="00DF5BE6"/>
    <w:rsid w:val="00DF5C5D"/>
    <w:rsid w:val="00DF5E01"/>
    <w:rsid w:val="00DF62DD"/>
    <w:rsid w:val="00DF732A"/>
    <w:rsid w:val="00DF75F4"/>
    <w:rsid w:val="00DF7790"/>
    <w:rsid w:val="00DF7805"/>
    <w:rsid w:val="00DF7ABF"/>
    <w:rsid w:val="00E00078"/>
    <w:rsid w:val="00E0013C"/>
    <w:rsid w:val="00E00685"/>
    <w:rsid w:val="00E0077A"/>
    <w:rsid w:val="00E00831"/>
    <w:rsid w:val="00E00F60"/>
    <w:rsid w:val="00E00FC0"/>
    <w:rsid w:val="00E01217"/>
    <w:rsid w:val="00E016D7"/>
    <w:rsid w:val="00E01755"/>
    <w:rsid w:val="00E01967"/>
    <w:rsid w:val="00E01B32"/>
    <w:rsid w:val="00E0216E"/>
    <w:rsid w:val="00E025EE"/>
    <w:rsid w:val="00E03983"/>
    <w:rsid w:val="00E03B54"/>
    <w:rsid w:val="00E03F4B"/>
    <w:rsid w:val="00E04084"/>
    <w:rsid w:val="00E0467D"/>
    <w:rsid w:val="00E04F64"/>
    <w:rsid w:val="00E05284"/>
    <w:rsid w:val="00E0536C"/>
    <w:rsid w:val="00E053C2"/>
    <w:rsid w:val="00E055E2"/>
    <w:rsid w:val="00E0588E"/>
    <w:rsid w:val="00E05E24"/>
    <w:rsid w:val="00E0603C"/>
    <w:rsid w:val="00E06283"/>
    <w:rsid w:val="00E0629D"/>
    <w:rsid w:val="00E064F8"/>
    <w:rsid w:val="00E06EC3"/>
    <w:rsid w:val="00E07C3C"/>
    <w:rsid w:val="00E07E29"/>
    <w:rsid w:val="00E1063B"/>
    <w:rsid w:val="00E10C3E"/>
    <w:rsid w:val="00E10F16"/>
    <w:rsid w:val="00E11643"/>
    <w:rsid w:val="00E118F6"/>
    <w:rsid w:val="00E12042"/>
    <w:rsid w:val="00E121C4"/>
    <w:rsid w:val="00E122FB"/>
    <w:rsid w:val="00E1259B"/>
    <w:rsid w:val="00E1297D"/>
    <w:rsid w:val="00E12A49"/>
    <w:rsid w:val="00E12A54"/>
    <w:rsid w:val="00E13213"/>
    <w:rsid w:val="00E1362F"/>
    <w:rsid w:val="00E136D5"/>
    <w:rsid w:val="00E13C2F"/>
    <w:rsid w:val="00E13EC2"/>
    <w:rsid w:val="00E143BA"/>
    <w:rsid w:val="00E144DF"/>
    <w:rsid w:val="00E14A42"/>
    <w:rsid w:val="00E14B59"/>
    <w:rsid w:val="00E15177"/>
    <w:rsid w:val="00E15513"/>
    <w:rsid w:val="00E15C5D"/>
    <w:rsid w:val="00E16166"/>
    <w:rsid w:val="00E1661C"/>
    <w:rsid w:val="00E16B18"/>
    <w:rsid w:val="00E17358"/>
    <w:rsid w:val="00E174AE"/>
    <w:rsid w:val="00E20166"/>
    <w:rsid w:val="00E201C0"/>
    <w:rsid w:val="00E203A0"/>
    <w:rsid w:val="00E20854"/>
    <w:rsid w:val="00E20FB7"/>
    <w:rsid w:val="00E211D8"/>
    <w:rsid w:val="00E224D2"/>
    <w:rsid w:val="00E23299"/>
    <w:rsid w:val="00E235E5"/>
    <w:rsid w:val="00E2368F"/>
    <w:rsid w:val="00E23750"/>
    <w:rsid w:val="00E23937"/>
    <w:rsid w:val="00E23D77"/>
    <w:rsid w:val="00E2420C"/>
    <w:rsid w:val="00E2434A"/>
    <w:rsid w:val="00E24481"/>
    <w:rsid w:val="00E24488"/>
    <w:rsid w:val="00E24533"/>
    <w:rsid w:val="00E2480B"/>
    <w:rsid w:val="00E24EC0"/>
    <w:rsid w:val="00E254C0"/>
    <w:rsid w:val="00E25CAE"/>
    <w:rsid w:val="00E25F6D"/>
    <w:rsid w:val="00E2627F"/>
    <w:rsid w:val="00E26A28"/>
    <w:rsid w:val="00E26C5A"/>
    <w:rsid w:val="00E271CB"/>
    <w:rsid w:val="00E27B7D"/>
    <w:rsid w:val="00E27D92"/>
    <w:rsid w:val="00E27DB2"/>
    <w:rsid w:val="00E300DA"/>
    <w:rsid w:val="00E316A0"/>
    <w:rsid w:val="00E3186A"/>
    <w:rsid w:val="00E32038"/>
    <w:rsid w:val="00E323A9"/>
    <w:rsid w:val="00E32FDC"/>
    <w:rsid w:val="00E335FB"/>
    <w:rsid w:val="00E33725"/>
    <w:rsid w:val="00E34150"/>
    <w:rsid w:val="00E3498A"/>
    <w:rsid w:val="00E34BF3"/>
    <w:rsid w:val="00E360BE"/>
    <w:rsid w:val="00E367FA"/>
    <w:rsid w:val="00E36908"/>
    <w:rsid w:val="00E36F1C"/>
    <w:rsid w:val="00E372B2"/>
    <w:rsid w:val="00E3737E"/>
    <w:rsid w:val="00E373F5"/>
    <w:rsid w:val="00E37571"/>
    <w:rsid w:val="00E3766C"/>
    <w:rsid w:val="00E379D6"/>
    <w:rsid w:val="00E37A2D"/>
    <w:rsid w:val="00E400AF"/>
    <w:rsid w:val="00E400E8"/>
    <w:rsid w:val="00E4011A"/>
    <w:rsid w:val="00E40527"/>
    <w:rsid w:val="00E40581"/>
    <w:rsid w:val="00E405E6"/>
    <w:rsid w:val="00E40E92"/>
    <w:rsid w:val="00E40F8B"/>
    <w:rsid w:val="00E41366"/>
    <w:rsid w:val="00E415C5"/>
    <w:rsid w:val="00E42484"/>
    <w:rsid w:val="00E424EC"/>
    <w:rsid w:val="00E42D1D"/>
    <w:rsid w:val="00E42E30"/>
    <w:rsid w:val="00E43355"/>
    <w:rsid w:val="00E43376"/>
    <w:rsid w:val="00E433B9"/>
    <w:rsid w:val="00E434EA"/>
    <w:rsid w:val="00E435E4"/>
    <w:rsid w:val="00E43814"/>
    <w:rsid w:val="00E43E25"/>
    <w:rsid w:val="00E449FC"/>
    <w:rsid w:val="00E44BE9"/>
    <w:rsid w:val="00E44CC7"/>
    <w:rsid w:val="00E4521D"/>
    <w:rsid w:val="00E45255"/>
    <w:rsid w:val="00E4560C"/>
    <w:rsid w:val="00E4595A"/>
    <w:rsid w:val="00E45DD2"/>
    <w:rsid w:val="00E45EA8"/>
    <w:rsid w:val="00E4603B"/>
    <w:rsid w:val="00E4634D"/>
    <w:rsid w:val="00E471C0"/>
    <w:rsid w:val="00E4738D"/>
    <w:rsid w:val="00E4790E"/>
    <w:rsid w:val="00E47D6B"/>
    <w:rsid w:val="00E50D5A"/>
    <w:rsid w:val="00E51033"/>
    <w:rsid w:val="00E5162F"/>
    <w:rsid w:val="00E519A7"/>
    <w:rsid w:val="00E52077"/>
    <w:rsid w:val="00E523DB"/>
    <w:rsid w:val="00E523E7"/>
    <w:rsid w:val="00E528D8"/>
    <w:rsid w:val="00E52A48"/>
    <w:rsid w:val="00E52EBE"/>
    <w:rsid w:val="00E52F91"/>
    <w:rsid w:val="00E534A1"/>
    <w:rsid w:val="00E53533"/>
    <w:rsid w:val="00E54149"/>
    <w:rsid w:val="00E54391"/>
    <w:rsid w:val="00E54772"/>
    <w:rsid w:val="00E54A0A"/>
    <w:rsid w:val="00E54B8E"/>
    <w:rsid w:val="00E54E44"/>
    <w:rsid w:val="00E553CE"/>
    <w:rsid w:val="00E55FF6"/>
    <w:rsid w:val="00E566D4"/>
    <w:rsid w:val="00E568A0"/>
    <w:rsid w:val="00E56DC0"/>
    <w:rsid w:val="00E56E80"/>
    <w:rsid w:val="00E57299"/>
    <w:rsid w:val="00E57563"/>
    <w:rsid w:val="00E57589"/>
    <w:rsid w:val="00E57A46"/>
    <w:rsid w:val="00E57AD6"/>
    <w:rsid w:val="00E600EF"/>
    <w:rsid w:val="00E60157"/>
    <w:rsid w:val="00E601EF"/>
    <w:rsid w:val="00E60D6B"/>
    <w:rsid w:val="00E6117F"/>
    <w:rsid w:val="00E612E7"/>
    <w:rsid w:val="00E618FC"/>
    <w:rsid w:val="00E61CF4"/>
    <w:rsid w:val="00E62B0D"/>
    <w:rsid w:val="00E62F26"/>
    <w:rsid w:val="00E63A62"/>
    <w:rsid w:val="00E643A0"/>
    <w:rsid w:val="00E643E1"/>
    <w:rsid w:val="00E651CE"/>
    <w:rsid w:val="00E652FE"/>
    <w:rsid w:val="00E659CE"/>
    <w:rsid w:val="00E66139"/>
    <w:rsid w:val="00E66ADF"/>
    <w:rsid w:val="00E66D26"/>
    <w:rsid w:val="00E677CF"/>
    <w:rsid w:val="00E67D57"/>
    <w:rsid w:val="00E705F6"/>
    <w:rsid w:val="00E70E14"/>
    <w:rsid w:val="00E716F1"/>
    <w:rsid w:val="00E71771"/>
    <w:rsid w:val="00E71795"/>
    <w:rsid w:val="00E721DE"/>
    <w:rsid w:val="00E726A2"/>
    <w:rsid w:val="00E72716"/>
    <w:rsid w:val="00E72924"/>
    <w:rsid w:val="00E72DFA"/>
    <w:rsid w:val="00E734A7"/>
    <w:rsid w:val="00E7359C"/>
    <w:rsid w:val="00E738AA"/>
    <w:rsid w:val="00E73B52"/>
    <w:rsid w:val="00E7464D"/>
    <w:rsid w:val="00E757C5"/>
    <w:rsid w:val="00E758AE"/>
    <w:rsid w:val="00E75FF6"/>
    <w:rsid w:val="00E76136"/>
    <w:rsid w:val="00E764B7"/>
    <w:rsid w:val="00E76746"/>
    <w:rsid w:val="00E76D6B"/>
    <w:rsid w:val="00E770EE"/>
    <w:rsid w:val="00E772FA"/>
    <w:rsid w:val="00E77409"/>
    <w:rsid w:val="00E7760A"/>
    <w:rsid w:val="00E77B93"/>
    <w:rsid w:val="00E77CD4"/>
    <w:rsid w:val="00E77DBA"/>
    <w:rsid w:val="00E80090"/>
    <w:rsid w:val="00E80332"/>
    <w:rsid w:val="00E80A34"/>
    <w:rsid w:val="00E80CE9"/>
    <w:rsid w:val="00E80E51"/>
    <w:rsid w:val="00E80F15"/>
    <w:rsid w:val="00E81335"/>
    <w:rsid w:val="00E81532"/>
    <w:rsid w:val="00E81C82"/>
    <w:rsid w:val="00E81DED"/>
    <w:rsid w:val="00E81F21"/>
    <w:rsid w:val="00E81FE3"/>
    <w:rsid w:val="00E82183"/>
    <w:rsid w:val="00E8291B"/>
    <w:rsid w:val="00E82923"/>
    <w:rsid w:val="00E82EBF"/>
    <w:rsid w:val="00E83545"/>
    <w:rsid w:val="00E838A4"/>
    <w:rsid w:val="00E838DC"/>
    <w:rsid w:val="00E84182"/>
    <w:rsid w:val="00E8475B"/>
    <w:rsid w:val="00E84D80"/>
    <w:rsid w:val="00E85438"/>
    <w:rsid w:val="00E8554D"/>
    <w:rsid w:val="00E85580"/>
    <w:rsid w:val="00E856E4"/>
    <w:rsid w:val="00E859B0"/>
    <w:rsid w:val="00E86256"/>
    <w:rsid w:val="00E864D7"/>
    <w:rsid w:val="00E8673D"/>
    <w:rsid w:val="00E86754"/>
    <w:rsid w:val="00E86C87"/>
    <w:rsid w:val="00E8744F"/>
    <w:rsid w:val="00E875B8"/>
    <w:rsid w:val="00E903DD"/>
    <w:rsid w:val="00E905AC"/>
    <w:rsid w:val="00E9061D"/>
    <w:rsid w:val="00E908ED"/>
    <w:rsid w:val="00E90D30"/>
    <w:rsid w:val="00E90F8E"/>
    <w:rsid w:val="00E91524"/>
    <w:rsid w:val="00E91663"/>
    <w:rsid w:val="00E91C95"/>
    <w:rsid w:val="00E92E2F"/>
    <w:rsid w:val="00E933E3"/>
    <w:rsid w:val="00E93604"/>
    <w:rsid w:val="00E93F00"/>
    <w:rsid w:val="00E943C9"/>
    <w:rsid w:val="00E94412"/>
    <w:rsid w:val="00E9444F"/>
    <w:rsid w:val="00E9484C"/>
    <w:rsid w:val="00E94D34"/>
    <w:rsid w:val="00E94F1D"/>
    <w:rsid w:val="00E94FBF"/>
    <w:rsid w:val="00E95125"/>
    <w:rsid w:val="00E955C9"/>
    <w:rsid w:val="00E95635"/>
    <w:rsid w:val="00E95996"/>
    <w:rsid w:val="00E961FE"/>
    <w:rsid w:val="00E9657A"/>
    <w:rsid w:val="00E96590"/>
    <w:rsid w:val="00E96673"/>
    <w:rsid w:val="00E967F7"/>
    <w:rsid w:val="00E96FDF"/>
    <w:rsid w:val="00E97481"/>
    <w:rsid w:val="00E976B0"/>
    <w:rsid w:val="00E97890"/>
    <w:rsid w:val="00E97A51"/>
    <w:rsid w:val="00EA086D"/>
    <w:rsid w:val="00EA08EF"/>
    <w:rsid w:val="00EA12C2"/>
    <w:rsid w:val="00EA1319"/>
    <w:rsid w:val="00EA15FA"/>
    <w:rsid w:val="00EA182C"/>
    <w:rsid w:val="00EA1A77"/>
    <w:rsid w:val="00EA1A8F"/>
    <w:rsid w:val="00EA1BA1"/>
    <w:rsid w:val="00EA1DE8"/>
    <w:rsid w:val="00EA239F"/>
    <w:rsid w:val="00EA2585"/>
    <w:rsid w:val="00EA2722"/>
    <w:rsid w:val="00EA2CEC"/>
    <w:rsid w:val="00EA363A"/>
    <w:rsid w:val="00EA3EF2"/>
    <w:rsid w:val="00EA3F75"/>
    <w:rsid w:val="00EA4272"/>
    <w:rsid w:val="00EA43B7"/>
    <w:rsid w:val="00EA478A"/>
    <w:rsid w:val="00EA4E5E"/>
    <w:rsid w:val="00EA500E"/>
    <w:rsid w:val="00EA5E10"/>
    <w:rsid w:val="00EA626D"/>
    <w:rsid w:val="00EA6C2C"/>
    <w:rsid w:val="00EA7149"/>
    <w:rsid w:val="00EA7966"/>
    <w:rsid w:val="00EA7BA8"/>
    <w:rsid w:val="00EA7F87"/>
    <w:rsid w:val="00EB0536"/>
    <w:rsid w:val="00EB0852"/>
    <w:rsid w:val="00EB1236"/>
    <w:rsid w:val="00EB140A"/>
    <w:rsid w:val="00EB2215"/>
    <w:rsid w:val="00EB2863"/>
    <w:rsid w:val="00EB28F8"/>
    <w:rsid w:val="00EB2B41"/>
    <w:rsid w:val="00EB2EBC"/>
    <w:rsid w:val="00EB2EE5"/>
    <w:rsid w:val="00EB34E3"/>
    <w:rsid w:val="00EB3574"/>
    <w:rsid w:val="00EB3B41"/>
    <w:rsid w:val="00EB40F5"/>
    <w:rsid w:val="00EB47D6"/>
    <w:rsid w:val="00EB49C3"/>
    <w:rsid w:val="00EB4CB1"/>
    <w:rsid w:val="00EB5719"/>
    <w:rsid w:val="00EB58EC"/>
    <w:rsid w:val="00EB6BDE"/>
    <w:rsid w:val="00EB7CB5"/>
    <w:rsid w:val="00EB7F78"/>
    <w:rsid w:val="00EC0111"/>
    <w:rsid w:val="00EC0423"/>
    <w:rsid w:val="00EC0508"/>
    <w:rsid w:val="00EC08BD"/>
    <w:rsid w:val="00EC0917"/>
    <w:rsid w:val="00EC0963"/>
    <w:rsid w:val="00EC0A84"/>
    <w:rsid w:val="00EC0E73"/>
    <w:rsid w:val="00EC1354"/>
    <w:rsid w:val="00EC139D"/>
    <w:rsid w:val="00EC13BD"/>
    <w:rsid w:val="00EC14A6"/>
    <w:rsid w:val="00EC1981"/>
    <w:rsid w:val="00EC1B37"/>
    <w:rsid w:val="00EC2DC7"/>
    <w:rsid w:val="00EC2FB2"/>
    <w:rsid w:val="00EC3001"/>
    <w:rsid w:val="00EC3293"/>
    <w:rsid w:val="00EC3523"/>
    <w:rsid w:val="00EC3816"/>
    <w:rsid w:val="00EC3906"/>
    <w:rsid w:val="00EC3A77"/>
    <w:rsid w:val="00EC3D9F"/>
    <w:rsid w:val="00EC3E2D"/>
    <w:rsid w:val="00EC3FF1"/>
    <w:rsid w:val="00EC4047"/>
    <w:rsid w:val="00EC5614"/>
    <w:rsid w:val="00EC5A5B"/>
    <w:rsid w:val="00EC5AAD"/>
    <w:rsid w:val="00EC62F6"/>
    <w:rsid w:val="00EC6333"/>
    <w:rsid w:val="00EC6B93"/>
    <w:rsid w:val="00EC6BA3"/>
    <w:rsid w:val="00EC6D2E"/>
    <w:rsid w:val="00EC6E2A"/>
    <w:rsid w:val="00EC79FD"/>
    <w:rsid w:val="00ED0247"/>
    <w:rsid w:val="00ED129F"/>
    <w:rsid w:val="00ED1D7C"/>
    <w:rsid w:val="00ED1DEC"/>
    <w:rsid w:val="00ED2319"/>
    <w:rsid w:val="00ED2578"/>
    <w:rsid w:val="00ED293F"/>
    <w:rsid w:val="00ED2BC4"/>
    <w:rsid w:val="00ED2E48"/>
    <w:rsid w:val="00ED3430"/>
    <w:rsid w:val="00ED36A2"/>
    <w:rsid w:val="00ED37F7"/>
    <w:rsid w:val="00ED3D21"/>
    <w:rsid w:val="00ED44E4"/>
    <w:rsid w:val="00ED48ED"/>
    <w:rsid w:val="00ED4AB5"/>
    <w:rsid w:val="00ED4B23"/>
    <w:rsid w:val="00ED5A2A"/>
    <w:rsid w:val="00ED5B05"/>
    <w:rsid w:val="00ED6227"/>
    <w:rsid w:val="00ED6233"/>
    <w:rsid w:val="00ED65A1"/>
    <w:rsid w:val="00ED6C2D"/>
    <w:rsid w:val="00ED7B29"/>
    <w:rsid w:val="00ED7E26"/>
    <w:rsid w:val="00EE0271"/>
    <w:rsid w:val="00EE05C3"/>
    <w:rsid w:val="00EE074F"/>
    <w:rsid w:val="00EE09DA"/>
    <w:rsid w:val="00EE0BE6"/>
    <w:rsid w:val="00EE0DA0"/>
    <w:rsid w:val="00EE176A"/>
    <w:rsid w:val="00EE1B12"/>
    <w:rsid w:val="00EE23E0"/>
    <w:rsid w:val="00EE2C7C"/>
    <w:rsid w:val="00EE2FC7"/>
    <w:rsid w:val="00EE364D"/>
    <w:rsid w:val="00EE384B"/>
    <w:rsid w:val="00EE3A78"/>
    <w:rsid w:val="00EE3E9C"/>
    <w:rsid w:val="00EE5AD4"/>
    <w:rsid w:val="00EE5B5C"/>
    <w:rsid w:val="00EE5E97"/>
    <w:rsid w:val="00EE6830"/>
    <w:rsid w:val="00EE6E84"/>
    <w:rsid w:val="00EE6FEF"/>
    <w:rsid w:val="00EE721F"/>
    <w:rsid w:val="00EE732C"/>
    <w:rsid w:val="00EE7403"/>
    <w:rsid w:val="00EE7560"/>
    <w:rsid w:val="00EE7569"/>
    <w:rsid w:val="00EE7A07"/>
    <w:rsid w:val="00EF065E"/>
    <w:rsid w:val="00EF0DE3"/>
    <w:rsid w:val="00EF1C26"/>
    <w:rsid w:val="00EF1F69"/>
    <w:rsid w:val="00EF24D0"/>
    <w:rsid w:val="00EF28FA"/>
    <w:rsid w:val="00EF2D5E"/>
    <w:rsid w:val="00EF45CC"/>
    <w:rsid w:val="00EF4742"/>
    <w:rsid w:val="00EF495B"/>
    <w:rsid w:val="00EF4E90"/>
    <w:rsid w:val="00EF516E"/>
    <w:rsid w:val="00EF5255"/>
    <w:rsid w:val="00EF5597"/>
    <w:rsid w:val="00EF66B0"/>
    <w:rsid w:val="00EF6E88"/>
    <w:rsid w:val="00EF78D0"/>
    <w:rsid w:val="00F00058"/>
    <w:rsid w:val="00F006BD"/>
    <w:rsid w:val="00F0073B"/>
    <w:rsid w:val="00F019BA"/>
    <w:rsid w:val="00F01A5C"/>
    <w:rsid w:val="00F01B77"/>
    <w:rsid w:val="00F01BE4"/>
    <w:rsid w:val="00F02009"/>
    <w:rsid w:val="00F028D4"/>
    <w:rsid w:val="00F029F0"/>
    <w:rsid w:val="00F02AD5"/>
    <w:rsid w:val="00F02D02"/>
    <w:rsid w:val="00F041F1"/>
    <w:rsid w:val="00F04C1C"/>
    <w:rsid w:val="00F04CF2"/>
    <w:rsid w:val="00F04EC5"/>
    <w:rsid w:val="00F05AF8"/>
    <w:rsid w:val="00F065E8"/>
    <w:rsid w:val="00F06805"/>
    <w:rsid w:val="00F06887"/>
    <w:rsid w:val="00F07312"/>
    <w:rsid w:val="00F075C8"/>
    <w:rsid w:val="00F075D3"/>
    <w:rsid w:val="00F07B1B"/>
    <w:rsid w:val="00F07B26"/>
    <w:rsid w:val="00F10AA6"/>
    <w:rsid w:val="00F10D84"/>
    <w:rsid w:val="00F10F5F"/>
    <w:rsid w:val="00F111B2"/>
    <w:rsid w:val="00F111B4"/>
    <w:rsid w:val="00F1120D"/>
    <w:rsid w:val="00F11296"/>
    <w:rsid w:val="00F113F7"/>
    <w:rsid w:val="00F11474"/>
    <w:rsid w:val="00F119FA"/>
    <w:rsid w:val="00F11C03"/>
    <w:rsid w:val="00F12E16"/>
    <w:rsid w:val="00F13EC6"/>
    <w:rsid w:val="00F13F98"/>
    <w:rsid w:val="00F14278"/>
    <w:rsid w:val="00F1489B"/>
    <w:rsid w:val="00F14E24"/>
    <w:rsid w:val="00F152CE"/>
    <w:rsid w:val="00F153C6"/>
    <w:rsid w:val="00F157C7"/>
    <w:rsid w:val="00F15D09"/>
    <w:rsid w:val="00F15DA4"/>
    <w:rsid w:val="00F15F7C"/>
    <w:rsid w:val="00F16227"/>
    <w:rsid w:val="00F163AF"/>
    <w:rsid w:val="00F16436"/>
    <w:rsid w:val="00F1682C"/>
    <w:rsid w:val="00F16B8C"/>
    <w:rsid w:val="00F16BE1"/>
    <w:rsid w:val="00F16D3B"/>
    <w:rsid w:val="00F16D7E"/>
    <w:rsid w:val="00F1701D"/>
    <w:rsid w:val="00F17069"/>
    <w:rsid w:val="00F17304"/>
    <w:rsid w:val="00F178F0"/>
    <w:rsid w:val="00F179C8"/>
    <w:rsid w:val="00F17A33"/>
    <w:rsid w:val="00F17AEF"/>
    <w:rsid w:val="00F17C43"/>
    <w:rsid w:val="00F17CF7"/>
    <w:rsid w:val="00F20005"/>
    <w:rsid w:val="00F200F5"/>
    <w:rsid w:val="00F201F9"/>
    <w:rsid w:val="00F204C4"/>
    <w:rsid w:val="00F20DF7"/>
    <w:rsid w:val="00F20E51"/>
    <w:rsid w:val="00F20F26"/>
    <w:rsid w:val="00F2106F"/>
    <w:rsid w:val="00F21095"/>
    <w:rsid w:val="00F21E30"/>
    <w:rsid w:val="00F224AB"/>
    <w:rsid w:val="00F224B9"/>
    <w:rsid w:val="00F22D7C"/>
    <w:rsid w:val="00F231D3"/>
    <w:rsid w:val="00F2331A"/>
    <w:rsid w:val="00F235D9"/>
    <w:rsid w:val="00F23608"/>
    <w:rsid w:val="00F237EA"/>
    <w:rsid w:val="00F23941"/>
    <w:rsid w:val="00F23F22"/>
    <w:rsid w:val="00F2540E"/>
    <w:rsid w:val="00F25E13"/>
    <w:rsid w:val="00F25FB7"/>
    <w:rsid w:val="00F264AA"/>
    <w:rsid w:val="00F268CB"/>
    <w:rsid w:val="00F26959"/>
    <w:rsid w:val="00F26D15"/>
    <w:rsid w:val="00F26FD3"/>
    <w:rsid w:val="00F2712B"/>
    <w:rsid w:val="00F2729F"/>
    <w:rsid w:val="00F278E6"/>
    <w:rsid w:val="00F2E5AB"/>
    <w:rsid w:val="00F30A35"/>
    <w:rsid w:val="00F30C83"/>
    <w:rsid w:val="00F311EC"/>
    <w:rsid w:val="00F318DC"/>
    <w:rsid w:val="00F31905"/>
    <w:rsid w:val="00F3246C"/>
    <w:rsid w:val="00F32521"/>
    <w:rsid w:val="00F32833"/>
    <w:rsid w:val="00F32CD3"/>
    <w:rsid w:val="00F334D4"/>
    <w:rsid w:val="00F336B7"/>
    <w:rsid w:val="00F33E78"/>
    <w:rsid w:val="00F3405F"/>
    <w:rsid w:val="00F340B1"/>
    <w:rsid w:val="00F3431C"/>
    <w:rsid w:val="00F344D9"/>
    <w:rsid w:val="00F34741"/>
    <w:rsid w:val="00F34783"/>
    <w:rsid w:val="00F34AC6"/>
    <w:rsid w:val="00F35523"/>
    <w:rsid w:val="00F355CF"/>
    <w:rsid w:val="00F35C0C"/>
    <w:rsid w:val="00F3641F"/>
    <w:rsid w:val="00F364B1"/>
    <w:rsid w:val="00F36709"/>
    <w:rsid w:val="00F36839"/>
    <w:rsid w:val="00F368F2"/>
    <w:rsid w:val="00F36DDE"/>
    <w:rsid w:val="00F37007"/>
    <w:rsid w:val="00F37CA7"/>
    <w:rsid w:val="00F37E53"/>
    <w:rsid w:val="00F37EAA"/>
    <w:rsid w:val="00F404B5"/>
    <w:rsid w:val="00F404C6"/>
    <w:rsid w:val="00F40F64"/>
    <w:rsid w:val="00F41363"/>
    <w:rsid w:val="00F416FD"/>
    <w:rsid w:val="00F41BBD"/>
    <w:rsid w:val="00F4229E"/>
    <w:rsid w:val="00F43219"/>
    <w:rsid w:val="00F4341B"/>
    <w:rsid w:val="00F434E8"/>
    <w:rsid w:val="00F435AF"/>
    <w:rsid w:val="00F43709"/>
    <w:rsid w:val="00F438CA"/>
    <w:rsid w:val="00F43D96"/>
    <w:rsid w:val="00F44656"/>
    <w:rsid w:val="00F45633"/>
    <w:rsid w:val="00F45A6B"/>
    <w:rsid w:val="00F46494"/>
    <w:rsid w:val="00F46605"/>
    <w:rsid w:val="00F46824"/>
    <w:rsid w:val="00F46A98"/>
    <w:rsid w:val="00F47137"/>
    <w:rsid w:val="00F473BC"/>
    <w:rsid w:val="00F476D8"/>
    <w:rsid w:val="00F477AE"/>
    <w:rsid w:val="00F479B5"/>
    <w:rsid w:val="00F5024D"/>
    <w:rsid w:val="00F50640"/>
    <w:rsid w:val="00F50718"/>
    <w:rsid w:val="00F50CA5"/>
    <w:rsid w:val="00F50F0B"/>
    <w:rsid w:val="00F50FB6"/>
    <w:rsid w:val="00F5110F"/>
    <w:rsid w:val="00F52282"/>
    <w:rsid w:val="00F524E5"/>
    <w:rsid w:val="00F52599"/>
    <w:rsid w:val="00F52658"/>
    <w:rsid w:val="00F53373"/>
    <w:rsid w:val="00F533E6"/>
    <w:rsid w:val="00F539C9"/>
    <w:rsid w:val="00F54506"/>
    <w:rsid w:val="00F548B8"/>
    <w:rsid w:val="00F554D8"/>
    <w:rsid w:val="00F565C3"/>
    <w:rsid w:val="00F56DE9"/>
    <w:rsid w:val="00F572B7"/>
    <w:rsid w:val="00F57536"/>
    <w:rsid w:val="00F57900"/>
    <w:rsid w:val="00F600B4"/>
    <w:rsid w:val="00F602A8"/>
    <w:rsid w:val="00F6064A"/>
    <w:rsid w:val="00F606BA"/>
    <w:rsid w:val="00F60E69"/>
    <w:rsid w:val="00F61158"/>
    <w:rsid w:val="00F61B7C"/>
    <w:rsid w:val="00F620AB"/>
    <w:rsid w:val="00F626F3"/>
    <w:rsid w:val="00F628B7"/>
    <w:rsid w:val="00F6322A"/>
    <w:rsid w:val="00F637BD"/>
    <w:rsid w:val="00F63832"/>
    <w:rsid w:val="00F64024"/>
    <w:rsid w:val="00F640DC"/>
    <w:rsid w:val="00F64744"/>
    <w:rsid w:val="00F64FA8"/>
    <w:rsid w:val="00F651E1"/>
    <w:rsid w:val="00F65A41"/>
    <w:rsid w:val="00F65DA6"/>
    <w:rsid w:val="00F661C1"/>
    <w:rsid w:val="00F662D2"/>
    <w:rsid w:val="00F663D9"/>
    <w:rsid w:val="00F668D7"/>
    <w:rsid w:val="00F66A12"/>
    <w:rsid w:val="00F66C60"/>
    <w:rsid w:val="00F66EAB"/>
    <w:rsid w:val="00F67130"/>
    <w:rsid w:val="00F6787A"/>
    <w:rsid w:val="00F70120"/>
    <w:rsid w:val="00F70A06"/>
    <w:rsid w:val="00F70E32"/>
    <w:rsid w:val="00F718F4"/>
    <w:rsid w:val="00F721F0"/>
    <w:rsid w:val="00F7236D"/>
    <w:rsid w:val="00F72E17"/>
    <w:rsid w:val="00F73403"/>
    <w:rsid w:val="00F73F43"/>
    <w:rsid w:val="00F73F5F"/>
    <w:rsid w:val="00F74160"/>
    <w:rsid w:val="00F74723"/>
    <w:rsid w:val="00F749AF"/>
    <w:rsid w:val="00F74ACC"/>
    <w:rsid w:val="00F74B3D"/>
    <w:rsid w:val="00F74BC4"/>
    <w:rsid w:val="00F74BE3"/>
    <w:rsid w:val="00F74EC9"/>
    <w:rsid w:val="00F75757"/>
    <w:rsid w:val="00F75CA0"/>
    <w:rsid w:val="00F7610F"/>
    <w:rsid w:val="00F76188"/>
    <w:rsid w:val="00F76B4B"/>
    <w:rsid w:val="00F76EEE"/>
    <w:rsid w:val="00F77030"/>
    <w:rsid w:val="00F7747D"/>
    <w:rsid w:val="00F774FD"/>
    <w:rsid w:val="00F777CD"/>
    <w:rsid w:val="00F77B49"/>
    <w:rsid w:val="00F77DAE"/>
    <w:rsid w:val="00F77FFB"/>
    <w:rsid w:val="00F80149"/>
    <w:rsid w:val="00F804D3"/>
    <w:rsid w:val="00F80503"/>
    <w:rsid w:val="00F806CC"/>
    <w:rsid w:val="00F80CF6"/>
    <w:rsid w:val="00F80D44"/>
    <w:rsid w:val="00F80E06"/>
    <w:rsid w:val="00F80EA2"/>
    <w:rsid w:val="00F8143F"/>
    <w:rsid w:val="00F81709"/>
    <w:rsid w:val="00F81864"/>
    <w:rsid w:val="00F8199B"/>
    <w:rsid w:val="00F81BA8"/>
    <w:rsid w:val="00F81BAD"/>
    <w:rsid w:val="00F81D33"/>
    <w:rsid w:val="00F81EF9"/>
    <w:rsid w:val="00F820A6"/>
    <w:rsid w:val="00F82179"/>
    <w:rsid w:val="00F82FA8"/>
    <w:rsid w:val="00F831B2"/>
    <w:rsid w:val="00F83B3D"/>
    <w:rsid w:val="00F83E4F"/>
    <w:rsid w:val="00F8453D"/>
    <w:rsid w:val="00F84916"/>
    <w:rsid w:val="00F84F25"/>
    <w:rsid w:val="00F84F48"/>
    <w:rsid w:val="00F8552B"/>
    <w:rsid w:val="00F856DB"/>
    <w:rsid w:val="00F86837"/>
    <w:rsid w:val="00F86A8D"/>
    <w:rsid w:val="00F86EE7"/>
    <w:rsid w:val="00F87019"/>
    <w:rsid w:val="00F8732D"/>
    <w:rsid w:val="00F875CA"/>
    <w:rsid w:val="00F87AC1"/>
    <w:rsid w:val="00F87B83"/>
    <w:rsid w:val="00F87CB6"/>
    <w:rsid w:val="00F901DF"/>
    <w:rsid w:val="00F9022B"/>
    <w:rsid w:val="00F90914"/>
    <w:rsid w:val="00F90C6A"/>
    <w:rsid w:val="00F90C6C"/>
    <w:rsid w:val="00F90D64"/>
    <w:rsid w:val="00F91059"/>
    <w:rsid w:val="00F9115A"/>
    <w:rsid w:val="00F92263"/>
    <w:rsid w:val="00F9232D"/>
    <w:rsid w:val="00F9259B"/>
    <w:rsid w:val="00F9272D"/>
    <w:rsid w:val="00F92B9F"/>
    <w:rsid w:val="00F9353F"/>
    <w:rsid w:val="00F93818"/>
    <w:rsid w:val="00F93897"/>
    <w:rsid w:val="00F93BEF"/>
    <w:rsid w:val="00F95392"/>
    <w:rsid w:val="00F95A8B"/>
    <w:rsid w:val="00F9651C"/>
    <w:rsid w:val="00F97459"/>
    <w:rsid w:val="00FA1C28"/>
    <w:rsid w:val="00FA1D48"/>
    <w:rsid w:val="00FA1E1B"/>
    <w:rsid w:val="00FA214B"/>
    <w:rsid w:val="00FA2486"/>
    <w:rsid w:val="00FA2A2A"/>
    <w:rsid w:val="00FA2DA1"/>
    <w:rsid w:val="00FA2F9A"/>
    <w:rsid w:val="00FA33FF"/>
    <w:rsid w:val="00FA34A4"/>
    <w:rsid w:val="00FA3881"/>
    <w:rsid w:val="00FA399F"/>
    <w:rsid w:val="00FA3AE8"/>
    <w:rsid w:val="00FA424C"/>
    <w:rsid w:val="00FA4AEF"/>
    <w:rsid w:val="00FA4D27"/>
    <w:rsid w:val="00FA4E0D"/>
    <w:rsid w:val="00FA4F4C"/>
    <w:rsid w:val="00FA50DC"/>
    <w:rsid w:val="00FA5A86"/>
    <w:rsid w:val="00FA5AD6"/>
    <w:rsid w:val="00FA5CE8"/>
    <w:rsid w:val="00FA60B3"/>
    <w:rsid w:val="00FA68B3"/>
    <w:rsid w:val="00FA6B48"/>
    <w:rsid w:val="00FA6C18"/>
    <w:rsid w:val="00FA6E91"/>
    <w:rsid w:val="00FA7182"/>
    <w:rsid w:val="00FA7183"/>
    <w:rsid w:val="00FA7389"/>
    <w:rsid w:val="00FA7529"/>
    <w:rsid w:val="00FA7927"/>
    <w:rsid w:val="00FA7AA9"/>
    <w:rsid w:val="00FB055F"/>
    <w:rsid w:val="00FB08F1"/>
    <w:rsid w:val="00FB0ACF"/>
    <w:rsid w:val="00FB1000"/>
    <w:rsid w:val="00FB1227"/>
    <w:rsid w:val="00FB1249"/>
    <w:rsid w:val="00FB15E9"/>
    <w:rsid w:val="00FB1721"/>
    <w:rsid w:val="00FB2591"/>
    <w:rsid w:val="00FB4810"/>
    <w:rsid w:val="00FB4C81"/>
    <w:rsid w:val="00FB4D91"/>
    <w:rsid w:val="00FB554C"/>
    <w:rsid w:val="00FB57AA"/>
    <w:rsid w:val="00FB5B05"/>
    <w:rsid w:val="00FB5D6B"/>
    <w:rsid w:val="00FB5E62"/>
    <w:rsid w:val="00FB60F8"/>
    <w:rsid w:val="00FB670D"/>
    <w:rsid w:val="00FB6794"/>
    <w:rsid w:val="00FB6D0E"/>
    <w:rsid w:val="00FB6D59"/>
    <w:rsid w:val="00FB74C0"/>
    <w:rsid w:val="00FB7AA2"/>
    <w:rsid w:val="00FC0268"/>
    <w:rsid w:val="00FC074A"/>
    <w:rsid w:val="00FC0951"/>
    <w:rsid w:val="00FC0E3D"/>
    <w:rsid w:val="00FC25B1"/>
    <w:rsid w:val="00FC3603"/>
    <w:rsid w:val="00FC392A"/>
    <w:rsid w:val="00FC3EA5"/>
    <w:rsid w:val="00FC3F08"/>
    <w:rsid w:val="00FC4028"/>
    <w:rsid w:val="00FC465D"/>
    <w:rsid w:val="00FC4933"/>
    <w:rsid w:val="00FC4B1B"/>
    <w:rsid w:val="00FC4BEC"/>
    <w:rsid w:val="00FC4E7F"/>
    <w:rsid w:val="00FC4F3B"/>
    <w:rsid w:val="00FC4F80"/>
    <w:rsid w:val="00FC5116"/>
    <w:rsid w:val="00FC5405"/>
    <w:rsid w:val="00FC553B"/>
    <w:rsid w:val="00FC597D"/>
    <w:rsid w:val="00FC5AB5"/>
    <w:rsid w:val="00FC5ABC"/>
    <w:rsid w:val="00FC61BB"/>
    <w:rsid w:val="00FC663E"/>
    <w:rsid w:val="00FC6DE0"/>
    <w:rsid w:val="00FC70BA"/>
    <w:rsid w:val="00FC7483"/>
    <w:rsid w:val="00FC7929"/>
    <w:rsid w:val="00FC79C2"/>
    <w:rsid w:val="00FC7B92"/>
    <w:rsid w:val="00FC7CFD"/>
    <w:rsid w:val="00FC7FAE"/>
    <w:rsid w:val="00FD0BEC"/>
    <w:rsid w:val="00FD0F67"/>
    <w:rsid w:val="00FD0FE5"/>
    <w:rsid w:val="00FD12E9"/>
    <w:rsid w:val="00FD1456"/>
    <w:rsid w:val="00FD14E9"/>
    <w:rsid w:val="00FD1581"/>
    <w:rsid w:val="00FD1688"/>
    <w:rsid w:val="00FD2123"/>
    <w:rsid w:val="00FD23A6"/>
    <w:rsid w:val="00FD2AA9"/>
    <w:rsid w:val="00FD31D4"/>
    <w:rsid w:val="00FD34B0"/>
    <w:rsid w:val="00FD3A02"/>
    <w:rsid w:val="00FD599D"/>
    <w:rsid w:val="00FD5CDE"/>
    <w:rsid w:val="00FD5D4A"/>
    <w:rsid w:val="00FD5F3B"/>
    <w:rsid w:val="00FD60AD"/>
    <w:rsid w:val="00FD62E7"/>
    <w:rsid w:val="00FD6718"/>
    <w:rsid w:val="00FD6828"/>
    <w:rsid w:val="00FD6C8C"/>
    <w:rsid w:val="00FD6F53"/>
    <w:rsid w:val="00FD7019"/>
    <w:rsid w:val="00FD7380"/>
    <w:rsid w:val="00FD73EF"/>
    <w:rsid w:val="00FD74C2"/>
    <w:rsid w:val="00FD77A3"/>
    <w:rsid w:val="00FD79B6"/>
    <w:rsid w:val="00FD7ABB"/>
    <w:rsid w:val="00FD7B3C"/>
    <w:rsid w:val="00FD7D00"/>
    <w:rsid w:val="00FD7EDD"/>
    <w:rsid w:val="00FE0097"/>
    <w:rsid w:val="00FE01F8"/>
    <w:rsid w:val="00FE0622"/>
    <w:rsid w:val="00FE0630"/>
    <w:rsid w:val="00FE092A"/>
    <w:rsid w:val="00FE094F"/>
    <w:rsid w:val="00FE0B09"/>
    <w:rsid w:val="00FE0BC2"/>
    <w:rsid w:val="00FE16B1"/>
    <w:rsid w:val="00FE199F"/>
    <w:rsid w:val="00FE22DB"/>
    <w:rsid w:val="00FE2572"/>
    <w:rsid w:val="00FE2771"/>
    <w:rsid w:val="00FE29B7"/>
    <w:rsid w:val="00FE29FE"/>
    <w:rsid w:val="00FE2BC7"/>
    <w:rsid w:val="00FE3037"/>
    <w:rsid w:val="00FE3063"/>
    <w:rsid w:val="00FE4C1A"/>
    <w:rsid w:val="00FE4C46"/>
    <w:rsid w:val="00FE53B2"/>
    <w:rsid w:val="00FE57DF"/>
    <w:rsid w:val="00FE582C"/>
    <w:rsid w:val="00FE5850"/>
    <w:rsid w:val="00FE6DC6"/>
    <w:rsid w:val="00FE6DEC"/>
    <w:rsid w:val="00FE70F7"/>
    <w:rsid w:val="00FE7731"/>
    <w:rsid w:val="00FE7739"/>
    <w:rsid w:val="00FE7BD8"/>
    <w:rsid w:val="00FF0EA9"/>
    <w:rsid w:val="00FF12DB"/>
    <w:rsid w:val="00FF16BB"/>
    <w:rsid w:val="00FF1773"/>
    <w:rsid w:val="00FF2457"/>
    <w:rsid w:val="00FF2643"/>
    <w:rsid w:val="00FF28CC"/>
    <w:rsid w:val="00FF2E75"/>
    <w:rsid w:val="00FF3805"/>
    <w:rsid w:val="00FF393D"/>
    <w:rsid w:val="00FF3945"/>
    <w:rsid w:val="00FF3C5A"/>
    <w:rsid w:val="00FF3CD5"/>
    <w:rsid w:val="00FF4323"/>
    <w:rsid w:val="00FF432B"/>
    <w:rsid w:val="00FF45F3"/>
    <w:rsid w:val="00FF4C27"/>
    <w:rsid w:val="00FF5183"/>
    <w:rsid w:val="00FF5542"/>
    <w:rsid w:val="00FF5C4C"/>
    <w:rsid w:val="00FF5FB2"/>
    <w:rsid w:val="00FF6850"/>
    <w:rsid w:val="00FF73D8"/>
    <w:rsid w:val="00FF7558"/>
    <w:rsid w:val="00FF7E3A"/>
    <w:rsid w:val="0101794B"/>
    <w:rsid w:val="0109462B"/>
    <w:rsid w:val="010A823A"/>
    <w:rsid w:val="010B1D10"/>
    <w:rsid w:val="0117E718"/>
    <w:rsid w:val="011932FC"/>
    <w:rsid w:val="011B479A"/>
    <w:rsid w:val="011EBDC8"/>
    <w:rsid w:val="01222568"/>
    <w:rsid w:val="01286456"/>
    <w:rsid w:val="012A0EB7"/>
    <w:rsid w:val="012D9D07"/>
    <w:rsid w:val="0134F1AE"/>
    <w:rsid w:val="013ED821"/>
    <w:rsid w:val="0141069A"/>
    <w:rsid w:val="014264D9"/>
    <w:rsid w:val="0142CFA3"/>
    <w:rsid w:val="0145CECE"/>
    <w:rsid w:val="0146CF22"/>
    <w:rsid w:val="01479525"/>
    <w:rsid w:val="014DBCE3"/>
    <w:rsid w:val="0154213F"/>
    <w:rsid w:val="01575AB4"/>
    <w:rsid w:val="0169BE50"/>
    <w:rsid w:val="016B8D1C"/>
    <w:rsid w:val="01744F87"/>
    <w:rsid w:val="0174DF11"/>
    <w:rsid w:val="01799812"/>
    <w:rsid w:val="017C9FB0"/>
    <w:rsid w:val="01810146"/>
    <w:rsid w:val="0182B1B1"/>
    <w:rsid w:val="0188160F"/>
    <w:rsid w:val="0189C448"/>
    <w:rsid w:val="018D91F5"/>
    <w:rsid w:val="018DBCF8"/>
    <w:rsid w:val="018F4B91"/>
    <w:rsid w:val="0190B854"/>
    <w:rsid w:val="01945A23"/>
    <w:rsid w:val="01951EC5"/>
    <w:rsid w:val="01A0703A"/>
    <w:rsid w:val="01A082DA"/>
    <w:rsid w:val="01A399E9"/>
    <w:rsid w:val="01A55A50"/>
    <w:rsid w:val="01A6C878"/>
    <w:rsid w:val="01A89CE5"/>
    <w:rsid w:val="01AD1FE0"/>
    <w:rsid w:val="01AD874E"/>
    <w:rsid w:val="01B06C4A"/>
    <w:rsid w:val="01B2A2D3"/>
    <w:rsid w:val="01B2DA4D"/>
    <w:rsid w:val="01B50472"/>
    <w:rsid w:val="01B6DED1"/>
    <w:rsid w:val="01B8EE8F"/>
    <w:rsid w:val="01BBCA3D"/>
    <w:rsid w:val="01C5DCD8"/>
    <w:rsid w:val="01CDAEEE"/>
    <w:rsid w:val="01D1131B"/>
    <w:rsid w:val="01D80176"/>
    <w:rsid w:val="01D9BEE1"/>
    <w:rsid w:val="01DA8681"/>
    <w:rsid w:val="01DC31C9"/>
    <w:rsid w:val="01E5BAB8"/>
    <w:rsid w:val="01E9BCCF"/>
    <w:rsid w:val="01F06BD7"/>
    <w:rsid w:val="01F4E1A2"/>
    <w:rsid w:val="01FAFA3C"/>
    <w:rsid w:val="01FF610A"/>
    <w:rsid w:val="02001B75"/>
    <w:rsid w:val="02001F9D"/>
    <w:rsid w:val="02025F75"/>
    <w:rsid w:val="020509CB"/>
    <w:rsid w:val="020AE30E"/>
    <w:rsid w:val="020C6087"/>
    <w:rsid w:val="021232D5"/>
    <w:rsid w:val="0212EEAE"/>
    <w:rsid w:val="02150BC8"/>
    <w:rsid w:val="0215E3F1"/>
    <w:rsid w:val="0215EC7F"/>
    <w:rsid w:val="02161540"/>
    <w:rsid w:val="021FC82C"/>
    <w:rsid w:val="02200D21"/>
    <w:rsid w:val="02211408"/>
    <w:rsid w:val="022DB8B4"/>
    <w:rsid w:val="02396FF8"/>
    <w:rsid w:val="023AC1A6"/>
    <w:rsid w:val="0240E985"/>
    <w:rsid w:val="024465B9"/>
    <w:rsid w:val="02466AEA"/>
    <w:rsid w:val="024B6DE3"/>
    <w:rsid w:val="024F6140"/>
    <w:rsid w:val="02518301"/>
    <w:rsid w:val="02542F13"/>
    <w:rsid w:val="025AED3A"/>
    <w:rsid w:val="026125F4"/>
    <w:rsid w:val="026177BA"/>
    <w:rsid w:val="026FF4D7"/>
    <w:rsid w:val="02735208"/>
    <w:rsid w:val="02741C1B"/>
    <w:rsid w:val="0275BC1D"/>
    <w:rsid w:val="02764331"/>
    <w:rsid w:val="02785DA3"/>
    <w:rsid w:val="027FC310"/>
    <w:rsid w:val="028308AE"/>
    <w:rsid w:val="02852C0C"/>
    <w:rsid w:val="0286D7C2"/>
    <w:rsid w:val="028A3799"/>
    <w:rsid w:val="028F608A"/>
    <w:rsid w:val="02911708"/>
    <w:rsid w:val="02954E8E"/>
    <w:rsid w:val="0295F2B0"/>
    <w:rsid w:val="0299F62B"/>
    <w:rsid w:val="029AC86D"/>
    <w:rsid w:val="029AF5C4"/>
    <w:rsid w:val="029CF818"/>
    <w:rsid w:val="029EF9A6"/>
    <w:rsid w:val="02A076F5"/>
    <w:rsid w:val="02A5BDA6"/>
    <w:rsid w:val="02A6245B"/>
    <w:rsid w:val="02AAC17D"/>
    <w:rsid w:val="02AC279E"/>
    <w:rsid w:val="02B59862"/>
    <w:rsid w:val="02B811A9"/>
    <w:rsid w:val="02BB5EAC"/>
    <w:rsid w:val="02BCDE0E"/>
    <w:rsid w:val="02BE6D65"/>
    <w:rsid w:val="02BE917F"/>
    <w:rsid w:val="02BF542D"/>
    <w:rsid w:val="02C122A5"/>
    <w:rsid w:val="02C4DD4A"/>
    <w:rsid w:val="02C4E9FE"/>
    <w:rsid w:val="02C54866"/>
    <w:rsid w:val="02CA2293"/>
    <w:rsid w:val="02CB365F"/>
    <w:rsid w:val="02CCFF05"/>
    <w:rsid w:val="02D73058"/>
    <w:rsid w:val="02DCBA0B"/>
    <w:rsid w:val="02DF2D42"/>
    <w:rsid w:val="02E0C8A2"/>
    <w:rsid w:val="02E11A51"/>
    <w:rsid w:val="02E270DB"/>
    <w:rsid w:val="02E8B785"/>
    <w:rsid w:val="02E98E4F"/>
    <w:rsid w:val="02F5CD74"/>
    <w:rsid w:val="02F8D443"/>
    <w:rsid w:val="02F9593B"/>
    <w:rsid w:val="02FA5AD2"/>
    <w:rsid w:val="02FA5FCA"/>
    <w:rsid w:val="02FEE182"/>
    <w:rsid w:val="02FF1C2C"/>
    <w:rsid w:val="0303AD51"/>
    <w:rsid w:val="030C6D78"/>
    <w:rsid w:val="030E80B6"/>
    <w:rsid w:val="0310EECC"/>
    <w:rsid w:val="0311E683"/>
    <w:rsid w:val="03121876"/>
    <w:rsid w:val="031BC8A9"/>
    <w:rsid w:val="031BE27A"/>
    <w:rsid w:val="032506DF"/>
    <w:rsid w:val="0325F98C"/>
    <w:rsid w:val="0326BAAF"/>
    <w:rsid w:val="0327E45B"/>
    <w:rsid w:val="0331AB58"/>
    <w:rsid w:val="03405D70"/>
    <w:rsid w:val="035056F2"/>
    <w:rsid w:val="03584032"/>
    <w:rsid w:val="035E66BA"/>
    <w:rsid w:val="03620DC3"/>
    <w:rsid w:val="03672D40"/>
    <w:rsid w:val="0369EAAE"/>
    <w:rsid w:val="036D8917"/>
    <w:rsid w:val="037096A5"/>
    <w:rsid w:val="03719F33"/>
    <w:rsid w:val="03729EF9"/>
    <w:rsid w:val="0372BABF"/>
    <w:rsid w:val="03745EE7"/>
    <w:rsid w:val="0377B309"/>
    <w:rsid w:val="037E8C6A"/>
    <w:rsid w:val="0386D66A"/>
    <w:rsid w:val="038E9F35"/>
    <w:rsid w:val="039074E4"/>
    <w:rsid w:val="03937397"/>
    <w:rsid w:val="0398F448"/>
    <w:rsid w:val="039ACE96"/>
    <w:rsid w:val="039D947A"/>
    <w:rsid w:val="03A35F06"/>
    <w:rsid w:val="03A3E39C"/>
    <w:rsid w:val="03A7E0AB"/>
    <w:rsid w:val="03A94B6C"/>
    <w:rsid w:val="03AB522A"/>
    <w:rsid w:val="03B766B6"/>
    <w:rsid w:val="03BB2222"/>
    <w:rsid w:val="03C05743"/>
    <w:rsid w:val="03C1BEE3"/>
    <w:rsid w:val="03C227D2"/>
    <w:rsid w:val="03CB9D4A"/>
    <w:rsid w:val="03CCE33E"/>
    <w:rsid w:val="03CE3F3F"/>
    <w:rsid w:val="03CEB9E2"/>
    <w:rsid w:val="03D48B60"/>
    <w:rsid w:val="03DC167A"/>
    <w:rsid w:val="03DCBD25"/>
    <w:rsid w:val="03DE8FAB"/>
    <w:rsid w:val="03E6F723"/>
    <w:rsid w:val="03EB9F18"/>
    <w:rsid w:val="03EFB52F"/>
    <w:rsid w:val="03EFB99A"/>
    <w:rsid w:val="03F10028"/>
    <w:rsid w:val="03F12DE5"/>
    <w:rsid w:val="03F4E6D0"/>
    <w:rsid w:val="03F51F6C"/>
    <w:rsid w:val="03F673F2"/>
    <w:rsid w:val="03F680FE"/>
    <w:rsid w:val="03FBCCE5"/>
    <w:rsid w:val="03FC0DD4"/>
    <w:rsid w:val="03FE1433"/>
    <w:rsid w:val="040AE601"/>
    <w:rsid w:val="040CFD70"/>
    <w:rsid w:val="04121392"/>
    <w:rsid w:val="04157070"/>
    <w:rsid w:val="041B88D9"/>
    <w:rsid w:val="041C814A"/>
    <w:rsid w:val="0420CE38"/>
    <w:rsid w:val="042A0A1D"/>
    <w:rsid w:val="042EE1AD"/>
    <w:rsid w:val="04352F9E"/>
    <w:rsid w:val="043826B8"/>
    <w:rsid w:val="043BA9DC"/>
    <w:rsid w:val="0446B4E1"/>
    <w:rsid w:val="04474A5C"/>
    <w:rsid w:val="0449C9B1"/>
    <w:rsid w:val="044B98CC"/>
    <w:rsid w:val="0455076A"/>
    <w:rsid w:val="045ACDD7"/>
    <w:rsid w:val="045CBE57"/>
    <w:rsid w:val="046BB032"/>
    <w:rsid w:val="046C0372"/>
    <w:rsid w:val="046F8D51"/>
    <w:rsid w:val="04708544"/>
    <w:rsid w:val="0475072E"/>
    <w:rsid w:val="0478A4D3"/>
    <w:rsid w:val="0479E2D4"/>
    <w:rsid w:val="04859B51"/>
    <w:rsid w:val="048F95D6"/>
    <w:rsid w:val="049218C6"/>
    <w:rsid w:val="0495FDE2"/>
    <w:rsid w:val="04A5C76F"/>
    <w:rsid w:val="04A99638"/>
    <w:rsid w:val="04AC8C89"/>
    <w:rsid w:val="04ACB8DB"/>
    <w:rsid w:val="04B001AD"/>
    <w:rsid w:val="04B07479"/>
    <w:rsid w:val="04C144D2"/>
    <w:rsid w:val="04C50E5D"/>
    <w:rsid w:val="04C51C27"/>
    <w:rsid w:val="04C9CCA0"/>
    <w:rsid w:val="04CA61B1"/>
    <w:rsid w:val="04D093B0"/>
    <w:rsid w:val="04D22F5A"/>
    <w:rsid w:val="04D5E1C0"/>
    <w:rsid w:val="04D612C3"/>
    <w:rsid w:val="04DB4EE0"/>
    <w:rsid w:val="04DFDB90"/>
    <w:rsid w:val="04E0797C"/>
    <w:rsid w:val="04E4E518"/>
    <w:rsid w:val="04ED0999"/>
    <w:rsid w:val="04ED7138"/>
    <w:rsid w:val="04EDC24A"/>
    <w:rsid w:val="04EF34A4"/>
    <w:rsid w:val="04EFE5AC"/>
    <w:rsid w:val="04F7C022"/>
    <w:rsid w:val="04F92093"/>
    <w:rsid w:val="04FB4BB4"/>
    <w:rsid w:val="0500FBB0"/>
    <w:rsid w:val="05011E02"/>
    <w:rsid w:val="05017C6A"/>
    <w:rsid w:val="0504B0C4"/>
    <w:rsid w:val="05054252"/>
    <w:rsid w:val="0505DB5C"/>
    <w:rsid w:val="0505EEB7"/>
    <w:rsid w:val="0506C655"/>
    <w:rsid w:val="0513613A"/>
    <w:rsid w:val="052641F9"/>
    <w:rsid w:val="0526B24F"/>
    <w:rsid w:val="052760B7"/>
    <w:rsid w:val="052AF497"/>
    <w:rsid w:val="052B4CE4"/>
    <w:rsid w:val="05315745"/>
    <w:rsid w:val="0531FB48"/>
    <w:rsid w:val="05329E39"/>
    <w:rsid w:val="053335F4"/>
    <w:rsid w:val="053A8703"/>
    <w:rsid w:val="053C3B0A"/>
    <w:rsid w:val="053E2B02"/>
    <w:rsid w:val="0548CB1E"/>
    <w:rsid w:val="054EF50A"/>
    <w:rsid w:val="05526628"/>
    <w:rsid w:val="055523DD"/>
    <w:rsid w:val="055942AC"/>
    <w:rsid w:val="0566719D"/>
    <w:rsid w:val="056C1674"/>
    <w:rsid w:val="0579C1CB"/>
    <w:rsid w:val="057D76FE"/>
    <w:rsid w:val="057E89E0"/>
    <w:rsid w:val="0581F543"/>
    <w:rsid w:val="058CF606"/>
    <w:rsid w:val="05907DBE"/>
    <w:rsid w:val="05911399"/>
    <w:rsid w:val="0593721B"/>
    <w:rsid w:val="059ADF94"/>
    <w:rsid w:val="05A2D31D"/>
    <w:rsid w:val="05A7E78A"/>
    <w:rsid w:val="05BCF9B1"/>
    <w:rsid w:val="05C0F72D"/>
    <w:rsid w:val="05C13D18"/>
    <w:rsid w:val="05C1C52D"/>
    <w:rsid w:val="05CEDE0A"/>
    <w:rsid w:val="05D44025"/>
    <w:rsid w:val="05D78366"/>
    <w:rsid w:val="05DC0F27"/>
    <w:rsid w:val="05E2A62D"/>
    <w:rsid w:val="05E4261B"/>
    <w:rsid w:val="05E92332"/>
    <w:rsid w:val="05E93625"/>
    <w:rsid w:val="05EFDFF6"/>
    <w:rsid w:val="05F26F13"/>
    <w:rsid w:val="05F3B126"/>
    <w:rsid w:val="05FC6166"/>
    <w:rsid w:val="06001F1C"/>
    <w:rsid w:val="06026D37"/>
    <w:rsid w:val="06028DC7"/>
    <w:rsid w:val="06035931"/>
    <w:rsid w:val="060630D5"/>
    <w:rsid w:val="060E42B2"/>
    <w:rsid w:val="060F9FC1"/>
    <w:rsid w:val="0615C94D"/>
    <w:rsid w:val="0617DDE8"/>
    <w:rsid w:val="06190B47"/>
    <w:rsid w:val="061A9550"/>
    <w:rsid w:val="061C1ED1"/>
    <w:rsid w:val="06209AF4"/>
    <w:rsid w:val="0621525F"/>
    <w:rsid w:val="06273673"/>
    <w:rsid w:val="062BC8C5"/>
    <w:rsid w:val="062EA012"/>
    <w:rsid w:val="0637FC9F"/>
    <w:rsid w:val="063B1F76"/>
    <w:rsid w:val="063CDA26"/>
    <w:rsid w:val="063EB8B7"/>
    <w:rsid w:val="063F12DB"/>
    <w:rsid w:val="06415EC9"/>
    <w:rsid w:val="06462178"/>
    <w:rsid w:val="06484F4D"/>
    <w:rsid w:val="065E0867"/>
    <w:rsid w:val="0668BA4C"/>
    <w:rsid w:val="066DEDD2"/>
    <w:rsid w:val="0673C4E2"/>
    <w:rsid w:val="06751FD6"/>
    <w:rsid w:val="06781382"/>
    <w:rsid w:val="067CBB74"/>
    <w:rsid w:val="0680DCCC"/>
    <w:rsid w:val="068710CD"/>
    <w:rsid w:val="068ED15E"/>
    <w:rsid w:val="0691F3D0"/>
    <w:rsid w:val="0692A96E"/>
    <w:rsid w:val="0697E108"/>
    <w:rsid w:val="069E729B"/>
    <w:rsid w:val="069FA47E"/>
    <w:rsid w:val="06A2107D"/>
    <w:rsid w:val="06A57B58"/>
    <w:rsid w:val="06A7F91C"/>
    <w:rsid w:val="06AC0DB4"/>
    <w:rsid w:val="06AD257E"/>
    <w:rsid w:val="06B21572"/>
    <w:rsid w:val="06B726D2"/>
    <w:rsid w:val="06B82044"/>
    <w:rsid w:val="06B84EDC"/>
    <w:rsid w:val="06B8877E"/>
    <w:rsid w:val="06B95E6B"/>
    <w:rsid w:val="06C28D5D"/>
    <w:rsid w:val="06C688B0"/>
    <w:rsid w:val="06C90C6C"/>
    <w:rsid w:val="06CA527A"/>
    <w:rsid w:val="06CE66BA"/>
    <w:rsid w:val="06DF7DEF"/>
    <w:rsid w:val="06E4B79D"/>
    <w:rsid w:val="06E9A584"/>
    <w:rsid w:val="06EBA6B1"/>
    <w:rsid w:val="06EDA00C"/>
    <w:rsid w:val="06EDC99A"/>
    <w:rsid w:val="06F09F2B"/>
    <w:rsid w:val="06F49F33"/>
    <w:rsid w:val="06F83781"/>
    <w:rsid w:val="07027951"/>
    <w:rsid w:val="07079F2D"/>
    <w:rsid w:val="07085A36"/>
    <w:rsid w:val="070BCB4B"/>
    <w:rsid w:val="072A7592"/>
    <w:rsid w:val="072D74D7"/>
    <w:rsid w:val="0739BDBB"/>
    <w:rsid w:val="073A013E"/>
    <w:rsid w:val="0742B5C9"/>
    <w:rsid w:val="0744EAFC"/>
    <w:rsid w:val="07456CC6"/>
    <w:rsid w:val="074DC42A"/>
    <w:rsid w:val="0751911A"/>
    <w:rsid w:val="07527861"/>
    <w:rsid w:val="07569203"/>
    <w:rsid w:val="075A5770"/>
    <w:rsid w:val="075C4E38"/>
    <w:rsid w:val="075DA1E9"/>
    <w:rsid w:val="075E1C3E"/>
    <w:rsid w:val="075FE716"/>
    <w:rsid w:val="0764F930"/>
    <w:rsid w:val="0764F9C4"/>
    <w:rsid w:val="07695DBF"/>
    <w:rsid w:val="0771D074"/>
    <w:rsid w:val="0772F589"/>
    <w:rsid w:val="07766011"/>
    <w:rsid w:val="07777CF1"/>
    <w:rsid w:val="0779BC89"/>
    <w:rsid w:val="077DC93D"/>
    <w:rsid w:val="078C2371"/>
    <w:rsid w:val="078C8123"/>
    <w:rsid w:val="079020D5"/>
    <w:rsid w:val="0793575B"/>
    <w:rsid w:val="0794FFD7"/>
    <w:rsid w:val="079730FA"/>
    <w:rsid w:val="0799CCD1"/>
    <w:rsid w:val="079BCB91"/>
    <w:rsid w:val="07A694E7"/>
    <w:rsid w:val="07B04595"/>
    <w:rsid w:val="07C1DF91"/>
    <w:rsid w:val="07C71EF6"/>
    <w:rsid w:val="07C8D19B"/>
    <w:rsid w:val="07CACA2E"/>
    <w:rsid w:val="07CCDE52"/>
    <w:rsid w:val="07CDC6A3"/>
    <w:rsid w:val="07CF772C"/>
    <w:rsid w:val="07D3E29F"/>
    <w:rsid w:val="07D62453"/>
    <w:rsid w:val="07D9ED91"/>
    <w:rsid w:val="07E1F1D9"/>
    <w:rsid w:val="07E79FCB"/>
    <w:rsid w:val="07E90181"/>
    <w:rsid w:val="07EC0659"/>
    <w:rsid w:val="07EC5D26"/>
    <w:rsid w:val="07F60A66"/>
    <w:rsid w:val="07F68061"/>
    <w:rsid w:val="0805D2A0"/>
    <w:rsid w:val="0810443A"/>
    <w:rsid w:val="0812FB9E"/>
    <w:rsid w:val="081CF3A7"/>
    <w:rsid w:val="081EFEE2"/>
    <w:rsid w:val="081F884F"/>
    <w:rsid w:val="0826641D"/>
    <w:rsid w:val="082824B8"/>
    <w:rsid w:val="082B1B25"/>
    <w:rsid w:val="082E01E6"/>
    <w:rsid w:val="0830BA6F"/>
    <w:rsid w:val="083AFC0F"/>
    <w:rsid w:val="083CF384"/>
    <w:rsid w:val="083E1802"/>
    <w:rsid w:val="083F593B"/>
    <w:rsid w:val="083F61F0"/>
    <w:rsid w:val="084E0DA4"/>
    <w:rsid w:val="08509A1A"/>
    <w:rsid w:val="0854B065"/>
    <w:rsid w:val="0855C05C"/>
    <w:rsid w:val="0860B431"/>
    <w:rsid w:val="0865A663"/>
    <w:rsid w:val="086AFCF1"/>
    <w:rsid w:val="0871115E"/>
    <w:rsid w:val="0871B129"/>
    <w:rsid w:val="0877DDCD"/>
    <w:rsid w:val="08781A7A"/>
    <w:rsid w:val="087B1853"/>
    <w:rsid w:val="087C6417"/>
    <w:rsid w:val="087FD6EE"/>
    <w:rsid w:val="088424D5"/>
    <w:rsid w:val="0888FEF7"/>
    <w:rsid w:val="088A8842"/>
    <w:rsid w:val="088E2BB8"/>
    <w:rsid w:val="088E9E5C"/>
    <w:rsid w:val="089511DB"/>
    <w:rsid w:val="08A2B07F"/>
    <w:rsid w:val="08A365A7"/>
    <w:rsid w:val="08A5CAFD"/>
    <w:rsid w:val="08A77663"/>
    <w:rsid w:val="08A97DFA"/>
    <w:rsid w:val="08AACA9C"/>
    <w:rsid w:val="08AB7BC0"/>
    <w:rsid w:val="08AC1C4E"/>
    <w:rsid w:val="08AD5C8F"/>
    <w:rsid w:val="08ADFF9F"/>
    <w:rsid w:val="08B1C85A"/>
    <w:rsid w:val="08B7ED01"/>
    <w:rsid w:val="08BA9127"/>
    <w:rsid w:val="08BC56A9"/>
    <w:rsid w:val="08BD1E9D"/>
    <w:rsid w:val="08BE3069"/>
    <w:rsid w:val="08C14191"/>
    <w:rsid w:val="08CDA4CC"/>
    <w:rsid w:val="08D09352"/>
    <w:rsid w:val="08D2172E"/>
    <w:rsid w:val="08D288AC"/>
    <w:rsid w:val="08D2E103"/>
    <w:rsid w:val="08DD96A3"/>
    <w:rsid w:val="08DE0391"/>
    <w:rsid w:val="08E0B585"/>
    <w:rsid w:val="08E1AEF4"/>
    <w:rsid w:val="08E37CAE"/>
    <w:rsid w:val="08E3D693"/>
    <w:rsid w:val="08EBAAD7"/>
    <w:rsid w:val="08F3530E"/>
    <w:rsid w:val="08FDFBB9"/>
    <w:rsid w:val="090236F7"/>
    <w:rsid w:val="0908D186"/>
    <w:rsid w:val="090D279B"/>
    <w:rsid w:val="091813BF"/>
    <w:rsid w:val="09197073"/>
    <w:rsid w:val="091EF4AC"/>
    <w:rsid w:val="091FA175"/>
    <w:rsid w:val="091FDD5F"/>
    <w:rsid w:val="091FE0A1"/>
    <w:rsid w:val="0923FB9F"/>
    <w:rsid w:val="09252D3B"/>
    <w:rsid w:val="09270244"/>
    <w:rsid w:val="093BE663"/>
    <w:rsid w:val="0940638F"/>
    <w:rsid w:val="09443781"/>
    <w:rsid w:val="09465AE7"/>
    <w:rsid w:val="094AB2E3"/>
    <w:rsid w:val="09516242"/>
    <w:rsid w:val="095696B0"/>
    <w:rsid w:val="0956C784"/>
    <w:rsid w:val="096DC9B4"/>
    <w:rsid w:val="09708296"/>
    <w:rsid w:val="09717AF4"/>
    <w:rsid w:val="09763896"/>
    <w:rsid w:val="097C27B8"/>
    <w:rsid w:val="098BCE59"/>
    <w:rsid w:val="098C34AA"/>
    <w:rsid w:val="0992C5F5"/>
    <w:rsid w:val="09933DA4"/>
    <w:rsid w:val="09A45A64"/>
    <w:rsid w:val="09A7AFE4"/>
    <w:rsid w:val="09AD974D"/>
    <w:rsid w:val="09B3EBA4"/>
    <w:rsid w:val="09B40D96"/>
    <w:rsid w:val="09B4E1F8"/>
    <w:rsid w:val="09B5B1AE"/>
    <w:rsid w:val="09B5B914"/>
    <w:rsid w:val="09B831C5"/>
    <w:rsid w:val="09B9CE23"/>
    <w:rsid w:val="09BE4890"/>
    <w:rsid w:val="09C09561"/>
    <w:rsid w:val="09CC37B9"/>
    <w:rsid w:val="09CC61B1"/>
    <w:rsid w:val="09CC8328"/>
    <w:rsid w:val="09CEBC96"/>
    <w:rsid w:val="09D14F47"/>
    <w:rsid w:val="09D36E23"/>
    <w:rsid w:val="09D7A769"/>
    <w:rsid w:val="09D90C5F"/>
    <w:rsid w:val="09D937DF"/>
    <w:rsid w:val="09DB05FB"/>
    <w:rsid w:val="09DD133A"/>
    <w:rsid w:val="09DE4307"/>
    <w:rsid w:val="09E8E72E"/>
    <w:rsid w:val="09EA571B"/>
    <w:rsid w:val="09EFBF2C"/>
    <w:rsid w:val="09F1588E"/>
    <w:rsid w:val="09F579B4"/>
    <w:rsid w:val="09FBD587"/>
    <w:rsid w:val="09FFA376"/>
    <w:rsid w:val="0A00D91B"/>
    <w:rsid w:val="0A0A0E75"/>
    <w:rsid w:val="0A0CE1BF"/>
    <w:rsid w:val="0A0DEC67"/>
    <w:rsid w:val="0A0E6969"/>
    <w:rsid w:val="0A151EB4"/>
    <w:rsid w:val="0A26D163"/>
    <w:rsid w:val="0A2ABB4C"/>
    <w:rsid w:val="0A2FBEBD"/>
    <w:rsid w:val="0A3219B7"/>
    <w:rsid w:val="0A3469E3"/>
    <w:rsid w:val="0A38FB0F"/>
    <w:rsid w:val="0A3D89E9"/>
    <w:rsid w:val="0A3E7479"/>
    <w:rsid w:val="0A4289A5"/>
    <w:rsid w:val="0A43B04A"/>
    <w:rsid w:val="0A4B5570"/>
    <w:rsid w:val="0A4CEE73"/>
    <w:rsid w:val="0A4E354F"/>
    <w:rsid w:val="0A554484"/>
    <w:rsid w:val="0A58C53F"/>
    <w:rsid w:val="0A59A37C"/>
    <w:rsid w:val="0A5F3CF5"/>
    <w:rsid w:val="0A6548FF"/>
    <w:rsid w:val="0A6930B3"/>
    <w:rsid w:val="0A6B85F9"/>
    <w:rsid w:val="0A79F357"/>
    <w:rsid w:val="0A7B67B5"/>
    <w:rsid w:val="0A822E1C"/>
    <w:rsid w:val="0A84891E"/>
    <w:rsid w:val="0A84FB76"/>
    <w:rsid w:val="0A859D86"/>
    <w:rsid w:val="0A8D1179"/>
    <w:rsid w:val="0A9020CA"/>
    <w:rsid w:val="0A932DC7"/>
    <w:rsid w:val="0A95EDC6"/>
    <w:rsid w:val="0A96C8D2"/>
    <w:rsid w:val="0AA154A1"/>
    <w:rsid w:val="0AA5B468"/>
    <w:rsid w:val="0AA6EEA4"/>
    <w:rsid w:val="0AA90E15"/>
    <w:rsid w:val="0AABD503"/>
    <w:rsid w:val="0AAC4451"/>
    <w:rsid w:val="0AAD119A"/>
    <w:rsid w:val="0AAF6935"/>
    <w:rsid w:val="0AAFB4F3"/>
    <w:rsid w:val="0AB1B583"/>
    <w:rsid w:val="0AC779B7"/>
    <w:rsid w:val="0AC854C7"/>
    <w:rsid w:val="0AC870A4"/>
    <w:rsid w:val="0AC94E37"/>
    <w:rsid w:val="0ACA2554"/>
    <w:rsid w:val="0ADCA78A"/>
    <w:rsid w:val="0AE70463"/>
    <w:rsid w:val="0AE8D647"/>
    <w:rsid w:val="0AEF9ABE"/>
    <w:rsid w:val="0AF1AA1A"/>
    <w:rsid w:val="0AF88B6B"/>
    <w:rsid w:val="0AF9442A"/>
    <w:rsid w:val="0AF9BC67"/>
    <w:rsid w:val="0B0088DB"/>
    <w:rsid w:val="0B084086"/>
    <w:rsid w:val="0B096337"/>
    <w:rsid w:val="0B0C0945"/>
    <w:rsid w:val="0B0DA7E5"/>
    <w:rsid w:val="0B1993C7"/>
    <w:rsid w:val="0B1B1031"/>
    <w:rsid w:val="0B21647B"/>
    <w:rsid w:val="0B2375FD"/>
    <w:rsid w:val="0B2B203A"/>
    <w:rsid w:val="0B2B6BD8"/>
    <w:rsid w:val="0B2F61AF"/>
    <w:rsid w:val="0B30DF23"/>
    <w:rsid w:val="0B30E99E"/>
    <w:rsid w:val="0B31A4E8"/>
    <w:rsid w:val="0B3B3DB1"/>
    <w:rsid w:val="0B3BDEBE"/>
    <w:rsid w:val="0B3C2617"/>
    <w:rsid w:val="0B3DC863"/>
    <w:rsid w:val="0B411F4B"/>
    <w:rsid w:val="0B43399C"/>
    <w:rsid w:val="0B4D06DF"/>
    <w:rsid w:val="0B544F82"/>
    <w:rsid w:val="0B5CE914"/>
    <w:rsid w:val="0B5E20D8"/>
    <w:rsid w:val="0B60B02A"/>
    <w:rsid w:val="0B686229"/>
    <w:rsid w:val="0B6C9E10"/>
    <w:rsid w:val="0B6E8227"/>
    <w:rsid w:val="0B719F3D"/>
    <w:rsid w:val="0B738307"/>
    <w:rsid w:val="0B7885E7"/>
    <w:rsid w:val="0B7D01DA"/>
    <w:rsid w:val="0B822CC8"/>
    <w:rsid w:val="0B874700"/>
    <w:rsid w:val="0B876F02"/>
    <w:rsid w:val="0B899A28"/>
    <w:rsid w:val="0B8C70AD"/>
    <w:rsid w:val="0B8E377C"/>
    <w:rsid w:val="0B93FD26"/>
    <w:rsid w:val="0B94D0E5"/>
    <w:rsid w:val="0B96B37B"/>
    <w:rsid w:val="0B99E2F8"/>
    <w:rsid w:val="0B99F0CD"/>
    <w:rsid w:val="0B9A9207"/>
    <w:rsid w:val="0BA1DE7E"/>
    <w:rsid w:val="0BA1FD45"/>
    <w:rsid w:val="0BA34BD5"/>
    <w:rsid w:val="0BA3F5DF"/>
    <w:rsid w:val="0BA894AB"/>
    <w:rsid w:val="0BA99A72"/>
    <w:rsid w:val="0BAFCAEE"/>
    <w:rsid w:val="0BB7BD3B"/>
    <w:rsid w:val="0BB8CC9B"/>
    <w:rsid w:val="0BBAA373"/>
    <w:rsid w:val="0BBB9B75"/>
    <w:rsid w:val="0BBD4F52"/>
    <w:rsid w:val="0BC01794"/>
    <w:rsid w:val="0BCBD6AB"/>
    <w:rsid w:val="0BCCB86A"/>
    <w:rsid w:val="0BCE13FF"/>
    <w:rsid w:val="0BD32FF6"/>
    <w:rsid w:val="0BD57EA6"/>
    <w:rsid w:val="0BD885C8"/>
    <w:rsid w:val="0BDB4068"/>
    <w:rsid w:val="0BE29161"/>
    <w:rsid w:val="0BF5B61E"/>
    <w:rsid w:val="0BF9FD4E"/>
    <w:rsid w:val="0BFAB5E7"/>
    <w:rsid w:val="0C01B5CD"/>
    <w:rsid w:val="0C07F740"/>
    <w:rsid w:val="0C0B0EFB"/>
    <w:rsid w:val="0C0CE253"/>
    <w:rsid w:val="0C0D330D"/>
    <w:rsid w:val="0C0EDB7E"/>
    <w:rsid w:val="0C126603"/>
    <w:rsid w:val="0C12A7A9"/>
    <w:rsid w:val="0C134594"/>
    <w:rsid w:val="0C155240"/>
    <w:rsid w:val="0C1ABE00"/>
    <w:rsid w:val="0C2496ED"/>
    <w:rsid w:val="0C24A76A"/>
    <w:rsid w:val="0C250334"/>
    <w:rsid w:val="0C29200A"/>
    <w:rsid w:val="0C2A24AF"/>
    <w:rsid w:val="0C30DBE4"/>
    <w:rsid w:val="0C32DAF0"/>
    <w:rsid w:val="0C3B9ED3"/>
    <w:rsid w:val="0C3DBEBE"/>
    <w:rsid w:val="0C3FDCD7"/>
    <w:rsid w:val="0C430D91"/>
    <w:rsid w:val="0C4F2BCA"/>
    <w:rsid w:val="0C4FA3AB"/>
    <w:rsid w:val="0C5AD58E"/>
    <w:rsid w:val="0C5FD455"/>
    <w:rsid w:val="0C614FC1"/>
    <w:rsid w:val="0C6C30CC"/>
    <w:rsid w:val="0C6D3141"/>
    <w:rsid w:val="0C71339E"/>
    <w:rsid w:val="0C7450CB"/>
    <w:rsid w:val="0C74FC39"/>
    <w:rsid w:val="0C7558EE"/>
    <w:rsid w:val="0C756804"/>
    <w:rsid w:val="0C761647"/>
    <w:rsid w:val="0C7C9FDE"/>
    <w:rsid w:val="0C7DAAE7"/>
    <w:rsid w:val="0C7DD758"/>
    <w:rsid w:val="0C81A8D0"/>
    <w:rsid w:val="0C848221"/>
    <w:rsid w:val="0C87B124"/>
    <w:rsid w:val="0C8C4DEF"/>
    <w:rsid w:val="0C9C0393"/>
    <w:rsid w:val="0C9E4BC2"/>
    <w:rsid w:val="0CA1684E"/>
    <w:rsid w:val="0CA1EB09"/>
    <w:rsid w:val="0CAD3518"/>
    <w:rsid w:val="0CAE9C77"/>
    <w:rsid w:val="0CB06932"/>
    <w:rsid w:val="0CB0F394"/>
    <w:rsid w:val="0CB18E2F"/>
    <w:rsid w:val="0CB639C5"/>
    <w:rsid w:val="0CB6C923"/>
    <w:rsid w:val="0CB79E6E"/>
    <w:rsid w:val="0CB9132A"/>
    <w:rsid w:val="0CBA0FA3"/>
    <w:rsid w:val="0CBE4F53"/>
    <w:rsid w:val="0CC1B408"/>
    <w:rsid w:val="0CC236CF"/>
    <w:rsid w:val="0CC429C8"/>
    <w:rsid w:val="0CC4B83C"/>
    <w:rsid w:val="0CD5AD17"/>
    <w:rsid w:val="0CDB6C55"/>
    <w:rsid w:val="0CE5F432"/>
    <w:rsid w:val="0CE7BCFF"/>
    <w:rsid w:val="0CE7DF3E"/>
    <w:rsid w:val="0CF01FE3"/>
    <w:rsid w:val="0CF44CF2"/>
    <w:rsid w:val="0CFD3637"/>
    <w:rsid w:val="0CFF879C"/>
    <w:rsid w:val="0D0181B4"/>
    <w:rsid w:val="0D07EED2"/>
    <w:rsid w:val="0D0F9F10"/>
    <w:rsid w:val="0D105C18"/>
    <w:rsid w:val="0D12A6BD"/>
    <w:rsid w:val="0D13EDD3"/>
    <w:rsid w:val="0D156702"/>
    <w:rsid w:val="0D159E26"/>
    <w:rsid w:val="0D1F6409"/>
    <w:rsid w:val="0D23E2EB"/>
    <w:rsid w:val="0D24115C"/>
    <w:rsid w:val="0D29CA62"/>
    <w:rsid w:val="0D2ABFC9"/>
    <w:rsid w:val="0D323BAF"/>
    <w:rsid w:val="0D38EB0B"/>
    <w:rsid w:val="0D39026D"/>
    <w:rsid w:val="0D3CD81C"/>
    <w:rsid w:val="0D436B9F"/>
    <w:rsid w:val="0D4476AC"/>
    <w:rsid w:val="0D44B499"/>
    <w:rsid w:val="0D47BECA"/>
    <w:rsid w:val="0D4C8BC7"/>
    <w:rsid w:val="0D4D9528"/>
    <w:rsid w:val="0D4DD525"/>
    <w:rsid w:val="0D576BD6"/>
    <w:rsid w:val="0D584A13"/>
    <w:rsid w:val="0D58721E"/>
    <w:rsid w:val="0D59B967"/>
    <w:rsid w:val="0D5A55AB"/>
    <w:rsid w:val="0D6423BD"/>
    <w:rsid w:val="0D6E8E47"/>
    <w:rsid w:val="0D6F2BEA"/>
    <w:rsid w:val="0D7025B8"/>
    <w:rsid w:val="0D742425"/>
    <w:rsid w:val="0D75BC00"/>
    <w:rsid w:val="0D77CA69"/>
    <w:rsid w:val="0D7850D1"/>
    <w:rsid w:val="0D7A79BC"/>
    <w:rsid w:val="0D7BB6E4"/>
    <w:rsid w:val="0D7E1E22"/>
    <w:rsid w:val="0D80272E"/>
    <w:rsid w:val="0D811767"/>
    <w:rsid w:val="0D8B2B44"/>
    <w:rsid w:val="0D8B5CCB"/>
    <w:rsid w:val="0D8D9F13"/>
    <w:rsid w:val="0D9278D3"/>
    <w:rsid w:val="0D986112"/>
    <w:rsid w:val="0D98CC97"/>
    <w:rsid w:val="0D9AB051"/>
    <w:rsid w:val="0D9AD34B"/>
    <w:rsid w:val="0D9B8117"/>
    <w:rsid w:val="0D9C70E9"/>
    <w:rsid w:val="0DA18483"/>
    <w:rsid w:val="0DA3C7E7"/>
    <w:rsid w:val="0DA9F1D1"/>
    <w:rsid w:val="0DAA2EAD"/>
    <w:rsid w:val="0DAB08A2"/>
    <w:rsid w:val="0DB1C3CD"/>
    <w:rsid w:val="0DB47887"/>
    <w:rsid w:val="0DB758AE"/>
    <w:rsid w:val="0DBBF244"/>
    <w:rsid w:val="0DBC42EB"/>
    <w:rsid w:val="0DBEDD64"/>
    <w:rsid w:val="0DC00B80"/>
    <w:rsid w:val="0DC34B89"/>
    <w:rsid w:val="0DC631A3"/>
    <w:rsid w:val="0DC71A51"/>
    <w:rsid w:val="0DD0BA7B"/>
    <w:rsid w:val="0DD18157"/>
    <w:rsid w:val="0DD5F44D"/>
    <w:rsid w:val="0DD80074"/>
    <w:rsid w:val="0DDDAD7C"/>
    <w:rsid w:val="0DE1C695"/>
    <w:rsid w:val="0DE4D48B"/>
    <w:rsid w:val="0DE502F7"/>
    <w:rsid w:val="0DEC29EB"/>
    <w:rsid w:val="0DEC5ADC"/>
    <w:rsid w:val="0DEC9B82"/>
    <w:rsid w:val="0DF14CDF"/>
    <w:rsid w:val="0DF7653D"/>
    <w:rsid w:val="0DF77ECF"/>
    <w:rsid w:val="0DF7ECE0"/>
    <w:rsid w:val="0DFA2245"/>
    <w:rsid w:val="0DFE0169"/>
    <w:rsid w:val="0DFEBFA1"/>
    <w:rsid w:val="0E003ED1"/>
    <w:rsid w:val="0E07690E"/>
    <w:rsid w:val="0E0A96CC"/>
    <w:rsid w:val="0E0BA4A5"/>
    <w:rsid w:val="0E0BAD1F"/>
    <w:rsid w:val="0E0BDB74"/>
    <w:rsid w:val="0E130FB3"/>
    <w:rsid w:val="0E136986"/>
    <w:rsid w:val="0E141549"/>
    <w:rsid w:val="0E1A1B82"/>
    <w:rsid w:val="0E1A4EFD"/>
    <w:rsid w:val="0E1A7D06"/>
    <w:rsid w:val="0E210B71"/>
    <w:rsid w:val="0E22915E"/>
    <w:rsid w:val="0E241977"/>
    <w:rsid w:val="0E2FB3DB"/>
    <w:rsid w:val="0E371F84"/>
    <w:rsid w:val="0E384C9B"/>
    <w:rsid w:val="0E3AFCE1"/>
    <w:rsid w:val="0E3CE4A0"/>
    <w:rsid w:val="0E3EADBC"/>
    <w:rsid w:val="0E4257AD"/>
    <w:rsid w:val="0E48501C"/>
    <w:rsid w:val="0E4A2B62"/>
    <w:rsid w:val="0E4BB8F4"/>
    <w:rsid w:val="0E5212B8"/>
    <w:rsid w:val="0E527488"/>
    <w:rsid w:val="0E555852"/>
    <w:rsid w:val="0E55F32F"/>
    <w:rsid w:val="0E5AE9C0"/>
    <w:rsid w:val="0E6292A7"/>
    <w:rsid w:val="0E694D1D"/>
    <w:rsid w:val="0E6B69DE"/>
    <w:rsid w:val="0E6D65E2"/>
    <w:rsid w:val="0E7B7C38"/>
    <w:rsid w:val="0E7E3359"/>
    <w:rsid w:val="0E86BBFB"/>
    <w:rsid w:val="0E8DF5ED"/>
    <w:rsid w:val="0E8FE156"/>
    <w:rsid w:val="0E937841"/>
    <w:rsid w:val="0E9E5CAA"/>
    <w:rsid w:val="0E9F285A"/>
    <w:rsid w:val="0EA23120"/>
    <w:rsid w:val="0EAA739D"/>
    <w:rsid w:val="0EAEC0B6"/>
    <w:rsid w:val="0EB063FC"/>
    <w:rsid w:val="0EB364B9"/>
    <w:rsid w:val="0EB51E3F"/>
    <w:rsid w:val="0EB7A871"/>
    <w:rsid w:val="0EBA0A9F"/>
    <w:rsid w:val="0EBE5FFB"/>
    <w:rsid w:val="0EC4E077"/>
    <w:rsid w:val="0EC5E6C0"/>
    <w:rsid w:val="0EC65FBB"/>
    <w:rsid w:val="0EC6CE5B"/>
    <w:rsid w:val="0EC94998"/>
    <w:rsid w:val="0ECAF302"/>
    <w:rsid w:val="0ECCE545"/>
    <w:rsid w:val="0ECEDC86"/>
    <w:rsid w:val="0ED6F631"/>
    <w:rsid w:val="0EDD7042"/>
    <w:rsid w:val="0EDDFC8C"/>
    <w:rsid w:val="0EE28D6A"/>
    <w:rsid w:val="0EE5EB99"/>
    <w:rsid w:val="0EE8643B"/>
    <w:rsid w:val="0EE95AD3"/>
    <w:rsid w:val="0EEBED3C"/>
    <w:rsid w:val="0EF019A1"/>
    <w:rsid w:val="0EF06928"/>
    <w:rsid w:val="0EF08EBF"/>
    <w:rsid w:val="0EF42815"/>
    <w:rsid w:val="0EF589C8"/>
    <w:rsid w:val="0EF8521D"/>
    <w:rsid w:val="0EF9FA61"/>
    <w:rsid w:val="0EFB4B64"/>
    <w:rsid w:val="0F005A7B"/>
    <w:rsid w:val="0F082368"/>
    <w:rsid w:val="0F097406"/>
    <w:rsid w:val="0F0DA6C5"/>
    <w:rsid w:val="0F0EA080"/>
    <w:rsid w:val="0F0ED02E"/>
    <w:rsid w:val="0F1105EE"/>
    <w:rsid w:val="0F190B88"/>
    <w:rsid w:val="0F1D61A2"/>
    <w:rsid w:val="0F21CDA1"/>
    <w:rsid w:val="0F2BCDF3"/>
    <w:rsid w:val="0F32AB21"/>
    <w:rsid w:val="0F342213"/>
    <w:rsid w:val="0F3785DD"/>
    <w:rsid w:val="0F37AA63"/>
    <w:rsid w:val="0F37DEC6"/>
    <w:rsid w:val="0F3FE22A"/>
    <w:rsid w:val="0F4092DA"/>
    <w:rsid w:val="0F4C31D1"/>
    <w:rsid w:val="0F4C382D"/>
    <w:rsid w:val="0F4C72D2"/>
    <w:rsid w:val="0F4DD699"/>
    <w:rsid w:val="0F4F9722"/>
    <w:rsid w:val="0F50EE83"/>
    <w:rsid w:val="0F51CAE3"/>
    <w:rsid w:val="0F53D451"/>
    <w:rsid w:val="0F584852"/>
    <w:rsid w:val="0F5C198A"/>
    <w:rsid w:val="0F5F4FBB"/>
    <w:rsid w:val="0F627AC4"/>
    <w:rsid w:val="0F63C5AF"/>
    <w:rsid w:val="0F649D90"/>
    <w:rsid w:val="0F64ACA9"/>
    <w:rsid w:val="0F66B0F5"/>
    <w:rsid w:val="0F6BD391"/>
    <w:rsid w:val="0F71449D"/>
    <w:rsid w:val="0F7B5497"/>
    <w:rsid w:val="0F7BC01D"/>
    <w:rsid w:val="0F832384"/>
    <w:rsid w:val="0F85D62B"/>
    <w:rsid w:val="0F86755A"/>
    <w:rsid w:val="0F876D0A"/>
    <w:rsid w:val="0F87C258"/>
    <w:rsid w:val="0F8B9FF7"/>
    <w:rsid w:val="0F8D401F"/>
    <w:rsid w:val="0F9177AE"/>
    <w:rsid w:val="0F962E7E"/>
    <w:rsid w:val="0F99E86F"/>
    <w:rsid w:val="0F9B7082"/>
    <w:rsid w:val="0F9EEB0A"/>
    <w:rsid w:val="0FA1FE67"/>
    <w:rsid w:val="0FA320AA"/>
    <w:rsid w:val="0FA82207"/>
    <w:rsid w:val="0FA8B974"/>
    <w:rsid w:val="0FAC9984"/>
    <w:rsid w:val="0FB37677"/>
    <w:rsid w:val="0FB4E5C3"/>
    <w:rsid w:val="0FB77772"/>
    <w:rsid w:val="0FB7D748"/>
    <w:rsid w:val="0FBEE2B3"/>
    <w:rsid w:val="0FC221ED"/>
    <w:rsid w:val="0FC36141"/>
    <w:rsid w:val="0FC37728"/>
    <w:rsid w:val="0FC65845"/>
    <w:rsid w:val="0FC6EEAC"/>
    <w:rsid w:val="0FD0A227"/>
    <w:rsid w:val="0FDB878E"/>
    <w:rsid w:val="0FDF303D"/>
    <w:rsid w:val="0FE565D2"/>
    <w:rsid w:val="0FE89D59"/>
    <w:rsid w:val="0FE9B7DD"/>
    <w:rsid w:val="0FEB25D7"/>
    <w:rsid w:val="0FEC2C37"/>
    <w:rsid w:val="0FED03BE"/>
    <w:rsid w:val="0FEFA04C"/>
    <w:rsid w:val="0FF8955F"/>
    <w:rsid w:val="0FF9DFAC"/>
    <w:rsid w:val="0FFA6F9F"/>
    <w:rsid w:val="0FFCB6AD"/>
    <w:rsid w:val="10096ED7"/>
    <w:rsid w:val="100C8AE7"/>
    <w:rsid w:val="1014BABF"/>
    <w:rsid w:val="10159BF2"/>
    <w:rsid w:val="10185F2A"/>
    <w:rsid w:val="101EBE93"/>
    <w:rsid w:val="10299554"/>
    <w:rsid w:val="102B1FCE"/>
    <w:rsid w:val="102F60CF"/>
    <w:rsid w:val="103071AD"/>
    <w:rsid w:val="1033386E"/>
    <w:rsid w:val="10333D52"/>
    <w:rsid w:val="10334038"/>
    <w:rsid w:val="1033C5D2"/>
    <w:rsid w:val="1040F17F"/>
    <w:rsid w:val="104563A9"/>
    <w:rsid w:val="104E99E2"/>
    <w:rsid w:val="10547A3C"/>
    <w:rsid w:val="1056521D"/>
    <w:rsid w:val="105EE8F6"/>
    <w:rsid w:val="106F269A"/>
    <w:rsid w:val="106F5C38"/>
    <w:rsid w:val="1077B19A"/>
    <w:rsid w:val="10784DFC"/>
    <w:rsid w:val="107C2343"/>
    <w:rsid w:val="107C93BA"/>
    <w:rsid w:val="107DCA4B"/>
    <w:rsid w:val="107E92EA"/>
    <w:rsid w:val="107EF81F"/>
    <w:rsid w:val="10822069"/>
    <w:rsid w:val="1086327B"/>
    <w:rsid w:val="1088645E"/>
    <w:rsid w:val="108CEC0A"/>
    <w:rsid w:val="108DF0DA"/>
    <w:rsid w:val="1096D452"/>
    <w:rsid w:val="109C2B1C"/>
    <w:rsid w:val="109DEF7D"/>
    <w:rsid w:val="10A4D380"/>
    <w:rsid w:val="10A55117"/>
    <w:rsid w:val="10A9114E"/>
    <w:rsid w:val="10AAE825"/>
    <w:rsid w:val="10AD2919"/>
    <w:rsid w:val="10AF1DFD"/>
    <w:rsid w:val="10AF9A9A"/>
    <w:rsid w:val="10BF8A8A"/>
    <w:rsid w:val="10C1F7E9"/>
    <w:rsid w:val="10C3ED8D"/>
    <w:rsid w:val="10C795F0"/>
    <w:rsid w:val="10C8CAB7"/>
    <w:rsid w:val="10C9544E"/>
    <w:rsid w:val="10C9DCC3"/>
    <w:rsid w:val="10CCCAEB"/>
    <w:rsid w:val="10CF4033"/>
    <w:rsid w:val="10D290F6"/>
    <w:rsid w:val="10D2FCAF"/>
    <w:rsid w:val="10D7B738"/>
    <w:rsid w:val="10DD1402"/>
    <w:rsid w:val="10DE1218"/>
    <w:rsid w:val="10E2CF57"/>
    <w:rsid w:val="10E3A5DD"/>
    <w:rsid w:val="10E7B32D"/>
    <w:rsid w:val="10E8F7EF"/>
    <w:rsid w:val="10EADC05"/>
    <w:rsid w:val="10EAE1F8"/>
    <w:rsid w:val="10F290F7"/>
    <w:rsid w:val="10F7FD84"/>
    <w:rsid w:val="10F9AAB7"/>
    <w:rsid w:val="10FA27D2"/>
    <w:rsid w:val="10FE77AA"/>
    <w:rsid w:val="11031396"/>
    <w:rsid w:val="11033A02"/>
    <w:rsid w:val="11062B69"/>
    <w:rsid w:val="1106E348"/>
    <w:rsid w:val="1107EDC7"/>
    <w:rsid w:val="110C5180"/>
    <w:rsid w:val="1110A586"/>
    <w:rsid w:val="11133DDB"/>
    <w:rsid w:val="11150860"/>
    <w:rsid w:val="11169DA9"/>
    <w:rsid w:val="11188362"/>
    <w:rsid w:val="111A5703"/>
    <w:rsid w:val="111C5E6E"/>
    <w:rsid w:val="11220C2D"/>
    <w:rsid w:val="112323C2"/>
    <w:rsid w:val="112B38FD"/>
    <w:rsid w:val="112C4AF2"/>
    <w:rsid w:val="112C98CC"/>
    <w:rsid w:val="113324CF"/>
    <w:rsid w:val="1133AC7A"/>
    <w:rsid w:val="113DCD3F"/>
    <w:rsid w:val="113E43AD"/>
    <w:rsid w:val="113ED4A2"/>
    <w:rsid w:val="1140B03A"/>
    <w:rsid w:val="1140EF1F"/>
    <w:rsid w:val="11523ECC"/>
    <w:rsid w:val="11543C41"/>
    <w:rsid w:val="1159A8B7"/>
    <w:rsid w:val="115AB2BC"/>
    <w:rsid w:val="115EE9D1"/>
    <w:rsid w:val="115FBE0C"/>
    <w:rsid w:val="1164660A"/>
    <w:rsid w:val="116A1DA6"/>
    <w:rsid w:val="116A1F44"/>
    <w:rsid w:val="116A7338"/>
    <w:rsid w:val="1178D25C"/>
    <w:rsid w:val="1178DE9E"/>
    <w:rsid w:val="117A2023"/>
    <w:rsid w:val="117FEB11"/>
    <w:rsid w:val="1183057E"/>
    <w:rsid w:val="11846924"/>
    <w:rsid w:val="118CD2EA"/>
    <w:rsid w:val="11922CD9"/>
    <w:rsid w:val="1196D6E2"/>
    <w:rsid w:val="1197664A"/>
    <w:rsid w:val="119E2E89"/>
    <w:rsid w:val="119E36D2"/>
    <w:rsid w:val="119F803A"/>
    <w:rsid w:val="11A485E4"/>
    <w:rsid w:val="11A59BC1"/>
    <w:rsid w:val="11A916A3"/>
    <w:rsid w:val="11AAAF54"/>
    <w:rsid w:val="11B03D2E"/>
    <w:rsid w:val="11B09E87"/>
    <w:rsid w:val="11B1C7BE"/>
    <w:rsid w:val="11B57C2F"/>
    <w:rsid w:val="11B592A6"/>
    <w:rsid w:val="11BB4431"/>
    <w:rsid w:val="11C28CBC"/>
    <w:rsid w:val="11C57F78"/>
    <w:rsid w:val="11C66A95"/>
    <w:rsid w:val="11C7BC48"/>
    <w:rsid w:val="11C9BE0C"/>
    <w:rsid w:val="11CB341C"/>
    <w:rsid w:val="11CD5581"/>
    <w:rsid w:val="11D44E82"/>
    <w:rsid w:val="11D7F86C"/>
    <w:rsid w:val="11E590AB"/>
    <w:rsid w:val="11EF64F6"/>
    <w:rsid w:val="11F2D434"/>
    <w:rsid w:val="11F6403B"/>
    <w:rsid w:val="11F7F3E1"/>
    <w:rsid w:val="11FB3AB1"/>
    <w:rsid w:val="11FE003A"/>
    <w:rsid w:val="11FEDFB3"/>
    <w:rsid w:val="12024D4D"/>
    <w:rsid w:val="120360EC"/>
    <w:rsid w:val="12057CFE"/>
    <w:rsid w:val="120595F3"/>
    <w:rsid w:val="120651D6"/>
    <w:rsid w:val="1207966E"/>
    <w:rsid w:val="12085072"/>
    <w:rsid w:val="1209D38B"/>
    <w:rsid w:val="12101F0F"/>
    <w:rsid w:val="1212F111"/>
    <w:rsid w:val="1215380E"/>
    <w:rsid w:val="12154B1B"/>
    <w:rsid w:val="121BC5E0"/>
    <w:rsid w:val="121D1015"/>
    <w:rsid w:val="121DCF76"/>
    <w:rsid w:val="121F8FDB"/>
    <w:rsid w:val="1228B249"/>
    <w:rsid w:val="122B9441"/>
    <w:rsid w:val="122BE694"/>
    <w:rsid w:val="122CAAC6"/>
    <w:rsid w:val="1232CEF1"/>
    <w:rsid w:val="123C00CA"/>
    <w:rsid w:val="123C90B9"/>
    <w:rsid w:val="1240EAFE"/>
    <w:rsid w:val="124205A2"/>
    <w:rsid w:val="124597C5"/>
    <w:rsid w:val="124A6070"/>
    <w:rsid w:val="124C5AFA"/>
    <w:rsid w:val="124E0322"/>
    <w:rsid w:val="1250611F"/>
    <w:rsid w:val="12511FB7"/>
    <w:rsid w:val="12519682"/>
    <w:rsid w:val="125AEE5F"/>
    <w:rsid w:val="126174C5"/>
    <w:rsid w:val="1261B3E0"/>
    <w:rsid w:val="1264A152"/>
    <w:rsid w:val="1267DFE7"/>
    <w:rsid w:val="126B7887"/>
    <w:rsid w:val="126C1DF1"/>
    <w:rsid w:val="126EA8B2"/>
    <w:rsid w:val="12763BFA"/>
    <w:rsid w:val="127915FD"/>
    <w:rsid w:val="1284C10E"/>
    <w:rsid w:val="12856E5B"/>
    <w:rsid w:val="128A25E9"/>
    <w:rsid w:val="128D9713"/>
    <w:rsid w:val="1292588E"/>
    <w:rsid w:val="1299C08B"/>
    <w:rsid w:val="129CA488"/>
    <w:rsid w:val="129DB76D"/>
    <w:rsid w:val="129FC450"/>
    <w:rsid w:val="12A2299A"/>
    <w:rsid w:val="12A24E14"/>
    <w:rsid w:val="12A47F9B"/>
    <w:rsid w:val="12A78841"/>
    <w:rsid w:val="12A815A6"/>
    <w:rsid w:val="12A8B395"/>
    <w:rsid w:val="12AD176D"/>
    <w:rsid w:val="12ADBB3B"/>
    <w:rsid w:val="12B1EE51"/>
    <w:rsid w:val="12B6C044"/>
    <w:rsid w:val="12B8E94D"/>
    <w:rsid w:val="12B9A69D"/>
    <w:rsid w:val="12BA8B17"/>
    <w:rsid w:val="12BE26F7"/>
    <w:rsid w:val="12C1CB91"/>
    <w:rsid w:val="12C2282B"/>
    <w:rsid w:val="12C82352"/>
    <w:rsid w:val="12CCE147"/>
    <w:rsid w:val="12CDD6CD"/>
    <w:rsid w:val="12CF27ED"/>
    <w:rsid w:val="12D2903F"/>
    <w:rsid w:val="12D2C512"/>
    <w:rsid w:val="12D5D2B2"/>
    <w:rsid w:val="12D99794"/>
    <w:rsid w:val="12D9E139"/>
    <w:rsid w:val="12DB5F4B"/>
    <w:rsid w:val="12DC809B"/>
    <w:rsid w:val="12DDA9D5"/>
    <w:rsid w:val="12EC10C5"/>
    <w:rsid w:val="12F58184"/>
    <w:rsid w:val="12F5B17D"/>
    <w:rsid w:val="12F88791"/>
    <w:rsid w:val="12F8EBE6"/>
    <w:rsid w:val="12FA2541"/>
    <w:rsid w:val="12FC07FE"/>
    <w:rsid w:val="12FD31FF"/>
    <w:rsid w:val="12FD8A09"/>
    <w:rsid w:val="12FF3206"/>
    <w:rsid w:val="1305F79E"/>
    <w:rsid w:val="13073671"/>
    <w:rsid w:val="130736DC"/>
    <w:rsid w:val="131223DE"/>
    <w:rsid w:val="131229D3"/>
    <w:rsid w:val="1312CF0B"/>
    <w:rsid w:val="1314861B"/>
    <w:rsid w:val="1314D1B5"/>
    <w:rsid w:val="13173F1C"/>
    <w:rsid w:val="132699F3"/>
    <w:rsid w:val="132942ED"/>
    <w:rsid w:val="132F0456"/>
    <w:rsid w:val="13309E0C"/>
    <w:rsid w:val="13330967"/>
    <w:rsid w:val="1334C78C"/>
    <w:rsid w:val="1337D61D"/>
    <w:rsid w:val="133A9178"/>
    <w:rsid w:val="133E9CBD"/>
    <w:rsid w:val="1344FDAB"/>
    <w:rsid w:val="134B2894"/>
    <w:rsid w:val="134C53DA"/>
    <w:rsid w:val="134F6B97"/>
    <w:rsid w:val="135280D3"/>
    <w:rsid w:val="135818C4"/>
    <w:rsid w:val="13592A64"/>
    <w:rsid w:val="135F78DF"/>
    <w:rsid w:val="1360345E"/>
    <w:rsid w:val="1363CFA3"/>
    <w:rsid w:val="1366748F"/>
    <w:rsid w:val="1368C138"/>
    <w:rsid w:val="136BC062"/>
    <w:rsid w:val="136E8139"/>
    <w:rsid w:val="13729827"/>
    <w:rsid w:val="13784541"/>
    <w:rsid w:val="13789F50"/>
    <w:rsid w:val="1378C9DC"/>
    <w:rsid w:val="137E75B6"/>
    <w:rsid w:val="1381AE36"/>
    <w:rsid w:val="13828690"/>
    <w:rsid w:val="1383A78E"/>
    <w:rsid w:val="1383CFAC"/>
    <w:rsid w:val="1384B38C"/>
    <w:rsid w:val="1388BF8B"/>
    <w:rsid w:val="13919FC0"/>
    <w:rsid w:val="13923BE8"/>
    <w:rsid w:val="1394F62B"/>
    <w:rsid w:val="139616BF"/>
    <w:rsid w:val="13AB5532"/>
    <w:rsid w:val="13ADC205"/>
    <w:rsid w:val="13B09F04"/>
    <w:rsid w:val="13B191E2"/>
    <w:rsid w:val="13B2FBC4"/>
    <w:rsid w:val="13B4E615"/>
    <w:rsid w:val="13B9E7EA"/>
    <w:rsid w:val="13BD54AF"/>
    <w:rsid w:val="13BF9379"/>
    <w:rsid w:val="13BFDB8B"/>
    <w:rsid w:val="13C4BA4F"/>
    <w:rsid w:val="13C6408E"/>
    <w:rsid w:val="13CE6779"/>
    <w:rsid w:val="13D15323"/>
    <w:rsid w:val="13D3B749"/>
    <w:rsid w:val="13D71834"/>
    <w:rsid w:val="13D806BB"/>
    <w:rsid w:val="13D9021D"/>
    <w:rsid w:val="13DCD67D"/>
    <w:rsid w:val="13DE54B5"/>
    <w:rsid w:val="13EA48E9"/>
    <w:rsid w:val="13EC8116"/>
    <w:rsid w:val="13F418D7"/>
    <w:rsid w:val="13FC13BE"/>
    <w:rsid w:val="1403A0ED"/>
    <w:rsid w:val="1404044C"/>
    <w:rsid w:val="1406C0E3"/>
    <w:rsid w:val="140726FD"/>
    <w:rsid w:val="14099A40"/>
    <w:rsid w:val="140AE7FD"/>
    <w:rsid w:val="140C2B45"/>
    <w:rsid w:val="140CD212"/>
    <w:rsid w:val="140F0424"/>
    <w:rsid w:val="1410DEB6"/>
    <w:rsid w:val="14111261"/>
    <w:rsid w:val="14181114"/>
    <w:rsid w:val="14185C22"/>
    <w:rsid w:val="14187C1C"/>
    <w:rsid w:val="1419970E"/>
    <w:rsid w:val="141BCB19"/>
    <w:rsid w:val="141FDC46"/>
    <w:rsid w:val="14236F4A"/>
    <w:rsid w:val="1425D51C"/>
    <w:rsid w:val="14275941"/>
    <w:rsid w:val="14313C69"/>
    <w:rsid w:val="14337BCB"/>
    <w:rsid w:val="14359741"/>
    <w:rsid w:val="143DADAE"/>
    <w:rsid w:val="143DF39B"/>
    <w:rsid w:val="144A72F9"/>
    <w:rsid w:val="144CE54C"/>
    <w:rsid w:val="1457F2D0"/>
    <w:rsid w:val="1458C577"/>
    <w:rsid w:val="145D4D72"/>
    <w:rsid w:val="145E21E8"/>
    <w:rsid w:val="1466161B"/>
    <w:rsid w:val="14695FDC"/>
    <w:rsid w:val="146A77E8"/>
    <w:rsid w:val="14715A2E"/>
    <w:rsid w:val="14732A09"/>
    <w:rsid w:val="1474FD72"/>
    <w:rsid w:val="147505EC"/>
    <w:rsid w:val="1475C179"/>
    <w:rsid w:val="147E6941"/>
    <w:rsid w:val="14821EF6"/>
    <w:rsid w:val="14830609"/>
    <w:rsid w:val="14882B45"/>
    <w:rsid w:val="148CAE5E"/>
    <w:rsid w:val="148D5350"/>
    <w:rsid w:val="148FCDE8"/>
    <w:rsid w:val="14939115"/>
    <w:rsid w:val="149DD392"/>
    <w:rsid w:val="14A1197F"/>
    <w:rsid w:val="14A4EFBF"/>
    <w:rsid w:val="14AA004C"/>
    <w:rsid w:val="14AE1FB5"/>
    <w:rsid w:val="14B2178C"/>
    <w:rsid w:val="14B256F4"/>
    <w:rsid w:val="14B3B3C4"/>
    <w:rsid w:val="14B3E3F3"/>
    <w:rsid w:val="14BC0E63"/>
    <w:rsid w:val="14BE951D"/>
    <w:rsid w:val="14C8BE3A"/>
    <w:rsid w:val="14C9E772"/>
    <w:rsid w:val="14CB5A7C"/>
    <w:rsid w:val="14D11BED"/>
    <w:rsid w:val="14D7D3A7"/>
    <w:rsid w:val="14DC8084"/>
    <w:rsid w:val="14DE3B82"/>
    <w:rsid w:val="14DE838B"/>
    <w:rsid w:val="14E7511E"/>
    <w:rsid w:val="14EE3241"/>
    <w:rsid w:val="14F0521D"/>
    <w:rsid w:val="150994EB"/>
    <w:rsid w:val="150F05CD"/>
    <w:rsid w:val="151340C7"/>
    <w:rsid w:val="151A0EEB"/>
    <w:rsid w:val="1522477B"/>
    <w:rsid w:val="15246551"/>
    <w:rsid w:val="152746B0"/>
    <w:rsid w:val="15281E41"/>
    <w:rsid w:val="152A4B7B"/>
    <w:rsid w:val="152A66E6"/>
    <w:rsid w:val="152C9997"/>
    <w:rsid w:val="152FD5CD"/>
    <w:rsid w:val="15328CF6"/>
    <w:rsid w:val="15339C3D"/>
    <w:rsid w:val="15375EA8"/>
    <w:rsid w:val="154160BA"/>
    <w:rsid w:val="154540D7"/>
    <w:rsid w:val="15471F25"/>
    <w:rsid w:val="154AE517"/>
    <w:rsid w:val="154D7B68"/>
    <w:rsid w:val="155D910E"/>
    <w:rsid w:val="155E367A"/>
    <w:rsid w:val="155F80AF"/>
    <w:rsid w:val="15618726"/>
    <w:rsid w:val="15627DBB"/>
    <w:rsid w:val="15639D81"/>
    <w:rsid w:val="15652C45"/>
    <w:rsid w:val="15670819"/>
    <w:rsid w:val="15674C77"/>
    <w:rsid w:val="15686B31"/>
    <w:rsid w:val="1568A624"/>
    <w:rsid w:val="156C36D8"/>
    <w:rsid w:val="157390B5"/>
    <w:rsid w:val="1573ACE3"/>
    <w:rsid w:val="157797A2"/>
    <w:rsid w:val="158396C0"/>
    <w:rsid w:val="1588F89E"/>
    <w:rsid w:val="15899313"/>
    <w:rsid w:val="15942196"/>
    <w:rsid w:val="1596BADC"/>
    <w:rsid w:val="1598E2BA"/>
    <w:rsid w:val="159DE6E6"/>
    <w:rsid w:val="159E5B26"/>
    <w:rsid w:val="159EF226"/>
    <w:rsid w:val="15A09357"/>
    <w:rsid w:val="15A2E420"/>
    <w:rsid w:val="15A2EC17"/>
    <w:rsid w:val="15A7204A"/>
    <w:rsid w:val="15A77BB4"/>
    <w:rsid w:val="15AE3AAA"/>
    <w:rsid w:val="15AF9C7A"/>
    <w:rsid w:val="15B09FC5"/>
    <w:rsid w:val="15B232B1"/>
    <w:rsid w:val="15B35D86"/>
    <w:rsid w:val="15B4C359"/>
    <w:rsid w:val="15B8541B"/>
    <w:rsid w:val="15C174E5"/>
    <w:rsid w:val="15C19AE3"/>
    <w:rsid w:val="15C85ADE"/>
    <w:rsid w:val="15C86C0A"/>
    <w:rsid w:val="15CCBDB9"/>
    <w:rsid w:val="15D10662"/>
    <w:rsid w:val="15D1E6FE"/>
    <w:rsid w:val="15D37379"/>
    <w:rsid w:val="15D4DC98"/>
    <w:rsid w:val="15DB5091"/>
    <w:rsid w:val="15E0EB80"/>
    <w:rsid w:val="15E11524"/>
    <w:rsid w:val="15E12661"/>
    <w:rsid w:val="15E23989"/>
    <w:rsid w:val="15E24B50"/>
    <w:rsid w:val="15E54C79"/>
    <w:rsid w:val="15E6592D"/>
    <w:rsid w:val="15EA1219"/>
    <w:rsid w:val="15EDC1D0"/>
    <w:rsid w:val="15EED733"/>
    <w:rsid w:val="15F12A62"/>
    <w:rsid w:val="15F5960B"/>
    <w:rsid w:val="15FEF1A4"/>
    <w:rsid w:val="1600DBBD"/>
    <w:rsid w:val="16013906"/>
    <w:rsid w:val="160276FE"/>
    <w:rsid w:val="1602C8C0"/>
    <w:rsid w:val="1602E686"/>
    <w:rsid w:val="16030828"/>
    <w:rsid w:val="16060A08"/>
    <w:rsid w:val="1609B76D"/>
    <w:rsid w:val="160D43C4"/>
    <w:rsid w:val="160DBFC3"/>
    <w:rsid w:val="16104B33"/>
    <w:rsid w:val="1617FBEE"/>
    <w:rsid w:val="1621BE6A"/>
    <w:rsid w:val="1629FF6A"/>
    <w:rsid w:val="16379C9F"/>
    <w:rsid w:val="1638E6BE"/>
    <w:rsid w:val="163C42E5"/>
    <w:rsid w:val="1642297C"/>
    <w:rsid w:val="16424C16"/>
    <w:rsid w:val="16444279"/>
    <w:rsid w:val="164569DF"/>
    <w:rsid w:val="1645C218"/>
    <w:rsid w:val="16479FB9"/>
    <w:rsid w:val="16494682"/>
    <w:rsid w:val="164B604C"/>
    <w:rsid w:val="164BC2D3"/>
    <w:rsid w:val="164D8E5D"/>
    <w:rsid w:val="164EDCFF"/>
    <w:rsid w:val="16558518"/>
    <w:rsid w:val="1656ADFD"/>
    <w:rsid w:val="165CC7E1"/>
    <w:rsid w:val="16626A52"/>
    <w:rsid w:val="1663F58C"/>
    <w:rsid w:val="166C19A4"/>
    <w:rsid w:val="166CC03C"/>
    <w:rsid w:val="1673EE12"/>
    <w:rsid w:val="167819F8"/>
    <w:rsid w:val="16826EC8"/>
    <w:rsid w:val="16856B15"/>
    <w:rsid w:val="16866471"/>
    <w:rsid w:val="16897635"/>
    <w:rsid w:val="1689BEA7"/>
    <w:rsid w:val="168C8E65"/>
    <w:rsid w:val="168D14F2"/>
    <w:rsid w:val="168F7713"/>
    <w:rsid w:val="1695625C"/>
    <w:rsid w:val="1697F8AC"/>
    <w:rsid w:val="1699DDFB"/>
    <w:rsid w:val="16A12E47"/>
    <w:rsid w:val="16A86EEF"/>
    <w:rsid w:val="16AC0E8C"/>
    <w:rsid w:val="16AD857E"/>
    <w:rsid w:val="16AF3EF4"/>
    <w:rsid w:val="16B00D41"/>
    <w:rsid w:val="16B0A4B9"/>
    <w:rsid w:val="16B380FA"/>
    <w:rsid w:val="16B79BD4"/>
    <w:rsid w:val="16B9C50F"/>
    <w:rsid w:val="16BA58CE"/>
    <w:rsid w:val="16BBB8BF"/>
    <w:rsid w:val="16BD0D24"/>
    <w:rsid w:val="16BD6730"/>
    <w:rsid w:val="16BE1B5A"/>
    <w:rsid w:val="16BEFDE5"/>
    <w:rsid w:val="16C2DFE0"/>
    <w:rsid w:val="16C2FF94"/>
    <w:rsid w:val="16C3410E"/>
    <w:rsid w:val="16C4E356"/>
    <w:rsid w:val="16C4F050"/>
    <w:rsid w:val="16C5EF29"/>
    <w:rsid w:val="16CC381C"/>
    <w:rsid w:val="16CE44B8"/>
    <w:rsid w:val="16D1B97B"/>
    <w:rsid w:val="16D29BCA"/>
    <w:rsid w:val="16DAEBE7"/>
    <w:rsid w:val="16DC9336"/>
    <w:rsid w:val="16DF6790"/>
    <w:rsid w:val="16E2F5F4"/>
    <w:rsid w:val="16E49756"/>
    <w:rsid w:val="16E81268"/>
    <w:rsid w:val="16F46CA2"/>
    <w:rsid w:val="16F598F7"/>
    <w:rsid w:val="16F5ADEE"/>
    <w:rsid w:val="16FD5353"/>
    <w:rsid w:val="170404CD"/>
    <w:rsid w:val="1708B713"/>
    <w:rsid w:val="170DA29F"/>
    <w:rsid w:val="170E1D27"/>
    <w:rsid w:val="171164FE"/>
    <w:rsid w:val="1711BD6D"/>
    <w:rsid w:val="1711D611"/>
    <w:rsid w:val="17131687"/>
    <w:rsid w:val="1714CE7D"/>
    <w:rsid w:val="17168D53"/>
    <w:rsid w:val="171BCA18"/>
    <w:rsid w:val="17298996"/>
    <w:rsid w:val="172E4AEF"/>
    <w:rsid w:val="174115DC"/>
    <w:rsid w:val="1741E190"/>
    <w:rsid w:val="1743E861"/>
    <w:rsid w:val="174431A2"/>
    <w:rsid w:val="1745019F"/>
    <w:rsid w:val="174786CF"/>
    <w:rsid w:val="174A5621"/>
    <w:rsid w:val="1755F4F8"/>
    <w:rsid w:val="17577F04"/>
    <w:rsid w:val="1759E62D"/>
    <w:rsid w:val="1762FC89"/>
    <w:rsid w:val="17682791"/>
    <w:rsid w:val="1768512E"/>
    <w:rsid w:val="176963D3"/>
    <w:rsid w:val="1769BDA1"/>
    <w:rsid w:val="176AB89B"/>
    <w:rsid w:val="1772C117"/>
    <w:rsid w:val="17751CE7"/>
    <w:rsid w:val="17764F38"/>
    <w:rsid w:val="1778196A"/>
    <w:rsid w:val="17793CE9"/>
    <w:rsid w:val="177CF4D1"/>
    <w:rsid w:val="177EF001"/>
    <w:rsid w:val="17805CB6"/>
    <w:rsid w:val="17808B9E"/>
    <w:rsid w:val="1780DC1A"/>
    <w:rsid w:val="1780EB3E"/>
    <w:rsid w:val="1781877F"/>
    <w:rsid w:val="178205B2"/>
    <w:rsid w:val="178CFAC3"/>
    <w:rsid w:val="178FCA7A"/>
    <w:rsid w:val="17918ABC"/>
    <w:rsid w:val="17940046"/>
    <w:rsid w:val="179E1E39"/>
    <w:rsid w:val="179ED514"/>
    <w:rsid w:val="17A927E3"/>
    <w:rsid w:val="17AE92D0"/>
    <w:rsid w:val="17B18081"/>
    <w:rsid w:val="17B48327"/>
    <w:rsid w:val="17B52015"/>
    <w:rsid w:val="17B97F22"/>
    <w:rsid w:val="17BE2643"/>
    <w:rsid w:val="17BF29BF"/>
    <w:rsid w:val="17C05829"/>
    <w:rsid w:val="17C1D748"/>
    <w:rsid w:val="17C44F20"/>
    <w:rsid w:val="17C61C01"/>
    <w:rsid w:val="17C7D979"/>
    <w:rsid w:val="17C976F5"/>
    <w:rsid w:val="17CE187D"/>
    <w:rsid w:val="17CE6321"/>
    <w:rsid w:val="17CEA135"/>
    <w:rsid w:val="17CF730F"/>
    <w:rsid w:val="17D3691F"/>
    <w:rsid w:val="17D502E7"/>
    <w:rsid w:val="17D6B0D7"/>
    <w:rsid w:val="17D8534C"/>
    <w:rsid w:val="17E28356"/>
    <w:rsid w:val="17E8AAFD"/>
    <w:rsid w:val="17EAB9EE"/>
    <w:rsid w:val="17EEFDD5"/>
    <w:rsid w:val="17F5BA33"/>
    <w:rsid w:val="17FDA6E6"/>
    <w:rsid w:val="17FED330"/>
    <w:rsid w:val="17FF91A0"/>
    <w:rsid w:val="18000BE8"/>
    <w:rsid w:val="1806227B"/>
    <w:rsid w:val="18092EAD"/>
    <w:rsid w:val="18096C28"/>
    <w:rsid w:val="180F8738"/>
    <w:rsid w:val="1815034E"/>
    <w:rsid w:val="18154FB2"/>
    <w:rsid w:val="181AAA5D"/>
    <w:rsid w:val="181BC4F2"/>
    <w:rsid w:val="181DD243"/>
    <w:rsid w:val="18208A4C"/>
    <w:rsid w:val="18225FE1"/>
    <w:rsid w:val="18238221"/>
    <w:rsid w:val="182AF7ED"/>
    <w:rsid w:val="182EBBC7"/>
    <w:rsid w:val="1830B471"/>
    <w:rsid w:val="1832C82F"/>
    <w:rsid w:val="183F9A1C"/>
    <w:rsid w:val="1844F6E3"/>
    <w:rsid w:val="1847B7B4"/>
    <w:rsid w:val="1849B43C"/>
    <w:rsid w:val="184B1B00"/>
    <w:rsid w:val="185155A1"/>
    <w:rsid w:val="1854C5D0"/>
    <w:rsid w:val="18594F1E"/>
    <w:rsid w:val="185E2527"/>
    <w:rsid w:val="185F86A0"/>
    <w:rsid w:val="1860919E"/>
    <w:rsid w:val="186093D6"/>
    <w:rsid w:val="1864E67B"/>
    <w:rsid w:val="1868DD72"/>
    <w:rsid w:val="186C864A"/>
    <w:rsid w:val="1870C120"/>
    <w:rsid w:val="18726280"/>
    <w:rsid w:val="18731436"/>
    <w:rsid w:val="18891470"/>
    <w:rsid w:val="188E2054"/>
    <w:rsid w:val="188F6AAF"/>
    <w:rsid w:val="18A0C244"/>
    <w:rsid w:val="18A91777"/>
    <w:rsid w:val="18A9BEC4"/>
    <w:rsid w:val="18AA23E9"/>
    <w:rsid w:val="18ACFF60"/>
    <w:rsid w:val="18AF5F78"/>
    <w:rsid w:val="18B25BCA"/>
    <w:rsid w:val="18B46307"/>
    <w:rsid w:val="18C40677"/>
    <w:rsid w:val="18D090F9"/>
    <w:rsid w:val="18D49A8E"/>
    <w:rsid w:val="18D4F7AB"/>
    <w:rsid w:val="18D6BDEE"/>
    <w:rsid w:val="18DB5829"/>
    <w:rsid w:val="18E23E1F"/>
    <w:rsid w:val="18E35C60"/>
    <w:rsid w:val="18ED6A46"/>
    <w:rsid w:val="18F281D4"/>
    <w:rsid w:val="18FACE43"/>
    <w:rsid w:val="18FD2D53"/>
    <w:rsid w:val="18FE3E6D"/>
    <w:rsid w:val="18FE9029"/>
    <w:rsid w:val="1902C700"/>
    <w:rsid w:val="1905014D"/>
    <w:rsid w:val="190606CB"/>
    <w:rsid w:val="1908AC48"/>
    <w:rsid w:val="190A3D03"/>
    <w:rsid w:val="190BE106"/>
    <w:rsid w:val="191188F1"/>
    <w:rsid w:val="1913B164"/>
    <w:rsid w:val="1916E01B"/>
    <w:rsid w:val="1919CEE6"/>
    <w:rsid w:val="19214965"/>
    <w:rsid w:val="19296F0C"/>
    <w:rsid w:val="192BBC16"/>
    <w:rsid w:val="192C4BCA"/>
    <w:rsid w:val="192CBE55"/>
    <w:rsid w:val="193862E9"/>
    <w:rsid w:val="19388D59"/>
    <w:rsid w:val="193B024A"/>
    <w:rsid w:val="193BA434"/>
    <w:rsid w:val="19403596"/>
    <w:rsid w:val="19419843"/>
    <w:rsid w:val="19461AA5"/>
    <w:rsid w:val="194646F5"/>
    <w:rsid w:val="19489A86"/>
    <w:rsid w:val="194A6331"/>
    <w:rsid w:val="194D5FEB"/>
    <w:rsid w:val="194DB3FB"/>
    <w:rsid w:val="1950D702"/>
    <w:rsid w:val="195FFA8A"/>
    <w:rsid w:val="196025D7"/>
    <w:rsid w:val="1964E264"/>
    <w:rsid w:val="1965DBD4"/>
    <w:rsid w:val="19670A88"/>
    <w:rsid w:val="196B1AAD"/>
    <w:rsid w:val="196B20B8"/>
    <w:rsid w:val="196DB7C7"/>
    <w:rsid w:val="19750093"/>
    <w:rsid w:val="1978AA52"/>
    <w:rsid w:val="19841151"/>
    <w:rsid w:val="19863291"/>
    <w:rsid w:val="1986B416"/>
    <w:rsid w:val="1990AB9F"/>
    <w:rsid w:val="1992B10F"/>
    <w:rsid w:val="1992C561"/>
    <w:rsid w:val="19976884"/>
    <w:rsid w:val="199847DB"/>
    <w:rsid w:val="199883F6"/>
    <w:rsid w:val="199F6B66"/>
    <w:rsid w:val="19A03AC6"/>
    <w:rsid w:val="19A242A3"/>
    <w:rsid w:val="19A55894"/>
    <w:rsid w:val="19AA4D66"/>
    <w:rsid w:val="19AED109"/>
    <w:rsid w:val="19B2B6E7"/>
    <w:rsid w:val="19B492DB"/>
    <w:rsid w:val="19B4A880"/>
    <w:rsid w:val="19B4B4C1"/>
    <w:rsid w:val="19BBBC00"/>
    <w:rsid w:val="19BCA441"/>
    <w:rsid w:val="19BD87D3"/>
    <w:rsid w:val="19BFA24F"/>
    <w:rsid w:val="19C0CDC5"/>
    <w:rsid w:val="19C0FA21"/>
    <w:rsid w:val="19C1B501"/>
    <w:rsid w:val="19C8647B"/>
    <w:rsid w:val="19CA9399"/>
    <w:rsid w:val="19CABCF8"/>
    <w:rsid w:val="19CDF0D4"/>
    <w:rsid w:val="19D3D35E"/>
    <w:rsid w:val="19D5E7DF"/>
    <w:rsid w:val="19D7CE24"/>
    <w:rsid w:val="19D8FD01"/>
    <w:rsid w:val="19DF5E4D"/>
    <w:rsid w:val="19DFB85C"/>
    <w:rsid w:val="19E057B4"/>
    <w:rsid w:val="19E058F0"/>
    <w:rsid w:val="19E08D3D"/>
    <w:rsid w:val="19E209BF"/>
    <w:rsid w:val="19E4202C"/>
    <w:rsid w:val="19E5041B"/>
    <w:rsid w:val="19E6483E"/>
    <w:rsid w:val="19E7C7DF"/>
    <w:rsid w:val="19ED09A5"/>
    <w:rsid w:val="19ED4174"/>
    <w:rsid w:val="19EF2274"/>
    <w:rsid w:val="19EF5BA9"/>
    <w:rsid w:val="19F616DD"/>
    <w:rsid w:val="19F735D7"/>
    <w:rsid w:val="19F87A31"/>
    <w:rsid w:val="19FBE610"/>
    <w:rsid w:val="1A02E27D"/>
    <w:rsid w:val="1A04F1B4"/>
    <w:rsid w:val="1A0A04F4"/>
    <w:rsid w:val="1A0B053F"/>
    <w:rsid w:val="1A0C67DE"/>
    <w:rsid w:val="1A144114"/>
    <w:rsid w:val="1A1A2319"/>
    <w:rsid w:val="1A1A68FD"/>
    <w:rsid w:val="1A1B3E64"/>
    <w:rsid w:val="1A1EC41A"/>
    <w:rsid w:val="1A1F0C47"/>
    <w:rsid w:val="1A1FB281"/>
    <w:rsid w:val="1A207A09"/>
    <w:rsid w:val="1A266095"/>
    <w:rsid w:val="1A29D874"/>
    <w:rsid w:val="1A2DD9B0"/>
    <w:rsid w:val="1A48FA16"/>
    <w:rsid w:val="1A492CE7"/>
    <w:rsid w:val="1A514CCD"/>
    <w:rsid w:val="1A568377"/>
    <w:rsid w:val="1A65B2EB"/>
    <w:rsid w:val="1A6AB576"/>
    <w:rsid w:val="1A6CE694"/>
    <w:rsid w:val="1A758C1A"/>
    <w:rsid w:val="1A78F1EC"/>
    <w:rsid w:val="1A7A8087"/>
    <w:rsid w:val="1A7B4C33"/>
    <w:rsid w:val="1A7B9F35"/>
    <w:rsid w:val="1A820C57"/>
    <w:rsid w:val="1A82770D"/>
    <w:rsid w:val="1A8297B7"/>
    <w:rsid w:val="1A83C305"/>
    <w:rsid w:val="1A8EB45A"/>
    <w:rsid w:val="1A91CB38"/>
    <w:rsid w:val="1A9639FD"/>
    <w:rsid w:val="1A9B4A63"/>
    <w:rsid w:val="1A9D0F9D"/>
    <w:rsid w:val="1A9EA672"/>
    <w:rsid w:val="1AA9804A"/>
    <w:rsid w:val="1AAA9E60"/>
    <w:rsid w:val="1AACB9A5"/>
    <w:rsid w:val="1AAEA957"/>
    <w:rsid w:val="1AB056D6"/>
    <w:rsid w:val="1AB3CCA8"/>
    <w:rsid w:val="1AB70224"/>
    <w:rsid w:val="1AB8032A"/>
    <w:rsid w:val="1ABF6C9E"/>
    <w:rsid w:val="1AC257D9"/>
    <w:rsid w:val="1ACB577D"/>
    <w:rsid w:val="1ACEF5E0"/>
    <w:rsid w:val="1ADC3515"/>
    <w:rsid w:val="1ADF4692"/>
    <w:rsid w:val="1AE1231E"/>
    <w:rsid w:val="1AE2A1DF"/>
    <w:rsid w:val="1AE8A092"/>
    <w:rsid w:val="1AE923E3"/>
    <w:rsid w:val="1AEDF121"/>
    <w:rsid w:val="1AF0E77F"/>
    <w:rsid w:val="1AF292E1"/>
    <w:rsid w:val="1AFAF247"/>
    <w:rsid w:val="1B020DAE"/>
    <w:rsid w:val="1B04E183"/>
    <w:rsid w:val="1B08DD51"/>
    <w:rsid w:val="1B0C344C"/>
    <w:rsid w:val="1B0F349B"/>
    <w:rsid w:val="1B0F884F"/>
    <w:rsid w:val="1B10BE89"/>
    <w:rsid w:val="1B12AFA6"/>
    <w:rsid w:val="1B16E893"/>
    <w:rsid w:val="1B30E707"/>
    <w:rsid w:val="1B32A000"/>
    <w:rsid w:val="1B38379D"/>
    <w:rsid w:val="1B39B509"/>
    <w:rsid w:val="1B3DA797"/>
    <w:rsid w:val="1B3EFD2F"/>
    <w:rsid w:val="1B41CCD1"/>
    <w:rsid w:val="1B42516B"/>
    <w:rsid w:val="1B43E6F2"/>
    <w:rsid w:val="1B4CA410"/>
    <w:rsid w:val="1B4DC9E9"/>
    <w:rsid w:val="1B4DFEA6"/>
    <w:rsid w:val="1B5003E3"/>
    <w:rsid w:val="1B52BDDC"/>
    <w:rsid w:val="1B52C728"/>
    <w:rsid w:val="1B52F987"/>
    <w:rsid w:val="1B53BF56"/>
    <w:rsid w:val="1B56BF24"/>
    <w:rsid w:val="1B5701EC"/>
    <w:rsid w:val="1B5A134B"/>
    <w:rsid w:val="1B5C13A4"/>
    <w:rsid w:val="1B5C70BE"/>
    <w:rsid w:val="1B61D913"/>
    <w:rsid w:val="1B69544C"/>
    <w:rsid w:val="1B6B5B3A"/>
    <w:rsid w:val="1B6BF755"/>
    <w:rsid w:val="1B6C7CC4"/>
    <w:rsid w:val="1B705F35"/>
    <w:rsid w:val="1B74BD49"/>
    <w:rsid w:val="1B7747AD"/>
    <w:rsid w:val="1B89C949"/>
    <w:rsid w:val="1B8A3CFA"/>
    <w:rsid w:val="1B8EE191"/>
    <w:rsid w:val="1B8FEE2C"/>
    <w:rsid w:val="1B9A1761"/>
    <w:rsid w:val="1B9C023A"/>
    <w:rsid w:val="1B9CB22C"/>
    <w:rsid w:val="1B9E5876"/>
    <w:rsid w:val="1B9FF08A"/>
    <w:rsid w:val="1BA0914F"/>
    <w:rsid w:val="1BA6C575"/>
    <w:rsid w:val="1BAD7D13"/>
    <w:rsid w:val="1BB5268A"/>
    <w:rsid w:val="1BBAD1FF"/>
    <w:rsid w:val="1BBB3529"/>
    <w:rsid w:val="1BBED307"/>
    <w:rsid w:val="1BBF9802"/>
    <w:rsid w:val="1BC45442"/>
    <w:rsid w:val="1BCCC607"/>
    <w:rsid w:val="1BCE31D3"/>
    <w:rsid w:val="1BCF4EAD"/>
    <w:rsid w:val="1BD3AB2F"/>
    <w:rsid w:val="1BDAD90E"/>
    <w:rsid w:val="1BDC3D3F"/>
    <w:rsid w:val="1BE3183E"/>
    <w:rsid w:val="1BE4885E"/>
    <w:rsid w:val="1BE6F3EE"/>
    <w:rsid w:val="1BF57E62"/>
    <w:rsid w:val="1C07B917"/>
    <w:rsid w:val="1C092E66"/>
    <w:rsid w:val="1C09E273"/>
    <w:rsid w:val="1C0C7226"/>
    <w:rsid w:val="1C11668C"/>
    <w:rsid w:val="1C1717AF"/>
    <w:rsid w:val="1C182545"/>
    <w:rsid w:val="1C1B4916"/>
    <w:rsid w:val="1C2325F1"/>
    <w:rsid w:val="1C241631"/>
    <w:rsid w:val="1C2D9782"/>
    <w:rsid w:val="1C2DDE14"/>
    <w:rsid w:val="1C2E11C1"/>
    <w:rsid w:val="1C2EFB30"/>
    <w:rsid w:val="1C36157E"/>
    <w:rsid w:val="1C37F41E"/>
    <w:rsid w:val="1C39C851"/>
    <w:rsid w:val="1C418D01"/>
    <w:rsid w:val="1C483645"/>
    <w:rsid w:val="1C4D0101"/>
    <w:rsid w:val="1C4DA36D"/>
    <w:rsid w:val="1C4F343D"/>
    <w:rsid w:val="1C52378A"/>
    <w:rsid w:val="1C555225"/>
    <w:rsid w:val="1C58530A"/>
    <w:rsid w:val="1C59A0DF"/>
    <w:rsid w:val="1C5D050A"/>
    <w:rsid w:val="1C5E40F6"/>
    <w:rsid w:val="1C616CBF"/>
    <w:rsid w:val="1C63DB2E"/>
    <w:rsid w:val="1C64CDE5"/>
    <w:rsid w:val="1C661270"/>
    <w:rsid w:val="1C6A62A0"/>
    <w:rsid w:val="1C72280A"/>
    <w:rsid w:val="1C7BE0BB"/>
    <w:rsid w:val="1C7BED83"/>
    <w:rsid w:val="1C80656A"/>
    <w:rsid w:val="1C822C56"/>
    <w:rsid w:val="1C8324F2"/>
    <w:rsid w:val="1C856B92"/>
    <w:rsid w:val="1C88271B"/>
    <w:rsid w:val="1C8AC49B"/>
    <w:rsid w:val="1C900F52"/>
    <w:rsid w:val="1C90A8DC"/>
    <w:rsid w:val="1C9308FE"/>
    <w:rsid w:val="1C94F9AA"/>
    <w:rsid w:val="1C954D30"/>
    <w:rsid w:val="1C99E993"/>
    <w:rsid w:val="1C9C752C"/>
    <w:rsid w:val="1C9F8910"/>
    <w:rsid w:val="1C9FAC7F"/>
    <w:rsid w:val="1CA13B14"/>
    <w:rsid w:val="1CA3F995"/>
    <w:rsid w:val="1CAAC89C"/>
    <w:rsid w:val="1CAB8997"/>
    <w:rsid w:val="1CAC587D"/>
    <w:rsid w:val="1CBC663B"/>
    <w:rsid w:val="1CC3EA09"/>
    <w:rsid w:val="1CD076C4"/>
    <w:rsid w:val="1CD20955"/>
    <w:rsid w:val="1CD376FE"/>
    <w:rsid w:val="1CD3E11A"/>
    <w:rsid w:val="1CD3FEEE"/>
    <w:rsid w:val="1CDBBE9A"/>
    <w:rsid w:val="1CDBDAF7"/>
    <w:rsid w:val="1CDD97B9"/>
    <w:rsid w:val="1CDE1A1A"/>
    <w:rsid w:val="1CE404CE"/>
    <w:rsid w:val="1CE7F102"/>
    <w:rsid w:val="1CEACC2B"/>
    <w:rsid w:val="1CECCCED"/>
    <w:rsid w:val="1CEF8EBC"/>
    <w:rsid w:val="1CF1ACBC"/>
    <w:rsid w:val="1CF2DADC"/>
    <w:rsid w:val="1CF39339"/>
    <w:rsid w:val="1CF3B06A"/>
    <w:rsid w:val="1CF3ED70"/>
    <w:rsid w:val="1CF79539"/>
    <w:rsid w:val="1CFD0FA7"/>
    <w:rsid w:val="1CFF9169"/>
    <w:rsid w:val="1D068573"/>
    <w:rsid w:val="1D0B001D"/>
    <w:rsid w:val="1D0BF416"/>
    <w:rsid w:val="1D19BF43"/>
    <w:rsid w:val="1D1FEFA1"/>
    <w:rsid w:val="1D31C628"/>
    <w:rsid w:val="1D37EC17"/>
    <w:rsid w:val="1D39F667"/>
    <w:rsid w:val="1D3F02E7"/>
    <w:rsid w:val="1D40CEB9"/>
    <w:rsid w:val="1D441F33"/>
    <w:rsid w:val="1D471CF1"/>
    <w:rsid w:val="1D49F0DE"/>
    <w:rsid w:val="1D50A44B"/>
    <w:rsid w:val="1D50F4F9"/>
    <w:rsid w:val="1D5106F8"/>
    <w:rsid w:val="1D526C62"/>
    <w:rsid w:val="1D530406"/>
    <w:rsid w:val="1D5BCBB8"/>
    <w:rsid w:val="1D6FCFFE"/>
    <w:rsid w:val="1D77F380"/>
    <w:rsid w:val="1D7A5D25"/>
    <w:rsid w:val="1D824EA4"/>
    <w:rsid w:val="1D82B01E"/>
    <w:rsid w:val="1D856982"/>
    <w:rsid w:val="1D8A9F81"/>
    <w:rsid w:val="1D8F4857"/>
    <w:rsid w:val="1D954FC9"/>
    <w:rsid w:val="1D96117D"/>
    <w:rsid w:val="1D9C1993"/>
    <w:rsid w:val="1DA1C445"/>
    <w:rsid w:val="1DA37D59"/>
    <w:rsid w:val="1DABE39F"/>
    <w:rsid w:val="1DAC4A3D"/>
    <w:rsid w:val="1DB42C31"/>
    <w:rsid w:val="1DB45421"/>
    <w:rsid w:val="1DB7ECC0"/>
    <w:rsid w:val="1DBD8F5C"/>
    <w:rsid w:val="1DC1852B"/>
    <w:rsid w:val="1DC231EC"/>
    <w:rsid w:val="1DC2BC5F"/>
    <w:rsid w:val="1DC56B92"/>
    <w:rsid w:val="1DC6DAC7"/>
    <w:rsid w:val="1DC816EB"/>
    <w:rsid w:val="1DCBD476"/>
    <w:rsid w:val="1DCD3E8C"/>
    <w:rsid w:val="1DCFA42F"/>
    <w:rsid w:val="1DCFB5DB"/>
    <w:rsid w:val="1DDDD040"/>
    <w:rsid w:val="1DDE4093"/>
    <w:rsid w:val="1DE30D2C"/>
    <w:rsid w:val="1DE7F6B5"/>
    <w:rsid w:val="1DEED142"/>
    <w:rsid w:val="1DF35992"/>
    <w:rsid w:val="1DF991DB"/>
    <w:rsid w:val="1DFCE02F"/>
    <w:rsid w:val="1E001677"/>
    <w:rsid w:val="1E01625D"/>
    <w:rsid w:val="1E0B177D"/>
    <w:rsid w:val="1E0DABC7"/>
    <w:rsid w:val="1E0E1947"/>
    <w:rsid w:val="1E114075"/>
    <w:rsid w:val="1E1534FA"/>
    <w:rsid w:val="1E1B580F"/>
    <w:rsid w:val="1E1BFB87"/>
    <w:rsid w:val="1E236AD4"/>
    <w:rsid w:val="1E25BE0D"/>
    <w:rsid w:val="1E2A05EA"/>
    <w:rsid w:val="1E3071E3"/>
    <w:rsid w:val="1E31BA58"/>
    <w:rsid w:val="1E33647E"/>
    <w:rsid w:val="1E339E73"/>
    <w:rsid w:val="1E384F53"/>
    <w:rsid w:val="1E3881C5"/>
    <w:rsid w:val="1E426DCB"/>
    <w:rsid w:val="1E43BE37"/>
    <w:rsid w:val="1E49DF2B"/>
    <w:rsid w:val="1E4A030A"/>
    <w:rsid w:val="1E50BBB5"/>
    <w:rsid w:val="1E52E381"/>
    <w:rsid w:val="1E578784"/>
    <w:rsid w:val="1E593603"/>
    <w:rsid w:val="1E5A8663"/>
    <w:rsid w:val="1E5C287A"/>
    <w:rsid w:val="1E5EC23E"/>
    <w:rsid w:val="1E63A024"/>
    <w:rsid w:val="1E68B23E"/>
    <w:rsid w:val="1E6C1A17"/>
    <w:rsid w:val="1E6CE3C0"/>
    <w:rsid w:val="1E717F2C"/>
    <w:rsid w:val="1E722A41"/>
    <w:rsid w:val="1E731447"/>
    <w:rsid w:val="1E7327B5"/>
    <w:rsid w:val="1E73D46A"/>
    <w:rsid w:val="1E75AE9D"/>
    <w:rsid w:val="1E76CBA1"/>
    <w:rsid w:val="1E78625B"/>
    <w:rsid w:val="1E78CBB5"/>
    <w:rsid w:val="1E7A89DF"/>
    <w:rsid w:val="1E7B77D3"/>
    <w:rsid w:val="1E7CC64C"/>
    <w:rsid w:val="1E818364"/>
    <w:rsid w:val="1E848278"/>
    <w:rsid w:val="1E859C2E"/>
    <w:rsid w:val="1E89AF0A"/>
    <w:rsid w:val="1E8C3D90"/>
    <w:rsid w:val="1E90A66F"/>
    <w:rsid w:val="1E940F62"/>
    <w:rsid w:val="1E9E26A6"/>
    <w:rsid w:val="1E9FF225"/>
    <w:rsid w:val="1EA03643"/>
    <w:rsid w:val="1EA082F3"/>
    <w:rsid w:val="1EA0E0CD"/>
    <w:rsid w:val="1EA8996F"/>
    <w:rsid w:val="1EAE485B"/>
    <w:rsid w:val="1EB2680F"/>
    <w:rsid w:val="1EB6BB0F"/>
    <w:rsid w:val="1EB915DB"/>
    <w:rsid w:val="1EBA3E31"/>
    <w:rsid w:val="1EBC6869"/>
    <w:rsid w:val="1EBD4CAF"/>
    <w:rsid w:val="1EBD9543"/>
    <w:rsid w:val="1EC3B30B"/>
    <w:rsid w:val="1EC89A89"/>
    <w:rsid w:val="1ECB5578"/>
    <w:rsid w:val="1ECD8DD3"/>
    <w:rsid w:val="1ED04675"/>
    <w:rsid w:val="1ED55E74"/>
    <w:rsid w:val="1EDA8CED"/>
    <w:rsid w:val="1EDB77CD"/>
    <w:rsid w:val="1EDD15B4"/>
    <w:rsid w:val="1EDFE7F0"/>
    <w:rsid w:val="1EDFECF3"/>
    <w:rsid w:val="1EE0BEA7"/>
    <w:rsid w:val="1EE281BB"/>
    <w:rsid w:val="1EE6C57E"/>
    <w:rsid w:val="1EEAA2D2"/>
    <w:rsid w:val="1EEC2F78"/>
    <w:rsid w:val="1EF2FF2A"/>
    <w:rsid w:val="1EF6C567"/>
    <w:rsid w:val="1EFA70CC"/>
    <w:rsid w:val="1F0203FF"/>
    <w:rsid w:val="1F0374CC"/>
    <w:rsid w:val="1F0905D9"/>
    <w:rsid w:val="1F094DED"/>
    <w:rsid w:val="1F0AE51F"/>
    <w:rsid w:val="1F0E0F17"/>
    <w:rsid w:val="1F115920"/>
    <w:rsid w:val="1F128F70"/>
    <w:rsid w:val="1F27C9F0"/>
    <w:rsid w:val="1F2C6807"/>
    <w:rsid w:val="1F33CEEF"/>
    <w:rsid w:val="1F36B407"/>
    <w:rsid w:val="1F3909CC"/>
    <w:rsid w:val="1F3B811B"/>
    <w:rsid w:val="1F3F0946"/>
    <w:rsid w:val="1F426935"/>
    <w:rsid w:val="1F44F98F"/>
    <w:rsid w:val="1F477CDB"/>
    <w:rsid w:val="1F4EDDEC"/>
    <w:rsid w:val="1F50033D"/>
    <w:rsid w:val="1F520CCB"/>
    <w:rsid w:val="1F52C1B4"/>
    <w:rsid w:val="1F53331F"/>
    <w:rsid w:val="1F55CFB2"/>
    <w:rsid w:val="1F5B6C43"/>
    <w:rsid w:val="1F5DA382"/>
    <w:rsid w:val="1F5ED18A"/>
    <w:rsid w:val="1F63C2C0"/>
    <w:rsid w:val="1F640870"/>
    <w:rsid w:val="1F64B125"/>
    <w:rsid w:val="1F665B0D"/>
    <w:rsid w:val="1F688823"/>
    <w:rsid w:val="1F689497"/>
    <w:rsid w:val="1F68C531"/>
    <w:rsid w:val="1F6978EC"/>
    <w:rsid w:val="1F701BBE"/>
    <w:rsid w:val="1F72B014"/>
    <w:rsid w:val="1F73AC07"/>
    <w:rsid w:val="1F767777"/>
    <w:rsid w:val="1F787B6A"/>
    <w:rsid w:val="1F7D8F5E"/>
    <w:rsid w:val="1F80FC02"/>
    <w:rsid w:val="1F82358A"/>
    <w:rsid w:val="1F83BF96"/>
    <w:rsid w:val="1F858013"/>
    <w:rsid w:val="1F8ABCB7"/>
    <w:rsid w:val="1F8B8AFE"/>
    <w:rsid w:val="1F8DB2FF"/>
    <w:rsid w:val="1F8E8E5E"/>
    <w:rsid w:val="1F91D992"/>
    <w:rsid w:val="1F93CAB4"/>
    <w:rsid w:val="1F94C59F"/>
    <w:rsid w:val="1F976C16"/>
    <w:rsid w:val="1F9962EF"/>
    <w:rsid w:val="1F9CDCF6"/>
    <w:rsid w:val="1FA2DC57"/>
    <w:rsid w:val="1FA755D5"/>
    <w:rsid w:val="1FA839C9"/>
    <w:rsid w:val="1FACFE3F"/>
    <w:rsid w:val="1FB00F48"/>
    <w:rsid w:val="1FB2F8E8"/>
    <w:rsid w:val="1FB7BA95"/>
    <w:rsid w:val="1FBDBFB5"/>
    <w:rsid w:val="1FC8F0E3"/>
    <w:rsid w:val="1FCB736A"/>
    <w:rsid w:val="1FCC9D02"/>
    <w:rsid w:val="1FCF6105"/>
    <w:rsid w:val="1FD63AC7"/>
    <w:rsid w:val="1FE4B55B"/>
    <w:rsid w:val="1FE4E4A8"/>
    <w:rsid w:val="1FE51F12"/>
    <w:rsid w:val="1FE6BE3F"/>
    <w:rsid w:val="1FEC3A9D"/>
    <w:rsid w:val="1FECA8BC"/>
    <w:rsid w:val="1FF08294"/>
    <w:rsid w:val="1FF0D419"/>
    <w:rsid w:val="1FF0D5FA"/>
    <w:rsid w:val="1FF371D3"/>
    <w:rsid w:val="1FF3BC13"/>
    <w:rsid w:val="1FF86D56"/>
    <w:rsid w:val="1FF8F1F0"/>
    <w:rsid w:val="1FFEC407"/>
    <w:rsid w:val="1FFF311F"/>
    <w:rsid w:val="20033874"/>
    <w:rsid w:val="200831F1"/>
    <w:rsid w:val="2009181C"/>
    <w:rsid w:val="200AD7D2"/>
    <w:rsid w:val="200D81A1"/>
    <w:rsid w:val="2010CEED"/>
    <w:rsid w:val="2011683A"/>
    <w:rsid w:val="20144086"/>
    <w:rsid w:val="20174429"/>
    <w:rsid w:val="201B49A8"/>
    <w:rsid w:val="201CAE3E"/>
    <w:rsid w:val="20225264"/>
    <w:rsid w:val="20243E57"/>
    <w:rsid w:val="202496AC"/>
    <w:rsid w:val="202A81DF"/>
    <w:rsid w:val="203248BA"/>
    <w:rsid w:val="203CB841"/>
    <w:rsid w:val="203DA6C5"/>
    <w:rsid w:val="203FBB64"/>
    <w:rsid w:val="20409F3B"/>
    <w:rsid w:val="204123F7"/>
    <w:rsid w:val="20449503"/>
    <w:rsid w:val="2045ADF7"/>
    <w:rsid w:val="2045FBA4"/>
    <w:rsid w:val="20495FA2"/>
    <w:rsid w:val="204E79C3"/>
    <w:rsid w:val="204EAAAC"/>
    <w:rsid w:val="2052483E"/>
    <w:rsid w:val="2053407E"/>
    <w:rsid w:val="2053D0A1"/>
    <w:rsid w:val="20590DC5"/>
    <w:rsid w:val="205C96C1"/>
    <w:rsid w:val="20620EDB"/>
    <w:rsid w:val="20636544"/>
    <w:rsid w:val="206730F6"/>
    <w:rsid w:val="2068D7CD"/>
    <w:rsid w:val="206DACF5"/>
    <w:rsid w:val="207009B0"/>
    <w:rsid w:val="20709FCE"/>
    <w:rsid w:val="2080BF4D"/>
    <w:rsid w:val="20815437"/>
    <w:rsid w:val="20860D71"/>
    <w:rsid w:val="2086DFC0"/>
    <w:rsid w:val="2087B705"/>
    <w:rsid w:val="20888AD2"/>
    <w:rsid w:val="208B5A05"/>
    <w:rsid w:val="208CEEE1"/>
    <w:rsid w:val="20900CD2"/>
    <w:rsid w:val="209109EF"/>
    <w:rsid w:val="2094BCA8"/>
    <w:rsid w:val="2096A8E8"/>
    <w:rsid w:val="2098551F"/>
    <w:rsid w:val="20A2FCA4"/>
    <w:rsid w:val="20A392D0"/>
    <w:rsid w:val="20A458BF"/>
    <w:rsid w:val="20A67914"/>
    <w:rsid w:val="20B067F0"/>
    <w:rsid w:val="20B32247"/>
    <w:rsid w:val="20B8EA0B"/>
    <w:rsid w:val="20BB7CD9"/>
    <w:rsid w:val="20BBC97E"/>
    <w:rsid w:val="20BD218F"/>
    <w:rsid w:val="20C16C20"/>
    <w:rsid w:val="20CB8DF4"/>
    <w:rsid w:val="20CF9933"/>
    <w:rsid w:val="20DBB8FA"/>
    <w:rsid w:val="20DD8323"/>
    <w:rsid w:val="20DF396A"/>
    <w:rsid w:val="20E1E1C5"/>
    <w:rsid w:val="20E40F2B"/>
    <w:rsid w:val="20E48908"/>
    <w:rsid w:val="20EA4D4B"/>
    <w:rsid w:val="20F291A7"/>
    <w:rsid w:val="20FC0438"/>
    <w:rsid w:val="20FDB550"/>
    <w:rsid w:val="20FF5EED"/>
    <w:rsid w:val="2106B407"/>
    <w:rsid w:val="2107089D"/>
    <w:rsid w:val="210AD01C"/>
    <w:rsid w:val="210B1625"/>
    <w:rsid w:val="211063E5"/>
    <w:rsid w:val="211640C1"/>
    <w:rsid w:val="21176115"/>
    <w:rsid w:val="211DB49C"/>
    <w:rsid w:val="211E9269"/>
    <w:rsid w:val="211F08E6"/>
    <w:rsid w:val="21221B8B"/>
    <w:rsid w:val="21234B28"/>
    <w:rsid w:val="21289ADC"/>
    <w:rsid w:val="2131EDE1"/>
    <w:rsid w:val="21362032"/>
    <w:rsid w:val="21378FF5"/>
    <w:rsid w:val="21391D29"/>
    <w:rsid w:val="213CC36E"/>
    <w:rsid w:val="213EECC6"/>
    <w:rsid w:val="21403C5D"/>
    <w:rsid w:val="2140F273"/>
    <w:rsid w:val="21455C1B"/>
    <w:rsid w:val="2148B4AA"/>
    <w:rsid w:val="2148FC03"/>
    <w:rsid w:val="214986ED"/>
    <w:rsid w:val="214A49D0"/>
    <w:rsid w:val="214A87F5"/>
    <w:rsid w:val="2159C3BF"/>
    <w:rsid w:val="215A3DE3"/>
    <w:rsid w:val="2165C1B1"/>
    <w:rsid w:val="2167059A"/>
    <w:rsid w:val="2168BCDA"/>
    <w:rsid w:val="216AC91B"/>
    <w:rsid w:val="216DC732"/>
    <w:rsid w:val="216E02A3"/>
    <w:rsid w:val="2173420D"/>
    <w:rsid w:val="217755D2"/>
    <w:rsid w:val="217940CD"/>
    <w:rsid w:val="217EE9F5"/>
    <w:rsid w:val="21832ED8"/>
    <w:rsid w:val="218A6ED5"/>
    <w:rsid w:val="218CBC77"/>
    <w:rsid w:val="2192A6B8"/>
    <w:rsid w:val="2196E19B"/>
    <w:rsid w:val="21A7E79B"/>
    <w:rsid w:val="21AF9CC8"/>
    <w:rsid w:val="21B08F57"/>
    <w:rsid w:val="21BD15CA"/>
    <w:rsid w:val="21BF8758"/>
    <w:rsid w:val="21C262CE"/>
    <w:rsid w:val="21C4BD2B"/>
    <w:rsid w:val="21C660F8"/>
    <w:rsid w:val="21C78A1B"/>
    <w:rsid w:val="21CC1AEF"/>
    <w:rsid w:val="21D1A1E4"/>
    <w:rsid w:val="21D1DBF3"/>
    <w:rsid w:val="21D20E01"/>
    <w:rsid w:val="21D22E26"/>
    <w:rsid w:val="21D7C5F0"/>
    <w:rsid w:val="21D7E8E8"/>
    <w:rsid w:val="21DA7700"/>
    <w:rsid w:val="21DAD12B"/>
    <w:rsid w:val="21DB9E10"/>
    <w:rsid w:val="21DF740F"/>
    <w:rsid w:val="21E001A5"/>
    <w:rsid w:val="21E14E3C"/>
    <w:rsid w:val="21E17187"/>
    <w:rsid w:val="21E1E837"/>
    <w:rsid w:val="21E47E06"/>
    <w:rsid w:val="21E4FB5A"/>
    <w:rsid w:val="21E7D869"/>
    <w:rsid w:val="21E9E1E9"/>
    <w:rsid w:val="21EADDB2"/>
    <w:rsid w:val="21F1684D"/>
    <w:rsid w:val="21F93D97"/>
    <w:rsid w:val="21FE71AD"/>
    <w:rsid w:val="2200AD9A"/>
    <w:rsid w:val="220174B3"/>
    <w:rsid w:val="22067384"/>
    <w:rsid w:val="220CC693"/>
    <w:rsid w:val="220D979B"/>
    <w:rsid w:val="2214E657"/>
    <w:rsid w:val="221C3FC8"/>
    <w:rsid w:val="2222343B"/>
    <w:rsid w:val="222CD6BD"/>
    <w:rsid w:val="222CF7DA"/>
    <w:rsid w:val="222D9A3E"/>
    <w:rsid w:val="2233B6AB"/>
    <w:rsid w:val="2234F450"/>
    <w:rsid w:val="22378F32"/>
    <w:rsid w:val="2238E403"/>
    <w:rsid w:val="22432DD0"/>
    <w:rsid w:val="22498781"/>
    <w:rsid w:val="224B59E3"/>
    <w:rsid w:val="225132CC"/>
    <w:rsid w:val="2256054C"/>
    <w:rsid w:val="2257DAB3"/>
    <w:rsid w:val="22596116"/>
    <w:rsid w:val="225A7C16"/>
    <w:rsid w:val="225AE0F5"/>
    <w:rsid w:val="225DB646"/>
    <w:rsid w:val="225F634D"/>
    <w:rsid w:val="225F7B74"/>
    <w:rsid w:val="225F83BE"/>
    <w:rsid w:val="227412E0"/>
    <w:rsid w:val="227B7AFC"/>
    <w:rsid w:val="227BAAF5"/>
    <w:rsid w:val="227F5E95"/>
    <w:rsid w:val="2280D829"/>
    <w:rsid w:val="22888780"/>
    <w:rsid w:val="228FD61C"/>
    <w:rsid w:val="228FD953"/>
    <w:rsid w:val="2294A6D7"/>
    <w:rsid w:val="229544E1"/>
    <w:rsid w:val="229F69E2"/>
    <w:rsid w:val="22A2D8FE"/>
    <w:rsid w:val="22A6BBE7"/>
    <w:rsid w:val="22A814BA"/>
    <w:rsid w:val="22A88932"/>
    <w:rsid w:val="22A9006F"/>
    <w:rsid w:val="22AA4524"/>
    <w:rsid w:val="22AF8EA9"/>
    <w:rsid w:val="22B0E432"/>
    <w:rsid w:val="22B68526"/>
    <w:rsid w:val="22B8E614"/>
    <w:rsid w:val="22C3E655"/>
    <w:rsid w:val="22D869E2"/>
    <w:rsid w:val="22D940D3"/>
    <w:rsid w:val="22D94B74"/>
    <w:rsid w:val="22D98262"/>
    <w:rsid w:val="22DEF225"/>
    <w:rsid w:val="22E4D573"/>
    <w:rsid w:val="22E61000"/>
    <w:rsid w:val="22E88565"/>
    <w:rsid w:val="22E9AC7A"/>
    <w:rsid w:val="22EED508"/>
    <w:rsid w:val="22F06BEB"/>
    <w:rsid w:val="22F56199"/>
    <w:rsid w:val="22FB8BEC"/>
    <w:rsid w:val="22FC07FA"/>
    <w:rsid w:val="22FD99DE"/>
    <w:rsid w:val="22FE221A"/>
    <w:rsid w:val="23038E8E"/>
    <w:rsid w:val="23050879"/>
    <w:rsid w:val="23128100"/>
    <w:rsid w:val="23135721"/>
    <w:rsid w:val="231AAC30"/>
    <w:rsid w:val="231B44AE"/>
    <w:rsid w:val="232046AC"/>
    <w:rsid w:val="2322D6E5"/>
    <w:rsid w:val="2324D634"/>
    <w:rsid w:val="232A7A48"/>
    <w:rsid w:val="232B308B"/>
    <w:rsid w:val="232C6187"/>
    <w:rsid w:val="2331B833"/>
    <w:rsid w:val="2334F450"/>
    <w:rsid w:val="23362BA8"/>
    <w:rsid w:val="23414C7E"/>
    <w:rsid w:val="23419FC0"/>
    <w:rsid w:val="23427894"/>
    <w:rsid w:val="2346F379"/>
    <w:rsid w:val="234C8C8D"/>
    <w:rsid w:val="234D6FA6"/>
    <w:rsid w:val="235023AD"/>
    <w:rsid w:val="235164BB"/>
    <w:rsid w:val="235225DD"/>
    <w:rsid w:val="235702A8"/>
    <w:rsid w:val="2357CBBD"/>
    <w:rsid w:val="2362E60D"/>
    <w:rsid w:val="236908BA"/>
    <w:rsid w:val="2369D2FD"/>
    <w:rsid w:val="236D7245"/>
    <w:rsid w:val="236E1034"/>
    <w:rsid w:val="23736B96"/>
    <w:rsid w:val="23789196"/>
    <w:rsid w:val="23844330"/>
    <w:rsid w:val="23856B42"/>
    <w:rsid w:val="238ABF87"/>
    <w:rsid w:val="238D0ED6"/>
    <w:rsid w:val="2391EF44"/>
    <w:rsid w:val="239B09BE"/>
    <w:rsid w:val="239B0B2D"/>
    <w:rsid w:val="239D6F77"/>
    <w:rsid w:val="239F5A9A"/>
    <w:rsid w:val="23A78DB6"/>
    <w:rsid w:val="23AAAD0D"/>
    <w:rsid w:val="23AD68F2"/>
    <w:rsid w:val="23AF3E96"/>
    <w:rsid w:val="23AFF169"/>
    <w:rsid w:val="23B1431D"/>
    <w:rsid w:val="23B4575B"/>
    <w:rsid w:val="23B74B3B"/>
    <w:rsid w:val="23BB0EAC"/>
    <w:rsid w:val="23BB38B1"/>
    <w:rsid w:val="23C29BBE"/>
    <w:rsid w:val="23C4AB4F"/>
    <w:rsid w:val="23C83227"/>
    <w:rsid w:val="23C9FDDA"/>
    <w:rsid w:val="23CBA47E"/>
    <w:rsid w:val="23CF6F1F"/>
    <w:rsid w:val="23D7C9D7"/>
    <w:rsid w:val="23D97269"/>
    <w:rsid w:val="23D9F1AD"/>
    <w:rsid w:val="23DF058F"/>
    <w:rsid w:val="23E29D38"/>
    <w:rsid w:val="23E5B83C"/>
    <w:rsid w:val="23E8237E"/>
    <w:rsid w:val="23E8F55E"/>
    <w:rsid w:val="23ECB920"/>
    <w:rsid w:val="23F14FA6"/>
    <w:rsid w:val="23F851AB"/>
    <w:rsid w:val="23FE19BB"/>
    <w:rsid w:val="23FFF939"/>
    <w:rsid w:val="24042809"/>
    <w:rsid w:val="2404A8C1"/>
    <w:rsid w:val="24106605"/>
    <w:rsid w:val="2412ED44"/>
    <w:rsid w:val="2417782D"/>
    <w:rsid w:val="241E4F97"/>
    <w:rsid w:val="241E7EB3"/>
    <w:rsid w:val="241F3CBD"/>
    <w:rsid w:val="2420C345"/>
    <w:rsid w:val="242245C5"/>
    <w:rsid w:val="24255805"/>
    <w:rsid w:val="242B9FC6"/>
    <w:rsid w:val="242C605B"/>
    <w:rsid w:val="242E954A"/>
    <w:rsid w:val="24307738"/>
    <w:rsid w:val="24350E4A"/>
    <w:rsid w:val="243744C6"/>
    <w:rsid w:val="244415E4"/>
    <w:rsid w:val="2446F799"/>
    <w:rsid w:val="24478E8D"/>
    <w:rsid w:val="244BEF11"/>
    <w:rsid w:val="244D6A9C"/>
    <w:rsid w:val="244E1FAE"/>
    <w:rsid w:val="2457BFF1"/>
    <w:rsid w:val="2457FD7C"/>
    <w:rsid w:val="245840BC"/>
    <w:rsid w:val="24596BE3"/>
    <w:rsid w:val="245B962D"/>
    <w:rsid w:val="2464F5E6"/>
    <w:rsid w:val="24675838"/>
    <w:rsid w:val="2467E905"/>
    <w:rsid w:val="2469B77C"/>
    <w:rsid w:val="246CFE92"/>
    <w:rsid w:val="2474C7B7"/>
    <w:rsid w:val="2480F6EB"/>
    <w:rsid w:val="24844A8F"/>
    <w:rsid w:val="2484846A"/>
    <w:rsid w:val="249A6CC9"/>
    <w:rsid w:val="24A01897"/>
    <w:rsid w:val="24A14181"/>
    <w:rsid w:val="24A21E9B"/>
    <w:rsid w:val="24AA6499"/>
    <w:rsid w:val="24AA8253"/>
    <w:rsid w:val="24AEDB0D"/>
    <w:rsid w:val="24AEF696"/>
    <w:rsid w:val="24AFC659"/>
    <w:rsid w:val="24B1FC93"/>
    <w:rsid w:val="24B5075F"/>
    <w:rsid w:val="24BC4954"/>
    <w:rsid w:val="24BCE32D"/>
    <w:rsid w:val="24C91E8E"/>
    <w:rsid w:val="24C9B8B4"/>
    <w:rsid w:val="24CDE6FF"/>
    <w:rsid w:val="24D03DA8"/>
    <w:rsid w:val="24D1E59B"/>
    <w:rsid w:val="24D8CD0C"/>
    <w:rsid w:val="24DF7F8A"/>
    <w:rsid w:val="24DFE1F7"/>
    <w:rsid w:val="24E58FD9"/>
    <w:rsid w:val="24E9F020"/>
    <w:rsid w:val="24F361C2"/>
    <w:rsid w:val="24F447AD"/>
    <w:rsid w:val="24F7B8FD"/>
    <w:rsid w:val="24F8FD73"/>
    <w:rsid w:val="24F9E7CC"/>
    <w:rsid w:val="24FC0E49"/>
    <w:rsid w:val="2504F18A"/>
    <w:rsid w:val="2505BB47"/>
    <w:rsid w:val="250623DF"/>
    <w:rsid w:val="250B0909"/>
    <w:rsid w:val="250D0A25"/>
    <w:rsid w:val="250D9B95"/>
    <w:rsid w:val="250F1914"/>
    <w:rsid w:val="2519F0DF"/>
    <w:rsid w:val="251BD2D8"/>
    <w:rsid w:val="251BDD66"/>
    <w:rsid w:val="251EF006"/>
    <w:rsid w:val="25227892"/>
    <w:rsid w:val="2522A479"/>
    <w:rsid w:val="2522B342"/>
    <w:rsid w:val="25233E0C"/>
    <w:rsid w:val="25247A7B"/>
    <w:rsid w:val="252C7363"/>
    <w:rsid w:val="253BC9F2"/>
    <w:rsid w:val="253F8A81"/>
    <w:rsid w:val="25418437"/>
    <w:rsid w:val="2547A0F0"/>
    <w:rsid w:val="2554DA82"/>
    <w:rsid w:val="2558F033"/>
    <w:rsid w:val="255BE329"/>
    <w:rsid w:val="2569330D"/>
    <w:rsid w:val="256FA36C"/>
    <w:rsid w:val="2571F450"/>
    <w:rsid w:val="25728565"/>
    <w:rsid w:val="257371D9"/>
    <w:rsid w:val="2577B69E"/>
    <w:rsid w:val="257FDDC4"/>
    <w:rsid w:val="258022EE"/>
    <w:rsid w:val="258076D7"/>
    <w:rsid w:val="2581B739"/>
    <w:rsid w:val="2581F814"/>
    <w:rsid w:val="25835227"/>
    <w:rsid w:val="25839550"/>
    <w:rsid w:val="2583CF0B"/>
    <w:rsid w:val="258591B8"/>
    <w:rsid w:val="25863F6C"/>
    <w:rsid w:val="2589C486"/>
    <w:rsid w:val="258BBDD1"/>
    <w:rsid w:val="258EBD9E"/>
    <w:rsid w:val="259171EC"/>
    <w:rsid w:val="25931EE3"/>
    <w:rsid w:val="2596F30F"/>
    <w:rsid w:val="25987FD4"/>
    <w:rsid w:val="259954C2"/>
    <w:rsid w:val="259B86CE"/>
    <w:rsid w:val="25A3DA07"/>
    <w:rsid w:val="25A41F64"/>
    <w:rsid w:val="25A4F8E4"/>
    <w:rsid w:val="25A60E6D"/>
    <w:rsid w:val="25A9683D"/>
    <w:rsid w:val="25AB5B27"/>
    <w:rsid w:val="25AC1F2E"/>
    <w:rsid w:val="25B7120B"/>
    <w:rsid w:val="25B920C7"/>
    <w:rsid w:val="25BBFE49"/>
    <w:rsid w:val="25C02933"/>
    <w:rsid w:val="25C3B70A"/>
    <w:rsid w:val="25C55CFC"/>
    <w:rsid w:val="25CBBEBD"/>
    <w:rsid w:val="25CD1100"/>
    <w:rsid w:val="25D393B2"/>
    <w:rsid w:val="25D3BDE9"/>
    <w:rsid w:val="25D8A9DD"/>
    <w:rsid w:val="25DBE437"/>
    <w:rsid w:val="25E1C8DC"/>
    <w:rsid w:val="25E95ABE"/>
    <w:rsid w:val="25F2F47A"/>
    <w:rsid w:val="25FDC2D9"/>
    <w:rsid w:val="25FF6C95"/>
    <w:rsid w:val="25FF878A"/>
    <w:rsid w:val="26059C8C"/>
    <w:rsid w:val="260835E0"/>
    <w:rsid w:val="260CB8AF"/>
    <w:rsid w:val="260D2374"/>
    <w:rsid w:val="26146E12"/>
    <w:rsid w:val="2614D3DF"/>
    <w:rsid w:val="26151A84"/>
    <w:rsid w:val="26151C05"/>
    <w:rsid w:val="26163BC2"/>
    <w:rsid w:val="261B17ED"/>
    <w:rsid w:val="261BBEBF"/>
    <w:rsid w:val="2621E1F0"/>
    <w:rsid w:val="2622880C"/>
    <w:rsid w:val="26233DB9"/>
    <w:rsid w:val="26234065"/>
    <w:rsid w:val="26246015"/>
    <w:rsid w:val="2626C37A"/>
    <w:rsid w:val="26277C09"/>
    <w:rsid w:val="26288F97"/>
    <w:rsid w:val="262AD157"/>
    <w:rsid w:val="26363A5C"/>
    <w:rsid w:val="26388AFC"/>
    <w:rsid w:val="263AAF5B"/>
    <w:rsid w:val="263B6708"/>
    <w:rsid w:val="263C3D91"/>
    <w:rsid w:val="263CAEBA"/>
    <w:rsid w:val="2647EF16"/>
    <w:rsid w:val="26485A94"/>
    <w:rsid w:val="264B7D47"/>
    <w:rsid w:val="264DD6DA"/>
    <w:rsid w:val="264E336C"/>
    <w:rsid w:val="265E4B18"/>
    <w:rsid w:val="26629969"/>
    <w:rsid w:val="266369A7"/>
    <w:rsid w:val="26649D76"/>
    <w:rsid w:val="2674B1D0"/>
    <w:rsid w:val="2679F3E2"/>
    <w:rsid w:val="267D73C9"/>
    <w:rsid w:val="268D9D46"/>
    <w:rsid w:val="2691DD3E"/>
    <w:rsid w:val="2692A44D"/>
    <w:rsid w:val="2697DEAA"/>
    <w:rsid w:val="2698BA06"/>
    <w:rsid w:val="269C614B"/>
    <w:rsid w:val="269E8836"/>
    <w:rsid w:val="26A09DAB"/>
    <w:rsid w:val="26A131C3"/>
    <w:rsid w:val="26A3A2D8"/>
    <w:rsid w:val="26A8895D"/>
    <w:rsid w:val="26B2F5B0"/>
    <w:rsid w:val="26B7A0B5"/>
    <w:rsid w:val="26B7ADC7"/>
    <w:rsid w:val="26B98EB7"/>
    <w:rsid w:val="26BA8119"/>
    <w:rsid w:val="26BBEDEE"/>
    <w:rsid w:val="26BF1E5D"/>
    <w:rsid w:val="26C17031"/>
    <w:rsid w:val="26C2BDCE"/>
    <w:rsid w:val="26C60521"/>
    <w:rsid w:val="26C61245"/>
    <w:rsid w:val="26C63743"/>
    <w:rsid w:val="26C6956F"/>
    <w:rsid w:val="26C77228"/>
    <w:rsid w:val="26C885CF"/>
    <w:rsid w:val="26CA972F"/>
    <w:rsid w:val="26CD1728"/>
    <w:rsid w:val="26CEDD7C"/>
    <w:rsid w:val="26D33F79"/>
    <w:rsid w:val="26DB290C"/>
    <w:rsid w:val="26DFAE02"/>
    <w:rsid w:val="26E87202"/>
    <w:rsid w:val="26EADF72"/>
    <w:rsid w:val="26F3F6CC"/>
    <w:rsid w:val="26F79203"/>
    <w:rsid w:val="26F975B1"/>
    <w:rsid w:val="26FB111F"/>
    <w:rsid w:val="26FF2C85"/>
    <w:rsid w:val="27010744"/>
    <w:rsid w:val="2701C2AC"/>
    <w:rsid w:val="2702F7EA"/>
    <w:rsid w:val="2706E7EF"/>
    <w:rsid w:val="270FF89A"/>
    <w:rsid w:val="27112084"/>
    <w:rsid w:val="2711EB8C"/>
    <w:rsid w:val="271622A5"/>
    <w:rsid w:val="2718377D"/>
    <w:rsid w:val="2724BA97"/>
    <w:rsid w:val="2732C262"/>
    <w:rsid w:val="2733D933"/>
    <w:rsid w:val="273456B8"/>
    <w:rsid w:val="2737C390"/>
    <w:rsid w:val="2738FEB9"/>
    <w:rsid w:val="273BC6A3"/>
    <w:rsid w:val="2742049C"/>
    <w:rsid w:val="274A69C3"/>
    <w:rsid w:val="274B01D4"/>
    <w:rsid w:val="274CF5B9"/>
    <w:rsid w:val="2753505C"/>
    <w:rsid w:val="27564607"/>
    <w:rsid w:val="27596C46"/>
    <w:rsid w:val="275D9187"/>
    <w:rsid w:val="2760CD80"/>
    <w:rsid w:val="27634962"/>
    <w:rsid w:val="276507E8"/>
    <w:rsid w:val="27696A91"/>
    <w:rsid w:val="2769D976"/>
    <w:rsid w:val="27751C2C"/>
    <w:rsid w:val="2778F287"/>
    <w:rsid w:val="277D95AE"/>
    <w:rsid w:val="277F45FE"/>
    <w:rsid w:val="278001DE"/>
    <w:rsid w:val="27802D46"/>
    <w:rsid w:val="278319AA"/>
    <w:rsid w:val="27853043"/>
    <w:rsid w:val="2787B284"/>
    <w:rsid w:val="2787C089"/>
    <w:rsid w:val="2788034A"/>
    <w:rsid w:val="27886C5E"/>
    <w:rsid w:val="278B7FA2"/>
    <w:rsid w:val="278C60AB"/>
    <w:rsid w:val="278FBF82"/>
    <w:rsid w:val="2790E298"/>
    <w:rsid w:val="27979C5C"/>
    <w:rsid w:val="2799BDE7"/>
    <w:rsid w:val="2799F3AA"/>
    <w:rsid w:val="279B7E38"/>
    <w:rsid w:val="27A9F151"/>
    <w:rsid w:val="27AE9F25"/>
    <w:rsid w:val="27B496CE"/>
    <w:rsid w:val="27B8D732"/>
    <w:rsid w:val="27BD6050"/>
    <w:rsid w:val="27C09D9B"/>
    <w:rsid w:val="27C36DED"/>
    <w:rsid w:val="27C3B3BB"/>
    <w:rsid w:val="27CA6501"/>
    <w:rsid w:val="27CD8FE0"/>
    <w:rsid w:val="27CDB8CA"/>
    <w:rsid w:val="27CE3595"/>
    <w:rsid w:val="27CED0C2"/>
    <w:rsid w:val="27CF6311"/>
    <w:rsid w:val="27D16472"/>
    <w:rsid w:val="27D22E30"/>
    <w:rsid w:val="27D2B51B"/>
    <w:rsid w:val="27D4CD38"/>
    <w:rsid w:val="27D7C338"/>
    <w:rsid w:val="27DC2327"/>
    <w:rsid w:val="27DCA216"/>
    <w:rsid w:val="27DF09F1"/>
    <w:rsid w:val="27E208E6"/>
    <w:rsid w:val="27E5ADA0"/>
    <w:rsid w:val="27E6C5BB"/>
    <w:rsid w:val="27E7CE58"/>
    <w:rsid w:val="27E85A97"/>
    <w:rsid w:val="27E8A79E"/>
    <w:rsid w:val="27EB1F2C"/>
    <w:rsid w:val="27EBDED3"/>
    <w:rsid w:val="27F04531"/>
    <w:rsid w:val="27F566A1"/>
    <w:rsid w:val="27FD9351"/>
    <w:rsid w:val="28051260"/>
    <w:rsid w:val="2813E126"/>
    <w:rsid w:val="2815751F"/>
    <w:rsid w:val="2815AB50"/>
    <w:rsid w:val="2818DE14"/>
    <w:rsid w:val="281FA0DD"/>
    <w:rsid w:val="28221DF7"/>
    <w:rsid w:val="2825F5EB"/>
    <w:rsid w:val="28281708"/>
    <w:rsid w:val="282C0387"/>
    <w:rsid w:val="282D17A1"/>
    <w:rsid w:val="282F6735"/>
    <w:rsid w:val="2830E2AB"/>
    <w:rsid w:val="2833178F"/>
    <w:rsid w:val="28393D9A"/>
    <w:rsid w:val="28394E32"/>
    <w:rsid w:val="283E6A5D"/>
    <w:rsid w:val="2841D36C"/>
    <w:rsid w:val="2848D0EE"/>
    <w:rsid w:val="28528CFD"/>
    <w:rsid w:val="28539238"/>
    <w:rsid w:val="28547B14"/>
    <w:rsid w:val="28586D7F"/>
    <w:rsid w:val="285ACA74"/>
    <w:rsid w:val="285C11AD"/>
    <w:rsid w:val="285C47E7"/>
    <w:rsid w:val="285F575D"/>
    <w:rsid w:val="2866F99A"/>
    <w:rsid w:val="286F0FDA"/>
    <w:rsid w:val="286F80FF"/>
    <w:rsid w:val="286FC979"/>
    <w:rsid w:val="28708F7F"/>
    <w:rsid w:val="2877171F"/>
    <w:rsid w:val="287B35FF"/>
    <w:rsid w:val="2881D6FE"/>
    <w:rsid w:val="288B56ED"/>
    <w:rsid w:val="288F6AA9"/>
    <w:rsid w:val="289375BD"/>
    <w:rsid w:val="2894B4D3"/>
    <w:rsid w:val="289AE280"/>
    <w:rsid w:val="28A92DCE"/>
    <w:rsid w:val="28ABDAFD"/>
    <w:rsid w:val="28ACF2A5"/>
    <w:rsid w:val="28AE4130"/>
    <w:rsid w:val="28B28C6E"/>
    <w:rsid w:val="28B4190F"/>
    <w:rsid w:val="28C1C601"/>
    <w:rsid w:val="28C23C46"/>
    <w:rsid w:val="28C534DE"/>
    <w:rsid w:val="28C7D064"/>
    <w:rsid w:val="28C99324"/>
    <w:rsid w:val="28D8E9B2"/>
    <w:rsid w:val="28E0335E"/>
    <w:rsid w:val="28E0E2A8"/>
    <w:rsid w:val="28E40E20"/>
    <w:rsid w:val="28F053B5"/>
    <w:rsid w:val="28F3346A"/>
    <w:rsid w:val="28F89AC9"/>
    <w:rsid w:val="2905B4EB"/>
    <w:rsid w:val="2907D7B7"/>
    <w:rsid w:val="290A2C69"/>
    <w:rsid w:val="290E1F19"/>
    <w:rsid w:val="290EEB05"/>
    <w:rsid w:val="2911DADB"/>
    <w:rsid w:val="291BBEFD"/>
    <w:rsid w:val="291DF103"/>
    <w:rsid w:val="2921BF8B"/>
    <w:rsid w:val="29265A8B"/>
    <w:rsid w:val="292AAA3F"/>
    <w:rsid w:val="292C8B1C"/>
    <w:rsid w:val="292F9945"/>
    <w:rsid w:val="293020E3"/>
    <w:rsid w:val="293183E9"/>
    <w:rsid w:val="29350FBE"/>
    <w:rsid w:val="293A2619"/>
    <w:rsid w:val="29476F0D"/>
    <w:rsid w:val="2947C127"/>
    <w:rsid w:val="2954E5DD"/>
    <w:rsid w:val="2958E21B"/>
    <w:rsid w:val="2963B637"/>
    <w:rsid w:val="2968D60A"/>
    <w:rsid w:val="2969D36F"/>
    <w:rsid w:val="2973EB58"/>
    <w:rsid w:val="2975BAB0"/>
    <w:rsid w:val="297A2397"/>
    <w:rsid w:val="2980ACDA"/>
    <w:rsid w:val="298497DD"/>
    <w:rsid w:val="2987285D"/>
    <w:rsid w:val="298A03C2"/>
    <w:rsid w:val="298D6A5D"/>
    <w:rsid w:val="2990DA2C"/>
    <w:rsid w:val="29917E84"/>
    <w:rsid w:val="2999E3CC"/>
    <w:rsid w:val="299E8C88"/>
    <w:rsid w:val="29AA270C"/>
    <w:rsid w:val="29AF35CE"/>
    <w:rsid w:val="29B130B8"/>
    <w:rsid w:val="29B13DA3"/>
    <w:rsid w:val="29B4B0CE"/>
    <w:rsid w:val="29BA75EF"/>
    <w:rsid w:val="29BD655C"/>
    <w:rsid w:val="29C2509F"/>
    <w:rsid w:val="29C270BE"/>
    <w:rsid w:val="29C46C31"/>
    <w:rsid w:val="29C4969E"/>
    <w:rsid w:val="29C7DE92"/>
    <w:rsid w:val="29CA4A62"/>
    <w:rsid w:val="29CA87C0"/>
    <w:rsid w:val="29D40A07"/>
    <w:rsid w:val="29D7198B"/>
    <w:rsid w:val="29D8674D"/>
    <w:rsid w:val="29D8795A"/>
    <w:rsid w:val="29DB36FE"/>
    <w:rsid w:val="29DCB3C9"/>
    <w:rsid w:val="29E4A14F"/>
    <w:rsid w:val="29E8B5EC"/>
    <w:rsid w:val="29EC6425"/>
    <w:rsid w:val="29ED15BC"/>
    <w:rsid w:val="29EE4C15"/>
    <w:rsid w:val="29EE4F2A"/>
    <w:rsid w:val="29F6DA2D"/>
    <w:rsid w:val="29F7B3B2"/>
    <w:rsid w:val="2A009D53"/>
    <w:rsid w:val="2A0A87ED"/>
    <w:rsid w:val="2A0AE03B"/>
    <w:rsid w:val="2A10EB79"/>
    <w:rsid w:val="2A112280"/>
    <w:rsid w:val="2A116941"/>
    <w:rsid w:val="2A1EA7D0"/>
    <w:rsid w:val="2A1EF525"/>
    <w:rsid w:val="2A22B8C4"/>
    <w:rsid w:val="2A249C1D"/>
    <w:rsid w:val="2A2D32C8"/>
    <w:rsid w:val="2A38C08B"/>
    <w:rsid w:val="2A39CFC3"/>
    <w:rsid w:val="2A3AC93C"/>
    <w:rsid w:val="2A4080C8"/>
    <w:rsid w:val="2A40B235"/>
    <w:rsid w:val="2A4804FF"/>
    <w:rsid w:val="2A4A82C3"/>
    <w:rsid w:val="2A4BB880"/>
    <w:rsid w:val="2A4C3F17"/>
    <w:rsid w:val="2A54C0CD"/>
    <w:rsid w:val="2A590A6A"/>
    <w:rsid w:val="2A59F5A5"/>
    <w:rsid w:val="2A5BB9A7"/>
    <w:rsid w:val="2A676EBD"/>
    <w:rsid w:val="2A6B5879"/>
    <w:rsid w:val="2A6E4662"/>
    <w:rsid w:val="2A6EDA63"/>
    <w:rsid w:val="2A71697C"/>
    <w:rsid w:val="2A740052"/>
    <w:rsid w:val="2A747B8C"/>
    <w:rsid w:val="2A77E9F7"/>
    <w:rsid w:val="2A788D60"/>
    <w:rsid w:val="2A7CF200"/>
    <w:rsid w:val="2A80475B"/>
    <w:rsid w:val="2A805692"/>
    <w:rsid w:val="2A865EAC"/>
    <w:rsid w:val="2A88EBB2"/>
    <w:rsid w:val="2A8A4A14"/>
    <w:rsid w:val="2A8C91EA"/>
    <w:rsid w:val="2A918DC5"/>
    <w:rsid w:val="2A958A1A"/>
    <w:rsid w:val="2A9E89EE"/>
    <w:rsid w:val="2AA06E35"/>
    <w:rsid w:val="2AA3D349"/>
    <w:rsid w:val="2AA40DB9"/>
    <w:rsid w:val="2AA534B9"/>
    <w:rsid w:val="2AA5E9F4"/>
    <w:rsid w:val="2AA76117"/>
    <w:rsid w:val="2AAB4BA1"/>
    <w:rsid w:val="2AAB9569"/>
    <w:rsid w:val="2AAFEFA7"/>
    <w:rsid w:val="2AB0F07F"/>
    <w:rsid w:val="2AB18CE3"/>
    <w:rsid w:val="2AB4702D"/>
    <w:rsid w:val="2AB51E42"/>
    <w:rsid w:val="2ABF5FF5"/>
    <w:rsid w:val="2AC20E3E"/>
    <w:rsid w:val="2AC36D4A"/>
    <w:rsid w:val="2AC43A96"/>
    <w:rsid w:val="2AC67AA0"/>
    <w:rsid w:val="2ACAEFF7"/>
    <w:rsid w:val="2ACCC8DB"/>
    <w:rsid w:val="2ACF0C26"/>
    <w:rsid w:val="2AD076BC"/>
    <w:rsid w:val="2ADCCCC1"/>
    <w:rsid w:val="2AE1548D"/>
    <w:rsid w:val="2AE2EC0A"/>
    <w:rsid w:val="2AE46B38"/>
    <w:rsid w:val="2AE4A2F8"/>
    <w:rsid w:val="2AEA1A86"/>
    <w:rsid w:val="2AEBA0D1"/>
    <w:rsid w:val="2AEC7B73"/>
    <w:rsid w:val="2AF68F13"/>
    <w:rsid w:val="2AFAD5FD"/>
    <w:rsid w:val="2AFBB6D2"/>
    <w:rsid w:val="2AFC3DEF"/>
    <w:rsid w:val="2AFFFE95"/>
    <w:rsid w:val="2B008388"/>
    <w:rsid w:val="2B0730E3"/>
    <w:rsid w:val="2B0F66E2"/>
    <w:rsid w:val="2B10812A"/>
    <w:rsid w:val="2B123B29"/>
    <w:rsid w:val="2B1818CD"/>
    <w:rsid w:val="2B1DFA87"/>
    <w:rsid w:val="2B1EB582"/>
    <w:rsid w:val="2B26B7F2"/>
    <w:rsid w:val="2B285324"/>
    <w:rsid w:val="2B2BB789"/>
    <w:rsid w:val="2B2C40B0"/>
    <w:rsid w:val="2B2D819E"/>
    <w:rsid w:val="2B36DACA"/>
    <w:rsid w:val="2B3A9266"/>
    <w:rsid w:val="2B3C6088"/>
    <w:rsid w:val="2B3CEB59"/>
    <w:rsid w:val="2B549FB2"/>
    <w:rsid w:val="2B55AB05"/>
    <w:rsid w:val="2B57CE01"/>
    <w:rsid w:val="2B58457D"/>
    <w:rsid w:val="2B5DC677"/>
    <w:rsid w:val="2B64466B"/>
    <w:rsid w:val="2B676EE6"/>
    <w:rsid w:val="2B67A1E3"/>
    <w:rsid w:val="2B69A5CC"/>
    <w:rsid w:val="2B6C2B29"/>
    <w:rsid w:val="2B6D60C1"/>
    <w:rsid w:val="2B70BAFA"/>
    <w:rsid w:val="2B717A22"/>
    <w:rsid w:val="2B71B50D"/>
    <w:rsid w:val="2B75D337"/>
    <w:rsid w:val="2B79C552"/>
    <w:rsid w:val="2B7AF52B"/>
    <w:rsid w:val="2B855386"/>
    <w:rsid w:val="2B86C895"/>
    <w:rsid w:val="2B878DBA"/>
    <w:rsid w:val="2B8831BD"/>
    <w:rsid w:val="2B8B1EEA"/>
    <w:rsid w:val="2B8FF493"/>
    <w:rsid w:val="2B904FDE"/>
    <w:rsid w:val="2B99AE4B"/>
    <w:rsid w:val="2B9CCA27"/>
    <w:rsid w:val="2BA0C4F7"/>
    <w:rsid w:val="2BA30814"/>
    <w:rsid w:val="2BA43265"/>
    <w:rsid w:val="2BA483F7"/>
    <w:rsid w:val="2BA64DBA"/>
    <w:rsid w:val="2BAD3B06"/>
    <w:rsid w:val="2BAF7C73"/>
    <w:rsid w:val="2BB02DC6"/>
    <w:rsid w:val="2BB3EBCE"/>
    <w:rsid w:val="2BB44CC9"/>
    <w:rsid w:val="2BBB1542"/>
    <w:rsid w:val="2BBC5545"/>
    <w:rsid w:val="2BC02968"/>
    <w:rsid w:val="2BC7E1ED"/>
    <w:rsid w:val="2BCB7ED7"/>
    <w:rsid w:val="2BCFEFE4"/>
    <w:rsid w:val="2BD60ED6"/>
    <w:rsid w:val="2BD6AF05"/>
    <w:rsid w:val="2BD6BC26"/>
    <w:rsid w:val="2BD8001F"/>
    <w:rsid w:val="2BDE2936"/>
    <w:rsid w:val="2BE29158"/>
    <w:rsid w:val="2BE3CE6D"/>
    <w:rsid w:val="2BEB3464"/>
    <w:rsid w:val="2BEB9B79"/>
    <w:rsid w:val="2BED9DF1"/>
    <w:rsid w:val="2BF23CF6"/>
    <w:rsid w:val="2BF9EA12"/>
    <w:rsid w:val="2BFABEF2"/>
    <w:rsid w:val="2C00ACF5"/>
    <w:rsid w:val="2C0B6703"/>
    <w:rsid w:val="2C1AA156"/>
    <w:rsid w:val="2C21EBF2"/>
    <w:rsid w:val="2C245DDA"/>
    <w:rsid w:val="2C24A672"/>
    <w:rsid w:val="2C2E4810"/>
    <w:rsid w:val="2C2FCDA1"/>
    <w:rsid w:val="2C2FD949"/>
    <w:rsid w:val="2C30EDB0"/>
    <w:rsid w:val="2C31CB53"/>
    <w:rsid w:val="2C3379B1"/>
    <w:rsid w:val="2C3514A1"/>
    <w:rsid w:val="2C367A84"/>
    <w:rsid w:val="2C376292"/>
    <w:rsid w:val="2C38EFF8"/>
    <w:rsid w:val="2C39E1F0"/>
    <w:rsid w:val="2C39F801"/>
    <w:rsid w:val="2C3F8585"/>
    <w:rsid w:val="2C40B8A4"/>
    <w:rsid w:val="2C41D55E"/>
    <w:rsid w:val="2C4226A3"/>
    <w:rsid w:val="2C427119"/>
    <w:rsid w:val="2C438598"/>
    <w:rsid w:val="2C47DDD4"/>
    <w:rsid w:val="2C4B43E4"/>
    <w:rsid w:val="2C5075E9"/>
    <w:rsid w:val="2C54187A"/>
    <w:rsid w:val="2C571612"/>
    <w:rsid w:val="2C57EA62"/>
    <w:rsid w:val="2C5AFF6B"/>
    <w:rsid w:val="2C5B6904"/>
    <w:rsid w:val="2C685A68"/>
    <w:rsid w:val="2C6ADF80"/>
    <w:rsid w:val="2C6C471D"/>
    <w:rsid w:val="2C737333"/>
    <w:rsid w:val="2C76C6DE"/>
    <w:rsid w:val="2C788807"/>
    <w:rsid w:val="2C78E9B1"/>
    <w:rsid w:val="2C7B3CE1"/>
    <w:rsid w:val="2C80BD5D"/>
    <w:rsid w:val="2C821227"/>
    <w:rsid w:val="2C85E278"/>
    <w:rsid w:val="2C8BF0E6"/>
    <w:rsid w:val="2C974DC2"/>
    <w:rsid w:val="2C9ABA00"/>
    <w:rsid w:val="2C9DD0E9"/>
    <w:rsid w:val="2CA11E1B"/>
    <w:rsid w:val="2CA95542"/>
    <w:rsid w:val="2CAA0122"/>
    <w:rsid w:val="2CAE9FCB"/>
    <w:rsid w:val="2CAECF16"/>
    <w:rsid w:val="2CB03F42"/>
    <w:rsid w:val="2CB0993B"/>
    <w:rsid w:val="2CB1B96C"/>
    <w:rsid w:val="2CB3A5B5"/>
    <w:rsid w:val="2CB49280"/>
    <w:rsid w:val="2CBA6222"/>
    <w:rsid w:val="2CBD0EE0"/>
    <w:rsid w:val="2CC23E70"/>
    <w:rsid w:val="2CC372CC"/>
    <w:rsid w:val="2CC8B4AE"/>
    <w:rsid w:val="2CC8EEAD"/>
    <w:rsid w:val="2CD41AAA"/>
    <w:rsid w:val="2CD92F2C"/>
    <w:rsid w:val="2CDED723"/>
    <w:rsid w:val="2CE1A8FE"/>
    <w:rsid w:val="2CE87D99"/>
    <w:rsid w:val="2CF1E399"/>
    <w:rsid w:val="2CF39A78"/>
    <w:rsid w:val="2CF6B665"/>
    <w:rsid w:val="2CFA01F1"/>
    <w:rsid w:val="2CFC3365"/>
    <w:rsid w:val="2D020CC5"/>
    <w:rsid w:val="2D04A874"/>
    <w:rsid w:val="2D0608DA"/>
    <w:rsid w:val="2D0A7150"/>
    <w:rsid w:val="2D0B073A"/>
    <w:rsid w:val="2D11387E"/>
    <w:rsid w:val="2D1A5479"/>
    <w:rsid w:val="2D1DA4FF"/>
    <w:rsid w:val="2D242CC8"/>
    <w:rsid w:val="2D2D9F36"/>
    <w:rsid w:val="2D2E60A9"/>
    <w:rsid w:val="2D35754B"/>
    <w:rsid w:val="2D362342"/>
    <w:rsid w:val="2D3F2B83"/>
    <w:rsid w:val="2D45EECD"/>
    <w:rsid w:val="2D4BEBB9"/>
    <w:rsid w:val="2D4D31FA"/>
    <w:rsid w:val="2D4EBC2F"/>
    <w:rsid w:val="2D4F613C"/>
    <w:rsid w:val="2D4F8A7E"/>
    <w:rsid w:val="2D539C51"/>
    <w:rsid w:val="2D56D3AA"/>
    <w:rsid w:val="2D572DE4"/>
    <w:rsid w:val="2D57348D"/>
    <w:rsid w:val="2D5BC5B5"/>
    <w:rsid w:val="2D678462"/>
    <w:rsid w:val="2D7359AF"/>
    <w:rsid w:val="2D828290"/>
    <w:rsid w:val="2D867FEA"/>
    <w:rsid w:val="2D90C973"/>
    <w:rsid w:val="2D920899"/>
    <w:rsid w:val="2D928788"/>
    <w:rsid w:val="2D9A8F2B"/>
    <w:rsid w:val="2D9C1367"/>
    <w:rsid w:val="2D9EC0BB"/>
    <w:rsid w:val="2DA1C9F9"/>
    <w:rsid w:val="2DAB44D9"/>
    <w:rsid w:val="2DAD6858"/>
    <w:rsid w:val="2DB32445"/>
    <w:rsid w:val="2DB6E67C"/>
    <w:rsid w:val="2DB79BF4"/>
    <w:rsid w:val="2DB84318"/>
    <w:rsid w:val="2DBC4526"/>
    <w:rsid w:val="2DC12692"/>
    <w:rsid w:val="2DCB779A"/>
    <w:rsid w:val="2DD6AC7C"/>
    <w:rsid w:val="2DDAE223"/>
    <w:rsid w:val="2DDB5D29"/>
    <w:rsid w:val="2DDC251F"/>
    <w:rsid w:val="2DDD13D2"/>
    <w:rsid w:val="2DDF652C"/>
    <w:rsid w:val="2DED5817"/>
    <w:rsid w:val="2DEF262B"/>
    <w:rsid w:val="2DF9BDBC"/>
    <w:rsid w:val="2E023FED"/>
    <w:rsid w:val="2E03479E"/>
    <w:rsid w:val="2E03BE63"/>
    <w:rsid w:val="2E03F78A"/>
    <w:rsid w:val="2E0973E5"/>
    <w:rsid w:val="2E1EDBF4"/>
    <w:rsid w:val="2E20E2CC"/>
    <w:rsid w:val="2E213261"/>
    <w:rsid w:val="2E257759"/>
    <w:rsid w:val="2E2ABC0A"/>
    <w:rsid w:val="2E2B15EC"/>
    <w:rsid w:val="2E2D9719"/>
    <w:rsid w:val="2E2FB438"/>
    <w:rsid w:val="2E3191EC"/>
    <w:rsid w:val="2E352518"/>
    <w:rsid w:val="2E37D042"/>
    <w:rsid w:val="2E40BEC1"/>
    <w:rsid w:val="2E412FC4"/>
    <w:rsid w:val="2E426D6C"/>
    <w:rsid w:val="2E4354E7"/>
    <w:rsid w:val="2E464D19"/>
    <w:rsid w:val="2E4E801C"/>
    <w:rsid w:val="2E50CF71"/>
    <w:rsid w:val="2E543982"/>
    <w:rsid w:val="2E564EC2"/>
    <w:rsid w:val="2E5DB012"/>
    <w:rsid w:val="2E617466"/>
    <w:rsid w:val="2E633B7C"/>
    <w:rsid w:val="2E6536B8"/>
    <w:rsid w:val="2E665BFB"/>
    <w:rsid w:val="2E67D0E8"/>
    <w:rsid w:val="2E6830FD"/>
    <w:rsid w:val="2E7028ED"/>
    <w:rsid w:val="2E7412E5"/>
    <w:rsid w:val="2E78B8FC"/>
    <w:rsid w:val="2E790FD0"/>
    <w:rsid w:val="2E7A44DF"/>
    <w:rsid w:val="2E7BDA44"/>
    <w:rsid w:val="2E8178FC"/>
    <w:rsid w:val="2E88EDFE"/>
    <w:rsid w:val="2E8DD4A4"/>
    <w:rsid w:val="2E8F4A52"/>
    <w:rsid w:val="2E8F53FC"/>
    <w:rsid w:val="2E919C4E"/>
    <w:rsid w:val="2E92897C"/>
    <w:rsid w:val="2E9600EE"/>
    <w:rsid w:val="2E99AE65"/>
    <w:rsid w:val="2E9A1097"/>
    <w:rsid w:val="2E9A8F69"/>
    <w:rsid w:val="2EA114F1"/>
    <w:rsid w:val="2EA3FE8F"/>
    <w:rsid w:val="2EA48740"/>
    <w:rsid w:val="2EA57D7A"/>
    <w:rsid w:val="2EA6C698"/>
    <w:rsid w:val="2EB0109B"/>
    <w:rsid w:val="2EB21857"/>
    <w:rsid w:val="2EB40764"/>
    <w:rsid w:val="2EB41F3C"/>
    <w:rsid w:val="2EB84FDB"/>
    <w:rsid w:val="2EBB241D"/>
    <w:rsid w:val="2EBCF07F"/>
    <w:rsid w:val="2EC1FF52"/>
    <w:rsid w:val="2EC37DFE"/>
    <w:rsid w:val="2ECE1205"/>
    <w:rsid w:val="2ED8AF8D"/>
    <w:rsid w:val="2EDA5257"/>
    <w:rsid w:val="2EE37C5D"/>
    <w:rsid w:val="2EE5CDAC"/>
    <w:rsid w:val="2EF4F39A"/>
    <w:rsid w:val="2EF90178"/>
    <w:rsid w:val="2F04A3FE"/>
    <w:rsid w:val="2F078ED2"/>
    <w:rsid w:val="2F07D7C6"/>
    <w:rsid w:val="2F08B901"/>
    <w:rsid w:val="2F0A27E8"/>
    <w:rsid w:val="2F0A28C2"/>
    <w:rsid w:val="2F0AD628"/>
    <w:rsid w:val="2F0D3752"/>
    <w:rsid w:val="2F0E9842"/>
    <w:rsid w:val="2F19D66B"/>
    <w:rsid w:val="2F1D7D2A"/>
    <w:rsid w:val="2F1E6115"/>
    <w:rsid w:val="2F1F29A3"/>
    <w:rsid w:val="2F234351"/>
    <w:rsid w:val="2F235043"/>
    <w:rsid w:val="2F274FDC"/>
    <w:rsid w:val="2F2D1EC1"/>
    <w:rsid w:val="2F3319B9"/>
    <w:rsid w:val="2F33248D"/>
    <w:rsid w:val="2F39833F"/>
    <w:rsid w:val="2F39FF03"/>
    <w:rsid w:val="2F3A3CF4"/>
    <w:rsid w:val="2F3FAACC"/>
    <w:rsid w:val="2F415861"/>
    <w:rsid w:val="2F46357C"/>
    <w:rsid w:val="2F5B227C"/>
    <w:rsid w:val="2F695767"/>
    <w:rsid w:val="2F6C087B"/>
    <w:rsid w:val="2F6DF275"/>
    <w:rsid w:val="2F6EA709"/>
    <w:rsid w:val="2F75DA94"/>
    <w:rsid w:val="2F7984AB"/>
    <w:rsid w:val="2F7E09BE"/>
    <w:rsid w:val="2F7E0F9B"/>
    <w:rsid w:val="2F803757"/>
    <w:rsid w:val="2F80AD95"/>
    <w:rsid w:val="2F8261AD"/>
    <w:rsid w:val="2F86CD2E"/>
    <w:rsid w:val="2F88C1A8"/>
    <w:rsid w:val="2F88C7F5"/>
    <w:rsid w:val="2F8B7436"/>
    <w:rsid w:val="2F8B89CB"/>
    <w:rsid w:val="2F8CE625"/>
    <w:rsid w:val="2F948483"/>
    <w:rsid w:val="2F9F3CE6"/>
    <w:rsid w:val="2FA39D04"/>
    <w:rsid w:val="2FA4D003"/>
    <w:rsid w:val="2FA92B8E"/>
    <w:rsid w:val="2FA97E00"/>
    <w:rsid w:val="2FAAB212"/>
    <w:rsid w:val="2FAB1D13"/>
    <w:rsid w:val="2FAF202B"/>
    <w:rsid w:val="2FB1DE9A"/>
    <w:rsid w:val="2FB1EB29"/>
    <w:rsid w:val="2FB512A1"/>
    <w:rsid w:val="2FBAA87B"/>
    <w:rsid w:val="2FBDE58F"/>
    <w:rsid w:val="2FC60E77"/>
    <w:rsid w:val="2FC91927"/>
    <w:rsid w:val="2FCC507F"/>
    <w:rsid w:val="2FD049CA"/>
    <w:rsid w:val="2FD18569"/>
    <w:rsid w:val="2FD41BE3"/>
    <w:rsid w:val="2FD449F8"/>
    <w:rsid w:val="2FE5761A"/>
    <w:rsid w:val="2FF11BDD"/>
    <w:rsid w:val="2FF17EFB"/>
    <w:rsid w:val="2FF18DDA"/>
    <w:rsid w:val="2FF24F04"/>
    <w:rsid w:val="2FF58ADA"/>
    <w:rsid w:val="2FFCBB41"/>
    <w:rsid w:val="3004B7DC"/>
    <w:rsid w:val="300680EA"/>
    <w:rsid w:val="3009A7BF"/>
    <w:rsid w:val="300B3584"/>
    <w:rsid w:val="300BD5DD"/>
    <w:rsid w:val="300CABFF"/>
    <w:rsid w:val="30105EAD"/>
    <w:rsid w:val="30116935"/>
    <w:rsid w:val="3016A181"/>
    <w:rsid w:val="3018B02F"/>
    <w:rsid w:val="301A2C36"/>
    <w:rsid w:val="301BAA2C"/>
    <w:rsid w:val="301CE17B"/>
    <w:rsid w:val="30227931"/>
    <w:rsid w:val="302475B0"/>
    <w:rsid w:val="30264087"/>
    <w:rsid w:val="302AE4F8"/>
    <w:rsid w:val="30341E43"/>
    <w:rsid w:val="303F9C4C"/>
    <w:rsid w:val="30402684"/>
    <w:rsid w:val="30417502"/>
    <w:rsid w:val="3041F6D5"/>
    <w:rsid w:val="3042CD62"/>
    <w:rsid w:val="3045AE4E"/>
    <w:rsid w:val="3048CDD0"/>
    <w:rsid w:val="3048EC8C"/>
    <w:rsid w:val="304ACE62"/>
    <w:rsid w:val="304BF4D7"/>
    <w:rsid w:val="304F9DCB"/>
    <w:rsid w:val="30513FC5"/>
    <w:rsid w:val="30521AAC"/>
    <w:rsid w:val="305B9CD6"/>
    <w:rsid w:val="305E1459"/>
    <w:rsid w:val="305ED2D4"/>
    <w:rsid w:val="3060D6C5"/>
    <w:rsid w:val="30631506"/>
    <w:rsid w:val="30645262"/>
    <w:rsid w:val="306A1A94"/>
    <w:rsid w:val="306D179B"/>
    <w:rsid w:val="307658F4"/>
    <w:rsid w:val="30853E44"/>
    <w:rsid w:val="3086952F"/>
    <w:rsid w:val="3086A56A"/>
    <w:rsid w:val="3086B0C2"/>
    <w:rsid w:val="308970FA"/>
    <w:rsid w:val="308BE09C"/>
    <w:rsid w:val="308C07C4"/>
    <w:rsid w:val="308E9F74"/>
    <w:rsid w:val="309572E6"/>
    <w:rsid w:val="309AC7E7"/>
    <w:rsid w:val="309B419B"/>
    <w:rsid w:val="309B43C5"/>
    <w:rsid w:val="309DB4FC"/>
    <w:rsid w:val="30A48509"/>
    <w:rsid w:val="30A558E4"/>
    <w:rsid w:val="30A5E8C7"/>
    <w:rsid w:val="30ABF7C2"/>
    <w:rsid w:val="30B2462D"/>
    <w:rsid w:val="30B2F154"/>
    <w:rsid w:val="30B38455"/>
    <w:rsid w:val="30BD78DE"/>
    <w:rsid w:val="30C43F22"/>
    <w:rsid w:val="30CD3B45"/>
    <w:rsid w:val="30CF6D91"/>
    <w:rsid w:val="30D3972F"/>
    <w:rsid w:val="30E37B2E"/>
    <w:rsid w:val="30E52A9B"/>
    <w:rsid w:val="30EA6A00"/>
    <w:rsid w:val="30EA6C41"/>
    <w:rsid w:val="30EE2390"/>
    <w:rsid w:val="30EEB024"/>
    <w:rsid w:val="30EEBBE4"/>
    <w:rsid w:val="30F0FFA9"/>
    <w:rsid w:val="30F43939"/>
    <w:rsid w:val="30F956D5"/>
    <w:rsid w:val="31018ADC"/>
    <w:rsid w:val="3102AAF0"/>
    <w:rsid w:val="31044866"/>
    <w:rsid w:val="31053975"/>
    <w:rsid w:val="31058CBB"/>
    <w:rsid w:val="3108DA41"/>
    <w:rsid w:val="31091AC7"/>
    <w:rsid w:val="310B9498"/>
    <w:rsid w:val="310DF528"/>
    <w:rsid w:val="310F54C4"/>
    <w:rsid w:val="3111C4B3"/>
    <w:rsid w:val="3113D383"/>
    <w:rsid w:val="311B6B17"/>
    <w:rsid w:val="311D177D"/>
    <w:rsid w:val="31251C12"/>
    <w:rsid w:val="31289238"/>
    <w:rsid w:val="3128E0B4"/>
    <w:rsid w:val="312E3679"/>
    <w:rsid w:val="312F445D"/>
    <w:rsid w:val="31347AF2"/>
    <w:rsid w:val="314A9EFC"/>
    <w:rsid w:val="31649284"/>
    <w:rsid w:val="3166BAC3"/>
    <w:rsid w:val="3169FF37"/>
    <w:rsid w:val="317470D0"/>
    <w:rsid w:val="317E46B5"/>
    <w:rsid w:val="3184731C"/>
    <w:rsid w:val="3186ABD5"/>
    <w:rsid w:val="319025D0"/>
    <w:rsid w:val="319545B7"/>
    <w:rsid w:val="3195CC37"/>
    <w:rsid w:val="31985656"/>
    <w:rsid w:val="3198FC12"/>
    <w:rsid w:val="319C5F4C"/>
    <w:rsid w:val="319CF807"/>
    <w:rsid w:val="31A1C20D"/>
    <w:rsid w:val="31A1EEAE"/>
    <w:rsid w:val="31A2C268"/>
    <w:rsid w:val="31A5A300"/>
    <w:rsid w:val="31A8F297"/>
    <w:rsid w:val="31A9529A"/>
    <w:rsid w:val="31BA42D3"/>
    <w:rsid w:val="31BA56B8"/>
    <w:rsid w:val="31BB0E07"/>
    <w:rsid w:val="31C3A9B0"/>
    <w:rsid w:val="31C91FF7"/>
    <w:rsid w:val="31CABAE7"/>
    <w:rsid w:val="31CD5A81"/>
    <w:rsid w:val="31D0061C"/>
    <w:rsid w:val="31D0677C"/>
    <w:rsid w:val="31D39C49"/>
    <w:rsid w:val="31D42DBE"/>
    <w:rsid w:val="31E23DA8"/>
    <w:rsid w:val="31E26781"/>
    <w:rsid w:val="31E37027"/>
    <w:rsid w:val="31E7FD1F"/>
    <w:rsid w:val="31E9FDD5"/>
    <w:rsid w:val="31EA65B3"/>
    <w:rsid w:val="31EBDC8B"/>
    <w:rsid w:val="31EFA5BC"/>
    <w:rsid w:val="31F34F70"/>
    <w:rsid w:val="31F487E0"/>
    <w:rsid w:val="31F9416E"/>
    <w:rsid w:val="31FAAFE7"/>
    <w:rsid w:val="32014920"/>
    <w:rsid w:val="3202B1B9"/>
    <w:rsid w:val="320FECFF"/>
    <w:rsid w:val="3215616A"/>
    <w:rsid w:val="321A3ED1"/>
    <w:rsid w:val="321FE723"/>
    <w:rsid w:val="3220EAB8"/>
    <w:rsid w:val="32237DED"/>
    <w:rsid w:val="32240EE5"/>
    <w:rsid w:val="322585EB"/>
    <w:rsid w:val="3229AD2F"/>
    <w:rsid w:val="3231738E"/>
    <w:rsid w:val="32345014"/>
    <w:rsid w:val="3235D3C5"/>
    <w:rsid w:val="32365285"/>
    <w:rsid w:val="32394EEE"/>
    <w:rsid w:val="323AD91F"/>
    <w:rsid w:val="323CE209"/>
    <w:rsid w:val="32445975"/>
    <w:rsid w:val="32483747"/>
    <w:rsid w:val="324AA1E9"/>
    <w:rsid w:val="324C8987"/>
    <w:rsid w:val="324F0A08"/>
    <w:rsid w:val="32502991"/>
    <w:rsid w:val="3250C2EA"/>
    <w:rsid w:val="3257DFD0"/>
    <w:rsid w:val="325AEA7E"/>
    <w:rsid w:val="325E40B6"/>
    <w:rsid w:val="326B9EA6"/>
    <w:rsid w:val="326C8736"/>
    <w:rsid w:val="326FF8E2"/>
    <w:rsid w:val="32733B25"/>
    <w:rsid w:val="327378F9"/>
    <w:rsid w:val="3279A483"/>
    <w:rsid w:val="327ED9D2"/>
    <w:rsid w:val="328E70BC"/>
    <w:rsid w:val="3291562F"/>
    <w:rsid w:val="32976693"/>
    <w:rsid w:val="329EE23E"/>
    <w:rsid w:val="32A15CB8"/>
    <w:rsid w:val="32AF3FC8"/>
    <w:rsid w:val="32AF5637"/>
    <w:rsid w:val="32B107D8"/>
    <w:rsid w:val="32B1C8AA"/>
    <w:rsid w:val="32B224BF"/>
    <w:rsid w:val="32B56E6B"/>
    <w:rsid w:val="32B73B78"/>
    <w:rsid w:val="32B99B1E"/>
    <w:rsid w:val="32BE8D41"/>
    <w:rsid w:val="32BFEC89"/>
    <w:rsid w:val="32C0E2D4"/>
    <w:rsid w:val="32C2E164"/>
    <w:rsid w:val="32C33EE8"/>
    <w:rsid w:val="32C70213"/>
    <w:rsid w:val="32D0AF78"/>
    <w:rsid w:val="32D4315A"/>
    <w:rsid w:val="32D4EA22"/>
    <w:rsid w:val="32D5602C"/>
    <w:rsid w:val="32DC38C9"/>
    <w:rsid w:val="32E5E16D"/>
    <w:rsid w:val="32EAE744"/>
    <w:rsid w:val="32F4E790"/>
    <w:rsid w:val="32F7CE53"/>
    <w:rsid w:val="32FD4739"/>
    <w:rsid w:val="32FDA221"/>
    <w:rsid w:val="3302641D"/>
    <w:rsid w:val="33133C46"/>
    <w:rsid w:val="3314C5D4"/>
    <w:rsid w:val="331E3513"/>
    <w:rsid w:val="3326AFD2"/>
    <w:rsid w:val="3326C354"/>
    <w:rsid w:val="332A53CC"/>
    <w:rsid w:val="332B79F6"/>
    <w:rsid w:val="332FB012"/>
    <w:rsid w:val="3339505E"/>
    <w:rsid w:val="3339FF29"/>
    <w:rsid w:val="333B30A2"/>
    <w:rsid w:val="33406586"/>
    <w:rsid w:val="3342779C"/>
    <w:rsid w:val="3344E463"/>
    <w:rsid w:val="3347923B"/>
    <w:rsid w:val="334D59F4"/>
    <w:rsid w:val="335030AB"/>
    <w:rsid w:val="33514B0C"/>
    <w:rsid w:val="3353563D"/>
    <w:rsid w:val="335515A8"/>
    <w:rsid w:val="335772A2"/>
    <w:rsid w:val="335F937C"/>
    <w:rsid w:val="3360565C"/>
    <w:rsid w:val="3363CC65"/>
    <w:rsid w:val="3364E7E0"/>
    <w:rsid w:val="336803D4"/>
    <w:rsid w:val="336E110E"/>
    <w:rsid w:val="336E6E3F"/>
    <w:rsid w:val="337D0752"/>
    <w:rsid w:val="337E51EA"/>
    <w:rsid w:val="3380EADD"/>
    <w:rsid w:val="33874D70"/>
    <w:rsid w:val="338892F9"/>
    <w:rsid w:val="338AE089"/>
    <w:rsid w:val="338C184D"/>
    <w:rsid w:val="338EF085"/>
    <w:rsid w:val="33975DA4"/>
    <w:rsid w:val="339C7275"/>
    <w:rsid w:val="33A01DFB"/>
    <w:rsid w:val="33A0C893"/>
    <w:rsid w:val="33A1AE6E"/>
    <w:rsid w:val="33B159E7"/>
    <w:rsid w:val="33B6ED80"/>
    <w:rsid w:val="33BA04F5"/>
    <w:rsid w:val="33C39849"/>
    <w:rsid w:val="33C5CDF7"/>
    <w:rsid w:val="33C81539"/>
    <w:rsid w:val="33CFB4F7"/>
    <w:rsid w:val="33D3D484"/>
    <w:rsid w:val="33DA271A"/>
    <w:rsid w:val="33DE53D3"/>
    <w:rsid w:val="33DEA508"/>
    <w:rsid w:val="33E00D25"/>
    <w:rsid w:val="33E40A62"/>
    <w:rsid w:val="33E65585"/>
    <w:rsid w:val="33E77FF3"/>
    <w:rsid w:val="33E807AC"/>
    <w:rsid w:val="33E9B79A"/>
    <w:rsid w:val="33ED6590"/>
    <w:rsid w:val="33EEBD19"/>
    <w:rsid w:val="33EEE19F"/>
    <w:rsid w:val="33F017ED"/>
    <w:rsid w:val="33F05CED"/>
    <w:rsid w:val="33F159E1"/>
    <w:rsid w:val="33F576D3"/>
    <w:rsid w:val="33FBEDA2"/>
    <w:rsid w:val="340823DE"/>
    <w:rsid w:val="34084B2F"/>
    <w:rsid w:val="34085F53"/>
    <w:rsid w:val="340988BA"/>
    <w:rsid w:val="340AA8EC"/>
    <w:rsid w:val="340FD291"/>
    <w:rsid w:val="341134E0"/>
    <w:rsid w:val="34151D83"/>
    <w:rsid w:val="341B4393"/>
    <w:rsid w:val="341C8745"/>
    <w:rsid w:val="342941E2"/>
    <w:rsid w:val="342B8A57"/>
    <w:rsid w:val="342EDD32"/>
    <w:rsid w:val="343302A7"/>
    <w:rsid w:val="3436B807"/>
    <w:rsid w:val="3439C75C"/>
    <w:rsid w:val="343E6321"/>
    <w:rsid w:val="3444EA58"/>
    <w:rsid w:val="3446946B"/>
    <w:rsid w:val="344A0B7A"/>
    <w:rsid w:val="344C573E"/>
    <w:rsid w:val="34519BB1"/>
    <w:rsid w:val="34530BD9"/>
    <w:rsid w:val="345A0DB3"/>
    <w:rsid w:val="346195E3"/>
    <w:rsid w:val="3464C00E"/>
    <w:rsid w:val="3469A5E3"/>
    <w:rsid w:val="346B2827"/>
    <w:rsid w:val="346CA608"/>
    <w:rsid w:val="346F9CD5"/>
    <w:rsid w:val="34787277"/>
    <w:rsid w:val="3479CBBF"/>
    <w:rsid w:val="347AF0CB"/>
    <w:rsid w:val="347C408B"/>
    <w:rsid w:val="347CF356"/>
    <w:rsid w:val="347E38F4"/>
    <w:rsid w:val="347EE135"/>
    <w:rsid w:val="3480F93B"/>
    <w:rsid w:val="3484A97C"/>
    <w:rsid w:val="348AACB7"/>
    <w:rsid w:val="348EC9DD"/>
    <w:rsid w:val="3497D255"/>
    <w:rsid w:val="349C0F3F"/>
    <w:rsid w:val="349C738F"/>
    <w:rsid w:val="34A1F60A"/>
    <w:rsid w:val="34A4971A"/>
    <w:rsid w:val="34AC4DDE"/>
    <w:rsid w:val="34AE58F5"/>
    <w:rsid w:val="34AF5E80"/>
    <w:rsid w:val="34B459EF"/>
    <w:rsid w:val="34B46727"/>
    <w:rsid w:val="34B49E58"/>
    <w:rsid w:val="34B6AA0F"/>
    <w:rsid w:val="34B6DE0A"/>
    <w:rsid w:val="34BB7BE8"/>
    <w:rsid w:val="34BB7FFF"/>
    <w:rsid w:val="34C46C1C"/>
    <w:rsid w:val="34C9308D"/>
    <w:rsid w:val="34D127B5"/>
    <w:rsid w:val="34D36017"/>
    <w:rsid w:val="34D61CEE"/>
    <w:rsid w:val="34D63B15"/>
    <w:rsid w:val="34D725B8"/>
    <w:rsid w:val="34E9DB4C"/>
    <w:rsid w:val="34EFBBC9"/>
    <w:rsid w:val="34F2E740"/>
    <w:rsid w:val="34F69BEB"/>
    <w:rsid w:val="34FB8F2A"/>
    <w:rsid w:val="34FBC738"/>
    <w:rsid w:val="34FC983B"/>
    <w:rsid w:val="34FF185A"/>
    <w:rsid w:val="350705E2"/>
    <w:rsid w:val="35074DAF"/>
    <w:rsid w:val="3508B281"/>
    <w:rsid w:val="350D1A53"/>
    <w:rsid w:val="350E241C"/>
    <w:rsid w:val="352067A7"/>
    <w:rsid w:val="3522978D"/>
    <w:rsid w:val="35248711"/>
    <w:rsid w:val="3526F9E7"/>
    <w:rsid w:val="35320130"/>
    <w:rsid w:val="35325254"/>
    <w:rsid w:val="35356A11"/>
    <w:rsid w:val="3536CA0F"/>
    <w:rsid w:val="353C017D"/>
    <w:rsid w:val="3543F514"/>
    <w:rsid w:val="3545D1C2"/>
    <w:rsid w:val="354DEE64"/>
    <w:rsid w:val="354F96D8"/>
    <w:rsid w:val="354FAE56"/>
    <w:rsid w:val="35610148"/>
    <w:rsid w:val="35657EDF"/>
    <w:rsid w:val="35657FC8"/>
    <w:rsid w:val="356C11C3"/>
    <w:rsid w:val="357033B3"/>
    <w:rsid w:val="357603EB"/>
    <w:rsid w:val="357A5292"/>
    <w:rsid w:val="357B806F"/>
    <w:rsid w:val="357FAEF3"/>
    <w:rsid w:val="35835ADA"/>
    <w:rsid w:val="3584EB5A"/>
    <w:rsid w:val="3585351F"/>
    <w:rsid w:val="3587EDAF"/>
    <w:rsid w:val="3591FCC6"/>
    <w:rsid w:val="35950617"/>
    <w:rsid w:val="35955D2A"/>
    <w:rsid w:val="359ACE1D"/>
    <w:rsid w:val="359F3247"/>
    <w:rsid w:val="35A1E0FD"/>
    <w:rsid w:val="35A2AA24"/>
    <w:rsid w:val="35A63216"/>
    <w:rsid w:val="35A66A1B"/>
    <w:rsid w:val="35B5D87D"/>
    <w:rsid w:val="35BBE19D"/>
    <w:rsid w:val="35BC1CE9"/>
    <w:rsid w:val="35BDBDF3"/>
    <w:rsid w:val="35C0D3F2"/>
    <w:rsid w:val="35C52E50"/>
    <w:rsid w:val="35C6119C"/>
    <w:rsid w:val="35C62BC8"/>
    <w:rsid w:val="35C6FE4C"/>
    <w:rsid w:val="35CACD39"/>
    <w:rsid w:val="35CCE4EE"/>
    <w:rsid w:val="35CF22BE"/>
    <w:rsid w:val="35D44EEC"/>
    <w:rsid w:val="35DB7F54"/>
    <w:rsid w:val="35DBF251"/>
    <w:rsid w:val="35DEF641"/>
    <w:rsid w:val="35E86BD4"/>
    <w:rsid w:val="35EB8CD3"/>
    <w:rsid w:val="35F050E2"/>
    <w:rsid w:val="35F1C2A2"/>
    <w:rsid w:val="35F5856F"/>
    <w:rsid w:val="35F801F7"/>
    <w:rsid w:val="35FBB3D6"/>
    <w:rsid w:val="360219E7"/>
    <w:rsid w:val="36027B4F"/>
    <w:rsid w:val="360918F4"/>
    <w:rsid w:val="360AF546"/>
    <w:rsid w:val="360C2E5A"/>
    <w:rsid w:val="360D7E62"/>
    <w:rsid w:val="360F02B2"/>
    <w:rsid w:val="3613A7B5"/>
    <w:rsid w:val="36176776"/>
    <w:rsid w:val="36182F0A"/>
    <w:rsid w:val="36196964"/>
    <w:rsid w:val="361DCA1D"/>
    <w:rsid w:val="3625C423"/>
    <w:rsid w:val="3625F3B4"/>
    <w:rsid w:val="3628B9CE"/>
    <w:rsid w:val="362C88DF"/>
    <w:rsid w:val="362E855E"/>
    <w:rsid w:val="36344F5E"/>
    <w:rsid w:val="36356A29"/>
    <w:rsid w:val="3638FE34"/>
    <w:rsid w:val="363B15E5"/>
    <w:rsid w:val="363E2D50"/>
    <w:rsid w:val="363F0E46"/>
    <w:rsid w:val="3640C736"/>
    <w:rsid w:val="3648F321"/>
    <w:rsid w:val="3650E6EA"/>
    <w:rsid w:val="3651FB34"/>
    <w:rsid w:val="36532A03"/>
    <w:rsid w:val="36550985"/>
    <w:rsid w:val="365DA320"/>
    <w:rsid w:val="365DF9F6"/>
    <w:rsid w:val="365EE2AB"/>
    <w:rsid w:val="36653696"/>
    <w:rsid w:val="3666B5BB"/>
    <w:rsid w:val="36672C27"/>
    <w:rsid w:val="366B868C"/>
    <w:rsid w:val="366E97A5"/>
    <w:rsid w:val="366EDD40"/>
    <w:rsid w:val="366F168D"/>
    <w:rsid w:val="367563CD"/>
    <w:rsid w:val="3679D58B"/>
    <w:rsid w:val="367B0A57"/>
    <w:rsid w:val="36841338"/>
    <w:rsid w:val="368AD2F9"/>
    <w:rsid w:val="368AEAB2"/>
    <w:rsid w:val="368EF6A0"/>
    <w:rsid w:val="3698C2EF"/>
    <w:rsid w:val="36A1AAEE"/>
    <w:rsid w:val="36A335CF"/>
    <w:rsid w:val="36A33BA5"/>
    <w:rsid w:val="36A93C62"/>
    <w:rsid w:val="36A9DF27"/>
    <w:rsid w:val="36B2DF24"/>
    <w:rsid w:val="36B3C929"/>
    <w:rsid w:val="36B80DC9"/>
    <w:rsid w:val="36B8BC47"/>
    <w:rsid w:val="36BBFDF6"/>
    <w:rsid w:val="36BFEBE3"/>
    <w:rsid w:val="36C000C5"/>
    <w:rsid w:val="36C48FF6"/>
    <w:rsid w:val="36C4F2EE"/>
    <w:rsid w:val="36C8CB01"/>
    <w:rsid w:val="36D0A971"/>
    <w:rsid w:val="36D4F1D0"/>
    <w:rsid w:val="36DC3443"/>
    <w:rsid w:val="36DC3769"/>
    <w:rsid w:val="36E0F561"/>
    <w:rsid w:val="36E6A132"/>
    <w:rsid w:val="36E9682E"/>
    <w:rsid w:val="36EA203A"/>
    <w:rsid w:val="36EE2D5C"/>
    <w:rsid w:val="36EFC14F"/>
    <w:rsid w:val="36F03066"/>
    <w:rsid w:val="36F0C64D"/>
    <w:rsid w:val="36F15025"/>
    <w:rsid w:val="36F150C9"/>
    <w:rsid w:val="36F3EF34"/>
    <w:rsid w:val="36F5DE78"/>
    <w:rsid w:val="36F9BD33"/>
    <w:rsid w:val="36FA3D90"/>
    <w:rsid w:val="3700CE54"/>
    <w:rsid w:val="370437E7"/>
    <w:rsid w:val="370603E2"/>
    <w:rsid w:val="3706BA51"/>
    <w:rsid w:val="370AE6AB"/>
    <w:rsid w:val="370FAEED"/>
    <w:rsid w:val="37109B2C"/>
    <w:rsid w:val="3710E929"/>
    <w:rsid w:val="3712C2B8"/>
    <w:rsid w:val="37157F87"/>
    <w:rsid w:val="3716D77B"/>
    <w:rsid w:val="371A28EA"/>
    <w:rsid w:val="371E88FA"/>
    <w:rsid w:val="37207CCA"/>
    <w:rsid w:val="3721DD0B"/>
    <w:rsid w:val="37293FDC"/>
    <w:rsid w:val="372EED8D"/>
    <w:rsid w:val="37344134"/>
    <w:rsid w:val="373A9A3B"/>
    <w:rsid w:val="373CE997"/>
    <w:rsid w:val="373E2EFB"/>
    <w:rsid w:val="37458E7C"/>
    <w:rsid w:val="3747605D"/>
    <w:rsid w:val="37483BED"/>
    <w:rsid w:val="3749A3BD"/>
    <w:rsid w:val="374E6B76"/>
    <w:rsid w:val="374EC086"/>
    <w:rsid w:val="374F9CD3"/>
    <w:rsid w:val="37596D90"/>
    <w:rsid w:val="375B60D0"/>
    <w:rsid w:val="375DDB23"/>
    <w:rsid w:val="37619F46"/>
    <w:rsid w:val="3761BAAD"/>
    <w:rsid w:val="37685B62"/>
    <w:rsid w:val="376B14F2"/>
    <w:rsid w:val="376E06AA"/>
    <w:rsid w:val="3779CAD8"/>
    <w:rsid w:val="377A5389"/>
    <w:rsid w:val="37835293"/>
    <w:rsid w:val="3785A5D5"/>
    <w:rsid w:val="3786EEE5"/>
    <w:rsid w:val="378BE55F"/>
    <w:rsid w:val="378C0058"/>
    <w:rsid w:val="379929A7"/>
    <w:rsid w:val="379C36F6"/>
    <w:rsid w:val="379EB29E"/>
    <w:rsid w:val="37A1975F"/>
    <w:rsid w:val="37A23477"/>
    <w:rsid w:val="37A287CA"/>
    <w:rsid w:val="37A2D946"/>
    <w:rsid w:val="37A5D1D9"/>
    <w:rsid w:val="37A73EC5"/>
    <w:rsid w:val="37A94BE2"/>
    <w:rsid w:val="37ABEBFE"/>
    <w:rsid w:val="37ACB766"/>
    <w:rsid w:val="37ACE777"/>
    <w:rsid w:val="37B27074"/>
    <w:rsid w:val="37B2CF5C"/>
    <w:rsid w:val="37B30E63"/>
    <w:rsid w:val="37B3AE0B"/>
    <w:rsid w:val="37B5F7C3"/>
    <w:rsid w:val="37BA9F56"/>
    <w:rsid w:val="37BB00F3"/>
    <w:rsid w:val="37BB1623"/>
    <w:rsid w:val="37BB3E95"/>
    <w:rsid w:val="37BFA23B"/>
    <w:rsid w:val="37CFBEF3"/>
    <w:rsid w:val="37D0C826"/>
    <w:rsid w:val="37D31CAC"/>
    <w:rsid w:val="37D61F9F"/>
    <w:rsid w:val="37D90BE7"/>
    <w:rsid w:val="37DB2A1F"/>
    <w:rsid w:val="37DD36D2"/>
    <w:rsid w:val="37DE9370"/>
    <w:rsid w:val="37E696D0"/>
    <w:rsid w:val="37E7D528"/>
    <w:rsid w:val="37ED3127"/>
    <w:rsid w:val="37EE25E8"/>
    <w:rsid w:val="37F32F86"/>
    <w:rsid w:val="37F5A3F8"/>
    <w:rsid w:val="37F9A662"/>
    <w:rsid w:val="37FA6D20"/>
    <w:rsid w:val="37FEAEBC"/>
    <w:rsid w:val="37FFB690"/>
    <w:rsid w:val="37FFCF98"/>
    <w:rsid w:val="38021C99"/>
    <w:rsid w:val="38055CB6"/>
    <w:rsid w:val="380585FF"/>
    <w:rsid w:val="3805DFA8"/>
    <w:rsid w:val="380737EC"/>
    <w:rsid w:val="3808A908"/>
    <w:rsid w:val="3813F80E"/>
    <w:rsid w:val="381527E3"/>
    <w:rsid w:val="38177B18"/>
    <w:rsid w:val="3822FEBA"/>
    <w:rsid w:val="38231104"/>
    <w:rsid w:val="3829918B"/>
    <w:rsid w:val="3829FDAB"/>
    <w:rsid w:val="382BBEDA"/>
    <w:rsid w:val="382E75AF"/>
    <w:rsid w:val="3838ECF6"/>
    <w:rsid w:val="383B3DD0"/>
    <w:rsid w:val="383CB9B5"/>
    <w:rsid w:val="383EC38E"/>
    <w:rsid w:val="383F6658"/>
    <w:rsid w:val="38416799"/>
    <w:rsid w:val="38445E46"/>
    <w:rsid w:val="38484635"/>
    <w:rsid w:val="3849D0D7"/>
    <w:rsid w:val="3852F65F"/>
    <w:rsid w:val="38555ADA"/>
    <w:rsid w:val="38567DFB"/>
    <w:rsid w:val="385863DB"/>
    <w:rsid w:val="385AB174"/>
    <w:rsid w:val="385B0A6E"/>
    <w:rsid w:val="38613B8E"/>
    <w:rsid w:val="3864FA4D"/>
    <w:rsid w:val="386ACA1A"/>
    <w:rsid w:val="386B9645"/>
    <w:rsid w:val="386BF500"/>
    <w:rsid w:val="386C5040"/>
    <w:rsid w:val="386D7D10"/>
    <w:rsid w:val="3875E756"/>
    <w:rsid w:val="3878AFF5"/>
    <w:rsid w:val="3879914C"/>
    <w:rsid w:val="3879D12A"/>
    <w:rsid w:val="387CFF26"/>
    <w:rsid w:val="387D0587"/>
    <w:rsid w:val="3881E39B"/>
    <w:rsid w:val="38846C53"/>
    <w:rsid w:val="3888A653"/>
    <w:rsid w:val="388C89B9"/>
    <w:rsid w:val="388F281D"/>
    <w:rsid w:val="389AB86D"/>
    <w:rsid w:val="389DD585"/>
    <w:rsid w:val="389F9A45"/>
    <w:rsid w:val="38A09634"/>
    <w:rsid w:val="38A13A04"/>
    <w:rsid w:val="38A13BD8"/>
    <w:rsid w:val="38A4B9EF"/>
    <w:rsid w:val="38A6D2F2"/>
    <w:rsid w:val="38AE3361"/>
    <w:rsid w:val="38B6C468"/>
    <w:rsid w:val="38B9B622"/>
    <w:rsid w:val="38C39440"/>
    <w:rsid w:val="38C4D655"/>
    <w:rsid w:val="38C67C1C"/>
    <w:rsid w:val="38C900BB"/>
    <w:rsid w:val="38CDEF4A"/>
    <w:rsid w:val="38D2BDEA"/>
    <w:rsid w:val="38D80532"/>
    <w:rsid w:val="38DAD309"/>
    <w:rsid w:val="38DD3BF1"/>
    <w:rsid w:val="38DDAF87"/>
    <w:rsid w:val="38ED5617"/>
    <w:rsid w:val="38EF282A"/>
    <w:rsid w:val="38F30F78"/>
    <w:rsid w:val="38F740C5"/>
    <w:rsid w:val="38F79600"/>
    <w:rsid w:val="38F7FCC1"/>
    <w:rsid w:val="38FF3088"/>
    <w:rsid w:val="39036709"/>
    <w:rsid w:val="3905BD0B"/>
    <w:rsid w:val="3905C42E"/>
    <w:rsid w:val="3907C4C5"/>
    <w:rsid w:val="3907FA28"/>
    <w:rsid w:val="391C19CC"/>
    <w:rsid w:val="391CF280"/>
    <w:rsid w:val="3920F412"/>
    <w:rsid w:val="3922C939"/>
    <w:rsid w:val="392393BB"/>
    <w:rsid w:val="3928CED9"/>
    <w:rsid w:val="392CFBCE"/>
    <w:rsid w:val="3935545A"/>
    <w:rsid w:val="394EB025"/>
    <w:rsid w:val="39553C6E"/>
    <w:rsid w:val="39568506"/>
    <w:rsid w:val="395BE043"/>
    <w:rsid w:val="395C27FE"/>
    <w:rsid w:val="3962E87A"/>
    <w:rsid w:val="396436C4"/>
    <w:rsid w:val="396599B1"/>
    <w:rsid w:val="3965CB02"/>
    <w:rsid w:val="39681BDF"/>
    <w:rsid w:val="396E116B"/>
    <w:rsid w:val="396E3F67"/>
    <w:rsid w:val="3970E1F5"/>
    <w:rsid w:val="3978625C"/>
    <w:rsid w:val="3980D394"/>
    <w:rsid w:val="3989B4F0"/>
    <w:rsid w:val="398C5A5E"/>
    <w:rsid w:val="398C9551"/>
    <w:rsid w:val="398E5B36"/>
    <w:rsid w:val="3991FA99"/>
    <w:rsid w:val="3997297F"/>
    <w:rsid w:val="3998175E"/>
    <w:rsid w:val="399A9078"/>
    <w:rsid w:val="399DCE75"/>
    <w:rsid w:val="39A1B009"/>
    <w:rsid w:val="39A4BABB"/>
    <w:rsid w:val="39A7E348"/>
    <w:rsid w:val="39AA865D"/>
    <w:rsid w:val="39ADB6D6"/>
    <w:rsid w:val="39B4DB24"/>
    <w:rsid w:val="39B6FCF1"/>
    <w:rsid w:val="39B8AA2C"/>
    <w:rsid w:val="39BB1E90"/>
    <w:rsid w:val="39C32C05"/>
    <w:rsid w:val="39C832BC"/>
    <w:rsid w:val="39CA4152"/>
    <w:rsid w:val="39CC65FE"/>
    <w:rsid w:val="39D4D0B3"/>
    <w:rsid w:val="39D7CABC"/>
    <w:rsid w:val="39DA42B9"/>
    <w:rsid w:val="39DD95AD"/>
    <w:rsid w:val="39DFC2E5"/>
    <w:rsid w:val="39E4B653"/>
    <w:rsid w:val="39E78141"/>
    <w:rsid w:val="39EA463E"/>
    <w:rsid w:val="39EAF30B"/>
    <w:rsid w:val="39F0E372"/>
    <w:rsid w:val="39F3505F"/>
    <w:rsid w:val="39F98FAE"/>
    <w:rsid w:val="39F9C98D"/>
    <w:rsid w:val="39FC3A24"/>
    <w:rsid w:val="39FC509F"/>
    <w:rsid w:val="39FC6DC8"/>
    <w:rsid w:val="3A002653"/>
    <w:rsid w:val="3A01509C"/>
    <w:rsid w:val="3A044148"/>
    <w:rsid w:val="3A0E1DED"/>
    <w:rsid w:val="3A13F638"/>
    <w:rsid w:val="3A192CBB"/>
    <w:rsid w:val="3A2478F2"/>
    <w:rsid w:val="3A25CE1E"/>
    <w:rsid w:val="3A25E06C"/>
    <w:rsid w:val="3A25F83F"/>
    <w:rsid w:val="3A283DFA"/>
    <w:rsid w:val="3A2BF9C4"/>
    <w:rsid w:val="3A35185E"/>
    <w:rsid w:val="3A37B578"/>
    <w:rsid w:val="3A3B3128"/>
    <w:rsid w:val="3A3B8F48"/>
    <w:rsid w:val="3A40CEA8"/>
    <w:rsid w:val="3A45A6CD"/>
    <w:rsid w:val="3A4B2020"/>
    <w:rsid w:val="3A50A173"/>
    <w:rsid w:val="3A51322C"/>
    <w:rsid w:val="3A534EE1"/>
    <w:rsid w:val="3A569DB7"/>
    <w:rsid w:val="3A5BD4C8"/>
    <w:rsid w:val="3A607700"/>
    <w:rsid w:val="3A63DAB0"/>
    <w:rsid w:val="3A656390"/>
    <w:rsid w:val="3A699B2A"/>
    <w:rsid w:val="3A69D2AB"/>
    <w:rsid w:val="3A7125EB"/>
    <w:rsid w:val="3A76F5B7"/>
    <w:rsid w:val="3A784E97"/>
    <w:rsid w:val="3A7909F0"/>
    <w:rsid w:val="3A829B72"/>
    <w:rsid w:val="3A835A4F"/>
    <w:rsid w:val="3A898D57"/>
    <w:rsid w:val="3A8F9726"/>
    <w:rsid w:val="3A92BBE8"/>
    <w:rsid w:val="3A93E8FF"/>
    <w:rsid w:val="3A9881AF"/>
    <w:rsid w:val="3AA050E9"/>
    <w:rsid w:val="3AA0814D"/>
    <w:rsid w:val="3AA686BF"/>
    <w:rsid w:val="3AA6A96D"/>
    <w:rsid w:val="3AA96068"/>
    <w:rsid w:val="3AAC7980"/>
    <w:rsid w:val="3AAE2291"/>
    <w:rsid w:val="3AB0DC4E"/>
    <w:rsid w:val="3AB2CAF8"/>
    <w:rsid w:val="3AB43BFD"/>
    <w:rsid w:val="3AB8291D"/>
    <w:rsid w:val="3ABAD510"/>
    <w:rsid w:val="3AC1EA19"/>
    <w:rsid w:val="3AC4D500"/>
    <w:rsid w:val="3AC6C9C5"/>
    <w:rsid w:val="3ACC87DE"/>
    <w:rsid w:val="3AD141BA"/>
    <w:rsid w:val="3AD82B6A"/>
    <w:rsid w:val="3AE16589"/>
    <w:rsid w:val="3AE198A3"/>
    <w:rsid w:val="3AE2A832"/>
    <w:rsid w:val="3AE4B643"/>
    <w:rsid w:val="3AE8BF57"/>
    <w:rsid w:val="3AE9B109"/>
    <w:rsid w:val="3AEA3D50"/>
    <w:rsid w:val="3AF01FDA"/>
    <w:rsid w:val="3AF0C600"/>
    <w:rsid w:val="3AF102F2"/>
    <w:rsid w:val="3AFB1E60"/>
    <w:rsid w:val="3AFBC45D"/>
    <w:rsid w:val="3AFDBB3B"/>
    <w:rsid w:val="3B00A652"/>
    <w:rsid w:val="3B01DBB7"/>
    <w:rsid w:val="3B033A72"/>
    <w:rsid w:val="3B041806"/>
    <w:rsid w:val="3B07D415"/>
    <w:rsid w:val="3B0D516A"/>
    <w:rsid w:val="3B141E59"/>
    <w:rsid w:val="3B159F1D"/>
    <w:rsid w:val="3B17EE53"/>
    <w:rsid w:val="3B191923"/>
    <w:rsid w:val="3B1A2486"/>
    <w:rsid w:val="3B1D79B8"/>
    <w:rsid w:val="3B1E48CB"/>
    <w:rsid w:val="3B1EDE36"/>
    <w:rsid w:val="3B1FEA61"/>
    <w:rsid w:val="3B20D9CE"/>
    <w:rsid w:val="3B216E3E"/>
    <w:rsid w:val="3B22208E"/>
    <w:rsid w:val="3B22A106"/>
    <w:rsid w:val="3B233E83"/>
    <w:rsid w:val="3B23A8AB"/>
    <w:rsid w:val="3B25D238"/>
    <w:rsid w:val="3B292DB9"/>
    <w:rsid w:val="3B2AB79F"/>
    <w:rsid w:val="3B2BD16C"/>
    <w:rsid w:val="3B2E2120"/>
    <w:rsid w:val="3B32B258"/>
    <w:rsid w:val="3B348E8B"/>
    <w:rsid w:val="3B359178"/>
    <w:rsid w:val="3B49EFC4"/>
    <w:rsid w:val="3B4B407F"/>
    <w:rsid w:val="3B4E3F22"/>
    <w:rsid w:val="3B527A11"/>
    <w:rsid w:val="3B569F6C"/>
    <w:rsid w:val="3B623498"/>
    <w:rsid w:val="3B632BA4"/>
    <w:rsid w:val="3B63D7E0"/>
    <w:rsid w:val="3B65A11D"/>
    <w:rsid w:val="3B6621E3"/>
    <w:rsid w:val="3B678AAB"/>
    <w:rsid w:val="3B6AFB3C"/>
    <w:rsid w:val="3B6DC6F0"/>
    <w:rsid w:val="3B6FDDCF"/>
    <w:rsid w:val="3B73792A"/>
    <w:rsid w:val="3B7AA636"/>
    <w:rsid w:val="3B7BCA87"/>
    <w:rsid w:val="3B7C4179"/>
    <w:rsid w:val="3B7D504A"/>
    <w:rsid w:val="3B7E705D"/>
    <w:rsid w:val="3B815BE8"/>
    <w:rsid w:val="3B88ED27"/>
    <w:rsid w:val="3B89FF5D"/>
    <w:rsid w:val="3B8D06A6"/>
    <w:rsid w:val="3B94CAED"/>
    <w:rsid w:val="3B96957A"/>
    <w:rsid w:val="3B997A39"/>
    <w:rsid w:val="3B998BD0"/>
    <w:rsid w:val="3B9C7A58"/>
    <w:rsid w:val="3BA19DEB"/>
    <w:rsid w:val="3BA4A125"/>
    <w:rsid w:val="3BA5261A"/>
    <w:rsid w:val="3BA61E72"/>
    <w:rsid w:val="3BA63334"/>
    <w:rsid w:val="3BAA6CA4"/>
    <w:rsid w:val="3BAAA18D"/>
    <w:rsid w:val="3BAAB39B"/>
    <w:rsid w:val="3BAC0752"/>
    <w:rsid w:val="3BACCDFC"/>
    <w:rsid w:val="3BB21790"/>
    <w:rsid w:val="3BB32ABD"/>
    <w:rsid w:val="3BB422AA"/>
    <w:rsid w:val="3BB7305B"/>
    <w:rsid w:val="3BBBCE7A"/>
    <w:rsid w:val="3BBE663E"/>
    <w:rsid w:val="3BC1FF65"/>
    <w:rsid w:val="3BCA0060"/>
    <w:rsid w:val="3BD294E6"/>
    <w:rsid w:val="3BD5B1A7"/>
    <w:rsid w:val="3BD89F91"/>
    <w:rsid w:val="3BDCBC68"/>
    <w:rsid w:val="3BEC9ACA"/>
    <w:rsid w:val="3BECB8AD"/>
    <w:rsid w:val="3BEF5303"/>
    <w:rsid w:val="3BF0E2A2"/>
    <w:rsid w:val="3BFB5028"/>
    <w:rsid w:val="3C036454"/>
    <w:rsid w:val="3C0F4678"/>
    <w:rsid w:val="3C16ABF8"/>
    <w:rsid w:val="3C18E70B"/>
    <w:rsid w:val="3C203E1E"/>
    <w:rsid w:val="3C216FCA"/>
    <w:rsid w:val="3C23BB3D"/>
    <w:rsid w:val="3C268F7F"/>
    <w:rsid w:val="3C2714F5"/>
    <w:rsid w:val="3C31435D"/>
    <w:rsid w:val="3C335BD0"/>
    <w:rsid w:val="3C347A26"/>
    <w:rsid w:val="3C40C187"/>
    <w:rsid w:val="3C422D02"/>
    <w:rsid w:val="3C4DD31E"/>
    <w:rsid w:val="3C5DD663"/>
    <w:rsid w:val="3C69B992"/>
    <w:rsid w:val="3C71BD20"/>
    <w:rsid w:val="3C72BFB4"/>
    <w:rsid w:val="3C7C1C8B"/>
    <w:rsid w:val="3C7D03BB"/>
    <w:rsid w:val="3C7EEFED"/>
    <w:rsid w:val="3C80583E"/>
    <w:rsid w:val="3C8122D1"/>
    <w:rsid w:val="3C825AEA"/>
    <w:rsid w:val="3C82DD97"/>
    <w:rsid w:val="3C892A17"/>
    <w:rsid w:val="3C8F2BE2"/>
    <w:rsid w:val="3C96CDB3"/>
    <w:rsid w:val="3C9A7DB8"/>
    <w:rsid w:val="3C9BC9D6"/>
    <w:rsid w:val="3C9DBD9B"/>
    <w:rsid w:val="3C9EE64B"/>
    <w:rsid w:val="3C9EEDEC"/>
    <w:rsid w:val="3CA24139"/>
    <w:rsid w:val="3CA26D58"/>
    <w:rsid w:val="3CA9999B"/>
    <w:rsid w:val="3CB15493"/>
    <w:rsid w:val="3CB2D84D"/>
    <w:rsid w:val="3CB485E1"/>
    <w:rsid w:val="3CB8715F"/>
    <w:rsid w:val="3CB8CF25"/>
    <w:rsid w:val="3CB9754C"/>
    <w:rsid w:val="3CB9A9F2"/>
    <w:rsid w:val="3CBAF535"/>
    <w:rsid w:val="3CBB4D85"/>
    <w:rsid w:val="3CBDF0EF"/>
    <w:rsid w:val="3CC272A2"/>
    <w:rsid w:val="3CC34BFB"/>
    <w:rsid w:val="3CC4FE1A"/>
    <w:rsid w:val="3CC9B3BB"/>
    <w:rsid w:val="3CCB0F15"/>
    <w:rsid w:val="3CCB5336"/>
    <w:rsid w:val="3CCF805C"/>
    <w:rsid w:val="3CD1AC78"/>
    <w:rsid w:val="3CD3B297"/>
    <w:rsid w:val="3CD4288E"/>
    <w:rsid w:val="3CD56509"/>
    <w:rsid w:val="3CD8585E"/>
    <w:rsid w:val="3CD905F6"/>
    <w:rsid w:val="3CE09F36"/>
    <w:rsid w:val="3CE16ED5"/>
    <w:rsid w:val="3CE38D08"/>
    <w:rsid w:val="3CE3FBDC"/>
    <w:rsid w:val="3CE6F1C0"/>
    <w:rsid w:val="3CE82B2F"/>
    <w:rsid w:val="3CEB9B32"/>
    <w:rsid w:val="3CEBE776"/>
    <w:rsid w:val="3CEF4A5F"/>
    <w:rsid w:val="3CFB0245"/>
    <w:rsid w:val="3D00CFE9"/>
    <w:rsid w:val="3D0347E2"/>
    <w:rsid w:val="3D098634"/>
    <w:rsid w:val="3D10364E"/>
    <w:rsid w:val="3D17A485"/>
    <w:rsid w:val="3D200472"/>
    <w:rsid w:val="3D21457A"/>
    <w:rsid w:val="3D2D95D6"/>
    <w:rsid w:val="3D2F753F"/>
    <w:rsid w:val="3D318E40"/>
    <w:rsid w:val="3D33202F"/>
    <w:rsid w:val="3D3354A8"/>
    <w:rsid w:val="3D3A79A4"/>
    <w:rsid w:val="3D3B9141"/>
    <w:rsid w:val="3D3FD227"/>
    <w:rsid w:val="3D41C722"/>
    <w:rsid w:val="3D442E4A"/>
    <w:rsid w:val="3D45C7CE"/>
    <w:rsid w:val="3D523DDB"/>
    <w:rsid w:val="3D542565"/>
    <w:rsid w:val="3D5EFD9E"/>
    <w:rsid w:val="3D6DDC1F"/>
    <w:rsid w:val="3D74763A"/>
    <w:rsid w:val="3D74A0BE"/>
    <w:rsid w:val="3D775A7E"/>
    <w:rsid w:val="3D7D2566"/>
    <w:rsid w:val="3D7EA986"/>
    <w:rsid w:val="3D8117ED"/>
    <w:rsid w:val="3D8BE392"/>
    <w:rsid w:val="3D919235"/>
    <w:rsid w:val="3D9C46F1"/>
    <w:rsid w:val="3D9C75E2"/>
    <w:rsid w:val="3DA2AAB4"/>
    <w:rsid w:val="3DA43AEC"/>
    <w:rsid w:val="3DA44CFA"/>
    <w:rsid w:val="3DA5972A"/>
    <w:rsid w:val="3DB00FD8"/>
    <w:rsid w:val="3DB043C2"/>
    <w:rsid w:val="3DB0E91C"/>
    <w:rsid w:val="3DB64509"/>
    <w:rsid w:val="3DBCE73E"/>
    <w:rsid w:val="3DC2994D"/>
    <w:rsid w:val="3DC78385"/>
    <w:rsid w:val="3DD4FC53"/>
    <w:rsid w:val="3DD6A530"/>
    <w:rsid w:val="3DDB17AE"/>
    <w:rsid w:val="3DE1E1CD"/>
    <w:rsid w:val="3DE1F153"/>
    <w:rsid w:val="3DE4A8D4"/>
    <w:rsid w:val="3DE84E3A"/>
    <w:rsid w:val="3DE943E9"/>
    <w:rsid w:val="3DEA0D37"/>
    <w:rsid w:val="3DECD122"/>
    <w:rsid w:val="3E0670FB"/>
    <w:rsid w:val="3E075E39"/>
    <w:rsid w:val="3E08DE25"/>
    <w:rsid w:val="3E098D4F"/>
    <w:rsid w:val="3E114903"/>
    <w:rsid w:val="3E12D125"/>
    <w:rsid w:val="3E174D5E"/>
    <w:rsid w:val="3E176888"/>
    <w:rsid w:val="3E1C4FB6"/>
    <w:rsid w:val="3E1DD069"/>
    <w:rsid w:val="3E1E32EC"/>
    <w:rsid w:val="3E1E93DB"/>
    <w:rsid w:val="3E2610FC"/>
    <w:rsid w:val="3E2A5EE9"/>
    <w:rsid w:val="3E2BBCE0"/>
    <w:rsid w:val="3E2FC462"/>
    <w:rsid w:val="3E33F021"/>
    <w:rsid w:val="3E3509E2"/>
    <w:rsid w:val="3E35E6AD"/>
    <w:rsid w:val="3E3ECAC6"/>
    <w:rsid w:val="3E42B0D4"/>
    <w:rsid w:val="3E4478BB"/>
    <w:rsid w:val="3E463CE9"/>
    <w:rsid w:val="3E46C4A3"/>
    <w:rsid w:val="3E49A82F"/>
    <w:rsid w:val="3E4D791B"/>
    <w:rsid w:val="3E4EE5FE"/>
    <w:rsid w:val="3E501D4A"/>
    <w:rsid w:val="3E52C21E"/>
    <w:rsid w:val="3E5313A4"/>
    <w:rsid w:val="3E5424F4"/>
    <w:rsid w:val="3E548FEF"/>
    <w:rsid w:val="3E573C32"/>
    <w:rsid w:val="3E673952"/>
    <w:rsid w:val="3E673DC2"/>
    <w:rsid w:val="3E6AE8F4"/>
    <w:rsid w:val="3E797E32"/>
    <w:rsid w:val="3E7B9276"/>
    <w:rsid w:val="3E7C24DF"/>
    <w:rsid w:val="3E8444F9"/>
    <w:rsid w:val="3E84A8BD"/>
    <w:rsid w:val="3E858ED6"/>
    <w:rsid w:val="3E87103C"/>
    <w:rsid w:val="3E8C1128"/>
    <w:rsid w:val="3E8F2FFD"/>
    <w:rsid w:val="3E967C14"/>
    <w:rsid w:val="3E9BC8AF"/>
    <w:rsid w:val="3EA17849"/>
    <w:rsid w:val="3EA50EE0"/>
    <w:rsid w:val="3EA57F05"/>
    <w:rsid w:val="3EAA052A"/>
    <w:rsid w:val="3EB55163"/>
    <w:rsid w:val="3EB6A2E5"/>
    <w:rsid w:val="3EB78E04"/>
    <w:rsid w:val="3EBA3D9A"/>
    <w:rsid w:val="3EC14763"/>
    <w:rsid w:val="3EC35876"/>
    <w:rsid w:val="3EC5B4C3"/>
    <w:rsid w:val="3EC739A5"/>
    <w:rsid w:val="3EC73B26"/>
    <w:rsid w:val="3EC8A279"/>
    <w:rsid w:val="3ECA1D2E"/>
    <w:rsid w:val="3ECEA580"/>
    <w:rsid w:val="3ECEC9BD"/>
    <w:rsid w:val="3ED320FF"/>
    <w:rsid w:val="3ED32539"/>
    <w:rsid w:val="3ED6CC77"/>
    <w:rsid w:val="3EDACC26"/>
    <w:rsid w:val="3EDD4C49"/>
    <w:rsid w:val="3EE94743"/>
    <w:rsid w:val="3EEF54F2"/>
    <w:rsid w:val="3EEFED28"/>
    <w:rsid w:val="3EF0E27C"/>
    <w:rsid w:val="3EF30270"/>
    <w:rsid w:val="3EF6776B"/>
    <w:rsid w:val="3EF91522"/>
    <w:rsid w:val="3EFA944A"/>
    <w:rsid w:val="3F052E85"/>
    <w:rsid w:val="3F05923F"/>
    <w:rsid w:val="3F059360"/>
    <w:rsid w:val="3F0AD7A8"/>
    <w:rsid w:val="3F0B1A3A"/>
    <w:rsid w:val="3F123391"/>
    <w:rsid w:val="3F18860D"/>
    <w:rsid w:val="3F1A9AC7"/>
    <w:rsid w:val="3F1D5ACC"/>
    <w:rsid w:val="3F24F631"/>
    <w:rsid w:val="3F26FE5D"/>
    <w:rsid w:val="3F2C13C0"/>
    <w:rsid w:val="3F2D4CB9"/>
    <w:rsid w:val="3F2D7A1B"/>
    <w:rsid w:val="3F34BA3C"/>
    <w:rsid w:val="3F353984"/>
    <w:rsid w:val="3F3743CE"/>
    <w:rsid w:val="3F3746D8"/>
    <w:rsid w:val="3F38C179"/>
    <w:rsid w:val="3F39B96C"/>
    <w:rsid w:val="3F41819B"/>
    <w:rsid w:val="3F426054"/>
    <w:rsid w:val="3F447142"/>
    <w:rsid w:val="3F460157"/>
    <w:rsid w:val="3F4D8443"/>
    <w:rsid w:val="3F4FC255"/>
    <w:rsid w:val="3F54DA65"/>
    <w:rsid w:val="3F589156"/>
    <w:rsid w:val="3F592A3D"/>
    <w:rsid w:val="3F5BCBD5"/>
    <w:rsid w:val="3F5CC975"/>
    <w:rsid w:val="3F5F39B0"/>
    <w:rsid w:val="3F646D68"/>
    <w:rsid w:val="3F6543C5"/>
    <w:rsid w:val="3F66C5E6"/>
    <w:rsid w:val="3F67E5CD"/>
    <w:rsid w:val="3F6B3396"/>
    <w:rsid w:val="3F6BCCAE"/>
    <w:rsid w:val="3F7053D4"/>
    <w:rsid w:val="3F7202FB"/>
    <w:rsid w:val="3F74C46D"/>
    <w:rsid w:val="3F754604"/>
    <w:rsid w:val="3F78D860"/>
    <w:rsid w:val="3F7BE509"/>
    <w:rsid w:val="3F7CA024"/>
    <w:rsid w:val="3F7D623A"/>
    <w:rsid w:val="3F803C0E"/>
    <w:rsid w:val="3F8AE577"/>
    <w:rsid w:val="3F8C9B5A"/>
    <w:rsid w:val="3F8CB56F"/>
    <w:rsid w:val="3F901234"/>
    <w:rsid w:val="3F9144E5"/>
    <w:rsid w:val="3F9317C0"/>
    <w:rsid w:val="3F945AA7"/>
    <w:rsid w:val="3F99E994"/>
    <w:rsid w:val="3F9B2A45"/>
    <w:rsid w:val="3F9F5B8B"/>
    <w:rsid w:val="3FA86087"/>
    <w:rsid w:val="3FAA8792"/>
    <w:rsid w:val="3FAD4A3B"/>
    <w:rsid w:val="3FB2A4A5"/>
    <w:rsid w:val="3FB30BE9"/>
    <w:rsid w:val="3FB61803"/>
    <w:rsid w:val="3FB916CC"/>
    <w:rsid w:val="3FBEB3D8"/>
    <w:rsid w:val="3FC29F00"/>
    <w:rsid w:val="3FC39BE0"/>
    <w:rsid w:val="3FC400C1"/>
    <w:rsid w:val="3FC64BFF"/>
    <w:rsid w:val="3FC9795F"/>
    <w:rsid w:val="3FCD7388"/>
    <w:rsid w:val="3FD29F8D"/>
    <w:rsid w:val="3FD4D4BA"/>
    <w:rsid w:val="3FD77445"/>
    <w:rsid w:val="3FD848EC"/>
    <w:rsid w:val="3FD892DC"/>
    <w:rsid w:val="3FE033E6"/>
    <w:rsid w:val="3FE0EAE6"/>
    <w:rsid w:val="3FE1099E"/>
    <w:rsid w:val="3FE10BC0"/>
    <w:rsid w:val="3FE46012"/>
    <w:rsid w:val="3FEAE9BA"/>
    <w:rsid w:val="3FEE3085"/>
    <w:rsid w:val="3FEEEFF3"/>
    <w:rsid w:val="3FEFA25F"/>
    <w:rsid w:val="3FEFB4FD"/>
    <w:rsid w:val="3FF6329E"/>
    <w:rsid w:val="3FF70DDC"/>
    <w:rsid w:val="3FFA7D85"/>
    <w:rsid w:val="3FFDA5EF"/>
    <w:rsid w:val="40028876"/>
    <w:rsid w:val="40077B5F"/>
    <w:rsid w:val="400DB6D5"/>
    <w:rsid w:val="400F6C07"/>
    <w:rsid w:val="401EAC80"/>
    <w:rsid w:val="401FB73D"/>
    <w:rsid w:val="40234D6D"/>
    <w:rsid w:val="4023E26A"/>
    <w:rsid w:val="40315ED2"/>
    <w:rsid w:val="40332914"/>
    <w:rsid w:val="403A5671"/>
    <w:rsid w:val="403AD8E0"/>
    <w:rsid w:val="4040BF16"/>
    <w:rsid w:val="404A3936"/>
    <w:rsid w:val="40574676"/>
    <w:rsid w:val="4058438A"/>
    <w:rsid w:val="4060C2EE"/>
    <w:rsid w:val="406F093C"/>
    <w:rsid w:val="40721AD6"/>
    <w:rsid w:val="40757C05"/>
    <w:rsid w:val="40789FB0"/>
    <w:rsid w:val="4078D0BF"/>
    <w:rsid w:val="407B2180"/>
    <w:rsid w:val="4080D1DB"/>
    <w:rsid w:val="408271E6"/>
    <w:rsid w:val="4084377F"/>
    <w:rsid w:val="408BCCF7"/>
    <w:rsid w:val="408D6DD1"/>
    <w:rsid w:val="408DC869"/>
    <w:rsid w:val="40935D60"/>
    <w:rsid w:val="40980917"/>
    <w:rsid w:val="40A2FE9C"/>
    <w:rsid w:val="40A3C16E"/>
    <w:rsid w:val="40A56028"/>
    <w:rsid w:val="40A88BDC"/>
    <w:rsid w:val="40B10FDB"/>
    <w:rsid w:val="40B3F395"/>
    <w:rsid w:val="40C0FD45"/>
    <w:rsid w:val="40C10B6E"/>
    <w:rsid w:val="40C124B9"/>
    <w:rsid w:val="40C1F17A"/>
    <w:rsid w:val="40C3F7AC"/>
    <w:rsid w:val="40C5A40F"/>
    <w:rsid w:val="40C84AE4"/>
    <w:rsid w:val="40CBEEBC"/>
    <w:rsid w:val="40CC712F"/>
    <w:rsid w:val="40CCF03A"/>
    <w:rsid w:val="40CDA33C"/>
    <w:rsid w:val="40DA6FFE"/>
    <w:rsid w:val="40E553BB"/>
    <w:rsid w:val="40F5B387"/>
    <w:rsid w:val="40F5DCDC"/>
    <w:rsid w:val="40FA3A0F"/>
    <w:rsid w:val="40FB0A4D"/>
    <w:rsid w:val="40FB5F48"/>
    <w:rsid w:val="40FB75C8"/>
    <w:rsid w:val="40FB857B"/>
    <w:rsid w:val="40FBE750"/>
    <w:rsid w:val="40FDE789"/>
    <w:rsid w:val="4102CC56"/>
    <w:rsid w:val="4109B576"/>
    <w:rsid w:val="410DA37A"/>
    <w:rsid w:val="410E83F6"/>
    <w:rsid w:val="41183611"/>
    <w:rsid w:val="411AF9BD"/>
    <w:rsid w:val="41282E69"/>
    <w:rsid w:val="4129223D"/>
    <w:rsid w:val="41295726"/>
    <w:rsid w:val="412BE25B"/>
    <w:rsid w:val="412F6905"/>
    <w:rsid w:val="413954F2"/>
    <w:rsid w:val="413AC183"/>
    <w:rsid w:val="413E56BC"/>
    <w:rsid w:val="414709AB"/>
    <w:rsid w:val="4149C5EB"/>
    <w:rsid w:val="414B0B90"/>
    <w:rsid w:val="414BF5A3"/>
    <w:rsid w:val="414C6369"/>
    <w:rsid w:val="415204D5"/>
    <w:rsid w:val="41524A0C"/>
    <w:rsid w:val="4152F4EB"/>
    <w:rsid w:val="415FA73C"/>
    <w:rsid w:val="41661F41"/>
    <w:rsid w:val="416B3715"/>
    <w:rsid w:val="416BD82D"/>
    <w:rsid w:val="416C4986"/>
    <w:rsid w:val="416D16B7"/>
    <w:rsid w:val="416FC143"/>
    <w:rsid w:val="41725A2E"/>
    <w:rsid w:val="417A4A85"/>
    <w:rsid w:val="41866BF8"/>
    <w:rsid w:val="418ACB2F"/>
    <w:rsid w:val="4193AFBC"/>
    <w:rsid w:val="41948321"/>
    <w:rsid w:val="419E8AA6"/>
    <w:rsid w:val="419E989C"/>
    <w:rsid w:val="41A09D91"/>
    <w:rsid w:val="41A4202E"/>
    <w:rsid w:val="41A6DA3C"/>
    <w:rsid w:val="41A81FD9"/>
    <w:rsid w:val="41A8B3A3"/>
    <w:rsid w:val="41A90BC1"/>
    <w:rsid w:val="41AE4609"/>
    <w:rsid w:val="41AE5F41"/>
    <w:rsid w:val="41B02F84"/>
    <w:rsid w:val="41B0D845"/>
    <w:rsid w:val="41B1A692"/>
    <w:rsid w:val="41B248E9"/>
    <w:rsid w:val="41B3CEE6"/>
    <w:rsid w:val="41C7ADB4"/>
    <w:rsid w:val="41CD7134"/>
    <w:rsid w:val="41CE2D13"/>
    <w:rsid w:val="41D01659"/>
    <w:rsid w:val="41D37C5C"/>
    <w:rsid w:val="41D7D845"/>
    <w:rsid w:val="41DAA49D"/>
    <w:rsid w:val="41DE4CE3"/>
    <w:rsid w:val="41DFD42F"/>
    <w:rsid w:val="41E11AF7"/>
    <w:rsid w:val="41E3F4B3"/>
    <w:rsid w:val="41E58AAA"/>
    <w:rsid w:val="41E711D8"/>
    <w:rsid w:val="41E7C239"/>
    <w:rsid w:val="41EC91CE"/>
    <w:rsid w:val="41ECA6CC"/>
    <w:rsid w:val="41FC9195"/>
    <w:rsid w:val="41FEB55E"/>
    <w:rsid w:val="420144B7"/>
    <w:rsid w:val="4203B508"/>
    <w:rsid w:val="420D66F8"/>
    <w:rsid w:val="421204C3"/>
    <w:rsid w:val="4218E16B"/>
    <w:rsid w:val="421BE2C5"/>
    <w:rsid w:val="421CF1A0"/>
    <w:rsid w:val="421E23D1"/>
    <w:rsid w:val="42232C36"/>
    <w:rsid w:val="4233D0D8"/>
    <w:rsid w:val="42345C87"/>
    <w:rsid w:val="423670F7"/>
    <w:rsid w:val="42393690"/>
    <w:rsid w:val="423E95CF"/>
    <w:rsid w:val="4241BF8F"/>
    <w:rsid w:val="4245F907"/>
    <w:rsid w:val="42497A1B"/>
    <w:rsid w:val="424E3509"/>
    <w:rsid w:val="4252BEE9"/>
    <w:rsid w:val="42586561"/>
    <w:rsid w:val="425F0F2F"/>
    <w:rsid w:val="4260C9EF"/>
    <w:rsid w:val="4260CE02"/>
    <w:rsid w:val="426399DD"/>
    <w:rsid w:val="426701FB"/>
    <w:rsid w:val="426A5EB5"/>
    <w:rsid w:val="426B998E"/>
    <w:rsid w:val="426EBC8B"/>
    <w:rsid w:val="427B6C2C"/>
    <w:rsid w:val="427BC265"/>
    <w:rsid w:val="427E4EDC"/>
    <w:rsid w:val="42837108"/>
    <w:rsid w:val="4285F132"/>
    <w:rsid w:val="42867CAD"/>
    <w:rsid w:val="4294D62F"/>
    <w:rsid w:val="4296269C"/>
    <w:rsid w:val="42A156CF"/>
    <w:rsid w:val="42A3BB2C"/>
    <w:rsid w:val="42AC535A"/>
    <w:rsid w:val="42AC9EDC"/>
    <w:rsid w:val="42AF0384"/>
    <w:rsid w:val="42AFD111"/>
    <w:rsid w:val="42B00EDA"/>
    <w:rsid w:val="42B5F1B3"/>
    <w:rsid w:val="42B699CB"/>
    <w:rsid w:val="42B980F8"/>
    <w:rsid w:val="42BA04BE"/>
    <w:rsid w:val="42BFB9D5"/>
    <w:rsid w:val="42BFC399"/>
    <w:rsid w:val="42BFD0A2"/>
    <w:rsid w:val="42C3F6FA"/>
    <w:rsid w:val="42C6DB07"/>
    <w:rsid w:val="42CDDC9C"/>
    <w:rsid w:val="42CF202B"/>
    <w:rsid w:val="42D59D5A"/>
    <w:rsid w:val="42D64CA2"/>
    <w:rsid w:val="42D73288"/>
    <w:rsid w:val="42D8AC0B"/>
    <w:rsid w:val="42D951F1"/>
    <w:rsid w:val="42DAA763"/>
    <w:rsid w:val="42DBA696"/>
    <w:rsid w:val="42E1EF3B"/>
    <w:rsid w:val="42E359DD"/>
    <w:rsid w:val="42E6D361"/>
    <w:rsid w:val="42EB6C27"/>
    <w:rsid w:val="42EBCA56"/>
    <w:rsid w:val="42EC16C5"/>
    <w:rsid w:val="42EC9954"/>
    <w:rsid w:val="42EEA9E8"/>
    <w:rsid w:val="42F5DF68"/>
    <w:rsid w:val="42F60CC9"/>
    <w:rsid w:val="42FEDE35"/>
    <w:rsid w:val="4304D534"/>
    <w:rsid w:val="43073FDA"/>
    <w:rsid w:val="43121E18"/>
    <w:rsid w:val="4319DF76"/>
    <w:rsid w:val="431B806B"/>
    <w:rsid w:val="4321433F"/>
    <w:rsid w:val="43219B52"/>
    <w:rsid w:val="43232057"/>
    <w:rsid w:val="4323CD3F"/>
    <w:rsid w:val="4324E3D2"/>
    <w:rsid w:val="43285E05"/>
    <w:rsid w:val="432A630C"/>
    <w:rsid w:val="43345695"/>
    <w:rsid w:val="4334784B"/>
    <w:rsid w:val="4335732D"/>
    <w:rsid w:val="4336A816"/>
    <w:rsid w:val="433D54E1"/>
    <w:rsid w:val="433FBAE2"/>
    <w:rsid w:val="4341162E"/>
    <w:rsid w:val="43492DD7"/>
    <w:rsid w:val="434DC050"/>
    <w:rsid w:val="4350DA0E"/>
    <w:rsid w:val="435662FD"/>
    <w:rsid w:val="435B819B"/>
    <w:rsid w:val="4360DA40"/>
    <w:rsid w:val="436101D5"/>
    <w:rsid w:val="436113AB"/>
    <w:rsid w:val="436516A4"/>
    <w:rsid w:val="436822A4"/>
    <w:rsid w:val="4369DB17"/>
    <w:rsid w:val="437158BF"/>
    <w:rsid w:val="43717544"/>
    <w:rsid w:val="4372B9C0"/>
    <w:rsid w:val="43786A2D"/>
    <w:rsid w:val="437B4AA5"/>
    <w:rsid w:val="437D2C88"/>
    <w:rsid w:val="437D4BA3"/>
    <w:rsid w:val="437E34CB"/>
    <w:rsid w:val="4382B01B"/>
    <w:rsid w:val="43852097"/>
    <w:rsid w:val="438E46E3"/>
    <w:rsid w:val="438EC1A8"/>
    <w:rsid w:val="438F4FAD"/>
    <w:rsid w:val="4399A4D3"/>
    <w:rsid w:val="439DA2F5"/>
    <w:rsid w:val="439E499C"/>
    <w:rsid w:val="439E70C1"/>
    <w:rsid w:val="43A59BC0"/>
    <w:rsid w:val="43A6AC81"/>
    <w:rsid w:val="43A76785"/>
    <w:rsid w:val="43A7F860"/>
    <w:rsid w:val="43A916D9"/>
    <w:rsid w:val="43AC5254"/>
    <w:rsid w:val="43AF972D"/>
    <w:rsid w:val="43B428E0"/>
    <w:rsid w:val="43BA1282"/>
    <w:rsid w:val="43BFDBF8"/>
    <w:rsid w:val="43C4B092"/>
    <w:rsid w:val="43C4BD4C"/>
    <w:rsid w:val="43C65744"/>
    <w:rsid w:val="43C6D37C"/>
    <w:rsid w:val="43C80DC0"/>
    <w:rsid w:val="43D87D55"/>
    <w:rsid w:val="43D96734"/>
    <w:rsid w:val="43DAD63A"/>
    <w:rsid w:val="43E20BBD"/>
    <w:rsid w:val="43E9400C"/>
    <w:rsid w:val="43EA1303"/>
    <w:rsid w:val="43EB7CD9"/>
    <w:rsid w:val="43F0E3EA"/>
    <w:rsid w:val="43F5211C"/>
    <w:rsid w:val="43FC0E70"/>
    <w:rsid w:val="43FC40CE"/>
    <w:rsid w:val="43FFAC04"/>
    <w:rsid w:val="44004286"/>
    <w:rsid w:val="4404CE14"/>
    <w:rsid w:val="440F68FD"/>
    <w:rsid w:val="4411AC24"/>
    <w:rsid w:val="4411DE84"/>
    <w:rsid w:val="4414B6D8"/>
    <w:rsid w:val="441653E9"/>
    <w:rsid w:val="4423B53E"/>
    <w:rsid w:val="4425C10A"/>
    <w:rsid w:val="4430958C"/>
    <w:rsid w:val="4436346F"/>
    <w:rsid w:val="4436F6B9"/>
    <w:rsid w:val="443B2FE2"/>
    <w:rsid w:val="443B3AA5"/>
    <w:rsid w:val="443B67B2"/>
    <w:rsid w:val="4442FBFE"/>
    <w:rsid w:val="4443D413"/>
    <w:rsid w:val="444466AD"/>
    <w:rsid w:val="44485736"/>
    <w:rsid w:val="444B3F38"/>
    <w:rsid w:val="444BA65E"/>
    <w:rsid w:val="44512737"/>
    <w:rsid w:val="445B97AA"/>
    <w:rsid w:val="4461AA2F"/>
    <w:rsid w:val="44634F93"/>
    <w:rsid w:val="446494E4"/>
    <w:rsid w:val="44658F5B"/>
    <w:rsid w:val="446A5C7A"/>
    <w:rsid w:val="4471EC8C"/>
    <w:rsid w:val="447AB3B2"/>
    <w:rsid w:val="447C41F5"/>
    <w:rsid w:val="447F9984"/>
    <w:rsid w:val="447FDE00"/>
    <w:rsid w:val="44870D69"/>
    <w:rsid w:val="44877FF8"/>
    <w:rsid w:val="448C1E0F"/>
    <w:rsid w:val="448D7D3C"/>
    <w:rsid w:val="4492FBB1"/>
    <w:rsid w:val="4493DA12"/>
    <w:rsid w:val="4496EC57"/>
    <w:rsid w:val="449BC1FF"/>
    <w:rsid w:val="44A06CE5"/>
    <w:rsid w:val="44A10463"/>
    <w:rsid w:val="44A5BCA2"/>
    <w:rsid w:val="44AB270F"/>
    <w:rsid w:val="44B0EBB9"/>
    <w:rsid w:val="44B21D2D"/>
    <w:rsid w:val="44B2EB15"/>
    <w:rsid w:val="44BAA361"/>
    <w:rsid w:val="44BB7B85"/>
    <w:rsid w:val="44BEBFEA"/>
    <w:rsid w:val="44C08293"/>
    <w:rsid w:val="44C13840"/>
    <w:rsid w:val="44C63E59"/>
    <w:rsid w:val="44C6B86A"/>
    <w:rsid w:val="44C7D2F7"/>
    <w:rsid w:val="44CECB90"/>
    <w:rsid w:val="44DBADB7"/>
    <w:rsid w:val="44DDCF89"/>
    <w:rsid w:val="44E00DF3"/>
    <w:rsid w:val="44E19C46"/>
    <w:rsid w:val="44E2E89F"/>
    <w:rsid w:val="44E84137"/>
    <w:rsid w:val="44EED848"/>
    <w:rsid w:val="44F0CE6E"/>
    <w:rsid w:val="44F16AE3"/>
    <w:rsid w:val="44F1B01E"/>
    <w:rsid w:val="4506E9F4"/>
    <w:rsid w:val="450744A2"/>
    <w:rsid w:val="450D2B9B"/>
    <w:rsid w:val="450FFB76"/>
    <w:rsid w:val="451911B2"/>
    <w:rsid w:val="451B2778"/>
    <w:rsid w:val="451E33F8"/>
    <w:rsid w:val="451EBE73"/>
    <w:rsid w:val="45286F29"/>
    <w:rsid w:val="452D5852"/>
    <w:rsid w:val="45306B7A"/>
    <w:rsid w:val="4530F263"/>
    <w:rsid w:val="4543A7DC"/>
    <w:rsid w:val="454637B0"/>
    <w:rsid w:val="45499435"/>
    <w:rsid w:val="455289F8"/>
    <w:rsid w:val="45533EEB"/>
    <w:rsid w:val="45540CBC"/>
    <w:rsid w:val="455468B5"/>
    <w:rsid w:val="4557CE15"/>
    <w:rsid w:val="4558EB83"/>
    <w:rsid w:val="455D6C2D"/>
    <w:rsid w:val="456550CE"/>
    <w:rsid w:val="456F3864"/>
    <w:rsid w:val="457007D8"/>
    <w:rsid w:val="45715ECE"/>
    <w:rsid w:val="45742871"/>
    <w:rsid w:val="4581C1CF"/>
    <w:rsid w:val="45850226"/>
    <w:rsid w:val="4585ACFA"/>
    <w:rsid w:val="4586836E"/>
    <w:rsid w:val="45874224"/>
    <w:rsid w:val="4588F7A7"/>
    <w:rsid w:val="458EC00D"/>
    <w:rsid w:val="4593541A"/>
    <w:rsid w:val="459DA79A"/>
    <w:rsid w:val="45A09E28"/>
    <w:rsid w:val="45A0E8A1"/>
    <w:rsid w:val="45A22017"/>
    <w:rsid w:val="45A3D5EC"/>
    <w:rsid w:val="45A3F960"/>
    <w:rsid w:val="45A59AC1"/>
    <w:rsid w:val="45A72609"/>
    <w:rsid w:val="45A8BFD3"/>
    <w:rsid w:val="45B08C7D"/>
    <w:rsid w:val="45B388BE"/>
    <w:rsid w:val="45B62351"/>
    <w:rsid w:val="45C20C2E"/>
    <w:rsid w:val="45C4E04E"/>
    <w:rsid w:val="45C7675E"/>
    <w:rsid w:val="45C92036"/>
    <w:rsid w:val="45CA4B35"/>
    <w:rsid w:val="45CA9371"/>
    <w:rsid w:val="45CF2B18"/>
    <w:rsid w:val="45D32D96"/>
    <w:rsid w:val="45D712ED"/>
    <w:rsid w:val="45D7214D"/>
    <w:rsid w:val="45D74234"/>
    <w:rsid w:val="45D94979"/>
    <w:rsid w:val="45E552C4"/>
    <w:rsid w:val="45EB922B"/>
    <w:rsid w:val="45F030D2"/>
    <w:rsid w:val="45F9FAE7"/>
    <w:rsid w:val="45FF2A9A"/>
    <w:rsid w:val="45FF9031"/>
    <w:rsid w:val="4601AFB2"/>
    <w:rsid w:val="4604B236"/>
    <w:rsid w:val="4606809F"/>
    <w:rsid w:val="46072890"/>
    <w:rsid w:val="46143BC6"/>
    <w:rsid w:val="461AF56B"/>
    <w:rsid w:val="461C3AC6"/>
    <w:rsid w:val="46249B41"/>
    <w:rsid w:val="46252623"/>
    <w:rsid w:val="4628C331"/>
    <w:rsid w:val="462F3893"/>
    <w:rsid w:val="462F5ECA"/>
    <w:rsid w:val="46327B3D"/>
    <w:rsid w:val="4634B1E1"/>
    <w:rsid w:val="463A41BE"/>
    <w:rsid w:val="463A60CC"/>
    <w:rsid w:val="464741E8"/>
    <w:rsid w:val="464AA9E4"/>
    <w:rsid w:val="464C071D"/>
    <w:rsid w:val="464DA106"/>
    <w:rsid w:val="464F7EC9"/>
    <w:rsid w:val="465477A3"/>
    <w:rsid w:val="465492FB"/>
    <w:rsid w:val="4654A956"/>
    <w:rsid w:val="4654BB74"/>
    <w:rsid w:val="4657BCDB"/>
    <w:rsid w:val="465985B4"/>
    <w:rsid w:val="465B5F83"/>
    <w:rsid w:val="465CDA70"/>
    <w:rsid w:val="465E8979"/>
    <w:rsid w:val="4660B5D1"/>
    <w:rsid w:val="4661F83D"/>
    <w:rsid w:val="466B9B17"/>
    <w:rsid w:val="466C0BAC"/>
    <w:rsid w:val="466CA829"/>
    <w:rsid w:val="466DBAE0"/>
    <w:rsid w:val="466E0868"/>
    <w:rsid w:val="466E99DD"/>
    <w:rsid w:val="466ED4D4"/>
    <w:rsid w:val="46719051"/>
    <w:rsid w:val="4671AF99"/>
    <w:rsid w:val="467359D7"/>
    <w:rsid w:val="4675873C"/>
    <w:rsid w:val="46767ED3"/>
    <w:rsid w:val="467695ED"/>
    <w:rsid w:val="467A96C0"/>
    <w:rsid w:val="467EBEC1"/>
    <w:rsid w:val="467F17AF"/>
    <w:rsid w:val="46844033"/>
    <w:rsid w:val="468539DA"/>
    <w:rsid w:val="46854587"/>
    <w:rsid w:val="468761E2"/>
    <w:rsid w:val="46880E81"/>
    <w:rsid w:val="468D2582"/>
    <w:rsid w:val="468F5AB2"/>
    <w:rsid w:val="469BFE95"/>
    <w:rsid w:val="469E1379"/>
    <w:rsid w:val="46A544A0"/>
    <w:rsid w:val="46A5C109"/>
    <w:rsid w:val="46A9C7D8"/>
    <w:rsid w:val="46AC21FB"/>
    <w:rsid w:val="46AC3227"/>
    <w:rsid w:val="46AF4DCB"/>
    <w:rsid w:val="46B38C76"/>
    <w:rsid w:val="46B3BE19"/>
    <w:rsid w:val="46B44EC0"/>
    <w:rsid w:val="46B4CA85"/>
    <w:rsid w:val="46B97AC8"/>
    <w:rsid w:val="46B9CFE9"/>
    <w:rsid w:val="46BC210E"/>
    <w:rsid w:val="46C023E1"/>
    <w:rsid w:val="46C0CF9C"/>
    <w:rsid w:val="46C9BD45"/>
    <w:rsid w:val="46D0F974"/>
    <w:rsid w:val="46D3AE2D"/>
    <w:rsid w:val="46D71828"/>
    <w:rsid w:val="46DCA7E1"/>
    <w:rsid w:val="46DE39D4"/>
    <w:rsid w:val="46DF9692"/>
    <w:rsid w:val="46E06F32"/>
    <w:rsid w:val="46E126C0"/>
    <w:rsid w:val="46E61863"/>
    <w:rsid w:val="46EAF078"/>
    <w:rsid w:val="46EDB1EF"/>
    <w:rsid w:val="46F0CC79"/>
    <w:rsid w:val="46F9DFE9"/>
    <w:rsid w:val="46F9EA5B"/>
    <w:rsid w:val="46FA727C"/>
    <w:rsid w:val="46FBB9DC"/>
    <w:rsid w:val="47045126"/>
    <w:rsid w:val="470A7D13"/>
    <w:rsid w:val="470E0082"/>
    <w:rsid w:val="470F2A30"/>
    <w:rsid w:val="47103CE6"/>
    <w:rsid w:val="47152DA7"/>
    <w:rsid w:val="471C62F1"/>
    <w:rsid w:val="471FA19E"/>
    <w:rsid w:val="4720E373"/>
    <w:rsid w:val="472456A8"/>
    <w:rsid w:val="4727DA00"/>
    <w:rsid w:val="472952C9"/>
    <w:rsid w:val="472C2EC5"/>
    <w:rsid w:val="4731F425"/>
    <w:rsid w:val="4732E9F2"/>
    <w:rsid w:val="4734FDA9"/>
    <w:rsid w:val="4737AB7B"/>
    <w:rsid w:val="473C7C2A"/>
    <w:rsid w:val="473C85C6"/>
    <w:rsid w:val="4742E026"/>
    <w:rsid w:val="4743A75C"/>
    <w:rsid w:val="4745090D"/>
    <w:rsid w:val="47470B83"/>
    <w:rsid w:val="47498A3D"/>
    <w:rsid w:val="474C0E9F"/>
    <w:rsid w:val="474D7239"/>
    <w:rsid w:val="4750060C"/>
    <w:rsid w:val="47597F19"/>
    <w:rsid w:val="475ACCDE"/>
    <w:rsid w:val="47627AC4"/>
    <w:rsid w:val="47642F06"/>
    <w:rsid w:val="47663E4C"/>
    <w:rsid w:val="47672CF4"/>
    <w:rsid w:val="476805F4"/>
    <w:rsid w:val="4771D829"/>
    <w:rsid w:val="477301EE"/>
    <w:rsid w:val="47738EA5"/>
    <w:rsid w:val="47756A1B"/>
    <w:rsid w:val="4776BFE1"/>
    <w:rsid w:val="478365EC"/>
    <w:rsid w:val="478DF66A"/>
    <w:rsid w:val="478E0976"/>
    <w:rsid w:val="4798383F"/>
    <w:rsid w:val="479B5CF9"/>
    <w:rsid w:val="479D0E69"/>
    <w:rsid w:val="479E129A"/>
    <w:rsid w:val="47A689D1"/>
    <w:rsid w:val="47A93B22"/>
    <w:rsid w:val="47AB8905"/>
    <w:rsid w:val="47ACD114"/>
    <w:rsid w:val="47AE7CC7"/>
    <w:rsid w:val="47B22939"/>
    <w:rsid w:val="47B59D69"/>
    <w:rsid w:val="47C67139"/>
    <w:rsid w:val="47C69818"/>
    <w:rsid w:val="47C79320"/>
    <w:rsid w:val="47CA6731"/>
    <w:rsid w:val="47CABD4F"/>
    <w:rsid w:val="47CB7C87"/>
    <w:rsid w:val="47CF23C2"/>
    <w:rsid w:val="47D0E925"/>
    <w:rsid w:val="47D0FE54"/>
    <w:rsid w:val="47DFFCCA"/>
    <w:rsid w:val="47E00FB8"/>
    <w:rsid w:val="47E29A5B"/>
    <w:rsid w:val="47E3937F"/>
    <w:rsid w:val="47E923DB"/>
    <w:rsid w:val="47EA8348"/>
    <w:rsid w:val="47EB5955"/>
    <w:rsid w:val="47F44ED1"/>
    <w:rsid w:val="47F54553"/>
    <w:rsid w:val="47F6C9CC"/>
    <w:rsid w:val="47FC8B5D"/>
    <w:rsid w:val="480335E7"/>
    <w:rsid w:val="48037642"/>
    <w:rsid w:val="4803F19A"/>
    <w:rsid w:val="4804A330"/>
    <w:rsid w:val="4808B7EC"/>
    <w:rsid w:val="480CD751"/>
    <w:rsid w:val="480E4CFC"/>
    <w:rsid w:val="4812823E"/>
    <w:rsid w:val="4812AA8A"/>
    <w:rsid w:val="4817A3F9"/>
    <w:rsid w:val="4819089D"/>
    <w:rsid w:val="481B00D8"/>
    <w:rsid w:val="481D75AA"/>
    <w:rsid w:val="481F9FCC"/>
    <w:rsid w:val="48213C8E"/>
    <w:rsid w:val="48270293"/>
    <w:rsid w:val="482D211E"/>
    <w:rsid w:val="48364A48"/>
    <w:rsid w:val="48398DCE"/>
    <w:rsid w:val="483C2600"/>
    <w:rsid w:val="483CA840"/>
    <w:rsid w:val="48421342"/>
    <w:rsid w:val="48446077"/>
    <w:rsid w:val="4847B93C"/>
    <w:rsid w:val="4850A3FF"/>
    <w:rsid w:val="4852AD0E"/>
    <w:rsid w:val="4856213E"/>
    <w:rsid w:val="485E6427"/>
    <w:rsid w:val="486C272B"/>
    <w:rsid w:val="486ED24A"/>
    <w:rsid w:val="486EDD42"/>
    <w:rsid w:val="48744134"/>
    <w:rsid w:val="48837C53"/>
    <w:rsid w:val="48857CCB"/>
    <w:rsid w:val="488BE9A4"/>
    <w:rsid w:val="48903DBC"/>
    <w:rsid w:val="4890836D"/>
    <w:rsid w:val="489F9466"/>
    <w:rsid w:val="48A4694A"/>
    <w:rsid w:val="48AAA170"/>
    <w:rsid w:val="48AC0F18"/>
    <w:rsid w:val="48AC599F"/>
    <w:rsid w:val="48AF8E42"/>
    <w:rsid w:val="48B394AC"/>
    <w:rsid w:val="48B488E2"/>
    <w:rsid w:val="48C28D5C"/>
    <w:rsid w:val="48C5D26B"/>
    <w:rsid w:val="48C666E2"/>
    <w:rsid w:val="48C75368"/>
    <w:rsid w:val="48D01DBD"/>
    <w:rsid w:val="48D377BC"/>
    <w:rsid w:val="48DA0B95"/>
    <w:rsid w:val="48DF5B5A"/>
    <w:rsid w:val="48E17421"/>
    <w:rsid w:val="48E1C20A"/>
    <w:rsid w:val="48E8090A"/>
    <w:rsid w:val="48E96BE1"/>
    <w:rsid w:val="48EF4E14"/>
    <w:rsid w:val="48F1F025"/>
    <w:rsid w:val="48F6F147"/>
    <w:rsid w:val="48F9E007"/>
    <w:rsid w:val="48FA2FB4"/>
    <w:rsid w:val="48FF084A"/>
    <w:rsid w:val="48FFE1E6"/>
    <w:rsid w:val="4909F4B2"/>
    <w:rsid w:val="490BC164"/>
    <w:rsid w:val="490FC665"/>
    <w:rsid w:val="4912A6F5"/>
    <w:rsid w:val="4917BB64"/>
    <w:rsid w:val="491AF9B2"/>
    <w:rsid w:val="491B68A4"/>
    <w:rsid w:val="491C8812"/>
    <w:rsid w:val="491EFB0D"/>
    <w:rsid w:val="49368ABB"/>
    <w:rsid w:val="4937F687"/>
    <w:rsid w:val="493A2E72"/>
    <w:rsid w:val="493E7841"/>
    <w:rsid w:val="494577CC"/>
    <w:rsid w:val="4948A68F"/>
    <w:rsid w:val="494D9BB4"/>
    <w:rsid w:val="494E2B0A"/>
    <w:rsid w:val="4953D05A"/>
    <w:rsid w:val="4959AC6E"/>
    <w:rsid w:val="495DF5FE"/>
    <w:rsid w:val="4961C2D0"/>
    <w:rsid w:val="4961D9F5"/>
    <w:rsid w:val="496299A3"/>
    <w:rsid w:val="4964874D"/>
    <w:rsid w:val="496803DA"/>
    <w:rsid w:val="49689AA4"/>
    <w:rsid w:val="496EB1A7"/>
    <w:rsid w:val="496F0F9C"/>
    <w:rsid w:val="49724555"/>
    <w:rsid w:val="497B1878"/>
    <w:rsid w:val="497B9C0D"/>
    <w:rsid w:val="497CA20F"/>
    <w:rsid w:val="497DA511"/>
    <w:rsid w:val="49810606"/>
    <w:rsid w:val="498B3525"/>
    <w:rsid w:val="4993F10F"/>
    <w:rsid w:val="499DC416"/>
    <w:rsid w:val="49A2986D"/>
    <w:rsid w:val="49A6133C"/>
    <w:rsid w:val="49ABBBEF"/>
    <w:rsid w:val="49B292A9"/>
    <w:rsid w:val="49B9D36D"/>
    <w:rsid w:val="49BC7BC0"/>
    <w:rsid w:val="49BD1B1C"/>
    <w:rsid w:val="49C65FFA"/>
    <w:rsid w:val="49C69002"/>
    <w:rsid w:val="49CF4198"/>
    <w:rsid w:val="49CF7D03"/>
    <w:rsid w:val="49DF5E38"/>
    <w:rsid w:val="49E24118"/>
    <w:rsid w:val="49E9A0A1"/>
    <w:rsid w:val="49ECABCC"/>
    <w:rsid w:val="49F130A4"/>
    <w:rsid w:val="49F5A0FD"/>
    <w:rsid w:val="49F61E58"/>
    <w:rsid w:val="49F696D9"/>
    <w:rsid w:val="49F7F842"/>
    <w:rsid w:val="4A071E44"/>
    <w:rsid w:val="4A07BC8A"/>
    <w:rsid w:val="4A0C8E8C"/>
    <w:rsid w:val="4A140A9E"/>
    <w:rsid w:val="4A1514BE"/>
    <w:rsid w:val="4A1735EF"/>
    <w:rsid w:val="4A1A3EB2"/>
    <w:rsid w:val="4A1CDA3E"/>
    <w:rsid w:val="4A1F1F35"/>
    <w:rsid w:val="4A1F4A12"/>
    <w:rsid w:val="4A250908"/>
    <w:rsid w:val="4A2AE3D1"/>
    <w:rsid w:val="4A2B0E11"/>
    <w:rsid w:val="4A2B2ED0"/>
    <w:rsid w:val="4A2CE1C2"/>
    <w:rsid w:val="4A2DD5A4"/>
    <w:rsid w:val="4A31E228"/>
    <w:rsid w:val="4A320F7D"/>
    <w:rsid w:val="4A337C5A"/>
    <w:rsid w:val="4A36DB39"/>
    <w:rsid w:val="4A3C9945"/>
    <w:rsid w:val="4A437890"/>
    <w:rsid w:val="4A43DF6E"/>
    <w:rsid w:val="4A44FEE0"/>
    <w:rsid w:val="4A4544A6"/>
    <w:rsid w:val="4A4692F0"/>
    <w:rsid w:val="4A51E2E1"/>
    <w:rsid w:val="4A535995"/>
    <w:rsid w:val="4A684F34"/>
    <w:rsid w:val="4A68E2AD"/>
    <w:rsid w:val="4A6AF8AD"/>
    <w:rsid w:val="4A6FDE06"/>
    <w:rsid w:val="4A707D2A"/>
    <w:rsid w:val="4A70DC0A"/>
    <w:rsid w:val="4A7176B8"/>
    <w:rsid w:val="4A728C8E"/>
    <w:rsid w:val="4A76B588"/>
    <w:rsid w:val="4A77ACDF"/>
    <w:rsid w:val="4A7844F2"/>
    <w:rsid w:val="4A7B83A5"/>
    <w:rsid w:val="4A7F3DB6"/>
    <w:rsid w:val="4A804F03"/>
    <w:rsid w:val="4A84CEEE"/>
    <w:rsid w:val="4A8512FB"/>
    <w:rsid w:val="4A8C6300"/>
    <w:rsid w:val="4A8E0560"/>
    <w:rsid w:val="4A8E1F00"/>
    <w:rsid w:val="4A90D0ED"/>
    <w:rsid w:val="4A93CEBA"/>
    <w:rsid w:val="4A98EF1B"/>
    <w:rsid w:val="4A9F1DAA"/>
    <w:rsid w:val="4AA1BE4A"/>
    <w:rsid w:val="4AA5255F"/>
    <w:rsid w:val="4AA7616B"/>
    <w:rsid w:val="4AAD2142"/>
    <w:rsid w:val="4AAEADD3"/>
    <w:rsid w:val="4AB16B78"/>
    <w:rsid w:val="4AB2719A"/>
    <w:rsid w:val="4AB2825F"/>
    <w:rsid w:val="4AB428DE"/>
    <w:rsid w:val="4AB4A90C"/>
    <w:rsid w:val="4AB5FAB6"/>
    <w:rsid w:val="4ABAE44D"/>
    <w:rsid w:val="4ABFE30C"/>
    <w:rsid w:val="4ABFEB8E"/>
    <w:rsid w:val="4AD24E37"/>
    <w:rsid w:val="4AD73CF2"/>
    <w:rsid w:val="4ADA48A2"/>
    <w:rsid w:val="4ADB33AB"/>
    <w:rsid w:val="4ADC1A76"/>
    <w:rsid w:val="4ADD78EC"/>
    <w:rsid w:val="4ADE2C23"/>
    <w:rsid w:val="4AE5141B"/>
    <w:rsid w:val="4AF2D2AA"/>
    <w:rsid w:val="4AF3C2B0"/>
    <w:rsid w:val="4AF6EE3F"/>
    <w:rsid w:val="4AF8FE44"/>
    <w:rsid w:val="4B033925"/>
    <w:rsid w:val="4B04C1E0"/>
    <w:rsid w:val="4B0892BB"/>
    <w:rsid w:val="4B09DF6B"/>
    <w:rsid w:val="4B0E497C"/>
    <w:rsid w:val="4B143A8E"/>
    <w:rsid w:val="4B1654B4"/>
    <w:rsid w:val="4B169E3C"/>
    <w:rsid w:val="4B1915D1"/>
    <w:rsid w:val="4B1AC71E"/>
    <w:rsid w:val="4B1F3807"/>
    <w:rsid w:val="4B233949"/>
    <w:rsid w:val="4B2C4309"/>
    <w:rsid w:val="4B2F3252"/>
    <w:rsid w:val="4B31713A"/>
    <w:rsid w:val="4B34B222"/>
    <w:rsid w:val="4B35F4B9"/>
    <w:rsid w:val="4B38300A"/>
    <w:rsid w:val="4B3A3677"/>
    <w:rsid w:val="4B403A58"/>
    <w:rsid w:val="4B41B9FB"/>
    <w:rsid w:val="4B47033F"/>
    <w:rsid w:val="4B472F95"/>
    <w:rsid w:val="4B4D2A05"/>
    <w:rsid w:val="4B56A300"/>
    <w:rsid w:val="4B573CF3"/>
    <w:rsid w:val="4B576FDB"/>
    <w:rsid w:val="4B5B2C4F"/>
    <w:rsid w:val="4B62C188"/>
    <w:rsid w:val="4B631EF7"/>
    <w:rsid w:val="4B698437"/>
    <w:rsid w:val="4B6984CA"/>
    <w:rsid w:val="4B6AADA6"/>
    <w:rsid w:val="4B6BAE2E"/>
    <w:rsid w:val="4B7189B7"/>
    <w:rsid w:val="4B76C01C"/>
    <w:rsid w:val="4B801A59"/>
    <w:rsid w:val="4B841616"/>
    <w:rsid w:val="4B865C8A"/>
    <w:rsid w:val="4B87DCD3"/>
    <w:rsid w:val="4B8B1F2A"/>
    <w:rsid w:val="4B8B6C49"/>
    <w:rsid w:val="4B8DB1AB"/>
    <w:rsid w:val="4B92B10C"/>
    <w:rsid w:val="4B93F1F7"/>
    <w:rsid w:val="4B951608"/>
    <w:rsid w:val="4B978D8A"/>
    <w:rsid w:val="4B9A42F0"/>
    <w:rsid w:val="4B9CCCBA"/>
    <w:rsid w:val="4B9DCC3D"/>
    <w:rsid w:val="4BA3D159"/>
    <w:rsid w:val="4BA593D2"/>
    <w:rsid w:val="4BB1830A"/>
    <w:rsid w:val="4BB920B6"/>
    <w:rsid w:val="4BBD71EC"/>
    <w:rsid w:val="4BBF9941"/>
    <w:rsid w:val="4BC490CE"/>
    <w:rsid w:val="4BCA6DF5"/>
    <w:rsid w:val="4BD17D63"/>
    <w:rsid w:val="4BD3E5EE"/>
    <w:rsid w:val="4BD3EC18"/>
    <w:rsid w:val="4BD4FDB3"/>
    <w:rsid w:val="4BD54A50"/>
    <w:rsid w:val="4BD74B64"/>
    <w:rsid w:val="4BDC1A5F"/>
    <w:rsid w:val="4BDCF833"/>
    <w:rsid w:val="4BE0FE81"/>
    <w:rsid w:val="4BE7D999"/>
    <w:rsid w:val="4BF38638"/>
    <w:rsid w:val="4BF57E88"/>
    <w:rsid w:val="4BF7899C"/>
    <w:rsid w:val="4BF842FC"/>
    <w:rsid w:val="4C0724C5"/>
    <w:rsid w:val="4C0D2396"/>
    <w:rsid w:val="4C0F479F"/>
    <w:rsid w:val="4C16F781"/>
    <w:rsid w:val="4C1765BF"/>
    <w:rsid w:val="4C1864C5"/>
    <w:rsid w:val="4C197F91"/>
    <w:rsid w:val="4C1A8963"/>
    <w:rsid w:val="4C22CC91"/>
    <w:rsid w:val="4C23076D"/>
    <w:rsid w:val="4C2E3ECA"/>
    <w:rsid w:val="4C33F485"/>
    <w:rsid w:val="4C3ECEA0"/>
    <w:rsid w:val="4C45F301"/>
    <w:rsid w:val="4C48387C"/>
    <w:rsid w:val="4C4B1200"/>
    <w:rsid w:val="4C4DC47C"/>
    <w:rsid w:val="4C50C799"/>
    <w:rsid w:val="4C51430A"/>
    <w:rsid w:val="4C51ED26"/>
    <w:rsid w:val="4C530975"/>
    <w:rsid w:val="4C555A7D"/>
    <w:rsid w:val="4C560457"/>
    <w:rsid w:val="4C56A389"/>
    <w:rsid w:val="4C5707EC"/>
    <w:rsid w:val="4C5A1906"/>
    <w:rsid w:val="4C5EA8E0"/>
    <w:rsid w:val="4C6EDCA9"/>
    <w:rsid w:val="4C7126F4"/>
    <w:rsid w:val="4C738D29"/>
    <w:rsid w:val="4C73C822"/>
    <w:rsid w:val="4C75A4D6"/>
    <w:rsid w:val="4C796A98"/>
    <w:rsid w:val="4C7C923C"/>
    <w:rsid w:val="4C820659"/>
    <w:rsid w:val="4C8E832D"/>
    <w:rsid w:val="4C9436D4"/>
    <w:rsid w:val="4C961F2C"/>
    <w:rsid w:val="4C9A45FC"/>
    <w:rsid w:val="4C9E5A77"/>
    <w:rsid w:val="4CA524FE"/>
    <w:rsid w:val="4CA72BF2"/>
    <w:rsid w:val="4CAB0D9D"/>
    <w:rsid w:val="4CAEBB69"/>
    <w:rsid w:val="4CB165D8"/>
    <w:rsid w:val="4CBB4FF1"/>
    <w:rsid w:val="4CC4DCCF"/>
    <w:rsid w:val="4CC97AF0"/>
    <w:rsid w:val="4CCE553F"/>
    <w:rsid w:val="4CCEB7E4"/>
    <w:rsid w:val="4CD37F47"/>
    <w:rsid w:val="4CD4C894"/>
    <w:rsid w:val="4CD53397"/>
    <w:rsid w:val="4CD7D378"/>
    <w:rsid w:val="4CDD8A5C"/>
    <w:rsid w:val="4CDE39BE"/>
    <w:rsid w:val="4CE11A44"/>
    <w:rsid w:val="4CE28BE6"/>
    <w:rsid w:val="4CE6652C"/>
    <w:rsid w:val="4CEAE8FD"/>
    <w:rsid w:val="4CF768A7"/>
    <w:rsid w:val="4CF8F4A1"/>
    <w:rsid w:val="4CFA45B4"/>
    <w:rsid w:val="4CFED4E7"/>
    <w:rsid w:val="4D0097AE"/>
    <w:rsid w:val="4D00B3F0"/>
    <w:rsid w:val="4D03AD8A"/>
    <w:rsid w:val="4D07BAFF"/>
    <w:rsid w:val="4D08CD9F"/>
    <w:rsid w:val="4D0DDA1E"/>
    <w:rsid w:val="4D0EE458"/>
    <w:rsid w:val="4D1049B6"/>
    <w:rsid w:val="4D173948"/>
    <w:rsid w:val="4D180763"/>
    <w:rsid w:val="4D189AE8"/>
    <w:rsid w:val="4D1A1BE3"/>
    <w:rsid w:val="4D1B55D0"/>
    <w:rsid w:val="4D1C9608"/>
    <w:rsid w:val="4D262B8C"/>
    <w:rsid w:val="4D2808AB"/>
    <w:rsid w:val="4D28C98F"/>
    <w:rsid w:val="4D292104"/>
    <w:rsid w:val="4D2CA8CF"/>
    <w:rsid w:val="4D343E5D"/>
    <w:rsid w:val="4D3639ED"/>
    <w:rsid w:val="4D3976AD"/>
    <w:rsid w:val="4D3A6722"/>
    <w:rsid w:val="4D43E935"/>
    <w:rsid w:val="4D457763"/>
    <w:rsid w:val="4D47FD1D"/>
    <w:rsid w:val="4D559D3C"/>
    <w:rsid w:val="4D56A91E"/>
    <w:rsid w:val="4D5F2EDC"/>
    <w:rsid w:val="4D61EE70"/>
    <w:rsid w:val="4D6B1066"/>
    <w:rsid w:val="4D6DEEF3"/>
    <w:rsid w:val="4D72613D"/>
    <w:rsid w:val="4D76BAE4"/>
    <w:rsid w:val="4D783B90"/>
    <w:rsid w:val="4D85D817"/>
    <w:rsid w:val="4D8C2021"/>
    <w:rsid w:val="4D8DBFB9"/>
    <w:rsid w:val="4D8EAE89"/>
    <w:rsid w:val="4D93A14C"/>
    <w:rsid w:val="4D962A16"/>
    <w:rsid w:val="4D9AEC1D"/>
    <w:rsid w:val="4DAD0899"/>
    <w:rsid w:val="4DB5CD66"/>
    <w:rsid w:val="4DBC1D23"/>
    <w:rsid w:val="4DBE556C"/>
    <w:rsid w:val="4DBE6004"/>
    <w:rsid w:val="4DC53177"/>
    <w:rsid w:val="4DCE6CE6"/>
    <w:rsid w:val="4DCEE017"/>
    <w:rsid w:val="4DD1AB53"/>
    <w:rsid w:val="4DD93A5D"/>
    <w:rsid w:val="4DDAAF8F"/>
    <w:rsid w:val="4DDE0441"/>
    <w:rsid w:val="4DDF022D"/>
    <w:rsid w:val="4DE5780B"/>
    <w:rsid w:val="4DF631F2"/>
    <w:rsid w:val="4DF65998"/>
    <w:rsid w:val="4DFAC84F"/>
    <w:rsid w:val="4DFCD2C4"/>
    <w:rsid w:val="4E021216"/>
    <w:rsid w:val="4E02F853"/>
    <w:rsid w:val="4E041A6D"/>
    <w:rsid w:val="4E0AD296"/>
    <w:rsid w:val="4E0B717C"/>
    <w:rsid w:val="4E0EF6BD"/>
    <w:rsid w:val="4E0F53BD"/>
    <w:rsid w:val="4E0F68E9"/>
    <w:rsid w:val="4E0F8803"/>
    <w:rsid w:val="4E12E913"/>
    <w:rsid w:val="4E16CB3A"/>
    <w:rsid w:val="4E1B8E4D"/>
    <w:rsid w:val="4E1D40E7"/>
    <w:rsid w:val="4E20C202"/>
    <w:rsid w:val="4E27C809"/>
    <w:rsid w:val="4E3A27F8"/>
    <w:rsid w:val="4E3B1EF6"/>
    <w:rsid w:val="4E3C81EE"/>
    <w:rsid w:val="4E3C8DD3"/>
    <w:rsid w:val="4E3EA97D"/>
    <w:rsid w:val="4E3F0D3A"/>
    <w:rsid w:val="4E3F0ED9"/>
    <w:rsid w:val="4E4096E1"/>
    <w:rsid w:val="4E416674"/>
    <w:rsid w:val="4E47298D"/>
    <w:rsid w:val="4E5893C8"/>
    <w:rsid w:val="4E58B2CE"/>
    <w:rsid w:val="4E5CFC8E"/>
    <w:rsid w:val="4E5CFE92"/>
    <w:rsid w:val="4E5E93D5"/>
    <w:rsid w:val="4E6035FD"/>
    <w:rsid w:val="4E62D12A"/>
    <w:rsid w:val="4E6B1963"/>
    <w:rsid w:val="4E72601C"/>
    <w:rsid w:val="4E727CDB"/>
    <w:rsid w:val="4E72DEA8"/>
    <w:rsid w:val="4E790EE8"/>
    <w:rsid w:val="4E7BAAE2"/>
    <w:rsid w:val="4E800D37"/>
    <w:rsid w:val="4E8203FE"/>
    <w:rsid w:val="4E825347"/>
    <w:rsid w:val="4E8B1B85"/>
    <w:rsid w:val="4E8F2027"/>
    <w:rsid w:val="4E920009"/>
    <w:rsid w:val="4E9B4758"/>
    <w:rsid w:val="4E9CBB98"/>
    <w:rsid w:val="4E9D661A"/>
    <w:rsid w:val="4E9D8F5D"/>
    <w:rsid w:val="4EA00653"/>
    <w:rsid w:val="4EA5F7F8"/>
    <w:rsid w:val="4EACFBFD"/>
    <w:rsid w:val="4EAEA3D5"/>
    <w:rsid w:val="4EB02CD8"/>
    <w:rsid w:val="4EB59B95"/>
    <w:rsid w:val="4EB7377B"/>
    <w:rsid w:val="4EBA446E"/>
    <w:rsid w:val="4EBB74A8"/>
    <w:rsid w:val="4EC3797F"/>
    <w:rsid w:val="4EC5C478"/>
    <w:rsid w:val="4EC9F651"/>
    <w:rsid w:val="4ECF2E1C"/>
    <w:rsid w:val="4ECFE793"/>
    <w:rsid w:val="4ED6EAF2"/>
    <w:rsid w:val="4EDDCC69"/>
    <w:rsid w:val="4EDF9713"/>
    <w:rsid w:val="4EE21251"/>
    <w:rsid w:val="4EE5DB68"/>
    <w:rsid w:val="4EE62D9B"/>
    <w:rsid w:val="4EE729AF"/>
    <w:rsid w:val="4EE85730"/>
    <w:rsid w:val="4EEAE757"/>
    <w:rsid w:val="4EF16449"/>
    <w:rsid w:val="4EF3C2B5"/>
    <w:rsid w:val="4EF81792"/>
    <w:rsid w:val="4EFC508B"/>
    <w:rsid w:val="4EFED0EE"/>
    <w:rsid w:val="4F17BF46"/>
    <w:rsid w:val="4F1E4FA9"/>
    <w:rsid w:val="4F212380"/>
    <w:rsid w:val="4F22BB1A"/>
    <w:rsid w:val="4F22D654"/>
    <w:rsid w:val="4F22DF1C"/>
    <w:rsid w:val="4F27869A"/>
    <w:rsid w:val="4F285897"/>
    <w:rsid w:val="4F2A4187"/>
    <w:rsid w:val="4F2C066C"/>
    <w:rsid w:val="4F2C73AC"/>
    <w:rsid w:val="4F306E31"/>
    <w:rsid w:val="4F30FE58"/>
    <w:rsid w:val="4F33A8E7"/>
    <w:rsid w:val="4F344B6C"/>
    <w:rsid w:val="4F3464AE"/>
    <w:rsid w:val="4F3837D9"/>
    <w:rsid w:val="4F3DC69D"/>
    <w:rsid w:val="4F3FC1B3"/>
    <w:rsid w:val="4F40E5E0"/>
    <w:rsid w:val="4F42DAB2"/>
    <w:rsid w:val="4F44744D"/>
    <w:rsid w:val="4F448552"/>
    <w:rsid w:val="4F450D36"/>
    <w:rsid w:val="4F4A39B1"/>
    <w:rsid w:val="4F4AB4D9"/>
    <w:rsid w:val="4F4E7216"/>
    <w:rsid w:val="4F4ED0E9"/>
    <w:rsid w:val="4F5164DE"/>
    <w:rsid w:val="4F51A292"/>
    <w:rsid w:val="4F5AA108"/>
    <w:rsid w:val="4F5CDC44"/>
    <w:rsid w:val="4F620BC0"/>
    <w:rsid w:val="4F676C4B"/>
    <w:rsid w:val="4F6EFA40"/>
    <w:rsid w:val="4F73D5EA"/>
    <w:rsid w:val="4F7C7AFE"/>
    <w:rsid w:val="4F83D659"/>
    <w:rsid w:val="4F93FC82"/>
    <w:rsid w:val="4F95C3D8"/>
    <w:rsid w:val="4F9758F4"/>
    <w:rsid w:val="4F996D63"/>
    <w:rsid w:val="4F9C2EC1"/>
    <w:rsid w:val="4F9D00E0"/>
    <w:rsid w:val="4F9D3F2C"/>
    <w:rsid w:val="4F9F78B0"/>
    <w:rsid w:val="4FA19E84"/>
    <w:rsid w:val="4FA1A557"/>
    <w:rsid w:val="4FA3771C"/>
    <w:rsid w:val="4FA782D6"/>
    <w:rsid w:val="4FA8A356"/>
    <w:rsid w:val="4FA95B51"/>
    <w:rsid w:val="4FAA225D"/>
    <w:rsid w:val="4FAB084F"/>
    <w:rsid w:val="4FAB43BC"/>
    <w:rsid w:val="4FAF4D7C"/>
    <w:rsid w:val="4FAFC5AB"/>
    <w:rsid w:val="4FB047BC"/>
    <w:rsid w:val="4FB0BA62"/>
    <w:rsid w:val="4FB29B9B"/>
    <w:rsid w:val="4FB6172E"/>
    <w:rsid w:val="4FB990A0"/>
    <w:rsid w:val="4FBE3F71"/>
    <w:rsid w:val="4FC03F61"/>
    <w:rsid w:val="4FCD070E"/>
    <w:rsid w:val="4FCFA577"/>
    <w:rsid w:val="4FD57A4C"/>
    <w:rsid w:val="4FD7CEC7"/>
    <w:rsid w:val="4FDA5686"/>
    <w:rsid w:val="4FE02234"/>
    <w:rsid w:val="4FE096E8"/>
    <w:rsid w:val="4FE2248B"/>
    <w:rsid w:val="4FE45E4E"/>
    <w:rsid w:val="4FE852AC"/>
    <w:rsid w:val="4FE8A857"/>
    <w:rsid w:val="4FEB5EC3"/>
    <w:rsid w:val="4FEFA2E6"/>
    <w:rsid w:val="4FF053A0"/>
    <w:rsid w:val="4FF33170"/>
    <w:rsid w:val="4FFA312A"/>
    <w:rsid w:val="4FFCBAFC"/>
    <w:rsid w:val="5006A712"/>
    <w:rsid w:val="500D6B34"/>
    <w:rsid w:val="500F7203"/>
    <w:rsid w:val="50100B13"/>
    <w:rsid w:val="5011C7DE"/>
    <w:rsid w:val="502367C4"/>
    <w:rsid w:val="5023BA16"/>
    <w:rsid w:val="5024CD42"/>
    <w:rsid w:val="502DC464"/>
    <w:rsid w:val="502E5E44"/>
    <w:rsid w:val="502ED774"/>
    <w:rsid w:val="50337014"/>
    <w:rsid w:val="503DAA9C"/>
    <w:rsid w:val="5042310B"/>
    <w:rsid w:val="50485195"/>
    <w:rsid w:val="50491B96"/>
    <w:rsid w:val="504B3AAA"/>
    <w:rsid w:val="504B4D77"/>
    <w:rsid w:val="504E675D"/>
    <w:rsid w:val="5055FE21"/>
    <w:rsid w:val="50561051"/>
    <w:rsid w:val="5056BF35"/>
    <w:rsid w:val="50585E44"/>
    <w:rsid w:val="505A8CEA"/>
    <w:rsid w:val="506920A9"/>
    <w:rsid w:val="506A0A8F"/>
    <w:rsid w:val="5070B10A"/>
    <w:rsid w:val="507301F5"/>
    <w:rsid w:val="50754495"/>
    <w:rsid w:val="507D0993"/>
    <w:rsid w:val="50815A95"/>
    <w:rsid w:val="508690C0"/>
    <w:rsid w:val="508B0CC7"/>
    <w:rsid w:val="5094CC21"/>
    <w:rsid w:val="5095408A"/>
    <w:rsid w:val="50977F05"/>
    <w:rsid w:val="509A597B"/>
    <w:rsid w:val="509B0CCE"/>
    <w:rsid w:val="509BA690"/>
    <w:rsid w:val="509E16AA"/>
    <w:rsid w:val="509FCC1F"/>
    <w:rsid w:val="50A78060"/>
    <w:rsid w:val="50A8A70C"/>
    <w:rsid w:val="50A94248"/>
    <w:rsid w:val="50ACFB2F"/>
    <w:rsid w:val="50B0FC56"/>
    <w:rsid w:val="50B4776A"/>
    <w:rsid w:val="50B50440"/>
    <w:rsid w:val="50B9FCFA"/>
    <w:rsid w:val="50C5B545"/>
    <w:rsid w:val="50C77320"/>
    <w:rsid w:val="50D0FE77"/>
    <w:rsid w:val="50D11167"/>
    <w:rsid w:val="50D1CABD"/>
    <w:rsid w:val="50DD8843"/>
    <w:rsid w:val="50DE2F92"/>
    <w:rsid w:val="50E527B3"/>
    <w:rsid w:val="50E8582D"/>
    <w:rsid w:val="50EA5554"/>
    <w:rsid w:val="50F07943"/>
    <w:rsid w:val="50F12D42"/>
    <w:rsid w:val="50F5053D"/>
    <w:rsid w:val="50F73D6B"/>
    <w:rsid w:val="5101E339"/>
    <w:rsid w:val="51032C20"/>
    <w:rsid w:val="510637E1"/>
    <w:rsid w:val="5107751C"/>
    <w:rsid w:val="51113588"/>
    <w:rsid w:val="5114BE62"/>
    <w:rsid w:val="5114FFA8"/>
    <w:rsid w:val="511AEE61"/>
    <w:rsid w:val="512144AF"/>
    <w:rsid w:val="5124BF59"/>
    <w:rsid w:val="512508FE"/>
    <w:rsid w:val="512D1CA8"/>
    <w:rsid w:val="512D9AA6"/>
    <w:rsid w:val="512E2805"/>
    <w:rsid w:val="51321126"/>
    <w:rsid w:val="51335D9C"/>
    <w:rsid w:val="513D12ED"/>
    <w:rsid w:val="513D9206"/>
    <w:rsid w:val="513E28C3"/>
    <w:rsid w:val="51485EB6"/>
    <w:rsid w:val="51498CCA"/>
    <w:rsid w:val="514998CF"/>
    <w:rsid w:val="514AB854"/>
    <w:rsid w:val="514BCB7C"/>
    <w:rsid w:val="5157C1F0"/>
    <w:rsid w:val="515AE710"/>
    <w:rsid w:val="515E4862"/>
    <w:rsid w:val="5163C930"/>
    <w:rsid w:val="51642AF6"/>
    <w:rsid w:val="516481B0"/>
    <w:rsid w:val="516575F0"/>
    <w:rsid w:val="5166A1A0"/>
    <w:rsid w:val="5167218A"/>
    <w:rsid w:val="51677782"/>
    <w:rsid w:val="5167E0A4"/>
    <w:rsid w:val="5169CEF2"/>
    <w:rsid w:val="516A4A1E"/>
    <w:rsid w:val="516A5716"/>
    <w:rsid w:val="516D98D8"/>
    <w:rsid w:val="51708C73"/>
    <w:rsid w:val="51734CED"/>
    <w:rsid w:val="517DF14A"/>
    <w:rsid w:val="517F1720"/>
    <w:rsid w:val="517F4CFF"/>
    <w:rsid w:val="5184D3B3"/>
    <w:rsid w:val="5185CFC8"/>
    <w:rsid w:val="51865EFF"/>
    <w:rsid w:val="518C2B9E"/>
    <w:rsid w:val="518D08D3"/>
    <w:rsid w:val="518DEC22"/>
    <w:rsid w:val="5190CB1B"/>
    <w:rsid w:val="51926911"/>
    <w:rsid w:val="51966B04"/>
    <w:rsid w:val="5198F71E"/>
    <w:rsid w:val="51996DBD"/>
    <w:rsid w:val="519B1900"/>
    <w:rsid w:val="51AC07F6"/>
    <w:rsid w:val="51ACE1E2"/>
    <w:rsid w:val="51AE96A5"/>
    <w:rsid w:val="51BB883D"/>
    <w:rsid w:val="51C34E2F"/>
    <w:rsid w:val="51C44F57"/>
    <w:rsid w:val="51C45FC4"/>
    <w:rsid w:val="51CC5D4B"/>
    <w:rsid w:val="51D21512"/>
    <w:rsid w:val="51D2EB81"/>
    <w:rsid w:val="51D4CBBB"/>
    <w:rsid w:val="51D54214"/>
    <w:rsid w:val="51D56CD8"/>
    <w:rsid w:val="51D5B450"/>
    <w:rsid w:val="51D93980"/>
    <w:rsid w:val="51DC3062"/>
    <w:rsid w:val="51DD0142"/>
    <w:rsid w:val="51E9B3F1"/>
    <w:rsid w:val="51EA0AAD"/>
    <w:rsid w:val="51EB2617"/>
    <w:rsid w:val="51F047F4"/>
    <w:rsid w:val="51F31700"/>
    <w:rsid w:val="51F63933"/>
    <w:rsid w:val="51F6C922"/>
    <w:rsid w:val="51F7AF02"/>
    <w:rsid w:val="51FE8054"/>
    <w:rsid w:val="520050CD"/>
    <w:rsid w:val="5200ABB9"/>
    <w:rsid w:val="5209FA9D"/>
    <w:rsid w:val="520B545F"/>
    <w:rsid w:val="52102550"/>
    <w:rsid w:val="52105931"/>
    <w:rsid w:val="5210B900"/>
    <w:rsid w:val="5212300D"/>
    <w:rsid w:val="5215C17A"/>
    <w:rsid w:val="52162954"/>
    <w:rsid w:val="5217A19F"/>
    <w:rsid w:val="521C27BF"/>
    <w:rsid w:val="52281373"/>
    <w:rsid w:val="522DADB7"/>
    <w:rsid w:val="522FD505"/>
    <w:rsid w:val="52334C9D"/>
    <w:rsid w:val="5239C7B0"/>
    <w:rsid w:val="523F9E94"/>
    <w:rsid w:val="5242A816"/>
    <w:rsid w:val="5245E6D0"/>
    <w:rsid w:val="524FC6F3"/>
    <w:rsid w:val="526281B4"/>
    <w:rsid w:val="52638791"/>
    <w:rsid w:val="5265EC47"/>
    <w:rsid w:val="52662D88"/>
    <w:rsid w:val="52665765"/>
    <w:rsid w:val="52669CDB"/>
    <w:rsid w:val="526A6E3B"/>
    <w:rsid w:val="526CEF2A"/>
    <w:rsid w:val="5270775D"/>
    <w:rsid w:val="52744ED3"/>
    <w:rsid w:val="52757451"/>
    <w:rsid w:val="527AF425"/>
    <w:rsid w:val="527B22BD"/>
    <w:rsid w:val="527CC045"/>
    <w:rsid w:val="527CCFBC"/>
    <w:rsid w:val="527CE245"/>
    <w:rsid w:val="527D41BE"/>
    <w:rsid w:val="52822072"/>
    <w:rsid w:val="52867015"/>
    <w:rsid w:val="52892D9D"/>
    <w:rsid w:val="528DC370"/>
    <w:rsid w:val="529118E3"/>
    <w:rsid w:val="52935A26"/>
    <w:rsid w:val="529A9043"/>
    <w:rsid w:val="529C0FAB"/>
    <w:rsid w:val="529D03C3"/>
    <w:rsid w:val="52A1A817"/>
    <w:rsid w:val="52A3D68D"/>
    <w:rsid w:val="52A5F948"/>
    <w:rsid w:val="52AB4188"/>
    <w:rsid w:val="52B36684"/>
    <w:rsid w:val="52B9C6A4"/>
    <w:rsid w:val="52C4747D"/>
    <w:rsid w:val="52C93634"/>
    <w:rsid w:val="52CE3413"/>
    <w:rsid w:val="52CEBDB0"/>
    <w:rsid w:val="52CF9343"/>
    <w:rsid w:val="52E55A87"/>
    <w:rsid w:val="52E6468D"/>
    <w:rsid w:val="52EA3C5D"/>
    <w:rsid w:val="52EA7190"/>
    <w:rsid w:val="52EAE95A"/>
    <w:rsid w:val="52EB0B24"/>
    <w:rsid w:val="52ED2017"/>
    <w:rsid w:val="52F34E3C"/>
    <w:rsid w:val="52F64768"/>
    <w:rsid w:val="52FFC5BD"/>
    <w:rsid w:val="5300E19B"/>
    <w:rsid w:val="53091229"/>
    <w:rsid w:val="530C72A9"/>
    <w:rsid w:val="530C8C8E"/>
    <w:rsid w:val="530EA237"/>
    <w:rsid w:val="5310A119"/>
    <w:rsid w:val="53119708"/>
    <w:rsid w:val="531B77A1"/>
    <w:rsid w:val="531C0064"/>
    <w:rsid w:val="5324150D"/>
    <w:rsid w:val="532459D3"/>
    <w:rsid w:val="5326EBD4"/>
    <w:rsid w:val="532BAE49"/>
    <w:rsid w:val="532FAAAC"/>
    <w:rsid w:val="5332B6A4"/>
    <w:rsid w:val="5333D845"/>
    <w:rsid w:val="5333F2C1"/>
    <w:rsid w:val="533600BA"/>
    <w:rsid w:val="5338CE3A"/>
    <w:rsid w:val="533A8D74"/>
    <w:rsid w:val="5344E2E9"/>
    <w:rsid w:val="534CA16D"/>
    <w:rsid w:val="534CFFB7"/>
    <w:rsid w:val="53503831"/>
    <w:rsid w:val="53513A0F"/>
    <w:rsid w:val="53530F45"/>
    <w:rsid w:val="535339E4"/>
    <w:rsid w:val="5357FB9A"/>
    <w:rsid w:val="5359197D"/>
    <w:rsid w:val="535F61C2"/>
    <w:rsid w:val="535FBE5F"/>
    <w:rsid w:val="5369B2D3"/>
    <w:rsid w:val="536ADFEE"/>
    <w:rsid w:val="5376CDC3"/>
    <w:rsid w:val="537C76A5"/>
    <w:rsid w:val="537FEB9B"/>
    <w:rsid w:val="5380202A"/>
    <w:rsid w:val="53850517"/>
    <w:rsid w:val="538A057A"/>
    <w:rsid w:val="538B0D95"/>
    <w:rsid w:val="538C20B0"/>
    <w:rsid w:val="53988778"/>
    <w:rsid w:val="539E85F9"/>
    <w:rsid w:val="53A017FE"/>
    <w:rsid w:val="53A219CC"/>
    <w:rsid w:val="53A4BB6D"/>
    <w:rsid w:val="53A5EB88"/>
    <w:rsid w:val="53A7346E"/>
    <w:rsid w:val="53AC9041"/>
    <w:rsid w:val="53B74F00"/>
    <w:rsid w:val="53B99A51"/>
    <w:rsid w:val="53BE598B"/>
    <w:rsid w:val="53C6C391"/>
    <w:rsid w:val="53D0AF4A"/>
    <w:rsid w:val="53D3D898"/>
    <w:rsid w:val="53D8BFA0"/>
    <w:rsid w:val="53D8DD2F"/>
    <w:rsid w:val="53DE31D6"/>
    <w:rsid w:val="53E35AD6"/>
    <w:rsid w:val="53E8FBA8"/>
    <w:rsid w:val="53EAD203"/>
    <w:rsid w:val="53ED34AB"/>
    <w:rsid w:val="53FA4E0D"/>
    <w:rsid w:val="53FE8C00"/>
    <w:rsid w:val="5400CEAC"/>
    <w:rsid w:val="5402A30F"/>
    <w:rsid w:val="54068658"/>
    <w:rsid w:val="54113D25"/>
    <w:rsid w:val="541C22E5"/>
    <w:rsid w:val="541D3CCE"/>
    <w:rsid w:val="541E2CE8"/>
    <w:rsid w:val="541FFA88"/>
    <w:rsid w:val="5420022D"/>
    <w:rsid w:val="5421119F"/>
    <w:rsid w:val="5421E35E"/>
    <w:rsid w:val="5426127A"/>
    <w:rsid w:val="542C7809"/>
    <w:rsid w:val="542CF6AB"/>
    <w:rsid w:val="542EC69E"/>
    <w:rsid w:val="5432B347"/>
    <w:rsid w:val="54348F55"/>
    <w:rsid w:val="5434A293"/>
    <w:rsid w:val="54372522"/>
    <w:rsid w:val="543BF012"/>
    <w:rsid w:val="543DEED3"/>
    <w:rsid w:val="543EF168"/>
    <w:rsid w:val="5440C006"/>
    <w:rsid w:val="54435A3C"/>
    <w:rsid w:val="5447637A"/>
    <w:rsid w:val="544D411D"/>
    <w:rsid w:val="544E6A3A"/>
    <w:rsid w:val="544F20FC"/>
    <w:rsid w:val="5457D136"/>
    <w:rsid w:val="54586F40"/>
    <w:rsid w:val="545A4B51"/>
    <w:rsid w:val="546144AC"/>
    <w:rsid w:val="5468041E"/>
    <w:rsid w:val="54691F82"/>
    <w:rsid w:val="546A31B7"/>
    <w:rsid w:val="547215BB"/>
    <w:rsid w:val="54731FFF"/>
    <w:rsid w:val="5473BBFD"/>
    <w:rsid w:val="5474BEE8"/>
    <w:rsid w:val="5477B10A"/>
    <w:rsid w:val="547829E0"/>
    <w:rsid w:val="547ECEC8"/>
    <w:rsid w:val="5483F8F5"/>
    <w:rsid w:val="54866D70"/>
    <w:rsid w:val="5489FD23"/>
    <w:rsid w:val="548A5492"/>
    <w:rsid w:val="548B4B5B"/>
    <w:rsid w:val="548CCD1F"/>
    <w:rsid w:val="548D6974"/>
    <w:rsid w:val="54948CDB"/>
    <w:rsid w:val="549731BD"/>
    <w:rsid w:val="549A90CA"/>
    <w:rsid w:val="549C764E"/>
    <w:rsid w:val="549E541E"/>
    <w:rsid w:val="54A02885"/>
    <w:rsid w:val="54A0E6E8"/>
    <w:rsid w:val="54A5BF35"/>
    <w:rsid w:val="54AB26BB"/>
    <w:rsid w:val="54AD783B"/>
    <w:rsid w:val="54AFEB30"/>
    <w:rsid w:val="54B0CBE7"/>
    <w:rsid w:val="54B35A0E"/>
    <w:rsid w:val="54B8CD5B"/>
    <w:rsid w:val="54B914BA"/>
    <w:rsid w:val="54BABEC5"/>
    <w:rsid w:val="54C3E117"/>
    <w:rsid w:val="54C950FE"/>
    <w:rsid w:val="54D97177"/>
    <w:rsid w:val="54D99C76"/>
    <w:rsid w:val="54D9ED6B"/>
    <w:rsid w:val="54DDBCBC"/>
    <w:rsid w:val="54E94BA3"/>
    <w:rsid w:val="54EAA617"/>
    <w:rsid w:val="54F0FF0E"/>
    <w:rsid w:val="54F364EF"/>
    <w:rsid w:val="54F4933C"/>
    <w:rsid w:val="54F4AB8A"/>
    <w:rsid w:val="5506F3CE"/>
    <w:rsid w:val="550C0311"/>
    <w:rsid w:val="55106EBE"/>
    <w:rsid w:val="551932AF"/>
    <w:rsid w:val="551A2A77"/>
    <w:rsid w:val="552354ED"/>
    <w:rsid w:val="5523696F"/>
    <w:rsid w:val="5529DE95"/>
    <w:rsid w:val="55309489"/>
    <w:rsid w:val="55344917"/>
    <w:rsid w:val="5534752D"/>
    <w:rsid w:val="5534868F"/>
    <w:rsid w:val="5539151C"/>
    <w:rsid w:val="553EEBA3"/>
    <w:rsid w:val="5545491B"/>
    <w:rsid w:val="55464EC8"/>
    <w:rsid w:val="55488432"/>
    <w:rsid w:val="554BD9E4"/>
    <w:rsid w:val="5550A5D0"/>
    <w:rsid w:val="55541E6F"/>
    <w:rsid w:val="5555DF6A"/>
    <w:rsid w:val="5557CE1F"/>
    <w:rsid w:val="5561FEEC"/>
    <w:rsid w:val="556DCA9E"/>
    <w:rsid w:val="55719858"/>
    <w:rsid w:val="557C2C96"/>
    <w:rsid w:val="557EAB14"/>
    <w:rsid w:val="557EE8F5"/>
    <w:rsid w:val="557FD8F2"/>
    <w:rsid w:val="5583F6F3"/>
    <w:rsid w:val="5584C73A"/>
    <w:rsid w:val="5586BA1E"/>
    <w:rsid w:val="55879107"/>
    <w:rsid w:val="5588A2B4"/>
    <w:rsid w:val="558E5588"/>
    <w:rsid w:val="55948C08"/>
    <w:rsid w:val="559A3C98"/>
    <w:rsid w:val="559AB754"/>
    <w:rsid w:val="559D99E2"/>
    <w:rsid w:val="55A1BCA9"/>
    <w:rsid w:val="55A5D7E6"/>
    <w:rsid w:val="55ACF72E"/>
    <w:rsid w:val="55AE81AE"/>
    <w:rsid w:val="55B52CFA"/>
    <w:rsid w:val="55B58021"/>
    <w:rsid w:val="55C1E236"/>
    <w:rsid w:val="55C375FF"/>
    <w:rsid w:val="55C504F7"/>
    <w:rsid w:val="55C7A2AD"/>
    <w:rsid w:val="55C9DA37"/>
    <w:rsid w:val="55CB9CF8"/>
    <w:rsid w:val="55CD84D3"/>
    <w:rsid w:val="55D85BF2"/>
    <w:rsid w:val="55DD88C0"/>
    <w:rsid w:val="55DE3FEA"/>
    <w:rsid w:val="55E65712"/>
    <w:rsid w:val="55E6F8CF"/>
    <w:rsid w:val="55EBFB7E"/>
    <w:rsid w:val="55F26EA9"/>
    <w:rsid w:val="55F7C414"/>
    <w:rsid w:val="55FA5B8F"/>
    <w:rsid w:val="5601C187"/>
    <w:rsid w:val="56056748"/>
    <w:rsid w:val="5608B09D"/>
    <w:rsid w:val="560C5469"/>
    <w:rsid w:val="5610F34F"/>
    <w:rsid w:val="56160E54"/>
    <w:rsid w:val="561D1072"/>
    <w:rsid w:val="561F5D46"/>
    <w:rsid w:val="5626EFAE"/>
    <w:rsid w:val="5629ACCF"/>
    <w:rsid w:val="5635F114"/>
    <w:rsid w:val="563D3BF8"/>
    <w:rsid w:val="5645A3F1"/>
    <w:rsid w:val="564A1D92"/>
    <w:rsid w:val="564C975E"/>
    <w:rsid w:val="564CE6BD"/>
    <w:rsid w:val="564E705B"/>
    <w:rsid w:val="5657F78A"/>
    <w:rsid w:val="565CDE56"/>
    <w:rsid w:val="565E922F"/>
    <w:rsid w:val="56634C01"/>
    <w:rsid w:val="56667B3F"/>
    <w:rsid w:val="566799FA"/>
    <w:rsid w:val="566BB65F"/>
    <w:rsid w:val="56711657"/>
    <w:rsid w:val="5673F0F0"/>
    <w:rsid w:val="56750ADB"/>
    <w:rsid w:val="5679942E"/>
    <w:rsid w:val="567B8A44"/>
    <w:rsid w:val="567D970E"/>
    <w:rsid w:val="567F885A"/>
    <w:rsid w:val="568051B5"/>
    <w:rsid w:val="5683032D"/>
    <w:rsid w:val="5684127A"/>
    <w:rsid w:val="5684D820"/>
    <w:rsid w:val="56851C04"/>
    <w:rsid w:val="56871679"/>
    <w:rsid w:val="568ED2B1"/>
    <w:rsid w:val="569170B4"/>
    <w:rsid w:val="569416CB"/>
    <w:rsid w:val="56A12A75"/>
    <w:rsid w:val="56A5156D"/>
    <w:rsid w:val="56A73979"/>
    <w:rsid w:val="56AA8D13"/>
    <w:rsid w:val="56AB15DD"/>
    <w:rsid w:val="56B31A8D"/>
    <w:rsid w:val="56B3604C"/>
    <w:rsid w:val="56B8BB2B"/>
    <w:rsid w:val="56BC1C93"/>
    <w:rsid w:val="56C248EE"/>
    <w:rsid w:val="56C80011"/>
    <w:rsid w:val="56C87A09"/>
    <w:rsid w:val="56CE263D"/>
    <w:rsid w:val="56D94603"/>
    <w:rsid w:val="56DF5A69"/>
    <w:rsid w:val="56E3C8DB"/>
    <w:rsid w:val="56E961DB"/>
    <w:rsid w:val="56ECB245"/>
    <w:rsid w:val="56F28B58"/>
    <w:rsid w:val="56F2AB51"/>
    <w:rsid w:val="56F8A872"/>
    <w:rsid w:val="5703FEB9"/>
    <w:rsid w:val="5705F284"/>
    <w:rsid w:val="5709EAE7"/>
    <w:rsid w:val="570BDC0C"/>
    <w:rsid w:val="57149742"/>
    <w:rsid w:val="5715CE68"/>
    <w:rsid w:val="57184108"/>
    <w:rsid w:val="571A66E9"/>
    <w:rsid w:val="571F63AE"/>
    <w:rsid w:val="5728C786"/>
    <w:rsid w:val="572B45C4"/>
    <w:rsid w:val="572D012A"/>
    <w:rsid w:val="572D6D11"/>
    <w:rsid w:val="572DEB9E"/>
    <w:rsid w:val="57323BE8"/>
    <w:rsid w:val="57374F2D"/>
    <w:rsid w:val="57398672"/>
    <w:rsid w:val="573FFF7D"/>
    <w:rsid w:val="5747877B"/>
    <w:rsid w:val="574AA439"/>
    <w:rsid w:val="57508603"/>
    <w:rsid w:val="57547693"/>
    <w:rsid w:val="575992C0"/>
    <w:rsid w:val="575B51D1"/>
    <w:rsid w:val="575BC4F6"/>
    <w:rsid w:val="57612AAC"/>
    <w:rsid w:val="57700FB8"/>
    <w:rsid w:val="577B3984"/>
    <w:rsid w:val="5780F6EB"/>
    <w:rsid w:val="57839DBC"/>
    <w:rsid w:val="5785DC60"/>
    <w:rsid w:val="578B9F74"/>
    <w:rsid w:val="5790FDCA"/>
    <w:rsid w:val="57939BA9"/>
    <w:rsid w:val="579BD111"/>
    <w:rsid w:val="579D1C2F"/>
    <w:rsid w:val="579F0063"/>
    <w:rsid w:val="57A4E96F"/>
    <w:rsid w:val="57AAF69D"/>
    <w:rsid w:val="57B47200"/>
    <w:rsid w:val="57BDFAAB"/>
    <w:rsid w:val="57BE2153"/>
    <w:rsid w:val="57BFC139"/>
    <w:rsid w:val="57C3B6A6"/>
    <w:rsid w:val="57C464E2"/>
    <w:rsid w:val="57C559D4"/>
    <w:rsid w:val="57C6EAC6"/>
    <w:rsid w:val="57CB3C82"/>
    <w:rsid w:val="57D072AE"/>
    <w:rsid w:val="57D0B2F6"/>
    <w:rsid w:val="57D204DD"/>
    <w:rsid w:val="57D96D83"/>
    <w:rsid w:val="57DBC9B4"/>
    <w:rsid w:val="57E01C18"/>
    <w:rsid w:val="57E6AA71"/>
    <w:rsid w:val="57E6E73E"/>
    <w:rsid w:val="57E77FCA"/>
    <w:rsid w:val="57ECBC20"/>
    <w:rsid w:val="57EF4F0B"/>
    <w:rsid w:val="57FD75C9"/>
    <w:rsid w:val="58088EA6"/>
    <w:rsid w:val="5808ADC7"/>
    <w:rsid w:val="580A9751"/>
    <w:rsid w:val="580AB56A"/>
    <w:rsid w:val="5811C631"/>
    <w:rsid w:val="581212E8"/>
    <w:rsid w:val="5816F3B6"/>
    <w:rsid w:val="581758F7"/>
    <w:rsid w:val="58187751"/>
    <w:rsid w:val="581914F2"/>
    <w:rsid w:val="581EE598"/>
    <w:rsid w:val="581FEE36"/>
    <w:rsid w:val="58211B05"/>
    <w:rsid w:val="5825E09D"/>
    <w:rsid w:val="582853B0"/>
    <w:rsid w:val="582D4E01"/>
    <w:rsid w:val="582DAC99"/>
    <w:rsid w:val="5833BFBE"/>
    <w:rsid w:val="58380422"/>
    <w:rsid w:val="583A8087"/>
    <w:rsid w:val="5841DCC0"/>
    <w:rsid w:val="584F4A35"/>
    <w:rsid w:val="5851928C"/>
    <w:rsid w:val="5853A5A9"/>
    <w:rsid w:val="58574590"/>
    <w:rsid w:val="5860BC45"/>
    <w:rsid w:val="58634190"/>
    <w:rsid w:val="58650CED"/>
    <w:rsid w:val="58681C44"/>
    <w:rsid w:val="5868D136"/>
    <w:rsid w:val="586C867A"/>
    <w:rsid w:val="5870E4C0"/>
    <w:rsid w:val="58784507"/>
    <w:rsid w:val="587B53BA"/>
    <w:rsid w:val="587BC2F5"/>
    <w:rsid w:val="5881372D"/>
    <w:rsid w:val="58852DDE"/>
    <w:rsid w:val="5885A68A"/>
    <w:rsid w:val="5887225D"/>
    <w:rsid w:val="588CE5E3"/>
    <w:rsid w:val="588F734D"/>
    <w:rsid w:val="5890AA2C"/>
    <w:rsid w:val="58938BA6"/>
    <w:rsid w:val="58988A35"/>
    <w:rsid w:val="589AADEE"/>
    <w:rsid w:val="589CDBD7"/>
    <w:rsid w:val="589D52C2"/>
    <w:rsid w:val="58A0E4E1"/>
    <w:rsid w:val="58A8812E"/>
    <w:rsid w:val="58AD5B6B"/>
    <w:rsid w:val="58B9C988"/>
    <w:rsid w:val="58C0CE62"/>
    <w:rsid w:val="58C3CA6D"/>
    <w:rsid w:val="58CDDB9E"/>
    <w:rsid w:val="58D04E25"/>
    <w:rsid w:val="58D1B600"/>
    <w:rsid w:val="58D2F284"/>
    <w:rsid w:val="58D9F769"/>
    <w:rsid w:val="58DE0AAB"/>
    <w:rsid w:val="58E09D4B"/>
    <w:rsid w:val="58E697CD"/>
    <w:rsid w:val="58E904B1"/>
    <w:rsid w:val="58EDC1E7"/>
    <w:rsid w:val="58EEAE1C"/>
    <w:rsid w:val="58F49B01"/>
    <w:rsid w:val="58F63B39"/>
    <w:rsid w:val="58FB9A6C"/>
    <w:rsid w:val="59046577"/>
    <w:rsid w:val="59049204"/>
    <w:rsid w:val="590C741F"/>
    <w:rsid w:val="59106A21"/>
    <w:rsid w:val="5911CD71"/>
    <w:rsid w:val="591AA128"/>
    <w:rsid w:val="591DBE97"/>
    <w:rsid w:val="5926B3DB"/>
    <w:rsid w:val="5928B872"/>
    <w:rsid w:val="59359823"/>
    <w:rsid w:val="59362CE6"/>
    <w:rsid w:val="5936BE7F"/>
    <w:rsid w:val="5938AFA8"/>
    <w:rsid w:val="593A497A"/>
    <w:rsid w:val="593D2FE8"/>
    <w:rsid w:val="593E5A1F"/>
    <w:rsid w:val="594BC318"/>
    <w:rsid w:val="594C91B2"/>
    <w:rsid w:val="594E051E"/>
    <w:rsid w:val="59564413"/>
    <w:rsid w:val="5957A542"/>
    <w:rsid w:val="5957EDFA"/>
    <w:rsid w:val="5958FF3B"/>
    <w:rsid w:val="595BA21C"/>
    <w:rsid w:val="595D417D"/>
    <w:rsid w:val="59627601"/>
    <w:rsid w:val="59694C84"/>
    <w:rsid w:val="596F2255"/>
    <w:rsid w:val="59744D73"/>
    <w:rsid w:val="59767F2B"/>
    <w:rsid w:val="5976815B"/>
    <w:rsid w:val="597FA798"/>
    <w:rsid w:val="597FF7EE"/>
    <w:rsid w:val="5982889D"/>
    <w:rsid w:val="59829BBF"/>
    <w:rsid w:val="59866174"/>
    <w:rsid w:val="5989879B"/>
    <w:rsid w:val="598D2B69"/>
    <w:rsid w:val="59927C11"/>
    <w:rsid w:val="599F824E"/>
    <w:rsid w:val="599FFD74"/>
    <w:rsid w:val="59A56DDA"/>
    <w:rsid w:val="59A9376C"/>
    <w:rsid w:val="59AD7712"/>
    <w:rsid w:val="59AEF597"/>
    <w:rsid w:val="59B0D762"/>
    <w:rsid w:val="59B2BAA7"/>
    <w:rsid w:val="59B3648F"/>
    <w:rsid w:val="59B42BB9"/>
    <w:rsid w:val="59B59CA8"/>
    <w:rsid w:val="59B889C3"/>
    <w:rsid w:val="59BE2260"/>
    <w:rsid w:val="59C3B798"/>
    <w:rsid w:val="59C99B8D"/>
    <w:rsid w:val="59CE7E2D"/>
    <w:rsid w:val="59D22BE7"/>
    <w:rsid w:val="59D86D63"/>
    <w:rsid w:val="59DF4E15"/>
    <w:rsid w:val="59E0C151"/>
    <w:rsid w:val="59ECC466"/>
    <w:rsid w:val="59F7CF74"/>
    <w:rsid w:val="59FC8CA6"/>
    <w:rsid w:val="59FD4B89"/>
    <w:rsid w:val="5A022A37"/>
    <w:rsid w:val="5A0BD828"/>
    <w:rsid w:val="5A0D96EE"/>
    <w:rsid w:val="5A0DC77D"/>
    <w:rsid w:val="5A16655B"/>
    <w:rsid w:val="5A1F9772"/>
    <w:rsid w:val="5A1FDBCB"/>
    <w:rsid w:val="5A20822C"/>
    <w:rsid w:val="5A2E089C"/>
    <w:rsid w:val="5A30BCE6"/>
    <w:rsid w:val="5A3A0E9A"/>
    <w:rsid w:val="5A3A1331"/>
    <w:rsid w:val="5A3BE0D0"/>
    <w:rsid w:val="5A425D70"/>
    <w:rsid w:val="5A43278E"/>
    <w:rsid w:val="5A442F4E"/>
    <w:rsid w:val="5A44C796"/>
    <w:rsid w:val="5A47AC06"/>
    <w:rsid w:val="5A47DB38"/>
    <w:rsid w:val="5A4B6C0B"/>
    <w:rsid w:val="5A4C5DE9"/>
    <w:rsid w:val="5A582EA6"/>
    <w:rsid w:val="5A59A2EB"/>
    <w:rsid w:val="5A5C762F"/>
    <w:rsid w:val="5A606FAA"/>
    <w:rsid w:val="5A635813"/>
    <w:rsid w:val="5A641123"/>
    <w:rsid w:val="5A683EFE"/>
    <w:rsid w:val="5A6F5FCD"/>
    <w:rsid w:val="5A6FA123"/>
    <w:rsid w:val="5A725539"/>
    <w:rsid w:val="5A78F171"/>
    <w:rsid w:val="5A80D4E0"/>
    <w:rsid w:val="5A857859"/>
    <w:rsid w:val="5A88DEA9"/>
    <w:rsid w:val="5A8CBEEB"/>
    <w:rsid w:val="5A916443"/>
    <w:rsid w:val="5A926D58"/>
    <w:rsid w:val="5A93923B"/>
    <w:rsid w:val="5A94EEC8"/>
    <w:rsid w:val="5A97D73C"/>
    <w:rsid w:val="5A982780"/>
    <w:rsid w:val="5A98693C"/>
    <w:rsid w:val="5A992618"/>
    <w:rsid w:val="5A9A4F7F"/>
    <w:rsid w:val="5AA0D9EC"/>
    <w:rsid w:val="5AA6CAFF"/>
    <w:rsid w:val="5AAC356F"/>
    <w:rsid w:val="5AB0DEF0"/>
    <w:rsid w:val="5AB21DE8"/>
    <w:rsid w:val="5AB31ECA"/>
    <w:rsid w:val="5AB4D304"/>
    <w:rsid w:val="5AB5B96D"/>
    <w:rsid w:val="5ABAA310"/>
    <w:rsid w:val="5ABC59DB"/>
    <w:rsid w:val="5ABD00BE"/>
    <w:rsid w:val="5ABD6176"/>
    <w:rsid w:val="5AC206DE"/>
    <w:rsid w:val="5AC30CC8"/>
    <w:rsid w:val="5AC93DDE"/>
    <w:rsid w:val="5AD138BA"/>
    <w:rsid w:val="5AD619DB"/>
    <w:rsid w:val="5ADC8C0C"/>
    <w:rsid w:val="5AE15B3C"/>
    <w:rsid w:val="5AE89120"/>
    <w:rsid w:val="5AEB1FA7"/>
    <w:rsid w:val="5AEE4039"/>
    <w:rsid w:val="5AF4695B"/>
    <w:rsid w:val="5AFAEF27"/>
    <w:rsid w:val="5AFC7A6C"/>
    <w:rsid w:val="5AFD5405"/>
    <w:rsid w:val="5B00839F"/>
    <w:rsid w:val="5B028F34"/>
    <w:rsid w:val="5B03D1E0"/>
    <w:rsid w:val="5B09C232"/>
    <w:rsid w:val="5B0A028C"/>
    <w:rsid w:val="5B0A2D90"/>
    <w:rsid w:val="5B0C5365"/>
    <w:rsid w:val="5B106871"/>
    <w:rsid w:val="5B107776"/>
    <w:rsid w:val="5B194859"/>
    <w:rsid w:val="5B1DB84D"/>
    <w:rsid w:val="5B1E51E1"/>
    <w:rsid w:val="5B284148"/>
    <w:rsid w:val="5B2968B3"/>
    <w:rsid w:val="5B2A58AD"/>
    <w:rsid w:val="5B32464C"/>
    <w:rsid w:val="5B341DCD"/>
    <w:rsid w:val="5B377A04"/>
    <w:rsid w:val="5B388A89"/>
    <w:rsid w:val="5B38C083"/>
    <w:rsid w:val="5B3C92E3"/>
    <w:rsid w:val="5B3F53B7"/>
    <w:rsid w:val="5B426B43"/>
    <w:rsid w:val="5B4431F4"/>
    <w:rsid w:val="5B471012"/>
    <w:rsid w:val="5B483B38"/>
    <w:rsid w:val="5B4B2E7D"/>
    <w:rsid w:val="5B4B79C8"/>
    <w:rsid w:val="5B4C528A"/>
    <w:rsid w:val="5B52BF0B"/>
    <w:rsid w:val="5B575B19"/>
    <w:rsid w:val="5B57839D"/>
    <w:rsid w:val="5B5D8373"/>
    <w:rsid w:val="5B5E12FC"/>
    <w:rsid w:val="5B62F586"/>
    <w:rsid w:val="5B675956"/>
    <w:rsid w:val="5B6D7817"/>
    <w:rsid w:val="5B6E6EFA"/>
    <w:rsid w:val="5B7077BE"/>
    <w:rsid w:val="5B71164F"/>
    <w:rsid w:val="5B7AC8AF"/>
    <w:rsid w:val="5B7F965C"/>
    <w:rsid w:val="5B8A2453"/>
    <w:rsid w:val="5B8CC1FB"/>
    <w:rsid w:val="5B8DDA28"/>
    <w:rsid w:val="5B8ED577"/>
    <w:rsid w:val="5B8F5011"/>
    <w:rsid w:val="5B90E5F0"/>
    <w:rsid w:val="5B97173C"/>
    <w:rsid w:val="5B997FD9"/>
    <w:rsid w:val="5B9DEE0B"/>
    <w:rsid w:val="5BA14864"/>
    <w:rsid w:val="5BA74478"/>
    <w:rsid w:val="5BAB93C9"/>
    <w:rsid w:val="5BAD268E"/>
    <w:rsid w:val="5BAE06DC"/>
    <w:rsid w:val="5BBB93A2"/>
    <w:rsid w:val="5BC0FA56"/>
    <w:rsid w:val="5BCD664D"/>
    <w:rsid w:val="5BCE46F3"/>
    <w:rsid w:val="5BD0E7D8"/>
    <w:rsid w:val="5BDCAC95"/>
    <w:rsid w:val="5BDD6377"/>
    <w:rsid w:val="5BDFBE99"/>
    <w:rsid w:val="5BDFF32D"/>
    <w:rsid w:val="5BE13E24"/>
    <w:rsid w:val="5BE47AB6"/>
    <w:rsid w:val="5BF208E5"/>
    <w:rsid w:val="5BF67B9A"/>
    <w:rsid w:val="5BFBACAD"/>
    <w:rsid w:val="5BFC5BF9"/>
    <w:rsid w:val="5BFD23D2"/>
    <w:rsid w:val="5BFD3458"/>
    <w:rsid w:val="5BFD73C4"/>
    <w:rsid w:val="5C02FE46"/>
    <w:rsid w:val="5C033FDA"/>
    <w:rsid w:val="5C064537"/>
    <w:rsid w:val="5C094BB2"/>
    <w:rsid w:val="5C098420"/>
    <w:rsid w:val="5C0C7527"/>
    <w:rsid w:val="5C0D94D5"/>
    <w:rsid w:val="5C0DE9CE"/>
    <w:rsid w:val="5C11469F"/>
    <w:rsid w:val="5C1263F2"/>
    <w:rsid w:val="5C151812"/>
    <w:rsid w:val="5C159D30"/>
    <w:rsid w:val="5C1B16C2"/>
    <w:rsid w:val="5C2016DD"/>
    <w:rsid w:val="5C250079"/>
    <w:rsid w:val="5C297C9D"/>
    <w:rsid w:val="5C2CE14E"/>
    <w:rsid w:val="5C2FF514"/>
    <w:rsid w:val="5C3A451A"/>
    <w:rsid w:val="5C3E3CFC"/>
    <w:rsid w:val="5C3E85FA"/>
    <w:rsid w:val="5C400735"/>
    <w:rsid w:val="5C5580D7"/>
    <w:rsid w:val="5C568B73"/>
    <w:rsid w:val="5C58F68A"/>
    <w:rsid w:val="5C6818A4"/>
    <w:rsid w:val="5C6A7838"/>
    <w:rsid w:val="5C6AD36F"/>
    <w:rsid w:val="5C6E2B7B"/>
    <w:rsid w:val="5C704C44"/>
    <w:rsid w:val="5C70998B"/>
    <w:rsid w:val="5C740A14"/>
    <w:rsid w:val="5C7D3122"/>
    <w:rsid w:val="5C85E453"/>
    <w:rsid w:val="5C8E88BE"/>
    <w:rsid w:val="5C8EEBAE"/>
    <w:rsid w:val="5C8F8516"/>
    <w:rsid w:val="5C93BCA6"/>
    <w:rsid w:val="5C95D59F"/>
    <w:rsid w:val="5C960209"/>
    <w:rsid w:val="5C960826"/>
    <w:rsid w:val="5C991D0D"/>
    <w:rsid w:val="5C9E55D1"/>
    <w:rsid w:val="5C9F0771"/>
    <w:rsid w:val="5CA0D618"/>
    <w:rsid w:val="5CA1EDEB"/>
    <w:rsid w:val="5CA79F0B"/>
    <w:rsid w:val="5CB27BB9"/>
    <w:rsid w:val="5CB28DC7"/>
    <w:rsid w:val="5CB42C95"/>
    <w:rsid w:val="5CBAF091"/>
    <w:rsid w:val="5CBD21A8"/>
    <w:rsid w:val="5CBDFDED"/>
    <w:rsid w:val="5CC2B22E"/>
    <w:rsid w:val="5CC6EE9B"/>
    <w:rsid w:val="5CCB5F3E"/>
    <w:rsid w:val="5CD327DD"/>
    <w:rsid w:val="5CDC727D"/>
    <w:rsid w:val="5CDCDA1B"/>
    <w:rsid w:val="5CDF310D"/>
    <w:rsid w:val="5CE05D97"/>
    <w:rsid w:val="5CEE71DC"/>
    <w:rsid w:val="5CF02827"/>
    <w:rsid w:val="5CFC7F67"/>
    <w:rsid w:val="5D067811"/>
    <w:rsid w:val="5D0820AC"/>
    <w:rsid w:val="5D0D4486"/>
    <w:rsid w:val="5D0F7531"/>
    <w:rsid w:val="5D204A81"/>
    <w:rsid w:val="5D207385"/>
    <w:rsid w:val="5D211C67"/>
    <w:rsid w:val="5D34161F"/>
    <w:rsid w:val="5D449C8D"/>
    <w:rsid w:val="5D48022F"/>
    <w:rsid w:val="5D48442B"/>
    <w:rsid w:val="5D4CEE84"/>
    <w:rsid w:val="5D4D5700"/>
    <w:rsid w:val="5D4D5B3C"/>
    <w:rsid w:val="5D54DC90"/>
    <w:rsid w:val="5D5BA816"/>
    <w:rsid w:val="5D609BFE"/>
    <w:rsid w:val="5D6555DA"/>
    <w:rsid w:val="5D6A7BD5"/>
    <w:rsid w:val="5D6D9F90"/>
    <w:rsid w:val="5D6DA3C5"/>
    <w:rsid w:val="5D70236A"/>
    <w:rsid w:val="5D738579"/>
    <w:rsid w:val="5D7475B4"/>
    <w:rsid w:val="5D7682F2"/>
    <w:rsid w:val="5D7C5B1C"/>
    <w:rsid w:val="5D87B3B9"/>
    <w:rsid w:val="5D8E7DDF"/>
    <w:rsid w:val="5D9D26B4"/>
    <w:rsid w:val="5D9E99B7"/>
    <w:rsid w:val="5DA43339"/>
    <w:rsid w:val="5DA5557B"/>
    <w:rsid w:val="5DB2A7E3"/>
    <w:rsid w:val="5DB3C766"/>
    <w:rsid w:val="5DB3DBB0"/>
    <w:rsid w:val="5DB65209"/>
    <w:rsid w:val="5DBB554D"/>
    <w:rsid w:val="5DBB6ED7"/>
    <w:rsid w:val="5DC03057"/>
    <w:rsid w:val="5DC336F7"/>
    <w:rsid w:val="5DC394EE"/>
    <w:rsid w:val="5DC56175"/>
    <w:rsid w:val="5DCC3061"/>
    <w:rsid w:val="5DCF468B"/>
    <w:rsid w:val="5DD3796B"/>
    <w:rsid w:val="5DD3F23B"/>
    <w:rsid w:val="5DD99BC2"/>
    <w:rsid w:val="5DDAA209"/>
    <w:rsid w:val="5DDBF7CA"/>
    <w:rsid w:val="5DE3846F"/>
    <w:rsid w:val="5DE3B1DC"/>
    <w:rsid w:val="5DE7B7DE"/>
    <w:rsid w:val="5DF1F448"/>
    <w:rsid w:val="5DF4F1AA"/>
    <w:rsid w:val="5DF54CBD"/>
    <w:rsid w:val="5DF5568D"/>
    <w:rsid w:val="5DF61A03"/>
    <w:rsid w:val="5DF8A47A"/>
    <w:rsid w:val="5DFA18FB"/>
    <w:rsid w:val="5E006BA8"/>
    <w:rsid w:val="5E083F4A"/>
    <w:rsid w:val="5E0EE433"/>
    <w:rsid w:val="5E0F58D2"/>
    <w:rsid w:val="5E1B8804"/>
    <w:rsid w:val="5E1E27C4"/>
    <w:rsid w:val="5E2102B7"/>
    <w:rsid w:val="5E231F24"/>
    <w:rsid w:val="5E24B3E8"/>
    <w:rsid w:val="5E266FE9"/>
    <w:rsid w:val="5E2A6C9E"/>
    <w:rsid w:val="5E2B5737"/>
    <w:rsid w:val="5E2C50D6"/>
    <w:rsid w:val="5E2D08B5"/>
    <w:rsid w:val="5E2DC0D3"/>
    <w:rsid w:val="5E2DF8DD"/>
    <w:rsid w:val="5E3367B7"/>
    <w:rsid w:val="5E372316"/>
    <w:rsid w:val="5E379A2D"/>
    <w:rsid w:val="5E43F611"/>
    <w:rsid w:val="5E484564"/>
    <w:rsid w:val="5E4B0036"/>
    <w:rsid w:val="5E4C12A2"/>
    <w:rsid w:val="5E4C3822"/>
    <w:rsid w:val="5E4C5C28"/>
    <w:rsid w:val="5E4CA17B"/>
    <w:rsid w:val="5E4CA246"/>
    <w:rsid w:val="5E4E37E0"/>
    <w:rsid w:val="5E4EDD5A"/>
    <w:rsid w:val="5E502864"/>
    <w:rsid w:val="5E50CA4F"/>
    <w:rsid w:val="5E51EB9D"/>
    <w:rsid w:val="5E5C474C"/>
    <w:rsid w:val="5E6715CC"/>
    <w:rsid w:val="5E6FF45D"/>
    <w:rsid w:val="5E73C6D0"/>
    <w:rsid w:val="5E7752A5"/>
    <w:rsid w:val="5E800208"/>
    <w:rsid w:val="5E84A104"/>
    <w:rsid w:val="5E8569E5"/>
    <w:rsid w:val="5E8D0364"/>
    <w:rsid w:val="5E927C40"/>
    <w:rsid w:val="5E9A3358"/>
    <w:rsid w:val="5E9C3E60"/>
    <w:rsid w:val="5E9DEDFE"/>
    <w:rsid w:val="5E9F9648"/>
    <w:rsid w:val="5EA09267"/>
    <w:rsid w:val="5EA1F431"/>
    <w:rsid w:val="5EA8223E"/>
    <w:rsid w:val="5EABF1A4"/>
    <w:rsid w:val="5EAC0CAA"/>
    <w:rsid w:val="5EAD0BFA"/>
    <w:rsid w:val="5EB20AAE"/>
    <w:rsid w:val="5EC043C8"/>
    <w:rsid w:val="5EC4B4C7"/>
    <w:rsid w:val="5ECA8092"/>
    <w:rsid w:val="5ED01EB9"/>
    <w:rsid w:val="5ED1F475"/>
    <w:rsid w:val="5ED4B60B"/>
    <w:rsid w:val="5ED62A2B"/>
    <w:rsid w:val="5ED64F1E"/>
    <w:rsid w:val="5ED81043"/>
    <w:rsid w:val="5EDA1910"/>
    <w:rsid w:val="5EDAF9F5"/>
    <w:rsid w:val="5EDE9867"/>
    <w:rsid w:val="5EDEE6B0"/>
    <w:rsid w:val="5EE853E6"/>
    <w:rsid w:val="5EEC90CA"/>
    <w:rsid w:val="5EEF0F87"/>
    <w:rsid w:val="5EF18896"/>
    <w:rsid w:val="5EF329E2"/>
    <w:rsid w:val="5EFA9072"/>
    <w:rsid w:val="5F005753"/>
    <w:rsid w:val="5F019267"/>
    <w:rsid w:val="5F0A68F4"/>
    <w:rsid w:val="5F0A6D54"/>
    <w:rsid w:val="5F13E29B"/>
    <w:rsid w:val="5F185FA9"/>
    <w:rsid w:val="5F1BB82A"/>
    <w:rsid w:val="5F1CC57A"/>
    <w:rsid w:val="5F1DBED7"/>
    <w:rsid w:val="5F20BE61"/>
    <w:rsid w:val="5F233CD6"/>
    <w:rsid w:val="5F29712A"/>
    <w:rsid w:val="5F2B1FD7"/>
    <w:rsid w:val="5F31601B"/>
    <w:rsid w:val="5F340480"/>
    <w:rsid w:val="5F35790D"/>
    <w:rsid w:val="5F38ADE2"/>
    <w:rsid w:val="5F3C70FE"/>
    <w:rsid w:val="5F3EDD06"/>
    <w:rsid w:val="5F440C63"/>
    <w:rsid w:val="5F4807E1"/>
    <w:rsid w:val="5F4A9151"/>
    <w:rsid w:val="5F56F527"/>
    <w:rsid w:val="5F59EEC9"/>
    <w:rsid w:val="5F5C8F1E"/>
    <w:rsid w:val="5F658F16"/>
    <w:rsid w:val="5F67F1D6"/>
    <w:rsid w:val="5F680D98"/>
    <w:rsid w:val="5F68D91A"/>
    <w:rsid w:val="5F6FB83A"/>
    <w:rsid w:val="5F7366D4"/>
    <w:rsid w:val="5F74C98E"/>
    <w:rsid w:val="5F7AAD28"/>
    <w:rsid w:val="5F7CF27F"/>
    <w:rsid w:val="5F7DB44F"/>
    <w:rsid w:val="5F80536C"/>
    <w:rsid w:val="5F842483"/>
    <w:rsid w:val="5F866229"/>
    <w:rsid w:val="5F87050A"/>
    <w:rsid w:val="5F88A2AF"/>
    <w:rsid w:val="5F8BD0F7"/>
    <w:rsid w:val="5F903B3E"/>
    <w:rsid w:val="5F938782"/>
    <w:rsid w:val="5F93DF54"/>
    <w:rsid w:val="5F96EDEA"/>
    <w:rsid w:val="5F9F847C"/>
    <w:rsid w:val="5FA0431F"/>
    <w:rsid w:val="5FA0601D"/>
    <w:rsid w:val="5FA339B0"/>
    <w:rsid w:val="5FAF88D8"/>
    <w:rsid w:val="5FB261C2"/>
    <w:rsid w:val="5FB65E52"/>
    <w:rsid w:val="5FBAECED"/>
    <w:rsid w:val="5FBBEE72"/>
    <w:rsid w:val="5FC6A689"/>
    <w:rsid w:val="5FC9BCD6"/>
    <w:rsid w:val="5FCE646A"/>
    <w:rsid w:val="5FCF6FF1"/>
    <w:rsid w:val="5FD150D6"/>
    <w:rsid w:val="5FD60A17"/>
    <w:rsid w:val="5FDEC073"/>
    <w:rsid w:val="5FE395AD"/>
    <w:rsid w:val="5FE60139"/>
    <w:rsid w:val="5FE79099"/>
    <w:rsid w:val="5FF19991"/>
    <w:rsid w:val="5FF455F9"/>
    <w:rsid w:val="5FF6FAD8"/>
    <w:rsid w:val="5FF74E55"/>
    <w:rsid w:val="5FF9E5D0"/>
    <w:rsid w:val="6001A987"/>
    <w:rsid w:val="600400ED"/>
    <w:rsid w:val="600B3716"/>
    <w:rsid w:val="6019A7F4"/>
    <w:rsid w:val="6024588F"/>
    <w:rsid w:val="6025AF7E"/>
    <w:rsid w:val="602F6E9E"/>
    <w:rsid w:val="60309876"/>
    <w:rsid w:val="6035B561"/>
    <w:rsid w:val="60360FB5"/>
    <w:rsid w:val="603B028F"/>
    <w:rsid w:val="603EC383"/>
    <w:rsid w:val="603FA83E"/>
    <w:rsid w:val="604065E9"/>
    <w:rsid w:val="604395E7"/>
    <w:rsid w:val="6046EBA5"/>
    <w:rsid w:val="604785BA"/>
    <w:rsid w:val="60479E17"/>
    <w:rsid w:val="60489DA9"/>
    <w:rsid w:val="6054A591"/>
    <w:rsid w:val="605753E0"/>
    <w:rsid w:val="605EDEAE"/>
    <w:rsid w:val="60612D60"/>
    <w:rsid w:val="606389DA"/>
    <w:rsid w:val="60653025"/>
    <w:rsid w:val="60666473"/>
    <w:rsid w:val="6068D3C7"/>
    <w:rsid w:val="606A9017"/>
    <w:rsid w:val="606AD9B5"/>
    <w:rsid w:val="6071A295"/>
    <w:rsid w:val="6075DE7B"/>
    <w:rsid w:val="6076B383"/>
    <w:rsid w:val="607E3D00"/>
    <w:rsid w:val="60815CBF"/>
    <w:rsid w:val="6083CD9C"/>
    <w:rsid w:val="6086FDFA"/>
    <w:rsid w:val="608AF451"/>
    <w:rsid w:val="608BB295"/>
    <w:rsid w:val="608DB93C"/>
    <w:rsid w:val="608E755F"/>
    <w:rsid w:val="609629FF"/>
    <w:rsid w:val="60964957"/>
    <w:rsid w:val="6096F59E"/>
    <w:rsid w:val="609D7566"/>
    <w:rsid w:val="60A02203"/>
    <w:rsid w:val="60A0CA51"/>
    <w:rsid w:val="60B37FAC"/>
    <w:rsid w:val="60B8B9A8"/>
    <w:rsid w:val="60B9CE12"/>
    <w:rsid w:val="60BAA390"/>
    <w:rsid w:val="60BBDB0B"/>
    <w:rsid w:val="60C508FE"/>
    <w:rsid w:val="60D1B1FB"/>
    <w:rsid w:val="60D7E856"/>
    <w:rsid w:val="60DEAFD6"/>
    <w:rsid w:val="60DFCDD5"/>
    <w:rsid w:val="60E4F7C9"/>
    <w:rsid w:val="60E60962"/>
    <w:rsid w:val="60EDB196"/>
    <w:rsid w:val="60F4CE31"/>
    <w:rsid w:val="60F701CD"/>
    <w:rsid w:val="60FB35B0"/>
    <w:rsid w:val="60FDED54"/>
    <w:rsid w:val="610177D8"/>
    <w:rsid w:val="6112A5BD"/>
    <w:rsid w:val="6120A232"/>
    <w:rsid w:val="61234DCC"/>
    <w:rsid w:val="61254CED"/>
    <w:rsid w:val="6126473F"/>
    <w:rsid w:val="61279E7B"/>
    <w:rsid w:val="612A3D56"/>
    <w:rsid w:val="612ADAE5"/>
    <w:rsid w:val="612BFA72"/>
    <w:rsid w:val="61315D61"/>
    <w:rsid w:val="6135CB9D"/>
    <w:rsid w:val="6135E9D4"/>
    <w:rsid w:val="613A0E9D"/>
    <w:rsid w:val="6147A8EA"/>
    <w:rsid w:val="614BA97D"/>
    <w:rsid w:val="615161C9"/>
    <w:rsid w:val="61524EED"/>
    <w:rsid w:val="615346C1"/>
    <w:rsid w:val="61633710"/>
    <w:rsid w:val="616528C0"/>
    <w:rsid w:val="616EE4F6"/>
    <w:rsid w:val="61704EAB"/>
    <w:rsid w:val="6170F1E3"/>
    <w:rsid w:val="61745088"/>
    <w:rsid w:val="6185BFDE"/>
    <w:rsid w:val="619CB4D4"/>
    <w:rsid w:val="619E8B74"/>
    <w:rsid w:val="61A0E414"/>
    <w:rsid w:val="61A18464"/>
    <w:rsid w:val="61A25448"/>
    <w:rsid w:val="61AE4A80"/>
    <w:rsid w:val="61B15A82"/>
    <w:rsid w:val="61B2438B"/>
    <w:rsid w:val="61B392CC"/>
    <w:rsid w:val="61B43CDE"/>
    <w:rsid w:val="61B72756"/>
    <w:rsid w:val="61BC0656"/>
    <w:rsid w:val="61BE40C4"/>
    <w:rsid w:val="61BF0C36"/>
    <w:rsid w:val="61C4BCEC"/>
    <w:rsid w:val="61C4DDD5"/>
    <w:rsid w:val="61C8F9A5"/>
    <w:rsid w:val="61CB6DE9"/>
    <w:rsid w:val="61CF2B44"/>
    <w:rsid w:val="61D1E5C2"/>
    <w:rsid w:val="61DA1797"/>
    <w:rsid w:val="61DDDBD3"/>
    <w:rsid w:val="61DDE84F"/>
    <w:rsid w:val="61DE855B"/>
    <w:rsid w:val="61E43B06"/>
    <w:rsid w:val="61E89705"/>
    <w:rsid w:val="61E89CD2"/>
    <w:rsid w:val="61EBF4C0"/>
    <w:rsid w:val="61EF6C46"/>
    <w:rsid w:val="61FAE911"/>
    <w:rsid w:val="61FF8EF3"/>
    <w:rsid w:val="61FFD158"/>
    <w:rsid w:val="62010061"/>
    <w:rsid w:val="6203444E"/>
    <w:rsid w:val="620604FD"/>
    <w:rsid w:val="6207614F"/>
    <w:rsid w:val="620847C9"/>
    <w:rsid w:val="62092D5D"/>
    <w:rsid w:val="620F4E68"/>
    <w:rsid w:val="62107099"/>
    <w:rsid w:val="6210AFED"/>
    <w:rsid w:val="6214AC53"/>
    <w:rsid w:val="621836FF"/>
    <w:rsid w:val="6218A2A1"/>
    <w:rsid w:val="6219E127"/>
    <w:rsid w:val="621B02DF"/>
    <w:rsid w:val="621E9198"/>
    <w:rsid w:val="6223024E"/>
    <w:rsid w:val="622364A9"/>
    <w:rsid w:val="62259802"/>
    <w:rsid w:val="62286B38"/>
    <w:rsid w:val="62295009"/>
    <w:rsid w:val="622B7062"/>
    <w:rsid w:val="622C8534"/>
    <w:rsid w:val="622C9984"/>
    <w:rsid w:val="6230189C"/>
    <w:rsid w:val="6234C1F9"/>
    <w:rsid w:val="623A8EBF"/>
    <w:rsid w:val="623BC909"/>
    <w:rsid w:val="624327A9"/>
    <w:rsid w:val="624B4C3A"/>
    <w:rsid w:val="624B835D"/>
    <w:rsid w:val="62544CBF"/>
    <w:rsid w:val="6257A384"/>
    <w:rsid w:val="62670D5F"/>
    <w:rsid w:val="626DD9E4"/>
    <w:rsid w:val="6277985C"/>
    <w:rsid w:val="6278C2CF"/>
    <w:rsid w:val="627E0AA9"/>
    <w:rsid w:val="627EEFDE"/>
    <w:rsid w:val="62807302"/>
    <w:rsid w:val="62838CC5"/>
    <w:rsid w:val="6286CE40"/>
    <w:rsid w:val="6288502B"/>
    <w:rsid w:val="6289E35A"/>
    <w:rsid w:val="628D1935"/>
    <w:rsid w:val="628DDA05"/>
    <w:rsid w:val="629019C2"/>
    <w:rsid w:val="6290B21E"/>
    <w:rsid w:val="62926F92"/>
    <w:rsid w:val="62985F04"/>
    <w:rsid w:val="629D9FF1"/>
    <w:rsid w:val="62A52BC7"/>
    <w:rsid w:val="62A6509B"/>
    <w:rsid w:val="62A85FD7"/>
    <w:rsid w:val="62AC952F"/>
    <w:rsid w:val="62B18EEB"/>
    <w:rsid w:val="62B56315"/>
    <w:rsid w:val="62B74127"/>
    <w:rsid w:val="62B95305"/>
    <w:rsid w:val="62C091AA"/>
    <w:rsid w:val="62C441A8"/>
    <w:rsid w:val="62C79CE8"/>
    <w:rsid w:val="62C9E0CF"/>
    <w:rsid w:val="62CAFBF3"/>
    <w:rsid w:val="62CE84EC"/>
    <w:rsid w:val="62CE940C"/>
    <w:rsid w:val="62D1B751"/>
    <w:rsid w:val="62D9BCC7"/>
    <w:rsid w:val="62DC5BA8"/>
    <w:rsid w:val="62DC6A96"/>
    <w:rsid w:val="62DF84E2"/>
    <w:rsid w:val="62E03023"/>
    <w:rsid w:val="62E07B74"/>
    <w:rsid w:val="62E0E0C9"/>
    <w:rsid w:val="62E13297"/>
    <w:rsid w:val="62E28FDF"/>
    <w:rsid w:val="62E35CF3"/>
    <w:rsid w:val="62E5E01D"/>
    <w:rsid w:val="62E653D6"/>
    <w:rsid w:val="62E69DC5"/>
    <w:rsid w:val="62E737CA"/>
    <w:rsid w:val="62ECBA58"/>
    <w:rsid w:val="62F00064"/>
    <w:rsid w:val="62F274E9"/>
    <w:rsid w:val="62F49284"/>
    <w:rsid w:val="62F4A172"/>
    <w:rsid w:val="62F6416E"/>
    <w:rsid w:val="62F716D8"/>
    <w:rsid w:val="62F84A5F"/>
    <w:rsid w:val="62FDB27C"/>
    <w:rsid w:val="63048B9D"/>
    <w:rsid w:val="63060398"/>
    <w:rsid w:val="63062B8B"/>
    <w:rsid w:val="630D5B29"/>
    <w:rsid w:val="630D6950"/>
    <w:rsid w:val="630EF2EC"/>
    <w:rsid w:val="6311B612"/>
    <w:rsid w:val="63139019"/>
    <w:rsid w:val="6317872D"/>
    <w:rsid w:val="6319AAC8"/>
    <w:rsid w:val="631CAF52"/>
    <w:rsid w:val="631CC350"/>
    <w:rsid w:val="631FB2E5"/>
    <w:rsid w:val="6324EE14"/>
    <w:rsid w:val="632670DD"/>
    <w:rsid w:val="6326A1AA"/>
    <w:rsid w:val="632CA6DA"/>
    <w:rsid w:val="632E8912"/>
    <w:rsid w:val="633251A5"/>
    <w:rsid w:val="633B58BC"/>
    <w:rsid w:val="633D8739"/>
    <w:rsid w:val="633EBC8E"/>
    <w:rsid w:val="633FAFD1"/>
    <w:rsid w:val="63407B37"/>
    <w:rsid w:val="6344835A"/>
    <w:rsid w:val="6356AAD3"/>
    <w:rsid w:val="6359ABF6"/>
    <w:rsid w:val="6361BE6A"/>
    <w:rsid w:val="63623511"/>
    <w:rsid w:val="63641526"/>
    <w:rsid w:val="6364B619"/>
    <w:rsid w:val="6367923D"/>
    <w:rsid w:val="636898AB"/>
    <w:rsid w:val="63689FBE"/>
    <w:rsid w:val="63740326"/>
    <w:rsid w:val="6377A30C"/>
    <w:rsid w:val="637F2AF0"/>
    <w:rsid w:val="637F7EC3"/>
    <w:rsid w:val="6382E2E1"/>
    <w:rsid w:val="63835EB0"/>
    <w:rsid w:val="6389A1B4"/>
    <w:rsid w:val="638D7F7F"/>
    <w:rsid w:val="638E3440"/>
    <w:rsid w:val="639861DB"/>
    <w:rsid w:val="6398AB4E"/>
    <w:rsid w:val="63A7B608"/>
    <w:rsid w:val="63A98687"/>
    <w:rsid w:val="63B061C3"/>
    <w:rsid w:val="63B35F67"/>
    <w:rsid w:val="63B581AC"/>
    <w:rsid w:val="63BC5A0D"/>
    <w:rsid w:val="63BDF830"/>
    <w:rsid w:val="63C6742C"/>
    <w:rsid w:val="63C67A80"/>
    <w:rsid w:val="63C8A2B1"/>
    <w:rsid w:val="63CA39D3"/>
    <w:rsid w:val="63CA5E0D"/>
    <w:rsid w:val="63D63E4D"/>
    <w:rsid w:val="63DB3ECA"/>
    <w:rsid w:val="63DDDE77"/>
    <w:rsid w:val="63DF2D12"/>
    <w:rsid w:val="63E4E4E8"/>
    <w:rsid w:val="63E84051"/>
    <w:rsid w:val="63EA816F"/>
    <w:rsid w:val="63FB1B53"/>
    <w:rsid w:val="63FD3034"/>
    <w:rsid w:val="63FFF26E"/>
    <w:rsid w:val="640A544D"/>
    <w:rsid w:val="640A9F7E"/>
    <w:rsid w:val="640B1885"/>
    <w:rsid w:val="640BD31D"/>
    <w:rsid w:val="64144000"/>
    <w:rsid w:val="64168AE9"/>
    <w:rsid w:val="6416E85F"/>
    <w:rsid w:val="641A96E4"/>
    <w:rsid w:val="641AFFFA"/>
    <w:rsid w:val="6421D904"/>
    <w:rsid w:val="64267B78"/>
    <w:rsid w:val="642ECFB7"/>
    <w:rsid w:val="6430F358"/>
    <w:rsid w:val="6432D672"/>
    <w:rsid w:val="64347100"/>
    <w:rsid w:val="64356DAD"/>
    <w:rsid w:val="6437D5C8"/>
    <w:rsid w:val="643805AC"/>
    <w:rsid w:val="643C0223"/>
    <w:rsid w:val="643CCB8A"/>
    <w:rsid w:val="643CE35E"/>
    <w:rsid w:val="643D09BF"/>
    <w:rsid w:val="6442942A"/>
    <w:rsid w:val="64451252"/>
    <w:rsid w:val="6445C864"/>
    <w:rsid w:val="644B52CE"/>
    <w:rsid w:val="644C7F49"/>
    <w:rsid w:val="644D83E4"/>
    <w:rsid w:val="645E31D2"/>
    <w:rsid w:val="645FCF0C"/>
    <w:rsid w:val="6461D59F"/>
    <w:rsid w:val="64635693"/>
    <w:rsid w:val="64652866"/>
    <w:rsid w:val="6469245E"/>
    <w:rsid w:val="64697CE2"/>
    <w:rsid w:val="6469AE25"/>
    <w:rsid w:val="646FC094"/>
    <w:rsid w:val="64717AE8"/>
    <w:rsid w:val="6471CB2B"/>
    <w:rsid w:val="6472566B"/>
    <w:rsid w:val="6472769A"/>
    <w:rsid w:val="6478BF12"/>
    <w:rsid w:val="6479074E"/>
    <w:rsid w:val="648F4459"/>
    <w:rsid w:val="64A13B50"/>
    <w:rsid w:val="64AC47F0"/>
    <w:rsid w:val="64B02972"/>
    <w:rsid w:val="64B1E1CB"/>
    <w:rsid w:val="64B28A4D"/>
    <w:rsid w:val="64B58FD5"/>
    <w:rsid w:val="64BE297E"/>
    <w:rsid w:val="64C616B9"/>
    <w:rsid w:val="64C64472"/>
    <w:rsid w:val="64CAB16C"/>
    <w:rsid w:val="64CC1501"/>
    <w:rsid w:val="64CD19A9"/>
    <w:rsid w:val="64D2764B"/>
    <w:rsid w:val="64D5819E"/>
    <w:rsid w:val="64D7245D"/>
    <w:rsid w:val="64D81694"/>
    <w:rsid w:val="64D9A8DF"/>
    <w:rsid w:val="64DB8277"/>
    <w:rsid w:val="64E13D08"/>
    <w:rsid w:val="64E81B9A"/>
    <w:rsid w:val="64E9E16F"/>
    <w:rsid w:val="64EC4141"/>
    <w:rsid w:val="64ECE5FC"/>
    <w:rsid w:val="64EF4E63"/>
    <w:rsid w:val="64F1ED53"/>
    <w:rsid w:val="64F1F3AB"/>
    <w:rsid w:val="64F4ED1F"/>
    <w:rsid w:val="64F911E7"/>
    <w:rsid w:val="6503ED47"/>
    <w:rsid w:val="650FAE40"/>
    <w:rsid w:val="65103789"/>
    <w:rsid w:val="6511CD9E"/>
    <w:rsid w:val="651460F8"/>
    <w:rsid w:val="6515335D"/>
    <w:rsid w:val="6517E0E5"/>
    <w:rsid w:val="6518A3C5"/>
    <w:rsid w:val="65199701"/>
    <w:rsid w:val="6519CAAA"/>
    <w:rsid w:val="651C06D3"/>
    <w:rsid w:val="65231AAD"/>
    <w:rsid w:val="65231DFB"/>
    <w:rsid w:val="652C608D"/>
    <w:rsid w:val="6531E413"/>
    <w:rsid w:val="653263B2"/>
    <w:rsid w:val="6532C00E"/>
    <w:rsid w:val="653364F8"/>
    <w:rsid w:val="65370B11"/>
    <w:rsid w:val="65398D39"/>
    <w:rsid w:val="653D561C"/>
    <w:rsid w:val="653DBCA3"/>
    <w:rsid w:val="65433E4C"/>
    <w:rsid w:val="6549AEB9"/>
    <w:rsid w:val="654C8C5A"/>
    <w:rsid w:val="654FB9CE"/>
    <w:rsid w:val="65543517"/>
    <w:rsid w:val="65547075"/>
    <w:rsid w:val="6556F4AD"/>
    <w:rsid w:val="6557C84C"/>
    <w:rsid w:val="65582A6E"/>
    <w:rsid w:val="655CA14C"/>
    <w:rsid w:val="655FE29F"/>
    <w:rsid w:val="6561C3F4"/>
    <w:rsid w:val="656553FF"/>
    <w:rsid w:val="6565D912"/>
    <w:rsid w:val="65701186"/>
    <w:rsid w:val="6574BA66"/>
    <w:rsid w:val="65782AC1"/>
    <w:rsid w:val="65799DA5"/>
    <w:rsid w:val="657F98FE"/>
    <w:rsid w:val="658045ED"/>
    <w:rsid w:val="6584295A"/>
    <w:rsid w:val="65861EA0"/>
    <w:rsid w:val="659365C2"/>
    <w:rsid w:val="65978EFD"/>
    <w:rsid w:val="65990466"/>
    <w:rsid w:val="659CAAAA"/>
    <w:rsid w:val="65A3EF19"/>
    <w:rsid w:val="65A4BEB1"/>
    <w:rsid w:val="65A88242"/>
    <w:rsid w:val="65A9AF87"/>
    <w:rsid w:val="65AC8134"/>
    <w:rsid w:val="65AD4C75"/>
    <w:rsid w:val="65B20DCB"/>
    <w:rsid w:val="65B2C283"/>
    <w:rsid w:val="65B36EA8"/>
    <w:rsid w:val="65B50418"/>
    <w:rsid w:val="65BA1277"/>
    <w:rsid w:val="65BC0601"/>
    <w:rsid w:val="65BE456C"/>
    <w:rsid w:val="65C2613F"/>
    <w:rsid w:val="65C262DD"/>
    <w:rsid w:val="65C2EA8E"/>
    <w:rsid w:val="65CD6E5B"/>
    <w:rsid w:val="65D38CBD"/>
    <w:rsid w:val="65D8BC59"/>
    <w:rsid w:val="65D96E4D"/>
    <w:rsid w:val="65DD1B4C"/>
    <w:rsid w:val="65E51C06"/>
    <w:rsid w:val="65F222A9"/>
    <w:rsid w:val="65F975AA"/>
    <w:rsid w:val="65FB474E"/>
    <w:rsid w:val="65FD6EDA"/>
    <w:rsid w:val="66035AB2"/>
    <w:rsid w:val="6603F7CE"/>
    <w:rsid w:val="660EE181"/>
    <w:rsid w:val="66155D25"/>
    <w:rsid w:val="661DFD30"/>
    <w:rsid w:val="6622A8F9"/>
    <w:rsid w:val="6626D4C0"/>
    <w:rsid w:val="66386900"/>
    <w:rsid w:val="663DCC4D"/>
    <w:rsid w:val="66400085"/>
    <w:rsid w:val="66403BA6"/>
    <w:rsid w:val="66421235"/>
    <w:rsid w:val="6642AEE5"/>
    <w:rsid w:val="66443D17"/>
    <w:rsid w:val="66480F37"/>
    <w:rsid w:val="664956D4"/>
    <w:rsid w:val="66552974"/>
    <w:rsid w:val="665B8024"/>
    <w:rsid w:val="66680748"/>
    <w:rsid w:val="666A0C9F"/>
    <w:rsid w:val="6672F4BE"/>
    <w:rsid w:val="6673E996"/>
    <w:rsid w:val="6675003C"/>
    <w:rsid w:val="66775075"/>
    <w:rsid w:val="66788705"/>
    <w:rsid w:val="667FB073"/>
    <w:rsid w:val="668081F2"/>
    <w:rsid w:val="668577A6"/>
    <w:rsid w:val="66867009"/>
    <w:rsid w:val="6690AB04"/>
    <w:rsid w:val="6692CCDE"/>
    <w:rsid w:val="66960959"/>
    <w:rsid w:val="66996A14"/>
    <w:rsid w:val="6699BCB9"/>
    <w:rsid w:val="669B1E86"/>
    <w:rsid w:val="66A14439"/>
    <w:rsid w:val="66A3928D"/>
    <w:rsid w:val="66A5413D"/>
    <w:rsid w:val="66A655F3"/>
    <w:rsid w:val="66AF00CD"/>
    <w:rsid w:val="66B30F2A"/>
    <w:rsid w:val="66B33C24"/>
    <w:rsid w:val="66BC52EE"/>
    <w:rsid w:val="66BCDD96"/>
    <w:rsid w:val="66C2F2B3"/>
    <w:rsid w:val="66C98058"/>
    <w:rsid w:val="66CDD2D3"/>
    <w:rsid w:val="66CDDAD1"/>
    <w:rsid w:val="66CF028B"/>
    <w:rsid w:val="66D69602"/>
    <w:rsid w:val="66DC379D"/>
    <w:rsid w:val="66E07576"/>
    <w:rsid w:val="66E3BE3B"/>
    <w:rsid w:val="66E49740"/>
    <w:rsid w:val="66ED542B"/>
    <w:rsid w:val="66F2EBFF"/>
    <w:rsid w:val="66F3DA54"/>
    <w:rsid w:val="66F88D52"/>
    <w:rsid w:val="66FCC099"/>
    <w:rsid w:val="66FFAA1D"/>
    <w:rsid w:val="6706A346"/>
    <w:rsid w:val="6706C760"/>
    <w:rsid w:val="670E2EB1"/>
    <w:rsid w:val="6713800E"/>
    <w:rsid w:val="671919B9"/>
    <w:rsid w:val="6719EA5F"/>
    <w:rsid w:val="671D8CE3"/>
    <w:rsid w:val="6727C735"/>
    <w:rsid w:val="672BE011"/>
    <w:rsid w:val="672CC941"/>
    <w:rsid w:val="67325B7F"/>
    <w:rsid w:val="6739EF31"/>
    <w:rsid w:val="673BF940"/>
    <w:rsid w:val="673C8A74"/>
    <w:rsid w:val="6740C26D"/>
    <w:rsid w:val="6748CAE4"/>
    <w:rsid w:val="67517BCC"/>
    <w:rsid w:val="67600BCC"/>
    <w:rsid w:val="6765AF9C"/>
    <w:rsid w:val="676C6A4F"/>
    <w:rsid w:val="676E77E0"/>
    <w:rsid w:val="6772EB4B"/>
    <w:rsid w:val="67741C43"/>
    <w:rsid w:val="6775722B"/>
    <w:rsid w:val="6777A298"/>
    <w:rsid w:val="677B8482"/>
    <w:rsid w:val="677CBF79"/>
    <w:rsid w:val="677F8961"/>
    <w:rsid w:val="67827326"/>
    <w:rsid w:val="6786305D"/>
    <w:rsid w:val="678978AB"/>
    <w:rsid w:val="678E0A37"/>
    <w:rsid w:val="678F129E"/>
    <w:rsid w:val="6799A6BE"/>
    <w:rsid w:val="679F269F"/>
    <w:rsid w:val="67A2922A"/>
    <w:rsid w:val="67A89FEE"/>
    <w:rsid w:val="67A8E4FA"/>
    <w:rsid w:val="67B8D66C"/>
    <w:rsid w:val="67BA00B0"/>
    <w:rsid w:val="67BA503C"/>
    <w:rsid w:val="67BAA8ED"/>
    <w:rsid w:val="67C02262"/>
    <w:rsid w:val="67C09D95"/>
    <w:rsid w:val="67C60D7C"/>
    <w:rsid w:val="67C63327"/>
    <w:rsid w:val="67CBD1FF"/>
    <w:rsid w:val="67CED991"/>
    <w:rsid w:val="67DE9FD0"/>
    <w:rsid w:val="67E01BF1"/>
    <w:rsid w:val="67E1F9EF"/>
    <w:rsid w:val="67ECF22A"/>
    <w:rsid w:val="67EF705B"/>
    <w:rsid w:val="67EFEA3B"/>
    <w:rsid w:val="67F19F9A"/>
    <w:rsid w:val="67F98B7E"/>
    <w:rsid w:val="67FDB4C7"/>
    <w:rsid w:val="68025720"/>
    <w:rsid w:val="6809422C"/>
    <w:rsid w:val="68099ED2"/>
    <w:rsid w:val="680A5CFC"/>
    <w:rsid w:val="680B8B25"/>
    <w:rsid w:val="681AC4C6"/>
    <w:rsid w:val="681D505A"/>
    <w:rsid w:val="6821BAC7"/>
    <w:rsid w:val="6822A297"/>
    <w:rsid w:val="6824FB44"/>
    <w:rsid w:val="68276CDD"/>
    <w:rsid w:val="68294E37"/>
    <w:rsid w:val="682B0F26"/>
    <w:rsid w:val="6832BD36"/>
    <w:rsid w:val="6839CB40"/>
    <w:rsid w:val="683AB2A1"/>
    <w:rsid w:val="683AD7BC"/>
    <w:rsid w:val="683C6409"/>
    <w:rsid w:val="683F903C"/>
    <w:rsid w:val="684073C7"/>
    <w:rsid w:val="6855655C"/>
    <w:rsid w:val="68577FAE"/>
    <w:rsid w:val="68594B86"/>
    <w:rsid w:val="6859FC9E"/>
    <w:rsid w:val="685A1680"/>
    <w:rsid w:val="68651681"/>
    <w:rsid w:val="68671BE6"/>
    <w:rsid w:val="6868E42F"/>
    <w:rsid w:val="6873FCD5"/>
    <w:rsid w:val="6882CE9B"/>
    <w:rsid w:val="6888FBE9"/>
    <w:rsid w:val="688970A6"/>
    <w:rsid w:val="688E3B54"/>
    <w:rsid w:val="688FCB30"/>
    <w:rsid w:val="6895890B"/>
    <w:rsid w:val="6895A901"/>
    <w:rsid w:val="68A20651"/>
    <w:rsid w:val="68A87DCD"/>
    <w:rsid w:val="68A934D4"/>
    <w:rsid w:val="68A9AED7"/>
    <w:rsid w:val="68AAF1EA"/>
    <w:rsid w:val="68B21527"/>
    <w:rsid w:val="68B2E66E"/>
    <w:rsid w:val="68B4E1B0"/>
    <w:rsid w:val="68BC3A89"/>
    <w:rsid w:val="68BCB176"/>
    <w:rsid w:val="68BE061D"/>
    <w:rsid w:val="68C51AF6"/>
    <w:rsid w:val="68CFAF36"/>
    <w:rsid w:val="68D86403"/>
    <w:rsid w:val="68E02FE7"/>
    <w:rsid w:val="68E36387"/>
    <w:rsid w:val="68E42313"/>
    <w:rsid w:val="68E47CA2"/>
    <w:rsid w:val="68F7C857"/>
    <w:rsid w:val="68FBBDAB"/>
    <w:rsid w:val="68FC302D"/>
    <w:rsid w:val="68FC3B58"/>
    <w:rsid w:val="6900258F"/>
    <w:rsid w:val="69015883"/>
    <w:rsid w:val="6901F128"/>
    <w:rsid w:val="6909CC19"/>
    <w:rsid w:val="6912C5A8"/>
    <w:rsid w:val="6912F064"/>
    <w:rsid w:val="6913A58A"/>
    <w:rsid w:val="6924A44C"/>
    <w:rsid w:val="69254509"/>
    <w:rsid w:val="6926C505"/>
    <w:rsid w:val="692AB2F1"/>
    <w:rsid w:val="692DD8F9"/>
    <w:rsid w:val="692E7488"/>
    <w:rsid w:val="693567E0"/>
    <w:rsid w:val="69397A4D"/>
    <w:rsid w:val="6939E5C1"/>
    <w:rsid w:val="693BDFBF"/>
    <w:rsid w:val="69460771"/>
    <w:rsid w:val="6957FC97"/>
    <w:rsid w:val="6958AA87"/>
    <w:rsid w:val="696D2C44"/>
    <w:rsid w:val="696DF5B8"/>
    <w:rsid w:val="69734CF4"/>
    <w:rsid w:val="6979B2F7"/>
    <w:rsid w:val="697CBF29"/>
    <w:rsid w:val="6981D6FE"/>
    <w:rsid w:val="698B6E13"/>
    <w:rsid w:val="698C0D0E"/>
    <w:rsid w:val="698C7BDC"/>
    <w:rsid w:val="698E8475"/>
    <w:rsid w:val="698F3693"/>
    <w:rsid w:val="69955F77"/>
    <w:rsid w:val="6995C936"/>
    <w:rsid w:val="699B98A3"/>
    <w:rsid w:val="699BE4CE"/>
    <w:rsid w:val="69A2A7FA"/>
    <w:rsid w:val="69A6948D"/>
    <w:rsid w:val="69A817DC"/>
    <w:rsid w:val="69A98B34"/>
    <w:rsid w:val="69B35827"/>
    <w:rsid w:val="69B9D1F8"/>
    <w:rsid w:val="69BC1CFC"/>
    <w:rsid w:val="69BC9C71"/>
    <w:rsid w:val="69BE5208"/>
    <w:rsid w:val="69D5E935"/>
    <w:rsid w:val="69D5F0DE"/>
    <w:rsid w:val="69D6C09C"/>
    <w:rsid w:val="69D77276"/>
    <w:rsid w:val="69DA7840"/>
    <w:rsid w:val="69DAAE4B"/>
    <w:rsid w:val="69DC0E43"/>
    <w:rsid w:val="69E3E303"/>
    <w:rsid w:val="69E3F7E3"/>
    <w:rsid w:val="69E95AE6"/>
    <w:rsid w:val="69EDD55F"/>
    <w:rsid w:val="69EE7E6C"/>
    <w:rsid w:val="69F12237"/>
    <w:rsid w:val="69F82684"/>
    <w:rsid w:val="6A0A977F"/>
    <w:rsid w:val="6A11BAA4"/>
    <w:rsid w:val="6A1268AF"/>
    <w:rsid w:val="6A166755"/>
    <w:rsid w:val="6A1BADA5"/>
    <w:rsid w:val="6A1DF466"/>
    <w:rsid w:val="6A1ED23F"/>
    <w:rsid w:val="6A23DF60"/>
    <w:rsid w:val="6A2AB0A0"/>
    <w:rsid w:val="6A2C4B42"/>
    <w:rsid w:val="6A3320BB"/>
    <w:rsid w:val="6A3361C9"/>
    <w:rsid w:val="6A3A4452"/>
    <w:rsid w:val="6A437E92"/>
    <w:rsid w:val="6A488407"/>
    <w:rsid w:val="6A542F7C"/>
    <w:rsid w:val="6A5DADA6"/>
    <w:rsid w:val="6A5E9C94"/>
    <w:rsid w:val="6A5F11E3"/>
    <w:rsid w:val="6A64F87D"/>
    <w:rsid w:val="6A6C06BD"/>
    <w:rsid w:val="6A6C48E7"/>
    <w:rsid w:val="6A6E3DFB"/>
    <w:rsid w:val="6A707622"/>
    <w:rsid w:val="6A7290DD"/>
    <w:rsid w:val="6A793036"/>
    <w:rsid w:val="6A801507"/>
    <w:rsid w:val="6A88E87F"/>
    <w:rsid w:val="6A8F5261"/>
    <w:rsid w:val="6A8FB24C"/>
    <w:rsid w:val="6A910C90"/>
    <w:rsid w:val="6A943BFA"/>
    <w:rsid w:val="6A9A63BC"/>
    <w:rsid w:val="6AA1714F"/>
    <w:rsid w:val="6AA3F041"/>
    <w:rsid w:val="6AA7F80A"/>
    <w:rsid w:val="6AACCBC4"/>
    <w:rsid w:val="6AB1FC9F"/>
    <w:rsid w:val="6AB848DD"/>
    <w:rsid w:val="6ABF0DAE"/>
    <w:rsid w:val="6AC0C8D5"/>
    <w:rsid w:val="6AC3E40A"/>
    <w:rsid w:val="6AC520FF"/>
    <w:rsid w:val="6ACA309D"/>
    <w:rsid w:val="6ACB0A13"/>
    <w:rsid w:val="6ACC2D47"/>
    <w:rsid w:val="6AD0F2C7"/>
    <w:rsid w:val="6AD1B21B"/>
    <w:rsid w:val="6AD2B645"/>
    <w:rsid w:val="6AD369D7"/>
    <w:rsid w:val="6ADB7A8D"/>
    <w:rsid w:val="6ADDE380"/>
    <w:rsid w:val="6ADEE0FE"/>
    <w:rsid w:val="6ADF20B2"/>
    <w:rsid w:val="6AE0DE00"/>
    <w:rsid w:val="6AE30FA8"/>
    <w:rsid w:val="6AE4A81B"/>
    <w:rsid w:val="6AE4CE55"/>
    <w:rsid w:val="6AEB952B"/>
    <w:rsid w:val="6AEC1DA3"/>
    <w:rsid w:val="6AF6652C"/>
    <w:rsid w:val="6AF726BB"/>
    <w:rsid w:val="6B003D19"/>
    <w:rsid w:val="6B0430F1"/>
    <w:rsid w:val="6B05837F"/>
    <w:rsid w:val="6B07BC63"/>
    <w:rsid w:val="6B0BF08B"/>
    <w:rsid w:val="6B0C388C"/>
    <w:rsid w:val="6B0DB790"/>
    <w:rsid w:val="6B155632"/>
    <w:rsid w:val="6B170277"/>
    <w:rsid w:val="6B1E52F3"/>
    <w:rsid w:val="6B1F0134"/>
    <w:rsid w:val="6B2589FA"/>
    <w:rsid w:val="6B270D22"/>
    <w:rsid w:val="6B2752B0"/>
    <w:rsid w:val="6B284664"/>
    <w:rsid w:val="6B2B42D0"/>
    <w:rsid w:val="6B36D8E5"/>
    <w:rsid w:val="6B397552"/>
    <w:rsid w:val="6B403BBF"/>
    <w:rsid w:val="6B405C19"/>
    <w:rsid w:val="6B4123C6"/>
    <w:rsid w:val="6B4A0788"/>
    <w:rsid w:val="6B4AC198"/>
    <w:rsid w:val="6B4B029B"/>
    <w:rsid w:val="6B53A169"/>
    <w:rsid w:val="6B540735"/>
    <w:rsid w:val="6B564C0A"/>
    <w:rsid w:val="6B56B418"/>
    <w:rsid w:val="6B5D1380"/>
    <w:rsid w:val="6B5D513F"/>
    <w:rsid w:val="6B600BB7"/>
    <w:rsid w:val="6B641A68"/>
    <w:rsid w:val="6B6882D0"/>
    <w:rsid w:val="6B68C7C3"/>
    <w:rsid w:val="6B6B6A00"/>
    <w:rsid w:val="6B6FC74D"/>
    <w:rsid w:val="6B72364B"/>
    <w:rsid w:val="6B73DDF1"/>
    <w:rsid w:val="6B76B329"/>
    <w:rsid w:val="6B7EB453"/>
    <w:rsid w:val="6B807562"/>
    <w:rsid w:val="6B8321D9"/>
    <w:rsid w:val="6B84541E"/>
    <w:rsid w:val="6B875FDF"/>
    <w:rsid w:val="6B89BA21"/>
    <w:rsid w:val="6B8A4CA8"/>
    <w:rsid w:val="6B9120E4"/>
    <w:rsid w:val="6B950508"/>
    <w:rsid w:val="6B9793E6"/>
    <w:rsid w:val="6BA84DC9"/>
    <w:rsid w:val="6BA864E2"/>
    <w:rsid w:val="6BA8CEBD"/>
    <w:rsid w:val="6BB123B1"/>
    <w:rsid w:val="6BBB03BE"/>
    <w:rsid w:val="6BBD60CF"/>
    <w:rsid w:val="6BBE603A"/>
    <w:rsid w:val="6BC1395E"/>
    <w:rsid w:val="6BC53AA1"/>
    <w:rsid w:val="6BC680E6"/>
    <w:rsid w:val="6BCE9619"/>
    <w:rsid w:val="6BCF1D4E"/>
    <w:rsid w:val="6BD03732"/>
    <w:rsid w:val="6BD3985B"/>
    <w:rsid w:val="6BD3F9B4"/>
    <w:rsid w:val="6BD6A87E"/>
    <w:rsid w:val="6BDA47CE"/>
    <w:rsid w:val="6BDC1BED"/>
    <w:rsid w:val="6BDD0610"/>
    <w:rsid w:val="6BDF2FD4"/>
    <w:rsid w:val="6BE4E9BA"/>
    <w:rsid w:val="6BE64110"/>
    <w:rsid w:val="6BECF035"/>
    <w:rsid w:val="6BF0BF89"/>
    <w:rsid w:val="6BFC4F84"/>
    <w:rsid w:val="6BFF5677"/>
    <w:rsid w:val="6C018F16"/>
    <w:rsid w:val="6C031495"/>
    <w:rsid w:val="6C04F9AF"/>
    <w:rsid w:val="6C0771F8"/>
    <w:rsid w:val="6C0FE140"/>
    <w:rsid w:val="6C10F9B5"/>
    <w:rsid w:val="6C18AE90"/>
    <w:rsid w:val="6C1AD9B5"/>
    <w:rsid w:val="6C28244A"/>
    <w:rsid w:val="6C2AF685"/>
    <w:rsid w:val="6C3134EB"/>
    <w:rsid w:val="6C323B4E"/>
    <w:rsid w:val="6C38F011"/>
    <w:rsid w:val="6C3AC9F1"/>
    <w:rsid w:val="6C3B14A8"/>
    <w:rsid w:val="6C3D4F20"/>
    <w:rsid w:val="6C3E1DE0"/>
    <w:rsid w:val="6C4124B2"/>
    <w:rsid w:val="6C419961"/>
    <w:rsid w:val="6C467AEA"/>
    <w:rsid w:val="6C47D0B5"/>
    <w:rsid w:val="6C489C25"/>
    <w:rsid w:val="6C48E6A4"/>
    <w:rsid w:val="6C4E29C7"/>
    <w:rsid w:val="6C51F7ED"/>
    <w:rsid w:val="6C5ADE0F"/>
    <w:rsid w:val="6C64977D"/>
    <w:rsid w:val="6C668251"/>
    <w:rsid w:val="6C6F5A22"/>
    <w:rsid w:val="6C7AB2F0"/>
    <w:rsid w:val="6C8035F9"/>
    <w:rsid w:val="6C809AB0"/>
    <w:rsid w:val="6C8C88C2"/>
    <w:rsid w:val="6C8E3A19"/>
    <w:rsid w:val="6C937C86"/>
    <w:rsid w:val="6C958D1B"/>
    <w:rsid w:val="6C9D3A4E"/>
    <w:rsid w:val="6C9FA59D"/>
    <w:rsid w:val="6C9FE07B"/>
    <w:rsid w:val="6CA6DF63"/>
    <w:rsid w:val="6CA8B8C3"/>
    <w:rsid w:val="6CA8BD0B"/>
    <w:rsid w:val="6CAD0DD1"/>
    <w:rsid w:val="6CB02903"/>
    <w:rsid w:val="6CB08B8A"/>
    <w:rsid w:val="6CB332FF"/>
    <w:rsid w:val="6CC7AF1E"/>
    <w:rsid w:val="6CC856D7"/>
    <w:rsid w:val="6CCF06B9"/>
    <w:rsid w:val="6CDBADF3"/>
    <w:rsid w:val="6CDBFA25"/>
    <w:rsid w:val="6CDED7A0"/>
    <w:rsid w:val="6CE092B8"/>
    <w:rsid w:val="6CE0AA05"/>
    <w:rsid w:val="6CE0D266"/>
    <w:rsid w:val="6CE1A928"/>
    <w:rsid w:val="6CE30624"/>
    <w:rsid w:val="6CE6EB4E"/>
    <w:rsid w:val="6CE84804"/>
    <w:rsid w:val="6CF698C4"/>
    <w:rsid w:val="6CF90848"/>
    <w:rsid w:val="6CFA13A8"/>
    <w:rsid w:val="6CFB2078"/>
    <w:rsid w:val="6CFB24B7"/>
    <w:rsid w:val="6CFD1FCF"/>
    <w:rsid w:val="6D036946"/>
    <w:rsid w:val="6D112D5C"/>
    <w:rsid w:val="6D12A9C7"/>
    <w:rsid w:val="6D2488AA"/>
    <w:rsid w:val="6D26C59D"/>
    <w:rsid w:val="6D2D08CF"/>
    <w:rsid w:val="6D327A0D"/>
    <w:rsid w:val="6D469AA9"/>
    <w:rsid w:val="6D4C3913"/>
    <w:rsid w:val="6D4C5A2F"/>
    <w:rsid w:val="6D50E806"/>
    <w:rsid w:val="6D52E37D"/>
    <w:rsid w:val="6D577F60"/>
    <w:rsid w:val="6D590BD4"/>
    <w:rsid w:val="6D5AE3AB"/>
    <w:rsid w:val="6D5E2D71"/>
    <w:rsid w:val="6D604451"/>
    <w:rsid w:val="6D63BC78"/>
    <w:rsid w:val="6D6CA2EA"/>
    <w:rsid w:val="6D75E7A5"/>
    <w:rsid w:val="6D79936F"/>
    <w:rsid w:val="6D7CF0FB"/>
    <w:rsid w:val="6D84F3A5"/>
    <w:rsid w:val="6D89CFF8"/>
    <w:rsid w:val="6D8D5E2B"/>
    <w:rsid w:val="6D9913F4"/>
    <w:rsid w:val="6D997871"/>
    <w:rsid w:val="6D9BCF66"/>
    <w:rsid w:val="6D9ED397"/>
    <w:rsid w:val="6DA315BC"/>
    <w:rsid w:val="6DA56DF3"/>
    <w:rsid w:val="6DA58AEA"/>
    <w:rsid w:val="6DA9073B"/>
    <w:rsid w:val="6DAA4433"/>
    <w:rsid w:val="6DAA6BB3"/>
    <w:rsid w:val="6DAF9D02"/>
    <w:rsid w:val="6DB4E352"/>
    <w:rsid w:val="6DB5C066"/>
    <w:rsid w:val="6DBB7945"/>
    <w:rsid w:val="6DC3E13C"/>
    <w:rsid w:val="6DC68C48"/>
    <w:rsid w:val="6DCC6825"/>
    <w:rsid w:val="6DCD8166"/>
    <w:rsid w:val="6DCDF2DA"/>
    <w:rsid w:val="6DCF7C65"/>
    <w:rsid w:val="6DD2AA9C"/>
    <w:rsid w:val="6DD75A9F"/>
    <w:rsid w:val="6DD970B7"/>
    <w:rsid w:val="6DD9B18F"/>
    <w:rsid w:val="6DDA544D"/>
    <w:rsid w:val="6DDF02CE"/>
    <w:rsid w:val="6DE36825"/>
    <w:rsid w:val="6DE46C86"/>
    <w:rsid w:val="6DEC70A3"/>
    <w:rsid w:val="6DECCD68"/>
    <w:rsid w:val="6DF3913D"/>
    <w:rsid w:val="6DF81A0C"/>
    <w:rsid w:val="6DFC62A5"/>
    <w:rsid w:val="6DFF763F"/>
    <w:rsid w:val="6E000786"/>
    <w:rsid w:val="6E061D05"/>
    <w:rsid w:val="6E202D22"/>
    <w:rsid w:val="6E20B378"/>
    <w:rsid w:val="6E25F112"/>
    <w:rsid w:val="6E278C35"/>
    <w:rsid w:val="6E291FD4"/>
    <w:rsid w:val="6E2D00B9"/>
    <w:rsid w:val="6E3A7B2B"/>
    <w:rsid w:val="6E45FFD0"/>
    <w:rsid w:val="6E4784BB"/>
    <w:rsid w:val="6E499A12"/>
    <w:rsid w:val="6E4BE25C"/>
    <w:rsid w:val="6E4ECED0"/>
    <w:rsid w:val="6E5EE6EA"/>
    <w:rsid w:val="6E5FF1BF"/>
    <w:rsid w:val="6E60053D"/>
    <w:rsid w:val="6E6169EB"/>
    <w:rsid w:val="6E61B5A4"/>
    <w:rsid w:val="6E629A92"/>
    <w:rsid w:val="6E676024"/>
    <w:rsid w:val="6E68C20F"/>
    <w:rsid w:val="6E69A8FB"/>
    <w:rsid w:val="6E69C923"/>
    <w:rsid w:val="6E7883B0"/>
    <w:rsid w:val="6E7AD93A"/>
    <w:rsid w:val="6E7CEA0B"/>
    <w:rsid w:val="6E80A0F8"/>
    <w:rsid w:val="6E82625A"/>
    <w:rsid w:val="6E828360"/>
    <w:rsid w:val="6E90CAC5"/>
    <w:rsid w:val="6E966EA7"/>
    <w:rsid w:val="6EACACFF"/>
    <w:rsid w:val="6EAD4CE9"/>
    <w:rsid w:val="6EB02D60"/>
    <w:rsid w:val="6EB85D75"/>
    <w:rsid w:val="6EB8C6EC"/>
    <w:rsid w:val="6EBF4EFE"/>
    <w:rsid w:val="6EC71E53"/>
    <w:rsid w:val="6EC89D37"/>
    <w:rsid w:val="6EC9BB89"/>
    <w:rsid w:val="6ECEA59A"/>
    <w:rsid w:val="6ED7EC56"/>
    <w:rsid w:val="6ED8346A"/>
    <w:rsid w:val="6EE465CE"/>
    <w:rsid w:val="6EEDF387"/>
    <w:rsid w:val="6EEEC107"/>
    <w:rsid w:val="6EEFCD2F"/>
    <w:rsid w:val="6EF35A0D"/>
    <w:rsid w:val="6EF670C4"/>
    <w:rsid w:val="6EF6BA0C"/>
    <w:rsid w:val="6EF720BC"/>
    <w:rsid w:val="6EFB2408"/>
    <w:rsid w:val="6EFCD858"/>
    <w:rsid w:val="6EFEE4FF"/>
    <w:rsid w:val="6F004C7F"/>
    <w:rsid w:val="6F03AE8F"/>
    <w:rsid w:val="6F071EBE"/>
    <w:rsid w:val="6F08570D"/>
    <w:rsid w:val="6F0AA51C"/>
    <w:rsid w:val="6F0B860D"/>
    <w:rsid w:val="6F0F9142"/>
    <w:rsid w:val="6F13FD54"/>
    <w:rsid w:val="6F15753E"/>
    <w:rsid w:val="6F18E47D"/>
    <w:rsid w:val="6F1A2A42"/>
    <w:rsid w:val="6F1C3800"/>
    <w:rsid w:val="6F1DBB00"/>
    <w:rsid w:val="6F214625"/>
    <w:rsid w:val="6F289CB9"/>
    <w:rsid w:val="6F2F151A"/>
    <w:rsid w:val="6F37B995"/>
    <w:rsid w:val="6F38E51B"/>
    <w:rsid w:val="6F3952FB"/>
    <w:rsid w:val="6F3AE644"/>
    <w:rsid w:val="6F3D2339"/>
    <w:rsid w:val="6F44BC3E"/>
    <w:rsid w:val="6F458BA7"/>
    <w:rsid w:val="6F48A674"/>
    <w:rsid w:val="6F4EC72C"/>
    <w:rsid w:val="6F512312"/>
    <w:rsid w:val="6F593A7F"/>
    <w:rsid w:val="6F5C78CD"/>
    <w:rsid w:val="6F5FBE3B"/>
    <w:rsid w:val="6F61741B"/>
    <w:rsid w:val="6F708BE8"/>
    <w:rsid w:val="6F79D8D2"/>
    <w:rsid w:val="6F7C2FAC"/>
    <w:rsid w:val="6F8106DE"/>
    <w:rsid w:val="6F854602"/>
    <w:rsid w:val="6F85FEBF"/>
    <w:rsid w:val="6F87F418"/>
    <w:rsid w:val="6F8B4E39"/>
    <w:rsid w:val="6F92DF1B"/>
    <w:rsid w:val="6F96CE18"/>
    <w:rsid w:val="6F9D5EC0"/>
    <w:rsid w:val="6F9EBA58"/>
    <w:rsid w:val="6FA24C02"/>
    <w:rsid w:val="6FA3A90F"/>
    <w:rsid w:val="6FA67245"/>
    <w:rsid w:val="6FA8DDD0"/>
    <w:rsid w:val="6FAFB5D8"/>
    <w:rsid w:val="6FB35365"/>
    <w:rsid w:val="6FB81700"/>
    <w:rsid w:val="6FBFE0FA"/>
    <w:rsid w:val="6FCB7425"/>
    <w:rsid w:val="6FCDE40F"/>
    <w:rsid w:val="6FD05AA4"/>
    <w:rsid w:val="6FD1C16A"/>
    <w:rsid w:val="6FD2F523"/>
    <w:rsid w:val="6FDE605B"/>
    <w:rsid w:val="6FE01B25"/>
    <w:rsid w:val="6FE23116"/>
    <w:rsid w:val="6FE42C64"/>
    <w:rsid w:val="6FE6A4B6"/>
    <w:rsid w:val="6FE8489F"/>
    <w:rsid w:val="6FE9F859"/>
    <w:rsid w:val="6FEF3C5C"/>
    <w:rsid w:val="6FF06F61"/>
    <w:rsid w:val="6FF33AF5"/>
    <w:rsid w:val="6FF4E33D"/>
    <w:rsid w:val="6FF60BDE"/>
    <w:rsid w:val="6FF84FC7"/>
    <w:rsid w:val="6FFB2BB4"/>
    <w:rsid w:val="700276E7"/>
    <w:rsid w:val="70056B44"/>
    <w:rsid w:val="70078235"/>
    <w:rsid w:val="700CE502"/>
    <w:rsid w:val="700F2232"/>
    <w:rsid w:val="700FC93C"/>
    <w:rsid w:val="7014280E"/>
    <w:rsid w:val="701541C1"/>
    <w:rsid w:val="7017A5DA"/>
    <w:rsid w:val="701F5CF2"/>
    <w:rsid w:val="7031CB4A"/>
    <w:rsid w:val="7039CE0F"/>
    <w:rsid w:val="703E62D6"/>
    <w:rsid w:val="703F8276"/>
    <w:rsid w:val="70431128"/>
    <w:rsid w:val="7048D517"/>
    <w:rsid w:val="7050B94F"/>
    <w:rsid w:val="7053EB2E"/>
    <w:rsid w:val="7058E851"/>
    <w:rsid w:val="705E0B18"/>
    <w:rsid w:val="705E9251"/>
    <w:rsid w:val="70622288"/>
    <w:rsid w:val="7062AC20"/>
    <w:rsid w:val="7063A001"/>
    <w:rsid w:val="7071AEE2"/>
    <w:rsid w:val="70772162"/>
    <w:rsid w:val="707B5654"/>
    <w:rsid w:val="707CAE1E"/>
    <w:rsid w:val="707DC492"/>
    <w:rsid w:val="7082AD87"/>
    <w:rsid w:val="7083B10A"/>
    <w:rsid w:val="70889541"/>
    <w:rsid w:val="7089C8D1"/>
    <w:rsid w:val="708A5C16"/>
    <w:rsid w:val="708A97E2"/>
    <w:rsid w:val="708AD112"/>
    <w:rsid w:val="709528B9"/>
    <w:rsid w:val="70AB50E6"/>
    <w:rsid w:val="70ADA3F7"/>
    <w:rsid w:val="70AE583B"/>
    <w:rsid w:val="70B124D0"/>
    <w:rsid w:val="70B3B4D3"/>
    <w:rsid w:val="70B3CCA7"/>
    <w:rsid w:val="70B9D04D"/>
    <w:rsid w:val="70BA1360"/>
    <w:rsid w:val="70BF886A"/>
    <w:rsid w:val="70BFC320"/>
    <w:rsid w:val="70C6543B"/>
    <w:rsid w:val="70CC3E1A"/>
    <w:rsid w:val="70D6BF8F"/>
    <w:rsid w:val="70D7D7F3"/>
    <w:rsid w:val="70DEEB50"/>
    <w:rsid w:val="70E04A31"/>
    <w:rsid w:val="70E113B4"/>
    <w:rsid w:val="70F03D7B"/>
    <w:rsid w:val="70F05388"/>
    <w:rsid w:val="70F0D1AE"/>
    <w:rsid w:val="70F49478"/>
    <w:rsid w:val="70F95599"/>
    <w:rsid w:val="70FC57A3"/>
    <w:rsid w:val="70FC8C37"/>
    <w:rsid w:val="710041E2"/>
    <w:rsid w:val="7100D93C"/>
    <w:rsid w:val="710630CD"/>
    <w:rsid w:val="7106B0E3"/>
    <w:rsid w:val="710C4B21"/>
    <w:rsid w:val="710E27B4"/>
    <w:rsid w:val="710F4F08"/>
    <w:rsid w:val="710FCEF3"/>
    <w:rsid w:val="711699FB"/>
    <w:rsid w:val="711A5F5C"/>
    <w:rsid w:val="711B21FE"/>
    <w:rsid w:val="7125484D"/>
    <w:rsid w:val="7125FC3E"/>
    <w:rsid w:val="7126AB20"/>
    <w:rsid w:val="712DDF9C"/>
    <w:rsid w:val="712E4168"/>
    <w:rsid w:val="713212D7"/>
    <w:rsid w:val="7133581C"/>
    <w:rsid w:val="71338E22"/>
    <w:rsid w:val="71380E17"/>
    <w:rsid w:val="713927DF"/>
    <w:rsid w:val="713AA32B"/>
    <w:rsid w:val="713C922C"/>
    <w:rsid w:val="713FA3C0"/>
    <w:rsid w:val="71431FBD"/>
    <w:rsid w:val="7146277D"/>
    <w:rsid w:val="7146BA3C"/>
    <w:rsid w:val="714845DC"/>
    <w:rsid w:val="714C1D49"/>
    <w:rsid w:val="71505829"/>
    <w:rsid w:val="71522B8F"/>
    <w:rsid w:val="71526F50"/>
    <w:rsid w:val="7154066C"/>
    <w:rsid w:val="71568B1E"/>
    <w:rsid w:val="715A94BC"/>
    <w:rsid w:val="715DFC93"/>
    <w:rsid w:val="71638B14"/>
    <w:rsid w:val="7165A4A8"/>
    <w:rsid w:val="7166656C"/>
    <w:rsid w:val="7166AFF5"/>
    <w:rsid w:val="716722A6"/>
    <w:rsid w:val="716A8077"/>
    <w:rsid w:val="716CA12C"/>
    <w:rsid w:val="7170394E"/>
    <w:rsid w:val="717717B5"/>
    <w:rsid w:val="7177A811"/>
    <w:rsid w:val="717901EB"/>
    <w:rsid w:val="717E5900"/>
    <w:rsid w:val="717F90AF"/>
    <w:rsid w:val="7181CADC"/>
    <w:rsid w:val="7182854B"/>
    <w:rsid w:val="7182C606"/>
    <w:rsid w:val="7186CCC0"/>
    <w:rsid w:val="7188198B"/>
    <w:rsid w:val="718988A8"/>
    <w:rsid w:val="718C278A"/>
    <w:rsid w:val="71940073"/>
    <w:rsid w:val="71A709AF"/>
    <w:rsid w:val="71A74B11"/>
    <w:rsid w:val="71A7AF20"/>
    <w:rsid w:val="71AD23AE"/>
    <w:rsid w:val="71B116D3"/>
    <w:rsid w:val="71B5E2D1"/>
    <w:rsid w:val="71BA3320"/>
    <w:rsid w:val="71BAD6C1"/>
    <w:rsid w:val="71BC6A54"/>
    <w:rsid w:val="71BD471E"/>
    <w:rsid w:val="71C4043C"/>
    <w:rsid w:val="71CB4538"/>
    <w:rsid w:val="71CBC8B9"/>
    <w:rsid w:val="71CCC021"/>
    <w:rsid w:val="71D1AEA4"/>
    <w:rsid w:val="71D9E303"/>
    <w:rsid w:val="71E46FAC"/>
    <w:rsid w:val="71E5F669"/>
    <w:rsid w:val="71E6AAA2"/>
    <w:rsid w:val="71F0B3ED"/>
    <w:rsid w:val="7200DB78"/>
    <w:rsid w:val="720326B4"/>
    <w:rsid w:val="7207F267"/>
    <w:rsid w:val="720BED83"/>
    <w:rsid w:val="720C3030"/>
    <w:rsid w:val="720CF633"/>
    <w:rsid w:val="7211149C"/>
    <w:rsid w:val="721687AB"/>
    <w:rsid w:val="72192BA6"/>
    <w:rsid w:val="7224D8B0"/>
    <w:rsid w:val="72250D90"/>
    <w:rsid w:val="722A8E18"/>
    <w:rsid w:val="722C0FAD"/>
    <w:rsid w:val="722DC094"/>
    <w:rsid w:val="722F6B65"/>
    <w:rsid w:val="7232302A"/>
    <w:rsid w:val="7235ADF5"/>
    <w:rsid w:val="723C6437"/>
    <w:rsid w:val="724278BC"/>
    <w:rsid w:val="7245D5D6"/>
    <w:rsid w:val="724FD31E"/>
    <w:rsid w:val="72534429"/>
    <w:rsid w:val="7253F19B"/>
    <w:rsid w:val="72540A25"/>
    <w:rsid w:val="7254A73F"/>
    <w:rsid w:val="725EA578"/>
    <w:rsid w:val="725F1771"/>
    <w:rsid w:val="72609F8A"/>
    <w:rsid w:val="726319B8"/>
    <w:rsid w:val="7267B983"/>
    <w:rsid w:val="727350BC"/>
    <w:rsid w:val="72802C2D"/>
    <w:rsid w:val="72837B36"/>
    <w:rsid w:val="728624EA"/>
    <w:rsid w:val="728942E3"/>
    <w:rsid w:val="728D1D30"/>
    <w:rsid w:val="728F9941"/>
    <w:rsid w:val="7294732D"/>
    <w:rsid w:val="729A7A3E"/>
    <w:rsid w:val="729FDBDD"/>
    <w:rsid w:val="72A0864C"/>
    <w:rsid w:val="72A1581D"/>
    <w:rsid w:val="72ACE1DA"/>
    <w:rsid w:val="72AE7F7B"/>
    <w:rsid w:val="72B116C3"/>
    <w:rsid w:val="72B2494A"/>
    <w:rsid w:val="72B27834"/>
    <w:rsid w:val="72B47C12"/>
    <w:rsid w:val="72BE4004"/>
    <w:rsid w:val="72C3F9BC"/>
    <w:rsid w:val="72C7E0B7"/>
    <w:rsid w:val="72C88F45"/>
    <w:rsid w:val="72C9DFB5"/>
    <w:rsid w:val="72CA07B2"/>
    <w:rsid w:val="72D3E3F3"/>
    <w:rsid w:val="72D8413E"/>
    <w:rsid w:val="72DF9640"/>
    <w:rsid w:val="72E60A39"/>
    <w:rsid w:val="72E9D515"/>
    <w:rsid w:val="72F69BB5"/>
    <w:rsid w:val="72F7A150"/>
    <w:rsid w:val="72FCC23A"/>
    <w:rsid w:val="72FDE090"/>
    <w:rsid w:val="72FE84EE"/>
    <w:rsid w:val="730696A9"/>
    <w:rsid w:val="730AE0A5"/>
    <w:rsid w:val="730F1A67"/>
    <w:rsid w:val="731201E8"/>
    <w:rsid w:val="731DCE39"/>
    <w:rsid w:val="732016C7"/>
    <w:rsid w:val="7323DAC8"/>
    <w:rsid w:val="73259B86"/>
    <w:rsid w:val="732B2AF9"/>
    <w:rsid w:val="732F79AA"/>
    <w:rsid w:val="7330FEB3"/>
    <w:rsid w:val="733671B6"/>
    <w:rsid w:val="7336D9A0"/>
    <w:rsid w:val="733777EF"/>
    <w:rsid w:val="73391F4B"/>
    <w:rsid w:val="733DE70D"/>
    <w:rsid w:val="7345ABD0"/>
    <w:rsid w:val="7345FE4A"/>
    <w:rsid w:val="7349D9E0"/>
    <w:rsid w:val="734FE0AC"/>
    <w:rsid w:val="7350B90C"/>
    <w:rsid w:val="7355D37D"/>
    <w:rsid w:val="73571A92"/>
    <w:rsid w:val="7357476D"/>
    <w:rsid w:val="735A9AAE"/>
    <w:rsid w:val="735CF57E"/>
    <w:rsid w:val="735DE866"/>
    <w:rsid w:val="7365BF9D"/>
    <w:rsid w:val="736D7F05"/>
    <w:rsid w:val="73716ED1"/>
    <w:rsid w:val="7374F16E"/>
    <w:rsid w:val="73751319"/>
    <w:rsid w:val="737CA7D7"/>
    <w:rsid w:val="737D635C"/>
    <w:rsid w:val="737E4D26"/>
    <w:rsid w:val="737F3DD7"/>
    <w:rsid w:val="73801132"/>
    <w:rsid w:val="7381941C"/>
    <w:rsid w:val="73827749"/>
    <w:rsid w:val="7383BB21"/>
    <w:rsid w:val="73852606"/>
    <w:rsid w:val="7392E681"/>
    <w:rsid w:val="73940C06"/>
    <w:rsid w:val="739AC3F1"/>
    <w:rsid w:val="73A2A5CB"/>
    <w:rsid w:val="73A88A8E"/>
    <w:rsid w:val="73ADE47C"/>
    <w:rsid w:val="73B1E342"/>
    <w:rsid w:val="73B277C4"/>
    <w:rsid w:val="73B43435"/>
    <w:rsid w:val="73BABDE0"/>
    <w:rsid w:val="73BAF620"/>
    <w:rsid w:val="73BBB6DD"/>
    <w:rsid w:val="73BF6C34"/>
    <w:rsid w:val="73C2D8CA"/>
    <w:rsid w:val="73C887F1"/>
    <w:rsid w:val="73C90FD5"/>
    <w:rsid w:val="73CB217B"/>
    <w:rsid w:val="73D0C587"/>
    <w:rsid w:val="73D0E4E9"/>
    <w:rsid w:val="73D1857D"/>
    <w:rsid w:val="73D2808C"/>
    <w:rsid w:val="73D37824"/>
    <w:rsid w:val="73D3BD5D"/>
    <w:rsid w:val="73D49798"/>
    <w:rsid w:val="73D71ACE"/>
    <w:rsid w:val="73DC4E37"/>
    <w:rsid w:val="73DEB3F3"/>
    <w:rsid w:val="73DF4C94"/>
    <w:rsid w:val="73E43F58"/>
    <w:rsid w:val="73E9837E"/>
    <w:rsid w:val="73EB56BA"/>
    <w:rsid w:val="73EF9FCC"/>
    <w:rsid w:val="73F2061A"/>
    <w:rsid w:val="73F879A7"/>
    <w:rsid w:val="73FA5B9A"/>
    <w:rsid w:val="73FC880C"/>
    <w:rsid w:val="73FF8971"/>
    <w:rsid w:val="7403CC00"/>
    <w:rsid w:val="740BD9BD"/>
    <w:rsid w:val="741131A2"/>
    <w:rsid w:val="74114DDF"/>
    <w:rsid w:val="74120548"/>
    <w:rsid w:val="741975F3"/>
    <w:rsid w:val="742035E3"/>
    <w:rsid w:val="7423E0E9"/>
    <w:rsid w:val="742ADEC9"/>
    <w:rsid w:val="742C444B"/>
    <w:rsid w:val="742DCAEC"/>
    <w:rsid w:val="7436AD9D"/>
    <w:rsid w:val="7439661F"/>
    <w:rsid w:val="743B350F"/>
    <w:rsid w:val="743F3FD3"/>
    <w:rsid w:val="744076C8"/>
    <w:rsid w:val="744186C4"/>
    <w:rsid w:val="74429C58"/>
    <w:rsid w:val="7448825C"/>
    <w:rsid w:val="744A712F"/>
    <w:rsid w:val="74564EC5"/>
    <w:rsid w:val="7459536E"/>
    <w:rsid w:val="745C20A4"/>
    <w:rsid w:val="745EA6FD"/>
    <w:rsid w:val="74652D40"/>
    <w:rsid w:val="7467D151"/>
    <w:rsid w:val="7468D187"/>
    <w:rsid w:val="746B0732"/>
    <w:rsid w:val="746D6342"/>
    <w:rsid w:val="746E73F7"/>
    <w:rsid w:val="746E98DC"/>
    <w:rsid w:val="746F942B"/>
    <w:rsid w:val="74714907"/>
    <w:rsid w:val="7472914F"/>
    <w:rsid w:val="74735688"/>
    <w:rsid w:val="7482B7B6"/>
    <w:rsid w:val="748307C5"/>
    <w:rsid w:val="7484BF2B"/>
    <w:rsid w:val="7486D16F"/>
    <w:rsid w:val="748C934E"/>
    <w:rsid w:val="7491738B"/>
    <w:rsid w:val="7497AB38"/>
    <w:rsid w:val="749B4EDE"/>
    <w:rsid w:val="749D6AB2"/>
    <w:rsid w:val="749EC23C"/>
    <w:rsid w:val="74A1002A"/>
    <w:rsid w:val="74A49C35"/>
    <w:rsid w:val="74A80809"/>
    <w:rsid w:val="74AD85B0"/>
    <w:rsid w:val="74B3DF98"/>
    <w:rsid w:val="74B3F132"/>
    <w:rsid w:val="74B7B66C"/>
    <w:rsid w:val="74B91B84"/>
    <w:rsid w:val="74BA06D6"/>
    <w:rsid w:val="74BDB65D"/>
    <w:rsid w:val="74BDFC5E"/>
    <w:rsid w:val="74BE02BD"/>
    <w:rsid w:val="74C4058B"/>
    <w:rsid w:val="74C8F88C"/>
    <w:rsid w:val="74CAFBF0"/>
    <w:rsid w:val="74CB129D"/>
    <w:rsid w:val="74CBF15B"/>
    <w:rsid w:val="74D1DF0B"/>
    <w:rsid w:val="74D4EFAC"/>
    <w:rsid w:val="74D8B32C"/>
    <w:rsid w:val="74DA063F"/>
    <w:rsid w:val="74DC6E9A"/>
    <w:rsid w:val="74DE38F8"/>
    <w:rsid w:val="74E496EC"/>
    <w:rsid w:val="74EEC47F"/>
    <w:rsid w:val="74F0794E"/>
    <w:rsid w:val="74F14951"/>
    <w:rsid w:val="74FC7692"/>
    <w:rsid w:val="74FC8E55"/>
    <w:rsid w:val="74FC9059"/>
    <w:rsid w:val="75005A85"/>
    <w:rsid w:val="7503A188"/>
    <w:rsid w:val="7505DD7B"/>
    <w:rsid w:val="750ADCFB"/>
    <w:rsid w:val="750F9BFE"/>
    <w:rsid w:val="7510C0F0"/>
    <w:rsid w:val="751151B3"/>
    <w:rsid w:val="75157274"/>
    <w:rsid w:val="751C7733"/>
    <w:rsid w:val="751E036D"/>
    <w:rsid w:val="751F51C7"/>
    <w:rsid w:val="75216E7F"/>
    <w:rsid w:val="752182F4"/>
    <w:rsid w:val="7521E9F9"/>
    <w:rsid w:val="7522F121"/>
    <w:rsid w:val="75231B09"/>
    <w:rsid w:val="752324BD"/>
    <w:rsid w:val="752336CF"/>
    <w:rsid w:val="75239313"/>
    <w:rsid w:val="7526E1C2"/>
    <w:rsid w:val="752B55C9"/>
    <w:rsid w:val="752B71A2"/>
    <w:rsid w:val="752C36D9"/>
    <w:rsid w:val="752FCD90"/>
    <w:rsid w:val="753025C3"/>
    <w:rsid w:val="753DBDE8"/>
    <w:rsid w:val="7543CB07"/>
    <w:rsid w:val="7545744A"/>
    <w:rsid w:val="7545B0D2"/>
    <w:rsid w:val="754F0EC9"/>
    <w:rsid w:val="7550DD76"/>
    <w:rsid w:val="7557506C"/>
    <w:rsid w:val="755A698D"/>
    <w:rsid w:val="75635F03"/>
    <w:rsid w:val="75662051"/>
    <w:rsid w:val="7566E85C"/>
    <w:rsid w:val="7576A70A"/>
    <w:rsid w:val="7579241A"/>
    <w:rsid w:val="757EA1AE"/>
    <w:rsid w:val="7581EB0C"/>
    <w:rsid w:val="75828E53"/>
    <w:rsid w:val="7589134D"/>
    <w:rsid w:val="7589F027"/>
    <w:rsid w:val="758E2480"/>
    <w:rsid w:val="7590A732"/>
    <w:rsid w:val="7592CB99"/>
    <w:rsid w:val="7592EE06"/>
    <w:rsid w:val="7592F235"/>
    <w:rsid w:val="7594C702"/>
    <w:rsid w:val="75978F99"/>
    <w:rsid w:val="7598173A"/>
    <w:rsid w:val="759A830A"/>
    <w:rsid w:val="75A6F2C3"/>
    <w:rsid w:val="75A93D78"/>
    <w:rsid w:val="75A9E0AC"/>
    <w:rsid w:val="75AF5D95"/>
    <w:rsid w:val="75B43F6E"/>
    <w:rsid w:val="75BBBCAC"/>
    <w:rsid w:val="75BC98F3"/>
    <w:rsid w:val="75CCD09D"/>
    <w:rsid w:val="75D19FE5"/>
    <w:rsid w:val="75D1D994"/>
    <w:rsid w:val="75D253A1"/>
    <w:rsid w:val="75D2D2AA"/>
    <w:rsid w:val="75D3069D"/>
    <w:rsid w:val="75EC581A"/>
    <w:rsid w:val="75F2AE87"/>
    <w:rsid w:val="75F78540"/>
    <w:rsid w:val="75F8934A"/>
    <w:rsid w:val="75FB6CD5"/>
    <w:rsid w:val="75FB72DA"/>
    <w:rsid w:val="75FD645B"/>
    <w:rsid w:val="76060B7A"/>
    <w:rsid w:val="760A61DB"/>
    <w:rsid w:val="7611C296"/>
    <w:rsid w:val="761FCD3D"/>
    <w:rsid w:val="7621928B"/>
    <w:rsid w:val="762192BA"/>
    <w:rsid w:val="76230EA0"/>
    <w:rsid w:val="7624C246"/>
    <w:rsid w:val="762B254B"/>
    <w:rsid w:val="762F17E7"/>
    <w:rsid w:val="76377E07"/>
    <w:rsid w:val="763D6484"/>
    <w:rsid w:val="76429B30"/>
    <w:rsid w:val="764B4A6F"/>
    <w:rsid w:val="764BBE89"/>
    <w:rsid w:val="76529C21"/>
    <w:rsid w:val="76529E25"/>
    <w:rsid w:val="7653BC20"/>
    <w:rsid w:val="7658CD77"/>
    <w:rsid w:val="765A660E"/>
    <w:rsid w:val="765AC90A"/>
    <w:rsid w:val="765E47A1"/>
    <w:rsid w:val="76666F67"/>
    <w:rsid w:val="76689F75"/>
    <w:rsid w:val="766CE3E2"/>
    <w:rsid w:val="766D6630"/>
    <w:rsid w:val="7670C00D"/>
    <w:rsid w:val="7671044D"/>
    <w:rsid w:val="76744320"/>
    <w:rsid w:val="76768CC0"/>
    <w:rsid w:val="76791D93"/>
    <w:rsid w:val="76796332"/>
    <w:rsid w:val="767CD957"/>
    <w:rsid w:val="767DEC1C"/>
    <w:rsid w:val="767EED78"/>
    <w:rsid w:val="76801CFE"/>
    <w:rsid w:val="768166E5"/>
    <w:rsid w:val="768E22AD"/>
    <w:rsid w:val="7696F4BD"/>
    <w:rsid w:val="769D9E95"/>
    <w:rsid w:val="769FB99C"/>
    <w:rsid w:val="76A2A341"/>
    <w:rsid w:val="76A46A9B"/>
    <w:rsid w:val="76A93BD8"/>
    <w:rsid w:val="76AE3EC3"/>
    <w:rsid w:val="76AEE07B"/>
    <w:rsid w:val="76B1ED1F"/>
    <w:rsid w:val="76B282FF"/>
    <w:rsid w:val="76B2EE3D"/>
    <w:rsid w:val="76B6326B"/>
    <w:rsid w:val="76B94C89"/>
    <w:rsid w:val="76B9B16E"/>
    <w:rsid w:val="76BAFCD1"/>
    <w:rsid w:val="76BC0CBE"/>
    <w:rsid w:val="76C9B4C8"/>
    <w:rsid w:val="76CE5765"/>
    <w:rsid w:val="76D04E55"/>
    <w:rsid w:val="76D2A576"/>
    <w:rsid w:val="76D2F17A"/>
    <w:rsid w:val="76D7607A"/>
    <w:rsid w:val="76DB86D5"/>
    <w:rsid w:val="76DE8FF5"/>
    <w:rsid w:val="76E37D70"/>
    <w:rsid w:val="76E4C9AD"/>
    <w:rsid w:val="76E689A5"/>
    <w:rsid w:val="76E6937C"/>
    <w:rsid w:val="76EE4AAE"/>
    <w:rsid w:val="76EFE0FA"/>
    <w:rsid w:val="76F19B70"/>
    <w:rsid w:val="76F1C30A"/>
    <w:rsid w:val="76F4C518"/>
    <w:rsid w:val="76F821FD"/>
    <w:rsid w:val="76F98159"/>
    <w:rsid w:val="77030435"/>
    <w:rsid w:val="7707E74A"/>
    <w:rsid w:val="7709A9AF"/>
    <w:rsid w:val="770D7A47"/>
    <w:rsid w:val="77133DE1"/>
    <w:rsid w:val="77149223"/>
    <w:rsid w:val="771895E4"/>
    <w:rsid w:val="7718BB01"/>
    <w:rsid w:val="771B83E5"/>
    <w:rsid w:val="771C4A1C"/>
    <w:rsid w:val="771F46AA"/>
    <w:rsid w:val="7720D798"/>
    <w:rsid w:val="772A9CD4"/>
    <w:rsid w:val="77345319"/>
    <w:rsid w:val="77351F64"/>
    <w:rsid w:val="77352F87"/>
    <w:rsid w:val="773B11AF"/>
    <w:rsid w:val="773D0515"/>
    <w:rsid w:val="7747B30A"/>
    <w:rsid w:val="77502C7E"/>
    <w:rsid w:val="77530437"/>
    <w:rsid w:val="775AF7DB"/>
    <w:rsid w:val="775B2BE1"/>
    <w:rsid w:val="775FA4CB"/>
    <w:rsid w:val="77600011"/>
    <w:rsid w:val="7763CFB2"/>
    <w:rsid w:val="77657F94"/>
    <w:rsid w:val="7768FB9C"/>
    <w:rsid w:val="77763740"/>
    <w:rsid w:val="77780E32"/>
    <w:rsid w:val="777C9CB6"/>
    <w:rsid w:val="7785A3B1"/>
    <w:rsid w:val="778CD1BA"/>
    <w:rsid w:val="778FA2CF"/>
    <w:rsid w:val="778FF75D"/>
    <w:rsid w:val="779AA548"/>
    <w:rsid w:val="779B1073"/>
    <w:rsid w:val="779E4B4F"/>
    <w:rsid w:val="77A299A0"/>
    <w:rsid w:val="77AC751A"/>
    <w:rsid w:val="77AE414E"/>
    <w:rsid w:val="77AFE0AF"/>
    <w:rsid w:val="77AFE9B2"/>
    <w:rsid w:val="77B39097"/>
    <w:rsid w:val="77BEE66B"/>
    <w:rsid w:val="77BEFEAF"/>
    <w:rsid w:val="77C423D5"/>
    <w:rsid w:val="77C9B11D"/>
    <w:rsid w:val="77CB7F9F"/>
    <w:rsid w:val="77D5239A"/>
    <w:rsid w:val="77D8352A"/>
    <w:rsid w:val="77D9C6FC"/>
    <w:rsid w:val="77DCDBF8"/>
    <w:rsid w:val="77DD531F"/>
    <w:rsid w:val="77DF4457"/>
    <w:rsid w:val="77E001B9"/>
    <w:rsid w:val="77E973BE"/>
    <w:rsid w:val="77F3F4FF"/>
    <w:rsid w:val="77FAE5B9"/>
    <w:rsid w:val="77FBDB3A"/>
    <w:rsid w:val="78026D9D"/>
    <w:rsid w:val="7805280C"/>
    <w:rsid w:val="78085A91"/>
    <w:rsid w:val="780A6C3B"/>
    <w:rsid w:val="780D7A74"/>
    <w:rsid w:val="780E7120"/>
    <w:rsid w:val="780FEF17"/>
    <w:rsid w:val="78107D29"/>
    <w:rsid w:val="78144A06"/>
    <w:rsid w:val="7815F100"/>
    <w:rsid w:val="78177FE7"/>
    <w:rsid w:val="78187973"/>
    <w:rsid w:val="78287902"/>
    <w:rsid w:val="7828837D"/>
    <w:rsid w:val="7829E1F4"/>
    <w:rsid w:val="783A78FC"/>
    <w:rsid w:val="783F5AC5"/>
    <w:rsid w:val="78425A2B"/>
    <w:rsid w:val="7854315F"/>
    <w:rsid w:val="7855E1DB"/>
    <w:rsid w:val="785798EF"/>
    <w:rsid w:val="785F811A"/>
    <w:rsid w:val="785FB4FB"/>
    <w:rsid w:val="785FEE9A"/>
    <w:rsid w:val="7861CD90"/>
    <w:rsid w:val="7865F435"/>
    <w:rsid w:val="78661384"/>
    <w:rsid w:val="7868076C"/>
    <w:rsid w:val="7871F249"/>
    <w:rsid w:val="787D54B3"/>
    <w:rsid w:val="787E3D31"/>
    <w:rsid w:val="787EF6CC"/>
    <w:rsid w:val="787F0910"/>
    <w:rsid w:val="788751C5"/>
    <w:rsid w:val="78885F5E"/>
    <w:rsid w:val="788DF58D"/>
    <w:rsid w:val="788EE73A"/>
    <w:rsid w:val="78909C4E"/>
    <w:rsid w:val="7892DBA4"/>
    <w:rsid w:val="7893D606"/>
    <w:rsid w:val="789671C6"/>
    <w:rsid w:val="7897BCA8"/>
    <w:rsid w:val="789D5AE3"/>
    <w:rsid w:val="789D5EFC"/>
    <w:rsid w:val="78A37DBC"/>
    <w:rsid w:val="78A4142B"/>
    <w:rsid w:val="78A520BE"/>
    <w:rsid w:val="78A5AAA0"/>
    <w:rsid w:val="78A7B0BC"/>
    <w:rsid w:val="78AC383E"/>
    <w:rsid w:val="78AD3CAB"/>
    <w:rsid w:val="78B35CA0"/>
    <w:rsid w:val="78B3EAB9"/>
    <w:rsid w:val="78B9A26E"/>
    <w:rsid w:val="78BB9123"/>
    <w:rsid w:val="78BECA65"/>
    <w:rsid w:val="78C0CE39"/>
    <w:rsid w:val="78C403F2"/>
    <w:rsid w:val="78C89261"/>
    <w:rsid w:val="78CCDB80"/>
    <w:rsid w:val="78CD3A39"/>
    <w:rsid w:val="78D74A6F"/>
    <w:rsid w:val="78E48399"/>
    <w:rsid w:val="78E5FF6A"/>
    <w:rsid w:val="78F06697"/>
    <w:rsid w:val="78F0CCE4"/>
    <w:rsid w:val="78F0D8DA"/>
    <w:rsid w:val="78FCFD46"/>
    <w:rsid w:val="79015BEE"/>
    <w:rsid w:val="7901F4A2"/>
    <w:rsid w:val="79030FD5"/>
    <w:rsid w:val="7904E3E7"/>
    <w:rsid w:val="790A48C1"/>
    <w:rsid w:val="790F9492"/>
    <w:rsid w:val="79142A25"/>
    <w:rsid w:val="79180EAB"/>
    <w:rsid w:val="791ADBF4"/>
    <w:rsid w:val="791BFBA6"/>
    <w:rsid w:val="791C0999"/>
    <w:rsid w:val="791ED25B"/>
    <w:rsid w:val="79275C78"/>
    <w:rsid w:val="79296F01"/>
    <w:rsid w:val="792BA1C2"/>
    <w:rsid w:val="792F31A5"/>
    <w:rsid w:val="7933F082"/>
    <w:rsid w:val="793BB884"/>
    <w:rsid w:val="79497D60"/>
    <w:rsid w:val="794ADE96"/>
    <w:rsid w:val="7951C72D"/>
    <w:rsid w:val="795E51A2"/>
    <w:rsid w:val="7960D82A"/>
    <w:rsid w:val="79676762"/>
    <w:rsid w:val="7969CEAE"/>
    <w:rsid w:val="797126C3"/>
    <w:rsid w:val="797234B1"/>
    <w:rsid w:val="7979D3D3"/>
    <w:rsid w:val="797D09AB"/>
    <w:rsid w:val="7982F8F2"/>
    <w:rsid w:val="798AC773"/>
    <w:rsid w:val="798DE71A"/>
    <w:rsid w:val="799AA39E"/>
    <w:rsid w:val="799BA5A2"/>
    <w:rsid w:val="799EEC02"/>
    <w:rsid w:val="79A10FE3"/>
    <w:rsid w:val="79A7B8D1"/>
    <w:rsid w:val="79A860CF"/>
    <w:rsid w:val="79A90A0F"/>
    <w:rsid w:val="79AC6E85"/>
    <w:rsid w:val="79B52C5B"/>
    <w:rsid w:val="79B57BA2"/>
    <w:rsid w:val="79BDB878"/>
    <w:rsid w:val="79C1D5ED"/>
    <w:rsid w:val="79C39746"/>
    <w:rsid w:val="79C4A217"/>
    <w:rsid w:val="79C68141"/>
    <w:rsid w:val="79C9E84F"/>
    <w:rsid w:val="79CC5944"/>
    <w:rsid w:val="79D7C112"/>
    <w:rsid w:val="79DC1BAB"/>
    <w:rsid w:val="79E59FDD"/>
    <w:rsid w:val="79ED5AB0"/>
    <w:rsid w:val="79EF7466"/>
    <w:rsid w:val="79F50DB7"/>
    <w:rsid w:val="79F55B9C"/>
    <w:rsid w:val="79F5A4A1"/>
    <w:rsid w:val="79F9F2DE"/>
    <w:rsid w:val="79FB0D3B"/>
    <w:rsid w:val="79FE8317"/>
    <w:rsid w:val="79FE8FEA"/>
    <w:rsid w:val="7A044ED4"/>
    <w:rsid w:val="7A0DDF6B"/>
    <w:rsid w:val="7A0E0254"/>
    <w:rsid w:val="7A184C44"/>
    <w:rsid w:val="7A198885"/>
    <w:rsid w:val="7A1C6C6B"/>
    <w:rsid w:val="7A1D49AC"/>
    <w:rsid w:val="7A1FDDB8"/>
    <w:rsid w:val="7A20CC2B"/>
    <w:rsid w:val="7A21CD11"/>
    <w:rsid w:val="7A2240DA"/>
    <w:rsid w:val="7A2BFF15"/>
    <w:rsid w:val="7A370BD0"/>
    <w:rsid w:val="7A37D22D"/>
    <w:rsid w:val="7A405143"/>
    <w:rsid w:val="7A444C30"/>
    <w:rsid w:val="7A46C0A5"/>
    <w:rsid w:val="7A4D1FED"/>
    <w:rsid w:val="7A5DE032"/>
    <w:rsid w:val="7A62ADD0"/>
    <w:rsid w:val="7A639121"/>
    <w:rsid w:val="7A64458F"/>
    <w:rsid w:val="7A66EA25"/>
    <w:rsid w:val="7A6758A1"/>
    <w:rsid w:val="7A6F6490"/>
    <w:rsid w:val="7A71883D"/>
    <w:rsid w:val="7A751455"/>
    <w:rsid w:val="7A77F90F"/>
    <w:rsid w:val="7A790A81"/>
    <w:rsid w:val="7A824E61"/>
    <w:rsid w:val="7A8AF451"/>
    <w:rsid w:val="7A8B0249"/>
    <w:rsid w:val="7A996BFC"/>
    <w:rsid w:val="7A9A6569"/>
    <w:rsid w:val="7A9B777E"/>
    <w:rsid w:val="7A9E902C"/>
    <w:rsid w:val="7A9EABEF"/>
    <w:rsid w:val="7AA7A2F9"/>
    <w:rsid w:val="7AB32124"/>
    <w:rsid w:val="7ABB8BA6"/>
    <w:rsid w:val="7ABC4766"/>
    <w:rsid w:val="7ABCF268"/>
    <w:rsid w:val="7ABE3B02"/>
    <w:rsid w:val="7AC86C6B"/>
    <w:rsid w:val="7ACE41ED"/>
    <w:rsid w:val="7ACE60A3"/>
    <w:rsid w:val="7ACFFD88"/>
    <w:rsid w:val="7AD3A00C"/>
    <w:rsid w:val="7AD653C1"/>
    <w:rsid w:val="7ADB373C"/>
    <w:rsid w:val="7AE0EAC4"/>
    <w:rsid w:val="7AE7521C"/>
    <w:rsid w:val="7AEA7FC3"/>
    <w:rsid w:val="7AEBEE43"/>
    <w:rsid w:val="7AEC81E5"/>
    <w:rsid w:val="7AEDAF2A"/>
    <w:rsid w:val="7AF24869"/>
    <w:rsid w:val="7AF39B8F"/>
    <w:rsid w:val="7AF751B5"/>
    <w:rsid w:val="7AFB35DF"/>
    <w:rsid w:val="7AFDE90F"/>
    <w:rsid w:val="7AFE4E81"/>
    <w:rsid w:val="7B011CAD"/>
    <w:rsid w:val="7B016808"/>
    <w:rsid w:val="7B14477E"/>
    <w:rsid w:val="7B166D63"/>
    <w:rsid w:val="7B22780D"/>
    <w:rsid w:val="7B25C6D0"/>
    <w:rsid w:val="7B27C522"/>
    <w:rsid w:val="7B287EB6"/>
    <w:rsid w:val="7B326694"/>
    <w:rsid w:val="7B32EAE7"/>
    <w:rsid w:val="7B3C29B9"/>
    <w:rsid w:val="7B3F78B5"/>
    <w:rsid w:val="7B448293"/>
    <w:rsid w:val="7B492326"/>
    <w:rsid w:val="7B53A01F"/>
    <w:rsid w:val="7B57B581"/>
    <w:rsid w:val="7B5C89AB"/>
    <w:rsid w:val="7B5E6D69"/>
    <w:rsid w:val="7B5F4A7D"/>
    <w:rsid w:val="7B66CEBB"/>
    <w:rsid w:val="7B6BB9A4"/>
    <w:rsid w:val="7B7D71B7"/>
    <w:rsid w:val="7B7F7F07"/>
    <w:rsid w:val="7B81FB97"/>
    <w:rsid w:val="7B8562FE"/>
    <w:rsid w:val="7B8863B5"/>
    <w:rsid w:val="7B8BAA80"/>
    <w:rsid w:val="7B8DFB61"/>
    <w:rsid w:val="7B90968E"/>
    <w:rsid w:val="7B9605D4"/>
    <w:rsid w:val="7B977A07"/>
    <w:rsid w:val="7B9B637A"/>
    <w:rsid w:val="7B9C6D3F"/>
    <w:rsid w:val="7B9CE7B4"/>
    <w:rsid w:val="7B9DD320"/>
    <w:rsid w:val="7BA6B72B"/>
    <w:rsid w:val="7BA950BA"/>
    <w:rsid w:val="7BAAF91C"/>
    <w:rsid w:val="7BABFB95"/>
    <w:rsid w:val="7BB34011"/>
    <w:rsid w:val="7BB828F9"/>
    <w:rsid w:val="7BB975A2"/>
    <w:rsid w:val="7BBD80BB"/>
    <w:rsid w:val="7BBE3929"/>
    <w:rsid w:val="7BC3BAC9"/>
    <w:rsid w:val="7BCC0D22"/>
    <w:rsid w:val="7BCFAAAD"/>
    <w:rsid w:val="7BD3D00F"/>
    <w:rsid w:val="7BDB4CC3"/>
    <w:rsid w:val="7BDCABA0"/>
    <w:rsid w:val="7BE62F3D"/>
    <w:rsid w:val="7BF40C7F"/>
    <w:rsid w:val="7BFBA4B4"/>
    <w:rsid w:val="7BFDD1BE"/>
    <w:rsid w:val="7BFE6245"/>
    <w:rsid w:val="7C01DDB9"/>
    <w:rsid w:val="7C029922"/>
    <w:rsid w:val="7C05C7D7"/>
    <w:rsid w:val="7C073B95"/>
    <w:rsid w:val="7C0A9B56"/>
    <w:rsid w:val="7C0FE198"/>
    <w:rsid w:val="7C100993"/>
    <w:rsid w:val="7C105CD2"/>
    <w:rsid w:val="7C141F62"/>
    <w:rsid w:val="7C162997"/>
    <w:rsid w:val="7C199AC6"/>
    <w:rsid w:val="7C1DA662"/>
    <w:rsid w:val="7C1E3CE4"/>
    <w:rsid w:val="7C1EBA00"/>
    <w:rsid w:val="7C2E4E82"/>
    <w:rsid w:val="7C323A39"/>
    <w:rsid w:val="7C3334D8"/>
    <w:rsid w:val="7C39F734"/>
    <w:rsid w:val="7C3AE843"/>
    <w:rsid w:val="7C41D9E7"/>
    <w:rsid w:val="7C434A92"/>
    <w:rsid w:val="7C443F49"/>
    <w:rsid w:val="7C462A79"/>
    <w:rsid w:val="7C48A67B"/>
    <w:rsid w:val="7C4A90CC"/>
    <w:rsid w:val="7C5177A0"/>
    <w:rsid w:val="7C51B359"/>
    <w:rsid w:val="7C6DC4A2"/>
    <w:rsid w:val="7C7C4D1F"/>
    <w:rsid w:val="7C7E5401"/>
    <w:rsid w:val="7C80EEC3"/>
    <w:rsid w:val="7C83504E"/>
    <w:rsid w:val="7C86D02F"/>
    <w:rsid w:val="7C88F5FE"/>
    <w:rsid w:val="7C88FB46"/>
    <w:rsid w:val="7C8B54C4"/>
    <w:rsid w:val="7C8E6CFA"/>
    <w:rsid w:val="7C92A46F"/>
    <w:rsid w:val="7C964188"/>
    <w:rsid w:val="7C96F26B"/>
    <w:rsid w:val="7C97A667"/>
    <w:rsid w:val="7C98A20A"/>
    <w:rsid w:val="7C9AD294"/>
    <w:rsid w:val="7C9C3317"/>
    <w:rsid w:val="7C9D16EC"/>
    <w:rsid w:val="7CA4C0B2"/>
    <w:rsid w:val="7CA54FB2"/>
    <w:rsid w:val="7CAFD089"/>
    <w:rsid w:val="7CBA650C"/>
    <w:rsid w:val="7CBABEC4"/>
    <w:rsid w:val="7CBCC34C"/>
    <w:rsid w:val="7CC16B33"/>
    <w:rsid w:val="7CCA9836"/>
    <w:rsid w:val="7CCF7802"/>
    <w:rsid w:val="7CDF9F6B"/>
    <w:rsid w:val="7CE19C42"/>
    <w:rsid w:val="7CE267B7"/>
    <w:rsid w:val="7CE268A2"/>
    <w:rsid w:val="7CE77BC4"/>
    <w:rsid w:val="7CEA7E2E"/>
    <w:rsid w:val="7CEBD7EF"/>
    <w:rsid w:val="7CF32475"/>
    <w:rsid w:val="7CF48C53"/>
    <w:rsid w:val="7CFCC7E9"/>
    <w:rsid w:val="7CFCCCC6"/>
    <w:rsid w:val="7CFEA945"/>
    <w:rsid w:val="7D019DAA"/>
    <w:rsid w:val="7D03624B"/>
    <w:rsid w:val="7D037D5A"/>
    <w:rsid w:val="7D07F39E"/>
    <w:rsid w:val="7D08FB09"/>
    <w:rsid w:val="7D0D188B"/>
    <w:rsid w:val="7D0E60BB"/>
    <w:rsid w:val="7D145930"/>
    <w:rsid w:val="7D16626C"/>
    <w:rsid w:val="7D16C97E"/>
    <w:rsid w:val="7D188039"/>
    <w:rsid w:val="7D1C8844"/>
    <w:rsid w:val="7D204366"/>
    <w:rsid w:val="7D22D0D7"/>
    <w:rsid w:val="7D2405F7"/>
    <w:rsid w:val="7D266BFA"/>
    <w:rsid w:val="7D27B4C9"/>
    <w:rsid w:val="7D2A3889"/>
    <w:rsid w:val="7D2A4DA4"/>
    <w:rsid w:val="7D2BFC25"/>
    <w:rsid w:val="7D2CAE79"/>
    <w:rsid w:val="7D359E99"/>
    <w:rsid w:val="7D3ADDDF"/>
    <w:rsid w:val="7D3BC1C1"/>
    <w:rsid w:val="7D40DAF3"/>
    <w:rsid w:val="7D479D5F"/>
    <w:rsid w:val="7D49E72E"/>
    <w:rsid w:val="7D58247F"/>
    <w:rsid w:val="7D5B4AC1"/>
    <w:rsid w:val="7D5F2260"/>
    <w:rsid w:val="7D5F2368"/>
    <w:rsid w:val="7D6BCCA2"/>
    <w:rsid w:val="7D6D867D"/>
    <w:rsid w:val="7D6EA480"/>
    <w:rsid w:val="7D70D7BF"/>
    <w:rsid w:val="7D765979"/>
    <w:rsid w:val="7D8C053E"/>
    <w:rsid w:val="7D8D1AB8"/>
    <w:rsid w:val="7D8D8919"/>
    <w:rsid w:val="7D945BB2"/>
    <w:rsid w:val="7D990B92"/>
    <w:rsid w:val="7D9F05D2"/>
    <w:rsid w:val="7D9FB18A"/>
    <w:rsid w:val="7DA3852B"/>
    <w:rsid w:val="7DA55FF9"/>
    <w:rsid w:val="7DA6F568"/>
    <w:rsid w:val="7DA73CAE"/>
    <w:rsid w:val="7DA7FA6E"/>
    <w:rsid w:val="7DA84314"/>
    <w:rsid w:val="7DAB7326"/>
    <w:rsid w:val="7DACF026"/>
    <w:rsid w:val="7DACF08F"/>
    <w:rsid w:val="7DAE4388"/>
    <w:rsid w:val="7DB13A6A"/>
    <w:rsid w:val="7DB359E0"/>
    <w:rsid w:val="7DB6CCCF"/>
    <w:rsid w:val="7DB6F48E"/>
    <w:rsid w:val="7DBDF782"/>
    <w:rsid w:val="7DC05406"/>
    <w:rsid w:val="7DCD8C05"/>
    <w:rsid w:val="7DCD9995"/>
    <w:rsid w:val="7DD00F3A"/>
    <w:rsid w:val="7DD08CF9"/>
    <w:rsid w:val="7DD2475B"/>
    <w:rsid w:val="7DD544D4"/>
    <w:rsid w:val="7DDE44C2"/>
    <w:rsid w:val="7DE3F97B"/>
    <w:rsid w:val="7DE578B5"/>
    <w:rsid w:val="7DE62DD6"/>
    <w:rsid w:val="7DE6FF86"/>
    <w:rsid w:val="7DE8D096"/>
    <w:rsid w:val="7DEEF6E3"/>
    <w:rsid w:val="7DEFFFFF"/>
    <w:rsid w:val="7DF02976"/>
    <w:rsid w:val="7DF1A95B"/>
    <w:rsid w:val="7DF2DA50"/>
    <w:rsid w:val="7DF34CF5"/>
    <w:rsid w:val="7DF35473"/>
    <w:rsid w:val="7DF85FC7"/>
    <w:rsid w:val="7DFD198B"/>
    <w:rsid w:val="7DFFB276"/>
    <w:rsid w:val="7E06CF82"/>
    <w:rsid w:val="7E09C4B2"/>
    <w:rsid w:val="7E0A6D45"/>
    <w:rsid w:val="7E0D8175"/>
    <w:rsid w:val="7E0D82FE"/>
    <w:rsid w:val="7E0EB5FF"/>
    <w:rsid w:val="7E14ED11"/>
    <w:rsid w:val="7E178EF4"/>
    <w:rsid w:val="7E1883E6"/>
    <w:rsid w:val="7E1C556E"/>
    <w:rsid w:val="7E1CD005"/>
    <w:rsid w:val="7E1E3FE2"/>
    <w:rsid w:val="7E205CA8"/>
    <w:rsid w:val="7E22FA37"/>
    <w:rsid w:val="7E2422A7"/>
    <w:rsid w:val="7E2E367C"/>
    <w:rsid w:val="7E2E455D"/>
    <w:rsid w:val="7E32DF7C"/>
    <w:rsid w:val="7E37B61A"/>
    <w:rsid w:val="7E45A85B"/>
    <w:rsid w:val="7E50D9C6"/>
    <w:rsid w:val="7E538A0C"/>
    <w:rsid w:val="7E567DB8"/>
    <w:rsid w:val="7E59637D"/>
    <w:rsid w:val="7E5C1893"/>
    <w:rsid w:val="7E69EC5C"/>
    <w:rsid w:val="7E73C678"/>
    <w:rsid w:val="7E7641F7"/>
    <w:rsid w:val="7E7E093E"/>
    <w:rsid w:val="7E87C83E"/>
    <w:rsid w:val="7E8B79FA"/>
    <w:rsid w:val="7E944F72"/>
    <w:rsid w:val="7E967AC8"/>
    <w:rsid w:val="7E989C45"/>
    <w:rsid w:val="7E9A79A6"/>
    <w:rsid w:val="7EA57439"/>
    <w:rsid w:val="7EA72401"/>
    <w:rsid w:val="7EAAE0A2"/>
    <w:rsid w:val="7EAC9EEA"/>
    <w:rsid w:val="7EAD3A81"/>
    <w:rsid w:val="7EAFFA04"/>
    <w:rsid w:val="7EB31C06"/>
    <w:rsid w:val="7EB60C0B"/>
    <w:rsid w:val="7EB82752"/>
    <w:rsid w:val="7EB9EEDE"/>
    <w:rsid w:val="7EC14CE8"/>
    <w:rsid w:val="7EC53E89"/>
    <w:rsid w:val="7EC95F88"/>
    <w:rsid w:val="7ECA36C1"/>
    <w:rsid w:val="7ECAD1FA"/>
    <w:rsid w:val="7ECBBC1C"/>
    <w:rsid w:val="7ECEA33E"/>
    <w:rsid w:val="7ED0A71C"/>
    <w:rsid w:val="7ED4E4EB"/>
    <w:rsid w:val="7ED81D37"/>
    <w:rsid w:val="7ED8A8AA"/>
    <w:rsid w:val="7EDCBB17"/>
    <w:rsid w:val="7EE05760"/>
    <w:rsid w:val="7EE16629"/>
    <w:rsid w:val="7EE50E53"/>
    <w:rsid w:val="7EE5D0A3"/>
    <w:rsid w:val="7EEB08B6"/>
    <w:rsid w:val="7EECCE33"/>
    <w:rsid w:val="7EFE12CF"/>
    <w:rsid w:val="7F02C779"/>
    <w:rsid w:val="7F03F5A7"/>
    <w:rsid w:val="7F0A9911"/>
    <w:rsid w:val="7F104371"/>
    <w:rsid w:val="7F12325B"/>
    <w:rsid w:val="7F172CD9"/>
    <w:rsid w:val="7F25CAA1"/>
    <w:rsid w:val="7F29FE44"/>
    <w:rsid w:val="7F2A9BB5"/>
    <w:rsid w:val="7F2B9514"/>
    <w:rsid w:val="7F2C1E5D"/>
    <w:rsid w:val="7F2CB8E2"/>
    <w:rsid w:val="7F30544C"/>
    <w:rsid w:val="7F32D6C5"/>
    <w:rsid w:val="7F37E36E"/>
    <w:rsid w:val="7F3F6A8A"/>
    <w:rsid w:val="7F3FBE9D"/>
    <w:rsid w:val="7F42EBEC"/>
    <w:rsid w:val="7F470E5F"/>
    <w:rsid w:val="7F47B92E"/>
    <w:rsid w:val="7F4ABADC"/>
    <w:rsid w:val="7F4C4692"/>
    <w:rsid w:val="7F53896D"/>
    <w:rsid w:val="7F583814"/>
    <w:rsid w:val="7F59B340"/>
    <w:rsid w:val="7F5BB97C"/>
    <w:rsid w:val="7F5C1A86"/>
    <w:rsid w:val="7F60EC1F"/>
    <w:rsid w:val="7F632AB0"/>
    <w:rsid w:val="7F713B08"/>
    <w:rsid w:val="7F75F0BD"/>
    <w:rsid w:val="7F7ADD40"/>
    <w:rsid w:val="7F7C5D92"/>
    <w:rsid w:val="7F82DAF7"/>
    <w:rsid w:val="7F846331"/>
    <w:rsid w:val="7F86EA4A"/>
    <w:rsid w:val="7F86F054"/>
    <w:rsid w:val="7F8C5D0B"/>
    <w:rsid w:val="7F8C5EAA"/>
    <w:rsid w:val="7F8E5D16"/>
    <w:rsid w:val="7F918CDA"/>
    <w:rsid w:val="7F93EC79"/>
    <w:rsid w:val="7F9D4FE1"/>
    <w:rsid w:val="7F9EC6D2"/>
    <w:rsid w:val="7FA9C357"/>
    <w:rsid w:val="7FB4EDDF"/>
    <w:rsid w:val="7FBCCE61"/>
    <w:rsid w:val="7FBD9F3A"/>
    <w:rsid w:val="7FBE9B14"/>
    <w:rsid w:val="7FC0234D"/>
    <w:rsid w:val="7FCE5C56"/>
    <w:rsid w:val="7FD3EFC3"/>
    <w:rsid w:val="7FD6DFF3"/>
    <w:rsid w:val="7FD6E378"/>
    <w:rsid w:val="7FD77C5E"/>
    <w:rsid w:val="7FE0973D"/>
    <w:rsid w:val="7FE59CC6"/>
    <w:rsid w:val="7FE7784F"/>
    <w:rsid w:val="7FEBBFC9"/>
    <w:rsid w:val="7FEE2152"/>
    <w:rsid w:val="7FEEBC8F"/>
    <w:rsid w:val="7FEFAAAC"/>
    <w:rsid w:val="7FF00850"/>
    <w:rsid w:val="7FF81040"/>
    <w:rsid w:val="7FF9F0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4D340"/>
  <w15:docId w15:val="{8B02282B-1DFC-4712-A2E0-EA55D3E2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162B96"/>
    <w:pPr>
      <w:keepNext/>
      <w:keepLines/>
      <w:spacing w:before="240" w:after="240"/>
      <w:outlineLvl w:val="1"/>
    </w:pPr>
    <w:rPr>
      <w:rFonts w:eastAsiaTheme="majorEastAsia" w:cstheme="majorBidi"/>
      <w:b/>
      <w:sz w:val="32"/>
      <w:szCs w:val="28"/>
    </w:rPr>
  </w:style>
  <w:style w:type="paragraph" w:styleId="Heading3">
    <w:name w:val="heading 3"/>
    <w:basedOn w:val="Normal"/>
    <w:next w:val="Normal"/>
    <w:link w:val="Heading3Char"/>
    <w:uiPriority w:val="9"/>
    <w:unhideWhenUsed/>
    <w:qFormat/>
    <w:rsid w:val="002207AC"/>
    <w:pPr>
      <w:keepNext/>
      <w:keepLines/>
      <w:spacing w:before="480" w:after="240"/>
      <w:outlineLvl w:val="2"/>
    </w:pPr>
    <w:rPr>
      <w:rFonts w:eastAsia="Arial" w:cs="Arial"/>
      <w:b/>
      <w:bCs/>
      <w:sz w:val="28"/>
      <w:szCs w:val="28"/>
    </w:rPr>
  </w:style>
  <w:style w:type="paragraph" w:styleId="Heading4">
    <w:name w:val="heading 4"/>
    <w:basedOn w:val="Normal"/>
    <w:next w:val="Normal"/>
    <w:link w:val="Heading4Char"/>
    <w:uiPriority w:val="9"/>
    <w:unhideWhenUsed/>
    <w:qFormat/>
    <w:rsid w:val="001707C9"/>
    <w:pPr>
      <w:keepNext/>
      <w:keepLines/>
      <w:spacing w:before="240" w:after="240"/>
      <w:outlineLvl w:val="3"/>
    </w:pPr>
    <w:rPr>
      <w:rFonts w:eastAsiaTheme="majorEastAsia" w:cs="Arial"/>
      <w:b/>
      <w:bCs/>
      <w:sz w:val="28"/>
      <w:szCs w:val="28"/>
    </w:rPr>
  </w:style>
  <w:style w:type="paragraph" w:styleId="Heading5">
    <w:name w:val="heading 5"/>
    <w:basedOn w:val="Normal"/>
    <w:next w:val="Normal"/>
    <w:link w:val="Heading5Char"/>
    <w:uiPriority w:val="9"/>
    <w:unhideWhenUsed/>
    <w:qFormat/>
    <w:rsid w:val="005A74DF"/>
    <w:pPr>
      <w:keepNext/>
      <w:keepLines/>
      <w:spacing w:before="240" w:after="240"/>
      <w:outlineLvl w:val="4"/>
    </w:pPr>
    <w:rPr>
      <w:rFonts w:eastAsiaTheme="majorEastAsia" w:cs="Arial"/>
      <w:b/>
      <w:bCs/>
      <w:i/>
      <w:iCs/>
    </w:rPr>
  </w:style>
  <w:style w:type="paragraph" w:styleId="Heading6">
    <w:name w:val="heading 6"/>
    <w:basedOn w:val="Normal"/>
    <w:next w:val="Normal"/>
    <w:link w:val="Heading6Char"/>
    <w:uiPriority w:val="9"/>
    <w:unhideWhenUsed/>
    <w:qFormat/>
    <w:rsid w:val="00901649"/>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90164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162B96"/>
    <w:rPr>
      <w:rFonts w:ascii="Arial" w:eastAsiaTheme="majorEastAsia" w:hAnsi="Arial" w:cstheme="majorBidi"/>
      <w:b/>
      <w:sz w:val="32"/>
      <w:szCs w:val="28"/>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Pr>
      <w:rFonts w:ascii="Arial" w:eastAsia="Arial" w:hAnsi="Arial" w:cs="Arial"/>
      <w:b/>
      <w:bCs/>
      <w:sz w:val="28"/>
      <w:szCs w:val="28"/>
    </w:rPr>
  </w:style>
  <w:style w:type="character" w:styleId="CommentReference">
    <w:name w:val="annotation reference"/>
    <w:basedOn w:val="DefaultParagraphFont"/>
    <w:uiPriority w:val="99"/>
    <w:semiHidden/>
    <w:unhideWhenUsed/>
    <w:rsid w:val="001D1FB0"/>
    <w:rPr>
      <w:sz w:val="16"/>
      <w:szCs w:val="16"/>
    </w:rPr>
  </w:style>
  <w:style w:type="paragraph" w:styleId="CommentText">
    <w:name w:val="annotation text"/>
    <w:basedOn w:val="Normal"/>
    <w:link w:val="CommentTextChar"/>
    <w:uiPriority w:val="99"/>
    <w:unhideWhenUsed/>
    <w:rsid w:val="001D1FB0"/>
    <w:rPr>
      <w:sz w:val="20"/>
      <w:szCs w:val="20"/>
    </w:rPr>
  </w:style>
  <w:style w:type="character" w:customStyle="1" w:styleId="CommentTextChar">
    <w:name w:val="Comment Text Char"/>
    <w:basedOn w:val="DefaultParagraphFont"/>
    <w:link w:val="CommentText"/>
    <w:uiPriority w:val="99"/>
    <w:rsid w:val="001D1FB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D1FB0"/>
    <w:rPr>
      <w:b/>
      <w:bCs/>
    </w:rPr>
  </w:style>
  <w:style w:type="character" w:customStyle="1" w:styleId="CommentSubjectChar">
    <w:name w:val="Comment Subject Char"/>
    <w:basedOn w:val="CommentTextChar"/>
    <w:link w:val="CommentSubject"/>
    <w:uiPriority w:val="99"/>
    <w:semiHidden/>
    <w:rsid w:val="001D1FB0"/>
    <w:rPr>
      <w:rFonts w:ascii="Arial" w:eastAsia="Times New Roman" w:hAnsi="Arial" w:cs="Times New Roman"/>
      <w:b/>
      <w:bCs/>
      <w:sz w:val="20"/>
      <w:szCs w:val="20"/>
    </w:rPr>
  </w:style>
  <w:style w:type="character" w:styleId="Mention">
    <w:name w:val="Mention"/>
    <w:basedOn w:val="DefaultParagraphFont"/>
    <w:uiPriority w:val="99"/>
    <w:unhideWhenUsed/>
    <w:rsid w:val="001D1FB0"/>
    <w:rPr>
      <w:color w:val="2B579A"/>
      <w:shd w:val="clear" w:color="auto" w:fill="E1DFDD"/>
    </w:rPr>
  </w:style>
  <w:style w:type="character" w:styleId="Hyperlink">
    <w:name w:val="Hyperlink"/>
    <w:basedOn w:val="DefaultParagraphFont"/>
    <w:uiPriority w:val="99"/>
    <w:unhideWhenUsed/>
    <w:rPr>
      <w:color w:val="0563C1" w:themeColor="hyperlink"/>
      <w:u w:val="single"/>
    </w:rPr>
  </w:style>
  <w:style w:type="paragraph" w:customStyle="1" w:styleId="TableParagraph">
    <w:name w:val="Table Paragraph"/>
    <w:basedOn w:val="Normal"/>
    <w:uiPriority w:val="1"/>
    <w:qFormat/>
    <w:rsid w:val="00246CFF"/>
    <w:pPr>
      <w:widowControl w:val="0"/>
      <w:spacing w:before="7"/>
      <w:ind w:left="347"/>
    </w:pPr>
    <w:rPr>
      <w:rFonts w:asciiTheme="minorHAnsi" w:eastAsiaTheme="minorEastAsia" w:hAnsiTheme="minorHAnsi" w:cstheme="minorBidi"/>
      <w:sz w:val="22"/>
      <w:szCs w:val="22"/>
    </w:rPr>
  </w:style>
  <w:style w:type="character" w:customStyle="1" w:styleId="normaltextrun">
    <w:name w:val="normaltextrun"/>
    <w:basedOn w:val="DefaultParagraphFont"/>
    <w:rsid w:val="00246CFF"/>
    <w:rPr>
      <w:rFonts w:asciiTheme="minorHAnsi" w:eastAsiaTheme="minorEastAsia" w:hAnsiTheme="minorHAnsi" w:cstheme="minorBidi"/>
      <w:sz w:val="24"/>
      <w:szCs w:val="24"/>
      <w:lang w:val="en-US" w:eastAsia="en-US" w:bidi="ar-SA"/>
    </w:rPr>
  </w:style>
  <w:style w:type="character" w:customStyle="1" w:styleId="eop">
    <w:name w:val="eop"/>
    <w:basedOn w:val="DefaultParagraphFont"/>
    <w:rsid w:val="00246CFF"/>
    <w:rPr>
      <w:rFonts w:asciiTheme="minorHAnsi" w:eastAsiaTheme="minorEastAsia" w:hAnsiTheme="minorHAnsi" w:cstheme="minorBidi"/>
      <w:sz w:val="24"/>
      <w:szCs w:val="24"/>
      <w:lang w:val="en-US" w:eastAsia="en-US" w:bidi="ar-SA"/>
    </w:rPr>
  </w:style>
  <w:style w:type="paragraph" w:customStyle="1" w:styleId="paragraph">
    <w:name w:val="paragraph"/>
    <w:basedOn w:val="Normal"/>
    <w:uiPriority w:val="1"/>
    <w:rsid w:val="00246CFF"/>
    <w:pPr>
      <w:spacing w:beforeAutospacing="1" w:afterAutospacing="1"/>
    </w:pPr>
    <w:rPr>
      <w:rFonts w:asciiTheme="minorHAnsi" w:eastAsiaTheme="minorEastAsia" w:hAnsiTheme="minorHAnsi" w:cstheme="minorBidi"/>
    </w:rPr>
  </w:style>
  <w:style w:type="table" w:styleId="TableGrid">
    <w:name w:val="Table Grid"/>
    <w:basedOn w:val="TableNormal"/>
    <w:uiPriority w:val="59"/>
    <w:rsid w:val="00246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IntenseEmphasis">
    <w:name w:val="Intense Emphasis"/>
    <w:basedOn w:val="DefaultParagraphFont"/>
    <w:uiPriority w:val="21"/>
    <w:qFormat/>
    <w:rsid w:val="00246CFF"/>
    <w:rPr>
      <w:i/>
      <w:iCs/>
      <w:color w:val="5B9BD5" w:themeColor="accent1"/>
    </w:rPr>
  </w:style>
  <w:style w:type="paragraph" w:styleId="ListParagraph">
    <w:name w:val="List Paragraph"/>
    <w:aliases w:val="list,List1"/>
    <w:basedOn w:val="Normal"/>
    <w:link w:val="ListParagraphChar"/>
    <w:uiPriority w:val="34"/>
    <w:qFormat/>
    <w:pPr>
      <w:ind w:left="720"/>
      <w:contextualSpacing/>
    </w:pPr>
  </w:style>
  <w:style w:type="paragraph" w:styleId="NormalWeb">
    <w:name w:val="Normal (Web)"/>
    <w:basedOn w:val="Normal"/>
    <w:uiPriority w:val="99"/>
    <w:unhideWhenUsed/>
    <w:rsid w:val="00B75A06"/>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uiPriority w:val="9"/>
    <w:rsid w:val="001707C9"/>
    <w:rPr>
      <w:rFonts w:ascii="Arial" w:eastAsiaTheme="majorEastAsia" w:hAnsi="Arial" w:cs="Arial"/>
      <w:b/>
      <w:bCs/>
      <w:sz w:val="28"/>
      <w:szCs w:val="28"/>
    </w:rPr>
  </w:style>
  <w:style w:type="character" w:customStyle="1" w:styleId="Heading5Char">
    <w:name w:val="Heading 5 Char"/>
    <w:basedOn w:val="DefaultParagraphFont"/>
    <w:link w:val="Heading5"/>
    <w:uiPriority w:val="9"/>
    <w:rsid w:val="005A74DF"/>
    <w:rPr>
      <w:rFonts w:ascii="Arial" w:eastAsiaTheme="majorEastAsia" w:hAnsi="Arial" w:cs="Arial"/>
      <w:b/>
      <w:bCs/>
      <w:i/>
      <w:iCs/>
      <w:sz w:val="24"/>
      <w:szCs w:val="24"/>
    </w:rPr>
  </w:style>
  <w:style w:type="character" w:customStyle="1" w:styleId="Heading6Char">
    <w:name w:val="Heading 6 Char"/>
    <w:basedOn w:val="DefaultParagraphFont"/>
    <w:link w:val="Heading6"/>
    <w:uiPriority w:val="9"/>
    <w:rsid w:val="00901649"/>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rsid w:val="00901649"/>
    <w:rPr>
      <w:rFonts w:asciiTheme="majorHAnsi" w:eastAsiaTheme="majorEastAsia" w:hAnsiTheme="majorHAnsi" w:cstheme="majorBidi"/>
      <w:i/>
      <w:iCs/>
      <w:color w:val="1F4D78" w:themeColor="accent1" w:themeShade="7F"/>
      <w:sz w:val="24"/>
      <w:szCs w:val="24"/>
    </w:rPr>
  </w:style>
  <w:style w:type="paragraph" w:styleId="Header">
    <w:name w:val="header"/>
    <w:basedOn w:val="Normal"/>
    <w:link w:val="HeaderChar"/>
    <w:uiPriority w:val="99"/>
    <w:unhideWhenUsed/>
    <w:rsid w:val="00CF072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F0720"/>
  </w:style>
  <w:style w:type="paragraph" w:styleId="Footer">
    <w:name w:val="footer"/>
    <w:basedOn w:val="Normal"/>
    <w:link w:val="FooterChar"/>
    <w:uiPriority w:val="99"/>
    <w:unhideWhenUsed/>
    <w:rsid w:val="00CF0720"/>
    <w:pPr>
      <w:tabs>
        <w:tab w:val="center" w:pos="4680"/>
        <w:tab w:val="right" w:pos="9360"/>
      </w:tabs>
    </w:pPr>
  </w:style>
  <w:style w:type="character" w:customStyle="1" w:styleId="FooterChar">
    <w:name w:val="Footer Char"/>
    <w:basedOn w:val="DefaultParagraphFont"/>
    <w:link w:val="Footer"/>
    <w:uiPriority w:val="99"/>
    <w:rsid w:val="00CF0720"/>
    <w:rPr>
      <w:rFonts w:ascii="Arial" w:eastAsia="Times New Roman" w:hAnsi="Arial" w:cs="Times New Roman"/>
      <w:sz w:val="24"/>
      <w:szCs w:val="24"/>
    </w:rPr>
  </w:style>
  <w:style w:type="character" w:styleId="Strong">
    <w:name w:val="Strong"/>
    <w:basedOn w:val="DefaultParagraphFont"/>
    <w:uiPriority w:val="22"/>
    <w:qFormat/>
    <w:rsid w:val="00CF0720"/>
    <w:rPr>
      <w:b/>
      <w:bCs/>
    </w:rPr>
  </w:style>
  <w:style w:type="table" w:styleId="PlainTable1">
    <w:name w:val="Plain Table 1"/>
    <w:basedOn w:val="TableNormal"/>
    <w:uiPriority w:val="41"/>
    <w:rsid w:val="00CF07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CF072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3">
    <w:name w:val="Plain Table 3"/>
    <w:basedOn w:val="TableNormal"/>
    <w:uiPriority w:val="43"/>
    <w:rsid w:val="00CF072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pple-converted-space">
    <w:name w:val="apple-converted-space"/>
    <w:rsid w:val="00CF0720"/>
  </w:style>
  <w:style w:type="character" w:styleId="FollowedHyperlink">
    <w:name w:val="FollowedHyperlink"/>
    <w:basedOn w:val="DefaultParagraphFont"/>
    <w:uiPriority w:val="99"/>
    <w:semiHidden/>
    <w:unhideWhenUsed/>
    <w:rsid w:val="00CF0720"/>
    <w:rPr>
      <w:color w:val="954F72" w:themeColor="followedHyperlink"/>
      <w:u w:val="single"/>
    </w:rPr>
  </w:style>
  <w:style w:type="table" w:styleId="GridTable2-Accent3">
    <w:name w:val="Grid Table 2 Accent 3"/>
    <w:basedOn w:val="TableNormal"/>
    <w:uiPriority w:val="47"/>
    <w:rsid w:val="00CF072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MessageHeader">
    <w:name w:val="Message Header"/>
    <w:basedOn w:val="Normal"/>
    <w:link w:val="MessageHeaderChar"/>
    <w:uiPriority w:val="99"/>
    <w:unhideWhenUsed/>
    <w:rsid w:val="00CF0720"/>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CF0720"/>
    <w:rPr>
      <w:rFonts w:ascii="Arial" w:eastAsiaTheme="majorEastAsia" w:hAnsi="Arial" w:cstheme="majorBidi"/>
      <w:sz w:val="24"/>
      <w:szCs w:val="24"/>
    </w:rPr>
  </w:style>
  <w:style w:type="character" w:customStyle="1" w:styleId="ListParagraphChar">
    <w:name w:val="List Paragraph Char"/>
    <w:aliases w:val="list Char,List1 Char"/>
    <w:basedOn w:val="DefaultParagraphFont"/>
    <w:link w:val="ListParagraph"/>
    <w:uiPriority w:val="34"/>
    <w:locked/>
    <w:rsid w:val="00CF0720"/>
    <w:rPr>
      <w:rFonts w:ascii="Arial" w:eastAsia="Times New Roman" w:hAnsi="Arial" w:cs="Times New Roman"/>
      <w:sz w:val="24"/>
      <w:szCs w:val="24"/>
    </w:rPr>
  </w:style>
  <w:style w:type="table" w:customStyle="1" w:styleId="TableGrid1">
    <w:name w:val="Table Grid1"/>
    <w:basedOn w:val="TableNormal"/>
    <w:next w:val="TableGrid"/>
    <w:uiPriority w:val="39"/>
    <w:rsid w:val="00CF072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F0720"/>
    <w:pPr>
      <w:spacing w:after="120"/>
    </w:pPr>
  </w:style>
  <w:style w:type="character" w:customStyle="1" w:styleId="BodyTextChar">
    <w:name w:val="Body Text Char"/>
    <w:basedOn w:val="DefaultParagraphFont"/>
    <w:link w:val="BodyText"/>
    <w:rsid w:val="00CF0720"/>
    <w:rPr>
      <w:rFonts w:ascii="Arial" w:eastAsia="Times New Roman" w:hAnsi="Arial" w:cs="Times New Roman"/>
      <w:sz w:val="24"/>
      <w:szCs w:val="24"/>
    </w:rPr>
  </w:style>
  <w:style w:type="character" w:customStyle="1" w:styleId="normalchar1">
    <w:name w:val="normal__char1"/>
    <w:rsid w:val="00CF0720"/>
    <w:rPr>
      <w:rFonts w:ascii="Arial" w:hAnsi="Arial" w:cs="Arial" w:hint="default"/>
      <w:strike w:val="0"/>
      <w:dstrike w:val="0"/>
      <w:sz w:val="20"/>
      <w:szCs w:val="20"/>
      <w:u w:val="none"/>
      <w:effect w:val="none"/>
    </w:rPr>
  </w:style>
  <w:style w:type="paragraph" w:styleId="NoSpacing">
    <w:name w:val="No Spacing"/>
    <w:uiPriority w:val="1"/>
    <w:qFormat/>
    <w:rsid w:val="00CF0720"/>
    <w:pPr>
      <w:spacing w:after="0"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uiPriority w:val="39"/>
    <w:rsid w:val="00CF0720"/>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F0720"/>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0720"/>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CF072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F0720"/>
    <w:rPr>
      <w:sz w:val="20"/>
      <w:szCs w:val="20"/>
    </w:rPr>
  </w:style>
  <w:style w:type="character" w:styleId="FootnoteReference">
    <w:name w:val="footnote reference"/>
    <w:basedOn w:val="DefaultParagraphFont"/>
    <w:uiPriority w:val="99"/>
    <w:semiHidden/>
    <w:unhideWhenUsed/>
    <w:rsid w:val="00CF0720"/>
    <w:rPr>
      <w:vertAlign w:val="superscript"/>
    </w:rPr>
  </w:style>
  <w:style w:type="table" w:customStyle="1" w:styleId="TableGrid3">
    <w:name w:val="Table Grid3"/>
    <w:basedOn w:val="TableNormal"/>
    <w:next w:val="TableGrid"/>
    <w:uiPriority w:val="39"/>
    <w:rsid w:val="00CF0720"/>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0720"/>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CF0720"/>
    <w:rPr>
      <w:color w:val="605E5C"/>
      <w:shd w:val="clear" w:color="auto" w:fill="E1DFDD"/>
    </w:rPr>
  </w:style>
  <w:style w:type="character" w:styleId="UnresolvedMention">
    <w:name w:val="Unresolved Mention"/>
    <w:basedOn w:val="DefaultParagraphFont"/>
    <w:uiPriority w:val="99"/>
    <w:semiHidden/>
    <w:unhideWhenUsed/>
    <w:rsid w:val="00CF0720"/>
    <w:rPr>
      <w:color w:val="605E5C"/>
      <w:shd w:val="clear" w:color="auto" w:fill="E1DFDD"/>
    </w:rPr>
  </w:style>
  <w:style w:type="paragraph" w:styleId="ListBullet">
    <w:name w:val="List Bullet"/>
    <w:basedOn w:val="Normal"/>
    <w:uiPriority w:val="99"/>
    <w:unhideWhenUsed/>
    <w:rsid w:val="00CF0720"/>
    <w:pPr>
      <w:widowControl w:val="0"/>
      <w:numPr>
        <w:numId w:val="10"/>
      </w:numPr>
      <w:spacing w:after="200" w:line="276" w:lineRule="auto"/>
      <w:ind w:left="0" w:firstLine="0"/>
      <w:contextualSpacing/>
    </w:pPr>
    <w:rPr>
      <w:rFonts w:eastAsiaTheme="minorHAnsi" w:cstheme="minorBidi"/>
      <w:szCs w:val="22"/>
    </w:rPr>
  </w:style>
  <w:style w:type="paragraph" w:styleId="PlainText">
    <w:name w:val="Plain Text"/>
    <w:basedOn w:val="Normal"/>
    <w:link w:val="PlainTextChar"/>
    <w:uiPriority w:val="99"/>
    <w:semiHidden/>
    <w:unhideWhenUsed/>
    <w:rsid w:val="00CF0720"/>
    <w:pPr>
      <w:widowControl w:val="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CF0720"/>
    <w:rPr>
      <w:rFonts w:ascii="Consolas" w:hAnsi="Consolas"/>
      <w:sz w:val="21"/>
      <w:szCs w:val="21"/>
    </w:rPr>
  </w:style>
  <w:style w:type="numbering" w:customStyle="1" w:styleId="ImportedStyle1">
    <w:name w:val="Imported Style 1"/>
    <w:rsid w:val="00901649"/>
    <w:pPr>
      <w:numPr>
        <w:numId w:val="4"/>
      </w:numPr>
    </w:pPr>
  </w:style>
  <w:style w:type="character" w:styleId="Emphasis">
    <w:name w:val="Emphasis"/>
    <w:basedOn w:val="DefaultParagraphFont"/>
    <w:uiPriority w:val="20"/>
    <w:qFormat/>
    <w:rsid w:val="00CF0720"/>
    <w:rPr>
      <w:i/>
      <w:iCs/>
    </w:rPr>
  </w:style>
  <w:style w:type="paragraph" w:customStyle="1" w:styleId="TableHead">
    <w:name w:val="TableHead"/>
    <w:link w:val="TableHeadChar"/>
    <w:rsid w:val="00CF0720"/>
    <w:pPr>
      <w:spacing w:before="20" w:after="20" w:line="240" w:lineRule="auto"/>
      <w:jc w:val="center"/>
    </w:pPr>
    <w:rPr>
      <w:rFonts w:ascii="Arial" w:eastAsia="SimSun" w:hAnsi="Arial" w:cs="Times New Roman"/>
      <w:b/>
      <w:noProof/>
      <w:sz w:val="24"/>
      <w:szCs w:val="20"/>
    </w:rPr>
  </w:style>
  <w:style w:type="character" w:customStyle="1" w:styleId="TableHeadChar">
    <w:name w:val="TableHead Char"/>
    <w:basedOn w:val="DefaultParagraphFont"/>
    <w:link w:val="TableHead"/>
    <w:locked/>
    <w:rsid w:val="00CF0720"/>
    <w:rPr>
      <w:rFonts w:ascii="Arial" w:eastAsia="SimSun" w:hAnsi="Arial" w:cs="Times New Roman"/>
      <w:b/>
      <w:noProof/>
      <w:sz w:val="24"/>
      <w:szCs w:val="20"/>
    </w:rPr>
  </w:style>
  <w:style w:type="paragraph" w:customStyle="1" w:styleId="TableText">
    <w:name w:val="TableText"/>
    <w:basedOn w:val="Normal"/>
    <w:link w:val="TableTextChar"/>
    <w:rsid w:val="00CF0720"/>
    <w:pPr>
      <w:spacing w:before="20" w:after="20"/>
    </w:pPr>
    <w:rPr>
      <w:rFonts w:eastAsia="SimSun" w:cs="Calibri"/>
      <w:szCs w:val="20"/>
    </w:rPr>
  </w:style>
  <w:style w:type="character" w:customStyle="1" w:styleId="TableTextChar">
    <w:name w:val="TableText Char"/>
    <w:basedOn w:val="DefaultParagraphFont"/>
    <w:link w:val="TableText"/>
    <w:rsid w:val="00CF0720"/>
    <w:rPr>
      <w:rFonts w:ascii="Arial" w:eastAsia="SimSun" w:hAnsi="Arial" w:cs="Calibri"/>
      <w:sz w:val="24"/>
      <w:szCs w:val="20"/>
    </w:rPr>
  </w:style>
  <w:style w:type="table" w:styleId="TableGrid10">
    <w:name w:val="Table Grid 1"/>
    <w:basedOn w:val="TableNormal"/>
    <w:rsid w:val="00CF0720"/>
    <w:pPr>
      <w:spacing w:after="24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f01">
    <w:name w:val="cf01"/>
    <w:basedOn w:val="DefaultParagraphFont"/>
    <w:rsid w:val="00CF0720"/>
    <w:rPr>
      <w:rFonts w:ascii="Segoe UI" w:hAnsi="Segoe UI" w:cs="Segoe UI" w:hint="default"/>
      <w:sz w:val="18"/>
      <w:szCs w:val="18"/>
      <w:shd w:val="clear" w:color="auto" w:fill="FFFFFF"/>
    </w:rPr>
  </w:style>
  <w:style w:type="character" w:customStyle="1" w:styleId="cf11">
    <w:name w:val="cf11"/>
    <w:basedOn w:val="DefaultParagraphFont"/>
    <w:rsid w:val="00CF0720"/>
    <w:rPr>
      <w:rFonts w:ascii="Segoe UI" w:hAnsi="Segoe UI" w:cs="Segoe UI" w:hint="default"/>
      <w:sz w:val="18"/>
      <w:szCs w:val="18"/>
    </w:rPr>
  </w:style>
  <w:style w:type="paragraph" w:customStyle="1" w:styleId="pf0">
    <w:name w:val="pf0"/>
    <w:basedOn w:val="Normal"/>
    <w:rsid w:val="00CF0720"/>
    <w:pPr>
      <w:spacing w:before="100" w:beforeAutospacing="1" w:after="100" w:afterAutospacing="1"/>
    </w:pPr>
    <w:rPr>
      <w:rFonts w:ascii="Times New Roman" w:hAnsi="Times New Roman"/>
    </w:rPr>
  </w:style>
  <w:style w:type="character" w:customStyle="1" w:styleId="ui-provider">
    <w:name w:val="ui-provider"/>
    <w:basedOn w:val="DefaultParagraphFont"/>
    <w:rsid w:val="00CF0720"/>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00554">
      <w:bodyDiv w:val="1"/>
      <w:marLeft w:val="0"/>
      <w:marRight w:val="0"/>
      <w:marTop w:val="0"/>
      <w:marBottom w:val="0"/>
      <w:divBdr>
        <w:top w:val="none" w:sz="0" w:space="0" w:color="auto"/>
        <w:left w:val="none" w:sz="0" w:space="0" w:color="auto"/>
        <w:bottom w:val="none" w:sz="0" w:space="0" w:color="auto"/>
        <w:right w:val="none" w:sz="0" w:space="0" w:color="auto"/>
      </w:divBdr>
    </w:div>
    <w:div w:id="432828342">
      <w:bodyDiv w:val="1"/>
      <w:marLeft w:val="0"/>
      <w:marRight w:val="0"/>
      <w:marTop w:val="0"/>
      <w:marBottom w:val="0"/>
      <w:divBdr>
        <w:top w:val="none" w:sz="0" w:space="0" w:color="auto"/>
        <w:left w:val="none" w:sz="0" w:space="0" w:color="auto"/>
        <w:bottom w:val="none" w:sz="0" w:space="0" w:color="auto"/>
        <w:right w:val="none" w:sz="0" w:space="0" w:color="auto"/>
      </w:divBdr>
    </w:div>
    <w:div w:id="616718689">
      <w:bodyDiv w:val="1"/>
      <w:marLeft w:val="0"/>
      <w:marRight w:val="0"/>
      <w:marTop w:val="0"/>
      <w:marBottom w:val="0"/>
      <w:divBdr>
        <w:top w:val="none" w:sz="0" w:space="0" w:color="auto"/>
        <w:left w:val="none" w:sz="0" w:space="0" w:color="auto"/>
        <w:bottom w:val="none" w:sz="0" w:space="0" w:color="auto"/>
        <w:right w:val="none" w:sz="0" w:space="0" w:color="auto"/>
      </w:divBdr>
    </w:div>
    <w:div w:id="654912444">
      <w:bodyDiv w:val="1"/>
      <w:marLeft w:val="0"/>
      <w:marRight w:val="0"/>
      <w:marTop w:val="0"/>
      <w:marBottom w:val="0"/>
      <w:divBdr>
        <w:top w:val="none" w:sz="0" w:space="0" w:color="auto"/>
        <w:left w:val="none" w:sz="0" w:space="0" w:color="auto"/>
        <w:bottom w:val="none" w:sz="0" w:space="0" w:color="auto"/>
        <w:right w:val="none" w:sz="0" w:space="0" w:color="auto"/>
      </w:divBdr>
    </w:div>
    <w:div w:id="1607619239">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862009893">
      <w:bodyDiv w:val="1"/>
      <w:marLeft w:val="0"/>
      <w:marRight w:val="0"/>
      <w:marTop w:val="0"/>
      <w:marBottom w:val="0"/>
      <w:divBdr>
        <w:top w:val="none" w:sz="0" w:space="0" w:color="auto"/>
        <w:left w:val="none" w:sz="0" w:space="0" w:color="auto"/>
        <w:bottom w:val="none" w:sz="0" w:space="0" w:color="auto"/>
        <w:right w:val="none" w:sz="0" w:space="0" w:color="auto"/>
      </w:divBdr>
    </w:div>
    <w:div w:id="2102094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2.ed.gov/about/offices/list/ocr/letters/colleague-el-201501.pdf" TargetMode="External"/><Relationship Id="rId18" Type="http://schemas.openxmlformats.org/officeDocument/2006/relationships/hyperlink" Target="https://www.caeducatorstogether.org/resources/115000/california-department-of-education-cde-guidance-for-universal-prekindergarten-curriculum-and-assessment-selection" TargetMode="External"/><Relationship Id="rId26" Type="http://schemas.openxmlformats.org/officeDocument/2006/relationships/hyperlink" Target="https://docs.google.com/document/d/1JiS4fDm_pVkwn0kt9v3I8KjybJXJbuiMLdMFn92a824/edit?usp=sharing" TargetMode="External"/><Relationship Id="rId39" Type="http://schemas.openxmlformats.org/officeDocument/2006/relationships/hyperlink" Target="https://view.officeapps.live.com/op/view.aspx?src=https%3A%2F%2Fwww.cde.ca.gov%2Fbe%2Fpn%2Fim%2Fdocuments%2Fdec23memoamard01.docx&amp;wdOrigin=BROWSELINK" TargetMode="External"/><Relationship Id="rId21" Type="http://schemas.openxmlformats.org/officeDocument/2006/relationships/hyperlink" Target="https://wida.wisc.edu/assess/wida-assessments" TargetMode="External"/><Relationship Id="rId34" Type="http://schemas.openxmlformats.org/officeDocument/2006/relationships/hyperlink" Target="https://education.ohio.gov/Topics/Testing/Ohio-English-Language-Proficiency-Screener-OELPS" TargetMode="External"/><Relationship Id="rId42" Type="http://schemas.openxmlformats.org/officeDocument/2006/relationships/hyperlink" Target="https://www.cde.ca.gov/sp/cd/ci/dllsupport.asp" TargetMode="External"/><Relationship Id="rId47" Type="http://schemas.openxmlformats.org/officeDocument/2006/relationships/hyperlink" Target="https://www.cde.ca.gov/sp/cd/ci/documents/drdp2015preschool.pdf" TargetMode="External"/><Relationship Id="rId50" Type="http://schemas.openxmlformats.org/officeDocument/2006/relationships/header" Target="header1.xml"/><Relationship Id="rId55"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cde.ca.gov/sp/el/rd/" TargetMode="External"/><Relationship Id="rId17" Type="http://schemas.openxmlformats.org/officeDocument/2006/relationships/hyperlink" Target="https://dq.cde.ca.gov/dataquest/dqcensus/EnrAgeGrd.aspx?cds=00&amp;agglevel=state&amp;year=2023-24" TargetMode="External"/><Relationship Id="rId25" Type="http://schemas.openxmlformats.org/officeDocument/2006/relationships/hyperlink" Target="https://docs.google.com/document/d/1JiS4fDm_pVkwn0kt9v3I8KjybJXJbuiMLdMFn92a824/edit?usp=sharing" TargetMode="External"/><Relationship Id="rId33" Type="http://schemas.openxmlformats.org/officeDocument/2006/relationships/hyperlink" Target="https://education.ohio.gov/Topics/Testing/Ohio-English-Language-Proficiency-Screener-OELPS" TargetMode="External"/><Relationship Id="rId38" Type="http://schemas.openxmlformats.org/officeDocument/2006/relationships/hyperlink" Target="https://nap.nationalacademies.org/read/13090/chapter/2" TargetMode="External"/><Relationship Id="rId46" Type="http://schemas.openxmlformats.org/officeDocument/2006/relationships/hyperlink" Target="https://www.cde.ca.gov/be/pn/im/documents/memo-pptb-adad-apr18item01.docx" TargetMode="External"/><Relationship Id="rId2" Type="http://schemas.openxmlformats.org/officeDocument/2006/relationships/customXml" Target="../customXml/item2.xml"/><Relationship Id="rId16" Type="http://schemas.openxmlformats.org/officeDocument/2006/relationships/hyperlink" Target="https://www.cde.ca.gov/ta/tg/ep/documents/summativescalescores.pdf" TargetMode="External"/><Relationship Id="rId20" Type="http://schemas.openxmlformats.org/officeDocument/2006/relationships/hyperlink" Target="https://wida.wisc.edu/teach/standards/eld" TargetMode="External"/><Relationship Id="rId29" Type="http://schemas.openxmlformats.org/officeDocument/2006/relationships/hyperlink" Target="https://www.doe.mass.edu/ele/guidance/services-programming.docx" TargetMode="External"/><Relationship Id="rId41" Type="http://schemas.openxmlformats.org/officeDocument/2006/relationships/hyperlink" Target="https://www.cde.ca.gov/SchoolDirectory/" TargetMode="External"/><Relationship Id="rId54"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be/ag/ag/yr23/agenda202301.asp" TargetMode="External"/><Relationship Id="rId24" Type="http://schemas.openxmlformats.org/officeDocument/2006/relationships/hyperlink" Target="https://docs.google.com/document/d/1JiS4fDm_pVkwn0kt9v3I8KjybJXJbuiMLdMFn92a824/edit?usp=sharing" TargetMode="External"/><Relationship Id="rId32" Type="http://schemas.openxmlformats.org/officeDocument/2006/relationships/hyperlink" Target="https://www.nj.gov/education/title3/district/chapter1.shtml" TargetMode="External"/><Relationship Id="rId37" Type="http://schemas.openxmlformats.org/officeDocument/2006/relationships/hyperlink" Target="https://www.census.gov/programs-surveys/acs/" TargetMode="External"/><Relationship Id="rId40" Type="http://schemas.openxmlformats.org/officeDocument/2006/relationships/hyperlink" Target="https://www.cde.ca.gov/nr/ne/yr24/yr24rel30.asp" TargetMode="External"/><Relationship Id="rId45" Type="http://schemas.openxmlformats.org/officeDocument/2006/relationships/hyperlink" Target="https://www.nysed.gov/sites/default/files/bilingual/ellidchartrev.pdf"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de.ca.gov/ta/tg/ep/" TargetMode="External"/><Relationship Id="rId23" Type="http://schemas.openxmlformats.org/officeDocument/2006/relationships/hyperlink" Target="https://www.mdek12.org/sites/default/files/Offices/MDE/OAE/OEER/EL/EL%20Guidance%2C%20Funding%2C%20and%20Instructional%20Supports_combinedAug2018.pdf" TargetMode="External"/><Relationship Id="rId28" Type="http://schemas.openxmlformats.org/officeDocument/2006/relationships/hyperlink" Target="https://www.doe.mass.edu/ele/resources/prek-identification-screening-tool.docx" TargetMode="External"/><Relationship Id="rId36" Type="http://schemas.openxmlformats.org/officeDocument/2006/relationships/hyperlink" Target="https://www.cde.ca.gov/be/pn/im/documents/oct23memomsd01a2.docx" TargetMode="External"/><Relationship Id="rId49" Type="http://schemas.openxmlformats.org/officeDocument/2006/relationships/hyperlink" Target="https://www.renaissance.com/products/myigdis-for-preschool/" TargetMode="External"/><Relationship Id="rId10" Type="http://schemas.openxmlformats.org/officeDocument/2006/relationships/endnotes" Target="endnotes.xml"/><Relationship Id="rId19" Type="http://schemas.openxmlformats.org/officeDocument/2006/relationships/hyperlink" Target="https://www.desiredresults.us/desired-results-system/drdp-instrument-and-forms" TargetMode="External"/><Relationship Id="rId31" Type="http://schemas.openxmlformats.org/officeDocument/2006/relationships/hyperlink" Target="https://www.nj.gov/education/title3/district/chapter1.shtml" TargetMode="External"/><Relationship Id="rId44" Type="http://schemas.openxmlformats.org/officeDocument/2006/relationships/hyperlink" Target="https://www.ballard-tighe.com/ipt/about/ipt-oral-english/pre-ipt/"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gov/about/offices/list/ocr/letters/colleague-el-201501.pdf" TargetMode="External"/><Relationship Id="rId22" Type="http://schemas.openxmlformats.org/officeDocument/2006/relationships/hyperlink" Target="https://edu.wyoming.gov/wp-content/uploads/2023/10/2023-ELL-Guidebook.pdf" TargetMode="External"/><Relationship Id="rId27" Type="http://schemas.openxmlformats.org/officeDocument/2006/relationships/hyperlink" Target="https://portal.ct.gov/-/media/sde/student-assessment/special-populations/english-learner-identification-policy-update-and-ordering--6-13-18-final.pdf?la=en" TargetMode="External"/><Relationship Id="rId30" Type="http://schemas.openxmlformats.org/officeDocument/2006/relationships/hyperlink" Target="https://www.nj.gov/education/title3/district/chapter2.shtml" TargetMode="External"/><Relationship Id="rId35" Type="http://schemas.openxmlformats.org/officeDocument/2006/relationships/hyperlink" Target="https://wida.wisc.edu/sites/default/files/id-placement/ME-ID-Placement-Guidance.pdf" TargetMode="External"/><Relationship Id="rId43" Type="http://schemas.openxmlformats.org/officeDocument/2006/relationships/hyperlink" Target="https://sde.ok.gov/sites/default/files/PKST%20August%202021%20Update%20.pdf" TargetMode="External"/><Relationship Id="rId48" Type="http://schemas.openxmlformats.org/officeDocument/2006/relationships/hyperlink" Target="https://laslinks.com/prelas/"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E1405370-CFBB-4AC0-8C58-46F8CC88B83D}">
    <t:Anchor>
      <t:Comment id="153375988"/>
    </t:Anchor>
    <t:History>
      <t:Event id="{7F6CB5E6-504D-406D-99AC-1AC38DF0A0F5}" time="2024-06-07T22:04:29.966Z">
        <t:Attribution userId="S::eingram@cde.ca.gov::79c1ee33-c0b1-45a2-adcc-452a625fc52e" userProvider="AD" userName="Emily Ingram"/>
        <t:Anchor>
          <t:Comment id="1924880885"/>
        </t:Anchor>
        <t:Create/>
      </t:Event>
      <t:Event id="{232BEFD7-E96D-4E74-89FD-473774B87C20}" time="2024-06-07T22:04:29.966Z">
        <t:Attribution userId="S::eingram@cde.ca.gov::79c1ee33-c0b1-45a2-adcc-452a625fc52e" userProvider="AD" userName="Emily Ingram"/>
        <t:Anchor>
          <t:Comment id="1924880885"/>
        </t:Anchor>
        <t:Assign userId="S::GDlamini@cde.ca.gov::1c1e7029-a7a9-4aa0-a81c-e749ae4ea29b" userProvider="AD" userName="Geqigula Dlamini"/>
      </t:Event>
      <t:Event id="{95725E8C-885A-4037-9B14-2CAE80F88AF0}" time="2024-06-07T22:04:29.966Z">
        <t:Attribution userId="S::eingram@cde.ca.gov::79c1ee33-c0b1-45a2-adcc-452a625fc52e" userProvider="AD" userName="Emily Ingram"/>
        <t:Anchor>
          <t:Comment id="1924880885"/>
        </t:Anchor>
        <t:SetTitle title="@Geqigula Dlamini"/>
      </t:Event>
    </t:History>
  </t:Task>
  <t:Task id="{BDC8E19B-1BC9-40D5-9218-7AE3DA58B308}">
    <t:Anchor>
      <t:Comment id="1632053645"/>
    </t:Anchor>
    <t:History>
      <t:Event id="{4C4CB08A-C197-45AA-B7BE-057CC1B30EA2}" time="2024-06-07T21:31:00.797Z">
        <t:Attribution userId="S::eingram@cde.ca.gov::79c1ee33-c0b1-45a2-adcc-452a625fc52e" userProvider="AD" userName="Emily Ingram"/>
        <t:Anchor>
          <t:Comment id="1147877526"/>
        </t:Anchor>
        <t:Create/>
      </t:Event>
      <t:Event id="{0CDC2C59-5DBD-4E71-8F20-4CDF3D98E375}" time="2024-06-07T21:31:00.797Z">
        <t:Attribution userId="S::eingram@cde.ca.gov::79c1ee33-c0b1-45a2-adcc-452a625fc52e" userProvider="AD" userName="Emily Ingram"/>
        <t:Anchor>
          <t:Comment id="1147877526"/>
        </t:Anchor>
        <t:Assign userId="S::LMoffett@cde.ca.gov::10f8e036-6e67-4f6a-92a0-122aa8a4e33e" userProvider="AD" userName="Lillie Moffett"/>
      </t:Event>
      <t:Event id="{E601684B-FCF1-46E1-932E-7E0290BF728E}" time="2024-06-07T21:31:00.797Z">
        <t:Attribution userId="S::eingram@cde.ca.gov::79c1ee33-c0b1-45a2-adcc-452a625fc52e" userProvider="AD" userName="Emily Ingram"/>
        <t:Anchor>
          <t:Comment id="1147877526"/>
        </t:Anchor>
        <t:SetTitle title="@Lillie Moffett"/>
      </t:Event>
    </t:History>
  </t:Task>
  <t:Task id="{9C76487B-7892-4A51-9824-7004FE918A64}">
    <t:Anchor>
      <t:Comment id="560347415"/>
    </t:Anchor>
    <t:History>
      <t:Event id="{58D0C61F-3EF9-4514-B2B1-739CE2564368}" time="2024-06-07T21:59:42.681Z">
        <t:Attribution userId="S::eingram@cde.ca.gov::79c1ee33-c0b1-45a2-adcc-452a625fc52e" userProvider="AD" userName="Emily Ingram"/>
        <t:Anchor>
          <t:Comment id="1239864620"/>
        </t:Anchor>
        <t:Create/>
      </t:Event>
      <t:Event id="{C79921AE-1DC4-4FE0-8AC5-C5BB01A4AEF6}" time="2024-06-07T21:59:42.681Z">
        <t:Attribution userId="S::eingram@cde.ca.gov::79c1ee33-c0b1-45a2-adcc-452a625fc52e" userProvider="AD" userName="Emily Ingram"/>
        <t:Anchor>
          <t:Comment id="1239864620"/>
        </t:Anchor>
        <t:Assign userId="S::EIngram@cde.ca.gov::79c1ee33-c0b1-45a2-adcc-452a625fc52e" userProvider="AD" userName="Emily Ingram"/>
      </t:Event>
      <t:Event id="{AB6213E2-396C-44EF-A05B-7A139E4EDC44}" time="2024-06-07T21:59:42.681Z">
        <t:Attribution userId="S::eingram@cde.ca.gov::79c1ee33-c0b1-45a2-adcc-452a625fc52e" userProvider="AD" userName="Emily Ingram"/>
        <t:Anchor>
          <t:Comment id="1239864620"/>
        </t:Anchor>
        <t:SetTitle title="@Emily Ingram"/>
      </t:Event>
      <t:Event id="{FD425E9B-D5BC-4429-A7DD-2CD516963CE6}" time="2024-06-10T21:22:09.227Z">
        <t:Attribution userId="S::eingram@cde.ca.gov::79c1ee33-c0b1-45a2-adcc-452a625fc52e" userProvider="AD" userName="Emily Ingram"/>
        <t:Progress percentComplete="100"/>
      </t:Event>
      <t:Event id="{2D10C413-C178-43C2-82B7-655FC7C994A7}" time="2024-06-10T21:22:13.802Z">
        <t:Attribution userId="S::eingram@cde.ca.gov::79c1ee33-c0b1-45a2-adcc-452a625fc52e" userProvider="AD" userName="Emily Ingram"/>
        <t:Progress percentComplete="0"/>
      </t:Event>
      <t:Event id="{3514023F-DF15-4E91-921F-D63E947008C2}" time="2024-06-10T21:28:05.994Z">
        <t:Attribution userId="S::eingram@cde.ca.gov::79c1ee33-c0b1-45a2-adcc-452a625fc52e" userProvider="AD" userName="Emily Ingram"/>
        <t:Progress percentComplete="100"/>
      </t:Event>
    </t:History>
  </t:Task>
  <t:Task id="{0E14303B-C64D-495B-93AA-ED29B45B83DF}">
    <t:Anchor>
      <t:Comment id="1846971650"/>
    </t:Anchor>
    <t:History>
      <t:Event id="{113FF17F-CC29-4E2D-AE98-875F1634C251}" time="2024-06-07T22:01:17.71Z">
        <t:Attribution userId="S::eingram@cde.ca.gov::79c1ee33-c0b1-45a2-adcc-452a625fc52e" userProvider="AD" userName="Emily Ingram"/>
        <t:Anchor>
          <t:Comment id="1094003063"/>
        </t:Anchor>
        <t:Create/>
      </t:Event>
      <t:Event id="{BF73CF55-4289-4975-9F10-ADC76580AD7B}" time="2024-06-07T22:01:17.71Z">
        <t:Attribution userId="S::eingram@cde.ca.gov::79c1ee33-c0b1-45a2-adcc-452a625fc52e" userProvider="AD" userName="Emily Ingram"/>
        <t:Anchor>
          <t:Comment id="1094003063"/>
        </t:Anchor>
        <t:Assign userId="S::LMoffett@cde.ca.gov::10f8e036-6e67-4f6a-92a0-122aa8a4e33e" userProvider="AD" userName="Lillie Moffett"/>
      </t:Event>
      <t:Event id="{8F9B5305-024F-4313-9736-7FD30D56D545}" time="2024-06-07T22:01:17.71Z">
        <t:Attribution userId="S::eingram@cde.ca.gov::79c1ee33-c0b1-45a2-adcc-452a625fc52e" userProvider="AD" userName="Emily Ingram"/>
        <t:Anchor>
          <t:Comment id="1094003063"/>
        </t:Anchor>
        <t:SetTitle title="@Lillie Moffett"/>
      </t:Event>
    </t:History>
  </t:Task>
  <t:Task id="{EDCAFA8D-925E-4093-AC9A-0D88F380F611}">
    <t:Anchor>
      <t:Comment id="553176062"/>
    </t:Anchor>
    <t:History>
      <t:Event id="{BE3B40A4-5E9E-4C37-8ABE-0226051023CD}" time="2024-06-11T18:00:39.638Z">
        <t:Attribution userId="S::eingram@cde.ca.gov::79c1ee33-c0b1-45a2-adcc-452a625fc52e" userProvider="AD" userName="Emily Ingram"/>
        <t:Anchor>
          <t:Comment id="553176062"/>
        </t:Anchor>
        <t:Create/>
      </t:Event>
      <t:Event id="{AC7A1D61-9DDA-4366-9A83-A56BCC923D72}" time="2024-06-11T18:00:39.638Z">
        <t:Attribution userId="S::eingram@cde.ca.gov::79c1ee33-c0b1-45a2-adcc-452a625fc52e" userProvider="AD" userName="Emily Ingram"/>
        <t:Anchor>
          <t:Comment id="553176062"/>
        </t:Anchor>
        <t:Assign userId="S::SNevilleMorgan@cde.ca.gov::fcd8e9e3-52df-4621-8ec0-319cc0a3db43" userProvider="AD" userName="Sarah Neville-Morgan"/>
      </t:Event>
      <t:Event id="{F0F68703-0172-4081-A6B3-15022CDE7060}" time="2024-06-11T18:00:39.638Z">
        <t:Attribution userId="S::eingram@cde.ca.gov::79c1ee33-c0b1-45a2-adcc-452a625fc52e" userProvider="AD" userName="Emily Ingram"/>
        <t:Anchor>
          <t:Comment id="553176062"/>
        </t:Anchor>
        <t:SetTitle title="@Sarah Neville-Morgan @Celina Torres Per @Lillie Moffett I am flagging these track changes to remove Table 13 for your review."/>
      </t:Event>
    </t:History>
  </t:Task>
  <t:Task id="{54B9FB6C-38B4-4F59-9530-51912DD471B4}">
    <t:Anchor>
      <t:Comment id="367514686"/>
    </t:Anchor>
    <t:History>
      <t:Event id="{B559D4C1-3582-4C7E-B400-7C175928D7CD}" time="2024-06-07T21:50:51.581Z">
        <t:Attribution userId="S::eingram@cde.ca.gov::79c1ee33-c0b1-45a2-adcc-452a625fc52e" userProvider="AD" userName="Emily Ingram"/>
        <t:Anchor>
          <t:Comment id="86182523"/>
        </t:Anchor>
        <t:Create/>
      </t:Event>
      <t:Event id="{AE6F4FBC-CDA9-4875-A6F3-FE2F8E5B417D}" time="2024-06-07T21:50:51.581Z">
        <t:Attribution userId="S::eingram@cde.ca.gov::79c1ee33-c0b1-45a2-adcc-452a625fc52e" userProvider="AD" userName="Emily Ingram"/>
        <t:Anchor>
          <t:Comment id="86182523"/>
        </t:Anchor>
        <t:Assign userId="S::TAlbee@cde.ca.gov::2aecde90-49f1-419b-a4db-f86507d1c32a" userProvider="AD" userName="Traci Albee"/>
      </t:Event>
      <t:Event id="{84A44901-DF72-4571-A810-9EE9F62F4E60}" time="2024-06-07T21:50:51.581Z">
        <t:Attribution userId="S::eingram@cde.ca.gov::79c1ee33-c0b1-45a2-adcc-452a625fc52e" userProvider="AD" userName="Emily Ingram"/>
        <t:Anchor>
          <t:Comment id="86182523"/>
        </t:Anchor>
        <t:SetTitle title="@Traci Albee"/>
      </t:Event>
    </t:History>
  </t:Task>
  <t:Task id="{63CD42E0-4239-4D23-9AE0-7573F4F383D3}">
    <t:Anchor>
      <t:Comment id="268466695"/>
    </t:Anchor>
    <t:History>
      <t:Event id="{094E4858-7B4B-4439-AEEA-877299CA0F57}" time="2024-06-07T21:59:51.534Z">
        <t:Attribution userId="S::eingram@cde.ca.gov::79c1ee33-c0b1-45a2-adcc-452a625fc52e" userProvider="AD" userName="Emily Ingram"/>
        <t:Anchor>
          <t:Comment id="1837228015"/>
        </t:Anchor>
        <t:Create/>
      </t:Event>
      <t:Event id="{E3811AE5-126B-462F-B6E4-B737FCB159C6}" time="2024-06-07T21:59:51.534Z">
        <t:Attribution userId="S::eingram@cde.ca.gov::79c1ee33-c0b1-45a2-adcc-452a625fc52e" userProvider="AD" userName="Emily Ingram"/>
        <t:Anchor>
          <t:Comment id="1837228015"/>
        </t:Anchor>
        <t:Assign userId="S::EIngram@cde.ca.gov::79c1ee33-c0b1-45a2-adcc-452a625fc52e" userProvider="AD" userName="Emily Ingram"/>
      </t:Event>
      <t:Event id="{0B5E1B66-F2E5-49B7-AB06-68D4F881A04C}" time="2024-06-07T21:59:51.534Z">
        <t:Attribution userId="S::eingram@cde.ca.gov::79c1ee33-c0b1-45a2-adcc-452a625fc52e" userProvider="AD" userName="Emily Ingram"/>
        <t:Anchor>
          <t:Comment id="1837228015"/>
        </t:Anchor>
        <t:SetTitle title="@Emily Ingram"/>
      </t:Event>
      <t:Event id="{468C7091-82CF-45A9-B29A-F81EA3A107CF}" time="2024-06-10T21:32:26.805Z">
        <t:Attribution userId="S::eingram@cde.ca.gov::79c1ee33-c0b1-45a2-adcc-452a625fc52e" userProvider="AD" userName="Emily Ingram"/>
        <t:Progress percentComplete="100"/>
      </t:Event>
    </t:History>
  </t:Task>
  <t:Task id="{007116B2-F537-4CC0-B361-48AAE294E8B8}">
    <t:Anchor>
      <t:Comment id="154182100"/>
    </t:Anchor>
    <t:History>
      <t:Event id="{990CACAD-70EE-4BA1-9061-8E02E4444E15}" time="2024-06-10T23:07:58.177Z">
        <t:Attribution userId="S::eingram@cde.ca.gov::79c1ee33-c0b1-45a2-adcc-452a625fc52e" userProvider="AD" userName="Emily Ingram"/>
        <t:Anchor>
          <t:Comment id="154182100"/>
        </t:Anchor>
        <t:Create/>
      </t:Event>
      <t:Event id="{F747A11F-57AE-4D24-851D-9D438FB291BE}" time="2024-06-10T23:07:58.177Z">
        <t:Attribution userId="S::eingram@cde.ca.gov::79c1ee33-c0b1-45a2-adcc-452a625fc52e" userProvider="AD" userName="Emily Ingram"/>
        <t:Anchor>
          <t:Comment id="154182100"/>
        </t:Anchor>
        <t:Assign userId="S::GDlamini@cde.ca.gov::1c1e7029-a7a9-4aa0-a81c-e749ae4ea29b" userProvider="AD" userName="Geqigula Dlamini"/>
      </t:Event>
      <t:Event id="{33C8E461-771B-4A6E-B9BE-377A661D1F9D}" time="2024-06-10T23:07:58.177Z">
        <t:Attribution userId="S::eingram@cde.ca.gov::79c1ee33-c0b1-45a2-adcc-452a625fc52e" userProvider="AD" userName="Emily Ingram"/>
        <t:Anchor>
          <t:Comment id="154182100"/>
        </t:Anchor>
        <t:SetTitle title="@Geqigula Dlamini @Alesha Moreno-Ramirez Table was filled in with Andrea Christensen's suggestions. Please review and let me know if you have any concerns with the table."/>
      </t:Event>
      <t:Event id="{23CDDB40-88E7-4B55-BC80-BCE404A74F64}" time="2024-06-11T16:37:50.43Z">
        <t:Attribution userId="S::GDlamini@cde.ca.gov::1c1e7029-a7a9-4aa0-a81c-e749ae4ea29b" userProvider="AD" userName="Geqigula Dlamini"/>
        <t:Progress percentComplete="100"/>
      </t:Event>
      <t:Event id="{D2F8A95D-CC55-4B62-9113-026DA830D469}" time="2024-06-11T16:37:56.03Z">
        <t:Attribution userId="S::GDlamini@cde.ca.gov::1c1e7029-a7a9-4aa0-a81c-e749ae4ea29b" userProvider="AD" userName="Geqigula Dlamini"/>
        <t:Progress percentComplete="0"/>
      </t:Event>
    </t:History>
  </t:Task>
  <t:Task id="{798B3E29-CF7C-48EA-A938-E517DD87BDFD}">
    <t:Anchor>
      <t:Comment id="417539867"/>
    </t:Anchor>
    <t:History>
      <t:Event id="{2F6E1318-A9DD-4337-8758-B747BB7AAC1F}" time="2024-06-07T22:20:06.616Z">
        <t:Attribution userId="S::eingram@cde.ca.gov::79c1ee33-c0b1-45a2-adcc-452a625fc52e" userProvider="AD" userName="Emily Ingram"/>
        <t:Anchor>
          <t:Comment id="459985519"/>
        </t:Anchor>
        <t:Create/>
      </t:Event>
      <t:Event id="{8C2BAB6D-29DE-4BB9-82BD-E4DA80CDBA35}" time="2024-06-07T22:20:06.616Z">
        <t:Attribution userId="S::eingram@cde.ca.gov::79c1ee33-c0b1-45a2-adcc-452a625fc52e" userProvider="AD" userName="Emily Ingram"/>
        <t:Anchor>
          <t:Comment id="459985519"/>
        </t:Anchor>
        <t:Assign userId="S::EIngram@cde.ca.gov::79c1ee33-c0b1-45a2-adcc-452a625fc52e" userProvider="AD" userName="Emily Ingram"/>
      </t:Event>
      <t:Event id="{08B74CD3-0414-4DF2-95AE-32828678A3BC}" time="2024-06-07T22:20:06.616Z">
        <t:Attribution userId="S::eingram@cde.ca.gov::79c1ee33-c0b1-45a2-adcc-452a625fc52e" userProvider="AD" userName="Emily Ingram"/>
        <t:Anchor>
          <t:Comment id="459985519"/>
        </t:Anchor>
        <t:SetTitle title="@Emily Ingram"/>
      </t:Event>
    </t:History>
  </t:Task>
  <t:Task id="{5096B784-051F-4894-AE91-77E6C1C1B66E}">
    <t:Anchor>
      <t:Comment id="296772723"/>
    </t:Anchor>
    <t:History>
      <t:Event id="{B6A953C3-A4E1-4B75-A0FB-1B33A42983EC}" time="2024-06-07T21:49:21.696Z">
        <t:Attribution userId="S::eingram@cde.ca.gov::79c1ee33-c0b1-45a2-adcc-452a625fc52e" userProvider="AD" userName="Emily Ingram"/>
        <t:Anchor>
          <t:Comment id="1132670309"/>
        </t:Anchor>
        <t:Create/>
      </t:Event>
      <t:Event id="{250B2B9E-5E1C-4305-8F05-3FCD5FFCEA5D}" time="2024-06-07T21:49:21.696Z">
        <t:Attribution userId="S::eingram@cde.ca.gov::79c1ee33-c0b1-45a2-adcc-452a625fc52e" userProvider="AD" userName="Emily Ingram"/>
        <t:Anchor>
          <t:Comment id="1132670309"/>
        </t:Anchor>
        <t:Assign userId="S::TAlbee@cde.ca.gov::2aecde90-49f1-419b-a4db-f86507d1c32a" userProvider="AD" userName="Traci Albee"/>
      </t:Event>
      <t:Event id="{8926F358-10E5-467B-BD4D-14B930705E4D}" time="2024-06-07T21:49:21.696Z">
        <t:Attribution userId="S::eingram@cde.ca.gov::79c1ee33-c0b1-45a2-adcc-452a625fc52e" userProvider="AD" userName="Emily Ingram"/>
        <t:Anchor>
          <t:Comment id="1132670309"/>
        </t:Anchor>
        <t:SetTitle title="@Traci Albee"/>
      </t:Event>
      <t:Event id="{D4760F6D-6714-4D01-A805-2D7F6FB2790E}" time="2024-06-11T18:04:12.723Z">
        <t:Attribution userId="S::GDlamini@cde.ca.gov::1c1e7029-a7a9-4aa0-a81c-e749ae4ea29b" userProvider="AD" userName="Geqigula Dlamini"/>
        <t:Progress percentComplete="100"/>
      </t:Event>
    </t:History>
  </t:Task>
  <t:Task id="{C07BE76F-A931-4398-8C86-9809D8D0FCE9}">
    <t:Anchor>
      <t:Comment id="944528887"/>
    </t:Anchor>
    <t:History>
      <t:Event id="{6D1DD5BC-9235-4B16-9647-0ADB561A9DC7}" time="2024-06-07T21:50:38.949Z">
        <t:Attribution userId="S::eingram@cde.ca.gov::79c1ee33-c0b1-45a2-adcc-452a625fc52e" userProvider="AD" userName="Emily Ingram"/>
        <t:Anchor>
          <t:Comment id="68769430"/>
        </t:Anchor>
        <t:Create/>
      </t:Event>
      <t:Event id="{8191B6E3-1775-4978-86FB-D1770E494682}" time="2024-06-07T21:50:38.949Z">
        <t:Attribution userId="S::eingram@cde.ca.gov::79c1ee33-c0b1-45a2-adcc-452a625fc52e" userProvider="AD" userName="Emily Ingram"/>
        <t:Anchor>
          <t:Comment id="68769430"/>
        </t:Anchor>
        <t:Assign userId="S::TAlbee@cde.ca.gov::2aecde90-49f1-419b-a4db-f86507d1c32a" userProvider="AD" userName="Traci Albee"/>
      </t:Event>
      <t:Event id="{F6AA0947-F783-4515-BF02-EF3B6FBF4F07}" time="2024-06-07T21:50:38.949Z">
        <t:Attribution userId="S::eingram@cde.ca.gov::79c1ee33-c0b1-45a2-adcc-452a625fc52e" userProvider="AD" userName="Emily Ingram"/>
        <t:Anchor>
          <t:Comment id="68769430"/>
        </t:Anchor>
        <t:SetTitle title="@Traci Albee"/>
      </t:Event>
    </t:History>
  </t:Task>
  <t:Task id="{ADF9F284-3407-4E51-A425-17A7C8C0E78B}">
    <t:Anchor>
      <t:Comment id="313773945"/>
    </t:Anchor>
    <t:History>
      <t:Event id="{36619933-FC24-40CC-AAFA-8240080D6BFD}" time="2024-06-07T22:20:27.39Z">
        <t:Attribution userId="S::eingram@cde.ca.gov::79c1ee33-c0b1-45a2-adcc-452a625fc52e" userProvider="AD" userName="Emily Ingram"/>
        <t:Anchor>
          <t:Comment id="1263279499"/>
        </t:Anchor>
        <t:Create/>
      </t:Event>
      <t:Event id="{A54F416E-94D9-41F2-A552-0FDF49DC6144}" time="2024-06-07T22:20:27.39Z">
        <t:Attribution userId="S::eingram@cde.ca.gov::79c1ee33-c0b1-45a2-adcc-452a625fc52e" userProvider="AD" userName="Emily Ingram"/>
        <t:Anchor>
          <t:Comment id="1263279499"/>
        </t:Anchor>
        <t:Assign userId="S::LMoffett@cde.ca.gov::10f8e036-6e67-4f6a-92a0-122aa8a4e33e" userProvider="AD" userName="Lillie Moffett"/>
      </t:Event>
      <t:Event id="{A50E9FE4-49E9-4AB1-BDC0-3DDFDA5455D7}" time="2024-06-07T22:20:27.39Z">
        <t:Attribution userId="S::eingram@cde.ca.gov::79c1ee33-c0b1-45a2-adcc-452a625fc52e" userProvider="AD" userName="Emily Ingram"/>
        <t:Anchor>
          <t:Comment id="1263279499"/>
        </t:Anchor>
        <t:SetTitle title="@Lillie Moffett"/>
      </t:Event>
    </t:History>
  </t:Task>
  <t:Task id="{73D8F36D-66E3-42BD-8762-2632AA637525}">
    <t:Anchor>
      <t:Comment id="782449269"/>
    </t:Anchor>
    <t:History>
      <t:Event id="{E70CB8B0-1795-4AD2-B89D-51B8E379C190}" time="2024-06-07T21:38:10.968Z">
        <t:Attribution userId="S::eingram@cde.ca.gov::79c1ee33-c0b1-45a2-adcc-452a625fc52e" userProvider="AD" userName="Emily Ingram"/>
        <t:Anchor>
          <t:Comment id="815663302"/>
        </t:Anchor>
        <t:Create/>
      </t:Event>
      <t:Event id="{A26A3B31-E0ED-451B-BC5D-4FF76911FAF3}" time="2024-06-07T21:38:10.968Z">
        <t:Attribution userId="S::eingram@cde.ca.gov::79c1ee33-c0b1-45a2-adcc-452a625fc52e" userProvider="AD" userName="Emily Ingram"/>
        <t:Anchor>
          <t:Comment id="815663302"/>
        </t:Anchor>
        <t:Assign userId="S::TAlbee@cde.ca.gov::2aecde90-49f1-419b-a4db-f86507d1c32a" userProvider="AD" userName="Traci Albee"/>
      </t:Event>
      <t:Event id="{FE8F8A89-16FC-40DF-8073-F7DE68A2B863}" time="2024-06-07T21:38:10.968Z">
        <t:Attribution userId="S::eingram@cde.ca.gov::79c1ee33-c0b1-45a2-adcc-452a625fc52e" userProvider="AD" userName="Emily Ingram"/>
        <t:Anchor>
          <t:Comment id="815663302"/>
        </t:Anchor>
        <t:SetTitle title="@Traci Albee"/>
      </t:Event>
    </t:History>
  </t:Task>
  <t:Task id="{1419A11D-55D1-4104-91EE-6421989F3BC8}">
    <t:Anchor>
      <t:Comment id="25467022"/>
    </t:Anchor>
    <t:History>
      <t:Event id="{867B817D-9D21-4BF7-B4C9-65F5730F14D0}" time="2024-06-07T22:31:28.776Z">
        <t:Attribution userId="S::eingram@cde.ca.gov::79c1ee33-c0b1-45a2-adcc-452a625fc52e" userProvider="AD" userName="Emily Ingram"/>
        <t:Anchor>
          <t:Comment id="445703403"/>
        </t:Anchor>
        <t:Create/>
      </t:Event>
      <t:Event id="{B7E25251-8685-4BDA-9942-56CE148D0502}" time="2024-06-07T22:31:28.776Z">
        <t:Attribution userId="S::eingram@cde.ca.gov::79c1ee33-c0b1-45a2-adcc-452a625fc52e" userProvider="AD" userName="Emily Ingram"/>
        <t:Anchor>
          <t:Comment id="445703403"/>
        </t:Anchor>
        <t:Assign userId="S::TAlbee@cde.ca.gov::2aecde90-49f1-419b-a4db-f86507d1c32a" userProvider="AD" userName="Traci Albee"/>
      </t:Event>
      <t:Event id="{5579C29A-EB5B-44C1-A4B7-CDF285C3A75E}" time="2024-06-07T22:31:28.776Z">
        <t:Attribution userId="S::eingram@cde.ca.gov::79c1ee33-c0b1-45a2-adcc-452a625fc52e" userProvider="AD" userName="Emily Ingram"/>
        <t:Anchor>
          <t:Comment id="445703403"/>
        </t:Anchor>
        <t:SetTitle title="@Traci Albee @Geqigula Dlamini"/>
      </t:Event>
    </t:History>
  </t:Task>
  <t:Task id="{B59076E2-F4B4-42B2-8D43-B6512DDA5C84}">
    <t:Anchor>
      <t:Comment id="1856157913"/>
    </t:Anchor>
    <t:History>
      <t:Event id="{B1F8F1B1-4E9B-4C66-9F37-26E3D435A02A}" time="2024-06-07T21:48:59.373Z">
        <t:Attribution userId="S::eingram@cde.ca.gov::79c1ee33-c0b1-45a2-adcc-452a625fc52e" userProvider="AD" userName="Emily Ingram"/>
        <t:Anchor>
          <t:Comment id="1513533156"/>
        </t:Anchor>
        <t:Create/>
      </t:Event>
      <t:Event id="{91F1D8D0-952E-449B-BA82-FC530F814AFE}" time="2024-06-07T21:48:59.373Z">
        <t:Attribution userId="S::eingram@cde.ca.gov::79c1ee33-c0b1-45a2-adcc-452a625fc52e" userProvider="AD" userName="Emily Ingram"/>
        <t:Anchor>
          <t:Comment id="1513533156"/>
        </t:Anchor>
        <t:Assign userId="S::TAlbee@cde.ca.gov::2aecde90-49f1-419b-a4db-f86507d1c32a" userProvider="AD" userName="Traci Albee"/>
      </t:Event>
      <t:Event id="{C2EEFF48-0A7D-49B0-8B6C-7CF39BDEABDA}" time="2024-06-07T21:48:59.373Z">
        <t:Attribution userId="S::eingram@cde.ca.gov::79c1ee33-c0b1-45a2-adcc-452a625fc52e" userProvider="AD" userName="Emily Ingram"/>
        <t:Anchor>
          <t:Comment id="1513533156"/>
        </t:Anchor>
        <t:SetTitle title="@Traci Albee"/>
      </t:Event>
      <t:Event id="{2B82F9BB-4894-43AF-9C25-9C546A505053}" time="2024-06-11T18:03:40.259Z">
        <t:Attribution userId="S::GDlamini@cde.ca.gov::1c1e7029-a7a9-4aa0-a81c-e749ae4ea29b" userProvider="AD" userName="Geqigula Dlamini"/>
        <t:Progress percentComplete="100"/>
      </t:Event>
    </t:History>
  </t:Task>
  <t:Task id="{8392C3FE-007D-43F9-96B0-06310A8ACCD8}">
    <t:Anchor>
      <t:Comment id="491618248"/>
    </t:Anchor>
    <t:History>
      <t:Event id="{EB109771-1CA4-40DC-92D9-EFFAE1FFF4EE}" time="2024-06-07T21:51:54.19Z">
        <t:Attribution userId="S::eingram@cde.ca.gov::79c1ee33-c0b1-45a2-adcc-452a625fc52e" userProvider="AD" userName="Emily Ingram"/>
        <t:Anchor>
          <t:Comment id="837500458"/>
        </t:Anchor>
        <t:Create/>
      </t:Event>
      <t:Event id="{C998C3EC-7529-4F62-AAF8-E7873A2BC853}" time="2024-06-07T21:51:54.19Z">
        <t:Attribution userId="S::eingram@cde.ca.gov::79c1ee33-c0b1-45a2-adcc-452a625fc52e" userProvider="AD" userName="Emily Ingram"/>
        <t:Anchor>
          <t:Comment id="837500458"/>
        </t:Anchor>
        <t:Assign userId="S::TAlbee@cde.ca.gov::2aecde90-49f1-419b-a4db-f86507d1c32a" userProvider="AD" userName="Traci Albee"/>
      </t:Event>
      <t:Event id="{7A36BF59-AFA1-4C63-A75C-58FBAE905AF1}" time="2024-06-07T21:51:54.19Z">
        <t:Attribution userId="S::eingram@cde.ca.gov::79c1ee33-c0b1-45a2-adcc-452a625fc52e" userProvider="AD" userName="Emily Ingram"/>
        <t:Anchor>
          <t:Comment id="837500458"/>
        </t:Anchor>
        <t:SetTitle title="@Traci Albee"/>
      </t:Event>
    </t:History>
  </t:Task>
  <t:Task id="{CC41B879-A12B-4379-970A-CD868CA6E7B9}">
    <t:Anchor>
      <t:Comment id="1604933681"/>
    </t:Anchor>
    <t:History>
      <t:Event id="{11040471-A8A5-45AF-A768-E0AEA5096C2F}" time="2024-06-07T21:51:17.677Z">
        <t:Attribution userId="S::eingram@cde.ca.gov::79c1ee33-c0b1-45a2-adcc-452a625fc52e" userProvider="AD" userName="Emily Ingram"/>
        <t:Anchor>
          <t:Comment id="1953964266"/>
        </t:Anchor>
        <t:Create/>
      </t:Event>
      <t:Event id="{54529D7F-8E52-448D-8C29-B7294D3BF4A1}" time="2024-06-07T21:51:17.677Z">
        <t:Attribution userId="S::eingram@cde.ca.gov::79c1ee33-c0b1-45a2-adcc-452a625fc52e" userProvider="AD" userName="Emily Ingram"/>
        <t:Anchor>
          <t:Comment id="1953964266"/>
        </t:Anchor>
        <t:Assign userId="S::TAlbee@cde.ca.gov::2aecde90-49f1-419b-a4db-f86507d1c32a" userProvider="AD" userName="Traci Albee"/>
      </t:Event>
      <t:Event id="{D57F3FE6-BB8E-410A-9D7C-6AF4D304E874}" time="2024-06-07T21:51:17.677Z">
        <t:Attribution userId="S::eingram@cde.ca.gov::79c1ee33-c0b1-45a2-adcc-452a625fc52e" userProvider="AD" userName="Emily Ingram"/>
        <t:Anchor>
          <t:Comment id="1953964266"/>
        </t:Anchor>
        <t:SetTitle title="@Traci Albee"/>
      </t:Event>
    </t:History>
  </t:Task>
  <t:Task id="{B980E6D5-DD2B-49FB-B2FF-976E25081513}">
    <t:Anchor>
      <t:Comment id="661693875"/>
    </t:Anchor>
    <t:History>
      <t:Event id="{3A54BC72-AED7-4B28-9B95-32EA94E6EC16}" time="2024-06-07T21:30:47.654Z">
        <t:Attribution userId="S::eingram@cde.ca.gov::79c1ee33-c0b1-45a2-adcc-452a625fc52e" userProvider="AD" userName="Emily Ingram"/>
        <t:Anchor>
          <t:Comment id="1737927728"/>
        </t:Anchor>
        <t:Create/>
      </t:Event>
      <t:Event id="{C2D11136-0728-49A0-8759-4066FF29534D}" time="2024-06-07T21:30:47.654Z">
        <t:Attribution userId="S::eingram@cde.ca.gov::79c1ee33-c0b1-45a2-adcc-452a625fc52e" userProvider="AD" userName="Emily Ingram"/>
        <t:Anchor>
          <t:Comment id="1737927728"/>
        </t:Anchor>
        <t:Assign userId="S::LMoffett@cde.ca.gov::10f8e036-6e67-4f6a-92a0-122aa8a4e33e" userProvider="AD" userName="Lillie Moffett"/>
      </t:Event>
      <t:Event id="{557BD00F-D5C1-4216-82E5-93FA72E061AD}" time="2024-06-07T21:30:47.654Z">
        <t:Attribution userId="S::eingram@cde.ca.gov::79c1ee33-c0b1-45a2-adcc-452a625fc52e" userProvider="AD" userName="Emily Ingram"/>
        <t:Anchor>
          <t:Comment id="1737927728"/>
        </t:Anchor>
        <t:SetTitle title="@Lillie Moffett"/>
      </t:Event>
    </t:History>
  </t:Task>
  <t:Task id="{95D4318D-DF49-4024-BBD0-42CFBCA8A571}">
    <t:Anchor>
      <t:Comment id="366896875"/>
    </t:Anchor>
    <t:History>
      <t:Event id="{64510C6C-798A-4A8A-90E7-AC96AC93C08A}" time="2024-06-07T22:01:32.192Z">
        <t:Attribution userId="S::eingram@cde.ca.gov::79c1ee33-c0b1-45a2-adcc-452a625fc52e" userProvider="AD" userName="Emily Ingram"/>
        <t:Anchor>
          <t:Comment id="1385462642"/>
        </t:Anchor>
        <t:Create/>
      </t:Event>
      <t:Event id="{224A13D9-85E9-4944-B0F8-902A16654D96}" time="2024-06-07T22:01:32.192Z">
        <t:Attribution userId="S::eingram@cde.ca.gov::79c1ee33-c0b1-45a2-adcc-452a625fc52e" userProvider="AD" userName="Emily Ingram"/>
        <t:Anchor>
          <t:Comment id="1385462642"/>
        </t:Anchor>
        <t:Assign userId="S::LMoffett@cde.ca.gov::10f8e036-6e67-4f6a-92a0-122aa8a4e33e" userProvider="AD" userName="Lillie Moffett"/>
      </t:Event>
      <t:Event id="{52465DB5-412C-415D-A7DB-B17EFC2AFE54}" time="2024-06-07T22:01:32.192Z">
        <t:Attribution userId="S::eingram@cde.ca.gov::79c1ee33-c0b1-45a2-adcc-452a625fc52e" userProvider="AD" userName="Emily Ingram"/>
        <t:Anchor>
          <t:Comment id="1385462642"/>
        </t:Anchor>
        <t:SetTitle title="@Lillie Moffett"/>
      </t:Event>
    </t:History>
  </t:Task>
  <t:Task id="{138D8121-B0F3-4738-BD95-0D0B0F89E180}">
    <t:Anchor>
      <t:Comment id="1702188507"/>
    </t:Anchor>
    <t:History>
      <t:Event id="{E6D81ED0-5697-4069-9CBF-3003AEFEDD7A}" time="2024-06-11T16:29:01.983Z">
        <t:Attribution userId="S::eingram@cde.ca.gov::79c1ee33-c0b1-45a2-adcc-452a625fc52e" userProvider="AD" userName="Emily Ingram"/>
        <t:Anchor>
          <t:Comment id="1702188507"/>
        </t:Anchor>
        <t:Create/>
      </t:Event>
      <t:Event id="{B0B63C72-CE08-4412-8051-FD0ED96A3FC4}" time="2024-06-11T16:29:01.983Z">
        <t:Attribution userId="S::eingram@cde.ca.gov::79c1ee33-c0b1-45a2-adcc-452a625fc52e" userProvider="AD" userName="Emily Ingram"/>
        <t:Anchor>
          <t:Comment id="1702188507"/>
        </t:Anchor>
        <t:Assign userId="S::GDlamini@cde.ca.gov::1c1e7029-a7a9-4aa0-a81c-e749ae4ea29b" userProvider="AD" userName="Geqigula Dlamini"/>
      </t:Event>
      <t:Event id="{789EC746-520E-4633-9E9E-2DF38DD3C8DA}" time="2024-06-11T16:29:01.983Z">
        <t:Attribution userId="S::eingram@cde.ca.gov::79c1ee33-c0b1-45a2-adcc-452a625fc52e" userProvider="AD" userName="Emily Ingram"/>
        <t:Anchor>
          <t:Comment id="1702188507"/>
        </t:Anchor>
        <t:SetTitle title="@Geqigula Dlaminiplease look at this commitment to a fiscal analysis. Suggesting we change this language to be consistent with the LCFF section."/>
      </t:Event>
    </t:History>
  </t:Task>
  <t:Task id="{32EC1D41-9414-4314-86B2-2AD37F480126}">
    <t:Anchor>
      <t:Comment id="438779883"/>
    </t:Anchor>
    <t:History>
      <t:Event id="{5B47F2ED-D6DA-4055-9295-DA71E915A9AD}" time="2024-06-07T21:49:21.696Z">
        <t:Attribution userId="S::eingram@cde.ca.gov::79c1ee33-c0b1-45a2-adcc-452a625fc52e" userProvider="AD" userName="Emily Ingram"/>
        <t:Anchor>
          <t:Comment id="389603139"/>
        </t:Anchor>
        <t:Create/>
      </t:Event>
      <t:Event id="{BA091E6B-9206-41A0-A972-F17B707C69F2}" time="2024-06-07T21:49:21.696Z">
        <t:Attribution userId="S::eingram@cde.ca.gov::79c1ee33-c0b1-45a2-adcc-452a625fc52e" userProvider="AD" userName="Emily Ingram"/>
        <t:Anchor>
          <t:Comment id="389603139"/>
        </t:Anchor>
        <t:Assign userId="S::TAlbee@cde.ca.gov::2aecde90-49f1-419b-a4db-f86507d1c32a" userProvider="AD" userName="Traci Albee"/>
      </t:Event>
      <t:Event id="{FCE62AA7-C82C-47E2-AE90-E4CE20E9FE9C}" time="2024-06-07T21:49:21.696Z">
        <t:Attribution userId="S::eingram@cde.ca.gov::79c1ee33-c0b1-45a2-adcc-452a625fc52e" userProvider="AD" userName="Emily Ingram"/>
        <t:Anchor>
          <t:Comment id="389603139"/>
        </t:Anchor>
        <t:SetTitle title="@Traci Albee"/>
      </t:Event>
    </t:History>
  </t:Task>
  <t:Task id="{A863CC4C-7C98-4CD2-8646-D4EB21393525}">
    <t:Anchor>
      <t:Comment id="1993015800"/>
    </t:Anchor>
    <t:History>
      <t:Event id="{4C49F9C8-D18F-45F0-9FA3-9165EC045769}" time="2024-06-10T22:30:46.791Z">
        <t:Attribution userId="S::eingram@cde.ca.gov::79c1ee33-c0b1-45a2-adcc-452a625fc52e" userProvider="AD" userName="Emily Ingram"/>
        <t:Anchor>
          <t:Comment id="1993015800"/>
        </t:Anchor>
        <t:Create/>
      </t:Event>
      <t:Event id="{39BB2463-D00A-42FD-B17E-FD2494CBDC40}" time="2024-06-10T22:30:46.791Z">
        <t:Attribution userId="S::eingram@cde.ca.gov::79c1ee33-c0b1-45a2-adcc-452a625fc52e" userProvider="AD" userName="Emily Ingram"/>
        <t:Anchor>
          <t:Comment id="1993015800"/>
        </t:Anchor>
        <t:Assign userId="S::LMoffett@cde.ca.gov::10f8e036-6e67-4f6a-92a0-122aa8a4e33e" userProvider="AD" userName="Lillie Moffett"/>
      </t:Event>
      <t:Event id="{1C8817FA-DBD1-4EC1-9F78-89CEFED2FA8F}" time="2024-06-10T22:30:46.791Z">
        <t:Attribution userId="S::eingram@cde.ca.gov::79c1ee33-c0b1-45a2-adcc-452a625fc52e" userProvider="AD" userName="Emily Ingram"/>
        <t:Anchor>
          <t:Comment id="1993015800"/>
        </t:Anchor>
        <t:SetTitle title="Note to @Lillie Moffett @Geqigula Dlamini That there seems to be a desire to remove references to standards. Please verify that this section is ok to be delet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4A2E949DB1E748A06F395561C30E85" ma:contentTypeVersion="6" ma:contentTypeDescription="Create a new document." ma:contentTypeScope="" ma:versionID="8c5715ffb3fb9979c9d99584bcd7c580">
  <xsd:schema xmlns:xsd="http://www.w3.org/2001/XMLSchema" xmlns:xs="http://www.w3.org/2001/XMLSchema" xmlns:p="http://schemas.microsoft.com/office/2006/metadata/properties" xmlns:ns2="0340925a-771f-4d60-882c-066fcc9b7ecb" xmlns:ns3="9e8f31f3-3644-45a3-a4e7-71c8c5cc658a" targetNamespace="http://schemas.microsoft.com/office/2006/metadata/properties" ma:root="true" ma:fieldsID="424c5ea191ba0938d49ef9b367aeaf03" ns2:_="" ns3:_="">
    <xsd:import namespace="0340925a-771f-4d60-882c-066fcc9b7ecb"/>
    <xsd:import namespace="9e8f31f3-3644-45a3-a4e7-71c8c5cc65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0925a-771f-4d60-882c-066fcc9b7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8f31f3-3644-45a3-a4e7-71c8c5cc65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e8f31f3-3644-45a3-a4e7-71c8c5cc658a">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52419-3871-4CDD-B1B4-E9CFFEB96E26}">
  <ds:schemaRefs>
    <ds:schemaRef ds:uri="http://schemas.openxmlformats.org/officeDocument/2006/bibliography"/>
  </ds:schemaRefs>
</ds:datastoreItem>
</file>

<file path=customXml/itemProps2.xml><?xml version="1.0" encoding="utf-8"?>
<ds:datastoreItem xmlns:ds="http://schemas.openxmlformats.org/officeDocument/2006/customXml" ds:itemID="{48447FD7-E2CE-43D4-B384-234F6FED9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0925a-771f-4d60-882c-066fcc9b7ecb"/>
    <ds:schemaRef ds:uri="9e8f31f3-3644-45a3-a4e7-71c8c5cc6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92C5CF-29AC-4EE9-A150-B7C15D88C1CF}">
  <ds:schemaRefs>
    <ds:schemaRef ds:uri="http://schemas.microsoft.com/office/2006/metadata/properties"/>
    <ds:schemaRef ds:uri="http://schemas.microsoft.com/office/infopath/2007/PartnerControls"/>
    <ds:schemaRef ds:uri="9e8f31f3-3644-45a3-a4e7-71c8c5cc658a"/>
  </ds:schemaRefs>
</ds:datastoreItem>
</file>

<file path=customXml/itemProps4.xml><?xml version="1.0" encoding="utf-8"?>
<ds:datastoreItem xmlns:ds="http://schemas.openxmlformats.org/officeDocument/2006/customXml" ds:itemID="{6986E1C6-7B4E-4D59-B840-39C17C4711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11169</Words>
  <Characters>68487</Characters>
  <DocSecurity>0</DocSecurity>
  <Lines>570</Lines>
  <Paragraphs>158</Paragraphs>
  <ScaleCrop>false</ScaleCrop>
  <HeadingPairs>
    <vt:vector size="2" baseType="variant">
      <vt:variant>
        <vt:lpstr>Title</vt:lpstr>
      </vt:variant>
      <vt:variant>
        <vt:i4>1</vt:i4>
      </vt:variant>
    </vt:vector>
  </HeadingPairs>
  <TitlesOfParts>
    <vt:vector size="1" baseType="lpstr">
      <vt:lpstr>June 2024 Memo Item 1 - Meeting Agendas (CA State Board of Education)</vt:lpstr>
    </vt:vector>
  </TitlesOfParts>
  <Company/>
  <LinksUpToDate>false</LinksUpToDate>
  <CharactersWithSpaces>79498</CharactersWithSpaces>
  <SharedDoc>false</SharedDoc>
  <HLinks>
    <vt:vector size="330" baseType="variant">
      <vt:variant>
        <vt:i4>2556012</vt:i4>
      </vt:variant>
      <vt:variant>
        <vt:i4>114</vt:i4>
      </vt:variant>
      <vt:variant>
        <vt:i4>0</vt:i4>
      </vt:variant>
      <vt:variant>
        <vt:i4>5</vt:i4>
      </vt:variant>
      <vt:variant>
        <vt:lpwstr>https://www.renaissance.com/products/myigdis-for-preschool/</vt:lpwstr>
      </vt:variant>
      <vt:variant>
        <vt:lpwstr/>
      </vt:variant>
      <vt:variant>
        <vt:i4>5505118</vt:i4>
      </vt:variant>
      <vt:variant>
        <vt:i4>111</vt:i4>
      </vt:variant>
      <vt:variant>
        <vt:i4>0</vt:i4>
      </vt:variant>
      <vt:variant>
        <vt:i4>5</vt:i4>
      </vt:variant>
      <vt:variant>
        <vt:lpwstr>https://laslinks.com/prelas/</vt:lpwstr>
      </vt:variant>
      <vt:variant>
        <vt:lpwstr/>
      </vt:variant>
      <vt:variant>
        <vt:i4>6881391</vt:i4>
      </vt:variant>
      <vt:variant>
        <vt:i4>108</vt:i4>
      </vt:variant>
      <vt:variant>
        <vt:i4>0</vt:i4>
      </vt:variant>
      <vt:variant>
        <vt:i4>5</vt:i4>
      </vt:variant>
      <vt:variant>
        <vt:lpwstr>https://www.cde.ca.gov/sp/cd/ci/documents/drdp2015preschool.pdf</vt:lpwstr>
      </vt:variant>
      <vt:variant>
        <vt:lpwstr/>
      </vt:variant>
      <vt:variant>
        <vt:i4>1310789</vt:i4>
      </vt:variant>
      <vt:variant>
        <vt:i4>105</vt:i4>
      </vt:variant>
      <vt:variant>
        <vt:i4>0</vt:i4>
      </vt:variant>
      <vt:variant>
        <vt:i4>5</vt:i4>
      </vt:variant>
      <vt:variant>
        <vt:lpwstr>https://www.cde.ca.gov/be/pn/im/documents/memo-pptb-adad-apr18item01.docx</vt:lpwstr>
      </vt:variant>
      <vt:variant>
        <vt:lpwstr/>
      </vt:variant>
      <vt:variant>
        <vt:i4>524380</vt:i4>
      </vt:variant>
      <vt:variant>
        <vt:i4>102</vt:i4>
      </vt:variant>
      <vt:variant>
        <vt:i4>0</vt:i4>
      </vt:variant>
      <vt:variant>
        <vt:i4>5</vt:i4>
      </vt:variant>
      <vt:variant>
        <vt:lpwstr>https://www.nysed.gov/sites/default/files/bilingual/ellidchartrev.pdf</vt:lpwstr>
      </vt:variant>
      <vt:variant>
        <vt:lpwstr/>
      </vt:variant>
      <vt:variant>
        <vt:i4>5898267</vt:i4>
      </vt:variant>
      <vt:variant>
        <vt:i4>99</vt:i4>
      </vt:variant>
      <vt:variant>
        <vt:i4>0</vt:i4>
      </vt:variant>
      <vt:variant>
        <vt:i4>5</vt:i4>
      </vt:variant>
      <vt:variant>
        <vt:lpwstr>https://www.ballard-tighe.com/ipt/about/ipt-oral-english/pre-ipt/</vt:lpwstr>
      </vt:variant>
      <vt:variant>
        <vt:lpwstr/>
      </vt:variant>
      <vt:variant>
        <vt:i4>6684782</vt:i4>
      </vt:variant>
      <vt:variant>
        <vt:i4>96</vt:i4>
      </vt:variant>
      <vt:variant>
        <vt:i4>0</vt:i4>
      </vt:variant>
      <vt:variant>
        <vt:i4>5</vt:i4>
      </vt:variant>
      <vt:variant>
        <vt:lpwstr>https://sde.ok.gov/sites/default/files/PKST August 2021 Update .pdf</vt:lpwstr>
      </vt:variant>
      <vt:variant>
        <vt:lpwstr/>
      </vt:variant>
      <vt:variant>
        <vt:i4>6488124</vt:i4>
      </vt:variant>
      <vt:variant>
        <vt:i4>93</vt:i4>
      </vt:variant>
      <vt:variant>
        <vt:i4>0</vt:i4>
      </vt:variant>
      <vt:variant>
        <vt:i4>5</vt:i4>
      </vt:variant>
      <vt:variant>
        <vt:lpwstr>https://www.cde.ca.gov/sp/cd/ci/dllsupport.asp</vt:lpwstr>
      </vt:variant>
      <vt:variant>
        <vt:lpwstr/>
      </vt:variant>
      <vt:variant>
        <vt:i4>6619169</vt:i4>
      </vt:variant>
      <vt:variant>
        <vt:i4>90</vt:i4>
      </vt:variant>
      <vt:variant>
        <vt:i4>0</vt:i4>
      </vt:variant>
      <vt:variant>
        <vt:i4>5</vt:i4>
      </vt:variant>
      <vt:variant>
        <vt:lpwstr>https://www.cde.ca.gov/SchoolDirectory/</vt:lpwstr>
      </vt:variant>
      <vt:variant>
        <vt:lpwstr/>
      </vt:variant>
      <vt:variant>
        <vt:i4>8323130</vt:i4>
      </vt:variant>
      <vt:variant>
        <vt:i4>87</vt:i4>
      </vt:variant>
      <vt:variant>
        <vt:i4>0</vt:i4>
      </vt:variant>
      <vt:variant>
        <vt:i4>5</vt:i4>
      </vt:variant>
      <vt:variant>
        <vt:lpwstr>https://www.cde.ca.gov/nr/ne/yr24/yr24rel30.asp</vt:lpwstr>
      </vt:variant>
      <vt:variant>
        <vt:lpwstr/>
      </vt:variant>
      <vt:variant>
        <vt:i4>5767174</vt:i4>
      </vt:variant>
      <vt:variant>
        <vt:i4>84</vt:i4>
      </vt:variant>
      <vt:variant>
        <vt:i4>0</vt:i4>
      </vt:variant>
      <vt:variant>
        <vt:i4>5</vt:i4>
      </vt:variant>
      <vt:variant>
        <vt:lpwstr>https://view.officeapps.live.com/op/view.aspx?src=https%3A%2F%2Fwww.cde.ca.gov%2Fbe%2Fpn%2Fim%2Fdocuments%2Fdec23memoamard01.docx&amp;wdOrigin=BROWSELINK</vt:lpwstr>
      </vt:variant>
      <vt:variant>
        <vt:lpwstr/>
      </vt:variant>
      <vt:variant>
        <vt:i4>3014774</vt:i4>
      </vt:variant>
      <vt:variant>
        <vt:i4>81</vt:i4>
      </vt:variant>
      <vt:variant>
        <vt:i4>0</vt:i4>
      </vt:variant>
      <vt:variant>
        <vt:i4>5</vt:i4>
      </vt:variant>
      <vt:variant>
        <vt:lpwstr>https://nap.nationalacademies.org/read/13090/chapter/2</vt:lpwstr>
      </vt:variant>
      <vt:variant>
        <vt:lpwstr/>
      </vt:variant>
      <vt:variant>
        <vt:i4>524372</vt:i4>
      </vt:variant>
      <vt:variant>
        <vt:i4>78</vt:i4>
      </vt:variant>
      <vt:variant>
        <vt:i4>0</vt:i4>
      </vt:variant>
      <vt:variant>
        <vt:i4>5</vt:i4>
      </vt:variant>
      <vt:variant>
        <vt:lpwstr>https://www.census.gov/programs-surveys/acs/</vt:lpwstr>
      </vt:variant>
      <vt:variant>
        <vt:lpwstr/>
      </vt:variant>
      <vt:variant>
        <vt:i4>7274538</vt:i4>
      </vt:variant>
      <vt:variant>
        <vt:i4>75</vt:i4>
      </vt:variant>
      <vt:variant>
        <vt:i4>0</vt:i4>
      </vt:variant>
      <vt:variant>
        <vt:i4>5</vt:i4>
      </vt:variant>
      <vt:variant>
        <vt:lpwstr>https://www.cde.ca.gov/be/pn/im/documents/oct23memomsd01a2.docx</vt:lpwstr>
      </vt:variant>
      <vt:variant>
        <vt:lpwstr/>
      </vt:variant>
      <vt:variant>
        <vt:i4>3735652</vt:i4>
      </vt:variant>
      <vt:variant>
        <vt:i4>72</vt:i4>
      </vt:variant>
      <vt:variant>
        <vt:i4>0</vt:i4>
      </vt:variant>
      <vt:variant>
        <vt:i4>5</vt:i4>
      </vt:variant>
      <vt:variant>
        <vt:lpwstr>https://wida.wisc.edu/sites/default/files/id-placement/ME-ID-Placement-Guidance.pdf</vt:lpwstr>
      </vt:variant>
      <vt:variant>
        <vt:lpwstr/>
      </vt:variant>
      <vt:variant>
        <vt:i4>2228326</vt:i4>
      </vt:variant>
      <vt:variant>
        <vt:i4>68</vt:i4>
      </vt:variant>
      <vt:variant>
        <vt:i4>0</vt:i4>
      </vt:variant>
      <vt:variant>
        <vt:i4>5</vt:i4>
      </vt:variant>
      <vt:variant>
        <vt:lpwstr>https://education.ohio.gov/Topics/Testing/Ohio-English-Language-Proficiency-Screener-OELPS</vt:lpwstr>
      </vt:variant>
      <vt:variant>
        <vt:lpwstr/>
      </vt:variant>
      <vt:variant>
        <vt:i4>2228326</vt:i4>
      </vt:variant>
      <vt:variant>
        <vt:i4>66</vt:i4>
      </vt:variant>
      <vt:variant>
        <vt:i4>0</vt:i4>
      </vt:variant>
      <vt:variant>
        <vt:i4>5</vt:i4>
      </vt:variant>
      <vt:variant>
        <vt:lpwstr>https://education.ohio.gov/Topics/Testing/Ohio-English-Language-Proficiency-Screener-OELPS</vt:lpwstr>
      </vt:variant>
      <vt:variant>
        <vt:lpwstr/>
      </vt:variant>
      <vt:variant>
        <vt:i4>2097191</vt:i4>
      </vt:variant>
      <vt:variant>
        <vt:i4>62</vt:i4>
      </vt:variant>
      <vt:variant>
        <vt:i4>0</vt:i4>
      </vt:variant>
      <vt:variant>
        <vt:i4>5</vt:i4>
      </vt:variant>
      <vt:variant>
        <vt:lpwstr>https://www.nj.gov/education/title3/district/chapter1.shtml</vt:lpwstr>
      </vt:variant>
      <vt:variant>
        <vt:lpwstr/>
      </vt:variant>
      <vt:variant>
        <vt:i4>2097191</vt:i4>
      </vt:variant>
      <vt:variant>
        <vt:i4>60</vt:i4>
      </vt:variant>
      <vt:variant>
        <vt:i4>0</vt:i4>
      </vt:variant>
      <vt:variant>
        <vt:i4>5</vt:i4>
      </vt:variant>
      <vt:variant>
        <vt:lpwstr>https://www.nj.gov/education/title3/district/chapter1.shtml</vt:lpwstr>
      </vt:variant>
      <vt:variant>
        <vt:lpwstr/>
      </vt:variant>
      <vt:variant>
        <vt:i4>2097188</vt:i4>
      </vt:variant>
      <vt:variant>
        <vt:i4>57</vt:i4>
      </vt:variant>
      <vt:variant>
        <vt:i4>0</vt:i4>
      </vt:variant>
      <vt:variant>
        <vt:i4>5</vt:i4>
      </vt:variant>
      <vt:variant>
        <vt:lpwstr>https://www.nj.gov/education/title3/district/chapter2.shtml</vt:lpwstr>
      </vt:variant>
      <vt:variant>
        <vt:lpwstr/>
      </vt:variant>
      <vt:variant>
        <vt:i4>2228341</vt:i4>
      </vt:variant>
      <vt:variant>
        <vt:i4>54</vt:i4>
      </vt:variant>
      <vt:variant>
        <vt:i4>0</vt:i4>
      </vt:variant>
      <vt:variant>
        <vt:i4>5</vt:i4>
      </vt:variant>
      <vt:variant>
        <vt:lpwstr>https://www.doe.mass.edu/ele/guidance/services-programming.docx</vt:lpwstr>
      </vt:variant>
      <vt:variant>
        <vt:lpwstr/>
      </vt:variant>
      <vt:variant>
        <vt:i4>7536694</vt:i4>
      </vt:variant>
      <vt:variant>
        <vt:i4>51</vt:i4>
      </vt:variant>
      <vt:variant>
        <vt:i4>0</vt:i4>
      </vt:variant>
      <vt:variant>
        <vt:i4>5</vt:i4>
      </vt:variant>
      <vt:variant>
        <vt:lpwstr>https://www.doe.mass.edu/ele/resources/prek-identification-screening-tool.docx</vt:lpwstr>
      </vt:variant>
      <vt:variant>
        <vt:lpwstr/>
      </vt:variant>
      <vt:variant>
        <vt:i4>8257578</vt:i4>
      </vt:variant>
      <vt:variant>
        <vt:i4>48</vt:i4>
      </vt:variant>
      <vt:variant>
        <vt:i4>0</vt:i4>
      </vt:variant>
      <vt:variant>
        <vt:i4>5</vt:i4>
      </vt:variant>
      <vt:variant>
        <vt:lpwstr>https://portal.ct.gov/-/media/sde/student-assessment/special-populations/english-learner-identification-policy-update-and-ordering--6-13-18-final.pdf?la=en</vt:lpwstr>
      </vt:variant>
      <vt:variant>
        <vt:lpwstr/>
      </vt:variant>
      <vt:variant>
        <vt:i4>2162707</vt:i4>
      </vt:variant>
      <vt:variant>
        <vt:i4>44</vt:i4>
      </vt:variant>
      <vt:variant>
        <vt:i4>0</vt:i4>
      </vt:variant>
      <vt:variant>
        <vt:i4>5</vt:i4>
      </vt:variant>
      <vt:variant>
        <vt:lpwstr>https://docs.google.com/document/d/1JiS4fDm_pVkwn0kt9v3I8KjybJXJbuiMLdMFn92a824/edit?usp=sharing</vt:lpwstr>
      </vt:variant>
      <vt:variant>
        <vt:lpwstr/>
      </vt:variant>
      <vt:variant>
        <vt:i4>2162707</vt:i4>
      </vt:variant>
      <vt:variant>
        <vt:i4>42</vt:i4>
      </vt:variant>
      <vt:variant>
        <vt:i4>0</vt:i4>
      </vt:variant>
      <vt:variant>
        <vt:i4>5</vt:i4>
      </vt:variant>
      <vt:variant>
        <vt:lpwstr>https://docs.google.com/document/d/1JiS4fDm_pVkwn0kt9v3I8KjybJXJbuiMLdMFn92a824/edit?usp=sharing</vt:lpwstr>
      </vt:variant>
      <vt:variant>
        <vt:lpwstr/>
      </vt:variant>
      <vt:variant>
        <vt:i4>2162707</vt:i4>
      </vt:variant>
      <vt:variant>
        <vt:i4>39</vt:i4>
      </vt:variant>
      <vt:variant>
        <vt:i4>0</vt:i4>
      </vt:variant>
      <vt:variant>
        <vt:i4>5</vt:i4>
      </vt:variant>
      <vt:variant>
        <vt:lpwstr>https://docs.google.com/document/d/1JiS4fDm_pVkwn0kt9v3I8KjybJXJbuiMLdMFn92a824/edit?usp=sharing</vt:lpwstr>
      </vt:variant>
      <vt:variant>
        <vt:lpwstr/>
      </vt:variant>
      <vt:variant>
        <vt:i4>4980833</vt:i4>
      </vt:variant>
      <vt:variant>
        <vt:i4>36</vt:i4>
      </vt:variant>
      <vt:variant>
        <vt:i4>0</vt:i4>
      </vt:variant>
      <vt:variant>
        <vt:i4>5</vt:i4>
      </vt:variant>
      <vt:variant>
        <vt:lpwstr>https://www.mdek12.org/sites/default/files/Offices/MDE/OAE/OEER/EL/EL Guidance%2C Funding%2C and Instructional Supports_combinedAug2018.pdf</vt:lpwstr>
      </vt:variant>
      <vt:variant>
        <vt:lpwstr/>
      </vt:variant>
      <vt:variant>
        <vt:i4>851979</vt:i4>
      </vt:variant>
      <vt:variant>
        <vt:i4>33</vt:i4>
      </vt:variant>
      <vt:variant>
        <vt:i4>0</vt:i4>
      </vt:variant>
      <vt:variant>
        <vt:i4>5</vt:i4>
      </vt:variant>
      <vt:variant>
        <vt:lpwstr>https://edu.wyoming.gov/wp-content/uploads/2023/10/2023-ELL-Guidebook.pdf</vt:lpwstr>
      </vt:variant>
      <vt:variant>
        <vt:lpwstr/>
      </vt:variant>
      <vt:variant>
        <vt:i4>5701699</vt:i4>
      </vt:variant>
      <vt:variant>
        <vt:i4>30</vt:i4>
      </vt:variant>
      <vt:variant>
        <vt:i4>0</vt:i4>
      </vt:variant>
      <vt:variant>
        <vt:i4>5</vt:i4>
      </vt:variant>
      <vt:variant>
        <vt:lpwstr>https://wida.wisc.edu/assess/wida-assessments</vt:lpwstr>
      </vt:variant>
      <vt:variant>
        <vt:lpwstr/>
      </vt:variant>
      <vt:variant>
        <vt:i4>851976</vt:i4>
      </vt:variant>
      <vt:variant>
        <vt:i4>27</vt:i4>
      </vt:variant>
      <vt:variant>
        <vt:i4>0</vt:i4>
      </vt:variant>
      <vt:variant>
        <vt:i4>5</vt:i4>
      </vt:variant>
      <vt:variant>
        <vt:lpwstr>https://wida.wisc.edu/teach/standards/eld</vt:lpwstr>
      </vt:variant>
      <vt:variant>
        <vt:lpwstr/>
      </vt:variant>
      <vt:variant>
        <vt:i4>3735592</vt:i4>
      </vt:variant>
      <vt:variant>
        <vt:i4>24</vt:i4>
      </vt:variant>
      <vt:variant>
        <vt:i4>0</vt:i4>
      </vt:variant>
      <vt:variant>
        <vt:i4>5</vt:i4>
      </vt:variant>
      <vt:variant>
        <vt:lpwstr>https://www.desiredresults.us/desired-results-system/drdp-instrument-and-forms</vt:lpwstr>
      </vt:variant>
      <vt:variant>
        <vt:lpwstr/>
      </vt:variant>
      <vt:variant>
        <vt:i4>4063265</vt:i4>
      </vt:variant>
      <vt:variant>
        <vt:i4>21</vt:i4>
      </vt:variant>
      <vt:variant>
        <vt:i4>0</vt:i4>
      </vt:variant>
      <vt:variant>
        <vt:i4>5</vt:i4>
      </vt:variant>
      <vt:variant>
        <vt:lpwstr>https://www.caeducatorstogether.org/resources/115000/california-department-of-education-cde-guidance-for-universal-prekindergarten-curriculum-and-assessment-selection</vt:lpwstr>
      </vt:variant>
      <vt:variant>
        <vt:lpwstr/>
      </vt:variant>
      <vt:variant>
        <vt:i4>7405626</vt:i4>
      </vt:variant>
      <vt:variant>
        <vt:i4>18</vt:i4>
      </vt:variant>
      <vt:variant>
        <vt:i4>0</vt:i4>
      </vt:variant>
      <vt:variant>
        <vt:i4>5</vt:i4>
      </vt:variant>
      <vt:variant>
        <vt:lpwstr>https://dq.cde.ca.gov/dataquest/dqcensus/EnrAgeGrd.aspx?cds=00&amp;agglevel=state&amp;year=2023-24</vt:lpwstr>
      </vt:variant>
      <vt:variant>
        <vt:lpwstr/>
      </vt:variant>
      <vt:variant>
        <vt:i4>3735609</vt:i4>
      </vt:variant>
      <vt:variant>
        <vt:i4>15</vt:i4>
      </vt:variant>
      <vt:variant>
        <vt:i4>0</vt:i4>
      </vt:variant>
      <vt:variant>
        <vt:i4>5</vt:i4>
      </vt:variant>
      <vt:variant>
        <vt:lpwstr>https://www.cde.ca.gov/ta/tg/ep/documents/summativescalescores.pdf</vt:lpwstr>
      </vt:variant>
      <vt:variant>
        <vt:lpwstr/>
      </vt:variant>
      <vt:variant>
        <vt:i4>262145</vt:i4>
      </vt:variant>
      <vt:variant>
        <vt:i4>12</vt:i4>
      </vt:variant>
      <vt:variant>
        <vt:i4>0</vt:i4>
      </vt:variant>
      <vt:variant>
        <vt:i4>5</vt:i4>
      </vt:variant>
      <vt:variant>
        <vt:lpwstr>https://www.cde.ca.gov/ta/tg/ep/</vt:lpwstr>
      </vt:variant>
      <vt:variant>
        <vt:lpwstr/>
      </vt:variant>
      <vt:variant>
        <vt:i4>3014759</vt:i4>
      </vt:variant>
      <vt:variant>
        <vt:i4>8</vt:i4>
      </vt:variant>
      <vt:variant>
        <vt:i4>0</vt:i4>
      </vt:variant>
      <vt:variant>
        <vt:i4>5</vt:i4>
      </vt:variant>
      <vt:variant>
        <vt:lpwstr>https://www2.ed.gov/about/offices/list/ocr/letters/colleague-el-201501.pdf</vt:lpwstr>
      </vt:variant>
      <vt:variant>
        <vt:lpwstr/>
      </vt:variant>
      <vt:variant>
        <vt:i4>3014759</vt:i4>
      </vt:variant>
      <vt:variant>
        <vt:i4>6</vt:i4>
      </vt:variant>
      <vt:variant>
        <vt:i4>0</vt:i4>
      </vt:variant>
      <vt:variant>
        <vt:i4>5</vt:i4>
      </vt:variant>
      <vt:variant>
        <vt:lpwstr>https://www2.ed.gov/about/offices/list/ocr/letters/colleague-el-201501.pdf</vt:lpwstr>
      </vt:variant>
      <vt:variant>
        <vt:lpwstr/>
      </vt:variant>
      <vt:variant>
        <vt:i4>2031637</vt:i4>
      </vt:variant>
      <vt:variant>
        <vt:i4>3</vt:i4>
      </vt:variant>
      <vt:variant>
        <vt:i4>0</vt:i4>
      </vt:variant>
      <vt:variant>
        <vt:i4>5</vt:i4>
      </vt:variant>
      <vt:variant>
        <vt:lpwstr>https://www.cde.ca.gov/sp/el/rd/</vt:lpwstr>
      </vt:variant>
      <vt:variant>
        <vt:lpwstr/>
      </vt:variant>
      <vt:variant>
        <vt:i4>5898328</vt:i4>
      </vt:variant>
      <vt:variant>
        <vt:i4>0</vt:i4>
      </vt:variant>
      <vt:variant>
        <vt:i4>0</vt:i4>
      </vt:variant>
      <vt:variant>
        <vt:i4>5</vt:i4>
      </vt:variant>
      <vt:variant>
        <vt:lpwstr>https://www.cde.ca.gov/be/ag/ag/yr23/agenda202301.asp</vt:lpwstr>
      </vt:variant>
      <vt:variant>
        <vt:lpwstr/>
      </vt:variant>
      <vt:variant>
        <vt:i4>1048683</vt:i4>
      </vt:variant>
      <vt:variant>
        <vt:i4>45</vt:i4>
      </vt:variant>
      <vt:variant>
        <vt:i4>0</vt:i4>
      </vt:variant>
      <vt:variant>
        <vt:i4>5</vt:i4>
      </vt:variant>
      <vt:variant>
        <vt:lpwstr>mailto:GDlamini@cde.ca.gov</vt:lpwstr>
      </vt:variant>
      <vt:variant>
        <vt:lpwstr/>
      </vt:variant>
      <vt:variant>
        <vt:i4>5570679</vt:i4>
      </vt:variant>
      <vt:variant>
        <vt:i4>42</vt:i4>
      </vt:variant>
      <vt:variant>
        <vt:i4>0</vt:i4>
      </vt:variant>
      <vt:variant>
        <vt:i4>5</vt:i4>
      </vt:variant>
      <vt:variant>
        <vt:lpwstr>mailto:AMoreno-Ramirez@cde.ca.gov</vt:lpwstr>
      </vt:variant>
      <vt:variant>
        <vt:lpwstr/>
      </vt:variant>
      <vt:variant>
        <vt:i4>6488064</vt:i4>
      </vt:variant>
      <vt:variant>
        <vt:i4>39</vt:i4>
      </vt:variant>
      <vt:variant>
        <vt:i4>0</vt:i4>
      </vt:variant>
      <vt:variant>
        <vt:i4>5</vt:i4>
      </vt:variant>
      <vt:variant>
        <vt:lpwstr>mailto:VEarly@cde.ca.gov</vt:lpwstr>
      </vt:variant>
      <vt:variant>
        <vt:lpwstr/>
      </vt:variant>
      <vt:variant>
        <vt:i4>5570679</vt:i4>
      </vt:variant>
      <vt:variant>
        <vt:i4>36</vt:i4>
      </vt:variant>
      <vt:variant>
        <vt:i4>0</vt:i4>
      </vt:variant>
      <vt:variant>
        <vt:i4>5</vt:i4>
      </vt:variant>
      <vt:variant>
        <vt:lpwstr>mailto:AMoreno-Ramirez@cde.ca.gov</vt:lpwstr>
      </vt:variant>
      <vt:variant>
        <vt:lpwstr/>
      </vt:variant>
      <vt:variant>
        <vt:i4>6881311</vt:i4>
      </vt:variant>
      <vt:variant>
        <vt:i4>33</vt:i4>
      </vt:variant>
      <vt:variant>
        <vt:i4>0</vt:i4>
      </vt:variant>
      <vt:variant>
        <vt:i4>5</vt:i4>
      </vt:variant>
      <vt:variant>
        <vt:lpwstr>mailto:SPropheter@cde.ca.gov</vt:lpwstr>
      </vt:variant>
      <vt:variant>
        <vt:lpwstr/>
      </vt:variant>
      <vt:variant>
        <vt:i4>589940</vt:i4>
      </vt:variant>
      <vt:variant>
        <vt:i4>30</vt:i4>
      </vt:variant>
      <vt:variant>
        <vt:i4>0</vt:i4>
      </vt:variant>
      <vt:variant>
        <vt:i4>5</vt:i4>
      </vt:variant>
      <vt:variant>
        <vt:lpwstr>mailto:LMoffett@cde.ca.gov</vt:lpwstr>
      </vt:variant>
      <vt:variant>
        <vt:lpwstr/>
      </vt:variant>
      <vt:variant>
        <vt:i4>6619144</vt:i4>
      </vt:variant>
      <vt:variant>
        <vt:i4>27</vt:i4>
      </vt:variant>
      <vt:variant>
        <vt:i4>0</vt:i4>
      </vt:variant>
      <vt:variant>
        <vt:i4>5</vt:i4>
      </vt:variant>
      <vt:variant>
        <vt:lpwstr>mailto:TAlbee@cde.ca.gov</vt:lpwstr>
      </vt:variant>
      <vt:variant>
        <vt:lpwstr/>
      </vt:variant>
      <vt:variant>
        <vt:i4>1048683</vt:i4>
      </vt:variant>
      <vt:variant>
        <vt:i4>24</vt:i4>
      </vt:variant>
      <vt:variant>
        <vt:i4>0</vt:i4>
      </vt:variant>
      <vt:variant>
        <vt:i4>5</vt:i4>
      </vt:variant>
      <vt:variant>
        <vt:lpwstr>mailto:GDlamini@cde.ca.gov</vt:lpwstr>
      </vt:variant>
      <vt:variant>
        <vt:lpwstr/>
      </vt:variant>
      <vt:variant>
        <vt:i4>1048683</vt:i4>
      </vt:variant>
      <vt:variant>
        <vt:i4>21</vt:i4>
      </vt:variant>
      <vt:variant>
        <vt:i4>0</vt:i4>
      </vt:variant>
      <vt:variant>
        <vt:i4>5</vt:i4>
      </vt:variant>
      <vt:variant>
        <vt:lpwstr>mailto:GDlamini@cde.ca.gov</vt:lpwstr>
      </vt:variant>
      <vt:variant>
        <vt:lpwstr/>
      </vt:variant>
      <vt:variant>
        <vt:i4>6619144</vt:i4>
      </vt:variant>
      <vt:variant>
        <vt:i4>18</vt:i4>
      </vt:variant>
      <vt:variant>
        <vt:i4>0</vt:i4>
      </vt:variant>
      <vt:variant>
        <vt:i4>5</vt:i4>
      </vt:variant>
      <vt:variant>
        <vt:lpwstr>mailto:TAlbee@cde.ca.gov</vt:lpwstr>
      </vt:variant>
      <vt:variant>
        <vt:lpwstr/>
      </vt:variant>
      <vt:variant>
        <vt:i4>5636130</vt:i4>
      </vt:variant>
      <vt:variant>
        <vt:i4>15</vt:i4>
      </vt:variant>
      <vt:variant>
        <vt:i4>0</vt:i4>
      </vt:variant>
      <vt:variant>
        <vt:i4>5</vt:i4>
      </vt:variant>
      <vt:variant>
        <vt:lpwstr>mailto:KBacher@cde.ca.gov</vt:lpwstr>
      </vt:variant>
      <vt:variant>
        <vt:lpwstr/>
      </vt:variant>
      <vt:variant>
        <vt:i4>1048683</vt:i4>
      </vt:variant>
      <vt:variant>
        <vt:i4>12</vt:i4>
      </vt:variant>
      <vt:variant>
        <vt:i4>0</vt:i4>
      </vt:variant>
      <vt:variant>
        <vt:i4>5</vt:i4>
      </vt:variant>
      <vt:variant>
        <vt:lpwstr>mailto:GDlamini@cde.ca.gov</vt:lpwstr>
      </vt:variant>
      <vt:variant>
        <vt:lpwstr/>
      </vt:variant>
      <vt:variant>
        <vt:i4>1048683</vt:i4>
      </vt:variant>
      <vt:variant>
        <vt:i4>9</vt:i4>
      </vt:variant>
      <vt:variant>
        <vt:i4>0</vt:i4>
      </vt:variant>
      <vt:variant>
        <vt:i4>5</vt:i4>
      </vt:variant>
      <vt:variant>
        <vt:lpwstr>mailto:GDlamini@cde.ca.gov</vt:lpwstr>
      </vt:variant>
      <vt:variant>
        <vt:lpwstr/>
      </vt:variant>
      <vt:variant>
        <vt:i4>5570679</vt:i4>
      </vt:variant>
      <vt:variant>
        <vt:i4>6</vt:i4>
      </vt:variant>
      <vt:variant>
        <vt:i4>0</vt:i4>
      </vt:variant>
      <vt:variant>
        <vt:i4>5</vt:i4>
      </vt:variant>
      <vt:variant>
        <vt:lpwstr>mailto:AMoreno-Ramirez@cde.ca.gov</vt:lpwstr>
      </vt:variant>
      <vt:variant>
        <vt:lpwstr/>
      </vt:variant>
      <vt:variant>
        <vt:i4>1048683</vt:i4>
      </vt:variant>
      <vt:variant>
        <vt:i4>3</vt:i4>
      </vt:variant>
      <vt:variant>
        <vt:i4>0</vt:i4>
      </vt:variant>
      <vt:variant>
        <vt:i4>5</vt:i4>
      </vt:variant>
      <vt:variant>
        <vt:lpwstr>mailto:GDlamini@cde.ca.gov</vt:lpwstr>
      </vt:variant>
      <vt:variant>
        <vt:lpwstr/>
      </vt:variant>
      <vt:variant>
        <vt:i4>1179746</vt:i4>
      </vt:variant>
      <vt:variant>
        <vt:i4>0</vt:i4>
      </vt:variant>
      <vt:variant>
        <vt:i4>0</vt:i4>
      </vt:variant>
      <vt:variant>
        <vt:i4>5</vt:i4>
      </vt:variant>
      <vt:variant>
        <vt:lpwstr>mailto:CKazanis@cde.ca.gov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Memo Item 1 - Meeting Agendas (CA State Board of Education)</dc:title>
  <dc:subject>June 2024 Memo on Transitional Kindergarten English Learner Identification.</dc:subject>
  <cp:keywords/>
  <dc:description/>
  <dcterms:created xsi:type="dcterms:W3CDTF">2024-06-21T16:47:00Z</dcterms:created>
  <dcterms:modified xsi:type="dcterms:W3CDTF">2024-06-21T19:59:00Z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0x0101002F4A2E949DB1E748A06F395561C30E85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5918800</vt:r8>
  </property>
  <property fmtid="{D5CDD505-2E9C-101B-9397-08002B2CF9AE}" pid="11" name="GrammarlyDocumentId">
    <vt:lpwstr>eaedfad17c7879a2a8988ca5d8b52e4f94883c4906c6d653002b0ad026bd52b3</vt:lpwstr>
  </property>
</Properties>
</file>