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9925" w14:textId="77777777" w:rsidR="00BF12B7" w:rsidRDefault="00057A96" w:rsidP="00BF12B7">
      <w:pPr>
        <w:pStyle w:val="NoSpacing"/>
      </w:pPr>
      <w:r w:rsidRPr="00334ACC">
        <w:t>California Department of Education</w:t>
      </w:r>
    </w:p>
    <w:p w14:paraId="590B227E" w14:textId="77777777" w:rsidR="00BF12B7" w:rsidRDefault="00057A96" w:rsidP="00BF12B7">
      <w:pPr>
        <w:pStyle w:val="NoSpacing"/>
      </w:pPr>
      <w:r w:rsidRPr="00334ACC">
        <w:t>Executive Office</w:t>
      </w:r>
    </w:p>
    <w:p w14:paraId="29D7A797" w14:textId="1B372307" w:rsidR="00982A10" w:rsidRPr="00334ACC" w:rsidRDefault="00057A96" w:rsidP="00BF12B7">
      <w:pPr>
        <w:pStyle w:val="NoSpacing"/>
      </w:pPr>
      <w:r w:rsidRPr="00334ACC">
        <w:t>SBE-00</w:t>
      </w:r>
      <w:r w:rsidR="00BC376B" w:rsidRPr="00334ACC">
        <w:t>2</w:t>
      </w:r>
      <w:r w:rsidRPr="00334ACC">
        <w:t xml:space="preserve"> (REV. 1</w:t>
      </w:r>
      <w:r w:rsidR="000C139F" w:rsidRPr="00334ACC">
        <w:t>1</w:t>
      </w:r>
      <w:r w:rsidRPr="00334ACC">
        <w:t>/2017)</w:t>
      </w:r>
    </w:p>
    <w:p w14:paraId="51451536" w14:textId="77777777" w:rsidR="007A025B" w:rsidRPr="00334ACC" w:rsidRDefault="00982A10" w:rsidP="00BF12B7">
      <w:pPr>
        <w:pStyle w:val="NoSpacing"/>
        <w:rPr>
          <w:rFonts w:cs="Arial"/>
        </w:rPr>
      </w:pPr>
      <w:r w:rsidRPr="00334ACC">
        <w:br w:type="column"/>
      </w:r>
      <w:proofErr w:type="gramStart"/>
      <w:r w:rsidR="007A025B" w:rsidRPr="00334ACC">
        <w:rPr>
          <w:rFonts w:cs="Arial"/>
        </w:rPr>
        <w:t>memo-pptb-adad-dec17item03</w:t>
      </w:r>
      <w:proofErr w:type="gramEnd"/>
    </w:p>
    <w:p w14:paraId="624B8BC9" w14:textId="77777777" w:rsidR="00982A10" w:rsidRPr="00334ACC" w:rsidRDefault="00982A10" w:rsidP="00BF12B7">
      <w:pPr>
        <w:pStyle w:val="NoSpacing"/>
      </w:pPr>
    </w:p>
    <w:p w14:paraId="073E8FB1" w14:textId="77777777" w:rsidR="00982A10" w:rsidRPr="00334ACC" w:rsidRDefault="00982A10" w:rsidP="00BF12B7">
      <w:pPr>
        <w:pStyle w:val="NoSpacing"/>
        <w:rPr>
          <w:rFonts w:cs="Arial"/>
          <w:b/>
          <w:sz w:val="40"/>
          <w:szCs w:val="52"/>
        </w:rPr>
        <w:sectPr w:rsidR="00982A10" w:rsidRPr="00334ACC" w:rsidSect="00982A10">
          <w:type w:val="continuous"/>
          <w:pgSz w:w="12240" w:h="15840"/>
          <w:pgMar w:top="720" w:right="1440" w:bottom="1440" w:left="1440" w:header="720" w:footer="720" w:gutter="0"/>
          <w:cols w:num="2" w:space="144" w:equalWidth="0">
            <w:col w:w="5760" w:space="144"/>
            <w:col w:w="3456"/>
          </w:cols>
        </w:sectPr>
      </w:pPr>
    </w:p>
    <w:p w14:paraId="061B1B79" w14:textId="77777777" w:rsidR="00057A96" w:rsidRPr="00334ACC" w:rsidRDefault="00BC376B" w:rsidP="0033616F">
      <w:pPr>
        <w:pStyle w:val="Heading1"/>
        <w:spacing w:line="360" w:lineRule="auto"/>
        <w:rPr>
          <w:rFonts w:ascii="Arial" w:hAnsi="Arial" w:cs="Arial"/>
          <w:b/>
          <w:color w:val="auto"/>
          <w:sz w:val="40"/>
          <w:szCs w:val="52"/>
        </w:rPr>
      </w:pPr>
      <w:bookmarkStart w:id="0" w:name="_GoBack"/>
      <w:bookmarkEnd w:id="0"/>
      <w:r w:rsidRPr="00334ACC">
        <w:rPr>
          <w:rFonts w:ascii="Arial" w:hAnsi="Arial" w:cs="Arial"/>
          <w:b/>
          <w:color w:val="auto"/>
          <w:sz w:val="40"/>
          <w:szCs w:val="52"/>
        </w:rPr>
        <w:t>MEMORANDUM</w:t>
      </w:r>
    </w:p>
    <w:p w14:paraId="58F99DD6" w14:textId="55132074" w:rsidR="00057A96" w:rsidRPr="00334ACC" w:rsidRDefault="008F6CA0" w:rsidP="00BF12B7">
      <w:pPr>
        <w:pStyle w:val="MessageHeader"/>
      </w:pPr>
      <w:r w:rsidRPr="00334ACC">
        <w:rPr>
          <w:b/>
        </w:rPr>
        <w:t>DATE:</w:t>
      </w:r>
      <w:r w:rsidRPr="00334ACC">
        <w:tab/>
      </w:r>
      <w:r w:rsidR="005F243E" w:rsidRPr="00334ACC">
        <w:t>November 28</w:t>
      </w:r>
      <w:r w:rsidR="007A025B" w:rsidRPr="00334ACC">
        <w:t>, 2017</w:t>
      </w:r>
    </w:p>
    <w:p w14:paraId="7B291360" w14:textId="7A342090" w:rsidR="00057A96" w:rsidRPr="00334ACC" w:rsidRDefault="00057A96" w:rsidP="00BF12B7">
      <w:pPr>
        <w:pStyle w:val="MessageHeader"/>
      </w:pPr>
      <w:r w:rsidRPr="00334ACC">
        <w:rPr>
          <w:b/>
        </w:rPr>
        <w:t>TO:</w:t>
      </w:r>
      <w:r w:rsidRPr="00334ACC">
        <w:rPr>
          <w:b/>
        </w:rPr>
        <w:tab/>
      </w:r>
      <w:r w:rsidRPr="00334ACC">
        <w:t xml:space="preserve">MEMBERS, State </w:t>
      </w:r>
      <w:r w:rsidR="00BF12B7">
        <w:t>Board of Education</w:t>
      </w:r>
    </w:p>
    <w:p w14:paraId="71D934A5" w14:textId="77777777" w:rsidR="00057A96" w:rsidRPr="00334ACC" w:rsidRDefault="00057A96" w:rsidP="00BF12B7">
      <w:pPr>
        <w:pStyle w:val="MessageHeader"/>
      </w:pPr>
      <w:r w:rsidRPr="00334ACC">
        <w:rPr>
          <w:b/>
        </w:rPr>
        <w:t>FROM:</w:t>
      </w:r>
      <w:r w:rsidR="00C61F78" w:rsidRPr="00334ACC">
        <w:tab/>
        <w:t xml:space="preserve">TOM TORLAKSON, </w:t>
      </w:r>
      <w:r w:rsidRPr="00334ACC">
        <w:t>State Superintendent of Public Instruction</w:t>
      </w:r>
    </w:p>
    <w:p w14:paraId="34C59800" w14:textId="49B84406" w:rsidR="00057A96" w:rsidRPr="00334ACC" w:rsidRDefault="00057A96" w:rsidP="00BF12B7">
      <w:pPr>
        <w:pStyle w:val="MessageHeader"/>
      </w:pPr>
      <w:r w:rsidRPr="00334ACC">
        <w:rPr>
          <w:b/>
        </w:rPr>
        <w:t>SUBJECT:</w:t>
      </w:r>
      <w:r w:rsidRPr="00334ACC">
        <w:rPr>
          <w:b/>
        </w:rPr>
        <w:tab/>
      </w:r>
      <w:r w:rsidR="00800656" w:rsidRPr="00334ACC">
        <w:t xml:space="preserve">Update on the </w:t>
      </w:r>
      <w:r w:rsidR="007A025B" w:rsidRPr="00334ACC">
        <w:t>English Language Proficiency Assessments for California</w:t>
      </w:r>
      <w:r w:rsidR="00FE510B" w:rsidRPr="00334ACC">
        <w:t>.</w:t>
      </w:r>
      <w:r w:rsidR="00A2705A" w:rsidRPr="00334ACC">
        <w:t xml:space="preserve"> </w:t>
      </w:r>
    </w:p>
    <w:p w14:paraId="1B650DCC" w14:textId="77777777" w:rsidR="00057A96" w:rsidRPr="00334ACC" w:rsidRDefault="00474A2F" w:rsidP="00BF12B7">
      <w:pPr>
        <w:pStyle w:val="Heading2"/>
      </w:pPr>
      <w:r w:rsidRPr="00334ACC">
        <w:t>Summary o</w:t>
      </w:r>
      <w:r w:rsidR="00057A96" w:rsidRPr="00334ACC">
        <w:t>f Key Issues</w:t>
      </w:r>
    </w:p>
    <w:p w14:paraId="35E9F396" w14:textId="45D286DF" w:rsidR="0004743E" w:rsidRPr="00BF12B7" w:rsidRDefault="00ED46FC" w:rsidP="00BF12B7">
      <w:pPr>
        <w:pStyle w:val="Heading3"/>
      </w:pPr>
      <w:r w:rsidRPr="00BF12B7">
        <w:t>Summative</w:t>
      </w:r>
      <w:r w:rsidR="0004743E" w:rsidRPr="00BF12B7">
        <w:t xml:space="preserve"> Student Score Report</w:t>
      </w:r>
    </w:p>
    <w:p w14:paraId="1077F24D" w14:textId="3CA417A2" w:rsidR="0004743E" w:rsidRPr="00334ACC" w:rsidRDefault="0002038E" w:rsidP="007A025B">
      <w:r w:rsidRPr="00334ACC">
        <w:t>E</w:t>
      </w:r>
      <w:r w:rsidR="000F0A11" w:rsidRPr="00334ACC">
        <w:t>ducational Testing Service</w:t>
      </w:r>
      <w:r w:rsidR="00EE7485" w:rsidRPr="00334ACC">
        <w:t xml:space="preserve"> (ETS)</w:t>
      </w:r>
      <w:r w:rsidR="00E85CEE" w:rsidRPr="00334ACC">
        <w:t>,</w:t>
      </w:r>
      <w:r w:rsidR="009D5F2A" w:rsidRPr="00334ACC">
        <w:t xml:space="preserve"> in collaboration with the</w:t>
      </w:r>
      <w:r w:rsidR="00E85CEE" w:rsidRPr="00334ACC">
        <w:t xml:space="preserve"> </w:t>
      </w:r>
      <w:r w:rsidR="007A025B" w:rsidRPr="00334ACC">
        <w:t xml:space="preserve">Sacramento County </w:t>
      </w:r>
      <w:r w:rsidR="00E85CEE" w:rsidRPr="00334ACC">
        <w:t>Office of Education</w:t>
      </w:r>
      <w:r w:rsidR="009D5F2A" w:rsidRPr="00334ACC">
        <w:t xml:space="preserve"> and with input from</w:t>
      </w:r>
      <w:r w:rsidR="0052196D" w:rsidRPr="00334ACC">
        <w:t xml:space="preserve"> stakeholders</w:t>
      </w:r>
      <w:r w:rsidR="009D5F2A" w:rsidRPr="00334ACC">
        <w:t xml:space="preserve">, has developed </w:t>
      </w:r>
      <w:r w:rsidR="00117244" w:rsidRPr="00334ACC">
        <w:t xml:space="preserve">two versions of the </w:t>
      </w:r>
      <w:r w:rsidR="009D5F2A" w:rsidRPr="00334ACC">
        <w:t>summative assessment score reports (SSRs) for the English Language Proficiency Assessments for California (ELPAC)</w:t>
      </w:r>
      <w:r w:rsidR="007A025B" w:rsidRPr="00334ACC">
        <w:t xml:space="preserve">. </w:t>
      </w:r>
      <w:r w:rsidR="00117244" w:rsidRPr="00334ACC">
        <w:t>The first version will be produced for</w:t>
      </w:r>
      <w:r w:rsidR="0043716A" w:rsidRPr="00334ACC">
        <w:t xml:space="preserve"> the</w:t>
      </w:r>
      <w:r w:rsidR="00117244" w:rsidRPr="00334ACC">
        <w:t xml:space="preserve"> first-time</w:t>
      </w:r>
      <w:r w:rsidR="0043716A" w:rsidRPr="00334ACC">
        <w:t xml:space="preserve"> the</w:t>
      </w:r>
      <w:r w:rsidR="00117244" w:rsidRPr="00334ACC">
        <w:t xml:space="preserve"> summative </w:t>
      </w:r>
      <w:r w:rsidR="0043716A" w:rsidRPr="00334ACC">
        <w:t>ELPAC is administered</w:t>
      </w:r>
      <w:r w:rsidR="00117244" w:rsidRPr="00334ACC">
        <w:t xml:space="preserve"> while the second</w:t>
      </w:r>
      <w:r w:rsidR="0043716A" w:rsidRPr="00334ACC">
        <w:t xml:space="preserve"> version displays multiple years of </w:t>
      </w:r>
      <w:r w:rsidR="00117244" w:rsidRPr="00334ACC">
        <w:t>summative</w:t>
      </w:r>
      <w:r w:rsidR="0043716A" w:rsidRPr="00334ACC">
        <w:t xml:space="preserve"> ELPAC scores for an English learner (EL)</w:t>
      </w:r>
      <w:r w:rsidR="00117244" w:rsidRPr="00334ACC">
        <w:t xml:space="preserve">. </w:t>
      </w:r>
      <w:r w:rsidR="007A025B" w:rsidRPr="00334ACC">
        <w:t xml:space="preserve">This Information Memorandum highlights the key input </w:t>
      </w:r>
      <w:r w:rsidR="00800656" w:rsidRPr="00334ACC">
        <w:t xml:space="preserve">considered </w:t>
      </w:r>
      <w:r w:rsidR="007A025B" w:rsidRPr="00334ACC">
        <w:t xml:space="preserve">in the development of the </w:t>
      </w:r>
      <w:r w:rsidR="00800656" w:rsidRPr="00334ACC">
        <w:t xml:space="preserve">SSRs </w:t>
      </w:r>
      <w:r w:rsidR="007A025B" w:rsidRPr="00334ACC">
        <w:t>(Attachments 1 and 2).</w:t>
      </w:r>
    </w:p>
    <w:p w14:paraId="6497402C" w14:textId="77777777" w:rsidR="00AB6FAA" w:rsidRPr="00BF12B7" w:rsidRDefault="00AB6FAA" w:rsidP="00BF12B7">
      <w:pPr>
        <w:pStyle w:val="Heading3"/>
      </w:pPr>
      <w:r w:rsidRPr="00BF12B7">
        <w:t>Stakeholder Input</w:t>
      </w:r>
    </w:p>
    <w:p w14:paraId="3D33ED16" w14:textId="04D1750A" w:rsidR="00AB6FAA" w:rsidRPr="00334ACC" w:rsidRDefault="00AB6FAA" w:rsidP="00AB6FAA">
      <w:r w:rsidRPr="00334ACC">
        <w:t>The C</w:t>
      </w:r>
      <w:r w:rsidR="000E75AE" w:rsidRPr="00334ACC">
        <w:t xml:space="preserve">alifornia </w:t>
      </w:r>
      <w:r w:rsidRPr="00334ACC">
        <w:t>D</w:t>
      </w:r>
      <w:r w:rsidR="000E75AE" w:rsidRPr="00334ACC">
        <w:t xml:space="preserve">epartment of </w:t>
      </w:r>
      <w:r w:rsidRPr="00334ACC">
        <w:t>E</w:t>
      </w:r>
      <w:r w:rsidR="000E75AE" w:rsidRPr="00334ACC">
        <w:t>ducation (CDE)</w:t>
      </w:r>
      <w:r w:rsidRPr="00334ACC">
        <w:t xml:space="preserve"> held meetings</w:t>
      </w:r>
      <w:r w:rsidR="00657BB5" w:rsidRPr="00334ACC">
        <w:t>,</w:t>
      </w:r>
      <w:r w:rsidRPr="00334ACC">
        <w:t xml:space="preserve"> </w:t>
      </w:r>
      <w:r w:rsidR="00800656" w:rsidRPr="00334ACC">
        <w:t>as well as communicated through other means</w:t>
      </w:r>
      <w:r w:rsidR="00657BB5" w:rsidRPr="00334ACC">
        <w:t>,</w:t>
      </w:r>
      <w:r w:rsidR="00800656" w:rsidRPr="00334ACC">
        <w:t xml:space="preserve"> </w:t>
      </w:r>
      <w:r w:rsidRPr="00334ACC">
        <w:t>with a variety of stakeholders in August</w:t>
      </w:r>
      <w:r w:rsidR="00657BB5" w:rsidRPr="00334ACC">
        <w:t>, September,</w:t>
      </w:r>
      <w:r w:rsidRPr="00334ACC">
        <w:t xml:space="preserve"> and </w:t>
      </w:r>
      <w:r w:rsidR="00657BB5" w:rsidRPr="00334ACC">
        <w:t>November</w:t>
      </w:r>
      <w:r w:rsidRPr="00334ACC">
        <w:t xml:space="preserve"> of 2017. The meetings provided the CDE with </w:t>
      </w:r>
      <w:r w:rsidR="00E56127" w:rsidRPr="00334ACC">
        <w:t>actionable</w:t>
      </w:r>
      <w:r w:rsidRPr="00334ACC">
        <w:t xml:space="preserve"> feedback on the language, graphics, and general layout of the</w:t>
      </w:r>
      <w:r w:rsidR="007A1902" w:rsidRPr="00334ACC">
        <w:t xml:space="preserve"> summative</w:t>
      </w:r>
      <w:r w:rsidRPr="00334ACC">
        <w:t xml:space="preserve"> SSRs. </w:t>
      </w:r>
    </w:p>
    <w:p w14:paraId="55402D98" w14:textId="4E3B63B1" w:rsidR="00AB6FAA" w:rsidRPr="00334ACC" w:rsidRDefault="00AB6FAA" w:rsidP="00AB6FAA">
      <w:r w:rsidRPr="00334ACC">
        <w:t>The meetings and communications took place as follows:</w:t>
      </w:r>
    </w:p>
    <w:p w14:paraId="2637CF77" w14:textId="4146B0FC" w:rsidR="00AB6FAA" w:rsidRPr="00334ACC" w:rsidRDefault="00800656" w:rsidP="00AB6FAA">
      <w:pPr>
        <w:numPr>
          <w:ilvl w:val="0"/>
          <w:numId w:val="2"/>
        </w:numPr>
      </w:pPr>
      <w:r w:rsidRPr="00334ACC">
        <w:t xml:space="preserve">On </w:t>
      </w:r>
      <w:r w:rsidR="00AB6FAA" w:rsidRPr="00334ACC">
        <w:t>August 22, 2017, the CDE worked with representatives from the California School Boards Association (CSBA), California Association for Bilingual Education (CABE), and Californians Together</w:t>
      </w:r>
      <w:r w:rsidR="007C48F4" w:rsidRPr="00334ACC">
        <w:t xml:space="preserve"> (CALTOG)</w:t>
      </w:r>
      <w:r w:rsidR="00AB6FAA" w:rsidRPr="00334ACC">
        <w:t xml:space="preserve"> to produce parent-friendly reporting </w:t>
      </w:r>
      <w:r w:rsidR="00C6375F" w:rsidRPr="00334ACC">
        <w:t xml:space="preserve">performance level descriptors </w:t>
      </w:r>
      <w:r w:rsidR="00C9612B" w:rsidRPr="00334ACC">
        <w:t>(</w:t>
      </w:r>
      <w:r w:rsidR="00C6375F" w:rsidRPr="00334ACC">
        <w:t>reporting</w:t>
      </w:r>
      <w:r w:rsidR="007C48F4" w:rsidRPr="00334ACC">
        <w:t xml:space="preserve"> </w:t>
      </w:r>
      <w:r w:rsidR="00C9612B" w:rsidRPr="00334ACC">
        <w:t>PLDs)</w:t>
      </w:r>
      <w:r w:rsidR="00AB6FAA" w:rsidRPr="00334ACC">
        <w:t xml:space="preserve"> that would </w:t>
      </w:r>
      <w:r w:rsidRPr="00334ACC">
        <w:t xml:space="preserve">be included </w:t>
      </w:r>
      <w:r w:rsidR="00AB6FAA" w:rsidRPr="00334ACC">
        <w:t>on the</w:t>
      </w:r>
      <w:r w:rsidR="007A1902" w:rsidRPr="00334ACC">
        <w:t xml:space="preserve"> summative</w:t>
      </w:r>
      <w:r w:rsidR="00AB6FAA" w:rsidRPr="00334ACC">
        <w:t xml:space="preserve"> SSR.</w:t>
      </w:r>
    </w:p>
    <w:p w14:paraId="501CDECE" w14:textId="31F2762C" w:rsidR="009D5F2A" w:rsidRPr="00334ACC" w:rsidRDefault="00AB6FAA" w:rsidP="002444EA">
      <w:pPr>
        <w:numPr>
          <w:ilvl w:val="0"/>
          <w:numId w:val="2"/>
        </w:numPr>
      </w:pPr>
      <w:r w:rsidRPr="00334ACC">
        <w:t xml:space="preserve">On September 13, 2017, the CDE provided three revised versions of the </w:t>
      </w:r>
      <w:r w:rsidR="007A1902" w:rsidRPr="00334ACC">
        <w:t xml:space="preserve">summative </w:t>
      </w:r>
      <w:r w:rsidRPr="00334ACC">
        <w:t xml:space="preserve">SSRs to representatives from the three organizations listed above as well as to representatives from the </w:t>
      </w:r>
      <w:r w:rsidR="000E75AE" w:rsidRPr="00334ACC">
        <w:t xml:space="preserve">California State </w:t>
      </w:r>
      <w:r w:rsidRPr="00334ACC">
        <w:t xml:space="preserve">PTA. </w:t>
      </w:r>
    </w:p>
    <w:p w14:paraId="445D32AC" w14:textId="575094DB" w:rsidR="00AB6FAA" w:rsidRPr="00334ACC" w:rsidRDefault="00AB6FAA" w:rsidP="00AB6FAA">
      <w:pPr>
        <w:numPr>
          <w:ilvl w:val="0"/>
          <w:numId w:val="2"/>
        </w:numPr>
      </w:pPr>
      <w:r w:rsidRPr="00334ACC">
        <w:lastRenderedPageBreak/>
        <w:t xml:space="preserve">On September 18, 2017, the CDE reconvened with the CSBA, CABE, </w:t>
      </w:r>
      <w:r w:rsidR="00673780" w:rsidRPr="00334ACC">
        <w:t>CALTOG</w:t>
      </w:r>
      <w:r w:rsidRPr="00334ACC">
        <w:t>, and</w:t>
      </w:r>
      <w:r w:rsidR="000E75AE" w:rsidRPr="00334ACC">
        <w:t xml:space="preserve"> the California State</w:t>
      </w:r>
      <w:r w:rsidRPr="00334ACC">
        <w:t xml:space="preserve"> PTA to discuss the latest versions and receive further feedback on the graphics on the </w:t>
      </w:r>
      <w:r w:rsidR="00117244" w:rsidRPr="00334ACC">
        <w:t>front page of the</w:t>
      </w:r>
      <w:r w:rsidR="001C6DD7" w:rsidRPr="00334ACC">
        <w:t xml:space="preserve"> </w:t>
      </w:r>
      <w:r w:rsidRPr="00334ACC">
        <w:t xml:space="preserve">SSR, illustrating the </w:t>
      </w:r>
      <w:r w:rsidR="00ED46FC" w:rsidRPr="00334ACC">
        <w:t>State Board of Education (</w:t>
      </w:r>
      <w:r w:rsidRPr="00334ACC">
        <w:t>SBE</w:t>
      </w:r>
      <w:r w:rsidR="00ED46FC" w:rsidRPr="00334ACC">
        <w:t>)</w:t>
      </w:r>
      <w:r w:rsidRPr="00334ACC">
        <w:t xml:space="preserve">-approved reporting hierarchy, </w:t>
      </w:r>
      <w:r w:rsidR="00C06524" w:rsidRPr="00334ACC">
        <w:t>as well as</w:t>
      </w:r>
      <w:r w:rsidRPr="00334ACC">
        <w:t xml:space="preserve"> the language on the back </w:t>
      </w:r>
      <w:r w:rsidR="00117244" w:rsidRPr="00334ACC">
        <w:t xml:space="preserve">page </w:t>
      </w:r>
      <w:r w:rsidRPr="00334ACC">
        <w:t xml:space="preserve">of the </w:t>
      </w:r>
      <w:r w:rsidR="001C6DD7" w:rsidRPr="00334ACC">
        <w:t xml:space="preserve">summative </w:t>
      </w:r>
      <w:r w:rsidRPr="00334ACC">
        <w:t xml:space="preserve">SSR that </w:t>
      </w:r>
      <w:r w:rsidR="00E56127" w:rsidRPr="00334ACC">
        <w:t>describes the ELPAC</w:t>
      </w:r>
      <w:r w:rsidRPr="00334ACC">
        <w:t>.</w:t>
      </w:r>
    </w:p>
    <w:p w14:paraId="7AB2FDF2" w14:textId="420C0C98" w:rsidR="00AB6FAA" w:rsidRPr="00334ACC" w:rsidRDefault="00AB6FAA" w:rsidP="00AB6FAA">
      <w:pPr>
        <w:numPr>
          <w:ilvl w:val="0"/>
          <w:numId w:val="2"/>
        </w:numPr>
      </w:pPr>
      <w:r w:rsidRPr="00334ACC">
        <w:t>On Septemb</w:t>
      </w:r>
      <w:r w:rsidR="00DE12C1" w:rsidRPr="00334ACC">
        <w:t xml:space="preserve">er 20, 2017, </w:t>
      </w:r>
      <w:r w:rsidR="00117244" w:rsidRPr="00334ACC">
        <w:t xml:space="preserve">both versions of </w:t>
      </w:r>
      <w:r w:rsidR="00DE12C1" w:rsidRPr="00334ACC">
        <w:t>the</w:t>
      </w:r>
      <w:r w:rsidR="00117244" w:rsidRPr="00334ACC">
        <w:t xml:space="preserve"> draft</w:t>
      </w:r>
      <w:r w:rsidR="00DE12C1" w:rsidRPr="00334ACC">
        <w:t xml:space="preserve"> </w:t>
      </w:r>
      <w:r w:rsidR="00EB0875" w:rsidRPr="00334ACC">
        <w:t xml:space="preserve">summative </w:t>
      </w:r>
      <w:r w:rsidR="00DE12C1" w:rsidRPr="00334ACC">
        <w:t xml:space="preserve">SSRs were </w:t>
      </w:r>
      <w:r w:rsidRPr="00334ACC">
        <w:t xml:space="preserve">presented to members of the Regional Assessment Network to collect their feedback on the </w:t>
      </w:r>
      <w:r w:rsidR="00B14EE4" w:rsidRPr="00334ACC">
        <w:t xml:space="preserve">various </w:t>
      </w:r>
      <w:r w:rsidRPr="00334ACC">
        <w:t>versions.</w:t>
      </w:r>
    </w:p>
    <w:p w14:paraId="0894BE57" w14:textId="1117DACF" w:rsidR="00303FE1" w:rsidRPr="00334ACC" w:rsidRDefault="00AB6FAA" w:rsidP="00303FE1">
      <w:pPr>
        <w:numPr>
          <w:ilvl w:val="0"/>
          <w:numId w:val="2"/>
        </w:numPr>
      </w:pPr>
      <w:r w:rsidRPr="00334ACC">
        <w:t xml:space="preserve">On September 21, 2017, </w:t>
      </w:r>
      <w:r w:rsidR="007C48F4" w:rsidRPr="00334ACC">
        <w:t xml:space="preserve">the </w:t>
      </w:r>
      <w:r w:rsidRPr="00334ACC">
        <w:t>S</w:t>
      </w:r>
      <w:r w:rsidR="007C48F4" w:rsidRPr="00334ACC">
        <w:t xml:space="preserve">acramento </w:t>
      </w:r>
      <w:r w:rsidRPr="00334ACC">
        <w:t>C</w:t>
      </w:r>
      <w:r w:rsidR="007C48F4" w:rsidRPr="00334ACC">
        <w:t xml:space="preserve">ounty </w:t>
      </w:r>
      <w:r w:rsidRPr="00334ACC">
        <w:t>O</w:t>
      </w:r>
      <w:r w:rsidR="007C48F4" w:rsidRPr="00334ACC">
        <w:t xml:space="preserve">ffice of </w:t>
      </w:r>
      <w:r w:rsidRPr="00334ACC">
        <w:t>E</w:t>
      </w:r>
      <w:r w:rsidR="007C48F4" w:rsidRPr="00334ACC">
        <w:t>ducation</w:t>
      </w:r>
      <w:r w:rsidRPr="00334ACC">
        <w:t>, in collaboration with the CDE, conducted two parent/guardian feedback sessions in</w:t>
      </w:r>
      <w:r w:rsidR="00B14EE4" w:rsidRPr="00334ACC">
        <w:t xml:space="preserve"> the</w:t>
      </w:r>
      <w:r w:rsidRPr="00334ACC">
        <w:t xml:space="preserve"> </w:t>
      </w:r>
      <w:proofErr w:type="spellStart"/>
      <w:r w:rsidRPr="00334ACC">
        <w:t>Natomas</w:t>
      </w:r>
      <w:proofErr w:type="spellEnd"/>
      <w:r w:rsidRPr="00334ACC">
        <w:t xml:space="preserve"> Unified School District. Parents/guardians from </w:t>
      </w:r>
      <w:proofErr w:type="spellStart"/>
      <w:r w:rsidRPr="00334ACC">
        <w:t>Natomas</w:t>
      </w:r>
      <w:proofErr w:type="spellEnd"/>
      <w:r w:rsidRPr="00334ACC">
        <w:t xml:space="preserve"> Park Elementary School, in a morning feedback session, and parents/guardians from </w:t>
      </w:r>
      <w:proofErr w:type="spellStart"/>
      <w:r w:rsidRPr="00334ACC">
        <w:t>Natomas</w:t>
      </w:r>
      <w:proofErr w:type="spellEnd"/>
      <w:r w:rsidRPr="00334ACC">
        <w:t xml:space="preserve"> High School, in an afternoon session, </w:t>
      </w:r>
      <w:r w:rsidR="00B14EE4" w:rsidRPr="00334ACC">
        <w:t xml:space="preserve">were given </w:t>
      </w:r>
      <w:r w:rsidRPr="00334ACC">
        <w:t>the opportunity to provide input on</w:t>
      </w:r>
      <w:r w:rsidR="009A7F74" w:rsidRPr="00334ACC">
        <w:t xml:space="preserve"> both of</w:t>
      </w:r>
      <w:r w:rsidRPr="00334ACC">
        <w:t xml:space="preserve"> the same</w:t>
      </w:r>
      <w:r w:rsidR="009A7F74" w:rsidRPr="00334ACC">
        <w:t xml:space="preserve"> draft</w:t>
      </w:r>
      <w:r w:rsidRPr="00334ACC">
        <w:t xml:space="preserve"> versions of the </w:t>
      </w:r>
      <w:r w:rsidR="00EB0875" w:rsidRPr="00334ACC">
        <w:t xml:space="preserve">summative </w:t>
      </w:r>
      <w:r w:rsidRPr="00334ACC">
        <w:t>SSRs that were viewed by the various stakeholders on September 18. A facilitator</w:t>
      </w:r>
      <w:r w:rsidR="003910E3" w:rsidRPr="00334ACC">
        <w:t xml:space="preserve"> and Spanish interpreter</w:t>
      </w:r>
      <w:r w:rsidRPr="00334ACC">
        <w:t xml:space="preserve"> guided the parents/guardians through a list of questions (in English and Spanish) that asked for participants’ preferences on the design and language of the SSRs.</w:t>
      </w:r>
    </w:p>
    <w:p w14:paraId="13484EE8" w14:textId="30203695" w:rsidR="00C6375F" w:rsidRPr="00334ACC" w:rsidRDefault="00303FE1" w:rsidP="00C6375F">
      <w:pPr>
        <w:numPr>
          <w:ilvl w:val="0"/>
          <w:numId w:val="2"/>
        </w:numPr>
      </w:pPr>
      <w:r w:rsidRPr="00334ACC">
        <w:t xml:space="preserve">On November 17, 2017, the CDE presented the SSRs to the </w:t>
      </w:r>
      <w:r w:rsidR="00E178E0" w:rsidRPr="00334ACC">
        <w:t xml:space="preserve">ELPAC </w:t>
      </w:r>
      <w:r w:rsidRPr="00334ACC">
        <w:t>Technical Advisory Group for feedback.</w:t>
      </w:r>
      <w:r w:rsidR="00C6375F" w:rsidRPr="00334ACC">
        <w:t xml:space="preserve"> </w:t>
      </w:r>
    </w:p>
    <w:p w14:paraId="5720136E" w14:textId="6C34E8EC" w:rsidR="00C6375F" w:rsidRPr="00334ACC" w:rsidRDefault="00C6375F" w:rsidP="00C6375F">
      <w:r w:rsidRPr="00334ACC">
        <w:t>The CDE will revisit the</w:t>
      </w:r>
      <w:r w:rsidR="00EB0875" w:rsidRPr="00334ACC">
        <w:t xml:space="preserve"> summative</w:t>
      </w:r>
      <w:r w:rsidRPr="00334ACC">
        <w:t xml:space="preserve"> SSRs </w:t>
      </w:r>
      <w:r w:rsidR="009A7F74" w:rsidRPr="00334ACC">
        <w:t>if/</w:t>
      </w:r>
      <w:r w:rsidRPr="00334ACC">
        <w:t>when</w:t>
      </w:r>
      <w:r w:rsidR="004960CB" w:rsidRPr="00334ACC">
        <w:t xml:space="preserve"> reclassification</w:t>
      </w:r>
      <w:r w:rsidRPr="00334ACC">
        <w:t xml:space="preserve"> legislat</w:t>
      </w:r>
      <w:r w:rsidR="004960CB" w:rsidRPr="00334ACC">
        <w:t>ion</w:t>
      </w:r>
      <w:r w:rsidRPr="00334ACC">
        <w:t xml:space="preserve"> is </w:t>
      </w:r>
      <w:r w:rsidR="009A7F74" w:rsidRPr="00334ACC">
        <w:t>enacted</w:t>
      </w:r>
      <w:r w:rsidRPr="00334ACC">
        <w:t>, or further guidance on reclassification is established.</w:t>
      </w:r>
    </w:p>
    <w:p w14:paraId="4323C81E" w14:textId="72468C5F" w:rsidR="00891AD3" w:rsidRPr="00BF12B7" w:rsidRDefault="00C47BAC" w:rsidP="00BF12B7">
      <w:pPr>
        <w:pStyle w:val="Heading3"/>
      </w:pPr>
      <w:r w:rsidRPr="00BF12B7">
        <w:t>Changes to the</w:t>
      </w:r>
      <w:r w:rsidR="00EB0875" w:rsidRPr="00BF12B7">
        <w:t xml:space="preserve"> </w:t>
      </w:r>
      <w:r w:rsidR="001C6DD7" w:rsidRPr="00BF12B7">
        <w:t xml:space="preserve">Draft </w:t>
      </w:r>
      <w:r w:rsidR="00EB0875" w:rsidRPr="00BF12B7">
        <w:t>Summative</w:t>
      </w:r>
      <w:r w:rsidRPr="00BF12B7">
        <w:t xml:space="preserve"> SSRs Based on Input</w:t>
      </w:r>
    </w:p>
    <w:p w14:paraId="5C51CF53" w14:textId="5EDAC0F4" w:rsidR="00A60F50" w:rsidRPr="00334ACC" w:rsidRDefault="00A60F50" w:rsidP="00AB6FAA">
      <w:r w:rsidRPr="00334ACC">
        <w:t xml:space="preserve">As the CDE collected input on </w:t>
      </w:r>
      <w:r w:rsidR="009A7F74" w:rsidRPr="00334ACC">
        <w:t>both draft</w:t>
      </w:r>
      <w:r w:rsidRPr="00334ACC">
        <w:t xml:space="preserve"> SSRs, a number of</w:t>
      </w:r>
      <w:r w:rsidR="00891AD3" w:rsidRPr="00334ACC">
        <w:t xml:space="preserve"> recurring theme</w:t>
      </w:r>
      <w:r w:rsidRPr="00334ACC">
        <w:t xml:space="preserve">s for revisions </w:t>
      </w:r>
      <w:r w:rsidR="00D310E2" w:rsidRPr="00334ACC">
        <w:t>were expressed in the meetings</w:t>
      </w:r>
      <w:r w:rsidR="00C6375F" w:rsidRPr="00334ACC">
        <w:t>.</w:t>
      </w:r>
      <w:r w:rsidR="00B14EE4" w:rsidRPr="00334ACC">
        <w:t xml:space="preserve"> </w:t>
      </w:r>
      <w:r w:rsidR="00C6375F" w:rsidRPr="00334ACC">
        <w:t>R</w:t>
      </w:r>
      <w:r w:rsidR="00B14EE4" w:rsidRPr="00334ACC">
        <w:t xml:space="preserve">eflected </w:t>
      </w:r>
      <w:r w:rsidRPr="00334ACC">
        <w:t xml:space="preserve">below </w:t>
      </w:r>
      <w:r w:rsidR="00C6375F" w:rsidRPr="00334ACC">
        <w:t>are the</w:t>
      </w:r>
      <w:r w:rsidRPr="00334ACC">
        <w:t xml:space="preserve"> </w:t>
      </w:r>
      <w:r w:rsidR="00D310E2" w:rsidRPr="00334ACC">
        <w:t xml:space="preserve">stakeholders’ </w:t>
      </w:r>
      <w:r w:rsidRPr="00334ACC">
        <w:t xml:space="preserve">preferred characteristics </w:t>
      </w:r>
      <w:r w:rsidR="00D310E2" w:rsidRPr="00334ACC">
        <w:t>for the layout and</w:t>
      </w:r>
      <w:r w:rsidRPr="00334ACC">
        <w:t xml:space="preserve"> content of the </w:t>
      </w:r>
      <w:r w:rsidR="00EB0875" w:rsidRPr="00334ACC">
        <w:t xml:space="preserve">summative </w:t>
      </w:r>
      <w:r w:rsidRPr="00334ACC">
        <w:t>SSRs:</w:t>
      </w:r>
    </w:p>
    <w:p w14:paraId="07F6460F" w14:textId="67D86E6E" w:rsidR="00A60F50" w:rsidRPr="00334ACC" w:rsidRDefault="00A60F50" w:rsidP="00A60F50">
      <w:pPr>
        <w:pStyle w:val="ListParagraph"/>
        <w:numPr>
          <w:ilvl w:val="0"/>
          <w:numId w:val="6"/>
        </w:numPr>
      </w:pPr>
      <w:r w:rsidRPr="00334ACC">
        <w:t xml:space="preserve">Language </w:t>
      </w:r>
      <w:r w:rsidR="00D310E2" w:rsidRPr="00334ACC">
        <w:t>that is easy to read and parent-</w:t>
      </w:r>
      <w:r w:rsidRPr="00334ACC">
        <w:t>friendly</w:t>
      </w:r>
    </w:p>
    <w:p w14:paraId="761638ED" w14:textId="17DDC559" w:rsidR="009E4ED7" w:rsidRPr="00334ACC" w:rsidRDefault="00A60F50" w:rsidP="00AB6FAA">
      <w:pPr>
        <w:pStyle w:val="ListParagraph"/>
        <w:numPr>
          <w:ilvl w:val="0"/>
          <w:numId w:val="6"/>
        </w:numPr>
      </w:pPr>
      <w:r w:rsidRPr="00334ACC">
        <w:t>L</w:t>
      </w:r>
      <w:r w:rsidR="00891AD3" w:rsidRPr="00334ACC">
        <w:t>anguage that is familiar to parents/guardians</w:t>
      </w:r>
      <w:r w:rsidR="00D91F0D" w:rsidRPr="00334ACC">
        <w:t xml:space="preserve">; that is, </w:t>
      </w:r>
      <w:r w:rsidR="00891AD3" w:rsidRPr="00334ACC">
        <w:t xml:space="preserve">based on </w:t>
      </w:r>
      <w:r w:rsidR="00D91F0D" w:rsidRPr="00334ACC">
        <w:t xml:space="preserve">the </w:t>
      </w:r>
      <w:r w:rsidR="00891AD3" w:rsidRPr="00334ACC">
        <w:t xml:space="preserve">current </w:t>
      </w:r>
      <w:r w:rsidR="002B20E4" w:rsidRPr="00334ACC">
        <w:t>score reports for</w:t>
      </w:r>
      <w:r w:rsidR="00891AD3" w:rsidRPr="00334ACC">
        <w:t xml:space="preserve"> the California Assessment of Student Performance and Progress (CAASPP)</w:t>
      </w:r>
      <w:r w:rsidR="009E4ED7" w:rsidRPr="00334ACC">
        <w:t xml:space="preserve"> </w:t>
      </w:r>
    </w:p>
    <w:p w14:paraId="164B2573" w14:textId="73C90F9C" w:rsidR="006B5982" w:rsidRPr="00334ACC" w:rsidRDefault="00A60F50" w:rsidP="006B5982">
      <w:pPr>
        <w:pStyle w:val="ListParagraph"/>
        <w:numPr>
          <w:ilvl w:val="0"/>
          <w:numId w:val="4"/>
        </w:numPr>
      </w:pPr>
      <w:r w:rsidRPr="00334ACC">
        <w:t>Graphics that are clear and make connections between the ELPAC</w:t>
      </w:r>
      <w:r w:rsidR="007C48F4" w:rsidRPr="00334ACC">
        <w:t xml:space="preserve"> </w:t>
      </w:r>
      <w:r w:rsidR="00C6375F" w:rsidRPr="00334ACC">
        <w:t xml:space="preserve">reporting </w:t>
      </w:r>
      <w:r w:rsidR="00315DC8" w:rsidRPr="00334ACC">
        <w:t>levels</w:t>
      </w:r>
      <w:r w:rsidR="00C9612B" w:rsidRPr="00334ACC">
        <w:t xml:space="preserve"> </w:t>
      </w:r>
      <w:r w:rsidRPr="00334ACC">
        <w:t>and the 2012</w:t>
      </w:r>
      <w:r w:rsidRPr="00334ACC">
        <w:rPr>
          <w:i/>
        </w:rPr>
        <w:t xml:space="preserve"> </w:t>
      </w:r>
      <w:r w:rsidR="00C9612B" w:rsidRPr="00334ACC">
        <w:rPr>
          <w:i/>
        </w:rPr>
        <w:t xml:space="preserve">California </w:t>
      </w:r>
      <w:r w:rsidRPr="00334ACC">
        <w:rPr>
          <w:i/>
        </w:rPr>
        <w:t xml:space="preserve">English Language Development Standards </w:t>
      </w:r>
      <w:r w:rsidR="00C9612B" w:rsidRPr="00334ACC">
        <w:t xml:space="preserve">(2012 </w:t>
      </w:r>
      <w:r w:rsidR="00C9612B" w:rsidRPr="00334ACC">
        <w:rPr>
          <w:i/>
        </w:rPr>
        <w:t>ELD Standards</w:t>
      </w:r>
      <w:r w:rsidR="00C9612B" w:rsidRPr="00334ACC">
        <w:t xml:space="preserve">) </w:t>
      </w:r>
      <w:r w:rsidRPr="00334ACC">
        <w:t>proficiency levels</w:t>
      </w:r>
    </w:p>
    <w:p w14:paraId="7DB0048C" w14:textId="5EC10924" w:rsidR="00AB6FAA" w:rsidRPr="00334ACC" w:rsidRDefault="009E4ED7" w:rsidP="003E1178">
      <w:pPr>
        <w:pStyle w:val="Heading3"/>
      </w:pPr>
      <w:r w:rsidRPr="00334ACC">
        <w:t xml:space="preserve">Resulting </w:t>
      </w:r>
      <w:r w:rsidR="00C47BAC" w:rsidRPr="00334ACC">
        <w:t xml:space="preserve">Final </w:t>
      </w:r>
      <w:r w:rsidR="00AB6FAA" w:rsidRPr="00334ACC">
        <w:t xml:space="preserve">Design of the </w:t>
      </w:r>
      <w:r w:rsidR="00EB0875" w:rsidRPr="00334ACC">
        <w:t xml:space="preserve">Summative </w:t>
      </w:r>
      <w:r w:rsidR="00AB6FAA" w:rsidRPr="00334ACC">
        <w:t>SSRs</w:t>
      </w:r>
    </w:p>
    <w:p w14:paraId="203AE5B4" w14:textId="0368CC89" w:rsidR="00235411" w:rsidRPr="00334ACC" w:rsidRDefault="00C6714D" w:rsidP="00AB6FAA">
      <w:r w:rsidRPr="00334ACC">
        <w:t xml:space="preserve">After </w:t>
      </w:r>
      <w:r w:rsidR="00E26F5A" w:rsidRPr="00334ACC">
        <w:t xml:space="preserve">discussion </w:t>
      </w:r>
      <w:r w:rsidRPr="00334ACC">
        <w:t xml:space="preserve">with </w:t>
      </w:r>
      <w:r w:rsidR="00E26F5A" w:rsidRPr="00334ACC">
        <w:t>and consideration of the</w:t>
      </w:r>
      <w:r w:rsidR="009414AD" w:rsidRPr="00334ACC">
        <w:t xml:space="preserve"> feedback from </w:t>
      </w:r>
      <w:r w:rsidR="00E26F5A" w:rsidRPr="00334ACC">
        <w:t xml:space="preserve">stakeholders, the CDE approved the attached </w:t>
      </w:r>
      <w:r w:rsidR="00EB0875" w:rsidRPr="00334ACC">
        <w:t xml:space="preserve">summative </w:t>
      </w:r>
      <w:r w:rsidR="00E26F5A" w:rsidRPr="00334ACC">
        <w:t>SSRs</w:t>
      </w:r>
      <w:r w:rsidRPr="00334ACC">
        <w:t>, which</w:t>
      </w:r>
      <w:r w:rsidR="00E26F5A" w:rsidRPr="00334ACC">
        <w:t xml:space="preserve"> attempt to </w:t>
      </w:r>
      <w:r w:rsidR="00823020" w:rsidRPr="00334ACC">
        <w:t xml:space="preserve">respond to the feedback </w:t>
      </w:r>
      <w:r w:rsidR="00823020" w:rsidRPr="00334ACC">
        <w:lastRenderedPageBreak/>
        <w:t xml:space="preserve">from </w:t>
      </w:r>
      <w:r w:rsidR="00E26F5A" w:rsidRPr="00334ACC">
        <w:t xml:space="preserve">the various stakeholder groups. </w:t>
      </w:r>
      <w:r w:rsidR="00AB6FAA" w:rsidRPr="00334ACC">
        <w:t xml:space="preserve">Attachment 1 provides the </w:t>
      </w:r>
      <w:r w:rsidR="00DA2608" w:rsidRPr="00334ACC">
        <w:t>sample of</w:t>
      </w:r>
      <w:r w:rsidR="00AB6FAA" w:rsidRPr="00334ACC">
        <w:t xml:space="preserve"> a student’s </w:t>
      </w:r>
      <w:r w:rsidR="00DA2608" w:rsidRPr="00334ACC">
        <w:t>SSR</w:t>
      </w:r>
      <w:r w:rsidR="00AB6FAA" w:rsidRPr="00334ACC">
        <w:t xml:space="preserve"> on his or her first summative assessment administ</w:t>
      </w:r>
      <w:r w:rsidR="00C47BAC" w:rsidRPr="00334ACC">
        <w:t>ration of the ELPAC. Attachment 2</w:t>
      </w:r>
      <w:r w:rsidR="00AB6FAA" w:rsidRPr="00334ACC">
        <w:t xml:space="preserve"> provides </w:t>
      </w:r>
      <w:r w:rsidR="00DA2608" w:rsidRPr="00334ACC">
        <w:t>a sample of a</w:t>
      </w:r>
      <w:r w:rsidR="00AB6FAA" w:rsidRPr="00334ACC">
        <w:t xml:space="preserve"> student’s summative </w:t>
      </w:r>
      <w:r w:rsidR="00ED074C" w:rsidRPr="00334ACC">
        <w:t>SSR show</w:t>
      </w:r>
      <w:r w:rsidRPr="00334ACC">
        <w:t>ing</w:t>
      </w:r>
      <w:r w:rsidR="00ED074C" w:rsidRPr="00334ACC">
        <w:t xml:space="preserve"> what a</w:t>
      </w:r>
      <w:r w:rsidR="00E178E0" w:rsidRPr="00334ACC">
        <w:t xml:space="preserve"> </w:t>
      </w:r>
      <w:r w:rsidR="00ED074C" w:rsidRPr="00334ACC">
        <w:t>report would look like with more than one year of data.</w:t>
      </w:r>
      <w:r w:rsidR="00AB6FAA" w:rsidRPr="00334ACC">
        <w:t xml:space="preserve"> The following are descriptions of </w:t>
      </w:r>
      <w:r w:rsidR="00E143C8" w:rsidRPr="00334ACC">
        <w:t xml:space="preserve">how </w:t>
      </w:r>
      <w:r w:rsidR="00AB6FAA" w:rsidRPr="00334ACC">
        <w:t xml:space="preserve">the sections </w:t>
      </w:r>
      <w:r w:rsidR="00E143C8" w:rsidRPr="00334ACC">
        <w:t>evolved based on stakeholder input</w:t>
      </w:r>
      <w:r w:rsidR="00AB6FAA" w:rsidRPr="00334ACC">
        <w:t>:</w:t>
      </w:r>
    </w:p>
    <w:p w14:paraId="00827E6B" w14:textId="6B0A6CF6" w:rsidR="00AB6FAA" w:rsidRPr="00334ACC" w:rsidRDefault="00AB6FAA" w:rsidP="00AB6FAA">
      <w:pPr>
        <w:numPr>
          <w:ilvl w:val="0"/>
          <w:numId w:val="1"/>
        </w:numPr>
      </w:pPr>
      <w:r w:rsidRPr="00334ACC">
        <w:t>Front side:</w:t>
      </w:r>
    </w:p>
    <w:p w14:paraId="7949325A" w14:textId="530584B5" w:rsidR="00AB6FAA" w:rsidRPr="00334ACC" w:rsidRDefault="00AB6FAA" w:rsidP="00AB6FAA">
      <w:pPr>
        <w:numPr>
          <w:ilvl w:val="1"/>
          <w:numId w:val="1"/>
        </w:numPr>
      </w:pPr>
      <w:r w:rsidRPr="00334ACC">
        <w:t>The reporting layout for the Overall, Oral/Written Language, and domains follows the SBE-approved reporting hierarchy.</w:t>
      </w:r>
    </w:p>
    <w:p w14:paraId="7643740E" w14:textId="5AC71C0F" w:rsidR="00AB6FAA" w:rsidRPr="00334ACC" w:rsidRDefault="00AB6FAA" w:rsidP="00AB6FAA">
      <w:pPr>
        <w:numPr>
          <w:ilvl w:val="1"/>
          <w:numId w:val="1"/>
        </w:numPr>
      </w:pPr>
      <w:r w:rsidRPr="00334ACC">
        <w:t>The “</w:t>
      </w:r>
      <w:r w:rsidR="009A7F74" w:rsidRPr="00334ACC">
        <w:t>dial gauge</w:t>
      </w:r>
      <w:r w:rsidR="00420465" w:rsidRPr="00334ACC">
        <w:t xml:space="preserve"> </w:t>
      </w:r>
      <w:r w:rsidR="009A7F74" w:rsidRPr="00334ACC">
        <w:t>graphic</w:t>
      </w:r>
      <w:r w:rsidR="00420465" w:rsidRPr="00334ACC">
        <w:t>s</w:t>
      </w:r>
      <w:r w:rsidRPr="00334ACC">
        <w:t xml:space="preserve">” </w:t>
      </w:r>
      <w:r w:rsidR="009A7F74" w:rsidRPr="00334ACC">
        <w:t>for</w:t>
      </w:r>
      <w:r w:rsidRPr="00334ACC">
        <w:t xml:space="preserve"> the Overall Score, Oral Language Score, and Written Language Score sections were chosen because they are unique from other California state assessment score reports</w:t>
      </w:r>
      <w:r w:rsidR="00ED074C" w:rsidRPr="00334ACC">
        <w:t>, and users found them easy to read and interpret</w:t>
      </w:r>
      <w:r w:rsidRPr="00334ACC">
        <w:t>.</w:t>
      </w:r>
    </w:p>
    <w:p w14:paraId="619EE926" w14:textId="25978866" w:rsidR="00AB6FAA" w:rsidRPr="00334ACC" w:rsidRDefault="00AB6FAA" w:rsidP="00AB6FAA">
      <w:pPr>
        <w:numPr>
          <w:ilvl w:val="1"/>
          <w:numId w:val="1"/>
        </w:numPr>
      </w:pPr>
      <w:r w:rsidRPr="00334ACC">
        <w:t>The</w:t>
      </w:r>
      <w:r w:rsidR="00785E03" w:rsidRPr="00334ACC">
        <w:t xml:space="preserve"> Overall</w:t>
      </w:r>
      <w:r w:rsidRPr="00334ACC">
        <w:t xml:space="preserve"> Score History bar charts</w:t>
      </w:r>
      <w:r w:rsidR="00785E03" w:rsidRPr="00334ACC">
        <w:t xml:space="preserve">, on the year-to-year sample version, </w:t>
      </w:r>
      <w:r w:rsidRPr="00334ACC">
        <w:t>show student growth and are similar to</w:t>
      </w:r>
      <w:r w:rsidR="00891AD3" w:rsidRPr="00334ACC">
        <w:t xml:space="preserve"> </w:t>
      </w:r>
      <w:r w:rsidR="00C6714D" w:rsidRPr="00334ACC">
        <w:t xml:space="preserve">those for </w:t>
      </w:r>
      <w:r w:rsidR="00891AD3" w:rsidRPr="00334ACC">
        <w:t>the CAASPP</w:t>
      </w:r>
      <w:r w:rsidRPr="00334ACC">
        <w:t>, allow</w:t>
      </w:r>
      <w:r w:rsidR="00C6714D" w:rsidRPr="00334ACC">
        <w:t>ing</w:t>
      </w:r>
      <w:r w:rsidRPr="00334ACC">
        <w:t xml:space="preserve"> for consistency between the ELPAC and CAASPP.</w:t>
      </w:r>
      <w:r w:rsidR="004B15ED" w:rsidRPr="00334ACC">
        <w:t xml:space="preserve"> </w:t>
      </w:r>
      <w:r w:rsidR="00C6714D" w:rsidRPr="00334ACC">
        <w:t xml:space="preserve">California </w:t>
      </w:r>
      <w:r w:rsidR="004B15ED" w:rsidRPr="00334ACC">
        <w:t>schools and districts have inves</w:t>
      </w:r>
      <w:r w:rsidR="002E5E61" w:rsidRPr="00334ACC">
        <w:t xml:space="preserve">ted in teaching stakeholders </w:t>
      </w:r>
      <w:r w:rsidR="004B15ED" w:rsidRPr="00334ACC">
        <w:t>how to read simil</w:t>
      </w:r>
      <w:r w:rsidR="002E5E61" w:rsidRPr="00334ACC">
        <w:t xml:space="preserve">ar reports on growth </w:t>
      </w:r>
      <w:r w:rsidR="00C6714D" w:rsidRPr="00334ACC">
        <w:t xml:space="preserve">for </w:t>
      </w:r>
      <w:r w:rsidR="002E5E61" w:rsidRPr="00334ACC">
        <w:t>the CAAS</w:t>
      </w:r>
      <w:r w:rsidR="004B15ED" w:rsidRPr="00334ACC">
        <w:t>PP</w:t>
      </w:r>
      <w:r w:rsidR="002E5E61" w:rsidRPr="00334ACC">
        <w:t xml:space="preserve">, and </w:t>
      </w:r>
      <w:r w:rsidR="00C6714D" w:rsidRPr="00334ACC">
        <w:t xml:space="preserve">stakeholders appreciated </w:t>
      </w:r>
      <w:r w:rsidR="002E5E61" w:rsidRPr="00334ACC">
        <w:t>keeping the</w:t>
      </w:r>
      <w:r w:rsidR="00DE12C1" w:rsidRPr="00334ACC">
        <w:t xml:space="preserve"> ELPAC SSRs</w:t>
      </w:r>
      <w:r w:rsidR="002E5E61" w:rsidRPr="00334ACC">
        <w:t xml:space="preserve"> simila</w:t>
      </w:r>
      <w:r w:rsidR="00C6714D" w:rsidRPr="00334ACC">
        <w:t>r</w:t>
      </w:r>
      <w:r w:rsidR="002E5E61" w:rsidRPr="00334ACC">
        <w:t xml:space="preserve">. </w:t>
      </w:r>
    </w:p>
    <w:p w14:paraId="00569B3B" w14:textId="7E1E4A16" w:rsidR="00AB6FAA" w:rsidRPr="00D37B56" w:rsidRDefault="00AB6FAA" w:rsidP="00AB6FAA">
      <w:pPr>
        <w:numPr>
          <w:ilvl w:val="1"/>
          <w:numId w:val="1"/>
        </w:numPr>
      </w:pPr>
      <w:r w:rsidRPr="00334ACC">
        <w:t xml:space="preserve">The domain performance tables (i.e., Listening, Speaking, Reading, and Writing) use check marks to denote performance levels. There were several suggestions for the descriptors </w:t>
      </w:r>
      <w:r w:rsidR="00303FE1" w:rsidRPr="00334ACC">
        <w:t>from our stakeholders</w:t>
      </w:r>
      <w:r w:rsidR="00FF5848" w:rsidRPr="00334ACC">
        <w:t>,</w:t>
      </w:r>
      <w:r w:rsidR="00303FE1" w:rsidRPr="00334ACC">
        <w:t xml:space="preserve"> but it was important that parents </w:t>
      </w:r>
      <w:r w:rsidR="00337E51" w:rsidRPr="00334ACC">
        <w:t xml:space="preserve">be able to </w:t>
      </w:r>
      <w:r w:rsidR="00303FE1" w:rsidRPr="00334ACC">
        <w:t>relate thei</w:t>
      </w:r>
      <w:r w:rsidR="00FF5848" w:rsidRPr="00334ACC">
        <w:t xml:space="preserve">r </w:t>
      </w:r>
      <w:r w:rsidR="00337E51" w:rsidRPr="00334ACC">
        <w:t xml:space="preserve">child’s </w:t>
      </w:r>
      <w:r w:rsidR="00FF5848" w:rsidRPr="00334ACC">
        <w:t xml:space="preserve">performance to the ELPAC level descriptors on the back of the SSR. </w:t>
      </w:r>
      <w:r w:rsidR="00303FE1" w:rsidRPr="00334ACC">
        <w:t xml:space="preserve">Therefore, </w:t>
      </w:r>
      <w:r w:rsidRPr="00334ACC">
        <w:t>“Beginning</w:t>
      </w:r>
      <w:r w:rsidR="00FF5848" w:rsidRPr="00334ACC">
        <w:t>,</w:t>
      </w:r>
      <w:r w:rsidRPr="00334ACC">
        <w:t>” “</w:t>
      </w:r>
      <w:r w:rsidR="00303FE1" w:rsidRPr="00334ACC">
        <w:t>Somewhat/Moderate</w:t>
      </w:r>
      <w:r w:rsidR="00810B87" w:rsidRPr="00334ACC">
        <w:t>ly</w:t>
      </w:r>
      <w:r w:rsidR="00FF5848" w:rsidRPr="00334ACC">
        <w:t>,</w:t>
      </w:r>
      <w:r w:rsidRPr="00334ACC">
        <w:t xml:space="preserve">” </w:t>
      </w:r>
      <w:r w:rsidR="00303FE1" w:rsidRPr="00334ACC">
        <w:t>and</w:t>
      </w:r>
      <w:r w:rsidRPr="00334ACC">
        <w:t xml:space="preserve"> “Well Developed” </w:t>
      </w:r>
      <w:r w:rsidR="00FF5848" w:rsidRPr="00334ACC">
        <w:t>were chosen</w:t>
      </w:r>
      <w:r w:rsidR="00337E51" w:rsidRPr="00334ACC">
        <w:t xml:space="preserve"> as names for the performance levels</w:t>
      </w:r>
      <w:r w:rsidR="00FF5848" w:rsidRPr="00334ACC">
        <w:t>.</w:t>
      </w:r>
    </w:p>
    <w:p w14:paraId="7C02076E" w14:textId="0B5B68F4" w:rsidR="00AB6FAA" w:rsidRPr="00D37B56" w:rsidRDefault="00AB6FAA" w:rsidP="00AB6FAA">
      <w:pPr>
        <w:numPr>
          <w:ilvl w:val="0"/>
          <w:numId w:val="1"/>
        </w:numPr>
        <w:rPr>
          <w:rFonts w:cs="Arial"/>
        </w:rPr>
      </w:pPr>
      <w:r w:rsidRPr="00334ACC">
        <w:rPr>
          <w:rFonts w:cs="Arial"/>
        </w:rPr>
        <w:t>Back side:</w:t>
      </w:r>
    </w:p>
    <w:p w14:paraId="696921C5" w14:textId="1E6FE08D" w:rsidR="00AB6FAA" w:rsidRPr="00D37B56" w:rsidRDefault="00AB6FAA" w:rsidP="00AB6FAA">
      <w:pPr>
        <w:numPr>
          <w:ilvl w:val="0"/>
          <w:numId w:val="3"/>
        </w:numPr>
        <w:ind w:left="1440"/>
        <w:rPr>
          <w:rFonts w:cs="Arial"/>
        </w:rPr>
      </w:pPr>
      <w:r w:rsidRPr="00334ACC">
        <w:rPr>
          <w:rFonts w:cs="Arial"/>
        </w:rPr>
        <w:t>The section titled “What Is the ELPAC?” describes what the ELPAC is</w:t>
      </w:r>
      <w:r w:rsidR="009A7F74" w:rsidRPr="00334ACC">
        <w:rPr>
          <w:rFonts w:cs="Arial"/>
        </w:rPr>
        <w:t>,</w:t>
      </w:r>
      <w:r w:rsidRPr="00334ACC">
        <w:rPr>
          <w:rFonts w:cs="Arial"/>
        </w:rPr>
        <w:t xml:space="preserve"> who takes it</w:t>
      </w:r>
      <w:r w:rsidR="009A7F74" w:rsidRPr="00334ACC">
        <w:rPr>
          <w:rFonts w:cs="Arial"/>
        </w:rPr>
        <w:t>,</w:t>
      </w:r>
      <w:r w:rsidRPr="00334ACC">
        <w:rPr>
          <w:rFonts w:cs="Arial"/>
        </w:rPr>
        <w:t xml:space="preserve"> and provides some examples of how the results may be used. </w:t>
      </w:r>
      <w:r w:rsidRPr="00334ACC">
        <w:t>This information was reorganized into bullet</w:t>
      </w:r>
      <w:r w:rsidR="00CA6DC2" w:rsidRPr="00334ACC">
        <w:t>ed lists</w:t>
      </w:r>
      <w:r w:rsidRPr="00334ACC">
        <w:t xml:space="preserve"> to make it easier for parents/guardians to read.</w:t>
      </w:r>
    </w:p>
    <w:p w14:paraId="490913D3" w14:textId="7D46FAA7" w:rsidR="00AB6FAA" w:rsidRPr="00D37B56" w:rsidRDefault="00AB6FAA" w:rsidP="00AB6FAA">
      <w:pPr>
        <w:numPr>
          <w:ilvl w:val="0"/>
          <w:numId w:val="3"/>
        </w:numPr>
        <w:ind w:left="1440"/>
        <w:rPr>
          <w:rFonts w:cs="Arial"/>
        </w:rPr>
      </w:pPr>
      <w:r w:rsidRPr="00334ACC">
        <w:rPr>
          <w:rFonts w:cs="Arial"/>
        </w:rPr>
        <w:t>The section titled “What Students Can Typically Do at Each Level” incorporates the following:</w:t>
      </w:r>
    </w:p>
    <w:p w14:paraId="4D0778DB" w14:textId="4D203CE6" w:rsidR="002E5E61" w:rsidRPr="00D37B56" w:rsidRDefault="00AB6FAA" w:rsidP="002E5E61">
      <w:pPr>
        <w:numPr>
          <w:ilvl w:val="2"/>
          <w:numId w:val="3"/>
        </w:numPr>
        <w:rPr>
          <w:rFonts w:cs="Arial"/>
        </w:rPr>
      </w:pPr>
      <w:r w:rsidRPr="00334ACC">
        <w:rPr>
          <w:rFonts w:cs="Arial"/>
        </w:rPr>
        <w:t>Descriptors that are in parent-friendly language</w:t>
      </w:r>
    </w:p>
    <w:p w14:paraId="4A0BA066" w14:textId="173FDA65" w:rsidR="00AB6FAA" w:rsidRPr="00D37B56" w:rsidRDefault="002E5E61" w:rsidP="00AB6FAA">
      <w:pPr>
        <w:numPr>
          <w:ilvl w:val="2"/>
          <w:numId w:val="3"/>
        </w:numPr>
        <w:rPr>
          <w:rFonts w:cs="Arial"/>
        </w:rPr>
      </w:pPr>
      <w:r w:rsidRPr="00334ACC">
        <w:rPr>
          <w:rFonts w:cs="Arial"/>
        </w:rPr>
        <w:t>Corresponding</w:t>
      </w:r>
      <w:r w:rsidR="001C6DD7" w:rsidRPr="00334ACC">
        <w:rPr>
          <w:rFonts w:cs="Arial"/>
        </w:rPr>
        <w:t xml:space="preserve"> dial</w:t>
      </w:r>
      <w:r w:rsidRPr="00334ACC">
        <w:rPr>
          <w:rFonts w:cs="Arial"/>
        </w:rPr>
        <w:t xml:space="preserve"> gauge graphic next to each level to align </w:t>
      </w:r>
      <w:r w:rsidR="00CA6DC2" w:rsidRPr="00334ACC">
        <w:rPr>
          <w:rFonts w:cs="Arial"/>
        </w:rPr>
        <w:t xml:space="preserve">with </w:t>
      </w:r>
      <w:r w:rsidRPr="00334ACC">
        <w:rPr>
          <w:rFonts w:cs="Arial"/>
        </w:rPr>
        <w:t>the same gauges on the front</w:t>
      </w:r>
    </w:p>
    <w:p w14:paraId="375E37C4" w14:textId="7ED8CA83" w:rsidR="00AB6FAA" w:rsidRPr="00D37B56" w:rsidRDefault="00AB6FAA" w:rsidP="00D37B56">
      <w:pPr>
        <w:numPr>
          <w:ilvl w:val="2"/>
          <w:numId w:val="3"/>
        </w:numPr>
        <w:rPr>
          <w:rFonts w:cs="Arial"/>
        </w:rPr>
      </w:pPr>
      <w:r w:rsidRPr="00334ACC">
        <w:t xml:space="preserve">Some instructional language from the </w:t>
      </w:r>
      <w:r w:rsidR="00C9612B" w:rsidRPr="00334ACC">
        <w:t xml:space="preserve">2012 </w:t>
      </w:r>
      <w:r w:rsidR="00C9612B" w:rsidRPr="00334ACC">
        <w:rPr>
          <w:i/>
        </w:rPr>
        <w:t>ELD Standards</w:t>
      </w:r>
      <w:r w:rsidRPr="00334ACC">
        <w:t xml:space="preserve"> so parents/guardians can relate the instructional English language </w:t>
      </w:r>
      <w:r w:rsidRPr="00334ACC">
        <w:lastRenderedPageBreak/>
        <w:t>development proficiency levels of Emerging, Expanding, and Bridging to the ELPAC performance levels</w:t>
      </w:r>
      <w:r w:rsidR="00F627C5" w:rsidRPr="00334ACC">
        <w:t xml:space="preserve"> of 1 through 4</w:t>
      </w:r>
    </w:p>
    <w:p w14:paraId="4A9847E6" w14:textId="106D415E" w:rsidR="00E178E0" w:rsidRPr="00334ACC" w:rsidRDefault="003D0D4B" w:rsidP="003A4A44">
      <w:pPr>
        <w:pStyle w:val="ListParagraph"/>
        <w:numPr>
          <w:ilvl w:val="0"/>
          <w:numId w:val="5"/>
        </w:numPr>
        <w:tabs>
          <w:tab w:val="left" w:pos="1440"/>
        </w:tabs>
        <w:ind w:left="1440"/>
        <w:rPr>
          <w:rFonts w:cs="Arial"/>
        </w:rPr>
      </w:pPr>
      <w:r w:rsidRPr="00334ACC">
        <w:t>T</w:t>
      </w:r>
      <w:r w:rsidR="000504FF" w:rsidRPr="00334ACC">
        <w:t>he section titled “How can I help my child?”</w:t>
      </w:r>
      <w:r w:rsidR="00CB309A" w:rsidRPr="00334ACC">
        <w:t xml:space="preserve"> incorporat</w:t>
      </w:r>
      <w:r w:rsidRPr="00334ACC">
        <w:t>es</w:t>
      </w:r>
      <w:r w:rsidR="00CB309A" w:rsidRPr="00334ACC">
        <w:t xml:space="preserve"> </w:t>
      </w:r>
      <w:r w:rsidR="0002038E" w:rsidRPr="00334ACC">
        <w:t>suggestion</w:t>
      </w:r>
      <w:r w:rsidR="00F30E39" w:rsidRPr="00334ACC">
        <w:t>s from the various stakeholders</w:t>
      </w:r>
      <w:r w:rsidR="0084685E" w:rsidRPr="00334ACC">
        <w:t xml:space="preserve"> that ensures that all parents can actively participate in their child’s language development</w:t>
      </w:r>
      <w:r w:rsidRPr="00334ACC">
        <w:t>.</w:t>
      </w:r>
    </w:p>
    <w:p w14:paraId="76BAB277" w14:textId="6059CB83" w:rsidR="0004743E" w:rsidRPr="00334ACC" w:rsidRDefault="0004743E" w:rsidP="003E1178">
      <w:pPr>
        <w:pStyle w:val="Heading3"/>
      </w:pPr>
      <w:r w:rsidRPr="00334ACC">
        <w:t xml:space="preserve">Summative ELPAC Threshold </w:t>
      </w:r>
      <w:r w:rsidR="005C765F" w:rsidRPr="00334ACC">
        <w:t xml:space="preserve">Score </w:t>
      </w:r>
      <w:r w:rsidRPr="00334ACC">
        <w:t>Validation Study</w:t>
      </w:r>
      <w:r w:rsidR="005B54A6" w:rsidRPr="00334ACC">
        <w:t xml:space="preserve"> and </w:t>
      </w:r>
      <w:r w:rsidR="005C765F" w:rsidRPr="00334ACC">
        <w:t xml:space="preserve">Supplemental </w:t>
      </w:r>
      <w:r w:rsidR="005B54A6" w:rsidRPr="00334ACC">
        <w:t>Analyses</w:t>
      </w:r>
    </w:p>
    <w:p w14:paraId="754C4698" w14:textId="5DDDF614" w:rsidR="009A7F74" w:rsidRPr="00334ACC" w:rsidRDefault="00022E03" w:rsidP="00394C43">
      <w:pPr>
        <w:tabs>
          <w:tab w:val="left" w:pos="1440"/>
        </w:tabs>
      </w:pPr>
      <w:r w:rsidRPr="00334ACC">
        <w:t>To collect additional validity evidence</w:t>
      </w:r>
      <w:r w:rsidR="00A231B7" w:rsidRPr="00334ACC">
        <w:t>,</w:t>
      </w:r>
      <w:r w:rsidRPr="00334ACC">
        <w:t xml:space="preserve"> in consideration of the preliminary threshold scores approved by the </w:t>
      </w:r>
      <w:r w:rsidR="00C9612B" w:rsidRPr="00334ACC">
        <w:t xml:space="preserve">SBE </w:t>
      </w:r>
      <w:r w:rsidR="00E178E0" w:rsidRPr="00334ACC">
        <w:t>on November 8, 2017,</w:t>
      </w:r>
      <w:r w:rsidRPr="00334ACC">
        <w:t xml:space="preserve"> a threshold score validation study </w:t>
      </w:r>
      <w:r w:rsidR="00E178E0" w:rsidRPr="00334ACC">
        <w:t xml:space="preserve">will be conducted </w:t>
      </w:r>
      <w:r w:rsidRPr="00334ACC">
        <w:t>January 2018 through August 2018</w:t>
      </w:r>
      <w:r w:rsidR="00F63ABB" w:rsidRPr="00334ACC">
        <w:t xml:space="preserve"> (Attachment 3)</w:t>
      </w:r>
      <w:r w:rsidRPr="00334ACC">
        <w:t>.</w:t>
      </w:r>
      <w:r w:rsidR="00A3507B" w:rsidRPr="00334ACC" w:rsidDel="005C765F">
        <w:t xml:space="preserve"> </w:t>
      </w:r>
      <w:r w:rsidR="000F0A11" w:rsidRPr="00334ACC">
        <w:t>(</w:t>
      </w:r>
      <w:r w:rsidR="003A0659" w:rsidRPr="00334ACC">
        <w:t xml:space="preserve">Please note that this study was incorrectly referred to as a reclassification criteria study in the November 2017 ELPAC SBE </w:t>
      </w:r>
      <w:r w:rsidR="00673780" w:rsidRPr="00334ACC">
        <w:t>I</w:t>
      </w:r>
      <w:r w:rsidR="003A0659" w:rsidRPr="00334ACC">
        <w:t>tem</w:t>
      </w:r>
      <w:r w:rsidR="00673780" w:rsidRPr="00334ACC">
        <w:t xml:space="preserve"> </w:t>
      </w:r>
      <w:r w:rsidR="003E18E4" w:rsidRPr="00334ACC">
        <w:t>08</w:t>
      </w:r>
      <w:r w:rsidR="003A0659" w:rsidRPr="00334ACC">
        <w:t>.</w:t>
      </w:r>
      <w:r w:rsidR="000F0A11" w:rsidRPr="00334ACC">
        <w:t>)</w:t>
      </w:r>
      <w:r w:rsidR="00CF3939" w:rsidRPr="00334ACC">
        <w:t xml:space="preserve"> </w:t>
      </w:r>
    </w:p>
    <w:p w14:paraId="7B821D5D" w14:textId="1C287A9A" w:rsidR="008F08BC" w:rsidRPr="00334ACC" w:rsidRDefault="00022E03" w:rsidP="00394C43">
      <w:pPr>
        <w:tabs>
          <w:tab w:val="left" w:pos="1440"/>
        </w:tabs>
      </w:pPr>
      <w:r w:rsidRPr="00334ACC">
        <w:t>The purpose of the threshold score validation study</w:t>
      </w:r>
      <w:r w:rsidR="005B54A6" w:rsidRPr="00334ACC">
        <w:t xml:space="preserve"> </w:t>
      </w:r>
      <w:r w:rsidRPr="00334ACC">
        <w:t>is to evaluate the degree to which the threshold scores and performance levels of the</w:t>
      </w:r>
      <w:r w:rsidR="005733D5" w:rsidRPr="00334ACC">
        <w:t xml:space="preserve"> </w:t>
      </w:r>
      <w:r w:rsidR="003E18E4" w:rsidRPr="00334ACC">
        <w:t xml:space="preserve">summative </w:t>
      </w:r>
      <w:r w:rsidR="005733D5" w:rsidRPr="00334ACC">
        <w:t>ELPAC</w:t>
      </w:r>
      <w:r w:rsidRPr="00334ACC">
        <w:t xml:space="preserve"> accurately distinguish between levels of students’ English proficiency. </w:t>
      </w:r>
      <w:r w:rsidR="00394C43" w:rsidRPr="00334ACC">
        <w:t xml:space="preserve">The results </w:t>
      </w:r>
      <w:r w:rsidRPr="00334ACC">
        <w:t xml:space="preserve">will </w:t>
      </w:r>
      <w:r w:rsidR="00394C43" w:rsidRPr="00334ACC">
        <w:t>provide additional information to be used to evaluate the</w:t>
      </w:r>
      <w:r w:rsidRPr="00334ACC">
        <w:t xml:space="preserve"> </w:t>
      </w:r>
      <w:r w:rsidR="009B4364" w:rsidRPr="00334ACC">
        <w:t xml:space="preserve">preliminary </w:t>
      </w:r>
      <w:r w:rsidRPr="00334ACC">
        <w:t xml:space="preserve">threshold scores </w:t>
      </w:r>
      <w:r w:rsidR="00394C43" w:rsidRPr="00334ACC">
        <w:t xml:space="preserve">established for the </w:t>
      </w:r>
      <w:r w:rsidR="009A7F74" w:rsidRPr="00334ACC">
        <w:t xml:space="preserve">summative </w:t>
      </w:r>
      <w:r w:rsidR="00394C43" w:rsidRPr="00334ACC">
        <w:t>ELPAC</w:t>
      </w:r>
      <w:r w:rsidRPr="00334ACC">
        <w:t xml:space="preserve">. </w:t>
      </w:r>
      <w:r w:rsidR="00A50448" w:rsidRPr="00334ACC">
        <w:t>Supplemental analyses</w:t>
      </w:r>
      <w:r w:rsidR="005733D5" w:rsidRPr="00334ACC">
        <w:t xml:space="preserve"> also</w:t>
      </w:r>
      <w:r w:rsidR="00A50448" w:rsidRPr="00334ACC">
        <w:t xml:space="preserve"> will be conducted </w:t>
      </w:r>
      <w:r w:rsidR="00CF284B" w:rsidRPr="00334ACC">
        <w:t xml:space="preserve">August 2018 through October 2018 </w:t>
      </w:r>
      <w:r w:rsidR="000A5C5C" w:rsidRPr="00334ACC">
        <w:t xml:space="preserve">to </w:t>
      </w:r>
      <w:r w:rsidR="00A50448" w:rsidRPr="00334ACC">
        <w:t>e</w:t>
      </w:r>
      <w:r w:rsidR="000A5C5C" w:rsidRPr="00334ACC">
        <w:t>xamine</w:t>
      </w:r>
      <w:r w:rsidR="00A50448" w:rsidRPr="00334ACC">
        <w:t xml:space="preserve"> the relationship of English learners’ performance on CAASPP </w:t>
      </w:r>
      <w:r w:rsidR="005733D5" w:rsidRPr="00334ACC">
        <w:t>English language arts/literacy (ELA) assessments</w:t>
      </w:r>
      <w:r w:rsidR="00A50448" w:rsidRPr="00334ACC">
        <w:t xml:space="preserve"> relative to their ELPAC performance. </w:t>
      </w:r>
      <w:r w:rsidR="00394C43" w:rsidRPr="00334ACC">
        <w:t xml:space="preserve">Validation of threshold scores </w:t>
      </w:r>
      <w:r w:rsidR="00FA7074" w:rsidRPr="00334ACC">
        <w:t>and empirical</w:t>
      </w:r>
      <w:r w:rsidR="009A7F74" w:rsidRPr="00334ACC">
        <w:t xml:space="preserve"> </w:t>
      </w:r>
      <w:r w:rsidR="00FA7074" w:rsidRPr="00334ACC">
        <w:t>analyses of ELPAC to CAASPP ELA are</w:t>
      </w:r>
      <w:r w:rsidR="00394C43" w:rsidRPr="00334ACC">
        <w:t xml:space="preserve"> critical </w:t>
      </w:r>
      <w:r w:rsidR="00FA7074" w:rsidRPr="00334ACC">
        <w:t xml:space="preserve">for appropriate test use and state-level policy </w:t>
      </w:r>
      <w:r w:rsidR="000A5C5C" w:rsidRPr="00334ACC">
        <w:t xml:space="preserve">discussions </w:t>
      </w:r>
      <w:r w:rsidR="00FA7074" w:rsidRPr="00334ACC">
        <w:t xml:space="preserve">on </w:t>
      </w:r>
      <w:r w:rsidR="000A5C5C" w:rsidRPr="00334ACC">
        <w:t xml:space="preserve">establishing an </w:t>
      </w:r>
      <w:r w:rsidR="00FA7074" w:rsidRPr="00334ACC">
        <w:t xml:space="preserve">ELPAC </w:t>
      </w:r>
      <w:r w:rsidR="000A5C5C" w:rsidRPr="00334ACC">
        <w:t xml:space="preserve">criterion </w:t>
      </w:r>
      <w:r w:rsidR="00FA7074" w:rsidRPr="00334ACC">
        <w:t>for reclassification decisions.</w:t>
      </w:r>
      <w:r w:rsidR="00394C43" w:rsidRPr="00334ACC">
        <w:t xml:space="preserve"> </w:t>
      </w:r>
      <w:r w:rsidR="00CF284B" w:rsidRPr="00334ACC">
        <w:t>In particular, t</w:t>
      </w:r>
      <w:r w:rsidR="00394C43" w:rsidRPr="00334ACC">
        <w:t>he</w:t>
      </w:r>
      <w:r w:rsidRPr="00334ACC">
        <w:t xml:space="preserve"> validation study </w:t>
      </w:r>
      <w:r w:rsidR="008F08BC" w:rsidRPr="00334ACC">
        <w:t xml:space="preserve">and </w:t>
      </w:r>
      <w:r w:rsidR="00EE5869" w:rsidRPr="00334ACC">
        <w:t xml:space="preserve">supplemental </w:t>
      </w:r>
      <w:r w:rsidR="008F08BC" w:rsidRPr="00334ACC">
        <w:t xml:space="preserve">analyses </w:t>
      </w:r>
      <w:r w:rsidR="00394C43" w:rsidRPr="00334ACC">
        <w:t>will</w:t>
      </w:r>
      <w:r w:rsidRPr="00334ACC">
        <w:t xml:space="preserve"> provide policy makers with </w:t>
      </w:r>
      <w:r w:rsidR="00394C43" w:rsidRPr="00334ACC">
        <w:t>additional</w:t>
      </w:r>
      <w:r w:rsidRPr="00334ACC">
        <w:t xml:space="preserve"> information </w:t>
      </w:r>
      <w:r w:rsidR="00394C43" w:rsidRPr="00334ACC">
        <w:t xml:space="preserve">to consider in deciding whether to continue to </w:t>
      </w:r>
      <w:r w:rsidR="00EE5869" w:rsidRPr="00334ACC">
        <w:t xml:space="preserve">maintain </w:t>
      </w:r>
      <w:r w:rsidRPr="00334ACC">
        <w:t>the preliminary threshold scores or make adjustments</w:t>
      </w:r>
      <w:r w:rsidR="00B9306A" w:rsidRPr="00334ACC">
        <w:t xml:space="preserve"> to them</w:t>
      </w:r>
      <w:r w:rsidRPr="00334ACC">
        <w:t>.</w:t>
      </w:r>
      <w:r w:rsidR="00160244" w:rsidRPr="00334ACC">
        <w:t xml:space="preserve"> </w:t>
      </w:r>
      <w:r w:rsidR="009A7F74" w:rsidRPr="00334ACC">
        <w:t>If any modifications are warranted, the SBE will be asked to consider them for approval.</w:t>
      </w:r>
    </w:p>
    <w:p w14:paraId="2077431B" w14:textId="6FE14A9C" w:rsidR="008F08BC" w:rsidRPr="00334ACC" w:rsidRDefault="008F08BC" w:rsidP="003E1178">
      <w:pPr>
        <w:pStyle w:val="Heading4"/>
      </w:pPr>
      <w:r w:rsidRPr="00334ACC">
        <w:t>Threshold Validation Study</w:t>
      </w:r>
    </w:p>
    <w:p w14:paraId="62A83D67" w14:textId="509D8521" w:rsidR="002B5A1A" w:rsidRPr="00334ACC" w:rsidRDefault="008F08BC" w:rsidP="00EB0875">
      <w:pPr>
        <w:rPr>
          <w:rFonts w:cs="Arial"/>
        </w:rPr>
      </w:pPr>
      <w:r w:rsidRPr="00334ACC">
        <w:t>In this study, teacher judgments of students’ English language development will be collected and compared to student performance on the ELPAC. Select teachers will evaluate the English language development of their students by classifying them</w:t>
      </w:r>
      <w:r w:rsidR="00BE7FD6" w:rsidRPr="00334ACC">
        <w:t xml:space="preserve"> </w:t>
      </w:r>
      <w:r w:rsidRPr="00334ACC">
        <w:t xml:space="preserve">on </w:t>
      </w:r>
      <w:r w:rsidR="00BE7FD6" w:rsidRPr="00334ACC">
        <w:t xml:space="preserve">the basis of </w:t>
      </w:r>
      <w:r w:rsidRPr="00334ACC">
        <w:t>the ELPAC</w:t>
      </w:r>
      <w:r w:rsidR="00A76FFC" w:rsidRPr="00334ACC">
        <w:t xml:space="preserve"> </w:t>
      </w:r>
      <w:proofErr w:type="gramStart"/>
      <w:r w:rsidR="00A76FFC" w:rsidRPr="00334ACC">
        <w:t>general</w:t>
      </w:r>
      <w:proofErr w:type="gramEnd"/>
      <w:r w:rsidRPr="00334ACC">
        <w:t xml:space="preserve"> PLDs. Data will be collected approximately six months into the 2017–18 school year and prior to the </w:t>
      </w:r>
      <w:r w:rsidR="00975C7D" w:rsidRPr="00334ACC">
        <w:t xml:space="preserve">administration of the </w:t>
      </w:r>
      <w:r w:rsidRPr="00334ACC">
        <w:t xml:space="preserve">2018 summative </w:t>
      </w:r>
      <w:r w:rsidR="005A0FDA" w:rsidRPr="00334ACC">
        <w:t>ELPAC</w:t>
      </w:r>
      <w:r w:rsidRPr="00334ACC">
        <w:t xml:space="preserve">. Approximately 500 students in each grade </w:t>
      </w:r>
      <w:r w:rsidR="00FB40E2" w:rsidRPr="00334ACC">
        <w:t>will</w:t>
      </w:r>
      <w:r w:rsidRPr="00334ACC">
        <w:t xml:space="preserve"> be evaluated for the study.</w:t>
      </w:r>
      <w:r w:rsidR="0084685E" w:rsidRPr="00334ACC">
        <w:t xml:space="preserve"> </w:t>
      </w:r>
      <w:r w:rsidR="00951091" w:rsidRPr="00334ACC">
        <w:t>Participants will be selected</w:t>
      </w:r>
      <w:r w:rsidR="00902142" w:rsidRPr="00334ACC">
        <w:rPr>
          <w:rFonts w:cs="Arial"/>
        </w:rPr>
        <w:t xml:space="preserve"> to ensure that a</w:t>
      </w:r>
      <w:r w:rsidR="00951091" w:rsidRPr="00334ACC">
        <w:rPr>
          <w:rFonts w:cs="Arial"/>
        </w:rPr>
        <w:t xml:space="preserve"> representative sample of </w:t>
      </w:r>
      <w:r w:rsidR="0084685E" w:rsidRPr="00334ACC">
        <w:rPr>
          <w:rFonts w:cs="Arial"/>
        </w:rPr>
        <w:t>teachers and students</w:t>
      </w:r>
      <w:r w:rsidR="00951091" w:rsidRPr="00334ACC">
        <w:rPr>
          <w:rFonts w:cs="Arial"/>
        </w:rPr>
        <w:t xml:space="preserve"> from diverse schools in California is collected.</w:t>
      </w:r>
      <w:r w:rsidR="002B5A1A" w:rsidRPr="00334ACC">
        <w:rPr>
          <w:rFonts w:cs="Arial"/>
        </w:rPr>
        <w:t xml:space="preserve"> </w:t>
      </w:r>
    </w:p>
    <w:p w14:paraId="6B48763A" w14:textId="46092A2A" w:rsidR="002B5A1A" w:rsidRPr="00D37B56" w:rsidRDefault="00CF284B" w:rsidP="00D37B56">
      <w:pPr>
        <w:pStyle w:val="Heading4"/>
        <w:rPr>
          <w:rFonts w:cs="Times New Roman"/>
        </w:rPr>
      </w:pPr>
      <w:r w:rsidRPr="00334ACC">
        <w:t xml:space="preserve">Supplemental Empirical </w:t>
      </w:r>
      <w:r w:rsidR="008F08BC" w:rsidRPr="00334ACC">
        <w:t>Analyses</w:t>
      </w:r>
    </w:p>
    <w:p w14:paraId="1A48BFA2" w14:textId="4A811EFA" w:rsidR="005D0BF6" w:rsidRPr="00334ACC" w:rsidRDefault="00BE7FD6" w:rsidP="00D7344B">
      <w:r w:rsidRPr="00334ACC">
        <w:t>Supplemental empirical</w:t>
      </w:r>
      <w:r w:rsidR="00EE5869" w:rsidRPr="00334ACC">
        <w:t xml:space="preserve"> </w:t>
      </w:r>
      <w:r w:rsidR="005D0BF6" w:rsidRPr="00334ACC">
        <w:t>analys</w:t>
      </w:r>
      <w:r w:rsidR="00EE5869" w:rsidRPr="00334ACC">
        <w:t>e</w:t>
      </w:r>
      <w:r w:rsidR="005D0BF6" w:rsidRPr="00334ACC">
        <w:t xml:space="preserve">s will </w:t>
      </w:r>
      <w:r w:rsidR="00EE5869" w:rsidRPr="00334ACC">
        <w:t xml:space="preserve">examine the relationship of </w:t>
      </w:r>
      <w:r w:rsidR="005D0BF6" w:rsidRPr="00334ACC">
        <w:t>s</w:t>
      </w:r>
      <w:r w:rsidR="009B4364" w:rsidRPr="00334ACC">
        <w:t>tudent</w:t>
      </w:r>
      <w:r w:rsidR="000A6D72" w:rsidRPr="00334ACC">
        <w:t xml:space="preserve"> scores on </w:t>
      </w:r>
      <w:r w:rsidR="00B9306A" w:rsidRPr="00334ACC">
        <w:t>the</w:t>
      </w:r>
      <w:r w:rsidR="000A6D72" w:rsidRPr="00334ACC">
        <w:t xml:space="preserve"> </w:t>
      </w:r>
      <w:r w:rsidR="00B714CE" w:rsidRPr="00334ACC">
        <w:t xml:space="preserve">first operational </w:t>
      </w:r>
      <w:r w:rsidR="005A0FDA" w:rsidRPr="00334ACC">
        <w:t xml:space="preserve">summative </w:t>
      </w:r>
      <w:r w:rsidR="000A6D72" w:rsidRPr="00334ACC">
        <w:t xml:space="preserve">ELPAC </w:t>
      </w:r>
      <w:r w:rsidR="00B714CE" w:rsidRPr="00334ACC">
        <w:t xml:space="preserve">matched </w:t>
      </w:r>
      <w:r w:rsidR="00B9306A" w:rsidRPr="00334ACC">
        <w:t>to student performance</w:t>
      </w:r>
      <w:r w:rsidR="000A6D72" w:rsidRPr="00334ACC">
        <w:t xml:space="preserve"> on </w:t>
      </w:r>
      <w:r w:rsidR="00B9306A" w:rsidRPr="00334ACC">
        <w:t xml:space="preserve">the </w:t>
      </w:r>
      <w:r w:rsidR="003E6014" w:rsidRPr="00334ACC">
        <w:t xml:space="preserve">spring 2018 </w:t>
      </w:r>
      <w:r w:rsidR="000A6D72" w:rsidRPr="00334ACC">
        <w:lastRenderedPageBreak/>
        <w:t>CAASPP</w:t>
      </w:r>
      <w:r w:rsidRPr="00334ACC">
        <w:t xml:space="preserve"> ELA</w:t>
      </w:r>
      <w:r w:rsidR="00B9306A" w:rsidRPr="00334ACC">
        <w:t xml:space="preserve">. </w:t>
      </w:r>
      <w:r w:rsidRPr="00334ACC">
        <w:t xml:space="preserve">These analyses </w:t>
      </w:r>
      <w:r w:rsidR="00B9306A" w:rsidRPr="00334ACC">
        <w:t>will enable the evaluation of</w:t>
      </w:r>
      <w:r w:rsidR="000A6D72" w:rsidRPr="00334ACC">
        <w:t xml:space="preserve"> the relationship between English language proficiency </w:t>
      </w:r>
      <w:r w:rsidR="003E6014" w:rsidRPr="00334ACC">
        <w:t xml:space="preserve">score ranges and </w:t>
      </w:r>
      <w:r w:rsidR="000A6D72" w:rsidRPr="00334ACC">
        <w:t xml:space="preserve">levels and content </w:t>
      </w:r>
      <w:r w:rsidR="001D7E65" w:rsidRPr="00334ACC">
        <w:t>achievement</w:t>
      </w:r>
      <w:r w:rsidR="000A6D72" w:rsidRPr="00334ACC">
        <w:t xml:space="preserve"> </w:t>
      </w:r>
      <w:r w:rsidR="00B714CE" w:rsidRPr="00334ACC">
        <w:t xml:space="preserve">score ranges and </w:t>
      </w:r>
      <w:r w:rsidR="000A6D72" w:rsidRPr="00334ACC">
        <w:t xml:space="preserve">levels. </w:t>
      </w:r>
      <w:r w:rsidR="00D7344B" w:rsidRPr="00334ACC">
        <w:t xml:space="preserve">The analyses will </w:t>
      </w:r>
      <w:r w:rsidRPr="00334ACC">
        <w:t>use</w:t>
      </w:r>
      <w:r w:rsidR="003E6014" w:rsidRPr="00334ACC">
        <w:t xml:space="preserve"> multiple approaches </w:t>
      </w:r>
      <w:r w:rsidRPr="00334ACC">
        <w:t xml:space="preserve">that are </w:t>
      </w:r>
      <w:r w:rsidR="003E6014" w:rsidRPr="00334ACC">
        <w:t>widely used by states to support appropriate decision</w:t>
      </w:r>
      <w:r w:rsidRPr="00334ACC">
        <w:t xml:space="preserve"> </w:t>
      </w:r>
      <w:r w:rsidR="003E6014" w:rsidRPr="00334ACC">
        <w:t xml:space="preserve">making on setting </w:t>
      </w:r>
      <w:r w:rsidR="00B714CE" w:rsidRPr="00334ACC">
        <w:t xml:space="preserve">an optimal </w:t>
      </w:r>
      <w:r w:rsidR="003E6014" w:rsidRPr="00334ACC">
        <w:t>English-proficient performance standard</w:t>
      </w:r>
      <w:r w:rsidR="00B714CE" w:rsidRPr="00334ACC">
        <w:t xml:space="preserve"> on the </w:t>
      </w:r>
      <w:r w:rsidR="00C3562B" w:rsidRPr="00334ACC">
        <w:t>summative ELPAC</w:t>
      </w:r>
      <w:r w:rsidR="00D7344B" w:rsidRPr="00334ACC">
        <w:t xml:space="preserve">. </w:t>
      </w:r>
    </w:p>
    <w:p w14:paraId="738AC2DC" w14:textId="144CBB4A" w:rsidR="00A2705A" w:rsidRPr="00D37B56" w:rsidRDefault="00A2705A" w:rsidP="00D37B56">
      <w:pPr>
        <w:pStyle w:val="Heading3"/>
      </w:pPr>
      <w:r w:rsidRPr="00D37B56">
        <w:t xml:space="preserve">Update on the Initial </w:t>
      </w:r>
      <w:r w:rsidR="00F63ABB" w:rsidRPr="00D37B56">
        <w:t>ELPAC Development</w:t>
      </w:r>
    </w:p>
    <w:p w14:paraId="31DE48AF" w14:textId="40132380" w:rsidR="009574B7" w:rsidRPr="00334ACC" w:rsidRDefault="00A2705A" w:rsidP="000A6D72">
      <w:pPr>
        <w:rPr>
          <w:rFonts w:cs="Arial"/>
        </w:rPr>
      </w:pPr>
      <w:r w:rsidRPr="00334ACC">
        <w:rPr>
          <w:rFonts w:cs="Arial"/>
        </w:rPr>
        <w:t xml:space="preserve">The CDE, in collaboration with its testing contractor, </w:t>
      </w:r>
      <w:r w:rsidR="0084685E" w:rsidRPr="00334ACC">
        <w:rPr>
          <w:rFonts w:cs="Arial"/>
        </w:rPr>
        <w:t>ETS</w:t>
      </w:r>
      <w:r w:rsidRPr="00334ACC">
        <w:rPr>
          <w:rFonts w:cs="Arial"/>
        </w:rPr>
        <w:t xml:space="preserve">, continues development of the ELPAC initial assessment (IA). The proposed general PLDs are undergoing </w:t>
      </w:r>
      <w:r w:rsidR="006D4C7B" w:rsidRPr="00334ACC">
        <w:rPr>
          <w:rFonts w:cs="Arial"/>
        </w:rPr>
        <w:t xml:space="preserve">review </w:t>
      </w:r>
      <w:r w:rsidRPr="00334ACC">
        <w:rPr>
          <w:rFonts w:cs="Arial"/>
        </w:rPr>
        <w:t>by experts and other stakeholders. Th</w:t>
      </w:r>
      <w:r w:rsidR="00C3562B" w:rsidRPr="00334ACC">
        <w:rPr>
          <w:rFonts w:cs="Arial"/>
        </w:rPr>
        <w:t>e general PLDs</w:t>
      </w:r>
      <w:r w:rsidR="00DE3E35" w:rsidRPr="00334ACC">
        <w:rPr>
          <w:rFonts w:cs="Arial"/>
        </w:rPr>
        <w:t xml:space="preserve"> </w:t>
      </w:r>
      <w:r w:rsidRPr="00334ACC">
        <w:rPr>
          <w:rFonts w:cs="Arial"/>
        </w:rPr>
        <w:t xml:space="preserve">play a large role in bringing our development of the IA closer to the operational phase. The CDE anticipates seeking the SBE approval of the </w:t>
      </w:r>
      <w:r w:rsidR="0084685E" w:rsidRPr="00334ACC">
        <w:rPr>
          <w:rFonts w:cs="Arial"/>
        </w:rPr>
        <w:t xml:space="preserve">general </w:t>
      </w:r>
      <w:r w:rsidRPr="00334ACC">
        <w:rPr>
          <w:rFonts w:cs="Arial"/>
        </w:rPr>
        <w:t>PLDs in January 2018</w:t>
      </w:r>
      <w:r w:rsidR="00C3562B" w:rsidRPr="00334ACC">
        <w:rPr>
          <w:rFonts w:cs="Arial"/>
        </w:rPr>
        <w:t>,</w:t>
      </w:r>
      <w:r w:rsidR="00B5103B" w:rsidRPr="00334ACC">
        <w:rPr>
          <w:rFonts w:cs="Arial"/>
        </w:rPr>
        <w:t xml:space="preserve"> as indicated in the ELPAC development timeline</w:t>
      </w:r>
      <w:r w:rsidRPr="00334ACC">
        <w:rPr>
          <w:rFonts w:cs="Arial"/>
        </w:rPr>
        <w:t xml:space="preserve"> (Attachment 3).</w:t>
      </w:r>
    </w:p>
    <w:p w14:paraId="379739D7" w14:textId="77777777" w:rsidR="00057A96" w:rsidRPr="00D37B56" w:rsidRDefault="00057A96" w:rsidP="00D37B56">
      <w:pPr>
        <w:pStyle w:val="Heading2"/>
      </w:pPr>
      <w:r w:rsidRPr="00D37B56">
        <w:t>Attachment(s)</w:t>
      </w:r>
    </w:p>
    <w:p w14:paraId="7CBEC565" w14:textId="0FD11526" w:rsidR="00AB6FAA" w:rsidRPr="00334ACC" w:rsidRDefault="00AB6FAA" w:rsidP="00D37B56">
      <w:pPr>
        <w:pStyle w:val="ListParagraph"/>
        <w:numPr>
          <w:ilvl w:val="0"/>
          <w:numId w:val="25"/>
        </w:numPr>
      </w:pPr>
      <w:r w:rsidRPr="00D37B56">
        <w:rPr>
          <w:rFonts w:cs="Arial"/>
        </w:rPr>
        <w:t xml:space="preserve">Attachment 1: </w:t>
      </w:r>
      <w:r w:rsidRPr="00334ACC">
        <w:t>(</w:t>
      </w:r>
      <w:r w:rsidRPr="00D37B56">
        <w:rPr>
          <w:caps/>
        </w:rPr>
        <w:t xml:space="preserve">Sample Report for Student’s </w:t>
      </w:r>
      <w:r w:rsidR="00EB0875" w:rsidRPr="00D37B56">
        <w:rPr>
          <w:caps/>
        </w:rPr>
        <w:t xml:space="preserve">Summative </w:t>
      </w:r>
      <w:r w:rsidRPr="00D37B56">
        <w:rPr>
          <w:caps/>
        </w:rPr>
        <w:t>First-Year Scores</w:t>
      </w:r>
      <w:r w:rsidR="00EB0875" w:rsidRPr="00334ACC">
        <w:t xml:space="preserve">) </w:t>
      </w:r>
      <w:r w:rsidRPr="00334ACC">
        <w:t xml:space="preserve">Anita’s Grade 6 Results on the English </w:t>
      </w:r>
      <w:r w:rsidR="00EB0875" w:rsidRPr="00334ACC">
        <w:t xml:space="preserve">Language Proficiency </w:t>
      </w:r>
      <w:r w:rsidRPr="00334ACC">
        <w:t>Assessments for California (2 Pages)</w:t>
      </w:r>
    </w:p>
    <w:p w14:paraId="587D3C3E" w14:textId="77777777" w:rsidR="00D37B56" w:rsidRDefault="00AB6FAA" w:rsidP="00D37B56">
      <w:pPr>
        <w:pStyle w:val="ListParagraph"/>
        <w:numPr>
          <w:ilvl w:val="0"/>
          <w:numId w:val="25"/>
        </w:numPr>
      </w:pPr>
      <w:r w:rsidRPr="00D37B56">
        <w:rPr>
          <w:rFonts w:cs="Arial"/>
        </w:rPr>
        <w:t xml:space="preserve">Attachment 2: </w:t>
      </w:r>
      <w:r w:rsidRPr="00334ACC">
        <w:t>(</w:t>
      </w:r>
      <w:r w:rsidRPr="00D37B56">
        <w:rPr>
          <w:caps/>
        </w:rPr>
        <w:t xml:space="preserve">Sample Report for Student’s </w:t>
      </w:r>
      <w:r w:rsidR="00D35853" w:rsidRPr="00D37B56">
        <w:rPr>
          <w:caps/>
        </w:rPr>
        <w:t>Sum</w:t>
      </w:r>
      <w:r w:rsidR="00EB0875" w:rsidRPr="00D37B56">
        <w:rPr>
          <w:caps/>
        </w:rPr>
        <w:t>m</w:t>
      </w:r>
      <w:r w:rsidR="00D35853" w:rsidRPr="00D37B56">
        <w:rPr>
          <w:caps/>
        </w:rPr>
        <w:t>A</w:t>
      </w:r>
      <w:r w:rsidR="00EB0875" w:rsidRPr="00D37B56">
        <w:rPr>
          <w:caps/>
        </w:rPr>
        <w:t xml:space="preserve">tive </w:t>
      </w:r>
      <w:r w:rsidRPr="00D37B56">
        <w:rPr>
          <w:caps/>
        </w:rPr>
        <w:t>Year-TO-</w:t>
      </w:r>
      <w:r w:rsidR="00EB0875" w:rsidRPr="00D37B56">
        <w:rPr>
          <w:caps/>
        </w:rPr>
        <w:t xml:space="preserve">YEAR </w:t>
      </w:r>
      <w:r w:rsidRPr="00D37B56">
        <w:rPr>
          <w:caps/>
        </w:rPr>
        <w:t>Scores</w:t>
      </w:r>
      <w:r w:rsidRPr="00334ACC">
        <w:t xml:space="preserve">) Anita’s Grade 6 Results on the English </w:t>
      </w:r>
      <w:r w:rsidR="00EB0875" w:rsidRPr="00334ACC">
        <w:t xml:space="preserve">Language </w:t>
      </w:r>
      <w:r w:rsidRPr="00334ACC">
        <w:t>Proficiency Assessments for California (2 Pages)</w:t>
      </w:r>
    </w:p>
    <w:p w14:paraId="25829C3F" w14:textId="03868457" w:rsidR="0039685A" w:rsidRDefault="0039685A" w:rsidP="00D37B56">
      <w:pPr>
        <w:pStyle w:val="ListParagraph"/>
        <w:numPr>
          <w:ilvl w:val="0"/>
          <w:numId w:val="25"/>
        </w:numPr>
      </w:pPr>
      <w:r w:rsidRPr="00D37B56">
        <w:rPr>
          <w:rFonts w:cs="Arial"/>
        </w:rPr>
        <w:t xml:space="preserve">Attachment 3: </w:t>
      </w:r>
      <w:r w:rsidRPr="00334ACC">
        <w:t>2017–18 English Language Profici</w:t>
      </w:r>
      <w:r w:rsidR="00D37B56">
        <w:t xml:space="preserve">ency Assessments for California </w:t>
      </w:r>
      <w:r w:rsidRPr="00334ACC">
        <w:t>Timeline (1 Page)</w:t>
      </w:r>
    </w:p>
    <w:p w14:paraId="5A8FBDE5" w14:textId="77777777" w:rsidR="00D37B56" w:rsidRPr="0039685A" w:rsidRDefault="00D37B56" w:rsidP="00D37B56"/>
    <w:sectPr w:rsidR="00D37B56" w:rsidRPr="0039685A" w:rsidSect="005C09C2">
      <w:headerReference w:type="default" r:id="rId8"/>
      <w:type w:val="continuous"/>
      <w:pgSz w:w="12240" w:h="15840"/>
      <w:pgMar w:top="720" w:right="1440"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D0A23" w16cid:durableId="1DB995BD"/>
  <w16cid:commentId w16cid:paraId="31F893C1" w16cid:durableId="1DBABC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AA0D4" w14:textId="77777777" w:rsidR="0077163E" w:rsidRDefault="0077163E" w:rsidP="005C09C2">
      <w:r>
        <w:separator/>
      </w:r>
    </w:p>
  </w:endnote>
  <w:endnote w:type="continuationSeparator" w:id="0">
    <w:p w14:paraId="0F955755" w14:textId="77777777" w:rsidR="0077163E" w:rsidRDefault="0077163E" w:rsidP="005C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A75F" w14:textId="77777777" w:rsidR="0077163E" w:rsidRDefault="0077163E" w:rsidP="005C09C2">
      <w:r>
        <w:separator/>
      </w:r>
    </w:p>
  </w:footnote>
  <w:footnote w:type="continuationSeparator" w:id="0">
    <w:p w14:paraId="511FC992" w14:textId="77777777" w:rsidR="0077163E" w:rsidRDefault="0077163E" w:rsidP="005C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6BCA" w14:textId="574C729F" w:rsidR="00922EF1" w:rsidRPr="00BF12B7" w:rsidRDefault="00922EF1" w:rsidP="00922EF1">
    <w:pPr>
      <w:pStyle w:val="Header"/>
      <w:jc w:val="right"/>
    </w:pPr>
    <w:proofErr w:type="gramStart"/>
    <w:r>
      <w:t>memo-pptb-adad-dec17item03</w:t>
    </w:r>
    <w:proofErr w:type="gramEnd"/>
    <w:r w:rsidR="00BF12B7">
      <w:br/>
    </w:r>
    <w:r w:rsidRPr="00922EF1">
      <w:t xml:space="preserve">Page </w:t>
    </w:r>
    <w:r w:rsidRPr="00922EF1">
      <w:rPr>
        <w:bCs/>
      </w:rPr>
      <w:fldChar w:fldCharType="begin"/>
    </w:r>
    <w:r w:rsidRPr="00922EF1">
      <w:rPr>
        <w:bCs/>
      </w:rPr>
      <w:instrText xml:space="preserve"> PAGE  \* Arabic  \* MERGEFORMAT </w:instrText>
    </w:r>
    <w:r w:rsidRPr="00922EF1">
      <w:rPr>
        <w:bCs/>
      </w:rPr>
      <w:fldChar w:fldCharType="separate"/>
    </w:r>
    <w:r w:rsidR="00D37B56">
      <w:rPr>
        <w:bCs/>
        <w:noProof/>
      </w:rPr>
      <w:t>5</w:t>
    </w:r>
    <w:r w:rsidRPr="00922EF1">
      <w:rPr>
        <w:bCs/>
      </w:rPr>
      <w:fldChar w:fldCharType="end"/>
    </w:r>
    <w:r w:rsidRPr="00922EF1">
      <w:t xml:space="preserve"> of </w:t>
    </w:r>
    <w:r w:rsidRPr="00922EF1">
      <w:rPr>
        <w:bCs/>
      </w:rPr>
      <w:fldChar w:fldCharType="begin"/>
    </w:r>
    <w:r w:rsidRPr="00922EF1">
      <w:rPr>
        <w:bCs/>
      </w:rPr>
      <w:instrText xml:space="preserve"> NUMPAGES  \* Arabic  \* MERGEFORMAT </w:instrText>
    </w:r>
    <w:r w:rsidRPr="00922EF1">
      <w:rPr>
        <w:bCs/>
      </w:rPr>
      <w:fldChar w:fldCharType="separate"/>
    </w:r>
    <w:r w:rsidR="00D37B56">
      <w:rPr>
        <w:bCs/>
        <w:noProof/>
      </w:rPr>
      <w:t>5</w:t>
    </w:r>
    <w:r w:rsidRPr="00922EF1">
      <w:rP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3C4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98B3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ACCC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3EA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96E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300E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D6B3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5AF1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802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8B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67DCA"/>
    <w:multiLevelType w:val="hybridMultilevel"/>
    <w:tmpl w:val="20EC4698"/>
    <w:lvl w:ilvl="0" w:tplc="A8266CEC">
      <w:start w:val="1"/>
      <w:numFmt w:val="bullet"/>
      <w:lvlText w:val=""/>
      <w:lvlJc w:val="left"/>
      <w:pPr>
        <w:tabs>
          <w:tab w:val="num" w:pos="720"/>
        </w:tabs>
        <w:ind w:left="720" w:hanging="360"/>
      </w:pPr>
      <w:rPr>
        <w:rFonts w:ascii="Wingdings" w:hAnsi="Wingding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F43D5"/>
    <w:multiLevelType w:val="hybridMultilevel"/>
    <w:tmpl w:val="FD3446F8"/>
    <w:lvl w:ilvl="0" w:tplc="04090001">
      <w:start w:val="1"/>
      <w:numFmt w:val="bullet"/>
      <w:lvlText w:val=""/>
      <w:lvlJc w:val="left"/>
      <w:pPr>
        <w:tabs>
          <w:tab w:val="num" w:pos="720"/>
        </w:tabs>
        <w:ind w:left="720" w:hanging="360"/>
      </w:pPr>
      <w:rPr>
        <w:rFonts w:ascii="Symbol" w:hAnsi="Symbol"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E2B23"/>
    <w:multiLevelType w:val="hybridMultilevel"/>
    <w:tmpl w:val="704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D0254"/>
    <w:multiLevelType w:val="hybridMultilevel"/>
    <w:tmpl w:val="0422F9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982B41"/>
    <w:multiLevelType w:val="hybridMultilevel"/>
    <w:tmpl w:val="0AB8778E"/>
    <w:lvl w:ilvl="0" w:tplc="07328CCC">
      <w:start w:val="1"/>
      <w:numFmt w:val="decimal"/>
      <w:lvlText w:val="%1."/>
      <w:lvlJc w:val="right"/>
      <w:pPr>
        <w:ind w:left="720" w:hanging="360"/>
      </w:pPr>
      <w:rPr>
        <w:rFonts w:ascii="Arial" w:hAnsi="Arial" w:cs="Times New Roman" w:hint="default"/>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795411"/>
    <w:multiLevelType w:val="hybridMultilevel"/>
    <w:tmpl w:val="DE40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B1126"/>
    <w:multiLevelType w:val="hybridMultilevel"/>
    <w:tmpl w:val="1C5EC050"/>
    <w:lvl w:ilvl="0" w:tplc="0409000F">
      <w:start w:val="1"/>
      <w:numFmt w:val="decimal"/>
      <w:lvlText w:val="%1."/>
      <w:lvlJc w:val="left"/>
      <w:pPr>
        <w:tabs>
          <w:tab w:val="num" w:pos="720"/>
        </w:tabs>
        <w:ind w:left="720" w:hanging="360"/>
      </w:pPr>
      <w:rPr>
        <w:rFont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8B0A9D"/>
    <w:multiLevelType w:val="hybridMultilevel"/>
    <w:tmpl w:val="9E8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712F5"/>
    <w:multiLevelType w:val="hybridMultilevel"/>
    <w:tmpl w:val="840C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438CF"/>
    <w:multiLevelType w:val="hybridMultilevel"/>
    <w:tmpl w:val="33E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73A1B"/>
    <w:multiLevelType w:val="hybridMultilevel"/>
    <w:tmpl w:val="9E269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26065"/>
    <w:multiLevelType w:val="hybridMultilevel"/>
    <w:tmpl w:val="A156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1"/>
  </w:num>
  <w:num w:numId="4">
    <w:abstractNumId w:val="15"/>
  </w:num>
  <w:num w:numId="5">
    <w:abstractNumId w:val="13"/>
  </w:num>
  <w:num w:numId="6">
    <w:abstractNumId w:val="23"/>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11"/>
  </w:num>
  <w:num w:numId="12">
    <w:abstractNumId w:val="16"/>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4C977B-F35C-457A-ACAF-52E09B1148F6}"/>
    <w:docVar w:name="dgnword-eventsink" w:val="457346456"/>
    <w:docVar w:name="dgnword-lastRevisionsView" w:val="0"/>
  </w:docVars>
  <w:rsids>
    <w:rsidRoot w:val="00057A96"/>
    <w:rsid w:val="0002038E"/>
    <w:rsid w:val="00022E03"/>
    <w:rsid w:val="0004743E"/>
    <w:rsid w:val="0005001E"/>
    <w:rsid w:val="000504FF"/>
    <w:rsid w:val="00053B2A"/>
    <w:rsid w:val="00057A96"/>
    <w:rsid w:val="00077927"/>
    <w:rsid w:val="00091A41"/>
    <w:rsid w:val="000A5C5C"/>
    <w:rsid w:val="000A6D72"/>
    <w:rsid w:val="000C139F"/>
    <w:rsid w:val="000C6EAF"/>
    <w:rsid w:val="000E75AE"/>
    <w:rsid w:val="000F0A11"/>
    <w:rsid w:val="00117244"/>
    <w:rsid w:val="00160244"/>
    <w:rsid w:val="0016173B"/>
    <w:rsid w:val="001648E9"/>
    <w:rsid w:val="00184DEF"/>
    <w:rsid w:val="001C6DD7"/>
    <w:rsid w:val="001D58B7"/>
    <w:rsid w:val="001D7E65"/>
    <w:rsid w:val="001E39E1"/>
    <w:rsid w:val="00214949"/>
    <w:rsid w:val="00235411"/>
    <w:rsid w:val="002408E4"/>
    <w:rsid w:val="002444EA"/>
    <w:rsid w:val="0029286A"/>
    <w:rsid w:val="002A3F6B"/>
    <w:rsid w:val="002B20E4"/>
    <w:rsid w:val="002B3F8E"/>
    <w:rsid w:val="002B5A1A"/>
    <w:rsid w:val="002D2D6B"/>
    <w:rsid w:val="002E5E61"/>
    <w:rsid w:val="002F15BC"/>
    <w:rsid w:val="00303FE1"/>
    <w:rsid w:val="00315DC8"/>
    <w:rsid w:val="00321D49"/>
    <w:rsid w:val="00322C00"/>
    <w:rsid w:val="0032374C"/>
    <w:rsid w:val="00325EAA"/>
    <w:rsid w:val="00334ACC"/>
    <w:rsid w:val="0033616F"/>
    <w:rsid w:val="00337E51"/>
    <w:rsid w:val="00344377"/>
    <w:rsid w:val="00364C1F"/>
    <w:rsid w:val="003910E3"/>
    <w:rsid w:val="00394C43"/>
    <w:rsid w:val="0039685A"/>
    <w:rsid w:val="00397189"/>
    <w:rsid w:val="003A0659"/>
    <w:rsid w:val="003A4A44"/>
    <w:rsid w:val="003B5E29"/>
    <w:rsid w:val="003D0D4B"/>
    <w:rsid w:val="003D6E5D"/>
    <w:rsid w:val="003E1178"/>
    <w:rsid w:val="003E18E4"/>
    <w:rsid w:val="003E3B94"/>
    <w:rsid w:val="003E6014"/>
    <w:rsid w:val="00420465"/>
    <w:rsid w:val="0043391F"/>
    <w:rsid w:val="0043716A"/>
    <w:rsid w:val="00441B5E"/>
    <w:rsid w:val="004608A6"/>
    <w:rsid w:val="00474A2F"/>
    <w:rsid w:val="004960CB"/>
    <w:rsid w:val="004A7B1E"/>
    <w:rsid w:val="004B15ED"/>
    <w:rsid w:val="004E121C"/>
    <w:rsid w:val="005102A8"/>
    <w:rsid w:val="0051479B"/>
    <w:rsid w:val="0052196D"/>
    <w:rsid w:val="0054334A"/>
    <w:rsid w:val="005733D5"/>
    <w:rsid w:val="00590DF6"/>
    <w:rsid w:val="005A0FDA"/>
    <w:rsid w:val="005B1325"/>
    <w:rsid w:val="005B54A6"/>
    <w:rsid w:val="005C09C2"/>
    <w:rsid w:val="005C765F"/>
    <w:rsid w:val="005D0BF6"/>
    <w:rsid w:val="005D600A"/>
    <w:rsid w:val="005F0869"/>
    <w:rsid w:val="005F243E"/>
    <w:rsid w:val="006123FF"/>
    <w:rsid w:val="006332BB"/>
    <w:rsid w:val="00657BB5"/>
    <w:rsid w:val="00673780"/>
    <w:rsid w:val="00681207"/>
    <w:rsid w:val="006A3721"/>
    <w:rsid w:val="006B5982"/>
    <w:rsid w:val="006D4C7B"/>
    <w:rsid w:val="006E3FE1"/>
    <w:rsid w:val="007020D6"/>
    <w:rsid w:val="0073688B"/>
    <w:rsid w:val="0077163E"/>
    <w:rsid w:val="00785E03"/>
    <w:rsid w:val="007A025B"/>
    <w:rsid w:val="007A1902"/>
    <w:rsid w:val="007A2653"/>
    <w:rsid w:val="007C464C"/>
    <w:rsid w:val="007C48F4"/>
    <w:rsid w:val="007D7656"/>
    <w:rsid w:val="00800656"/>
    <w:rsid w:val="00810B87"/>
    <w:rsid w:val="00811D53"/>
    <w:rsid w:val="0081776B"/>
    <w:rsid w:val="008213F2"/>
    <w:rsid w:val="00823020"/>
    <w:rsid w:val="0084316E"/>
    <w:rsid w:val="0084685E"/>
    <w:rsid w:val="00877578"/>
    <w:rsid w:val="00891AD3"/>
    <w:rsid w:val="00894B77"/>
    <w:rsid w:val="008B1135"/>
    <w:rsid w:val="008D2B05"/>
    <w:rsid w:val="008E1F40"/>
    <w:rsid w:val="008F08BC"/>
    <w:rsid w:val="008F6CA0"/>
    <w:rsid w:val="00902142"/>
    <w:rsid w:val="00910DC6"/>
    <w:rsid w:val="00922EF1"/>
    <w:rsid w:val="009414AD"/>
    <w:rsid w:val="00951091"/>
    <w:rsid w:val="00955D32"/>
    <w:rsid w:val="009574B7"/>
    <w:rsid w:val="00963290"/>
    <w:rsid w:val="00975C7D"/>
    <w:rsid w:val="00982A10"/>
    <w:rsid w:val="009A70C7"/>
    <w:rsid w:val="009A7F74"/>
    <w:rsid w:val="009B4364"/>
    <w:rsid w:val="009D5F2A"/>
    <w:rsid w:val="009E4ED7"/>
    <w:rsid w:val="00A11875"/>
    <w:rsid w:val="00A231B7"/>
    <w:rsid w:val="00A2705A"/>
    <w:rsid w:val="00A3507B"/>
    <w:rsid w:val="00A35C73"/>
    <w:rsid w:val="00A50448"/>
    <w:rsid w:val="00A60F50"/>
    <w:rsid w:val="00A76FFC"/>
    <w:rsid w:val="00AB4C92"/>
    <w:rsid w:val="00AB6FAA"/>
    <w:rsid w:val="00B14EE4"/>
    <w:rsid w:val="00B45EFA"/>
    <w:rsid w:val="00B5103B"/>
    <w:rsid w:val="00B714CE"/>
    <w:rsid w:val="00B9306A"/>
    <w:rsid w:val="00B95060"/>
    <w:rsid w:val="00BC3667"/>
    <w:rsid w:val="00BC376B"/>
    <w:rsid w:val="00BE7FD6"/>
    <w:rsid w:val="00BF12B7"/>
    <w:rsid w:val="00BF7F32"/>
    <w:rsid w:val="00C06524"/>
    <w:rsid w:val="00C335B2"/>
    <w:rsid w:val="00C3562B"/>
    <w:rsid w:val="00C41C62"/>
    <w:rsid w:val="00C420BB"/>
    <w:rsid w:val="00C47BAC"/>
    <w:rsid w:val="00C5569F"/>
    <w:rsid w:val="00C61F78"/>
    <w:rsid w:val="00C6375F"/>
    <w:rsid w:val="00C6714D"/>
    <w:rsid w:val="00C9612B"/>
    <w:rsid w:val="00CA6DC2"/>
    <w:rsid w:val="00CB309A"/>
    <w:rsid w:val="00CC5474"/>
    <w:rsid w:val="00CF284B"/>
    <w:rsid w:val="00CF3939"/>
    <w:rsid w:val="00CF3D66"/>
    <w:rsid w:val="00D0092B"/>
    <w:rsid w:val="00D310E2"/>
    <w:rsid w:val="00D35853"/>
    <w:rsid w:val="00D37B56"/>
    <w:rsid w:val="00D569B3"/>
    <w:rsid w:val="00D7344B"/>
    <w:rsid w:val="00D74435"/>
    <w:rsid w:val="00D81E7D"/>
    <w:rsid w:val="00D91F0D"/>
    <w:rsid w:val="00DA2608"/>
    <w:rsid w:val="00DC5FAA"/>
    <w:rsid w:val="00DD4141"/>
    <w:rsid w:val="00DE12C1"/>
    <w:rsid w:val="00DE3E35"/>
    <w:rsid w:val="00DF2054"/>
    <w:rsid w:val="00E05108"/>
    <w:rsid w:val="00E143C8"/>
    <w:rsid w:val="00E178E0"/>
    <w:rsid w:val="00E26F5A"/>
    <w:rsid w:val="00E32FDC"/>
    <w:rsid w:val="00E52F4C"/>
    <w:rsid w:val="00E56127"/>
    <w:rsid w:val="00E6359D"/>
    <w:rsid w:val="00E85CEE"/>
    <w:rsid w:val="00E9057D"/>
    <w:rsid w:val="00EA4810"/>
    <w:rsid w:val="00EB0875"/>
    <w:rsid w:val="00EC3FF1"/>
    <w:rsid w:val="00ED074C"/>
    <w:rsid w:val="00ED46FC"/>
    <w:rsid w:val="00ED6058"/>
    <w:rsid w:val="00EE5869"/>
    <w:rsid w:val="00EE7485"/>
    <w:rsid w:val="00F06887"/>
    <w:rsid w:val="00F30E39"/>
    <w:rsid w:val="00F37CA7"/>
    <w:rsid w:val="00F45245"/>
    <w:rsid w:val="00F50F6B"/>
    <w:rsid w:val="00F627C5"/>
    <w:rsid w:val="00F63ABB"/>
    <w:rsid w:val="00FA6A6B"/>
    <w:rsid w:val="00FA7074"/>
    <w:rsid w:val="00FB40E2"/>
    <w:rsid w:val="00FE510B"/>
    <w:rsid w:val="00FF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AC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B7"/>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12B7"/>
    <w:pPr>
      <w:keepNext/>
      <w:keepLines/>
      <w:spacing w:before="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F12B7"/>
    <w:pPr>
      <w:keepNext/>
      <w:keepLines/>
      <w:spacing w:before="240"/>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D37B56"/>
    <w:pPr>
      <w:keepNext/>
      <w:keepLines/>
      <w:spacing w:before="240"/>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BF12B7"/>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6FAA"/>
    <w:pPr>
      <w:ind w:left="720"/>
    </w:pPr>
  </w:style>
  <w:style w:type="paragraph" w:styleId="Header">
    <w:name w:val="header"/>
    <w:basedOn w:val="Normal"/>
    <w:link w:val="HeaderChar"/>
    <w:uiPriority w:val="99"/>
    <w:unhideWhenUsed/>
    <w:rsid w:val="005C09C2"/>
    <w:pPr>
      <w:tabs>
        <w:tab w:val="center" w:pos="4680"/>
        <w:tab w:val="right" w:pos="9360"/>
      </w:tabs>
    </w:pPr>
  </w:style>
  <w:style w:type="character" w:customStyle="1" w:styleId="HeaderChar">
    <w:name w:val="Header Char"/>
    <w:basedOn w:val="DefaultParagraphFont"/>
    <w:link w:val="Header"/>
    <w:uiPriority w:val="99"/>
    <w:rsid w:val="005C09C2"/>
    <w:rPr>
      <w:rFonts w:ascii="Arial" w:eastAsia="Times New Roman" w:hAnsi="Arial" w:cs="Times New Roman"/>
      <w:sz w:val="24"/>
      <w:szCs w:val="24"/>
    </w:rPr>
  </w:style>
  <w:style w:type="paragraph" w:styleId="Footer">
    <w:name w:val="footer"/>
    <w:basedOn w:val="Normal"/>
    <w:link w:val="FooterChar"/>
    <w:uiPriority w:val="99"/>
    <w:unhideWhenUsed/>
    <w:rsid w:val="005C09C2"/>
    <w:pPr>
      <w:tabs>
        <w:tab w:val="center" w:pos="4680"/>
        <w:tab w:val="right" w:pos="9360"/>
      </w:tabs>
    </w:pPr>
  </w:style>
  <w:style w:type="character" w:customStyle="1" w:styleId="FooterChar">
    <w:name w:val="Footer Char"/>
    <w:basedOn w:val="DefaultParagraphFont"/>
    <w:link w:val="Footer"/>
    <w:uiPriority w:val="99"/>
    <w:rsid w:val="005C09C2"/>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BF12B7"/>
    <w:rPr>
      <w:rFonts w:ascii="Arial" w:eastAsiaTheme="majorEastAsia" w:hAnsi="Arial" w:cstheme="majorBidi"/>
      <w:b/>
      <w:color w:val="000000" w:themeColor="text1"/>
      <w:sz w:val="32"/>
      <w:szCs w:val="24"/>
    </w:rPr>
  </w:style>
  <w:style w:type="character" w:styleId="Hyperlink">
    <w:name w:val="Hyperlink"/>
    <w:basedOn w:val="DefaultParagraphFont"/>
    <w:uiPriority w:val="99"/>
    <w:semiHidden/>
    <w:unhideWhenUsed/>
    <w:rsid w:val="000A6D72"/>
    <w:rPr>
      <w:color w:val="0000FF"/>
      <w:u w:val="single"/>
    </w:rPr>
  </w:style>
  <w:style w:type="paragraph" w:styleId="FootnoteText">
    <w:name w:val="footnote text"/>
    <w:basedOn w:val="Normal"/>
    <w:link w:val="FootnoteTextChar"/>
    <w:uiPriority w:val="99"/>
    <w:semiHidden/>
    <w:unhideWhenUsed/>
    <w:rsid w:val="000A6D72"/>
    <w:rPr>
      <w:rFonts w:eastAsiaTheme="minorHAnsi" w:cs="Arial"/>
      <w:sz w:val="20"/>
      <w:szCs w:val="20"/>
    </w:rPr>
  </w:style>
  <w:style w:type="character" w:customStyle="1" w:styleId="FootnoteTextChar">
    <w:name w:val="Footnote Text Char"/>
    <w:basedOn w:val="DefaultParagraphFont"/>
    <w:link w:val="FootnoteText"/>
    <w:uiPriority w:val="99"/>
    <w:semiHidden/>
    <w:rsid w:val="000A6D72"/>
    <w:rPr>
      <w:rFonts w:ascii="Arial" w:hAnsi="Arial" w:cs="Arial"/>
      <w:sz w:val="20"/>
      <w:szCs w:val="20"/>
    </w:rPr>
  </w:style>
  <w:style w:type="character" w:styleId="FootnoteReference">
    <w:name w:val="footnote reference"/>
    <w:basedOn w:val="DefaultParagraphFont"/>
    <w:uiPriority w:val="99"/>
    <w:semiHidden/>
    <w:unhideWhenUsed/>
    <w:rsid w:val="000A6D72"/>
    <w:rPr>
      <w:vertAlign w:val="superscript"/>
    </w:rPr>
  </w:style>
  <w:style w:type="character" w:customStyle="1" w:styleId="nlmstring-name">
    <w:name w:val="nlm_string-name"/>
    <w:basedOn w:val="DefaultParagraphFont"/>
    <w:rsid w:val="000A6D72"/>
  </w:style>
  <w:style w:type="character" w:customStyle="1" w:styleId="nlmyear">
    <w:name w:val="nlm_year"/>
    <w:basedOn w:val="DefaultParagraphFont"/>
    <w:rsid w:val="000A6D72"/>
  </w:style>
  <w:style w:type="character" w:customStyle="1" w:styleId="nlmpublisher-loc">
    <w:name w:val="nlm_publisher-loc"/>
    <w:basedOn w:val="DefaultParagraphFont"/>
    <w:rsid w:val="000A6D72"/>
  </w:style>
  <w:style w:type="character" w:customStyle="1" w:styleId="nlmpublisher-name">
    <w:name w:val="nlm_publisher-name"/>
    <w:basedOn w:val="DefaultParagraphFont"/>
    <w:rsid w:val="000A6D72"/>
  </w:style>
  <w:style w:type="character" w:styleId="CommentReference">
    <w:name w:val="annotation reference"/>
    <w:basedOn w:val="DefaultParagraphFont"/>
    <w:uiPriority w:val="99"/>
    <w:semiHidden/>
    <w:unhideWhenUsed/>
    <w:rsid w:val="005C765F"/>
    <w:rPr>
      <w:sz w:val="16"/>
      <w:szCs w:val="16"/>
    </w:rPr>
  </w:style>
  <w:style w:type="paragraph" w:styleId="CommentText">
    <w:name w:val="annotation text"/>
    <w:basedOn w:val="Normal"/>
    <w:link w:val="CommentTextChar"/>
    <w:uiPriority w:val="99"/>
    <w:semiHidden/>
    <w:unhideWhenUsed/>
    <w:rsid w:val="005C765F"/>
    <w:rPr>
      <w:sz w:val="20"/>
      <w:szCs w:val="20"/>
    </w:rPr>
  </w:style>
  <w:style w:type="character" w:customStyle="1" w:styleId="CommentTextChar">
    <w:name w:val="Comment Text Char"/>
    <w:basedOn w:val="DefaultParagraphFont"/>
    <w:link w:val="CommentText"/>
    <w:uiPriority w:val="99"/>
    <w:semiHidden/>
    <w:rsid w:val="005C76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765F"/>
    <w:rPr>
      <w:b/>
      <w:bCs/>
    </w:rPr>
  </w:style>
  <w:style w:type="character" w:customStyle="1" w:styleId="CommentSubjectChar">
    <w:name w:val="Comment Subject Char"/>
    <w:basedOn w:val="CommentTextChar"/>
    <w:link w:val="CommentSubject"/>
    <w:uiPriority w:val="99"/>
    <w:semiHidden/>
    <w:rsid w:val="005C765F"/>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D37B56"/>
    <w:rPr>
      <w:rFonts w:ascii="Arial" w:eastAsiaTheme="majorEastAsia" w:hAnsi="Arial" w:cstheme="majorBidi"/>
      <w:b/>
      <w:iCs/>
      <w:color w:val="000000" w:themeColor="text1"/>
      <w:sz w:val="28"/>
      <w:szCs w:val="24"/>
    </w:rPr>
  </w:style>
  <w:style w:type="paragraph" w:styleId="MessageHeader">
    <w:name w:val="Message Header"/>
    <w:basedOn w:val="Normal"/>
    <w:link w:val="MessageHeaderChar"/>
    <w:uiPriority w:val="99"/>
    <w:unhideWhenUsed/>
    <w:rsid w:val="00BF12B7"/>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F12B7"/>
    <w:rPr>
      <w:rFonts w:ascii="Arial" w:eastAsiaTheme="majorEastAsia" w:hAnsi="Arial" w:cstheme="majorBidi"/>
      <w:sz w:val="24"/>
      <w:szCs w:val="24"/>
    </w:rPr>
  </w:style>
  <w:style w:type="paragraph" w:styleId="NoSpacing">
    <w:name w:val="No Spacing"/>
    <w:uiPriority w:val="1"/>
    <w:qFormat/>
    <w:rsid w:val="00BF12B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5565">
      <w:bodyDiv w:val="1"/>
      <w:marLeft w:val="0"/>
      <w:marRight w:val="0"/>
      <w:marTop w:val="0"/>
      <w:marBottom w:val="0"/>
      <w:divBdr>
        <w:top w:val="none" w:sz="0" w:space="0" w:color="auto"/>
        <w:left w:val="none" w:sz="0" w:space="0" w:color="auto"/>
        <w:bottom w:val="none" w:sz="0" w:space="0" w:color="auto"/>
        <w:right w:val="none" w:sz="0" w:space="0" w:color="auto"/>
      </w:divBdr>
      <w:divsChild>
        <w:div w:id="1017996944">
          <w:marLeft w:val="360"/>
          <w:marRight w:val="0"/>
          <w:marTop w:val="200"/>
          <w:marBottom w:val="0"/>
          <w:divBdr>
            <w:top w:val="none" w:sz="0" w:space="0" w:color="auto"/>
            <w:left w:val="none" w:sz="0" w:space="0" w:color="auto"/>
            <w:bottom w:val="none" w:sz="0" w:space="0" w:color="auto"/>
            <w:right w:val="none" w:sz="0" w:space="0" w:color="auto"/>
          </w:divBdr>
        </w:div>
        <w:div w:id="116990482">
          <w:marLeft w:val="360"/>
          <w:marRight w:val="0"/>
          <w:marTop w:val="200"/>
          <w:marBottom w:val="0"/>
          <w:divBdr>
            <w:top w:val="none" w:sz="0" w:space="0" w:color="auto"/>
            <w:left w:val="none" w:sz="0" w:space="0" w:color="auto"/>
            <w:bottom w:val="none" w:sz="0" w:space="0" w:color="auto"/>
            <w:right w:val="none" w:sz="0" w:space="0" w:color="auto"/>
          </w:divBdr>
        </w:div>
        <w:div w:id="1342664085">
          <w:marLeft w:val="1080"/>
          <w:marRight w:val="0"/>
          <w:marTop w:val="100"/>
          <w:marBottom w:val="0"/>
          <w:divBdr>
            <w:top w:val="none" w:sz="0" w:space="0" w:color="auto"/>
            <w:left w:val="none" w:sz="0" w:space="0" w:color="auto"/>
            <w:bottom w:val="none" w:sz="0" w:space="0" w:color="auto"/>
            <w:right w:val="none" w:sz="0" w:space="0" w:color="auto"/>
          </w:divBdr>
        </w:div>
        <w:div w:id="766315903">
          <w:marLeft w:val="1080"/>
          <w:marRight w:val="0"/>
          <w:marTop w:val="100"/>
          <w:marBottom w:val="0"/>
          <w:divBdr>
            <w:top w:val="none" w:sz="0" w:space="0" w:color="auto"/>
            <w:left w:val="none" w:sz="0" w:space="0" w:color="auto"/>
            <w:bottom w:val="none" w:sz="0" w:space="0" w:color="auto"/>
            <w:right w:val="none" w:sz="0" w:space="0" w:color="auto"/>
          </w:divBdr>
        </w:div>
        <w:div w:id="1118135048">
          <w:marLeft w:val="1080"/>
          <w:marRight w:val="0"/>
          <w:marTop w:val="100"/>
          <w:marBottom w:val="0"/>
          <w:divBdr>
            <w:top w:val="none" w:sz="0" w:space="0" w:color="auto"/>
            <w:left w:val="none" w:sz="0" w:space="0" w:color="auto"/>
            <w:bottom w:val="none" w:sz="0" w:space="0" w:color="auto"/>
            <w:right w:val="none" w:sz="0" w:space="0" w:color="auto"/>
          </w:divBdr>
        </w:div>
      </w:divsChild>
    </w:div>
    <w:div w:id="1521356775">
      <w:bodyDiv w:val="1"/>
      <w:marLeft w:val="0"/>
      <w:marRight w:val="0"/>
      <w:marTop w:val="0"/>
      <w:marBottom w:val="0"/>
      <w:divBdr>
        <w:top w:val="none" w:sz="0" w:space="0" w:color="auto"/>
        <w:left w:val="none" w:sz="0" w:space="0" w:color="auto"/>
        <w:bottom w:val="none" w:sz="0" w:space="0" w:color="auto"/>
        <w:right w:val="none" w:sz="0" w:space="0" w:color="auto"/>
      </w:divBdr>
    </w:div>
    <w:div w:id="157485549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450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7E1A-5BA2-440C-853D-CCFDE57F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December 2017 Memo PPTB ADAD Item 03 – Information Memorandum (CA State Board of Education)</vt:lpstr>
    </vt:vector>
  </TitlesOfParts>
  <Company>California State Board of Education</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2017 Memo PPTB ADAD Item 03 - Information Memorandum (CA State Board of Education)</dc:title>
  <dc:subject>Update on the English Language Proficiency Assessments for California.</dc:subject>
  <dc:creator>Kathleen Souza</dc:creator>
  <cp:keywords/>
  <dc:description/>
  <cp:revision>63</cp:revision>
  <cp:lastPrinted>2017-12-04T22:44:00Z</cp:lastPrinted>
  <dcterms:created xsi:type="dcterms:W3CDTF">2017-11-20T17:42:00Z</dcterms:created>
  <dcterms:modified xsi:type="dcterms:W3CDTF">2017-12-12T00:14:00Z</dcterms:modified>
  <cp:category/>
</cp:coreProperties>
</file>