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96" w:rsidRPr="008D45E3" w:rsidRDefault="00057A96" w:rsidP="00057A96">
      <w:bookmarkStart w:id="0" w:name="_GoBack"/>
      <w:bookmarkEnd w:id="0"/>
      <w:r w:rsidRPr="008D45E3">
        <w:t>California Department of Education</w:t>
      </w:r>
    </w:p>
    <w:p w:rsidR="00057A96" w:rsidRPr="008D45E3" w:rsidRDefault="00057A96" w:rsidP="00057A96">
      <w:r w:rsidRPr="008D45E3">
        <w:t>Executive Office</w:t>
      </w:r>
    </w:p>
    <w:p w:rsidR="00982A10" w:rsidRPr="008D45E3" w:rsidRDefault="00057A96" w:rsidP="00982A10">
      <w:r w:rsidRPr="008D45E3">
        <w:t>SBE-00</w:t>
      </w:r>
      <w:r w:rsidR="00BC376B" w:rsidRPr="008D45E3">
        <w:t>2</w:t>
      </w:r>
      <w:r w:rsidRPr="008D45E3">
        <w:t xml:space="preserve"> (REV. 1</w:t>
      </w:r>
      <w:r w:rsidR="000C139F" w:rsidRPr="008D45E3">
        <w:t>1</w:t>
      </w:r>
      <w:r w:rsidRPr="008D45E3">
        <w:t>/2017)</w:t>
      </w:r>
    </w:p>
    <w:p w:rsidR="00C5145E" w:rsidRPr="008D45E3" w:rsidRDefault="00982A10" w:rsidP="00C5145E">
      <w:r w:rsidRPr="008D45E3">
        <w:br w:type="column"/>
      </w:r>
      <w:r w:rsidR="00C5145E" w:rsidRPr="008D45E3">
        <w:rPr>
          <w:rFonts w:cs="Arial"/>
          <w:color w:val="000000"/>
        </w:rPr>
        <w:t>memo-pptb-adad-</w:t>
      </w:r>
      <w:r w:rsidR="00C43252" w:rsidRPr="008D45E3">
        <w:rPr>
          <w:rFonts w:cs="Arial"/>
          <w:color w:val="000000"/>
        </w:rPr>
        <w:t>oct</w:t>
      </w:r>
      <w:r w:rsidR="00C5145E" w:rsidRPr="008D45E3">
        <w:rPr>
          <w:rFonts w:cs="Arial"/>
          <w:color w:val="000000"/>
        </w:rPr>
        <w:t>18item0</w:t>
      </w:r>
      <w:r w:rsidR="0082717B" w:rsidRPr="008D45E3">
        <w:rPr>
          <w:rFonts w:cs="Arial"/>
          <w:color w:val="000000"/>
        </w:rPr>
        <w:t>3</w:t>
      </w:r>
    </w:p>
    <w:p w:rsidR="00C5145E" w:rsidRPr="008D45E3" w:rsidRDefault="00C5145E" w:rsidP="00C5145E">
      <w:pPr>
        <w:keepNext/>
        <w:keepLines/>
        <w:spacing w:before="240" w:line="360" w:lineRule="auto"/>
        <w:outlineLvl w:val="0"/>
        <w:rPr>
          <w:rFonts w:eastAsiaTheme="majorEastAsia" w:cs="Arial"/>
          <w:b/>
        </w:rPr>
        <w:sectPr w:rsidR="00C5145E" w:rsidRPr="008D45E3" w:rsidSect="00C43252">
          <w:headerReference w:type="default" r:id="rId7"/>
          <w:type w:val="continuous"/>
          <w:pgSz w:w="12240" w:h="15840"/>
          <w:pgMar w:top="720" w:right="1440" w:bottom="1440" w:left="1440" w:header="720" w:footer="720" w:gutter="0"/>
          <w:cols w:num="2" w:space="144" w:equalWidth="0">
            <w:col w:w="5760" w:space="144"/>
            <w:col w:w="3456"/>
          </w:cols>
          <w:titlePg/>
          <w:docGrid w:linePitch="326"/>
        </w:sectPr>
      </w:pPr>
    </w:p>
    <w:p w:rsidR="00057A96" w:rsidRPr="008D45E3" w:rsidRDefault="00BC376B" w:rsidP="00BC0664">
      <w:pPr>
        <w:pStyle w:val="Heading1"/>
        <w:rPr>
          <w:b w:val="0"/>
        </w:rPr>
      </w:pPr>
      <w:r w:rsidRPr="008D45E3">
        <w:t>MEMORANDUM</w:t>
      </w:r>
    </w:p>
    <w:p w:rsidR="00057A96" w:rsidRPr="008D45E3" w:rsidRDefault="008F6CA0" w:rsidP="00BC0664">
      <w:pPr>
        <w:pStyle w:val="MessageHeader"/>
      </w:pPr>
      <w:r w:rsidRPr="008D45E3">
        <w:rPr>
          <w:b/>
        </w:rPr>
        <w:t>DATE:</w:t>
      </w:r>
      <w:r w:rsidRPr="008D45E3">
        <w:tab/>
      </w:r>
      <w:r w:rsidR="00F84933" w:rsidRPr="008D45E3">
        <w:t>October 15</w:t>
      </w:r>
      <w:r w:rsidR="00C5145E" w:rsidRPr="008D45E3">
        <w:t>, 2018</w:t>
      </w:r>
    </w:p>
    <w:p w:rsidR="00057A96" w:rsidRPr="008D45E3" w:rsidRDefault="00057A96" w:rsidP="00BC0664">
      <w:pPr>
        <w:pStyle w:val="MessageHeader"/>
      </w:pPr>
      <w:r w:rsidRPr="008D45E3">
        <w:rPr>
          <w:b/>
        </w:rPr>
        <w:t>TO:</w:t>
      </w:r>
      <w:r w:rsidRPr="008D45E3">
        <w:rPr>
          <w:b/>
        </w:rPr>
        <w:tab/>
      </w:r>
      <w:r w:rsidRPr="008D45E3">
        <w:t>MEMBERS, State Board of Education</w:t>
      </w:r>
    </w:p>
    <w:p w:rsidR="00057A96" w:rsidRPr="008D45E3" w:rsidRDefault="00057A96" w:rsidP="00BC0664">
      <w:pPr>
        <w:pStyle w:val="MessageHeader"/>
      </w:pPr>
      <w:r w:rsidRPr="008D45E3">
        <w:rPr>
          <w:b/>
        </w:rPr>
        <w:t>FROM:</w:t>
      </w:r>
      <w:r w:rsidR="00C61F78" w:rsidRPr="008D45E3">
        <w:tab/>
        <w:t xml:space="preserve">TOM TORLAKSON, </w:t>
      </w:r>
      <w:r w:rsidRPr="008D45E3">
        <w:t>State Superintendent of Public Instruction</w:t>
      </w:r>
    </w:p>
    <w:p w:rsidR="00057A96" w:rsidRPr="008D45E3" w:rsidRDefault="00057A96" w:rsidP="00BC0664">
      <w:pPr>
        <w:pStyle w:val="MessageHeader"/>
      </w:pPr>
      <w:r w:rsidRPr="008D45E3">
        <w:rPr>
          <w:b/>
        </w:rPr>
        <w:t>SUBJECT:</w:t>
      </w:r>
      <w:r w:rsidRPr="008D45E3">
        <w:rPr>
          <w:b/>
        </w:rPr>
        <w:tab/>
      </w:r>
      <w:r w:rsidR="00C43252" w:rsidRPr="008D45E3">
        <w:rPr>
          <w:rFonts w:cs="Arial"/>
        </w:rPr>
        <w:t xml:space="preserve">California Assessment of Student Performance and Progress: </w:t>
      </w:r>
      <w:r w:rsidR="00A64E17" w:rsidRPr="008D45E3">
        <w:rPr>
          <w:rFonts w:cs="Arial"/>
        </w:rPr>
        <w:t>Summary</w:t>
      </w:r>
      <w:r w:rsidR="0082717B" w:rsidRPr="008D45E3">
        <w:rPr>
          <w:rFonts w:cs="Arial"/>
        </w:rPr>
        <w:t xml:space="preserve"> of 201</w:t>
      </w:r>
      <w:r w:rsidR="00A64E17" w:rsidRPr="008D45E3">
        <w:rPr>
          <w:rFonts w:cs="Arial"/>
        </w:rPr>
        <w:t>7–18</w:t>
      </w:r>
      <w:r w:rsidR="0082717B" w:rsidRPr="008D45E3">
        <w:rPr>
          <w:rFonts w:cs="Arial"/>
        </w:rPr>
        <w:t xml:space="preserve"> Results</w:t>
      </w:r>
    </w:p>
    <w:p w:rsidR="00057A96" w:rsidRPr="008D45E3" w:rsidRDefault="00474A2F" w:rsidP="008E0128">
      <w:pPr>
        <w:pStyle w:val="Heading2"/>
        <w:spacing w:before="240" w:after="240"/>
        <w:rPr>
          <w:sz w:val="36"/>
        </w:rPr>
      </w:pPr>
      <w:r w:rsidRPr="008D45E3">
        <w:rPr>
          <w:sz w:val="36"/>
        </w:rPr>
        <w:t>Summary o</w:t>
      </w:r>
      <w:r w:rsidR="00057A96" w:rsidRPr="008D45E3">
        <w:rPr>
          <w:sz w:val="36"/>
        </w:rPr>
        <w:t>f Key Issues</w:t>
      </w:r>
    </w:p>
    <w:p w:rsidR="00A64E17" w:rsidRPr="008D45E3" w:rsidRDefault="00A64E17" w:rsidP="00331FB2">
      <w:pPr>
        <w:spacing w:after="240"/>
      </w:pPr>
      <w:bookmarkStart w:id="1" w:name="_Toc514771539"/>
      <w:r w:rsidRPr="008D45E3">
        <w:t xml:space="preserve">On </w:t>
      </w:r>
      <w:r w:rsidR="00694A9A" w:rsidRPr="008D45E3">
        <w:t>October 2</w:t>
      </w:r>
      <w:r w:rsidRPr="008D45E3">
        <w:t xml:space="preserve">, 2018, the California Department of Education (CDE) </w:t>
      </w:r>
      <w:r w:rsidR="006B0D3F" w:rsidRPr="008D45E3">
        <w:t xml:space="preserve">publicly released the 2017–18 </w:t>
      </w:r>
      <w:r w:rsidRPr="008D45E3">
        <w:t xml:space="preserve">California Assessment of Student Performance and Progress (CAASPP) </w:t>
      </w:r>
      <w:r w:rsidR="00256413" w:rsidRPr="008D45E3">
        <w:t>r</w:t>
      </w:r>
      <w:r w:rsidRPr="008D45E3">
        <w:t>esults</w:t>
      </w:r>
      <w:r w:rsidR="00331FB2" w:rsidRPr="008D45E3">
        <w:t>.</w:t>
      </w:r>
    </w:p>
    <w:p w:rsidR="00A64E17" w:rsidRPr="008D45E3" w:rsidRDefault="00B05AE2" w:rsidP="00331FB2">
      <w:pPr>
        <w:spacing w:after="240"/>
      </w:pPr>
      <w:r w:rsidRPr="008D45E3">
        <w:t>The 201</w:t>
      </w:r>
      <w:r w:rsidR="006B0D3F" w:rsidRPr="008D45E3">
        <w:t>7–18</w:t>
      </w:r>
      <w:r w:rsidRPr="008D45E3">
        <w:t xml:space="preserve"> CAASPP summary reports included all results for the following:</w:t>
      </w:r>
    </w:p>
    <w:p w:rsidR="00A64E17" w:rsidRPr="008D45E3" w:rsidRDefault="00B05AE2" w:rsidP="00331FB2">
      <w:pPr>
        <w:pStyle w:val="ListParagraph"/>
        <w:numPr>
          <w:ilvl w:val="0"/>
          <w:numId w:val="17"/>
        </w:numPr>
        <w:spacing w:after="240"/>
        <w:contextualSpacing w:val="0"/>
      </w:pPr>
      <w:r w:rsidRPr="008D45E3">
        <w:t>Smarter Balanced English language arts/literacy (ELA) and mathematics summative assessments in grades three through eight and grade eleven</w:t>
      </w:r>
    </w:p>
    <w:p w:rsidR="00A64E17" w:rsidRPr="008D45E3" w:rsidRDefault="00B05AE2" w:rsidP="00331FB2">
      <w:pPr>
        <w:pStyle w:val="ListParagraph"/>
        <w:numPr>
          <w:ilvl w:val="0"/>
          <w:numId w:val="17"/>
        </w:numPr>
        <w:spacing w:after="240"/>
        <w:contextualSpacing w:val="0"/>
      </w:pPr>
      <w:r w:rsidRPr="008D45E3">
        <w:t xml:space="preserve">California Alternate Assessments (CAAs) for ELA and mathematics in grades three through eight and grade eleven </w:t>
      </w:r>
    </w:p>
    <w:p w:rsidR="00A64E17" w:rsidRPr="008D45E3" w:rsidRDefault="00B05AE2" w:rsidP="00331FB2">
      <w:pPr>
        <w:pStyle w:val="ListParagraph"/>
        <w:numPr>
          <w:ilvl w:val="0"/>
          <w:numId w:val="17"/>
        </w:numPr>
        <w:spacing w:after="240"/>
        <w:contextualSpacing w:val="0"/>
      </w:pPr>
      <w:r w:rsidRPr="008D45E3">
        <w:t>Standards-based Tests in Spanish for reading/language arts in grades two through eleven</w:t>
      </w:r>
    </w:p>
    <w:p w:rsidR="00A64E17" w:rsidRPr="008D45E3" w:rsidRDefault="00A64E17" w:rsidP="00331FB2">
      <w:pPr>
        <w:spacing w:after="240"/>
      </w:pPr>
      <w:r w:rsidRPr="008D45E3">
        <w:t xml:space="preserve">The results are summarized in the CDE news release at </w:t>
      </w:r>
      <w:hyperlink r:id="rId8" w:tooltip="This link opens the results summarized in the CDE news release" w:history="1">
        <w:r w:rsidR="003B7953" w:rsidRPr="008D45E3">
          <w:rPr>
            <w:rStyle w:val="Hyperlink"/>
            <w:rFonts w:cs="Arial"/>
          </w:rPr>
          <w:t>https://www.cde.ca.gov/nr/ne/yr18/yr18rel62.asp</w:t>
        </w:r>
      </w:hyperlink>
    </w:p>
    <w:p w:rsidR="00A64E17" w:rsidRPr="008D45E3" w:rsidRDefault="00B05AE2" w:rsidP="00331FB2">
      <w:pPr>
        <w:spacing w:after="240"/>
      </w:pPr>
      <w:r w:rsidRPr="008D45E3">
        <w:t xml:space="preserve">The 2017–18 CAASPP summary reports </w:t>
      </w:r>
      <w:r w:rsidR="005230C5" w:rsidRPr="008D45E3">
        <w:t>d</w:t>
      </w:r>
      <w:r w:rsidR="000C7AC1" w:rsidRPr="008D45E3">
        <w:t>id</w:t>
      </w:r>
      <w:r w:rsidRPr="008D45E3">
        <w:t xml:space="preserve"> not include preliminary indicator data for the California Science Test field test and the CAA for Science, year two pilot in grades five and eight and high school. This information will be released </w:t>
      </w:r>
      <w:r w:rsidR="00A64E17" w:rsidRPr="008D45E3">
        <w:t>later this fall</w:t>
      </w:r>
      <w:r w:rsidR="005230C5" w:rsidRPr="008D45E3">
        <w:t>.</w:t>
      </w:r>
    </w:p>
    <w:p w:rsidR="00A64E17" w:rsidRPr="00802C21" w:rsidRDefault="00A64E17" w:rsidP="00A64E17">
      <w:pPr>
        <w:spacing w:after="240"/>
      </w:pPr>
      <w:r w:rsidRPr="008D45E3">
        <w:t xml:space="preserve">As part of the review of the 2017–18 Smarter Balanced statewide assessment data, the CDE and its contractor, Educational Testing Service (ETS), identified a single grade eight mathematics item that was </w:t>
      </w:r>
      <w:r w:rsidR="00681784" w:rsidRPr="008D45E3">
        <w:t>inadvertently</w:t>
      </w:r>
      <w:r w:rsidR="00C4585A" w:rsidRPr="008D45E3">
        <w:t xml:space="preserve"> </w:t>
      </w:r>
      <w:r w:rsidRPr="008D45E3">
        <w:t xml:space="preserve">included in the 2017–18 assessment. In order to ensure that all student assessment results were accurate, ETS rescored tests for the students who received the item. </w:t>
      </w:r>
      <w:r w:rsidR="00E41B7E" w:rsidRPr="008D45E3">
        <w:t>The results released publicly include the rescored grade eight assessments.</w:t>
      </w:r>
    </w:p>
    <w:p w:rsidR="00A64E17" w:rsidRPr="008D45E3" w:rsidRDefault="00A64E17" w:rsidP="00331FB2">
      <w:pPr>
        <w:spacing w:after="480"/>
      </w:pPr>
      <w:r w:rsidRPr="008D45E3">
        <w:lastRenderedPageBreak/>
        <w:t xml:space="preserve">Smarter Balanced staff checked both the summative and interim operational pools for similar problems and </w:t>
      </w:r>
      <w:r w:rsidR="006B0D3F" w:rsidRPr="008D45E3">
        <w:t>is</w:t>
      </w:r>
      <w:r w:rsidRPr="008D45E3">
        <w:t xml:space="preserve"> confident that this occurrence is limited to the single item identified. Additional quality-control checks will be conducted by the Smarter Balanced Assessment Consortium to ensure that this does not happen in future years.</w:t>
      </w:r>
    </w:p>
    <w:p w:rsidR="0062257E" w:rsidRPr="008D45E3" w:rsidRDefault="0062257E" w:rsidP="00F04079">
      <w:pPr>
        <w:pStyle w:val="Heading2"/>
        <w:spacing w:before="240" w:after="240"/>
        <w:rPr>
          <w:sz w:val="36"/>
          <w:szCs w:val="36"/>
        </w:rPr>
      </w:pPr>
      <w:r w:rsidRPr="008D45E3">
        <w:rPr>
          <w:sz w:val="36"/>
          <w:szCs w:val="36"/>
        </w:rPr>
        <w:t>Attachment(s)</w:t>
      </w:r>
    </w:p>
    <w:bookmarkEnd w:id="1"/>
    <w:p w:rsidR="00C5145E" w:rsidRPr="00EF1BFE" w:rsidRDefault="00F6214D" w:rsidP="00EF1BFE">
      <w:pPr>
        <w:autoSpaceDE w:val="0"/>
        <w:autoSpaceDN w:val="0"/>
        <w:adjustRightInd w:val="0"/>
      </w:pPr>
      <w:r w:rsidRPr="008D45E3">
        <w:rPr>
          <w:rFonts w:cs="Arial"/>
        </w:rPr>
        <w:t>None.</w:t>
      </w:r>
    </w:p>
    <w:sectPr w:rsidR="00C5145E" w:rsidRPr="00EF1BFE" w:rsidSect="00057A96">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A35" w:rsidRDefault="005C7A35" w:rsidP="00C5145E">
      <w:r>
        <w:separator/>
      </w:r>
    </w:p>
  </w:endnote>
  <w:endnote w:type="continuationSeparator" w:id="0">
    <w:p w:rsidR="005C7A35" w:rsidRDefault="005C7A35" w:rsidP="00C5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A35" w:rsidRDefault="005C7A35" w:rsidP="00C5145E">
      <w:r>
        <w:separator/>
      </w:r>
    </w:p>
  </w:footnote>
  <w:footnote w:type="continuationSeparator" w:id="0">
    <w:p w:rsidR="005C7A35" w:rsidRDefault="005C7A35" w:rsidP="00C5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5F" w:rsidRDefault="00EF1BFE" w:rsidP="00C43252">
    <w:pPr>
      <w:jc w:val="right"/>
    </w:pPr>
    <w:r>
      <w:t>memo-pptb-adad-oct</w:t>
    </w:r>
    <w:r w:rsidR="000450A8">
      <w:t>18item03</w:t>
    </w:r>
  </w:p>
  <w:p w:rsidR="000B355F" w:rsidRPr="00483B3D" w:rsidRDefault="000B355F" w:rsidP="00C43252">
    <w:pPr>
      <w:pStyle w:val="Header"/>
      <w:spacing w:after="480"/>
      <w:jc w:val="right"/>
      <w:rPr>
        <w:rFonts w:cs="Arial"/>
      </w:rPr>
    </w:pPr>
    <w:r w:rsidRPr="00483B3D">
      <w:rPr>
        <w:rFonts w:eastAsiaTheme="majorEastAsia" w:cs="Arial"/>
        <w:noProof/>
      </w:rPr>
      <w:t xml:space="preserve">Page </w:t>
    </w:r>
    <w:r w:rsidRPr="00483B3D">
      <w:rPr>
        <w:rFonts w:eastAsiaTheme="majorEastAsia" w:cs="Arial"/>
        <w:bCs/>
        <w:noProof/>
      </w:rPr>
      <w:fldChar w:fldCharType="begin"/>
    </w:r>
    <w:r w:rsidRPr="00483B3D">
      <w:rPr>
        <w:rFonts w:eastAsiaTheme="majorEastAsia" w:cs="Arial"/>
        <w:bCs/>
        <w:noProof/>
      </w:rPr>
      <w:instrText xml:space="preserve"> PAGE  \* Arabic  \* MERGEFORMAT </w:instrText>
    </w:r>
    <w:r w:rsidRPr="00483B3D">
      <w:rPr>
        <w:rFonts w:eastAsiaTheme="majorEastAsia" w:cs="Arial"/>
        <w:bCs/>
        <w:noProof/>
      </w:rPr>
      <w:fldChar w:fldCharType="separate"/>
    </w:r>
    <w:r w:rsidR="0075087B">
      <w:rPr>
        <w:rFonts w:eastAsiaTheme="majorEastAsia" w:cs="Arial"/>
        <w:bCs/>
        <w:noProof/>
      </w:rPr>
      <w:t>2</w:t>
    </w:r>
    <w:r w:rsidRPr="00483B3D">
      <w:rPr>
        <w:rFonts w:eastAsiaTheme="majorEastAsia" w:cs="Arial"/>
        <w:bCs/>
        <w:noProof/>
      </w:rPr>
      <w:fldChar w:fldCharType="end"/>
    </w:r>
    <w:r w:rsidRPr="00483B3D">
      <w:rPr>
        <w:rFonts w:eastAsiaTheme="majorEastAsia" w:cs="Arial"/>
        <w:noProof/>
      </w:rPr>
      <w:t xml:space="preserve"> of </w:t>
    </w:r>
    <w:r w:rsidR="005230C5">
      <w:rPr>
        <w:rFonts w:eastAsiaTheme="majorEastAsia" w:cs="Arial"/>
        <w:bCs/>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B829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9C72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6692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6EA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6E7B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5ED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928B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4A70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4EA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FCFB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F33394"/>
    <w:multiLevelType w:val="hybridMultilevel"/>
    <w:tmpl w:val="D11E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D5DBA"/>
    <w:multiLevelType w:val="hybridMultilevel"/>
    <w:tmpl w:val="6B7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438CF"/>
    <w:multiLevelType w:val="hybridMultilevel"/>
    <w:tmpl w:val="33E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815BD"/>
    <w:multiLevelType w:val="hybridMultilevel"/>
    <w:tmpl w:val="AF668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01362E"/>
    <w:multiLevelType w:val="hybridMultilevel"/>
    <w:tmpl w:val="9FF02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F617ED"/>
    <w:multiLevelType w:val="hybridMultilevel"/>
    <w:tmpl w:val="39A4B7C2"/>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D27056"/>
    <w:multiLevelType w:val="hybridMultilevel"/>
    <w:tmpl w:val="A16A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1"/>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20DB8"/>
    <w:rsid w:val="00034C75"/>
    <w:rsid w:val="000450A8"/>
    <w:rsid w:val="00053B2A"/>
    <w:rsid w:val="00057A96"/>
    <w:rsid w:val="00077927"/>
    <w:rsid w:val="00080D29"/>
    <w:rsid w:val="000869C7"/>
    <w:rsid w:val="000932BD"/>
    <w:rsid w:val="00094A6D"/>
    <w:rsid w:val="000B01F5"/>
    <w:rsid w:val="000B355F"/>
    <w:rsid w:val="000C139F"/>
    <w:rsid w:val="000C7AC1"/>
    <w:rsid w:val="000E290E"/>
    <w:rsid w:val="00112688"/>
    <w:rsid w:val="00145C4B"/>
    <w:rsid w:val="0016173B"/>
    <w:rsid w:val="001648E9"/>
    <w:rsid w:val="00184DEF"/>
    <w:rsid w:val="0018728E"/>
    <w:rsid w:val="001C22E5"/>
    <w:rsid w:val="001D4060"/>
    <w:rsid w:val="001E1E2A"/>
    <w:rsid w:val="001E60BB"/>
    <w:rsid w:val="001F63DC"/>
    <w:rsid w:val="00200A3C"/>
    <w:rsid w:val="00232277"/>
    <w:rsid w:val="002408E4"/>
    <w:rsid w:val="00256413"/>
    <w:rsid w:val="002776D8"/>
    <w:rsid w:val="0029286A"/>
    <w:rsid w:val="002E5652"/>
    <w:rsid w:val="0031139D"/>
    <w:rsid w:val="00314EF5"/>
    <w:rsid w:val="00321D49"/>
    <w:rsid w:val="00322C00"/>
    <w:rsid w:val="00325EAA"/>
    <w:rsid w:val="00331FB2"/>
    <w:rsid w:val="00335EC1"/>
    <w:rsid w:val="0033616F"/>
    <w:rsid w:val="00337D63"/>
    <w:rsid w:val="00364C1F"/>
    <w:rsid w:val="0037209E"/>
    <w:rsid w:val="00372982"/>
    <w:rsid w:val="00375E65"/>
    <w:rsid w:val="003935F8"/>
    <w:rsid w:val="0039550C"/>
    <w:rsid w:val="003965FA"/>
    <w:rsid w:val="003B7953"/>
    <w:rsid w:val="003B7D38"/>
    <w:rsid w:val="003D5109"/>
    <w:rsid w:val="003E2821"/>
    <w:rsid w:val="003E3B94"/>
    <w:rsid w:val="003E7B27"/>
    <w:rsid w:val="003F0E72"/>
    <w:rsid w:val="004702D3"/>
    <w:rsid w:val="00474A2F"/>
    <w:rsid w:val="00480493"/>
    <w:rsid w:val="00492988"/>
    <w:rsid w:val="00492F1C"/>
    <w:rsid w:val="004A56E5"/>
    <w:rsid w:val="004B0187"/>
    <w:rsid w:val="004C21F5"/>
    <w:rsid w:val="004E121C"/>
    <w:rsid w:val="0050285C"/>
    <w:rsid w:val="0051479B"/>
    <w:rsid w:val="005202B9"/>
    <w:rsid w:val="005230C5"/>
    <w:rsid w:val="0054334A"/>
    <w:rsid w:val="00576535"/>
    <w:rsid w:val="005B1325"/>
    <w:rsid w:val="005B4F7E"/>
    <w:rsid w:val="005B6D2B"/>
    <w:rsid w:val="005C7A35"/>
    <w:rsid w:val="005D3585"/>
    <w:rsid w:val="005D600A"/>
    <w:rsid w:val="006026F9"/>
    <w:rsid w:val="006078D7"/>
    <w:rsid w:val="0062257E"/>
    <w:rsid w:val="006332BB"/>
    <w:rsid w:val="00643773"/>
    <w:rsid w:val="00654E3F"/>
    <w:rsid w:val="00681207"/>
    <w:rsid w:val="00681784"/>
    <w:rsid w:val="0069091A"/>
    <w:rsid w:val="00694A9A"/>
    <w:rsid w:val="00695226"/>
    <w:rsid w:val="006B0D3F"/>
    <w:rsid w:val="006D339A"/>
    <w:rsid w:val="006F295C"/>
    <w:rsid w:val="00734B1A"/>
    <w:rsid w:val="0075087B"/>
    <w:rsid w:val="0075737B"/>
    <w:rsid w:val="00776047"/>
    <w:rsid w:val="007A2653"/>
    <w:rsid w:val="007C0598"/>
    <w:rsid w:val="00802C21"/>
    <w:rsid w:val="008213F2"/>
    <w:rsid w:val="0082717B"/>
    <w:rsid w:val="00843FA9"/>
    <w:rsid w:val="00883D64"/>
    <w:rsid w:val="0089453C"/>
    <w:rsid w:val="008B1135"/>
    <w:rsid w:val="008C1F9A"/>
    <w:rsid w:val="008D2B05"/>
    <w:rsid w:val="008D45E3"/>
    <w:rsid w:val="008D70AE"/>
    <w:rsid w:val="008E0128"/>
    <w:rsid w:val="008F6CA0"/>
    <w:rsid w:val="00905AE5"/>
    <w:rsid w:val="009258E5"/>
    <w:rsid w:val="0093723A"/>
    <w:rsid w:val="00943092"/>
    <w:rsid w:val="00944DDC"/>
    <w:rsid w:val="00950C57"/>
    <w:rsid w:val="00963290"/>
    <w:rsid w:val="00980534"/>
    <w:rsid w:val="00982A10"/>
    <w:rsid w:val="009B64D5"/>
    <w:rsid w:val="009C455A"/>
    <w:rsid w:val="009F5120"/>
    <w:rsid w:val="009F64B2"/>
    <w:rsid w:val="00A11875"/>
    <w:rsid w:val="00A35C73"/>
    <w:rsid w:val="00A64E17"/>
    <w:rsid w:val="00A8112B"/>
    <w:rsid w:val="00AB4C92"/>
    <w:rsid w:val="00AE2B40"/>
    <w:rsid w:val="00AE4A55"/>
    <w:rsid w:val="00B05AE2"/>
    <w:rsid w:val="00B41250"/>
    <w:rsid w:val="00B44A71"/>
    <w:rsid w:val="00B46D78"/>
    <w:rsid w:val="00BC0664"/>
    <w:rsid w:val="00BC3667"/>
    <w:rsid w:val="00BC376B"/>
    <w:rsid w:val="00BF7F32"/>
    <w:rsid w:val="00C2370C"/>
    <w:rsid w:val="00C420BB"/>
    <w:rsid w:val="00C43252"/>
    <w:rsid w:val="00C4585A"/>
    <w:rsid w:val="00C5145E"/>
    <w:rsid w:val="00C61F78"/>
    <w:rsid w:val="00C716E3"/>
    <w:rsid w:val="00CC3256"/>
    <w:rsid w:val="00CC5474"/>
    <w:rsid w:val="00CC73E8"/>
    <w:rsid w:val="00CD03E3"/>
    <w:rsid w:val="00CD49F9"/>
    <w:rsid w:val="00D021BA"/>
    <w:rsid w:val="00D25204"/>
    <w:rsid w:val="00D42835"/>
    <w:rsid w:val="00D569B3"/>
    <w:rsid w:val="00D71D01"/>
    <w:rsid w:val="00D81E7D"/>
    <w:rsid w:val="00DC5FAA"/>
    <w:rsid w:val="00E14DA5"/>
    <w:rsid w:val="00E20AC9"/>
    <w:rsid w:val="00E32FDC"/>
    <w:rsid w:val="00E33614"/>
    <w:rsid w:val="00E41B7E"/>
    <w:rsid w:val="00E67EA1"/>
    <w:rsid w:val="00E95200"/>
    <w:rsid w:val="00EA22F8"/>
    <w:rsid w:val="00EA7B51"/>
    <w:rsid w:val="00EB1690"/>
    <w:rsid w:val="00EC3FF1"/>
    <w:rsid w:val="00EF1BFE"/>
    <w:rsid w:val="00EF4FC9"/>
    <w:rsid w:val="00F04079"/>
    <w:rsid w:val="00F06887"/>
    <w:rsid w:val="00F151F1"/>
    <w:rsid w:val="00F27A4D"/>
    <w:rsid w:val="00F37CA7"/>
    <w:rsid w:val="00F401B1"/>
    <w:rsid w:val="00F40EAB"/>
    <w:rsid w:val="00F61880"/>
    <w:rsid w:val="00F6214D"/>
    <w:rsid w:val="00F775F5"/>
    <w:rsid w:val="00F8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6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C0664"/>
    <w:pPr>
      <w:keepNext/>
      <w:keepLines/>
      <w:spacing w:before="240" w:after="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5145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514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C0664"/>
    <w:rPr>
      <w:rFonts w:ascii="Arial" w:eastAsiaTheme="majorEastAsia" w:hAnsi="Arial" w:cstheme="majorBidi"/>
      <w:b/>
      <w:sz w:val="40"/>
      <w:szCs w:val="32"/>
    </w:rPr>
  </w:style>
  <w:style w:type="character" w:customStyle="1" w:styleId="Heading3Char">
    <w:name w:val="Heading 3 Char"/>
    <w:basedOn w:val="DefaultParagraphFont"/>
    <w:link w:val="Heading3"/>
    <w:uiPriority w:val="9"/>
    <w:rsid w:val="00C5145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145E"/>
    <w:rPr>
      <w:rFonts w:asciiTheme="majorHAnsi" w:eastAsiaTheme="majorEastAsia" w:hAnsiTheme="majorHAnsi" w:cstheme="majorBidi"/>
      <w:i/>
      <w:iCs/>
      <w:color w:val="2E74B5" w:themeColor="accent1" w:themeShade="BF"/>
      <w:sz w:val="24"/>
      <w:szCs w:val="24"/>
    </w:rPr>
  </w:style>
  <w:style w:type="table" w:styleId="GridTable1Light">
    <w:name w:val="Grid Table 1 Light"/>
    <w:basedOn w:val="TableNormal"/>
    <w:uiPriority w:val="46"/>
    <w:rsid w:val="00C5145E"/>
    <w:pPr>
      <w:spacing w:after="0" w:line="240" w:lineRule="auto"/>
    </w:pPr>
    <w:rPr>
      <w:rFonts w:ascii="Arial" w:hAnsi="Arial" w:cs="Arial"/>
      <w:b/>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5145E"/>
    <w:pPr>
      <w:tabs>
        <w:tab w:val="center" w:pos="4680"/>
        <w:tab w:val="right" w:pos="9360"/>
      </w:tabs>
    </w:pPr>
  </w:style>
  <w:style w:type="character" w:customStyle="1" w:styleId="HeaderChar">
    <w:name w:val="Header Char"/>
    <w:basedOn w:val="DefaultParagraphFont"/>
    <w:link w:val="Header"/>
    <w:uiPriority w:val="99"/>
    <w:rsid w:val="00C5145E"/>
    <w:rPr>
      <w:rFonts w:ascii="Arial" w:eastAsia="Times New Roman" w:hAnsi="Arial" w:cs="Times New Roman"/>
      <w:sz w:val="24"/>
      <w:szCs w:val="24"/>
    </w:rPr>
  </w:style>
  <w:style w:type="paragraph" w:styleId="Footer">
    <w:name w:val="footer"/>
    <w:basedOn w:val="Normal"/>
    <w:link w:val="FooterChar"/>
    <w:uiPriority w:val="99"/>
    <w:unhideWhenUsed/>
    <w:rsid w:val="00C5145E"/>
    <w:pPr>
      <w:tabs>
        <w:tab w:val="center" w:pos="4680"/>
        <w:tab w:val="right" w:pos="9360"/>
      </w:tabs>
    </w:pPr>
  </w:style>
  <w:style w:type="character" w:customStyle="1" w:styleId="FooterChar">
    <w:name w:val="Footer Char"/>
    <w:basedOn w:val="DefaultParagraphFont"/>
    <w:link w:val="Footer"/>
    <w:uiPriority w:val="99"/>
    <w:rsid w:val="00C5145E"/>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B64D5"/>
    <w:rPr>
      <w:sz w:val="16"/>
      <w:szCs w:val="16"/>
    </w:rPr>
  </w:style>
  <w:style w:type="paragraph" w:styleId="CommentText">
    <w:name w:val="annotation text"/>
    <w:basedOn w:val="Normal"/>
    <w:link w:val="CommentTextChar"/>
    <w:uiPriority w:val="99"/>
    <w:semiHidden/>
    <w:unhideWhenUsed/>
    <w:rsid w:val="009B64D5"/>
    <w:rPr>
      <w:sz w:val="20"/>
      <w:szCs w:val="20"/>
    </w:rPr>
  </w:style>
  <w:style w:type="character" w:customStyle="1" w:styleId="CommentTextChar">
    <w:name w:val="Comment Text Char"/>
    <w:basedOn w:val="DefaultParagraphFont"/>
    <w:link w:val="CommentText"/>
    <w:uiPriority w:val="99"/>
    <w:semiHidden/>
    <w:rsid w:val="009B64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64D5"/>
    <w:rPr>
      <w:b/>
      <w:bCs/>
    </w:rPr>
  </w:style>
  <w:style w:type="character" w:customStyle="1" w:styleId="CommentSubjectChar">
    <w:name w:val="Comment Subject Char"/>
    <w:basedOn w:val="CommentTextChar"/>
    <w:link w:val="CommentSubject"/>
    <w:uiPriority w:val="99"/>
    <w:semiHidden/>
    <w:rsid w:val="009B64D5"/>
    <w:rPr>
      <w:rFonts w:ascii="Arial" w:eastAsia="Times New Roman" w:hAnsi="Arial" w:cs="Times New Roman"/>
      <w:b/>
      <w:bCs/>
      <w:sz w:val="20"/>
      <w:szCs w:val="20"/>
    </w:rPr>
  </w:style>
  <w:style w:type="paragraph" w:styleId="MessageHeader">
    <w:name w:val="Message Header"/>
    <w:basedOn w:val="Normal"/>
    <w:link w:val="MessageHeaderChar"/>
    <w:uiPriority w:val="99"/>
    <w:unhideWhenUsed/>
    <w:rsid w:val="00BC0664"/>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BC0664"/>
    <w:rPr>
      <w:rFonts w:ascii="Arial" w:eastAsiaTheme="majorEastAsia" w:hAnsi="Arial" w:cstheme="majorBidi"/>
      <w:sz w:val="24"/>
      <w:szCs w:val="24"/>
    </w:rPr>
  </w:style>
  <w:style w:type="paragraph" w:styleId="ListParagraph">
    <w:name w:val="List Paragraph"/>
    <w:aliases w:val="Indented Paragraph,list,List1"/>
    <w:basedOn w:val="Normal"/>
    <w:link w:val="ListParagraphChar"/>
    <w:uiPriority w:val="34"/>
    <w:qFormat/>
    <w:rsid w:val="001E60BB"/>
    <w:pPr>
      <w:ind w:left="720"/>
      <w:contextualSpacing/>
    </w:pPr>
  </w:style>
  <w:style w:type="character" w:customStyle="1" w:styleId="ListParagraphChar">
    <w:name w:val="List Paragraph Char"/>
    <w:aliases w:val="Indented Paragraph Char,list Char,List1 Char"/>
    <w:link w:val="ListParagraph"/>
    <w:uiPriority w:val="34"/>
    <w:rsid w:val="001E60BB"/>
    <w:rPr>
      <w:rFonts w:ascii="Arial" w:eastAsia="Times New Roman" w:hAnsi="Arial" w:cs="Times New Roman"/>
      <w:sz w:val="24"/>
      <w:szCs w:val="24"/>
    </w:rPr>
  </w:style>
  <w:style w:type="character" w:styleId="Hyperlink">
    <w:name w:val="Hyperlink"/>
    <w:basedOn w:val="DefaultParagraphFont"/>
    <w:uiPriority w:val="99"/>
    <w:unhideWhenUsed/>
    <w:rsid w:val="00750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69194">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nr/ne/yr18/yr18rel62.asp"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October 2018 Memorandum Item X - Meeting Agendas (CA Dept of Education)</vt:lpstr>
    </vt:vector>
  </TitlesOfParts>
  <Company>California State Board of Education</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2018 Memo PPTB ADAD Item 03 - Information Memorandum (CA State Board of Education)</dc:title>
  <dc:subject>California Assessment of Student Performance and Progress: Summary of 2017–18 Results</dc:subject>
  <dc:creator>John Boivin</dc:creator>
  <cp:keywords/>
  <dc:description/>
  <cp:revision>26</cp:revision>
  <cp:lastPrinted>2018-10-16T19:29:00Z</cp:lastPrinted>
  <dcterms:created xsi:type="dcterms:W3CDTF">2018-09-12T18:12:00Z</dcterms:created>
  <dcterms:modified xsi:type="dcterms:W3CDTF">2018-10-17T00:09:00Z</dcterms:modified>
  <cp:category/>
</cp:coreProperties>
</file>