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454E7" w14:textId="77777777" w:rsidR="00A216B8" w:rsidRPr="00ED00BF" w:rsidRDefault="00A216B8" w:rsidP="00B63B78">
      <w:pPr>
        <w:pStyle w:val="BodyText"/>
        <w:spacing w:before="960" w:after="1920"/>
        <w:jc w:val="center"/>
        <w:rPr>
          <w:rFonts w:cs="Arial"/>
          <w:sz w:val="52"/>
          <w:szCs w:val="52"/>
        </w:rPr>
      </w:pPr>
      <w:r w:rsidRPr="001E3434">
        <w:rPr>
          <w:rFonts w:cs="Arial"/>
          <w:noProof/>
          <w:sz w:val="22"/>
          <w:szCs w:val="22"/>
        </w:rPr>
        <w:drawing>
          <wp:inline distT="0" distB="0" distL="0" distR="0" wp14:anchorId="3BF5AEA5" wp14:editId="5B39D2EC">
            <wp:extent cx="2581275" cy="819150"/>
            <wp:effectExtent l="0" t="0" r="9525" b="0"/>
            <wp:docPr id="3" name="Picture 3" descr="Educational Testing Service logo with Measuring the Power of Learning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14:paraId="6819D52B" w14:textId="3D0AE0A8" w:rsidR="00A216B8" w:rsidRPr="00CC2F32" w:rsidRDefault="00A216B8" w:rsidP="00CC2F32">
      <w:pPr>
        <w:pStyle w:val="Heading1"/>
      </w:pPr>
      <w:bookmarkStart w:id="0" w:name="_Toc516475298"/>
      <w:r w:rsidRPr="00CC2F32">
        <w:t>Updated Analysis of the Residual Gain Model</w:t>
      </w:r>
      <w:bookmarkEnd w:id="0"/>
    </w:p>
    <w:p w14:paraId="4213B5C0" w14:textId="77777777" w:rsidR="00A216B8" w:rsidRPr="001E3434" w:rsidRDefault="00A216B8" w:rsidP="00A216B8">
      <w:pPr>
        <w:pStyle w:val="BodyText"/>
        <w:spacing w:after="240"/>
        <w:jc w:val="center"/>
        <w:rPr>
          <w:rFonts w:cs="Arial"/>
          <w:b/>
          <w:sz w:val="48"/>
          <w:szCs w:val="48"/>
        </w:rPr>
      </w:pPr>
      <w:r w:rsidRPr="001E3434">
        <w:rPr>
          <w:rFonts w:cs="Arial"/>
          <w:b/>
          <w:sz w:val="48"/>
          <w:szCs w:val="48"/>
        </w:rPr>
        <w:t>201</w:t>
      </w:r>
      <w:r>
        <w:rPr>
          <w:rFonts w:cs="Arial"/>
          <w:b/>
          <w:sz w:val="48"/>
          <w:szCs w:val="48"/>
        </w:rPr>
        <w:t>7–18</w:t>
      </w:r>
      <w:r w:rsidRPr="001E3434">
        <w:rPr>
          <w:rFonts w:cs="Arial"/>
          <w:b/>
          <w:sz w:val="48"/>
          <w:szCs w:val="48"/>
        </w:rPr>
        <w:t xml:space="preserve"> Plan</w:t>
      </w:r>
    </w:p>
    <w:p w14:paraId="21BF5DF7" w14:textId="77777777" w:rsidR="00A216B8" w:rsidRPr="00322423" w:rsidRDefault="00A216B8" w:rsidP="00A216B8">
      <w:pPr>
        <w:pStyle w:val="BodyText"/>
        <w:spacing w:before="960"/>
        <w:jc w:val="center"/>
        <w:rPr>
          <w:rFonts w:cs="Arial"/>
          <w:b/>
          <w:sz w:val="32"/>
          <w:szCs w:val="32"/>
        </w:rPr>
      </w:pPr>
      <w:r w:rsidRPr="00322423">
        <w:rPr>
          <w:rFonts w:cs="Arial"/>
          <w:b/>
          <w:sz w:val="32"/>
          <w:szCs w:val="32"/>
        </w:rPr>
        <w:t>Prepared for the California Department of Education by Educational Testing Service</w:t>
      </w:r>
    </w:p>
    <w:p w14:paraId="5C21035D" w14:textId="3F9D3B5B" w:rsidR="00C80C60" w:rsidRDefault="00AA5658" w:rsidP="00A216B8">
      <w:pPr>
        <w:pStyle w:val="BodyText"/>
        <w:spacing w:after="480"/>
        <w:jc w:val="center"/>
        <w:rPr>
          <w:rFonts w:cs="Arial"/>
          <w:b/>
          <w:sz w:val="32"/>
          <w:szCs w:val="32"/>
        </w:rPr>
      </w:pPr>
      <w:r>
        <w:rPr>
          <w:rFonts w:cs="Arial"/>
          <w:b/>
          <w:sz w:val="32"/>
          <w:szCs w:val="32"/>
        </w:rPr>
        <w:t>Submitted</w:t>
      </w:r>
      <w:r w:rsidR="00A216B8" w:rsidRPr="00322423">
        <w:rPr>
          <w:rFonts w:cs="Arial"/>
          <w:b/>
          <w:sz w:val="32"/>
          <w:szCs w:val="32"/>
        </w:rPr>
        <w:t xml:space="preserve"> </w:t>
      </w:r>
      <w:r w:rsidR="00A216B8">
        <w:rPr>
          <w:rFonts w:cs="Arial"/>
          <w:b/>
          <w:sz w:val="32"/>
          <w:szCs w:val="32"/>
        </w:rPr>
        <w:t xml:space="preserve">June </w:t>
      </w:r>
      <w:r w:rsidR="003567F0">
        <w:rPr>
          <w:rFonts w:cs="Arial"/>
          <w:b/>
          <w:sz w:val="32"/>
          <w:szCs w:val="32"/>
        </w:rPr>
        <w:t>11</w:t>
      </w:r>
      <w:r w:rsidR="00A216B8">
        <w:rPr>
          <w:rFonts w:cs="Arial"/>
          <w:b/>
          <w:sz w:val="32"/>
          <w:szCs w:val="32"/>
        </w:rPr>
        <w:t>, 2018</w:t>
      </w:r>
    </w:p>
    <w:p w14:paraId="7F0235B9" w14:textId="77777777" w:rsidR="00CC2F32" w:rsidRPr="008D7DF8" w:rsidRDefault="00CC2F32" w:rsidP="00E41A31">
      <w:pPr>
        <w:pageBreakBefore/>
        <w:spacing w:after="160" w:line="259" w:lineRule="auto"/>
        <w:rPr>
          <w:rStyle w:val="ToCHeading2Char"/>
          <w:sz w:val="32"/>
          <w:szCs w:val="32"/>
        </w:rPr>
      </w:pPr>
      <w:bookmarkStart w:id="1" w:name="_Toc456903871"/>
      <w:bookmarkStart w:id="2" w:name="_Toc456898957"/>
      <w:bookmarkStart w:id="3" w:name="_Toc456691068"/>
      <w:r w:rsidRPr="008D7DF8">
        <w:rPr>
          <w:rStyle w:val="ToCHeading2Char"/>
          <w:sz w:val="32"/>
          <w:szCs w:val="32"/>
        </w:rPr>
        <w:lastRenderedPageBreak/>
        <w:t>Table of Contents</w:t>
      </w:r>
    </w:p>
    <w:p w14:paraId="0240D6D8" w14:textId="77777777" w:rsidR="007D7308" w:rsidRDefault="00CC2F32">
      <w:pPr>
        <w:pStyle w:val="TOC1"/>
        <w:rPr>
          <w:rFonts w:asciiTheme="minorHAnsi" w:eastAsiaTheme="minorEastAsia" w:hAnsiTheme="minorHAnsi" w:cstheme="minorBidi"/>
          <w:b w:val="0"/>
          <w:sz w:val="22"/>
          <w:szCs w:val="22"/>
        </w:rPr>
      </w:pPr>
      <w:r>
        <w:fldChar w:fldCharType="begin"/>
      </w:r>
      <w:r>
        <w:instrText xml:space="preserve"> TOC \h \z \t "Heading 1,1,Heading 2,2,Heading 3,3" </w:instrText>
      </w:r>
      <w:r>
        <w:fldChar w:fldCharType="separate"/>
      </w:r>
      <w:hyperlink w:anchor="_Toc516475298" w:history="1">
        <w:r w:rsidR="007D7308" w:rsidRPr="006047AC">
          <w:rPr>
            <w:rStyle w:val="Hyperlink"/>
          </w:rPr>
          <w:t>Updated Analysis of the Residual Gain Model</w:t>
        </w:r>
        <w:r w:rsidR="007D7308">
          <w:rPr>
            <w:webHidden/>
          </w:rPr>
          <w:tab/>
        </w:r>
        <w:r w:rsidR="007D7308">
          <w:rPr>
            <w:webHidden/>
          </w:rPr>
          <w:fldChar w:fldCharType="begin"/>
        </w:r>
        <w:r w:rsidR="007D7308">
          <w:rPr>
            <w:webHidden/>
          </w:rPr>
          <w:instrText xml:space="preserve"> PAGEREF _Toc516475298 \h </w:instrText>
        </w:r>
        <w:r w:rsidR="007D7308">
          <w:rPr>
            <w:webHidden/>
          </w:rPr>
        </w:r>
        <w:r w:rsidR="007D7308">
          <w:rPr>
            <w:webHidden/>
          </w:rPr>
          <w:fldChar w:fldCharType="separate"/>
        </w:r>
        <w:r w:rsidR="005B7C42">
          <w:rPr>
            <w:webHidden/>
          </w:rPr>
          <w:t>i</w:t>
        </w:r>
        <w:r w:rsidR="007D7308">
          <w:rPr>
            <w:webHidden/>
          </w:rPr>
          <w:fldChar w:fldCharType="end"/>
        </w:r>
      </w:hyperlink>
    </w:p>
    <w:p w14:paraId="0C7EC575" w14:textId="77777777" w:rsidR="007D7308" w:rsidRDefault="008F409E">
      <w:pPr>
        <w:pStyle w:val="TOC2"/>
        <w:rPr>
          <w:rFonts w:asciiTheme="minorHAnsi" w:eastAsiaTheme="minorEastAsia" w:hAnsiTheme="minorHAnsi" w:cstheme="minorBidi"/>
          <w:sz w:val="22"/>
          <w:szCs w:val="22"/>
          <w:lang w:bidi="ar-SA"/>
        </w:rPr>
      </w:pPr>
      <w:hyperlink w:anchor="_Toc516475299" w:history="1">
        <w:r w:rsidR="007D7308" w:rsidRPr="006047AC">
          <w:rPr>
            <w:rStyle w:val="Hyperlink"/>
          </w:rPr>
          <w:t>Purpose</w:t>
        </w:r>
        <w:r w:rsidR="007D7308">
          <w:rPr>
            <w:webHidden/>
          </w:rPr>
          <w:tab/>
        </w:r>
        <w:r w:rsidR="007D7308">
          <w:rPr>
            <w:webHidden/>
          </w:rPr>
          <w:fldChar w:fldCharType="begin"/>
        </w:r>
        <w:r w:rsidR="007D7308">
          <w:rPr>
            <w:webHidden/>
          </w:rPr>
          <w:instrText xml:space="preserve"> PAGEREF _Toc516475299 \h </w:instrText>
        </w:r>
        <w:r w:rsidR="007D7308">
          <w:rPr>
            <w:webHidden/>
          </w:rPr>
        </w:r>
        <w:r w:rsidR="007D7308">
          <w:rPr>
            <w:webHidden/>
          </w:rPr>
          <w:fldChar w:fldCharType="separate"/>
        </w:r>
        <w:r w:rsidR="005B7C42">
          <w:rPr>
            <w:webHidden/>
          </w:rPr>
          <w:t>1</w:t>
        </w:r>
        <w:r w:rsidR="007D7308">
          <w:rPr>
            <w:webHidden/>
          </w:rPr>
          <w:fldChar w:fldCharType="end"/>
        </w:r>
      </w:hyperlink>
    </w:p>
    <w:p w14:paraId="7669DAB1" w14:textId="77777777" w:rsidR="007D7308" w:rsidRDefault="008F409E">
      <w:pPr>
        <w:pStyle w:val="TOC3"/>
        <w:rPr>
          <w:rFonts w:asciiTheme="minorHAnsi" w:eastAsiaTheme="minorEastAsia" w:hAnsiTheme="minorHAnsi" w:cstheme="minorBidi"/>
          <w:color w:val="auto"/>
          <w:sz w:val="22"/>
          <w:szCs w:val="22"/>
        </w:rPr>
      </w:pPr>
      <w:hyperlink w:anchor="_Toc516475300" w:history="1">
        <w:r w:rsidR="007D7308" w:rsidRPr="006047AC">
          <w:rPr>
            <w:rStyle w:val="Hyperlink"/>
          </w:rPr>
          <w:t>Definition of the RG Model</w:t>
        </w:r>
        <w:r w:rsidR="007D7308">
          <w:rPr>
            <w:webHidden/>
          </w:rPr>
          <w:tab/>
        </w:r>
        <w:r w:rsidR="007D7308">
          <w:rPr>
            <w:webHidden/>
          </w:rPr>
          <w:fldChar w:fldCharType="begin"/>
        </w:r>
        <w:r w:rsidR="007D7308">
          <w:rPr>
            <w:webHidden/>
          </w:rPr>
          <w:instrText xml:space="preserve"> PAGEREF _Toc516475300 \h </w:instrText>
        </w:r>
        <w:r w:rsidR="007D7308">
          <w:rPr>
            <w:webHidden/>
          </w:rPr>
        </w:r>
        <w:r w:rsidR="007D7308">
          <w:rPr>
            <w:webHidden/>
          </w:rPr>
          <w:fldChar w:fldCharType="separate"/>
        </w:r>
        <w:r w:rsidR="005B7C42">
          <w:rPr>
            <w:webHidden/>
          </w:rPr>
          <w:t>1</w:t>
        </w:r>
        <w:r w:rsidR="007D7308">
          <w:rPr>
            <w:webHidden/>
          </w:rPr>
          <w:fldChar w:fldCharType="end"/>
        </w:r>
      </w:hyperlink>
    </w:p>
    <w:p w14:paraId="55F7AA2E" w14:textId="77777777" w:rsidR="007D7308" w:rsidRDefault="008F409E">
      <w:pPr>
        <w:pStyle w:val="TOC2"/>
        <w:rPr>
          <w:rFonts w:asciiTheme="minorHAnsi" w:eastAsiaTheme="minorEastAsia" w:hAnsiTheme="minorHAnsi" w:cstheme="minorBidi"/>
          <w:sz w:val="22"/>
          <w:szCs w:val="22"/>
          <w:lang w:bidi="ar-SA"/>
        </w:rPr>
      </w:pPr>
      <w:hyperlink w:anchor="_Toc516475301" w:history="1">
        <w:r w:rsidR="007D7308" w:rsidRPr="006047AC">
          <w:rPr>
            <w:rStyle w:val="Hyperlink"/>
          </w:rPr>
          <w:t>Analysis 1: Relationships with Student Demographic Variables</w:t>
        </w:r>
        <w:r w:rsidR="007D7308">
          <w:rPr>
            <w:webHidden/>
          </w:rPr>
          <w:tab/>
        </w:r>
        <w:r w:rsidR="007D7308">
          <w:rPr>
            <w:webHidden/>
          </w:rPr>
          <w:fldChar w:fldCharType="begin"/>
        </w:r>
        <w:r w:rsidR="007D7308">
          <w:rPr>
            <w:webHidden/>
          </w:rPr>
          <w:instrText xml:space="preserve"> PAGEREF _Toc516475301 \h </w:instrText>
        </w:r>
        <w:r w:rsidR="007D7308">
          <w:rPr>
            <w:webHidden/>
          </w:rPr>
        </w:r>
        <w:r w:rsidR="007D7308">
          <w:rPr>
            <w:webHidden/>
          </w:rPr>
          <w:fldChar w:fldCharType="separate"/>
        </w:r>
        <w:r w:rsidR="005B7C42">
          <w:rPr>
            <w:webHidden/>
          </w:rPr>
          <w:t>3</w:t>
        </w:r>
        <w:r w:rsidR="007D7308">
          <w:rPr>
            <w:webHidden/>
          </w:rPr>
          <w:fldChar w:fldCharType="end"/>
        </w:r>
      </w:hyperlink>
    </w:p>
    <w:p w14:paraId="19489B61" w14:textId="77777777" w:rsidR="007D7308" w:rsidRDefault="008F409E">
      <w:pPr>
        <w:pStyle w:val="TOC2"/>
        <w:rPr>
          <w:rFonts w:asciiTheme="minorHAnsi" w:eastAsiaTheme="minorEastAsia" w:hAnsiTheme="minorHAnsi" w:cstheme="minorBidi"/>
          <w:sz w:val="22"/>
          <w:szCs w:val="22"/>
          <w:lang w:bidi="ar-SA"/>
        </w:rPr>
      </w:pPr>
      <w:hyperlink w:anchor="_Toc516475302" w:history="1">
        <w:r w:rsidR="007D7308" w:rsidRPr="006047AC">
          <w:rPr>
            <w:rStyle w:val="Hyperlink"/>
          </w:rPr>
          <w:t>Analysis 2: Relationship with Grade Composition</w:t>
        </w:r>
        <w:r w:rsidR="007D7308">
          <w:rPr>
            <w:webHidden/>
          </w:rPr>
          <w:tab/>
        </w:r>
        <w:r w:rsidR="007D7308">
          <w:rPr>
            <w:webHidden/>
          </w:rPr>
          <w:fldChar w:fldCharType="begin"/>
        </w:r>
        <w:r w:rsidR="007D7308">
          <w:rPr>
            <w:webHidden/>
          </w:rPr>
          <w:instrText xml:space="preserve"> PAGEREF _Toc516475302 \h </w:instrText>
        </w:r>
        <w:r w:rsidR="007D7308">
          <w:rPr>
            <w:webHidden/>
          </w:rPr>
        </w:r>
        <w:r w:rsidR="007D7308">
          <w:rPr>
            <w:webHidden/>
          </w:rPr>
          <w:fldChar w:fldCharType="separate"/>
        </w:r>
        <w:r w:rsidR="005B7C42">
          <w:rPr>
            <w:webHidden/>
          </w:rPr>
          <w:t>8</w:t>
        </w:r>
        <w:r w:rsidR="007D7308">
          <w:rPr>
            <w:webHidden/>
          </w:rPr>
          <w:fldChar w:fldCharType="end"/>
        </w:r>
      </w:hyperlink>
    </w:p>
    <w:p w14:paraId="117D8499" w14:textId="77777777" w:rsidR="007D7308" w:rsidRDefault="008F409E">
      <w:pPr>
        <w:pStyle w:val="TOC2"/>
        <w:rPr>
          <w:rFonts w:asciiTheme="minorHAnsi" w:eastAsiaTheme="minorEastAsia" w:hAnsiTheme="minorHAnsi" w:cstheme="minorBidi"/>
          <w:sz w:val="22"/>
          <w:szCs w:val="22"/>
          <w:lang w:bidi="ar-SA"/>
        </w:rPr>
      </w:pPr>
      <w:hyperlink w:anchor="_Toc516475303" w:history="1">
        <w:r w:rsidR="007D7308" w:rsidRPr="006047AC">
          <w:rPr>
            <w:rStyle w:val="Hyperlink"/>
          </w:rPr>
          <w:t>Analysis 3: Precision/Reliability</w:t>
        </w:r>
        <w:r w:rsidR="007D7308">
          <w:rPr>
            <w:webHidden/>
          </w:rPr>
          <w:tab/>
        </w:r>
        <w:r w:rsidR="007D7308">
          <w:rPr>
            <w:webHidden/>
          </w:rPr>
          <w:fldChar w:fldCharType="begin"/>
        </w:r>
        <w:r w:rsidR="007D7308">
          <w:rPr>
            <w:webHidden/>
          </w:rPr>
          <w:instrText xml:space="preserve"> PAGEREF _Toc516475303 \h </w:instrText>
        </w:r>
        <w:r w:rsidR="007D7308">
          <w:rPr>
            <w:webHidden/>
          </w:rPr>
        </w:r>
        <w:r w:rsidR="007D7308">
          <w:rPr>
            <w:webHidden/>
          </w:rPr>
          <w:fldChar w:fldCharType="separate"/>
        </w:r>
        <w:r w:rsidR="005B7C42">
          <w:rPr>
            <w:webHidden/>
          </w:rPr>
          <w:t>9</w:t>
        </w:r>
        <w:r w:rsidR="007D7308">
          <w:rPr>
            <w:webHidden/>
          </w:rPr>
          <w:fldChar w:fldCharType="end"/>
        </w:r>
      </w:hyperlink>
    </w:p>
    <w:p w14:paraId="1754A971" w14:textId="77777777" w:rsidR="007D7308" w:rsidRDefault="008F409E">
      <w:pPr>
        <w:pStyle w:val="TOC2"/>
        <w:rPr>
          <w:rFonts w:asciiTheme="minorHAnsi" w:eastAsiaTheme="minorEastAsia" w:hAnsiTheme="minorHAnsi" w:cstheme="minorBidi"/>
          <w:sz w:val="22"/>
          <w:szCs w:val="22"/>
          <w:lang w:bidi="ar-SA"/>
        </w:rPr>
      </w:pPr>
      <w:hyperlink w:anchor="_Toc516475304" w:history="1">
        <w:r w:rsidR="007D7308" w:rsidRPr="006047AC">
          <w:rPr>
            <w:rStyle w:val="Hyperlink"/>
          </w:rPr>
          <w:t>Analysis 4: Cross-Time Stability of RG</w:t>
        </w:r>
        <w:r w:rsidR="007D7308">
          <w:rPr>
            <w:webHidden/>
          </w:rPr>
          <w:tab/>
        </w:r>
        <w:r w:rsidR="007D7308">
          <w:rPr>
            <w:webHidden/>
          </w:rPr>
          <w:fldChar w:fldCharType="begin"/>
        </w:r>
        <w:r w:rsidR="007D7308">
          <w:rPr>
            <w:webHidden/>
          </w:rPr>
          <w:instrText xml:space="preserve"> PAGEREF _Toc516475304 \h </w:instrText>
        </w:r>
        <w:r w:rsidR="007D7308">
          <w:rPr>
            <w:webHidden/>
          </w:rPr>
        </w:r>
        <w:r w:rsidR="007D7308">
          <w:rPr>
            <w:webHidden/>
          </w:rPr>
          <w:fldChar w:fldCharType="separate"/>
        </w:r>
        <w:r w:rsidR="005B7C42">
          <w:rPr>
            <w:webHidden/>
          </w:rPr>
          <w:t>10</w:t>
        </w:r>
        <w:r w:rsidR="007D7308">
          <w:rPr>
            <w:webHidden/>
          </w:rPr>
          <w:fldChar w:fldCharType="end"/>
        </w:r>
      </w:hyperlink>
    </w:p>
    <w:p w14:paraId="25F50EF2" w14:textId="77777777" w:rsidR="007D7308" w:rsidRDefault="008F409E">
      <w:pPr>
        <w:pStyle w:val="TOC2"/>
        <w:rPr>
          <w:rFonts w:asciiTheme="minorHAnsi" w:eastAsiaTheme="minorEastAsia" w:hAnsiTheme="minorHAnsi" w:cstheme="minorBidi"/>
          <w:sz w:val="22"/>
          <w:szCs w:val="22"/>
          <w:lang w:bidi="ar-SA"/>
        </w:rPr>
      </w:pPr>
      <w:hyperlink w:anchor="_Toc516475305" w:history="1">
        <w:r w:rsidR="007D7308" w:rsidRPr="006047AC">
          <w:rPr>
            <w:rStyle w:val="Hyperlink"/>
          </w:rPr>
          <w:t>References</w:t>
        </w:r>
        <w:r w:rsidR="007D7308">
          <w:rPr>
            <w:webHidden/>
          </w:rPr>
          <w:tab/>
        </w:r>
        <w:r w:rsidR="007D7308">
          <w:rPr>
            <w:webHidden/>
          </w:rPr>
          <w:fldChar w:fldCharType="begin"/>
        </w:r>
        <w:r w:rsidR="007D7308">
          <w:rPr>
            <w:webHidden/>
          </w:rPr>
          <w:instrText xml:space="preserve"> PAGEREF _Toc516475305 \h </w:instrText>
        </w:r>
        <w:r w:rsidR="007D7308">
          <w:rPr>
            <w:webHidden/>
          </w:rPr>
        </w:r>
        <w:r w:rsidR="007D7308">
          <w:rPr>
            <w:webHidden/>
          </w:rPr>
          <w:fldChar w:fldCharType="separate"/>
        </w:r>
        <w:r w:rsidR="005B7C42">
          <w:rPr>
            <w:webHidden/>
          </w:rPr>
          <w:t>18</w:t>
        </w:r>
        <w:r w:rsidR="007D7308">
          <w:rPr>
            <w:webHidden/>
          </w:rPr>
          <w:fldChar w:fldCharType="end"/>
        </w:r>
      </w:hyperlink>
    </w:p>
    <w:p w14:paraId="666D9092" w14:textId="25A85FF1" w:rsidR="00EC389B" w:rsidRDefault="00CC2F32" w:rsidP="007052EA">
      <w:pPr>
        <w:pStyle w:val="TOC1"/>
      </w:pPr>
      <w:r>
        <w:fldChar w:fldCharType="end"/>
      </w:r>
    </w:p>
    <w:p w14:paraId="576E59AF" w14:textId="583AE4EF" w:rsidR="00A216B8" w:rsidRPr="00A216B8" w:rsidRDefault="00A216B8" w:rsidP="007052EA">
      <w:pPr>
        <w:pStyle w:val="ToCHeading2"/>
        <w:spacing w:before="240"/>
        <w:rPr>
          <w:sz w:val="32"/>
          <w:szCs w:val="32"/>
        </w:rPr>
      </w:pPr>
      <w:r w:rsidRPr="00A216B8">
        <w:rPr>
          <w:sz w:val="32"/>
          <w:szCs w:val="32"/>
        </w:rPr>
        <w:t>List of Tables</w:t>
      </w:r>
      <w:bookmarkEnd w:id="1"/>
      <w:bookmarkEnd w:id="2"/>
      <w:bookmarkEnd w:id="3"/>
    </w:p>
    <w:p w14:paraId="6C460586" w14:textId="77777777" w:rsidR="00D22019" w:rsidRDefault="00A216B8" w:rsidP="006F42D2">
      <w:pPr>
        <w:pStyle w:val="TOC5"/>
        <w:rPr>
          <w:rFonts w:asciiTheme="minorHAnsi" w:eastAsiaTheme="minorEastAsia" w:hAnsiTheme="minorHAnsi" w:cstheme="minorBidi"/>
          <w:sz w:val="22"/>
          <w:szCs w:val="22"/>
          <w:lang w:eastAsia="en-US"/>
        </w:rPr>
      </w:pPr>
      <w:r>
        <w:rPr>
          <w:b/>
          <w:bCs/>
          <w:kern w:val="28"/>
          <w:sz w:val="19"/>
          <w:szCs w:val="20"/>
        </w:rPr>
        <w:fldChar w:fldCharType="begin"/>
      </w:r>
      <w:r>
        <w:rPr>
          <w:bCs/>
          <w:kern w:val="28"/>
          <w:szCs w:val="20"/>
        </w:rPr>
        <w:instrText xml:space="preserve"> TOC \t "Caption,5" </w:instrText>
      </w:r>
      <w:r>
        <w:rPr>
          <w:b/>
          <w:bCs/>
          <w:kern w:val="28"/>
          <w:sz w:val="19"/>
          <w:szCs w:val="20"/>
        </w:rPr>
        <w:fldChar w:fldCharType="separate"/>
      </w:r>
      <w:r w:rsidR="00D22019">
        <w:t>Table 1.  Relationships of Each Residual Gain Statistic with Average Prior Scores and Student Covariates—School Level</w:t>
      </w:r>
      <w:r w:rsidR="00D22019">
        <w:tab/>
      </w:r>
      <w:r w:rsidR="00D22019">
        <w:fldChar w:fldCharType="begin"/>
      </w:r>
      <w:r w:rsidR="00D22019">
        <w:instrText xml:space="preserve"> PAGEREF _Toc516221296 \h </w:instrText>
      </w:r>
      <w:r w:rsidR="00D22019">
        <w:fldChar w:fldCharType="separate"/>
      </w:r>
      <w:r w:rsidR="005B7C42">
        <w:t>4</w:t>
      </w:r>
      <w:r w:rsidR="00D22019">
        <w:fldChar w:fldCharType="end"/>
      </w:r>
    </w:p>
    <w:p w14:paraId="554EDAA4" w14:textId="0138A413" w:rsidR="00D22019" w:rsidRDefault="00D22019" w:rsidP="006F42D2">
      <w:pPr>
        <w:pStyle w:val="TOC5"/>
        <w:rPr>
          <w:rFonts w:asciiTheme="minorHAnsi" w:eastAsiaTheme="minorEastAsia" w:hAnsiTheme="minorHAnsi" w:cstheme="minorBidi"/>
          <w:sz w:val="22"/>
          <w:szCs w:val="22"/>
          <w:lang w:eastAsia="en-US"/>
        </w:rPr>
      </w:pPr>
      <w:r>
        <w:t>Table 2.  Relationships of Each Growth Statistic with Average Prior Scores and Student Covariates—LEA Level</w:t>
      </w:r>
      <w:r>
        <w:tab/>
      </w:r>
      <w:r>
        <w:fldChar w:fldCharType="begin"/>
      </w:r>
      <w:r>
        <w:instrText xml:space="preserve"> PAGEREF _Toc516221297 \h </w:instrText>
      </w:r>
      <w:r>
        <w:fldChar w:fldCharType="separate"/>
      </w:r>
      <w:r w:rsidR="005B7C42">
        <w:t>4</w:t>
      </w:r>
      <w:r>
        <w:fldChar w:fldCharType="end"/>
      </w:r>
    </w:p>
    <w:p w14:paraId="4D26B43F" w14:textId="77777777" w:rsidR="00D22019" w:rsidRDefault="00D22019" w:rsidP="006F42D2">
      <w:pPr>
        <w:pStyle w:val="TOC5"/>
        <w:rPr>
          <w:rFonts w:asciiTheme="minorHAnsi" w:eastAsiaTheme="minorEastAsia" w:hAnsiTheme="minorHAnsi" w:cstheme="minorBidi"/>
          <w:sz w:val="22"/>
          <w:szCs w:val="22"/>
          <w:lang w:eastAsia="en-US"/>
        </w:rPr>
      </w:pPr>
      <w:r>
        <w:t xml:space="preserve">Table 3.  </w:t>
      </w:r>
      <w:r>
        <w:rPr>
          <w:lang w:bidi="en-US"/>
        </w:rPr>
        <w:t>Correlations Between Each Mean Residual Gain Statistic for ELA and Each Transformed Aggregate Student Demographic Variable—School Level</w:t>
      </w:r>
      <w:r>
        <w:tab/>
      </w:r>
      <w:r>
        <w:fldChar w:fldCharType="begin"/>
      </w:r>
      <w:r>
        <w:instrText xml:space="preserve"> PAGEREF _Toc516221298 \h </w:instrText>
      </w:r>
      <w:r>
        <w:fldChar w:fldCharType="separate"/>
      </w:r>
      <w:r w:rsidR="005B7C42">
        <w:t>5</w:t>
      </w:r>
      <w:r>
        <w:fldChar w:fldCharType="end"/>
      </w:r>
    </w:p>
    <w:p w14:paraId="60DDB997" w14:textId="77777777" w:rsidR="00D22019" w:rsidRDefault="00D22019" w:rsidP="006F42D2">
      <w:pPr>
        <w:pStyle w:val="TOC5"/>
        <w:rPr>
          <w:rFonts w:asciiTheme="minorHAnsi" w:eastAsiaTheme="minorEastAsia" w:hAnsiTheme="minorHAnsi" w:cstheme="minorBidi"/>
          <w:sz w:val="22"/>
          <w:szCs w:val="22"/>
          <w:lang w:eastAsia="en-US"/>
        </w:rPr>
      </w:pPr>
      <w:r>
        <w:t xml:space="preserve">Table 4.  </w:t>
      </w:r>
      <w:r>
        <w:rPr>
          <w:lang w:bidi="en-US"/>
        </w:rPr>
        <w:t>Correlations Between Each Mean Residual Gain Statistic for Mathematics and Each Transformed Aggregate Student Demographic Variable—School Level</w:t>
      </w:r>
      <w:r>
        <w:tab/>
      </w:r>
      <w:r>
        <w:fldChar w:fldCharType="begin"/>
      </w:r>
      <w:r>
        <w:instrText xml:space="preserve"> PAGEREF _Toc516221299 \h </w:instrText>
      </w:r>
      <w:r>
        <w:fldChar w:fldCharType="separate"/>
      </w:r>
      <w:r w:rsidR="005B7C42">
        <w:t>6</w:t>
      </w:r>
      <w:r>
        <w:fldChar w:fldCharType="end"/>
      </w:r>
    </w:p>
    <w:p w14:paraId="3525B47E" w14:textId="77777777" w:rsidR="00D22019" w:rsidRDefault="00D22019" w:rsidP="006F42D2">
      <w:pPr>
        <w:pStyle w:val="TOC5"/>
        <w:rPr>
          <w:rFonts w:asciiTheme="minorHAnsi" w:eastAsiaTheme="minorEastAsia" w:hAnsiTheme="minorHAnsi" w:cstheme="minorBidi"/>
          <w:sz w:val="22"/>
          <w:szCs w:val="22"/>
          <w:lang w:eastAsia="en-US"/>
        </w:rPr>
      </w:pPr>
      <w:r>
        <w:t xml:space="preserve">Table 5.  </w:t>
      </w:r>
      <w:r>
        <w:rPr>
          <w:lang w:bidi="en-US"/>
        </w:rPr>
        <w:t>Correlations Between Each Mean Residual Gain Statistic for ELA and Each Transformed Aggregate Student Demographic Variable—LEA Level</w:t>
      </w:r>
      <w:r>
        <w:tab/>
      </w:r>
      <w:r>
        <w:fldChar w:fldCharType="begin"/>
      </w:r>
      <w:r>
        <w:instrText xml:space="preserve"> PAGEREF _Toc516221300 \h </w:instrText>
      </w:r>
      <w:r>
        <w:fldChar w:fldCharType="separate"/>
      </w:r>
      <w:r w:rsidR="005B7C42">
        <w:t>6</w:t>
      </w:r>
      <w:r>
        <w:fldChar w:fldCharType="end"/>
      </w:r>
    </w:p>
    <w:p w14:paraId="028A0910" w14:textId="77777777" w:rsidR="00D22019" w:rsidRDefault="00D22019" w:rsidP="006F42D2">
      <w:pPr>
        <w:pStyle w:val="TOC5"/>
        <w:rPr>
          <w:rFonts w:asciiTheme="minorHAnsi" w:eastAsiaTheme="minorEastAsia" w:hAnsiTheme="minorHAnsi" w:cstheme="minorBidi"/>
          <w:sz w:val="22"/>
          <w:szCs w:val="22"/>
          <w:lang w:eastAsia="en-US"/>
        </w:rPr>
      </w:pPr>
      <w:r>
        <w:t xml:space="preserve">Table 6.  </w:t>
      </w:r>
      <w:r>
        <w:rPr>
          <w:lang w:bidi="en-US"/>
        </w:rPr>
        <w:t>Correlations Between Each Mean Residual Gain Statistic for Mathematics and Each Transformed Aggregate Student Demographic Variable—LEA Level</w:t>
      </w:r>
      <w:r>
        <w:tab/>
      </w:r>
      <w:r>
        <w:fldChar w:fldCharType="begin"/>
      </w:r>
      <w:r>
        <w:instrText xml:space="preserve"> PAGEREF _Toc516221301 \h </w:instrText>
      </w:r>
      <w:r>
        <w:fldChar w:fldCharType="separate"/>
      </w:r>
      <w:r w:rsidR="005B7C42">
        <w:t>7</w:t>
      </w:r>
      <w:r>
        <w:fldChar w:fldCharType="end"/>
      </w:r>
    </w:p>
    <w:p w14:paraId="048A62A3" w14:textId="77777777" w:rsidR="00D22019" w:rsidRDefault="00D22019" w:rsidP="006F42D2">
      <w:pPr>
        <w:pStyle w:val="TOC5"/>
        <w:rPr>
          <w:rFonts w:asciiTheme="minorHAnsi" w:eastAsiaTheme="minorEastAsia" w:hAnsiTheme="minorHAnsi" w:cstheme="minorBidi"/>
          <w:sz w:val="22"/>
          <w:szCs w:val="22"/>
          <w:lang w:eastAsia="en-US"/>
        </w:rPr>
      </w:pPr>
      <w:r>
        <w:t>Table 7.  Average Percentile Rank by School Mean Growth for Each Residual Gain Measure for Schools with Low Percentage (≤ 25%) of Socioeconomically Disadvantaged Students Versus a High Percentage (≥ 75%)</w:t>
      </w:r>
      <w:r>
        <w:tab/>
      </w:r>
      <w:r>
        <w:fldChar w:fldCharType="begin"/>
      </w:r>
      <w:r>
        <w:instrText xml:space="preserve"> PAGEREF _Toc516221302 \h </w:instrText>
      </w:r>
      <w:r>
        <w:fldChar w:fldCharType="separate"/>
      </w:r>
      <w:r w:rsidR="005B7C42">
        <w:t>7</w:t>
      </w:r>
      <w:r>
        <w:fldChar w:fldCharType="end"/>
      </w:r>
    </w:p>
    <w:p w14:paraId="4BF6C70E" w14:textId="77777777" w:rsidR="00D22019" w:rsidRDefault="00D22019" w:rsidP="006F42D2">
      <w:pPr>
        <w:pStyle w:val="TOC5"/>
        <w:rPr>
          <w:rFonts w:asciiTheme="minorHAnsi" w:eastAsiaTheme="minorEastAsia" w:hAnsiTheme="minorHAnsi" w:cstheme="minorBidi"/>
          <w:sz w:val="22"/>
          <w:szCs w:val="22"/>
          <w:lang w:eastAsia="en-US"/>
        </w:rPr>
      </w:pPr>
      <w:r>
        <w:t>Table 8.  Correlations to Establish Relationships with Each School Residual Gain Measure and Grade Configurations by Content Area</w:t>
      </w:r>
      <w:r>
        <w:tab/>
      </w:r>
      <w:r>
        <w:fldChar w:fldCharType="begin"/>
      </w:r>
      <w:r>
        <w:instrText xml:space="preserve"> PAGEREF _Toc516221303 \h </w:instrText>
      </w:r>
      <w:r>
        <w:fldChar w:fldCharType="separate"/>
      </w:r>
      <w:r w:rsidR="005B7C42">
        <w:t>8</w:t>
      </w:r>
      <w:r>
        <w:fldChar w:fldCharType="end"/>
      </w:r>
    </w:p>
    <w:p w14:paraId="553F4BA0" w14:textId="77777777" w:rsidR="00D22019" w:rsidRDefault="00D22019" w:rsidP="006F42D2">
      <w:pPr>
        <w:pStyle w:val="TOC5"/>
        <w:rPr>
          <w:rFonts w:asciiTheme="minorHAnsi" w:eastAsiaTheme="minorEastAsia" w:hAnsiTheme="minorHAnsi" w:cstheme="minorBidi"/>
          <w:sz w:val="22"/>
          <w:szCs w:val="22"/>
          <w:lang w:eastAsia="en-US"/>
        </w:rPr>
      </w:pPr>
      <w:r>
        <w:t>Table 9.  Reliabilities of Each Residual Gain Measure by Content Area and Level of Analysis</w:t>
      </w:r>
      <w:r>
        <w:tab/>
      </w:r>
      <w:r>
        <w:fldChar w:fldCharType="begin"/>
      </w:r>
      <w:r>
        <w:instrText xml:space="preserve"> PAGEREF _Toc516221304 \h </w:instrText>
      </w:r>
      <w:r>
        <w:fldChar w:fldCharType="separate"/>
      </w:r>
      <w:r w:rsidR="005B7C42">
        <w:t>9</w:t>
      </w:r>
      <w:r>
        <w:fldChar w:fldCharType="end"/>
      </w:r>
    </w:p>
    <w:p w14:paraId="78452B16" w14:textId="77777777" w:rsidR="00D22019" w:rsidRDefault="00D22019" w:rsidP="006F42D2">
      <w:pPr>
        <w:pStyle w:val="TOC5"/>
        <w:rPr>
          <w:rFonts w:asciiTheme="minorHAnsi" w:eastAsiaTheme="minorEastAsia" w:hAnsiTheme="minorHAnsi" w:cstheme="minorBidi"/>
          <w:sz w:val="22"/>
          <w:szCs w:val="22"/>
          <w:lang w:eastAsia="en-US"/>
        </w:rPr>
      </w:pPr>
      <w:r>
        <w:t>Table 10.  Comparing Regression Coefficient Estimates From Each of the Residual Gain Estimates</w:t>
      </w:r>
      <w:r>
        <w:tab/>
      </w:r>
      <w:r>
        <w:fldChar w:fldCharType="begin"/>
      </w:r>
      <w:r>
        <w:instrText xml:space="preserve"> PAGEREF _Toc516221305 \h </w:instrText>
      </w:r>
      <w:r>
        <w:fldChar w:fldCharType="separate"/>
      </w:r>
      <w:r w:rsidR="005B7C42">
        <w:t>10</w:t>
      </w:r>
      <w:r>
        <w:fldChar w:fldCharType="end"/>
      </w:r>
    </w:p>
    <w:p w14:paraId="1092F5C3" w14:textId="77777777" w:rsidR="00D22019" w:rsidRDefault="00D22019" w:rsidP="006F42D2">
      <w:pPr>
        <w:pStyle w:val="TOC5"/>
        <w:rPr>
          <w:rFonts w:asciiTheme="minorHAnsi" w:eastAsiaTheme="minorEastAsia" w:hAnsiTheme="minorHAnsi" w:cstheme="minorBidi"/>
          <w:sz w:val="22"/>
          <w:szCs w:val="22"/>
          <w:lang w:eastAsia="en-US"/>
        </w:rPr>
      </w:pPr>
      <w:r>
        <w:t>Table 11.  Distributions of Residual Gain Measures—School Level</w:t>
      </w:r>
      <w:r>
        <w:tab/>
      </w:r>
      <w:r>
        <w:fldChar w:fldCharType="begin"/>
      </w:r>
      <w:r>
        <w:instrText xml:space="preserve"> PAGEREF _Toc516221306 \h </w:instrText>
      </w:r>
      <w:r>
        <w:fldChar w:fldCharType="separate"/>
      </w:r>
      <w:r w:rsidR="005B7C42">
        <w:t>12</w:t>
      </w:r>
      <w:r>
        <w:fldChar w:fldCharType="end"/>
      </w:r>
    </w:p>
    <w:p w14:paraId="70EAFC99" w14:textId="77777777" w:rsidR="00D22019" w:rsidRDefault="00D22019" w:rsidP="006F42D2">
      <w:pPr>
        <w:pStyle w:val="TOC5"/>
        <w:rPr>
          <w:rFonts w:asciiTheme="minorHAnsi" w:eastAsiaTheme="minorEastAsia" w:hAnsiTheme="minorHAnsi" w:cstheme="minorBidi"/>
          <w:sz w:val="22"/>
          <w:szCs w:val="22"/>
          <w:lang w:eastAsia="en-US"/>
        </w:rPr>
      </w:pPr>
      <w:r>
        <w:t>Table 12.  Distributions of Residual Gain Measures—LEA Level</w:t>
      </w:r>
      <w:r>
        <w:tab/>
      </w:r>
      <w:r>
        <w:fldChar w:fldCharType="begin"/>
      </w:r>
      <w:r>
        <w:instrText xml:space="preserve"> PAGEREF _Toc516221307 \h </w:instrText>
      </w:r>
      <w:r>
        <w:fldChar w:fldCharType="separate"/>
      </w:r>
      <w:r w:rsidR="005B7C42">
        <w:t>13</w:t>
      </w:r>
      <w:r>
        <w:fldChar w:fldCharType="end"/>
      </w:r>
    </w:p>
    <w:p w14:paraId="01E973B8" w14:textId="77777777" w:rsidR="00D22019" w:rsidRDefault="00D22019" w:rsidP="006F42D2">
      <w:pPr>
        <w:pStyle w:val="TOC5"/>
        <w:rPr>
          <w:rFonts w:asciiTheme="minorHAnsi" w:eastAsiaTheme="minorEastAsia" w:hAnsiTheme="minorHAnsi" w:cstheme="minorBidi"/>
          <w:sz w:val="22"/>
          <w:szCs w:val="22"/>
          <w:lang w:eastAsia="en-US"/>
        </w:rPr>
      </w:pPr>
      <w:r>
        <w:t>Table 13.  Comparing Residual Gain Estimates Over Two Years (2015–16 and 2016–‍17)—School Level</w:t>
      </w:r>
      <w:r>
        <w:tab/>
      </w:r>
      <w:r>
        <w:fldChar w:fldCharType="begin"/>
      </w:r>
      <w:r>
        <w:instrText xml:space="preserve"> PAGEREF _Toc516221308 \h </w:instrText>
      </w:r>
      <w:r>
        <w:fldChar w:fldCharType="separate"/>
      </w:r>
      <w:r w:rsidR="005B7C42">
        <w:t>14</w:t>
      </w:r>
      <w:r>
        <w:fldChar w:fldCharType="end"/>
      </w:r>
    </w:p>
    <w:p w14:paraId="74091050" w14:textId="77777777" w:rsidR="00D22019" w:rsidRDefault="00D22019" w:rsidP="006F42D2">
      <w:pPr>
        <w:pStyle w:val="TOC5"/>
        <w:rPr>
          <w:rFonts w:asciiTheme="minorHAnsi" w:eastAsiaTheme="minorEastAsia" w:hAnsiTheme="minorHAnsi" w:cstheme="minorBidi"/>
          <w:sz w:val="22"/>
          <w:szCs w:val="22"/>
          <w:lang w:eastAsia="en-US"/>
        </w:rPr>
      </w:pPr>
      <w:r>
        <w:t>Table 14.  Cross-classifications by Quintiles*—School Level</w:t>
      </w:r>
      <w:r>
        <w:tab/>
      </w:r>
      <w:r>
        <w:fldChar w:fldCharType="begin"/>
      </w:r>
      <w:r>
        <w:instrText xml:space="preserve"> PAGEREF _Toc516221309 \h </w:instrText>
      </w:r>
      <w:r>
        <w:fldChar w:fldCharType="separate"/>
      </w:r>
      <w:r w:rsidR="005B7C42">
        <w:t>15</w:t>
      </w:r>
      <w:r>
        <w:fldChar w:fldCharType="end"/>
      </w:r>
    </w:p>
    <w:p w14:paraId="1AC3CF4B" w14:textId="77777777" w:rsidR="00D22019" w:rsidRDefault="00D22019" w:rsidP="006F42D2">
      <w:pPr>
        <w:pStyle w:val="TOC5"/>
        <w:rPr>
          <w:rFonts w:asciiTheme="minorHAnsi" w:eastAsiaTheme="minorEastAsia" w:hAnsiTheme="minorHAnsi" w:cstheme="minorBidi"/>
          <w:sz w:val="22"/>
          <w:szCs w:val="22"/>
          <w:lang w:eastAsia="en-US"/>
        </w:rPr>
      </w:pPr>
      <w:r>
        <w:t>Table 15.  Comparing Residual Gain Estimates Over Two Years (2015–16 and 2016–</w:t>
      </w:r>
      <w:r>
        <w:rPr>
          <w:rFonts w:ascii="MS Mincho" w:eastAsia="MS Mincho" w:hAnsi="MS Mincho" w:cs="MS Mincho" w:hint="eastAsia"/>
        </w:rPr>
        <w:t>‍</w:t>
      </w:r>
      <w:r>
        <w:t>17)—LEA Level</w:t>
      </w:r>
      <w:r>
        <w:tab/>
      </w:r>
      <w:r>
        <w:fldChar w:fldCharType="begin"/>
      </w:r>
      <w:r>
        <w:instrText xml:space="preserve"> PAGEREF _Toc516221310 \h </w:instrText>
      </w:r>
      <w:r>
        <w:fldChar w:fldCharType="separate"/>
      </w:r>
      <w:r w:rsidR="005B7C42">
        <w:t>15</w:t>
      </w:r>
      <w:r>
        <w:fldChar w:fldCharType="end"/>
      </w:r>
    </w:p>
    <w:p w14:paraId="64F42EF6" w14:textId="77777777" w:rsidR="00D22019" w:rsidRDefault="00D22019" w:rsidP="007D7308">
      <w:pPr>
        <w:pStyle w:val="TOC5"/>
        <w:keepNext/>
        <w:rPr>
          <w:rFonts w:asciiTheme="minorHAnsi" w:eastAsiaTheme="minorEastAsia" w:hAnsiTheme="minorHAnsi" w:cstheme="minorBidi"/>
          <w:sz w:val="22"/>
          <w:szCs w:val="22"/>
          <w:lang w:eastAsia="en-US"/>
        </w:rPr>
      </w:pPr>
      <w:r>
        <w:lastRenderedPageBreak/>
        <w:t>Table 16.  Cross-classifications by Quintiles*—LEA Level</w:t>
      </w:r>
      <w:r>
        <w:tab/>
      </w:r>
      <w:r>
        <w:fldChar w:fldCharType="begin"/>
      </w:r>
      <w:r>
        <w:instrText xml:space="preserve"> PAGEREF _Toc516221311 \h </w:instrText>
      </w:r>
      <w:r>
        <w:fldChar w:fldCharType="separate"/>
      </w:r>
      <w:r w:rsidR="005B7C42">
        <w:t>16</w:t>
      </w:r>
      <w:r>
        <w:fldChar w:fldCharType="end"/>
      </w:r>
    </w:p>
    <w:p w14:paraId="567C5B7F" w14:textId="4DF4C7FB" w:rsidR="00C80C60" w:rsidRDefault="00D22019" w:rsidP="006F42D2">
      <w:pPr>
        <w:pStyle w:val="TOC5"/>
        <w:rPr>
          <w:b/>
        </w:rPr>
      </w:pPr>
      <w:r>
        <w:t>Table 17.  Comparing Residual Gain Estimates Over Two Years (2015–16 and 2016–‍17)—Grade Level</w:t>
      </w:r>
      <w:r>
        <w:tab/>
      </w:r>
      <w:r>
        <w:fldChar w:fldCharType="begin"/>
      </w:r>
      <w:r>
        <w:instrText xml:space="preserve"> PAGEREF _Toc516221312 \h </w:instrText>
      </w:r>
      <w:r>
        <w:fldChar w:fldCharType="separate"/>
      </w:r>
      <w:r w:rsidR="005B7C42">
        <w:t>17</w:t>
      </w:r>
      <w:r>
        <w:fldChar w:fldCharType="end"/>
      </w:r>
      <w:r w:rsidR="00A216B8">
        <w:rPr>
          <w:b/>
        </w:rPr>
        <w:fldChar w:fldCharType="end"/>
      </w:r>
    </w:p>
    <w:p w14:paraId="06269E7C" w14:textId="77777777" w:rsidR="00E958E4" w:rsidRDefault="00E958E4" w:rsidP="00E958E4">
      <w:pPr>
        <w:rPr>
          <w:lang w:eastAsia="zh-CN"/>
        </w:rPr>
      </w:pPr>
    </w:p>
    <w:p w14:paraId="0EB2DD79" w14:textId="77777777" w:rsidR="00E958E4" w:rsidRDefault="00E958E4" w:rsidP="00E958E4">
      <w:pPr>
        <w:rPr>
          <w:lang w:eastAsia="zh-CN"/>
        </w:rPr>
        <w:sectPr w:rsidR="00E958E4" w:rsidSect="00E958E4">
          <w:headerReference w:type="even" r:id="rId9"/>
          <w:headerReference w:type="default" r:id="rId10"/>
          <w:footerReference w:type="even" r:id="rId11"/>
          <w:footerReference w:type="default" r:id="rId12"/>
          <w:pgSz w:w="12240" w:h="15840" w:code="1"/>
          <w:pgMar w:top="1440" w:right="1440" w:bottom="1440" w:left="1440" w:header="576" w:footer="360" w:gutter="0"/>
          <w:pgNumType w:fmt="lowerRoman" w:start="1"/>
          <w:cols w:space="720"/>
          <w:titlePg/>
          <w:docGrid w:linePitch="360"/>
        </w:sectPr>
      </w:pPr>
    </w:p>
    <w:p w14:paraId="67A83246" w14:textId="77777777" w:rsidR="00F94A88" w:rsidRPr="00F94A88" w:rsidRDefault="00F94A88" w:rsidP="00CC2F32">
      <w:pPr>
        <w:pStyle w:val="Heading2"/>
      </w:pPr>
      <w:bookmarkStart w:id="4" w:name="_Toc516213980"/>
      <w:bookmarkStart w:id="5" w:name="_Toc516475299"/>
      <w:r w:rsidRPr="00F94A88">
        <w:lastRenderedPageBreak/>
        <w:t>Purpose</w:t>
      </w:r>
      <w:bookmarkEnd w:id="4"/>
      <w:bookmarkEnd w:id="5"/>
    </w:p>
    <w:p w14:paraId="04449033" w14:textId="425D0552" w:rsidR="00A02A69" w:rsidRDefault="00A80711" w:rsidP="00F12417">
      <w:r>
        <w:t xml:space="preserve">The </w:t>
      </w:r>
      <w:r>
        <w:rPr>
          <w:i/>
        </w:rPr>
        <w:t>California Growth Study</w:t>
      </w:r>
      <w:r w:rsidR="00A02A69">
        <w:rPr>
          <w:rStyle w:val="FootnoteReference"/>
          <w:i/>
        </w:rPr>
        <w:footnoteReference w:id="1"/>
      </w:r>
      <w:r>
        <w:t>, conducted by Educational Testing Service</w:t>
      </w:r>
      <w:r w:rsidR="000765CD">
        <w:t xml:space="preserve"> (ETS)</w:t>
      </w:r>
      <w:r>
        <w:t xml:space="preserve"> at the request of the California Department of Education, evaluated three </w:t>
      </w:r>
      <w:r w:rsidR="00335FDE">
        <w:t>candidate</w:t>
      </w:r>
      <w:r>
        <w:t xml:space="preserve"> growth models for</w:t>
      </w:r>
      <w:r w:rsidR="00335FDE">
        <w:t xml:space="preserve"> possible</w:t>
      </w:r>
      <w:r>
        <w:t xml:space="preserve"> </w:t>
      </w:r>
      <w:r w:rsidRPr="00A80711">
        <w:t>inclusion in its accountability system for schools and local educational agencies (LEAs</w:t>
      </w:r>
      <w:r w:rsidR="00335FDE">
        <w:t>)</w:t>
      </w:r>
      <w:r w:rsidR="00583FFD">
        <w:t xml:space="preserve"> for the California Assessment of Student Performance and Progress (</w:t>
      </w:r>
      <w:r w:rsidR="00583FFD" w:rsidRPr="004B67C6">
        <w:t>CAAS</w:t>
      </w:r>
      <w:r w:rsidR="00610F41">
        <w:t>P</w:t>
      </w:r>
      <w:r w:rsidR="00583FFD" w:rsidRPr="004B67C6">
        <w:t>P</w:t>
      </w:r>
      <w:r w:rsidR="00583FFD">
        <w:t>)</w:t>
      </w:r>
      <w:r w:rsidR="00583FFD" w:rsidRPr="004B67C6">
        <w:t xml:space="preserve"> </w:t>
      </w:r>
      <w:r w:rsidR="00583FFD">
        <w:t xml:space="preserve">Smarter Balanced </w:t>
      </w:r>
      <w:r w:rsidR="00A02A69">
        <w:t xml:space="preserve">summative assessments </w:t>
      </w:r>
      <w:r w:rsidR="00583FFD">
        <w:t xml:space="preserve">in English </w:t>
      </w:r>
      <w:r w:rsidR="00A02A69">
        <w:t>l</w:t>
      </w:r>
      <w:r w:rsidR="00583FFD">
        <w:t xml:space="preserve">anguage </w:t>
      </w:r>
      <w:r w:rsidR="00A02A69">
        <w:t>a</w:t>
      </w:r>
      <w:r w:rsidR="00583FFD">
        <w:t>rts</w:t>
      </w:r>
      <w:r w:rsidR="00A02A69">
        <w:t>/</w:t>
      </w:r>
      <w:r w:rsidR="000765CD">
        <w:t>‌</w:t>
      </w:r>
      <w:r w:rsidR="00A02A69">
        <w:t>literacy</w:t>
      </w:r>
      <w:r w:rsidR="00583FFD">
        <w:t xml:space="preserve"> (ELA) and mathematics</w:t>
      </w:r>
      <w:r w:rsidR="00335FDE">
        <w:t>. These models included change in distance-to-met, conditional percentile rank of the gain, and residual gain</w:t>
      </w:r>
      <w:r w:rsidR="00B34C25">
        <w:t xml:space="preserve"> (RG)</w:t>
      </w:r>
      <w:r w:rsidR="00335FDE">
        <w:t xml:space="preserve">. </w:t>
      </w:r>
    </w:p>
    <w:p w14:paraId="4672C8AC" w14:textId="1CDB6A77" w:rsidR="00F94A88" w:rsidRDefault="00A02A69" w:rsidP="00F12417">
      <w:r>
        <w:t>In its May 9, 2018, meeting, t</w:t>
      </w:r>
      <w:r w:rsidR="00335FDE">
        <w:t>he California State Board of Education recommended continued investigation o</w:t>
      </w:r>
      <w:r w:rsidR="00583FFD">
        <w:t>f</w:t>
      </w:r>
      <w:r w:rsidR="00335FDE">
        <w:t xml:space="preserve"> the </w:t>
      </w:r>
      <w:r w:rsidR="008E7792">
        <w:t>RG</w:t>
      </w:r>
      <w:r w:rsidR="00335FDE">
        <w:t xml:space="preserve"> model. </w:t>
      </w:r>
      <w:r>
        <w:t xml:space="preserve">This follow-up study represents </w:t>
      </w:r>
      <w:r w:rsidR="00335FDE">
        <w:t>part of this continued investigation</w:t>
      </w:r>
      <w:r>
        <w:t xml:space="preserve"> by</w:t>
      </w:r>
    </w:p>
    <w:p w14:paraId="230A5C1B" w14:textId="28F9E8EE" w:rsidR="00A80711" w:rsidRPr="00CC2F32" w:rsidRDefault="00335FDE" w:rsidP="00CC2F32">
      <w:pPr>
        <w:pStyle w:val="Numbered"/>
      </w:pPr>
      <w:r w:rsidRPr="00F94A88">
        <w:t>replicat</w:t>
      </w:r>
      <w:r w:rsidR="00A02A69">
        <w:t>ing</w:t>
      </w:r>
      <w:r w:rsidRPr="00F94A88">
        <w:t xml:space="preserve"> the </w:t>
      </w:r>
      <w:r w:rsidR="00F94A88">
        <w:t xml:space="preserve">three </w:t>
      </w:r>
      <w:r w:rsidRPr="00F94A88">
        <w:t>core analyses</w:t>
      </w:r>
      <w:r w:rsidR="00F94A88">
        <w:t xml:space="preserve"> (relationships with student demographic variables, relationship with grade composition, and precision/reliability)</w:t>
      </w:r>
      <w:r w:rsidR="006A3FA2">
        <w:t xml:space="preserve"> </w:t>
      </w:r>
      <w:r w:rsidRPr="00F94A88">
        <w:t xml:space="preserve">in the </w:t>
      </w:r>
      <w:r w:rsidRPr="00F94A88">
        <w:rPr>
          <w:i/>
        </w:rPr>
        <w:t>California Growth Study</w:t>
      </w:r>
      <w:r w:rsidR="00F94A88" w:rsidRPr="00F94A88">
        <w:t xml:space="preserve"> </w:t>
      </w:r>
      <w:r w:rsidR="006A3FA2">
        <w:t>at the school and LEA levels</w:t>
      </w:r>
      <w:r w:rsidR="006A3FA2" w:rsidRPr="00F94A88">
        <w:t xml:space="preserve"> </w:t>
      </w:r>
      <w:r w:rsidR="00F94A88" w:rsidRPr="00F94A88">
        <w:t>using the most recent available test score data—residual growth from 2015</w:t>
      </w:r>
      <w:r w:rsidR="008E7792">
        <w:t>–</w:t>
      </w:r>
      <w:r w:rsidR="00F94A88" w:rsidRPr="00F94A88">
        <w:t>2016 to 2016</w:t>
      </w:r>
      <w:r w:rsidR="008E7792">
        <w:t>–</w:t>
      </w:r>
      <w:r w:rsidR="00F94A88" w:rsidRPr="00F94A88">
        <w:t>2017—to determine if similar results hold to those found for residual growth from 2014</w:t>
      </w:r>
      <w:r w:rsidR="008E7792">
        <w:t>–‍</w:t>
      </w:r>
      <w:r w:rsidR="00F94A88" w:rsidRPr="00F94A88">
        <w:t>2015 to 2015</w:t>
      </w:r>
      <w:r w:rsidR="008E7792">
        <w:t>–</w:t>
      </w:r>
      <w:r w:rsidR="00F94A88" w:rsidRPr="00F94A88">
        <w:t>2016</w:t>
      </w:r>
      <w:r w:rsidR="00F94A88">
        <w:t>, and</w:t>
      </w:r>
    </w:p>
    <w:p w14:paraId="4088745A" w14:textId="6D7C99D7" w:rsidR="00F94A88" w:rsidRPr="00CC2F32" w:rsidRDefault="00F94A88" w:rsidP="00CC2F32">
      <w:pPr>
        <w:pStyle w:val="Numbered"/>
      </w:pPr>
      <w:r>
        <w:t>compar</w:t>
      </w:r>
      <w:r w:rsidR="00A02A69">
        <w:t>ing</w:t>
      </w:r>
      <w:r>
        <w:t xml:space="preserve"> the aggregated </w:t>
      </w:r>
      <w:r w:rsidR="008E7792">
        <w:t>RG</w:t>
      </w:r>
      <w:r>
        <w:t xml:space="preserve"> estimates for the same matched schools and LEAs across the two sets of time points to evaluate cross-time stability of the growth measure.</w:t>
      </w:r>
    </w:p>
    <w:p w14:paraId="069CBCE6" w14:textId="1DA0CEC5" w:rsidR="003151C0" w:rsidRDefault="00F94A88" w:rsidP="00F94A88">
      <w:r w:rsidRPr="00F94A88">
        <w:t xml:space="preserve">This </w:t>
      </w:r>
      <w:r w:rsidR="008128CD">
        <w:t>document</w:t>
      </w:r>
      <w:r>
        <w:t xml:space="preserve"> first briefly defines the model of interest, describes analysis methods, and presents th</w:t>
      </w:r>
      <w:r w:rsidR="003151C0">
        <w:t>e findings from these analyses.</w:t>
      </w:r>
    </w:p>
    <w:p w14:paraId="46077588" w14:textId="00122D73" w:rsidR="003151C0" w:rsidRDefault="00B34C25" w:rsidP="00CC2F32">
      <w:pPr>
        <w:pStyle w:val="Heading3"/>
      </w:pPr>
      <w:bookmarkStart w:id="6" w:name="_Toc516213981"/>
      <w:bookmarkStart w:id="7" w:name="_Toc516475300"/>
      <w:r>
        <w:t xml:space="preserve">Definition of </w:t>
      </w:r>
      <w:r w:rsidR="00A02A69">
        <w:t>the RG</w:t>
      </w:r>
      <w:r>
        <w:t xml:space="preserve"> Model</w:t>
      </w:r>
      <w:bookmarkEnd w:id="6"/>
      <w:bookmarkEnd w:id="7"/>
      <w:r>
        <w:t xml:space="preserve"> </w:t>
      </w:r>
    </w:p>
    <w:p w14:paraId="73F2F0E1" w14:textId="17E74D75" w:rsidR="00B34C25" w:rsidRPr="00B34C25" w:rsidRDefault="00B34C25" w:rsidP="00B34C25">
      <w:r w:rsidRPr="00D86AA4">
        <w:t>The RG</w:t>
      </w:r>
      <w:r>
        <w:t xml:space="preserve"> model measures</w:t>
      </w:r>
      <w:r w:rsidRPr="00D86AA4">
        <w:t xml:space="preserve"> relative or normative </w:t>
      </w:r>
      <w:r>
        <w:t xml:space="preserve">student </w:t>
      </w:r>
      <w:r w:rsidRPr="00D86AA4">
        <w:t xml:space="preserve">growth. </w:t>
      </w:r>
      <w:r>
        <w:t>It evaluates students’ current performance relative to students with the same prior performance, providing a measure of how much better</w:t>
      </w:r>
      <w:r w:rsidR="00A02A69">
        <w:t xml:space="preserve"> or </w:t>
      </w:r>
      <w:r>
        <w:t xml:space="preserve">worse a student performed this year than students with the same prior scores performed on average this year. In this study, like in the </w:t>
      </w:r>
      <w:r>
        <w:rPr>
          <w:i/>
        </w:rPr>
        <w:t>California Growth Study</w:t>
      </w:r>
      <w:r>
        <w:t>, the RG conditions on prior</w:t>
      </w:r>
      <w:r w:rsidR="00A02A69">
        <w:t>-</w:t>
      </w:r>
      <w:r>
        <w:t xml:space="preserve">year scores in both </w:t>
      </w:r>
      <w:r w:rsidR="00583FFD">
        <w:t xml:space="preserve">ELA </w:t>
      </w:r>
      <w:r>
        <w:t>and mathematics. The underlying regression model used to estimate RGs can accommodate more than a single year of prior scores, but</w:t>
      </w:r>
      <w:r w:rsidR="00EB2033">
        <w:t xml:space="preserve"> in this context, RG is defined using only a single year. </w:t>
      </w:r>
    </w:p>
    <w:p w14:paraId="750DB522" w14:textId="63974ADA" w:rsidR="00B34C25" w:rsidRPr="007569EC" w:rsidRDefault="00E15FEE" w:rsidP="00B34C25">
      <w:r>
        <w:t>Specifically, a student’s</w:t>
      </w:r>
      <w:r w:rsidR="00B34C25" w:rsidRPr="00D86AA4">
        <w:t xml:space="preserve"> </w:t>
      </w:r>
      <w:r w:rsidR="008E7792">
        <w:t>RG</w:t>
      </w:r>
      <w:r>
        <w:t xml:space="preserve"> estimate is the difference between the</w:t>
      </w:r>
      <w:r w:rsidR="00B34C25" w:rsidRPr="00D86AA4">
        <w:t xml:space="preserve"> student’s </w:t>
      </w:r>
      <w:r w:rsidR="00EB2033">
        <w:t xml:space="preserve">actual </w:t>
      </w:r>
      <w:r w:rsidR="00B34C25" w:rsidRPr="00D86AA4">
        <w:t>current score</w:t>
      </w:r>
      <w:r w:rsidR="00EB2033">
        <w:t xml:space="preserve"> in ELA or mathematics (</w:t>
      </w:r>
      <w:r w:rsidR="00A02A69" w:rsidRPr="00E15FEE">
        <w:rPr>
          <w:rFonts w:ascii="Cambria" w:hAnsi="Cambria"/>
        </w:rPr>
        <w:t>ELA</w:t>
      </w:r>
      <w:r w:rsidR="00A02A69" w:rsidRPr="00E15FEE">
        <w:rPr>
          <w:rFonts w:ascii="Cambria" w:hAnsi="Cambria"/>
          <w:vertAlign w:val="subscript"/>
        </w:rPr>
        <w:t>2</w:t>
      </w:r>
      <w:r w:rsidR="00A02A69">
        <w:t xml:space="preserve"> or </w:t>
      </w:r>
      <w:r w:rsidR="00A02A69" w:rsidRPr="00E15FEE">
        <w:rPr>
          <w:rFonts w:ascii="Cambria" w:hAnsi="Cambria"/>
        </w:rPr>
        <w:t>Math</w:t>
      </w:r>
      <w:r w:rsidR="00A02A69" w:rsidRPr="00E15FEE">
        <w:rPr>
          <w:rFonts w:ascii="Cambria" w:hAnsi="Cambria"/>
          <w:vertAlign w:val="subscript"/>
        </w:rPr>
        <w:t>2</w:t>
      </w:r>
      <w:r w:rsidR="004826E2">
        <w:t xml:space="preserve">) </w:t>
      </w:r>
      <w:r w:rsidR="00B34C25" w:rsidRPr="00D86AA4">
        <w:t>and the student’s expected current score</w:t>
      </w:r>
      <w:r w:rsidR="00EB2033">
        <w:t xml:space="preserve"> (</w:t>
      </w:r>
      <w:r w:rsidR="00133B77">
        <w:t>‍</w:t>
      </w:r>
      <w:bookmarkStart w:id="8" w:name="_MON_1581699407"/>
      <w:bookmarkEnd w:id="8"/>
      <w:r w:rsidR="00EB2033" w:rsidRPr="000A4C85">
        <w:rPr>
          <w:position w:val="-6"/>
        </w:rPr>
        <w:object w:dxaOrig="2247" w:dyaOrig="281" w14:anchorId="4C7E0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expected value of ELA sub 2 given ELA sub 1 and Math sub 1" style="width:113.15pt;height:13.9pt" o:ole="">
            <v:imagedata r:id="rId13" o:title=""/>
          </v:shape>
          <o:OLEObject Type="Embed" ProgID="Word.Document.12" ShapeID="_x0000_i1025" DrawAspect="Content" ObjectID="_1591096836" r:id="rId14">
            <o:FieldCodes>\s</o:FieldCodes>
          </o:OLEObject>
        </w:object>
      </w:r>
      <w:r w:rsidR="00EB2033">
        <w:t xml:space="preserve"> or </w:t>
      </w:r>
      <w:bookmarkStart w:id="9" w:name="_MON_1581699491"/>
      <w:bookmarkEnd w:id="9"/>
      <w:r w:rsidR="00EB2033" w:rsidRPr="000A4C85">
        <w:rPr>
          <w:position w:val="-6"/>
        </w:rPr>
        <w:object w:dxaOrig="2385" w:dyaOrig="281" w14:anchorId="39443173">
          <v:shape id="_x0000_i1026" type="#_x0000_t75" alt="The expected value of Math sub 2 given ELA sub 1 and Math sub 1" style="width:120.4pt;height:13.9pt" o:ole="">
            <v:imagedata r:id="rId15" o:title=""/>
          </v:shape>
          <o:OLEObject Type="Embed" ProgID="Word.Document.12" ShapeID="_x0000_i1026" DrawAspect="Content" ObjectID="_1591096837" r:id="rId16">
            <o:FieldCodes>\s</o:FieldCodes>
          </o:OLEObject>
        </w:object>
      </w:r>
      <w:r w:rsidR="00EB2033">
        <w:t>)</w:t>
      </w:r>
      <w:r w:rsidR="00B34C25" w:rsidRPr="00D86AA4">
        <w:t>, as shown in equation (</w:t>
      </w:r>
      <w:r w:rsidR="00EB2033">
        <w:t>1</w:t>
      </w:r>
      <w:r w:rsidR="00B34C25" w:rsidRPr="00D86AA4">
        <w:t xml:space="preserve">): </w:t>
      </w:r>
    </w:p>
    <w:bookmarkStart w:id="10" w:name="_MON_1581699884"/>
    <w:bookmarkEnd w:id="10"/>
    <w:p w14:paraId="29EADA28" w14:textId="7A2684C5" w:rsidR="00B34C25" w:rsidRPr="007569EC" w:rsidRDefault="00B34C25" w:rsidP="00B34C25">
      <w:pPr>
        <w:pStyle w:val="equationlayout"/>
      </w:pPr>
      <w:r>
        <w:rPr>
          <w:rFonts w:eastAsia="Times New Roman" w:cs="Times New Roman"/>
        </w:rPr>
        <w:object w:dxaOrig="4020" w:dyaOrig="281" w14:anchorId="49344F5C">
          <v:shape id="_x0000_i1027" type="#_x0000_t75" alt="RG sub ELA equals ELA sub 2 minus the expected value of ELA sub 2 given ELA sub 1 and Math sub 1" style="width:200.85pt;height:13.9pt" o:ole="">
            <v:imagedata r:id="rId17" o:title=""/>
          </v:shape>
          <o:OLEObject Type="Embed" ProgID="Word.Document.12" ShapeID="_x0000_i1027" DrawAspect="Content" ObjectID="_1591096838" r:id="rId18">
            <o:FieldCodes>\s</o:FieldCodes>
          </o:OLEObject>
        </w:object>
      </w:r>
      <w:r>
        <w:rPr>
          <w:rFonts w:eastAsia="Times New Roman" w:cs="Times New Roman"/>
        </w:rPr>
        <w:t xml:space="preserve"> </w:t>
      </w:r>
      <m:oMath>
        <m:r>
          <m:rPr>
            <m:sty m:val="p"/>
          </m:rPr>
          <w:rPr>
            <w:rFonts w:ascii="Cambria Math" w:hAnsi="Cambria Math"/>
          </w:rPr>
          <w:br/>
        </m:r>
      </m:oMath>
      <w:bookmarkStart w:id="11" w:name="_MON_1581699941"/>
      <w:bookmarkEnd w:id="11"/>
      <w:r w:rsidRPr="000A4C85">
        <w:rPr>
          <w:position w:val="-10"/>
        </w:rPr>
        <w:object w:dxaOrig="4545" w:dyaOrig="281" w14:anchorId="76D5489F">
          <v:shape id="_x0000_i1028" type="#_x0000_t75" alt="RG sub Math equals Math sub 2 minus the expected value of Math sub 2 given ELA sub 1 and Math sub 1" style="width:227.5pt;height:13.9pt" o:ole="">
            <v:imagedata r:id="rId19" o:title=""/>
          </v:shape>
          <o:OLEObject Type="Embed" ProgID="Word.Document.12" ShapeID="_x0000_i1028" DrawAspect="Content" ObjectID="_1591096839" r:id="rId20">
            <o:FieldCodes>\s</o:FieldCodes>
          </o:OLEObject>
        </w:object>
      </w:r>
      <w:r>
        <w:tab/>
      </w:r>
      <w:r w:rsidRPr="007569EC">
        <w:t>(</w:t>
      </w:r>
      <w:r w:rsidR="00EB2033">
        <w:t>1</w:t>
      </w:r>
      <w:r w:rsidRPr="007569EC">
        <w:t>)</w:t>
      </w:r>
    </w:p>
    <w:p w14:paraId="331F3A71" w14:textId="20241B28" w:rsidR="00A02A69" w:rsidRDefault="00EB2033" w:rsidP="00B34C25">
      <w:r>
        <w:lastRenderedPageBreak/>
        <w:t xml:space="preserve">where </w:t>
      </w:r>
      <w:r w:rsidR="00EF18CA">
        <w:t>the subscript “2” denotes the current year and the subscript “1” denotes the</w:t>
      </w:r>
      <w:r w:rsidR="0027302D">
        <w:t xml:space="preserve"> </w:t>
      </w:r>
      <w:r w:rsidR="00EF18CA">
        <w:t xml:space="preserve">immediately prior year. </w:t>
      </w:r>
    </w:p>
    <w:p w14:paraId="32C08276" w14:textId="1C822CBF" w:rsidR="00EB2033" w:rsidRDefault="00EF18CA" w:rsidP="00B34C25">
      <w:pPr>
        <w:rPr>
          <w:rFonts w:eastAsiaTheme="minorEastAsia"/>
        </w:rPr>
      </w:pPr>
      <w:r>
        <w:t>For example, in the RG calculation for 2016</w:t>
      </w:r>
      <w:r w:rsidR="00133B77">
        <w:t>–</w:t>
      </w:r>
      <w:r>
        <w:t>2017, year “2” is 2016</w:t>
      </w:r>
      <w:r w:rsidR="00133B77">
        <w:t>–</w:t>
      </w:r>
      <w:r>
        <w:t>2017 and year “1” is 2015</w:t>
      </w:r>
      <w:r w:rsidR="00133B77">
        <w:t>–</w:t>
      </w:r>
      <w:r>
        <w:t>2016. T</w:t>
      </w:r>
      <w:r w:rsidR="00EB2033">
        <w:t>he expected scores are found from regressing the current scores on the prior-year ELA and mathematics scores (</w:t>
      </w:r>
      <w:r w:rsidR="0091385E" w:rsidRPr="00BF477E">
        <w:rPr>
          <w:rFonts w:ascii="Cambria" w:hAnsi="Cambria"/>
        </w:rPr>
        <w:t>ELA</w:t>
      </w:r>
      <w:r w:rsidR="0091385E">
        <w:rPr>
          <w:rFonts w:ascii="Cambria" w:hAnsi="Cambria"/>
          <w:vertAlign w:val="subscript"/>
        </w:rPr>
        <w:t>1</w:t>
      </w:r>
      <w:r w:rsidR="0091385E">
        <w:t xml:space="preserve"> and </w:t>
      </w:r>
      <w:r w:rsidR="0091385E" w:rsidRPr="00BF477E">
        <w:rPr>
          <w:rFonts w:ascii="Cambria" w:hAnsi="Cambria"/>
        </w:rPr>
        <w:t>Math</w:t>
      </w:r>
      <w:r w:rsidR="0091385E">
        <w:rPr>
          <w:rFonts w:ascii="Cambria" w:hAnsi="Cambria"/>
          <w:vertAlign w:val="subscript"/>
        </w:rPr>
        <w:t>1</w:t>
      </w:r>
      <w:r w:rsidR="0091385E">
        <w:rPr>
          <w:rFonts w:eastAsiaTheme="minorEastAsia"/>
        </w:rPr>
        <w:t>):</w:t>
      </w:r>
    </w:p>
    <w:bookmarkStart w:id="12" w:name="_MON_1581699238"/>
    <w:bookmarkEnd w:id="12"/>
    <w:p w14:paraId="600761B6" w14:textId="5971B644" w:rsidR="00EB2033" w:rsidRPr="00657807" w:rsidRDefault="00EB2033" w:rsidP="00EB2033">
      <w:pPr>
        <w:pStyle w:val="equationlayout"/>
      </w:pPr>
      <w:r>
        <w:rPr>
          <w:rFonts w:cs="Times New Roman"/>
        </w:rPr>
        <w:object w:dxaOrig="5130" w:dyaOrig="281" w14:anchorId="16DF0836">
          <v:shape id="_x0000_i1029" type="#_x0000_t75" alt="The expected value of ELA sub 2 given ELA sub 1 and Math sub 1 equals beta sub zero plus beta sub 1 times ELA sub 1 plus beta sub 2 times Math sub 1" style="width:257.75pt;height:13.9pt" o:ole="">
            <v:imagedata r:id="rId21" o:title=""/>
          </v:shape>
          <o:OLEObject Type="Embed" ProgID="Word.Document.12" ShapeID="_x0000_i1029" DrawAspect="Content" ObjectID="_1591096840" r:id="rId22">
            <o:FieldCodes>\s</o:FieldCodes>
          </o:OLEObject>
        </w:object>
      </w:r>
      <m:oMath>
        <m:r>
          <m:rPr>
            <m:sty m:val="p"/>
          </m:rPr>
          <w:rPr>
            <w:rFonts w:ascii="Cambria Math" w:hAnsi="Cambria Math"/>
          </w:rPr>
          <w:br/>
        </m:r>
      </m:oMath>
      <w:bookmarkStart w:id="13" w:name="_MON_1581699331"/>
      <w:bookmarkEnd w:id="13"/>
      <w:r>
        <w:object w:dxaOrig="5235" w:dyaOrig="281" w14:anchorId="054AB725">
          <v:shape id="_x0000_i1030" type="#_x0000_t75" alt="The expected value of Math sub 2 given ELA sub 1 and Math sub 1 equals gamma sub 0 plus gamma sub 1 times ELA sub 1 plus gamma sub 2 times Math sub 1" style="width:261.4pt;height:13.9pt" o:ole="">
            <v:imagedata r:id="rId23" o:title=""/>
          </v:shape>
          <o:OLEObject Type="Embed" ProgID="Word.Document.12" ShapeID="_x0000_i1030" DrawAspect="Content" ObjectID="_1591096841" r:id="rId24">
            <o:FieldCodes>\s</o:FieldCodes>
          </o:OLEObject>
        </w:object>
      </w:r>
      <w:r>
        <w:tab/>
      </w:r>
      <w:r w:rsidRPr="0A1AA02B">
        <w:t>(</w:t>
      </w:r>
      <w:r w:rsidR="00C502AA">
        <w:t>2</w:t>
      </w:r>
      <w:r w:rsidRPr="0A1AA02B">
        <w:t>)</w:t>
      </w:r>
    </w:p>
    <w:p w14:paraId="163C60A1" w14:textId="77777777" w:rsidR="00EB2033" w:rsidRDefault="00EB2033" w:rsidP="00EB2033">
      <w:pPr>
        <w:pStyle w:val="NormalIndent"/>
        <w:rPr>
          <w:szCs w:val="24"/>
        </w:rPr>
      </w:pPr>
      <w:r w:rsidRPr="00D86AA4">
        <w:rPr>
          <w:szCs w:val="24"/>
        </w:rPr>
        <w:t>where</w:t>
      </w:r>
      <w:r>
        <w:rPr>
          <w:szCs w:val="24"/>
        </w:rPr>
        <w:t>,</w:t>
      </w:r>
      <w:r w:rsidRPr="00D86AA4">
        <w:rPr>
          <w:szCs w:val="24"/>
        </w:rPr>
        <w:t xml:space="preserve"> </w:t>
      </w:r>
    </w:p>
    <w:bookmarkStart w:id="14" w:name="_MON_1581699617"/>
    <w:bookmarkEnd w:id="14"/>
    <w:p w14:paraId="1B1FAEE2" w14:textId="77777777" w:rsidR="00EB2033" w:rsidRDefault="00EB2033" w:rsidP="00EB2033">
      <w:pPr>
        <w:pStyle w:val="equation"/>
      </w:pPr>
      <w:r w:rsidRPr="000A4C85">
        <w:rPr>
          <w:position w:val="-6"/>
        </w:rPr>
        <w:object w:dxaOrig="285" w:dyaOrig="281" w14:anchorId="3B6E6605">
          <v:shape id="_x0000_i1031" type="#_x0000_t75" alt="beta sub 0" style="width:13.9pt;height:13.9pt" o:ole="">
            <v:imagedata r:id="rId25" o:title=""/>
          </v:shape>
          <o:OLEObject Type="Embed" ProgID="Word.Document.12" ShapeID="_x0000_i1031" DrawAspect="Content" ObjectID="_1591096842" r:id="rId26">
            <o:FieldCodes>\s</o:FieldCodes>
          </o:OLEObject>
        </w:object>
      </w:r>
      <w:r>
        <w:t xml:space="preserve"> </w:t>
      </w:r>
      <w:r w:rsidRPr="00D86AA4">
        <w:t xml:space="preserve">and </w:t>
      </w:r>
      <w:bookmarkStart w:id="15" w:name="_MON_1581699674"/>
      <w:bookmarkEnd w:id="15"/>
      <w:r w:rsidRPr="000A4C85">
        <w:rPr>
          <w:position w:val="-10"/>
        </w:rPr>
        <w:object w:dxaOrig="255" w:dyaOrig="340" w14:anchorId="154C9B5F">
          <v:shape id="_x0000_i1032" type="#_x0000_t75" alt="gamma sub 0" style="width:11.5pt;height:16.95pt" o:ole="">
            <v:imagedata r:id="rId27" o:title=""/>
          </v:shape>
          <o:OLEObject Type="Embed" ProgID="Word.Document.12" ShapeID="_x0000_i1032" DrawAspect="Content" ObjectID="_1591096843" r:id="rId28">
            <o:FieldCodes>\s</o:FieldCodes>
          </o:OLEObject>
        </w:object>
      </w:r>
      <w:r w:rsidRPr="00D86AA4">
        <w:t xml:space="preserve"> are the intercepts in the ELA and math</w:t>
      </w:r>
      <w:r w:rsidRPr="00D22AD9">
        <w:t>ematics</w:t>
      </w:r>
      <w:r w:rsidRPr="00657807">
        <w:t xml:space="preserve"> regressions, respectively</w:t>
      </w:r>
      <w:r>
        <w:t>;</w:t>
      </w:r>
      <w:r w:rsidRPr="00657807">
        <w:t xml:space="preserve"> and </w:t>
      </w:r>
    </w:p>
    <w:bookmarkStart w:id="16" w:name="_MON_1581699781"/>
    <w:bookmarkEnd w:id="16"/>
    <w:p w14:paraId="2984CE53" w14:textId="77777777" w:rsidR="00EB2033" w:rsidRPr="00657807" w:rsidRDefault="00EB2033" w:rsidP="00EB2033">
      <w:pPr>
        <w:pStyle w:val="equation"/>
      </w:pPr>
      <w:r w:rsidRPr="000A4C85">
        <w:rPr>
          <w:position w:val="-2"/>
        </w:rPr>
        <w:object w:dxaOrig="1200" w:dyaOrig="281" w14:anchorId="36F13EEA">
          <v:shape id="_x0000_i1033" type="#_x0000_t75" alt="beta sub 1, beta sub 2, beta sub 1, beta sub 2" style="width:59.9pt;height:13.9pt" o:ole="">
            <v:imagedata r:id="rId29" o:title=""/>
          </v:shape>
          <o:OLEObject Type="Embed" ProgID="Word.Document.12" ShapeID="_x0000_i1033" DrawAspect="Content" ObjectID="_1591096844" r:id="rId30">
            <o:FieldCodes>\s</o:FieldCodes>
          </o:OLEObject>
        </w:object>
      </w:r>
      <w:r>
        <w:t xml:space="preserve"> </w:t>
      </w:r>
      <w:r w:rsidRPr="00D86AA4">
        <w:t xml:space="preserve">are the regression coefficients for the prior scores in each regression. </w:t>
      </w:r>
    </w:p>
    <w:p w14:paraId="66EBFECC" w14:textId="191506A3" w:rsidR="00EB2033" w:rsidRDefault="00EB2033" w:rsidP="006A2233">
      <w:pPr>
        <w:spacing w:before="240"/>
      </w:pPr>
      <w:r>
        <w:t>Students who receive positive RGs scored higher than would be expected given their prior performance</w:t>
      </w:r>
      <w:r w:rsidR="004826E2">
        <w:t>,</w:t>
      </w:r>
      <w:r>
        <w:t xml:space="preserve"> and vice versa for students who receive negative RGs. Because RGs are found using a regression model, they do not require that the current and prior scores are on the same vertical scale. They do, however, require that all scores are on an interval scale within each grad</w:t>
      </w:r>
      <w:r w:rsidR="0038796D">
        <w:t>e level. They also require having all or a large representative sample of data available to estimate them.</w:t>
      </w:r>
      <w:r w:rsidR="00C502AA">
        <w:t xml:space="preserve"> </w:t>
      </w:r>
    </w:p>
    <w:p w14:paraId="6D5B673F" w14:textId="2A81D76A" w:rsidR="00B34C25" w:rsidRPr="00F94A88" w:rsidRDefault="00A90761" w:rsidP="00F94A88">
      <w:r>
        <w:t xml:space="preserve">To aggregate to the school or LEA level, the RGs for individual students linked to a particular school or LEA are averaged. The same business rules for defining schools and LEAs as used for the </w:t>
      </w:r>
      <w:r>
        <w:rPr>
          <w:i/>
        </w:rPr>
        <w:t>California Growth Study</w:t>
      </w:r>
      <w:r>
        <w:t xml:space="preserve"> were implemented here, including </w:t>
      </w:r>
      <w:r w:rsidR="00327F96">
        <w:t xml:space="preserve">only reporting results for schools and LEAs with at least </w:t>
      </w:r>
      <w:r w:rsidR="00107161">
        <w:t xml:space="preserve">10 </w:t>
      </w:r>
      <w:r w:rsidR="00327F96">
        <w:t xml:space="preserve">students </w:t>
      </w:r>
      <w:r w:rsidR="00612818">
        <w:t xml:space="preserve">who </w:t>
      </w:r>
      <w:r w:rsidR="00327F96">
        <w:t xml:space="preserve">have an RG estimate. </w:t>
      </w:r>
    </w:p>
    <w:p w14:paraId="7DCA4A82" w14:textId="77777777" w:rsidR="00046455" w:rsidRDefault="00046455" w:rsidP="00CC2F32">
      <w:pPr>
        <w:pStyle w:val="Heading2"/>
      </w:pPr>
      <w:bookmarkStart w:id="17" w:name="_Toc516213982"/>
      <w:bookmarkStart w:id="18" w:name="_Toc516475301"/>
      <w:r w:rsidRPr="00C5385A">
        <w:lastRenderedPageBreak/>
        <w:t>Analysis 1: Relationships with Student Demographic Variables</w:t>
      </w:r>
      <w:bookmarkEnd w:id="17"/>
      <w:bookmarkEnd w:id="18"/>
      <w:r w:rsidRPr="00C5385A">
        <w:t xml:space="preserve"> </w:t>
      </w:r>
    </w:p>
    <w:p w14:paraId="7963CDCB" w14:textId="2EF4649E" w:rsidR="0055605D" w:rsidRDefault="00327F96" w:rsidP="00FA6F70">
      <w:pPr>
        <w:rPr>
          <w:lang w:bidi="en-US"/>
        </w:rPr>
      </w:pPr>
      <w:r>
        <w:rPr>
          <w:lang w:bidi="en-US"/>
        </w:rPr>
        <w:t xml:space="preserve">To assess the relationship between RG and student </w:t>
      </w:r>
      <w:r w:rsidR="00852E74">
        <w:rPr>
          <w:lang w:bidi="en-US"/>
        </w:rPr>
        <w:t xml:space="preserve">background </w:t>
      </w:r>
      <w:r>
        <w:rPr>
          <w:lang w:bidi="en-US"/>
        </w:rPr>
        <w:t>variables,</w:t>
      </w:r>
      <w:r w:rsidR="000765CD">
        <w:rPr>
          <w:lang w:bidi="en-US"/>
        </w:rPr>
        <w:t xml:space="preserve"> </w:t>
      </w:r>
      <w:r w:rsidR="00B17434">
        <w:rPr>
          <w:lang w:bidi="en-US"/>
        </w:rPr>
        <w:t xml:space="preserve">RG was </w:t>
      </w:r>
      <w:r>
        <w:rPr>
          <w:lang w:bidi="en-US"/>
        </w:rPr>
        <w:t xml:space="preserve">correlated with </w:t>
      </w:r>
      <w:r w:rsidR="004B18C2">
        <w:rPr>
          <w:lang w:bidi="en-US"/>
        </w:rPr>
        <w:t xml:space="preserve">average </w:t>
      </w:r>
      <w:r>
        <w:rPr>
          <w:lang w:bidi="en-US"/>
        </w:rPr>
        <w:t>prior performance in ELA and mathemati</w:t>
      </w:r>
      <w:r w:rsidR="004B18C2">
        <w:rPr>
          <w:lang w:bidi="en-US"/>
        </w:rPr>
        <w:t>cs and with each aggregated student demographic variable</w:t>
      </w:r>
      <w:r w:rsidR="00086E0C">
        <w:rPr>
          <w:lang w:bidi="en-US"/>
        </w:rPr>
        <w:t xml:space="preserve"> of interest.</w:t>
      </w:r>
      <w:r w:rsidR="004B18C2">
        <w:rPr>
          <w:lang w:bidi="en-US"/>
        </w:rPr>
        <w:t xml:space="preserve"> </w:t>
      </w:r>
      <w:r w:rsidR="00F12417">
        <w:rPr>
          <w:lang w:bidi="en-US"/>
        </w:rPr>
        <w:t>T</w:t>
      </w:r>
      <w:r w:rsidR="004B18C2">
        <w:rPr>
          <w:lang w:bidi="en-US"/>
        </w:rPr>
        <w:t xml:space="preserve">he school and LEA RG estimates </w:t>
      </w:r>
      <w:r w:rsidR="00F12417">
        <w:rPr>
          <w:lang w:bidi="en-US"/>
        </w:rPr>
        <w:t xml:space="preserve">were also regressed </w:t>
      </w:r>
      <w:r w:rsidR="004B18C2">
        <w:rPr>
          <w:lang w:bidi="en-US"/>
        </w:rPr>
        <w:t>on (1) average prior performance and the aggregate</w:t>
      </w:r>
      <w:r w:rsidR="004B18C2" w:rsidRPr="00CC09D6">
        <w:rPr>
          <w:lang w:bidi="en-US"/>
        </w:rPr>
        <w:t>d</w:t>
      </w:r>
      <w:r w:rsidR="004B18C2">
        <w:rPr>
          <w:lang w:bidi="en-US"/>
        </w:rPr>
        <w:t xml:space="preserve"> student demographic variables and (</w:t>
      </w:r>
      <w:r w:rsidR="004B18C2" w:rsidRPr="00CC09D6">
        <w:rPr>
          <w:lang w:bidi="en-US"/>
        </w:rPr>
        <w:t xml:space="preserve">2) </w:t>
      </w:r>
      <w:r w:rsidR="00F12417">
        <w:rPr>
          <w:lang w:bidi="en-US"/>
        </w:rPr>
        <w:t xml:space="preserve">only </w:t>
      </w:r>
      <w:r w:rsidR="004B18C2" w:rsidRPr="00CC09D6">
        <w:rPr>
          <w:lang w:bidi="en-US"/>
        </w:rPr>
        <w:t>aggregated student demographic variables</w:t>
      </w:r>
      <w:r w:rsidR="001E3BC5">
        <w:rPr>
          <w:lang w:bidi="en-US"/>
        </w:rPr>
        <w:t>,</w:t>
      </w:r>
      <w:r w:rsidR="004B18C2" w:rsidRPr="00CC09D6">
        <w:rPr>
          <w:lang w:bidi="en-US"/>
        </w:rPr>
        <w:t xml:space="preserve"> to determine the </w:t>
      </w:r>
      <w:r w:rsidR="00852E74" w:rsidRPr="00CC09D6">
        <w:rPr>
          <w:lang w:bidi="en-US"/>
        </w:rPr>
        <w:t xml:space="preserve">proportion of variance </w:t>
      </w:r>
      <w:r w:rsidR="00852E74" w:rsidRPr="00EC389B">
        <w:rPr>
          <w:lang w:bidi="en-US"/>
        </w:rPr>
        <w:t xml:space="preserve">in the aggregated </w:t>
      </w:r>
      <w:r w:rsidR="004B18C2" w:rsidRPr="00EC389B">
        <w:rPr>
          <w:lang w:bidi="en-US"/>
        </w:rPr>
        <w:t>growth statistics</w:t>
      </w:r>
      <w:r w:rsidR="00EC389B">
        <w:rPr>
          <w:lang w:bidi="en-US"/>
        </w:rPr>
        <w:t>,</w:t>
      </w:r>
      <w:r w:rsidR="004B18C2" w:rsidRPr="00EC389B">
        <w:rPr>
          <w:lang w:bidi="en-US"/>
        </w:rPr>
        <w:t xml:space="preserve"> </w:t>
      </w:r>
      <w:r w:rsidR="00EC389B">
        <w:rPr>
          <w:lang w:bidi="en-US"/>
        </w:rPr>
        <w:t>which</w:t>
      </w:r>
      <w:r w:rsidR="00EC389B" w:rsidRPr="00EC389B">
        <w:rPr>
          <w:lang w:bidi="en-US"/>
        </w:rPr>
        <w:t xml:space="preserve"> </w:t>
      </w:r>
      <w:r w:rsidR="00852E74" w:rsidRPr="00EC389B">
        <w:rPr>
          <w:lang w:bidi="en-US"/>
        </w:rPr>
        <w:t>is</w:t>
      </w:r>
      <w:r w:rsidR="00852E74" w:rsidRPr="00CC09D6">
        <w:rPr>
          <w:lang w:bidi="en-US"/>
        </w:rPr>
        <w:t xml:space="preserve"> explained by the</w:t>
      </w:r>
      <w:r w:rsidR="004B18C2" w:rsidRPr="00CC09D6">
        <w:rPr>
          <w:lang w:bidi="en-US"/>
        </w:rPr>
        <w:t xml:space="preserve"> composition of the students in the school</w:t>
      </w:r>
      <w:r w:rsidR="00852E74" w:rsidRPr="00CC09D6">
        <w:rPr>
          <w:lang w:bidi="en-US"/>
        </w:rPr>
        <w:t>s</w:t>
      </w:r>
      <w:r w:rsidR="004B18C2">
        <w:rPr>
          <w:lang w:bidi="en-US"/>
        </w:rPr>
        <w:t xml:space="preserve"> or LEA</w:t>
      </w:r>
      <w:r w:rsidR="00852E74">
        <w:rPr>
          <w:lang w:bidi="en-US"/>
        </w:rPr>
        <w:t>s</w:t>
      </w:r>
      <w:r w:rsidR="004B18C2">
        <w:rPr>
          <w:lang w:bidi="en-US"/>
        </w:rPr>
        <w:t xml:space="preserve">. As in the </w:t>
      </w:r>
      <w:r w:rsidR="004B18C2">
        <w:rPr>
          <w:i/>
          <w:lang w:bidi="en-US"/>
        </w:rPr>
        <w:t xml:space="preserve">California Growth </w:t>
      </w:r>
      <w:r w:rsidR="004B18C2" w:rsidRPr="004B18C2">
        <w:rPr>
          <w:i/>
          <w:lang w:bidi="en-US"/>
        </w:rPr>
        <w:t>Study</w:t>
      </w:r>
      <w:r w:rsidR="004B18C2">
        <w:rPr>
          <w:lang w:bidi="en-US"/>
        </w:rPr>
        <w:t>, a normalizing transformation</w:t>
      </w:r>
      <w:r w:rsidR="001E3BC5">
        <w:rPr>
          <w:lang w:bidi="en-US"/>
        </w:rPr>
        <w:t xml:space="preserve"> was applied</w:t>
      </w:r>
      <w:r w:rsidR="004B18C2">
        <w:rPr>
          <w:lang w:bidi="en-US"/>
        </w:rPr>
        <w:t xml:space="preserve"> to the aggregated student demographic variables before including them in the regression models or estimating the correlations with RG</w:t>
      </w:r>
      <w:r w:rsidR="00CC5CF1" w:rsidRPr="00CC5CF1">
        <w:t xml:space="preserve"> </w:t>
      </w:r>
      <w:r w:rsidR="00CC5CF1">
        <w:t xml:space="preserve">by taking </w:t>
      </w:r>
      <w:r w:rsidR="00CC5CF1" w:rsidRPr="00D12E65">
        <w:t>the arcsine square root of the proportion of students in each student group</w:t>
      </w:r>
      <w:r w:rsidR="004B18C2">
        <w:rPr>
          <w:lang w:bidi="en-US"/>
        </w:rPr>
        <w:t>.</w:t>
      </w:r>
    </w:p>
    <w:p w14:paraId="0B85D350" w14:textId="620260AE" w:rsidR="00285E1B" w:rsidRDefault="00066D38" w:rsidP="000C72C9">
      <w:pPr>
        <w:rPr>
          <w:rFonts w:eastAsiaTheme="minorEastAsia"/>
        </w:rPr>
      </w:pPr>
      <w:r>
        <w:rPr>
          <w:highlight w:val="yellow"/>
          <w:lang w:bidi="en-US"/>
        </w:rPr>
        <w:fldChar w:fldCharType="begin"/>
      </w:r>
      <w:r>
        <w:rPr>
          <w:highlight w:val="yellow"/>
          <w:lang w:bidi="en-US"/>
        </w:rPr>
        <w:instrText xml:space="preserve"> REF _Ref515960567 \h </w:instrText>
      </w:r>
      <w:r>
        <w:rPr>
          <w:highlight w:val="yellow"/>
          <w:lang w:bidi="en-US"/>
        </w:rPr>
      </w:r>
      <w:r>
        <w:rPr>
          <w:highlight w:val="yellow"/>
          <w:lang w:bidi="en-US"/>
        </w:rPr>
        <w:fldChar w:fldCharType="separate"/>
      </w:r>
      <w:r>
        <w:t xml:space="preserve">Table </w:t>
      </w:r>
      <w:r>
        <w:rPr>
          <w:noProof/>
        </w:rPr>
        <w:t>1</w:t>
      </w:r>
      <w:r>
        <w:rPr>
          <w:highlight w:val="yellow"/>
          <w:lang w:bidi="en-US"/>
        </w:rPr>
        <w:fldChar w:fldCharType="end"/>
      </w:r>
      <w:r w:rsidR="00327F96" w:rsidRPr="00066D38">
        <w:rPr>
          <w:lang w:bidi="en-US"/>
        </w:rPr>
        <w:t xml:space="preserve"> and </w:t>
      </w:r>
      <w:r>
        <w:rPr>
          <w:lang w:bidi="en-US"/>
        </w:rPr>
        <w:fldChar w:fldCharType="begin"/>
      </w:r>
      <w:r>
        <w:rPr>
          <w:lang w:bidi="en-US"/>
        </w:rPr>
        <w:instrText xml:space="preserve"> REF _Ref515960600 \h </w:instrText>
      </w:r>
      <w:r>
        <w:rPr>
          <w:lang w:bidi="en-US"/>
        </w:rPr>
      </w:r>
      <w:r>
        <w:rPr>
          <w:lang w:bidi="en-US"/>
        </w:rPr>
        <w:fldChar w:fldCharType="separate"/>
      </w:r>
      <w:r>
        <w:t xml:space="preserve">Table </w:t>
      </w:r>
      <w:r>
        <w:rPr>
          <w:noProof/>
        </w:rPr>
        <w:t>2</w:t>
      </w:r>
      <w:r>
        <w:rPr>
          <w:lang w:bidi="en-US"/>
        </w:rPr>
        <w:fldChar w:fldCharType="end"/>
      </w:r>
      <w:r w:rsidR="00327F96">
        <w:rPr>
          <w:lang w:bidi="en-US"/>
        </w:rPr>
        <w:t xml:space="preserve"> provi</w:t>
      </w:r>
      <w:r w:rsidR="004B18C2">
        <w:rPr>
          <w:lang w:bidi="en-US"/>
        </w:rPr>
        <w:t>de the correlations between RG</w:t>
      </w:r>
      <w:r w:rsidR="00852E74">
        <w:rPr>
          <w:lang w:bidi="en-US"/>
        </w:rPr>
        <w:t xml:space="preserve"> and the average prior ELA and mathematics performance </w:t>
      </w:r>
      <w:r w:rsidR="00327F96">
        <w:rPr>
          <w:lang w:bidi="en-US"/>
        </w:rPr>
        <w:t xml:space="preserve">for schools and LEAs, respectively, </w:t>
      </w:r>
      <w:r w:rsidR="004B18C2">
        <w:rPr>
          <w:lang w:bidi="en-US"/>
        </w:rPr>
        <w:t>as well as the</w:t>
      </w:r>
      <w:r w:rsidR="001A47A7">
        <w:rPr>
          <w:lang w:bidi="en-US"/>
        </w:rPr>
        <w:t xml:space="preserve"> </w:t>
      </w:r>
      <w:r w:rsidR="001A47A7" w:rsidRPr="00FA6F70">
        <w:rPr>
          <w:rFonts w:ascii="Cambria" w:hAnsi="Cambria"/>
          <w:i/>
          <w:lang w:bidi="en-US"/>
        </w:rPr>
        <w:t>R</w:t>
      </w:r>
      <w:r w:rsidR="001A47A7" w:rsidRPr="00FA6F70">
        <w:rPr>
          <w:rFonts w:ascii="Cambria" w:hAnsi="Cambria"/>
          <w:vertAlign w:val="superscript"/>
          <w:lang w:bidi="en-US"/>
        </w:rPr>
        <w:t>2</w:t>
      </w:r>
      <w:r w:rsidR="004B18C2">
        <w:rPr>
          <w:lang w:bidi="en-US"/>
        </w:rPr>
        <w:t xml:space="preserve"> </w:t>
      </w:r>
      <w:r w:rsidR="004B18C2" w:rsidRPr="00D86AA4">
        <w:rPr>
          <w:rFonts w:eastAsiaTheme="minorEastAsia"/>
        </w:rPr>
        <w:t>values</w:t>
      </w:r>
      <w:r w:rsidR="004B18C2">
        <w:rPr>
          <w:rFonts w:eastAsiaTheme="minorEastAsia"/>
        </w:rPr>
        <w:t xml:space="preserve"> from the two regressions. </w:t>
      </w:r>
      <w:r w:rsidR="00086E0C">
        <w:rPr>
          <w:rFonts w:eastAsiaTheme="minorEastAsia"/>
        </w:rPr>
        <w:t>The 2015</w:t>
      </w:r>
      <w:r w:rsidR="00133B77">
        <w:rPr>
          <w:rFonts w:eastAsiaTheme="minorEastAsia"/>
        </w:rPr>
        <w:t>–</w:t>
      </w:r>
      <w:r w:rsidR="00086E0C">
        <w:rPr>
          <w:rFonts w:eastAsiaTheme="minorEastAsia"/>
        </w:rPr>
        <w:t xml:space="preserve">2016 results are those from the </w:t>
      </w:r>
      <w:r w:rsidR="00086E0C">
        <w:rPr>
          <w:rFonts w:eastAsiaTheme="minorEastAsia"/>
          <w:i/>
        </w:rPr>
        <w:t>California Growth Study</w:t>
      </w:r>
      <w:r w:rsidR="00086E0C">
        <w:rPr>
          <w:rFonts w:eastAsiaTheme="minorEastAsia"/>
        </w:rPr>
        <w:t xml:space="preserve"> for growth from academic year 2014</w:t>
      </w:r>
      <w:r w:rsidR="00133B77">
        <w:rPr>
          <w:rFonts w:eastAsiaTheme="minorEastAsia"/>
        </w:rPr>
        <w:t>–</w:t>
      </w:r>
      <w:r w:rsidR="00086E0C">
        <w:rPr>
          <w:rFonts w:eastAsiaTheme="minorEastAsia"/>
        </w:rPr>
        <w:t>2015 to academic year 2015</w:t>
      </w:r>
      <w:r w:rsidR="00133B77">
        <w:rPr>
          <w:rFonts w:eastAsiaTheme="minorEastAsia"/>
        </w:rPr>
        <w:t>–</w:t>
      </w:r>
      <w:r w:rsidR="00086E0C">
        <w:rPr>
          <w:rFonts w:eastAsiaTheme="minorEastAsia"/>
        </w:rPr>
        <w:t>2016. The 2016</w:t>
      </w:r>
      <w:r w:rsidR="00133B77">
        <w:rPr>
          <w:rFonts w:eastAsiaTheme="minorEastAsia"/>
        </w:rPr>
        <w:t>–</w:t>
      </w:r>
      <w:r w:rsidR="00086E0C">
        <w:rPr>
          <w:rFonts w:eastAsiaTheme="minorEastAsia"/>
        </w:rPr>
        <w:t xml:space="preserve">2017 results are </w:t>
      </w:r>
      <w:r w:rsidR="00316192">
        <w:rPr>
          <w:rFonts w:eastAsiaTheme="minorEastAsia"/>
        </w:rPr>
        <w:t>for growth from academic year 2015</w:t>
      </w:r>
      <w:r w:rsidR="00133B77">
        <w:rPr>
          <w:rFonts w:eastAsiaTheme="minorEastAsia"/>
        </w:rPr>
        <w:t>–</w:t>
      </w:r>
      <w:r w:rsidR="00316192">
        <w:rPr>
          <w:rFonts w:eastAsiaTheme="minorEastAsia"/>
        </w:rPr>
        <w:t>2016</w:t>
      </w:r>
      <w:r w:rsidR="00F71278">
        <w:rPr>
          <w:rFonts w:eastAsiaTheme="minorEastAsia"/>
        </w:rPr>
        <w:t xml:space="preserve"> (when testing occurred in </w:t>
      </w:r>
      <w:r w:rsidR="00133B77">
        <w:rPr>
          <w:rFonts w:eastAsiaTheme="minorEastAsia"/>
        </w:rPr>
        <w:t>s</w:t>
      </w:r>
      <w:r w:rsidR="00F71278">
        <w:rPr>
          <w:rFonts w:eastAsiaTheme="minorEastAsia"/>
        </w:rPr>
        <w:t>pring 2016)</w:t>
      </w:r>
      <w:r w:rsidR="00316192">
        <w:rPr>
          <w:rFonts w:eastAsiaTheme="minorEastAsia"/>
        </w:rPr>
        <w:t xml:space="preserve"> to academic year 2016</w:t>
      </w:r>
      <w:r w:rsidR="00133B77">
        <w:rPr>
          <w:rFonts w:eastAsiaTheme="minorEastAsia"/>
        </w:rPr>
        <w:t>–</w:t>
      </w:r>
      <w:r w:rsidR="00316192">
        <w:rPr>
          <w:rFonts w:eastAsiaTheme="minorEastAsia"/>
        </w:rPr>
        <w:t>2017</w:t>
      </w:r>
      <w:r w:rsidR="00F71278">
        <w:rPr>
          <w:rFonts w:eastAsiaTheme="minorEastAsia"/>
        </w:rPr>
        <w:t xml:space="preserve"> (when testing occurred in </w:t>
      </w:r>
      <w:r w:rsidR="00133B77">
        <w:rPr>
          <w:rFonts w:eastAsiaTheme="minorEastAsia"/>
        </w:rPr>
        <w:t>s</w:t>
      </w:r>
      <w:r w:rsidR="00F71278">
        <w:rPr>
          <w:rFonts w:eastAsiaTheme="minorEastAsia"/>
        </w:rPr>
        <w:t>pring 2017)</w:t>
      </w:r>
      <w:r w:rsidR="00316192">
        <w:rPr>
          <w:rFonts w:eastAsiaTheme="minorEastAsia"/>
        </w:rPr>
        <w:t xml:space="preserve">. They are </w:t>
      </w:r>
      <w:r w:rsidR="00086E0C">
        <w:rPr>
          <w:rFonts w:eastAsiaTheme="minorEastAsia"/>
        </w:rPr>
        <w:t xml:space="preserve">newly computed </w:t>
      </w:r>
      <w:r w:rsidR="00316192">
        <w:rPr>
          <w:rFonts w:eastAsiaTheme="minorEastAsia"/>
        </w:rPr>
        <w:t xml:space="preserve">and use </w:t>
      </w:r>
      <w:r w:rsidR="00086E0C">
        <w:rPr>
          <w:rFonts w:eastAsiaTheme="minorEastAsia"/>
        </w:rPr>
        <w:t xml:space="preserve">the most recent test score data available. </w:t>
      </w:r>
      <w:r>
        <w:rPr>
          <w:rFonts w:eastAsiaTheme="minorEastAsia"/>
        </w:rPr>
        <w:fldChar w:fldCharType="begin"/>
      </w:r>
      <w:r>
        <w:rPr>
          <w:rFonts w:eastAsiaTheme="minorEastAsia"/>
        </w:rPr>
        <w:instrText xml:space="preserve"> REF _Ref515960633 \h </w:instrText>
      </w:r>
      <w:r>
        <w:rPr>
          <w:rFonts w:eastAsiaTheme="minorEastAsia"/>
        </w:rPr>
      </w:r>
      <w:r>
        <w:rPr>
          <w:rFonts w:eastAsiaTheme="minorEastAsia"/>
        </w:rPr>
        <w:fldChar w:fldCharType="separate"/>
      </w:r>
      <w:r>
        <w:t xml:space="preserve">Table </w:t>
      </w:r>
      <w:r>
        <w:rPr>
          <w:noProof/>
        </w:rPr>
        <w:t>3</w:t>
      </w:r>
      <w:r>
        <w:rPr>
          <w:rFonts w:eastAsiaTheme="minorEastAsia"/>
        </w:rPr>
        <w:fldChar w:fldCharType="end"/>
      </w:r>
      <w:r w:rsidR="00086E0C" w:rsidRPr="00066D38">
        <w:rPr>
          <w:rFonts w:eastAsiaTheme="minorEastAsia"/>
        </w:rPr>
        <w:t xml:space="preserve"> through </w:t>
      </w:r>
      <w:r>
        <w:rPr>
          <w:rFonts w:eastAsiaTheme="minorEastAsia"/>
        </w:rPr>
        <w:fldChar w:fldCharType="begin"/>
      </w:r>
      <w:r>
        <w:rPr>
          <w:rFonts w:eastAsiaTheme="minorEastAsia"/>
        </w:rPr>
        <w:instrText xml:space="preserve"> REF _Ref515960642 \h </w:instrText>
      </w:r>
      <w:r>
        <w:rPr>
          <w:rFonts w:eastAsiaTheme="minorEastAsia"/>
        </w:rPr>
      </w:r>
      <w:r>
        <w:rPr>
          <w:rFonts w:eastAsiaTheme="minorEastAsia"/>
        </w:rPr>
        <w:fldChar w:fldCharType="separate"/>
      </w:r>
      <w:r>
        <w:t xml:space="preserve">Table </w:t>
      </w:r>
      <w:r>
        <w:rPr>
          <w:noProof/>
        </w:rPr>
        <w:t>6</w:t>
      </w:r>
      <w:r>
        <w:rPr>
          <w:rFonts w:eastAsiaTheme="minorEastAsia"/>
        </w:rPr>
        <w:fldChar w:fldCharType="end"/>
      </w:r>
      <w:r w:rsidR="00086E0C">
        <w:rPr>
          <w:rFonts w:eastAsiaTheme="minorEastAsia"/>
        </w:rPr>
        <w:t xml:space="preserve"> provide the correlations between RG and the aggregated student demographic variables</w:t>
      </w:r>
      <w:r w:rsidR="00B52AFF">
        <w:rPr>
          <w:rFonts w:eastAsiaTheme="minorEastAsia"/>
        </w:rPr>
        <w:t xml:space="preserve"> for ELA </w:t>
      </w:r>
      <w:r w:rsidR="00316192">
        <w:rPr>
          <w:rFonts w:eastAsiaTheme="minorEastAsia"/>
        </w:rPr>
        <w:t xml:space="preserve">or mathematics for each of the two time points </w:t>
      </w:r>
      <w:r w:rsidR="00B52AFF">
        <w:rPr>
          <w:rFonts w:eastAsiaTheme="minorEastAsia"/>
        </w:rPr>
        <w:t>at the school and LEA levels</w:t>
      </w:r>
      <w:r w:rsidR="00086E0C">
        <w:rPr>
          <w:rFonts w:eastAsiaTheme="minorEastAsia"/>
        </w:rPr>
        <w:t xml:space="preserve">. </w:t>
      </w:r>
    </w:p>
    <w:p w14:paraId="6CC88682" w14:textId="4F293F30" w:rsidR="000C72C9" w:rsidRDefault="00086E0C" w:rsidP="000C72C9">
      <w:pPr>
        <w:rPr>
          <w:rFonts w:eastAsiaTheme="minorEastAsia"/>
        </w:rPr>
      </w:pPr>
      <w:r>
        <w:rPr>
          <w:rFonts w:eastAsiaTheme="minorEastAsia"/>
        </w:rPr>
        <w:t xml:space="preserve">Generally, results are very similar over the two years. </w:t>
      </w:r>
      <w:r w:rsidR="00285E1B">
        <w:rPr>
          <w:rFonts w:eastAsiaTheme="minorEastAsia"/>
        </w:rPr>
        <w:t>While t</w:t>
      </w:r>
      <w:r>
        <w:rPr>
          <w:rFonts w:eastAsiaTheme="minorEastAsia"/>
        </w:rPr>
        <w:t>here is some variation in correlations between RG and the aggregated student demographic variables over the two years, it is often for the smaller student groups, such as American Indian</w:t>
      </w:r>
      <w:r w:rsidR="003567F0">
        <w:rPr>
          <w:rFonts w:eastAsiaTheme="minorEastAsia"/>
        </w:rPr>
        <w:t xml:space="preserve"> or Alaska Native,</w:t>
      </w:r>
      <w:r>
        <w:rPr>
          <w:rFonts w:eastAsiaTheme="minorEastAsia"/>
        </w:rPr>
        <w:t xml:space="preserve"> or </w:t>
      </w:r>
      <w:r w:rsidR="001B3673">
        <w:rPr>
          <w:rFonts w:eastAsiaTheme="minorEastAsia"/>
        </w:rPr>
        <w:t>f</w:t>
      </w:r>
      <w:r>
        <w:rPr>
          <w:rFonts w:eastAsiaTheme="minorEastAsia"/>
        </w:rPr>
        <w:t xml:space="preserve">oster </w:t>
      </w:r>
      <w:r w:rsidR="001B3673">
        <w:rPr>
          <w:rFonts w:eastAsiaTheme="minorEastAsia"/>
        </w:rPr>
        <w:t>y</w:t>
      </w:r>
      <w:r>
        <w:rPr>
          <w:rFonts w:eastAsiaTheme="minorEastAsia"/>
        </w:rPr>
        <w:t xml:space="preserve">outh. </w:t>
      </w:r>
      <w:r w:rsidR="005E11A7">
        <w:rPr>
          <w:rFonts w:eastAsiaTheme="minorEastAsia"/>
        </w:rPr>
        <w:t xml:space="preserve">It is also worth noting that the statistics reported in </w:t>
      </w:r>
      <w:r w:rsidR="00066D38">
        <w:rPr>
          <w:rFonts w:eastAsiaTheme="minorEastAsia"/>
        </w:rPr>
        <w:fldChar w:fldCharType="begin"/>
      </w:r>
      <w:r w:rsidR="00066D38">
        <w:rPr>
          <w:rFonts w:eastAsiaTheme="minorEastAsia"/>
        </w:rPr>
        <w:instrText xml:space="preserve"> REF _Ref515960567 \h </w:instrText>
      </w:r>
      <w:r w:rsidR="00066D38">
        <w:rPr>
          <w:rFonts w:eastAsiaTheme="minorEastAsia"/>
        </w:rPr>
      </w:r>
      <w:r w:rsidR="00066D38">
        <w:rPr>
          <w:rFonts w:eastAsiaTheme="minorEastAsia"/>
        </w:rPr>
        <w:fldChar w:fldCharType="separate"/>
      </w:r>
      <w:r w:rsidR="00066D38">
        <w:t xml:space="preserve">Table </w:t>
      </w:r>
      <w:r w:rsidR="00066D38">
        <w:rPr>
          <w:noProof/>
        </w:rPr>
        <w:t>1</w:t>
      </w:r>
      <w:r w:rsidR="00066D38">
        <w:rPr>
          <w:rFonts w:eastAsiaTheme="minorEastAsia"/>
        </w:rPr>
        <w:fldChar w:fldCharType="end"/>
      </w:r>
      <w:r w:rsidR="00066D38">
        <w:rPr>
          <w:rFonts w:eastAsiaTheme="minorEastAsia"/>
        </w:rPr>
        <w:t xml:space="preserve"> </w:t>
      </w:r>
      <w:r w:rsidR="00066D38" w:rsidRPr="00466C8C">
        <w:rPr>
          <w:rFonts w:eastAsiaTheme="minorEastAsia"/>
        </w:rPr>
        <w:t>through</w:t>
      </w:r>
      <w:r w:rsidR="00066D38">
        <w:rPr>
          <w:rFonts w:eastAsiaTheme="minorEastAsia"/>
        </w:rPr>
        <w:t xml:space="preserve"> </w:t>
      </w:r>
      <w:r w:rsidR="00066D38">
        <w:rPr>
          <w:rFonts w:eastAsiaTheme="minorEastAsia"/>
        </w:rPr>
        <w:fldChar w:fldCharType="begin"/>
      </w:r>
      <w:r w:rsidR="00066D38">
        <w:rPr>
          <w:rFonts w:eastAsiaTheme="minorEastAsia"/>
        </w:rPr>
        <w:instrText xml:space="preserve"> REF _Ref515960642 \h </w:instrText>
      </w:r>
      <w:r w:rsidR="00066D38">
        <w:rPr>
          <w:rFonts w:eastAsiaTheme="minorEastAsia"/>
        </w:rPr>
      </w:r>
      <w:r w:rsidR="00066D38">
        <w:rPr>
          <w:rFonts w:eastAsiaTheme="minorEastAsia"/>
        </w:rPr>
        <w:fldChar w:fldCharType="separate"/>
      </w:r>
      <w:r w:rsidR="00066D38">
        <w:t xml:space="preserve">Table </w:t>
      </w:r>
      <w:r w:rsidR="00066D38">
        <w:rPr>
          <w:noProof/>
        </w:rPr>
        <w:t>6</w:t>
      </w:r>
      <w:r w:rsidR="00066D38">
        <w:rPr>
          <w:rFonts w:eastAsiaTheme="minorEastAsia"/>
        </w:rPr>
        <w:fldChar w:fldCharType="end"/>
      </w:r>
      <w:r w:rsidR="00066D38">
        <w:rPr>
          <w:rFonts w:eastAsiaTheme="minorEastAsia"/>
        </w:rPr>
        <w:t xml:space="preserve"> </w:t>
      </w:r>
      <w:r w:rsidR="005E11A7">
        <w:rPr>
          <w:rFonts w:eastAsiaTheme="minorEastAsia"/>
        </w:rPr>
        <w:t>tend to show more variation from year</w:t>
      </w:r>
      <w:r w:rsidR="00285E1B">
        <w:rPr>
          <w:rFonts w:eastAsiaTheme="minorEastAsia"/>
        </w:rPr>
        <w:t xml:space="preserve"> </w:t>
      </w:r>
      <w:r w:rsidR="005E11A7">
        <w:rPr>
          <w:rFonts w:eastAsiaTheme="minorEastAsia"/>
        </w:rPr>
        <w:t>to</w:t>
      </w:r>
      <w:r w:rsidR="00285E1B">
        <w:rPr>
          <w:rFonts w:eastAsiaTheme="minorEastAsia"/>
        </w:rPr>
        <w:t xml:space="preserve"> </w:t>
      </w:r>
      <w:r w:rsidR="005E11A7">
        <w:rPr>
          <w:rFonts w:eastAsiaTheme="minorEastAsia"/>
        </w:rPr>
        <w:t>year at the LEA level than at the school level, even though LEAs generally have</w:t>
      </w:r>
      <w:r w:rsidR="00120DA4">
        <w:rPr>
          <w:rFonts w:eastAsiaTheme="minorEastAsia"/>
        </w:rPr>
        <w:t xml:space="preserve"> larger numbers of students than schools do. </w:t>
      </w:r>
      <w:r w:rsidR="005E11A7">
        <w:rPr>
          <w:rFonts w:eastAsiaTheme="minorEastAsia"/>
        </w:rPr>
        <w:t>Th</w:t>
      </w:r>
      <w:r w:rsidR="00120DA4">
        <w:rPr>
          <w:rFonts w:eastAsiaTheme="minorEastAsia"/>
        </w:rPr>
        <w:t xml:space="preserve">e larger variation across years for LEAs is because </w:t>
      </w:r>
      <w:r w:rsidR="005E11A7">
        <w:rPr>
          <w:rFonts w:eastAsiaTheme="minorEastAsia"/>
        </w:rPr>
        <w:t xml:space="preserve">there are </w:t>
      </w:r>
      <w:r w:rsidR="00133B77">
        <w:rPr>
          <w:rFonts w:eastAsiaTheme="minorEastAsia"/>
        </w:rPr>
        <w:t>far</w:t>
      </w:r>
      <w:r w:rsidR="005E11A7">
        <w:rPr>
          <w:rFonts w:eastAsiaTheme="minorEastAsia"/>
        </w:rPr>
        <w:t xml:space="preserve"> fewer LEAs than schools</w:t>
      </w:r>
      <w:r w:rsidR="00120DA4">
        <w:rPr>
          <w:rFonts w:eastAsiaTheme="minorEastAsia"/>
        </w:rPr>
        <w:t>,</w:t>
      </w:r>
      <w:r w:rsidR="004F789F">
        <w:rPr>
          <w:rFonts w:eastAsiaTheme="minorEastAsia"/>
        </w:rPr>
        <w:t xml:space="preserve"> and each of the statistics becomes less stable when computed with fewer units.</w:t>
      </w:r>
    </w:p>
    <w:p w14:paraId="05DC228C" w14:textId="079E1FB8" w:rsidR="00553F69" w:rsidRDefault="00553F69" w:rsidP="00C124D3">
      <w:pPr>
        <w:pStyle w:val="Caption"/>
      </w:pPr>
      <w:bookmarkStart w:id="19" w:name="_Ref515960567"/>
      <w:bookmarkStart w:id="20" w:name="_Toc516221296"/>
      <w:r>
        <w:lastRenderedPageBreak/>
        <w:t xml:space="preserve">Table </w:t>
      </w:r>
      <w:fldSimple w:instr=" SEQ Table \* ARABIC ">
        <w:r>
          <w:rPr>
            <w:noProof/>
          </w:rPr>
          <w:t>1</w:t>
        </w:r>
      </w:fldSimple>
      <w:bookmarkEnd w:id="19"/>
      <w:r>
        <w:t xml:space="preserve">.  </w:t>
      </w:r>
      <w:r w:rsidR="0004249C">
        <w:t>Relationships of E</w:t>
      </w:r>
      <w:r w:rsidRPr="0011514D">
        <w:t xml:space="preserve">ach </w:t>
      </w:r>
      <w:r w:rsidR="0004249C">
        <w:t>Residual G</w:t>
      </w:r>
      <w:r>
        <w:t>ain</w:t>
      </w:r>
      <w:r w:rsidR="0004249C">
        <w:t xml:space="preserve"> Statistic with Average Prior Scores and</w:t>
      </w:r>
      <w:r w:rsidR="00460A6B">
        <w:t> </w:t>
      </w:r>
      <w:r w:rsidR="0004249C">
        <w:t>Student C</w:t>
      </w:r>
      <w:r w:rsidRPr="0011514D">
        <w:t>ovariates</w:t>
      </w:r>
      <w:r w:rsidR="0004249C">
        <w:t>—School L</w:t>
      </w:r>
      <w:r>
        <w:t>evel</w:t>
      </w:r>
      <w:bookmarkEnd w:id="20"/>
    </w:p>
    <w:tbl>
      <w:tblPr>
        <w:tblStyle w:val="TRtable"/>
        <w:tblW w:w="7200" w:type="dxa"/>
        <w:tblLayout w:type="fixed"/>
        <w:tblLook w:val="04A0" w:firstRow="1" w:lastRow="0" w:firstColumn="1" w:lastColumn="0" w:noHBand="0" w:noVBand="1"/>
        <w:tblDescription w:val="Relationships of each growth statistic with average prior scores and student covariates—school level"/>
      </w:tblPr>
      <w:tblGrid>
        <w:gridCol w:w="1872"/>
        <w:gridCol w:w="1296"/>
        <w:gridCol w:w="1008"/>
        <w:gridCol w:w="1008"/>
        <w:gridCol w:w="1008"/>
        <w:gridCol w:w="1008"/>
      </w:tblGrid>
      <w:tr w:rsidR="00C871E3" w:rsidRPr="006A67D9" w14:paraId="3A5F0F92" w14:textId="77777777" w:rsidTr="006A0079">
        <w:trPr>
          <w:cnfStyle w:val="100000000000" w:firstRow="1" w:lastRow="0" w:firstColumn="0" w:lastColumn="0" w:oddVBand="0" w:evenVBand="0" w:oddHBand="0" w:evenHBand="0" w:firstRowFirstColumn="0" w:firstRowLastColumn="0" w:lastRowFirstColumn="0" w:lastRowLastColumn="0"/>
          <w:cantSplit/>
          <w:trHeight w:val="3024"/>
          <w:tblHeader/>
        </w:trPr>
        <w:tc>
          <w:tcPr>
            <w:tcW w:w="1872" w:type="dxa"/>
            <w:tcBorders>
              <w:right w:val="single" w:sz="4" w:space="0" w:color="auto"/>
            </w:tcBorders>
            <w:noWrap/>
            <w:vAlign w:val="bottom"/>
            <w:hideMark/>
          </w:tcPr>
          <w:p w14:paraId="1A68994C" w14:textId="77777777" w:rsidR="00C871E3" w:rsidRPr="006A67D9" w:rsidRDefault="00C871E3" w:rsidP="006A2233">
            <w:pPr>
              <w:pStyle w:val="TableHead"/>
              <w:rPr>
                <w:szCs w:val="24"/>
              </w:rPr>
            </w:pPr>
            <w:r w:rsidRPr="006A67D9">
              <w:rPr>
                <w:szCs w:val="24"/>
              </w:rPr>
              <w:t>Content Area</w:t>
            </w:r>
          </w:p>
        </w:tc>
        <w:tc>
          <w:tcPr>
            <w:tcW w:w="1296" w:type="dxa"/>
            <w:tcBorders>
              <w:right w:val="single" w:sz="4" w:space="0" w:color="auto"/>
            </w:tcBorders>
            <w:vAlign w:val="bottom"/>
          </w:tcPr>
          <w:p w14:paraId="39CDB84D" w14:textId="77777777" w:rsidR="00C871E3" w:rsidRPr="006A67D9" w:rsidRDefault="00C871E3" w:rsidP="006A2233">
            <w:pPr>
              <w:pStyle w:val="TableHead"/>
              <w:rPr>
                <w:szCs w:val="24"/>
              </w:rPr>
            </w:pPr>
            <w:r>
              <w:rPr>
                <w:szCs w:val="24"/>
              </w:rPr>
              <w:t>Year</w:t>
            </w:r>
          </w:p>
        </w:tc>
        <w:tc>
          <w:tcPr>
            <w:tcW w:w="1008" w:type="dxa"/>
            <w:tcBorders>
              <w:left w:val="single" w:sz="4" w:space="0" w:color="auto"/>
            </w:tcBorders>
            <w:textDirection w:val="btLr"/>
            <w:vAlign w:val="center"/>
            <w:hideMark/>
          </w:tcPr>
          <w:p w14:paraId="199C5454" w14:textId="77777777" w:rsidR="00C871E3" w:rsidRPr="006A67D9" w:rsidRDefault="00C871E3" w:rsidP="00E91F26">
            <w:pPr>
              <w:pStyle w:val="TableHead"/>
              <w:ind w:left="72" w:right="115"/>
              <w:jc w:val="left"/>
              <w:rPr>
                <w:szCs w:val="24"/>
              </w:rPr>
            </w:pPr>
            <w:r w:rsidRPr="006A67D9">
              <w:rPr>
                <w:szCs w:val="24"/>
              </w:rPr>
              <w:t>Correlation</w:t>
            </w:r>
            <w:r>
              <w:rPr>
                <w:szCs w:val="24"/>
              </w:rPr>
              <w:t xml:space="preserve"> with</w:t>
            </w:r>
            <w:r w:rsidRPr="006A67D9">
              <w:rPr>
                <w:szCs w:val="24"/>
              </w:rPr>
              <w:t xml:space="preserve"> Prior Mean ELA</w:t>
            </w:r>
          </w:p>
        </w:tc>
        <w:tc>
          <w:tcPr>
            <w:tcW w:w="1008" w:type="dxa"/>
            <w:tcBorders>
              <w:right w:val="single" w:sz="4" w:space="0" w:color="auto"/>
            </w:tcBorders>
            <w:textDirection w:val="btLr"/>
            <w:vAlign w:val="center"/>
            <w:hideMark/>
          </w:tcPr>
          <w:p w14:paraId="1D5BD915" w14:textId="0961B749" w:rsidR="00C871E3" w:rsidRPr="006A67D9" w:rsidRDefault="00C871E3" w:rsidP="00E91F26">
            <w:pPr>
              <w:pStyle w:val="TableHead"/>
              <w:ind w:left="72" w:right="115"/>
              <w:jc w:val="left"/>
              <w:rPr>
                <w:szCs w:val="24"/>
              </w:rPr>
            </w:pPr>
            <w:r w:rsidRPr="006A67D9">
              <w:rPr>
                <w:szCs w:val="24"/>
              </w:rPr>
              <w:t xml:space="preserve">Correlation </w:t>
            </w:r>
            <w:r>
              <w:rPr>
                <w:szCs w:val="24"/>
              </w:rPr>
              <w:t xml:space="preserve">with </w:t>
            </w:r>
            <w:r w:rsidRPr="006A67D9">
              <w:rPr>
                <w:szCs w:val="24"/>
              </w:rPr>
              <w:t>Prior Mean Math</w:t>
            </w:r>
            <w:r w:rsidR="00460A6B">
              <w:rPr>
                <w:szCs w:val="24"/>
              </w:rPr>
              <w:t>ematics</w:t>
            </w:r>
          </w:p>
        </w:tc>
        <w:tc>
          <w:tcPr>
            <w:tcW w:w="1008" w:type="dxa"/>
            <w:tcBorders>
              <w:left w:val="single" w:sz="4" w:space="0" w:color="auto"/>
            </w:tcBorders>
            <w:textDirection w:val="btLr"/>
            <w:vAlign w:val="center"/>
            <w:hideMark/>
          </w:tcPr>
          <w:p w14:paraId="67A3C7CE" w14:textId="62DAD7C1" w:rsidR="00C871E3" w:rsidRPr="006A67D9" w:rsidRDefault="00460A6B" w:rsidP="00460A6B">
            <w:pPr>
              <w:pStyle w:val="TableHead"/>
              <w:ind w:left="113" w:right="115"/>
              <w:jc w:val="left"/>
              <w:rPr>
                <w:szCs w:val="24"/>
              </w:rPr>
            </w:pPr>
            <w:r w:rsidRPr="00FA6F70">
              <w:rPr>
                <w:rFonts w:ascii="Cambria" w:hAnsi="Cambria"/>
                <w:i/>
                <w:szCs w:val="24"/>
              </w:rPr>
              <w:t>R</w:t>
            </w:r>
            <w:r w:rsidRPr="00FA6F70">
              <w:rPr>
                <w:rFonts w:ascii="Cambria" w:hAnsi="Cambria"/>
                <w:szCs w:val="24"/>
                <w:vertAlign w:val="superscript"/>
              </w:rPr>
              <w:t>2</w:t>
            </w:r>
            <w:r>
              <w:rPr>
                <w:szCs w:val="24"/>
              </w:rPr>
              <w:t xml:space="preserve"> for </w:t>
            </w:r>
            <w:r w:rsidRPr="006A67D9">
              <w:rPr>
                <w:szCs w:val="24"/>
              </w:rPr>
              <w:t>Mean Student Covariates + Mean Prior Scores</w:t>
            </w:r>
          </w:p>
        </w:tc>
        <w:tc>
          <w:tcPr>
            <w:tcW w:w="1008" w:type="dxa"/>
            <w:textDirection w:val="btLr"/>
            <w:vAlign w:val="center"/>
          </w:tcPr>
          <w:p w14:paraId="11350720" w14:textId="74D67FF1" w:rsidR="00C871E3" w:rsidRPr="006A67D9" w:rsidRDefault="00460A6B" w:rsidP="00E91F26">
            <w:pPr>
              <w:pStyle w:val="TableHead"/>
              <w:ind w:left="72" w:right="115"/>
              <w:jc w:val="left"/>
              <w:rPr>
                <w:szCs w:val="24"/>
              </w:rPr>
            </w:pPr>
            <w:r w:rsidRPr="00FA6F70">
              <w:rPr>
                <w:rFonts w:ascii="Cambria" w:hAnsi="Cambria"/>
                <w:i/>
                <w:szCs w:val="24"/>
              </w:rPr>
              <w:t>R</w:t>
            </w:r>
            <w:r w:rsidRPr="00FA6F70">
              <w:rPr>
                <w:rFonts w:ascii="Cambria" w:hAnsi="Cambria"/>
                <w:szCs w:val="24"/>
                <w:vertAlign w:val="superscript"/>
              </w:rPr>
              <w:t>2</w:t>
            </w:r>
            <w:r>
              <w:rPr>
                <w:szCs w:val="24"/>
              </w:rPr>
              <w:t xml:space="preserve"> for </w:t>
            </w:r>
            <w:r w:rsidRPr="006A67D9">
              <w:rPr>
                <w:szCs w:val="24"/>
              </w:rPr>
              <w:t>Mean Student Covariates Only</w:t>
            </w:r>
          </w:p>
        </w:tc>
      </w:tr>
      <w:tr w:rsidR="00C871E3" w:rsidRPr="006A67D9" w14:paraId="00AA1BD6" w14:textId="77777777" w:rsidTr="00460A6B">
        <w:tc>
          <w:tcPr>
            <w:tcW w:w="1872" w:type="dxa"/>
            <w:tcBorders>
              <w:bottom w:val="nil"/>
              <w:right w:val="single" w:sz="4" w:space="0" w:color="auto"/>
            </w:tcBorders>
            <w:noWrap/>
            <w:vAlign w:val="center"/>
            <w:hideMark/>
          </w:tcPr>
          <w:p w14:paraId="6BE52FAD" w14:textId="77777777" w:rsidR="00C871E3" w:rsidRPr="006A67D9" w:rsidRDefault="00C871E3" w:rsidP="00460A6B">
            <w:pPr>
              <w:pStyle w:val="TableText"/>
              <w:rPr>
                <w:szCs w:val="24"/>
              </w:rPr>
            </w:pPr>
            <w:r w:rsidRPr="006A67D9">
              <w:rPr>
                <w:szCs w:val="24"/>
              </w:rPr>
              <w:t>ELA</w:t>
            </w:r>
          </w:p>
        </w:tc>
        <w:tc>
          <w:tcPr>
            <w:tcW w:w="1296" w:type="dxa"/>
            <w:tcBorders>
              <w:bottom w:val="nil"/>
              <w:right w:val="single" w:sz="4" w:space="0" w:color="auto"/>
            </w:tcBorders>
          </w:tcPr>
          <w:p w14:paraId="5262DF4E" w14:textId="009405AC" w:rsidR="00C871E3" w:rsidRPr="006A67D9" w:rsidRDefault="00C871E3" w:rsidP="00460A6B">
            <w:pPr>
              <w:pStyle w:val="TableText"/>
              <w:jc w:val="right"/>
              <w:rPr>
                <w:szCs w:val="24"/>
              </w:rPr>
            </w:pPr>
            <w:r>
              <w:rPr>
                <w:szCs w:val="24"/>
              </w:rPr>
              <w:t>2015</w:t>
            </w:r>
            <w:r w:rsidR="00133B77">
              <w:rPr>
                <w:szCs w:val="24"/>
              </w:rPr>
              <w:t>–</w:t>
            </w:r>
            <w:r>
              <w:rPr>
                <w:szCs w:val="24"/>
              </w:rPr>
              <w:t>16</w:t>
            </w:r>
          </w:p>
        </w:tc>
        <w:tc>
          <w:tcPr>
            <w:tcW w:w="1008" w:type="dxa"/>
            <w:tcBorders>
              <w:left w:val="single" w:sz="4" w:space="0" w:color="auto"/>
              <w:bottom w:val="nil"/>
            </w:tcBorders>
            <w:noWrap/>
            <w:hideMark/>
          </w:tcPr>
          <w:p w14:paraId="291F2D9B" w14:textId="77777777" w:rsidR="00C871E3" w:rsidRPr="006A67D9" w:rsidRDefault="00C871E3" w:rsidP="00460A6B">
            <w:pPr>
              <w:pStyle w:val="TableText"/>
              <w:jc w:val="right"/>
              <w:rPr>
                <w:szCs w:val="24"/>
              </w:rPr>
            </w:pPr>
            <w:r w:rsidRPr="006A67D9">
              <w:rPr>
                <w:szCs w:val="24"/>
              </w:rPr>
              <w:t>0.13</w:t>
            </w:r>
          </w:p>
        </w:tc>
        <w:tc>
          <w:tcPr>
            <w:tcW w:w="1008" w:type="dxa"/>
            <w:tcBorders>
              <w:bottom w:val="nil"/>
              <w:right w:val="single" w:sz="4" w:space="0" w:color="auto"/>
            </w:tcBorders>
            <w:noWrap/>
            <w:hideMark/>
          </w:tcPr>
          <w:p w14:paraId="2C254F07" w14:textId="77777777" w:rsidR="00C871E3" w:rsidRPr="006A67D9" w:rsidRDefault="00C871E3" w:rsidP="00460A6B">
            <w:pPr>
              <w:pStyle w:val="TableText"/>
              <w:jc w:val="right"/>
              <w:rPr>
                <w:szCs w:val="24"/>
              </w:rPr>
            </w:pPr>
            <w:r w:rsidRPr="006A67D9">
              <w:rPr>
                <w:szCs w:val="24"/>
              </w:rPr>
              <w:t>0.11</w:t>
            </w:r>
          </w:p>
        </w:tc>
        <w:tc>
          <w:tcPr>
            <w:tcW w:w="1008" w:type="dxa"/>
            <w:tcBorders>
              <w:left w:val="single" w:sz="4" w:space="0" w:color="auto"/>
              <w:bottom w:val="nil"/>
            </w:tcBorders>
            <w:noWrap/>
            <w:hideMark/>
          </w:tcPr>
          <w:p w14:paraId="2E559078" w14:textId="77777777" w:rsidR="00C871E3" w:rsidRPr="006A67D9" w:rsidRDefault="00C871E3" w:rsidP="00460A6B">
            <w:pPr>
              <w:pStyle w:val="TableText"/>
              <w:jc w:val="right"/>
              <w:rPr>
                <w:szCs w:val="24"/>
              </w:rPr>
            </w:pPr>
            <w:r w:rsidRPr="006A67D9">
              <w:rPr>
                <w:szCs w:val="24"/>
              </w:rPr>
              <w:t>0.08</w:t>
            </w:r>
          </w:p>
        </w:tc>
        <w:tc>
          <w:tcPr>
            <w:tcW w:w="1008" w:type="dxa"/>
            <w:tcBorders>
              <w:bottom w:val="nil"/>
            </w:tcBorders>
            <w:noWrap/>
            <w:hideMark/>
          </w:tcPr>
          <w:p w14:paraId="239405AA" w14:textId="77777777" w:rsidR="00C871E3" w:rsidRPr="006A67D9" w:rsidRDefault="00C871E3" w:rsidP="00460A6B">
            <w:pPr>
              <w:pStyle w:val="TableText"/>
              <w:jc w:val="right"/>
              <w:rPr>
                <w:szCs w:val="24"/>
              </w:rPr>
            </w:pPr>
            <w:r w:rsidRPr="006A67D9">
              <w:rPr>
                <w:szCs w:val="24"/>
              </w:rPr>
              <w:t>0.08</w:t>
            </w:r>
          </w:p>
        </w:tc>
      </w:tr>
      <w:tr w:rsidR="00386061" w:rsidRPr="006A67D9" w14:paraId="724A641F" w14:textId="77777777" w:rsidTr="00460A6B">
        <w:tc>
          <w:tcPr>
            <w:tcW w:w="1872" w:type="dxa"/>
            <w:tcBorders>
              <w:top w:val="nil"/>
              <w:bottom w:val="single" w:sz="4" w:space="0" w:color="auto"/>
              <w:right w:val="single" w:sz="4" w:space="0" w:color="auto"/>
            </w:tcBorders>
            <w:noWrap/>
            <w:vAlign w:val="center"/>
          </w:tcPr>
          <w:p w14:paraId="18FA8263" w14:textId="77777777" w:rsidR="00386061" w:rsidRPr="006A67D9" w:rsidRDefault="00386061" w:rsidP="00460A6B">
            <w:pPr>
              <w:pStyle w:val="TableText"/>
              <w:rPr>
                <w:szCs w:val="24"/>
              </w:rPr>
            </w:pPr>
            <w:r w:rsidRPr="006A67D9">
              <w:rPr>
                <w:szCs w:val="24"/>
              </w:rPr>
              <w:t>ELA</w:t>
            </w:r>
          </w:p>
        </w:tc>
        <w:tc>
          <w:tcPr>
            <w:tcW w:w="1296" w:type="dxa"/>
            <w:tcBorders>
              <w:top w:val="nil"/>
              <w:left w:val="single" w:sz="4" w:space="0" w:color="auto"/>
              <w:bottom w:val="single" w:sz="4" w:space="0" w:color="auto"/>
              <w:right w:val="single" w:sz="4" w:space="0" w:color="auto"/>
            </w:tcBorders>
          </w:tcPr>
          <w:p w14:paraId="5D68D8CB" w14:textId="49AA42F1" w:rsidR="00386061" w:rsidRDefault="00386061" w:rsidP="00460A6B">
            <w:pPr>
              <w:pStyle w:val="TableText"/>
              <w:jc w:val="right"/>
              <w:rPr>
                <w:szCs w:val="24"/>
              </w:rPr>
            </w:pPr>
            <w:r>
              <w:rPr>
                <w:szCs w:val="24"/>
              </w:rPr>
              <w:t>2016</w:t>
            </w:r>
            <w:r w:rsidR="00133B77">
              <w:rPr>
                <w:szCs w:val="24"/>
              </w:rPr>
              <w:t>–</w:t>
            </w:r>
            <w:r>
              <w:rPr>
                <w:szCs w:val="24"/>
              </w:rPr>
              <w:t>17</w:t>
            </w:r>
          </w:p>
        </w:tc>
        <w:tc>
          <w:tcPr>
            <w:tcW w:w="1008" w:type="dxa"/>
            <w:tcBorders>
              <w:top w:val="nil"/>
              <w:left w:val="single" w:sz="4" w:space="0" w:color="auto"/>
              <w:bottom w:val="single" w:sz="4" w:space="0" w:color="auto"/>
              <w:right w:val="nil"/>
            </w:tcBorders>
            <w:noWrap/>
          </w:tcPr>
          <w:p w14:paraId="51CC8C9F" w14:textId="6AAD609E" w:rsidR="00386061" w:rsidRPr="00386061" w:rsidRDefault="00386061" w:rsidP="00460A6B">
            <w:pPr>
              <w:spacing w:before="20" w:after="20"/>
              <w:jc w:val="right"/>
            </w:pPr>
            <w:r w:rsidRPr="00386061">
              <w:t>0.13</w:t>
            </w:r>
          </w:p>
        </w:tc>
        <w:tc>
          <w:tcPr>
            <w:tcW w:w="1008" w:type="dxa"/>
            <w:tcBorders>
              <w:top w:val="nil"/>
              <w:left w:val="nil"/>
              <w:bottom w:val="single" w:sz="4" w:space="0" w:color="auto"/>
              <w:right w:val="single" w:sz="4" w:space="0" w:color="auto"/>
            </w:tcBorders>
            <w:noWrap/>
          </w:tcPr>
          <w:p w14:paraId="2F3B8CC0" w14:textId="22675439" w:rsidR="00386061" w:rsidRPr="00386061" w:rsidRDefault="00386061" w:rsidP="00460A6B">
            <w:pPr>
              <w:spacing w:before="20" w:after="20"/>
              <w:jc w:val="right"/>
            </w:pPr>
            <w:r w:rsidRPr="00386061">
              <w:t>0.12</w:t>
            </w:r>
          </w:p>
        </w:tc>
        <w:tc>
          <w:tcPr>
            <w:tcW w:w="1008" w:type="dxa"/>
            <w:tcBorders>
              <w:top w:val="nil"/>
              <w:left w:val="single" w:sz="4" w:space="0" w:color="auto"/>
              <w:bottom w:val="single" w:sz="4" w:space="0" w:color="auto"/>
              <w:right w:val="nil"/>
            </w:tcBorders>
            <w:noWrap/>
          </w:tcPr>
          <w:p w14:paraId="1A936530" w14:textId="32F22F5B" w:rsidR="00386061" w:rsidRPr="00386061" w:rsidRDefault="00386061" w:rsidP="00460A6B">
            <w:pPr>
              <w:pStyle w:val="TableText"/>
              <w:jc w:val="right"/>
              <w:rPr>
                <w:rFonts w:cs="Arial"/>
                <w:szCs w:val="24"/>
              </w:rPr>
            </w:pPr>
            <w:r w:rsidRPr="00386061">
              <w:rPr>
                <w:rFonts w:cs="Arial"/>
                <w:color w:val="000000"/>
                <w:szCs w:val="24"/>
              </w:rPr>
              <w:t>0.07</w:t>
            </w:r>
          </w:p>
        </w:tc>
        <w:tc>
          <w:tcPr>
            <w:tcW w:w="1008" w:type="dxa"/>
            <w:tcBorders>
              <w:top w:val="nil"/>
              <w:left w:val="nil"/>
              <w:bottom w:val="single" w:sz="4" w:space="0" w:color="auto"/>
            </w:tcBorders>
            <w:noWrap/>
          </w:tcPr>
          <w:p w14:paraId="239DA833" w14:textId="100F839D" w:rsidR="00386061" w:rsidRPr="00386061" w:rsidRDefault="00386061" w:rsidP="00460A6B">
            <w:pPr>
              <w:pStyle w:val="TableText"/>
              <w:jc w:val="right"/>
              <w:rPr>
                <w:rFonts w:cs="Arial"/>
                <w:szCs w:val="24"/>
              </w:rPr>
            </w:pPr>
            <w:r w:rsidRPr="00386061">
              <w:rPr>
                <w:rFonts w:cs="Arial"/>
                <w:color w:val="000000"/>
                <w:szCs w:val="24"/>
              </w:rPr>
              <w:t>0.06</w:t>
            </w:r>
          </w:p>
        </w:tc>
      </w:tr>
      <w:tr w:rsidR="00C871E3" w:rsidRPr="006A67D9" w14:paraId="3C2BD9CB" w14:textId="77777777" w:rsidTr="00460A6B">
        <w:tc>
          <w:tcPr>
            <w:tcW w:w="1872" w:type="dxa"/>
            <w:tcBorders>
              <w:top w:val="single" w:sz="4" w:space="0" w:color="auto"/>
              <w:right w:val="single" w:sz="4" w:space="0" w:color="auto"/>
            </w:tcBorders>
            <w:noWrap/>
            <w:vAlign w:val="center"/>
            <w:hideMark/>
          </w:tcPr>
          <w:p w14:paraId="7E83683B" w14:textId="77777777" w:rsidR="00C871E3" w:rsidRPr="006A67D9" w:rsidRDefault="00C871E3" w:rsidP="00460A6B">
            <w:pPr>
              <w:pStyle w:val="TableText"/>
              <w:rPr>
                <w:szCs w:val="24"/>
              </w:rPr>
            </w:pPr>
            <w:r w:rsidRPr="006A67D9">
              <w:rPr>
                <w:szCs w:val="24"/>
              </w:rPr>
              <w:t>Mathematics</w:t>
            </w:r>
          </w:p>
        </w:tc>
        <w:tc>
          <w:tcPr>
            <w:tcW w:w="1296" w:type="dxa"/>
            <w:tcBorders>
              <w:top w:val="single" w:sz="4" w:space="0" w:color="auto"/>
              <w:bottom w:val="nil"/>
              <w:right w:val="single" w:sz="4" w:space="0" w:color="auto"/>
            </w:tcBorders>
          </w:tcPr>
          <w:p w14:paraId="1242A363" w14:textId="23D6FEE1" w:rsidR="00C871E3" w:rsidRPr="006A67D9" w:rsidRDefault="00C871E3" w:rsidP="00460A6B">
            <w:pPr>
              <w:pStyle w:val="TableText"/>
              <w:jc w:val="right"/>
              <w:rPr>
                <w:szCs w:val="24"/>
              </w:rPr>
            </w:pPr>
            <w:r>
              <w:rPr>
                <w:szCs w:val="24"/>
              </w:rPr>
              <w:t>2015</w:t>
            </w:r>
            <w:r w:rsidR="00133B77">
              <w:rPr>
                <w:szCs w:val="24"/>
              </w:rPr>
              <w:t>–</w:t>
            </w:r>
            <w:r>
              <w:rPr>
                <w:szCs w:val="24"/>
              </w:rPr>
              <w:t>16</w:t>
            </w:r>
          </w:p>
        </w:tc>
        <w:tc>
          <w:tcPr>
            <w:tcW w:w="1008" w:type="dxa"/>
            <w:tcBorders>
              <w:top w:val="single" w:sz="4" w:space="0" w:color="auto"/>
              <w:left w:val="single" w:sz="4" w:space="0" w:color="auto"/>
            </w:tcBorders>
            <w:noWrap/>
            <w:hideMark/>
          </w:tcPr>
          <w:p w14:paraId="2F5FC942" w14:textId="77777777" w:rsidR="00C871E3" w:rsidRPr="00386061" w:rsidRDefault="00C871E3" w:rsidP="00460A6B">
            <w:pPr>
              <w:pStyle w:val="TableText"/>
              <w:jc w:val="right"/>
              <w:rPr>
                <w:rFonts w:cs="Arial"/>
                <w:szCs w:val="24"/>
              </w:rPr>
            </w:pPr>
            <w:r w:rsidRPr="00386061">
              <w:rPr>
                <w:rFonts w:cs="Arial"/>
                <w:szCs w:val="24"/>
              </w:rPr>
              <w:t>0.17</w:t>
            </w:r>
          </w:p>
        </w:tc>
        <w:tc>
          <w:tcPr>
            <w:tcW w:w="1008" w:type="dxa"/>
            <w:tcBorders>
              <w:top w:val="single" w:sz="4" w:space="0" w:color="auto"/>
              <w:right w:val="single" w:sz="4" w:space="0" w:color="auto"/>
            </w:tcBorders>
            <w:noWrap/>
            <w:hideMark/>
          </w:tcPr>
          <w:p w14:paraId="08B8C5D1" w14:textId="77777777" w:rsidR="00C871E3" w:rsidRPr="00386061" w:rsidRDefault="00C871E3" w:rsidP="00460A6B">
            <w:pPr>
              <w:pStyle w:val="TableText"/>
              <w:jc w:val="right"/>
              <w:rPr>
                <w:rFonts w:cs="Arial"/>
                <w:szCs w:val="24"/>
              </w:rPr>
            </w:pPr>
            <w:r w:rsidRPr="00386061">
              <w:rPr>
                <w:rFonts w:cs="Arial"/>
                <w:szCs w:val="24"/>
              </w:rPr>
              <w:t>0.23</w:t>
            </w:r>
          </w:p>
        </w:tc>
        <w:tc>
          <w:tcPr>
            <w:tcW w:w="1008" w:type="dxa"/>
            <w:tcBorders>
              <w:top w:val="single" w:sz="4" w:space="0" w:color="auto"/>
              <w:left w:val="single" w:sz="4" w:space="0" w:color="auto"/>
            </w:tcBorders>
            <w:noWrap/>
            <w:hideMark/>
          </w:tcPr>
          <w:p w14:paraId="3389986D" w14:textId="77777777" w:rsidR="00C871E3" w:rsidRPr="00386061" w:rsidRDefault="00C871E3" w:rsidP="00460A6B">
            <w:pPr>
              <w:pStyle w:val="TableText"/>
              <w:jc w:val="right"/>
              <w:rPr>
                <w:rFonts w:cs="Arial"/>
                <w:szCs w:val="24"/>
              </w:rPr>
            </w:pPr>
            <w:r w:rsidRPr="00386061">
              <w:rPr>
                <w:rFonts w:cs="Arial"/>
                <w:szCs w:val="24"/>
              </w:rPr>
              <w:t>0.14</w:t>
            </w:r>
          </w:p>
        </w:tc>
        <w:tc>
          <w:tcPr>
            <w:tcW w:w="1008" w:type="dxa"/>
            <w:tcBorders>
              <w:top w:val="single" w:sz="4" w:space="0" w:color="auto"/>
            </w:tcBorders>
            <w:noWrap/>
            <w:hideMark/>
          </w:tcPr>
          <w:p w14:paraId="40A95B99" w14:textId="77777777" w:rsidR="00C871E3" w:rsidRPr="00386061" w:rsidRDefault="00C871E3" w:rsidP="00460A6B">
            <w:pPr>
              <w:pStyle w:val="TableText"/>
              <w:jc w:val="right"/>
              <w:rPr>
                <w:rFonts w:cs="Arial"/>
                <w:szCs w:val="24"/>
              </w:rPr>
            </w:pPr>
            <w:r w:rsidRPr="00386061">
              <w:rPr>
                <w:rFonts w:cs="Arial"/>
                <w:szCs w:val="24"/>
              </w:rPr>
              <w:t>0.12</w:t>
            </w:r>
          </w:p>
        </w:tc>
      </w:tr>
      <w:tr w:rsidR="00386061" w:rsidRPr="006A67D9" w14:paraId="3B34A910" w14:textId="77777777" w:rsidTr="00460A6B">
        <w:tc>
          <w:tcPr>
            <w:tcW w:w="1872" w:type="dxa"/>
            <w:tcBorders>
              <w:right w:val="single" w:sz="4" w:space="0" w:color="auto"/>
            </w:tcBorders>
            <w:noWrap/>
            <w:vAlign w:val="center"/>
          </w:tcPr>
          <w:p w14:paraId="794F1915" w14:textId="77777777" w:rsidR="00386061" w:rsidRPr="006A67D9" w:rsidRDefault="00386061" w:rsidP="00460A6B">
            <w:pPr>
              <w:pStyle w:val="TableText"/>
              <w:rPr>
                <w:szCs w:val="24"/>
              </w:rPr>
            </w:pPr>
            <w:r w:rsidRPr="006A67D9">
              <w:rPr>
                <w:szCs w:val="24"/>
              </w:rPr>
              <w:t>Mathematics</w:t>
            </w:r>
          </w:p>
        </w:tc>
        <w:tc>
          <w:tcPr>
            <w:tcW w:w="1296" w:type="dxa"/>
            <w:tcBorders>
              <w:top w:val="nil"/>
              <w:right w:val="single" w:sz="4" w:space="0" w:color="auto"/>
            </w:tcBorders>
          </w:tcPr>
          <w:p w14:paraId="6A8240C0" w14:textId="09FCCF30" w:rsidR="00386061" w:rsidRDefault="00386061" w:rsidP="00460A6B">
            <w:pPr>
              <w:pStyle w:val="TableText"/>
              <w:jc w:val="right"/>
              <w:rPr>
                <w:szCs w:val="24"/>
              </w:rPr>
            </w:pPr>
            <w:r>
              <w:rPr>
                <w:szCs w:val="24"/>
              </w:rPr>
              <w:t>2016</w:t>
            </w:r>
            <w:r w:rsidR="00133B77">
              <w:rPr>
                <w:szCs w:val="24"/>
              </w:rPr>
              <w:t>–</w:t>
            </w:r>
            <w:r>
              <w:rPr>
                <w:szCs w:val="24"/>
              </w:rPr>
              <w:t>17</w:t>
            </w:r>
          </w:p>
        </w:tc>
        <w:tc>
          <w:tcPr>
            <w:tcW w:w="1008" w:type="dxa"/>
            <w:tcBorders>
              <w:left w:val="single" w:sz="4" w:space="0" w:color="auto"/>
            </w:tcBorders>
            <w:noWrap/>
          </w:tcPr>
          <w:p w14:paraId="312F6C38" w14:textId="60A546F2" w:rsidR="00386061" w:rsidRPr="00386061" w:rsidRDefault="00386061" w:rsidP="00460A6B">
            <w:pPr>
              <w:spacing w:before="20" w:after="20"/>
              <w:jc w:val="right"/>
            </w:pPr>
            <w:r w:rsidRPr="00386061">
              <w:t>0.16</w:t>
            </w:r>
          </w:p>
        </w:tc>
        <w:tc>
          <w:tcPr>
            <w:tcW w:w="1008" w:type="dxa"/>
            <w:tcBorders>
              <w:right w:val="single" w:sz="4" w:space="0" w:color="auto"/>
            </w:tcBorders>
            <w:noWrap/>
          </w:tcPr>
          <w:p w14:paraId="03575D90" w14:textId="3F9FA920" w:rsidR="00386061" w:rsidRPr="00386061" w:rsidRDefault="00386061" w:rsidP="00460A6B">
            <w:pPr>
              <w:pStyle w:val="TableText"/>
              <w:jc w:val="right"/>
              <w:rPr>
                <w:rFonts w:cs="Arial"/>
                <w:szCs w:val="24"/>
              </w:rPr>
            </w:pPr>
            <w:r w:rsidRPr="00386061">
              <w:rPr>
                <w:rFonts w:cs="Arial"/>
                <w:szCs w:val="24"/>
              </w:rPr>
              <w:t>0.22</w:t>
            </w:r>
          </w:p>
        </w:tc>
        <w:tc>
          <w:tcPr>
            <w:tcW w:w="1008" w:type="dxa"/>
            <w:tcBorders>
              <w:left w:val="single" w:sz="4" w:space="0" w:color="auto"/>
            </w:tcBorders>
            <w:noWrap/>
          </w:tcPr>
          <w:p w14:paraId="49AD2026" w14:textId="5EE2A5F3" w:rsidR="00386061" w:rsidRPr="00386061" w:rsidRDefault="00386061" w:rsidP="00460A6B">
            <w:pPr>
              <w:pStyle w:val="TableText"/>
              <w:jc w:val="right"/>
              <w:rPr>
                <w:rFonts w:cs="Arial"/>
                <w:szCs w:val="24"/>
              </w:rPr>
            </w:pPr>
            <w:r w:rsidRPr="00386061">
              <w:rPr>
                <w:rFonts w:cs="Arial"/>
                <w:color w:val="000000"/>
                <w:szCs w:val="24"/>
              </w:rPr>
              <w:t>0.13</w:t>
            </w:r>
          </w:p>
        </w:tc>
        <w:tc>
          <w:tcPr>
            <w:tcW w:w="1008" w:type="dxa"/>
            <w:noWrap/>
          </w:tcPr>
          <w:p w14:paraId="11B72C8C" w14:textId="38054D52" w:rsidR="00386061" w:rsidRPr="00386061" w:rsidRDefault="00386061" w:rsidP="00460A6B">
            <w:pPr>
              <w:pStyle w:val="TableText"/>
              <w:jc w:val="right"/>
              <w:rPr>
                <w:rFonts w:cs="Arial"/>
                <w:szCs w:val="24"/>
              </w:rPr>
            </w:pPr>
            <w:r w:rsidRPr="00386061">
              <w:rPr>
                <w:rFonts w:cs="Arial"/>
                <w:color w:val="000000"/>
                <w:szCs w:val="24"/>
              </w:rPr>
              <w:t>0.11</w:t>
            </w:r>
          </w:p>
        </w:tc>
      </w:tr>
    </w:tbl>
    <w:p w14:paraId="7ABA02EF" w14:textId="636E03A8" w:rsidR="00553F69" w:rsidRDefault="00553F69" w:rsidP="008A3C31">
      <w:pPr>
        <w:pStyle w:val="Caption"/>
        <w:spacing w:before="360"/>
      </w:pPr>
      <w:bookmarkStart w:id="21" w:name="_Ref515960600"/>
      <w:bookmarkStart w:id="22" w:name="_Toc516221297"/>
      <w:r>
        <w:t xml:space="preserve">Table </w:t>
      </w:r>
      <w:fldSimple w:instr=" SEQ Table \* ARABIC ">
        <w:r>
          <w:rPr>
            <w:noProof/>
          </w:rPr>
          <w:t>2</w:t>
        </w:r>
      </w:fldSimple>
      <w:bookmarkEnd w:id="21"/>
      <w:r>
        <w:t xml:space="preserve">.  </w:t>
      </w:r>
      <w:r w:rsidRPr="0011514D">
        <w:t xml:space="preserve">Relationships of </w:t>
      </w:r>
      <w:r w:rsidR="0004249C">
        <w:t>E</w:t>
      </w:r>
      <w:r w:rsidRPr="0011514D">
        <w:t xml:space="preserve">ach </w:t>
      </w:r>
      <w:r w:rsidR="0004249C">
        <w:t>G</w:t>
      </w:r>
      <w:r w:rsidRPr="0011514D">
        <w:t xml:space="preserve">rowth </w:t>
      </w:r>
      <w:r w:rsidR="0004249C">
        <w:t>S</w:t>
      </w:r>
      <w:r w:rsidRPr="0011514D">
        <w:t xml:space="preserve">tatistic with </w:t>
      </w:r>
      <w:r w:rsidR="0004249C">
        <w:t>A</w:t>
      </w:r>
      <w:r w:rsidRPr="0011514D">
        <w:t xml:space="preserve">verage </w:t>
      </w:r>
      <w:r w:rsidR="0004249C">
        <w:t>P</w:t>
      </w:r>
      <w:r w:rsidRPr="0011514D">
        <w:t xml:space="preserve">rior </w:t>
      </w:r>
      <w:r w:rsidR="0004249C">
        <w:t>S</w:t>
      </w:r>
      <w:r w:rsidRPr="0011514D">
        <w:t xml:space="preserve">cores and </w:t>
      </w:r>
      <w:r w:rsidR="0004249C">
        <w:t>S</w:t>
      </w:r>
      <w:r w:rsidR="003829C5">
        <w:t>tudent </w:t>
      </w:r>
      <w:r w:rsidR="0004249C">
        <w:t>C</w:t>
      </w:r>
      <w:r w:rsidRPr="0011514D">
        <w:t>ovariates</w:t>
      </w:r>
      <w:r>
        <w:t xml:space="preserve">—LEA </w:t>
      </w:r>
      <w:r w:rsidR="0004249C">
        <w:t>L</w:t>
      </w:r>
      <w:r>
        <w:t>evel</w:t>
      </w:r>
      <w:bookmarkEnd w:id="22"/>
    </w:p>
    <w:tbl>
      <w:tblPr>
        <w:tblStyle w:val="TRtable"/>
        <w:tblW w:w="7200" w:type="dxa"/>
        <w:tblLayout w:type="fixed"/>
        <w:tblLook w:val="04A0" w:firstRow="1" w:lastRow="0" w:firstColumn="1" w:lastColumn="0" w:noHBand="0" w:noVBand="1"/>
        <w:tblDescription w:val="Relationships of each growth statistic with average prior scores and student covariates—school level"/>
      </w:tblPr>
      <w:tblGrid>
        <w:gridCol w:w="1872"/>
        <w:gridCol w:w="1296"/>
        <w:gridCol w:w="1008"/>
        <w:gridCol w:w="1008"/>
        <w:gridCol w:w="1008"/>
        <w:gridCol w:w="1008"/>
      </w:tblGrid>
      <w:tr w:rsidR="00C871E3" w:rsidRPr="006A67D9" w14:paraId="477C1662" w14:textId="77777777" w:rsidTr="006A0079">
        <w:trPr>
          <w:cnfStyle w:val="100000000000" w:firstRow="1" w:lastRow="0" w:firstColumn="0" w:lastColumn="0" w:oddVBand="0" w:evenVBand="0" w:oddHBand="0" w:evenHBand="0" w:firstRowFirstColumn="0" w:firstRowLastColumn="0" w:lastRowFirstColumn="0" w:lastRowLastColumn="0"/>
          <w:cantSplit/>
          <w:trHeight w:val="3024"/>
          <w:tblHeader/>
        </w:trPr>
        <w:tc>
          <w:tcPr>
            <w:tcW w:w="1872" w:type="dxa"/>
            <w:tcBorders>
              <w:right w:val="single" w:sz="4" w:space="0" w:color="auto"/>
            </w:tcBorders>
            <w:noWrap/>
            <w:vAlign w:val="bottom"/>
            <w:hideMark/>
          </w:tcPr>
          <w:p w14:paraId="11B8A12C" w14:textId="77777777" w:rsidR="00C871E3" w:rsidRPr="006A67D9" w:rsidRDefault="00C871E3" w:rsidP="006A2233">
            <w:pPr>
              <w:pStyle w:val="TableHead"/>
              <w:rPr>
                <w:szCs w:val="24"/>
              </w:rPr>
            </w:pPr>
            <w:r w:rsidRPr="006A67D9">
              <w:rPr>
                <w:szCs w:val="24"/>
              </w:rPr>
              <w:t>Content Area</w:t>
            </w:r>
          </w:p>
        </w:tc>
        <w:tc>
          <w:tcPr>
            <w:tcW w:w="1296" w:type="dxa"/>
            <w:tcBorders>
              <w:right w:val="single" w:sz="4" w:space="0" w:color="auto"/>
            </w:tcBorders>
            <w:vAlign w:val="bottom"/>
          </w:tcPr>
          <w:p w14:paraId="730BCA08" w14:textId="77777777" w:rsidR="00C871E3" w:rsidRPr="006A67D9" w:rsidRDefault="00C871E3" w:rsidP="006A2233">
            <w:pPr>
              <w:pStyle w:val="TableHead"/>
              <w:rPr>
                <w:szCs w:val="24"/>
              </w:rPr>
            </w:pPr>
            <w:r>
              <w:rPr>
                <w:szCs w:val="24"/>
              </w:rPr>
              <w:t>Year</w:t>
            </w:r>
          </w:p>
        </w:tc>
        <w:tc>
          <w:tcPr>
            <w:tcW w:w="1008" w:type="dxa"/>
            <w:tcBorders>
              <w:left w:val="single" w:sz="4" w:space="0" w:color="auto"/>
            </w:tcBorders>
            <w:textDirection w:val="btLr"/>
            <w:vAlign w:val="center"/>
            <w:hideMark/>
          </w:tcPr>
          <w:p w14:paraId="46E4BF4D" w14:textId="77777777" w:rsidR="00C871E3" w:rsidRPr="006A67D9" w:rsidRDefault="00C871E3" w:rsidP="00E91F26">
            <w:pPr>
              <w:pStyle w:val="TableHead"/>
              <w:ind w:left="72" w:right="115"/>
              <w:jc w:val="left"/>
              <w:rPr>
                <w:szCs w:val="24"/>
              </w:rPr>
            </w:pPr>
            <w:r w:rsidRPr="006A67D9">
              <w:rPr>
                <w:szCs w:val="24"/>
              </w:rPr>
              <w:t>Correlation</w:t>
            </w:r>
            <w:r>
              <w:rPr>
                <w:szCs w:val="24"/>
              </w:rPr>
              <w:t xml:space="preserve"> with</w:t>
            </w:r>
            <w:r w:rsidRPr="006A67D9">
              <w:rPr>
                <w:szCs w:val="24"/>
              </w:rPr>
              <w:t xml:space="preserve"> Prior Mean ELA</w:t>
            </w:r>
          </w:p>
        </w:tc>
        <w:tc>
          <w:tcPr>
            <w:tcW w:w="1008" w:type="dxa"/>
            <w:tcBorders>
              <w:right w:val="single" w:sz="4" w:space="0" w:color="auto"/>
            </w:tcBorders>
            <w:textDirection w:val="btLr"/>
            <w:vAlign w:val="center"/>
            <w:hideMark/>
          </w:tcPr>
          <w:p w14:paraId="508BCA08" w14:textId="7470B0BC" w:rsidR="00C871E3" w:rsidRPr="006A67D9" w:rsidRDefault="00C871E3" w:rsidP="00E91F26">
            <w:pPr>
              <w:pStyle w:val="TableHead"/>
              <w:ind w:left="72" w:right="115"/>
              <w:jc w:val="left"/>
              <w:rPr>
                <w:szCs w:val="24"/>
              </w:rPr>
            </w:pPr>
            <w:r w:rsidRPr="006A67D9">
              <w:rPr>
                <w:szCs w:val="24"/>
              </w:rPr>
              <w:t xml:space="preserve">Correlation </w:t>
            </w:r>
            <w:r>
              <w:rPr>
                <w:szCs w:val="24"/>
              </w:rPr>
              <w:t xml:space="preserve">with </w:t>
            </w:r>
            <w:r w:rsidRPr="006A67D9">
              <w:rPr>
                <w:szCs w:val="24"/>
              </w:rPr>
              <w:t>Prior Mean Math</w:t>
            </w:r>
            <w:r w:rsidR="00285E1B">
              <w:rPr>
                <w:szCs w:val="24"/>
              </w:rPr>
              <w:t>ematics</w:t>
            </w:r>
          </w:p>
        </w:tc>
        <w:tc>
          <w:tcPr>
            <w:tcW w:w="1008" w:type="dxa"/>
            <w:tcBorders>
              <w:left w:val="single" w:sz="4" w:space="0" w:color="auto"/>
            </w:tcBorders>
            <w:textDirection w:val="btLr"/>
            <w:vAlign w:val="center"/>
            <w:hideMark/>
          </w:tcPr>
          <w:p w14:paraId="1DD285AD" w14:textId="4D3084C4" w:rsidR="00C871E3" w:rsidRPr="006A67D9" w:rsidRDefault="00460A6B" w:rsidP="00460A6B">
            <w:pPr>
              <w:pStyle w:val="TableHead"/>
              <w:ind w:left="113" w:right="115"/>
              <w:jc w:val="left"/>
              <w:rPr>
                <w:szCs w:val="24"/>
              </w:rPr>
            </w:pPr>
            <w:r w:rsidRPr="00FA6F70">
              <w:rPr>
                <w:rFonts w:ascii="Cambria" w:hAnsi="Cambria"/>
                <w:i/>
                <w:szCs w:val="24"/>
              </w:rPr>
              <w:t>R</w:t>
            </w:r>
            <w:r w:rsidRPr="00FA6F70">
              <w:rPr>
                <w:rFonts w:ascii="Cambria" w:hAnsi="Cambria"/>
                <w:szCs w:val="24"/>
                <w:vertAlign w:val="superscript"/>
              </w:rPr>
              <w:t>2</w:t>
            </w:r>
            <w:r>
              <w:rPr>
                <w:szCs w:val="24"/>
              </w:rPr>
              <w:t xml:space="preserve"> </w:t>
            </w:r>
            <w:r w:rsidR="00C871E3">
              <w:rPr>
                <w:szCs w:val="24"/>
              </w:rPr>
              <w:t xml:space="preserve">for </w:t>
            </w:r>
            <w:r w:rsidR="00C871E3" w:rsidRPr="006A67D9">
              <w:rPr>
                <w:szCs w:val="24"/>
              </w:rPr>
              <w:t>Mean Student Covariates + Mean Prior Scores</w:t>
            </w:r>
          </w:p>
        </w:tc>
        <w:tc>
          <w:tcPr>
            <w:tcW w:w="1008" w:type="dxa"/>
            <w:textDirection w:val="btLr"/>
            <w:vAlign w:val="center"/>
            <w:hideMark/>
          </w:tcPr>
          <w:p w14:paraId="305EFF7C" w14:textId="6572C1FF" w:rsidR="00C871E3" w:rsidRPr="006A67D9" w:rsidRDefault="00460A6B" w:rsidP="00460A6B">
            <w:pPr>
              <w:pStyle w:val="TableHead"/>
              <w:ind w:left="113" w:right="115"/>
              <w:jc w:val="left"/>
              <w:rPr>
                <w:szCs w:val="24"/>
              </w:rPr>
            </w:pPr>
            <w:r w:rsidRPr="00FA6F70">
              <w:rPr>
                <w:rFonts w:ascii="Cambria" w:hAnsi="Cambria"/>
                <w:i/>
                <w:szCs w:val="24"/>
              </w:rPr>
              <w:t>R</w:t>
            </w:r>
            <w:r w:rsidRPr="00FA6F70">
              <w:rPr>
                <w:rFonts w:ascii="Cambria" w:hAnsi="Cambria"/>
                <w:szCs w:val="24"/>
                <w:vertAlign w:val="superscript"/>
              </w:rPr>
              <w:t>2</w:t>
            </w:r>
            <w:r>
              <w:rPr>
                <w:szCs w:val="24"/>
              </w:rPr>
              <w:t xml:space="preserve"> </w:t>
            </w:r>
            <w:r w:rsidR="00C871E3">
              <w:rPr>
                <w:szCs w:val="24"/>
              </w:rPr>
              <w:t xml:space="preserve">for </w:t>
            </w:r>
            <w:r w:rsidR="00C871E3" w:rsidRPr="006A67D9">
              <w:rPr>
                <w:szCs w:val="24"/>
              </w:rPr>
              <w:t>Mean Student Covariates Only</w:t>
            </w:r>
          </w:p>
        </w:tc>
      </w:tr>
      <w:tr w:rsidR="00C871E3" w:rsidRPr="006A67D9" w14:paraId="338714DB" w14:textId="77777777" w:rsidTr="008D7DF8">
        <w:tc>
          <w:tcPr>
            <w:tcW w:w="1872" w:type="dxa"/>
            <w:tcBorders>
              <w:bottom w:val="nil"/>
              <w:right w:val="single" w:sz="4" w:space="0" w:color="auto"/>
            </w:tcBorders>
            <w:noWrap/>
            <w:vAlign w:val="center"/>
            <w:hideMark/>
          </w:tcPr>
          <w:p w14:paraId="7E737B60" w14:textId="77777777" w:rsidR="00C871E3" w:rsidRPr="006A67D9" w:rsidRDefault="00C871E3" w:rsidP="00CC2F32">
            <w:pPr>
              <w:pStyle w:val="TableText"/>
              <w:keepNext/>
              <w:rPr>
                <w:szCs w:val="24"/>
              </w:rPr>
            </w:pPr>
            <w:r w:rsidRPr="006A67D9">
              <w:rPr>
                <w:szCs w:val="24"/>
              </w:rPr>
              <w:t>ELA</w:t>
            </w:r>
          </w:p>
        </w:tc>
        <w:tc>
          <w:tcPr>
            <w:tcW w:w="1296" w:type="dxa"/>
            <w:tcBorders>
              <w:bottom w:val="nil"/>
              <w:right w:val="single" w:sz="4" w:space="0" w:color="auto"/>
            </w:tcBorders>
          </w:tcPr>
          <w:p w14:paraId="2F51008C" w14:textId="4823CC39" w:rsidR="00C871E3" w:rsidRPr="006A67D9" w:rsidRDefault="00C871E3" w:rsidP="00460A6B">
            <w:pPr>
              <w:pStyle w:val="TableText"/>
              <w:jc w:val="right"/>
              <w:rPr>
                <w:szCs w:val="24"/>
              </w:rPr>
            </w:pPr>
            <w:r>
              <w:rPr>
                <w:szCs w:val="24"/>
              </w:rPr>
              <w:t>2015</w:t>
            </w:r>
            <w:r w:rsidR="00133B77">
              <w:rPr>
                <w:szCs w:val="24"/>
              </w:rPr>
              <w:t>–</w:t>
            </w:r>
            <w:r>
              <w:rPr>
                <w:szCs w:val="24"/>
              </w:rPr>
              <w:t>16</w:t>
            </w:r>
          </w:p>
        </w:tc>
        <w:tc>
          <w:tcPr>
            <w:tcW w:w="1008" w:type="dxa"/>
            <w:tcBorders>
              <w:left w:val="single" w:sz="4" w:space="0" w:color="auto"/>
              <w:bottom w:val="nil"/>
            </w:tcBorders>
            <w:noWrap/>
            <w:hideMark/>
          </w:tcPr>
          <w:p w14:paraId="6B669808" w14:textId="77777777" w:rsidR="00C871E3" w:rsidRPr="006A67D9" w:rsidRDefault="00C871E3" w:rsidP="00460A6B">
            <w:pPr>
              <w:pStyle w:val="TableText"/>
              <w:jc w:val="right"/>
              <w:rPr>
                <w:szCs w:val="24"/>
              </w:rPr>
            </w:pPr>
            <w:r w:rsidRPr="006A67D9">
              <w:rPr>
                <w:szCs w:val="24"/>
              </w:rPr>
              <w:t>0.24</w:t>
            </w:r>
          </w:p>
        </w:tc>
        <w:tc>
          <w:tcPr>
            <w:tcW w:w="1008" w:type="dxa"/>
            <w:tcBorders>
              <w:bottom w:val="nil"/>
              <w:right w:val="single" w:sz="4" w:space="0" w:color="auto"/>
            </w:tcBorders>
            <w:noWrap/>
            <w:hideMark/>
          </w:tcPr>
          <w:p w14:paraId="59E3506F" w14:textId="77777777" w:rsidR="00C871E3" w:rsidRPr="006A67D9" w:rsidRDefault="00C871E3" w:rsidP="00460A6B">
            <w:pPr>
              <w:pStyle w:val="TableText"/>
              <w:jc w:val="right"/>
              <w:rPr>
                <w:szCs w:val="24"/>
              </w:rPr>
            </w:pPr>
            <w:r w:rsidRPr="006A67D9">
              <w:rPr>
                <w:szCs w:val="24"/>
              </w:rPr>
              <w:t>0.19</w:t>
            </w:r>
          </w:p>
        </w:tc>
        <w:tc>
          <w:tcPr>
            <w:tcW w:w="1008" w:type="dxa"/>
            <w:tcBorders>
              <w:left w:val="single" w:sz="4" w:space="0" w:color="auto"/>
              <w:bottom w:val="nil"/>
            </w:tcBorders>
            <w:noWrap/>
            <w:hideMark/>
          </w:tcPr>
          <w:p w14:paraId="009190F6" w14:textId="77777777" w:rsidR="00C871E3" w:rsidRPr="006A67D9" w:rsidRDefault="00C871E3" w:rsidP="00460A6B">
            <w:pPr>
              <w:pStyle w:val="TableText"/>
              <w:jc w:val="right"/>
              <w:rPr>
                <w:szCs w:val="24"/>
              </w:rPr>
            </w:pPr>
            <w:r w:rsidRPr="006A67D9">
              <w:rPr>
                <w:szCs w:val="24"/>
              </w:rPr>
              <w:t>0.17</w:t>
            </w:r>
          </w:p>
        </w:tc>
        <w:tc>
          <w:tcPr>
            <w:tcW w:w="1008" w:type="dxa"/>
            <w:tcBorders>
              <w:bottom w:val="nil"/>
            </w:tcBorders>
            <w:noWrap/>
            <w:hideMark/>
          </w:tcPr>
          <w:p w14:paraId="6B72F0A7" w14:textId="77777777" w:rsidR="00C871E3" w:rsidRPr="006A67D9" w:rsidRDefault="00C871E3" w:rsidP="00460A6B">
            <w:pPr>
              <w:pStyle w:val="TableText"/>
              <w:jc w:val="right"/>
              <w:rPr>
                <w:szCs w:val="24"/>
              </w:rPr>
            </w:pPr>
            <w:r w:rsidRPr="006A67D9">
              <w:rPr>
                <w:szCs w:val="24"/>
              </w:rPr>
              <w:t>0.16</w:t>
            </w:r>
          </w:p>
        </w:tc>
      </w:tr>
      <w:tr w:rsidR="00FE44FC" w:rsidRPr="006A67D9" w14:paraId="3EA5998A" w14:textId="77777777" w:rsidTr="008D7DF8">
        <w:tc>
          <w:tcPr>
            <w:tcW w:w="1872" w:type="dxa"/>
            <w:tcBorders>
              <w:top w:val="nil"/>
              <w:bottom w:val="single" w:sz="4" w:space="0" w:color="auto"/>
              <w:right w:val="single" w:sz="4" w:space="0" w:color="auto"/>
            </w:tcBorders>
            <w:noWrap/>
            <w:vAlign w:val="center"/>
          </w:tcPr>
          <w:p w14:paraId="6037E102" w14:textId="77777777" w:rsidR="00FE44FC" w:rsidRPr="006A67D9" w:rsidRDefault="00FE44FC" w:rsidP="00460A6B">
            <w:pPr>
              <w:pStyle w:val="TableText"/>
              <w:keepNext/>
              <w:rPr>
                <w:szCs w:val="24"/>
              </w:rPr>
            </w:pPr>
            <w:r w:rsidRPr="006A67D9">
              <w:rPr>
                <w:szCs w:val="24"/>
              </w:rPr>
              <w:t>ELA</w:t>
            </w:r>
          </w:p>
        </w:tc>
        <w:tc>
          <w:tcPr>
            <w:tcW w:w="1296" w:type="dxa"/>
            <w:tcBorders>
              <w:top w:val="nil"/>
              <w:left w:val="single" w:sz="4" w:space="0" w:color="auto"/>
              <w:bottom w:val="single" w:sz="4" w:space="0" w:color="auto"/>
              <w:right w:val="single" w:sz="4" w:space="0" w:color="auto"/>
            </w:tcBorders>
          </w:tcPr>
          <w:p w14:paraId="5AC0068E" w14:textId="205E74DC" w:rsidR="00FE44FC" w:rsidRDefault="00FE44FC" w:rsidP="00460A6B">
            <w:pPr>
              <w:pStyle w:val="TableText"/>
              <w:jc w:val="right"/>
              <w:rPr>
                <w:szCs w:val="24"/>
              </w:rPr>
            </w:pPr>
            <w:r>
              <w:rPr>
                <w:szCs w:val="24"/>
              </w:rPr>
              <w:t>2016</w:t>
            </w:r>
            <w:r w:rsidR="00133B77">
              <w:rPr>
                <w:szCs w:val="24"/>
              </w:rPr>
              <w:t>–</w:t>
            </w:r>
            <w:r>
              <w:rPr>
                <w:szCs w:val="24"/>
              </w:rPr>
              <w:t>17</w:t>
            </w:r>
          </w:p>
        </w:tc>
        <w:tc>
          <w:tcPr>
            <w:tcW w:w="1008" w:type="dxa"/>
            <w:tcBorders>
              <w:top w:val="nil"/>
              <w:left w:val="single" w:sz="4" w:space="0" w:color="auto"/>
              <w:bottom w:val="single" w:sz="4" w:space="0" w:color="auto"/>
              <w:right w:val="nil"/>
            </w:tcBorders>
            <w:noWrap/>
          </w:tcPr>
          <w:p w14:paraId="0A2271AA" w14:textId="55DD039F" w:rsidR="00FE44FC" w:rsidRPr="00FE44FC" w:rsidRDefault="00FE44FC" w:rsidP="00460A6B">
            <w:pPr>
              <w:jc w:val="right"/>
            </w:pPr>
            <w:r w:rsidRPr="00FE44FC">
              <w:t>0.17</w:t>
            </w:r>
          </w:p>
        </w:tc>
        <w:tc>
          <w:tcPr>
            <w:tcW w:w="1008" w:type="dxa"/>
            <w:tcBorders>
              <w:top w:val="nil"/>
              <w:left w:val="nil"/>
              <w:bottom w:val="single" w:sz="4" w:space="0" w:color="auto"/>
              <w:right w:val="single" w:sz="4" w:space="0" w:color="auto"/>
            </w:tcBorders>
            <w:noWrap/>
          </w:tcPr>
          <w:p w14:paraId="666F441F" w14:textId="4F42B774" w:rsidR="00FE44FC" w:rsidRPr="00FE44FC" w:rsidRDefault="00FE44FC" w:rsidP="00460A6B">
            <w:pPr>
              <w:pStyle w:val="TableText"/>
              <w:jc w:val="right"/>
              <w:rPr>
                <w:rFonts w:cs="Arial"/>
                <w:szCs w:val="24"/>
              </w:rPr>
            </w:pPr>
            <w:r w:rsidRPr="00FE44FC">
              <w:rPr>
                <w:rFonts w:cs="Arial"/>
                <w:szCs w:val="24"/>
              </w:rPr>
              <w:t>0.14</w:t>
            </w:r>
          </w:p>
        </w:tc>
        <w:tc>
          <w:tcPr>
            <w:tcW w:w="1008" w:type="dxa"/>
            <w:tcBorders>
              <w:top w:val="nil"/>
              <w:left w:val="single" w:sz="4" w:space="0" w:color="auto"/>
              <w:bottom w:val="single" w:sz="4" w:space="0" w:color="auto"/>
              <w:right w:val="nil"/>
            </w:tcBorders>
            <w:noWrap/>
          </w:tcPr>
          <w:p w14:paraId="55955066" w14:textId="52F55599" w:rsidR="00FE44FC" w:rsidRPr="00FE44FC" w:rsidRDefault="00FE44FC" w:rsidP="00460A6B">
            <w:pPr>
              <w:pStyle w:val="TableText"/>
              <w:jc w:val="right"/>
              <w:rPr>
                <w:rFonts w:cs="Arial"/>
                <w:szCs w:val="24"/>
              </w:rPr>
            </w:pPr>
            <w:r w:rsidRPr="00FE44FC">
              <w:rPr>
                <w:rFonts w:cs="Arial"/>
                <w:color w:val="000000"/>
                <w:szCs w:val="24"/>
              </w:rPr>
              <w:t>0.10</w:t>
            </w:r>
          </w:p>
        </w:tc>
        <w:tc>
          <w:tcPr>
            <w:tcW w:w="1008" w:type="dxa"/>
            <w:tcBorders>
              <w:top w:val="nil"/>
              <w:left w:val="nil"/>
              <w:bottom w:val="single" w:sz="4" w:space="0" w:color="auto"/>
            </w:tcBorders>
            <w:noWrap/>
          </w:tcPr>
          <w:p w14:paraId="5C3A2B8D" w14:textId="28E1B948" w:rsidR="00FE44FC" w:rsidRPr="00FE44FC" w:rsidRDefault="00FE44FC" w:rsidP="00460A6B">
            <w:pPr>
              <w:pStyle w:val="TableText"/>
              <w:jc w:val="right"/>
              <w:rPr>
                <w:rFonts w:cs="Arial"/>
                <w:szCs w:val="24"/>
              </w:rPr>
            </w:pPr>
            <w:r w:rsidRPr="00FE44FC">
              <w:rPr>
                <w:rFonts w:cs="Arial"/>
                <w:color w:val="000000"/>
                <w:szCs w:val="24"/>
              </w:rPr>
              <w:t>0.08</w:t>
            </w:r>
          </w:p>
        </w:tc>
      </w:tr>
      <w:tr w:rsidR="00C871E3" w:rsidRPr="006A67D9" w14:paraId="4A1E54EE" w14:textId="77777777" w:rsidTr="008D7DF8">
        <w:tc>
          <w:tcPr>
            <w:tcW w:w="1872" w:type="dxa"/>
            <w:tcBorders>
              <w:top w:val="single" w:sz="4" w:space="0" w:color="auto"/>
              <w:right w:val="single" w:sz="4" w:space="0" w:color="auto"/>
            </w:tcBorders>
            <w:noWrap/>
            <w:hideMark/>
          </w:tcPr>
          <w:p w14:paraId="0CBBF3E8" w14:textId="77777777" w:rsidR="00C871E3" w:rsidRPr="006A67D9" w:rsidRDefault="00C871E3" w:rsidP="00BA57A4">
            <w:pPr>
              <w:pStyle w:val="TableText"/>
              <w:rPr>
                <w:szCs w:val="24"/>
              </w:rPr>
            </w:pPr>
            <w:r w:rsidRPr="006A67D9">
              <w:rPr>
                <w:szCs w:val="24"/>
              </w:rPr>
              <w:t>Mathematics</w:t>
            </w:r>
          </w:p>
        </w:tc>
        <w:tc>
          <w:tcPr>
            <w:tcW w:w="1296" w:type="dxa"/>
            <w:tcBorders>
              <w:top w:val="single" w:sz="4" w:space="0" w:color="auto"/>
              <w:bottom w:val="nil"/>
              <w:right w:val="single" w:sz="4" w:space="0" w:color="auto"/>
            </w:tcBorders>
          </w:tcPr>
          <w:p w14:paraId="2188C474" w14:textId="62B5E0B4" w:rsidR="00C871E3" w:rsidRPr="006A67D9" w:rsidRDefault="00C871E3" w:rsidP="00460A6B">
            <w:pPr>
              <w:pStyle w:val="TableText"/>
              <w:jc w:val="right"/>
              <w:rPr>
                <w:szCs w:val="24"/>
              </w:rPr>
            </w:pPr>
            <w:r>
              <w:rPr>
                <w:szCs w:val="24"/>
              </w:rPr>
              <w:t>2015</w:t>
            </w:r>
            <w:r w:rsidR="00133B77">
              <w:rPr>
                <w:szCs w:val="24"/>
              </w:rPr>
              <w:t>–</w:t>
            </w:r>
            <w:r>
              <w:rPr>
                <w:szCs w:val="24"/>
              </w:rPr>
              <w:t>16</w:t>
            </w:r>
          </w:p>
        </w:tc>
        <w:tc>
          <w:tcPr>
            <w:tcW w:w="1008" w:type="dxa"/>
            <w:tcBorders>
              <w:top w:val="single" w:sz="4" w:space="0" w:color="auto"/>
              <w:left w:val="single" w:sz="4" w:space="0" w:color="auto"/>
            </w:tcBorders>
            <w:noWrap/>
            <w:hideMark/>
          </w:tcPr>
          <w:p w14:paraId="78ACFCE2" w14:textId="77777777" w:rsidR="00C871E3" w:rsidRPr="00FE44FC" w:rsidRDefault="00C871E3" w:rsidP="00460A6B">
            <w:pPr>
              <w:pStyle w:val="TableText"/>
              <w:jc w:val="right"/>
              <w:rPr>
                <w:rFonts w:cs="Arial"/>
                <w:szCs w:val="24"/>
              </w:rPr>
            </w:pPr>
            <w:r w:rsidRPr="00FE44FC">
              <w:rPr>
                <w:rFonts w:cs="Arial"/>
                <w:szCs w:val="24"/>
              </w:rPr>
              <w:t>0.29</w:t>
            </w:r>
          </w:p>
        </w:tc>
        <w:tc>
          <w:tcPr>
            <w:tcW w:w="1008" w:type="dxa"/>
            <w:tcBorders>
              <w:top w:val="single" w:sz="4" w:space="0" w:color="auto"/>
              <w:right w:val="single" w:sz="4" w:space="0" w:color="auto"/>
            </w:tcBorders>
            <w:noWrap/>
            <w:hideMark/>
          </w:tcPr>
          <w:p w14:paraId="1F6E54CD" w14:textId="77777777" w:rsidR="00C871E3" w:rsidRPr="00FE44FC" w:rsidRDefault="00C871E3" w:rsidP="00460A6B">
            <w:pPr>
              <w:pStyle w:val="TableText"/>
              <w:jc w:val="right"/>
              <w:rPr>
                <w:rFonts w:cs="Arial"/>
                <w:szCs w:val="24"/>
              </w:rPr>
            </w:pPr>
            <w:r w:rsidRPr="00FE44FC">
              <w:rPr>
                <w:rFonts w:cs="Arial"/>
                <w:szCs w:val="24"/>
              </w:rPr>
              <w:t>0.33</w:t>
            </w:r>
          </w:p>
        </w:tc>
        <w:tc>
          <w:tcPr>
            <w:tcW w:w="1008" w:type="dxa"/>
            <w:tcBorders>
              <w:top w:val="single" w:sz="4" w:space="0" w:color="auto"/>
              <w:left w:val="single" w:sz="4" w:space="0" w:color="auto"/>
            </w:tcBorders>
            <w:noWrap/>
            <w:hideMark/>
          </w:tcPr>
          <w:p w14:paraId="66B8091F" w14:textId="77777777" w:rsidR="00C871E3" w:rsidRPr="00FE44FC" w:rsidRDefault="00C871E3" w:rsidP="00460A6B">
            <w:pPr>
              <w:pStyle w:val="TableText"/>
              <w:jc w:val="right"/>
              <w:rPr>
                <w:rFonts w:cs="Arial"/>
                <w:szCs w:val="24"/>
              </w:rPr>
            </w:pPr>
            <w:r w:rsidRPr="00FE44FC">
              <w:rPr>
                <w:rFonts w:cs="Arial"/>
                <w:szCs w:val="24"/>
              </w:rPr>
              <w:t>0.21</w:t>
            </w:r>
          </w:p>
        </w:tc>
        <w:tc>
          <w:tcPr>
            <w:tcW w:w="1008" w:type="dxa"/>
            <w:tcBorders>
              <w:top w:val="single" w:sz="4" w:space="0" w:color="auto"/>
            </w:tcBorders>
            <w:noWrap/>
            <w:hideMark/>
          </w:tcPr>
          <w:p w14:paraId="3D42E37F" w14:textId="77777777" w:rsidR="00C871E3" w:rsidRPr="00FE44FC" w:rsidRDefault="00C871E3" w:rsidP="00460A6B">
            <w:pPr>
              <w:pStyle w:val="TableText"/>
              <w:jc w:val="right"/>
              <w:rPr>
                <w:rFonts w:cs="Arial"/>
                <w:szCs w:val="24"/>
              </w:rPr>
            </w:pPr>
            <w:r w:rsidRPr="00FE44FC">
              <w:rPr>
                <w:rFonts w:cs="Arial"/>
                <w:szCs w:val="24"/>
              </w:rPr>
              <w:t>0.19</w:t>
            </w:r>
          </w:p>
        </w:tc>
      </w:tr>
      <w:tr w:rsidR="00FE44FC" w:rsidRPr="006A67D9" w14:paraId="215692F6" w14:textId="77777777" w:rsidTr="00B53C78">
        <w:tc>
          <w:tcPr>
            <w:tcW w:w="1872" w:type="dxa"/>
            <w:tcBorders>
              <w:bottom w:val="single" w:sz="12" w:space="0" w:color="auto"/>
              <w:right w:val="single" w:sz="4" w:space="0" w:color="auto"/>
            </w:tcBorders>
            <w:noWrap/>
          </w:tcPr>
          <w:p w14:paraId="08AD077B" w14:textId="77777777" w:rsidR="00FE44FC" w:rsidRPr="006A67D9" w:rsidRDefault="00FE44FC" w:rsidP="00FE44FC">
            <w:pPr>
              <w:pStyle w:val="TableText"/>
              <w:rPr>
                <w:szCs w:val="24"/>
              </w:rPr>
            </w:pPr>
            <w:r w:rsidRPr="006A67D9">
              <w:rPr>
                <w:szCs w:val="24"/>
              </w:rPr>
              <w:t>Mathematics</w:t>
            </w:r>
          </w:p>
        </w:tc>
        <w:tc>
          <w:tcPr>
            <w:tcW w:w="1296" w:type="dxa"/>
            <w:tcBorders>
              <w:top w:val="nil"/>
              <w:bottom w:val="single" w:sz="12" w:space="0" w:color="auto"/>
              <w:right w:val="single" w:sz="4" w:space="0" w:color="auto"/>
            </w:tcBorders>
          </w:tcPr>
          <w:p w14:paraId="7104A510" w14:textId="767A4FD9" w:rsidR="00FE44FC" w:rsidRDefault="00FE44FC" w:rsidP="00460A6B">
            <w:pPr>
              <w:pStyle w:val="TableText"/>
              <w:jc w:val="right"/>
              <w:rPr>
                <w:szCs w:val="24"/>
              </w:rPr>
            </w:pPr>
            <w:r>
              <w:rPr>
                <w:szCs w:val="24"/>
              </w:rPr>
              <w:t>2016</w:t>
            </w:r>
            <w:r w:rsidR="00133B77">
              <w:rPr>
                <w:szCs w:val="24"/>
              </w:rPr>
              <w:t>–</w:t>
            </w:r>
            <w:r>
              <w:rPr>
                <w:szCs w:val="24"/>
              </w:rPr>
              <w:t>17</w:t>
            </w:r>
          </w:p>
        </w:tc>
        <w:tc>
          <w:tcPr>
            <w:tcW w:w="1008" w:type="dxa"/>
            <w:tcBorders>
              <w:left w:val="single" w:sz="4" w:space="0" w:color="auto"/>
              <w:bottom w:val="single" w:sz="12" w:space="0" w:color="auto"/>
            </w:tcBorders>
            <w:noWrap/>
          </w:tcPr>
          <w:p w14:paraId="7F3A1B05" w14:textId="4D84C8F6" w:rsidR="00FE44FC" w:rsidRPr="00FE44FC" w:rsidRDefault="00FE44FC" w:rsidP="00460A6B">
            <w:pPr>
              <w:pStyle w:val="TableText"/>
              <w:jc w:val="right"/>
              <w:rPr>
                <w:rFonts w:cs="Arial"/>
                <w:szCs w:val="24"/>
              </w:rPr>
            </w:pPr>
            <w:r w:rsidRPr="00FE44FC">
              <w:rPr>
                <w:rFonts w:cs="Arial"/>
                <w:szCs w:val="24"/>
              </w:rPr>
              <w:t>0.22</w:t>
            </w:r>
          </w:p>
        </w:tc>
        <w:tc>
          <w:tcPr>
            <w:tcW w:w="1008" w:type="dxa"/>
            <w:tcBorders>
              <w:bottom w:val="single" w:sz="12" w:space="0" w:color="auto"/>
              <w:right w:val="single" w:sz="4" w:space="0" w:color="auto"/>
            </w:tcBorders>
            <w:noWrap/>
          </w:tcPr>
          <w:p w14:paraId="732B8F3E" w14:textId="7A1E6DD0" w:rsidR="00FE44FC" w:rsidRPr="00FE44FC" w:rsidRDefault="00FE44FC" w:rsidP="00460A6B">
            <w:pPr>
              <w:pStyle w:val="TableText"/>
              <w:jc w:val="right"/>
              <w:rPr>
                <w:rFonts w:cs="Arial"/>
                <w:szCs w:val="24"/>
              </w:rPr>
            </w:pPr>
            <w:r w:rsidRPr="00FE44FC">
              <w:rPr>
                <w:rFonts w:cs="Arial"/>
                <w:szCs w:val="24"/>
              </w:rPr>
              <w:t>0.27</w:t>
            </w:r>
          </w:p>
        </w:tc>
        <w:tc>
          <w:tcPr>
            <w:tcW w:w="1008" w:type="dxa"/>
            <w:tcBorders>
              <w:left w:val="single" w:sz="4" w:space="0" w:color="auto"/>
              <w:bottom w:val="single" w:sz="12" w:space="0" w:color="auto"/>
            </w:tcBorders>
            <w:noWrap/>
          </w:tcPr>
          <w:p w14:paraId="6923243F" w14:textId="211E8333" w:rsidR="00FE44FC" w:rsidRPr="00FE44FC" w:rsidRDefault="00FE44FC" w:rsidP="00460A6B">
            <w:pPr>
              <w:pStyle w:val="TableText"/>
              <w:jc w:val="right"/>
              <w:rPr>
                <w:rFonts w:cs="Arial"/>
                <w:szCs w:val="24"/>
              </w:rPr>
            </w:pPr>
            <w:r w:rsidRPr="00FE44FC">
              <w:rPr>
                <w:rFonts w:cs="Arial"/>
                <w:color w:val="000000"/>
                <w:szCs w:val="24"/>
              </w:rPr>
              <w:t>0.16</w:t>
            </w:r>
          </w:p>
        </w:tc>
        <w:tc>
          <w:tcPr>
            <w:tcW w:w="1008" w:type="dxa"/>
            <w:tcBorders>
              <w:bottom w:val="single" w:sz="12" w:space="0" w:color="auto"/>
            </w:tcBorders>
            <w:noWrap/>
          </w:tcPr>
          <w:p w14:paraId="0432864B" w14:textId="2A9BFBD1" w:rsidR="00FE44FC" w:rsidRPr="00FE44FC" w:rsidRDefault="00FE44FC" w:rsidP="00460A6B">
            <w:pPr>
              <w:pStyle w:val="TableText"/>
              <w:jc w:val="right"/>
              <w:rPr>
                <w:rFonts w:cs="Arial"/>
                <w:szCs w:val="24"/>
              </w:rPr>
            </w:pPr>
            <w:r w:rsidRPr="00FE44FC">
              <w:rPr>
                <w:rFonts w:cs="Arial"/>
                <w:color w:val="000000"/>
                <w:szCs w:val="24"/>
              </w:rPr>
              <w:t>0.13</w:t>
            </w:r>
          </w:p>
        </w:tc>
      </w:tr>
    </w:tbl>
    <w:p w14:paraId="2AC46582" w14:textId="4A8BD41D" w:rsidR="00B53C78" w:rsidRPr="00086E0C" w:rsidRDefault="00B53C78" w:rsidP="00B53C78">
      <w:pPr>
        <w:spacing w:before="240"/>
        <w:rPr>
          <w:lang w:bidi="en-US"/>
        </w:rPr>
      </w:pPr>
      <w:r>
        <w:rPr>
          <w:rFonts w:eastAsiaTheme="minorEastAsia"/>
        </w:rPr>
        <w:t xml:space="preserve">As discussed in the </w:t>
      </w:r>
      <w:r>
        <w:rPr>
          <w:rFonts w:eastAsiaTheme="minorEastAsia"/>
          <w:i/>
        </w:rPr>
        <w:t>California Growth Study</w:t>
      </w:r>
      <w:r>
        <w:rPr>
          <w:rFonts w:eastAsiaTheme="minorEastAsia"/>
        </w:rPr>
        <w:t xml:space="preserve">, even though the correlations in </w:t>
      </w:r>
      <w:r>
        <w:rPr>
          <w:rFonts w:eastAsiaTheme="minorEastAsia"/>
        </w:rPr>
        <w:fldChar w:fldCharType="begin"/>
      </w:r>
      <w:r>
        <w:rPr>
          <w:rFonts w:eastAsiaTheme="minorEastAsia"/>
        </w:rPr>
        <w:instrText xml:space="preserve"> REF _Ref515960633 \h </w:instrText>
      </w:r>
      <w:r>
        <w:rPr>
          <w:rFonts w:eastAsiaTheme="minorEastAsia"/>
        </w:rPr>
      </w:r>
      <w:r>
        <w:rPr>
          <w:rFonts w:eastAsiaTheme="minorEastAsia"/>
        </w:rPr>
        <w:fldChar w:fldCharType="separate"/>
      </w:r>
      <w:r>
        <w:t xml:space="preserve">Table </w:t>
      </w:r>
      <w:r>
        <w:rPr>
          <w:noProof/>
        </w:rPr>
        <w:t>3</w:t>
      </w:r>
      <w:r>
        <w:rPr>
          <w:rFonts w:eastAsiaTheme="minorEastAsia"/>
        </w:rPr>
        <w:fldChar w:fldCharType="end"/>
      </w:r>
      <w:r w:rsidRPr="00066D38">
        <w:rPr>
          <w:rFonts w:eastAsiaTheme="minorEastAsia"/>
        </w:rPr>
        <w:t xml:space="preserve"> through </w:t>
      </w:r>
      <w:r>
        <w:rPr>
          <w:rFonts w:eastAsiaTheme="minorEastAsia"/>
        </w:rPr>
        <w:fldChar w:fldCharType="begin"/>
      </w:r>
      <w:r>
        <w:rPr>
          <w:rFonts w:eastAsiaTheme="minorEastAsia"/>
        </w:rPr>
        <w:instrText xml:space="preserve"> REF _Ref515960642 \h </w:instrText>
      </w:r>
      <w:r>
        <w:rPr>
          <w:rFonts w:eastAsiaTheme="minorEastAsia"/>
        </w:rPr>
      </w:r>
      <w:r>
        <w:rPr>
          <w:rFonts w:eastAsiaTheme="minorEastAsia"/>
        </w:rPr>
        <w:fldChar w:fldCharType="separate"/>
      </w:r>
      <w:r>
        <w:t xml:space="preserve">Table </w:t>
      </w:r>
      <w:r>
        <w:rPr>
          <w:noProof/>
        </w:rPr>
        <w:t>6</w:t>
      </w:r>
      <w:r>
        <w:rPr>
          <w:rFonts w:eastAsiaTheme="minorEastAsia"/>
        </w:rPr>
        <w:fldChar w:fldCharType="end"/>
      </w:r>
      <w:r>
        <w:rPr>
          <w:rFonts w:eastAsiaTheme="minorEastAsia"/>
        </w:rPr>
        <w:t xml:space="preserve"> are generally weak to modest, </w:t>
      </w:r>
      <w:r w:rsidRPr="00BA5914">
        <w:rPr>
          <w:rFonts w:eastAsiaTheme="minorEastAsia"/>
        </w:rPr>
        <w:t xml:space="preserve">they can result in notable differences for schools serving distinctly different populations of students. To illustrate these notable differences, schools </w:t>
      </w:r>
      <w:r>
        <w:rPr>
          <w:rFonts w:eastAsiaTheme="minorEastAsia"/>
        </w:rPr>
        <w:t>are ranked by their RG value</w:t>
      </w:r>
      <w:r w:rsidRPr="00BA5914">
        <w:rPr>
          <w:rFonts w:eastAsiaTheme="minorEastAsia"/>
        </w:rPr>
        <w:t xml:space="preserve"> and</w:t>
      </w:r>
      <w:r>
        <w:rPr>
          <w:rFonts w:eastAsiaTheme="minorEastAsia"/>
        </w:rPr>
        <w:t xml:space="preserve"> then</w:t>
      </w:r>
      <w:r w:rsidRPr="00BA5914">
        <w:rPr>
          <w:rFonts w:eastAsiaTheme="minorEastAsia"/>
        </w:rPr>
        <w:t xml:space="preserve"> examine</w:t>
      </w:r>
      <w:r>
        <w:rPr>
          <w:rFonts w:eastAsiaTheme="minorEastAsia"/>
        </w:rPr>
        <w:t>d</w:t>
      </w:r>
      <w:r w:rsidRPr="00BA5914">
        <w:rPr>
          <w:rFonts w:eastAsiaTheme="minorEastAsia"/>
        </w:rPr>
        <w:t xml:space="preserve"> </w:t>
      </w:r>
      <w:r>
        <w:rPr>
          <w:rFonts w:eastAsiaTheme="minorEastAsia"/>
        </w:rPr>
        <w:t xml:space="preserve">for </w:t>
      </w:r>
      <w:r w:rsidRPr="00BA5914">
        <w:rPr>
          <w:rFonts w:eastAsiaTheme="minorEastAsia"/>
        </w:rPr>
        <w:t xml:space="preserve">how different the average percentile rank is between schools serving either a large or </w:t>
      </w:r>
      <w:r>
        <w:rPr>
          <w:rFonts w:eastAsiaTheme="minorEastAsia"/>
        </w:rPr>
        <w:t xml:space="preserve">small </w:t>
      </w:r>
      <w:r w:rsidRPr="00BA5914">
        <w:rPr>
          <w:rFonts w:eastAsiaTheme="minorEastAsia"/>
        </w:rPr>
        <w:t>percentage of socioeconomically disadvantaged (SED) students</w:t>
      </w:r>
      <w:r>
        <w:rPr>
          <w:rFonts w:eastAsiaTheme="minorEastAsia"/>
        </w:rPr>
        <w:t xml:space="preserve">, where “large” is defined as 75 percent or more students classified as SED and “small” as 25 percent or </w:t>
      </w:r>
      <w:r>
        <w:rPr>
          <w:rFonts w:eastAsiaTheme="minorEastAsia"/>
        </w:rPr>
        <w:lastRenderedPageBreak/>
        <w:t>less</w:t>
      </w:r>
      <w:r w:rsidRPr="00BA5914">
        <w:rPr>
          <w:rFonts w:eastAsiaTheme="minorEastAsia"/>
        </w:rPr>
        <w:t>.</w:t>
      </w:r>
      <w:r>
        <w:rPr>
          <w:rFonts w:eastAsiaTheme="minorEastAsia"/>
        </w:rPr>
        <w:t xml:space="preserve"> Schools with 25 percent or less of their students classified as SED are ranked 12 percentile points higher on average than those with 75 percent or more students classified as SED in ELA and 22 percentile points in mathematics in 2016–2017</w:t>
      </w:r>
      <w:r w:rsidR="00CC5CF1">
        <w:rPr>
          <w:rFonts w:eastAsiaTheme="minorEastAsia"/>
        </w:rPr>
        <w:t>.</w:t>
      </w:r>
      <w:r>
        <w:rPr>
          <w:rFonts w:eastAsiaTheme="minorEastAsia"/>
        </w:rPr>
        <w:t xml:space="preserve"> </w:t>
      </w:r>
      <w:r w:rsidR="00CC5CF1">
        <w:rPr>
          <w:rFonts w:eastAsiaTheme="minorEastAsia"/>
        </w:rPr>
        <w:t>A</w:t>
      </w:r>
      <w:r>
        <w:rPr>
          <w:rFonts w:eastAsiaTheme="minorEastAsia"/>
        </w:rPr>
        <w:t xml:space="preserve">s shown in </w:t>
      </w:r>
      <w:r>
        <w:rPr>
          <w:rFonts w:eastAsiaTheme="minorEastAsia"/>
        </w:rPr>
        <w:fldChar w:fldCharType="begin"/>
      </w:r>
      <w:r>
        <w:rPr>
          <w:rFonts w:eastAsiaTheme="minorEastAsia"/>
        </w:rPr>
        <w:instrText xml:space="preserve"> REF _Ref515960704 \h </w:instrText>
      </w:r>
      <w:r>
        <w:rPr>
          <w:rFonts w:eastAsiaTheme="minorEastAsia"/>
        </w:rPr>
      </w:r>
      <w:r>
        <w:rPr>
          <w:rFonts w:eastAsiaTheme="minorEastAsia"/>
        </w:rPr>
        <w:fldChar w:fldCharType="separate"/>
      </w:r>
      <w:r w:rsidR="00CC5CF1">
        <w:t>Table </w:t>
      </w:r>
      <w:r w:rsidR="00CC5CF1">
        <w:rPr>
          <w:noProof/>
        </w:rPr>
        <w:t>7</w:t>
      </w:r>
      <w:r>
        <w:rPr>
          <w:rFonts w:eastAsiaTheme="minorEastAsia"/>
        </w:rPr>
        <w:fldChar w:fldCharType="end"/>
      </w:r>
      <w:r w:rsidR="00CC5CF1">
        <w:rPr>
          <w:rFonts w:eastAsiaTheme="minorEastAsia"/>
        </w:rPr>
        <w:t>, these are both similar to the differences found using the 2015–2016 data</w:t>
      </w:r>
      <w:r w:rsidRPr="00066D38">
        <w:rPr>
          <w:rFonts w:eastAsiaTheme="minorEastAsia"/>
        </w:rPr>
        <w:t>.</w:t>
      </w:r>
      <w:r>
        <w:rPr>
          <w:rFonts w:eastAsiaTheme="minorEastAsia"/>
        </w:rPr>
        <w:t xml:space="preserve"> </w:t>
      </w:r>
    </w:p>
    <w:p w14:paraId="3D2A07DE" w14:textId="3D1CC36A" w:rsidR="00553F69" w:rsidRDefault="00553F69" w:rsidP="00C124D3">
      <w:pPr>
        <w:pStyle w:val="Caption"/>
      </w:pPr>
      <w:bookmarkStart w:id="23" w:name="_Ref515960633"/>
      <w:bookmarkStart w:id="24" w:name="_Toc516221298"/>
      <w:r>
        <w:t xml:space="preserve">Table </w:t>
      </w:r>
      <w:fldSimple w:instr=" SEQ Table \* ARABIC ">
        <w:r>
          <w:rPr>
            <w:noProof/>
          </w:rPr>
          <w:t>3</w:t>
        </w:r>
      </w:fldSimple>
      <w:bookmarkEnd w:id="23"/>
      <w:r>
        <w:t xml:space="preserve">.  </w:t>
      </w:r>
      <w:r w:rsidR="0004249C">
        <w:rPr>
          <w:lang w:bidi="en-US"/>
        </w:rPr>
        <w:t>Correlations Between Each M</w:t>
      </w:r>
      <w:r w:rsidRPr="005448CF">
        <w:rPr>
          <w:lang w:bidi="en-US"/>
        </w:rPr>
        <w:t xml:space="preserve">ean </w:t>
      </w:r>
      <w:r w:rsidR="0004249C">
        <w:rPr>
          <w:lang w:bidi="en-US"/>
        </w:rPr>
        <w:t>Residual G</w:t>
      </w:r>
      <w:r>
        <w:rPr>
          <w:lang w:bidi="en-US"/>
        </w:rPr>
        <w:t>ain</w:t>
      </w:r>
      <w:r w:rsidR="0004249C">
        <w:rPr>
          <w:lang w:bidi="en-US"/>
        </w:rPr>
        <w:t xml:space="preserve"> Statistic for ELA and Each Transformed A</w:t>
      </w:r>
      <w:r w:rsidRPr="005448CF">
        <w:rPr>
          <w:lang w:bidi="en-US"/>
        </w:rPr>
        <w:t>ggrega</w:t>
      </w:r>
      <w:r w:rsidR="0004249C">
        <w:rPr>
          <w:lang w:bidi="en-US"/>
        </w:rPr>
        <w:t>te Student Demographic Variable—School L</w:t>
      </w:r>
      <w:r>
        <w:rPr>
          <w:lang w:bidi="en-US"/>
        </w:rPr>
        <w:t>evel</w:t>
      </w:r>
      <w:bookmarkEnd w:id="24"/>
    </w:p>
    <w:tbl>
      <w:tblPr>
        <w:tblStyle w:val="TRtable"/>
        <w:tblW w:w="6911" w:type="dxa"/>
        <w:tblLook w:val="04A0" w:firstRow="1" w:lastRow="0" w:firstColumn="1" w:lastColumn="0" w:noHBand="0" w:noVBand="1"/>
        <w:tblDescription w:val="Data Supporting Figure 1: Correlations between each mean growth statistic at the school level for ELA and each transformed aggregate student demographic variable."/>
      </w:tblPr>
      <w:tblGrid>
        <w:gridCol w:w="4607"/>
        <w:gridCol w:w="1152"/>
        <w:gridCol w:w="1152"/>
      </w:tblGrid>
      <w:tr w:rsidR="00C871E3" w:rsidRPr="00043EB5" w14:paraId="320AF25D" w14:textId="77777777" w:rsidTr="00D2022C">
        <w:trPr>
          <w:cnfStyle w:val="100000000000" w:firstRow="1" w:lastRow="0" w:firstColumn="0" w:lastColumn="0" w:oddVBand="0" w:evenVBand="0" w:oddHBand="0" w:evenHBand="0" w:firstRowFirstColumn="0" w:firstRowLastColumn="0" w:lastRowFirstColumn="0" w:lastRowLastColumn="0"/>
          <w:trHeight w:val="300"/>
          <w:tblHeader/>
        </w:trPr>
        <w:tc>
          <w:tcPr>
            <w:tcW w:w="4607" w:type="dxa"/>
            <w:noWrap/>
            <w:vAlign w:val="bottom"/>
            <w:hideMark/>
          </w:tcPr>
          <w:p w14:paraId="6380FE59" w14:textId="77777777" w:rsidR="00C871E3" w:rsidRPr="00043EB5" w:rsidRDefault="00C871E3" w:rsidP="006A2233">
            <w:pPr>
              <w:pStyle w:val="TableHead12"/>
            </w:pPr>
            <w:r w:rsidRPr="00043EB5">
              <w:t>Student</w:t>
            </w:r>
            <w:r>
              <w:t xml:space="preserve"> </w:t>
            </w:r>
            <w:r w:rsidRPr="00043EB5">
              <w:t>Group</w:t>
            </w:r>
          </w:p>
        </w:tc>
        <w:tc>
          <w:tcPr>
            <w:tcW w:w="1152" w:type="dxa"/>
            <w:noWrap/>
            <w:vAlign w:val="bottom"/>
            <w:hideMark/>
          </w:tcPr>
          <w:p w14:paraId="36D46D04" w14:textId="771ED270" w:rsidR="00C871E3" w:rsidRPr="00043EB5" w:rsidRDefault="00C871E3" w:rsidP="006A2233">
            <w:pPr>
              <w:pStyle w:val="TableHead12"/>
            </w:pPr>
            <w:r>
              <w:t>2015</w:t>
            </w:r>
            <w:r w:rsidR="00133B77">
              <w:t>–</w:t>
            </w:r>
            <w:r>
              <w:t>16</w:t>
            </w:r>
          </w:p>
        </w:tc>
        <w:tc>
          <w:tcPr>
            <w:tcW w:w="1152" w:type="dxa"/>
            <w:noWrap/>
            <w:vAlign w:val="bottom"/>
          </w:tcPr>
          <w:p w14:paraId="2180743B" w14:textId="747C1582" w:rsidR="00C871E3" w:rsidRPr="00043EB5" w:rsidRDefault="00C871E3" w:rsidP="006A2233">
            <w:pPr>
              <w:pStyle w:val="TableHead12"/>
            </w:pPr>
            <w:r>
              <w:t>2016</w:t>
            </w:r>
            <w:r w:rsidR="00133B77">
              <w:t>–</w:t>
            </w:r>
            <w:r>
              <w:t>17</w:t>
            </w:r>
          </w:p>
        </w:tc>
      </w:tr>
      <w:tr w:rsidR="00386061" w:rsidRPr="00043EB5" w14:paraId="42635B11" w14:textId="77777777" w:rsidTr="00D2022C">
        <w:trPr>
          <w:trHeight w:val="300"/>
        </w:trPr>
        <w:tc>
          <w:tcPr>
            <w:tcW w:w="4607" w:type="dxa"/>
            <w:tcBorders>
              <w:bottom w:val="single" w:sz="4" w:space="0" w:color="auto"/>
            </w:tcBorders>
            <w:noWrap/>
            <w:hideMark/>
          </w:tcPr>
          <w:p w14:paraId="6900992C" w14:textId="77777777" w:rsidR="00386061" w:rsidRPr="00043EB5" w:rsidRDefault="00386061" w:rsidP="00386061">
            <w:pPr>
              <w:pStyle w:val="TableText12"/>
            </w:pPr>
            <w:r>
              <w:t>Female</w:t>
            </w:r>
          </w:p>
        </w:tc>
        <w:tc>
          <w:tcPr>
            <w:tcW w:w="1152" w:type="dxa"/>
            <w:tcBorders>
              <w:bottom w:val="single" w:sz="4" w:space="0" w:color="auto"/>
            </w:tcBorders>
            <w:noWrap/>
            <w:hideMark/>
          </w:tcPr>
          <w:p w14:paraId="57012073" w14:textId="77777777" w:rsidR="00386061" w:rsidRPr="00043EB5" w:rsidRDefault="00386061" w:rsidP="00460A6B">
            <w:pPr>
              <w:pStyle w:val="TableText12"/>
              <w:jc w:val="right"/>
            </w:pPr>
            <w:r w:rsidRPr="00043EB5">
              <w:t>0.07</w:t>
            </w:r>
          </w:p>
        </w:tc>
        <w:tc>
          <w:tcPr>
            <w:tcW w:w="1152" w:type="dxa"/>
            <w:tcBorders>
              <w:bottom w:val="single" w:sz="4" w:space="0" w:color="auto"/>
            </w:tcBorders>
            <w:noWrap/>
          </w:tcPr>
          <w:p w14:paraId="6146B218" w14:textId="36BC6E62" w:rsidR="00386061" w:rsidRPr="00386061" w:rsidRDefault="00386061" w:rsidP="00460A6B">
            <w:pPr>
              <w:pStyle w:val="TableText12"/>
              <w:jc w:val="right"/>
              <w:rPr>
                <w:rFonts w:eastAsia="Batang" w:cs="Arial"/>
              </w:rPr>
            </w:pPr>
            <w:r w:rsidRPr="00386061">
              <w:rPr>
                <w:rFonts w:eastAsia="Batang" w:cs="Arial"/>
                <w:color w:val="000000"/>
                <w:szCs w:val="22"/>
              </w:rPr>
              <w:t>0.08</w:t>
            </w:r>
          </w:p>
        </w:tc>
      </w:tr>
      <w:tr w:rsidR="00386061" w:rsidRPr="00043EB5" w14:paraId="65B698A6" w14:textId="77777777" w:rsidTr="00D2022C">
        <w:trPr>
          <w:trHeight w:val="300"/>
        </w:trPr>
        <w:tc>
          <w:tcPr>
            <w:tcW w:w="4607" w:type="dxa"/>
            <w:tcBorders>
              <w:top w:val="single" w:sz="4" w:space="0" w:color="auto"/>
              <w:bottom w:val="nil"/>
            </w:tcBorders>
            <w:noWrap/>
            <w:hideMark/>
          </w:tcPr>
          <w:p w14:paraId="78A97E4E" w14:textId="2C76C293" w:rsidR="00386061" w:rsidRPr="00043EB5" w:rsidRDefault="00386061" w:rsidP="00386061">
            <w:pPr>
              <w:pStyle w:val="TableText12"/>
            </w:pPr>
            <w:r w:rsidRPr="00A10816">
              <w:t>American Indian</w:t>
            </w:r>
            <w:r w:rsidR="00CC5CF1">
              <w:t xml:space="preserve"> or Alaska Native</w:t>
            </w:r>
          </w:p>
        </w:tc>
        <w:tc>
          <w:tcPr>
            <w:tcW w:w="1152" w:type="dxa"/>
            <w:tcBorders>
              <w:top w:val="single" w:sz="4" w:space="0" w:color="auto"/>
              <w:bottom w:val="nil"/>
            </w:tcBorders>
            <w:noWrap/>
            <w:hideMark/>
          </w:tcPr>
          <w:p w14:paraId="195F5C17" w14:textId="77777777" w:rsidR="00386061" w:rsidRPr="00043EB5" w:rsidRDefault="00386061" w:rsidP="00460A6B">
            <w:pPr>
              <w:pStyle w:val="TableText12"/>
              <w:jc w:val="right"/>
            </w:pPr>
            <w:r w:rsidRPr="00043EB5">
              <w:t>-0.12</w:t>
            </w:r>
          </w:p>
        </w:tc>
        <w:tc>
          <w:tcPr>
            <w:tcW w:w="1152" w:type="dxa"/>
            <w:tcBorders>
              <w:top w:val="single" w:sz="4" w:space="0" w:color="auto"/>
              <w:bottom w:val="nil"/>
            </w:tcBorders>
            <w:noWrap/>
          </w:tcPr>
          <w:p w14:paraId="7A5CAB9A" w14:textId="75E384D5" w:rsidR="00386061" w:rsidRPr="00386061" w:rsidRDefault="00386061" w:rsidP="00460A6B">
            <w:pPr>
              <w:pStyle w:val="TableText12"/>
              <w:jc w:val="right"/>
              <w:rPr>
                <w:rFonts w:eastAsia="Batang" w:cs="Arial"/>
              </w:rPr>
            </w:pPr>
            <w:r w:rsidRPr="00386061">
              <w:rPr>
                <w:rFonts w:eastAsia="Batang" w:cs="Arial"/>
                <w:color w:val="000000"/>
                <w:szCs w:val="22"/>
              </w:rPr>
              <w:t>-0.08</w:t>
            </w:r>
          </w:p>
        </w:tc>
      </w:tr>
      <w:tr w:rsidR="00386061" w:rsidRPr="00043EB5" w14:paraId="69E5C23D" w14:textId="77777777" w:rsidTr="00D2022C">
        <w:trPr>
          <w:trHeight w:val="300"/>
        </w:trPr>
        <w:tc>
          <w:tcPr>
            <w:tcW w:w="4607" w:type="dxa"/>
            <w:tcBorders>
              <w:top w:val="nil"/>
            </w:tcBorders>
            <w:noWrap/>
            <w:hideMark/>
          </w:tcPr>
          <w:p w14:paraId="290B0241" w14:textId="77777777" w:rsidR="00386061" w:rsidRPr="00043EB5" w:rsidRDefault="00386061" w:rsidP="00386061">
            <w:pPr>
              <w:pStyle w:val="TableText12"/>
            </w:pPr>
            <w:r>
              <w:t>A</w:t>
            </w:r>
            <w:r w:rsidRPr="00043EB5">
              <w:t>sian</w:t>
            </w:r>
          </w:p>
        </w:tc>
        <w:tc>
          <w:tcPr>
            <w:tcW w:w="1152" w:type="dxa"/>
            <w:tcBorders>
              <w:top w:val="nil"/>
            </w:tcBorders>
            <w:noWrap/>
            <w:hideMark/>
          </w:tcPr>
          <w:p w14:paraId="26624B4F" w14:textId="77777777" w:rsidR="00386061" w:rsidRPr="00043EB5" w:rsidRDefault="00386061" w:rsidP="00460A6B">
            <w:pPr>
              <w:pStyle w:val="TableText12"/>
              <w:jc w:val="right"/>
            </w:pPr>
            <w:r w:rsidRPr="00043EB5">
              <w:t>0.08</w:t>
            </w:r>
          </w:p>
        </w:tc>
        <w:tc>
          <w:tcPr>
            <w:tcW w:w="1152" w:type="dxa"/>
            <w:tcBorders>
              <w:top w:val="nil"/>
            </w:tcBorders>
            <w:noWrap/>
          </w:tcPr>
          <w:p w14:paraId="23EFEB6B" w14:textId="346BDA6A" w:rsidR="00386061" w:rsidRPr="00386061" w:rsidRDefault="00386061" w:rsidP="00460A6B">
            <w:pPr>
              <w:pStyle w:val="TableText12"/>
              <w:jc w:val="right"/>
              <w:rPr>
                <w:rFonts w:eastAsia="Batang" w:cs="Arial"/>
              </w:rPr>
            </w:pPr>
            <w:r w:rsidRPr="00386061">
              <w:rPr>
                <w:rFonts w:eastAsia="Batang" w:cs="Arial"/>
                <w:color w:val="000000"/>
                <w:szCs w:val="22"/>
              </w:rPr>
              <w:t>0.09</w:t>
            </w:r>
          </w:p>
        </w:tc>
      </w:tr>
      <w:tr w:rsidR="00386061" w:rsidRPr="00043EB5" w14:paraId="162C42F5" w14:textId="77777777" w:rsidTr="00D2022C">
        <w:trPr>
          <w:trHeight w:val="300"/>
        </w:trPr>
        <w:tc>
          <w:tcPr>
            <w:tcW w:w="4607" w:type="dxa"/>
            <w:noWrap/>
            <w:hideMark/>
          </w:tcPr>
          <w:p w14:paraId="2E597E25" w14:textId="0354F965" w:rsidR="00386061" w:rsidRPr="00043EB5" w:rsidRDefault="00CC5CF1" w:rsidP="00386061">
            <w:pPr>
              <w:pStyle w:val="TableText12"/>
            </w:pPr>
            <w:r>
              <w:t xml:space="preserve">Native Hawaiian or Other </w:t>
            </w:r>
            <w:r w:rsidR="00386061" w:rsidRPr="00A10816">
              <w:t>Pacific Islander</w:t>
            </w:r>
          </w:p>
        </w:tc>
        <w:tc>
          <w:tcPr>
            <w:tcW w:w="1152" w:type="dxa"/>
            <w:noWrap/>
            <w:hideMark/>
          </w:tcPr>
          <w:p w14:paraId="3A491F11" w14:textId="77777777" w:rsidR="00386061" w:rsidRPr="00043EB5" w:rsidRDefault="00386061" w:rsidP="00460A6B">
            <w:pPr>
              <w:pStyle w:val="TableText12"/>
              <w:jc w:val="right"/>
            </w:pPr>
            <w:r w:rsidRPr="00043EB5">
              <w:t>-0.05</w:t>
            </w:r>
          </w:p>
        </w:tc>
        <w:tc>
          <w:tcPr>
            <w:tcW w:w="1152" w:type="dxa"/>
            <w:noWrap/>
          </w:tcPr>
          <w:p w14:paraId="2239AFE9" w14:textId="28A6D1E0" w:rsidR="00386061" w:rsidRPr="00386061" w:rsidRDefault="00386061" w:rsidP="00460A6B">
            <w:pPr>
              <w:pStyle w:val="TableText12"/>
              <w:jc w:val="right"/>
              <w:rPr>
                <w:rFonts w:eastAsia="Batang" w:cs="Arial"/>
              </w:rPr>
            </w:pPr>
            <w:r w:rsidRPr="00386061">
              <w:rPr>
                <w:rFonts w:eastAsia="Batang" w:cs="Arial"/>
                <w:color w:val="000000"/>
                <w:szCs w:val="22"/>
              </w:rPr>
              <w:t>-0.04</w:t>
            </w:r>
          </w:p>
        </w:tc>
      </w:tr>
      <w:tr w:rsidR="00386061" w:rsidRPr="00043EB5" w14:paraId="13756BAA" w14:textId="77777777" w:rsidTr="00D2022C">
        <w:trPr>
          <w:trHeight w:val="300"/>
        </w:trPr>
        <w:tc>
          <w:tcPr>
            <w:tcW w:w="4607" w:type="dxa"/>
            <w:noWrap/>
            <w:hideMark/>
          </w:tcPr>
          <w:p w14:paraId="3B117B55" w14:textId="77777777" w:rsidR="00386061" w:rsidRPr="00043EB5" w:rsidRDefault="00386061" w:rsidP="00386061">
            <w:pPr>
              <w:pStyle w:val="TableText12"/>
            </w:pPr>
            <w:r>
              <w:t>F</w:t>
            </w:r>
            <w:r w:rsidRPr="00043EB5">
              <w:t>ilipino</w:t>
            </w:r>
          </w:p>
        </w:tc>
        <w:tc>
          <w:tcPr>
            <w:tcW w:w="1152" w:type="dxa"/>
            <w:noWrap/>
            <w:hideMark/>
          </w:tcPr>
          <w:p w14:paraId="28B54CEA" w14:textId="77777777" w:rsidR="00386061" w:rsidRPr="00043EB5" w:rsidRDefault="00386061" w:rsidP="00460A6B">
            <w:pPr>
              <w:pStyle w:val="TableText12"/>
              <w:jc w:val="right"/>
            </w:pPr>
            <w:r w:rsidRPr="00043EB5">
              <w:t>0.08</w:t>
            </w:r>
          </w:p>
        </w:tc>
        <w:tc>
          <w:tcPr>
            <w:tcW w:w="1152" w:type="dxa"/>
            <w:noWrap/>
          </w:tcPr>
          <w:p w14:paraId="4E54691A" w14:textId="22CE4F26" w:rsidR="00386061" w:rsidRPr="00386061" w:rsidRDefault="00386061" w:rsidP="00460A6B">
            <w:pPr>
              <w:pStyle w:val="TableText12"/>
              <w:jc w:val="right"/>
              <w:rPr>
                <w:rFonts w:eastAsia="Batang" w:cs="Arial"/>
              </w:rPr>
            </w:pPr>
            <w:r w:rsidRPr="00386061">
              <w:rPr>
                <w:rFonts w:eastAsia="Batang" w:cs="Arial"/>
                <w:color w:val="000000"/>
                <w:szCs w:val="22"/>
              </w:rPr>
              <w:t>0.04</w:t>
            </w:r>
          </w:p>
        </w:tc>
      </w:tr>
      <w:tr w:rsidR="00386061" w:rsidRPr="00043EB5" w14:paraId="22AFE9AF" w14:textId="77777777" w:rsidTr="00D2022C">
        <w:trPr>
          <w:trHeight w:val="300"/>
        </w:trPr>
        <w:tc>
          <w:tcPr>
            <w:tcW w:w="4607" w:type="dxa"/>
            <w:noWrap/>
            <w:hideMark/>
          </w:tcPr>
          <w:p w14:paraId="1AB00558" w14:textId="0AAAEC32" w:rsidR="00386061" w:rsidRPr="00043EB5" w:rsidRDefault="00386061" w:rsidP="00386061">
            <w:pPr>
              <w:pStyle w:val="TableText12"/>
            </w:pPr>
            <w:r>
              <w:t>H</w:t>
            </w:r>
            <w:r w:rsidRPr="00043EB5">
              <w:t>ispanic</w:t>
            </w:r>
            <w:r w:rsidR="00CC5CF1">
              <w:t xml:space="preserve"> or Latino</w:t>
            </w:r>
          </w:p>
        </w:tc>
        <w:tc>
          <w:tcPr>
            <w:tcW w:w="1152" w:type="dxa"/>
            <w:noWrap/>
            <w:hideMark/>
          </w:tcPr>
          <w:p w14:paraId="6DC9B75D" w14:textId="77777777" w:rsidR="00386061" w:rsidRPr="00043EB5" w:rsidRDefault="00386061" w:rsidP="00460A6B">
            <w:pPr>
              <w:pStyle w:val="TableText12"/>
              <w:jc w:val="right"/>
            </w:pPr>
            <w:r w:rsidRPr="00043EB5">
              <w:t>-0.05</w:t>
            </w:r>
          </w:p>
        </w:tc>
        <w:tc>
          <w:tcPr>
            <w:tcW w:w="1152" w:type="dxa"/>
            <w:noWrap/>
          </w:tcPr>
          <w:p w14:paraId="6E8C660A" w14:textId="5FBF374D" w:rsidR="00386061" w:rsidRPr="00386061" w:rsidRDefault="00386061" w:rsidP="00460A6B">
            <w:pPr>
              <w:pStyle w:val="TableText12"/>
              <w:jc w:val="right"/>
              <w:rPr>
                <w:rFonts w:eastAsia="Batang" w:cs="Arial"/>
              </w:rPr>
            </w:pPr>
            <w:r w:rsidRPr="00386061">
              <w:rPr>
                <w:rFonts w:eastAsia="Batang" w:cs="Arial"/>
                <w:color w:val="000000"/>
                <w:szCs w:val="22"/>
              </w:rPr>
              <w:t>-0.08</w:t>
            </w:r>
          </w:p>
        </w:tc>
      </w:tr>
      <w:tr w:rsidR="00386061" w:rsidRPr="00043EB5" w14:paraId="2D69754C" w14:textId="77777777" w:rsidTr="00D2022C">
        <w:trPr>
          <w:trHeight w:val="300"/>
        </w:trPr>
        <w:tc>
          <w:tcPr>
            <w:tcW w:w="4607" w:type="dxa"/>
            <w:noWrap/>
            <w:hideMark/>
          </w:tcPr>
          <w:p w14:paraId="51A496EB" w14:textId="03ED80B3" w:rsidR="00386061" w:rsidRPr="00043EB5" w:rsidRDefault="00386061" w:rsidP="00386061">
            <w:pPr>
              <w:pStyle w:val="TableText12"/>
            </w:pPr>
            <w:r>
              <w:t>B</w:t>
            </w:r>
            <w:r w:rsidRPr="00043EB5">
              <w:t>lack</w:t>
            </w:r>
            <w:r w:rsidR="00CC5CF1">
              <w:t xml:space="preserve"> or African American</w:t>
            </w:r>
          </w:p>
        </w:tc>
        <w:tc>
          <w:tcPr>
            <w:tcW w:w="1152" w:type="dxa"/>
            <w:noWrap/>
            <w:hideMark/>
          </w:tcPr>
          <w:p w14:paraId="323EA5FD" w14:textId="77777777" w:rsidR="00386061" w:rsidRPr="00043EB5" w:rsidRDefault="00386061" w:rsidP="00460A6B">
            <w:pPr>
              <w:pStyle w:val="TableText12"/>
              <w:jc w:val="right"/>
            </w:pPr>
            <w:r w:rsidRPr="00043EB5">
              <w:t>-0.09</w:t>
            </w:r>
          </w:p>
        </w:tc>
        <w:tc>
          <w:tcPr>
            <w:tcW w:w="1152" w:type="dxa"/>
            <w:noWrap/>
          </w:tcPr>
          <w:p w14:paraId="2872B4FA" w14:textId="45B95E4A" w:rsidR="00386061" w:rsidRPr="00386061" w:rsidRDefault="00386061" w:rsidP="00460A6B">
            <w:pPr>
              <w:pStyle w:val="TableText12"/>
              <w:jc w:val="right"/>
              <w:rPr>
                <w:rFonts w:eastAsia="Batang" w:cs="Arial"/>
              </w:rPr>
            </w:pPr>
            <w:r w:rsidRPr="00386061">
              <w:rPr>
                <w:rFonts w:eastAsia="Batang" w:cs="Arial"/>
                <w:color w:val="000000"/>
                <w:szCs w:val="22"/>
              </w:rPr>
              <w:t>-0.09</w:t>
            </w:r>
          </w:p>
        </w:tc>
      </w:tr>
      <w:tr w:rsidR="00386061" w:rsidRPr="00043EB5" w14:paraId="124F47EE" w14:textId="77777777" w:rsidTr="00D2022C">
        <w:trPr>
          <w:trHeight w:val="300"/>
        </w:trPr>
        <w:tc>
          <w:tcPr>
            <w:tcW w:w="4607" w:type="dxa"/>
            <w:noWrap/>
            <w:hideMark/>
          </w:tcPr>
          <w:p w14:paraId="41C5B3F5" w14:textId="77777777" w:rsidR="00386061" w:rsidRPr="00043EB5" w:rsidRDefault="00386061" w:rsidP="00386061">
            <w:pPr>
              <w:pStyle w:val="TableText12"/>
            </w:pPr>
            <w:r>
              <w:t>W</w:t>
            </w:r>
            <w:r w:rsidRPr="00043EB5">
              <w:t>hite</w:t>
            </w:r>
          </w:p>
        </w:tc>
        <w:tc>
          <w:tcPr>
            <w:tcW w:w="1152" w:type="dxa"/>
            <w:noWrap/>
            <w:hideMark/>
          </w:tcPr>
          <w:p w14:paraId="5895A58E" w14:textId="77777777" w:rsidR="00386061" w:rsidRPr="00043EB5" w:rsidRDefault="00386061" w:rsidP="00460A6B">
            <w:pPr>
              <w:pStyle w:val="TableText12"/>
              <w:jc w:val="right"/>
            </w:pPr>
            <w:r w:rsidRPr="00043EB5">
              <w:t>0.07</w:t>
            </w:r>
          </w:p>
        </w:tc>
        <w:tc>
          <w:tcPr>
            <w:tcW w:w="1152" w:type="dxa"/>
            <w:noWrap/>
          </w:tcPr>
          <w:p w14:paraId="7FFD1378" w14:textId="73630423" w:rsidR="00386061" w:rsidRPr="00386061" w:rsidRDefault="00386061" w:rsidP="00460A6B">
            <w:pPr>
              <w:pStyle w:val="TableText12"/>
              <w:jc w:val="right"/>
              <w:rPr>
                <w:rFonts w:eastAsia="Batang" w:cs="Arial"/>
              </w:rPr>
            </w:pPr>
            <w:r w:rsidRPr="00386061">
              <w:rPr>
                <w:rFonts w:eastAsia="Batang" w:cs="Arial"/>
                <w:color w:val="000000"/>
                <w:szCs w:val="22"/>
              </w:rPr>
              <w:t>0.09</w:t>
            </w:r>
          </w:p>
        </w:tc>
      </w:tr>
      <w:tr w:rsidR="00386061" w:rsidRPr="00043EB5" w14:paraId="38BDC845" w14:textId="77777777" w:rsidTr="00D2022C">
        <w:trPr>
          <w:trHeight w:val="300"/>
        </w:trPr>
        <w:tc>
          <w:tcPr>
            <w:tcW w:w="4607" w:type="dxa"/>
            <w:tcBorders>
              <w:bottom w:val="nil"/>
            </w:tcBorders>
            <w:noWrap/>
            <w:hideMark/>
          </w:tcPr>
          <w:p w14:paraId="06872292" w14:textId="77777777" w:rsidR="00386061" w:rsidRPr="00043EB5" w:rsidRDefault="00386061" w:rsidP="00386061">
            <w:pPr>
              <w:pStyle w:val="TableText12"/>
            </w:pPr>
            <w:r w:rsidRPr="00A10816">
              <w:t>Two or more races</w:t>
            </w:r>
          </w:p>
        </w:tc>
        <w:tc>
          <w:tcPr>
            <w:tcW w:w="1152" w:type="dxa"/>
            <w:tcBorders>
              <w:bottom w:val="nil"/>
            </w:tcBorders>
            <w:noWrap/>
            <w:hideMark/>
          </w:tcPr>
          <w:p w14:paraId="0945FBDB" w14:textId="77777777" w:rsidR="00386061" w:rsidRPr="00043EB5" w:rsidRDefault="00386061" w:rsidP="00460A6B">
            <w:pPr>
              <w:pStyle w:val="TableText12"/>
              <w:jc w:val="right"/>
            </w:pPr>
            <w:r w:rsidRPr="00043EB5">
              <w:t>0.05</w:t>
            </w:r>
          </w:p>
        </w:tc>
        <w:tc>
          <w:tcPr>
            <w:tcW w:w="1152" w:type="dxa"/>
            <w:tcBorders>
              <w:bottom w:val="nil"/>
            </w:tcBorders>
            <w:noWrap/>
          </w:tcPr>
          <w:p w14:paraId="5CDBB89B" w14:textId="38A2A8F4" w:rsidR="00386061" w:rsidRPr="00386061" w:rsidRDefault="00386061" w:rsidP="00460A6B">
            <w:pPr>
              <w:pStyle w:val="TableText12"/>
              <w:jc w:val="right"/>
              <w:rPr>
                <w:rFonts w:eastAsia="Batang" w:cs="Arial"/>
              </w:rPr>
            </w:pPr>
            <w:r w:rsidRPr="00386061">
              <w:rPr>
                <w:rFonts w:eastAsia="Batang" w:cs="Arial"/>
                <w:color w:val="000000"/>
                <w:szCs w:val="22"/>
              </w:rPr>
              <w:t>0.07</w:t>
            </w:r>
          </w:p>
        </w:tc>
      </w:tr>
      <w:tr w:rsidR="00386061" w:rsidRPr="00043EB5" w14:paraId="2A029C31" w14:textId="77777777" w:rsidTr="00D2022C">
        <w:trPr>
          <w:trHeight w:val="300"/>
        </w:trPr>
        <w:tc>
          <w:tcPr>
            <w:tcW w:w="4607" w:type="dxa"/>
            <w:tcBorders>
              <w:top w:val="nil"/>
              <w:bottom w:val="single" w:sz="4" w:space="0" w:color="auto"/>
            </w:tcBorders>
            <w:noWrap/>
            <w:hideMark/>
          </w:tcPr>
          <w:p w14:paraId="63B8E44B" w14:textId="77777777" w:rsidR="00386061" w:rsidRPr="00043EB5" w:rsidRDefault="00386061" w:rsidP="00386061">
            <w:pPr>
              <w:pStyle w:val="TableText12"/>
            </w:pPr>
            <w:r w:rsidRPr="00A10816">
              <w:t>Missing (Unknown)</w:t>
            </w:r>
          </w:p>
        </w:tc>
        <w:tc>
          <w:tcPr>
            <w:tcW w:w="1152" w:type="dxa"/>
            <w:tcBorders>
              <w:top w:val="nil"/>
              <w:bottom w:val="single" w:sz="4" w:space="0" w:color="auto"/>
            </w:tcBorders>
            <w:noWrap/>
            <w:hideMark/>
          </w:tcPr>
          <w:p w14:paraId="471AFA4C" w14:textId="77777777" w:rsidR="00386061" w:rsidRPr="00043EB5" w:rsidRDefault="00386061" w:rsidP="00460A6B">
            <w:pPr>
              <w:pStyle w:val="TableText12"/>
              <w:jc w:val="right"/>
            </w:pPr>
            <w:r w:rsidRPr="00043EB5">
              <w:t>-0.02</w:t>
            </w:r>
          </w:p>
        </w:tc>
        <w:tc>
          <w:tcPr>
            <w:tcW w:w="1152" w:type="dxa"/>
            <w:tcBorders>
              <w:top w:val="nil"/>
              <w:bottom w:val="single" w:sz="4" w:space="0" w:color="auto"/>
            </w:tcBorders>
            <w:noWrap/>
          </w:tcPr>
          <w:p w14:paraId="71010269" w14:textId="53386464" w:rsidR="00386061" w:rsidRPr="00386061" w:rsidRDefault="00386061" w:rsidP="00460A6B">
            <w:pPr>
              <w:pStyle w:val="TableText12"/>
              <w:jc w:val="right"/>
              <w:rPr>
                <w:rFonts w:eastAsia="Batang" w:cs="Arial"/>
              </w:rPr>
            </w:pPr>
            <w:r w:rsidRPr="00386061">
              <w:rPr>
                <w:rFonts w:eastAsia="Batang" w:cs="Arial"/>
                <w:color w:val="000000"/>
                <w:szCs w:val="22"/>
              </w:rPr>
              <w:t>0.03</w:t>
            </w:r>
          </w:p>
        </w:tc>
      </w:tr>
      <w:tr w:rsidR="00386061" w:rsidRPr="00043EB5" w14:paraId="12A36639" w14:textId="77777777" w:rsidTr="00D2022C">
        <w:trPr>
          <w:trHeight w:val="300"/>
        </w:trPr>
        <w:tc>
          <w:tcPr>
            <w:tcW w:w="4607" w:type="dxa"/>
            <w:tcBorders>
              <w:top w:val="single" w:sz="4" w:space="0" w:color="auto"/>
            </w:tcBorders>
            <w:noWrap/>
            <w:hideMark/>
          </w:tcPr>
          <w:p w14:paraId="412EDD91" w14:textId="39794FF4" w:rsidR="00386061" w:rsidRPr="00043EB5" w:rsidRDefault="00386061" w:rsidP="00386061">
            <w:pPr>
              <w:pStyle w:val="TableText12"/>
            </w:pPr>
            <w:r w:rsidRPr="00A10816">
              <w:rPr>
                <w:lang w:bidi="en-US"/>
              </w:rPr>
              <w:t xml:space="preserve">Ever </w:t>
            </w:r>
            <w:r w:rsidR="00CC5CF1">
              <w:rPr>
                <w:lang w:bidi="en-US"/>
              </w:rPr>
              <w:t>English learner (</w:t>
            </w:r>
            <w:r w:rsidRPr="00A10816">
              <w:rPr>
                <w:lang w:bidi="en-US"/>
              </w:rPr>
              <w:t>EL</w:t>
            </w:r>
            <w:r w:rsidR="00CC5CF1">
              <w:rPr>
                <w:lang w:bidi="en-US"/>
              </w:rPr>
              <w:t>)</w:t>
            </w:r>
          </w:p>
        </w:tc>
        <w:tc>
          <w:tcPr>
            <w:tcW w:w="1152" w:type="dxa"/>
            <w:tcBorders>
              <w:top w:val="single" w:sz="4" w:space="0" w:color="auto"/>
            </w:tcBorders>
            <w:noWrap/>
            <w:hideMark/>
          </w:tcPr>
          <w:p w14:paraId="3DF6CE61" w14:textId="77777777" w:rsidR="00386061" w:rsidRPr="00043EB5" w:rsidRDefault="00386061" w:rsidP="00460A6B">
            <w:pPr>
              <w:pStyle w:val="TableText12"/>
              <w:jc w:val="right"/>
            </w:pPr>
            <w:r w:rsidRPr="00043EB5">
              <w:t>-0.07</w:t>
            </w:r>
          </w:p>
        </w:tc>
        <w:tc>
          <w:tcPr>
            <w:tcW w:w="1152" w:type="dxa"/>
            <w:tcBorders>
              <w:top w:val="single" w:sz="4" w:space="0" w:color="auto"/>
            </w:tcBorders>
            <w:noWrap/>
          </w:tcPr>
          <w:p w14:paraId="40583CC0" w14:textId="357042AB" w:rsidR="00386061" w:rsidRPr="00386061" w:rsidRDefault="00386061" w:rsidP="00460A6B">
            <w:pPr>
              <w:pStyle w:val="TableText12"/>
              <w:jc w:val="right"/>
              <w:rPr>
                <w:rFonts w:eastAsia="Batang" w:cs="Arial"/>
              </w:rPr>
            </w:pPr>
            <w:r w:rsidRPr="00386061">
              <w:rPr>
                <w:rFonts w:eastAsia="Batang" w:cs="Arial"/>
                <w:color w:val="000000"/>
                <w:szCs w:val="22"/>
              </w:rPr>
              <w:t>-0.08</w:t>
            </w:r>
          </w:p>
        </w:tc>
      </w:tr>
      <w:tr w:rsidR="00386061" w:rsidRPr="00043EB5" w14:paraId="76CD0139" w14:textId="77777777" w:rsidTr="00D2022C">
        <w:trPr>
          <w:trHeight w:val="300"/>
        </w:trPr>
        <w:tc>
          <w:tcPr>
            <w:tcW w:w="4607" w:type="dxa"/>
            <w:tcBorders>
              <w:bottom w:val="single" w:sz="4" w:space="0" w:color="auto"/>
            </w:tcBorders>
            <w:noWrap/>
            <w:hideMark/>
          </w:tcPr>
          <w:p w14:paraId="219552EE" w14:textId="77777777" w:rsidR="00386061" w:rsidRPr="00043EB5" w:rsidRDefault="00386061" w:rsidP="00386061">
            <w:pPr>
              <w:pStyle w:val="TableText12"/>
            </w:pPr>
            <w:r w:rsidRPr="00340606">
              <w:rPr>
                <w:lang w:bidi="en-US"/>
              </w:rPr>
              <w:t>Former EL</w:t>
            </w:r>
          </w:p>
        </w:tc>
        <w:tc>
          <w:tcPr>
            <w:tcW w:w="1152" w:type="dxa"/>
            <w:tcBorders>
              <w:bottom w:val="single" w:sz="4" w:space="0" w:color="auto"/>
            </w:tcBorders>
            <w:noWrap/>
            <w:hideMark/>
          </w:tcPr>
          <w:p w14:paraId="789B2D1B" w14:textId="77777777" w:rsidR="00386061" w:rsidRPr="00043EB5" w:rsidRDefault="00386061" w:rsidP="00460A6B">
            <w:pPr>
              <w:pStyle w:val="TableText12"/>
              <w:jc w:val="right"/>
            </w:pPr>
            <w:r w:rsidRPr="00043EB5">
              <w:t>-0.01</w:t>
            </w:r>
          </w:p>
        </w:tc>
        <w:tc>
          <w:tcPr>
            <w:tcW w:w="1152" w:type="dxa"/>
            <w:tcBorders>
              <w:bottom w:val="single" w:sz="4" w:space="0" w:color="auto"/>
            </w:tcBorders>
            <w:noWrap/>
          </w:tcPr>
          <w:p w14:paraId="741E4AEF" w14:textId="2EBA7B01" w:rsidR="00386061" w:rsidRPr="00386061" w:rsidRDefault="00386061" w:rsidP="00460A6B">
            <w:pPr>
              <w:pStyle w:val="TableText12"/>
              <w:jc w:val="right"/>
              <w:rPr>
                <w:rFonts w:eastAsia="Batang" w:cs="Arial"/>
              </w:rPr>
            </w:pPr>
            <w:r w:rsidRPr="00386061">
              <w:rPr>
                <w:rFonts w:eastAsia="Batang" w:cs="Arial"/>
                <w:color w:val="000000"/>
                <w:szCs w:val="22"/>
              </w:rPr>
              <w:t>-0.04</w:t>
            </w:r>
          </w:p>
        </w:tc>
      </w:tr>
      <w:tr w:rsidR="00386061" w:rsidRPr="00043EB5" w14:paraId="7EDF0157" w14:textId="77777777" w:rsidTr="00D2022C">
        <w:trPr>
          <w:trHeight w:val="300"/>
        </w:trPr>
        <w:tc>
          <w:tcPr>
            <w:tcW w:w="4607" w:type="dxa"/>
            <w:tcBorders>
              <w:top w:val="single" w:sz="4" w:space="0" w:color="auto"/>
              <w:bottom w:val="single" w:sz="4" w:space="0" w:color="auto"/>
            </w:tcBorders>
            <w:noWrap/>
            <w:hideMark/>
          </w:tcPr>
          <w:p w14:paraId="31B4CFDC" w14:textId="31E55BDE" w:rsidR="00386061" w:rsidRPr="00043EB5" w:rsidRDefault="00CC5CF1" w:rsidP="00386061">
            <w:pPr>
              <w:pStyle w:val="TableText12"/>
            </w:pPr>
            <w:r>
              <w:t>Students with Disabilities (</w:t>
            </w:r>
            <w:r w:rsidR="00386061" w:rsidRPr="00A10816">
              <w:t>SWD</w:t>
            </w:r>
            <w:r>
              <w:t>)</w:t>
            </w:r>
          </w:p>
        </w:tc>
        <w:tc>
          <w:tcPr>
            <w:tcW w:w="1152" w:type="dxa"/>
            <w:tcBorders>
              <w:top w:val="single" w:sz="4" w:space="0" w:color="auto"/>
              <w:bottom w:val="single" w:sz="4" w:space="0" w:color="auto"/>
            </w:tcBorders>
            <w:noWrap/>
            <w:hideMark/>
          </w:tcPr>
          <w:p w14:paraId="0096F0FC" w14:textId="77777777" w:rsidR="00386061" w:rsidRPr="00043EB5" w:rsidRDefault="00386061" w:rsidP="00460A6B">
            <w:pPr>
              <w:pStyle w:val="TableText12"/>
              <w:jc w:val="right"/>
            </w:pPr>
            <w:r w:rsidRPr="00043EB5">
              <w:t>-0.05</w:t>
            </w:r>
          </w:p>
        </w:tc>
        <w:tc>
          <w:tcPr>
            <w:tcW w:w="1152" w:type="dxa"/>
            <w:tcBorders>
              <w:top w:val="single" w:sz="4" w:space="0" w:color="auto"/>
              <w:bottom w:val="single" w:sz="4" w:space="0" w:color="auto"/>
            </w:tcBorders>
            <w:noWrap/>
          </w:tcPr>
          <w:p w14:paraId="39A7A0A8" w14:textId="430DA9E2" w:rsidR="00386061" w:rsidRPr="00386061" w:rsidRDefault="00386061" w:rsidP="00460A6B">
            <w:pPr>
              <w:pStyle w:val="TableText12"/>
              <w:jc w:val="right"/>
              <w:rPr>
                <w:rFonts w:eastAsia="Batang" w:cs="Arial"/>
              </w:rPr>
            </w:pPr>
            <w:r w:rsidRPr="00386061">
              <w:rPr>
                <w:rFonts w:eastAsia="Batang" w:cs="Arial"/>
                <w:color w:val="000000"/>
                <w:szCs w:val="22"/>
              </w:rPr>
              <w:t>-0.12</w:t>
            </w:r>
          </w:p>
        </w:tc>
      </w:tr>
      <w:tr w:rsidR="00386061" w:rsidRPr="00043EB5" w14:paraId="2D1274B1" w14:textId="77777777" w:rsidTr="00D2022C">
        <w:trPr>
          <w:trHeight w:val="300"/>
        </w:trPr>
        <w:tc>
          <w:tcPr>
            <w:tcW w:w="4607" w:type="dxa"/>
            <w:tcBorders>
              <w:top w:val="single" w:sz="4" w:space="0" w:color="auto"/>
              <w:bottom w:val="nil"/>
            </w:tcBorders>
            <w:noWrap/>
            <w:hideMark/>
          </w:tcPr>
          <w:p w14:paraId="4C4359C5" w14:textId="77777777" w:rsidR="00386061" w:rsidRPr="00043EB5" w:rsidRDefault="00386061" w:rsidP="00386061">
            <w:pPr>
              <w:pStyle w:val="TableText12"/>
            </w:pPr>
            <w:r w:rsidRPr="00A10816">
              <w:t>SED</w:t>
            </w:r>
          </w:p>
        </w:tc>
        <w:tc>
          <w:tcPr>
            <w:tcW w:w="1152" w:type="dxa"/>
            <w:tcBorders>
              <w:top w:val="single" w:sz="4" w:space="0" w:color="auto"/>
              <w:bottom w:val="nil"/>
            </w:tcBorders>
            <w:noWrap/>
            <w:hideMark/>
          </w:tcPr>
          <w:p w14:paraId="4ED7BB73" w14:textId="77777777" w:rsidR="00386061" w:rsidRPr="00043EB5" w:rsidRDefault="00386061" w:rsidP="00460A6B">
            <w:pPr>
              <w:pStyle w:val="TableText12"/>
              <w:jc w:val="right"/>
            </w:pPr>
            <w:r w:rsidRPr="00043EB5">
              <w:t>-0.19</w:t>
            </w:r>
          </w:p>
        </w:tc>
        <w:tc>
          <w:tcPr>
            <w:tcW w:w="1152" w:type="dxa"/>
            <w:tcBorders>
              <w:top w:val="single" w:sz="4" w:space="0" w:color="auto"/>
              <w:bottom w:val="nil"/>
            </w:tcBorders>
            <w:noWrap/>
          </w:tcPr>
          <w:p w14:paraId="453EFF4C" w14:textId="7E3B18BE" w:rsidR="00386061" w:rsidRPr="00386061" w:rsidRDefault="00386061" w:rsidP="00460A6B">
            <w:pPr>
              <w:pStyle w:val="TableText12"/>
              <w:jc w:val="right"/>
              <w:rPr>
                <w:rFonts w:eastAsia="Batang" w:cs="Arial"/>
              </w:rPr>
            </w:pPr>
            <w:r w:rsidRPr="00386061">
              <w:rPr>
                <w:rFonts w:eastAsia="Batang" w:cs="Arial"/>
                <w:color w:val="000000"/>
                <w:szCs w:val="22"/>
              </w:rPr>
              <w:t>-0.18</w:t>
            </w:r>
          </w:p>
        </w:tc>
      </w:tr>
      <w:tr w:rsidR="00386061" w:rsidRPr="00043EB5" w14:paraId="462F5AFA" w14:textId="77777777" w:rsidTr="00D2022C">
        <w:trPr>
          <w:trHeight w:val="300"/>
        </w:trPr>
        <w:tc>
          <w:tcPr>
            <w:tcW w:w="4607" w:type="dxa"/>
            <w:tcBorders>
              <w:top w:val="nil"/>
              <w:bottom w:val="nil"/>
            </w:tcBorders>
            <w:noWrap/>
            <w:hideMark/>
          </w:tcPr>
          <w:p w14:paraId="3813844A" w14:textId="77777777" w:rsidR="00386061" w:rsidRPr="00043EB5" w:rsidRDefault="00386061" w:rsidP="00386061">
            <w:pPr>
              <w:pStyle w:val="TableText12"/>
            </w:pPr>
            <w:r w:rsidRPr="00A10816">
              <w:t>Homeless</w:t>
            </w:r>
          </w:p>
        </w:tc>
        <w:tc>
          <w:tcPr>
            <w:tcW w:w="1152" w:type="dxa"/>
            <w:tcBorders>
              <w:top w:val="nil"/>
              <w:bottom w:val="nil"/>
            </w:tcBorders>
            <w:noWrap/>
            <w:hideMark/>
          </w:tcPr>
          <w:p w14:paraId="5FC6EA7D" w14:textId="77777777" w:rsidR="00386061" w:rsidRPr="00043EB5" w:rsidRDefault="00386061" w:rsidP="00460A6B">
            <w:pPr>
              <w:pStyle w:val="TableText12"/>
              <w:jc w:val="right"/>
            </w:pPr>
            <w:r w:rsidRPr="00043EB5">
              <w:t>-0.05</w:t>
            </w:r>
          </w:p>
        </w:tc>
        <w:tc>
          <w:tcPr>
            <w:tcW w:w="1152" w:type="dxa"/>
            <w:tcBorders>
              <w:top w:val="nil"/>
              <w:bottom w:val="nil"/>
            </w:tcBorders>
            <w:noWrap/>
          </w:tcPr>
          <w:p w14:paraId="6D1EB4EB" w14:textId="3C312277" w:rsidR="00386061" w:rsidRPr="00386061" w:rsidRDefault="00386061" w:rsidP="00460A6B">
            <w:pPr>
              <w:pStyle w:val="TableText12"/>
              <w:jc w:val="right"/>
              <w:rPr>
                <w:rFonts w:eastAsia="Batang" w:cs="Arial"/>
              </w:rPr>
            </w:pPr>
            <w:r w:rsidRPr="00386061">
              <w:rPr>
                <w:rFonts w:eastAsia="Batang" w:cs="Arial"/>
                <w:color w:val="000000"/>
                <w:szCs w:val="22"/>
              </w:rPr>
              <w:t>-0.09</w:t>
            </w:r>
          </w:p>
        </w:tc>
      </w:tr>
      <w:tr w:rsidR="00386061" w:rsidRPr="00043EB5" w14:paraId="4B2B5918" w14:textId="77777777" w:rsidTr="00D2022C">
        <w:trPr>
          <w:trHeight w:val="300"/>
        </w:trPr>
        <w:tc>
          <w:tcPr>
            <w:tcW w:w="4607" w:type="dxa"/>
            <w:tcBorders>
              <w:top w:val="nil"/>
            </w:tcBorders>
            <w:noWrap/>
            <w:hideMark/>
          </w:tcPr>
          <w:p w14:paraId="21C1FFE4" w14:textId="77777777" w:rsidR="00386061" w:rsidRPr="00043EB5" w:rsidRDefault="00386061" w:rsidP="00386061">
            <w:pPr>
              <w:pStyle w:val="TableText12"/>
            </w:pPr>
            <w:r w:rsidRPr="00A10816">
              <w:t xml:space="preserve">Foster </w:t>
            </w:r>
            <w:r>
              <w:t>youth</w:t>
            </w:r>
          </w:p>
        </w:tc>
        <w:tc>
          <w:tcPr>
            <w:tcW w:w="1152" w:type="dxa"/>
            <w:tcBorders>
              <w:top w:val="nil"/>
            </w:tcBorders>
            <w:noWrap/>
            <w:hideMark/>
          </w:tcPr>
          <w:p w14:paraId="2A8283DA" w14:textId="77777777" w:rsidR="00386061" w:rsidRPr="00043EB5" w:rsidRDefault="00386061" w:rsidP="00460A6B">
            <w:pPr>
              <w:pStyle w:val="TableText12"/>
              <w:jc w:val="right"/>
            </w:pPr>
            <w:r w:rsidRPr="00043EB5">
              <w:t>-0.08</w:t>
            </w:r>
          </w:p>
        </w:tc>
        <w:tc>
          <w:tcPr>
            <w:tcW w:w="1152" w:type="dxa"/>
            <w:tcBorders>
              <w:top w:val="nil"/>
            </w:tcBorders>
            <w:noWrap/>
          </w:tcPr>
          <w:p w14:paraId="6C091A9C" w14:textId="4404095F" w:rsidR="00386061" w:rsidRPr="00386061" w:rsidRDefault="00386061" w:rsidP="00460A6B">
            <w:pPr>
              <w:pStyle w:val="TableText12"/>
              <w:jc w:val="right"/>
              <w:rPr>
                <w:rFonts w:eastAsia="Batang" w:cs="Arial"/>
              </w:rPr>
            </w:pPr>
            <w:r w:rsidRPr="00386061">
              <w:rPr>
                <w:rFonts w:eastAsia="Batang" w:cs="Arial"/>
                <w:color w:val="000000"/>
                <w:szCs w:val="22"/>
              </w:rPr>
              <w:t>-0.11</w:t>
            </w:r>
          </w:p>
        </w:tc>
      </w:tr>
    </w:tbl>
    <w:p w14:paraId="3BEE3F81" w14:textId="06FFDA3B" w:rsidR="00553F69" w:rsidRDefault="00553F69" w:rsidP="008A3C31">
      <w:pPr>
        <w:pStyle w:val="Caption"/>
        <w:spacing w:before="360"/>
      </w:pPr>
      <w:bookmarkStart w:id="25" w:name="_Toc516221299"/>
      <w:bookmarkStart w:id="26" w:name="_Toc508214155"/>
      <w:bookmarkStart w:id="27" w:name="_Toc508215200"/>
      <w:bookmarkStart w:id="28" w:name="_Toc508266968"/>
      <w:bookmarkStart w:id="29" w:name="_Ref491594142"/>
      <w:r>
        <w:lastRenderedPageBreak/>
        <w:t xml:space="preserve">Table </w:t>
      </w:r>
      <w:fldSimple w:instr=" SEQ Table \* ARABIC ">
        <w:r>
          <w:rPr>
            <w:noProof/>
          </w:rPr>
          <w:t>4</w:t>
        </w:r>
      </w:fldSimple>
      <w:r>
        <w:t xml:space="preserve">.  </w:t>
      </w:r>
      <w:r w:rsidR="007910A8">
        <w:rPr>
          <w:lang w:bidi="en-US"/>
        </w:rPr>
        <w:t>Correlations Between Each M</w:t>
      </w:r>
      <w:r w:rsidRPr="005448CF">
        <w:rPr>
          <w:lang w:bidi="en-US"/>
        </w:rPr>
        <w:t xml:space="preserve">ean </w:t>
      </w:r>
      <w:r w:rsidR="007910A8">
        <w:rPr>
          <w:lang w:bidi="en-US"/>
        </w:rPr>
        <w:t>Residual G</w:t>
      </w:r>
      <w:r>
        <w:rPr>
          <w:lang w:bidi="en-US"/>
        </w:rPr>
        <w:t>ain</w:t>
      </w:r>
      <w:r w:rsidR="007910A8">
        <w:rPr>
          <w:lang w:bidi="en-US"/>
        </w:rPr>
        <w:t xml:space="preserve"> S</w:t>
      </w:r>
      <w:r w:rsidRPr="005448CF">
        <w:rPr>
          <w:lang w:bidi="en-US"/>
        </w:rPr>
        <w:t xml:space="preserve">tatistic for </w:t>
      </w:r>
      <w:r w:rsidR="007910A8">
        <w:rPr>
          <w:lang w:bidi="en-US"/>
        </w:rPr>
        <w:t>M</w:t>
      </w:r>
      <w:r>
        <w:rPr>
          <w:lang w:bidi="en-US"/>
        </w:rPr>
        <w:t>athematics</w:t>
      </w:r>
      <w:r w:rsidR="00D22019">
        <w:rPr>
          <w:lang w:bidi="en-US"/>
        </w:rPr>
        <w:t xml:space="preserve"> </w:t>
      </w:r>
      <w:r w:rsidR="007910A8">
        <w:rPr>
          <w:lang w:bidi="en-US"/>
        </w:rPr>
        <w:t>and</w:t>
      </w:r>
      <w:r w:rsidR="002402DA">
        <w:rPr>
          <w:lang w:bidi="en-US"/>
        </w:rPr>
        <w:t> </w:t>
      </w:r>
      <w:r w:rsidR="007910A8">
        <w:rPr>
          <w:lang w:bidi="en-US"/>
        </w:rPr>
        <w:t>Each Transformed A</w:t>
      </w:r>
      <w:r w:rsidRPr="005448CF">
        <w:rPr>
          <w:lang w:bidi="en-US"/>
        </w:rPr>
        <w:t>ggrega</w:t>
      </w:r>
      <w:r w:rsidR="007910A8">
        <w:rPr>
          <w:lang w:bidi="en-US"/>
        </w:rPr>
        <w:t>te Student Demographic Variable—School L</w:t>
      </w:r>
      <w:r>
        <w:rPr>
          <w:lang w:bidi="en-US"/>
        </w:rPr>
        <w:t>evel</w:t>
      </w:r>
      <w:bookmarkEnd w:id="25"/>
    </w:p>
    <w:tbl>
      <w:tblPr>
        <w:tblStyle w:val="TRtable"/>
        <w:tblW w:w="6912" w:type="dxa"/>
        <w:tblLook w:val="04A0" w:firstRow="1" w:lastRow="0" w:firstColumn="1" w:lastColumn="0" w:noHBand="0" w:noVBand="1"/>
        <w:tblDescription w:val="Data Supporting Figure 1: Correlations between each mean growth statistic at the school level for ELA and each transformed aggregate student demographic variable."/>
      </w:tblPr>
      <w:tblGrid>
        <w:gridCol w:w="4608"/>
        <w:gridCol w:w="1152"/>
        <w:gridCol w:w="1152"/>
      </w:tblGrid>
      <w:tr w:rsidR="00C871E3" w:rsidRPr="00043EB5" w14:paraId="0BCBFF1A" w14:textId="77777777" w:rsidTr="00AE7F67">
        <w:trPr>
          <w:cnfStyle w:val="100000000000" w:firstRow="1" w:lastRow="0" w:firstColumn="0" w:lastColumn="0" w:oddVBand="0" w:evenVBand="0" w:oddHBand="0" w:evenHBand="0" w:firstRowFirstColumn="0" w:firstRowLastColumn="0" w:lastRowFirstColumn="0" w:lastRowLastColumn="0"/>
          <w:trHeight w:val="300"/>
          <w:tblHeader/>
        </w:trPr>
        <w:tc>
          <w:tcPr>
            <w:tcW w:w="4608" w:type="dxa"/>
            <w:noWrap/>
            <w:vAlign w:val="bottom"/>
            <w:hideMark/>
          </w:tcPr>
          <w:p w14:paraId="4C023EED" w14:textId="77777777" w:rsidR="00C871E3" w:rsidRPr="00043EB5" w:rsidRDefault="00C871E3" w:rsidP="006A2233">
            <w:pPr>
              <w:pStyle w:val="TableHead12"/>
            </w:pPr>
            <w:r w:rsidRPr="00043EB5">
              <w:t>Student</w:t>
            </w:r>
            <w:r>
              <w:t xml:space="preserve"> </w:t>
            </w:r>
            <w:r w:rsidRPr="00043EB5">
              <w:t>Group</w:t>
            </w:r>
          </w:p>
        </w:tc>
        <w:tc>
          <w:tcPr>
            <w:tcW w:w="1152" w:type="dxa"/>
            <w:noWrap/>
            <w:vAlign w:val="bottom"/>
            <w:hideMark/>
          </w:tcPr>
          <w:p w14:paraId="4041A98F" w14:textId="42C2335A" w:rsidR="00C871E3" w:rsidRPr="00043EB5" w:rsidRDefault="00C871E3" w:rsidP="006A2233">
            <w:pPr>
              <w:pStyle w:val="TableHead12"/>
            </w:pPr>
            <w:r>
              <w:t>2015</w:t>
            </w:r>
            <w:r w:rsidR="00133B77">
              <w:t>–</w:t>
            </w:r>
            <w:r>
              <w:t>16</w:t>
            </w:r>
          </w:p>
        </w:tc>
        <w:tc>
          <w:tcPr>
            <w:tcW w:w="1152" w:type="dxa"/>
            <w:noWrap/>
            <w:vAlign w:val="bottom"/>
          </w:tcPr>
          <w:p w14:paraId="11BDB015" w14:textId="2F38E242" w:rsidR="00C871E3" w:rsidRPr="00043EB5" w:rsidRDefault="00C871E3" w:rsidP="006A2233">
            <w:pPr>
              <w:pStyle w:val="TableHead12"/>
            </w:pPr>
            <w:r>
              <w:t>2016</w:t>
            </w:r>
            <w:r w:rsidR="00133B77">
              <w:t>–</w:t>
            </w:r>
            <w:r>
              <w:t>17</w:t>
            </w:r>
          </w:p>
        </w:tc>
      </w:tr>
      <w:tr w:rsidR="00386061" w:rsidRPr="00043EB5" w14:paraId="6EC2023E" w14:textId="77777777" w:rsidTr="00AE7F67">
        <w:trPr>
          <w:trHeight w:val="300"/>
        </w:trPr>
        <w:tc>
          <w:tcPr>
            <w:tcW w:w="4608" w:type="dxa"/>
            <w:tcBorders>
              <w:bottom w:val="single" w:sz="4" w:space="0" w:color="auto"/>
            </w:tcBorders>
            <w:noWrap/>
            <w:hideMark/>
          </w:tcPr>
          <w:p w14:paraId="2C0646DD" w14:textId="77777777" w:rsidR="00386061" w:rsidRPr="00043EB5" w:rsidRDefault="00386061" w:rsidP="00A83E84">
            <w:pPr>
              <w:pStyle w:val="TableText12"/>
              <w:keepNext/>
            </w:pPr>
            <w:r>
              <w:t>Female</w:t>
            </w:r>
          </w:p>
        </w:tc>
        <w:tc>
          <w:tcPr>
            <w:tcW w:w="1152" w:type="dxa"/>
            <w:tcBorders>
              <w:bottom w:val="single" w:sz="4" w:space="0" w:color="auto"/>
            </w:tcBorders>
            <w:noWrap/>
            <w:hideMark/>
          </w:tcPr>
          <w:p w14:paraId="07D94B87" w14:textId="77777777" w:rsidR="00386061" w:rsidRPr="00043EB5" w:rsidRDefault="00386061" w:rsidP="00460A6B">
            <w:pPr>
              <w:pStyle w:val="TableText12"/>
              <w:jc w:val="right"/>
            </w:pPr>
            <w:r w:rsidRPr="00043EB5">
              <w:t>0.00</w:t>
            </w:r>
          </w:p>
        </w:tc>
        <w:tc>
          <w:tcPr>
            <w:tcW w:w="1152" w:type="dxa"/>
            <w:tcBorders>
              <w:bottom w:val="single" w:sz="4" w:space="0" w:color="auto"/>
            </w:tcBorders>
            <w:noWrap/>
          </w:tcPr>
          <w:p w14:paraId="36333935" w14:textId="48B3F8BA" w:rsidR="00386061" w:rsidRPr="00386061" w:rsidRDefault="00386061" w:rsidP="00460A6B">
            <w:pPr>
              <w:pStyle w:val="TableText12"/>
              <w:jc w:val="right"/>
              <w:rPr>
                <w:rFonts w:eastAsia="Arial Unicode MS" w:cs="Arial"/>
              </w:rPr>
            </w:pPr>
            <w:r w:rsidRPr="00386061">
              <w:rPr>
                <w:rFonts w:eastAsia="Arial Unicode MS" w:cs="Arial"/>
                <w:color w:val="000000"/>
                <w:szCs w:val="22"/>
              </w:rPr>
              <w:t>-0.01</w:t>
            </w:r>
          </w:p>
        </w:tc>
      </w:tr>
      <w:tr w:rsidR="00CC5CF1" w:rsidRPr="00043EB5" w14:paraId="64421422" w14:textId="77777777" w:rsidTr="00AE7F67">
        <w:trPr>
          <w:trHeight w:val="300"/>
        </w:trPr>
        <w:tc>
          <w:tcPr>
            <w:tcW w:w="4608" w:type="dxa"/>
            <w:tcBorders>
              <w:top w:val="single" w:sz="4" w:space="0" w:color="auto"/>
              <w:bottom w:val="nil"/>
            </w:tcBorders>
            <w:noWrap/>
            <w:hideMark/>
          </w:tcPr>
          <w:p w14:paraId="23DCE6D5" w14:textId="453232F8" w:rsidR="00CC5CF1" w:rsidRPr="00043EB5" w:rsidRDefault="00CC5CF1" w:rsidP="00A83E84">
            <w:pPr>
              <w:pStyle w:val="TableText12"/>
              <w:keepNext/>
            </w:pPr>
            <w:r w:rsidRPr="00A10816">
              <w:t>American Indian</w:t>
            </w:r>
            <w:r>
              <w:t xml:space="preserve"> or Alaska Native</w:t>
            </w:r>
          </w:p>
        </w:tc>
        <w:tc>
          <w:tcPr>
            <w:tcW w:w="1152" w:type="dxa"/>
            <w:tcBorders>
              <w:top w:val="single" w:sz="4" w:space="0" w:color="auto"/>
              <w:bottom w:val="nil"/>
            </w:tcBorders>
            <w:noWrap/>
            <w:hideMark/>
          </w:tcPr>
          <w:p w14:paraId="6C9038D7" w14:textId="77777777" w:rsidR="00CC5CF1" w:rsidRPr="00043EB5" w:rsidRDefault="00CC5CF1" w:rsidP="00CC5CF1">
            <w:pPr>
              <w:pStyle w:val="TableText12"/>
              <w:jc w:val="right"/>
            </w:pPr>
            <w:r w:rsidRPr="00043EB5">
              <w:t>-0.06</w:t>
            </w:r>
          </w:p>
        </w:tc>
        <w:tc>
          <w:tcPr>
            <w:tcW w:w="1152" w:type="dxa"/>
            <w:tcBorders>
              <w:top w:val="single" w:sz="4" w:space="0" w:color="auto"/>
              <w:bottom w:val="nil"/>
            </w:tcBorders>
            <w:noWrap/>
          </w:tcPr>
          <w:p w14:paraId="73E18A89" w14:textId="3B59C9EB" w:rsidR="00CC5CF1" w:rsidRPr="00386061" w:rsidRDefault="00CC5CF1" w:rsidP="00CC5CF1">
            <w:pPr>
              <w:pStyle w:val="TableText12"/>
              <w:jc w:val="right"/>
              <w:rPr>
                <w:rFonts w:eastAsia="Arial Unicode MS" w:cs="Arial"/>
              </w:rPr>
            </w:pPr>
            <w:r w:rsidRPr="00386061">
              <w:rPr>
                <w:rFonts w:eastAsia="Arial Unicode MS" w:cs="Arial"/>
                <w:color w:val="000000"/>
                <w:szCs w:val="22"/>
              </w:rPr>
              <w:t>-0.05</w:t>
            </w:r>
          </w:p>
        </w:tc>
      </w:tr>
      <w:tr w:rsidR="00CC5CF1" w:rsidRPr="00043EB5" w14:paraId="70522505" w14:textId="77777777" w:rsidTr="00AE7F67">
        <w:trPr>
          <w:trHeight w:val="300"/>
        </w:trPr>
        <w:tc>
          <w:tcPr>
            <w:tcW w:w="4608" w:type="dxa"/>
            <w:tcBorders>
              <w:top w:val="nil"/>
            </w:tcBorders>
            <w:noWrap/>
            <w:hideMark/>
          </w:tcPr>
          <w:p w14:paraId="560B592E" w14:textId="1B6E6C7F" w:rsidR="00CC5CF1" w:rsidRPr="00043EB5" w:rsidRDefault="00CC5CF1" w:rsidP="00A83E84">
            <w:pPr>
              <w:pStyle w:val="TableText12"/>
              <w:keepNext/>
            </w:pPr>
            <w:r>
              <w:t>A</w:t>
            </w:r>
            <w:r w:rsidRPr="00043EB5">
              <w:t>sian</w:t>
            </w:r>
          </w:p>
        </w:tc>
        <w:tc>
          <w:tcPr>
            <w:tcW w:w="1152" w:type="dxa"/>
            <w:tcBorders>
              <w:top w:val="nil"/>
            </w:tcBorders>
            <w:noWrap/>
            <w:hideMark/>
          </w:tcPr>
          <w:p w14:paraId="0C692B15" w14:textId="77777777" w:rsidR="00CC5CF1" w:rsidRPr="00043EB5" w:rsidRDefault="00CC5CF1" w:rsidP="00CC5CF1">
            <w:pPr>
              <w:pStyle w:val="TableText12"/>
              <w:jc w:val="right"/>
            </w:pPr>
            <w:r w:rsidRPr="00043EB5">
              <w:t>0.24</w:t>
            </w:r>
          </w:p>
        </w:tc>
        <w:tc>
          <w:tcPr>
            <w:tcW w:w="1152" w:type="dxa"/>
            <w:tcBorders>
              <w:top w:val="nil"/>
            </w:tcBorders>
            <w:noWrap/>
          </w:tcPr>
          <w:p w14:paraId="39A67149" w14:textId="7EA407BF" w:rsidR="00CC5CF1" w:rsidRPr="00386061" w:rsidRDefault="00CC5CF1" w:rsidP="00CC5CF1">
            <w:pPr>
              <w:pStyle w:val="TableText12"/>
              <w:jc w:val="right"/>
              <w:rPr>
                <w:rFonts w:eastAsia="Arial Unicode MS" w:cs="Arial"/>
              </w:rPr>
            </w:pPr>
            <w:r w:rsidRPr="00386061">
              <w:rPr>
                <w:rFonts w:eastAsia="Arial Unicode MS" w:cs="Arial"/>
                <w:color w:val="000000"/>
                <w:szCs w:val="22"/>
              </w:rPr>
              <w:t>0.24</w:t>
            </w:r>
          </w:p>
        </w:tc>
      </w:tr>
      <w:tr w:rsidR="00CC5CF1" w:rsidRPr="00043EB5" w14:paraId="28E234D3" w14:textId="77777777" w:rsidTr="00AE7F67">
        <w:trPr>
          <w:trHeight w:val="300"/>
        </w:trPr>
        <w:tc>
          <w:tcPr>
            <w:tcW w:w="4608" w:type="dxa"/>
            <w:noWrap/>
            <w:hideMark/>
          </w:tcPr>
          <w:p w14:paraId="1A6329AE" w14:textId="51E430CA" w:rsidR="00CC5CF1" w:rsidRPr="00043EB5" w:rsidRDefault="00CC5CF1" w:rsidP="00A83E84">
            <w:pPr>
              <w:pStyle w:val="TableText12"/>
              <w:keepNext/>
            </w:pPr>
            <w:r>
              <w:t xml:space="preserve">Native Hawaiian or Other </w:t>
            </w:r>
            <w:r w:rsidRPr="00A10816">
              <w:t>Pacific Islander</w:t>
            </w:r>
          </w:p>
        </w:tc>
        <w:tc>
          <w:tcPr>
            <w:tcW w:w="1152" w:type="dxa"/>
            <w:noWrap/>
            <w:hideMark/>
          </w:tcPr>
          <w:p w14:paraId="6942AB3C" w14:textId="77777777" w:rsidR="00CC5CF1" w:rsidRPr="00043EB5" w:rsidRDefault="00CC5CF1" w:rsidP="00CC5CF1">
            <w:pPr>
              <w:pStyle w:val="TableText12"/>
              <w:jc w:val="right"/>
            </w:pPr>
            <w:r w:rsidRPr="00043EB5">
              <w:t>-0.02</w:t>
            </w:r>
          </w:p>
        </w:tc>
        <w:tc>
          <w:tcPr>
            <w:tcW w:w="1152" w:type="dxa"/>
            <w:noWrap/>
          </w:tcPr>
          <w:p w14:paraId="3DB01163" w14:textId="75CA203F" w:rsidR="00CC5CF1" w:rsidRPr="00386061" w:rsidRDefault="00CC5CF1" w:rsidP="00CC5CF1">
            <w:pPr>
              <w:pStyle w:val="TableText12"/>
              <w:jc w:val="right"/>
              <w:rPr>
                <w:rFonts w:eastAsia="Arial Unicode MS" w:cs="Arial"/>
              </w:rPr>
            </w:pPr>
            <w:r w:rsidRPr="00386061">
              <w:rPr>
                <w:rFonts w:eastAsia="Arial Unicode MS" w:cs="Arial"/>
                <w:color w:val="000000"/>
                <w:szCs w:val="22"/>
              </w:rPr>
              <w:t>-0.01</w:t>
            </w:r>
          </w:p>
        </w:tc>
      </w:tr>
      <w:tr w:rsidR="00CC5CF1" w:rsidRPr="00043EB5" w14:paraId="4FDABB32" w14:textId="77777777" w:rsidTr="00AE7F67">
        <w:trPr>
          <w:trHeight w:val="300"/>
        </w:trPr>
        <w:tc>
          <w:tcPr>
            <w:tcW w:w="4608" w:type="dxa"/>
            <w:noWrap/>
            <w:hideMark/>
          </w:tcPr>
          <w:p w14:paraId="09113D2D" w14:textId="73DC5069" w:rsidR="00CC5CF1" w:rsidRPr="00043EB5" w:rsidRDefault="00CC5CF1" w:rsidP="00A83E84">
            <w:pPr>
              <w:pStyle w:val="TableText12"/>
              <w:keepNext/>
            </w:pPr>
            <w:r>
              <w:t>F</w:t>
            </w:r>
            <w:r w:rsidRPr="00043EB5">
              <w:t>ilipino</w:t>
            </w:r>
          </w:p>
        </w:tc>
        <w:tc>
          <w:tcPr>
            <w:tcW w:w="1152" w:type="dxa"/>
            <w:noWrap/>
            <w:hideMark/>
          </w:tcPr>
          <w:p w14:paraId="75649580" w14:textId="77777777" w:rsidR="00CC5CF1" w:rsidRPr="00043EB5" w:rsidRDefault="00CC5CF1" w:rsidP="00CC5CF1">
            <w:pPr>
              <w:pStyle w:val="TableText12"/>
              <w:jc w:val="right"/>
            </w:pPr>
            <w:r w:rsidRPr="00043EB5">
              <w:t>0.07</w:t>
            </w:r>
          </w:p>
        </w:tc>
        <w:tc>
          <w:tcPr>
            <w:tcW w:w="1152" w:type="dxa"/>
            <w:noWrap/>
          </w:tcPr>
          <w:p w14:paraId="2EC84B82" w14:textId="66440672" w:rsidR="00CC5CF1" w:rsidRPr="00386061" w:rsidRDefault="00CC5CF1" w:rsidP="00CC5CF1">
            <w:pPr>
              <w:pStyle w:val="TableText12"/>
              <w:jc w:val="right"/>
              <w:rPr>
                <w:rFonts w:eastAsia="Arial Unicode MS" w:cs="Arial"/>
              </w:rPr>
            </w:pPr>
            <w:r w:rsidRPr="00386061">
              <w:rPr>
                <w:rFonts w:eastAsia="Arial Unicode MS" w:cs="Arial"/>
                <w:color w:val="000000"/>
                <w:szCs w:val="22"/>
              </w:rPr>
              <w:t>0.07</w:t>
            </w:r>
          </w:p>
        </w:tc>
      </w:tr>
      <w:tr w:rsidR="00CC5CF1" w:rsidRPr="00043EB5" w14:paraId="3E9E2FA2" w14:textId="77777777" w:rsidTr="00AE7F67">
        <w:trPr>
          <w:trHeight w:val="300"/>
        </w:trPr>
        <w:tc>
          <w:tcPr>
            <w:tcW w:w="4608" w:type="dxa"/>
            <w:noWrap/>
            <w:hideMark/>
          </w:tcPr>
          <w:p w14:paraId="154C48A8" w14:textId="069D0E2C" w:rsidR="00CC5CF1" w:rsidRPr="00043EB5" w:rsidRDefault="00CC5CF1" w:rsidP="00A83E84">
            <w:pPr>
              <w:pStyle w:val="TableText12"/>
              <w:keepNext/>
            </w:pPr>
            <w:r>
              <w:t>H</w:t>
            </w:r>
            <w:r w:rsidRPr="00043EB5">
              <w:t>ispanic</w:t>
            </w:r>
            <w:r>
              <w:t xml:space="preserve"> or Latino</w:t>
            </w:r>
          </w:p>
        </w:tc>
        <w:tc>
          <w:tcPr>
            <w:tcW w:w="1152" w:type="dxa"/>
            <w:noWrap/>
            <w:hideMark/>
          </w:tcPr>
          <w:p w14:paraId="2A8C0031" w14:textId="77777777" w:rsidR="00CC5CF1" w:rsidRPr="00043EB5" w:rsidRDefault="00CC5CF1" w:rsidP="00CC5CF1">
            <w:pPr>
              <w:pStyle w:val="TableText12"/>
              <w:jc w:val="right"/>
            </w:pPr>
            <w:r w:rsidRPr="00043EB5">
              <w:t>-0.20</w:t>
            </w:r>
          </w:p>
        </w:tc>
        <w:tc>
          <w:tcPr>
            <w:tcW w:w="1152" w:type="dxa"/>
            <w:noWrap/>
          </w:tcPr>
          <w:p w14:paraId="57F02341" w14:textId="5AB84377" w:rsidR="00CC5CF1" w:rsidRPr="00386061" w:rsidRDefault="00CC5CF1" w:rsidP="00CC5CF1">
            <w:pPr>
              <w:pStyle w:val="TableText12"/>
              <w:jc w:val="right"/>
              <w:rPr>
                <w:rFonts w:eastAsia="Arial Unicode MS" w:cs="Arial"/>
              </w:rPr>
            </w:pPr>
            <w:r w:rsidRPr="00386061">
              <w:rPr>
                <w:rFonts w:eastAsia="Arial Unicode MS" w:cs="Arial"/>
                <w:color w:val="000000"/>
                <w:szCs w:val="22"/>
              </w:rPr>
              <w:t>-0.18</w:t>
            </w:r>
          </w:p>
        </w:tc>
      </w:tr>
      <w:tr w:rsidR="00CC5CF1" w:rsidRPr="00043EB5" w14:paraId="7A39EA5C" w14:textId="77777777" w:rsidTr="00AE7F67">
        <w:trPr>
          <w:trHeight w:val="300"/>
        </w:trPr>
        <w:tc>
          <w:tcPr>
            <w:tcW w:w="4608" w:type="dxa"/>
            <w:noWrap/>
            <w:hideMark/>
          </w:tcPr>
          <w:p w14:paraId="55962CDF" w14:textId="6250BB69" w:rsidR="00CC5CF1" w:rsidRPr="00043EB5" w:rsidRDefault="00CC5CF1" w:rsidP="00A83E84">
            <w:pPr>
              <w:pStyle w:val="TableText12"/>
              <w:keepNext/>
            </w:pPr>
            <w:r>
              <w:t>B</w:t>
            </w:r>
            <w:r w:rsidRPr="00043EB5">
              <w:t>lack</w:t>
            </w:r>
            <w:r>
              <w:t xml:space="preserve"> or African American</w:t>
            </w:r>
          </w:p>
        </w:tc>
        <w:tc>
          <w:tcPr>
            <w:tcW w:w="1152" w:type="dxa"/>
            <w:noWrap/>
            <w:hideMark/>
          </w:tcPr>
          <w:p w14:paraId="7D444ABD" w14:textId="77777777" w:rsidR="00CC5CF1" w:rsidRPr="00043EB5" w:rsidRDefault="00CC5CF1" w:rsidP="00CC5CF1">
            <w:pPr>
              <w:pStyle w:val="TableText12"/>
              <w:jc w:val="right"/>
            </w:pPr>
            <w:r w:rsidRPr="00043EB5">
              <w:t>-0.15</w:t>
            </w:r>
          </w:p>
        </w:tc>
        <w:tc>
          <w:tcPr>
            <w:tcW w:w="1152" w:type="dxa"/>
            <w:noWrap/>
          </w:tcPr>
          <w:p w14:paraId="3FF42BCC" w14:textId="6A011654" w:rsidR="00CC5CF1" w:rsidRPr="00386061" w:rsidRDefault="00CC5CF1" w:rsidP="00CC5CF1">
            <w:pPr>
              <w:pStyle w:val="TableText12"/>
              <w:jc w:val="right"/>
              <w:rPr>
                <w:rFonts w:eastAsia="Arial Unicode MS" w:cs="Arial"/>
              </w:rPr>
            </w:pPr>
            <w:r w:rsidRPr="00386061">
              <w:rPr>
                <w:rFonts w:eastAsia="Arial Unicode MS" w:cs="Arial"/>
                <w:color w:val="000000"/>
                <w:szCs w:val="22"/>
              </w:rPr>
              <w:t>-0.15</w:t>
            </w:r>
          </w:p>
        </w:tc>
      </w:tr>
      <w:tr w:rsidR="00CC5CF1" w:rsidRPr="00043EB5" w14:paraId="47D5CB5A" w14:textId="77777777" w:rsidTr="00AE7F67">
        <w:trPr>
          <w:trHeight w:val="300"/>
        </w:trPr>
        <w:tc>
          <w:tcPr>
            <w:tcW w:w="4608" w:type="dxa"/>
            <w:noWrap/>
            <w:hideMark/>
          </w:tcPr>
          <w:p w14:paraId="1AE0D72A" w14:textId="07C1F412" w:rsidR="00CC5CF1" w:rsidRPr="00043EB5" w:rsidRDefault="00CC5CF1" w:rsidP="00A83E84">
            <w:pPr>
              <w:pStyle w:val="TableText12"/>
              <w:keepNext/>
            </w:pPr>
            <w:r>
              <w:t>W</w:t>
            </w:r>
            <w:r w:rsidRPr="00043EB5">
              <w:t>hite</w:t>
            </w:r>
          </w:p>
        </w:tc>
        <w:tc>
          <w:tcPr>
            <w:tcW w:w="1152" w:type="dxa"/>
            <w:noWrap/>
            <w:hideMark/>
          </w:tcPr>
          <w:p w14:paraId="3EAB36F5" w14:textId="77777777" w:rsidR="00CC5CF1" w:rsidRPr="00043EB5" w:rsidRDefault="00CC5CF1" w:rsidP="00CC5CF1">
            <w:pPr>
              <w:pStyle w:val="TableText12"/>
              <w:jc w:val="right"/>
            </w:pPr>
            <w:r w:rsidRPr="00043EB5">
              <w:t>0.15</w:t>
            </w:r>
          </w:p>
        </w:tc>
        <w:tc>
          <w:tcPr>
            <w:tcW w:w="1152" w:type="dxa"/>
            <w:noWrap/>
          </w:tcPr>
          <w:p w14:paraId="49682088" w14:textId="46C27626" w:rsidR="00CC5CF1" w:rsidRPr="00386061" w:rsidRDefault="00CC5CF1" w:rsidP="00CC5CF1">
            <w:pPr>
              <w:pStyle w:val="TableText12"/>
              <w:jc w:val="right"/>
              <w:rPr>
                <w:rFonts w:eastAsia="Arial Unicode MS" w:cs="Arial"/>
              </w:rPr>
            </w:pPr>
            <w:r w:rsidRPr="00386061">
              <w:rPr>
                <w:rFonts w:eastAsia="Arial Unicode MS" w:cs="Arial"/>
                <w:color w:val="000000"/>
                <w:szCs w:val="22"/>
              </w:rPr>
              <w:t>0.12</w:t>
            </w:r>
          </w:p>
        </w:tc>
      </w:tr>
      <w:tr w:rsidR="00CC5CF1" w:rsidRPr="00043EB5" w14:paraId="093EA8F7" w14:textId="77777777" w:rsidTr="00AE7F67">
        <w:trPr>
          <w:trHeight w:val="300"/>
        </w:trPr>
        <w:tc>
          <w:tcPr>
            <w:tcW w:w="4608" w:type="dxa"/>
            <w:noWrap/>
            <w:hideMark/>
          </w:tcPr>
          <w:p w14:paraId="6FE70F17" w14:textId="0C4777DD" w:rsidR="00CC5CF1" w:rsidRPr="00043EB5" w:rsidRDefault="00CC5CF1" w:rsidP="00A83E84">
            <w:pPr>
              <w:pStyle w:val="TableText12"/>
              <w:keepNext/>
            </w:pPr>
            <w:r w:rsidRPr="00A10816">
              <w:t>Two or more races</w:t>
            </w:r>
          </w:p>
        </w:tc>
        <w:tc>
          <w:tcPr>
            <w:tcW w:w="1152" w:type="dxa"/>
            <w:noWrap/>
            <w:hideMark/>
          </w:tcPr>
          <w:p w14:paraId="0E3AC591" w14:textId="77777777" w:rsidR="00CC5CF1" w:rsidRPr="00043EB5" w:rsidRDefault="00CC5CF1" w:rsidP="00CC5CF1">
            <w:pPr>
              <w:pStyle w:val="TableText12"/>
              <w:jc w:val="right"/>
            </w:pPr>
            <w:r w:rsidRPr="00043EB5">
              <w:t>0.12</w:t>
            </w:r>
          </w:p>
        </w:tc>
        <w:tc>
          <w:tcPr>
            <w:tcW w:w="1152" w:type="dxa"/>
            <w:noWrap/>
          </w:tcPr>
          <w:p w14:paraId="7FBA07D7" w14:textId="2D3B5D48" w:rsidR="00CC5CF1" w:rsidRPr="00386061" w:rsidRDefault="00CC5CF1" w:rsidP="00CC5CF1">
            <w:pPr>
              <w:pStyle w:val="TableText12"/>
              <w:jc w:val="right"/>
              <w:rPr>
                <w:rFonts w:eastAsia="Arial Unicode MS" w:cs="Arial"/>
              </w:rPr>
            </w:pPr>
            <w:r w:rsidRPr="00386061">
              <w:rPr>
                <w:rFonts w:eastAsia="Arial Unicode MS" w:cs="Arial"/>
                <w:color w:val="000000"/>
                <w:szCs w:val="22"/>
              </w:rPr>
              <w:t>0.14</w:t>
            </w:r>
          </w:p>
        </w:tc>
      </w:tr>
      <w:tr w:rsidR="00386061" w:rsidRPr="00043EB5" w14:paraId="20560580" w14:textId="77777777" w:rsidTr="00AE7F67">
        <w:trPr>
          <w:trHeight w:val="300"/>
        </w:trPr>
        <w:tc>
          <w:tcPr>
            <w:tcW w:w="4608" w:type="dxa"/>
            <w:tcBorders>
              <w:bottom w:val="single" w:sz="4" w:space="0" w:color="auto"/>
            </w:tcBorders>
            <w:noWrap/>
            <w:hideMark/>
          </w:tcPr>
          <w:p w14:paraId="43E4C6A0" w14:textId="77777777" w:rsidR="00386061" w:rsidRPr="00043EB5" w:rsidRDefault="00386061" w:rsidP="00A83E84">
            <w:pPr>
              <w:pStyle w:val="TableText12"/>
              <w:keepNext/>
            </w:pPr>
            <w:r w:rsidRPr="00A10816">
              <w:t>Missing (Unknown)</w:t>
            </w:r>
          </w:p>
        </w:tc>
        <w:tc>
          <w:tcPr>
            <w:tcW w:w="1152" w:type="dxa"/>
            <w:tcBorders>
              <w:bottom w:val="single" w:sz="4" w:space="0" w:color="auto"/>
            </w:tcBorders>
            <w:noWrap/>
            <w:hideMark/>
          </w:tcPr>
          <w:p w14:paraId="3AA4B920" w14:textId="77777777" w:rsidR="00386061" w:rsidRPr="00043EB5" w:rsidRDefault="00386061" w:rsidP="00460A6B">
            <w:pPr>
              <w:pStyle w:val="TableText12"/>
              <w:jc w:val="right"/>
            </w:pPr>
            <w:r w:rsidRPr="00043EB5">
              <w:t>0.01</w:t>
            </w:r>
          </w:p>
        </w:tc>
        <w:tc>
          <w:tcPr>
            <w:tcW w:w="1152" w:type="dxa"/>
            <w:tcBorders>
              <w:bottom w:val="single" w:sz="4" w:space="0" w:color="auto"/>
            </w:tcBorders>
            <w:noWrap/>
          </w:tcPr>
          <w:p w14:paraId="5C5EC1A9" w14:textId="597665F3" w:rsidR="00386061" w:rsidRPr="00386061" w:rsidRDefault="00386061" w:rsidP="00460A6B">
            <w:pPr>
              <w:pStyle w:val="TableText12"/>
              <w:jc w:val="right"/>
              <w:rPr>
                <w:rFonts w:eastAsia="Arial Unicode MS" w:cs="Arial"/>
              </w:rPr>
            </w:pPr>
            <w:r w:rsidRPr="00386061">
              <w:rPr>
                <w:rFonts w:eastAsia="Arial Unicode MS" w:cs="Arial"/>
                <w:color w:val="000000"/>
                <w:szCs w:val="22"/>
              </w:rPr>
              <w:t>0.03</w:t>
            </w:r>
          </w:p>
        </w:tc>
      </w:tr>
      <w:tr w:rsidR="00386061" w:rsidRPr="00043EB5" w14:paraId="705E3C9E" w14:textId="77777777" w:rsidTr="00AE7F67">
        <w:trPr>
          <w:trHeight w:val="300"/>
        </w:trPr>
        <w:tc>
          <w:tcPr>
            <w:tcW w:w="4608" w:type="dxa"/>
            <w:tcBorders>
              <w:top w:val="single" w:sz="4" w:space="0" w:color="auto"/>
              <w:bottom w:val="nil"/>
            </w:tcBorders>
            <w:noWrap/>
            <w:hideMark/>
          </w:tcPr>
          <w:p w14:paraId="1F1DC4D0" w14:textId="77777777" w:rsidR="00386061" w:rsidRPr="00043EB5" w:rsidRDefault="00386061" w:rsidP="00D2022C">
            <w:pPr>
              <w:pStyle w:val="TableText12"/>
              <w:keepNext/>
            </w:pPr>
            <w:r w:rsidRPr="00A10816">
              <w:rPr>
                <w:lang w:bidi="en-US"/>
              </w:rPr>
              <w:t>Ever EL</w:t>
            </w:r>
          </w:p>
        </w:tc>
        <w:tc>
          <w:tcPr>
            <w:tcW w:w="1152" w:type="dxa"/>
            <w:tcBorders>
              <w:top w:val="single" w:sz="4" w:space="0" w:color="auto"/>
              <w:bottom w:val="nil"/>
            </w:tcBorders>
            <w:noWrap/>
            <w:hideMark/>
          </w:tcPr>
          <w:p w14:paraId="541413B6" w14:textId="77777777" w:rsidR="00386061" w:rsidRPr="00043EB5" w:rsidRDefault="00386061" w:rsidP="00460A6B">
            <w:pPr>
              <w:pStyle w:val="TableText12"/>
              <w:jc w:val="right"/>
            </w:pPr>
            <w:r w:rsidRPr="00043EB5">
              <w:t>-0.10</w:t>
            </w:r>
          </w:p>
        </w:tc>
        <w:tc>
          <w:tcPr>
            <w:tcW w:w="1152" w:type="dxa"/>
            <w:tcBorders>
              <w:top w:val="single" w:sz="4" w:space="0" w:color="auto"/>
              <w:bottom w:val="nil"/>
            </w:tcBorders>
            <w:noWrap/>
          </w:tcPr>
          <w:p w14:paraId="21451725" w14:textId="2E321077" w:rsidR="00386061" w:rsidRPr="00386061" w:rsidRDefault="00386061" w:rsidP="00460A6B">
            <w:pPr>
              <w:pStyle w:val="TableText12"/>
              <w:jc w:val="right"/>
              <w:rPr>
                <w:rFonts w:eastAsia="Arial Unicode MS" w:cs="Arial"/>
              </w:rPr>
            </w:pPr>
            <w:r w:rsidRPr="00386061">
              <w:rPr>
                <w:rFonts w:eastAsia="Arial Unicode MS" w:cs="Arial"/>
                <w:color w:val="000000"/>
                <w:szCs w:val="22"/>
              </w:rPr>
              <w:t>-0.07</w:t>
            </w:r>
          </w:p>
        </w:tc>
      </w:tr>
      <w:tr w:rsidR="00386061" w:rsidRPr="00043EB5" w14:paraId="78666976" w14:textId="77777777" w:rsidTr="00AE7F67">
        <w:trPr>
          <w:trHeight w:val="300"/>
        </w:trPr>
        <w:tc>
          <w:tcPr>
            <w:tcW w:w="4608" w:type="dxa"/>
            <w:tcBorders>
              <w:top w:val="nil"/>
              <w:bottom w:val="single" w:sz="4" w:space="0" w:color="auto"/>
            </w:tcBorders>
            <w:noWrap/>
            <w:hideMark/>
          </w:tcPr>
          <w:p w14:paraId="6A487241" w14:textId="77777777" w:rsidR="00386061" w:rsidRPr="00043EB5" w:rsidRDefault="00386061" w:rsidP="00A83E84">
            <w:pPr>
              <w:pStyle w:val="TableText12"/>
              <w:keepNext/>
            </w:pPr>
            <w:r w:rsidRPr="00340606">
              <w:rPr>
                <w:lang w:bidi="en-US"/>
              </w:rPr>
              <w:t>Former EL</w:t>
            </w:r>
          </w:p>
        </w:tc>
        <w:tc>
          <w:tcPr>
            <w:tcW w:w="1152" w:type="dxa"/>
            <w:tcBorders>
              <w:top w:val="nil"/>
              <w:bottom w:val="single" w:sz="4" w:space="0" w:color="auto"/>
            </w:tcBorders>
            <w:noWrap/>
            <w:hideMark/>
          </w:tcPr>
          <w:p w14:paraId="7854275D" w14:textId="77777777" w:rsidR="00386061" w:rsidRPr="00043EB5" w:rsidRDefault="00386061" w:rsidP="00460A6B">
            <w:pPr>
              <w:pStyle w:val="TableText12"/>
              <w:jc w:val="right"/>
            </w:pPr>
            <w:r w:rsidRPr="00043EB5">
              <w:t>-0.04</w:t>
            </w:r>
          </w:p>
        </w:tc>
        <w:tc>
          <w:tcPr>
            <w:tcW w:w="1152" w:type="dxa"/>
            <w:tcBorders>
              <w:top w:val="nil"/>
              <w:bottom w:val="single" w:sz="4" w:space="0" w:color="auto"/>
            </w:tcBorders>
            <w:noWrap/>
          </w:tcPr>
          <w:p w14:paraId="4F770F5F" w14:textId="51AE825E" w:rsidR="00386061" w:rsidRPr="00386061" w:rsidRDefault="00386061" w:rsidP="00460A6B">
            <w:pPr>
              <w:pStyle w:val="TableText12"/>
              <w:jc w:val="right"/>
              <w:rPr>
                <w:rFonts w:eastAsia="Arial Unicode MS" w:cs="Arial"/>
              </w:rPr>
            </w:pPr>
            <w:r w:rsidRPr="00386061">
              <w:rPr>
                <w:rFonts w:eastAsia="Arial Unicode MS" w:cs="Arial"/>
                <w:color w:val="000000"/>
                <w:szCs w:val="22"/>
              </w:rPr>
              <w:t>-0.03</w:t>
            </w:r>
          </w:p>
        </w:tc>
      </w:tr>
      <w:tr w:rsidR="00386061" w:rsidRPr="00043EB5" w14:paraId="34581448" w14:textId="77777777" w:rsidTr="00AE7F67">
        <w:trPr>
          <w:trHeight w:val="300"/>
        </w:trPr>
        <w:tc>
          <w:tcPr>
            <w:tcW w:w="4608" w:type="dxa"/>
            <w:tcBorders>
              <w:top w:val="single" w:sz="4" w:space="0" w:color="auto"/>
              <w:bottom w:val="single" w:sz="4" w:space="0" w:color="auto"/>
            </w:tcBorders>
            <w:noWrap/>
            <w:hideMark/>
          </w:tcPr>
          <w:p w14:paraId="0BE8DB1E" w14:textId="77777777" w:rsidR="00386061" w:rsidRPr="00043EB5" w:rsidRDefault="00386061" w:rsidP="00386061">
            <w:pPr>
              <w:pStyle w:val="TableText12"/>
            </w:pPr>
            <w:r w:rsidRPr="00A10816">
              <w:t>SWD</w:t>
            </w:r>
          </w:p>
        </w:tc>
        <w:tc>
          <w:tcPr>
            <w:tcW w:w="1152" w:type="dxa"/>
            <w:tcBorders>
              <w:top w:val="single" w:sz="4" w:space="0" w:color="auto"/>
              <w:bottom w:val="single" w:sz="4" w:space="0" w:color="auto"/>
            </w:tcBorders>
            <w:noWrap/>
            <w:hideMark/>
          </w:tcPr>
          <w:p w14:paraId="7F2ABC20" w14:textId="77777777" w:rsidR="00386061" w:rsidRPr="00043EB5" w:rsidRDefault="00386061" w:rsidP="00460A6B">
            <w:pPr>
              <w:pStyle w:val="TableText12"/>
              <w:jc w:val="right"/>
            </w:pPr>
            <w:r w:rsidRPr="00043EB5">
              <w:t>-0.05</w:t>
            </w:r>
          </w:p>
        </w:tc>
        <w:tc>
          <w:tcPr>
            <w:tcW w:w="1152" w:type="dxa"/>
            <w:tcBorders>
              <w:top w:val="single" w:sz="4" w:space="0" w:color="auto"/>
              <w:bottom w:val="single" w:sz="4" w:space="0" w:color="auto"/>
            </w:tcBorders>
            <w:noWrap/>
          </w:tcPr>
          <w:p w14:paraId="25801A9A" w14:textId="2ECC2186" w:rsidR="00386061" w:rsidRPr="00386061" w:rsidRDefault="00386061" w:rsidP="00460A6B">
            <w:pPr>
              <w:pStyle w:val="TableText12"/>
              <w:jc w:val="right"/>
              <w:rPr>
                <w:rFonts w:eastAsia="Arial Unicode MS" w:cs="Arial"/>
              </w:rPr>
            </w:pPr>
            <w:r w:rsidRPr="00386061">
              <w:rPr>
                <w:rFonts w:eastAsia="Arial Unicode MS" w:cs="Arial"/>
                <w:color w:val="000000"/>
                <w:szCs w:val="22"/>
              </w:rPr>
              <w:t>-0.08</w:t>
            </w:r>
          </w:p>
        </w:tc>
      </w:tr>
      <w:tr w:rsidR="00386061" w:rsidRPr="00043EB5" w14:paraId="2C109774" w14:textId="77777777" w:rsidTr="00AE7F67">
        <w:trPr>
          <w:trHeight w:val="300"/>
        </w:trPr>
        <w:tc>
          <w:tcPr>
            <w:tcW w:w="4608" w:type="dxa"/>
            <w:tcBorders>
              <w:top w:val="single" w:sz="4" w:space="0" w:color="auto"/>
              <w:bottom w:val="nil"/>
            </w:tcBorders>
            <w:noWrap/>
            <w:hideMark/>
          </w:tcPr>
          <w:p w14:paraId="320EEA3F" w14:textId="77777777" w:rsidR="00386061" w:rsidRPr="00043EB5" w:rsidRDefault="00386061" w:rsidP="00386061">
            <w:pPr>
              <w:pStyle w:val="TableText12"/>
            </w:pPr>
            <w:r w:rsidRPr="00A10816">
              <w:t>SED</w:t>
            </w:r>
          </w:p>
        </w:tc>
        <w:tc>
          <w:tcPr>
            <w:tcW w:w="1152" w:type="dxa"/>
            <w:tcBorders>
              <w:top w:val="single" w:sz="4" w:space="0" w:color="auto"/>
              <w:bottom w:val="nil"/>
            </w:tcBorders>
            <w:noWrap/>
            <w:hideMark/>
          </w:tcPr>
          <w:p w14:paraId="013D2F6F" w14:textId="77777777" w:rsidR="00386061" w:rsidRPr="00043EB5" w:rsidRDefault="00386061" w:rsidP="00460A6B">
            <w:pPr>
              <w:pStyle w:val="TableText12"/>
              <w:jc w:val="right"/>
            </w:pPr>
            <w:r w:rsidRPr="00043EB5">
              <w:t>-0.28</w:t>
            </w:r>
          </w:p>
        </w:tc>
        <w:tc>
          <w:tcPr>
            <w:tcW w:w="1152" w:type="dxa"/>
            <w:tcBorders>
              <w:top w:val="single" w:sz="4" w:space="0" w:color="auto"/>
              <w:bottom w:val="nil"/>
            </w:tcBorders>
            <w:noWrap/>
          </w:tcPr>
          <w:p w14:paraId="23515FD0" w14:textId="682ECF32" w:rsidR="00386061" w:rsidRPr="00386061" w:rsidRDefault="00386061" w:rsidP="00460A6B">
            <w:pPr>
              <w:pStyle w:val="TableText12"/>
              <w:jc w:val="right"/>
              <w:rPr>
                <w:rFonts w:eastAsia="Arial Unicode MS" w:cs="Arial"/>
              </w:rPr>
            </w:pPr>
            <w:r w:rsidRPr="00386061">
              <w:rPr>
                <w:rFonts w:eastAsia="Arial Unicode MS" w:cs="Arial"/>
                <w:color w:val="000000"/>
                <w:szCs w:val="22"/>
              </w:rPr>
              <w:t>-0.25</w:t>
            </w:r>
          </w:p>
        </w:tc>
      </w:tr>
      <w:tr w:rsidR="00386061" w:rsidRPr="00043EB5" w14:paraId="546E8899" w14:textId="77777777" w:rsidTr="00AE7F67">
        <w:trPr>
          <w:trHeight w:val="300"/>
        </w:trPr>
        <w:tc>
          <w:tcPr>
            <w:tcW w:w="4608" w:type="dxa"/>
            <w:tcBorders>
              <w:top w:val="nil"/>
              <w:bottom w:val="nil"/>
            </w:tcBorders>
            <w:noWrap/>
            <w:hideMark/>
          </w:tcPr>
          <w:p w14:paraId="138F136C" w14:textId="77777777" w:rsidR="00386061" w:rsidRPr="00043EB5" w:rsidRDefault="00386061" w:rsidP="00386061">
            <w:pPr>
              <w:pStyle w:val="TableText12"/>
            </w:pPr>
            <w:r w:rsidRPr="00A10816">
              <w:t>Homeless</w:t>
            </w:r>
          </w:p>
        </w:tc>
        <w:tc>
          <w:tcPr>
            <w:tcW w:w="1152" w:type="dxa"/>
            <w:tcBorders>
              <w:top w:val="nil"/>
              <w:bottom w:val="nil"/>
            </w:tcBorders>
            <w:noWrap/>
            <w:hideMark/>
          </w:tcPr>
          <w:p w14:paraId="72E8E2FF" w14:textId="77777777" w:rsidR="00386061" w:rsidRPr="00043EB5" w:rsidRDefault="00386061" w:rsidP="00460A6B">
            <w:pPr>
              <w:pStyle w:val="TableText12"/>
              <w:jc w:val="right"/>
            </w:pPr>
            <w:r w:rsidRPr="00043EB5">
              <w:t>-0.09</w:t>
            </w:r>
          </w:p>
        </w:tc>
        <w:tc>
          <w:tcPr>
            <w:tcW w:w="1152" w:type="dxa"/>
            <w:tcBorders>
              <w:top w:val="nil"/>
              <w:bottom w:val="nil"/>
            </w:tcBorders>
            <w:noWrap/>
          </w:tcPr>
          <w:p w14:paraId="6B594124" w14:textId="66CF8FDF" w:rsidR="00386061" w:rsidRPr="00386061" w:rsidRDefault="00386061" w:rsidP="00460A6B">
            <w:pPr>
              <w:pStyle w:val="TableText12"/>
              <w:jc w:val="right"/>
              <w:rPr>
                <w:rFonts w:eastAsia="Arial Unicode MS" w:cs="Arial"/>
              </w:rPr>
            </w:pPr>
            <w:r w:rsidRPr="00386061">
              <w:rPr>
                <w:rFonts w:eastAsia="Arial Unicode MS" w:cs="Arial"/>
                <w:color w:val="000000"/>
                <w:szCs w:val="22"/>
              </w:rPr>
              <w:t>-0.10</w:t>
            </w:r>
          </w:p>
        </w:tc>
      </w:tr>
      <w:tr w:rsidR="00386061" w:rsidRPr="00043EB5" w14:paraId="6B52C7A2" w14:textId="77777777" w:rsidTr="00AE7F67">
        <w:trPr>
          <w:trHeight w:val="300"/>
        </w:trPr>
        <w:tc>
          <w:tcPr>
            <w:tcW w:w="4608" w:type="dxa"/>
            <w:tcBorders>
              <w:top w:val="nil"/>
            </w:tcBorders>
            <w:noWrap/>
            <w:hideMark/>
          </w:tcPr>
          <w:p w14:paraId="2F7B3A23" w14:textId="77777777" w:rsidR="00386061" w:rsidRPr="00043EB5" w:rsidRDefault="00386061" w:rsidP="00386061">
            <w:pPr>
              <w:pStyle w:val="TableText12"/>
            </w:pPr>
            <w:r w:rsidRPr="00A10816">
              <w:t xml:space="preserve">Foster </w:t>
            </w:r>
            <w:r>
              <w:t>youth</w:t>
            </w:r>
          </w:p>
        </w:tc>
        <w:tc>
          <w:tcPr>
            <w:tcW w:w="1152" w:type="dxa"/>
            <w:tcBorders>
              <w:top w:val="nil"/>
            </w:tcBorders>
            <w:noWrap/>
            <w:hideMark/>
          </w:tcPr>
          <w:p w14:paraId="2572216A" w14:textId="77777777" w:rsidR="00386061" w:rsidRPr="00043EB5" w:rsidRDefault="00386061" w:rsidP="00460A6B">
            <w:pPr>
              <w:pStyle w:val="TableText12"/>
              <w:jc w:val="right"/>
            </w:pPr>
            <w:r w:rsidRPr="00043EB5">
              <w:t>-0.11</w:t>
            </w:r>
          </w:p>
        </w:tc>
        <w:tc>
          <w:tcPr>
            <w:tcW w:w="1152" w:type="dxa"/>
            <w:tcBorders>
              <w:top w:val="nil"/>
            </w:tcBorders>
            <w:noWrap/>
          </w:tcPr>
          <w:p w14:paraId="2678AB0A" w14:textId="43CF4EA1" w:rsidR="00386061" w:rsidRPr="00386061" w:rsidRDefault="00386061" w:rsidP="00460A6B">
            <w:pPr>
              <w:pStyle w:val="TableText12"/>
              <w:jc w:val="right"/>
              <w:rPr>
                <w:rFonts w:eastAsia="Arial Unicode MS" w:cs="Arial"/>
              </w:rPr>
            </w:pPr>
            <w:r w:rsidRPr="00386061">
              <w:rPr>
                <w:rFonts w:eastAsia="Arial Unicode MS" w:cs="Arial"/>
                <w:color w:val="000000"/>
                <w:szCs w:val="22"/>
              </w:rPr>
              <w:t>-0.13</w:t>
            </w:r>
          </w:p>
        </w:tc>
      </w:tr>
    </w:tbl>
    <w:p w14:paraId="5BF02D98" w14:textId="35C2FA2E" w:rsidR="00553F69" w:rsidRDefault="00553F69" w:rsidP="00A83E84">
      <w:pPr>
        <w:pStyle w:val="Caption"/>
        <w:spacing w:before="240"/>
      </w:pPr>
      <w:bookmarkStart w:id="30" w:name="_Toc516221300"/>
      <w:r>
        <w:t xml:space="preserve">Table </w:t>
      </w:r>
      <w:fldSimple w:instr=" SEQ Table \* ARABIC ">
        <w:r>
          <w:rPr>
            <w:noProof/>
          </w:rPr>
          <w:t>5</w:t>
        </w:r>
      </w:fldSimple>
      <w:r>
        <w:t xml:space="preserve">.  </w:t>
      </w:r>
      <w:r w:rsidR="007910A8">
        <w:rPr>
          <w:lang w:bidi="en-US"/>
        </w:rPr>
        <w:t>Correlations Between Each M</w:t>
      </w:r>
      <w:r w:rsidRPr="005448CF">
        <w:rPr>
          <w:lang w:bidi="en-US"/>
        </w:rPr>
        <w:t xml:space="preserve">ean </w:t>
      </w:r>
      <w:r w:rsidR="007910A8">
        <w:rPr>
          <w:lang w:bidi="en-US"/>
        </w:rPr>
        <w:t>Residual G</w:t>
      </w:r>
      <w:r>
        <w:rPr>
          <w:lang w:bidi="en-US"/>
        </w:rPr>
        <w:t>ain</w:t>
      </w:r>
      <w:r w:rsidR="007910A8">
        <w:rPr>
          <w:lang w:bidi="en-US"/>
        </w:rPr>
        <w:t xml:space="preserve"> S</w:t>
      </w:r>
      <w:r w:rsidRPr="005448CF">
        <w:rPr>
          <w:lang w:bidi="en-US"/>
        </w:rPr>
        <w:t xml:space="preserve">tatistic for </w:t>
      </w:r>
      <w:r>
        <w:rPr>
          <w:lang w:bidi="en-US"/>
        </w:rPr>
        <w:t>ELA</w:t>
      </w:r>
      <w:r w:rsidR="007910A8">
        <w:rPr>
          <w:lang w:bidi="en-US"/>
        </w:rPr>
        <w:t xml:space="preserve"> and Each Transformed A</w:t>
      </w:r>
      <w:r w:rsidRPr="005448CF">
        <w:rPr>
          <w:lang w:bidi="en-US"/>
        </w:rPr>
        <w:t>ggrega</w:t>
      </w:r>
      <w:r w:rsidR="007910A8">
        <w:rPr>
          <w:lang w:bidi="en-US"/>
        </w:rPr>
        <w:t>te Student Demographic V</w:t>
      </w:r>
      <w:r>
        <w:rPr>
          <w:lang w:bidi="en-US"/>
        </w:rPr>
        <w:t>ariable—</w:t>
      </w:r>
      <w:r w:rsidR="007910A8">
        <w:rPr>
          <w:lang w:bidi="en-US"/>
        </w:rPr>
        <w:t>LEA L</w:t>
      </w:r>
      <w:r>
        <w:rPr>
          <w:lang w:bidi="en-US"/>
        </w:rPr>
        <w:t>evel</w:t>
      </w:r>
      <w:bookmarkEnd w:id="30"/>
    </w:p>
    <w:tbl>
      <w:tblPr>
        <w:tblStyle w:val="TRtable"/>
        <w:tblW w:w="6912" w:type="dxa"/>
        <w:tblLook w:val="04A0" w:firstRow="1" w:lastRow="0" w:firstColumn="1" w:lastColumn="0" w:noHBand="0" w:noVBand="1"/>
        <w:tblDescription w:val="Data Supporting Figure 1: Correlations between each mean growth statistic at the school level for ELA and each transformed aggregate student demographic variable."/>
      </w:tblPr>
      <w:tblGrid>
        <w:gridCol w:w="4608"/>
        <w:gridCol w:w="1152"/>
        <w:gridCol w:w="1152"/>
      </w:tblGrid>
      <w:tr w:rsidR="00C871E3" w:rsidRPr="00043EB5" w14:paraId="0175B537" w14:textId="77777777" w:rsidTr="00A83E84">
        <w:trPr>
          <w:cnfStyle w:val="100000000000" w:firstRow="1" w:lastRow="0" w:firstColumn="0" w:lastColumn="0" w:oddVBand="0" w:evenVBand="0" w:oddHBand="0" w:evenHBand="0" w:firstRowFirstColumn="0" w:firstRowLastColumn="0" w:lastRowFirstColumn="0" w:lastRowLastColumn="0"/>
          <w:cantSplit/>
          <w:tblHeader/>
        </w:trPr>
        <w:tc>
          <w:tcPr>
            <w:tcW w:w="4608" w:type="dxa"/>
            <w:noWrap/>
            <w:vAlign w:val="bottom"/>
            <w:hideMark/>
          </w:tcPr>
          <w:p w14:paraId="591B7FB2" w14:textId="77777777" w:rsidR="00C871E3" w:rsidRPr="00043EB5" w:rsidRDefault="00C871E3" w:rsidP="006A2233">
            <w:pPr>
              <w:pStyle w:val="TableHead12"/>
            </w:pPr>
            <w:r w:rsidRPr="00043EB5">
              <w:t>Student</w:t>
            </w:r>
            <w:r>
              <w:t xml:space="preserve"> </w:t>
            </w:r>
            <w:r w:rsidRPr="00043EB5">
              <w:t>Group</w:t>
            </w:r>
          </w:p>
        </w:tc>
        <w:tc>
          <w:tcPr>
            <w:tcW w:w="1152" w:type="dxa"/>
            <w:noWrap/>
            <w:vAlign w:val="bottom"/>
            <w:hideMark/>
          </w:tcPr>
          <w:p w14:paraId="5BD61EBB" w14:textId="344CBA4B" w:rsidR="00C871E3" w:rsidRPr="00043EB5" w:rsidRDefault="00C871E3" w:rsidP="006A2233">
            <w:pPr>
              <w:pStyle w:val="TableHead12"/>
            </w:pPr>
            <w:r>
              <w:t>2015</w:t>
            </w:r>
            <w:r w:rsidR="00133B77">
              <w:t>–</w:t>
            </w:r>
            <w:r>
              <w:t>16</w:t>
            </w:r>
          </w:p>
        </w:tc>
        <w:tc>
          <w:tcPr>
            <w:tcW w:w="1152" w:type="dxa"/>
            <w:noWrap/>
            <w:vAlign w:val="bottom"/>
          </w:tcPr>
          <w:p w14:paraId="1D695732" w14:textId="7E93B18C" w:rsidR="00C871E3" w:rsidRPr="00043EB5" w:rsidRDefault="00C871E3" w:rsidP="006A2233">
            <w:pPr>
              <w:pStyle w:val="TableHead12"/>
            </w:pPr>
            <w:r>
              <w:t>2016</w:t>
            </w:r>
            <w:r w:rsidR="00133B77">
              <w:t>–</w:t>
            </w:r>
            <w:r>
              <w:t>17</w:t>
            </w:r>
          </w:p>
        </w:tc>
      </w:tr>
      <w:tr w:rsidR="00FF7FB8" w:rsidRPr="00043EB5" w14:paraId="3945C991" w14:textId="77777777" w:rsidTr="00AE7F67">
        <w:trPr>
          <w:trHeight w:val="300"/>
        </w:trPr>
        <w:tc>
          <w:tcPr>
            <w:tcW w:w="4608" w:type="dxa"/>
            <w:tcBorders>
              <w:bottom w:val="single" w:sz="4" w:space="0" w:color="auto"/>
            </w:tcBorders>
            <w:noWrap/>
            <w:hideMark/>
          </w:tcPr>
          <w:p w14:paraId="1BB5A340" w14:textId="77777777" w:rsidR="00FF7FB8" w:rsidRPr="00043EB5" w:rsidRDefault="00FF7FB8" w:rsidP="00FF7FB8">
            <w:pPr>
              <w:pStyle w:val="TableText12"/>
            </w:pPr>
            <w:r>
              <w:t>Female</w:t>
            </w:r>
          </w:p>
        </w:tc>
        <w:tc>
          <w:tcPr>
            <w:tcW w:w="1152" w:type="dxa"/>
            <w:tcBorders>
              <w:bottom w:val="single" w:sz="4" w:space="0" w:color="auto"/>
            </w:tcBorders>
            <w:noWrap/>
            <w:hideMark/>
          </w:tcPr>
          <w:p w14:paraId="22447E6F" w14:textId="77777777" w:rsidR="00FF7FB8" w:rsidRPr="00043EB5" w:rsidRDefault="00FF7FB8" w:rsidP="00024817">
            <w:pPr>
              <w:pStyle w:val="TableText12"/>
              <w:jc w:val="right"/>
            </w:pPr>
            <w:r w:rsidRPr="00043EB5">
              <w:t>0.08</w:t>
            </w:r>
          </w:p>
        </w:tc>
        <w:tc>
          <w:tcPr>
            <w:tcW w:w="1152" w:type="dxa"/>
            <w:tcBorders>
              <w:bottom w:val="single" w:sz="4" w:space="0" w:color="auto"/>
            </w:tcBorders>
            <w:noWrap/>
          </w:tcPr>
          <w:p w14:paraId="38B31F6F" w14:textId="2493C81D" w:rsidR="00FF7FB8" w:rsidRPr="00FF7FB8" w:rsidRDefault="00FF7FB8" w:rsidP="00024817">
            <w:pPr>
              <w:pStyle w:val="TableText12"/>
              <w:jc w:val="right"/>
              <w:rPr>
                <w:rFonts w:cs="Arial"/>
              </w:rPr>
            </w:pPr>
            <w:r w:rsidRPr="00FF7FB8">
              <w:rPr>
                <w:rFonts w:cs="Arial"/>
                <w:color w:val="000000"/>
                <w:szCs w:val="22"/>
              </w:rPr>
              <w:t>0.05</w:t>
            </w:r>
          </w:p>
        </w:tc>
      </w:tr>
      <w:tr w:rsidR="00CC5CF1" w:rsidRPr="00043EB5" w14:paraId="1E611C73" w14:textId="77777777" w:rsidTr="00AE7F67">
        <w:trPr>
          <w:trHeight w:val="300"/>
        </w:trPr>
        <w:tc>
          <w:tcPr>
            <w:tcW w:w="4608" w:type="dxa"/>
            <w:tcBorders>
              <w:top w:val="single" w:sz="4" w:space="0" w:color="auto"/>
              <w:bottom w:val="nil"/>
            </w:tcBorders>
            <w:noWrap/>
            <w:hideMark/>
          </w:tcPr>
          <w:p w14:paraId="45529060" w14:textId="4701E9B9" w:rsidR="00CC5CF1" w:rsidRPr="00043EB5" w:rsidRDefault="00CC5CF1" w:rsidP="00CC5CF1">
            <w:pPr>
              <w:pStyle w:val="TableText12"/>
            </w:pPr>
            <w:r w:rsidRPr="00A10816">
              <w:t>American Indian</w:t>
            </w:r>
            <w:r>
              <w:t xml:space="preserve"> or Alaska Native</w:t>
            </w:r>
          </w:p>
        </w:tc>
        <w:tc>
          <w:tcPr>
            <w:tcW w:w="1152" w:type="dxa"/>
            <w:tcBorders>
              <w:top w:val="single" w:sz="4" w:space="0" w:color="auto"/>
              <w:bottom w:val="nil"/>
            </w:tcBorders>
            <w:noWrap/>
            <w:hideMark/>
          </w:tcPr>
          <w:p w14:paraId="0B797E68" w14:textId="77777777" w:rsidR="00CC5CF1" w:rsidRPr="00043EB5" w:rsidRDefault="00CC5CF1" w:rsidP="00CC5CF1">
            <w:pPr>
              <w:pStyle w:val="TableText12"/>
              <w:jc w:val="right"/>
            </w:pPr>
            <w:r w:rsidRPr="00043EB5">
              <w:t>-0.29</w:t>
            </w:r>
          </w:p>
        </w:tc>
        <w:tc>
          <w:tcPr>
            <w:tcW w:w="1152" w:type="dxa"/>
            <w:tcBorders>
              <w:top w:val="single" w:sz="4" w:space="0" w:color="auto"/>
              <w:bottom w:val="nil"/>
            </w:tcBorders>
            <w:noWrap/>
          </w:tcPr>
          <w:p w14:paraId="4EF312DA" w14:textId="5470BD4D" w:rsidR="00CC5CF1" w:rsidRPr="00FF7FB8" w:rsidRDefault="00CC5CF1" w:rsidP="00CC5CF1">
            <w:pPr>
              <w:pStyle w:val="TableText12"/>
              <w:jc w:val="right"/>
              <w:rPr>
                <w:rFonts w:cs="Arial"/>
              </w:rPr>
            </w:pPr>
            <w:r w:rsidRPr="00FF7FB8">
              <w:rPr>
                <w:rFonts w:cs="Arial"/>
                <w:color w:val="000000"/>
                <w:szCs w:val="22"/>
              </w:rPr>
              <w:t>-0.14</w:t>
            </w:r>
          </w:p>
        </w:tc>
      </w:tr>
      <w:tr w:rsidR="00CC5CF1" w:rsidRPr="00043EB5" w14:paraId="1B863822" w14:textId="77777777" w:rsidTr="00AE7F67">
        <w:trPr>
          <w:trHeight w:val="300"/>
        </w:trPr>
        <w:tc>
          <w:tcPr>
            <w:tcW w:w="4608" w:type="dxa"/>
            <w:tcBorders>
              <w:top w:val="nil"/>
            </w:tcBorders>
            <w:noWrap/>
            <w:hideMark/>
          </w:tcPr>
          <w:p w14:paraId="0E8D21A0" w14:textId="01DA96BD" w:rsidR="00CC5CF1" w:rsidRPr="00043EB5" w:rsidRDefault="00CC5CF1" w:rsidP="00CC5CF1">
            <w:pPr>
              <w:pStyle w:val="TableText12"/>
            </w:pPr>
            <w:r>
              <w:t>A</w:t>
            </w:r>
            <w:r w:rsidRPr="00043EB5">
              <w:t>sian</w:t>
            </w:r>
          </w:p>
        </w:tc>
        <w:tc>
          <w:tcPr>
            <w:tcW w:w="1152" w:type="dxa"/>
            <w:tcBorders>
              <w:top w:val="nil"/>
            </w:tcBorders>
            <w:noWrap/>
            <w:hideMark/>
          </w:tcPr>
          <w:p w14:paraId="574FB34B" w14:textId="77777777" w:rsidR="00CC5CF1" w:rsidRPr="00043EB5" w:rsidRDefault="00CC5CF1" w:rsidP="00CC5CF1">
            <w:pPr>
              <w:pStyle w:val="TableText12"/>
              <w:jc w:val="right"/>
            </w:pPr>
            <w:r w:rsidRPr="00043EB5">
              <w:t>0.17</w:t>
            </w:r>
          </w:p>
        </w:tc>
        <w:tc>
          <w:tcPr>
            <w:tcW w:w="1152" w:type="dxa"/>
            <w:tcBorders>
              <w:top w:val="nil"/>
            </w:tcBorders>
            <w:noWrap/>
          </w:tcPr>
          <w:p w14:paraId="279E189E" w14:textId="041B18BB" w:rsidR="00CC5CF1" w:rsidRPr="00FF7FB8" w:rsidRDefault="00CC5CF1" w:rsidP="00CC5CF1">
            <w:pPr>
              <w:pStyle w:val="TableText12"/>
              <w:jc w:val="right"/>
              <w:rPr>
                <w:rFonts w:cs="Arial"/>
              </w:rPr>
            </w:pPr>
            <w:r w:rsidRPr="00FF7FB8">
              <w:rPr>
                <w:rFonts w:cs="Arial"/>
                <w:color w:val="000000"/>
                <w:szCs w:val="22"/>
              </w:rPr>
              <w:t>0.07</w:t>
            </w:r>
          </w:p>
        </w:tc>
      </w:tr>
      <w:tr w:rsidR="00CC5CF1" w:rsidRPr="00043EB5" w14:paraId="0EB91FD4" w14:textId="77777777" w:rsidTr="00AE7F67">
        <w:trPr>
          <w:trHeight w:val="300"/>
        </w:trPr>
        <w:tc>
          <w:tcPr>
            <w:tcW w:w="4608" w:type="dxa"/>
            <w:noWrap/>
            <w:hideMark/>
          </w:tcPr>
          <w:p w14:paraId="0724233B" w14:textId="4F2F84E8" w:rsidR="00CC5CF1" w:rsidRPr="00043EB5" w:rsidRDefault="00CC5CF1" w:rsidP="00CC5CF1">
            <w:pPr>
              <w:pStyle w:val="TableText12"/>
            </w:pPr>
            <w:r>
              <w:t xml:space="preserve">Native Hawaiian or Other </w:t>
            </w:r>
            <w:r w:rsidRPr="00A10816">
              <w:t>Pacific Islander</w:t>
            </w:r>
          </w:p>
        </w:tc>
        <w:tc>
          <w:tcPr>
            <w:tcW w:w="1152" w:type="dxa"/>
            <w:noWrap/>
            <w:hideMark/>
          </w:tcPr>
          <w:p w14:paraId="10684EBA" w14:textId="77777777" w:rsidR="00CC5CF1" w:rsidRPr="00043EB5" w:rsidRDefault="00CC5CF1" w:rsidP="00CC5CF1">
            <w:pPr>
              <w:pStyle w:val="TableText12"/>
              <w:jc w:val="right"/>
            </w:pPr>
            <w:r w:rsidRPr="00043EB5">
              <w:t>0.05</w:t>
            </w:r>
          </w:p>
        </w:tc>
        <w:tc>
          <w:tcPr>
            <w:tcW w:w="1152" w:type="dxa"/>
            <w:noWrap/>
          </w:tcPr>
          <w:p w14:paraId="0CA0E335" w14:textId="1E9064AD" w:rsidR="00CC5CF1" w:rsidRPr="00FF7FB8" w:rsidRDefault="00CC5CF1" w:rsidP="00CC5CF1">
            <w:pPr>
              <w:pStyle w:val="TableText12"/>
              <w:jc w:val="right"/>
              <w:rPr>
                <w:rFonts w:cs="Arial"/>
              </w:rPr>
            </w:pPr>
            <w:r w:rsidRPr="00FF7FB8">
              <w:rPr>
                <w:rFonts w:cs="Arial"/>
                <w:color w:val="000000"/>
                <w:szCs w:val="22"/>
              </w:rPr>
              <w:t>-0.06</w:t>
            </w:r>
          </w:p>
        </w:tc>
      </w:tr>
      <w:tr w:rsidR="00CC5CF1" w:rsidRPr="00043EB5" w14:paraId="0C909927" w14:textId="77777777" w:rsidTr="00AE7F67">
        <w:trPr>
          <w:trHeight w:val="300"/>
        </w:trPr>
        <w:tc>
          <w:tcPr>
            <w:tcW w:w="4608" w:type="dxa"/>
            <w:noWrap/>
            <w:hideMark/>
          </w:tcPr>
          <w:p w14:paraId="6F06B904" w14:textId="49AE5FC5" w:rsidR="00CC5CF1" w:rsidRPr="00043EB5" w:rsidRDefault="00CC5CF1" w:rsidP="00CC5CF1">
            <w:pPr>
              <w:pStyle w:val="TableText12"/>
            </w:pPr>
            <w:r>
              <w:t>F</w:t>
            </w:r>
            <w:r w:rsidRPr="00043EB5">
              <w:t>ilipino</w:t>
            </w:r>
          </w:p>
        </w:tc>
        <w:tc>
          <w:tcPr>
            <w:tcW w:w="1152" w:type="dxa"/>
            <w:noWrap/>
            <w:hideMark/>
          </w:tcPr>
          <w:p w14:paraId="6FF4C6B6" w14:textId="77777777" w:rsidR="00CC5CF1" w:rsidRPr="00043EB5" w:rsidRDefault="00CC5CF1" w:rsidP="00CC5CF1">
            <w:pPr>
              <w:pStyle w:val="TableText12"/>
              <w:jc w:val="right"/>
            </w:pPr>
            <w:r w:rsidRPr="00043EB5">
              <w:t>0.10</w:t>
            </w:r>
          </w:p>
        </w:tc>
        <w:tc>
          <w:tcPr>
            <w:tcW w:w="1152" w:type="dxa"/>
            <w:noWrap/>
          </w:tcPr>
          <w:p w14:paraId="1C78227D" w14:textId="2472F0CE" w:rsidR="00CC5CF1" w:rsidRPr="00FF7FB8" w:rsidRDefault="00CC5CF1" w:rsidP="00CC5CF1">
            <w:pPr>
              <w:pStyle w:val="TableText12"/>
              <w:jc w:val="right"/>
              <w:rPr>
                <w:rFonts w:cs="Arial"/>
              </w:rPr>
            </w:pPr>
            <w:r w:rsidRPr="00FF7FB8">
              <w:rPr>
                <w:rFonts w:cs="Arial"/>
                <w:color w:val="000000"/>
                <w:szCs w:val="22"/>
              </w:rPr>
              <w:t>-0.01</w:t>
            </w:r>
          </w:p>
        </w:tc>
      </w:tr>
      <w:tr w:rsidR="00CC5CF1" w:rsidRPr="00043EB5" w14:paraId="4576A275" w14:textId="77777777" w:rsidTr="00AE7F67">
        <w:trPr>
          <w:trHeight w:val="300"/>
        </w:trPr>
        <w:tc>
          <w:tcPr>
            <w:tcW w:w="4608" w:type="dxa"/>
            <w:noWrap/>
            <w:hideMark/>
          </w:tcPr>
          <w:p w14:paraId="22502AD6" w14:textId="3AC8FFE7" w:rsidR="00CC5CF1" w:rsidRPr="00043EB5" w:rsidRDefault="00CC5CF1" w:rsidP="00CC5CF1">
            <w:pPr>
              <w:pStyle w:val="TableText12"/>
            </w:pPr>
            <w:r>
              <w:t>H</w:t>
            </w:r>
            <w:r w:rsidRPr="00043EB5">
              <w:t>ispanic</w:t>
            </w:r>
            <w:r>
              <w:t xml:space="preserve"> or Latino</w:t>
            </w:r>
          </w:p>
        </w:tc>
        <w:tc>
          <w:tcPr>
            <w:tcW w:w="1152" w:type="dxa"/>
            <w:noWrap/>
            <w:hideMark/>
          </w:tcPr>
          <w:p w14:paraId="78881A06" w14:textId="77777777" w:rsidR="00CC5CF1" w:rsidRPr="00043EB5" w:rsidRDefault="00CC5CF1" w:rsidP="00CC5CF1">
            <w:pPr>
              <w:pStyle w:val="TableText12"/>
              <w:jc w:val="right"/>
            </w:pPr>
            <w:r w:rsidRPr="00043EB5">
              <w:t>0.02</w:t>
            </w:r>
          </w:p>
        </w:tc>
        <w:tc>
          <w:tcPr>
            <w:tcW w:w="1152" w:type="dxa"/>
            <w:noWrap/>
          </w:tcPr>
          <w:p w14:paraId="185B408F" w14:textId="688CCBE6" w:rsidR="00CC5CF1" w:rsidRPr="00FF7FB8" w:rsidRDefault="00CC5CF1" w:rsidP="00CC5CF1">
            <w:pPr>
              <w:pStyle w:val="TableText12"/>
              <w:jc w:val="right"/>
              <w:rPr>
                <w:rFonts w:cs="Arial"/>
              </w:rPr>
            </w:pPr>
            <w:r w:rsidRPr="00FF7FB8">
              <w:rPr>
                <w:rFonts w:cs="Arial"/>
                <w:color w:val="000000"/>
                <w:szCs w:val="22"/>
              </w:rPr>
              <w:t>-0.03</w:t>
            </w:r>
          </w:p>
        </w:tc>
      </w:tr>
      <w:tr w:rsidR="00CC5CF1" w:rsidRPr="00043EB5" w14:paraId="06E051B5" w14:textId="77777777" w:rsidTr="00AE7F67">
        <w:trPr>
          <w:trHeight w:val="300"/>
        </w:trPr>
        <w:tc>
          <w:tcPr>
            <w:tcW w:w="4608" w:type="dxa"/>
            <w:noWrap/>
            <w:hideMark/>
          </w:tcPr>
          <w:p w14:paraId="73434EEC" w14:textId="526AAA10" w:rsidR="00CC5CF1" w:rsidRPr="00043EB5" w:rsidRDefault="00CC5CF1" w:rsidP="00CC5CF1">
            <w:pPr>
              <w:pStyle w:val="TableText12"/>
            </w:pPr>
            <w:r>
              <w:t>B</w:t>
            </w:r>
            <w:r w:rsidRPr="00043EB5">
              <w:t>lack</w:t>
            </w:r>
            <w:r>
              <w:t xml:space="preserve"> or African American</w:t>
            </w:r>
          </w:p>
        </w:tc>
        <w:tc>
          <w:tcPr>
            <w:tcW w:w="1152" w:type="dxa"/>
            <w:noWrap/>
            <w:hideMark/>
          </w:tcPr>
          <w:p w14:paraId="7837AD91" w14:textId="77777777" w:rsidR="00CC5CF1" w:rsidRPr="00043EB5" w:rsidRDefault="00CC5CF1" w:rsidP="00CC5CF1">
            <w:pPr>
              <w:pStyle w:val="TableText12"/>
              <w:jc w:val="right"/>
            </w:pPr>
            <w:r w:rsidRPr="00043EB5">
              <w:t>-0.02</w:t>
            </w:r>
          </w:p>
        </w:tc>
        <w:tc>
          <w:tcPr>
            <w:tcW w:w="1152" w:type="dxa"/>
            <w:noWrap/>
          </w:tcPr>
          <w:p w14:paraId="0B0A7B01" w14:textId="7C77382D" w:rsidR="00CC5CF1" w:rsidRPr="00FF7FB8" w:rsidRDefault="00CC5CF1" w:rsidP="00CC5CF1">
            <w:pPr>
              <w:pStyle w:val="TableText12"/>
              <w:jc w:val="right"/>
              <w:rPr>
                <w:rFonts w:cs="Arial"/>
              </w:rPr>
            </w:pPr>
            <w:r w:rsidRPr="00FF7FB8">
              <w:rPr>
                <w:rFonts w:cs="Arial"/>
                <w:color w:val="000000"/>
                <w:szCs w:val="22"/>
              </w:rPr>
              <w:t>-0.07</w:t>
            </w:r>
          </w:p>
        </w:tc>
      </w:tr>
      <w:tr w:rsidR="00CC5CF1" w:rsidRPr="00043EB5" w14:paraId="21B13B8D" w14:textId="77777777" w:rsidTr="00AE7F67">
        <w:trPr>
          <w:trHeight w:val="300"/>
        </w:trPr>
        <w:tc>
          <w:tcPr>
            <w:tcW w:w="4608" w:type="dxa"/>
            <w:noWrap/>
            <w:hideMark/>
          </w:tcPr>
          <w:p w14:paraId="66AB4D91" w14:textId="0159122B" w:rsidR="00CC5CF1" w:rsidRPr="00043EB5" w:rsidRDefault="00CC5CF1" w:rsidP="00CC5CF1">
            <w:pPr>
              <w:pStyle w:val="TableText12"/>
            </w:pPr>
            <w:r>
              <w:t>W</w:t>
            </w:r>
            <w:r w:rsidRPr="00043EB5">
              <w:t>hite</w:t>
            </w:r>
          </w:p>
        </w:tc>
        <w:tc>
          <w:tcPr>
            <w:tcW w:w="1152" w:type="dxa"/>
            <w:noWrap/>
            <w:hideMark/>
          </w:tcPr>
          <w:p w14:paraId="54CB9216" w14:textId="77777777" w:rsidR="00CC5CF1" w:rsidRPr="00043EB5" w:rsidRDefault="00CC5CF1" w:rsidP="00CC5CF1">
            <w:pPr>
              <w:pStyle w:val="TableText12"/>
              <w:jc w:val="right"/>
            </w:pPr>
            <w:r w:rsidRPr="00043EB5">
              <w:t>0.00</w:t>
            </w:r>
          </w:p>
        </w:tc>
        <w:tc>
          <w:tcPr>
            <w:tcW w:w="1152" w:type="dxa"/>
            <w:noWrap/>
          </w:tcPr>
          <w:p w14:paraId="20B02ABD" w14:textId="04B31FB2" w:rsidR="00CC5CF1" w:rsidRPr="00FF7FB8" w:rsidRDefault="00CC5CF1" w:rsidP="00CC5CF1">
            <w:pPr>
              <w:pStyle w:val="TableText12"/>
              <w:jc w:val="right"/>
              <w:rPr>
                <w:rFonts w:cs="Arial"/>
              </w:rPr>
            </w:pPr>
            <w:r w:rsidRPr="00FF7FB8">
              <w:rPr>
                <w:rFonts w:cs="Arial"/>
                <w:color w:val="000000"/>
                <w:szCs w:val="22"/>
              </w:rPr>
              <w:t>0.04</w:t>
            </w:r>
          </w:p>
        </w:tc>
      </w:tr>
      <w:tr w:rsidR="00CC5CF1" w:rsidRPr="00043EB5" w14:paraId="7E7CE61B" w14:textId="77777777" w:rsidTr="00AE7F67">
        <w:trPr>
          <w:trHeight w:val="300"/>
        </w:trPr>
        <w:tc>
          <w:tcPr>
            <w:tcW w:w="4608" w:type="dxa"/>
            <w:noWrap/>
            <w:hideMark/>
          </w:tcPr>
          <w:p w14:paraId="274644F9" w14:textId="0668F305" w:rsidR="00CC5CF1" w:rsidRPr="00043EB5" w:rsidRDefault="00CC5CF1" w:rsidP="00CC5CF1">
            <w:pPr>
              <w:pStyle w:val="TableText12"/>
            </w:pPr>
            <w:r w:rsidRPr="00A10816">
              <w:t>Two or more races</w:t>
            </w:r>
          </w:p>
        </w:tc>
        <w:tc>
          <w:tcPr>
            <w:tcW w:w="1152" w:type="dxa"/>
            <w:noWrap/>
            <w:hideMark/>
          </w:tcPr>
          <w:p w14:paraId="4DD0D980" w14:textId="77777777" w:rsidR="00CC5CF1" w:rsidRPr="00043EB5" w:rsidRDefault="00CC5CF1" w:rsidP="00CC5CF1">
            <w:pPr>
              <w:pStyle w:val="TableText12"/>
              <w:jc w:val="right"/>
            </w:pPr>
            <w:r w:rsidRPr="00043EB5">
              <w:t>0.04</w:t>
            </w:r>
          </w:p>
        </w:tc>
        <w:tc>
          <w:tcPr>
            <w:tcW w:w="1152" w:type="dxa"/>
            <w:noWrap/>
          </w:tcPr>
          <w:p w14:paraId="6034E38E" w14:textId="66D3A131" w:rsidR="00CC5CF1" w:rsidRPr="00FF7FB8" w:rsidRDefault="00CC5CF1" w:rsidP="00CC5CF1">
            <w:pPr>
              <w:pStyle w:val="TableText12"/>
              <w:jc w:val="right"/>
              <w:rPr>
                <w:rFonts w:cs="Arial"/>
              </w:rPr>
            </w:pPr>
            <w:r w:rsidRPr="00FF7FB8">
              <w:rPr>
                <w:rFonts w:cs="Arial"/>
                <w:color w:val="000000"/>
                <w:szCs w:val="22"/>
              </w:rPr>
              <w:t>-0.03</w:t>
            </w:r>
          </w:p>
        </w:tc>
      </w:tr>
      <w:tr w:rsidR="00FF7FB8" w:rsidRPr="00043EB5" w14:paraId="02758F5E" w14:textId="77777777" w:rsidTr="00AE7F67">
        <w:trPr>
          <w:trHeight w:val="300"/>
        </w:trPr>
        <w:tc>
          <w:tcPr>
            <w:tcW w:w="4608" w:type="dxa"/>
            <w:tcBorders>
              <w:bottom w:val="single" w:sz="4" w:space="0" w:color="auto"/>
            </w:tcBorders>
            <w:noWrap/>
            <w:hideMark/>
          </w:tcPr>
          <w:p w14:paraId="18948722" w14:textId="77777777" w:rsidR="00FF7FB8" w:rsidRPr="00043EB5" w:rsidRDefault="00FF7FB8" w:rsidP="00FF7FB8">
            <w:pPr>
              <w:pStyle w:val="TableText12"/>
            </w:pPr>
            <w:r w:rsidRPr="00A10816">
              <w:t>Missing (Unknown)</w:t>
            </w:r>
          </w:p>
        </w:tc>
        <w:tc>
          <w:tcPr>
            <w:tcW w:w="1152" w:type="dxa"/>
            <w:tcBorders>
              <w:bottom w:val="single" w:sz="4" w:space="0" w:color="auto"/>
            </w:tcBorders>
            <w:noWrap/>
            <w:hideMark/>
          </w:tcPr>
          <w:p w14:paraId="1510D76E" w14:textId="77777777" w:rsidR="00FF7FB8" w:rsidRPr="00043EB5" w:rsidRDefault="00FF7FB8" w:rsidP="00024817">
            <w:pPr>
              <w:pStyle w:val="TableText12"/>
              <w:jc w:val="right"/>
            </w:pPr>
            <w:r w:rsidRPr="00043EB5">
              <w:t>0.07</w:t>
            </w:r>
          </w:p>
        </w:tc>
        <w:tc>
          <w:tcPr>
            <w:tcW w:w="1152" w:type="dxa"/>
            <w:tcBorders>
              <w:bottom w:val="single" w:sz="4" w:space="0" w:color="auto"/>
            </w:tcBorders>
            <w:noWrap/>
          </w:tcPr>
          <w:p w14:paraId="422553A7" w14:textId="5FDBB11C" w:rsidR="00FF7FB8" w:rsidRPr="00FF7FB8" w:rsidRDefault="00FF7FB8" w:rsidP="00024817">
            <w:pPr>
              <w:pStyle w:val="TableText12"/>
              <w:jc w:val="right"/>
              <w:rPr>
                <w:rFonts w:cs="Arial"/>
              </w:rPr>
            </w:pPr>
            <w:r w:rsidRPr="00FF7FB8">
              <w:rPr>
                <w:rFonts w:cs="Arial"/>
                <w:color w:val="000000"/>
                <w:szCs w:val="22"/>
              </w:rPr>
              <w:t>0.03</w:t>
            </w:r>
          </w:p>
        </w:tc>
      </w:tr>
      <w:tr w:rsidR="00FF7FB8" w:rsidRPr="00043EB5" w14:paraId="2E375476" w14:textId="77777777" w:rsidTr="00AE7F67">
        <w:trPr>
          <w:trHeight w:val="300"/>
        </w:trPr>
        <w:tc>
          <w:tcPr>
            <w:tcW w:w="4608" w:type="dxa"/>
            <w:tcBorders>
              <w:top w:val="single" w:sz="4" w:space="0" w:color="auto"/>
              <w:bottom w:val="nil"/>
            </w:tcBorders>
            <w:noWrap/>
            <w:hideMark/>
          </w:tcPr>
          <w:p w14:paraId="7309B8BA" w14:textId="77777777" w:rsidR="00FF7FB8" w:rsidRPr="00043EB5" w:rsidRDefault="00FF7FB8" w:rsidP="00FF7FB8">
            <w:pPr>
              <w:pStyle w:val="TableText12"/>
            </w:pPr>
            <w:r w:rsidRPr="00A10816">
              <w:rPr>
                <w:lang w:bidi="en-US"/>
              </w:rPr>
              <w:t>Ever EL</w:t>
            </w:r>
          </w:p>
        </w:tc>
        <w:tc>
          <w:tcPr>
            <w:tcW w:w="1152" w:type="dxa"/>
            <w:tcBorders>
              <w:top w:val="single" w:sz="4" w:space="0" w:color="auto"/>
              <w:bottom w:val="nil"/>
            </w:tcBorders>
            <w:noWrap/>
            <w:hideMark/>
          </w:tcPr>
          <w:p w14:paraId="57009E86" w14:textId="77777777" w:rsidR="00FF7FB8" w:rsidRPr="00043EB5" w:rsidRDefault="00FF7FB8" w:rsidP="00024817">
            <w:pPr>
              <w:pStyle w:val="TableText12"/>
              <w:jc w:val="right"/>
            </w:pPr>
            <w:r w:rsidRPr="00043EB5">
              <w:t>0.01</w:t>
            </w:r>
          </w:p>
        </w:tc>
        <w:tc>
          <w:tcPr>
            <w:tcW w:w="1152" w:type="dxa"/>
            <w:tcBorders>
              <w:top w:val="single" w:sz="4" w:space="0" w:color="auto"/>
              <w:bottom w:val="nil"/>
            </w:tcBorders>
            <w:noWrap/>
          </w:tcPr>
          <w:p w14:paraId="4DCE5B43" w14:textId="0A2676FC" w:rsidR="00FF7FB8" w:rsidRPr="00FF7FB8" w:rsidRDefault="00FF7FB8" w:rsidP="00024817">
            <w:pPr>
              <w:pStyle w:val="TableText12"/>
              <w:jc w:val="right"/>
              <w:rPr>
                <w:rFonts w:cs="Arial"/>
              </w:rPr>
            </w:pPr>
            <w:r w:rsidRPr="00FF7FB8">
              <w:rPr>
                <w:rFonts w:cs="Arial"/>
                <w:color w:val="000000"/>
                <w:szCs w:val="22"/>
              </w:rPr>
              <w:t>-0.03</w:t>
            </w:r>
          </w:p>
        </w:tc>
      </w:tr>
      <w:tr w:rsidR="00FF7FB8" w:rsidRPr="00043EB5" w14:paraId="15359996" w14:textId="77777777" w:rsidTr="00A868A6">
        <w:trPr>
          <w:trHeight w:val="300"/>
        </w:trPr>
        <w:tc>
          <w:tcPr>
            <w:tcW w:w="4608" w:type="dxa"/>
            <w:tcBorders>
              <w:top w:val="nil"/>
              <w:bottom w:val="single" w:sz="4" w:space="0" w:color="auto"/>
            </w:tcBorders>
            <w:noWrap/>
            <w:hideMark/>
          </w:tcPr>
          <w:p w14:paraId="1BAFFC73" w14:textId="77777777" w:rsidR="00FF7FB8" w:rsidRPr="00043EB5" w:rsidRDefault="00FF7FB8" w:rsidP="00FF7FB8">
            <w:pPr>
              <w:pStyle w:val="TableText12"/>
            </w:pPr>
            <w:r w:rsidRPr="00340606">
              <w:rPr>
                <w:lang w:bidi="en-US"/>
              </w:rPr>
              <w:t>Former EL</w:t>
            </w:r>
          </w:p>
        </w:tc>
        <w:tc>
          <w:tcPr>
            <w:tcW w:w="1152" w:type="dxa"/>
            <w:tcBorders>
              <w:top w:val="nil"/>
              <w:bottom w:val="single" w:sz="4" w:space="0" w:color="auto"/>
            </w:tcBorders>
            <w:noWrap/>
            <w:hideMark/>
          </w:tcPr>
          <w:p w14:paraId="497494FE" w14:textId="77777777" w:rsidR="00FF7FB8" w:rsidRPr="00043EB5" w:rsidRDefault="00FF7FB8" w:rsidP="00024817">
            <w:pPr>
              <w:pStyle w:val="TableText12"/>
              <w:jc w:val="right"/>
            </w:pPr>
            <w:r w:rsidRPr="00043EB5">
              <w:t>0.10</w:t>
            </w:r>
          </w:p>
        </w:tc>
        <w:tc>
          <w:tcPr>
            <w:tcW w:w="1152" w:type="dxa"/>
            <w:tcBorders>
              <w:top w:val="nil"/>
              <w:bottom w:val="single" w:sz="4" w:space="0" w:color="auto"/>
            </w:tcBorders>
            <w:noWrap/>
          </w:tcPr>
          <w:p w14:paraId="1884A1DD" w14:textId="00AF6609" w:rsidR="00FF7FB8" w:rsidRPr="00FF7FB8" w:rsidRDefault="00FF7FB8" w:rsidP="00024817">
            <w:pPr>
              <w:pStyle w:val="TableText12"/>
              <w:jc w:val="right"/>
              <w:rPr>
                <w:rFonts w:cs="Arial"/>
              </w:rPr>
            </w:pPr>
            <w:r w:rsidRPr="00FF7FB8">
              <w:rPr>
                <w:rFonts w:cs="Arial"/>
                <w:color w:val="000000"/>
                <w:szCs w:val="22"/>
              </w:rPr>
              <w:t>-0.02</w:t>
            </w:r>
          </w:p>
        </w:tc>
      </w:tr>
      <w:tr w:rsidR="00FF7FB8" w:rsidRPr="00043EB5" w14:paraId="140017DC" w14:textId="77777777" w:rsidTr="00A868A6">
        <w:trPr>
          <w:trHeight w:val="300"/>
        </w:trPr>
        <w:tc>
          <w:tcPr>
            <w:tcW w:w="4608" w:type="dxa"/>
            <w:tcBorders>
              <w:top w:val="single" w:sz="4" w:space="0" w:color="auto"/>
              <w:bottom w:val="single" w:sz="4" w:space="0" w:color="auto"/>
            </w:tcBorders>
            <w:noWrap/>
            <w:hideMark/>
          </w:tcPr>
          <w:p w14:paraId="4451DC12" w14:textId="77777777" w:rsidR="00FF7FB8" w:rsidRPr="00043EB5" w:rsidRDefault="00FF7FB8" w:rsidP="00FF7FB8">
            <w:pPr>
              <w:pStyle w:val="TableText12"/>
            </w:pPr>
            <w:r w:rsidRPr="00A10816">
              <w:t>SWD</w:t>
            </w:r>
          </w:p>
        </w:tc>
        <w:tc>
          <w:tcPr>
            <w:tcW w:w="1152" w:type="dxa"/>
            <w:tcBorders>
              <w:top w:val="single" w:sz="4" w:space="0" w:color="auto"/>
              <w:bottom w:val="single" w:sz="4" w:space="0" w:color="auto"/>
            </w:tcBorders>
            <w:noWrap/>
            <w:hideMark/>
          </w:tcPr>
          <w:p w14:paraId="13746A72" w14:textId="77777777" w:rsidR="00FF7FB8" w:rsidRPr="00043EB5" w:rsidRDefault="00FF7FB8" w:rsidP="00024817">
            <w:pPr>
              <w:pStyle w:val="TableText12"/>
              <w:jc w:val="right"/>
            </w:pPr>
            <w:r w:rsidRPr="00043EB5">
              <w:t>-0.02</w:t>
            </w:r>
          </w:p>
        </w:tc>
        <w:tc>
          <w:tcPr>
            <w:tcW w:w="1152" w:type="dxa"/>
            <w:tcBorders>
              <w:top w:val="single" w:sz="4" w:space="0" w:color="auto"/>
              <w:bottom w:val="single" w:sz="4" w:space="0" w:color="auto"/>
            </w:tcBorders>
            <w:noWrap/>
          </w:tcPr>
          <w:p w14:paraId="74244AF6" w14:textId="63EA1B7E" w:rsidR="00FF7FB8" w:rsidRPr="00FF7FB8" w:rsidRDefault="00FF7FB8" w:rsidP="00024817">
            <w:pPr>
              <w:pStyle w:val="TableText12"/>
              <w:jc w:val="right"/>
              <w:rPr>
                <w:rFonts w:cs="Arial"/>
              </w:rPr>
            </w:pPr>
            <w:r w:rsidRPr="00FF7FB8">
              <w:rPr>
                <w:rFonts w:cs="Arial"/>
                <w:color w:val="000000"/>
                <w:szCs w:val="22"/>
              </w:rPr>
              <w:t>-0.15</w:t>
            </w:r>
          </w:p>
        </w:tc>
      </w:tr>
      <w:tr w:rsidR="00FF7FB8" w:rsidRPr="00043EB5" w14:paraId="1D7C9DF1" w14:textId="77777777" w:rsidTr="00AE7F67">
        <w:trPr>
          <w:trHeight w:val="300"/>
        </w:trPr>
        <w:tc>
          <w:tcPr>
            <w:tcW w:w="4608" w:type="dxa"/>
            <w:tcBorders>
              <w:top w:val="single" w:sz="4" w:space="0" w:color="auto"/>
              <w:bottom w:val="nil"/>
            </w:tcBorders>
            <w:noWrap/>
            <w:hideMark/>
          </w:tcPr>
          <w:p w14:paraId="62A00220" w14:textId="77777777" w:rsidR="00FF7FB8" w:rsidRPr="00043EB5" w:rsidRDefault="00FF7FB8" w:rsidP="00FF7FB8">
            <w:pPr>
              <w:pStyle w:val="TableText12"/>
            </w:pPr>
            <w:r w:rsidRPr="00A10816">
              <w:t>SED</w:t>
            </w:r>
          </w:p>
        </w:tc>
        <w:tc>
          <w:tcPr>
            <w:tcW w:w="1152" w:type="dxa"/>
            <w:tcBorders>
              <w:top w:val="single" w:sz="4" w:space="0" w:color="auto"/>
              <w:bottom w:val="nil"/>
            </w:tcBorders>
            <w:noWrap/>
            <w:hideMark/>
          </w:tcPr>
          <w:p w14:paraId="2F7E7019" w14:textId="77777777" w:rsidR="00FF7FB8" w:rsidRPr="00043EB5" w:rsidRDefault="00FF7FB8" w:rsidP="00024817">
            <w:pPr>
              <w:pStyle w:val="TableText12"/>
              <w:jc w:val="right"/>
            </w:pPr>
            <w:r w:rsidRPr="00043EB5">
              <w:t>-0.20</w:t>
            </w:r>
          </w:p>
        </w:tc>
        <w:tc>
          <w:tcPr>
            <w:tcW w:w="1152" w:type="dxa"/>
            <w:tcBorders>
              <w:top w:val="single" w:sz="4" w:space="0" w:color="auto"/>
              <w:bottom w:val="nil"/>
            </w:tcBorders>
            <w:noWrap/>
          </w:tcPr>
          <w:p w14:paraId="209F4D32" w14:textId="272DA1C5" w:rsidR="00FF7FB8" w:rsidRPr="00FF7FB8" w:rsidRDefault="00FF7FB8" w:rsidP="00024817">
            <w:pPr>
              <w:pStyle w:val="TableText12"/>
              <w:jc w:val="right"/>
              <w:rPr>
                <w:rFonts w:cs="Arial"/>
              </w:rPr>
            </w:pPr>
            <w:r w:rsidRPr="00FF7FB8">
              <w:rPr>
                <w:rFonts w:cs="Arial"/>
                <w:color w:val="000000"/>
                <w:szCs w:val="22"/>
              </w:rPr>
              <w:t>-0.17</w:t>
            </w:r>
          </w:p>
        </w:tc>
      </w:tr>
      <w:tr w:rsidR="00FF7FB8" w:rsidRPr="00043EB5" w14:paraId="26FF7D62" w14:textId="77777777" w:rsidTr="00AE7F67">
        <w:trPr>
          <w:trHeight w:val="300"/>
        </w:trPr>
        <w:tc>
          <w:tcPr>
            <w:tcW w:w="4608" w:type="dxa"/>
            <w:tcBorders>
              <w:top w:val="nil"/>
            </w:tcBorders>
            <w:noWrap/>
            <w:hideMark/>
          </w:tcPr>
          <w:p w14:paraId="50C3E3C4" w14:textId="77777777" w:rsidR="00FF7FB8" w:rsidRPr="00043EB5" w:rsidRDefault="00FF7FB8" w:rsidP="00FF7FB8">
            <w:pPr>
              <w:pStyle w:val="TableText12"/>
            </w:pPr>
            <w:r w:rsidRPr="00A10816">
              <w:t>Homeless</w:t>
            </w:r>
          </w:p>
        </w:tc>
        <w:tc>
          <w:tcPr>
            <w:tcW w:w="1152" w:type="dxa"/>
            <w:tcBorders>
              <w:top w:val="nil"/>
            </w:tcBorders>
            <w:noWrap/>
            <w:hideMark/>
          </w:tcPr>
          <w:p w14:paraId="0605BF68" w14:textId="77777777" w:rsidR="00FF7FB8" w:rsidRPr="00043EB5" w:rsidRDefault="00FF7FB8" w:rsidP="00024817">
            <w:pPr>
              <w:pStyle w:val="TableText12"/>
              <w:jc w:val="right"/>
            </w:pPr>
            <w:r w:rsidRPr="00043EB5">
              <w:t>-0.02</w:t>
            </w:r>
          </w:p>
        </w:tc>
        <w:tc>
          <w:tcPr>
            <w:tcW w:w="1152" w:type="dxa"/>
            <w:tcBorders>
              <w:top w:val="nil"/>
            </w:tcBorders>
            <w:noWrap/>
          </w:tcPr>
          <w:p w14:paraId="258CAD28" w14:textId="1CA3BE36" w:rsidR="00FF7FB8" w:rsidRPr="00FF7FB8" w:rsidRDefault="00FF7FB8" w:rsidP="00024817">
            <w:pPr>
              <w:pStyle w:val="TableText12"/>
              <w:jc w:val="right"/>
              <w:rPr>
                <w:rFonts w:cs="Arial"/>
              </w:rPr>
            </w:pPr>
            <w:r w:rsidRPr="00FF7FB8">
              <w:rPr>
                <w:rFonts w:cs="Arial"/>
                <w:color w:val="000000"/>
                <w:szCs w:val="22"/>
              </w:rPr>
              <w:t>-0.06</w:t>
            </w:r>
          </w:p>
        </w:tc>
      </w:tr>
      <w:tr w:rsidR="00FF7FB8" w:rsidRPr="00043EB5" w14:paraId="0F5EC7E7" w14:textId="77777777" w:rsidTr="00AE7F67">
        <w:trPr>
          <w:trHeight w:val="300"/>
        </w:trPr>
        <w:tc>
          <w:tcPr>
            <w:tcW w:w="4608" w:type="dxa"/>
            <w:noWrap/>
            <w:hideMark/>
          </w:tcPr>
          <w:p w14:paraId="3279EB53" w14:textId="77777777" w:rsidR="00FF7FB8" w:rsidRPr="00043EB5" w:rsidRDefault="00FF7FB8" w:rsidP="00FF7FB8">
            <w:pPr>
              <w:pStyle w:val="TableText12"/>
            </w:pPr>
            <w:r w:rsidRPr="00A10816">
              <w:t xml:space="preserve">Foster </w:t>
            </w:r>
            <w:r>
              <w:t>youth</w:t>
            </w:r>
          </w:p>
        </w:tc>
        <w:tc>
          <w:tcPr>
            <w:tcW w:w="1152" w:type="dxa"/>
            <w:noWrap/>
            <w:hideMark/>
          </w:tcPr>
          <w:p w14:paraId="0A459703" w14:textId="77777777" w:rsidR="00FF7FB8" w:rsidRPr="00043EB5" w:rsidRDefault="00FF7FB8" w:rsidP="00E910BF">
            <w:pPr>
              <w:pStyle w:val="TableText12"/>
              <w:jc w:val="right"/>
            </w:pPr>
            <w:r w:rsidRPr="00043EB5">
              <w:t>-0.02</w:t>
            </w:r>
          </w:p>
        </w:tc>
        <w:tc>
          <w:tcPr>
            <w:tcW w:w="1152" w:type="dxa"/>
            <w:noWrap/>
            <w:vAlign w:val="bottom"/>
          </w:tcPr>
          <w:p w14:paraId="2ABF08FC" w14:textId="50C4E792" w:rsidR="00FF7FB8" w:rsidRPr="00FF7FB8" w:rsidRDefault="00FF7FB8" w:rsidP="00E910BF">
            <w:pPr>
              <w:pStyle w:val="TableText12"/>
              <w:jc w:val="right"/>
              <w:rPr>
                <w:rFonts w:cs="Arial"/>
              </w:rPr>
            </w:pPr>
            <w:r w:rsidRPr="00FF7FB8">
              <w:rPr>
                <w:rFonts w:cs="Arial"/>
                <w:color w:val="000000"/>
                <w:szCs w:val="22"/>
              </w:rPr>
              <w:t>-0.15</w:t>
            </w:r>
          </w:p>
        </w:tc>
      </w:tr>
    </w:tbl>
    <w:p w14:paraId="64816F6D" w14:textId="6F601315" w:rsidR="00553F69" w:rsidRDefault="00553F69" w:rsidP="008A3C31">
      <w:pPr>
        <w:pStyle w:val="Caption"/>
        <w:spacing w:before="360"/>
      </w:pPr>
      <w:bookmarkStart w:id="31" w:name="_Ref515960642"/>
      <w:bookmarkStart w:id="32" w:name="_Toc516221301"/>
      <w:r>
        <w:lastRenderedPageBreak/>
        <w:t xml:space="preserve">Table </w:t>
      </w:r>
      <w:fldSimple w:instr=" SEQ Table \* ARABIC ">
        <w:r>
          <w:rPr>
            <w:noProof/>
          </w:rPr>
          <w:t>6</w:t>
        </w:r>
      </w:fldSimple>
      <w:bookmarkEnd w:id="31"/>
      <w:r>
        <w:t xml:space="preserve">.  </w:t>
      </w:r>
      <w:r w:rsidR="007910A8">
        <w:rPr>
          <w:lang w:bidi="en-US"/>
        </w:rPr>
        <w:t>Correlations Between Each M</w:t>
      </w:r>
      <w:r w:rsidRPr="005448CF">
        <w:rPr>
          <w:lang w:bidi="en-US"/>
        </w:rPr>
        <w:t xml:space="preserve">ean </w:t>
      </w:r>
      <w:r w:rsidR="007910A8">
        <w:rPr>
          <w:lang w:bidi="en-US"/>
        </w:rPr>
        <w:t>Residual G</w:t>
      </w:r>
      <w:r>
        <w:rPr>
          <w:lang w:bidi="en-US"/>
        </w:rPr>
        <w:t>ain</w:t>
      </w:r>
      <w:r w:rsidR="007910A8">
        <w:rPr>
          <w:lang w:bidi="en-US"/>
        </w:rPr>
        <w:t xml:space="preserve"> S</w:t>
      </w:r>
      <w:r w:rsidRPr="005448CF">
        <w:rPr>
          <w:lang w:bidi="en-US"/>
        </w:rPr>
        <w:t xml:space="preserve">tatistic for </w:t>
      </w:r>
      <w:r w:rsidR="007910A8">
        <w:rPr>
          <w:lang w:bidi="en-US"/>
        </w:rPr>
        <w:t>M</w:t>
      </w:r>
      <w:r>
        <w:rPr>
          <w:lang w:bidi="en-US"/>
        </w:rPr>
        <w:t>athematics</w:t>
      </w:r>
      <w:r w:rsidR="002402DA">
        <w:rPr>
          <w:lang w:bidi="en-US"/>
        </w:rPr>
        <w:t xml:space="preserve"> </w:t>
      </w:r>
      <w:r w:rsidR="007910A8">
        <w:rPr>
          <w:lang w:bidi="en-US"/>
        </w:rPr>
        <w:t>and</w:t>
      </w:r>
      <w:r w:rsidR="002402DA">
        <w:rPr>
          <w:lang w:bidi="en-US"/>
        </w:rPr>
        <w:t> </w:t>
      </w:r>
      <w:r w:rsidR="007910A8">
        <w:rPr>
          <w:lang w:bidi="en-US"/>
        </w:rPr>
        <w:t>Each Transformed A</w:t>
      </w:r>
      <w:r w:rsidRPr="005448CF">
        <w:rPr>
          <w:lang w:bidi="en-US"/>
        </w:rPr>
        <w:t>ggrega</w:t>
      </w:r>
      <w:r w:rsidR="007910A8">
        <w:rPr>
          <w:lang w:bidi="en-US"/>
        </w:rPr>
        <w:t>te Student Demographic Variable—LEA L</w:t>
      </w:r>
      <w:r>
        <w:rPr>
          <w:lang w:bidi="en-US"/>
        </w:rPr>
        <w:t>evel</w:t>
      </w:r>
      <w:bookmarkEnd w:id="32"/>
    </w:p>
    <w:tbl>
      <w:tblPr>
        <w:tblStyle w:val="TRtable"/>
        <w:tblW w:w="6912" w:type="dxa"/>
        <w:tblLook w:val="04A0" w:firstRow="1" w:lastRow="0" w:firstColumn="1" w:lastColumn="0" w:noHBand="0" w:noVBand="1"/>
        <w:tblDescription w:val="Data Supporting Figure 1: Correlations between each mean growth statistic at the school level for ELA and each transformed aggregate student demographic variable."/>
      </w:tblPr>
      <w:tblGrid>
        <w:gridCol w:w="4608"/>
        <w:gridCol w:w="1152"/>
        <w:gridCol w:w="1152"/>
      </w:tblGrid>
      <w:tr w:rsidR="00C871E3" w:rsidRPr="00043EB5" w14:paraId="2A16F069" w14:textId="77777777" w:rsidTr="00CC5CF1">
        <w:trPr>
          <w:cnfStyle w:val="100000000000" w:firstRow="1" w:lastRow="0" w:firstColumn="0" w:lastColumn="0" w:oddVBand="0" w:evenVBand="0" w:oddHBand="0" w:evenHBand="0" w:firstRowFirstColumn="0" w:firstRowLastColumn="0" w:lastRowFirstColumn="0" w:lastRowLastColumn="0"/>
          <w:trHeight w:val="300"/>
          <w:tblHeader/>
        </w:trPr>
        <w:tc>
          <w:tcPr>
            <w:tcW w:w="4608" w:type="dxa"/>
            <w:noWrap/>
            <w:vAlign w:val="bottom"/>
            <w:hideMark/>
          </w:tcPr>
          <w:p w14:paraId="02B9369D" w14:textId="77777777" w:rsidR="00C871E3" w:rsidRPr="00043EB5" w:rsidRDefault="00C871E3" w:rsidP="006A2233">
            <w:pPr>
              <w:pStyle w:val="TableHead12"/>
            </w:pPr>
            <w:r w:rsidRPr="00043EB5">
              <w:t>Student</w:t>
            </w:r>
            <w:r>
              <w:t xml:space="preserve"> </w:t>
            </w:r>
            <w:r w:rsidRPr="00043EB5">
              <w:t>Group</w:t>
            </w:r>
          </w:p>
        </w:tc>
        <w:tc>
          <w:tcPr>
            <w:tcW w:w="1152" w:type="dxa"/>
            <w:noWrap/>
            <w:vAlign w:val="bottom"/>
            <w:hideMark/>
          </w:tcPr>
          <w:p w14:paraId="7F1B4EB2" w14:textId="030F540E" w:rsidR="00C871E3" w:rsidRPr="00043EB5" w:rsidRDefault="00C871E3" w:rsidP="006A2233">
            <w:pPr>
              <w:pStyle w:val="TableHead12"/>
            </w:pPr>
            <w:r>
              <w:t>2015</w:t>
            </w:r>
            <w:r w:rsidR="00133B77">
              <w:t>–</w:t>
            </w:r>
            <w:r>
              <w:t>16</w:t>
            </w:r>
          </w:p>
        </w:tc>
        <w:tc>
          <w:tcPr>
            <w:tcW w:w="1152" w:type="dxa"/>
            <w:noWrap/>
            <w:vAlign w:val="bottom"/>
          </w:tcPr>
          <w:p w14:paraId="03456F0D" w14:textId="7E184ADD" w:rsidR="00C871E3" w:rsidRPr="00043EB5" w:rsidRDefault="00C871E3" w:rsidP="006A2233">
            <w:pPr>
              <w:pStyle w:val="TableHead12"/>
            </w:pPr>
            <w:r>
              <w:t>2016</w:t>
            </w:r>
            <w:r w:rsidR="00133B77">
              <w:t>–</w:t>
            </w:r>
            <w:r>
              <w:t>17</w:t>
            </w:r>
          </w:p>
        </w:tc>
      </w:tr>
      <w:tr w:rsidR="00FF7FB8" w:rsidRPr="00043EB5" w14:paraId="6C365C2D" w14:textId="77777777" w:rsidTr="00CC5CF1">
        <w:trPr>
          <w:trHeight w:val="300"/>
        </w:trPr>
        <w:tc>
          <w:tcPr>
            <w:tcW w:w="4608" w:type="dxa"/>
            <w:tcBorders>
              <w:bottom w:val="single" w:sz="4" w:space="0" w:color="auto"/>
            </w:tcBorders>
            <w:noWrap/>
            <w:hideMark/>
          </w:tcPr>
          <w:p w14:paraId="4D11AB89" w14:textId="77777777" w:rsidR="00FF7FB8" w:rsidRPr="00043EB5" w:rsidRDefault="00FF7FB8" w:rsidP="00FF7FB8">
            <w:pPr>
              <w:pStyle w:val="TableText12"/>
            </w:pPr>
            <w:r>
              <w:t>Female</w:t>
            </w:r>
          </w:p>
        </w:tc>
        <w:tc>
          <w:tcPr>
            <w:tcW w:w="1152" w:type="dxa"/>
            <w:tcBorders>
              <w:bottom w:val="single" w:sz="4" w:space="0" w:color="auto"/>
            </w:tcBorders>
            <w:noWrap/>
            <w:hideMark/>
          </w:tcPr>
          <w:p w14:paraId="39EE73DF" w14:textId="77777777" w:rsidR="00FF7FB8" w:rsidRPr="00043EB5" w:rsidRDefault="00FF7FB8" w:rsidP="00024817">
            <w:pPr>
              <w:pStyle w:val="TableText12"/>
              <w:jc w:val="right"/>
            </w:pPr>
            <w:r w:rsidRPr="00043EB5">
              <w:t>0.01</w:t>
            </w:r>
          </w:p>
        </w:tc>
        <w:tc>
          <w:tcPr>
            <w:tcW w:w="1152" w:type="dxa"/>
            <w:tcBorders>
              <w:bottom w:val="single" w:sz="4" w:space="0" w:color="auto"/>
            </w:tcBorders>
            <w:noWrap/>
          </w:tcPr>
          <w:p w14:paraId="0BE00855" w14:textId="6FB85C9D" w:rsidR="00FF7FB8" w:rsidRPr="00FF7FB8" w:rsidRDefault="00FF7FB8" w:rsidP="00024817">
            <w:pPr>
              <w:pStyle w:val="TableText12"/>
              <w:jc w:val="right"/>
              <w:rPr>
                <w:rFonts w:cs="Arial"/>
              </w:rPr>
            </w:pPr>
            <w:r w:rsidRPr="00FF7FB8">
              <w:rPr>
                <w:rFonts w:cs="Arial"/>
                <w:color w:val="000000"/>
                <w:szCs w:val="22"/>
              </w:rPr>
              <w:t>-0.05</w:t>
            </w:r>
          </w:p>
        </w:tc>
      </w:tr>
      <w:tr w:rsidR="00CC5CF1" w:rsidRPr="00043EB5" w14:paraId="77AB66FF" w14:textId="77777777" w:rsidTr="00CC5CF1">
        <w:trPr>
          <w:trHeight w:val="300"/>
        </w:trPr>
        <w:tc>
          <w:tcPr>
            <w:tcW w:w="4608" w:type="dxa"/>
            <w:tcBorders>
              <w:top w:val="single" w:sz="4" w:space="0" w:color="auto"/>
              <w:bottom w:val="nil"/>
            </w:tcBorders>
            <w:noWrap/>
            <w:hideMark/>
          </w:tcPr>
          <w:p w14:paraId="7C7B0D53" w14:textId="578D9E30" w:rsidR="00CC5CF1" w:rsidRPr="00043EB5" w:rsidRDefault="00CC5CF1" w:rsidP="00CC5CF1">
            <w:pPr>
              <w:pStyle w:val="TableText12"/>
            </w:pPr>
            <w:r w:rsidRPr="00A10816">
              <w:t>American Indian</w:t>
            </w:r>
            <w:r>
              <w:t xml:space="preserve"> or Alaska Native</w:t>
            </w:r>
          </w:p>
        </w:tc>
        <w:tc>
          <w:tcPr>
            <w:tcW w:w="1152" w:type="dxa"/>
            <w:tcBorders>
              <w:top w:val="single" w:sz="4" w:space="0" w:color="auto"/>
              <w:bottom w:val="nil"/>
            </w:tcBorders>
            <w:noWrap/>
            <w:hideMark/>
          </w:tcPr>
          <w:p w14:paraId="17BB2769" w14:textId="77777777" w:rsidR="00CC5CF1" w:rsidRPr="00043EB5" w:rsidRDefault="00CC5CF1" w:rsidP="00CC5CF1">
            <w:pPr>
              <w:pStyle w:val="TableText12"/>
              <w:jc w:val="right"/>
            </w:pPr>
            <w:r w:rsidRPr="00043EB5">
              <w:t>-0.21</w:t>
            </w:r>
          </w:p>
        </w:tc>
        <w:tc>
          <w:tcPr>
            <w:tcW w:w="1152" w:type="dxa"/>
            <w:tcBorders>
              <w:top w:val="single" w:sz="4" w:space="0" w:color="auto"/>
              <w:bottom w:val="nil"/>
            </w:tcBorders>
            <w:noWrap/>
          </w:tcPr>
          <w:p w14:paraId="01E39D2C" w14:textId="0EC5E9BA" w:rsidR="00CC5CF1" w:rsidRPr="00FF7FB8" w:rsidRDefault="00CC5CF1" w:rsidP="00CC5CF1">
            <w:pPr>
              <w:pStyle w:val="TableText12"/>
              <w:jc w:val="right"/>
              <w:rPr>
                <w:rFonts w:cs="Arial"/>
              </w:rPr>
            </w:pPr>
            <w:r w:rsidRPr="00FF7FB8">
              <w:rPr>
                <w:rFonts w:cs="Arial"/>
                <w:color w:val="000000"/>
                <w:szCs w:val="22"/>
              </w:rPr>
              <w:t>0.03</w:t>
            </w:r>
          </w:p>
        </w:tc>
      </w:tr>
      <w:tr w:rsidR="00CC5CF1" w:rsidRPr="00043EB5" w14:paraId="73167B51" w14:textId="77777777" w:rsidTr="00CC5CF1">
        <w:trPr>
          <w:trHeight w:val="300"/>
        </w:trPr>
        <w:tc>
          <w:tcPr>
            <w:tcW w:w="4608" w:type="dxa"/>
            <w:tcBorders>
              <w:top w:val="nil"/>
            </w:tcBorders>
            <w:noWrap/>
            <w:hideMark/>
          </w:tcPr>
          <w:p w14:paraId="059B369B" w14:textId="18292A5B" w:rsidR="00CC5CF1" w:rsidRPr="00043EB5" w:rsidRDefault="00CC5CF1" w:rsidP="00CC5CF1">
            <w:pPr>
              <w:pStyle w:val="TableText12"/>
            </w:pPr>
            <w:r>
              <w:t>A</w:t>
            </w:r>
            <w:r w:rsidRPr="00043EB5">
              <w:t>sian</w:t>
            </w:r>
          </w:p>
        </w:tc>
        <w:tc>
          <w:tcPr>
            <w:tcW w:w="1152" w:type="dxa"/>
            <w:tcBorders>
              <w:top w:val="nil"/>
            </w:tcBorders>
            <w:noWrap/>
            <w:hideMark/>
          </w:tcPr>
          <w:p w14:paraId="2E8A966D" w14:textId="77777777" w:rsidR="00CC5CF1" w:rsidRPr="00043EB5" w:rsidRDefault="00CC5CF1" w:rsidP="00CC5CF1">
            <w:pPr>
              <w:pStyle w:val="TableText12"/>
              <w:jc w:val="right"/>
            </w:pPr>
            <w:r w:rsidRPr="00043EB5">
              <w:t>0.22</w:t>
            </w:r>
          </w:p>
        </w:tc>
        <w:tc>
          <w:tcPr>
            <w:tcW w:w="1152" w:type="dxa"/>
            <w:tcBorders>
              <w:top w:val="nil"/>
            </w:tcBorders>
            <w:noWrap/>
          </w:tcPr>
          <w:p w14:paraId="15B99D54" w14:textId="59A42D41" w:rsidR="00CC5CF1" w:rsidRPr="00FF7FB8" w:rsidRDefault="00CC5CF1" w:rsidP="00CC5CF1">
            <w:pPr>
              <w:pStyle w:val="TableText12"/>
              <w:jc w:val="right"/>
              <w:rPr>
                <w:rFonts w:cs="Arial"/>
              </w:rPr>
            </w:pPr>
            <w:r w:rsidRPr="00FF7FB8">
              <w:rPr>
                <w:rFonts w:cs="Arial"/>
                <w:color w:val="000000"/>
                <w:szCs w:val="22"/>
              </w:rPr>
              <w:t>0.15</w:t>
            </w:r>
          </w:p>
        </w:tc>
      </w:tr>
      <w:tr w:rsidR="00CC5CF1" w:rsidRPr="00043EB5" w14:paraId="0FD30D55" w14:textId="77777777" w:rsidTr="00CC5CF1">
        <w:trPr>
          <w:trHeight w:val="300"/>
        </w:trPr>
        <w:tc>
          <w:tcPr>
            <w:tcW w:w="4608" w:type="dxa"/>
            <w:noWrap/>
            <w:hideMark/>
          </w:tcPr>
          <w:p w14:paraId="4085C331" w14:textId="11E9AD7E" w:rsidR="00CC5CF1" w:rsidRPr="00043EB5" w:rsidRDefault="00CC5CF1" w:rsidP="00CC5CF1">
            <w:pPr>
              <w:pStyle w:val="TableText12"/>
            </w:pPr>
            <w:r>
              <w:t xml:space="preserve">Native Hawaiian or Other </w:t>
            </w:r>
            <w:r w:rsidRPr="00A10816">
              <w:t>Pacific Islander</w:t>
            </w:r>
          </w:p>
        </w:tc>
        <w:tc>
          <w:tcPr>
            <w:tcW w:w="1152" w:type="dxa"/>
            <w:noWrap/>
            <w:hideMark/>
          </w:tcPr>
          <w:p w14:paraId="669E16E0" w14:textId="77777777" w:rsidR="00CC5CF1" w:rsidRPr="00043EB5" w:rsidRDefault="00CC5CF1" w:rsidP="00CC5CF1">
            <w:pPr>
              <w:pStyle w:val="TableText12"/>
              <w:jc w:val="right"/>
            </w:pPr>
            <w:r w:rsidRPr="00043EB5">
              <w:t>0.00</w:t>
            </w:r>
          </w:p>
        </w:tc>
        <w:tc>
          <w:tcPr>
            <w:tcW w:w="1152" w:type="dxa"/>
            <w:noWrap/>
          </w:tcPr>
          <w:p w14:paraId="59E074AD" w14:textId="0A6908A8" w:rsidR="00CC5CF1" w:rsidRPr="00FF7FB8" w:rsidRDefault="00CC5CF1" w:rsidP="00CC5CF1">
            <w:pPr>
              <w:pStyle w:val="TableText12"/>
              <w:jc w:val="right"/>
              <w:rPr>
                <w:rFonts w:cs="Arial"/>
              </w:rPr>
            </w:pPr>
            <w:r w:rsidRPr="00FF7FB8">
              <w:rPr>
                <w:rFonts w:cs="Arial"/>
                <w:color w:val="000000"/>
                <w:szCs w:val="22"/>
              </w:rPr>
              <w:t>-0.06</w:t>
            </w:r>
          </w:p>
        </w:tc>
      </w:tr>
      <w:tr w:rsidR="00CC5CF1" w:rsidRPr="00043EB5" w14:paraId="40AF2127" w14:textId="77777777" w:rsidTr="00CC5CF1">
        <w:trPr>
          <w:trHeight w:val="300"/>
        </w:trPr>
        <w:tc>
          <w:tcPr>
            <w:tcW w:w="4608" w:type="dxa"/>
            <w:noWrap/>
            <w:hideMark/>
          </w:tcPr>
          <w:p w14:paraId="2EB330B3" w14:textId="4E9756A5" w:rsidR="00CC5CF1" w:rsidRPr="00043EB5" w:rsidRDefault="00CC5CF1" w:rsidP="00CC5CF1">
            <w:pPr>
              <w:pStyle w:val="TableText12"/>
            </w:pPr>
            <w:r>
              <w:t>F</w:t>
            </w:r>
            <w:r w:rsidRPr="00043EB5">
              <w:t>ilipino</w:t>
            </w:r>
          </w:p>
        </w:tc>
        <w:tc>
          <w:tcPr>
            <w:tcW w:w="1152" w:type="dxa"/>
            <w:noWrap/>
            <w:hideMark/>
          </w:tcPr>
          <w:p w14:paraId="2B600D0F" w14:textId="77777777" w:rsidR="00CC5CF1" w:rsidRPr="00043EB5" w:rsidRDefault="00CC5CF1" w:rsidP="00CC5CF1">
            <w:pPr>
              <w:pStyle w:val="TableText12"/>
              <w:jc w:val="right"/>
            </w:pPr>
            <w:r w:rsidRPr="00043EB5">
              <w:t>0.04</w:t>
            </w:r>
          </w:p>
        </w:tc>
        <w:tc>
          <w:tcPr>
            <w:tcW w:w="1152" w:type="dxa"/>
            <w:noWrap/>
          </w:tcPr>
          <w:p w14:paraId="1EE1BD9C" w14:textId="7A7DDA09" w:rsidR="00CC5CF1" w:rsidRPr="00FF7FB8" w:rsidRDefault="00CC5CF1" w:rsidP="00CC5CF1">
            <w:pPr>
              <w:pStyle w:val="TableText12"/>
              <w:jc w:val="right"/>
              <w:rPr>
                <w:rFonts w:cs="Arial"/>
              </w:rPr>
            </w:pPr>
            <w:r w:rsidRPr="00FF7FB8">
              <w:rPr>
                <w:rFonts w:cs="Arial"/>
                <w:color w:val="000000"/>
                <w:szCs w:val="22"/>
              </w:rPr>
              <w:t>-0.03</w:t>
            </w:r>
          </w:p>
        </w:tc>
      </w:tr>
      <w:tr w:rsidR="00CC5CF1" w:rsidRPr="00043EB5" w14:paraId="247A9485" w14:textId="77777777" w:rsidTr="00CC5CF1">
        <w:trPr>
          <w:trHeight w:val="300"/>
        </w:trPr>
        <w:tc>
          <w:tcPr>
            <w:tcW w:w="4608" w:type="dxa"/>
            <w:noWrap/>
            <w:hideMark/>
          </w:tcPr>
          <w:p w14:paraId="1997AF16" w14:textId="259A6FD4" w:rsidR="00CC5CF1" w:rsidRPr="00043EB5" w:rsidRDefault="00CC5CF1" w:rsidP="00CC5CF1">
            <w:pPr>
              <w:pStyle w:val="TableText12"/>
            </w:pPr>
            <w:r>
              <w:t>H</w:t>
            </w:r>
            <w:r w:rsidRPr="00043EB5">
              <w:t>ispanic</w:t>
            </w:r>
            <w:r>
              <w:t xml:space="preserve"> or Latino</w:t>
            </w:r>
          </w:p>
        </w:tc>
        <w:tc>
          <w:tcPr>
            <w:tcW w:w="1152" w:type="dxa"/>
            <w:noWrap/>
            <w:hideMark/>
          </w:tcPr>
          <w:p w14:paraId="6B249144" w14:textId="77777777" w:rsidR="00CC5CF1" w:rsidRPr="00043EB5" w:rsidRDefault="00CC5CF1" w:rsidP="00CC5CF1">
            <w:pPr>
              <w:pStyle w:val="TableText12"/>
              <w:jc w:val="right"/>
            </w:pPr>
            <w:r w:rsidRPr="00043EB5">
              <w:t>-0.20</w:t>
            </w:r>
          </w:p>
        </w:tc>
        <w:tc>
          <w:tcPr>
            <w:tcW w:w="1152" w:type="dxa"/>
            <w:noWrap/>
          </w:tcPr>
          <w:p w14:paraId="74E5D955" w14:textId="492296A3" w:rsidR="00CC5CF1" w:rsidRPr="00FF7FB8" w:rsidRDefault="00CC5CF1" w:rsidP="00CC5CF1">
            <w:pPr>
              <w:pStyle w:val="TableText12"/>
              <w:jc w:val="right"/>
              <w:rPr>
                <w:rFonts w:cs="Arial"/>
              </w:rPr>
            </w:pPr>
            <w:r w:rsidRPr="00FF7FB8">
              <w:rPr>
                <w:rFonts w:cs="Arial"/>
                <w:color w:val="000000"/>
                <w:szCs w:val="22"/>
              </w:rPr>
              <w:t>-0.19</w:t>
            </w:r>
          </w:p>
        </w:tc>
      </w:tr>
      <w:tr w:rsidR="00CC5CF1" w:rsidRPr="00043EB5" w14:paraId="5819886B" w14:textId="77777777" w:rsidTr="00CC5CF1">
        <w:trPr>
          <w:trHeight w:val="300"/>
        </w:trPr>
        <w:tc>
          <w:tcPr>
            <w:tcW w:w="4608" w:type="dxa"/>
            <w:noWrap/>
            <w:hideMark/>
          </w:tcPr>
          <w:p w14:paraId="0DA0686B" w14:textId="73A6C044" w:rsidR="00CC5CF1" w:rsidRPr="00043EB5" w:rsidRDefault="00CC5CF1" w:rsidP="00CC5CF1">
            <w:pPr>
              <w:pStyle w:val="TableText12"/>
            </w:pPr>
            <w:r>
              <w:t>B</w:t>
            </w:r>
            <w:r w:rsidRPr="00043EB5">
              <w:t>lack</w:t>
            </w:r>
            <w:r>
              <w:t xml:space="preserve"> or African American</w:t>
            </w:r>
          </w:p>
        </w:tc>
        <w:tc>
          <w:tcPr>
            <w:tcW w:w="1152" w:type="dxa"/>
            <w:noWrap/>
            <w:hideMark/>
          </w:tcPr>
          <w:p w14:paraId="5DD289E4" w14:textId="77777777" w:rsidR="00CC5CF1" w:rsidRPr="00043EB5" w:rsidRDefault="00CC5CF1" w:rsidP="00CC5CF1">
            <w:pPr>
              <w:pStyle w:val="TableText12"/>
              <w:jc w:val="right"/>
            </w:pPr>
            <w:r w:rsidRPr="00043EB5">
              <w:t>-0.13</w:t>
            </w:r>
          </w:p>
        </w:tc>
        <w:tc>
          <w:tcPr>
            <w:tcW w:w="1152" w:type="dxa"/>
            <w:noWrap/>
          </w:tcPr>
          <w:p w14:paraId="7100D26E" w14:textId="4EF9BF5C" w:rsidR="00CC5CF1" w:rsidRPr="00FF7FB8" w:rsidRDefault="00CC5CF1" w:rsidP="00CC5CF1">
            <w:pPr>
              <w:pStyle w:val="TableText12"/>
              <w:jc w:val="right"/>
              <w:rPr>
                <w:rFonts w:cs="Arial"/>
              </w:rPr>
            </w:pPr>
            <w:r w:rsidRPr="00FF7FB8">
              <w:rPr>
                <w:rFonts w:cs="Arial"/>
                <w:color w:val="000000"/>
                <w:szCs w:val="22"/>
              </w:rPr>
              <w:t>-0.18</w:t>
            </w:r>
          </w:p>
        </w:tc>
      </w:tr>
      <w:tr w:rsidR="00CC5CF1" w:rsidRPr="00043EB5" w14:paraId="2C4CC858" w14:textId="77777777" w:rsidTr="00CC5CF1">
        <w:trPr>
          <w:trHeight w:val="300"/>
        </w:trPr>
        <w:tc>
          <w:tcPr>
            <w:tcW w:w="4608" w:type="dxa"/>
            <w:noWrap/>
            <w:hideMark/>
          </w:tcPr>
          <w:p w14:paraId="66934B88" w14:textId="096F33D0" w:rsidR="00CC5CF1" w:rsidRPr="00043EB5" w:rsidRDefault="00CC5CF1" w:rsidP="00CC5CF1">
            <w:pPr>
              <w:pStyle w:val="TableText12"/>
            </w:pPr>
            <w:r>
              <w:t>W</w:t>
            </w:r>
            <w:r w:rsidRPr="00043EB5">
              <w:t>hite</w:t>
            </w:r>
          </w:p>
        </w:tc>
        <w:tc>
          <w:tcPr>
            <w:tcW w:w="1152" w:type="dxa"/>
            <w:noWrap/>
            <w:hideMark/>
          </w:tcPr>
          <w:p w14:paraId="3BC5985E" w14:textId="77777777" w:rsidR="00CC5CF1" w:rsidRPr="00043EB5" w:rsidRDefault="00CC5CF1" w:rsidP="00CC5CF1">
            <w:pPr>
              <w:pStyle w:val="TableText12"/>
              <w:jc w:val="right"/>
            </w:pPr>
            <w:r w:rsidRPr="00043EB5">
              <w:t>0.18</w:t>
            </w:r>
          </w:p>
        </w:tc>
        <w:tc>
          <w:tcPr>
            <w:tcW w:w="1152" w:type="dxa"/>
            <w:noWrap/>
          </w:tcPr>
          <w:p w14:paraId="26732092" w14:textId="5E2F0596" w:rsidR="00CC5CF1" w:rsidRPr="00FF7FB8" w:rsidRDefault="00CC5CF1" w:rsidP="00CC5CF1">
            <w:pPr>
              <w:pStyle w:val="TableText12"/>
              <w:jc w:val="right"/>
              <w:rPr>
                <w:rFonts w:cs="Arial"/>
              </w:rPr>
            </w:pPr>
            <w:r w:rsidRPr="00FF7FB8">
              <w:rPr>
                <w:rFonts w:cs="Arial"/>
                <w:color w:val="000000"/>
                <w:szCs w:val="22"/>
              </w:rPr>
              <w:t>0.13</w:t>
            </w:r>
          </w:p>
        </w:tc>
      </w:tr>
      <w:tr w:rsidR="00CC5CF1" w:rsidRPr="00043EB5" w14:paraId="072C88B9" w14:textId="77777777" w:rsidTr="00CC5CF1">
        <w:trPr>
          <w:trHeight w:val="300"/>
        </w:trPr>
        <w:tc>
          <w:tcPr>
            <w:tcW w:w="4608" w:type="dxa"/>
            <w:noWrap/>
            <w:hideMark/>
          </w:tcPr>
          <w:p w14:paraId="18AEA778" w14:textId="0C30B23F" w:rsidR="00CC5CF1" w:rsidRPr="00043EB5" w:rsidRDefault="00CC5CF1" w:rsidP="00CC5CF1">
            <w:pPr>
              <w:pStyle w:val="TableText12"/>
            </w:pPr>
            <w:r w:rsidRPr="00A10816">
              <w:t>Two or more races</w:t>
            </w:r>
          </w:p>
        </w:tc>
        <w:tc>
          <w:tcPr>
            <w:tcW w:w="1152" w:type="dxa"/>
            <w:noWrap/>
            <w:hideMark/>
          </w:tcPr>
          <w:p w14:paraId="7F5B75B7" w14:textId="77777777" w:rsidR="00CC5CF1" w:rsidRPr="00043EB5" w:rsidRDefault="00CC5CF1" w:rsidP="00CC5CF1">
            <w:pPr>
              <w:pStyle w:val="TableText12"/>
              <w:jc w:val="right"/>
            </w:pPr>
            <w:r w:rsidRPr="00043EB5">
              <w:t>0.18</w:t>
            </w:r>
          </w:p>
        </w:tc>
        <w:tc>
          <w:tcPr>
            <w:tcW w:w="1152" w:type="dxa"/>
            <w:noWrap/>
          </w:tcPr>
          <w:p w14:paraId="72BFE67D" w14:textId="4CF62B2D" w:rsidR="00CC5CF1" w:rsidRPr="00FF7FB8" w:rsidRDefault="00CC5CF1" w:rsidP="00CC5CF1">
            <w:pPr>
              <w:pStyle w:val="TableText12"/>
              <w:jc w:val="right"/>
              <w:rPr>
                <w:rFonts w:cs="Arial"/>
              </w:rPr>
            </w:pPr>
            <w:r w:rsidRPr="00FF7FB8">
              <w:rPr>
                <w:rFonts w:cs="Arial"/>
                <w:color w:val="000000"/>
                <w:szCs w:val="22"/>
              </w:rPr>
              <w:t>0.12</w:t>
            </w:r>
          </w:p>
        </w:tc>
      </w:tr>
      <w:tr w:rsidR="00FF7FB8" w:rsidRPr="00043EB5" w14:paraId="7A21D847" w14:textId="77777777" w:rsidTr="00CC5CF1">
        <w:trPr>
          <w:trHeight w:val="300"/>
        </w:trPr>
        <w:tc>
          <w:tcPr>
            <w:tcW w:w="4608" w:type="dxa"/>
            <w:tcBorders>
              <w:bottom w:val="single" w:sz="4" w:space="0" w:color="auto"/>
            </w:tcBorders>
            <w:noWrap/>
            <w:hideMark/>
          </w:tcPr>
          <w:p w14:paraId="5285CE50" w14:textId="77777777" w:rsidR="00FF7FB8" w:rsidRPr="00043EB5" w:rsidRDefault="00FF7FB8" w:rsidP="00FF7FB8">
            <w:pPr>
              <w:pStyle w:val="TableText12"/>
            </w:pPr>
            <w:r w:rsidRPr="00A10816">
              <w:t>Missing (Unknown)</w:t>
            </w:r>
          </w:p>
        </w:tc>
        <w:tc>
          <w:tcPr>
            <w:tcW w:w="1152" w:type="dxa"/>
            <w:tcBorders>
              <w:bottom w:val="single" w:sz="4" w:space="0" w:color="auto"/>
            </w:tcBorders>
            <w:noWrap/>
            <w:hideMark/>
          </w:tcPr>
          <w:p w14:paraId="7248BA3C" w14:textId="77777777" w:rsidR="00FF7FB8" w:rsidRPr="00043EB5" w:rsidRDefault="00FF7FB8" w:rsidP="00024817">
            <w:pPr>
              <w:pStyle w:val="TableText12"/>
              <w:jc w:val="right"/>
            </w:pPr>
            <w:r w:rsidRPr="00043EB5">
              <w:t>0.01</w:t>
            </w:r>
          </w:p>
        </w:tc>
        <w:tc>
          <w:tcPr>
            <w:tcW w:w="1152" w:type="dxa"/>
            <w:tcBorders>
              <w:bottom w:val="single" w:sz="4" w:space="0" w:color="auto"/>
            </w:tcBorders>
            <w:noWrap/>
          </w:tcPr>
          <w:p w14:paraId="6B1D9491" w14:textId="1AE33577" w:rsidR="00FF7FB8" w:rsidRPr="00FF7FB8" w:rsidRDefault="00FF7FB8" w:rsidP="00024817">
            <w:pPr>
              <w:pStyle w:val="TableText12"/>
              <w:jc w:val="right"/>
              <w:rPr>
                <w:rFonts w:cs="Arial"/>
              </w:rPr>
            </w:pPr>
            <w:r w:rsidRPr="00FF7FB8">
              <w:rPr>
                <w:rFonts w:cs="Arial"/>
                <w:color w:val="000000"/>
                <w:szCs w:val="22"/>
              </w:rPr>
              <w:t>-0.03</w:t>
            </w:r>
          </w:p>
        </w:tc>
      </w:tr>
      <w:tr w:rsidR="00FF7FB8" w:rsidRPr="00043EB5" w14:paraId="62D15EC9" w14:textId="77777777" w:rsidTr="00CC5CF1">
        <w:trPr>
          <w:trHeight w:val="300"/>
        </w:trPr>
        <w:tc>
          <w:tcPr>
            <w:tcW w:w="4608" w:type="dxa"/>
            <w:tcBorders>
              <w:top w:val="single" w:sz="4" w:space="0" w:color="auto"/>
              <w:bottom w:val="nil"/>
            </w:tcBorders>
            <w:noWrap/>
            <w:hideMark/>
          </w:tcPr>
          <w:p w14:paraId="7F7307D6" w14:textId="77777777" w:rsidR="00FF7FB8" w:rsidRPr="00043EB5" w:rsidRDefault="00FF7FB8" w:rsidP="00FF7FB8">
            <w:pPr>
              <w:pStyle w:val="TableText12"/>
            </w:pPr>
            <w:r w:rsidRPr="00A10816">
              <w:rPr>
                <w:lang w:bidi="en-US"/>
              </w:rPr>
              <w:t>Ever EL</w:t>
            </w:r>
          </w:p>
        </w:tc>
        <w:tc>
          <w:tcPr>
            <w:tcW w:w="1152" w:type="dxa"/>
            <w:tcBorders>
              <w:top w:val="single" w:sz="4" w:space="0" w:color="auto"/>
              <w:bottom w:val="nil"/>
            </w:tcBorders>
            <w:noWrap/>
            <w:hideMark/>
          </w:tcPr>
          <w:p w14:paraId="7B009A3E" w14:textId="77777777" w:rsidR="00FF7FB8" w:rsidRPr="00043EB5" w:rsidRDefault="00FF7FB8" w:rsidP="00024817">
            <w:pPr>
              <w:pStyle w:val="TableText12"/>
              <w:jc w:val="right"/>
            </w:pPr>
            <w:r w:rsidRPr="00043EB5">
              <w:t>-0.14</w:t>
            </w:r>
          </w:p>
        </w:tc>
        <w:tc>
          <w:tcPr>
            <w:tcW w:w="1152" w:type="dxa"/>
            <w:tcBorders>
              <w:top w:val="single" w:sz="4" w:space="0" w:color="auto"/>
              <w:bottom w:val="nil"/>
            </w:tcBorders>
            <w:noWrap/>
          </w:tcPr>
          <w:p w14:paraId="612A4651" w14:textId="1986E116" w:rsidR="00FF7FB8" w:rsidRPr="00FF7FB8" w:rsidRDefault="00FF7FB8" w:rsidP="00024817">
            <w:pPr>
              <w:pStyle w:val="TableText12"/>
              <w:jc w:val="right"/>
              <w:rPr>
                <w:rFonts w:cs="Arial"/>
              </w:rPr>
            </w:pPr>
            <w:r w:rsidRPr="00FF7FB8">
              <w:rPr>
                <w:rFonts w:cs="Arial"/>
                <w:color w:val="000000"/>
                <w:szCs w:val="22"/>
              </w:rPr>
              <w:t>-0.18</w:t>
            </w:r>
          </w:p>
        </w:tc>
      </w:tr>
      <w:tr w:rsidR="00FF7FB8" w:rsidRPr="00043EB5" w14:paraId="050FC4FB" w14:textId="77777777" w:rsidTr="00CC5CF1">
        <w:trPr>
          <w:trHeight w:val="300"/>
        </w:trPr>
        <w:tc>
          <w:tcPr>
            <w:tcW w:w="4608" w:type="dxa"/>
            <w:tcBorders>
              <w:top w:val="nil"/>
              <w:bottom w:val="single" w:sz="4" w:space="0" w:color="auto"/>
            </w:tcBorders>
            <w:noWrap/>
            <w:hideMark/>
          </w:tcPr>
          <w:p w14:paraId="152E3F15" w14:textId="77777777" w:rsidR="00FF7FB8" w:rsidRPr="00043EB5" w:rsidRDefault="00FF7FB8" w:rsidP="00FF7FB8">
            <w:pPr>
              <w:pStyle w:val="TableText12"/>
            </w:pPr>
            <w:r w:rsidRPr="00340606">
              <w:rPr>
                <w:lang w:bidi="en-US"/>
              </w:rPr>
              <w:t>Former EL</w:t>
            </w:r>
          </w:p>
        </w:tc>
        <w:tc>
          <w:tcPr>
            <w:tcW w:w="1152" w:type="dxa"/>
            <w:tcBorders>
              <w:top w:val="nil"/>
              <w:bottom w:val="single" w:sz="4" w:space="0" w:color="auto"/>
            </w:tcBorders>
            <w:noWrap/>
            <w:hideMark/>
          </w:tcPr>
          <w:p w14:paraId="2A36B7FC" w14:textId="77777777" w:rsidR="00FF7FB8" w:rsidRPr="00043EB5" w:rsidRDefault="00FF7FB8" w:rsidP="00024817">
            <w:pPr>
              <w:pStyle w:val="TableText12"/>
              <w:jc w:val="right"/>
            </w:pPr>
            <w:r w:rsidRPr="00043EB5">
              <w:t>-0.06</w:t>
            </w:r>
          </w:p>
        </w:tc>
        <w:tc>
          <w:tcPr>
            <w:tcW w:w="1152" w:type="dxa"/>
            <w:tcBorders>
              <w:top w:val="nil"/>
              <w:bottom w:val="single" w:sz="4" w:space="0" w:color="auto"/>
            </w:tcBorders>
            <w:noWrap/>
          </w:tcPr>
          <w:p w14:paraId="103D1099" w14:textId="6675CE13" w:rsidR="00FF7FB8" w:rsidRPr="00FF7FB8" w:rsidRDefault="00FF7FB8" w:rsidP="00024817">
            <w:pPr>
              <w:pStyle w:val="TableText12"/>
              <w:jc w:val="right"/>
              <w:rPr>
                <w:rFonts w:cs="Arial"/>
              </w:rPr>
            </w:pPr>
            <w:r w:rsidRPr="00FF7FB8">
              <w:rPr>
                <w:rFonts w:cs="Arial"/>
                <w:color w:val="000000"/>
                <w:szCs w:val="22"/>
              </w:rPr>
              <w:t>-0.15</w:t>
            </w:r>
          </w:p>
        </w:tc>
      </w:tr>
      <w:tr w:rsidR="00FF7FB8" w:rsidRPr="00043EB5" w14:paraId="179B7A87" w14:textId="77777777" w:rsidTr="00CC5CF1">
        <w:trPr>
          <w:trHeight w:val="300"/>
        </w:trPr>
        <w:tc>
          <w:tcPr>
            <w:tcW w:w="4608" w:type="dxa"/>
            <w:tcBorders>
              <w:top w:val="single" w:sz="4" w:space="0" w:color="auto"/>
              <w:bottom w:val="single" w:sz="4" w:space="0" w:color="auto"/>
            </w:tcBorders>
            <w:noWrap/>
            <w:hideMark/>
          </w:tcPr>
          <w:p w14:paraId="49047872" w14:textId="77777777" w:rsidR="00FF7FB8" w:rsidRPr="00043EB5" w:rsidRDefault="00FF7FB8" w:rsidP="00FF7FB8">
            <w:pPr>
              <w:pStyle w:val="TableText12"/>
            </w:pPr>
            <w:r w:rsidRPr="00A10816">
              <w:t>SWD</w:t>
            </w:r>
          </w:p>
        </w:tc>
        <w:tc>
          <w:tcPr>
            <w:tcW w:w="1152" w:type="dxa"/>
            <w:tcBorders>
              <w:top w:val="single" w:sz="4" w:space="0" w:color="auto"/>
              <w:bottom w:val="single" w:sz="4" w:space="0" w:color="auto"/>
            </w:tcBorders>
            <w:noWrap/>
            <w:hideMark/>
          </w:tcPr>
          <w:p w14:paraId="4B8D8E25" w14:textId="77777777" w:rsidR="00FF7FB8" w:rsidRPr="00043EB5" w:rsidRDefault="00FF7FB8" w:rsidP="00024817">
            <w:pPr>
              <w:pStyle w:val="TableText12"/>
              <w:jc w:val="right"/>
            </w:pPr>
            <w:r w:rsidRPr="00043EB5">
              <w:t>-0.09</w:t>
            </w:r>
          </w:p>
        </w:tc>
        <w:tc>
          <w:tcPr>
            <w:tcW w:w="1152" w:type="dxa"/>
            <w:tcBorders>
              <w:top w:val="single" w:sz="4" w:space="0" w:color="auto"/>
              <w:bottom w:val="single" w:sz="4" w:space="0" w:color="auto"/>
            </w:tcBorders>
            <w:noWrap/>
          </w:tcPr>
          <w:p w14:paraId="10930E64" w14:textId="506F9AE0" w:rsidR="00FF7FB8" w:rsidRPr="00FF7FB8" w:rsidRDefault="00FF7FB8" w:rsidP="00024817">
            <w:pPr>
              <w:pStyle w:val="TableText12"/>
              <w:jc w:val="right"/>
              <w:rPr>
                <w:rFonts w:cs="Arial"/>
              </w:rPr>
            </w:pPr>
            <w:r w:rsidRPr="00FF7FB8">
              <w:rPr>
                <w:rFonts w:cs="Arial"/>
                <w:color w:val="000000"/>
                <w:szCs w:val="22"/>
              </w:rPr>
              <w:t>-0.07</w:t>
            </w:r>
          </w:p>
        </w:tc>
      </w:tr>
      <w:tr w:rsidR="00FF7FB8" w:rsidRPr="00043EB5" w14:paraId="022741B5" w14:textId="77777777" w:rsidTr="00CC5CF1">
        <w:trPr>
          <w:trHeight w:val="300"/>
        </w:trPr>
        <w:tc>
          <w:tcPr>
            <w:tcW w:w="4608" w:type="dxa"/>
            <w:tcBorders>
              <w:top w:val="single" w:sz="4" w:space="0" w:color="auto"/>
              <w:bottom w:val="nil"/>
            </w:tcBorders>
            <w:noWrap/>
            <w:hideMark/>
          </w:tcPr>
          <w:p w14:paraId="42B847B6" w14:textId="77777777" w:rsidR="00FF7FB8" w:rsidRPr="00043EB5" w:rsidRDefault="00FF7FB8" w:rsidP="00FF7FB8">
            <w:pPr>
              <w:pStyle w:val="TableText12"/>
            </w:pPr>
            <w:r w:rsidRPr="00A10816">
              <w:t>SED</w:t>
            </w:r>
          </w:p>
        </w:tc>
        <w:tc>
          <w:tcPr>
            <w:tcW w:w="1152" w:type="dxa"/>
            <w:tcBorders>
              <w:top w:val="single" w:sz="4" w:space="0" w:color="auto"/>
              <w:bottom w:val="nil"/>
            </w:tcBorders>
            <w:noWrap/>
            <w:hideMark/>
          </w:tcPr>
          <w:p w14:paraId="32A3F393" w14:textId="77777777" w:rsidR="00FF7FB8" w:rsidRPr="00043EB5" w:rsidRDefault="00FF7FB8" w:rsidP="00024817">
            <w:pPr>
              <w:pStyle w:val="TableText12"/>
              <w:jc w:val="right"/>
            </w:pPr>
            <w:r w:rsidRPr="00043EB5">
              <w:t>-0.32</w:t>
            </w:r>
          </w:p>
        </w:tc>
        <w:tc>
          <w:tcPr>
            <w:tcW w:w="1152" w:type="dxa"/>
            <w:tcBorders>
              <w:top w:val="single" w:sz="4" w:space="0" w:color="auto"/>
              <w:bottom w:val="nil"/>
            </w:tcBorders>
            <w:noWrap/>
          </w:tcPr>
          <w:p w14:paraId="56C41BCD" w14:textId="64955366" w:rsidR="00FF7FB8" w:rsidRPr="00FF7FB8" w:rsidRDefault="00FF7FB8" w:rsidP="00024817">
            <w:pPr>
              <w:pStyle w:val="TableText12"/>
              <w:jc w:val="right"/>
              <w:rPr>
                <w:rFonts w:cs="Arial"/>
              </w:rPr>
            </w:pPr>
            <w:r w:rsidRPr="00FF7FB8">
              <w:rPr>
                <w:rFonts w:cs="Arial"/>
                <w:color w:val="000000"/>
                <w:szCs w:val="22"/>
              </w:rPr>
              <w:t>-0.24</w:t>
            </w:r>
          </w:p>
        </w:tc>
      </w:tr>
      <w:tr w:rsidR="00FF7FB8" w:rsidRPr="00043EB5" w14:paraId="1FB977B1" w14:textId="77777777" w:rsidTr="00CC5CF1">
        <w:trPr>
          <w:trHeight w:val="300"/>
        </w:trPr>
        <w:tc>
          <w:tcPr>
            <w:tcW w:w="4608" w:type="dxa"/>
            <w:tcBorders>
              <w:top w:val="nil"/>
              <w:bottom w:val="nil"/>
            </w:tcBorders>
            <w:noWrap/>
            <w:hideMark/>
          </w:tcPr>
          <w:p w14:paraId="37107327" w14:textId="77777777" w:rsidR="00FF7FB8" w:rsidRPr="00043EB5" w:rsidRDefault="00FF7FB8" w:rsidP="00FF7FB8">
            <w:pPr>
              <w:pStyle w:val="TableText12"/>
            </w:pPr>
            <w:r w:rsidRPr="00A10816">
              <w:t>Homeless</w:t>
            </w:r>
          </w:p>
        </w:tc>
        <w:tc>
          <w:tcPr>
            <w:tcW w:w="1152" w:type="dxa"/>
            <w:tcBorders>
              <w:top w:val="nil"/>
              <w:bottom w:val="nil"/>
            </w:tcBorders>
            <w:noWrap/>
            <w:hideMark/>
          </w:tcPr>
          <w:p w14:paraId="0D1E7411" w14:textId="77777777" w:rsidR="00FF7FB8" w:rsidRPr="00043EB5" w:rsidRDefault="00FF7FB8" w:rsidP="00024817">
            <w:pPr>
              <w:pStyle w:val="TableText12"/>
              <w:jc w:val="right"/>
            </w:pPr>
            <w:r w:rsidRPr="00043EB5">
              <w:t>-0.10</w:t>
            </w:r>
          </w:p>
        </w:tc>
        <w:tc>
          <w:tcPr>
            <w:tcW w:w="1152" w:type="dxa"/>
            <w:tcBorders>
              <w:top w:val="nil"/>
              <w:bottom w:val="nil"/>
            </w:tcBorders>
            <w:noWrap/>
          </w:tcPr>
          <w:p w14:paraId="645772EF" w14:textId="4FAD4998" w:rsidR="00FF7FB8" w:rsidRPr="00FF7FB8" w:rsidRDefault="00FF7FB8" w:rsidP="00024817">
            <w:pPr>
              <w:pStyle w:val="TableText12"/>
              <w:jc w:val="right"/>
              <w:rPr>
                <w:rFonts w:cs="Arial"/>
              </w:rPr>
            </w:pPr>
            <w:r w:rsidRPr="00FF7FB8">
              <w:rPr>
                <w:rFonts w:cs="Arial"/>
                <w:color w:val="000000"/>
                <w:szCs w:val="22"/>
              </w:rPr>
              <w:t>-0.08</w:t>
            </w:r>
          </w:p>
        </w:tc>
      </w:tr>
      <w:tr w:rsidR="00FF7FB8" w:rsidRPr="00043EB5" w14:paraId="6FDF6F28" w14:textId="77777777" w:rsidTr="00CC5CF1">
        <w:trPr>
          <w:trHeight w:val="300"/>
        </w:trPr>
        <w:tc>
          <w:tcPr>
            <w:tcW w:w="4608" w:type="dxa"/>
            <w:tcBorders>
              <w:top w:val="nil"/>
            </w:tcBorders>
            <w:noWrap/>
            <w:hideMark/>
          </w:tcPr>
          <w:p w14:paraId="29318F3A" w14:textId="77777777" w:rsidR="00FF7FB8" w:rsidRPr="00043EB5" w:rsidRDefault="00FF7FB8" w:rsidP="00FF7FB8">
            <w:pPr>
              <w:pStyle w:val="TableText12"/>
            </w:pPr>
            <w:r w:rsidRPr="00A10816">
              <w:t xml:space="preserve">Foster </w:t>
            </w:r>
            <w:r>
              <w:t>youth</w:t>
            </w:r>
          </w:p>
        </w:tc>
        <w:tc>
          <w:tcPr>
            <w:tcW w:w="1152" w:type="dxa"/>
            <w:tcBorders>
              <w:top w:val="nil"/>
            </w:tcBorders>
            <w:noWrap/>
            <w:hideMark/>
          </w:tcPr>
          <w:p w14:paraId="6D507A4F" w14:textId="77777777" w:rsidR="00FF7FB8" w:rsidRPr="00043EB5" w:rsidRDefault="00FF7FB8" w:rsidP="00024817">
            <w:pPr>
              <w:pStyle w:val="TableText12"/>
              <w:jc w:val="right"/>
            </w:pPr>
            <w:r w:rsidRPr="00043EB5">
              <w:t>-0.14</w:t>
            </w:r>
          </w:p>
        </w:tc>
        <w:tc>
          <w:tcPr>
            <w:tcW w:w="1152" w:type="dxa"/>
            <w:tcBorders>
              <w:top w:val="nil"/>
            </w:tcBorders>
            <w:noWrap/>
          </w:tcPr>
          <w:p w14:paraId="43712B86" w14:textId="45ED2861" w:rsidR="00FF7FB8" w:rsidRPr="00FF7FB8" w:rsidRDefault="00FF7FB8" w:rsidP="00024817">
            <w:pPr>
              <w:pStyle w:val="TableText12"/>
              <w:jc w:val="right"/>
              <w:rPr>
                <w:rFonts w:cs="Arial"/>
              </w:rPr>
            </w:pPr>
            <w:r w:rsidRPr="00FF7FB8">
              <w:rPr>
                <w:rFonts w:cs="Arial"/>
                <w:color w:val="000000"/>
                <w:szCs w:val="22"/>
              </w:rPr>
              <w:t>-0.11</w:t>
            </w:r>
          </w:p>
        </w:tc>
      </w:tr>
    </w:tbl>
    <w:p w14:paraId="46224B15" w14:textId="74725053" w:rsidR="00553F69" w:rsidRDefault="00553F69" w:rsidP="008A3C31">
      <w:pPr>
        <w:pStyle w:val="Caption"/>
        <w:spacing w:before="360"/>
      </w:pPr>
      <w:bookmarkStart w:id="33" w:name="_Ref515960704"/>
      <w:bookmarkStart w:id="34" w:name="_Toc516221302"/>
      <w:bookmarkEnd w:id="26"/>
      <w:bookmarkEnd w:id="27"/>
      <w:bookmarkEnd w:id="28"/>
      <w:bookmarkEnd w:id="29"/>
      <w:r>
        <w:t>Table</w:t>
      </w:r>
      <w:r w:rsidR="00CC5CF1">
        <w:t> </w:t>
      </w:r>
      <w:fldSimple w:instr=" SEQ Table \* ARABIC ">
        <w:r>
          <w:rPr>
            <w:noProof/>
          </w:rPr>
          <w:t>7</w:t>
        </w:r>
      </w:fldSimple>
      <w:bookmarkEnd w:id="33"/>
      <w:r>
        <w:t xml:space="preserve">.  </w:t>
      </w:r>
      <w:r w:rsidR="007910A8">
        <w:t>Average Percentile Rank by School Mean Growth for E</w:t>
      </w:r>
      <w:r w:rsidRPr="0011514D">
        <w:t xml:space="preserve">ach </w:t>
      </w:r>
      <w:r w:rsidR="007910A8">
        <w:t xml:space="preserve">Residual Gain </w:t>
      </w:r>
      <w:r w:rsidR="00D2022C">
        <w:t>Estimate</w:t>
      </w:r>
      <w:r w:rsidR="007910A8">
        <w:t xml:space="preserve"> for Schools with Low P</w:t>
      </w:r>
      <w:r w:rsidRPr="0011514D">
        <w:t>ercentage (</w:t>
      </w:r>
      <w:r w:rsidRPr="0018061C">
        <w:t>≤</w:t>
      </w:r>
      <w:r>
        <w:t xml:space="preserve"> </w:t>
      </w:r>
      <w:r w:rsidR="007910A8">
        <w:t>25%) of Socioeconomically Disadvantaged Students Versus a High P</w:t>
      </w:r>
      <w:r w:rsidRPr="0011514D">
        <w:t>ercentage (</w:t>
      </w:r>
      <w:r w:rsidRPr="0018061C">
        <w:t xml:space="preserve">≥ </w:t>
      </w:r>
      <w:r w:rsidRPr="0011514D">
        <w:t>75%)</w:t>
      </w:r>
      <w:bookmarkEnd w:id="34"/>
    </w:p>
    <w:tbl>
      <w:tblPr>
        <w:tblStyle w:val="TRtable"/>
        <w:tblW w:w="8207" w:type="dxa"/>
        <w:tblLayout w:type="fixed"/>
        <w:tblLook w:val="04A0" w:firstRow="1" w:lastRow="0" w:firstColumn="1" w:lastColumn="0" w:noHBand="0" w:noVBand="1"/>
        <w:tblDescription w:val="Average standardized group differences for each growth statistic in ELA"/>
      </w:tblPr>
      <w:tblGrid>
        <w:gridCol w:w="1890"/>
        <w:gridCol w:w="1398"/>
        <w:gridCol w:w="1572"/>
        <w:gridCol w:w="1542"/>
        <w:gridCol w:w="1805"/>
      </w:tblGrid>
      <w:tr w:rsidR="00C871E3" w:rsidRPr="006A67D9" w14:paraId="46F8F88A" w14:textId="77777777" w:rsidTr="006A2233">
        <w:trPr>
          <w:cnfStyle w:val="100000000000" w:firstRow="1" w:lastRow="0" w:firstColumn="0" w:lastColumn="0" w:oddVBand="0" w:evenVBand="0" w:oddHBand="0" w:evenHBand="0" w:firstRowFirstColumn="0" w:firstRowLastColumn="0" w:lastRowFirstColumn="0" w:lastRowLastColumn="0"/>
          <w:trHeight w:val="720"/>
          <w:tblHeader/>
        </w:trPr>
        <w:tc>
          <w:tcPr>
            <w:tcW w:w="1890" w:type="dxa"/>
            <w:noWrap/>
            <w:vAlign w:val="bottom"/>
            <w:hideMark/>
          </w:tcPr>
          <w:p w14:paraId="5E21B6AE" w14:textId="77777777" w:rsidR="00C871E3" w:rsidRPr="006A67D9" w:rsidRDefault="00C871E3" w:rsidP="006A2233">
            <w:pPr>
              <w:pStyle w:val="TableHead"/>
              <w:rPr>
                <w:szCs w:val="24"/>
              </w:rPr>
            </w:pPr>
            <w:r>
              <w:rPr>
                <w:szCs w:val="24"/>
              </w:rPr>
              <w:t>Content Area</w:t>
            </w:r>
          </w:p>
        </w:tc>
        <w:tc>
          <w:tcPr>
            <w:tcW w:w="1398" w:type="dxa"/>
            <w:vAlign w:val="bottom"/>
          </w:tcPr>
          <w:p w14:paraId="4E6A2B32" w14:textId="77777777" w:rsidR="00C871E3" w:rsidRPr="006A67D9" w:rsidRDefault="00C871E3" w:rsidP="006A2233">
            <w:pPr>
              <w:pStyle w:val="TableHead"/>
              <w:rPr>
                <w:szCs w:val="24"/>
              </w:rPr>
            </w:pPr>
            <w:r>
              <w:rPr>
                <w:szCs w:val="24"/>
              </w:rPr>
              <w:t>Year</w:t>
            </w:r>
          </w:p>
        </w:tc>
        <w:tc>
          <w:tcPr>
            <w:tcW w:w="1572" w:type="dxa"/>
            <w:noWrap/>
            <w:vAlign w:val="bottom"/>
          </w:tcPr>
          <w:p w14:paraId="7CF2462C" w14:textId="77777777" w:rsidR="00C871E3" w:rsidRPr="006A67D9" w:rsidRDefault="00C871E3" w:rsidP="006A2233">
            <w:pPr>
              <w:pStyle w:val="TableHead"/>
              <w:rPr>
                <w:szCs w:val="24"/>
              </w:rPr>
            </w:pPr>
            <w:r w:rsidRPr="006A67D9">
              <w:rPr>
                <w:szCs w:val="24"/>
              </w:rPr>
              <w:t>Percentage SED</w:t>
            </w:r>
            <w:r>
              <w:rPr>
                <w:szCs w:val="24"/>
              </w:rPr>
              <w:t xml:space="preserve"> </w:t>
            </w:r>
            <w:r w:rsidRPr="0018061C">
              <w:rPr>
                <w:szCs w:val="24"/>
                <w:lang w:bidi="en-US"/>
              </w:rPr>
              <w:t xml:space="preserve">≤ </w:t>
            </w:r>
            <w:r w:rsidRPr="006A67D9">
              <w:rPr>
                <w:szCs w:val="24"/>
              </w:rPr>
              <w:t>25%</w:t>
            </w:r>
          </w:p>
        </w:tc>
        <w:tc>
          <w:tcPr>
            <w:tcW w:w="1542" w:type="dxa"/>
            <w:noWrap/>
            <w:vAlign w:val="bottom"/>
          </w:tcPr>
          <w:p w14:paraId="757B01D7" w14:textId="77777777" w:rsidR="00C871E3" w:rsidRPr="006A67D9" w:rsidRDefault="00C871E3" w:rsidP="006A2233">
            <w:pPr>
              <w:pStyle w:val="TableHead"/>
              <w:rPr>
                <w:szCs w:val="24"/>
              </w:rPr>
            </w:pPr>
            <w:r w:rsidRPr="006A67D9">
              <w:rPr>
                <w:szCs w:val="24"/>
              </w:rPr>
              <w:t>Percentage SED</w:t>
            </w:r>
            <w:r>
              <w:rPr>
                <w:szCs w:val="24"/>
              </w:rPr>
              <w:t xml:space="preserve"> </w:t>
            </w:r>
            <w:r w:rsidRPr="0018061C">
              <w:rPr>
                <w:szCs w:val="24"/>
                <w:lang w:bidi="en-US"/>
              </w:rPr>
              <w:t xml:space="preserve">≥ </w:t>
            </w:r>
            <w:r w:rsidRPr="006A67D9">
              <w:rPr>
                <w:szCs w:val="24"/>
              </w:rPr>
              <w:t>75%</w:t>
            </w:r>
          </w:p>
        </w:tc>
        <w:tc>
          <w:tcPr>
            <w:tcW w:w="1805" w:type="dxa"/>
            <w:noWrap/>
            <w:vAlign w:val="bottom"/>
          </w:tcPr>
          <w:p w14:paraId="78DCBAD8" w14:textId="6F595EB1" w:rsidR="00C871E3" w:rsidRPr="006A67D9" w:rsidRDefault="00C871E3" w:rsidP="006A2233">
            <w:pPr>
              <w:pStyle w:val="TableHead"/>
              <w:rPr>
                <w:szCs w:val="24"/>
              </w:rPr>
            </w:pPr>
            <w:r>
              <w:rPr>
                <w:szCs w:val="24"/>
              </w:rPr>
              <w:t>Difference</w:t>
            </w:r>
            <w:r w:rsidR="00F518C0">
              <w:rPr>
                <w:szCs w:val="24"/>
              </w:rPr>
              <w:t>*</w:t>
            </w:r>
          </w:p>
        </w:tc>
      </w:tr>
      <w:tr w:rsidR="00C871E3" w:rsidRPr="006A67D9" w14:paraId="5EE13751" w14:textId="77777777" w:rsidTr="008D7DF8">
        <w:tc>
          <w:tcPr>
            <w:tcW w:w="1890" w:type="dxa"/>
            <w:tcBorders>
              <w:top w:val="nil"/>
              <w:bottom w:val="nil"/>
              <w:right w:val="single" w:sz="4" w:space="0" w:color="auto"/>
            </w:tcBorders>
            <w:noWrap/>
            <w:vAlign w:val="center"/>
          </w:tcPr>
          <w:p w14:paraId="58639A93" w14:textId="77777777" w:rsidR="00C871E3" w:rsidRPr="006A67D9" w:rsidRDefault="00C871E3" w:rsidP="00E910BF">
            <w:pPr>
              <w:pStyle w:val="TableText"/>
            </w:pPr>
            <w:r w:rsidRPr="006A67D9">
              <w:t>ELA</w:t>
            </w:r>
          </w:p>
        </w:tc>
        <w:tc>
          <w:tcPr>
            <w:tcW w:w="1398" w:type="dxa"/>
            <w:tcBorders>
              <w:top w:val="nil"/>
              <w:bottom w:val="nil"/>
              <w:right w:val="single" w:sz="4" w:space="0" w:color="auto"/>
            </w:tcBorders>
          </w:tcPr>
          <w:p w14:paraId="002DEE72" w14:textId="405CEBF4" w:rsidR="00C871E3" w:rsidRPr="006A67D9" w:rsidRDefault="00C871E3" w:rsidP="00E910BF">
            <w:pPr>
              <w:pStyle w:val="TableText"/>
            </w:pPr>
            <w:r>
              <w:t>2015</w:t>
            </w:r>
            <w:r w:rsidR="000B58D1">
              <w:t>–</w:t>
            </w:r>
            <w:r>
              <w:t>16</w:t>
            </w:r>
          </w:p>
        </w:tc>
        <w:tc>
          <w:tcPr>
            <w:tcW w:w="1572" w:type="dxa"/>
            <w:tcBorders>
              <w:top w:val="nil"/>
              <w:left w:val="single" w:sz="4" w:space="0" w:color="auto"/>
              <w:bottom w:val="nil"/>
            </w:tcBorders>
            <w:noWrap/>
          </w:tcPr>
          <w:p w14:paraId="7DDE54DD" w14:textId="77777777" w:rsidR="00C871E3" w:rsidRPr="008F44FA" w:rsidRDefault="00C871E3" w:rsidP="00E910BF">
            <w:pPr>
              <w:pStyle w:val="TableText"/>
              <w:ind w:right="432"/>
              <w:jc w:val="right"/>
            </w:pPr>
            <w:r>
              <w:t>60</w:t>
            </w:r>
          </w:p>
        </w:tc>
        <w:tc>
          <w:tcPr>
            <w:tcW w:w="1542" w:type="dxa"/>
            <w:tcBorders>
              <w:top w:val="nil"/>
              <w:bottom w:val="nil"/>
            </w:tcBorders>
            <w:noWrap/>
          </w:tcPr>
          <w:p w14:paraId="556A93CD" w14:textId="77777777" w:rsidR="00C871E3" w:rsidRPr="008F44FA" w:rsidRDefault="00C871E3" w:rsidP="00E910BF">
            <w:pPr>
              <w:pStyle w:val="TableText"/>
              <w:ind w:right="432"/>
              <w:jc w:val="right"/>
            </w:pPr>
            <w:r>
              <w:t>45</w:t>
            </w:r>
          </w:p>
        </w:tc>
        <w:tc>
          <w:tcPr>
            <w:tcW w:w="1805" w:type="dxa"/>
            <w:tcBorders>
              <w:top w:val="nil"/>
              <w:bottom w:val="nil"/>
              <w:right w:val="nil"/>
            </w:tcBorders>
            <w:noWrap/>
          </w:tcPr>
          <w:p w14:paraId="74B50080" w14:textId="77777777" w:rsidR="00C871E3" w:rsidRPr="008F44FA" w:rsidRDefault="00C871E3" w:rsidP="00E910BF">
            <w:pPr>
              <w:pStyle w:val="TableText"/>
              <w:ind w:right="432"/>
              <w:jc w:val="right"/>
            </w:pPr>
            <w:r>
              <w:t>14</w:t>
            </w:r>
          </w:p>
        </w:tc>
      </w:tr>
      <w:tr w:rsidR="00EF0A83" w:rsidRPr="006A67D9" w14:paraId="26BD1647" w14:textId="77777777" w:rsidTr="008D7DF8">
        <w:tc>
          <w:tcPr>
            <w:tcW w:w="1890" w:type="dxa"/>
            <w:tcBorders>
              <w:top w:val="nil"/>
              <w:bottom w:val="single" w:sz="4" w:space="0" w:color="auto"/>
              <w:right w:val="single" w:sz="4" w:space="0" w:color="auto"/>
            </w:tcBorders>
            <w:noWrap/>
            <w:vAlign w:val="center"/>
          </w:tcPr>
          <w:p w14:paraId="2CE1FE6B" w14:textId="77777777" w:rsidR="00EF0A83" w:rsidRPr="006A67D9" w:rsidRDefault="00EF0A83" w:rsidP="00E910BF">
            <w:pPr>
              <w:pStyle w:val="TableText"/>
            </w:pPr>
            <w:r w:rsidRPr="006A67D9">
              <w:t>ELA</w:t>
            </w:r>
          </w:p>
        </w:tc>
        <w:tc>
          <w:tcPr>
            <w:tcW w:w="1398" w:type="dxa"/>
            <w:tcBorders>
              <w:top w:val="nil"/>
              <w:bottom w:val="single" w:sz="4" w:space="0" w:color="auto"/>
              <w:right w:val="single" w:sz="4" w:space="0" w:color="auto"/>
            </w:tcBorders>
          </w:tcPr>
          <w:p w14:paraId="74EA2B68" w14:textId="47D4D817" w:rsidR="00EF0A83" w:rsidRDefault="00EF0A83" w:rsidP="00E910BF">
            <w:pPr>
              <w:pStyle w:val="TableText"/>
            </w:pPr>
            <w:r>
              <w:t>2016</w:t>
            </w:r>
            <w:r w:rsidR="000B58D1">
              <w:t>–</w:t>
            </w:r>
            <w:r>
              <w:t>17</w:t>
            </w:r>
          </w:p>
        </w:tc>
        <w:tc>
          <w:tcPr>
            <w:tcW w:w="1572" w:type="dxa"/>
            <w:tcBorders>
              <w:top w:val="nil"/>
              <w:left w:val="single" w:sz="4" w:space="0" w:color="auto"/>
              <w:bottom w:val="single" w:sz="4" w:space="0" w:color="auto"/>
            </w:tcBorders>
            <w:noWrap/>
          </w:tcPr>
          <w:p w14:paraId="716DC5FC" w14:textId="2C71709A" w:rsidR="00EF0A83" w:rsidRPr="00EF0A83" w:rsidRDefault="00EF0A83" w:rsidP="00E910BF">
            <w:pPr>
              <w:pStyle w:val="TableText"/>
              <w:ind w:right="432"/>
              <w:jc w:val="right"/>
              <w:rPr>
                <w:rFonts w:cs="Arial"/>
              </w:rPr>
            </w:pPr>
            <w:r w:rsidRPr="00EF0A83">
              <w:rPr>
                <w:rFonts w:cs="Arial"/>
                <w:color w:val="000000"/>
              </w:rPr>
              <w:t>57</w:t>
            </w:r>
          </w:p>
        </w:tc>
        <w:tc>
          <w:tcPr>
            <w:tcW w:w="1542" w:type="dxa"/>
            <w:tcBorders>
              <w:top w:val="nil"/>
              <w:bottom w:val="single" w:sz="4" w:space="0" w:color="auto"/>
            </w:tcBorders>
            <w:noWrap/>
          </w:tcPr>
          <w:p w14:paraId="1B513E33" w14:textId="16F99000" w:rsidR="00EF0A83" w:rsidRPr="00EF0A83" w:rsidRDefault="00EF0A83" w:rsidP="00E910BF">
            <w:pPr>
              <w:pStyle w:val="TableText"/>
              <w:ind w:right="432"/>
              <w:jc w:val="right"/>
              <w:rPr>
                <w:rFonts w:cs="Arial"/>
              </w:rPr>
            </w:pPr>
            <w:r w:rsidRPr="00EF0A83">
              <w:rPr>
                <w:rFonts w:cs="Arial"/>
                <w:color w:val="000000"/>
              </w:rPr>
              <w:t>45</w:t>
            </w:r>
          </w:p>
        </w:tc>
        <w:tc>
          <w:tcPr>
            <w:tcW w:w="1805" w:type="dxa"/>
            <w:tcBorders>
              <w:top w:val="nil"/>
              <w:bottom w:val="single" w:sz="4" w:space="0" w:color="auto"/>
              <w:right w:val="nil"/>
            </w:tcBorders>
            <w:noWrap/>
          </w:tcPr>
          <w:p w14:paraId="16CBE280" w14:textId="7F16117C" w:rsidR="00EF0A83" w:rsidRPr="00EF0A83" w:rsidRDefault="00EF0A83" w:rsidP="00E910BF">
            <w:pPr>
              <w:pStyle w:val="TableText"/>
              <w:ind w:right="432"/>
              <w:jc w:val="right"/>
              <w:rPr>
                <w:rFonts w:cs="Arial"/>
              </w:rPr>
            </w:pPr>
            <w:r w:rsidRPr="00EF0A83">
              <w:rPr>
                <w:rFonts w:cs="Arial"/>
                <w:color w:val="000000"/>
              </w:rPr>
              <w:t>12</w:t>
            </w:r>
          </w:p>
        </w:tc>
      </w:tr>
      <w:tr w:rsidR="00C871E3" w:rsidRPr="006A67D9" w14:paraId="4AB116EC" w14:textId="77777777" w:rsidTr="008D7DF8">
        <w:tc>
          <w:tcPr>
            <w:tcW w:w="1890" w:type="dxa"/>
            <w:tcBorders>
              <w:top w:val="nil"/>
              <w:bottom w:val="nil"/>
              <w:right w:val="single" w:sz="4" w:space="0" w:color="auto"/>
            </w:tcBorders>
            <w:noWrap/>
          </w:tcPr>
          <w:p w14:paraId="3F0C6A19" w14:textId="77777777" w:rsidR="00C871E3" w:rsidRPr="006A67D9" w:rsidRDefault="00C871E3" w:rsidP="00E910BF">
            <w:pPr>
              <w:pStyle w:val="TableText"/>
            </w:pPr>
            <w:r w:rsidRPr="006A67D9">
              <w:t>Mathematics</w:t>
            </w:r>
          </w:p>
        </w:tc>
        <w:tc>
          <w:tcPr>
            <w:tcW w:w="1398" w:type="dxa"/>
            <w:tcBorders>
              <w:top w:val="nil"/>
              <w:bottom w:val="nil"/>
              <w:right w:val="single" w:sz="4" w:space="0" w:color="auto"/>
            </w:tcBorders>
          </w:tcPr>
          <w:p w14:paraId="5A4F25C9" w14:textId="4B72CC23" w:rsidR="00C871E3" w:rsidRPr="006A67D9" w:rsidRDefault="00C871E3" w:rsidP="00E910BF">
            <w:pPr>
              <w:pStyle w:val="TableText"/>
            </w:pPr>
            <w:r>
              <w:t>2015</w:t>
            </w:r>
            <w:r w:rsidR="000B58D1">
              <w:t>–</w:t>
            </w:r>
            <w:r>
              <w:t>16</w:t>
            </w:r>
          </w:p>
        </w:tc>
        <w:tc>
          <w:tcPr>
            <w:tcW w:w="1572" w:type="dxa"/>
            <w:tcBorders>
              <w:top w:val="nil"/>
              <w:left w:val="single" w:sz="4" w:space="0" w:color="auto"/>
              <w:bottom w:val="nil"/>
            </w:tcBorders>
            <w:noWrap/>
          </w:tcPr>
          <w:p w14:paraId="4CC6E651" w14:textId="77777777" w:rsidR="00C871E3" w:rsidRPr="00EF0A83" w:rsidRDefault="00C871E3" w:rsidP="00E910BF">
            <w:pPr>
              <w:pStyle w:val="TableText"/>
              <w:ind w:right="432"/>
              <w:jc w:val="right"/>
            </w:pPr>
            <w:r w:rsidRPr="00EF0A83">
              <w:t>67</w:t>
            </w:r>
          </w:p>
        </w:tc>
        <w:tc>
          <w:tcPr>
            <w:tcW w:w="1542" w:type="dxa"/>
            <w:tcBorders>
              <w:top w:val="nil"/>
              <w:bottom w:val="nil"/>
            </w:tcBorders>
            <w:noWrap/>
          </w:tcPr>
          <w:p w14:paraId="057E8F9D" w14:textId="77777777" w:rsidR="00C871E3" w:rsidRPr="00EF0A83" w:rsidRDefault="00C871E3" w:rsidP="00E910BF">
            <w:pPr>
              <w:pStyle w:val="TableText"/>
              <w:ind w:right="432"/>
              <w:jc w:val="right"/>
            </w:pPr>
            <w:r w:rsidRPr="00EF0A83">
              <w:t>43</w:t>
            </w:r>
          </w:p>
        </w:tc>
        <w:tc>
          <w:tcPr>
            <w:tcW w:w="1805" w:type="dxa"/>
            <w:tcBorders>
              <w:top w:val="nil"/>
              <w:bottom w:val="nil"/>
              <w:right w:val="nil"/>
            </w:tcBorders>
            <w:noWrap/>
          </w:tcPr>
          <w:p w14:paraId="635839DF" w14:textId="77777777" w:rsidR="00C871E3" w:rsidRPr="00EF0A83" w:rsidRDefault="00C871E3" w:rsidP="00E910BF">
            <w:pPr>
              <w:pStyle w:val="TableText"/>
              <w:ind w:right="432"/>
              <w:jc w:val="right"/>
            </w:pPr>
            <w:r w:rsidRPr="00EF0A83">
              <w:t>24</w:t>
            </w:r>
          </w:p>
        </w:tc>
      </w:tr>
      <w:tr w:rsidR="00EF0A83" w:rsidRPr="006A67D9" w14:paraId="628A3F52" w14:textId="77777777" w:rsidTr="008D7DF8">
        <w:tc>
          <w:tcPr>
            <w:tcW w:w="1890" w:type="dxa"/>
            <w:tcBorders>
              <w:top w:val="nil"/>
              <w:bottom w:val="single" w:sz="12" w:space="0" w:color="auto"/>
              <w:right w:val="single" w:sz="4" w:space="0" w:color="auto"/>
            </w:tcBorders>
            <w:noWrap/>
          </w:tcPr>
          <w:p w14:paraId="464AF3DD" w14:textId="77777777" w:rsidR="00EF0A83" w:rsidRPr="006A67D9" w:rsidRDefault="00EF0A83" w:rsidP="00E910BF">
            <w:pPr>
              <w:pStyle w:val="TableText"/>
            </w:pPr>
            <w:r w:rsidRPr="006A67D9">
              <w:t>Mathematics</w:t>
            </w:r>
          </w:p>
        </w:tc>
        <w:tc>
          <w:tcPr>
            <w:tcW w:w="1398" w:type="dxa"/>
            <w:tcBorders>
              <w:top w:val="nil"/>
              <w:bottom w:val="single" w:sz="12" w:space="0" w:color="auto"/>
              <w:right w:val="single" w:sz="4" w:space="0" w:color="auto"/>
            </w:tcBorders>
          </w:tcPr>
          <w:p w14:paraId="447A4CFC" w14:textId="0E0E3621" w:rsidR="00EF0A83" w:rsidRPr="006A67D9" w:rsidRDefault="00EF0A83" w:rsidP="00E910BF">
            <w:pPr>
              <w:pStyle w:val="TableText"/>
            </w:pPr>
            <w:r>
              <w:t>2016</w:t>
            </w:r>
            <w:r w:rsidR="000B58D1">
              <w:t>–</w:t>
            </w:r>
            <w:r>
              <w:t>17</w:t>
            </w:r>
          </w:p>
        </w:tc>
        <w:tc>
          <w:tcPr>
            <w:tcW w:w="1572" w:type="dxa"/>
            <w:tcBorders>
              <w:top w:val="nil"/>
              <w:left w:val="single" w:sz="4" w:space="0" w:color="auto"/>
              <w:bottom w:val="single" w:sz="12" w:space="0" w:color="auto"/>
            </w:tcBorders>
            <w:noWrap/>
          </w:tcPr>
          <w:p w14:paraId="442D42C6" w14:textId="2D983A60" w:rsidR="00EF0A83" w:rsidRPr="00EF0A83" w:rsidRDefault="00EF0A83" w:rsidP="00E910BF">
            <w:pPr>
              <w:pStyle w:val="TableText"/>
              <w:ind w:right="432"/>
              <w:jc w:val="right"/>
              <w:rPr>
                <w:rFonts w:cs="Arial"/>
              </w:rPr>
            </w:pPr>
            <w:r w:rsidRPr="00EF0A83">
              <w:rPr>
                <w:rFonts w:cs="Arial"/>
                <w:color w:val="000000"/>
              </w:rPr>
              <w:t>66</w:t>
            </w:r>
          </w:p>
        </w:tc>
        <w:tc>
          <w:tcPr>
            <w:tcW w:w="1542" w:type="dxa"/>
            <w:tcBorders>
              <w:top w:val="nil"/>
              <w:bottom w:val="single" w:sz="12" w:space="0" w:color="auto"/>
            </w:tcBorders>
            <w:noWrap/>
          </w:tcPr>
          <w:p w14:paraId="17676CBD" w14:textId="440438C3" w:rsidR="00EF0A83" w:rsidRPr="00EF0A83" w:rsidRDefault="00EF0A83" w:rsidP="00E910BF">
            <w:pPr>
              <w:pStyle w:val="TableText"/>
              <w:ind w:right="432"/>
              <w:jc w:val="right"/>
              <w:rPr>
                <w:rFonts w:cs="Arial"/>
              </w:rPr>
            </w:pPr>
            <w:r w:rsidRPr="00EF0A83">
              <w:rPr>
                <w:rFonts w:cs="Arial"/>
                <w:color w:val="000000"/>
              </w:rPr>
              <w:t>44</w:t>
            </w:r>
          </w:p>
        </w:tc>
        <w:tc>
          <w:tcPr>
            <w:tcW w:w="1805" w:type="dxa"/>
            <w:tcBorders>
              <w:top w:val="nil"/>
              <w:bottom w:val="single" w:sz="12" w:space="0" w:color="auto"/>
              <w:right w:val="nil"/>
            </w:tcBorders>
            <w:noWrap/>
          </w:tcPr>
          <w:p w14:paraId="75C35B16" w14:textId="71025A0B" w:rsidR="00EF0A83" w:rsidRPr="00EF0A83" w:rsidRDefault="00EF0A83" w:rsidP="00E910BF">
            <w:pPr>
              <w:pStyle w:val="TableText"/>
              <w:ind w:right="432"/>
              <w:jc w:val="right"/>
              <w:rPr>
                <w:rFonts w:cs="Arial"/>
              </w:rPr>
            </w:pPr>
            <w:r w:rsidRPr="00EF0A83">
              <w:rPr>
                <w:rFonts w:cs="Arial"/>
                <w:color w:val="000000"/>
              </w:rPr>
              <w:t>22</w:t>
            </w:r>
          </w:p>
        </w:tc>
      </w:tr>
    </w:tbl>
    <w:p w14:paraId="6CAC0F05" w14:textId="5CFD13CD" w:rsidR="008F44FA" w:rsidRDefault="00F518C0" w:rsidP="00D22019">
      <w:pPr>
        <w:pStyle w:val="Note"/>
        <w:ind w:left="630"/>
      </w:pPr>
      <w:r>
        <w:t>*Note: Differences may be inconsistent due to rounding.</w:t>
      </w:r>
    </w:p>
    <w:p w14:paraId="7FB7F22F" w14:textId="5EAF044B" w:rsidR="007B5A0C" w:rsidRPr="006A2F39" w:rsidRDefault="006A2F39" w:rsidP="00CC2F32">
      <w:pPr>
        <w:pStyle w:val="Heading2"/>
      </w:pPr>
      <w:bookmarkStart w:id="35" w:name="_Toc516213983"/>
      <w:bookmarkStart w:id="36" w:name="_Toc516475302"/>
      <w:r w:rsidRPr="006A2F39">
        <w:lastRenderedPageBreak/>
        <w:t>Analysis 2: Relationship with Grade Composition</w:t>
      </w:r>
      <w:bookmarkEnd w:id="35"/>
      <w:bookmarkEnd w:id="36"/>
    </w:p>
    <w:p w14:paraId="20A5B47B" w14:textId="77777777" w:rsidR="008128CD" w:rsidRPr="00EE52EC" w:rsidRDefault="003E0B8B" w:rsidP="003E0B8B">
      <w:bookmarkStart w:id="37" w:name="_Ref491601391"/>
      <w:bookmarkStart w:id="38" w:name="_Toc508214159"/>
      <w:bookmarkStart w:id="39" w:name="_Toc508215204"/>
      <w:bookmarkStart w:id="40" w:name="_Toc508266972"/>
      <w:r>
        <w:t xml:space="preserve">Given that the growth statistics are aggregated over students in all the grade levels (grades </w:t>
      </w:r>
      <w:r w:rsidR="00A868A6">
        <w:t>four</w:t>
      </w:r>
      <w:r>
        <w:t xml:space="preserve"> </w:t>
      </w:r>
      <w:r w:rsidR="00133B77">
        <w:t>through</w:t>
      </w:r>
      <w:r>
        <w:t xml:space="preserve"> </w:t>
      </w:r>
      <w:r w:rsidR="00A868A6">
        <w:t>eight</w:t>
      </w:r>
      <w:r>
        <w:t xml:space="preserve">) that the schools happen to serve, it is useful to determine the extent </w:t>
      </w:r>
      <w:r w:rsidR="00A868A6">
        <w:t xml:space="preserve">to which </w:t>
      </w:r>
      <w:r>
        <w:t>the growth statistic depend</w:t>
      </w:r>
      <w:r w:rsidR="003E26E5">
        <w:t>s</w:t>
      </w:r>
      <w:r>
        <w:t xml:space="preserve"> on the grade configuration of the schools. </w:t>
      </w:r>
      <w:r w:rsidR="00897CE0">
        <w:t>While m</w:t>
      </w:r>
      <w:r w:rsidR="00A868A6">
        <w:t xml:space="preserve">any </w:t>
      </w:r>
      <w:r>
        <w:t>LEAs serve all of the grade levels</w:t>
      </w:r>
      <w:r w:rsidR="008128CD">
        <w:t>,</w:t>
      </w:r>
      <w:r w:rsidR="00031E03">
        <w:t xml:space="preserve"> schools have very different compositions,</w:t>
      </w:r>
      <w:r>
        <w:t xml:space="preserve"> </w:t>
      </w:r>
      <w:r w:rsidR="00031E03">
        <w:t xml:space="preserve">and thus this analysis is focused on </w:t>
      </w:r>
      <w:r w:rsidR="00201793">
        <w:t xml:space="preserve">only </w:t>
      </w:r>
      <w:r w:rsidR="00031E03">
        <w:t>the school level.</w:t>
      </w:r>
    </w:p>
    <w:p w14:paraId="301F34E4" w14:textId="10098B08" w:rsidR="00897CE0" w:rsidRDefault="005D7670" w:rsidP="003E0B8B">
      <w:r>
        <w:t xml:space="preserve">The first two rows </w:t>
      </w:r>
      <w:r w:rsidRPr="00066D38">
        <w:t xml:space="preserve">of </w:t>
      </w:r>
      <w:r w:rsidR="00066D38">
        <w:fldChar w:fldCharType="begin"/>
      </w:r>
      <w:r w:rsidR="00066D38">
        <w:instrText xml:space="preserve"> REF _Ref515960725 \h </w:instrText>
      </w:r>
      <w:r w:rsidR="00066D38">
        <w:fldChar w:fldCharType="separate"/>
      </w:r>
      <w:r w:rsidR="00066D38">
        <w:t xml:space="preserve">Table </w:t>
      </w:r>
      <w:r w:rsidR="00066D38">
        <w:rPr>
          <w:noProof/>
        </w:rPr>
        <w:t>8</w:t>
      </w:r>
      <w:r w:rsidR="00066D38">
        <w:fldChar w:fldCharType="end"/>
      </w:r>
      <w:r w:rsidR="00031E03">
        <w:t xml:space="preserve"> provide the </w:t>
      </w:r>
      <w:r>
        <w:t>correlations between school ELA and mathematics RG estimates and the average grade served. The correlations for 2016</w:t>
      </w:r>
      <w:r w:rsidR="00133B77">
        <w:t>–</w:t>
      </w:r>
      <w:r>
        <w:t>17 are similar to those for 2015</w:t>
      </w:r>
      <w:r w:rsidR="00133B77">
        <w:t>–</w:t>
      </w:r>
      <w:r>
        <w:t>16—there is a weak, negative relationship with average g</w:t>
      </w:r>
      <w:r w:rsidR="00441962">
        <w:t xml:space="preserve">rade. </w:t>
      </w:r>
    </w:p>
    <w:p w14:paraId="13B8CA7D" w14:textId="1B215864" w:rsidR="00897CE0" w:rsidRDefault="00441962" w:rsidP="003E0B8B">
      <w:r>
        <w:t xml:space="preserve">The third row of </w:t>
      </w:r>
      <w:r>
        <w:fldChar w:fldCharType="begin"/>
      </w:r>
      <w:r>
        <w:instrText xml:space="preserve"> REF _Ref515960725 \h </w:instrText>
      </w:r>
      <w:r>
        <w:fldChar w:fldCharType="separate"/>
      </w:r>
      <w:r>
        <w:t xml:space="preserve">Table </w:t>
      </w:r>
      <w:r>
        <w:rPr>
          <w:noProof/>
        </w:rPr>
        <w:t>8</w:t>
      </w:r>
      <w:r>
        <w:fldChar w:fldCharType="end"/>
      </w:r>
      <w:r w:rsidR="005D7670">
        <w:t xml:space="preserve"> investigate</w:t>
      </w:r>
      <w:r w:rsidR="00201793">
        <w:t>s</w:t>
      </w:r>
      <w:r w:rsidR="005D7670">
        <w:t xml:space="preserve"> whether the </w:t>
      </w:r>
      <w:r w:rsidR="005D7670" w:rsidRPr="00BD0AC3">
        <w:t>difference</w:t>
      </w:r>
      <w:r w:rsidR="00BA7F70">
        <w:t>s</w:t>
      </w:r>
      <w:r w:rsidR="005D7670" w:rsidRPr="00BD0AC3">
        <w:t xml:space="preserve"> between the </w:t>
      </w:r>
      <w:r w:rsidR="004A2C26">
        <w:t xml:space="preserve">ELA and </w:t>
      </w:r>
      <w:r w:rsidR="005D7670">
        <w:t>mathematics</w:t>
      </w:r>
      <w:r w:rsidR="005D7670" w:rsidRPr="00BD0AC3">
        <w:t xml:space="preserve"> </w:t>
      </w:r>
      <w:r w:rsidR="00EC1533">
        <w:t>RG estimates</w:t>
      </w:r>
      <w:r w:rsidR="00EC1533" w:rsidRPr="00BD0AC3">
        <w:t xml:space="preserve"> </w:t>
      </w:r>
      <w:r w:rsidR="005D7670" w:rsidRPr="00BD0AC3">
        <w:t xml:space="preserve">for a school are related to </w:t>
      </w:r>
      <w:r w:rsidR="005D7670">
        <w:t xml:space="preserve">school </w:t>
      </w:r>
      <w:r w:rsidR="005D7670" w:rsidRPr="00BD0AC3">
        <w:t>grade</w:t>
      </w:r>
      <w:r w:rsidR="005D7670">
        <w:t xml:space="preserve"> configuration</w:t>
      </w:r>
      <w:r w:rsidR="00BA7F70">
        <w:t>. This correlation is near zero for both sets of year</w:t>
      </w:r>
      <w:r w:rsidR="00201793">
        <w:t>s</w:t>
      </w:r>
      <w:r>
        <w:t xml:space="preserve">. </w:t>
      </w:r>
    </w:p>
    <w:p w14:paraId="1338E9D4" w14:textId="66C51D3C" w:rsidR="003E0B8B" w:rsidRPr="00B82A91" w:rsidRDefault="00441962" w:rsidP="003E0B8B">
      <w:r>
        <w:t xml:space="preserve">The </w:t>
      </w:r>
      <w:r w:rsidR="008A3C31">
        <w:t xml:space="preserve">fourth </w:t>
      </w:r>
      <w:r>
        <w:t xml:space="preserve">row of </w:t>
      </w:r>
      <w:r>
        <w:fldChar w:fldCharType="begin"/>
      </w:r>
      <w:r>
        <w:instrText xml:space="preserve"> REF _Ref515960725 \h </w:instrText>
      </w:r>
      <w:r>
        <w:fldChar w:fldCharType="separate"/>
      </w:r>
      <w:r>
        <w:t xml:space="preserve">Table </w:t>
      </w:r>
      <w:r>
        <w:rPr>
          <w:noProof/>
        </w:rPr>
        <w:t>8</w:t>
      </w:r>
      <w:r>
        <w:fldChar w:fldCharType="end"/>
      </w:r>
      <w:r w:rsidR="00BA7F70">
        <w:t xml:space="preserve"> shows that school growth for ELA and mathematics tends to be moderately, positively related</w:t>
      </w:r>
      <w:r w:rsidR="008A3C31">
        <w:t>,</w:t>
      </w:r>
      <w:r w:rsidR="00BA7F70">
        <w:t xml:space="preserve"> so that schools that tend to have high RG for ELA also </w:t>
      </w:r>
      <w:r w:rsidR="008A3C31">
        <w:t>have high RG</w:t>
      </w:r>
      <w:r w:rsidR="00BA7F70">
        <w:t xml:space="preserve"> for mathematics. </w:t>
      </w:r>
      <w:r w:rsidR="00B82A91">
        <w:t>The new results for 2016</w:t>
      </w:r>
      <w:r w:rsidR="004A2C26">
        <w:t>–</w:t>
      </w:r>
      <w:r w:rsidR="00B82A91">
        <w:t xml:space="preserve">17 are very similar to the results from the </w:t>
      </w:r>
      <w:r w:rsidR="00B82A91">
        <w:rPr>
          <w:rFonts w:eastAsiaTheme="minorEastAsia"/>
          <w:i/>
        </w:rPr>
        <w:t xml:space="preserve">California Growth Study </w:t>
      </w:r>
      <w:r w:rsidR="00B82A91">
        <w:rPr>
          <w:rFonts w:eastAsiaTheme="minorEastAsia"/>
        </w:rPr>
        <w:t>for 2015</w:t>
      </w:r>
      <w:r w:rsidR="004A2C26">
        <w:rPr>
          <w:rFonts w:eastAsiaTheme="minorEastAsia"/>
        </w:rPr>
        <w:t>–</w:t>
      </w:r>
      <w:r w:rsidR="00897CE0">
        <w:rPr>
          <w:rFonts w:eastAsiaTheme="minorEastAsia"/>
        </w:rPr>
        <w:t>‍</w:t>
      </w:r>
      <w:r w:rsidR="00B82A91">
        <w:rPr>
          <w:rFonts w:eastAsiaTheme="minorEastAsia"/>
        </w:rPr>
        <w:t>16.</w:t>
      </w:r>
    </w:p>
    <w:p w14:paraId="03553D15" w14:textId="393FF128" w:rsidR="00553F69" w:rsidRDefault="00553F69" w:rsidP="00C124D3">
      <w:pPr>
        <w:pStyle w:val="Caption"/>
      </w:pPr>
      <w:bookmarkStart w:id="41" w:name="_Ref515960725"/>
      <w:bookmarkStart w:id="42" w:name="_Toc516221303"/>
      <w:bookmarkEnd w:id="37"/>
      <w:bookmarkEnd w:id="38"/>
      <w:bookmarkEnd w:id="39"/>
      <w:bookmarkEnd w:id="40"/>
      <w:r>
        <w:t xml:space="preserve">Table </w:t>
      </w:r>
      <w:fldSimple w:instr=" SEQ Table \* ARABIC ">
        <w:r>
          <w:rPr>
            <w:noProof/>
          </w:rPr>
          <w:t>8</w:t>
        </w:r>
      </w:fldSimple>
      <w:bookmarkEnd w:id="41"/>
      <w:r>
        <w:t xml:space="preserve">.  </w:t>
      </w:r>
      <w:r w:rsidR="007910A8">
        <w:t>Correlations to Establish Relationships with Each S</w:t>
      </w:r>
      <w:r w:rsidRPr="0011514D">
        <w:t xml:space="preserve">chool </w:t>
      </w:r>
      <w:r w:rsidR="007910A8">
        <w:t>Residual G</w:t>
      </w:r>
      <w:r>
        <w:t>ain</w:t>
      </w:r>
      <w:r w:rsidR="007910A8">
        <w:t xml:space="preserve"> Measure and Grade C</w:t>
      </w:r>
      <w:r w:rsidRPr="0011514D">
        <w:t xml:space="preserve">onfigurations by </w:t>
      </w:r>
      <w:r w:rsidR="007910A8">
        <w:t>Content A</w:t>
      </w:r>
      <w:r>
        <w:t>rea</w:t>
      </w:r>
      <w:bookmarkEnd w:id="42"/>
    </w:p>
    <w:tbl>
      <w:tblPr>
        <w:tblStyle w:val="TRtable"/>
        <w:tblW w:w="7344" w:type="dxa"/>
        <w:tblLayout w:type="fixed"/>
        <w:tblLook w:val="04A0" w:firstRow="1" w:lastRow="0" w:firstColumn="1" w:lastColumn="0" w:noHBand="0" w:noVBand="1"/>
        <w:tblDescription w:val="Correlations to establish relationships with each school growth measure and grade configurations by content area"/>
      </w:tblPr>
      <w:tblGrid>
        <w:gridCol w:w="5040"/>
        <w:gridCol w:w="1152"/>
        <w:gridCol w:w="1152"/>
      </w:tblGrid>
      <w:tr w:rsidR="00C871E3" w:rsidRPr="006A67D9" w14:paraId="0D6F1278" w14:textId="77777777" w:rsidTr="00FB5767">
        <w:trPr>
          <w:cnfStyle w:val="100000000000" w:firstRow="1" w:lastRow="0" w:firstColumn="0" w:lastColumn="0" w:oddVBand="0" w:evenVBand="0" w:oddHBand="0" w:evenHBand="0" w:firstRowFirstColumn="0" w:firstRowLastColumn="0" w:lastRowFirstColumn="0" w:lastRowLastColumn="0"/>
          <w:tblHeader/>
        </w:trPr>
        <w:tc>
          <w:tcPr>
            <w:tcW w:w="5040" w:type="dxa"/>
            <w:noWrap/>
            <w:vAlign w:val="bottom"/>
            <w:hideMark/>
          </w:tcPr>
          <w:p w14:paraId="0EFB8C67" w14:textId="77777777" w:rsidR="00C871E3" w:rsidRPr="006A67D9" w:rsidRDefault="00C871E3" w:rsidP="006A2233">
            <w:pPr>
              <w:pStyle w:val="TableHead"/>
              <w:keepNext/>
              <w:rPr>
                <w:szCs w:val="24"/>
              </w:rPr>
            </w:pPr>
            <w:r w:rsidRPr="006A67D9">
              <w:rPr>
                <w:szCs w:val="24"/>
              </w:rPr>
              <w:t>Correlation</w:t>
            </w:r>
          </w:p>
        </w:tc>
        <w:tc>
          <w:tcPr>
            <w:tcW w:w="1152" w:type="dxa"/>
            <w:noWrap/>
            <w:vAlign w:val="bottom"/>
            <w:hideMark/>
          </w:tcPr>
          <w:p w14:paraId="0E8A11CA" w14:textId="04DE9876" w:rsidR="00C871E3" w:rsidRPr="006A67D9" w:rsidRDefault="00C871E3" w:rsidP="006A2233">
            <w:pPr>
              <w:pStyle w:val="TableHead"/>
              <w:keepNext/>
              <w:rPr>
                <w:szCs w:val="24"/>
              </w:rPr>
            </w:pPr>
            <w:r>
              <w:rPr>
                <w:szCs w:val="24"/>
              </w:rPr>
              <w:t>2015</w:t>
            </w:r>
            <w:r w:rsidR="004A2C26">
              <w:rPr>
                <w:szCs w:val="24"/>
              </w:rPr>
              <w:t>–</w:t>
            </w:r>
            <w:r>
              <w:rPr>
                <w:szCs w:val="24"/>
              </w:rPr>
              <w:t>16</w:t>
            </w:r>
          </w:p>
        </w:tc>
        <w:tc>
          <w:tcPr>
            <w:tcW w:w="1152" w:type="dxa"/>
            <w:vAlign w:val="bottom"/>
          </w:tcPr>
          <w:p w14:paraId="61D93538" w14:textId="6A8B8702" w:rsidR="00C871E3" w:rsidRDefault="00C871E3" w:rsidP="006A2233">
            <w:pPr>
              <w:pStyle w:val="TableHead"/>
              <w:keepNext/>
              <w:rPr>
                <w:szCs w:val="24"/>
              </w:rPr>
            </w:pPr>
            <w:r>
              <w:rPr>
                <w:szCs w:val="24"/>
              </w:rPr>
              <w:t>2016</w:t>
            </w:r>
            <w:r w:rsidR="004A2C26">
              <w:rPr>
                <w:szCs w:val="24"/>
              </w:rPr>
              <w:t>–</w:t>
            </w:r>
            <w:r>
              <w:rPr>
                <w:szCs w:val="24"/>
              </w:rPr>
              <w:t>17</w:t>
            </w:r>
          </w:p>
        </w:tc>
      </w:tr>
      <w:tr w:rsidR="00C871E3" w:rsidRPr="006A67D9" w14:paraId="6DB68219" w14:textId="77777777" w:rsidTr="00FB5767">
        <w:tc>
          <w:tcPr>
            <w:tcW w:w="5040" w:type="dxa"/>
            <w:tcBorders>
              <w:top w:val="single" w:sz="4" w:space="0" w:color="auto"/>
            </w:tcBorders>
            <w:noWrap/>
            <w:hideMark/>
          </w:tcPr>
          <w:p w14:paraId="792431F3" w14:textId="4B14FC2D" w:rsidR="00C871E3" w:rsidRPr="006A67D9" w:rsidRDefault="00C871E3" w:rsidP="00897CE0">
            <w:pPr>
              <w:pStyle w:val="TableText"/>
              <w:keepNext/>
              <w:rPr>
                <w:szCs w:val="24"/>
              </w:rPr>
            </w:pPr>
            <w:r w:rsidRPr="006A67D9">
              <w:rPr>
                <w:szCs w:val="24"/>
              </w:rPr>
              <w:t xml:space="preserve">ELA growth &amp; </w:t>
            </w:r>
            <w:r w:rsidR="00897CE0">
              <w:rPr>
                <w:szCs w:val="24"/>
              </w:rPr>
              <w:t>a</w:t>
            </w:r>
            <w:r w:rsidRPr="006A67D9">
              <w:rPr>
                <w:szCs w:val="24"/>
              </w:rPr>
              <w:t xml:space="preserve">verage </w:t>
            </w:r>
            <w:r w:rsidR="00897CE0">
              <w:rPr>
                <w:szCs w:val="24"/>
              </w:rPr>
              <w:t>g</w:t>
            </w:r>
            <w:r w:rsidRPr="006A67D9">
              <w:rPr>
                <w:szCs w:val="24"/>
              </w:rPr>
              <w:t>rade</w:t>
            </w:r>
          </w:p>
        </w:tc>
        <w:tc>
          <w:tcPr>
            <w:tcW w:w="1152" w:type="dxa"/>
            <w:tcBorders>
              <w:top w:val="single" w:sz="4" w:space="0" w:color="auto"/>
            </w:tcBorders>
            <w:noWrap/>
            <w:hideMark/>
          </w:tcPr>
          <w:p w14:paraId="7C9D257E" w14:textId="77777777" w:rsidR="00C871E3" w:rsidRPr="006A67D9" w:rsidRDefault="00C871E3" w:rsidP="00506F18">
            <w:pPr>
              <w:pStyle w:val="TableText"/>
              <w:keepNext/>
              <w:ind w:right="144"/>
              <w:jc w:val="right"/>
              <w:rPr>
                <w:szCs w:val="24"/>
              </w:rPr>
            </w:pPr>
            <w:r w:rsidRPr="006A67D9">
              <w:rPr>
                <w:szCs w:val="24"/>
              </w:rPr>
              <w:t>-0.11</w:t>
            </w:r>
          </w:p>
        </w:tc>
        <w:tc>
          <w:tcPr>
            <w:tcW w:w="1152" w:type="dxa"/>
            <w:tcBorders>
              <w:top w:val="single" w:sz="4" w:space="0" w:color="auto"/>
            </w:tcBorders>
          </w:tcPr>
          <w:p w14:paraId="33B45A78" w14:textId="21D75085" w:rsidR="00C871E3" w:rsidRPr="006A67D9" w:rsidRDefault="009B7713" w:rsidP="00506F18">
            <w:pPr>
              <w:pStyle w:val="TableText"/>
              <w:keepNext/>
              <w:ind w:right="144"/>
              <w:jc w:val="right"/>
              <w:rPr>
                <w:szCs w:val="24"/>
              </w:rPr>
            </w:pPr>
            <w:r>
              <w:rPr>
                <w:szCs w:val="24"/>
              </w:rPr>
              <w:t>-0.09</w:t>
            </w:r>
          </w:p>
        </w:tc>
      </w:tr>
      <w:tr w:rsidR="00C871E3" w:rsidRPr="006A67D9" w14:paraId="14D6BE96" w14:textId="77777777" w:rsidTr="00FB5767">
        <w:tc>
          <w:tcPr>
            <w:tcW w:w="5040" w:type="dxa"/>
            <w:noWrap/>
            <w:hideMark/>
          </w:tcPr>
          <w:p w14:paraId="0DA9E8A7" w14:textId="504DAB57" w:rsidR="00C871E3" w:rsidRPr="006A67D9" w:rsidRDefault="00C871E3" w:rsidP="002B70D5">
            <w:pPr>
              <w:pStyle w:val="TableText"/>
              <w:keepNext/>
              <w:rPr>
                <w:szCs w:val="24"/>
              </w:rPr>
            </w:pPr>
            <w:r w:rsidRPr="006A67D9">
              <w:rPr>
                <w:szCs w:val="24"/>
              </w:rPr>
              <w:t xml:space="preserve">Mathematics growth &amp; </w:t>
            </w:r>
            <w:r w:rsidR="00897CE0">
              <w:rPr>
                <w:szCs w:val="24"/>
              </w:rPr>
              <w:t>a</w:t>
            </w:r>
            <w:r w:rsidRPr="006A67D9">
              <w:rPr>
                <w:szCs w:val="24"/>
              </w:rPr>
              <w:t xml:space="preserve">verage </w:t>
            </w:r>
            <w:r w:rsidR="00897CE0">
              <w:rPr>
                <w:szCs w:val="24"/>
              </w:rPr>
              <w:t>g</w:t>
            </w:r>
            <w:r w:rsidRPr="006A67D9">
              <w:rPr>
                <w:szCs w:val="24"/>
              </w:rPr>
              <w:t>rade</w:t>
            </w:r>
          </w:p>
        </w:tc>
        <w:tc>
          <w:tcPr>
            <w:tcW w:w="1152" w:type="dxa"/>
            <w:noWrap/>
            <w:hideMark/>
          </w:tcPr>
          <w:p w14:paraId="4A4F13FA" w14:textId="77777777" w:rsidR="00C871E3" w:rsidRPr="006A67D9" w:rsidRDefault="00C871E3" w:rsidP="00506F18">
            <w:pPr>
              <w:pStyle w:val="TableText"/>
              <w:keepNext/>
              <w:ind w:right="144"/>
              <w:jc w:val="right"/>
              <w:rPr>
                <w:szCs w:val="24"/>
              </w:rPr>
            </w:pPr>
            <w:r w:rsidRPr="006A67D9">
              <w:rPr>
                <w:szCs w:val="24"/>
              </w:rPr>
              <w:t>-0.13</w:t>
            </w:r>
          </w:p>
        </w:tc>
        <w:tc>
          <w:tcPr>
            <w:tcW w:w="1152" w:type="dxa"/>
          </w:tcPr>
          <w:p w14:paraId="56BE3855" w14:textId="7BFA4B74" w:rsidR="00C871E3" w:rsidRPr="006A67D9" w:rsidRDefault="009B7713" w:rsidP="00506F18">
            <w:pPr>
              <w:pStyle w:val="TableText"/>
              <w:keepNext/>
              <w:ind w:right="144"/>
              <w:jc w:val="right"/>
              <w:rPr>
                <w:szCs w:val="24"/>
              </w:rPr>
            </w:pPr>
            <w:r>
              <w:rPr>
                <w:szCs w:val="24"/>
              </w:rPr>
              <w:t>-0.12</w:t>
            </w:r>
          </w:p>
        </w:tc>
      </w:tr>
      <w:tr w:rsidR="00C871E3" w:rsidRPr="006A67D9" w14:paraId="33C4F994" w14:textId="77777777" w:rsidTr="00FB5767">
        <w:tc>
          <w:tcPr>
            <w:tcW w:w="5040" w:type="dxa"/>
            <w:noWrap/>
            <w:hideMark/>
          </w:tcPr>
          <w:p w14:paraId="0D5A2BBB" w14:textId="45ADD2DC" w:rsidR="00C871E3" w:rsidRPr="006A67D9" w:rsidRDefault="00C871E3" w:rsidP="00897CE0">
            <w:pPr>
              <w:pStyle w:val="TableText"/>
              <w:keepNext/>
              <w:rPr>
                <w:szCs w:val="24"/>
              </w:rPr>
            </w:pPr>
            <w:r w:rsidRPr="006A67D9">
              <w:rPr>
                <w:szCs w:val="24"/>
              </w:rPr>
              <w:t>(Mathematics</w:t>
            </w:r>
            <w:r>
              <w:rPr>
                <w:szCs w:val="24"/>
              </w:rPr>
              <w:t xml:space="preserve">–ELA growth) &amp; </w:t>
            </w:r>
            <w:r w:rsidR="00897CE0">
              <w:rPr>
                <w:szCs w:val="24"/>
              </w:rPr>
              <w:t>a</w:t>
            </w:r>
            <w:r>
              <w:rPr>
                <w:szCs w:val="24"/>
              </w:rPr>
              <w:t xml:space="preserve">verage </w:t>
            </w:r>
            <w:r w:rsidR="00897CE0">
              <w:rPr>
                <w:szCs w:val="24"/>
              </w:rPr>
              <w:t>g</w:t>
            </w:r>
            <w:r w:rsidRPr="006A67D9">
              <w:rPr>
                <w:szCs w:val="24"/>
              </w:rPr>
              <w:t>rade</w:t>
            </w:r>
          </w:p>
        </w:tc>
        <w:tc>
          <w:tcPr>
            <w:tcW w:w="1152" w:type="dxa"/>
            <w:noWrap/>
            <w:hideMark/>
          </w:tcPr>
          <w:p w14:paraId="574C50FE" w14:textId="77777777" w:rsidR="00C871E3" w:rsidRPr="006A67D9" w:rsidRDefault="00C871E3" w:rsidP="00506F18">
            <w:pPr>
              <w:pStyle w:val="TableText"/>
              <w:keepNext/>
              <w:ind w:right="144"/>
              <w:jc w:val="right"/>
              <w:rPr>
                <w:szCs w:val="24"/>
              </w:rPr>
            </w:pPr>
            <w:r w:rsidRPr="006A67D9">
              <w:rPr>
                <w:szCs w:val="24"/>
              </w:rPr>
              <w:t>-0.03</w:t>
            </w:r>
          </w:p>
        </w:tc>
        <w:tc>
          <w:tcPr>
            <w:tcW w:w="1152" w:type="dxa"/>
          </w:tcPr>
          <w:p w14:paraId="25CBF29F" w14:textId="065EA971" w:rsidR="00C871E3" w:rsidRPr="006A67D9" w:rsidRDefault="009B7713" w:rsidP="00506F18">
            <w:pPr>
              <w:pStyle w:val="TableText"/>
              <w:keepNext/>
              <w:ind w:right="144"/>
              <w:jc w:val="right"/>
              <w:rPr>
                <w:szCs w:val="24"/>
              </w:rPr>
            </w:pPr>
            <w:r>
              <w:rPr>
                <w:szCs w:val="24"/>
              </w:rPr>
              <w:t>-0.05</w:t>
            </w:r>
          </w:p>
        </w:tc>
      </w:tr>
      <w:tr w:rsidR="00C871E3" w:rsidRPr="006A67D9" w14:paraId="473B23F0" w14:textId="77777777" w:rsidTr="00FB5767">
        <w:tc>
          <w:tcPr>
            <w:tcW w:w="5040" w:type="dxa"/>
            <w:tcBorders>
              <w:bottom w:val="single" w:sz="12" w:space="0" w:color="auto"/>
            </w:tcBorders>
            <w:noWrap/>
          </w:tcPr>
          <w:p w14:paraId="26A771E4" w14:textId="387F225B" w:rsidR="00C871E3" w:rsidRPr="006A67D9" w:rsidRDefault="00C871E3" w:rsidP="00897CE0">
            <w:pPr>
              <w:pStyle w:val="TableText"/>
              <w:rPr>
                <w:szCs w:val="24"/>
              </w:rPr>
            </w:pPr>
            <w:r w:rsidRPr="006A67D9">
              <w:rPr>
                <w:szCs w:val="24"/>
              </w:rPr>
              <w:t xml:space="preserve">ELA growth &amp; </w:t>
            </w:r>
            <w:r w:rsidR="00897CE0">
              <w:rPr>
                <w:szCs w:val="24"/>
              </w:rPr>
              <w:t>m</w:t>
            </w:r>
            <w:r w:rsidRPr="006A67D9">
              <w:rPr>
                <w:szCs w:val="24"/>
              </w:rPr>
              <w:t>athematics growth</w:t>
            </w:r>
          </w:p>
        </w:tc>
        <w:tc>
          <w:tcPr>
            <w:tcW w:w="1152" w:type="dxa"/>
            <w:tcBorders>
              <w:bottom w:val="single" w:sz="12" w:space="0" w:color="auto"/>
            </w:tcBorders>
            <w:noWrap/>
          </w:tcPr>
          <w:p w14:paraId="00C90A7A" w14:textId="77777777" w:rsidR="00C871E3" w:rsidRPr="006A67D9" w:rsidRDefault="00C871E3" w:rsidP="00506F18">
            <w:pPr>
              <w:pStyle w:val="TableText"/>
              <w:ind w:right="144"/>
              <w:jc w:val="right"/>
              <w:rPr>
                <w:szCs w:val="24"/>
              </w:rPr>
            </w:pPr>
            <w:r w:rsidRPr="006A67D9">
              <w:rPr>
                <w:szCs w:val="24"/>
              </w:rPr>
              <w:t>0.63</w:t>
            </w:r>
          </w:p>
        </w:tc>
        <w:tc>
          <w:tcPr>
            <w:tcW w:w="1152" w:type="dxa"/>
            <w:tcBorders>
              <w:bottom w:val="single" w:sz="12" w:space="0" w:color="auto"/>
            </w:tcBorders>
          </w:tcPr>
          <w:p w14:paraId="3BA3AB35" w14:textId="78970713" w:rsidR="00C871E3" w:rsidRPr="006A67D9" w:rsidRDefault="009B7713" w:rsidP="00506F18">
            <w:pPr>
              <w:pStyle w:val="TableText"/>
              <w:ind w:right="144"/>
              <w:jc w:val="right"/>
              <w:rPr>
                <w:szCs w:val="24"/>
              </w:rPr>
            </w:pPr>
            <w:r>
              <w:rPr>
                <w:szCs w:val="24"/>
              </w:rPr>
              <w:t>0.60</w:t>
            </w:r>
          </w:p>
        </w:tc>
      </w:tr>
    </w:tbl>
    <w:p w14:paraId="607B9223" w14:textId="77777777" w:rsidR="001D165F" w:rsidRPr="006A2F39" w:rsidRDefault="001D165F" w:rsidP="00CC2F32">
      <w:pPr>
        <w:pStyle w:val="Heading2"/>
      </w:pPr>
      <w:bookmarkStart w:id="43" w:name="_Toc516213984"/>
      <w:bookmarkStart w:id="44" w:name="_Toc516475303"/>
      <w:r w:rsidRPr="006A2F39">
        <w:lastRenderedPageBreak/>
        <w:t xml:space="preserve">Analysis </w:t>
      </w:r>
      <w:r>
        <w:t>3</w:t>
      </w:r>
      <w:r w:rsidRPr="006A2F39">
        <w:t xml:space="preserve">: </w:t>
      </w:r>
      <w:r w:rsidR="00463A0E">
        <w:t>Precision/Reliability</w:t>
      </w:r>
      <w:bookmarkEnd w:id="43"/>
      <w:bookmarkEnd w:id="44"/>
      <w:r w:rsidRPr="006A2F39">
        <w:t xml:space="preserve"> </w:t>
      </w:r>
    </w:p>
    <w:p w14:paraId="0E5B03C2" w14:textId="77777777" w:rsidR="00052C11" w:rsidRPr="00052C11" w:rsidRDefault="000D6540" w:rsidP="00BA7F70">
      <w:bookmarkStart w:id="45" w:name="_Ref491603193"/>
      <w:bookmarkStart w:id="46" w:name="_Toc508214162"/>
      <w:bookmarkStart w:id="47" w:name="_Toc508215206"/>
      <w:bookmarkStart w:id="48" w:name="_Toc508266974"/>
      <w:r>
        <w:t>Estimating precision or reliability of aggregated growth is useful</w:t>
      </w:r>
      <w:r w:rsidR="003567F0">
        <w:t>,</w:t>
      </w:r>
      <w:r>
        <w:t xml:space="preserve"> given they rely on test scores with measurement error</w:t>
      </w:r>
      <w:r w:rsidR="003567F0">
        <w:t>;</w:t>
      </w:r>
      <w:r w:rsidR="00201793">
        <w:t xml:space="preserve"> </w:t>
      </w:r>
      <w:r w:rsidR="00AC266A">
        <w:t xml:space="preserve">but </w:t>
      </w:r>
      <w:r w:rsidR="00201793">
        <w:t xml:space="preserve">for some schools or LEAs, </w:t>
      </w:r>
      <w:r w:rsidR="003567F0">
        <w:t xml:space="preserve">results </w:t>
      </w:r>
      <w:r w:rsidR="00201793">
        <w:t>may be based on only a modest number of students</w:t>
      </w:r>
      <w:r>
        <w:t xml:space="preserve">. </w:t>
      </w:r>
      <w:r w:rsidR="00066D38">
        <w:fldChar w:fldCharType="begin"/>
      </w:r>
      <w:r w:rsidR="00066D38">
        <w:instrText xml:space="preserve"> REF _Ref515960740 \h </w:instrText>
      </w:r>
      <w:r w:rsidR="00066D38">
        <w:fldChar w:fldCharType="separate"/>
      </w:r>
      <w:r w:rsidR="00066D38">
        <w:t xml:space="preserve">Table </w:t>
      </w:r>
      <w:r w:rsidR="00066D38">
        <w:rPr>
          <w:noProof/>
        </w:rPr>
        <w:t>9</w:t>
      </w:r>
      <w:r w:rsidR="00066D38">
        <w:fldChar w:fldCharType="end"/>
      </w:r>
      <w:r>
        <w:t xml:space="preserve"> provides reliability estimates for RG for ELA and mathematics at the school and LEA levels for both sets of years</w:t>
      </w:r>
      <w:r w:rsidR="00AC266A">
        <w:t>.</w:t>
      </w:r>
      <w:r>
        <w:t xml:space="preserve"> (See the </w:t>
      </w:r>
      <w:r>
        <w:rPr>
          <w:i/>
        </w:rPr>
        <w:t>California Growth Study</w:t>
      </w:r>
      <w:r>
        <w:t xml:space="preserve"> for methodology for estimating these reliabilities</w:t>
      </w:r>
      <w:r w:rsidR="00AC266A">
        <w:t>.</w:t>
      </w:r>
      <w:r>
        <w:t xml:space="preserve">) </w:t>
      </w:r>
    </w:p>
    <w:p w14:paraId="1FC36D5D" w14:textId="54ABE259" w:rsidR="000D6540" w:rsidRDefault="000D6540" w:rsidP="00BA7F70">
      <w:r>
        <w:t xml:space="preserve">The reliability estimates are similar over the two years with the largest difference for ELA at the LEA level. Further investigation revealed this difference is mostly due to some small outlying LEAs that affect the variance estimates used in </w:t>
      </w:r>
      <w:r w:rsidR="00B82A91">
        <w:t xml:space="preserve">calculating </w:t>
      </w:r>
      <w:r>
        <w:t xml:space="preserve">the reliability. </w:t>
      </w:r>
    </w:p>
    <w:p w14:paraId="0EF68D77" w14:textId="4E40B6AE" w:rsidR="00553F69" w:rsidRDefault="00553F69" w:rsidP="00E028BB">
      <w:pPr>
        <w:pStyle w:val="Caption"/>
      </w:pPr>
      <w:bookmarkStart w:id="49" w:name="_Ref515960740"/>
      <w:bookmarkStart w:id="50" w:name="_Toc516221304"/>
      <w:bookmarkEnd w:id="45"/>
      <w:bookmarkEnd w:id="46"/>
      <w:bookmarkEnd w:id="47"/>
      <w:bookmarkEnd w:id="48"/>
      <w:r>
        <w:t xml:space="preserve">Table </w:t>
      </w:r>
      <w:fldSimple w:instr=" SEQ Table \* ARABIC ">
        <w:r>
          <w:rPr>
            <w:noProof/>
          </w:rPr>
          <w:t>9</w:t>
        </w:r>
      </w:fldSimple>
      <w:bookmarkEnd w:id="49"/>
      <w:r>
        <w:t xml:space="preserve">.  </w:t>
      </w:r>
      <w:r w:rsidR="007910A8">
        <w:t>Reliabilities of E</w:t>
      </w:r>
      <w:r w:rsidRPr="0011514D">
        <w:t xml:space="preserve">ach </w:t>
      </w:r>
      <w:r w:rsidR="007910A8">
        <w:t>R</w:t>
      </w:r>
      <w:r>
        <w:t>esidua</w:t>
      </w:r>
      <w:r w:rsidR="007910A8">
        <w:t>l G</w:t>
      </w:r>
      <w:r>
        <w:t>ain</w:t>
      </w:r>
      <w:r w:rsidR="007910A8">
        <w:t xml:space="preserve"> M</w:t>
      </w:r>
      <w:r w:rsidRPr="0011514D">
        <w:t xml:space="preserve">easure by </w:t>
      </w:r>
      <w:r w:rsidR="007910A8">
        <w:t>C</w:t>
      </w:r>
      <w:r>
        <w:t>ontent</w:t>
      </w:r>
      <w:r w:rsidR="007910A8">
        <w:t xml:space="preserve"> Area and Level of A</w:t>
      </w:r>
      <w:r w:rsidRPr="0011514D">
        <w:t>nalysis</w:t>
      </w:r>
      <w:bookmarkEnd w:id="50"/>
    </w:p>
    <w:tbl>
      <w:tblPr>
        <w:tblStyle w:val="TRtable"/>
        <w:tblW w:w="7254" w:type="dxa"/>
        <w:tblLayout w:type="fixed"/>
        <w:tblLook w:val="04A0" w:firstRow="1" w:lastRow="0" w:firstColumn="1" w:lastColumn="0" w:noHBand="0" w:noVBand="1"/>
        <w:tblDescription w:val="Reliabilities of each growth measure by content area and level of analysis"/>
      </w:tblPr>
      <w:tblGrid>
        <w:gridCol w:w="1350"/>
        <w:gridCol w:w="2160"/>
        <w:gridCol w:w="1872"/>
        <w:gridCol w:w="1872"/>
      </w:tblGrid>
      <w:tr w:rsidR="00355499" w:rsidRPr="006A67D9" w14:paraId="5BD934F6" w14:textId="77777777" w:rsidTr="00FB5767">
        <w:trPr>
          <w:cnfStyle w:val="100000000000" w:firstRow="1" w:lastRow="0" w:firstColumn="0" w:lastColumn="0" w:oddVBand="0" w:evenVBand="0" w:oddHBand="0" w:evenHBand="0" w:firstRowFirstColumn="0" w:firstRowLastColumn="0" w:lastRowFirstColumn="0" w:lastRowLastColumn="0"/>
          <w:tblHeader/>
        </w:trPr>
        <w:tc>
          <w:tcPr>
            <w:tcW w:w="1350" w:type="dxa"/>
            <w:tcBorders>
              <w:right w:val="single" w:sz="4" w:space="0" w:color="auto"/>
            </w:tcBorders>
            <w:vAlign w:val="bottom"/>
          </w:tcPr>
          <w:p w14:paraId="0F27B8CE" w14:textId="77777777" w:rsidR="00355499" w:rsidRPr="006A67D9" w:rsidRDefault="00355499" w:rsidP="006A2233">
            <w:pPr>
              <w:pStyle w:val="TableHead"/>
              <w:keepNext/>
              <w:rPr>
                <w:szCs w:val="24"/>
              </w:rPr>
            </w:pPr>
            <w:r>
              <w:rPr>
                <w:szCs w:val="24"/>
              </w:rPr>
              <w:t>Year</w:t>
            </w:r>
          </w:p>
        </w:tc>
        <w:tc>
          <w:tcPr>
            <w:tcW w:w="2160" w:type="dxa"/>
            <w:tcBorders>
              <w:left w:val="single" w:sz="4" w:space="0" w:color="auto"/>
              <w:right w:val="single" w:sz="4" w:space="0" w:color="auto"/>
            </w:tcBorders>
            <w:noWrap/>
            <w:vAlign w:val="bottom"/>
            <w:hideMark/>
          </w:tcPr>
          <w:p w14:paraId="752433C3" w14:textId="77777777" w:rsidR="00355499" w:rsidRPr="006A67D9" w:rsidRDefault="00355499" w:rsidP="006A2233">
            <w:pPr>
              <w:pStyle w:val="TableHead"/>
              <w:keepNext/>
              <w:rPr>
                <w:szCs w:val="24"/>
              </w:rPr>
            </w:pPr>
            <w:r w:rsidRPr="006A67D9">
              <w:rPr>
                <w:szCs w:val="24"/>
              </w:rPr>
              <w:t>Content Area</w:t>
            </w:r>
          </w:p>
        </w:tc>
        <w:tc>
          <w:tcPr>
            <w:tcW w:w="1872" w:type="dxa"/>
            <w:tcBorders>
              <w:left w:val="single" w:sz="4" w:space="0" w:color="auto"/>
            </w:tcBorders>
            <w:noWrap/>
            <w:vAlign w:val="bottom"/>
            <w:hideMark/>
          </w:tcPr>
          <w:p w14:paraId="08E2BD33" w14:textId="77777777" w:rsidR="00355499" w:rsidRPr="006A67D9" w:rsidRDefault="00355499" w:rsidP="006A2233">
            <w:pPr>
              <w:pStyle w:val="TableHead"/>
              <w:keepNext/>
              <w:rPr>
                <w:szCs w:val="24"/>
              </w:rPr>
            </w:pPr>
            <w:r w:rsidRPr="006A67D9">
              <w:rPr>
                <w:szCs w:val="24"/>
              </w:rPr>
              <w:t>School Level Reliability</w:t>
            </w:r>
          </w:p>
        </w:tc>
        <w:tc>
          <w:tcPr>
            <w:tcW w:w="1872" w:type="dxa"/>
            <w:noWrap/>
            <w:vAlign w:val="bottom"/>
            <w:hideMark/>
          </w:tcPr>
          <w:p w14:paraId="7D811395" w14:textId="77777777" w:rsidR="00355499" w:rsidRPr="006A67D9" w:rsidRDefault="00355499" w:rsidP="006A2233">
            <w:pPr>
              <w:pStyle w:val="TableHead"/>
              <w:keepNext/>
              <w:rPr>
                <w:szCs w:val="24"/>
              </w:rPr>
            </w:pPr>
            <w:r w:rsidRPr="006A67D9">
              <w:rPr>
                <w:szCs w:val="24"/>
              </w:rPr>
              <w:t>LEA Level Reliability</w:t>
            </w:r>
          </w:p>
        </w:tc>
      </w:tr>
      <w:tr w:rsidR="00355499" w:rsidRPr="006A67D9" w14:paraId="66509C3A" w14:textId="77777777" w:rsidTr="00FB5767">
        <w:tc>
          <w:tcPr>
            <w:tcW w:w="1350" w:type="dxa"/>
            <w:tcBorders>
              <w:bottom w:val="nil"/>
              <w:right w:val="single" w:sz="4" w:space="0" w:color="auto"/>
            </w:tcBorders>
          </w:tcPr>
          <w:p w14:paraId="36D1A8B2" w14:textId="25DFE598" w:rsidR="00355499" w:rsidRPr="006A67D9" w:rsidRDefault="00355499" w:rsidP="00BA57A4">
            <w:pPr>
              <w:pStyle w:val="TableText"/>
              <w:rPr>
                <w:szCs w:val="24"/>
              </w:rPr>
            </w:pPr>
            <w:r>
              <w:rPr>
                <w:szCs w:val="24"/>
              </w:rPr>
              <w:t>2015</w:t>
            </w:r>
            <w:r w:rsidR="004A2C26">
              <w:rPr>
                <w:szCs w:val="24"/>
              </w:rPr>
              <w:t>–</w:t>
            </w:r>
            <w:r>
              <w:rPr>
                <w:szCs w:val="24"/>
              </w:rPr>
              <w:t>16</w:t>
            </w:r>
          </w:p>
        </w:tc>
        <w:tc>
          <w:tcPr>
            <w:tcW w:w="2160" w:type="dxa"/>
            <w:tcBorders>
              <w:left w:val="single" w:sz="4" w:space="0" w:color="auto"/>
              <w:bottom w:val="nil"/>
              <w:right w:val="single" w:sz="4" w:space="0" w:color="auto"/>
            </w:tcBorders>
            <w:noWrap/>
            <w:vAlign w:val="center"/>
            <w:hideMark/>
          </w:tcPr>
          <w:p w14:paraId="7F0AFECE" w14:textId="77777777" w:rsidR="00355499" w:rsidRPr="006A67D9" w:rsidRDefault="00355499" w:rsidP="00BA57A4">
            <w:pPr>
              <w:pStyle w:val="TableText"/>
              <w:rPr>
                <w:szCs w:val="24"/>
              </w:rPr>
            </w:pPr>
            <w:r w:rsidRPr="006A67D9">
              <w:rPr>
                <w:szCs w:val="24"/>
              </w:rPr>
              <w:t>ELA</w:t>
            </w:r>
          </w:p>
        </w:tc>
        <w:tc>
          <w:tcPr>
            <w:tcW w:w="1872" w:type="dxa"/>
            <w:tcBorders>
              <w:left w:val="single" w:sz="4" w:space="0" w:color="auto"/>
              <w:bottom w:val="nil"/>
            </w:tcBorders>
            <w:noWrap/>
            <w:hideMark/>
          </w:tcPr>
          <w:p w14:paraId="63DE1022" w14:textId="77777777" w:rsidR="00355499" w:rsidRPr="006A67D9" w:rsidRDefault="00355499" w:rsidP="00FB5767">
            <w:pPr>
              <w:pStyle w:val="TableText"/>
              <w:ind w:right="288"/>
              <w:jc w:val="right"/>
              <w:rPr>
                <w:szCs w:val="24"/>
              </w:rPr>
            </w:pPr>
            <w:r w:rsidRPr="006A67D9">
              <w:rPr>
                <w:szCs w:val="24"/>
              </w:rPr>
              <w:t>0.89</w:t>
            </w:r>
          </w:p>
        </w:tc>
        <w:tc>
          <w:tcPr>
            <w:tcW w:w="1872" w:type="dxa"/>
            <w:tcBorders>
              <w:bottom w:val="nil"/>
            </w:tcBorders>
            <w:noWrap/>
            <w:hideMark/>
          </w:tcPr>
          <w:p w14:paraId="591DC663" w14:textId="77777777" w:rsidR="00355499" w:rsidRPr="006A67D9" w:rsidRDefault="00355499" w:rsidP="00FB5767">
            <w:pPr>
              <w:pStyle w:val="TableText"/>
              <w:ind w:right="288"/>
              <w:jc w:val="right"/>
              <w:rPr>
                <w:szCs w:val="24"/>
              </w:rPr>
            </w:pPr>
            <w:r w:rsidRPr="006A67D9">
              <w:rPr>
                <w:szCs w:val="24"/>
              </w:rPr>
              <w:t>0.86</w:t>
            </w:r>
          </w:p>
        </w:tc>
      </w:tr>
      <w:tr w:rsidR="00355499" w:rsidRPr="006A67D9" w14:paraId="353C0E32" w14:textId="77777777" w:rsidTr="00FB5767">
        <w:tc>
          <w:tcPr>
            <w:tcW w:w="1350" w:type="dxa"/>
            <w:tcBorders>
              <w:top w:val="nil"/>
              <w:bottom w:val="single" w:sz="4" w:space="0" w:color="auto"/>
              <w:right w:val="single" w:sz="4" w:space="0" w:color="auto"/>
            </w:tcBorders>
          </w:tcPr>
          <w:p w14:paraId="3D865C39" w14:textId="1977C6D2" w:rsidR="00355499" w:rsidRDefault="00355499" w:rsidP="00BA57A4">
            <w:pPr>
              <w:pStyle w:val="TableText"/>
              <w:rPr>
                <w:szCs w:val="24"/>
              </w:rPr>
            </w:pPr>
            <w:r>
              <w:rPr>
                <w:szCs w:val="24"/>
              </w:rPr>
              <w:t>2016</w:t>
            </w:r>
            <w:r w:rsidR="004A2C26">
              <w:rPr>
                <w:szCs w:val="24"/>
              </w:rPr>
              <w:t>–</w:t>
            </w:r>
            <w:r>
              <w:rPr>
                <w:szCs w:val="24"/>
              </w:rPr>
              <w:t>17</w:t>
            </w:r>
          </w:p>
        </w:tc>
        <w:tc>
          <w:tcPr>
            <w:tcW w:w="2160" w:type="dxa"/>
            <w:tcBorders>
              <w:top w:val="nil"/>
              <w:left w:val="single" w:sz="4" w:space="0" w:color="auto"/>
              <w:bottom w:val="single" w:sz="4" w:space="0" w:color="auto"/>
              <w:right w:val="single" w:sz="4" w:space="0" w:color="auto"/>
            </w:tcBorders>
            <w:noWrap/>
            <w:vAlign w:val="center"/>
          </w:tcPr>
          <w:p w14:paraId="4490AC5E" w14:textId="77777777" w:rsidR="00355499" w:rsidRDefault="00355499" w:rsidP="00BA57A4">
            <w:pPr>
              <w:pStyle w:val="TableText"/>
              <w:rPr>
                <w:szCs w:val="24"/>
              </w:rPr>
            </w:pPr>
            <w:r>
              <w:rPr>
                <w:szCs w:val="24"/>
              </w:rPr>
              <w:t>ELA</w:t>
            </w:r>
          </w:p>
        </w:tc>
        <w:tc>
          <w:tcPr>
            <w:tcW w:w="1872" w:type="dxa"/>
            <w:tcBorders>
              <w:top w:val="nil"/>
              <w:left w:val="single" w:sz="4" w:space="0" w:color="auto"/>
              <w:bottom w:val="single" w:sz="4" w:space="0" w:color="auto"/>
            </w:tcBorders>
            <w:noWrap/>
          </w:tcPr>
          <w:p w14:paraId="7D315B20" w14:textId="495747FC" w:rsidR="00355499" w:rsidRPr="006A67D9" w:rsidRDefault="00355499" w:rsidP="00FB5767">
            <w:pPr>
              <w:pStyle w:val="TableText"/>
              <w:ind w:right="288"/>
              <w:jc w:val="right"/>
              <w:rPr>
                <w:szCs w:val="24"/>
              </w:rPr>
            </w:pPr>
            <w:r>
              <w:rPr>
                <w:szCs w:val="24"/>
              </w:rPr>
              <w:t>0.88</w:t>
            </w:r>
          </w:p>
        </w:tc>
        <w:tc>
          <w:tcPr>
            <w:tcW w:w="1872" w:type="dxa"/>
            <w:tcBorders>
              <w:top w:val="nil"/>
              <w:bottom w:val="single" w:sz="4" w:space="0" w:color="auto"/>
            </w:tcBorders>
            <w:noWrap/>
          </w:tcPr>
          <w:p w14:paraId="6981D7AE" w14:textId="4DD39711" w:rsidR="00355499" w:rsidRPr="006A67D9" w:rsidRDefault="00355499" w:rsidP="00FB5767">
            <w:pPr>
              <w:pStyle w:val="TableText"/>
              <w:ind w:right="288"/>
              <w:jc w:val="right"/>
              <w:rPr>
                <w:szCs w:val="24"/>
              </w:rPr>
            </w:pPr>
            <w:r>
              <w:rPr>
                <w:szCs w:val="24"/>
              </w:rPr>
              <w:t>0.82</w:t>
            </w:r>
          </w:p>
        </w:tc>
      </w:tr>
      <w:tr w:rsidR="00355499" w:rsidRPr="006A67D9" w14:paraId="787035C7" w14:textId="77777777" w:rsidTr="00FB5767">
        <w:tc>
          <w:tcPr>
            <w:tcW w:w="1350" w:type="dxa"/>
            <w:tcBorders>
              <w:top w:val="single" w:sz="4" w:space="0" w:color="auto"/>
              <w:right w:val="single" w:sz="4" w:space="0" w:color="auto"/>
            </w:tcBorders>
          </w:tcPr>
          <w:p w14:paraId="64DE3D2A" w14:textId="23132E86" w:rsidR="00355499" w:rsidRPr="006A67D9" w:rsidRDefault="00355499" w:rsidP="00BA57A4">
            <w:pPr>
              <w:pStyle w:val="TableText"/>
              <w:rPr>
                <w:szCs w:val="24"/>
              </w:rPr>
            </w:pPr>
            <w:r>
              <w:rPr>
                <w:szCs w:val="24"/>
              </w:rPr>
              <w:t>2016</w:t>
            </w:r>
            <w:r w:rsidR="004A2C26">
              <w:rPr>
                <w:szCs w:val="24"/>
              </w:rPr>
              <w:t>–</w:t>
            </w:r>
            <w:r>
              <w:rPr>
                <w:szCs w:val="24"/>
              </w:rPr>
              <w:t>17</w:t>
            </w:r>
          </w:p>
        </w:tc>
        <w:tc>
          <w:tcPr>
            <w:tcW w:w="2160" w:type="dxa"/>
            <w:tcBorders>
              <w:top w:val="single" w:sz="4" w:space="0" w:color="auto"/>
              <w:left w:val="single" w:sz="4" w:space="0" w:color="auto"/>
              <w:right w:val="single" w:sz="4" w:space="0" w:color="auto"/>
            </w:tcBorders>
            <w:noWrap/>
            <w:hideMark/>
          </w:tcPr>
          <w:p w14:paraId="14EC7A03" w14:textId="77777777" w:rsidR="00355499" w:rsidRPr="006A67D9" w:rsidRDefault="00355499" w:rsidP="00BA57A4">
            <w:pPr>
              <w:pStyle w:val="TableText"/>
              <w:rPr>
                <w:szCs w:val="24"/>
              </w:rPr>
            </w:pPr>
            <w:r w:rsidRPr="006A67D9">
              <w:rPr>
                <w:szCs w:val="24"/>
              </w:rPr>
              <w:t>Mathematics</w:t>
            </w:r>
          </w:p>
        </w:tc>
        <w:tc>
          <w:tcPr>
            <w:tcW w:w="1872" w:type="dxa"/>
            <w:tcBorders>
              <w:top w:val="single" w:sz="4" w:space="0" w:color="auto"/>
              <w:left w:val="single" w:sz="4" w:space="0" w:color="auto"/>
            </w:tcBorders>
            <w:noWrap/>
            <w:hideMark/>
          </w:tcPr>
          <w:p w14:paraId="4F1171AC" w14:textId="77777777" w:rsidR="00355499" w:rsidRPr="006A67D9" w:rsidRDefault="00355499" w:rsidP="00FB5767">
            <w:pPr>
              <w:pStyle w:val="TableText"/>
              <w:ind w:right="288"/>
              <w:jc w:val="right"/>
              <w:rPr>
                <w:szCs w:val="24"/>
              </w:rPr>
            </w:pPr>
            <w:r w:rsidRPr="006A67D9">
              <w:rPr>
                <w:szCs w:val="24"/>
              </w:rPr>
              <w:t>0.91</w:t>
            </w:r>
          </w:p>
        </w:tc>
        <w:tc>
          <w:tcPr>
            <w:tcW w:w="1872" w:type="dxa"/>
            <w:tcBorders>
              <w:top w:val="single" w:sz="4" w:space="0" w:color="auto"/>
            </w:tcBorders>
            <w:noWrap/>
            <w:hideMark/>
          </w:tcPr>
          <w:p w14:paraId="6B42B03E" w14:textId="77777777" w:rsidR="00355499" w:rsidRPr="006A67D9" w:rsidRDefault="00355499" w:rsidP="00FB5767">
            <w:pPr>
              <w:pStyle w:val="TableText"/>
              <w:ind w:right="288"/>
              <w:jc w:val="right"/>
              <w:rPr>
                <w:szCs w:val="24"/>
              </w:rPr>
            </w:pPr>
            <w:r w:rsidRPr="006A67D9">
              <w:rPr>
                <w:szCs w:val="24"/>
              </w:rPr>
              <w:t>0.88</w:t>
            </w:r>
          </w:p>
        </w:tc>
      </w:tr>
      <w:tr w:rsidR="00355499" w:rsidRPr="006A67D9" w14:paraId="6CCF74A3" w14:textId="77777777" w:rsidTr="00FB5767">
        <w:tc>
          <w:tcPr>
            <w:tcW w:w="1350" w:type="dxa"/>
            <w:tcBorders>
              <w:right w:val="single" w:sz="4" w:space="0" w:color="auto"/>
            </w:tcBorders>
          </w:tcPr>
          <w:p w14:paraId="03CC0BDB" w14:textId="31EC820E" w:rsidR="00355499" w:rsidRDefault="00355499" w:rsidP="00BA57A4">
            <w:pPr>
              <w:pStyle w:val="TableText"/>
              <w:rPr>
                <w:szCs w:val="24"/>
              </w:rPr>
            </w:pPr>
            <w:r>
              <w:rPr>
                <w:szCs w:val="24"/>
              </w:rPr>
              <w:t>2016</w:t>
            </w:r>
            <w:r w:rsidR="004A2C26">
              <w:rPr>
                <w:szCs w:val="24"/>
              </w:rPr>
              <w:t>–</w:t>
            </w:r>
            <w:r>
              <w:rPr>
                <w:szCs w:val="24"/>
              </w:rPr>
              <w:t>17</w:t>
            </w:r>
          </w:p>
        </w:tc>
        <w:tc>
          <w:tcPr>
            <w:tcW w:w="2160" w:type="dxa"/>
            <w:tcBorders>
              <w:left w:val="single" w:sz="4" w:space="0" w:color="auto"/>
              <w:right w:val="single" w:sz="4" w:space="0" w:color="auto"/>
            </w:tcBorders>
            <w:noWrap/>
          </w:tcPr>
          <w:p w14:paraId="122A4D9D" w14:textId="77777777" w:rsidR="00355499" w:rsidRDefault="00355499" w:rsidP="00BA57A4">
            <w:pPr>
              <w:pStyle w:val="TableText"/>
              <w:rPr>
                <w:szCs w:val="24"/>
              </w:rPr>
            </w:pPr>
            <w:r w:rsidRPr="006A67D9">
              <w:rPr>
                <w:szCs w:val="24"/>
              </w:rPr>
              <w:t>Mathematics</w:t>
            </w:r>
          </w:p>
        </w:tc>
        <w:tc>
          <w:tcPr>
            <w:tcW w:w="1872" w:type="dxa"/>
            <w:tcBorders>
              <w:left w:val="single" w:sz="4" w:space="0" w:color="auto"/>
            </w:tcBorders>
            <w:noWrap/>
          </w:tcPr>
          <w:p w14:paraId="7BF04A49" w14:textId="34715C19" w:rsidR="00355499" w:rsidRPr="006A67D9" w:rsidRDefault="00355499" w:rsidP="00FB5767">
            <w:pPr>
              <w:pStyle w:val="TableText"/>
              <w:ind w:right="288"/>
              <w:jc w:val="right"/>
              <w:rPr>
                <w:szCs w:val="24"/>
              </w:rPr>
            </w:pPr>
            <w:r>
              <w:rPr>
                <w:szCs w:val="24"/>
              </w:rPr>
              <w:t>0.91</w:t>
            </w:r>
          </w:p>
        </w:tc>
        <w:tc>
          <w:tcPr>
            <w:tcW w:w="1872" w:type="dxa"/>
            <w:noWrap/>
          </w:tcPr>
          <w:p w14:paraId="4C5ED2F2" w14:textId="7BE704D8" w:rsidR="00355499" w:rsidRPr="006A67D9" w:rsidRDefault="00355499" w:rsidP="00FB5767">
            <w:pPr>
              <w:pStyle w:val="TableText"/>
              <w:ind w:right="288"/>
              <w:jc w:val="right"/>
              <w:rPr>
                <w:szCs w:val="24"/>
              </w:rPr>
            </w:pPr>
            <w:r>
              <w:rPr>
                <w:szCs w:val="24"/>
              </w:rPr>
              <w:t>0.87</w:t>
            </w:r>
          </w:p>
        </w:tc>
      </w:tr>
    </w:tbl>
    <w:p w14:paraId="6A19053E" w14:textId="0DABA07B" w:rsidR="00331D23" w:rsidRDefault="008C5DBE" w:rsidP="00CC2F32">
      <w:pPr>
        <w:pStyle w:val="Heading2"/>
      </w:pPr>
      <w:bookmarkStart w:id="51" w:name="_Toc516213985"/>
      <w:bookmarkStart w:id="52" w:name="_Toc516475304"/>
      <w:r>
        <w:lastRenderedPageBreak/>
        <w:t xml:space="preserve">Analysis </w:t>
      </w:r>
      <w:r w:rsidR="00A25E32">
        <w:t>4</w:t>
      </w:r>
      <w:r>
        <w:t xml:space="preserve">: </w:t>
      </w:r>
      <w:r w:rsidR="00EE23E4">
        <w:t>Cross-Time Stability of RG</w:t>
      </w:r>
      <w:bookmarkEnd w:id="51"/>
      <w:bookmarkEnd w:id="52"/>
    </w:p>
    <w:p w14:paraId="7BD31FD6" w14:textId="020E368B" w:rsidR="00B72D0D" w:rsidRDefault="00857DD7" w:rsidP="00857DD7">
      <w:pPr>
        <w:rPr>
          <w:lang w:bidi="en-US"/>
        </w:rPr>
      </w:pPr>
      <w:bookmarkStart w:id="53" w:name="_GoBack"/>
      <w:bookmarkEnd w:id="53"/>
      <w:r>
        <w:rPr>
          <w:lang w:bidi="en-US"/>
        </w:rPr>
        <w:t>The first three analyses reveal that RG performs similarly in terms of relationships wit</w:t>
      </w:r>
      <w:r w:rsidR="005208A9">
        <w:rPr>
          <w:lang w:bidi="en-US"/>
        </w:rPr>
        <w:t>h student demographic variables and</w:t>
      </w:r>
      <w:r>
        <w:rPr>
          <w:lang w:bidi="en-US"/>
        </w:rPr>
        <w:t xml:space="preserve"> </w:t>
      </w:r>
      <w:r w:rsidR="005208A9">
        <w:rPr>
          <w:lang w:bidi="en-US"/>
        </w:rPr>
        <w:t>grade composition as well as</w:t>
      </w:r>
      <w:r>
        <w:rPr>
          <w:lang w:bidi="en-US"/>
        </w:rPr>
        <w:t xml:space="preserve"> precision/</w:t>
      </w:r>
      <w:r w:rsidR="001949E7">
        <w:rPr>
          <w:lang w:bidi="en-US"/>
        </w:rPr>
        <w:t>‌</w:t>
      </w:r>
      <w:r>
        <w:rPr>
          <w:lang w:bidi="en-US"/>
        </w:rPr>
        <w:t xml:space="preserve">reliability over the two sets of time points. This last analysis </w:t>
      </w:r>
      <w:r w:rsidR="00EE23E4">
        <w:rPr>
          <w:lang w:bidi="en-US"/>
        </w:rPr>
        <w:t xml:space="preserve">compares RG more directly over the two time points. </w:t>
      </w:r>
    </w:p>
    <w:p w14:paraId="5025C66B" w14:textId="66683015" w:rsidR="001949E7" w:rsidRDefault="00EE23E4" w:rsidP="00857DD7">
      <w:pPr>
        <w:rPr>
          <w:lang w:bidi="en-US"/>
        </w:rPr>
      </w:pPr>
      <w:r>
        <w:rPr>
          <w:lang w:bidi="en-US"/>
        </w:rPr>
        <w:t xml:space="preserve">First </w:t>
      </w:r>
      <w:r w:rsidR="00A80890">
        <w:rPr>
          <w:lang w:bidi="en-US"/>
        </w:rPr>
        <w:t xml:space="preserve">under </w:t>
      </w:r>
      <w:r>
        <w:rPr>
          <w:lang w:bidi="en-US"/>
        </w:rPr>
        <w:t>consider</w:t>
      </w:r>
      <w:r w:rsidR="00A80890">
        <w:rPr>
          <w:lang w:bidi="en-US"/>
        </w:rPr>
        <w:t>ation is</w:t>
      </w:r>
      <w:r>
        <w:rPr>
          <w:lang w:bidi="en-US"/>
        </w:rPr>
        <w:t xml:space="preserve"> the extent </w:t>
      </w:r>
      <w:r w:rsidR="00A80890">
        <w:rPr>
          <w:lang w:bidi="en-US"/>
        </w:rPr>
        <w:t xml:space="preserve">to which </w:t>
      </w:r>
      <w:r>
        <w:rPr>
          <w:lang w:bidi="en-US"/>
        </w:rPr>
        <w:t xml:space="preserve">the underlying regression models </w:t>
      </w:r>
      <w:r w:rsidR="00530A3D">
        <w:rPr>
          <w:lang w:bidi="en-US"/>
        </w:rPr>
        <w:t xml:space="preserve">used in the calculation of RG </w:t>
      </w:r>
      <w:r>
        <w:rPr>
          <w:lang w:bidi="en-US"/>
        </w:rPr>
        <w:t xml:space="preserve">are similar over the two time points. </w:t>
      </w:r>
      <w:r w:rsidR="00066D38">
        <w:rPr>
          <w:lang w:bidi="en-US"/>
        </w:rPr>
        <w:fldChar w:fldCharType="begin"/>
      </w:r>
      <w:r w:rsidR="00066D38">
        <w:rPr>
          <w:lang w:bidi="en-US"/>
        </w:rPr>
        <w:instrText xml:space="preserve"> REF _Ref515960755 \h </w:instrText>
      </w:r>
      <w:r w:rsidR="00066D38">
        <w:rPr>
          <w:lang w:bidi="en-US"/>
        </w:rPr>
      </w:r>
      <w:r w:rsidR="00066D38">
        <w:rPr>
          <w:lang w:bidi="en-US"/>
        </w:rPr>
        <w:fldChar w:fldCharType="separate"/>
      </w:r>
      <w:r w:rsidR="00066D38">
        <w:t xml:space="preserve">Table </w:t>
      </w:r>
      <w:r w:rsidR="00066D38">
        <w:rPr>
          <w:noProof/>
        </w:rPr>
        <w:t>10</w:t>
      </w:r>
      <w:r w:rsidR="00066D38">
        <w:rPr>
          <w:lang w:bidi="en-US"/>
        </w:rPr>
        <w:fldChar w:fldCharType="end"/>
      </w:r>
      <w:r>
        <w:rPr>
          <w:lang w:bidi="en-US"/>
        </w:rPr>
        <w:t xml:space="preserve"> provides the regression coefficient estimates and </w:t>
      </w:r>
      <w:r w:rsidRPr="005208A9">
        <w:rPr>
          <w:rFonts w:ascii="Cambria" w:hAnsi="Cambria"/>
          <w:i/>
          <w:lang w:bidi="en-US"/>
        </w:rPr>
        <w:t>R</w:t>
      </w:r>
      <w:r w:rsidRPr="005208A9">
        <w:rPr>
          <w:rFonts w:ascii="Cambria" w:hAnsi="Cambria"/>
          <w:sz w:val="22"/>
          <w:vertAlign w:val="superscript"/>
          <w:lang w:bidi="en-US"/>
        </w:rPr>
        <w:t>2</w:t>
      </w:r>
      <w:r w:rsidRPr="00EE23E4">
        <w:rPr>
          <w:vertAlign w:val="superscript"/>
          <w:lang w:bidi="en-US"/>
        </w:rPr>
        <w:t xml:space="preserve"> </w:t>
      </w:r>
      <w:r>
        <w:rPr>
          <w:lang w:bidi="en-US"/>
        </w:rPr>
        <w:t>values for each of the grade-level regressions used to estimate student RG values</w:t>
      </w:r>
      <w:r w:rsidR="00583FFD">
        <w:rPr>
          <w:lang w:bidi="en-US"/>
        </w:rPr>
        <w:t xml:space="preserve">. </w:t>
      </w:r>
    </w:p>
    <w:p w14:paraId="4789B543" w14:textId="1FA6C1B0" w:rsidR="003E26E5" w:rsidRDefault="00583FFD" w:rsidP="00857DD7">
      <w:pPr>
        <w:rPr>
          <w:lang w:bidi="en-US"/>
        </w:rPr>
      </w:pPr>
      <w:r>
        <w:rPr>
          <w:lang w:bidi="en-US"/>
        </w:rPr>
        <w:t xml:space="preserve">The regression coefficient estimates for prior ELA and mathematics scores in each regression and the </w:t>
      </w:r>
      <w:r w:rsidRPr="005208A9">
        <w:rPr>
          <w:rFonts w:ascii="Cambria" w:hAnsi="Cambria"/>
          <w:i/>
          <w:lang w:bidi="en-US"/>
        </w:rPr>
        <w:t>R</w:t>
      </w:r>
      <w:r w:rsidRPr="005208A9">
        <w:rPr>
          <w:rFonts w:ascii="Cambria" w:hAnsi="Cambria"/>
          <w:sz w:val="22"/>
          <w:vertAlign w:val="superscript"/>
          <w:lang w:bidi="en-US"/>
        </w:rPr>
        <w:t>2</w:t>
      </w:r>
      <w:r w:rsidRPr="00EE23E4">
        <w:rPr>
          <w:vertAlign w:val="superscript"/>
          <w:lang w:bidi="en-US"/>
        </w:rPr>
        <w:t xml:space="preserve"> </w:t>
      </w:r>
      <w:r>
        <w:rPr>
          <w:lang w:bidi="en-US"/>
        </w:rPr>
        <w:t>values are v</w:t>
      </w:r>
      <w:r w:rsidR="00B72D0D">
        <w:rPr>
          <w:lang w:bidi="en-US"/>
        </w:rPr>
        <w:t xml:space="preserve">ery similar over the two years, showing that the relationships between the current and prior scores are comparable over the two sets of years. In contrast, </w:t>
      </w:r>
      <w:r>
        <w:rPr>
          <w:lang w:bidi="en-US"/>
        </w:rPr>
        <w:t>the intercept estimates differ noticeably</w:t>
      </w:r>
      <w:r w:rsidR="003E26E5">
        <w:rPr>
          <w:lang w:bidi="en-US"/>
        </w:rPr>
        <w:t xml:space="preserve">, which likely occurs due to volatility in grade-level test score means over these first few years of administration of </w:t>
      </w:r>
      <w:r w:rsidR="00C036EA">
        <w:rPr>
          <w:lang w:bidi="en-US"/>
        </w:rPr>
        <w:t xml:space="preserve">the </w:t>
      </w:r>
      <w:r w:rsidR="003E26E5">
        <w:rPr>
          <w:lang w:bidi="en-US"/>
        </w:rPr>
        <w:t xml:space="preserve">CAASSP </w:t>
      </w:r>
      <w:r w:rsidR="00C036EA">
        <w:rPr>
          <w:lang w:bidi="en-US"/>
        </w:rPr>
        <w:t>Smarter Balanced assessments</w:t>
      </w:r>
      <w:r w:rsidR="003E26E5">
        <w:rPr>
          <w:lang w:bidi="en-US"/>
        </w:rPr>
        <w:t>. Instability in the intercepts will likely diminish with future testing as the testing program stabilizes</w:t>
      </w:r>
      <w:r w:rsidR="00CC056E">
        <w:rPr>
          <w:lang w:bidi="en-US"/>
        </w:rPr>
        <w:t>.</w:t>
      </w:r>
    </w:p>
    <w:p w14:paraId="58C76116" w14:textId="03265C02" w:rsidR="00553F69" w:rsidRDefault="00553F69" w:rsidP="00C124D3">
      <w:pPr>
        <w:pStyle w:val="Caption"/>
      </w:pPr>
      <w:bookmarkStart w:id="54" w:name="_Ref515960755"/>
      <w:bookmarkStart w:id="55" w:name="_Toc516221305"/>
      <w:r>
        <w:t xml:space="preserve">Table </w:t>
      </w:r>
      <w:fldSimple w:instr=" SEQ Table \* ARABIC ">
        <w:r>
          <w:rPr>
            <w:noProof/>
          </w:rPr>
          <w:t>10</w:t>
        </w:r>
      </w:fldSimple>
      <w:bookmarkEnd w:id="54"/>
      <w:r>
        <w:t xml:space="preserve">.  </w:t>
      </w:r>
      <w:r w:rsidR="007910A8">
        <w:t>Comparing Regression Coefficient E</w:t>
      </w:r>
      <w:r w:rsidR="00EF3D87">
        <w:t>stimates From Each of the Residual G</w:t>
      </w:r>
      <w:r>
        <w:t>ai</w:t>
      </w:r>
      <w:r w:rsidR="00EF3D87">
        <w:t>n E</w:t>
      </w:r>
      <w:r>
        <w:t>stimates</w:t>
      </w:r>
      <w:bookmarkEnd w:id="55"/>
    </w:p>
    <w:tbl>
      <w:tblPr>
        <w:tblStyle w:val="TRtable"/>
        <w:tblW w:w="7776" w:type="dxa"/>
        <w:tblLayout w:type="fixed"/>
        <w:tblLook w:val="04A0" w:firstRow="1" w:lastRow="0" w:firstColumn="1" w:lastColumn="0" w:noHBand="0" w:noVBand="1"/>
        <w:tblDescription w:val="Similarity in rank ordering and classification of schools and LEAs by each pair of growth statistics—school level"/>
      </w:tblPr>
      <w:tblGrid>
        <w:gridCol w:w="1872"/>
        <w:gridCol w:w="2160"/>
        <w:gridCol w:w="1872"/>
        <w:gridCol w:w="1872"/>
      </w:tblGrid>
      <w:tr w:rsidR="00C036EA" w:rsidRPr="006A67D9" w14:paraId="0C424C92" w14:textId="77777777" w:rsidTr="005208A9">
        <w:trPr>
          <w:cnfStyle w:val="100000000000" w:firstRow="1" w:lastRow="0" w:firstColumn="0" w:lastColumn="0" w:oddVBand="0" w:evenVBand="0" w:oddHBand="0" w:evenHBand="0" w:firstRowFirstColumn="0" w:firstRowLastColumn="0" w:lastRowFirstColumn="0" w:lastRowLastColumn="0"/>
          <w:tblHeader/>
        </w:trPr>
        <w:tc>
          <w:tcPr>
            <w:tcW w:w="1872" w:type="dxa"/>
            <w:noWrap/>
            <w:vAlign w:val="bottom"/>
            <w:hideMark/>
          </w:tcPr>
          <w:p w14:paraId="41125192" w14:textId="6B42CAE4" w:rsidR="00C036EA" w:rsidRPr="006A67D9" w:rsidRDefault="00C036EA" w:rsidP="004C1A50">
            <w:pPr>
              <w:pStyle w:val="TableHead"/>
              <w:rPr>
                <w:szCs w:val="24"/>
              </w:rPr>
            </w:pPr>
            <w:r w:rsidRPr="006A67D9">
              <w:rPr>
                <w:szCs w:val="24"/>
              </w:rPr>
              <w:t>Content Area</w:t>
            </w:r>
            <w:r>
              <w:rPr>
                <w:szCs w:val="24"/>
              </w:rPr>
              <w:t>/Grade</w:t>
            </w:r>
          </w:p>
        </w:tc>
        <w:tc>
          <w:tcPr>
            <w:tcW w:w="2160" w:type="dxa"/>
            <w:vAlign w:val="bottom"/>
          </w:tcPr>
          <w:p w14:paraId="2CCA1B10" w14:textId="46097B28" w:rsidR="00C036EA" w:rsidRDefault="00C036EA" w:rsidP="00A56212">
            <w:pPr>
              <w:pStyle w:val="TableHead"/>
              <w:rPr>
                <w:szCs w:val="24"/>
              </w:rPr>
            </w:pPr>
            <w:r>
              <w:rPr>
                <w:szCs w:val="24"/>
              </w:rPr>
              <w:t>Regression</w:t>
            </w:r>
            <w:r w:rsidR="00A56212">
              <w:rPr>
                <w:szCs w:val="24"/>
              </w:rPr>
              <w:t xml:space="preserve"> </w:t>
            </w:r>
            <w:r>
              <w:rPr>
                <w:szCs w:val="24"/>
              </w:rPr>
              <w:t>Coefficient</w:t>
            </w:r>
          </w:p>
        </w:tc>
        <w:tc>
          <w:tcPr>
            <w:tcW w:w="1872" w:type="dxa"/>
            <w:noWrap/>
            <w:vAlign w:val="bottom"/>
          </w:tcPr>
          <w:p w14:paraId="54A21C7E" w14:textId="74C68C16" w:rsidR="00C036EA" w:rsidRDefault="00C036EA" w:rsidP="00A56212">
            <w:pPr>
              <w:pStyle w:val="TableHead"/>
              <w:rPr>
                <w:szCs w:val="24"/>
              </w:rPr>
            </w:pPr>
            <w:r>
              <w:rPr>
                <w:szCs w:val="24"/>
              </w:rPr>
              <w:t>2015–16</w:t>
            </w:r>
            <w:r w:rsidR="00A56212">
              <w:rPr>
                <w:szCs w:val="24"/>
              </w:rPr>
              <w:t xml:space="preserve"> </w:t>
            </w:r>
            <w:r>
              <w:rPr>
                <w:szCs w:val="24"/>
              </w:rPr>
              <w:t>Single-Cohort</w:t>
            </w:r>
          </w:p>
        </w:tc>
        <w:tc>
          <w:tcPr>
            <w:tcW w:w="1872" w:type="dxa"/>
            <w:noWrap/>
            <w:vAlign w:val="bottom"/>
            <w:hideMark/>
          </w:tcPr>
          <w:p w14:paraId="33978A3B" w14:textId="7FF93108" w:rsidR="00C036EA" w:rsidRDefault="00C036EA" w:rsidP="00A56212">
            <w:pPr>
              <w:pStyle w:val="TableHead"/>
              <w:rPr>
                <w:szCs w:val="24"/>
              </w:rPr>
            </w:pPr>
            <w:r>
              <w:rPr>
                <w:szCs w:val="24"/>
              </w:rPr>
              <w:t>2016–17</w:t>
            </w:r>
            <w:r w:rsidR="00A56212">
              <w:rPr>
                <w:szCs w:val="24"/>
              </w:rPr>
              <w:t xml:space="preserve"> </w:t>
            </w:r>
            <w:r>
              <w:rPr>
                <w:szCs w:val="24"/>
              </w:rPr>
              <w:t>Single-Cohort</w:t>
            </w:r>
          </w:p>
        </w:tc>
      </w:tr>
      <w:tr w:rsidR="00C036EA" w:rsidRPr="006A67D9" w14:paraId="724E1AB1" w14:textId="77777777" w:rsidTr="005208A9">
        <w:tc>
          <w:tcPr>
            <w:tcW w:w="1872" w:type="dxa"/>
            <w:tcBorders>
              <w:top w:val="single" w:sz="4" w:space="0" w:color="auto"/>
              <w:bottom w:val="nil"/>
            </w:tcBorders>
            <w:noWrap/>
          </w:tcPr>
          <w:p w14:paraId="668029EC" w14:textId="1C145FF4" w:rsidR="00C036EA" w:rsidRPr="006A67D9" w:rsidRDefault="00C036EA" w:rsidP="00372D7E">
            <w:pPr>
              <w:pStyle w:val="TableText"/>
            </w:pPr>
            <w:r>
              <w:t>ELA 4</w:t>
            </w:r>
          </w:p>
        </w:tc>
        <w:tc>
          <w:tcPr>
            <w:tcW w:w="2160" w:type="dxa"/>
            <w:tcBorders>
              <w:top w:val="single" w:sz="4" w:space="0" w:color="auto"/>
              <w:bottom w:val="nil"/>
            </w:tcBorders>
          </w:tcPr>
          <w:p w14:paraId="5DD52BFF" w14:textId="77777777" w:rsidR="00C036EA" w:rsidRDefault="00C036EA" w:rsidP="009E0169">
            <w:pPr>
              <w:pStyle w:val="TableText"/>
            </w:pPr>
            <w:r>
              <w:t>Intercept</w:t>
            </w:r>
          </w:p>
        </w:tc>
        <w:tc>
          <w:tcPr>
            <w:tcW w:w="1872" w:type="dxa"/>
            <w:tcBorders>
              <w:top w:val="single" w:sz="4" w:space="0" w:color="auto"/>
              <w:bottom w:val="nil"/>
            </w:tcBorders>
            <w:noWrap/>
          </w:tcPr>
          <w:p w14:paraId="37CCD795" w14:textId="77777777" w:rsidR="00C036EA" w:rsidRDefault="00C036EA" w:rsidP="00372D7E">
            <w:pPr>
              <w:pStyle w:val="TableText"/>
              <w:ind w:right="288"/>
              <w:jc w:val="right"/>
            </w:pPr>
            <w:r>
              <w:t>46.58</w:t>
            </w:r>
          </w:p>
        </w:tc>
        <w:tc>
          <w:tcPr>
            <w:tcW w:w="1872" w:type="dxa"/>
            <w:tcBorders>
              <w:top w:val="single" w:sz="4" w:space="0" w:color="auto"/>
              <w:bottom w:val="nil"/>
            </w:tcBorders>
            <w:noWrap/>
          </w:tcPr>
          <w:p w14:paraId="48773A82" w14:textId="77777777" w:rsidR="00C036EA" w:rsidRDefault="00C036EA" w:rsidP="00372D7E">
            <w:pPr>
              <w:pStyle w:val="TableText"/>
              <w:ind w:right="288"/>
              <w:jc w:val="right"/>
            </w:pPr>
            <w:r>
              <w:t>81.00</w:t>
            </w:r>
          </w:p>
        </w:tc>
      </w:tr>
      <w:tr w:rsidR="00C036EA" w:rsidRPr="006A67D9" w14:paraId="380950EC" w14:textId="77777777" w:rsidTr="005208A9">
        <w:tc>
          <w:tcPr>
            <w:tcW w:w="1872" w:type="dxa"/>
            <w:tcBorders>
              <w:top w:val="nil"/>
              <w:bottom w:val="nil"/>
            </w:tcBorders>
            <w:noWrap/>
          </w:tcPr>
          <w:p w14:paraId="3962F150" w14:textId="1729C4DE" w:rsidR="00C036EA" w:rsidRDefault="00C036EA" w:rsidP="00372D7E">
            <w:pPr>
              <w:pStyle w:val="TableText"/>
            </w:pPr>
            <w:r>
              <w:t>ELA 4</w:t>
            </w:r>
          </w:p>
        </w:tc>
        <w:tc>
          <w:tcPr>
            <w:tcW w:w="2160" w:type="dxa"/>
            <w:tcBorders>
              <w:top w:val="nil"/>
              <w:bottom w:val="nil"/>
            </w:tcBorders>
          </w:tcPr>
          <w:p w14:paraId="23D04B07" w14:textId="77777777" w:rsidR="00C036EA" w:rsidRDefault="00C036EA" w:rsidP="009E0169">
            <w:pPr>
              <w:pStyle w:val="TableText"/>
            </w:pPr>
            <w:r>
              <w:t xml:space="preserve">Prior ELA </w:t>
            </w:r>
          </w:p>
        </w:tc>
        <w:tc>
          <w:tcPr>
            <w:tcW w:w="1872" w:type="dxa"/>
            <w:tcBorders>
              <w:top w:val="nil"/>
              <w:bottom w:val="nil"/>
            </w:tcBorders>
            <w:noWrap/>
          </w:tcPr>
          <w:p w14:paraId="573C348B" w14:textId="77777777" w:rsidR="00C036EA" w:rsidRDefault="00C036EA" w:rsidP="00372D7E">
            <w:pPr>
              <w:pStyle w:val="TableText"/>
              <w:ind w:right="288"/>
              <w:jc w:val="right"/>
            </w:pPr>
            <w:r>
              <w:t>0.66</w:t>
            </w:r>
          </w:p>
        </w:tc>
        <w:tc>
          <w:tcPr>
            <w:tcW w:w="1872" w:type="dxa"/>
            <w:tcBorders>
              <w:top w:val="nil"/>
              <w:bottom w:val="nil"/>
            </w:tcBorders>
            <w:noWrap/>
          </w:tcPr>
          <w:p w14:paraId="3BB8A3CB" w14:textId="77777777" w:rsidR="00C036EA" w:rsidRDefault="00C036EA" w:rsidP="00372D7E">
            <w:pPr>
              <w:pStyle w:val="TableText"/>
              <w:ind w:right="288"/>
              <w:jc w:val="right"/>
            </w:pPr>
            <w:r>
              <w:t>0.65</w:t>
            </w:r>
          </w:p>
        </w:tc>
      </w:tr>
      <w:tr w:rsidR="00C036EA" w:rsidRPr="006A67D9" w14:paraId="415FF370" w14:textId="77777777" w:rsidTr="005208A9">
        <w:tc>
          <w:tcPr>
            <w:tcW w:w="1872" w:type="dxa"/>
            <w:tcBorders>
              <w:top w:val="nil"/>
              <w:bottom w:val="nil"/>
            </w:tcBorders>
            <w:noWrap/>
          </w:tcPr>
          <w:p w14:paraId="58724686" w14:textId="38723FD5" w:rsidR="00C036EA" w:rsidRDefault="00C036EA" w:rsidP="00372D7E">
            <w:pPr>
              <w:pStyle w:val="TableText"/>
            </w:pPr>
            <w:r>
              <w:t>ELA 4</w:t>
            </w:r>
          </w:p>
        </w:tc>
        <w:tc>
          <w:tcPr>
            <w:tcW w:w="2160" w:type="dxa"/>
            <w:tcBorders>
              <w:top w:val="nil"/>
              <w:bottom w:val="nil"/>
            </w:tcBorders>
          </w:tcPr>
          <w:p w14:paraId="330865E3" w14:textId="2311680A" w:rsidR="00C036EA" w:rsidRDefault="00C036EA" w:rsidP="009E0169">
            <w:pPr>
              <w:pStyle w:val="TableText"/>
            </w:pPr>
            <w:r>
              <w:t>Prior Mathematics</w:t>
            </w:r>
          </w:p>
        </w:tc>
        <w:tc>
          <w:tcPr>
            <w:tcW w:w="1872" w:type="dxa"/>
            <w:tcBorders>
              <w:top w:val="nil"/>
              <w:bottom w:val="nil"/>
            </w:tcBorders>
            <w:noWrap/>
          </w:tcPr>
          <w:p w14:paraId="0C5016A3" w14:textId="77777777" w:rsidR="00C036EA" w:rsidRDefault="00C036EA" w:rsidP="00372D7E">
            <w:pPr>
              <w:pStyle w:val="TableText"/>
              <w:ind w:right="288"/>
              <w:jc w:val="right"/>
            </w:pPr>
            <w:r>
              <w:t>0.34</w:t>
            </w:r>
          </w:p>
        </w:tc>
        <w:tc>
          <w:tcPr>
            <w:tcW w:w="1872" w:type="dxa"/>
            <w:tcBorders>
              <w:top w:val="nil"/>
              <w:bottom w:val="nil"/>
            </w:tcBorders>
            <w:noWrap/>
          </w:tcPr>
          <w:p w14:paraId="77811B8A" w14:textId="77777777" w:rsidR="00C036EA" w:rsidRDefault="00C036EA" w:rsidP="00372D7E">
            <w:pPr>
              <w:pStyle w:val="TableText"/>
              <w:ind w:right="288"/>
              <w:jc w:val="right"/>
            </w:pPr>
            <w:r>
              <w:t>0.33</w:t>
            </w:r>
          </w:p>
        </w:tc>
      </w:tr>
      <w:tr w:rsidR="00C036EA" w:rsidRPr="006A67D9" w14:paraId="0FAEDD23" w14:textId="77777777" w:rsidTr="005208A9">
        <w:tc>
          <w:tcPr>
            <w:tcW w:w="1872" w:type="dxa"/>
            <w:tcBorders>
              <w:top w:val="nil"/>
              <w:bottom w:val="single" w:sz="4" w:space="0" w:color="auto"/>
            </w:tcBorders>
            <w:noWrap/>
          </w:tcPr>
          <w:p w14:paraId="190AF48B" w14:textId="1207974A" w:rsidR="00C036EA" w:rsidRDefault="00C036EA" w:rsidP="00372D7E">
            <w:pPr>
              <w:pStyle w:val="TableText"/>
            </w:pPr>
            <w:r>
              <w:t>ELA 4</w:t>
            </w:r>
          </w:p>
        </w:tc>
        <w:tc>
          <w:tcPr>
            <w:tcW w:w="2160" w:type="dxa"/>
            <w:tcBorders>
              <w:top w:val="nil"/>
              <w:bottom w:val="single" w:sz="4" w:space="0" w:color="auto"/>
            </w:tcBorders>
          </w:tcPr>
          <w:p w14:paraId="54543EB4" w14:textId="77777777" w:rsidR="00C036EA" w:rsidRPr="005208A9" w:rsidRDefault="00C036EA" w:rsidP="009E0169">
            <w:pPr>
              <w:pStyle w:val="TableText"/>
              <w:rPr>
                <w:rFonts w:ascii="Cambria" w:hAnsi="Cambria"/>
                <w:vertAlign w:val="superscript"/>
              </w:rPr>
            </w:pPr>
            <w:r w:rsidRPr="005208A9">
              <w:rPr>
                <w:rFonts w:ascii="Cambria" w:hAnsi="Cambria"/>
                <w:i/>
              </w:rPr>
              <w:t>R</w:t>
            </w:r>
            <w:r w:rsidRPr="005208A9">
              <w:rPr>
                <w:rFonts w:ascii="Cambria" w:hAnsi="Cambria"/>
                <w:vertAlign w:val="superscript"/>
              </w:rPr>
              <w:t>2</w:t>
            </w:r>
          </w:p>
        </w:tc>
        <w:tc>
          <w:tcPr>
            <w:tcW w:w="1872" w:type="dxa"/>
            <w:tcBorders>
              <w:top w:val="nil"/>
              <w:bottom w:val="single" w:sz="4" w:space="0" w:color="auto"/>
            </w:tcBorders>
            <w:noWrap/>
          </w:tcPr>
          <w:p w14:paraId="0CEC510C" w14:textId="77777777" w:rsidR="00C036EA" w:rsidRDefault="00C036EA" w:rsidP="00372D7E">
            <w:pPr>
              <w:pStyle w:val="TableText"/>
              <w:ind w:right="288"/>
              <w:jc w:val="right"/>
            </w:pPr>
            <w:r>
              <w:t>0.72</w:t>
            </w:r>
          </w:p>
        </w:tc>
        <w:tc>
          <w:tcPr>
            <w:tcW w:w="1872" w:type="dxa"/>
            <w:tcBorders>
              <w:top w:val="nil"/>
              <w:bottom w:val="single" w:sz="4" w:space="0" w:color="auto"/>
            </w:tcBorders>
            <w:noWrap/>
          </w:tcPr>
          <w:p w14:paraId="60EDF227" w14:textId="77777777" w:rsidR="00C036EA" w:rsidRDefault="00C036EA" w:rsidP="00372D7E">
            <w:pPr>
              <w:pStyle w:val="TableText"/>
              <w:ind w:right="288"/>
              <w:jc w:val="right"/>
            </w:pPr>
            <w:r>
              <w:t>0.72</w:t>
            </w:r>
          </w:p>
        </w:tc>
      </w:tr>
      <w:tr w:rsidR="00C036EA" w:rsidRPr="006A67D9" w14:paraId="2C91BEEC" w14:textId="77777777" w:rsidTr="005208A9">
        <w:tc>
          <w:tcPr>
            <w:tcW w:w="1872" w:type="dxa"/>
            <w:tcBorders>
              <w:top w:val="single" w:sz="4" w:space="0" w:color="auto"/>
              <w:bottom w:val="nil"/>
            </w:tcBorders>
            <w:noWrap/>
          </w:tcPr>
          <w:p w14:paraId="42664A2D" w14:textId="59ED5C10" w:rsidR="00C036EA" w:rsidRPr="006A67D9" w:rsidRDefault="00C036EA" w:rsidP="00372D7E">
            <w:pPr>
              <w:pStyle w:val="TableText"/>
            </w:pPr>
            <w:r>
              <w:t>ELA 5</w:t>
            </w:r>
          </w:p>
        </w:tc>
        <w:tc>
          <w:tcPr>
            <w:tcW w:w="2160" w:type="dxa"/>
            <w:tcBorders>
              <w:top w:val="single" w:sz="4" w:space="0" w:color="auto"/>
              <w:bottom w:val="nil"/>
            </w:tcBorders>
          </w:tcPr>
          <w:p w14:paraId="69387E9B" w14:textId="77777777" w:rsidR="00C036EA" w:rsidRDefault="00C036EA" w:rsidP="009E0169">
            <w:pPr>
              <w:pStyle w:val="TableText"/>
            </w:pPr>
            <w:r>
              <w:t>Intercept</w:t>
            </w:r>
          </w:p>
        </w:tc>
        <w:tc>
          <w:tcPr>
            <w:tcW w:w="1872" w:type="dxa"/>
            <w:tcBorders>
              <w:top w:val="single" w:sz="4" w:space="0" w:color="auto"/>
              <w:bottom w:val="nil"/>
            </w:tcBorders>
            <w:noWrap/>
          </w:tcPr>
          <w:p w14:paraId="296C541D" w14:textId="77777777" w:rsidR="00C036EA" w:rsidRDefault="00C036EA" w:rsidP="00372D7E">
            <w:pPr>
              <w:pStyle w:val="TableText"/>
              <w:ind w:right="288"/>
              <w:jc w:val="right"/>
            </w:pPr>
            <w:r>
              <w:t>116.60</w:t>
            </w:r>
          </w:p>
        </w:tc>
        <w:tc>
          <w:tcPr>
            <w:tcW w:w="1872" w:type="dxa"/>
            <w:tcBorders>
              <w:top w:val="single" w:sz="4" w:space="0" w:color="auto"/>
              <w:bottom w:val="nil"/>
            </w:tcBorders>
            <w:noWrap/>
          </w:tcPr>
          <w:p w14:paraId="3BE39A80" w14:textId="77777777" w:rsidR="00C036EA" w:rsidRDefault="00C036EA" w:rsidP="00372D7E">
            <w:pPr>
              <w:pStyle w:val="TableText"/>
              <w:ind w:right="288"/>
              <w:jc w:val="right"/>
            </w:pPr>
            <w:r>
              <w:t>64.49</w:t>
            </w:r>
          </w:p>
        </w:tc>
      </w:tr>
      <w:tr w:rsidR="00C036EA" w:rsidRPr="006A67D9" w14:paraId="0D452817" w14:textId="77777777" w:rsidTr="005208A9">
        <w:tc>
          <w:tcPr>
            <w:tcW w:w="1872" w:type="dxa"/>
            <w:tcBorders>
              <w:top w:val="nil"/>
              <w:bottom w:val="nil"/>
            </w:tcBorders>
            <w:noWrap/>
          </w:tcPr>
          <w:p w14:paraId="6E56400B" w14:textId="00337605" w:rsidR="00C036EA" w:rsidRDefault="00C036EA" w:rsidP="00372D7E">
            <w:pPr>
              <w:pStyle w:val="TableText"/>
            </w:pPr>
            <w:r>
              <w:t>ELA 5</w:t>
            </w:r>
          </w:p>
        </w:tc>
        <w:tc>
          <w:tcPr>
            <w:tcW w:w="2160" w:type="dxa"/>
            <w:tcBorders>
              <w:top w:val="nil"/>
              <w:bottom w:val="nil"/>
            </w:tcBorders>
          </w:tcPr>
          <w:p w14:paraId="7DE3DDCE" w14:textId="77777777" w:rsidR="00C036EA" w:rsidRDefault="00C036EA" w:rsidP="009E0169">
            <w:pPr>
              <w:pStyle w:val="TableText"/>
            </w:pPr>
            <w:r>
              <w:t xml:space="preserve">Prior ELA </w:t>
            </w:r>
          </w:p>
        </w:tc>
        <w:tc>
          <w:tcPr>
            <w:tcW w:w="1872" w:type="dxa"/>
            <w:tcBorders>
              <w:top w:val="nil"/>
              <w:bottom w:val="nil"/>
            </w:tcBorders>
            <w:noWrap/>
          </w:tcPr>
          <w:p w14:paraId="6EF97E1B" w14:textId="77777777" w:rsidR="00C036EA" w:rsidRDefault="00C036EA" w:rsidP="00372D7E">
            <w:pPr>
              <w:pStyle w:val="TableText"/>
              <w:ind w:right="288"/>
              <w:jc w:val="right"/>
            </w:pPr>
            <w:r>
              <w:t>0.66</w:t>
            </w:r>
          </w:p>
        </w:tc>
        <w:tc>
          <w:tcPr>
            <w:tcW w:w="1872" w:type="dxa"/>
            <w:tcBorders>
              <w:top w:val="nil"/>
              <w:bottom w:val="nil"/>
            </w:tcBorders>
            <w:noWrap/>
          </w:tcPr>
          <w:p w14:paraId="7467C5A5" w14:textId="77777777" w:rsidR="00C036EA" w:rsidRDefault="00C036EA" w:rsidP="00372D7E">
            <w:pPr>
              <w:pStyle w:val="TableText"/>
              <w:ind w:right="288"/>
              <w:jc w:val="right"/>
            </w:pPr>
            <w:r>
              <w:t>0.67</w:t>
            </w:r>
          </w:p>
        </w:tc>
      </w:tr>
      <w:tr w:rsidR="00C036EA" w:rsidRPr="006A67D9" w14:paraId="3C015638" w14:textId="77777777" w:rsidTr="005208A9">
        <w:tc>
          <w:tcPr>
            <w:tcW w:w="1872" w:type="dxa"/>
            <w:tcBorders>
              <w:top w:val="nil"/>
              <w:bottom w:val="nil"/>
            </w:tcBorders>
            <w:noWrap/>
          </w:tcPr>
          <w:p w14:paraId="311FAFDB" w14:textId="4B67C4D2" w:rsidR="00C036EA" w:rsidRDefault="00C036EA" w:rsidP="00372D7E">
            <w:pPr>
              <w:pStyle w:val="TableText"/>
            </w:pPr>
            <w:r>
              <w:t>ELA 5</w:t>
            </w:r>
          </w:p>
        </w:tc>
        <w:tc>
          <w:tcPr>
            <w:tcW w:w="2160" w:type="dxa"/>
            <w:tcBorders>
              <w:top w:val="nil"/>
              <w:bottom w:val="nil"/>
            </w:tcBorders>
          </w:tcPr>
          <w:p w14:paraId="27AA3290" w14:textId="612D2788" w:rsidR="00C036EA" w:rsidRDefault="00C036EA" w:rsidP="009E0169">
            <w:pPr>
              <w:pStyle w:val="TableText"/>
            </w:pPr>
            <w:r>
              <w:t>Prior Mathematics</w:t>
            </w:r>
          </w:p>
        </w:tc>
        <w:tc>
          <w:tcPr>
            <w:tcW w:w="1872" w:type="dxa"/>
            <w:tcBorders>
              <w:top w:val="nil"/>
              <w:bottom w:val="nil"/>
            </w:tcBorders>
            <w:noWrap/>
          </w:tcPr>
          <w:p w14:paraId="27357E3D" w14:textId="77777777" w:rsidR="00C036EA" w:rsidRDefault="00C036EA" w:rsidP="00372D7E">
            <w:pPr>
              <w:pStyle w:val="TableText"/>
              <w:ind w:right="288"/>
              <w:jc w:val="right"/>
            </w:pPr>
            <w:r>
              <w:t>0.32</w:t>
            </w:r>
          </w:p>
        </w:tc>
        <w:tc>
          <w:tcPr>
            <w:tcW w:w="1872" w:type="dxa"/>
            <w:tcBorders>
              <w:top w:val="nil"/>
              <w:bottom w:val="nil"/>
            </w:tcBorders>
            <w:noWrap/>
          </w:tcPr>
          <w:p w14:paraId="4A38A38E" w14:textId="77777777" w:rsidR="00C036EA" w:rsidRDefault="00C036EA" w:rsidP="00372D7E">
            <w:pPr>
              <w:pStyle w:val="TableText"/>
              <w:ind w:right="288"/>
              <w:jc w:val="right"/>
            </w:pPr>
            <w:r>
              <w:t>0.32</w:t>
            </w:r>
          </w:p>
        </w:tc>
      </w:tr>
      <w:tr w:rsidR="00C036EA" w:rsidRPr="006A67D9" w14:paraId="65712EF9" w14:textId="77777777" w:rsidTr="005208A9">
        <w:tc>
          <w:tcPr>
            <w:tcW w:w="1872" w:type="dxa"/>
            <w:tcBorders>
              <w:top w:val="nil"/>
              <w:bottom w:val="single" w:sz="4" w:space="0" w:color="auto"/>
            </w:tcBorders>
            <w:noWrap/>
          </w:tcPr>
          <w:p w14:paraId="1A5567CE" w14:textId="6B4331CD" w:rsidR="00C036EA" w:rsidRDefault="00C036EA" w:rsidP="00372D7E">
            <w:pPr>
              <w:pStyle w:val="TableText"/>
            </w:pPr>
            <w:r>
              <w:t>ELA 5</w:t>
            </w:r>
          </w:p>
        </w:tc>
        <w:tc>
          <w:tcPr>
            <w:tcW w:w="2160" w:type="dxa"/>
            <w:tcBorders>
              <w:top w:val="nil"/>
              <w:bottom w:val="single" w:sz="4" w:space="0" w:color="auto"/>
            </w:tcBorders>
          </w:tcPr>
          <w:p w14:paraId="597C0BEC" w14:textId="77777777" w:rsidR="00C036EA" w:rsidRPr="005208A9" w:rsidRDefault="00C036EA" w:rsidP="009E0169">
            <w:pPr>
              <w:pStyle w:val="TableText"/>
              <w:rPr>
                <w:rFonts w:ascii="Cambria" w:hAnsi="Cambria"/>
                <w:vertAlign w:val="superscript"/>
              </w:rPr>
            </w:pPr>
            <w:r w:rsidRPr="005208A9">
              <w:rPr>
                <w:rFonts w:ascii="Cambria" w:hAnsi="Cambria"/>
                <w:i/>
              </w:rPr>
              <w:t>R</w:t>
            </w:r>
            <w:r w:rsidRPr="005208A9">
              <w:rPr>
                <w:rFonts w:ascii="Cambria" w:hAnsi="Cambria"/>
                <w:vertAlign w:val="superscript"/>
              </w:rPr>
              <w:t>2</w:t>
            </w:r>
          </w:p>
        </w:tc>
        <w:tc>
          <w:tcPr>
            <w:tcW w:w="1872" w:type="dxa"/>
            <w:tcBorders>
              <w:top w:val="nil"/>
              <w:bottom w:val="single" w:sz="4" w:space="0" w:color="auto"/>
            </w:tcBorders>
            <w:noWrap/>
          </w:tcPr>
          <w:p w14:paraId="3085295E" w14:textId="77777777" w:rsidR="00C036EA" w:rsidRDefault="00C036EA" w:rsidP="00372D7E">
            <w:pPr>
              <w:pStyle w:val="TableText"/>
              <w:ind w:right="288"/>
              <w:jc w:val="right"/>
            </w:pPr>
            <w:r>
              <w:t>0.74</w:t>
            </w:r>
          </w:p>
        </w:tc>
        <w:tc>
          <w:tcPr>
            <w:tcW w:w="1872" w:type="dxa"/>
            <w:tcBorders>
              <w:top w:val="nil"/>
              <w:bottom w:val="single" w:sz="4" w:space="0" w:color="auto"/>
            </w:tcBorders>
            <w:noWrap/>
          </w:tcPr>
          <w:p w14:paraId="7F90C5B3" w14:textId="77777777" w:rsidR="00C036EA" w:rsidRDefault="00C036EA" w:rsidP="00372D7E">
            <w:pPr>
              <w:pStyle w:val="TableText"/>
              <w:ind w:right="288"/>
              <w:jc w:val="right"/>
            </w:pPr>
            <w:r>
              <w:t>0.74</w:t>
            </w:r>
          </w:p>
        </w:tc>
      </w:tr>
      <w:tr w:rsidR="00C036EA" w:rsidRPr="006A67D9" w14:paraId="3145056F" w14:textId="77777777" w:rsidTr="005208A9">
        <w:tc>
          <w:tcPr>
            <w:tcW w:w="1872" w:type="dxa"/>
            <w:tcBorders>
              <w:top w:val="single" w:sz="4" w:space="0" w:color="auto"/>
              <w:bottom w:val="nil"/>
            </w:tcBorders>
            <w:noWrap/>
          </w:tcPr>
          <w:p w14:paraId="4223E2FE" w14:textId="2B5D67A6" w:rsidR="00C036EA" w:rsidRPr="006A67D9" w:rsidRDefault="00C036EA" w:rsidP="00C036EA">
            <w:pPr>
              <w:pStyle w:val="TableText"/>
            </w:pPr>
            <w:r>
              <w:t>ELA 6</w:t>
            </w:r>
          </w:p>
        </w:tc>
        <w:tc>
          <w:tcPr>
            <w:tcW w:w="2160" w:type="dxa"/>
            <w:tcBorders>
              <w:top w:val="single" w:sz="4" w:space="0" w:color="auto"/>
              <w:bottom w:val="nil"/>
            </w:tcBorders>
          </w:tcPr>
          <w:p w14:paraId="75C8109F" w14:textId="77777777" w:rsidR="00C036EA" w:rsidRDefault="00C036EA" w:rsidP="009E0169">
            <w:pPr>
              <w:pStyle w:val="TableText"/>
            </w:pPr>
            <w:r>
              <w:t>Intercept</w:t>
            </w:r>
          </w:p>
        </w:tc>
        <w:tc>
          <w:tcPr>
            <w:tcW w:w="1872" w:type="dxa"/>
            <w:tcBorders>
              <w:top w:val="single" w:sz="4" w:space="0" w:color="auto"/>
              <w:bottom w:val="nil"/>
            </w:tcBorders>
            <w:noWrap/>
          </w:tcPr>
          <w:p w14:paraId="0D7B4476" w14:textId="77777777" w:rsidR="00C036EA" w:rsidRDefault="00C036EA" w:rsidP="00372D7E">
            <w:pPr>
              <w:pStyle w:val="TableText"/>
              <w:ind w:right="288"/>
              <w:jc w:val="right"/>
            </w:pPr>
            <w:r>
              <w:t>244.90</w:t>
            </w:r>
          </w:p>
        </w:tc>
        <w:tc>
          <w:tcPr>
            <w:tcW w:w="1872" w:type="dxa"/>
            <w:tcBorders>
              <w:top w:val="single" w:sz="4" w:space="0" w:color="auto"/>
              <w:bottom w:val="nil"/>
            </w:tcBorders>
            <w:noWrap/>
          </w:tcPr>
          <w:p w14:paraId="4CFE29E6" w14:textId="77777777" w:rsidR="00C036EA" w:rsidRDefault="00C036EA" w:rsidP="00372D7E">
            <w:pPr>
              <w:pStyle w:val="TableText"/>
              <w:ind w:right="288"/>
              <w:jc w:val="right"/>
            </w:pPr>
            <w:r>
              <w:t>244.10</w:t>
            </w:r>
          </w:p>
        </w:tc>
      </w:tr>
      <w:tr w:rsidR="00C036EA" w:rsidRPr="006A67D9" w14:paraId="0252F5BB" w14:textId="77777777" w:rsidTr="005208A9">
        <w:tc>
          <w:tcPr>
            <w:tcW w:w="1872" w:type="dxa"/>
            <w:tcBorders>
              <w:top w:val="nil"/>
              <w:bottom w:val="nil"/>
            </w:tcBorders>
            <w:noWrap/>
          </w:tcPr>
          <w:p w14:paraId="3FEE303E" w14:textId="395E10EA" w:rsidR="00C036EA" w:rsidRDefault="00C036EA" w:rsidP="00372D7E">
            <w:pPr>
              <w:pStyle w:val="TableText"/>
            </w:pPr>
            <w:r>
              <w:t>ELA 6</w:t>
            </w:r>
          </w:p>
        </w:tc>
        <w:tc>
          <w:tcPr>
            <w:tcW w:w="2160" w:type="dxa"/>
            <w:tcBorders>
              <w:top w:val="nil"/>
              <w:bottom w:val="nil"/>
            </w:tcBorders>
          </w:tcPr>
          <w:p w14:paraId="2FBD87DA" w14:textId="77777777" w:rsidR="00C036EA" w:rsidRDefault="00C036EA" w:rsidP="009E0169">
            <w:pPr>
              <w:pStyle w:val="TableText"/>
            </w:pPr>
            <w:r>
              <w:t xml:space="preserve">Prior ELA </w:t>
            </w:r>
          </w:p>
        </w:tc>
        <w:tc>
          <w:tcPr>
            <w:tcW w:w="1872" w:type="dxa"/>
            <w:tcBorders>
              <w:top w:val="nil"/>
              <w:bottom w:val="nil"/>
            </w:tcBorders>
            <w:noWrap/>
          </w:tcPr>
          <w:p w14:paraId="5AAA9F27" w14:textId="77777777" w:rsidR="00C036EA" w:rsidRDefault="00C036EA" w:rsidP="00372D7E">
            <w:pPr>
              <w:pStyle w:val="TableText"/>
              <w:ind w:right="288"/>
              <w:jc w:val="right"/>
            </w:pPr>
            <w:r>
              <w:t>0.65</w:t>
            </w:r>
          </w:p>
        </w:tc>
        <w:tc>
          <w:tcPr>
            <w:tcW w:w="1872" w:type="dxa"/>
            <w:tcBorders>
              <w:top w:val="nil"/>
              <w:bottom w:val="nil"/>
            </w:tcBorders>
            <w:noWrap/>
          </w:tcPr>
          <w:p w14:paraId="5EA8778E" w14:textId="77777777" w:rsidR="00C036EA" w:rsidRDefault="00C036EA" w:rsidP="00372D7E">
            <w:pPr>
              <w:pStyle w:val="TableText"/>
              <w:ind w:right="288"/>
              <w:jc w:val="right"/>
            </w:pPr>
            <w:r>
              <w:t>0.65</w:t>
            </w:r>
          </w:p>
        </w:tc>
      </w:tr>
      <w:tr w:rsidR="00C036EA" w:rsidRPr="006A67D9" w14:paraId="5796D540" w14:textId="77777777" w:rsidTr="005208A9">
        <w:tc>
          <w:tcPr>
            <w:tcW w:w="1872" w:type="dxa"/>
            <w:tcBorders>
              <w:top w:val="nil"/>
              <w:bottom w:val="nil"/>
            </w:tcBorders>
            <w:noWrap/>
          </w:tcPr>
          <w:p w14:paraId="43A9BB9C" w14:textId="29EC576F" w:rsidR="00C036EA" w:rsidRDefault="00C036EA" w:rsidP="00372D7E">
            <w:pPr>
              <w:pStyle w:val="TableText"/>
            </w:pPr>
            <w:r>
              <w:t>ELA 6</w:t>
            </w:r>
          </w:p>
        </w:tc>
        <w:tc>
          <w:tcPr>
            <w:tcW w:w="2160" w:type="dxa"/>
            <w:tcBorders>
              <w:top w:val="nil"/>
              <w:bottom w:val="nil"/>
            </w:tcBorders>
          </w:tcPr>
          <w:p w14:paraId="618F1DBF" w14:textId="17541A77" w:rsidR="00C036EA" w:rsidRDefault="00C036EA" w:rsidP="009E0169">
            <w:pPr>
              <w:pStyle w:val="TableText"/>
            </w:pPr>
            <w:r>
              <w:t>Prior Mathematics</w:t>
            </w:r>
          </w:p>
        </w:tc>
        <w:tc>
          <w:tcPr>
            <w:tcW w:w="1872" w:type="dxa"/>
            <w:tcBorders>
              <w:top w:val="nil"/>
              <w:bottom w:val="nil"/>
            </w:tcBorders>
            <w:noWrap/>
          </w:tcPr>
          <w:p w14:paraId="0AE26332" w14:textId="77777777" w:rsidR="00C036EA" w:rsidRDefault="00C036EA" w:rsidP="00372D7E">
            <w:pPr>
              <w:pStyle w:val="TableText"/>
              <w:ind w:right="288"/>
              <w:jc w:val="right"/>
            </w:pPr>
            <w:r>
              <w:t>0.26</w:t>
            </w:r>
          </w:p>
        </w:tc>
        <w:tc>
          <w:tcPr>
            <w:tcW w:w="1872" w:type="dxa"/>
            <w:tcBorders>
              <w:top w:val="nil"/>
              <w:bottom w:val="nil"/>
            </w:tcBorders>
            <w:noWrap/>
          </w:tcPr>
          <w:p w14:paraId="2A042FC2" w14:textId="77777777" w:rsidR="00C036EA" w:rsidRDefault="00C036EA" w:rsidP="00372D7E">
            <w:pPr>
              <w:pStyle w:val="TableText"/>
              <w:ind w:right="288"/>
              <w:jc w:val="right"/>
            </w:pPr>
            <w:r>
              <w:t>0.26</w:t>
            </w:r>
          </w:p>
        </w:tc>
      </w:tr>
      <w:tr w:rsidR="00C036EA" w:rsidRPr="006A67D9" w14:paraId="36E46DEB" w14:textId="77777777" w:rsidTr="005208A9">
        <w:tc>
          <w:tcPr>
            <w:tcW w:w="1872" w:type="dxa"/>
            <w:tcBorders>
              <w:top w:val="nil"/>
              <w:bottom w:val="single" w:sz="4" w:space="0" w:color="auto"/>
            </w:tcBorders>
            <w:noWrap/>
          </w:tcPr>
          <w:p w14:paraId="507FEA11" w14:textId="6AE303E8" w:rsidR="00C036EA" w:rsidRDefault="00C036EA" w:rsidP="00372D7E">
            <w:pPr>
              <w:pStyle w:val="TableText"/>
            </w:pPr>
            <w:r>
              <w:t>ELA 6</w:t>
            </w:r>
          </w:p>
        </w:tc>
        <w:tc>
          <w:tcPr>
            <w:tcW w:w="2160" w:type="dxa"/>
            <w:tcBorders>
              <w:top w:val="nil"/>
              <w:bottom w:val="single" w:sz="4" w:space="0" w:color="auto"/>
            </w:tcBorders>
          </w:tcPr>
          <w:p w14:paraId="564364A4" w14:textId="77777777" w:rsidR="00C036EA" w:rsidRPr="005208A9" w:rsidRDefault="00C036EA" w:rsidP="009E0169">
            <w:pPr>
              <w:pStyle w:val="TableText"/>
              <w:rPr>
                <w:rFonts w:ascii="Cambria" w:hAnsi="Cambria"/>
                <w:vertAlign w:val="superscript"/>
              </w:rPr>
            </w:pPr>
            <w:r w:rsidRPr="005208A9">
              <w:rPr>
                <w:rFonts w:ascii="Cambria" w:hAnsi="Cambria"/>
                <w:i/>
              </w:rPr>
              <w:t>R</w:t>
            </w:r>
            <w:r w:rsidRPr="005208A9">
              <w:rPr>
                <w:rFonts w:ascii="Cambria" w:hAnsi="Cambria"/>
                <w:vertAlign w:val="superscript"/>
              </w:rPr>
              <w:t>2</w:t>
            </w:r>
          </w:p>
        </w:tc>
        <w:tc>
          <w:tcPr>
            <w:tcW w:w="1872" w:type="dxa"/>
            <w:tcBorders>
              <w:top w:val="nil"/>
              <w:bottom w:val="single" w:sz="4" w:space="0" w:color="auto"/>
            </w:tcBorders>
            <w:noWrap/>
          </w:tcPr>
          <w:p w14:paraId="21278EF0" w14:textId="77777777" w:rsidR="00C036EA" w:rsidRDefault="00C036EA" w:rsidP="00372D7E">
            <w:pPr>
              <w:pStyle w:val="TableText"/>
              <w:ind w:right="288"/>
              <w:jc w:val="right"/>
            </w:pPr>
            <w:r>
              <w:t>0.72</w:t>
            </w:r>
          </w:p>
        </w:tc>
        <w:tc>
          <w:tcPr>
            <w:tcW w:w="1872" w:type="dxa"/>
            <w:tcBorders>
              <w:top w:val="nil"/>
              <w:bottom w:val="single" w:sz="4" w:space="0" w:color="auto"/>
            </w:tcBorders>
            <w:noWrap/>
          </w:tcPr>
          <w:p w14:paraId="05A34A8F" w14:textId="77777777" w:rsidR="00C036EA" w:rsidRDefault="00C036EA" w:rsidP="00372D7E">
            <w:pPr>
              <w:pStyle w:val="TableText"/>
              <w:ind w:right="288"/>
              <w:jc w:val="right"/>
            </w:pPr>
            <w:r>
              <w:t>0.74</w:t>
            </w:r>
          </w:p>
        </w:tc>
      </w:tr>
      <w:tr w:rsidR="00C036EA" w:rsidRPr="006A67D9" w14:paraId="5E8AF196" w14:textId="77777777" w:rsidTr="005208A9">
        <w:tc>
          <w:tcPr>
            <w:tcW w:w="1872" w:type="dxa"/>
            <w:tcBorders>
              <w:top w:val="single" w:sz="4" w:space="0" w:color="auto"/>
              <w:bottom w:val="nil"/>
            </w:tcBorders>
            <w:noWrap/>
          </w:tcPr>
          <w:p w14:paraId="7459A9AF" w14:textId="6409B028" w:rsidR="00C036EA" w:rsidRPr="006A67D9" w:rsidRDefault="00C036EA" w:rsidP="00372D7E">
            <w:pPr>
              <w:pStyle w:val="TableText"/>
            </w:pPr>
            <w:r>
              <w:t>ELA 7</w:t>
            </w:r>
          </w:p>
        </w:tc>
        <w:tc>
          <w:tcPr>
            <w:tcW w:w="2160" w:type="dxa"/>
            <w:tcBorders>
              <w:top w:val="single" w:sz="4" w:space="0" w:color="auto"/>
              <w:bottom w:val="nil"/>
            </w:tcBorders>
          </w:tcPr>
          <w:p w14:paraId="2ECF8C32" w14:textId="77777777" w:rsidR="00C036EA" w:rsidRDefault="00C036EA" w:rsidP="009E0169">
            <w:pPr>
              <w:pStyle w:val="TableText"/>
            </w:pPr>
            <w:r>
              <w:t>Intercept</w:t>
            </w:r>
          </w:p>
        </w:tc>
        <w:tc>
          <w:tcPr>
            <w:tcW w:w="1872" w:type="dxa"/>
            <w:tcBorders>
              <w:top w:val="single" w:sz="4" w:space="0" w:color="auto"/>
              <w:bottom w:val="nil"/>
            </w:tcBorders>
            <w:noWrap/>
          </w:tcPr>
          <w:p w14:paraId="64566D1B" w14:textId="77777777" w:rsidR="00C036EA" w:rsidRDefault="00C036EA" w:rsidP="00372D7E">
            <w:pPr>
              <w:pStyle w:val="TableText"/>
              <w:ind w:right="288"/>
              <w:jc w:val="right"/>
            </w:pPr>
            <w:r>
              <w:t>189.70</w:t>
            </w:r>
          </w:p>
        </w:tc>
        <w:tc>
          <w:tcPr>
            <w:tcW w:w="1872" w:type="dxa"/>
            <w:tcBorders>
              <w:top w:val="single" w:sz="4" w:space="0" w:color="auto"/>
              <w:bottom w:val="nil"/>
            </w:tcBorders>
            <w:noWrap/>
          </w:tcPr>
          <w:p w14:paraId="62A4853D" w14:textId="77777777" w:rsidR="00C036EA" w:rsidRDefault="00C036EA" w:rsidP="00372D7E">
            <w:pPr>
              <w:pStyle w:val="TableText"/>
              <w:ind w:right="288"/>
              <w:jc w:val="right"/>
            </w:pPr>
            <w:r>
              <w:t>215.70</w:t>
            </w:r>
          </w:p>
        </w:tc>
      </w:tr>
      <w:tr w:rsidR="00C036EA" w:rsidRPr="006A67D9" w14:paraId="3AD305A4" w14:textId="77777777" w:rsidTr="005208A9">
        <w:tc>
          <w:tcPr>
            <w:tcW w:w="1872" w:type="dxa"/>
            <w:tcBorders>
              <w:top w:val="nil"/>
              <w:bottom w:val="nil"/>
            </w:tcBorders>
            <w:noWrap/>
          </w:tcPr>
          <w:p w14:paraId="1362F6B0" w14:textId="114AFC21" w:rsidR="00C036EA" w:rsidRDefault="00C036EA" w:rsidP="00372D7E">
            <w:pPr>
              <w:pStyle w:val="TableText"/>
            </w:pPr>
            <w:r>
              <w:t>ELA 7</w:t>
            </w:r>
          </w:p>
        </w:tc>
        <w:tc>
          <w:tcPr>
            <w:tcW w:w="2160" w:type="dxa"/>
            <w:tcBorders>
              <w:top w:val="nil"/>
              <w:bottom w:val="nil"/>
            </w:tcBorders>
          </w:tcPr>
          <w:p w14:paraId="569E86B1" w14:textId="77777777" w:rsidR="00C036EA" w:rsidRDefault="00C036EA" w:rsidP="009E0169">
            <w:pPr>
              <w:pStyle w:val="TableText"/>
            </w:pPr>
            <w:r>
              <w:t xml:space="preserve">Prior ELA </w:t>
            </w:r>
          </w:p>
        </w:tc>
        <w:tc>
          <w:tcPr>
            <w:tcW w:w="1872" w:type="dxa"/>
            <w:tcBorders>
              <w:top w:val="nil"/>
              <w:bottom w:val="nil"/>
            </w:tcBorders>
            <w:noWrap/>
          </w:tcPr>
          <w:p w14:paraId="582A540C" w14:textId="77777777" w:rsidR="00C036EA" w:rsidRDefault="00C036EA" w:rsidP="00372D7E">
            <w:pPr>
              <w:pStyle w:val="TableText"/>
              <w:ind w:right="288"/>
              <w:jc w:val="right"/>
            </w:pPr>
            <w:r>
              <w:t>0.63</w:t>
            </w:r>
          </w:p>
        </w:tc>
        <w:tc>
          <w:tcPr>
            <w:tcW w:w="1872" w:type="dxa"/>
            <w:tcBorders>
              <w:top w:val="nil"/>
              <w:bottom w:val="nil"/>
            </w:tcBorders>
            <w:noWrap/>
          </w:tcPr>
          <w:p w14:paraId="6AE73C41" w14:textId="77777777" w:rsidR="00C036EA" w:rsidRDefault="00C036EA" w:rsidP="00372D7E">
            <w:pPr>
              <w:pStyle w:val="TableText"/>
              <w:ind w:right="288"/>
              <w:jc w:val="right"/>
            </w:pPr>
            <w:r>
              <w:t>0.63</w:t>
            </w:r>
          </w:p>
        </w:tc>
      </w:tr>
      <w:tr w:rsidR="00C036EA" w:rsidRPr="006A67D9" w14:paraId="00786314" w14:textId="77777777" w:rsidTr="005208A9">
        <w:tc>
          <w:tcPr>
            <w:tcW w:w="1872" w:type="dxa"/>
            <w:tcBorders>
              <w:top w:val="nil"/>
              <w:bottom w:val="nil"/>
            </w:tcBorders>
            <w:noWrap/>
          </w:tcPr>
          <w:p w14:paraId="4C8C4755" w14:textId="04B73F8E" w:rsidR="00C036EA" w:rsidRDefault="00C036EA" w:rsidP="00372D7E">
            <w:pPr>
              <w:pStyle w:val="TableText"/>
            </w:pPr>
            <w:r>
              <w:t>ELA 7</w:t>
            </w:r>
          </w:p>
        </w:tc>
        <w:tc>
          <w:tcPr>
            <w:tcW w:w="2160" w:type="dxa"/>
            <w:tcBorders>
              <w:top w:val="nil"/>
              <w:bottom w:val="nil"/>
            </w:tcBorders>
          </w:tcPr>
          <w:p w14:paraId="3C997127" w14:textId="2FF4C616" w:rsidR="00C036EA" w:rsidRDefault="00C036EA" w:rsidP="009E0169">
            <w:pPr>
              <w:pStyle w:val="TableText"/>
            </w:pPr>
            <w:r>
              <w:t>Prior Mathematics</w:t>
            </w:r>
          </w:p>
        </w:tc>
        <w:tc>
          <w:tcPr>
            <w:tcW w:w="1872" w:type="dxa"/>
            <w:tcBorders>
              <w:top w:val="nil"/>
              <w:bottom w:val="nil"/>
            </w:tcBorders>
            <w:noWrap/>
          </w:tcPr>
          <w:p w14:paraId="645853D1" w14:textId="77777777" w:rsidR="00C036EA" w:rsidRDefault="00C036EA" w:rsidP="00372D7E">
            <w:pPr>
              <w:pStyle w:val="TableText"/>
              <w:ind w:right="288"/>
              <w:jc w:val="right"/>
            </w:pPr>
            <w:r>
              <w:t>0.31</w:t>
            </w:r>
          </w:p>
        </w:tc>
        <w:tc>
          <w:tcPr>
            <w:tcW w:w="1872" w:type="dxa"/>
            <w:tcBorders>
              <w:top w:val="nil"/>
              <w:bottom w:val="nil"/>
            </w:tcBorders>
            <w:noWrap/>
          </w:tcPr>
          <w:p w14:paraId="2B946DF7" w14:textId="77777777" w:rsidR="00C036EA" w:rsidRDefault="00C036EA" w:rsidP="00372D7E">
            <w:pPr>
              <w:pStyle w:val="TableText"/>
              <w:ind w:right="288"/>
              <w:jc w:val="right"/>
            </w:pPr>
            <w:r>
              <w:t>0.30</w:t>
            </w:r>
          </w:p>
        </w:tc>
      </w:tr>
      <w:tr w:rsidR="00C036EA" w:rsidRPr="006A67D9" w14:paraId="5FDD5A32" w14:textId="77777777" w:rsidTr="005208A9">
        <w:tc>
          <w:tcPr>
            <w:tcW w:w="1872" w:type="dxa"/>
            <w:tcBorders>
              <w:top w:val="nil"/>
              <w:bottom w:val="single" w:sz="4" w:space="0" w:color="auto"/>
            </w:tcBorders>
            <w:noWrap/>
          </w:tcPr>
          <w:p w14:paraId="257DB309" w14:textId="6A8230F8" w:rsidR="00C036EA" w:rsidRDefault="00C036EA" w:rsidP="00372D7E">
            <w:pPr>
              <w:pStyle w:val="TableText"/>
            </w:pPr>
            <w:r>
              <w:t>ELA 7</w:t>
            </w:r>
          </w:p>
        </w:tc>
        <w:tc>
          <w:tcPr>
            <w:tcW w:w="2160" w:type="dxa"/>
            <w:tcBorders>
              <w:top w:val="nil"/>
              <w:bottom w:val="single" w:sz="4" w:space="0" w:color="auto"/>
            </w:tcBorders>
          </w:tcPr>
          <w:p w14:paraId="624A1FA9" w14:textId="77777777" w:rsidR="00C036EA" w:rsidRPr="005208A9" w:rsidRDefault="00C036EA" w:rsidP="009E0169">
            <w:pPr>
              <w:pStyle w:val="TableText"/>
              <w:rPr>
                <w:rFonts w:ascii="Cambria" w:hAnsi="Cambria"/>
                <w:vertAlign w:val="superscript"/>
              </w:rPr>
            </w:pPr>
            <w:r w:rsidRPr="005208A9">
              <w:rPr>
                <w:rFonts w:ascii="Cambria" w:hAnsi="Cambria"/>
                <w:i/>
              </w:rPr>
              <w:t>R</w:t>
            </w:r>
            <w:r w:rsidRPr="005208A9">
              <w:rPr>
                <w:rFonts w:ascii="Cambria" w:hAnsi="Cambria"/>
                <w:vertAlign w:val="superscript"/>
              </w:rPr>
              <w:t>2</w:t>
            </w:r>
          </w:p>
        </w:tc>
        <w:tc>
          <w:tcPr>
            <w:tcW w:w="1872" w:type="dxa"/>
            <w:tcBorders>
              <w:top w:val="nil"/>
              <w:bottom w:val="single" w:sz="4" w:space="0" w:color="auto"/>
            </w:tcBorders>
            <w:noWrap/>
          </w:tcPr>
          <w:p w14:paraId="288811A4" w14:textId="77777777" w:rsidR="00C036EA" w:rsidRDefault="00C036EA" w:rsidP="00372D7E">
            <w:pPr>
              <w:pStyle w:val="TableText"/>
              <w:ind w:right="288"/>
              <w:jc w:val="right"/>
            </w:pPr>
            <w:r>
              <w:t>0.74</w:t>
            </w:r>
          </w:p>
        </w:tc>
        <w:tc>
          <w:tcPr>
            <w:tcW w:w="1872" w:type="dxa"/>
            <w:tcBorders>
              <w:top w:val="nil"/>
              <w:bottom w:val="single" w:sz="4" w:space="0" w:color="auto"/>
            </w:tcBorders>
            <w:noWrap/>
          </w:tcPr>
          <w:p w14:paraId="071994BA" w14:textId="77777777" w:rsidR="00C036EA" w:rsidRDefault="00C036EA" w:rsidP="00372D7E">
            <w:pPr>
              <w:pStyle w:val="TableText"/>
              <w:ind w:right="288"/>
              <w:jc w:val="right"/>
            </w:pPr>
            <w:r>
              <w:t>0.75</w:t>
            </w:r>
          </w:p>
        </w:tc>
      </w:tr>
      <w:tr w:rsidR="00C036EA" w:rsidRPr="006A67D9" w14:paraId="74FB4EF1" w14:textId="77777777" w:rsidTr="005208A9">
        <w:tc>
          <w:tcPr>
            <w:tcW w:w="1872" w:type="dxa"/>
            <w:tcBorders>
              <w:top w:val="single" w:sz="4" w:space="0" w:color="auto"/>
              <w:bottom w:val="nil"/>
            </w:tcBorders>
            <w:noWrap/>
          </w:tcPr>
          <w:p w14:paraId="49DA085B" w14:textId="7B9112CE" w:rsidR="00C036EA" w:rsidRPr="006A67D9" w:rsidRDefault="00C036EA" w:rsidP="006F42D2">
            <w:pPr>
              <w:pStyle w:val="TableText"/>
              <w:keepNext/>
            </w:pPr>
            <w:r>
              <w:t>ELA 8</w:t>
            </w:r>
          </w:p>
        </w:tc>
        <w:tc>
          <w:tcPr>
            <w:tcW w:w="2160" w:type="dxa"/>
            <w:tcBorders>
              <w:top w:val="single" w:sz="4" w:space="0" w:color="auto"/>
              <w:bottom w:val="nil"/>
            </w:tcBorders>
          </w:tcPr>
          <w:p w14:paraId="4C7F5CE1" w14:textId="77777777" w:rsidR="00C036EA" w:rsidRDefault="00C036EA" w:rsidP="009E0169">
            <w:pPr>
              <w:pStyle w:val="TableText"/>
            </w:pPr>
            <w:r>
              <w:t>Intercept</w:t>
            </w:r>
          </w:p>
        </w:tc>
        <w:tc>
          <w:tcPr>
            <w:tcW w:w="1872" w:type="dxa"/>
            <w:tcBorders>
              <w:top w:val="single" w:sz="4" w:space="0" w:color="auto"/>
              <w:bottom w:val="nil"/>
            </w:tcBorders>
            <w:noWrap/>
          </w:tcPr>
          <w:p w14:paraId="21845129" w14:textId="77777777" w:rsidR="00C036EA" w:rsidRDefault="00C036EA" w:rsidP="00372D7E">
            <w:pPr>
              <w:pStyle w:val="TableText"/>
              <w:ind w:right="288"/>
              <w:jc w:val="right"/>
            </w:pPr>
            <w:r>
              <w:t>302.90</w:t>
            </w:r>
          </w:p>
        </w:tc>
        <w:tc>
          <w:tcPr>
            <w:tcW w:w="1872" w:type="dxa"/>
            <w:tcBorders>
              <w:top w:val="single" w:sz="4" w:space="0" w:color="auto"/>
              <w:bottom w:val="nil"/>
            </w:tcBorders>
            <w:noWrap/>
          </w:tcPr>
          <w:p w14:paraId="6C2A5E65" w14:textId="77777777" w:rsidR="00C036EA" w:rsidRDefault="00C036EA" w:rsidP="00372D7E">
            <w:pPr>
              <w:pStyle w:val="TableText"/>
              <w:ind w:right="288"/>
              <w:jc w:val="right"/>
            </w:pPr>
            <w:r>
              <w:t>286.40</w:t>
            </w:r>
          </w:p>
        </w:tc>
      </w:tr>
      <w:tr w:rsidR="00C036EA" w:rsidRPr="006A67D9" w14:paraId="1AD8E8AA" w14:textId="77777777" w:rsidTr="005208A9">
        <w:tc>
          <w:tcPr>
            <w:tcW w:w="1872" w:type="dxa"/>
            <w:tcBorders>
              <w:top w:val="nil"/>
              <w:bottom w:val="nil"/>
            </w:tcBorders>
            <w:noWrap/>
          </w:tcPr>
          <w:p w14:paraId="6810722D" w14:textId="0B3AF9E8" w:rsidR="00C036EA" w:rsidRDefault="00C036EA" w:rsidP="00372D7E">
            <w:pPr>
              <w:pStyle w:val="TableText"/>
            </w:pPr>
            <w:r>
              <w:t>ELA 8</w:t>
            </w:r>
          </w:p>
        </w:tc>
        <w:tc>
          <w:tcPr>
            <w:tcW w:w="2160" w:type="dxa"/>
            <w:tcBorders>
              <w:top w:val="nil"/>
              <w:bottom w:val="nil"/>
            </w:tcBorders>
          </w:tcPr>
          <w:p w14:paraId="59F927A6" w14:textId="77777777" w:rsidR="00C036EA" w:rsidRDefault="00C036EA" w:rsidP="009E0169">
            <w:pPr>
              <w:pStyle w:val="TableText"/>
            </w:pPr>
            <w:r>
              <w:t xml:space="preserve">Prior ELA </w:t>
            </w:r>
          </w:p>
        </w:tc>
        <w:tc>
          <w:tcPr>
            <w:tcW w:w="1872" w:type="dxa"/>
            <w:tcBorders>
              <w:top w:val="nil"/>
              <w:bottom w:val="nil"/>
            </w:tcBorders>
            <w:noWrap/>
          </w:tcPr>
          <w:p w14:paraId="444B85E5" w14:textId="77777777" w:rsidR="00C036EA" w:rsidRDefault="00C036EA" w:rsidP="00372D7E">
            <w:pPr>
              <w:pStyle w:val="TableText"/>
              <w:ind w:right="288"/>
              <w:jc w:val="right"/>
            </w:pPr>
            <w:r>
              <w:t>0.65</w:t>
            </w:r>
          </w:p>
        </w:tc>
        <w:tc>
          <w:tcPr>
            <w:tcW w:w="1872" w:type="dxa"/>
            <w:tcBorders>
              <w:top w:val="nil"/>
              <w:bottom w:val="nil"/>
            </w:tcBorders>
            <w:noWrap/>
          </w:tcPr>
          <w:p w14:paraId="205C6BEC" w14:textId="77777777" w:rsidR="00C036EA" w:rsidRDefault="00C036EA" w:rsidP="00372D7E">
            <w:pPr>
              <w:pStyle w:val="TableText"/>
              <w:ind w:right="288"/>
              <w:jc w:val="right"/>
            </w:pPr>
            <w:r>
              <w:t>0.64</w:t>
            </w:r>
          </w:p>
        </w:tc>
      </w:tr>
      <w:tr w:rsidR="00C036EA" w:rsidRPr="006A67D9" w14:paraId="6CFCFA4F" w14:textId="77777777" w:rsidTr="005208A9">
        <w:tc>
          <w:tcPr>
            <w:tcW w:w="1872" w:type="dxa"/>
            <w:tcBorders>
              <w:top w:val="nil"/>
              <w:bottom w:val="nil"/>
            </w:tcBorders>
            <w:noWrap/>
          </w:tcPr>
          <w:p w14:paraId="0E628C2A" w14:textId="7091ED94" w:rsidR="00C036EA" w:rsidRDefault="00C036EA" w:rsidP="00372D7E">
            <w:pPr>
              <w:pStyle w:val="TableText"/>
            </w:pPr>
            <w:r>
              <w:t>ELA 8</w:t>
            </w:r>
          </w:p>
        </w:tc>
        <w:tc>
          <w:tcPr>
            <w:tcW w:w="2160" w:type="dxa"/>
            <w:tcBorders>
              <w:top w:val="nil"/>
              <w:bottom w:val="nil"/>
            </w:tcBorders>
          </w:tcPr>
          <w:p w14:paraId="75A7E8E4" w14:textId="65E5ACD3" w:rsidR="00C036EA" w:rsidRDefault="00C036EA" w:rsidP="009E0169">
            <w:pPr>
              <w:pStyle w:val="TableText"/>
            </w:pPr>
            <w:r>
              <w:t>Prior Mathematics</w:t>
            </w:r>
          </w:p>
        </w:tc>
        <w:tc>
          <w:tcPr>
            <w:tcW w:w="1872" w:type="dxa"/>
            <w:tcBorders>
              <w:top w:val="nil"/>
              <w:bottom w:val="nil"/>
            </w:tcBorders>
            <w:noWrap/>
          </w:tcPr>
          <w:p w14:paraId="6B5C43E4" w14:textId="77777777" w:rsidR="00C036EA" w:rsidRDefault="00C036EA" w:rsidP="00372D7E">
            <w:pPr>
              <w:pStyle w:val="TableText"/>
              <w:ind w:right="288"/>
              <w:jc w:val="right"/>
            </w:pPr>
            <w:r>
              <w:t>0.24</w:t>
            </w:r>
          </w:p>
        </w:tc>
        <w:tc>
          <w:tcPr>
            <w:tcW w:w="1872" w:type="dxa"/>
            <w:tcBorders>
              <w:top w:val="nil"/>
              <w:bottom w:val="nil"/>
            </w:tcBorders>
            <w:noWrap/>
          </w:tcPr>
          <w:p w14:paraId="4DA57777" w14:textId="77777777" w:rsidR="00C036EA" w:rsidRDefault="00C036EA" w:rsidP="00372D7E">
            <w:pPr>
              <w:pStyle w:val="TableText"/>
              <w:ind w:right="288"/>
              <w:jc w:val="right"/>
            </w:pPr>
            <w:r>
              <w:t>0.25</w:t>
            </w:r>
          </w:p>
        </w:tc>
      </w:tr>
      <w:tr w:rsidR="00C036EA" w:rsidRPr="006A67D9" w14:paraId="62A14B52" w14:textId="77777777" w:rsidTr="005208A9">
        <w:tc>
          <w:tcPr>
            <w:tcW w:w="1872" w:type="dxa"/>
            <w:tcBorders>
              <w:top w:val="nil"/>
              <w:bottom w:val="single" w:sz="4" w:space="0" w:color="auto"/>
            </w:tcBorders>
            <w:noWrap/>
          </w:tcPr>
          <w:p w14:paraId="401BACF3" w14:textId="29543EBA" w:rsidR="00C036EA" w:rsidRDefault="00C036EA" w:rsidP="00372D7E">
            <w:pPr>
              <w:pStyle w:val="TableText"/>
            </w:pPr>
            <w:r>
              <w:t>ELA 8</w:t>
            </w:r>
          </w:p>
        </w:tc>
        <w:tc>
          <w:tcPr>
            <w:tcW w:w="2160" w:type="dxa"/>
            <w:tcBorders>
              <w:top w:val="nil"/>
              <w:bottom w:val="single" w:sz="4" w:space="0" w:color="auto"/>
            </w:tcBorders>
          </w:tcPr>
          <w:p w14:paraId="00C6B0AF" w14:textId="77777777" w:rsidR="00C036EA" w:rsidRPr="005208A9" w:rsidRDefault="00C036EA" w:rsidP="009E0169">
            <w:pPr>
              <w:pStyle w:val="TableText"/>
              <w:rPr>
                <w:rFonts w:ascii="Cambria" w:hAnsi="Cambria"/>
              </w:rPr>
            </w:pPr>
            <w:r w:rsidRPr="005208A9">
              <w:rPr>
                <w:rFonts w:ascii="Cambria" w:hAnsi="Cambria"/>
                <w:i/>
              </w:rPr>
              <w:t>R</w:t>
            </w:r>
            <w:r w:rsidRPr="005208A9">
              <w:rPr>
                <w:rFonts w:ascii="Cambria" w:hAnsi="Cambria"/>
                <w:vertAlign w:val="superscript"/>
              </w:rPr>
              <w:t>2</w:t>
            </w:r>
          </w:p>
        </w:tc>
        <w:tc>
          <w:tcPr>
            <w:tcW w:w="1872" w:type="dxa"/>
            <w:tcBorders>
              <w:top w:val="nil"/>
              <w:bottom w:val="single" w:sz="4" w:space="0" w:color="auto"/>
            </w:tcBorders>
            <w:noWrap/>
          </w:tcPr>
          <w:p w14:paraId="5D7054F4" w14:textId="77777777" w:rsidR="00C036EA" w:rsidRDefault="00C036EA" w:rsidP="00372D7E">
            <w:pPr>
              <w:pStyle w:val="TableText"/>
              <w:ind w:right="288"/>
              <w:jc w:val="right"/>
            </w:pPr>
            <w:r>
              <w:t>0.75</w:t>
            </w:r>
          </w:p>
        </w:tc>
        <w:tc>
          <w:tcPr>
            <w:tcW w:w="1872" w:type="dxa"/>
            <w:tcBorders>
              <w:top w:val="nil"/>
              <w:bottom w:val="single" w:sz="4" w:space="0" w:color="auto"/>
            </w:tcBorders>
            <w:noWrap/>
          </w:tcPr>
          <w:p w14:paraId="3977EDE2" w14:textId="77777777" w:rsidR="00C036EA" w:rsidRDefault="00C036EA" w:rsidP="00372D7E">
            <w:pPr>
              <w:pStyle w:val="TableText"/>
              <w:ind w:right="288"/>
              <w:jc w:val="right"/>
            </w:pPr>
            <w:r>
              <w:t>0.76</w:t>
            </w:r>
          </w:p>
        </w:tc>
      </w:tr>
      <w:tr w:rsidR="00C036EA" w:rsidRPr="006A67D9" w14:paraId="52F16AEE" w14:textId="77777777" w:rsidTr="005208A9">
        <w:tc>
          <w:tcPr>
            <w:tcW w:w="1872" w:type="dxa"/>
            <w:tcBorders>
              <w:top w:val="single" w:sz="4" w:space="0" w:color="auto"/>
              <w:bottom w:val="nil"/>
            </w:tcBorders>
            <w:noWrap/>
          </w:tcPr>
          <w:p w14:paraId="60D37A61" w14:textId="076CCF15" w:rsidR="00C036EA" w:rsidRPr="006A67D9" w:rsidRDefault="00C036EA" w:rsidP="00372D7E">
            <w:pPr>
              <w:pStyle w:val="TableText"/>
            </w:pPr>
            <w:r>
              <w:lastRenderedPageBreak/>
              <w:t>Mathematics 4</w:t>
            </w:r>
          </w:p>
        </w:tc>
        <w:tc>
          <w:tcPr>
            <w:tcW w:w="2160" w:type="dxa"/>
            <w:tcBorders>
              <w:top w:val="single" w:sz="4" w:space="0" w:color="auto"/>
              <w:bottom w:val="nil"/>
            </w:tcBorders>
          </w:tcPr>
          <w:p w14:paraId="2C0AC32A" w14:textId="77777777" w:rsidR="00C036EA" w:rsidRDefault="00C036EA" w:rsidP="00372D7E">
            <w:pPr>
              <w:pStyle w:val="TableText"/>
            </w:pPr>
            <w:r>
              <w:t>Intercept</w:t>
            </w:r>
          </w:p>
        </w:tc>
        <w:tc>
          <w:tcPr>
            <w:tcW w:w="1872" w:type="dxa"/>
            <w:tcBorders>
              <w:top w:val="single" w:sz="4" w:space="0" w:color="auto"/>
              <w:bottom w:val="nil"/>
            </w:tcBorders>
            <w:noWrap/>
          </w:tcPr>
          <w:p w14:paraId="4B8E4105" w14:textId="77777777" w:rsidR="00C036EA" w:rsidRDefault="00C036EA" w:rsidP="00372D7E">
            <w:pPr>
              <w:pStyle w:val="TableText"/>
              <w:ind w:right="288"/>
              <w:jc w:val="right"/>
            </w:pPr>
            <w:r>
              <w:t>245.00</w:t>
            </w:r>
          </w:p>
        </w:tc>
        <w:tc>
          <w:tcPr>
            <w:tcW w:w="1872" w:type="dxa"/>
            <w:tcBorders>
              <w:top w:val="single" w:sz="4" w:space="0" w:color="auto"/>
              <w:bottom w:val="nil"/>
            </w:tcBorders>
            <w:noWrap/>
          </w:tcPr>
          <w:p w14:paraId="2B614B1D" w14:textId="77777777" w:rsidR="00C036EA" w:rsidRDefault="00C036EA" w:rsidP="00372D7E">
            <w:pPr>
              <w:pStyle w:val="TableText"/>
              <w:ind w:right="288"/>
              <w:jc w:val="right"/>
            </w:pPr>
            <w:r>
              <w:t>213.80</w:t>
            </w:r>
          </w:p>
        </w:tc>
      </w:tr>
      <w:tr w:rsidR="00C036EA" w:rsidRPr="006A67D9" w14:paraId="6E368625" w14:textId="77777777" w:rsidTr="005208A9">
        <w:tc>
          <w:tcPr>
            <w:tcW w:w="1872" w:type="dxa"/>
            <w:tcBorders>
              <w:top w:val="nil"/>
              <w:bottom w:val="nil"/>
            </w:tcBorders>
            <w:noWrap/>
          </w:tcPr>
          <w:p w14:paraId="12A0143D" w14:textId="2822AC7E" w:rsidR="00C036EA" w:rsidRDefault="00C036EA" w:rsidP="00372D7E">
            <w:pPr>
              <w:pStyle w:val="TableText"/>
            </w:pPr>
            <w:r>
              <w:t>Mathematics 4</w:t>
            </w:r>
          </w:p>
        </w:tc>
        <w:tc>
          <w:tcPr>
            <w:tcW w:w="2160" w:type="dxa"/>
            <w:tcBorders>
              <w:top w:val="nil"/>
              <w:bottom w:val="nil"/>
            </w:tcBorders>
          </w:tcPr>
          <w:p w14:paraId="22353198" w14:textId="77777777" w:rsidR="00C036EA" w:rsidRDefault="00C036EA" w:rsidP="00372D7E">
            <w:pPr>
              <w:pStyle w:val="TableText"/>
            </w:pPr>
            <w:r>
              <w:t xml:space="preserve">Prior ELA </w:t>
            </w:r>
          </w:p>
        </w:tc>
        <w:tc>
          <w:tcPr>
            <w:tcW w:w="1872" w:type="dxa"/>
            <w:tcBorders>
              <w:top w:val="nil"/>
              <w:bottom w:val="nil"/>
            </w:tcBorders>
            <w:noWrap/>
          </w:tcPr>
          <w:p w14:paraId="6B22C8D1" w14:textId="77777777" w:rsidR="00C036EA" w:rsidRDefault="00C036EA" w:rsidP="00372D7E">
            <w:pPr>
              <w:pStyle w:val="TableText"/>
              <w:ind w:right="288"/>
              <w:jc w:val="right"/>
            </w:pPr>
            <w:r>
              <w:t>0.18</w:t>
            </w:r>
          </w:p>
        </w:tc>
        <w:tc>
          <w:tcPr>
            <w:tcW w:w="1872" w:type="dxa"/>
            <w:tcBorders>
              <w:top w:val="nil"/>
              <w:bottom w:val="nil"/>
            </w:tcBorders>
            <w:noWrap/>
          </w:tcPr>
          <w:p w14:paraId="307EE958" w14:textId="77777777" w:rsidR="00C036EA" w:rsidRDefault="00C036EA" w:rsidP="00372D7E">
            <w:pPr>
              <w:pStyle w:val="TableText"/>
              <w:ind w:right="288"/>
              <w:jc w:val="right"/>
            </w:pPr>
            <w:r>
              <w:t>0.18</w:t>
            </w:r>
          </w:p>
        </w:tc>
      </w:tr>
      <w:tr w:rsidR="00C036EA" w:rsidRPr="006A67D9" w14:paraId="723D4D00" w14:textId="77777777" w:rsidTr="005208A9">
        <w:tc>
          <w:tcPr>
            <w:tcW w:w="1872" w:type="dxa"/>
            <w:tcBorders>
              <w:top w:val="nil"/>
              <w:bottom w:val="nil"/>
            </w:tcBorders>
            <w:noWrap/>
          </w:tcPr>
          <w:p w14:paraId="3CC522B7" w14:textId="554032F7" w:rsidR="00C036EA" w:rsidRDefault="00C036EA" w:rsidP="00372D7E">
            <w:pPr>
              <w:pStyle w:val="TableText"/>
            </w:pPr>
            <w:r>
              <w:t>Mathematics 4</w:t>
            </w:r>
          </w:p>
        </w:tc>
        <w:tc>
          <w:tcPr>
            <w:tcW w:w="2160" w:type="dxa"/>
            <w:tcBorders>
              <w:top w:val="nil"/>
              <w:bottom w:val="nil"/>
            </w:tcBorders>
          </w:tcPr>
          <w:p w14:paraId="71D1A842" w14:textId="69FB8BD3" w:rsidR="00C036EA" w:rsidRDefault="00C036EA" w:rsidP="00372D7E">
            <w:pPr>
              <w:pStyle w:val="TableText"/>
            </w:pPr>
            <w:r>
              <w:t>Prior Mathematics</w:t>
            </w:r>
          </w:p>
        </w:tc>
        <w:tc>
          <w:tcPr>
            <w:tcW w:w="1872" w:type="dxa"/>
            <w:tcBorders>
              <w:top w:val="nil"/>
              <w:bottom w:val="nil"/>
            </w:tcBorders>
            <w:noWrap/>
          </w:tcPr>
          <w:p w14:paraId="571DCFAA" w14:textId="77777777" w:rsidR="00C036EA" w:rsidRDefault="00C036EA" w:rsidP="00372D7E">
            <w:pPr>
              <w:pStyle w:val="TableText"/>
              <w:ind w:right="288"/>
              <w:jc w:val="right"/>
            </w:pPr>
            <w:r>
              <w:t>0.74</w:t>
            </w:r>
          </w:p>
        </w:tc>
        <w:tc>
          <w:tcPr>
            <w:tcW w:w="1872" w:type="dxa"/>
            <w:tcBorders>
              <w:top w:val="nil"/>
              <w:bottom w:val="nil"/>
            </w:tcBorders>
            <w:noWrap/>
          </w:tcPr>
          <w:p w14:paraId="2DB4A2B2" w14:textId="77777777" w:rsidR="00C036EA" w:rsidRDefault="00C036EA" w:rsidP="00372D7E">
            <w:pPr>
              <w:pStyle w:val="TableText"/>
              <w:ind w:right="288"/>
              <w:jc w:val="right"/>
            </w:pPr>
            <w:r>
              <w:t>0.75</w:t>
            </w:r>
          </w:p>
        </w:tc>
      </w:tr>
      <w:tr w:rsidR="00C036EA" w:rsidRPr="006A67D9" w14:paraId="4AE0AE91" w14:textId="77777777" w:rsidTr="005208A9">
        <w:tc>
          <w:tcPr>
            <w:tcW w:w="1872" w:type="dxa"/>
            <w:tcBorders>
              <w:top w:val="nil"/>
              <w:bottom w:val="single" w:sz="4" w:space="0" w:color="auto"/>
            </w:tcBorders>
            <w:noWrap/>
          </w:tcPr>
          <w:p w14:paraId="34BFE0A0" w14:textId="1AF01BBA" w:rsidR="00C036EA" w:rsidRDefault="00C036EA" w:rsidP="00372D7E">
            <w:pPr>
              <w:pStyle w:val="TableText"/>
            </w:pPr>
            <w:r>
              <w:t>Mathematics 4</w:t>
            </w:r>
          </w:p>
        </w:tc>
        <w:tc>
          <w:tcPr>
            <w:tcW w:w="2160" w:type="dxa"/>
            <w:tcBorders>
              <w:top w:val="nil"/>
              <w:bottom w:val="single" w:sz="4" w:space="0" w:color="auto"/>
            </w:tcBorders>
          </w:tcPr>
          <w:p w14:paraId="40193C0E" w14:textId="77777777" w:rsidR="00C036EA" w:rsidRPr="005208A9" w:rsidRDefault="00C036EA" w:rsidP="00372D7E">
            <w:pPr>
              <w:pStyle w:val="TableText"/>
              <w:rPr>
                <w:rFonts w:ascii="Cambria" w:hAnsi="Cambria"/>
              </w:rPr>
            </w:pPr>
            <w:r w:rsidRPr="005208A9">
              <w:rPr>
                <w:rFonts w:ascii="Cambria" w:hAnsi="Cambria"/>
                <w:i/>
              </w:rPr>
              <w:t>R</w:t>
            </w:r>
            <w:r w:rsidRPr="005208A9">
              <w:rPr>
                <w:rFonts w:ascii="Cambria" w:hAnsi="Cambria"/>
                <w:vertAlign w:val="superscript"/>
              </w:rPr>
              <w:t>2</w:t>
            </w:r>
          </w:p>
        </w:tc>
        <w:tc>
          <w:tcPr>
            <w:tcW w:w="1872" w:type="dxa"/>
            <w:tcBorders>
              <w:top w:val="nil"/>
              <w:bottom w:val="single" w:sz="4" w:space="0" w:color="auto"/>
            </w:tcBorders>
            <w:noWrap/>
          </w:tcPr>
          <w:p w14:paraId="62F960FF" w14:textId="77777777" w:rsidR="00C036EA" w:rsidRDefault="00C036EA" w:rsidP="00372D7E">
            <w:pPr>
              <w:pStyle w:val="TableText"/>
              <w:ind w:right="288"/>
              <w:jc w:val="right"/>
            </w:pPr>
            <w:r>
              <w:t>0.75</w:t>
            </w:r>
          </w:p>
        </w:tc>
        <w:tc>
          <w:tcPr>
            <w:tcW w:w="1872" w:type="dxa"/>
            <w:tcBorders>
              <w:top w:val="nil"/>
              <w:bottom w:val="single" w:sz="4" w:space="0" w:color="auto"/>
            </w:tcBorders>
            <w:noWrap/>
          </w:tcPr>
          <w:p w14:paraId="140B0D53" w14:textId="77777777" w:rsidR="00C036EA" w:rsidRDefault="00C036EA" w:rsidP="00372D7E">
            <w:pPr>
              <w:pStyle w:val="TableText"/>
              <w:ind w:right="288"/>
              <w:jc w:val="right"/>
            </w:pPr>
            <w:r>
              <w:t>0.75</w:t>
            </w:r>
          </w:p>
        </w:tc>
      </w:tr>
      <w:tr w:rsidR="00C036EA" w:rsidRPr="006A67D9" w14:paraId="3E8AB348" w14:textId="77777777" w:rsidTr="005208A9">
        <w:tc>
          <w:tcPr>
            <w:tcW w:w="1872" w:type="dxa"/>
            <w:tcBorders>
              <w:top w:val="single" w:sz="4" w:space="0" w:color="auto"/>
              <w:bottom w:val="nil"/>
            </w:tcBorders>
            <w:noWrap/>
          </w:tcPr>
          <w:p w14:paraId="2895DC0D" w14:textId="63586726" w:rsidR="00C036EA" w:rsidRPr="006A67D9" w:rsidRDefault="00C036EA" w:rsidP="00372D7E">
            <w:pPr>
              <w:pStyle w:val="TableText"/>
            </w:pPr>
            <w:r>
              <w:t>Mathematics 5</w:t>
            </w:r>
          </w:p>
        </w:tc>
        <w:tc>
          <w:tcPr>
            <w:tcW w:w="2160" w:type="dxa"/>
            <w:tcBorders>
              <w:top w:val="single" w:sz="4" w:space="0" w:color="auto"/>
              <w:bottom w:val="nil"/>
            </w:tcBorders>
          </w:tcPr>
          <w:p w14:paraId="18279D5E" w14:textId="77777777" w:rsidR="00C036EA" w:rsidRDefault="00C036EA" w:rsidP="00372D7E">
            <w:pPr>
              <w:pStyle w:val="TableText"/>
            </w:pPr>
            <w:r>
              <w:t>Intercept</w:t>
            </w:r>
          </w:p>
        </w:tc>
        <w:tc>
          <w:tcPr>
            <w:tcW w:w="1872" w:type="dxa"/>
            <w:tcBorders>
              <w:top w:val="single" w:sz="4" w:space="0" w:color="auto"/>
              <w:bottom w:val="nil"/>
            </w:tcBorders>
            <w:noWrap/>
          </w:tcPr>
          <w:p w14:paraId="45DE9FA0" w14:textId="77777777" w:rsidR="00C036EA" w:rsidRDefault="00C036EA" w:rsidP="00372D7E">
            <w:pPr>
              <w:pStyle w:val="TableText"/>
              <w:ind w:right="288"/>
              <w:jc w:val="right"/>
            </w:pPr>
            <w:r>
              <w:t>26.90</w:t>
            </w:r>
          </w:p>
        </w:tc>
        <w:tc>
          <w:tcPr>
            <w:tcW w:w="1872" w:type="dxa"/>
            <w:tcBorders>
              <w:top w:val="single" w:sz="4" w:space="0" w:color="auto"/>
              <w:bottom w:val="nil"/>
            </w:tcBorders>
            <w:noWrap/>
          </w:tcPr>
          <w:p w14:paraId="089E9CD0" w14:textId="77777777" w:rsidR="00C036EA" w:rsidRDefault="00C036EA" w:rsidP="00372D7E">
            <w:pPr>
              <w:pStyle w:val="TableText"/>
              <w:ind w:right="288"/>
              <w:jc w:val="right"/>
            </w:pPr>
            <w:r>
              <w:t>33.53</w:t>
            </w:r>
          </w:p>
        </w:tc>
      </w:tr>
      <w:tr w:rsidR="00C036EA" w:rsidRPr="006A67D9" w14:paraId="2F06005D" w14:textId="77777777" w:rsidTr="005208A9">
        <w:tc>
          <w:tcPr>
            <w:tcW w:w="1872" w:type="dxa"/>
            <w:tcBorders>
              <w:top w:val="nil"/>
              <w:bottom w:val="nil"/>
            </w:tcBorders>
            <w:noWrap/>
          </w:tcPr>
          <w:p w14:paraId="6A0C963D" w14:textId="429A87AF" w:rsidR="00C036EA" w:rsidRDefault="00C036EA" w:rsidP="00372D7E">
            <w:pPr>
              <w:pStyle w:val="TableText"/>
            </w:pPr>
            <w:r>
              <w:t>Mathematics 5</w:t>
            </w:r>
          </w:p>
        </w:tc>
        <w:tc>
          <w:tcPr>
            <w:tcW w:w="2160" w:type="dxa"/>
            <w:tcBorders>
              <w:top w:val="nil"/>
              <w:bottom w:val="nil"/>
            </w:tcBorders>
          </w:tcPr>
          <w:p w14:paraId="7FEC8E21" w14:textId="77777777" w:rsidR="00C036EA" w:rsidRDefault="00C036EA" w:rsidP="00372D7E">
            <w:pPr>
              <w:pStyle w:val="TableText"/>
            </w:pPr>
            <w:r>
              <w:t xml:space="preserve">Prior ELA </w:t>
            </w:r>
          </w:p>
        </w:tc>
        <w:tc>
          <w:tcPr>
            <w:tcW w:w="1872" w:type="dxa"/>
            <w:tcBorders>
              <w:top w:val="nil"/>
              <w:bottom w:val="nil"/>
            </w:tcBorders>
            <w:noWrap/>
          </w:tcPr>
          <w:p w14:paraId="209E026B" w14:textId="77777777" w:rsidR="00C036EA" w:rsidRDefault="00C036EA" w:rsidP="00372D7E">
            <w:pPr>
              <w:pStyle w:val="TableText"/>
              <w:ind w:right="288"/>
              <w:jc w:val="right"/>
            </w:pPr>
            <w:r>
              <w:t>0.21</w:t>
            </w:r>
          </w:p>
        </w:tc>
        <w:tc>
          <w:tcPr>
            <w:tcW w:w="1872" w:type="dxa"/>
            <w:tcBorders>
              <w:top w:val="nil"/>
              <w:bottom w:val="nil"/>
            </w:tcBorders>
            <w:noWrap/>
          </w:tcPr>
          <w:p w14:paraId="68CF78AB" w14:textId="77777777" w:rsidR="00C036EA" w:rsidRDefault="00C036EA" w:rsidP="00372D7E">
            <w:pPr>
              <w:pStyle w:val="TableText"/>
              <w:ind w:right="288"/>
              <w:jc w:val="right"/>
            </w:pPr>
            <w:r>
              <w:t>0.19</w:t>
            </w:r>
          </w:p>
        </w:tc>
      </w:tr>
      <w:tr w:rsidR="00C036EA" w:rsidRPr="006A67D9" w14:paraId="0AE0B906" w14:textId="77777777" w:rsidTr="005208A9">
        <w:tc>
          <w:tcPr>
            <w:tcW w:w="1872" w:type="dxa"/>
            <w:tcBorders>
              <w:top w:val="nil"/>
              <w:bottom w:val="nil"/>
            </w:tcBorders>
            <w:noWrap/>
          </w:tcPr>
          <w:p w14:paraId="1448C9A1" w14:textId="3D542BFA" w:rsidR="00C036EA" w:rsidRDefault="00C036EA" w:rsidP="00372D7E">
            <w:pPr>
              <w:pStyle w:val="TableText"/>
            </w:pPr>
            <w:r>
              <w:t>Mathematics 5</w:t>
            </w:r>
          </w:p>
        </w:tc>
        <w:tc>
          <w:tcPr>
            <w:tcW w:w="2160" w:type="dxa"/>
            <w:tcBorders>
              <w:top w:val="nil"/>
              <w:bottom w:val="nil"/>
            </w:tcBorders>
          </w:tcPr>
          <w:p w14:paraId="476BD0CC" w14:textId="2C10256F" w:rsidR="00C036EA" w:rsidRDefault="00C036EA" w:rsidP="00372D7E">
            <w:pPr>
              <w:pStyle w:val="TableText"/>
            </w:pPr>
            <w:r>
              <w:t>Prior Mathematics</w:t>
            </w:r>
          </w:p>
        </w:tc>
        <w:tc>
          <w:tcPr>
            <w:tcW w:w="1872" w:type="dxa"/>
            <w:tcBorders>
              <w:top w:val="nil"/>
              <w:bottom w:val="nil"/>
            </w:tcBorders>
            <w:noWrap/>
          </w:tcPr>
          <w:p w14:paraId="47FE2BBA" w14:textId="77777777" w:rsidR="00C036EA" w:rsidRDefault="00C036EA" w:rsidP="00372D7E">
            <w:pPr>
              <w:pStyle w:val="TableText"/>
              <w:ind w:right="288"/>
              <w:jc w:val="right"/>
            </w:pPr>
            <w:r>
              <w:t>0.80</w:t>
            </w:r>
          </w:p>
        </w:tc>
        <w:tc>
          <w:tcPr>
            <w:tcW w:w="1872" w:type="dxa"/>
            <w:tcBorders>
              <w:top w:val="nil"/>
              <w:bottom w:val="nil"/>
            </w:tcBorders>
            <w:noWrap/>
          </w:tcPr>
          <w:p w14:paraId="7CE04A52" w14:textId="77777777" w:rsidR="00C036EA" w:rsidRDefault="00C036EA" w:rsidP="00372D7E">
            <w:pPr>
              <w:pStyle w:val="TableText"/>
              <w:ind w:right="288"/>
              <w:jc w:val="right"/>
            </w:pPr>
            <w:r>
              <w:t>0.81</w:t>
            </w:r>
          </w:p>
        </w:tc>
      </w:tr>
      <w:tr w:rsidR="00C036EA" w:rsidRPr="006A67D9" w14:paraId="1920086B" w14:textId="77777777" w:rsidTr="005208A9">
        <w:tc>
          <w:tcPr>
            <w:tcW w:w="1872" w:type="dxa"/>
            <w:tcBorders>
              <w:top w:val="nil"/>
              <w:bottom w:val="nil"/>
            </w:tcBorders>
            <w:noWrap/>
          </w:tcPr>
          <w:p w14:paraId="6A26D745" w14:textId="6127E2C5" w:rsidR="00C036EA" w:rsidRDefault="00C036EA" w:rsidP="00372D7E">
            <w:pPr>
              <w:pStyle w:val="TableText"/>
            </w:pPr>
            <w:r>
              <w:t>Mathematics 5</w:t>
            </w:r>
          </w:p>
        </w:tc>
        <w:tc>
          <w:tcPr>
            <w:tcW w:w="2160" w:type="dxa"/>
            <w:tcBorders>
              <w:top w:val="nil"/>
              <w:bottom w:val="nil"/>
            </w:tcBorders>
          </w:tcPr>
          <w:p w14:paraId="6F1D65D4" w14:textId="77777777" w:rsidR="00C036EA" w:rsidRPr="005208A9" w:rsidRDefault="00C036EA" w:rsidP="00372D7E">
            <w:pPr>
              <w:pStyle w:val="TableText"/>
              <w:rPr>
                <w:rFonts w:ascii="Cambria" w:hAnsi="Cambria"/>
              </w:rPr>
            </w:pPr>
            <w:r w:rsidRPr="005208A9">
              <w:rPr>
                <w:rFonts w:ascii="Cambria" w:hAnsi="Cambria"/>
                <w:i/>
              </w:rPr>
              <w:t>R</w:t>
            </w:r>
            <w:r w:rsidRPr="005208A9">
              <w:rPr>
                <w:rFonts w:ascii="Cambria" w:hAnsi="Cambria"/>
                <w:vertAlign w:val="superscript"/>
              </w:rPr>
              <w:t>2</w:t>
            </w:r>
          </w:p>
        </w:tc>
        <w:tc>
          <w:tcPr>
            <w:tcW w:w="1872" w:type="dxa"/>
            <w:tcBorders>
              <w:top w:val="nil"/>
              <w:bottom w:val="nil"/>
            </w:tcBorders>
            <w:noWrap/>
          </w:tcPr>
          <w:p w14:paraId="6A228C33" w14:textId="77777777" w:rsidR="00C036EA" w:rsidRDefault="00C036EA" w:rsidP="00372D7E">
            <w:pPr>
              <w:pStyle w:val="TableText"/>
              <w:ind w:right="288"/>
              <w:jc w:val="right"/>
            </w:pPr>
            <w:r>
              <w:t>0.77</w:t>
            </w:r>
          </w:p>
        </w:tc>
        <w:tc>
          <w:tcPr>
            <w:tcW w:w="1872" w:type="dxa"/>
            <w:tcBorders>
              <w:top w:val="nil"/>
              <w:bottom w:val="nil"/>
            </w:tcBorders>
            <w:noWrap/>
          </w:tcPr>
          <w:p w14:paraId="4A695D4A" w14:textId="77777777" w:rsidR="00C036EA" w:rsidRDefault="00C036EA" w:rsidP="00372D7E">
            <w:pPr>
              <w:pStyle w:val="TableText"/>
              <w:ind w:right="288"/>
              <w:jc w:val="right"/>
            </w:pPr>
            <w:r>
              <w:t>0.76</w:t>
            </w:r>
          </w:p>
        </w:tc>
      </w:tr>
      <w:tr w:rsidR="00C036EA" w:rsidRPr="006A67D9" w14:paraId="080BEDA4" w14:textId="77777777" w:rsidTr="005208A9">
        <w:tc>
          <w:tcPr>
            <w:tcW w:w="1872" w:type="dxa"/>
            <w:tcBorders>
              <w:top w:val="single" w:sz="4" w:space="0" w:color="auto"/>
              <w:bottom w:val="nil"/>
            </w:tcBorders>
            <w:noWrap/>
          </w:tcPr>
          <w:p w14:paraId="7CEFA757" w14:textId="67D3565C" w:rsidR="00C036EA" w:rsidRPr="006A67D9" w:rsidRDefault="00C036EA" w:rsidP="00372D7E">
            <w:pPr>
              <w:pStyle w:val="TableText"/>
            </w:pPr>
            <w:r>
              <w:t>Mathematics 6</w:t>
            </w:r>
          </w:p>
        </w:tc>
        <w:tc>
          <w:tcPr>
            <w:tcW w:w="2160" w:type="dxa"/>
            <w:tcBorders>
              <w:top w:val="single" w:sz="4" w:space="0" w:color="auto"/>
              <w:bottom w:val="nil"/>
            </w:tcBorders>
          </w:tcPr>
          <w:p w14:paraId="10F3B6D6" w14:textId="77777777" w:rsidR="00C036EA" w:rsidRDefault="00C036EA" w:rsidP="00372D7E">
            <w:pPr>
              <w:pStyle w:val="TableText"/>
            </w:pPr>
            <w:r>
              <w:t>Intercept</w:t>
            </w:r>
          </w:p>
        </w:tc>
        <w:tc>
          <w:tcPr>
            <w:tcW w:w="1872" w:type="dxa"/>
            <w:tcBorders>
              <w:top w:val="single" w:sz="4" w:space="0" w:color="auto"/>
              <w:bottom w:val="nil"/>
            </w:tcBorders>
            <w:noWrap/>
          </w:tcPr>
          <w:p w14:paraId="248E4131" w14:textId="77777777" w:rsidR="00C036EA" w:rsidRDefault="00C036EA" w:rsidP="00372D7E">
            <w:pPr>
              <w:pStyle w:val="TableText"/>
              <w:ind w:right="288"/>
              <w:jc w:val="right"/>
            </w:pPr>
            <w:r>
              <w:t>-145.50</w:t>
            </w:r>
          </w:p>
        </w:tc>
        <w:tc>
          <w:tcPr>
            <w:tcW w:w="1872" w:type="dxa"/>
            <w:tcBorders>
              <w:top w:val="single" w:sz="4" w:space="0" w:color="auto"/>
              <w:bottom w:val="nil"/>
            </w:tcBorders>
            <w:noWrap/>
          </w:tcPr>
          <w:p w14:paraId="0067C50E" w14:textId="77777777" w:rsidR="00C036EA" w:rsidRDefault="00C036EA" w:rsidP="00372D7E">
            <w:pPr>
              <w:pStyle w:val="TableText"/>
              <w:ind w:right="288"/>
              <w:jc w:val="right"/>
            </w:pPr>
            <w:r>
              <w:t>-139.70</w:t>
            </w:r>
          </w:p>
        </w:tc>
      </w:tr>
      <w:tr w:rsidR="00C036EA" w:rsidRPr="006A67D9" w14:paraId="4BCE1C0A" w14:textId="77777777" w:rsidTr="005208A9">
        <w:tc>
          <w:tcPr>
            <w:tcW w:w="1872" w:type="dxa"/>
            <w:tcBorders>
              <w:top w:val="nil"/>
              <w:bottom w:val="nil"/>
            </w:tcBorders>
            <w:noWrap/>
          </w:tcPr>
          <w:p w14:paraId="4CA8593C" w14:textId="2518F8AE" w:rsidR="00C036EA" w:rsidRDefault="00C036EA" w:rsidP="00372D7E">
            <w:pPr>
              <w:pStyle w:val="TableText"/>
            </w:pPr>
            <w:r>
              <w:t>Mathematics 6</w:t>
            </w:r>
          </w:p>
        </w:tc>
        <w:tc>
          <w:tcPr>
            <w:tcW w:w="2160" w:type="dxa"/>
            <w:tcBorders>
              <w:top w:val="nil"/>
              <w:bottom w:val="nil"/>
            </w:tcBorders>
          </w:tcPr>
          <w:p w14:paraId="71743686" w14:textId="77777777" w:rsidR="00C036EA" w:rsidRDefault="00C036EA" w:rsidP="00372D7E">
            <w:pPr>
              <w:pStyle w:val="TableText"/>
            </w:pPr>
            <w:r>
              <w:t xml:space="preserve">Prior ELA </w:t>
            </w:r>
          </w:p>
        </w:tc>
        <w:tc>
          <w:tcPr>
            <w:tcW w:w="1872" w:type="dxa"/>
            <w:tcBorders>
              <w:top w:val="nil"/>
              <w:bottom w:val="nil"/>
            </w:tcBorders>
            <w:noWrap/>
          </w:tcPr>
          <w:p w14:paraId="07EB8993" w14:textId="77777777" w:rsidR="00C036EA" w:rsidRDefault="00C036EA" w:rsidP="00372D7E">
            <w:pPr>
              <w:pStyle w:val="TableText"/>
              <w:ind w:right="288"/>
              <w:jc w:val="right"/>
            </w:pPr>
            <w:r>
              <w:t>0.31</w:t>
            </w:r>
          </w:p>
        </w:tc>
        <w:tc>
          <w:tcPr>
            <w:tcW w:w="1872" w:type="dxa"/>
            <w:tcBorders>
              <w:top w:val="nil"/>
              <w:bottom w:val="nil"/>
            </w:tcBorders>
            <w:noWrap/>
          </w:tcPr>
          <w:p w14:paraId="72098D4A" w14:textId="77777777" w:rsidR="00C036EA" w:rsidRDefault="00C036EA" w:rsidP="00372D7E">
            <w:pPr>
              <w:pStyle w:val="TableText"/>
              <w:ind w:right="288"/>
              <w:jc w:val="right"/>
            </w:pPr>
            <w:r>
              <w:t>0.31</w:t>
            </w:r>
          </w:p>
        </w:tc>
      </w:tr>
      <w:tr w:rsidR="00C036EA" w:rsidRPr="006A67D9" w14:paraId="59EEC3B7" w14:textId="77777777" w:rsidTr="005208A9">
        <w:tc>
          <w:tcPr>
            <w:tcW w:w="1872" w:type="dxa"/>
            <w:tcBorders>
              <w:top w:val="nil"/>
              <w:bottom w:val="nil"/>
            </w:tcBorders>
            <w:noWrap/>
          </w:tcPr>
          <w:p w14:paraId="3D16773C" w14:textId="4A08F6BD" w:rsidR="00C036EA" w:rsidRDefault="00C036EA" w:rsidP="00372D7E">
            <w:pPr>
              <w:pStyle w:val="TableText"/>
            </w:pPr>
            <w:r>
              <w:t>Mathematics 6</w:t>
            </w:r>
          </w:p>
        </w:tc>
        <w:tc>
          <w:tcPr>
            <w:tcW w:w="2160" w:type="dxa"/>
            <w:tcBorders>
              <w:top w:val="nil"/>
              <w:bottom w:val="nil"/>
            </w:tcBorders>
          </w:tcPr>
          <w:p w14:paraId="21E91D34" w14:textId="73C7A10E" w:rsidR="00C036EA" w:rsidRDefault="00C036EA" w:rsidP="00372D7E">
            <w:pPr>
              <w:pStyle w:val="TableText"/>
            </w:pPr>
            <w:r>
              <w:t>Prior Mathematics</w:t>
            </w:r>
          </w:p>
        </w:tc>
        <w:tc>
          <w:tcPr>
            <w:tcW w:w="1872" w:type="dxa"/>
            <w:tcBorders>
              <w:top w:val="nil"/>
              <w:bottom w:val="nil"/>
            </w:tcBorders>
            <w:noWrap/>
          </w:tcPr>
          <w:p w14:paraId="5BFBD870" w14:textId="77777777" w:rsidR="00C036EA" w:rsidRDefault="00C036EA" w:rsidP="00372D7E">
            <w:pPr>
              <w:pStyle w:val="TableText"/>
              <w:ind w:right="288"/>
              <w:jc w:val="right"/>
            </w:pPr>
            <w:r>
              <w:t>0.76</w:t>
            </w:r>
          </w:p>
        </w:tc>
        <w:tc>
          <w:tcPr>
            <w:tcW w:w="1872" w:type="dxa"/>
            <w:tcBorders>
              <w:top w:val="nil"/>
              <w:bottom w:val="nil"/>
            </w:tcBorders>
            <w:noWrap/>
          </w:tcPr>
          <w:p w14:paraId="67AB1D5F" w14:textId="77777777" w:rsidR="00C036EA" w:rsidRDefault="00C036EA" w:rsidP="00372D7E">
            <w:pPr>
              <w:pStyle w:val="TableText"/>
              <w:ind w:right="288"/>
              <w:jc w:val="right"/>
            </w:pPr>
            <w:r>
              <w:t>0.75</w:t>
            </w:r>
          </w:p>
        </w:tc>
      </w:tr>
      <w:tr w:rsidR="00C036EA" w:rsidRPr="006A67D9" w14:paraId="4F1D8A66" w14:textId="77777777" w:rsidTr="005208A9">
        <w:tc>
          <w:tcPr>
            <w:tcW w:w="1872" w:type="dxa"/>
            <w:tcBorders>
              <w:top w:val="nil"/>
              <w:bottom w:val="single" w:sz="4" w:space="0" w:color="auto"/>
            </w:tcBorders>
            <w:noWrap/>
          </w:tcPr>
          <w:p w14:paraId="37D71FF1" w14:textId="54EE8E18" w:rsidR="00C036EA" w:rsidRDefault="00C036EA" w:rsidP="00372D7E">
            <w:pPr>
              <w:pStyle w:val="TableText"/>
            </w:pPr>
            <w:r>
              <w:t>Mathematics 6</w:t>
            </w:r>
          </w:p>
        </w:tc>
        <w:tc>
          <w:tcPr>
            <w:tcW w:w="2160" w:type="dxa"/>
            <w:tcBorders>
              <w:top w:val="nil"/>
              <w:bottom w:val="single" w:sz="4" w:space="0" w:color="auto"/>
            </w:tcBorders>
          </w:tcPr>
          <w:p w14:paraId="52F13FEF" w14:textId="77777777" w:rsidR="00C036EA" w:rsidRPr="005208A9" w:rsidRDefault="00C036EA" w:rsidP="00372D7E">
            <w:pPr>
              <w:pStyle w:val="TableText"/>
              <w:rPr>
                <w:rFonts w:ascii="Cambria" w:hAnsi="Cambria"/>
              </w:rPr>
            </w:pPr>
            <w:r w:rsidRPr="005208A9">
              <w:rPr>
                <w:rFonts w:ascii="Cambria" w:hAnsi="Cambria"/>
                <w:i/>
              </w:rPr>
              <w:t>R</w:t>
            </w:r>
            <w:r w:rsidRPr="005208A9">
              <w:rPr>
                <w:rFonts w:ascii="Cambria" w:hAnsi="Cambria"/>
                <w:vertAlign w:val="superscript"/>
              </w:rPr>
              <w:t>2</w:t>
            </w:r>
          </w:p>
        </w:tc>
        <w:tc>
          <w:tcPr>
            <w:tcW w:w="1872" w:type="dxa"/>
            <w:tcBorders>
              <w:top w:val="nil"/>
              <w:bottom w:val="single" w:sz="4" w:space="0" w:color="auto"/>
            </w:tcBorders>
            <w:noWrap/>
          </w:tcPr>
          <w:p w14:paraId="724DD54C" w14:textId="77777777" w:rsidR="00C036EA" w:rsidRDefault="00C036EA" w:rsidP="00372D7E">
            <w:pPr>
              <w:pStyle w:val="TableText"/>
              <w:ind w:right="288"/>
              <w:jc w:val="right"/>
            </w:pPr>
            <w:r>
              <w:t>0.76</w:t>
            </w:r>
          </w:p>
        </w:tc>
        <w:tc>
          <w:tcPr>
            <w:tcW w:w="1872" w:type="dxa"/>
            <w:tcBorders>
              <w:top w:val="nil"/>
              <w:bottom w:val="single" w:sz="4" w:space="0" w:color="auto"/>
            </w:tcBorders>
            <w:noWrap/>
          </w:tcPr>
          <w:p w14:paraId="2EFCAE8F" w14:textId="77777777" w:rsidR="00C036EA" w:rsidRDefault="00C036EA" w:rsidP="00372D7E">
            <w:pPr>
              <w:pStyle w:val="TableText"/>
              <w:ind w:right="288"/>
              <w:jc w:val="right"/>
            </w:pPr>
            <w:r>
              <w:t>0.76</w:t>
            </w:r>
          </w:p>
        </w:tc>
      </w:tr>
      <w:tr w:rsidR="00C036EA" w:rsidRPr="006A67D9" w14:paraId="2C0F80A3" w14:textId="77777777" w:rsidTr="005208A9">
        <w:tc>
          <w:tcPr>
            <w:tcW w:w="1872" w:type="dxa"/>
            <w:tcBorders>
              <w:top w:val="single" w:sz="4" w:space="0" w:color="auto"/>
              <w:bottom w:val="nil"/>
            </w:tcBorders>
            <w:noWrap/>
          </w:tcPr>
          <w:p w14:paraId="3B535B39" w14:textId="57F67DFD" w:rsidR="00C036EA" w:rsidRPr="006A67D9" w:rsidRDefault="00C036EA" w:rsidP="00372D7E">
            <w:pPr>
              <w:pStyle w:val="TableText"/>
            </w:pPr>
            <w:r>
              <w:t>Mathematics 7</w:t>
            </w:r>
          </w:p>
        </w:tc>
        <w:tc>
          <w:tcPr>
            <w:tcW w:w="2160" w:type="dxa"/>
            <w:tcBorders>
              <w:top w:val="single" w:sz="4" w:space="0" w:color="auto"/>
              <w:bottom w:val="nil"/>
            </w:tcBorders>
          </w:tcPr>
          <w:p w14:paraId="07DF7054" w14:textId="77777777" w:rsidR="00C036EA" w:rsidRDefault="00C036EA" w:rsidP="00372D7E">
            <w:pPr>
              <w:pStyle w:val="TableText"/>
            </w:pPr>
            <w:r>
              <w:t>Intercept</w:t>
            </w:r>
          </w:p>
        </w:tc>
        <w:tc>
          <w:tcPr>
            <w:tcW w:w="1872" w:type="dxa"/>
            <w:tcBorders>
              <w:top w:val="single" w:sz="4" w:space="0" w:color="auto"/>
              <w:bottom w:val="nil"/>
            </w:tcBorders>
            <w:noWrap/>
          </w:tcPr>
          <w:p w14:paraId="6834D87F" w14:textId="77777777" w:rsidR="00C036EA" w:rsidRDefault="00C036EA" w:rsidP="00372D7E">
            <w:pPr>
              <w:pStyle w:val="TableText"/>
              <w:ind w:right="288"/>
              <w:jc w:val="right"/>
            </w:pPr>
            <w:r>
              <w:t>-52.15</w:t>
            </w:r>
          </w:p>
        </w:tc>
        <w:tc>
          <w:tcPr>
            <w:tcW w:w="1872" w:type="dxa"/>
            <w:tcBorders>
              <w:top w:val="single" w:sz="4" w:space="0" w:color="auto"/>
              <w:bottom w:val="nil"/>
            </w:tcBorders>
            <w:noWrap/>
          </w:tcPr>
          <w:p w14:paraId="4E62649D" w14:textId="77777777" w:rsidR="00C036EA" w:rsidRDefault="00C036EA" w:rsidP="00372D7E">
            <w:pPr>
              <w:pStyle w:val="TableText"/>
              <w:ind w:right="288"/>
              <w:jc w:val="right"/>
            </w:pPr>
            <w:r>
              <w:t>-4.63</w:t>
            </w:r>
          </w:p>
        </w:tc>
      </w:tr>
      <w:tr w:rsidR="00C036EA" w:rsidRPr="006A67D9" w14:paraId="2F036904" w14:textId="77777777" w:rsidTr="005208A9">
        <w:tc>
          <w:tcPr>
            <w:tcW w:w="1872" w:type="dxa"/>
            <w:tcBorders>
              <w:top w:val="nil"/>
              <w:bottom w:val="nil"/>
            </w:tcBorders>
            <w:noWrap/>
          </w:tcPr>
          <w:p w14:paraId="69C6CA46" w14:textId="1A7B5AA9" w:rsidR="00C036EA" w:rsidRDefault="00C036EA" w:rsidP="00372D7E">
            <w:pPr>
              <w:pStyle w:val="TableText"/>
            </w:pPr>
            <w:r>
              <w:t>Mathematics 7</w:t>
            </w:r>
          </w:p>
        </w:tc>
        <w:tc>
          <w:tcPr>
            <w:tcW w:w="2160" w:type="dxa"/>
            <w:tcBorders>
              <w:top w:val="nil"/>
              <w:bottom w:val="nil"/>
            </w:tcBorders>
          </w:tcPr>
          <w:p w14:paraId="0A4AD033" w14:textId="77777777" w:rsidR="00C036EA" w:rsidRDefault="00C036EA" w:rsidP="00372D7E">
            <w:pPr>
              <w:pStyle w:val="TableText"/>
            </w:pPr>
            <w:r>
              <w:t xml:space="preserve">Prior ELA </w:t>
            </w:r>
          </w:p>
        </w:tc>
        <w:tc>
          <w:tcPr>
            <w:tcW w:w="1872" w:type="dxa"/>
            <w:tcBorders>
              <w:top w:val="nil"/>
              <w:bottom w:val="nil"/>
            </w:tcBorders>
            <w:noWrap/>
          </w:tcPr>
          <w:p w14:paraId="78ED8797" w14:textId="77777777" w:rsidR="00C036EA" w:rsidRDefault="00C036EA" w:rsidP="00372D7E">
            <w:pPr>
              <w:pStyle w:val="TableText"/>
              <w:ind w:right="288"/>
              <w:jc w:val="right"/>
            </w:pPr>
            <w:r>
              <w:t>0.23</w:t>
            </w:r>
          </w:p>
        </w:tc>
        <w:tc>
          <w:tcPr>
            <w:tcW w:w="1872" w:type="dxa"/>
            <w:tcBorders>
              <w:top w:val="nil"/>
              <w:bottom w:val="nil"/>
            </w:tcBorders>
            <w:noWrap/>
          </w:tcPr>
          <w:p w14:paraId="4B77A012" w14:textId="77777777" w:rsidR="00C036EA" w:rsidRDefault="00C036EA" w:rsidP="00372D7E">
            <w:pPr>
              <w:pStyle w:val="TableText"/>
              <w:ind w:right="288"/>
              <w:jc w:val="right"/>
            </w:pPr>
            <w:r>
              <w:t>0.21</w:t>
            </w:r>
          </w:p>
        </w:tc>
      </w:tr>
      <w:tr w:rsidR="00C036EA" w:rsidRPr="006A67D9" w14:paraId="0B9B39AE" w14:textId="77777777" w:rsidTr="005208A9">
        <w:tc>
          <w:tcPr>
            <w:tcW w:w="1872" w:type="dxa"/>
            <w:tcBorders>
              <w:top w:val="nil"/>
              <w:bottom w:val="nil"/>
            </w:tcBorders>
            <w:noWrap/>
          </w:tcPr>
          <w:p w14:paraId="30E09958" w14:textId="0951CBFB" w:rsidR="00C036EA" w:rsidRDefault="00C036EA" w:rsidP="00372D7E">
            <w:pPr>
              <w:pStyle w:val="TableText"/>
            </w:pPr>
            <w:r>
              <w:t>Mathematics 7</w:t>
            </w:r>
          </w:p>
        </w:tc>
        <w:tc>
          <w:tcPr>
            <w:tcW w:w="2160" w:type="dxa"/>
            <w:tcBorders>
              <w:top w:val="nil"/>
              <w:bottom w:val="nil"/>
            </w:tcBorders>
          </w:tcPr>
          <w:p w14:paraId="3367851C" w14:textId="0831CAE1" w:rsidR="00C036EA" w:rsidRDefault="00C036EA" w:rsidP="00372D7E">
            <w:pPr>
              <w:pStyle w:val="TableText"/>
            </w:pPr>
            <w:r>
              <w:t>Prior Mathematics</w:t>
            </w:r>
          </w:p>
        </w:tc>
        <w:tc>
          <w:tcPr>
            <w:tcW w:w="1872" w:type="dxa"/>
            <w:tcBorders>
              <w:top w:val="nil"/>
              <w:bottom w:val="nil"/>
            </w:tcBorders>
            <w:noWrap/>
          </w:tcPr>
          <w:p w14:paraId="79882FE7" w14:textId="77777777" w:rsidR="00C036EA" w:rsidRDefault="00C036EA" w:rsidP="00372D7E">
            <w:pPr>
              <w:pStyle w:val="TableText"/>
              <w:ind w:right="288"/>
              <w:jc w:val="right"/>
            </w:pPr>
            <w:r>
              <w:t>0.80</w:t>
            </w:r>
          </w:p>
        </w:tc>
        <w:tc>
          <w:tcPr>
            <w:tcW w:w="1872" w:type="dxa"/>
            <w:tcBorders>
              <w:top w:val="nil"/>
              <w:bottom w:val="nil"/>
            </w:tcBorders>
            <w:noWrap/>
          </w:tcPr>
          <w:p w14:paraId="78A29817" w14:textId="77777777" w:rsidR="00C036EA" w:rsidRDefault="00C036EA" w:rsidP="00372D7E">
            <w:pPr>
              <w:pStyle w:val="TableText"/>
              <w:ind w:right="288"/>
              <w:jc w:val="right"/>
            </w:pPr>
            <w:r>
              <w:t>0.80</w:t>
            </w:r>
          </w:p>
        </w:tc>
      </w:tr>
      <w:tr w:rsidR="00C036EA" w:rsidRPr="006A67D9" w14:paraId="2A8EA527" w14:textId="77777777" w:rsidTr="005208A9">
        <w:tc>
          <w:tcPr>
            <w:tcW w:w="1872" w:type="dxa"/>
            <w:tcBorders>
              <w:top w:val="nil"/>
              <w:bottom w:val="single" w:sz="4" w:space="0" w:color="auto"/>
            </w:tcBorders>
            <w:noWrap/>
          </w:tcPr>
          <w:p w14:paraId="5D008F3E" w14:textId="220B13B5" w:rsidR="00C036EA" w:rsidRDefault="00C036EA" w:rsidP="00372D7E">
            <w:pPr>
              <w:pStyle w:val="TableText"/>
            </w:pPr>
            <w:r>
              <w:t>Mathematics 7</w:t>
            </w:r>
          </w:p>
        </w:tc>
        <w:tc>
          <w:tcPr>
            <w:tcW w:w="2160" w:type="dxa"/>
            <w:tcBorders>
              <w:top w:val="nil"/>
              <w:bottom w:val="single" w:sz="4" w:space="0" w:color="auto"/>
            </w:tcBorders>
          </w:tcPr>
          <w:p w14:paraId="79841EDA" w14:textId="77777777" w:rsidR="00C036EA" w:rsidRPr="005208A9" w:rsidRDefault="00C036EA" w:rsidP="00372D7E">
            <w:pPr>
              <w:pStyle w:val="TableText"/>
              <w:rPr>
                <w:rFonts w:ascii="Cambria" w:hAnsi="Cambria"/>
              </w:rPr>
            </w:pPr>
            <w:r w:rsidRPr="005208A9">
              <w:rPr>
                <w:rFonts w:ascii="Cambria" w:hAnsi="Cambria"/>
                <w:i/>
              </w:rPr>
              <w:t>R</w:t>
            </w:r>
            <w:r w:rsidRPr="005208A9">
              <w:rPr>
                <w:rFonts w:ascii="Cambria" w:hAnsi="Cambria"/>
                <w:vertAlign w:val="superscript"/>
              </w:rPr>
              <w:t>2</w:t>
            </w:r>
          </w:p>
        </w:tc>
        <w:tc>
          <w:tcPr>
            <w:tcW w:w="1872" w:type="dxa"/>
            <w:tcBorders>
              <w:top w:val="nil"/>
              <w:bottom w:val="single" w:sz="4" w:space="0" w:color="auto"/>
            </w:tcBorders>
            <w:noWrap/>
          </w:tcPr>
          <w:p w14:paraId="16AEEB1D" w14:textId="77777777" w:rsidR="00C036EA" w:rsidRDefault="00C036EA" w:rsidP="00372D7E">
            <w:pPr>
              <w:pStyle w:val="TableText"/>
              <w:ind w:right="288"/>
              <w:jc w:val="right"/>
            </w:pPr>
            <w:r>
              <w:t>0.79</w:t>
            </w:r>
          </w:p>
        </w:tc>
        <w:tc>
          <w:tcPr>
            <w:tcW w:w="1872" w:type="dxa"/>
            <w:tcBorders>
              <w:top w:val="nil"/>
              <w:bottom w:val="single" w:sz="4" w:space="0" w:color="auto"/>
            </w:tcBorders>
            <w:noWrap/>
          </w:tcPr>
          <w:p w14:paraId="4F7E6C6F" w14:textId="77777777" w:rsidR="00C036EA" w:rsidRDefault="00C036EA" w:rsidP="00372D7E">
            <w:pPr>
              <w:pStyle w:val="TableText"/>
              <w:ind w:right="288"/>
              <w:jc w:val="right"/>
            </w:pPr>
            <w:r>
              <w:t>0.79</w:t>
            </w:r>
          </w:p>
        </w:tc>
      </w:tr>
      <w:tr w:rsidR="00C036EA" w:rsidRPr="006A67D9" w14:paraId="3E138A53" w14:textId="77777777" w:rsidTr="005208A9">
        <w:tc>
          <w:tcPr>
            <w:tcW w:w="1872" w:type="dxa"/>
            <w:tcBorders>
              <w:top w:val="single" w:sz="4" w:space="0" w:color="auto"/>
              <w:bottom w:val="nil"/>
            </w:tcBorders>
            <w:noWrap/>
          </w:tcPr>
          <w:p w14:paraId="3D629E83" w14:textId="5014B786" w:rsidR="00C036EA" w:rsidRPr="006A67D9" w:rsidRDefault="00C036EA" w:rsidP="00372D7E">
            <w:pPr>
              <w:pStyle w:val="TableText"/>
            </w:pPr>
            <w:r>
              <w:t>Mathematics 8</w:t>
            </w:r>
          </w:p>
        </w:tc>
        <w:tc>
          <w:tcPr>
            <w:tcW w:w="2160" w:type="dxa"/>
            <w:tcBorders>
              <w:top w:val="single" w:sz="4" w:space="0" w:color="auto"/>
              <w:bottom w:val="nil"/>
            </w:tcBorders>
          </w:tcPr>
          <w:p w14:paraId="0B67DD29" w14:textId="77777777" w:rsidR="00C036EA" w:rsidRDefault="00C036EA" w:rsidP="00372D7E">
            <w:pPr>
              <w:pStyle w:val="TableText"/>
            </w:pPr>
            <w:r>
              <w:t>Intercept</w:t>
            </w:r>
          </w:p>
        </w:tc>
        <w:tc>
          <w:tcPr>
            <w:tcW w:w="1872" w:type="dxa"/>
            <w:tcBorders>
              <w:top w:val="single" w:sz="4" w:space="0" w:color="auto"/>
              <w:bottom w:val="nil"/>
            </w:tcBorders>
            <w:noWrap/>
          </w:tcPr>
          <w:p w14:paraId="45372E79" w14:textId="77777777" w:rsidR="00C036EA" w:rsidRDefault="00C036EA" w:rsidP="00372D7E">
            <w:pPr>
              <w:pStyle w:val="TableText"/>
              <w:ind w:right="288"/>
              <w:jc w:val="right"/>
            </w:pPr>
            <w:r>
              <w:t>-55.77</w:t>
            </w:r>
          </w:p>
        </w:tc>
        <w:tc>
          <w:tcPr>
            <w:tcW w:w="1872" w:type="dxa"/>
            <w:tcBorders>
              <w:top w:val="single" w:sz="4" w:space="0" w:color="auto"/>
              <w:bottom w:val="nil"/>
            </w:tcBorders>
            <w:noWrap/>
          </w:tcPr>
          <w:p w14:paraId="70FEB730" w14:textId="77777777" w:rsidR="00C036EA" w:rsidRDefault="00C036EA" w:rsidP="00372D7E">
            <w:pPr>
              <w:pStyle w:val="TableText"/>
              <w:ind w:right="288"/>
              <w:jc w:val="right"/>
            </w:pPr>
            <w:r>
              <w:t>-126.90</w:t>
            </w:r>
          </w:p>
        </w:tc>
      </w:tr>
      <w:tr w:rsidR="00C036EA" w:rsidRPr="006A67D9" w14:paraId="23D5E1AB" w14:textId="77777777" w:rsidTr="005208A9">
        <w:tc>
          <w:tcPr>
            <w:tcW w:w="1872" w:type="dxa"/>
            <w:tcBorders>
              <w:top w:val="nil"/>
              <w:bottom w:val="nil"/>
            </w:tcBorders>
            <w:noWrap/>
          </w:tcPr>
          <w:p w14:paraId="0EAE6301" w14:textId="296068CC" w:rsidR="00C036EA" w:rsidRDefault="00C036EA" w:rsidP="00372D7E">
            <w:pPr>
              <w:pStyle w:val="TableText"/>
            </w:pPr>
            <w:r>
              <w:t>Mathematics 8</w:t>
            </w:r>
          </w:p>
        </w:tc>
        <w:tc>
          <w:tcPr>
            <w:tcW w:w="2160" w:type="dxa"/>
            <w:tcBorders>
              <w:top w:val="nil"/>
              <w:bottom w:val="nil"/>
            </w:tcBorders>
          </w:tcPr>
          <w:p w14:paraId="5318D077" w14:textId="77777777" w:rsidR="00C036EA" w:rsidRDefault="00C036EA" w:rsidP="00372D7E">
            <w:pPr>
              <w:pStyle w:val="TableText"/>
            </w:pPr>
            <w:r>
              <w:t xml:space="preserve">Prior ELA </w:t>
            </w:r>
          </w:p>
        </w:tc>
        <w:tc>
          <w:tcPr>
            <w:tcW w:w="1872" w:type="dxa"/>
            <w:tcBorders>
              <w:top w:val="nil"/>
              <w:bottom w:val="nil"/>
            </w:tcBorders>
            <w:noWrap/>
          </w:tcPr>
          <w:p w14:paraId="42882F3B" w14:textId="77777777" w:rsidR="00C036EA" w:rsidRDefault="00C036EA" w:rsidP="00372D7E">
            <w:pPr>
              <w:pStyle w:val="TableText"/>
              <w:ind w:right="288"/>
              <w:jc w:val="right"/>
            </w:pPr>
            <w:r>
              <w:t>0.28</w:t>
            </w:r>
          </w:p>
        </w:tc>
        <w:tc>
          <w:tcPr>
            <w:tcW w:w="1872" w:type="dxa"/>
            <w:tcBorders>
              <w:top w:val="nil"/>
              <w:bottom w:val="nil"/>
            </w:tcBorders>
            <w:noWrap/>
          </w:tcPr>
          <w:p w14:paraId="7D88B6C8" w14:textId="77777777" w:rsidR="00C036EA" w:rsidRDefault="00C036EA" w:rsidP="00372D7E">
            <w:pPr>
              <w:pStyle w:val="TableText"/>
              <w:ind w:right="288"/>
              <w:jc w:val="right"/>
            </w:pPr>
            <w:r>
              <w:t>0.25</w:t>
            </w:r>
          </w:p>
        </w:tc>
      </w:tr>
      <w:tr w:rsidR="00C036EA" w:rsidRPr="006A67D9" w14:paraId="342C98C5" w14:textId="77777777" w:rsidTr="005208A9">
        <w:tc>
          <w:tcPr>
            <w:tcW w:w="1872" w:type="dxa"/>
            <w:tcBorders>
              <w:top w:val="nil"/>
              <w:bottom w:val="nil"/>
            </w:tcBorders>
            <w:noWrap/>
          </w:tcPr>
          <w:p w14:paraId="5F3F1C36" w14:textId="72A112C1" w:rsidR="00C036EA" w:rsidRDefault="00C036EA" w:rsidP="00372D7E">
            <w:pPr>
              <w:pStyle w:val="TableText"/>
            </w:pPr>
            <w:r>
              <w:t>Mathematics 8</w:t>
            </w:r>
          </w:p>
        </w:tc>
        <w:tc>
          <w:tcPr>
            <w:tcW w:w="2160" w:type="dxa"/>
            <w:tcBorders>
              <w:top w:val="nil"/>
              <w:bottom w:val="nil"/>
            </w:tcBorders>
          </w:tcPr>
          <w:p w14:paraId="132A26B7" w14:textId="2F6937B9" w:rsidR="00C036EA" w:rsidRDefault="00C036EA" w:rsidP="00372D7E">
            <w:pPr>
              <w:pStyle w:val="TableText"/>
            </w:pPr>
            <w:r>
              <w:t>Prior Mathematics</w:t>
            </w:r>
          </w:p>
        </w:tc>
        <w:tc>
          <w:tcPr>
            <w:tcW w:w="1872" w:type="dxa"/>
            <w:tcBorders>
              <w:top w:val="nil"/>
              <w:bottom w:val="nil"/>
            </w:tcBorders>
            <w:noWrap/>
          </w:tcPr>
          <w:p w14:paraId="6FE9942B" w14:textId="77777777" w:rsidR="00C036EA" w:rsidRDefault="00C036EA" w:rsidP="00372D7E">
            <w:pPr>
              <w:pStyle w:val="TableText"/>
              <w:ind w:right="288"/>
              <w:jc w:val="right"/>
            </w:pPr>
            <w:r>
              <w:t>0.75</w:t>
            </w:r>
          </w:p>
        </w:tc>
        <w:tc>
          <w:tcPr>
            <w:tcW w:w="1872" w:type="dxa"/>
            <w:tcBorders>
              <w:top w:val="nil"/>
              <w:bottom w:val="nil"/>
            </w:tcBorders>
            <w:noWrap/>
          </w:tcPr>
          <w:p w14:paraId="6EE61CDF" w14:textId="77777777" w:rsidR="00C036EA" w:rsidRDefault="00C036EA" w:rsidP="00372D7E">
            <w:pPr>
              <w:pStyle w:val="TableText"/>
              <w:ind w:right="288"/>
              <w:jc w:val="right"/>
            </w:pPr>
            <w:r>
              <w:t>0.81</w:t>
            </w:r>
          </w:p>
        </w:tc>
      </w:tr>
      <w:tr w:rsidR="00C036EA" w:rsidRPr="006A67D9" w14:paraId="04AD62EA" w14:textId="77777777" w:rsidTr="005208A9">
        <w:tc>
          <w:tcPr>
            <w:tcW w:w="1872" w:type="dxa"/>
            <w:tcBorders>
              <w:top w:val="nil"/>
              <w:bottom w:val="single" w:sz="12" w:space="0" w:color="auto"/>
            </w:tcBorders>
            <w:noWrap/>
          </w:tcPr>
          <w:p w14:paraId="2DED80DA" w14:textId="28595C3E" w:rsidR="00C036EA" w:rsidRDefault="00C036EA" w:rsidP="00372D7E">
            <w:pPr>
              <w:pStyle w:val="TableText"/>
            </w:pPr>
            <w:r>
              <w:t>Mathematics 8</w:t>
            </w:r>
          </w:p>
        </w:tc>
        <w:tc>
          <w:tcPr>
            <w:tcW w:w="2160" w:type="dxa"/>
            <w:tcBorders>
              <w:top w:val="nil"/>
              <w:bottom w:val="single" w:sz="12" w:space="0" w:color="auto"/>
            </w:tcBorders>
          </w:tcPr>
          <w:p w14:paraId="0B750962" w14:textId="77777777" w:rsidR="00C036EA" w:rsidRPr="005208A9" w:rsidRDefault="00C036EA" w:rsidP="00372D7E">
            <w:pPr>
              <w:pStyle w:val="TableText"/>
              <w:rPr>
                <w:rFonts w:ascii="Cambria" w:hAnsi="Cambria"/>
              </w:rPr>
            </w:pPr>
            <w:r w:rsidRPr="005208A9">
              <w:rPr>
                <w:rFonts w:ascii="Cambria" w:hAnsi="Cambria"/>
                <w:i/>
              </w:rPr>
              <w:t>R</w:t>
            </w:r>
            <w:r w:rsidRPr="005208A9">
              <w:rPr>
                <w:rFonts w:ascii="Cambria" w:hAnsi="Cambria"/>
                <w:vertAlign w:val="superscript"/>
              </w:rPr>
              <w:t>2</w:t>
            </w:r>
          </w:p>
        </w:tc>
        <w:tc>
          <w:tcPr>
            <w:tcW w:w="1872" w:type="dxa"/>
            <w:tcBorders>
              <w:top w:val="nil"/>
              <w:bottom w:val="single" w:sz="12" w:space="0" w:color="auto"/>
            </w:tcBorders>
            <w:noWrap/>
          </w:tcPr>
          <w:p w14:paraId="2418239A" w14:textId="77777777" w:rsidR="00C036EA" w:rsidRDefault="00C036EA" w:rsidP="00372D7E">
            <w:pPr>
              <w:pStyle w:val="TableText"/>
              <w:ind w:right="288"/>
              <w:jc w:val="right"/>
            </w:pPr>
            <w:r>
              <w:t>0.77</w:t>
            </w:r>
          </w:p>
        </w:tc>
        <w:tc>
          <w:tcPr>
            <w:tcW w:w="1872" w:type="dxa"/>
            <w:tcBorders>
              <w:top w:val="nil"/>
              <w:bottom w:val="single" w:sz="12" w:space="0" w:color="auto"/>
            </w:tcBorders>
            <w:noWrap/>
          </w:tcPr>
          <w:p w14:paraId="4D1A8889" w14:textId="77777777" w:rsidR="00C036EA" w:rsidRDefault="00C036EA" w:rsidP="00372D7E">
            <w:pPr>
              <w:pStyle w:val="TableText"/>
              <w:ind w:right="288"/>
              <w:jc w:val="right"/>
            </w:pPr>
            <w:r>
              <w:t>0.80</w:t>
            </w:r>
          </w:p>
        </w:tc>
      </w:tr>
    </w:tbl>
    <w:p w14:paraId="2B2C71BC" w14:textId="6A1E5643" w:rsidR="006F42D2" w:rsidRDefault="00B72D0D" w:rsidP="00506F18">
      <w:pPr>
        <w:spacing w:before="240"/>
      </w:pPr>
      <w:r>
        <w:t>Next, the extent the distributions of the RG estimates are comparable over the two sets of years</w:t>
      </w:r>
      <w:r w:rsidR="006B0B97" w:rsidRPr="006B0B97">
        <w:t xml:space="preserve"> </w:t>
      </w:r>
      <w:r w:rsidR="006B0B97">
        <w:t>is evaluated</w:t>
      </w:r>
      <w:r>
        <w:t xml:space="preserve">. </w:t>
      </w:r>
      <w:r w:rsidR="00066D38">
        <w:fldChar w:fldCharType="begin"/>
      </w:r>
      <w:r w:rsidR="00066D38">
        <w:instrText xml:space="preserve"> REF _Ref515960772 \h </w:instrText>
      </w:r>
      <w:r w:rsidR="00066D38">
        <w:fldChar w:fldCharType="separate"/>
      </w:r>
      <w:r w:rsidR="00066D38">
        <w:t xml:space="preserve">Table </w:t>
      </w:r>
      <w:r w:rsidR="00066D38">
        <w:rPr>
          <w:noProof/>
        </w:rPr>
        <w:t>11</w:t>
      </w:r>
      <w:r w:rsidR="00066D38">
        <w:fldChar w:fldCharType="end"/>
      </w:r>
      <w:r w:rsidR="00066D38">
        <w:t xml:space="preserve"> and </w:t>
      </w:r>
      <w:r w:rsidR="00066D38">
        <w:fldChar w:fldCharType="begin"/>
      </w:r>
      <w:r w:rsidR="00066D38">
        <w:instrText xml:space="preserve"> REF _Ref515960784 \h </w:instrText>
      </w:r>
      <w:r w:rsidR="00066D38">
        <w:fldChar w:fldCharType="separate"/>
      </w:r>
      <w:r w:rsidR="00066D38">
        <w:t xml:space="preserve">Table </w:t>
      </w:r>
      <w:r w:rsidR="00066D38">
        <w:rPr>
          <w:noProof/>
        </w:rPr>
        <w:t>12</w:t>
      </w:r>
      <w:r w:rsidR="00066D38">
        <w:fldChar w:fldCharType="end"/>
      </w:r>
      <w:r w:rsidR="00066D38">
        <w:t xml:space="preserve"> </w:t>
      </w:r>
      <w:r>
        <w:t xml:space="preserve">provide the means, standard deviations (SDs), </w:t>
      </w:r>
      <w:r w:rsidR="003750C3">
        <w:t xml:space="preserve">and selected </w:t>
      </w:r>
      <w:r>
        <w:t>percentiles for the two sets of years at the school and LEA levels, respectively.</w:t>
      </w:r>
      <w:r w:rsidR="00A92EBE">
        <w:rPr>
          <w:rStyle w:val="FootnoteReference"/>
        </w:rPr>
        <w:footnoteReference w:id="2"/>
      </w:r>
      <w:r>
        <w:t xml:space="preserve"> </w:t>
      </w:r>
    </w:p>
    <w:p w14:paraId="3B0F975C" w14:textId="4EC4B161" w:rsidR="00B72D0D" w:rsidRDefault="00B72D0D" w:rsidP="00506F18">
      <w:pPr>
        <w:keepLines/>
      </w:pPr>
      <w:r>
        <w:t xml:space="preserve">These tables reveal that the overall distributions are similar, particularly at the school level. There is some variation in the distributions at the LEA level that can be attributed to volatility of some small LEAs. </w:t>
      </w:r>
      <w:r w:rsidR="00314134">
        <w:t>However, because t</w:t>
      </w:r>
      <w:r>
        <w:t>here are fewer LEAs than schools</w:t>
      </w:r>
      <w:r w:rsidR="00314134">
        <w:t>,</w:t>
      </w:r>
      <w:r>
        <w:t xml:space="preserve"> some small LEAs can impact the center and spread of the distributions more</w:t>
      </w:r>
      <w:r w:rsidR="00314134">
        <w:t xml:space="preserve"> on the LEA level</w:t>
      </w:r>
      <w:r>
        <w:t xml:space="preserve"> than some small schools </w:t>
      </w:r>
      <w:r w:rsidR="00314134">
        <w:t xml:space="preserve">can similarly </w:t>
      </w:r>
      <w:r w:rsidR="000D5788">
        <w:t>affect the school-level distribution</w:t>
      </w:r>
      <w:r>
        <w:t xml:space="preserve">. </w:t>
      </w:r>
    </w:p>
    <w:p w14:paraId="0D704D9D" w14:textId="77777777" w:rsidR="00B72D0D" w:rsidRDefault="00B72D0D" w:rsidP="00B72D0D">
      <w:pPr>
        <w:pStyle w:val="Caption"/>
        <w:sectPr w:rsidR="00B72D0D" w:rsidSect="00E958E4">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576" w:footer="360" w:gutter="0"/>
          <w:pgNumType w:start="1"/>
          <w:cols w:space="720"/>
          <w:titlePg/>
          <w:docGrid w:linePitch="360"/>
        </w:sectPr>
      </w:pPr>
    </w:p>
    <w:p w14:paraId="23B1CDC9" w14:textId="391D36FE" w:rsidR="00553F69" w:rsidRDefault="00553F69" w:rsidP="005208A9">
      <w:pPr>
        <w:pStyle w:val="Caption"/>
        <w:spacing w:before="360" w:after="120"/>
      </w:pPr>
      <w:bookmarkStart w:id="56" w:name="_Ref515960772"/>
      <w:bookmarkStart w:id="57" w:name="_Toc516221306"/>
      <w:r>
        <w:lastRenderedPageBreak/>
        <w:t xml:space="preserve">Table </w:t>
      </w:r>
      <w:fldSimple w:instr=" SEQ Table \* ARABIC ">
        <w:r>
          <w:rPr>
            <w:noProof/>
          </w:rPr>
          <w:t>11</w:t>
        </w:r>
      </w:fldSimple>
      <w:bookmarkEnd w:id="56"/>
      <w:r>
        <w:t xml:space="preserve">.  </w:t>
      </w:r>
      <w:r w:rsidR="00EF3D87">
        <w:t xml:space="preserve">Distributions of Residual Gain </w:t>
      </w:r>
      <w:r w:rsidR="005208A9">
        <w:t>Estimates</w:t>
      </w:r>
      <w:r w:rsidR="00EF3D87">
        <w:t>—School L</w:t>
      </w:r>
      <w:r>
        <w:t>evel</w:t>
      </w:r>
      <w:bookmarkEnd w:id="57"/>
    </w:p>
    <w:tbl>
      <w:tblPr>
        <w:tblStyle w:val="TRtable"/>
        <w:tblW w:w="11898" w:type="dxa"/>
        <w:tblLayout w:type="fixed"/>
        <w:tblLook w:val="04A0" w:firstRow="1" w:lastRow="0" w:firstColumn="1" w:lastColumn="0" w:noHBand="0" w:noVBand="1"/>
        <w:tblDescription w:val="Similarity in rank ordering and classification of schools and LEAs by each pair of growth statistics—school level"/>
      </w:tblPr>
      <w:tblGrid>
        <w:gridCol w:w="1872"/>
        <w:gridCol w:w="1152"/>
        <w:gridCol w:w="1008"/>
        <w:gridCol w:w="864"/>
        <w:gridCol w:w="1008"/>
        <w:gridCol w:w="990"/>
        <w:gridCol w:w="828"/>
        <w:gridCol w:w="828"/>
        <w:gridCol w:w="828"/>
        <w:gridCol w:w="828"/>
        <w:gridCol w:w="828"/>
        <w:gridCol w:w="864"/>
      </w:tblGrid>
      <w:tr w:rsidR="00B72D0D" w:rsidRPr="006A67D9" w14:paraId="6639B9AA" w14:textId="77777777" w:rsidTr="005208A9">
        <w:trPr>
          <w:cnfStyle w:val="100000000000" w:firstRow="1" w:lastRow="0" w:firstColumn="0" w:lastColumn="0" w:oddVBand="0" w:evenVBand="0" w:oddHBand="0" w:evenHBand="0" w:firstRowFirstColumn="0" w:firstRowLastColumn="0" w:lastRowFirstColumn="0" w:lastRowLastColumn="0"/>
          <w:cantSplit/>
          <w:trHeight w:val="3168"/>
          <w:tblHeader/>
        </w:trPr>
        <w:tc>
          <w:tcPr>
            <w:tcW w:w="1872" w:type="dxa"/>
            <w:noWrap/>
            <w:vAlign w:val="bottom"/>
            <w:hideMark/>
          </w:tcPr>
          <w:p w14:paraId="0F30E8A3" w14:textId="77777777" w:rsidR="00B72D0D" w:rsidRPr="006A67D9" w:rsidRDefault="00B72D0D" w:rsidP="004C1A50">
            <w:pPr>
              <w:pStyle w:val="TableHead"/>
              <w:rPr>
                <w:szCs w:val="24"/>
              </w:rPr>
            </w:pPr>
            <w:r w:rsidRPr="006A67D9">
              <w:rPr>
                <w:szCs w:val="24"/>
              </w:rPr>
              <w:t>Content Area</w:t>
            </w:r>
          </w:p>
        </w:tc>
        <w:tc>
          <w:tcPr>
            <w:tcW w:w="1152" w:type="dxa"/>
            <w:noWrap/>
            <w:vAlign w:val="bottom"/>
            <w:hideMark/>
          </w:tcPr>
          <w:p w14:paraId="62596099" w14:textId="77777777" w:rsidR="00B72D0D" w:rsidRPr="006A67D9" w:rsidRDefault="00B72D0D" w:rsidP="00D712F5">
            <w:pPr>
              <w:pStyle w:val="TableHead"/>
              <w:rPr>
                <w:szCs w:val="24"/>
              </w:rPr>
            </w:pPr>
            <w:r>
              <w:rPr>
                <w:szCs w:val="24"/>
              </w:rPr>
              <w:t>Year</w:t>
            </w:r>
          </w:p>
        </w:tc>
        <w:tc>
          <w:tcPr>
            <w:tcW w:w="1008" w:type="dxa"/>
            <w:noWrap/>
            <w:vAlign w:val="bottom"/>
            <w:hideMark/>
          </w:tcPr>
          <w:p w14:paraId="19DBADF1" w14:textId="77777777" w:rsidR="00B72D0D" w:rsidRPr="006A67D9" w:rsidRDefault="00B72D0D" w:rsidP="00D712F5">
            <w:pPr>
              <w:pStyle w:val="TableHead"/>
              <w:rPr>
                <w:szCs w:val="24"/>
              </w:rPr>
            </w:pPr>
            <w:r>
              <w:rPr>
                <w:szCs w:val="24"/>
              </w:rPr>
              <w:t>Mean</w:t>
            </w:r>
          </w:p>
        </w:tc>
        <w:tc>
          <w:tcPr>
            <w:tcW w:w="864" w:type="dxa"/>
            <w:noWrap/>
            <w:vAlign w:val="bottom"/>
            <w:hideMark/>
          </w:tcPr>
          <w:p w14:paraId="1BACC0A8" w14:textId="77777777" w:rsidR="00B72D0D" w:rsidRPr="006A67D9" w:rsidRDefault="00B72D0D" w:rsidP="00CC2F32">
            <w:pPr>
              <w:pStyle w:val="TableHead"/>
              <w:rPr>
                <w:szCs w:val="24"/>
              </w:rPr>
            </w:pPr>
            <w:r>
              <w:rPr>
                <w:szCs w:val="24"/>
              </w:rPr>
              <w:t>SD</w:t>
            </w:r>
          </w:p>
        </w:tc>
        <w:tc>
          <w:tcPr>
            <w:tcW w:w="1008" w:type="dxa"/>
            <w:textDirection w:val="btLr"/>
            <w:vAlign w:val="center"/>
          </w:tcPr>
          <w:p w14:paraId="4D67B928" w14:textId="347C9F7F" w:rsidR="00B72D0D" w:rsidRPr="006A67D9" w:rsidRDefault="00B72D0D" w:rsidP="00F631BC">
            <w:pPr>
              <w:pStyle w:val="TableHead"/>
              <w:ind w:left="72" w:right="115"/>
              <w:jc w:val="left"/>
              <w:rPr>
                <w:szCs w:val="24"/>
              </w:rPr>
            </w:pPr>
            <w:r>
              <w:rPr>
                <w:szCs w:val="24"/>
              </w:rPr>
              <w:t>5</w:t>
            </w:r>
            <w:r w:rsidR="00F631BC">
              <w:rPr>
                <w:szCs w:val="24"/>
              </w:rPr>
              <w:t>th</w:t>
            </w:r>
            <w:r>
              <w:rPr>
                <w:szCs w:val="24"/>
              </w:rPr>
              <w:t xml:space="preserve"> </w:t>
            </w:r>
            <w:r w:rsidR="004A2C26">
              <w:rPr>
                <w:szCs w:val="24"/>
              </w:rPr>
              <w:t>Percen</w:t>
            </w:r>
            <w:r>
              <w:rPr>
                <w:szCs w:val="24"/>
              </w:rPr>
              <w:t>tile</w:t>
            </w:r>
          </w:p>
        </w:tc>
        <w:tc>
          <w:tcPr>
            <w:tcW w:w="990" w:type="dxa"/>
            <w:textDirection w:val="btLr"/>
            <w:vAlign w:val="center"/>
          </w:tcPr>
          <w:p w14:paraId="1F37225A" w14:textId="070777EA" w:rsidR="00B72D0D" w:rsidRPr="006A67D9" w:rsidRDefault="00B72D0D" w:rsidP="00F631BC">
            <w:pPr>
              <w:pStyle w:val="TableHead"/>
              <w:ind w:left="72" w:right="115"/>
              <w:jc w:val="left"/>
              <w:rPr>
                <w:szCs w:val="24"/>
              </w:rPr>
            </w:pPr>
            <w:r>
              <w:rPr>
                <w:szCs w:val="24"/>
              </w:rPr>
              <w:t>10</w:t>
            </w:r>
            <w:r w:rsidR="00F631BC">
              <w:rPr>
                <w:szCs w:val="24"/>
              </w:rPr>
              <w:t>th</w:t>
            </w:r>
            <w:r>
              <w:rPr>
                <w:szCs w:val="24"/>
              </w:rPr>
              <w:t xml:space="preserve"> </w:t>
            </w:r>
            <w:r w:rsidR="004A2C26">
              <w:rPr>
                <w:szCs w:val="24"/>
              </w:rPr>
              <w:t>Percen</w:t>
            </w:r>
            <w:r>
              <w:rPr>
                <w:szCs w:val="24"/>
              </w:rPr>
              <w:t>tile</w:t>
            </w:r>
          </w:p>
        </w:tc>
        <w:tc>
          <w:tcPr>
            <w:tcW w:w="828" w:type="dxa"/>
            <w:textDirection w:val="btLr"/>
            <w:vAlign w:val="center"/>
          </w:tcPr>
          <w:p w14:paraId="212DA2F9" w14:textId="61EA597F" w:rsidR="00B72D0D" w:rsidRPr="006A67D9" w:rsidRDefault="00B72D0D" w:rsidP="00F631BC">
            <w:pPr>
              <w:pStyle w:val="TableHead"/>
              <w:ind w:left="72" w:right="115"/>
              <w:jc w:val="left"/>
              <w:rPr>
                <w:szCs w:val="24"/>
              </w:rPr>
            </w:pPr>
            <w:r>
              <w:rPr>
                <w:szCs w:val="24"/>
              </w:rPr>
              <w:t>25</w:t>
            </w:r>
            <w:r w:rsidR="00F631BC">
              <w:rPr>
                <w:szCs w:val="24"/>
              </w:rPr>
              <w:t>th</w:t>
            </w:r>
            <w:r>
              <w:rPr>
                <w:szCs w:val="24"/>
              </w:rPr>
              <w:t xml:space="preserve"> </w:t>
            </w:r>
            <w:r w:rsidR="004A2C26">
              <w:rPr>
                <w:szCs w:val="24"/>
              </w:rPr>
              <w:t>Percen</w:t>
            </w:r>
            <w:r>
              <w:rPr>
                <w:szCs w:val="24"/>
              </w:rPr>
              <w:t>tile</w:t>
            </w:r>
          </w:p>
        </w:tc>
        <w:tc>
          <w:tcPr>
            <w:tcW w:w="828" w:type="dxa"/>
            <w:textDirection w:val="btLr"/>
            <w:vAlign w:val="center"/>
          </w:tcPr>
          <w:p w14:paraId="6ED200D9" w14:textId="7D6BE048" w:rsidR="00B72D0D" w:rsidRPr="006A67D9" w:rsidRDefault="00B72D0D" w:rsidP="00F631BC">
            <w:pPr>
              <w:pStyle w:val="TableHead"/>
              <w:ind w:left="72" w:right="115"/>
              <w:jc w:val="left"/>
              <w:rPr>
                <w:szCs w:val="24"/>
              </w:rPr>
            </w:pPr>
            <w:r>
              <w:rPr>
                <w:szCs w:val="24"/>
              </w:rPr>
              <w:t>50</w:t>
            </w:r>
            <w:r w:rsidR="00F631BC">
              <w:rPr>
                <w:szCs w:val="24"/>
              </w:rPr>
              <w:t>th</w:t>
            </w:r>
            <w:r>
              <w:rPr>
                <w:szCs w:val="24"/>
              </w:rPr>
              <w:t xml:space="preserve"> </w:t>
            </w:r>
            <w:r w:rsidR="004A2C26">
              <w:rPr>
                <w:szCs w:val="24"/>
              </w:rPr>
              <w:t>Percen</w:t>
            </w:r>
            <w:r>
              <w:rPr>
                <w:szCs w:val="24"/>
              </w:rPr>
              <w:t>tile</w:t>
            </w:r>
          </w:p>
        </w:tc>
        <w:tc>
          <w:tcPr>
            <w:tcW w:w="828" w:type="dxa"/>
            <w:textDirection w:val="btLr"/>
            <w:vAlign w:val="center"/>
          </w:tcPr>
          <w:p w14:paraId="09776F3C" w14:textId="37DC6808" w:rsidR="00B72D0D" w:rsidRDefault="00B72D0D" w:rsidP="00F631BC">
            <w:pPr>
              <w:pStyle w:val="TableHead"/>
              <w:ind w:left="72" w:right="115"/>
              <w:jc w:val="left"/>
              <w:rPr>
                <w:szCs w:val="24"/>
              </w:rPr>
            </w:pPr>
            <w:r>
              <w:rPr>
                <w:szCs w:val="24"/>
              </w:rPr>
              <w:t>75</w:t>
            </w:r>
            <w:r w:rsidR="00F631BC">
              <w:rPr>
                <w:szCs w:val="24"/>
              </w:rPr>
              <w:t>th</w:t>
            </w:r>
            <w:r>
              <w:rPr>
                <w:szCs w:val="24"/>
              </w:rPr>
              <w:t xml:space="preserve"> </w:t>
            </w:r>
            <w:r w:rsidR="004A2C26">
              <w:rPr>
                <w:szCs w:val="24"/>
              </w:rPr>
              <w:t>Percen</w:t>
            </w:r>
            <w:r>
              <w:rPr>
                <w:szCs w:val="24"/>
              </w:rPr>
              <w:t>tile</w:t>
            </w:r>
          </w:p>
        </w:tc>
        <w:tc>
          <w:tcPr>
            <w:tcW w:w="828" w:type="dxa"/>
            <w:textDirection w:val="btLr"/>
            <w:vAlign w:val="center"/>
          </w:tcPr>
          <w:p w14:paraId="45F30193" w14:textId="32FE0842" w:rsidR="00B72D0D" w:rsidRPr="006A67D9" w:rsidRDefault="00B72D0D" w:rsidP="00F631BC">
            <w:pPr>
              <w:pStyle w:val="TableHead"/>
              <w:ind w:left="72" w:right="115"/>
              <w:jc w:val="left"/>
              <w:rPr>
                <w:szCs w:val="24"/>
              </w:rPr>
            </w:pPr>
            <w:r>
              <w:rPr>
                <w:szCs w:val="24"/>
              </w:rPr>
              <w:t>90</w:t>
            </w:r>
            <w:r w:rsidR="00F631BC">
              <w:rPr>
                <w:szCs w:val="24"/>
              </w:rPr>
              <w:t>th</w:t>
            </w:r>
            <w:r>
              <w:rPr>
                <w:szCs w:val="24"/>
              </w:rPr>
              <w:t xml:space="preserve"> </w:t>
            </w:r>
            <w:r w:rsidR="004A2C26">
              <w:rPr>
                <w:szCs w:val="24"/>
              </w:rPr>
              <w:t>Percen</w:t>
            </w:r>
            <w:r>
              <w:rPr>
                <w:szCs w:val="24"/>
              </w:rPr>
              <w:t>tile</w:t>
            </w:r>
          </w:p>
        </w:tc>
        <w:tc>
          <w:tcPr>
            <w:tcW w:w="828" w:type="dxa"/>
            <w:textDirection w:val="btLr"/>
            <w:vAlign w:val="center"/>
          </w:tcPr>
          <w:p w14:paraId="169047C3" w14:textId="5C219F67" w:rsidR="00B72D0D" w:rsidRPr="006A67D9" w:rsidRDefault="00B72D0D" w:rsidP="00F631BC">
            <w:pPr>
              <w:pStyle w:val="TableHead"/>
              <w:ind w:left="72" w:right="115"/>
              <w:jc w:val="left"/>
              <w:rPr>
                <w:szCs w:val="24"/>
              </w:rPr>
            </w:pPr>
            <w:r>
              <w:rPr>
                <w:szCs w:val="24"/>
              </w:rPr>
              <w:t>95</w:t>
            </w:r>
            <w:r w:rsidR="00F631BC">
              <w:rPr>
                <w:szCs w:val="24"/>
              </w:rPr>
              <w:t>th</w:t>
            </w:r>
            <w:r>
              <w:rPr>
                <w:szCs w:val="24"/>
              </w:rPr>
              <w:t xml:space="preserve"> </w:t>
            </w:r>
            <w:r w:rsidR="004A2C26">
              <w:rPr>
                <w:szCs w:val="24"/>
              </w:rPr>
              <w:t>Percen</w:t>
            </w:r>
            <w:r>
              <w:rPr>
                <w:szCs w:val="24"/>
              </w:rPr>
              <w:t>tile</w:t>
            </w:r>
          </w:p>
        </w:tc>
        <w:tc>
          <w:tcPr>
            <w:tcW w:w="864" w:type="dxa"/>
            <w:noWrap/>
            <w:textDirection w:val="btLr"/>
            <w:vAlign w:val="center"/>
            <w:hideMark/>
          </w:tcPr>
          <w:p w14:paraId="381DB1C6" w14:textId="77777777" w:rsidR="00B72D0D" w:rsidRPr="006A67D9" w:rsidRDefault="00B72D0D" w:rsidP="00D712F5">
            <w:pPr>
              <w:pStyle w:val="TableHead"/>
              <w:ind w:left="113" w:right="113"/>
              <w:jc w:val="left"/>
              <w:rPr>
                <w:szCs w:val="24"/>
              </w:rPr>
            </w:pPr>
            <w:r w:rsidRPr="006A67D9">
              <w:rPr>
                <w:szCs w:val="24"/>
              </w:rPr>
              <w:t>Total Number of Groups</w:t>
            </w:r>
          </w:p>
        </w:tc>
      </w:tr>
      <w:tr w:rsidR="00B72D0D" w:rsidRPr="006A67D9" w14:paraId="338AC990" w14:textId="77777777" w:rsidTr="00D712F5">
        <w:tc>
          <w:tcPr>
            <w:tcW w:w="1872" w:type="dxa"/>
            <w:tcBorders>
              <w:top w:val="single" w:sz="4" w:space="0" w:color="auto"/>
              <w:bottom w:val="nil"/>
            </w:tcBorders>
            <w:noWrap/>
          </w:tcPr>
          <w:p w14:paraId="4F94AC90" w14:textId="77777777" w:rsidR="00B72D0D" w:rsidRPr="006A67D9" w:rsidRDefault="00B72D0D" w:rsidP="007A765A">
            <w:pPr>
              <w:pStyle w:val="TableText"/>
              <w:rPr>
                <w:szCs w:val="24"/>
              </w:rPr>
            </w:pPr>
            <w:r>
              <w:rPr>
                <w:szCs w:val="24"/>
              </w:rPr>
              <w:t>ELA</w:t>
            </w:r>
          </w:p>
        </w:tc>
        <w:tc>
          <w:tcPr>
            <w:tcW w:w="1152" w:type="dxa"/>
            <w:tcBorders>
              <w:top w:val="single" w:sz="4" w:space="0" w:color="auto"/>
              <w:bottom w:val="nil"/>
            </w:tcBorders>
            <w:noWrap/>
          </w:tcPr>
          <w:p w14:paraId="15ACE92E" w14:textId="11962C2C" w:rsidR="00B72D0D" w:rsidRPr="006A67D9" w:rsidRDefault="00B72D0D" w:rsidP="007A765A">
            <w:pPr>
              <w:pStyle w:val="TableText"/>
              <w:rPr>
                <w:szCs w:val="24"/>
              </w:rPr>
            </w:pPr>
            <w:r>
              <w:rPr>
                <w:szCs w:val="24"/>
              </w:rPr>
              <w:t>2015</w:t>
            </w:r>
            <w:r w:rsidR="00D712F5">
              <w:rPr>
                <w:szCs w:val="24"/>
              </w:rPr>
              <w:t>–</w:t>
            </w:r>
            <w:r>
              <w:rPr>
                <w:szCs w:val="24"/>
              </w:rPr>
              <w:t>16</w:t>
            </w:r>
          </w:p>
        </w:tc>
        <w:tc>
          <w:tcPr>
            <w:tcW w:w="1008" w:type="dxa"/>
            <w:tcBorders>
              <w:top w:val="single" w:sz="4" w:space="0" w:color="auto"/>
              <w:bottom w:val="nil"/>
            </w:tcBorders>
            <w:noWrap/>
          </w:tcPr>
          <w:p w14:paraId="257A4D86" w14:textId="77777777" w:rsidR="00B72D0D" w:rsidRPr="00511C30" w:rsidRDefault="00B72D0D" w:rsidP="00A11C50">
            <w:pPr>
              <w:pStyle w:val="TableText"/>
              <w:jc w:val="right"/>
              <w:rPr>
                <w:szCs w:val="24"/>
              </w:rPr>
            </w:pPr>
            <w:r w:rsidRPr="00511C30">
              <w:t>0.44</w:t>
            </w:r>
          </w:p>
        </w:tc>
        <w:tc>
          <w:tcPr>
            <w:tcW w:w="864" w:type="dxa"/>
            <w:tcBorders>
              <w:top w:val="single" w:sz="4" w:space="0" w:color="auto"/>
              <w:bottom w:val="nil"/>
            </w:tcBorders>
            <w:noWrap/>
          </w:tcPr>
          <w:p w14:paraId="5FFCCFEA" w14:textId="77777777" w:rsidR="00B72D0D" w:rsidRPr="00511C30" w:rsidRDefault="00B72D0D" w:rsidP="00A11C50">
            <w:pPr>
              <w:pStyle w:val="TableText"/>
              <w:jc w:val="right"/>
              <w:rPr>
                <w:szCs w:val="24"/>
              </w:rPr>
            </w:pPr>
            <w:r w:rsidRPr="00511C30">
              <w:t>12.43</w:t>
            </w:r>
          </w:p>
        </w:tc>
        <w:tc>
          <w:tcPr>
            <w:tcW w:w="1008" w:type="dxa"/>
            <w:tcBorders>
              <w:top w:val="single" w:sz="4" w:space="0" w:color="auto"/>
              <w:bottom w:val="nil"/>
            </w:tcBorders>
          </w:tcPr>
          <w:p w14:paraId="00C133BB" w14:textId="77777777" w:rsidR="00B72D0D" w:rsidRPr="00511C30" w:rsidRDefault="00B72D0D" w:rsidP="00A11C50">
            <w:pPr>
              <w:pStyle w:val="TableText"/>
              <w:jc w:val="right"/>
              <w:rPr>
                <w:szCs w:val="24"/>
              </w:rPr>
            </w:pPr>
            <w:r w:rsidRPr="00511C30">
              <w:t>-19.70</w:t>
            </w:r>
          </w:p>
        </w:tc>
        <w:tc>
          <w:tcPr>
            <w:tcW w:w="990" w:type="dxa"/>
            <w:tcBorders>
              <w:top w:val="single" w:sz="4" w:space="0" w:color="auto"/>
              <w:bottom w:val="nil"/>
            </w:tcBorders>
          </w:tcPr>
          <w:p w14:paraId="0EEA39BE" w14:textId="77777777" w:rsidR="00B72D0D" w:rsidRPr="00511C30" w:rsidRDefault="00B72D0D" w:rsidP="00A11C50">
            <w:pPr>
              <w:pStyle w:val="TableText"/>
              <w:jc w:val="right"/>
              <w:rPr>
                <w:szCs w:val="24"/>
              </w:rPr>
            </w:pPr>
            <w:r w:rsidRPr="00511C30">
              <w:t>-14.72</w:t>
            </w:r>
          </w:p>
        </w:tc>
        <w:tc>
          <w:tcPr>
            <w:tcW w:w="828" w:type="dxa"/>
            <w:tcBorders>
              <w:top w:val="single" w:sz="4" w:space="0" w:color="auto"/>
              <w:bottom w:val="nil"/>
            </w:tcBorders>
          </w:tcPr>
          <w:p w14:paraId="4AB5F954" w14:textId="77777777" w:rsidR="00B72D0D" w:rsidRPr="00511C30" w:rsidRDefault="00B72D0D" w:rsidP="00A11C50">
            <w:pPr>
              <w:pStyle w:val="TableText"/>
              <w:jc w:val="right"/>
              <w:rPr>
                <w:szCs w:val="24"/>
              </w:rPr>
            </w:pPr>
            <w:r w:rsidRPr="00511C30">
              <w:t>-7.06</w:t>
            </w:r>
          </w:p>
        </w:tc>
        <w:tc>
          <w:tcPr>
            <w:tcW w:w="828" w:type="dxa"/>
            <w:tcBorders>
              <w:top w:val="single" w:sz="4" w:space="0" w:color="auto"/>
              <w:bottom w:val="nil"/>
            </w:tcBorders>
          </w:tcPr>
          <w:p w14:paraId="422ADF8C" w14:textId="77777777" w:rsidR="00B72D0D" w:rsidRPr="00511C30" w:rsidRDefault="00B72D0D" w:rsidP="00A11C50">
            <w:pPr>
              <w:pStyle w:val="TableText"/>
              <w:jc w:val="right"/>
              <w:rPr>
                <w:szCs w:val="24"/>
              </w:rPr>
            </w:pPr>
            <w:r w:rsidRPr="00511C30">
              <w:t>0.70</w:t>
            </w:r>
          </w:p>
        </w:tc>
        <w:tc>
          <w:tcPr>
            <w:tcW w:w="828" w:type="dxa"/>
            <w:tcBorders>
              <w:top w:val="single" w:sz="4" w:space="0" w:color="auto"/>
              <w:bottom w:val="nil"/>
            </w:tcBorders>
          </w:tcPr>
          <w:p w14:paraId="01CEDFB8" w14:textId="77777777" w:rsidR="00B72D0D" w:rsidRPr="00511C30" w:rsidRDefault="00B72D0D" w:rsidP="00A11C50">
            <w:pPr>
              <w:pStyle w:val="TableText"/>
              <w:jc w:val="right"/>
              <w:rPr>
                <w:szCs w:val="24"/>
              </w:rPr>
            </w:pPr>
            <w:r w:rsidRPr="00511C30">
              <w:t>7.98</w:t>
            </w:r>
          </w:p>
        </w:tc>
        <w:tc>
          <w:tcPr>
            <w:tcW w:w="828" w:type="dxa"/>
            <w:tcBorders>
              <w:top w:val="single" w:sz="4" w:space="0" w:color="auto"/>
              <w:bottom w:val="nil"/>
            </w:tcBorders>
          </w:tcPr>
          <w:p w14:paraId="786951DC" w14:textId="77777777" w:rsidR="00B72D0D" w:rsidRPr="00511C30" w:rsidRDefault="00B72D0D" w:rsidP="00A11C50">
            <w:pPr>
              <w:pStyle w:val="TableText"/>
              <w:jc w:val="right"/>
              <w:rPr>
                <w:szCs w:val="24"/>
              </w:rPr>
            </w:pPr>
            <w:r w:rsidRPr="00511C30">
              <w:t>15.46</w:t>
            </w:r>
          </w:p>
        </w:tc>
        <w:tc>
          <w:tcPr>
            <w:tcW w:w="828" w:type="dxa"/>
            <w:tcBorders>
              <w:top w:val="single" w:sz="4" w:space="0" w:color="auto"/>
              <w:bottom w:val="nil"/>
            </w:tcBorders>
          </w:tcPr>
          <w:p w14:paraId="7B7651B8" w14:textId="77777777" w:rsidR="00B72D0D" w:rsidRPr="00511C30" w:rsidRDefault="00B72D0D" w:rsidP="00A11C50">
            <w:pPr>
              <w:pStyle w:val="TableText"/>
              <w:jc w:val="right"/>
              <w:rPr>
                <w:szCs w:val="24"/>
              </w:rPr>
            </w:pPr>
            <w:r w:rsidRPr="00511C30">
              <w:t>20.30</w:t>
            </w:r>
          </w:p>
        </w:tc>
        <w:tc>
          <w:tcPr>
            <w:tcW w:w="864" w:type="dxa"/>
            <w:tcBorders>
              <w:top w:val="single" w:sz="4" w:space="0" w:color="auto"/>
              <w:bottom w:val="nil"/>
            </w:tcBorders>
            <w:noWrap/>
          </w:tcPr>
          <w:p w14:paraId="0529E6E0" w14:textId="77777777" w:rsidR="00B72D0D" w:rsidRPr="00511C30" w:rsidRDefault="00B72D0D" w:rsidP="00A11C50">
            <w:pPr>
              <w:pStyle w:val="TableText"/>
              <w:jc w:val="right"/>
              <w:rPr>
                <w:szCs w:val="24"/>
              </w:rPr>
            </w:pPr>
            <w:r w:rsidRPr="00511C30">
              <w:t>7324</w:t>
            </w:r>
          </w:p>
        </w:tc>
      </w:tr>
      <w:tr w:rsidR="00B72D0D" w:rsidRPr="006A67D9" w14:paraId="31570B5F" w14:textId="77777777" w:rsidTr="00D712F5">
        <w:tc>
          <w:tcPr>
            <w:tcW w:w="1872" w:type="dxa"/>
            <w:tcBorders>
              <w:top w:val="nil"/>
              <w:bottom w:val="single" w:sz="4" w:space="0" w:color="auto"/>
            </w:tcBorders>
            <w:noWrap/>
          </w:tcPr>
          <w:p w14:paraId="6E6356E7" w14:textId="77777777" w:rsidR="00B72D0D" w:rsidRDefault="00B72D0D" w:rsidP="007A765A">
            <w:pPr>
              <w:pStyle w:val="TableText"/>
              <w:rPr>
                <w:szCs w:val="24"/>
              </w:rPr>
            </w:pPr>
            <w:r>
              <w:rPr>
                <w:szCs w:val="24"/>
              </w:rPr>
              <w:t>ELA</w:t>
            </w:r>
          </w:p>
        </w:tc>
        <w:tc>
          <w:tcPr>
            <w:tcW w:w="1152" w:type="dxa"/>
            <w:tcBorders>
              <w:top w:val="nil"/>
              <w:bottom w:val="single" w:sz="4" w:space="0" w:color="auto"/>
            </w:tcBorders>
            <w:noWrap/>
          </w:tcPr>
          <w:p w14:paraId="7409C198" w14:textId="49294968" w:rsidR="00B72D0D" w:rsidRDefault="00B72D0D" w:rsidP="007A765A">
            <w:pPr>
              <w:pStyle w:val="TableText"/>
              <w:rPr>
                <w:szCs w:val="24"/>
              </w:rPr>
            </w:pPr>
            <w:r>
              <w:rPr>
                <w:szCs w:val="24"/>
              </w:rPr>
              <w:t>2016</w:t>
            </w:r>
            <w:r w:rsidR="00D712F5">
              <w:rPr>
                <w:szCs w:val="24"/>
              </w:rPr>
              <w:t>–</w:t>
            </w:r>
            <w:r>
              <w:rPr>
                <w:szCs w:val="24"/>
              </w:rPr>
              <w:t>17</w:t>
            </w:r>
          </w:p>
        </w:tc>
        <w:tc>
          <w:tcPr>
            <w:tcW w:w="1008" w:type="dxa"/>
            <w:tcBorders>
              <w:top w:val="nil"/>
              <w:bottom w:val="single" w:sz="4" w:space="0" w:color="auto"/>
            </w:tcBorders>
            <w:noWrap/>
          </w:tcPr>
          <w:p w14:paraId="3554D0CA" w14:textId="77777777" w:rsidR="00B72D0D" w:rsidRPr="00511C30" w:rsidRDefault="00B72D0D" w:rsidP="00A11C50">
            <w:pPr>
              <w:pStyle w:val="TableText"/>
              <w:jc w:val="right"/>
              <w:rPr>
                <w:szCs w:val="24"/>
              </w:rPr>
            </w:pPr>
            <w:r w:rsidRPr="00511C30">
              <w:t>0.69</w:t>
            </w:r>
          </w:p>
        </w:tc>
        <w:tc>
          <w:tcPr>
            <w:tcW w:w="864" w:type="dxa"/>
            <w:tcBorders>
              <w:top w:val="nil"/>
              <w:bottom w:val="single" w:sz="4" w:space="0" w:color="auto"/>
            </w:tcBorders>
            <w:noWrap/>
          </w:tcPr>
          <w:p w14:paraId="11DAB6DE" w14:textId="77777777" w:rsidR="00B72D0D" w:rsidRPr="00511C30" w:rsidRDefault="00B72D0D" w:rsidP="00A11C50">
            <w:pPr>
              <w:pStyle w:val="TableText"/>
              <w:jc w:val="right"/>
              <w:rPr>
                <w:szCs w:val="24"/>
              </w:rPr>
            </w:pPr>
            <w:r w:rsidRPr="00511C30">
              <w:t>11.78</w:t>
            </w:r>
          </w:p>
        </w:tc>
        <w:tc>
          <w:tcPr>
            <w:tcW w:w="1008" w:type="dxa"/>
            <w:tcBorders>
              <w:top w:val="nil"/>
              <w:bottom w:val="single" w:sz="4" w:space="0" w:color="auto"/>
            </w:tcBorders>
          </w:tcPr>
          <w:p w14:paraId="0EA62231" w14:textId="77777777" w:rsidR="00B72D0D" w:rsidRPr="00511C30" w:rsidRDefault="00B72D0D" w:rsidP="00A11C50">
            <w:pPr>
              <w:pStyle w:val="TableText"/>
              <w:jc w:val="right"/>
              <w:rPr>
                <w:szCs w:val="24"/>
              </w:rPr>
            </w:pPr>
            <w:r w:rsidRPr="00511C30">
              <w:t>-18.49</w:t>
            </w:r>
          </w:p>
        </w:tc>
        <w:tc>
          <w:tcPr>
            <w:tcW w:w="990" w:type="dxa"/>
            <w:tcBorders>
              <w:top w:val="nil"/>
              <w:bottom w:val="single" w:sz="4" w:space="0" w:color="auto"/>
            </w:tcBorders>
          </w:tcPr>
          <w:p w14:paraId="167A667A" w14:textId="77777777" w:rsidR="00B72D0D" w:rsidRPr="00511C30" w:rsidRDefault="00B72D0D" w:rsidP="00A11C50">
            <w:pPr>
              <w:pStyle w:val="TableText"/>
              <w:jc w:val="right"/>
              <w:rPr>
                <w:szCs w:val="24"/>
              </w:rPr>
            </w:pPr>
            <w:r w:rsidRPr="00511C30">
              <w:t>-13.67</w:t>
            </w:r>
          </w:p>
        </w:tc>
        <w:tc>
          <w:tcPr>
            <w:tcW w:w="828" w:type="dxa"/>
            <w:tcBorders>
              <w:top w:val="nil"/>
              <w:bottom w:val="single" w:sz="4" w:space="0" w:color="auto"/>
            </w:tcBorders>
          </w:tcPr>
          <w:p w14:paraId="70BA2465" w14:textId="77777777" w:rsidR="00B72D0D" w:rsidRPr="00511C30" w:rsidRDefault="00B72D0D" w:rsidP="00A11C50">
            <w:pPr>
              <w:pStyle w:val="TableText"/>
              <w:jc w:val="right"/>
              <w:rPr>
                <w:szCs w:val="24"/>
              </w:rPr>
            </w:pPr>
            <w:r w:rsidRPr="00511C30">
              <w:t>-6.47</w:t>
            </w:r>
          </w:p>
        </w:tc>
        <w:tc>
          <w:tcPr>
            <w:tcW w:w="828" w:type="dxa"/>
            <w:tcBorders>
              <w:top w:val="nil"/>
              <w:bottom w:val="single" w:sz="4" w:space="0" w:color="auto"/>
            </w:tcBorders>
          </w:tcPr>
          <w:p w14:paraId="30131ADF" w14:textId="77777777" w:rsidR="00B72D0D" w:rsidRPr="00511C30" w:rsidRDefault="00B72D0D" w:rsidP="00A11C50">
            <w:pPr>
              <w:pStyle w:val="TableText"/>
              <w:jc w:val="right"/>
              <w:rPr>
                <w:szCs w:val="24"/>
              </w:rPr>
            </w:pPr>
            <w:r w:rsidRPr="00511C30">
              <w:t>1.14</w:t>
            </w:r>
          </w:p>
        </w:tc>
        <w:tc>
          <w:tcPr>
            <w:tcW w:w="828" w:type="dxa"/>
            <w:tcBorders>
              <w:top w:val="nil"/>
              <w:bottom w:val="single" w:sz="4" w:space="0" w:color="auto"/>
            </w:tcBorders>
          </w:tcPr>
          <w:p w14:paraId="67FAB14E" w14:textId="77777777" w:rsidR="00B72D0D" w:rsidRPr="00511C30" w:rsidRDefault="00B72D0D" w:rsidP="00A11C50">
            <w:pPr>
              <w:pStyle w:val="TableText"/>
              <w:jc w:val="right"/>
              <w:rPr>
                <w:szCs w:val="24"/>
              </w:rPr>
            </w:pPr>
            <w:r w:rsidRPr="00511C30">
              <w:t>8.09</w:t>
            </w:r>
          </w:p>
        </w:tc>
        <w:tc>
          <w:tcPr>
            <w:tcW w:w="828" w:type="dxa"/>
            <w:tcBorders>
              <w:top w:val="nil"/>
              <w:bottom w:val="single" w:sz="4" w:space="0" w:color="auto"/>
            </w:tcBorders>
          </w:tcPr>
          <w:p w14:paraId="1770E471" w14:textId="77777777" w:rsidR="00B72D0D" w:rsidRPr="00511C30" w:rsidRDefault="00B72D0D" w:rsidP="00A11C50">
            <w:pPr>
              <w:pStyle w:val="TableText"/>
              <w:jc w:val="right"/>
              <w:rPr>
                <w:szCs w:val="24"/>
              </w:rPr>
            </w:pPr>
            <w:r w:rsidRPr="00511C30">
              <w:t>14.66</w:t>
            </w:r>
          </w:p>
        </w:tc>
        <w:tc>
          <w:tcPr>
            <w:tcW w:w="828" w:type="dxa"/>
            <w:tcBorders>
              <w:top w:val="nil"/>
              <w:bottom w:val="single" w:sz="4" w:space="0" w:color="auto"/>
            </w:tcBorders>
          </w:tcPr>
          <w:p w14:paraId="60F87421" w14:textId="77777777" w:rsidR="00B72D0D" w:rsidRPr="00511C30" w:rsidRDefault="00B72D0D" w:rsidP="00A11C50">
            <w:pPr>
              <w:pStyle w:val="TableText"/>
              <w:jc w:val="right"/>
              <w:rPr>
                <w:szCs w:val="24"/>
              </w:rPr>
            </w:pPr>
            <w:r w:rsidRPr="00511C30">
              <w:t>18.97</w:t>
            </w:r>
          </w:p>
        </w:tc>
        <w:tc>
          <w:tcPr>
            <w:tcW w:w="864" w:type="dxa"/>
            <w:tcBorders>
              <w:top w:val="nil"/>
              <w:bottom w:val="single" w:sz="4" w:space="0" w:color="auto"/>
            </w:tcBorders>
            <w:noWrap/>
          </w:tcPr>
          <w:p w14:paraId="368BEEDB" w14:textId="77777777" w:rsidR="00B72D0D" w:rsidRPr="00511C30" w:rsidRDefault="00B72D0D" w:rsidP="00A11C50">
            <w:pPr>
              <w:pStyle w:val="TableText"/>
              <w:jc w:val="right"/>
              <w:rPr>
                <w:szCs w:val="24"/>
              </w:rPr>
            </w:pPr>
            <w:r w:rsidRPr="00511C30">
              <w:t>7397</w:t>
            </w:r>
          </w:p>
        </w:tc>
      </w:tr>
      <w:tr w:rsidR="00B72D0D" w:rsidRPr="006A67D9" w14:paraId="20E5F5D9" w14:textId="77777777" w:rsidTr="00D712F5">
        <w:tc>
          <w:tcPr>
            <w:tcW w:w="1872" w:type="dxa"/>
            <w:tcBorders>
              <w:top w:val="single" w:sz="4" w:space="0" w:color="auto"/>
              <w:bottom w:val="nil"/>
            </w:tcBorders>
            <w:noWrap/>
          </w:tcPr>
          <w:p w14:paraId="735BFDBF" w14:textId="77777777" w:rsidR="00B72D0D" w:rsidRPr="006A67D9" w:rsidRDefault="00B72D0D" w:rsidP="007A765A">
            <w:pPr>
              <w:pStyle w:val="TableText"/>
              <w:rPr>
                <w:szCs w:val="24"/>
              </w:rPr>
            </w:pPr>
            <w:r>
              <w:rPr>
                <w:szCs w:val="24"/>
              </w:rPr>
              <w:t>Mathematics</w:t>
            </w:r>
          </w:p>
        </w:tc>
        <w:tc>
          <w:tcPr>
            <w:tcW w:w="1152" w:type="dxa"/>
            <w:tcBorders>
              <w:top w:val="single" w:sz="4" w:space="0" w:color="auto"/>
              <w:bottom w:val="nil"/>
            </w:tcBorders>
            <w:noWrap/>
          </w:tcPr>
          <w:p w14:paraId="2B22781B" w14:textId="4FF2082D" w:rsidR="00B72D0D" w:rsidRPr="006A67D9" w:rsidRDefault="00B72D0D" w:rsidP="007A765A">
            <w:pPr>
              <w:pStyle w:val="TableText"/>
              <w:rPr>
                <w:szCs w:val="24"/>
              </w:rPr>
            </w:pPr>
            <w:r>
              <w:rPr>
                <w:szCs w:val="24"/>
              </w:rPr>
              <w:t>2015</w:t>
            </w:r>
            <w:r w:rsidR="00D712F5">
              <w:rPr>
                <w:szCs w:val="24"/>
              </w:rPr>
              <w:t>–</w:t>
            </w:r>
            <w:r>
              <w:rPr>
                <w:szCs w:val="24"/>
              </w:rPr>
              <w:t>16</w:t>
            </w:r>
          </w:p>
        </w:tc>
        <w:tc>
          <w:tcPr>
            <w:tcW w:w="1008" w:type="dxa"/>
            <w:tcBorders>
              <w:top w:val="single" w:sz="4" w:space="0" w:color="auto"/>
              <w:bottom w:val="nil"/>
            </w:tcBorders>
            <w:noWrap/>
          </w:tcPr>
          <w:p w14:paraId="6466770D" w14:textId="77777777" w:rsidR="00B72D0D" w:rsidRPr="00511C30" w:rsidRDefault="00B72D0D" w:rsidP="00A11C50">
            <w:pPr>
              <w:pStyle w:val="TableText"/>
              <w:jc w:val="right"/>
              <w:rPr>
                <w:szCs w:val="24"/>
              </w:rPr>
            </w:pPr>
            <w:r w:rsidRPr="00511C30">
              <w:t>0.27</w:t>
            </w:r>
          </w:p>
        </w:tc>
        <w:tc>
          <w:tcPr>
            <w:tcW w:w="864" w:type="dxa"/>
            <w:tcBorders>
              <w:top w:val="single" w:sz="4" w:space="0" w:color="auto"/>
              <w:bottom w:val="nil"/>
            </w:tcBorders>
            <w:noWrap/>
          </w:tcPr>
          <w:p w14:paraId="49F2265B" w14:textId="77777777" w:rsidR="00B72D0D" w:rsidRPr="00511C30" w:rsidRDefault="00B72D0D" w:rsidP="00A11C50">
            <w:pPr>
              <w:pStyle w:val="TableText"/>
              <w:jc w:val="right"/>
              <w:rPr>
                <w:szCs w:val="24"/>
              </w:rPr>
            </w:pPr>
            <w:r w:rsidRPr="00511C30">
              <w:t>12.91</w:t>
            </w:r>
          </w:p>
        </w:tc>
        <w:tc>
          <w:tcPr>
            <w:tcW w:w="1008" w:type="dxa"/>
            <w:tcBorders>
              <w:top w:val="single" w:sz="4" w:space="0" w:color="auto"/>
              <w:bottom w:val="nil"/>
            </w:tcBorders>
          </w:tcPr>
          <w:p w14:paraId="69B65BD4" w14:textId="77777777" w:rsidR="00B72D0D" w:rsidRPr="00511C30" w:rsidRDefault="00B72D0D" w:rsidP="00A11C50">
            <w:pPr>
              <w:pStyle w:val="TableText"/>
              <w:jc w:val="right"/>
              <w:rPr>
                <w:szCs w:val="24"/>
              </w:rPr>
            </w:pPr>
            <w:r w:rsidRPr="00511C30">
              <w:t>-20.25</w:t>
            </w:r>
          </w:p>
        </w:tc>
        <w:tc>
          <w:tcPr>
            <w:tcW w:w="990" w:type="dxa"/>
            <w:tcBorders>
              <w:top w:val="single" w:sz="4" w:space="0" w:color="auto"/>
              <w:bottom w:val="nil"/>
            </w:tcBorders>
          </w:tcPr>
          <w:p w14:paraId="13EDCE00" w14:textId="77777777" w:rsidR="00B72D0D" w:rsidRPr="00511C30" w:rsidRDefault="00B72D0D" w:rsidP="00A11C50">
            <w:pPr>
              <w:pStyle w:val="TableText"/>
              <w:jc w:val="right"/>
              <w:rPr>
                <w:szCs w:val="24"/>
              </w:rPr>
            </w:pPr>
            <w:r w:rsidRPr="00511C30">
              <w:t>-15.70</w:t>
            </w:r>
          </w:p>
        </w:tc>
        <w:tc>
          <w:tcPr>
            <w:tcW w:w="828" w:type="dxa"/>
            <w:tcBorders>
              <w:top w:val="single" w:sz="4" w:space="0" w:color="auto"/>
              <w:bottom w:val="nil"/>
            </w:tcBorders>
          </w:tcPr>
          <w:p w14:paraId="2504A4C0" w14:textId="77777777" w:rsidR="00B72D0D" w:rsidRPr="00511C30" w:rsidRDefault="00B72D0D" w:rsidP="00A11C50">
            <w:pPr>
              <w:pStyle w:val="TableText"/>
              <w:jc w:val="right"/>
              <w:rPr>
                <w:szCs w:val="24"/>
              </w:rPr>
            </w:pPr>
            <w:r w:rsidRPr="00511C30">
              <w:t>-7.86</w:t>
            </w:r>
          </w:p>
        </w:tc>
        <w:tc>
          <w:tcPr>
            <w:tcW w:w="828" w:type="dxa"/>
            <w:tcBorders>
              <w:top w:val="single" w:sz="4" w:space="0" w:color="auto"/>
              <w:bottom w:val="nil"/>
            </w:tcBorders>
          </w:tcPr>
          <w:p w14:paraId="3E312FEB" w14:textId="77777777" w:rsidR="00B72D0D" w:rsidRPr="00511C30" w:rsidRDefault="00B72D0D" w:rsidP="00A11C50">
            <w:pPr>
              <w:pStyle w:val="TableText"/>
              <w:jc w:val="right"/>
              <w:rPr>
                <w:szCs w:val="24"/>
              </w:rPr>
            </w:pPr>
            <w:r w:rsidRPr="00511C30">
              <w:t>0.56</w:t>
            </w:r>
          </w:p>
        </w:tc>
        <w:tc>
          <w:tcPr>
            <w:tcW w:w="828" w:type="dxa"/>
            <w:tcBorders>
              <w:top w:val="single" w:sz="4" w:space="0" w:color="auto"/>
              <w:bottom w:val="nil"/>
            </w:tcBorders>
          </w:tcPr>
          <w:p w14:paraId="00081FDE" w14:textId="77777777" w:rsidR="00B72D0D" w:rsidRPr="00511C30" w:rsidRDefault="00B72D0D" w:rsidP="00A11C50">
            <w:pPr>
              <w:pStyle w:val="TableText"/>
              <w:jc w:val="right"/>
              <w:rPr>
                <w:szCs w:val="24"/>
              </w:rPr>
            </w:pPr>
            <w:r w:rsidRPr="00511C30">
              <w:t>8.70</w:t>
            </w:r>
          </w:p>
        </w:tc>
        <w:tc>
          <w:tcPr>
            <w:tcW w:w="828" w:type="dxa"/>
            <w:tcBorders>
              <w:top w:val="single" w:sz="4" w:space="0" w:color="auto"/>
              <w:bottom w:val="nil"/>
            </w:tcBorders>
          </w:tcPr>
          <w:p w14:paraId="52BB44CA" w14:textId="77777777" w:rsidR="00B72D0D" w:rsidRPr="00511C30" w:rsidRDefault="00B72D0D" w:rsidP="00A11C50">
            <w:pPr>
              <w:pStyle w:val="TableText"/>
              <w:jc w:val="right"/>
              <w:rPr>
                <w:szCs w:val="24"/>
              </w:rPr>
            </w:pPr>
            <w:r w:rsidRPr="00511C30">
              <w:t>16.00</w:t>
            </w:r>
          </w:p>
        </w:tc>
        <w:tc>
          <w:tcPr>
            <w:tcW w:w="828" w:type="dxa"/>
            <w:tcBorders>
              <w:top w:val="single" w:sz="4" w:space="0" w:color="auto"/>
              <w:bottom w:val="nil"/>
            </w:tcBorders>
          </w:tcPr>
          <w:p w14:paraId="754ADB9D" w14:textId="77777777" w:rsidR="00B72D0D" w:rsidRPr="00511C30" w:rsidRDefault="00B72D0D" w:rsidP="00A11C50">
            <w:pPr>
              <w:pStyle w:val="TableText"/>
              <w:jc w:val="right"/>
              <w:rPr>
                <w:szCs w:val="24"/>
              </w:rPr>
            </w:pPr>
            <w:r w:rsidRPr="00511C30">
              <w:t>20.74</w:t>
            </w:r>
          </w:p>
        </w:tc>
        <w:tc>
          <w:tcPr>
            <w:tcW w:w="864" w:type="dxa"/>
            <w:tcBorders>
              <w:top w:val="single" w:sz="4" w:space="0" w:color="auto"/>
              <w:bottom w:val="nil"/>
            </w:tcBorders>
            <w:noWrap/>
          </w:tcPr>
          <w:p w14:paraId="53D80288" w14:textId="77777777" w:rsidR="00B72D0D" w:rsidRPr="00511C30" w:rsidRDefault="00B72D0D" w:rsidP="00A11C50">
            <w:pPr>
              <w:pStyle w:val="TableText"/>
              <w:jc w:val="right"/>
              <w:rPr>
                <w:szCs w:val="24"/>
              </w:rPr>
            </w:pPr>
            <w:r w:rsidRPr="00511C30">
              <w:t>7324</w:t>
            </w:r>
          </w:p>
        </w:tc>
      </w:tr>
      <w:tr w:rsidR="00B72D0D" w:rsidRPr="006A67D9" w14:paraId="77C88B83" w14:textId="77777777" w:rsidTr="00A11C50">
        <w:tc>
          <w:tcPr>
            <w:tcW w:w="1872" w:type="dxa"/>
            <w:tcBorders>
              <w:top w:val="nil"/>
              <w:bottom w:val="single" w:sz="12" w:space="0" w:color="auto"/>
            </w:tcBorders>
            <w:noWrap/>
          </w:tcPr>
          <w:p w14:paraId="31154286" w14:textId="77777777" w:rsidR="00B72D0D" w:rsidRDefault="00B72D0D" w:rsidP="007A765A">
            <w:pPr>
              <w:pStyle w:val="TableText"/>
              <w:rPr>
                <w:szCs w:val="24"/>
              </w:rPr>
            </w:pPr>
            <w:r>
              <w:rPr>
                <w:szCs w:val="24"/>
              </w:rPr>
              <w:t>Mathematics</w:t>
            </w:r>
          </w:p>
        </w:tc>
        <w:tc>
          <w:tcPr>
            <w:tcW w:w="1152" w:type="dxa"/>
            <w:tcBorders>
              <w:top w:val="nil"/>
              <w:bottom w:val="single" w:sz="12" w:space="0" w:color="auto"/>
            </w:tcBorders>
            <w:noWrap/>
          </w:tcPr>
          <w:p w14:paraId="17A5ED77" w14:textId="133087AF" w:rsidR="00B72D0D" w:rsidRDefault="00B72D0D" w:rsidP="007A765A">
            <w:pPr>
              <w:pStyle w:val="TableText"/>
              <w:rPr>
                <w:szCs w:val="24"/>
              </w:rPr>
            </w:pPr>
            <w:r>
              <w:rPr>
                <w:szCs w:val="24"/>
              </w:rPr>
              <w:t>2016</w:t>
            </w:r>
            <w:r w:rsidR="00D712F5">
              <w:rPr>
                <w:szCs w:val="24"/>
              </w:rPr>
              <w:t>–</w:t>
            </w:r>
            <w:r>
              <w:rPr>
                <w:szCs w:val="24"/>
              </w:rPr>
              <w:t>17</w:t>
            </w:r>
          </w:p>
        </w:tc>
        <w:tc>
          <w:tcPr>
            <w:tcW w:w="1008" w:type="dxa"/>
            <w:tcBorders>
              <w:top w:val="nil"/>
              <w:bottom w:val="single" w:sz="12" w:space="0" w:color="auto"/>
            </w:tcBorders>
            <w:noWrap/>
          </w:tcPr>
          <w:p w14:paraId="5393BF74" w14:textId="77777777" w:rsidR="00B72D0D" w:rsidRPr="00511C30" w:rsidRDefault="00B72D0D" w:rsidP="00A11C50">
            <w:pPr>
              <w:pStyle w:val="TableText"/>
              <w:jc w:val="right"/>
              <w:rPr>
                <w:szCs w:val="24"/>
              </w:rPr>
            </w:pPr>
            <w:r w:rsidRPr="00511C30">
              <w:t>0.42</w:t>
            </w:r>
          </w:p>
        </w:tc>
        <w:tc>
          <w:tcPr>
            <w:tcW w:w="864" w:type="dxa"/>
            <w:tcBorders>
              <w:top w:val="nil"/>
              <w:bottom w:val="single" w:sz="12" w:space="0" w:color="auto"/>
            </w:tcBorders>
            <w:noWrap/>
          </w:tcPr>
          <w:p w14:paraId="66249B15" w14:textId="77777777" w:rsidR="00B72D0D" w:rsidRPr="00511C30" w:rsidRDefault="00B72D0D" w:rsidP="00A11C50">
            <w:pPr>
              <w:pStyle w:val="TableText"/>
              <w:jc w:val="right"/>
              <w:rPr>
                <w:szCs w:val="24"/>
              </w:rPr>
            </w:pPr>
            <w:r w:rsidRPr="00511C30">
              <w:t>12.88</w:t>
            </w:r>
          </w:p>
        </w:tc>
        <w:tc>
          <w:tcPr>
            <w:tcW w:w="1008" w:type="dxa"/>
            <w:tcBorders>
              <w:top w:val="nil"/>
              <w:bottom w:val="single" w:sz="12" w:space="0" w:color="auto"/>
            </w:tcBorders>
          </w:tcPr>
          <w:p w14:paraId="255E5B95" w14:textId="77777777" w:rsidR="00B72D0D" w:rsidRPr="00511C30" w:rsidRDefault="00B72D0D" w:rsidP="00A11C50">
            <w:pPr>
              <w:pStyle w:val="TableText"/>
              <w:jc w:val="right"/>
              <w:rPr>
                <w:szCs w:val="24"/>
              </w:rPr>
            </w:pPr>
            <w:r w:rsidRPr="00511C30">
              <w:t>-20.59</w:t>
            </w:r>
          </w:p>
        </w:tc>
        <w:tc>
          <w:tcPr>
            <w:tcW w:w="990" w:type="dxa"/>
            <w:tcBorders>
              <w:top w:val="nil"/>
              <w:bottom w:val="single" w:sz="12" w:space="0" w:color="auto"/>
            </w:tcBorders>
          </w:tcPr>
          <w:p w14:paraId="2FEC2CA3" w14:textId="77777777" w:rsidR="00B72D0D" w:rsidRPr="00511C30" w:rsidRDefault="00B72D0D" w:rsidP="00A11C50">
            <w:pPr>
              <w:pStyle w:val="TableText"/>
              <w:jc w:val="right"/>
              <w:rPr>
                <w:szCs w:val="24"/>
              </w:rPr>
            </w:pPr>
            <w:r w:rsidRPr="00511C30">
              <w:t>-15.46</w:t>
            </w:r>
          </w:p>
        </w:tc>
        <w:tc>
          <w:tcPr>
            <w:tcW w:w="828" w:type="dxa"/>
            <w:tcBorders>
              <w:top w:val="nil"/>
              <w:bottom w:val="single" w:sz="12" w:space="0" w:color="auto"/>
            </w:tcBorders>
          </w:tcPr>
          <w:p w14:paraId="127923F6" w14:textId="77777777" w:rsidR="00B72D0D" w:rsidRPr="00511C30" w:rsidRDefault="00B72D0D" w:rsidP="00A11C50">
            <w:pPr>
              <w:pStyle w:val="TableText"/>
              <w:jc w:val="right"/>
              <w:rPr>
                <w:szCs w:val="24"/>
              </w:rPr>
            </w:pPr>
            <w:r w:rsidRPr="00511C30">
              <w:t>-7.70</w:t>
            </w:r>
          </w:p>
        </w:tc>
        <w:tc>
          <w:tcPr>
            <w:tcW w:w="828" w:type="dxa"/>
            <w:tcBorders>
              <w:top w:val="nil"/>
              <w:bottom w:val="single" w:sz="12" w:space="0" w:color="auto"/>
            </w:tcBorders>
          </w:tcPr>
          <w:p w14:paraId="4C65576D" w14:textId="77777777" w:rsidR="00B72D0D" w:rsidRPr="00511C30" w:rsidRDefault="00B72D0D" w:rsidP="00A11C50">
            <w:pPr>
              <w:pStyle w:val="TableText"/>
              <w:jc w:val="right"/>
              <w:rPr>
                <w:szCs w:val="24"/>
              </w:rPr>
            </w:pPr>
            <w:r w:rsidRPr="00511C30">
              <w:t>0.54</w:t>
            </w:r>
          </w:p>
        </w:tc>
        <w:tc>
          <w:tcPr>
            <w:tcW w:w="828" w:type="dxa"/>
            <w:tcBorders>
              <w:top w:val="nil"/>
              <w:bottom w:val="single" w:sz="12" w:space="0" w:color="auto"/>
            </w:tcBorders>
          </w:tcPr>
          <w:p w14:paraId="66D7E03D" w14:textId="77777777" w:rsidR="00B72D0D" w:rsidRPr="00511C30" w:rsidRDefault="00B72D0D" w:rsidP="00A11C50">
            <w:pPr>
              <w:pStyle w:val="TableText"/>
              <w:jc w:val="right"/>
              <w:rPr>
                <w:szCs w:val="24"/>
              </w:rPr>
            </w:pPr>
            <w:r w:rsidRPr="00511C30">
              <w:t>8.70</w:t>
            </w:r>
          </w:p>
        </w:tc>
        <w:tc>
          <w:tcPr>
            <w:tcW w:w="828" w:type="dxa"/>
            <w:tcBorders>
              <w:top w:val="nil"/>
              <w:bottom w:val="single" w:sz="12" w:space="0" w:color="auto"/>
            </w:tcBorders>
          </w:tcPr>
          <w:p w14:paraId="02C276BB" w14:textId="77777777" w:rsidR="00B72D0D" w:rsidRPr="00511C30" w:rsidRDefault="00B72D0D" w:rsidP="00A11C50">
            <w:pPr>
              <w:pStyle w:val="TableText"/>
              <w:jc w:val="right"/>
              <w:rPr>
                <w:szCs w:val="24"/>
              </w:rPr>
            </w:pPr>
            <w:r w:rsidRPr="00511C30">
              <w:t>16.15</w:t>
            </w:r>
          </w:p>
        </w:tc>
        <w:tc>
          <w:tcPr>
            <w:tcW w:w="828" w:type="dxa"/>
            <w:tcBorders>
              <w:top w:val="nil"/>
              <w:bottom w:val="single" w:sz="12" w:space="0" w:color="auto"/>
            </w:tcBorders>
          </w:tcPr>
          <w:p w14:paraId="79518CFE" w14:textId="77777777" w:rsidR="00B72D0D" w:rsidRPr="00511C30" w:rsidRDefault="00B72D0D" w:rsidP="00A11C50">
            <w:pPr>
              <w:pStyle w:val="TableText"/>
              <w:jc w:val="right"/>
              <w:rPr>
                <w:szCs w:val="24"/>
              </w:rPr>
            </w:pPr>
            <w:r w:rsidRPr="00511C30">
              <w:t>20.46</w:t>
            </w:r>
          </w:p>
        </w:tc>
        <w:tc>
          <w:tcPr>
            <w:tcW w:w="864" w:type="dxa"/>
            <w:tcBorders>
              <w:top w:val="nil"/>
              <w:bottom w:val="single" w:sz="12" w:space="0" w:color="auto"/>
            </w:tcBorders>
            <w:noWrap/>
          </w:tcPr>
          <w:p w14:paraId="489ADACB" w14:textId="77777777" w:rsidR="00B72D0D" w:rsidRPr="00511C30" w:rsidRDefault="00B72D0D" w:rsidP="00A11C50">
            <w:pPr>
              <w:pStyle w:val="TableText"/>
              <w:jc w:val="right"/>
              <w:rPr>
                <w:szCs w:val="24"/>
              </w:rPr>
            </w:pPr>
            <w:r w:rsidRPr="00511C30">
              <w:t>7397</w:t>
            </w:r>
          </w:p>
        </w:tc>
      </w:tr>
    </w:tbl>
    <w:p w14:paraId="13DB2403" w14:textId="0CCDC630" w:rsidR="00A11C50" w:rsidRDefault="00A11C50" w:rsidP="005208A9">
      <w:pPr>
        <w:pStyle w:val="Caption"/>
        <w:spacing w:before="360" w:after="120"/>
      </w:pPr>
      <w:bookmarkStart w:id="58" w:name="_Ref515960784"/>
      <w:bookmarkStart w:id="59" w:name="_Toc516221307"/>
      <w:r>
        <w:lastRenderedPageBreak/>
        <w:t xml:space="preserve">Table </w:t>
      </w:r>
      <w:fldSimple w:instr=" SEQ Table \* ARABIC ">
        <w:r>
          <w:rPr>
            <w:noProof/>
          </w:rPr>
          <w:t>12</w:t>
        </w:r>
      </w:fldSimple>
      <w:bookmarkEnd w:id="58"/>
      <w:r>
        <w:t xml:space="preserve">.  Distributions of Residual Gain </w:t>
      </w:r>
      <w:r w:rsidR="005208A9">
        <w:t>Estimates</w:t>
      </w:r>
      <w:r>
        <w:t>—LEA Level</w:t>
      </w:r>
      <w:bookmarkEnd w:id="59"/>
    </w:p>
    <w:tbl>
      <w:tblPr>
        <w:tblStyle w:val="TRtable"/>
        <w:tblW w:w="11952" w:type="dxa"/>
        <w:tblLayout w:type="fixed"/>
        <w:tblLook w:val="04A0" w:firstRow="1" w:lastRow="0" w:firstColumn="1" w:lastColumn="0" w:noHBand="0" w:noVBand="1"/>
        <w:tblDescription w:val="Similarity in rank ordering and classification of schools and LEAs by each pair of growth statistics—school level"/>
      </w:tblPr>
      <w:tblGrid>
        <w:gridCol w:w="1728"/>
        <w:gridCol w:w="1152"/>
        <w:gridCol w:w="1008"/>
        <w:gridCol w:w="864"/>
        <w:gridCol w:w="1008"/>
        <w:gridCol w:w="1008"/>
        <w:gridCol w:w="864"/>
        <w:gridCol w:w="864"/>
        <w:gridCol w:w="864"/>
        <w:gridCol w:w="864"/>
        <w:gridCol w:w="864"/>
        <w:gridCol w:w="864"/>
      </w:tblGrid>
      <w:tr w:rsidR="00A11C50" w:rsidRPr="006A67D9" w14:paraId="53ED8F98" w14:textId="77777777" w:rsidTr="00417B62">
        <w:trPr>
          <w:cnfStyle w:val="100000000000" w:firstRow="1" w:lastRow="0" w:firstColumn="0" w:lastColumn="0" w:oddVBand="0" w:evenVBand="0" w:oddHBand="0" w:evenHBand="0" w:firstRowFirstColumn="0" w:firstRowLastColumn="0" w:lastRowFirstColumn="0" w:lastRowLastColumn="0"/>
          <w:cantSplit/>
          <w:trHeight w:val="3024"/>
          <w:tblHeader/>
        </w:trPr>
        <w:tc>
          <w:tcPr>
            <w:tcW w:w="1728" w:type="dxa"/>
            <w:noWrap/>
            <w:vAlign w:val="bottom"/>
            <w:hideMark/>
          </w:tcPr>
          <w:p w14:paraId="59013FE2" w14:textId="77777777" w:rsidR="00A11C50" w:rsidRPr="006A67D9" w:rsidRDefault="00A11C50" w:rsidP="00417B62">
            <w:pPr>
              <w:pStyle w:val="TableHead"/>
              <w:rPr>
                <w:szCs w:val="24"/>
              </w:rPr>
            </w:pPr>
            <w:r w:rsidRPr="006A67D9">
              <w:rPr>
                <w:szCs w:val="24"/>
              </w:rPr>
              <w:t>Content Area</w:t>
            </w:r>
          </w:p>
        </w:tc>
        <w:tc>
          <w:tcPr>
            <w:tcW w:w="1152" w:type="dxa"/>
            <w:noWrap/>
            <w:vAlign w:val="bottom"/>
            <w:hideMark/>
          </w:tcPr>
          <w:p w14:paraId="1FFCB52B" w14:textId="77777777" w:rsidR="00A11C50" w:rsidRPr="006A67D9" w:rsidRDefault="00A11C50" w:rsidP="00417B62">
            <w:pPr>
              <w:pStyle w:val="TableHead"/>
              <w:rPr>
                <w:szCs w:val="24"/>
              </w:rPr>
            </w:pPr>
            <w:r>
              <w:rPr>
                <w:szCs w:val="24"/>
              </w:rPr>
              <w:t>Year</w:t>
            </w:r>
          </w:p>
        </w:tc>
        <w:tc>
          <w:tcPr>
            <w:tcW w:w="1008" w:type="dxa"/>
            <w:noWrap/>
            <w:vAlign w:val="bottom"/>
            <w:hideMark/>
          </w:tcPr>
          <w:p w14:paraId="3CBEF3F6" w14:textId="77777777" w:rsidR="00A11C50" w:rsidRPr="006A67D9" w:rsidRDefault="00A11C50" w:rsidP="00417B62">
            <w:pPr>
              <w:pStyle w:val="TableHead"/>
              <w:rPr>
                <w:szCs w:val="24"/>
              </w:rPr>
            </w:pPr>
            <w:r>
              <w:rPr>
                <w:szCs w:val="24"/>
              </w:rPr>
              <w:t>Mean</w:t>
            </w:r>
          </w:p>
        </w:tc>
        <w:tc>
          <w:tcPr>
            <w:tcW w:w="864" w:type="dxa"/>
            <w:noWrap/>
            <w:vAlign w:val="bottom"/>
            <w:hideMark/>
          </w:tcPr>
          <w:p w14:paraId="04A1E6D5" w14:textId="77777777" w:rsidR="00A11C50" w:rsidRPr="006A67D9" w:rsidRDefault="00A11C50" w:rsidP="00417B62">
            <w:pPr>
              <w:pStyle w:val="TableHead"/>
              <w:rPr>
                <w:szCs w:val="24"/>
              </w:rPr>
            </w:pPr>
            <w:r>
              <w:rPr>
                <w:szCs w:val="24"/>
              </w:rPr>
              <w:t>SD</w:t>
            </w:r>
          </w:p>
        </w:tc>
        <w:tc>
          <w:tcPr>
            <w:tcW w:w="1008" w:type="dxa"/>
            <w:textDirection w:val="btLr"/>
            <w:vAlign w:val="center"/>
          </w:tcPr>
          <w:p w14:paraId="52213146" w14:textId="3FFB4E31" w:rsidR="00A11C50" w:rsidRPr="006A67D9" w:rsidRDefault="00A11C50" w:rsidP="00F631BC">
            <w:pPr>
              <w:pStyle w:val="TableHead"/>
              <w:ind w:left="72" w:right="115"/>
              <w:jc w:val="left"/>
              <w:rPr>
                <w:szCs w:val="24"/>
              </w:rPr>
            </w:pPr>
            <w:r>
              <w:rPr>
                <w:szCs w:val="24"/>
              </w:rPr>
              <w:t>5</w:t>
            </w:r>
            <w:r w:rsidR="00F631BC">
              <w:rPr>
                <w:szCs w:val="24"/>
              </w:rPr>
              <w:t>th</w:t>
            </w:r>
            <w:r>
              <w:rPr>
                <w:szCs w:val="24"/>
              </w:rPr>
              <w:t xml:space="preserve"> Percentile</w:t>
            </w:r>
          </w:p>
        </w:tc>
        <w:tc>
          <w:tcPr>
            <w:tcW w:w="1008" w:type="dxa"/>
            <w:textDirection w:val="btLr"/>
            <w:vAlign w:val="center"/>
          </w:tcPr>
          <w:p w14:paraId="5E6C3799" w14:textId="64549687" w:rsidR="00A11C50" w:rsidRPr="006A67D9" w:rsidRDefault="00A11C50" w:rsidP="00F631BC">
            <w:pPr>
              <w:pStyle w:val="TableHead"/>
              <w:ind w:left="72" w:right="115"/>
              <w:jc w:val="left"/>
              <w:rPr>
                <w:szCs w:val="24"/>
              </w:rPr>
            </w:pPr>
            <w:r>
              <w:rPr>
                <w:szCs w:val="24"/>
              </w:rPr>
              <w:t>10</w:t>
            </w:r>
            <w:r w:rsidR="00F631BC">
              <w:rPr>
                <w:szCs w:val="24"/>
              </w:rPr>
              <w:t>th</w:t>
            </w:r>
            <w:r>
              <w:rPr>
                <w:szCs w:val="24"/>
              </w:rPr>
              <w:t xml:space="preserve"> Percentile</w:t>
            </w:r>
          </w:p>
        </w:tc>
        <w:tc>
          <w:tcPr>
            <w:tcW w:w="864" w:type="dxa"/>
            <w:textDirection w:val="btLr"/>
            <w:vAlign w:val="center"/>
          </w:tcPr>
          <w:p w14:paraId="789DDB5E" w14:textId="06D645CA" w:rsidR="00A11C50" w:rsidRPr="006A67D9" w:rsidRDefault="00A11C50" w:rsidP="00F631BC">
            <w:pPr>
              <w:pStyle w:val="TableHead"/>
              <w:ind w:left="72" w:right="115"/>
              <w:jc w:val="left"/>
              <w:rPr>
                <w:szCs w:val="24"/>
              </w:rPr>
            </w:pPr>
            <w:r>
              <w:rPr>
                <w:szCs w:val="24"/>
              </w:rPr>
              <w:t>25</w:t>
            </w:r>
            <w:r w:rsidR="00F631BC">
              <w:rPr>
                <w:szCs w:val="24"/>
              </w:rPr>
              <w:t>th</w:t>
            </w:r>
            <w:r>
              <w:rPr>
                <w:szCs w:val="24"/>
              </w:rPr>
              <w:t xml:space="preserve"> Percentile</w:t>
            </w:r>
          </w:p>
        </w:tc>
        <w:tc>
          <w:tcPr>
            <w:tcW w:w="864" w:type="dxa"/>
            <w:textDirection w:val="btLr"/>
            <w:vAlign w:val="center"/>
          </w:tcPr>
          <w:p w14:paraId="5AF5AFD7" w14:textId="63A79B86" w:rsidR="00A11C50" w:rsidRPr="006A67D9" w:rsidRDefault="00A11C50" w:rsidP="00F631BC">
            <w:pPr>
              <w:pStyle w:val="TableHead"/>
              <w:ind w:left="72" w:right="115"/>
              <w:jc w:val="left"/>
              <w:rPr>
                <w:szCs w:val="24"/>
              </w:rPr>
            </w:pPr>
            <w:r>
              <w:rPr>
                <w:szCs w:val="24"/>
              </w:rPr>
              <w:t>50</w:t>
            </w:r>
            <w:r w:rsidR="00F631BC">
              <w:rPr>
                <w:szCs w:val="24"/>
              </w:rPr>
              <w:t>th</w:t>
            </w:r>
            <w:r>
              <w:rPr>
                <w:szCs w:val="24"/>
              </w:rPr>
              <w:t xml:space="preserve"> Percentile</w:t>
            </w:r>
          </w:p>
        </w:tc>
        <w:tc>
          <w:tcPr>
            <w:tcW w:w="864" w:type="dxa"/>
            <w:textDirection w:val="btLr"/>
            <w:vAlign w:val="center"/>
          </w:tcPr>
          <w:p w14:paraId="1E67AD57" w14:textId="7EA5F89E" w:rsidR="00A11C50" w:rsidRDefault="00A11C50" w:rsidP="00F631BC">
            <w:pPr>
              <w:pStyle w:val="TableHead"/>
              <w:ind w:left="72" w:right="115"/>
              <w:jc w:val="left"/>
              <w:rPr>
                <w:szCs w:val="24"/>
              </w:rPr>
            </w:pPr>
            <w:r>
              <w:rPr>
                <w:szCs w:val="24"/>
              </w:rPr>
              <w:t>75</w:t>
            </w:r>
            <w:r w:rsidR="00F631BC">
              <w:rPr>
                <w:szCs w:val="24"/>
              </w:rPr>
              <w:t>th</w:t>
            </w:r>
            <w:r>
              <w:rPr>
                <w:szCs w:val="24"/>
              </w:rPr>
              <w:t xml:space="preserve"> Percentile</w:t>
            </w:r>
          </w:p>
        </w:tc>
        <w:tc>
          <w:tcPr>
            <w:tcW w:w="864" w:type="dxa"/>
            <w:textDirection w:val="btLr"/>
            <w:vAlign w:val="center"/>
          </w:tcPr>
          <w:p w14:paraId="0A719B1B" w14:textId="6878831B" w:rsidR="00A11C50" w:rsidRPr="006A67D9" w:rsidRDefault="00A11C50" w:rsidP="00F631BC">
            <w:pPr>
              <w:pStyle w:val="TableHead"/>
              <w:ind w:left="72" w:right="115"/>
              <w:jc w:val="left"/>
              <w:rPr>
                <w:szCs w:val="24"/>
              </w:rPr>
            </w:pPr>
            <w:r>
              <w:rPr>
                <w:szCs w:val="24"/>
              </w:rPr>
              <w:t>90</w:t>
            </w:r>
            <w:r w:rsidR="00F631BC">
              <w:rPr>
                <w:szCs w:val="24"/>
              </w:rPr>
              <w:t>th</w:t>
            </w:r>
            <w:r>
              <w:rPr>
                <w:szCs w:val="24"/>
              </w:rPr>
              <w:t xml:space="preserve"> Percentile</w:t>
            </w:r>
          </w:p>
        </w:tc>
        <w:tc>
          <w:tcPr>
            <w:tcW w:w="864" w:type="dxa"/>
            <w:textDirection w:val="btLr"/>
            <w:vAlign w:val="center"/>
          </w:tcPr>
          <w:p w14:paraId="43580CA3" w14:textId="3162BE09" w:rsidR="00A11C50" w:rsidRPr="006A67D9" w:rsidRDefault="00A11C50" w:rsidP="00F631BC">
            <w:pPr>
              <w:pStyle w:val="TableHead"/>
              <w:ind w:left="72" w:right="115"/>
              <w:jc w:val="left"/>
              <w:rPr>
                <w:szCs w:val="24"/>
              </w:rPr>
            </w:pPr>
            <w:r>
              <w:rPr>
                <w:szCs w:val="24"/>
              </w:rPr>
              <w:t>95</w:t>
            </w:r>
            <w:r w:rsidR="00F631BC">
              <w:rPr>
                <w:szCs w:val="24"/>
              </w:rPr>
              <w:t>th</w:t>
            </w:r>
            <w:r>
              <w:rPr>
                <w:szCs w:val="24"/>
              </w:rPr>
              <w:t xml:space="preserve"> Percentile</w:t>
            </w:r>
          </w:p>
        </w:tc>
        <w:tc>
          <w:tcPr>
            <w:tcW w:w="864" w:type="dxa"/>
            <w:noWrap/>
            <w:textDirection w:val="btLr"/>
            <w:vAlign w:val="center"/>
            <w:hideMark/>
          </w:tcPr>
          <w:p w14:paraId="23E99B0A" w14:textId="77777777" w:rsidR="00A11C50" w:rsidRPr="006A67D9" w:rsidRDefault="00A11C50" w:rsidP="00417B62">
            <w:pPr>
              <w:pStyle w:val="TableHead"/>
              <w:ind w:left="113" w:right="113"/>
              <w:jc w:val="left"/>
              <w:rPr>
                <w:szCs w:val="24"/>
              </w:rPr>
            </w:pPr>
            <w:r w:rsidRPr="006A67D9">
              <w:rPr>
                <w:szCs w:val="24"/>
              </w:rPr>
              <w:t>Total Number of Groups</w:t>
            </w:r>
          </w:p>
        </w:tc>
      </w:tr>
      <w:tr w:rsidR="00A11C50" w:rsidRPr="006A67D9" w14:paraId="1764D21D" w14:textId="77777777" w:rsidTr="00417B62">
        <w:tc>
          <w:tcPr>
            <w:tcW w:w="1728" w:type="dxa"/>
            <w:tcBorders>
              <w:top w:val="single" w:sz="4" w:space="0" w:color="auto"/>
              <w:bottom w:val="nil"/>
            </w:tcBorders>
            <w:noWrap/>
          </w:tcPr>
          <w:p w14:paraId="5BAAA690" w14:textId="77777777" w:rsidR="00A11C50" w:rsidRPr="006A67D9" w:rsidRDefault="00A11C50" w:rsidP="00E512E4">
            <w:pPr>
              <w:pStyle w:val="TableText"/>
              <w:rPr>
                <w:szCs w:val="24"/>
              </w:rPr>
            </w:pPr>
            <w:r>
              <w:rPr>
                <w:szCs w:val="24"/>
              </w:rPr>
              <w:t>ELA</w:t>
            </w:r>
          </w:p>
        </w:tc>
        <w:tc>
          <w:tcPr>
            <w:tcW w:w="1152" w:type="dxa"/>
            <w:tcBorders>
              <w:top w:val="single" w:sz="4" w:space="0" w:color="auto"/>
              <w:bottom w:val="nil"/>
            </w:tcBorders>
            <w:noWrap/>
          </w:tcPr>
          <w:p w14:paraId="3CC4D52E" w14:textId="63D658D4" w:rsidR="00A11C50" w:rsidRPr="006A67D9" w:rsidRDefault="00A11C50" w:rsidP="00E512E4">
            <w:pPr>
              <w:pStyle w:val="TableText"/>
              <w:rPr>
                <w:szCs w:val="24"/>
              </w:rPr>
            </w:pPr>
            <w:r>
              <w:rPr>
                <w:szCs w:val="24"/>
              </w:rPr>
              <w:t>2015–16</w:t>
            </w:r>
          </w:p>
        </w:tc>
        <w:tc>
          <w:tcPr>
            <w:tcW w:w="1008" w:type="dxa"/>
            <w:tcBorders>
              <w:top w:val="single" w:sz="4" w:space="0" w:color="auto"/>
              <w:bottom w:val="nil"/>
            </w:tcBorders>
            <w:noWrap/>
          </w:tcPr>
          <w:p w14:paraId="66330AA5" w14:textId="77777777" w:rsidR="00A11C50" w:rsidRPr="00511C30" w:rsidRDefault="00A11C50" w:rsidP="00E512E4">
            <w:pPr>
              <w:pStyle w:val="TableText"/>
              <w:jc w:val="right"/>
              <w:rPr>
                <w:szCs w:val="24"/>
              </w:rPr>
            </w:pPr>
            <w:r w:rsidRPr="00511C30">
              <w:t>-1.24</w:t>
            </w:r>
          </w:p>
        </w:tc>
        <w:tc>
          <w:tcPr>
            <w:tcW w:w="864" w:type="dxa"/>
            <w:tcBorders>
              <w:top w:val="single" w:sz="4" w:space="0" w:color="auto"/>
              <w:bottom w:val="nil"/>
            </w:tcBorders>
            <w:noWrap/>
          </w:tcPr>
          <w:p w14:paraId="4F2C39FA" w14:textId="77777777" w:rsidR="00A11C50" w:rsidRPr="00511C30" w:rsidRDefault="00A11C50" w:rsidP="00E512E4">
            <w:pPr>
              <w:pStyle w:val="TableText"/>
              <w:jc w:val="right"/>
              <w:rPr>
                <w:szCs w:val="24"/>
              </w:rPr>
            </w:pPr>
            <w:r w:rsidRPr="00511C30">
              <w:t>10.83</w:t>
            </w:r>
          </w:p>
        </w:tc>
        <w:tc>
          <w:tcPr>
            <w:tcW w:w="1008" w:type="dxa"/>
            <w:tcBorders>
              <w:top w:val="single" w:sz="4" w:space="0" w:color="auto"/>
              <w:bottom w:val="nil"/>
            </w:tcBorders>
          </w:tcPr>
          <w:p w14:paraId="6EB90415" w14:textId="77777777" w:rsidR="00A11C50" w:rsidRPr="00511C30" w:rsidRDefault="00A11C50" w:rsidP="00E512E4">
            <w:pPr>
              <w:pStyle w:val="TableText"/>
              <w:jc w:val="right"/>
              <w:rPr>
                <w:szCs w:val="24"/>
              </w:rPr>
            </w:pPr>
            <w:r w:rsidRPr="00511C30">
              <w:t>-18.78</w:t>
            </w:r>
          </w:p>
        </w:tc>
        <w:tc>
          <w:tcPr>
            <w:tcW w:w="1008" w:type="dxa"/>
            <w:tcBorders>
              <w:top w:val="single" w:sz="4" w:space="0" w:color="auto"/>
              <w:bottom w:val="nil"/>
            </w:tcBorders>
          </w:tcPr>
          <w:p w14:paraId="4ADE98C8" w14:textId="77777777" w:rsidR="00A11C50" w:rsidRPr="00511C30" w:rsidRDefault="00A11C50" w:rsidP="00E512E4">
            <w:pPr>
              <w:pStyle w:val="TableText"/>
              <w:jc w:val="right"/>
              <w:rPr>
                <w:szCs w:val="24"/>
              </w:rPr>
            </w:pPr>
            <w:r w:rsidRPr="00511C30">
              <w:t>-13.94</w:t>
            </w:r>
          </w:p>
        </w:tc>
        <w:tc>
          <w:tcPr>
            <w:tcW w:w="864" w:type="dxa"/>
            <w:tcBorders>
              <w:top w:val="single" w:sz="4" w:space="0" w:color="auto"/>
              <w:bottom w:val="nil"/>
            </w:tcBorders>
          </w:tcPr>
          <w:p w14:paraId="589813EF" w14:textId="77777777" w:rsidR="00A11C50" w:rsidRPr="00511C30" w:rsidRDefault="00A11C50" w:rsidP="00E512E4">
            <w:pPr>
              <w:pStyle w:val="TableText"/>
              <w:jc w:val="right"/>
              <w:rPr>
                <w:szCs w:val="24"/>
              </w:rPr>
            </w:pPr>
            <w:r w:rsidRPr="00511C30">
              <w:t>-6.44</w:t>
            </w:r>
          </w:p>
        </w:tc>
        <w:tc>
          <w:tcPr>
            <w:tcW w:w="864" w:type="dxa"/>
            <w:tcBorders>
              <w:top w:val="single" w:sz="4" w:space="0" w:color="auto"/>
              <w:bottom w:val="nil"/>
            </w:tcBorders>
          </w:tcPr>
          <w:p w14:paraId="5D41AB83" w14:textId="77777777" w:rsidR="00A11C50" w:rsidRPr="00511C30" w:rsidRDefault="00A11C50" w:rsidP="00E512E4">
            <w:pPr>
              <w:pStyle w:val="TableText"/>
              <w:jc w:val="right"/>
              <w:rPr>
                <w:szCs w:val="24"/>
              </w:rPr>
            </w:pPr>
            <w:r w:rsidRPr="00511C30">
              <w:t>-0.54</w:t>
            </w:r>
          </w:p>
        </w:tc>
        <w:tc>
          <w:tcPr>
            <w:tcW w:w="864" w:type="dxa"/>
            <w:tcBorders>
              <w:top w:val="single" w:sz="4" w:space="0" w:color="auto"/>
              <w:bottom w:val="nil"/>
            </w:tcBorders>
          </w:tcPr>
          <w:p w14:paraId="3B5DABD0" w14:textId="77777777" w:rsidR="00A11C50" w:rsidRPr="00511C30" w:rsidRDefault="00A11C50" w:rsidP="00E512E4">
            <w:pPr>
              <w:pStyle w:val="TableText"/>
              <w:jc w:val="right"/>
              <w:rPr>
                <w:szCs w:val="24"/>
              </w:rPr>
            </w:pPr>
            <w:r w:rsidRPr="00511C30">
              <w:t>4.56</w:t>
            </w:r>
          </w:p>
        </w:tc>
        <w:tc>
          <w:tcPr>
            <w:tcW w:w="864" w:type="dxa"/>
            <w:tcBorders>
              <w:top w:val="single" w:sz="4" w:space="0" w:color="auto"/>
              <w:bottom w:val="nil"/>
            </w:tcBorders>
          </w:tcPr>
          <w:p w14:paraId="139521A2" w14:textId="77777777" w:rsidR="00A11C50" w:rsidRPr="00511C30" w:rsidRDefault="00A11C50" w:rsidP="00E512E4">
            <w:pPr>
              <w:pStyle w:val="TableText"/>
              <w:jc w:val="right"/>
              <w:rPr>
                <w:szCs w:val="24"/>
              </w:rPr>
            </w:pPr>
            <w:r w:rsidRPr="00511C30">
              <w:t>9.39</w:t>
            </w:r>
          </w:p>
        </w:tc>
        <w:tc>
          <w:tcPr>
            <w:tcW w:w="864" w:type="dxa"/>
            <w:tcBorders>
              <w:top w:val="single" w:sz="4" w:space="0" w:color="auto"/>
              <w:bottom w:val="nil"/>
            </w:tcBorders>
          </w:tcPr>
          <w:p w14:paraId="5B37F9E0" w14:textId="77777777" w:rsidR="00A11C50" w:rsidRPr="00511C30" w:rsidRDefault="00A11C50" w:rsidP="00E512E4">
            <w:pPr>
              <w:pStyle w:val="TableText"/>
              <w:jc w:val="right"/>
              <w:rPr>
                <w:szCs w:val="24"/>
              </w:rPr>
            </w:pPr>
            <w:r w:rsidRPr="00511C30">
              <w:t>14.52</w:t>
            </w:r>
          </w:p>
        </w:tc>
        <w:tc>
          <w:tcPr>
            <w:tcW w:w="864" w:type="dxa"/>
            <w:tcBorders>
              <w:top w:val="single" w:sz="4" w:space="0" w:color="auto"/>
              <w:bottom w:val="nil"/>
            </w:tcBorders>
            <w:noWrap/>
          </w:tcPr>
          <w:p w14:paraId="0D79DECB" w14:textId="77777777" w:rsidR="00A11C50" w:rsidRPr="00511C30" w:rsidRDefault="00A11C50" w:rsidP="00E512E4">
            <w:pPr>
              <w:pStyle w:val="TableText"/>
              <w:jc w:val="right"/>
              <w:rPr>
                <w:szCs w:val="24"/>
              </w:rPr>
            </w:pPr>
            <w:r w:rsidRPr="00511C30">
              <w:t>828</w:t>
            </w:r>
          </w:p>
        </w:tc>
      </w:tr>
      <w:tr w:rsidR="00A11C50" w:rsidRPr="006A67D9" w14:paraId="2FDC6D5B" w14:textId="77777777" w:rsidTr="00417B62">
        <w:tc>
          <w:tcPr>
            <w:tcW w:w="1728" w:type="dxa"/>
            <w:tcBorders>
              <w:top w:val="nil"/>
              <w:bottom w:val="nil"/>
            </w:tcBorders>
            <w:noWrap/>
          </w:tcPr>
          <w:p w14:paraId="11DD5723" w14:textId="77777777" w:rsidR="00A11C50" w:rsidRDefault="00A11C50" w:rsidP="00417B62">
            <w:pPr>
              <w:pStyle w:val="TableText"/>
              <w:rPr>
                <w:szCs w:val="24"/>
              </w:rPr>
            </w:pPr>
            <w:r>
              <w:rPr>
                <w:szCs w:val="24"/>
              </w:rPr>
              <w:t>ELA</w:t>
            </w:r>
          </w:p>
        </w:tc>
        <w:tc>
          <w:tcPr>
            <w:tcW w:w="1152" w:type="dxa"/>
            <w:tcBorders>
              <w:top w:val="nil"/>
              <w:bottom w:val="nil"/>
            </w:tcBorders>
            <w:noWrap/>
          </w:tcPr>
          <w:p w14:paraId="7364A0D2" w14:textId="311AA2C5" w:rsidR="00A11C50" w:rsidRDefault="00A11C50" w:rsidP="00417B62">
            <w:pPr>
              <w:pStyle w:val="TableText"/>
              <w:rPr>
                <w:szCs w:val="24"/>
              </w:rPr>
            </w:pPr>
            <w:r>
              <w:rPr>
                <w:szCs w:val="24"/>
              </w:rPr>
              <w:t>2016–17</w:t>
            </w:r>
          </w:p>
        </w:tc>
        <w:tc>
          <w:tcPr>
            <w:tcW w:w="1008" w:type="dxa"/>
            <w:tcBorders>
              <w:top w:val="nil"/>
              <w:bottom w:val="nil"/>
            </w:tcBorders>
            <w:noWrap/>
          </w:tcPr>
          <w:p w14:paraId="767A8096" w14:textId="77777777" w:rsidR="00A11C50" w:rsidRPr="00511C30" w:rsidRDefault="00A11C50" w:rsidP="00A11C50">
            <w:pPr>
              <w:pStyle w:val="TableText"/>
              <w:jc w:val="right"/>
              <w:rPr>
                <w:szCs w:val="24"/>
              </w:rPr>
            </w:pPr>
            <w:r w:rsidRPr="00511C30">
              <w:t>0.14</w:t>
            </w:r>
          </w:p>
        </w:tc>
        <w:tc>
          <w:tcPr>
            <w:tcW w:w="864" w:type="dxa"/>
            <w:tcBorders>
              <w:top w:val="nil"/>
              <w:bottom w:val="nil"/>
            </w:tcBorders>
            <w:noWrap/>
          </w:tcPr>
          <w:p w14:paraId="54A3F4B3" w14:textId="77777777" w:rsidR="00A11C50" w:rsidRPr="00511C30" w:rsidRDefault="00A11C50" w:rsidP="00A11C50">
            <w:pPr>
              <w:pStyle w:val="TableText"/>
              <w:jc w:val="right"/>
              <w:rPr>
                <w:szCs w:val="24"/>
              </w:rPr>
            </w:pPr>
            <w:r w:rsidRPr="00511C30">
              <w:t>9.32</w:t>
            </w:r>
          </w:p>
        </w:tc>
        <w:tc>
          <w:tcPr>
            <w:tcW w:w="1008" w:type="dxa"/>
            <w:tcBorders>
              <w:top w:val="nil"/>
              <w:bottom w:val="nil"/>
            </w:tcBorders>
          </w:tcPr>
          <w:p w14:paraId="30EF5AC2" w14:textId="77777777" w:rsidR="00A11C50" w:rsidRPr="00511C30" w:rsidRDefault="00A11C50" w:rsidP="00A11C50">
            <w:pPr>
              <w:pStyle w:val="TableText"/>
              <w:jc w:val="right"/>
              <w:rPr>
                <w:szCs w:val="24"/>
              </w:rPr>
            </w:pPr>
            <w:r w:rsidRPr="00511C30">
              <w:t>-14.20</w:t>
            </w:r>
          </w:p>
        </w:tc>
        <w:tc>
          <w:tcPr>
            <w:tcW w:w="1008" w:type="dxa"/>
            <w:tcBorders>
              <w:top w:val="nil"/>
              <w:bottom w:val="nil"/>
            </w:tcBorders>
          </w:tcPr>
          <w:p w14:paraId="6979953F" w14:textId="77777777" w:rsidR="00A11C50" w:rsidRPr="00511C30" w:rsidRDefault="00A11C50" w:rsidP="00A11C50">
            <w:pPr>
              <w:pStyle w:val="TableText"/>
              <w:jc w:val="right"/>
              <w:rPr>
                <w:szCs w:val="24"/>
              </w:rPr>
            </w:pPr>
            <w:r w:rsidRPr="00511C30">
              <w:t>-10.10</w:t>
            </w:r>
          </w:p>
        </w:tc>
        <w:tc>
          <w:tcPr>
            <w:tcW w:w="864" w:type="dxa"/>
            <w:tcBorders>
              <w:top w:val="nil"/>
              <w:bottom w:val="nil"/>
            </w:tcBorders>
          </w:tcPr>
          <w:p w14:paraId="785F8ABE" w14:textId="77777777" w:rsidR="00A11C50" w:rsidRPr="00511C30" w:rsidRDefault="00A11C50" w:rsidP="00A11C50">
            <w:pPr>
              <w:pStyle w:val="TableText"/>
              <w:jc w:val="right"/>
              <w:rPr>
                <w:szCs w:val="24"/>
              </w:rPr>
            </w:pPr>
            <w:r w:rsidRPr="00511C30">
              <w:t>-4.97</w:t>
            </w:r>
          </w:p>
        </w:tc>
        <w:tc>
          <w:tcPr>
            <w:tcW w:w="864" w:type="dxa"/>
            <w:tcBorders>
              <w:top w:val="nil"/>
              <w:bottom w:val="nil"/>
            </w:tcBorders>
          </w:tcPr>
          <w:p w14:paraId="045A9AB5" w14:textId="77777777" w:rsidR="00A11C50" w:rsidRPr="00511C30" w:rsidRDefault="00A11C50" w:rsidP="00A11C50">
            <w:pPr>
              <w:pStyle w:val="TableText"/>
              <w:jc w:val="right"/>
              <w:rPr>
                <w:szCs w:val="24"/>
              </w:rPr>
            </w:pPr>
            <w:r w:rsidRPr="00511C30">
              <w:t>0.04</w:t>
            </w:r>
          </w:p>
        </w:tc>
        <w:tc>
          <w:tcPr>
            <w:tcW w:w="864" w:type="dxa"/>
            <w:tcBorders>
              <w:top w:val="nil"/>
              <w:bottom w:val="nil"/>
            </w:tcBorders>
          </w:tcPr>
          <w:p w14:paraId="22EDB2A6" w14:textId="77777777" w:rsidR="00A11C50" w:rsidRPr="00511C30" w:rsidRDefault="00A11C50" w:rsidP="00A11C50">
            <w:pPr>
              <w:pStyle w:val="TableText"/>
              <w:jc w:val="right"/>
              <w:rPr>
                <w:szCs w:val="24"/>
              </w:rPr>
            </w:pPr>
            <w:r w:rsidRPr="00511C30">
              <w:t>5.41</w:t>
            </w:r>
          </w:p>
        </w:tc>
        <w:tc>
          <w:tcPr>
            <w:tcW w:w="864" w:type="dxa"/>
            <w:tcBorders>
              <w:top w:val="nil"/>
              <w:bottom w:val="nil"/>
            </w:tcBorders>
          </w:tcPr>
          <w:p w14:paraId="13EB5A2E" w14:textId="77777777" w:rsidR="00A11C50" w:rsidRPr="00511C30" w:rsidRDefault="00A11C50" w:rsidP="00A11C50">
            <w:pPr>
              <w:pStyle w:val="TableText"/>
              <w:jc w:val="right"/>
              <w:rPr>
                <w:szCs w:val="24"/>
              </w:rPr>
            </w:pPr>
            <w:r w:rsidRPr="00511C30">
              <w:t>11.27</w:t>
            </w:r>
          </w:p>
        </w:tc>
        <w:tc>
          <w:tcPr>
            <w:tcW w:w="864" w:type="dxa"/>
            <w:tcBorders>
              <w:top w:val="nil"/>
              <w:bottom w:val="nil"/>
            </w:tcBorders>
          </w:tcPr>
          <w:p w14:paraId="46EF6250" w14:textId="77777777" w:rsidR="00A11C50" w:rsidRPr="00511C30" w:rsidRDefault="00A11C50" w:rsidP="00A11C50">
            <w:pPr>
              <w:pStyle w:val="TableText"/>
              <w:jc w:val="right"/>
              <w:rPr>
                <w:szCs w:val="24"/>
              </w:rPr>
            </w:pPr>
            <w:r w:rsidRPr="00511C30">
              <w:t>14.71</w:t>
            </w:r>
          </w:p>
        </w:tc>
        <w:tc>
          <w:tcPr>
            <w:tcW w:w="864" w:type="dxa"/>
            <w:tcBorders>
              <w:top w:val="nil"/>
              <w:bottom w:val="nil"/>
            </w:tcBorders>
            <w:noWrap/>
          </w:tcPr>
          <w:p w14:paraId="689B7B77" w14:textId="77777777" w:rsidR="00A11C50" w:rsidRPr="00511C30" w:rsidRDefault="00A11C50" w:rsidP="00A11C50">
            <w:pPr>
              <w:pStyle w:val="TableText"/>
              <w:jc w:val="right"/>
              <w:rPr>
                <w:szCs w:val="24"/>
              </w:rPr>
            </w:pPr>
            <w:r w:rsidRPr="00511C30">
              <w:t>829</w:t>
            </w:r>
          </w:p>
        </w:tc>
      </w:tr>
      <w:tr w:rsidR="00A11C50" w:rsidRPr="006A67D9" w14:paraId="487170DB" w14:textId="77777777" w:rsidTr="00417B62">
        <w:tc>
          <w:tcPr>
            <w:tcW w:w="1728" w:type="dxa"/>
            <w:tcBorders>
              <w:top w:val="single" w:sz="4" w:space="0" w:color="auto"/>
              <w:bottom w:val="nil"/>
            </w:tcBorders>
            <w:noWrap/>
          </w:tcPr>
          <w:p w14:paraId="365C0FD4" w14:textId="77777777" w:rsidR="00A11C50" w:rsidRPr="006A67D9" w:rsidRDefault="00A11C50" w:rsidP="00417B62">
            <w:pPr>
              <w:pStyle w:val="TableText"/>
              <w:rPr>
                <w:szCs w:val="24"/>
              </w:rPr>
            </w:pPr>
            <w:r>
              <w:rPr>
                <w:szCs w:val="24"/>
              </w:rPr>
              <w:t>Mathematics</w:t>
            </w:r>
          </w:p>
        </w:tc>
        <w:tc>
          <w:tcPr>
            <w:tcW w:w="1152" w:type="dxa"/>
            <w:tcBorders>
              <w:top w:val="single" w:sz="4" w:space="0" w:color="auto"/>
              <w:bottom w:val="nil"/>
            </w:tcBorders>
            <w:noWrap/>
          </w:tcPr>
          <w:p w14:paraId="04D814B5" w14:textId="65E32CAA" w:rsidR="00A11C50" w:rsidRPr="006A67D9" w:rsidRDefault="00A11C50" w:rsidP="00417B62">
            <w:pPr>
              <w:pStyle w:val="TableText"/>
              <w:rPr>
                <w:szCs w:val="24"/>
              </w:rPr>
            </w:pPr>
            <w:r>
              <w:rPr>
                <w:szCs w:val="24"/>
              </w:rPr>
              <w:t>2015–16</w:t>
            </w:r>
          </w:p>
        </w:tc>
        <w:tc>
          <w:tcPr>
            <w:tcW w:w="1008" w:type="dxa"/>
            <w:tcBorders>
              <w:top w:val="single" w:sz="4" w:space="0" w:color="auto"/>
              <w:bottom w:val="nil"/>
            </w:tcBorders>
            <w:noWrap/>
          </w:tcPr>
          <w:p w14:paraId="709F0B50" w14:textId="77777777" w:rsidR="00A11C50" w:rsidRPr="00511C30" w:rsidRDefault="00A11C50" w:rsidP="00A11C50">
            <w:pPr>
              <w:pStyle w:val="TableText"/>
              <w:jc w:val="right"/>
              <w:rPr>
                <w:szCs w:val="24"/>
              </w:rPr>
            </w:pPr>
            <w:r w:rsidRPr="00511C30">
              <w:t>0.59</w:t>
            </w:r>
          </w:p>
        </w:tc>
        <w:tc>
          <w:tcPr>
            <w:tcW w:w="864" w:type="dxa"/>
            <w:tcBorders>
              <w:top w:val="single" w:sz="4" w:space="0" w:color="auto"/>
              <w:bottom w:val="nil"/>
            </w:tcBorders>
            <w:noWrap/>
          </w:tcPr>
          <w:p w14:paraId="2081F8AC" w14:textId="77777777" w:rsidR="00A11C50" w:rsidRPr="00511C30" w:rsidRDefault="00A11C50" w:rsidP="00A11C50">
            <w:pPr>
              <w:pStyle w:val="TableText"/>
              <w:jc w:val="right"/>
              <w:rPr>
                <w:szCs w:val="24"/>
              </w:rPr>
            </w:pPr>
            <w:r w:rsidRPr="00511C30">
              <w:t>10.79</w:t>
            </w:r>
          </w:p>
        </w:tc>
        <w:tc>
          <w:tcPr>
            <w:tcW w:w="1008" w:type="dxa"/>
            <w:tcBorders>
              <w:top w:val="single" w:sz="4" w:space="0" w:color="auto"/>
              <w:bottom w:val="nil"/>
            </w:tcBorders>
          </w:tcPr>
          <w:p w14:paraId="352D94A9" w14:textId="77777777" w:rsidR="00A11C50" w:rsidRPr="00511C30" w:rsidRDefault="00A11C50" w:rsidP="00A11C50">
            <w:pPr>
              <w:pStyle w:val="TableText"/>
              <w:jc w:val="right"/>
              <w:rPr>
                <w:szCs w:val="24"/>
              </w:rPr>
            </w:pPr>
            <w:r w:rsidRPr="00511C30">
              <w:t>-15.27</w:t>
            </w:r>
          </w:p>
        </w:tc>
        <w:tc>
          <w:tcPr>
            <w:tcW w:w="1008" w:type="dxa"/>
            <w:tcBorders>
              <w:top w:val="single" w:sz="4" w:space="0" w:color="auto"/>
              <w:bottom w:val="nil"/>
            </w:tcBorders>
          </w:tcPr>
          <w:p w14:paraId="30ACD762" w14:textId="77777777" w:rsidR="00A11C50" w:rsidRPr="00511C30" w:rsidRDefault="00A11C50" w:rsidP="00A11C50">
            <w:pPr>
              <w:pStyle w:val="TableText"/>
              <w:jc w:val="right"/>
              <w:rPr>
                <w:szCs w:val="24"/>
              </w:rPr>
            </w:pPr>
            <w:r w:rsidRPr="00511C30">
              <w:t>-11.76</w:t>
            </w:r>
          </w:p>
        </w:tc>
        <w:tc>
          <w:tcPr>
            <w:tcW w:w="864" w:type="dxa"/>
            <w:tcBorders>
              <w:top w:val="single" w:sz="4" w:space="0" w:color="auto"/>
              <w:bottom w:val="nil"/>
            </w:tcBorders>
          </w:tcPr>
          <w:p w14:paraId="71CFA915" w14:textId="77777777" w:rsidR="00A11C50" w:rsidRPr="00511C30" w:rsidRDefault="00A11C50" w:rsidP="00A11C50">
            <w:pPr>
              <w:pStyle w:val="TableText"/>
              <w:jc w:val="right"/>
              <w:rPr>
                <w:szCs w:val="24"/>
              </w:rPr>
            </w:pPr>
            <w:r w:rsidRPr="00511C30">
              <w:t>-5.44</w:t>
            </w:r>
          </w:p>
        </w:tc>
        <w:tc>
          <w:tcPr>
            <w:tcW w:w="864" w:type="dxa"/>
            <w:tcBorders>
              <w:top w:val="single" w:sz="4" w:space="0" w:color="auto"/>
              <w:bottom w:val="nil"/>
            </w:tcBorders>
          </w:tcPr>
          <w:p w14:paraId="46968CB4" w14:textId="77777777" w:rsidR="00A11C50" w:rsidRPr="00511C30" w:rsidRDefault="00A11C50" w:rsidP="00A11C50">
            <w:pPr>
              <w:pStyle w:val="TableText"/>
              <w:jc w:val="right"/>
              <w:rPr>
                <w:szCs w:val="24"/>
              </w:rPr>
            </w:pPr>
            <w:r w:rsidRPr="00511C30">
              <w:t>0.22</w:t>
            </w:r>
          </w:p>
        </w:tc>
        <w:tc>
          <w:tcPr>
            <w:tcW w:w="864" w:type="dxa"/>
            <w:tcBorders>
              <w:top w:val="single" w:sz="4" w:space="0" w:color="auto"/>
              <w:bottom w:val="nil"/>
            </w:tcBorders>
          </w:tcPr>
          <w:p w14:paraId="18A0BBD2" w14:textId="77777777" w:rsidR="00A11C50" w:rsidRPr="00511C30" w:rsidRDefault="00A11C50" w:rsidP="00A11C50">
            <w:pPr>
              <w:pStyle w:val="TableText"/>
              <w:jc w:val="right"/>
              <w:rPr>
                <w:szCs w:val="24"/>
              </w:rPr>
            </w:pPr>
            <w:r w:rsidRPr="00511C30">
              <w:t>6.86</w:t>
            </w:r>
          </w:p>
        </w:tc>
        <w:tc>
          <w:tcPr>
            <w:tcW w:w="864" w:type="dxa"/>
            <w:tcBorders>
              <w:top w:val="single" w:sz="4" w:space="0" w:color="auto"/>
              <w:bottom w:val="nil"/>
            </w:tcBorders>
          </w:tcPr>
          <w:p w14:paraId="69522660" w14:textId="77777777" w:rsidR="00A11C50" w:rsidRPr="00511C30" w:rsidRDefault="00A11C50" w:rsidP="00A11C50">
            <w:pPr>
              <w:pStyle w:val="TableText"/>
              <w:jc w:val="right"/>
              <w:rPr>
                <w:szCs w:val="24"/>
              </w:rPr>
            </w:pPr>
            <w:r w:rsidRPr="00511C30">
              <w:t>13.44</w:t>
            </w:r>
          </w:p>
        </w:tc>
        <w:tc>
          <w:tcPr>
            <w:tcW w:w="864" w:type="dxa"/>
            <w:tcBorders>
              <w:top w:val="single" w:sz="4" w:space="0" w:color="auto"/>
              <w:bottom w:val="nil"/>
            </w:tcBorders>
          </w:tcPr>
          <w:p w14:paraId="0F972ED5" w14:textId="77777777" w:rsidR="00A11C50" w:rsidRPr="00511C30" w:rsidRDefault="00A11C50" w:rsidP="00A11C50">
            <w:pPr>
              <w:pStyle w:val="TableText"/>
              <w:jc w:val="right"/>
              <w:rPr>
                <w:szCs w:val="24"/>
              </w:rPr>
            </w:pPr>
            <w:r w:rsidRPr="00511C30">
              <w:t>17.30</w:t>
            </w:r>
          </w:p>
        </w:tc>
        <w:tc>
          <w:tcPr>
            <w:tcW w:w="864" w:type="dxa"/>
            <w:tcBorders>
              <w:top w:val="single" w:sz="4" w:space="0" w:color="auto"/>
              <w:bottom w:val="nil"/>
            </w:tcBorders>
            <w:noWrap/>
          </w:tcPr>
          <w:p w14:paraId="35EC61D1" w14:textId="77777777" w:rsidR="00A11C50" w:rsidRPr="00511C30" w:rsidRDefault="00A11C50" w:rsidP="00A11C50">
            <w:pPr>
              <w:pStyle w:val="TableText"/>
              <w:jc w:val="right"/>
              <w:rPr>
                <w:szCs w:val="24"/>
              </w:rPr>
            </w:pPr>
            <w:r w:rsidRPr="00511C30">
              <w:t>828</w:t>
            </w:r>
          </w:p>
        </w:tc>
      </w:tr>
      <w:tr w:rsidR="00A11C50" w:rsidRPr="006A67D9" w14:paraId="6CB939A6" w14:textId="77777777" w:rsidTr="00A11C50">
        <w:tc>
          <w:tcPr>
            <w:tcW w:w="1728" w:type="dxa"/>
            <w:tcBorders>
              <w:top w:val="nil"/>
              <w:bottom w:val="single" w:sz="12" w:space="0" w:color="auto"/>
            </w:tcBorders>
            <w:noWrap/>
          </w:tcPr>
          <w:p w14:paraId="43036AE8" w14:textId="77777777" w:rsidR="00A11C50" w:rsidRDefault="00A11C50" w:rsidP="00417B62">
            <w:pPr>
              <w:pStyle w:val="TableText"/>
              <w:rPr>
                <w:szCs w:val="24"/>
              </w:rPr>
            </w:pPr>
            <w:r>
              <w:rPr>
                <w:szCs w:val="24"/>
              </w:rPr>
              <w:t>Mathematics</w:t>
            </w:r>
          </w:p>
        </w:tc>
        <w:tc>
          <w:tcPr>
            <w:tcW w:w="1152" w:type="dxa"/>
            <w:tcBorders>
              <w:top w:val="nil"/>
              <w:bottom w:val="single" w:sz="12" w:space="0" w:color="auto"/>
            </w:tcBorders>
            <w:noWrap/>
          </w:tcPr>
          <w:p w14:paraId="75292EF4" w14:textId="57357270" w:rsidR="00A11C50" w:rsidRDefault="00A11C50" w:rsidP="00417B62">
            <w:pPr>
              <w:pStyle w:val="TableText"/>
              <w:rPr>
                <w:szCs w:val="24"/>
              </w:rPr>
            </w:pPr>
            <w:r>
              <w:rPr>
                <w:szCs w:val="24"/>
              </w:rPr>
              <w:t>2016–17</w:t>
            </w:r>
          </w:p>
        </w:tc>
        <w:tc>
          <w:tcPr>
            <w:tcW w:w="1008" w:type="dxa"/>
            <w:tcBorders>
              <w:top w:val="nil"/>
              <w:bottom w:val="single" w:sz="12" w:space="0" w:color="auto"/>
            </w:tcBorders>
            <w:noWrap/>
          </w:tcPr>
          <w:p w14:paraId="47FB3D54" w14:textId="77777777" w:rsidR="00A11C50" w:rsidRPr="00511C30" w:rsidRDefault="00A11C50" w:rsidP="00A11C50">
            <w:pPr>
              <w:pStyle w:val="TableText"/>
              <w:jc w:val="right"/>
              <w:rPr>
                <w:szCs w:val="24"/>
              </w:rPr>
            </w:pPr>
            <w:r w:rsidRPr="00511C30">
              <w:t>1.34</w:t>
            </w:r>
          </w:p>
        </w:tc>
        <w:tc>
          <w:tcPr>
            <w:tcW w:w="864" w:type="dxa"/>
            <w:tcBorders>
              <w:top w:val="nil"/>
              <w:bottom w:val="single" w:sz="12" w:space="0" w:color="auto"/>
            </w:tcBorders>
            <w:noWrap/>
          </w:tcPr>
          <w:p w14:paraId="0C6C8E92" w14:textId="77777777" w:rsidR="00A11C50" w:rsidRPr="00511C30" w:rsidRDefault="00A11C50" w:rsidP="00A11C50">
            <w:pPr>
              <w:pStyle w:val="TableText"/>
              <w:jc w:val="right"/>
              <w:rPr>
                <w:szCs w:val="24"/>
              </w:rPr>
            </w:pPr>
            <w:r w:rsidRPr="00511C30">
              <w:t>10.29</w:t>
            </w:r>
          </w:p>
        </w:tc>
        <w:tc>
          <w:tcPr>
            <w:tcW w:w="1008" w:type="dxa"/>
            <w:tcBorders>
              <w:top w:val="nil"/>
              <w:bottom w:val="single" w:sz="12" w:space="0" w:color="auto"/>
            </w:tcBorders>
          </w:tcPr>
          <w:p w14:paraId="3BA61C5B" w14:textId="77777777" w:rsidR="00A11C50" w:rsidRPr="00511C30" w:rsidRDefault="00A11C50" w:rsidP="00A11C50">
            <w:pPr>
              <w:pStyle w:val="TableText"/>
              <w:jc w:val="right"/>
              <w:rPr>
                <w:szCs w:val="24"/>
              </w:rPr>
            </w:pPr>
            <w:r w:rsidRPr="00511C30">
              <w:t>-13.18</w:t>
            </w:r>
          </w:p>
        </w:tc>
        <w:tc>
          <w:tcPr>
            <w:tcW w:w="1008" w:type="dxa"/>
            <w:tcBorders>
              <w:top w:val="nil"/>
              <w:bottom w:val="single" w:sz="12" w:space="0" w:color="auto"/>
            </w:tcBorders>
          </w:tcPr>
          <w:p w14:paraId="6E9A9411" w14:textId="77777777" w:rsidR="00A11C50" w:rsidRPr="00511C30" w:rsidRDefault="00A11C50" w:rsidP="00A11C50">
            <w:pPr>
              <w:pStyle w:val="TableText"/>
              <w:jc w:val="right"/>
              <w:rPr>
                <w:szCs w:val="24"/>
              </w:rPr>
            </w:pPr>
            <w:r w:rsidRPr="00511C30">
              <w:t>-9.81</w:t>
            </w:r>
          </w:p>
        </w:tc>
        <w:tc>
          <w:tcPr>
            <w:tcW w:w="864" w:type="dxa"/>
            <w:tcBorders>
              <w:top w:val="nil"/>
              <w:bottom w:val="single" w:sz="12" w:space="0" w:color="auto"/>
            </w:tcBorders>
          </w:tcPr>
          <w:p w14:paraId="3B2F352E" w14:textId="77777777" w:rsidR="00A11C50" w:rsidRPr="00511C30" w:rsidRDefault="00A11C50" w:rsidP="00A11C50">
            <w:pPr>
              <w:pStyle w:val="TableText"/>
              <w:jc w:val="right"/>
              <w:rPr>
                <w:szCs w:val="24"/>
              </w:rPr>
            </w:pPr>
            <w:r w:rsidRPr="00511C30">
              <w:t>-4.88</w:t>
            </w:r>
          </w:p>
        </w:tc>
        <w:tc>
          <w:tcPr>
            <w:tcW w:w="864" w:type="dxa"/>
            <w:tcBorders>
              <w:top w:val="nil"/>
              <w:bottom w:val="single" w:sz="12" w:space="0" w:color="auto"/>
            </w:tcBorders>
          </w:tcPr>
          <w:p w14:paraId="1D17F9DC" w14:textId="77777777" w:rsidR="00A11C50" w:rsidRPr="00511C30" w:rsidRDefault="00A11C50" w:rsidP="00A11C50">
            <w:pPr>
              <w:pStyle w:val="TableText"/>
              <w:jc w:val="right"/>
              <w:rPr>
                <w:szCs w:val="24"/>
              </w:rPr>
            </w:pPr>
            <w:r w:rsidRPr="00511C30">
              <w:t>0.60</w:t>
            </w:r>
          </w:p>
        </w:tc>
        <w:tc>
          <w:tcPr>
            <w:tcW w:w="864" w:type="dxa"/>
            <w:tcBorders>
              <w:top w:val="nil"/>
              <w:bottom w:val="single" w:sz="12" w:space="0" w:color="auto"/>
            </w:tcBorders>
          </w:tcPr>
          <w:p w14:paraId="3BD91FB9" w14:textId="77777777" w:rsidR="00A11C50" w:rsidRPr="00511C30" w:rsidRDefault="00A11C50" w:rsidP="00A11C50">
            <w:pPr>
              <w:pStyle w:val="TableText"/>
              <w:jc w:val="right"/>
              <w:rPr>
                <w:szCs w:val="24"/>
              </w:rPr>
            </w:pPr>
            <w:r w:rsidRPr="00511C30">
              <w:t>7.08</w:t>
            </w:r>
          </w:p>
        </w:tc>
        <w:tc>
          <w:tcPr>
            <w:tcW w:w="864" w:type="dxa"/>
            <w:tcBorders>
              <w:top w:val="nil"/>
              <w:bottom w:val="single" w:sz="12" w:space="0" w:color="auto"/>
            </w:tcBorders>
          </w:tcPr>
          <w:p w14:paraId="13A2DBE5" w14:textId="77777777" w:rsidR="00A11C50" w:rsidRPr="00511C30" w:rsidRDefault="00A11C50" w:rsidP="00A11C50">
            <w:pPr>
              <w:pStyle w:val="TableText"/>
              <w:jc w:val="right"/>
              <w:rPr>
                <w:szCs w:val="24"/>
              </w:rPr>
            </w:pPr>
            <w:r w:rsidRPr="00511C30">
              <w:t>13.50</w:t>
            </w:r>
          </w:p>
        </w:tc>
        <w:tc>
          <w:tcPr>
            <w:tcW w:w="864" w:type="dxa"/>
            <w:tcBorders>
              <w:top w:val="nil"/>
              <w:bottom w:val="single" w:sz="12" w:space="0" w:color="auto"/>
            </w:tcBorders>
          </w:tcPr>
          <w:p w14:paraId="69DA91F1" w14:textId="77777777" w:rsidR="00A11C50" w:rsidRPr="00511C30" w:rsidRDefault="00A11C50" w:rsidP="00A11C50">
            <w:pPr>
              <w:pStyle w:val="TableText"/>
              <w:jc w:val="right"/>
              <w:rPr>
                <w:szCs w:val="24"/>
              </w:rPr>
            </w:pPr>
            <w:r w:rsidRPr="00511C30">
              <w:t>19.04</w:t>
            </w:r>
          </w:p>
        </w:tc>
        <w:tc>
          <w:tcPr>
            <w:tcW w:w="864" w:type="dxa"/>
            <w:tcBorders>
              <w:top w:val="nil"/>
              <w:bottom w:val="single" w:sz="12" w:space="0" w:color="auto"/>
            </w:tcBorders>
            <w:noWrap/>
          </w:tcPr>
          <w:p w14:paraId="011DBBC6" w14:textId="77777777" w:rsidR="00A11C50" w:rsidRPr="00511C30" w:rsidRDefault="00A11C50" w:rsidP="00A11C50">
            <w:pPr>
              <w:pStyle w:val="TableText"/>
              <w:jc w:val="right"/>
              <w:rPr>
                <w:szCs w:val="24"/>
              </w:rPr>
            </w:pPr>
            <w:r w:rsidRPr="00511C30">
              <w:t>829</w:t>
            </w:r>
          </w:p>
        </w:tc>
      </w:tr>
    </w:tbl>
    <w:p w14:paraId="5B392F67" w14:textId="07802EEE" w:rsidR="00B72D0D" w:rsidRDefault="00B72D0D">
      <w:pPr>
        <w:spacing w:after="160" w:line="259" w:lineRule="auto"/>
        <w:rPr>
          <w:rFonts w:eastAsia="Calibri" w:cs="Times New Roman"/>
        </w:rPr>
      </w:pPr>
    </w:p>
    <w:p w14:paraId="4423F525" w14:textId="77777777" w:rsidR="00B72D0D" w:rsidRDefault="00B72D0D" w:rsidP="00F94A88">
      <w:pPr>
        <w:pStyle w:val="Caption"/>
        <w:sectPr w:rsidR="00B72D0D" w:rsidSect="00FB0785">
          <w:headerReference w:type="even" r:id="rId37"/>
          <w:headerReference w:type="default" r:id="rId38"/>
          <w:footerReference w:type="even" r:id="rId39"/>
          <w:footerReference w:type="default" r:id="rId40"/>
          <w:pgSz w:w="15840" w:h="12240" w:orient="landscape"/>
          <w:pgMar w:top="1440" w:right="1440" w:bottom="1440" w:left="1440" w:header="576" w:footer="360" w:gutter="0"/>
          <w:cols w:space="720"/>
          <w:docGrid w:linePitch="360"/>
        </w:sectPr>
      </w:pPr>
    </w:p>
    <w:p w14:paraId="1FF77D32" w14:textId="6BC9A1F1" w:rsidR="00E5325B" w:rsidRDefault="00A92EBE" w:rsidP="00A92EBE">
      <w:r>
        <w:lastRenderedPageBreak/>
        <w:t>Lastly,</w:t>
      </w:r>
      <w:r w:rsidR="00F963E1">
        <w:t xml:space="preserve"> </w:t>
      </w:r>
      <w:r>
        <w:t>RG</w:t>
      </w:r>
      <w:r w:rsidR="00F631BC">
        <w:t xml:space="preserve"> was</w:t>
      </w:r>
      <w:r>
        <w:t xml:space="preserve"> </w:t>
      </w:r>
      <w:r w:rsidR="00F631BC">
        <w:t xml:space="preserve">compared </w:t>
      </w:r>
      <w:r>
        <w:t>for the same, matched schools and LEAs over the two time points to determine the cross-time stability of RG</w:t>
      </w:r>
      <w:r w:rsidR="00506F18">
        <w:t>, or the extent that</w:t>
      </w:r>
      <w:r w:rsidR="00B341A8">
        <w:t xml:space="preserve"> the growth statistics for individual schools or LEAs are generally similar across years. </w:t>
      </w:r>
      <w:r w:rsidR="00441962">
        <w:fldChar w:fldCharType="begin"/>
      </w:r>
      <w:r w:rsidR="00441962">
        <w:instrText xml:space="preserve"> REF _Ref515960826 \h </w:instrText>
      </w:r>
      <w:r w:rsidR="00441962">
        <w:fldChar w:fldCharType="separate"/>
      </w:r>
      <w:r w:rsidR="00441962">
        <w:t xml:space="preserve">Table </w:t>
      </w:r>
      <w:r w:rsidR="00441962">
        <w:rPr>
          <w:noProof/>
        </w:rPr>
        <w:t>13</w:t>
      </w:r>
      <w:r w:rsidR="00441962">
        <w:fldChar w:fldCharType="end"/>
      </w:r>
      <w:r w:rsidR="00E5325B">
        <w:t xml:space="preserve"> provides the Spearman rank order correlation between the RG scores for schools over the two years. It shows that for the 7,263 schools </w:t>
      </w:r>
      <w:r w:rsidR="005208A9">
        <w:t>that have</w:t>
      </w:r>
      <w:r w:rsidR="00E5325B">
        <w:t xml:space="preserve"> RG scores over the two years, their scores are correlated 0.35 in ELA and 0.46 in mathematics, which is substantially lower than the correlations often observed between school mean test scores over time</w:t>
      </w:r>
      <w:r w:rsidR="00E512E4">
        <w:t>.</w:t>
      </w:r>
      <w:r w:rsidR="00E5325B">
        <w:t xml:space="preserve"> </w:t>
      </w:r>
      <w:r w:rsidR="00E512E4">
        <w:t>F</w:t>
      </w:r>
      <w:r w:rsidR="00E5325B">
        <w:t xml:space="preserve">or these data, school mean scores are correlated .96 over the two time points in both subjects. </w:t>
      </w:r>
    </w:p>
    <w:p w14:paraId="0AD57C4A" w14:textId="2266EA3D" w:rsidR="00E512E4" w:rsidRDefault="00E512E4" w:rsidP="00F963E1">
      <w:pPr>
        <w:pStyle w:val="Caption"/>
      </w:pPr>
      <w:bookmarkStart w:id="60" w:name="_Ref515960826"/>
      <w:bookmarkStart w:id="61" w:name="_Toc516221308"/>
      <w:r>
        <w:t xml:space="preserve">Table </w:t>
      </w:r>
      <w:fldSimple w:instr=" SEQ Table \* ARABIC ">
        <w:r>
          <w:rPr>
            <w:noProof/>
          </w:rPr>
          <w:t>13</w:t>
        </w:r>
      </w:fldSimple>
      <w:bookmarkEnd w:id="60"/>
      <w:r>
        <w:t>.  Comparing Residual Gain Estimates Over Two Years (2015–16 and 2016–‍17)—School Level</w:t>
      </w:r>
      <w:bookmarkEnd w:id="61"/>
    </w:p>
    <w:tbl>
      <w:tblPr>
        <w:tblStyle w:val="TRtable"/>
        <w:tblW w:w="6912" w:type="dxa"/>
        <w:tblLayout w:type="fixed"/>
        <w:tblLook w:val="04A0" w:firstRow="1" w:lastRow="0" w:firstColumn="1" w:lastColumn="0" w:noHBand="0" w:noVBand="1"/>
        <w:tblDescription w:val="Similarity in rank ordering and classification of schools and LEAs by each pair of growth statistics—school level"/>
      </w:tblPr>
      <w:tblGrid>
        <w:gridCol w:w="1728"/>
        <w:gridCol w:w="1296"/>
        <w:gridCol w:w="1296"/>
        <w:gridCol w:w="864"/>
        <w:gridCol w:w="864"/>
        <w:gridCol w:w="864"/>
      </w:tblGrid>
      <w:tr w:rsidR="00E512E4" w:rsidRPr="006A67D9" w14:paraId="532C379C" w14:textId="77777777" w:rsidTr="00E512E4">
        <w:trPr>
          <w:cnfStyle w:val="100000000000" w:firstRow="1" w:lastRow="0" w:firstColumn="0" w:lastColumn="0" w:oddVBand="0" w:evenVBand="0" w:oddHBand="0" w:evenHBand="0" w:firstRowFirstColumn="0" w:firstRowLastColumn="0" w:lastRowFirstColumn="0" w:lastRowLastColumn="0"/>
          <w:cantSplit/>
          <w:trHeight w:val="2160"/>
          <w:tblHeader/>
        </w:trPr>
        <w:tc>
          <w:tcPr>
            <w:tcW w:w="1728" w:type="dxa"/>
            <w:noWrap/>
            <w:vAlign w:val="bottom"/>
            <w:hideMark/>
          </w:tcPr>
          <w:p w14:paraId="3B0DE618" w14:textId="77777777" w:rsidR="00E512E4" w:rsidRPr="006A67D9" w:rsidRDefault="00E512E4" w:rsidP="00417B62">
            <w:pPr>
              <w:pStyle w:val="TableHead"/>
              <w:rPr>
                <w:szCs w:val="24"/>
              </w:rPr>
            </w:pPr>
            <w:r w:rsidRPr="006A67D9">
              <w:rPr>
                <w:szCs w:val="24"/>
              </w:rPr>
              <w:t>Content Area</w:t>
            </w:r>
          </w:p>
        </w:tc>
        <w:tc>
          <w:tcPr>
            <w:tcW w:w="1296" w:type="dxa"/>
            <w:vAlign w:val="bottom"/>
          </w:tcPr>
          <w:p w14:paraId="1F40FDF0" w14:textId="77777777" w:rsidR="00E512E4" w:rsidRDefault="00E512E4" w:rsidP="00417B62">
            <w:pPr>
              <w:pStyle w:val="TableHead"/>
              <w:rPr>
                <w:szCs w:val="24"/>
              </w:rPr>
            </w:pPr>
            <w:r>
              <w:rPr>
                <w:szCs w:val="24"/>
              </w:rPr>
              <w:t>Score 1</w:t>
            </w:r>
          </w:p>
        </w:tc>
        <w:tc>
          <w:tcPr>
            <w:tcW w:w="1296" w:type="dxa"/>
            <w:noWrap/>
            <w:vAlign w:val="bottom"/>
            <w:hideMark/>
          </w:tcPr>
          <w:p w14:paraId="1B5AA426" w14:textId="77777777" w:rsidR="00E512E4" w:rsidRPr="006A67D9" w:rsidRDefault="00E512E4" w:rsidP="00417B62">
            <w:pPr>
              <w:pStyle w:val="TableHead"/>
              <w:rPr>
                <w:szCs w:val="24"/>
              </w:rPr>
            </w:pPr>
            <w:r>
              <w:rPr>
                <w:szCs w:val="24"/>
              </w:rPr>
              <w:t>Score 2</w:t>
            </w:r>
          </w:p>
        </w:tc>
        <w:tc>
          <w:tcPr>
            <w:tcW w:w="864" w:type="dxa"/>
            <w:noWrap/>
            <w:textDirection w:val="btLr"/>
            <w:vAlign w:val="center"/>
            <w:hideMark/>
          </w:tcPr>
          <w:p w14:paraId="7F5815F9" w14:textId="77777777" w:rsidR="00E512E4" w:rsidRPr="006A67D9" w:rsidRDefault="00E512E4" w:rsidP="00E512E4">
            <w:pPr>
              <w:pStyle w:val="TableHead"/>
              <w:ind w:left="113" w:right="113"/>
              <w:jc w:val="left"/>
              <w:rPr>
                <w:szCs w:val="24"/>
              </w:rPr>
            </w:pPr>
            <w:r w:rsidRPr="006A67D9">
              <w:rPr>
                <w:szCs w:val="24"/>
              </w:rPr>
              <w:t>Spearman Rank Correlation</w:t>
            </w:r>
          </w:p>
        </w:tc>
        <w:tc>
          <w:tcPr>
            <w:tcW w:w="864" w:type="dxa"/>
            <w:noWrap/>
            <w:textDirection w:val="btLr"/>
            <w:vAlign w:val="center"/>
            <w:hideMark/>
          </w:tcPr>
          <w:p w14:paraId="714FFF4B" w14:textId="500C5CB2" w:rsidR="00E512E4" w:rsidRPr="006A67D9" w:rsidRDefault="00E512E4" w:rsidP="00E512E4">
            <w:pPr>
              <w:pStyle w:val="TableHead"/>
              <w:ind w:left="113" w:right="113"/>
              <w:jc w:val="left"/>
              <w:rPr>
                <w:szCs w:val="24"/>
              </w:rPr>
            </w:pPr>
            <w:r>
              <w:rPr>
                <w:szCs w:val="24"/>
              </w:rPr>
              <w:t>Percent</w:t>
            </w:r>
            <w:r w:rsidRPr="006A67D9">
              <w:rPr>
                <w:szCs w:val="24"/>
              </w:rPr>
              <w:t xml:space="preserve"> Agreement</w:t>
            </w:r>
          </w:p>
        </w:tc>
        <w:tc>
          <w:tcPr>
            <w:tcW w:w="864" w:type="dxa"/>
            <w:noWrap/>
            <w:textDirection w:val="btLr"/>
            <w:vAlign w:val="center"/>
            <w:hideMark/>
          </w:tcPr>
          <w:p w14:paraId="2501DA9B" w14:textId="77777777" w:rsidR="00E512E4" w:rsidRPr="006A67D9" w:rsidRDefault="00E512E4" w:rsidP="00E512E4">
            <w:pPr>
              <w:pStyle w:val="TableHead"/>
              <w:ind w:left="113" w:right="113"/>
              <w:jc w:val="left"/>
              <w:rPr>
                <w:szCs w:val="24"/>
              </w:rPr>
            </w:pPr>
            <w:r w:rsidRPr="006A67D9">
              <w:rPr>
                <w:szCs w:val="24"/>
              </w:rPr>
              <w:t>Total Number of Groups</w:t>
            </w:r>
          </w:p>
        </w:tc>
      </w:tr>
      <w:tr w:rsidR="00E512E4" w:rsidRPr="006A67D9" w14:paraId="1D569D72" w14:textId="77777777" w:rsidTr="00E512E4">
        <w:tc>
          <w:tcPr>
            <w:tcW w:w="1728" w:type="dxa"/>
            <w:tcBorders>
              <w:top w:val="single" w:sz="4" w:space="0" w:color="auto"/>
              <w:bottom w:val="nil"/>
            </w:tcBorders>
            <w:noWrap/>
          </w:tcPr>
          <w:p w14:paraId="625E4A90" w14:textId="77777777" w:rsidR="00E512E4" w:rsidRPr="006A67D9" w:rsidRDefault="00E512E4" w:rsidP="00417B62">
            <w:pPr>
              <w:pStyle w:val="TableText"/>
              <w:keepNext/>
              <w:rPr>
                <w:szCs w:val="24"/>
              </w:rPr>
            </w:pPr>
            <w:r>
              <w:rPr>
                <w:szCs w:val="24"/>
              </w:rPr>
              <w:t>ELA</w:t>
            </w:r>
          </w:p>
        </w:tc>
        <w:tc>
          <w:tcPr>
            <w:tcW w:w="1296" w:type="dxa"/>
            <w:tcBorders>
              <w:top w:val="single" w:sz="4" w:space="0" w:color="auto"/>
              <w:bottom w:val="nil"/>
            </w:tcBorders>
          </w:tcPr>
          <w:p w14:paraId="565F6FEC" w14:textId="054CF14F" w:rsidR="00E512E4" w:rsidRDefault="00E512E4" w:rsidP="00417B62">
            <w:pPr>
              <w:pStyle w:val="TableText"/>
              <w:rPr>
                <w:szCs w:val="24"/>
              </w:rPr>
            </w:pPr>
            <w:r>
              <w:rPr>
                <w:szCs w:val="24"/>
              </w:rPr>
              <w:t xml:space="preserve">2015–16 </w:t>
            </w:r>
          </w:p>
        </w:tc>
        <w:tc>
          <w:tcPr>
            <w:tcW w:w="1296" w:type="dxa"/>
            <w:tcBorders>
              <w:top w:val="single" w:sz="4" w:space="0" w:color="auto"/>
              <w:bottom w:val="nil"/>
            </w:tcBorders>
            <w:noWrap/>
          </w:tcPr>
          <w:p w14:paraId="26558302" w14:textId="73D2129A" w:rsidR="00E512E4" w:rsidRPr="006A67D9" w:rsidRDefault="00E512E4" w:rsidP="00417B62">
            <w:pPr>
              <w:pStyle w:val="TableText"/>
              <w:rPr>
                <w:szCs w:val="24"/>
              </w:rPr>
            </w:pPr>
            <w:r>
              <w:rPr>
                <w:szCs w:val="24"/>
              </w:rPr>
              <w:t>2016–17</w:t>
            </w:r>
          </w:p>
        </w:tc>
        <w:tc>
          <w:tcPr>
            <w:tcW w:w="864" w:type="dxa"/>
            <w:tcBorders>
              <w:top w:val="single" w:sz="4" w:space="0" w:color="auto"/>
              <w:bottom w:val="nil"/>
            </w:tcBorders>
            <w:noWrap/>
          </w:tcPr>
          <w:p w14:paraId="398FA823" w14:textId="77777777" w:rsidR="00E512E4" w:rsidRPr="00D8306C" w:rsidRDefault="00E512E4" w:rsidP="00417B62">
            <w:pPr>
              <w:pStyle w:val="TableText"/>
              <w:jc w:val="right"/>
              <w:rPr>
                <w:szCs w:val="24"/>
              </w:rPr>
            </w:pPr>
            <w:r w:rsidRPr="00D8306C">
              <w:rPr>
                <w:szCs w:val="24"/>
              </w:rPr>
              <w:t>0.35</w:t>
            </w:r>
          </w:p>
        </w:tc>
        <w:tc>
          <w:tcPr>
            <w:tcW w:w="864" w:type="dxa"/>
            <w:tcBorders>
              <w:top w:val="single" w:sz="4" w:space="0" w:color="auto"/>
              <w:bottom w:val="nil"/>
            </w:tcBorders>
            <w:noWrap/>
          </w:tcPr>
          <w:p w14:paraId="57321A55" w14:textId="77777777" w:rsidR="00E512E4" w:rsidRPr="00D8306C" w:rsidRDefault="00E512E4" w:rsidP="00417B62">
            <w:pPr>
              <w:pStyle w:val="TableText"/>
              <w:jc w:val="right"/>
              <w:rPr>
                <w:szCs w:val="24"/>
              </w:rPr>
            </w:pPr>
            <w:r>
              <w:rPr>
                <w:szCs w:val="24"/>
              </w:rPr>
              <w:t>29%</w:t>
            </w:r>
          </w:p>
        </w:tc>
        <w:tc>
          <w:tcPr>
            <w:tcW w:w="864" w:type="dxa"/>
            <w:tcBorders>
              <w:top w:val="single" w:sz="4" w:space="0" w:color="auto"/>
              <w:bottom w:val="nil"/>
            </w:tcBorders>
            <w:noWrap/>
          </w:tcPr>
          <w:p w14:paraId="382923FE" w14:textId="77777777" w:rsidR="00E512E4" w:rsidRPr="00D8306C" w:rsidRDefault="00E512E4" w:rsidP="00417B62">
            <w:pPr>
              <w:pStyle w:val="TableText"/>
              <w:jc w:val="right"/>
              <w:rPr>
                <w:szCs w:val="24"/>
              </w:rPr>
            </w:pPr>
            <w:r w:rsidRPr="00D8306C">
              <w:rPr>
                <w:szCs w:val="24"/>
              </w:rPr>
              <w:t>7263</w:t>
            </w:r>
          </w:p>
        </w:tc>
      </w:tr>
      <w:tr w:rsidR="00E512E4" w:rsidRPr="006A67D9" w14:paraId="568F8EC1" w14:textId="77777777" w:rsidTr="00E512E4">
        <w:tc>
          <w:tcPr>
            <w:tcW w:w="1728" w:type="dxa"/>
            <w:tcBorders>
              <w:top w:val="nil"/>
              <w:bottom w:val="single" w:sz="4" w:space="0" w:color="auto"/>
            </w:tcBorders>
            <w:noWrap/>
          </w:tcPr>
          <w:p w14:paraId="1EE2CD8C" w14:textId="77777777" w:rsidR="00E512E4" w:rsidRPr="006A67D9" w:rsidRDefault="00E512E4" w:rsidP="00417B62">
            <w:pPr>
              <w:pStyle w:val="TableText"/>
              <w:keepNext/>
              <w:rPr>
                <w:szCs w:val="24"/>
              </w:rPr>
            </w:pPr>
            <w:r>
              <w:rPr>
                <w:szCs w:val="24"/>
              </w:rPr>
              <w:t>Mathematics</w:t>
            </w:r>
          </w:p>
        </w:tc>
        <w:tc>
          <w:tcPr>
            <w:tcW w:w="1296" w:type="dxa"/>
            <w:tcBorders>
              <w:top w:val="nil"/>
              <w:bottom w:val="single" w:sz="4" w:space="0" w:color="auto"/>
            </w:tcBorders>
          </w:tcPr>
          <w:p w14:paraId="7DF430FF" w14:textId="5D2092E8" w:rsidR="00E512E4" w:rsidRDefault="00E512E4" w:rsidP="00417B62">
            <w:pPr>
              <w:pStyle w:val="TableText"/>
              <w:rPr>
                <w:szCs w:val="24"/>
              </w:rPr>
            </w:pPr>
            <w:r>
              <w:rPr>
                <w:szCs w:val="24"/>
              </w:rPr>
              <w:t xml:space="preserve">2015–16 </w:t>
            </w:r>
          </w:p>
        </w:tc>
        <w:tc>
          <w:tcPr>
            <w:tcW w:w="1296" w:type="dxa"/>
            <w:tcBorders>
              <w:top w:val="nil"/>
              <w:bottom w:val="single" w:sz="4" w:space="0" w:color="auto"/>
            </w:tcBorders>
            <w:noWrap/>
          </w:tcPr>
          <w:p w14:paraId="1C08AF3C" w14:textId="45B0BCF3" w:rsidR="00E512E4" w:rsidRPr="006A67D9" w:rsidRDefault="00E512E4" w:rsidP="00417B62">
            <w:pPr>
              <w:pStyle w:val="TableText"/>
              <w:rPr>
                <w:szCs w:val="24"/>
              </w:rPr>
            </w:pPr>
            <w:r>
              <w:rPr>
                <w:szCs w:val="24"/>
              </w:rPr>
              <w:t>2016–17</w:t>
            </w:r>
          </w:p>
        </w:tc>
        <w:tc>
          <w:tcPr>
            <w:tcW w:w="864" w:type="dxa"/>
            <w:tcBorders>
              <w:top w:val="nil"/>
              <w:bottom w:val="single" w:sz="4" w:space="0" w:color="auto"/>
            </w:tcBorders>
            <w:noWrap/>
          </w:tcPr>
          <w:p w14:paraId="1437495F" w14:textId="77777777" w:rsidR="00E512E4" w:rsidRPr="00D8306C" w:rsidRDefault="00E512E4" w:rsidP="00417B62">
            <w:pPr>
              <w:pStyle w:val="TableText"/>
              <w:jc w:val="right"/>
              <w:rPr>
                <w:szCs w:val="24"/>
              </w:rPr>
            </w:pPr>
            <w:r w:rsidRPr="00D8306C">
              <w:rPr>
                <w:szCs w:val="24"/>
              </w:rPr>
              <w:t>0.46</w:t>
            </w:r>
          </w:p>
        </w:tc>
        <w:tc>
          <w:tcPr>
            <w:tcW w:w="864" w:type="dxa"/>
            <w:tcBorders>
              <w:top w:val="nil"/>
              <w:bottom w:val="single" w:sz="4" w:space="0" w:color="auto"/>
            </w:tcBorders>
            <w:noWrap/>
          </w:tcPr>
          <w:p w14:paraId="28067A4F" w14:textId="77777777" w:rsidR="00E512E4" w:rsidRPr="00D8306C" w:rsidRDefault="00E512E4" w:rsidP="00417B62">
            <w:pPr>
              <w:pStyle w:val="TableText"/>
              <w:jc w:val="right"/>
              <w:rPr>
                <w:szCs w:val="24"/>
              </w:rPr>
            </w:pPr>
            <w:r>
              <w:rPr>
                <w:szCs w:val="24"/>
              </w:rPr>
              <w:t>34%</w:t>
            </w:r>
          </w:p>
        </w:tc>
        <w:tc>
          <w:tcPr>
            <w:tcW w:w="864" w:type="dxa"/>
            <w:tcBorders>
              <w:top w:val="nil"/>
              <w:bottom w:val="single" w:sz="4" w:space="0" w:color="auto"/>
            </w:tcBorders>
            <w:noWrap/>
          </w:tcPr>
          <w:p w14:paraId="1B8EF667" w14:textId="77777777" w:rsidR="00E512E4" w:rsidRPr="00D8306C" w:rsidRDefault="00E512E4" w:rsidP="00417B62">
            <w:pPr>
              <w:pStyle w:val="TableText"/>
              <w:jc w:val="right"/>
              <w:rPr>
                <w:szCs w:val="24"/>
              </w:rPr>
            </w:pPr>
            <w:r w:rsidRPr="00D8306C">
              <w:rPr>
                <w:szCs w:val="24"/>
              </w:rPr>
              <w:t>7263</w:t>
            </w:r>
          </w:p>
        </w:tc>
      </w:tr>
    </w:tbl>
    <w:p w14:paraId="1F148120" w14:textId="45BE3E70" w:rsidR="00F963E1" w:rsidRDefault="00E5325B" w:rsidP="00E512E4">
      <w:pPr>
        <w:spacing w:before="240"/>
      </w:pPr>
      <w:r>
        <w:t>To help interpret the low, positive correlations in RG over time,</w:t>
      </w:r>
      <w:r w:rsidR="00E512E4">
        <w:t xml:space="preserve"> </w:t>
      </w:r>
      <w:r>
        <w:t>the extent</w:t>
      </w:r>
      <w:r w:rsidR="00F963E1">
        <w:t xml:space="preserve"> to which</w:t>
      </w:r>
      <w:r>
        <w:t xml:space="preserve"> schools would change classifications if they were classified by their RG value</w:t>
      </w:r>
      <w:r w:rsidR="00B95777">
        <w:t xml:space="preserve"> was investigated</w:t>
      </w:r>
      <w:r>
        <w:t>. Within each year, the schools</w:t>
      </w:r>
      <w:r w:rsidR="00F3512B">
        <w:t xml:space="preserve"> that appear in both sets of years</w:t>
      </w:r>
      <w:r>
        <w:t xml:space="preserve"> </w:t>
      </w:r>
      <w:r w:rsidR="00E52482">
        <w:t xml:space="preserve">were rank-ordered </w:t>
      </w:r>
      <w:r>
        <w:t>by their RG score</w:t>
      </w:r>
      <w:r w:rsidR="00E52482">
        <w:t>,</w:t>
      </w:r>
      <w:r>
        <w:t xml:space="preserve"> and </w:t>
      </w:r>
      <w:r w:rsidR="00E52482">
        <w:t xml:space="preserve">then </w:t>
      </w:r>
      <w:r>
        <w:t>the percentile rank</w:t>
      </w:r>
      <w:r w:rsidR="00E52482" w:rsidRPr="00E52482">
        <w:t xml:space="preserve"> </w:t>
      </w:r>
      <w:r w:rsidR="00E52482">
        <w:t>was obtained</w:t>
      </w:r>
      <w:r>
        <w:t xml:space="preserve"> by dividing the rank by the total number of matched schools. </w:t>
      </w:r>
      <w:r w:rsidR="001C7585">
        <w:t>S</w:t>
      </w:r>
      <w:r>
        <w:t>chools</w:t>
      </w:r>
      <w:r w:rsidR="001C7585">
        <w:t xml:space="preserve"> were then classified</w:t>
      </w:r>
      <w:r>
        <w:t xml:space="preserve"> into groups by quintiles, e.g., schools with RG scores in the bottom </w:t>
      </w:r>
      <w:r w:rsidR="00E512E4">
        <w:t xml:space="preserve">20 </w:t>
      </w:r>
      <w:r>
        <w:t xml:space="preserve">percent were classified in the first quintile, schools with RG scores in the </w:t>
      </w:r>
      <w:r w:rsidR="00A8006D">
        <w:t xml:space="preserve">twentieth </w:t>
      </w:r>
      <w:r>
        <w:t xml:space="preserve">to </w:t>
      </w:r>
      <w:r w:rsidR="00A8006D">
        <w:t xml:space="preserve">fortieth </w:t>
      </w:r>
      <w:r>
        <w:t>percentile in the second quin</w:t>
      </w:r>
      <w:r w:rsidR="00D712F5">
        <w:t>ti</w:t>
      </w:r>
      <w:r>
        <w:t xml:space="preserve">le, and so on, with the top, fifth quintile containing schools in the top </w:t>
      </w:r>
      <w:r w:rsidR="00F963E1">
        <w:t xml:space="preserve">20 </w:t>
      </w:r>
      <w:r>
        <w:t>percent.</w:t>
      </w:r>
      <w:r w:rsidR="0061221C">
        <w:rPr>
          <w:rStyle w:val="FootnoteReference"/>
        </w:rPr>
        <w:footnoteReference w:id="3"/>
      </w:r>
      <w:r>
        <w:t xml:space="preserve"> </w:t>
      </w:r>
      <w:r w:rsidR="001C7585">
        <w:t>Finally,</w:t>
      </w:r>
      <w:r>
        <w:t xml:space="preserve"> each school’s classification over the two years</w:t>
      </w:r>
      <w:r w:rsidR="001C7585">
        <w:t xml:space="preserve"> was compared</w:t>
      </w:r>
      <w:r>
        <w:t xml:space="preserve">. </w:t>
      </w:r>
    </w:p>
    <w:p w14:paraId="474B4E71" w14:textId="6ECACEB8" w:rsidR="00EA6F28" w:rsidRDefault="00066D38" w:rsidP="00F963E1">
      <w:r>
        <w:fldChar w:fldCharType="begin"/>
      </w:r>
      <w:r>
        <w:instrText xml:space="preserve"> REF _Ref515960814 \h </w:instrText>
      </w:r>
      <w:r>
        <w:fldChar w:fldCharType="separate"/>
      </w:r>
      <w:r>
        <w:t xml:space="preserve">Table </w:t>
      </w:r>
      <w:r>
        <w:rPr>
          <w:noProof/>
        </w:rPr>
        <w:t>14</w:t>
      </w:r>
      <w:r>
        <w:fldChar w:fldCharType="end"/>
      </w:r>
      <w:r w:rsidR="00E5325B">
        <w:t xml:space="preserve"> </w:t>
      </w:r>
      <w:r w:rsidR="00DD1B91">
        <w:t xml:space="preserve">presents </w:t>
      </w:r>
      <w:r w:rsidR="00E5325B">
        <w:t xml:space="preserve">this comparison for ELA </w:t>
      </w:r>
      <w:r w:rsidR="00DD1B91">
        <w:t xml:space="preserve">in the </w:t>
      </w:r>
      <w:r w:rsidR="00E5325B">
        <w:t xml:space="preserve">top half of table and mathematics </w:t>
      </w:r>
      <w:r w:rsidR="00DD1B91">
        <w:t xml:space="preserve">in the </w:t>
      </w:r>
      <w:r w:rsidR="00E5325B">
        <w:t>bottom half. It shows, for instance, that only eight percent of schools were ranked in the first quintile in both years</w:t>
      </w:r>
      <w:r w:rsidR="00EA6F28">
        <w:t>, meaning that</w:t>
      </w:r>
      <w:r w:rsidR="007B6BA2">
        <w:t xml:space="preserve"> only eight percent of schools were in the bottom twenty percent by their ELA RG value in both years. If, in contrast, there was high cross-time stability, this percentage would be closer to </w:t>
      </w:r>
      <w:r w:rsidR="00EA6F28">
        <w:t xml:space="preserve">20 </w:t>
      </w:r>
      <w:r w:rsidR="007B6BA2">
        <w:t xml:space="preserve">percent. </w:t>
      </w:r>
    </w:p>
    <w:p w14:paraId="01D25E21" w14:textId="37CC31AA" w:rsidR="007C78D0" w:rsidRDefault="007B6BA2" w:rsidP="00F963E1">
      <w:r>
        <w:t>The sum of the diagonal of the table yields the percentage of schools classified in the same group over the two years, or the “</w:t>
      </w:r>
      <w:r w:rsidR="004A2C26">
        <w:t>Percent</w:t>
      </w:r>
      <w:r>
        <w:t xml:space="preserve"> Agreement” rate reported in </w:t>
      </w:r>
      <w:r w:rsidR="00066D38">
        <w:fldChar w:fldCharType="begin"/>
      </w:r>
      <w:r w:rsidR="00066D38">
        <w:instrText xml:space="preserve"> REF _Ref515960826 \h </w:instrText>
      </w:r>
      <w:r w:rsidR="00066D38">
        <w:fldChar w:fldCharType="separate"/>
      </w:r>
      <w:r w:rsidR="00066D38">
        <w:t xml:space="preserve">Table </w:t>
      </w:r>
      <w:r w:rsidR="00066D38">
        <w:rPr>
          <w:noProof/>
        </w:rPr>
        <w:t>13</w:t>
      </w:r>
      <w:r w:rsidR="00066D38">
        <w:fldChar w:fldCharType="end"/>
      </w:r>
      <w:r w:rsidRPr="00066D38">
        <w:t>.</w:t>
      </w:r>
      <w:r>
        <w:t xml:space="preserve"> </w:t>
      </w:r>
      <w:r>
        <w:lastRenderedPageBreak/>
        <w:t>These agreement rates are also rather low—only 29</w:t>
      </w:r>
      <w:r w:rsidR="004A2C26">
        <w:t xml:space="preserve"> percent</w:t>
      </w:r>
      <w:r>
        <w:t xml:space="preserve"> for ELA and 34</w:t>
      </w:r>
      <w:r w:rsidR="004A2C26">
        <w:t xml:space="preserve"> percent</w:t>
      </w:r>
      <w:r>
        <w:t xml:space="preserve"> for mathematics</w:t>
      </w:r>
      <w:r w:rsidR="00EA6F28">
        <w:t>, meaning that</w:t>
      </w:r>
      <w:r>
        <w:t xml:space="preserve"> only 29 percent of schools were classified in the same group by their ELA RG score each year. The majority of schools thus change classifications over the two years. In some cases, schools substantially change classifications; two percent of schools, or 150 out of the 7,263, jumped from the bottom twenty percent to the top twenty percent. </w:t>
      </w:r>
      <w:r w:rsidR="00066D38">
        <w:fldChar w:fldCharType="begin"/>
      </w:r>
      <w:r w:rsidR="00066D38">
        <w:instrText xml:space="preserve"> REF _Ref515960844 \h </w:instrText>
      </w:r>
      <w:r w:rsidR="00066D38">
        <w:fldChar w:fldCharType="separate"/>
      </w:r>
      <w:r w:rsidR="00066D38">
        <w:t xml:space="preserve">Table </w:t>
      </w:r>
      <w:r w:rsidR="00066D38">
        <w:rPr>
          <w:noProof/>
        </w:rPr>
        <w:t>15</w:t>
      </w:r>
      <w:r w:rsidR="00066D38">
        <w:fldChar w:fldCharType="end"/>
      </w:r>
      <w:r>
        <w:t xml:space="preserve"> and </w:t>
      </w:r>
      <w:r w:rsidR="00066D38">
        <w:fldChar w:fldCharType="begin"/>
      </w:r>
      <w:r w:rsidR="00066D38">
        <w:instrText xml:space="preserve"> REF _Ref515960850 \h </w:instrText>
      </w:r>
      <w:r w:rsidR="00066D38">
        <w:fldChar w:fldCharType="separate"/>
      </w:r>
      <w:r w:rsidR="00066D38">
        <w:t xml:space="preserve">Table </w:t>
      </w:r>
      <w:r w:rsidR="00066D38">
        <w:rPr>
          <w:noProof/>
        </w:rPr>
        <w:t>16</w:t>
      </w:r>
      <w:r w:rsidR="00066D38">
        <w:fldChar w:fldCharType="end"/>
      </w:r>
      <w:r>
        <w:t xml:space="preserve"> show similar results at the LEA level. </w:t>
      </w:r>
    </w:p>
    <w:p w14:paraId="399EBC15" w14:textId="7582AA35" w:rsidR="00553F69" w:rsidRDefault="00553F69" w:rsidP="001B3673">
      <w:pPr>
        <w:pStyle w:val="Caption"/>
        <w:spacing w:before="360" w:after="120"/>
      </w:pPr>
      <w:bookmarkStart w:id="62" w:name="_Ref515960814"/>
      <w:bookmarkStart w:id="63" w:name="_Toc516221309"/>
      <w:r>
        <w:t xml:space="preserve">Table </w:t>
      </w:r>
      <w:fldSimple w:instr=" SEQ Table \* ARABIC ">
        <w:r>
          <w:rPr>
            <w:noProof/>
          </w:rPr>
          <w:t>14</w:t>
        </w:r>
      </w:fldSimple>
      <w:bookmarkEnd w:id="62"/>
      <w:r>
        <w:t xml:space="preserve">.  Cross-classifications by </w:t>
      </w:r>
      <w:r w:rsidR="00EF3D87">
        <w:t>Q</w:t>
      </w:r>
      <w:r>
        <w:t>uintiles*—</w:t>
      </w:r>
      <w:r w:rsidR="00EF3D87">
        <w:t>S</w:t>
      </w:r>
      <w:r>
        <w:t xml:space="preserve">chool </w:t>
      </w:r>
      <w:r w:rsidR="00EF3D87">
        <w:t>L</w:t>
      </w:r>
      <w:r>
        <w:t>evel</w:t>
      </w:r>
      <w:bookmarkEnd w:id="63"/>
    </w:p>
    <w:tbl>
      <w:tblPr>
        <w:tblStyle w:val="TRtable"/>
        <w:tblW w:w="8640" w:type="dxa"/>
        <w:tblLayout w:type="fixed"/>
        <w:tblLook w:val="04A0" w:firstRow="1" w:lastRow="0" w:firstColumn="1" w:lastColumn="0" w:noHBand="0" w:noVBand="1"/>
        <w:tblDescription w:val="Similarity in rank ordering and classification of schools and LEAs by each pair of growth statistics—school level"/>
      </w:tblPr>
      <w:tblGrid>
        <w:gridCol w:w="1872"/>
        <w:gridCol w:w="2448"/>
        <w:gridCol w:w="864"/>
        <w:gridCol w:w="864"/>
        <w:gridCol w:w="864"/>
        <w:gridCol w:w="864"/>
        <w:gridCol w:w="864"/>
      </w:tblGrid>
      <w:tr w:rsidR="00610F41" w:rsidRPr="006A67D9" w14:paraId="4DFE4463" w14:textId="77777777" w:rsidTr="00506F18">
        <w:trPr>
          <w:cnfStyle w:val="100000000000" w:firstRow="1" w:lastRow="0" w:firstColumn="0" w:lastColumn="0" w:oddVBand="0" w:evenVBand="0" w:oddHBand="0" w:evenHBand="0" w:firstRowFirstColumn="0" w:firstRowLastColumn="0" w:lastRowFirstColumn="0" w:lastRowLastColumn="0"/>
          <w:cantSplit/>
          <w:trHeight w:val="2232"/>
          <w:tblHeader/>
        </w:trPr>
        <w:tc>
          <w:tcPr>
            <w:tcW w:w="1872" w:type="dxa"/>
            <w:noWrap/>
            <w:vAlign w:val="bottom"/>
            <w:hideMark/>
          </w:tcPr>
          <w:p w14:paraId="22F311E9" w14:textId="77777777" w:rsidR="00592A0D" w:rsidRPr="006A67D9" w:rsidRDefault="00592A0D" w:rsidP="004C1A50">
            <w:pPr>
              <w:pStyle w:val="TableHead"/>
              <w:rPr>
                <w:szCs w:val="24"/>
              </w:rPr>
            </w:pPr>
            <w:r w:rsidRPr="006A67D9">
              <w:rPr>
                <w:szCs w:val="24"/>
              </w:rPr>
              <w:t>Content Area</w:t>
            </w:r>
          </w:p>
        </w:tc>
        <w:tc>
          <w:tcPr>
            <w:tcW w:w="2448" w:type="dxa"/>
            <w:vAlign w:val="bottom"/>
          </w:tcPr>
          <w:p w14:paraId="3B0241A1" w14:textId="1B2E7D50" w:rsidR="00592A0D" w:rsidRDefault="00592A0D" w:rsidP="006A2233">
            <w:pPr>
              <w:pStyle w:val="TableHead"/>
              <w:rPr>
                <w:szCs w:val="24"/>
              </w:rPr>
            </w:pPr>
            <w:r>
              <w:rPr>
                <w:szCs w:val="24"/>
              </w:rPr>
              <w:t>Quintiles for 2016</w:t>
            </w:r>
          </w:p>
        </w:tc>
        <w:tc>
          <w:tcPr>
            <w:tcW w:w="864" w:type="dxa"/>
            <w:textDirection w:val="btLr"/>
            <w:vAlign w:val="center"/>
          </w:tcPr>
          <w:p w14:paraId="6202CCC4" w14:textId="54F87EFD" w:rsidR="00592A0D" w:rsidRDefault="00592A0D" w:rsidP="00B95777">
            <w:pPr>
              <w:pStyle w:val="TableHead"/>
              <w:ind w:left="72" w:right="115"/>
              <w:jc w:val="left"/>
              <w:rPr>
                <w:szCs w:val="24"/>
              </w:rPr>
            </w:pPr>
            <w:r>
              <w:rPr>
                <w:szCs w:val="24"/>
              </w:rPr>
              <w:t>1</w:t>
            </w:r>
            <w:r w:rsidR="00B95777">
              <w:rPr>
                <w:szCs w:val="24"/>
              </w:rPr>
              <w:t>st</w:t>
            </w:r>
            <w:r w:rsidR="000B58D1">
              <w:rPr>
                <w:szCs w:val="24"/>
              </w:rPr>
              <w:t xml:space="preserve"> </w:t>
            </w:r>
            <w:r>
              <w:rPr>
                <w:szCs w:val="24"/>
              </w:rPr>
              <w:t>Quintile 2017</w:t>
            </w:r>
          </w:p>
        </w:tc>
        <w:tc>
          <w:tcPr>
            <w:tcW w:w="864" w:type="dxa"/>
            <w:noWrap/>
            <w:textDirection w:val="btLr"/>
            <w:vAlign w:val="center"/>
            <w:hideMark/>
          </w:tcPr>
          <w:p w14:paraId="20767317" w14:textId="5C2C8780" w:rsidR="00592A0D" w:rsidRPr="006A67D9" w:rsidRDefault="00592A0D" w:rsidP="00B95777">
            <w:pPr>
              <w:pStyle w:val="TableHead"/>
              <w:ind w:left="72" w:right="115"/>
              <w:jc w:val="left"/>
              <w:rPr>
                <w:szCs w:val="24"/>
              </w:rPr>
            </w:pPr>
            <w:r>
              <w:rPr>
                <w:szCs w:val="24"/>
              </w:rPr>
              <w:t>2</w:t>
            </w:r>
            <w:r w:rsidR="00B95777">
              <w:rPr>
                <w:szCs w:val="24"/>
              </w:rPr>
              <w:t>nd</w:t>
            </w:r>
            <w:r>
              <w:rPr>
                <w:szCs w:val="24"/>
              </w:rPr>
              <w:t xml:space="preserve"> Quintile 2017</w:t>
            </w:r>
          </w:p>
        </w:tc>
        <w:tc>
          <w:tcPr>
            <w:tcW w:w="864" w:type="dxa"/>
            <w:noWrap/>
            <w:textDirection w:val="btLr"/>
            <w:vAlign w:val="center"/>
            <w:hideMark/>
          </w:tcPr>
          <w:p w14:paraId="7B2A04CE" w14:textId="3357204D" w:rsidR="00592A0D" w:rsidRPr="006A67D9" w:rsidRDefault="00592A0D" w:rsidP="00B95777">
            <w:pPr>
              <w:pStyle w:val="TableHead"/>
              <w:ind w:left="72" w:right="115"/>
              <w:jc w:val="left"/>
              <w:rPr>
                <w:szCs w:val="24"/>
              </w:rPr>
            </w:pPr>
            <w:r>
              <w:rPr>
                <w:szCs w:val="24"/>
              </w:rPr>
              <w:t>3</w:t>
            </w:r>
            <w:r w:rsidR="00B95777">
              <w:rPr>
                <w:szCs w:val="24"/>
              </w:rPr>
              <w:t>rd</w:t>
            </w:r>
            <w:r>
              <w:rPr>
                <w:szCs w:val="24"/>
              </w:rPr>
              <w:t xml:space="preserve"> Quintile 2017</w:t>
            </w:r>
          </w:p>
        </w:tc>
        <w:tc>
          <w:tcPr>
            <w:tcW w:w="864" w:type="dxa"/>
            <w:noWrap/>
            <w:textDirection w:val="btLr"/>
            <w:vAlign w:val="center"/>
            <w:hideMark/>
          </w:tcPr>
          <w:p w14:paraId="16074FAB" w14:textId="307F0BE8" w:rsidR="00592A0D" w:rsidRPr="006A67D9" w:rsidRDefault="00592A0D" w:rsidP="00B95777">
            <w:pPr>
              <w:pStyle w:val="TableHead"/>
              <w:ind w:left="72" w:right="115"/>
              <w:jc w:val="left"/>
              <w:rPr>
                <w:szCs w:val="24"/>
              </w:rPr>
            </w:pPr>
            <w:r>
              <w:rPr>
                <w:szCs w:val="24"/>
              </w:rPr>
              <w:t>4</w:t>
            </w:r>
            <w:r w:rsidR="00B95777">
              <w:rPr>
                <w:szCs w:val="24"/>
              </w:rPr>
              <w:t>th</w:t>
            </w:r>
            <w:r>
              <w:rPr>
                <w:szCs w:val="24"/>
              </w:rPr>
              <w:t xml:space="preserve"> Quintile 2017</w:t>
            </w:r>
          </w:p>
        </w:tc>
        <w:tc>
          <w:tcPr>
            <w:tcW w:w="864" w:type="dxa"/>
            <w:noWrap/>
            <w:textDirection w:val="btLr"/>
            <w:vAlign w:val="center"/>
            <w:hideMark/>
          </w:tcPr>
          <w:p w14:paraId="31881E46" w14:textId="1D43C761" w:rsidR="00592A0D" w:rsidRPr="006A67D9" w:rsidRDefault="00592A0D" w:rsidP="00E018B9">
            <w:pPr>
              <w:pStyle w:val="TableHead"/>
              <w:ind w:left="72" w:right="115"/>
              <w:jc w:val="left"/>
              <w:rPr>
                <w:szCs w:val="24"/>
              </w:rPr>
            </w:pPr>
            <w:r>
              <w:rPr>
                <w:szCs w:val="24"/>
              </w:rPr>
              <w:t>5</w:t>
            </w:r>
            <w:r w:rsidR="00B95777">
              <w:rPr>
                <w:szCs w:val="24"/>
              </w:rPr>
              <w:t>th</w:t>
            </w:r>
            <w:r>
              <w:rPr>
                <w:szCs w:val="24"/>
              </w:rPr>
              <w:t xml:space="preserve"> Quintile</w:t>
            </w:r>
            <w:r w:rsidR="00610F41">
              <w:rPr>
                <w:szCs w:val="24"/>
              </w:rPr>
              <w:t xml:space="preserve"> </w:t>
            </w:r>
            <w:r>
              <w:rPr>
                <w:szCs w:val="24"/>
              </w:rPr>
              <w:t>2017</w:t>
            </w:r>
          </w:p>
        </w:tc>
      </w:tr>
      <w:tr w:rsidR="00610F41" w:rsidRPr="006A67D9" w14:paraId="1B917E8B" w14:textId="77777777" w:rsidTr="00E018B9">
        <w:tc>
          <w:tcPr>
            <w:tcW w:w="1872" w:type="dxa"/>
            <w:tcBorders>
              <w:top w:val="single" w:sz="4" w:space="0" w:color="auto"/>
              <w:bottom w:val="nil"/>
            </w:tcBorders>
            <w:noWrap/>
          </w:tcPr>
          <w:p w14:paraId="2E926574" w14:textId="5B55671D" w:rsidR="00900949" w:rsidRPr="006A67D9" w:rsidRDefault="00900949" w:rsidP="00900949">
            <w:pPr>
              <w:pStyle w:val="TableText"/>
              <w:rPr>
                <w:szCs w:val="24"/>
              </w:rPr>
            </w:pPr>
            <w:r>
              <w:rPr>
                <w:szCs w:val="24"/>
              </w:rPr>
              <w:t>ELA</w:t>
            </w:r>
          </w:p>
        </w:tc>
        <w:tc>
          <w:tcPr>
            <w:tcW w:w="2448" w:type="dxa"/>
            <w:tcBorders>
              <w:top w:val="single" w:sz="4" w:space="0" w:color="auto"/>
              <w:bottom w:val="nil"/>
            </w:tcBorders>
          </w:tcPr>
          <w:p w14:paraId="6F21C8D2" w14:textId="6925AF9F" w:rsidR="00900949" w:rsidRDefault="00900949" w:rsidP="00B95777">
            <w:pPr>
              <w:pStyle w:val="TableText"/>
              <w:rPr>
                <w:szCs w:val="24"/>
              </w:rPr>
            </w:pPr>
            <w:r>
              <w:rPr>
                <w:szCs w:val="24"/>
              </w:rPr>
              <w:t>1</w:t>
            </w:r>
            <w:r w:rsidR="00B95777">
              <w:rPr>
                <w:szCs w:val="24"/>
              </w:rPr>
              <w:t>st</w:t>
            </w:r>
            <w:r>
              <w:rPr>
                <w:szCs w:val="24"/>
              </w:rPr>
              <w:t xml:space="preserve"> Quintile </w:t>
            </w:r>
          </w:p>
        </w:tc>
        <w:tc>
          <w:tcPr>
            <w:tcW w:w="864" w:type="dxa"/>
            <w:tcBorders>
              <w:top w:val="single" w:sz="4" w:space="0" w:color="auto"/>
              <w:bottom w:val="nil"/>
            </w:tcBorders>
          </w:tcPr>
          <w:p w14:paraId="414AE4AA" w14:textId="6260A1F5" w:rsidR="00900949" w:rsidRPr="00900949" w:rsidRDefault="00900949" w:rsidP="00201CA0">
            <w:pPr>
              <w:pStyle w:val="TableText"/>
              <w:jc w:val="right"/>
              <w:rPr>
                <w:rFonts w:cs="Arial"/>
                <w:szCs w:val="24"/>
              </w:rPr>
            </w:pPr>
            <w:r w:rsidRPr="00900949">
              <w:rPr>
                <w:rFonts w:cs="Arial"/>
                <w:color w:val="000000"/>
                <w:szCs w:val="22"/>
              </w:rPr>
              <w:t>8%</w:t>
            </w:r>
          </w:p>
        </w:tc>
        <w:tc>
          <w:tcPr>
            <w:tcW w:w="864" w:type="dxa"/>
            <w:tcBorders>
              <w:top w:val="single" w:sz="4" w:space="0" w:color="auto"/>
              <w:bottom w:val="nil"/>
            </w:tcBorders>
            <w:noWrap/>
          </w:tcPr>
          <w:p w14:paraId="71331935" w14:textId="3032260C" w:rsidR="00900949" w:rsidRPr="00900949" w:rsidRDefault="00900949" w:rsidP="00201CA0">
            <w:pPr>
              <w:pStyle w:val="TableText"/>
              <w:jc w:val="right"/>
              <w:rPr>
                <w:rFonts w:cs="Arial"/>
                <w:szCs w:val="24"/>
              </w:rPr>
            </w:pPr>
            <w:r w:rsidRPr="00900949">
              <w:rPr>
                <w:rFonts w:cs="Arial"/>
                <w:color w:val="000000"/>
                <w:szCs w:val="22"/>
              </w:rPr>
              <w:t>5%</w:t>
            </w:r>
          </w:p>
        </w:tc>
        <w:tc>
          <w:tcPr>
            <w:tcW w:w="864" w:type="dxa"/>
            <w:tcBorders>
              <w:top w:val="single" w:sz="4" w:space="0" w:color="auto"/>
              <w:bottom w:val="nil"/>
            </w:tcBorders>
            <w:noWrap/>
          </w:tcPr>
          <w:p w14:paraId="505B0315" w14:textId="0EEA5F5F" w:rsidR="00900949" w:rsidRPr="00900949" w:rsidRDefault="00900949" w:rsidP="00201CA0">
            <w:pPr>
              <w:pStyle w:val="TableText"/>
              <w:jc w:val="right"/>
              <w:rPr>
                <w:rFonts w:cs="Arial"/>
                <w:szCs w:val="24"/>
              </w:rPr>
            </w:pPr>
            <w:r w:rsidRPr="00900949">
              <w:rPr>
                <w:rFonts w:cs="Arial"/>
                <w:color w:val="000000"/>
                <w:szCs w:val="22"/>
              </w:rPr>
              <w:t>3%</w:t>
            </w:r>
          </w:p>
        </w:tc>
        <w:tc>
          <w:tcPr>
            <w:tcW w:w="864" w:type="dxa"/>
            <w:tcBorders>
              <w:top w:val="single" w:sz="4" w:space="0" w:color="auto"/>
              <w:bottom w:val="nil"/>
            </w:tcBorders>
            <w:noWrap/>
          </w:tcPr>
          <w:p w14:paraId="4E922E25" w14:textId="50597E27" w:rsidR="00900949" w:rsidRPr="00900949" w:rsidRDefault="00900949" w:rsidP="00201CA0">
            <w:pPr>
              <w:pStyle w:val="TableText"/>
              <w:jc w:val="right"/>
              <w:rPr>
                <w:rFonts w:cs="Arial"/>
                <w:szCs w:val="24"/>
              </w:rPr>
            </w:pPr>
            <w:r w:rsidRPr="00900949">
              <w:rPr>
                <w:rFonts w:cs="Arial"/>
                <w:color w:val="000000"/>
                <w:szCs w:val="22"/>
              </w:rPr>
              <w:t>3%</w:t>
            </w:r>
          </w:p>
        </w:tc>
        <w:tc>
          <w:tcPr>
            <w:tcW w:w="864" w:type="dxa"/>
            <w:tcBorders>
              <w:top w:val="single" w:sz="4" w:space="0" w:color="auto"/>
              <w:bottom w:val="nil"/>
            </w:tcBorders>
            <w:noWrap/>
          </w:tcPr>
          <w:p w14:paraId="59012266" w14:textId="14497251" w:rsidR="00900949" w:rsidRPr="00900949" w:rsidRDefault="00900949" w:rsidP="00201CA0">
            <w:pPr>
              <w:pStyle w:val="TableText"/>
              <w:jc w:val="right"/>
              <w:rPr>
                <w:rFonts w:cs="Arial"/>
                <w:szCs w:val="24"/>
              </w:rPr>
            </w:pPr>
            <w:r w:rsidRPr="00900949">
              <w:rPr>
                <w:rFonts w:cs="Arial"/>
                <w:color w:val="000000"/>
                <w:szCs w:val="22"/>
              </w:rPr>
              <w:t>2%</w:t>
            </w:r>
          </w:p>
        </w:tc>
      </w:tr>
      <w:tr w:rsidR="00610F41" w:rsidRPr="006A67D9" w14:paraId="03895D65" w14:textId="77777777" w:rsidTr="00E018B9">
        <w:tc>
          <w:tcPr>
            <w:tcW w:w="1872" w:type="dxa"/>
            <w:tcBorders>
              <w:top w:val="nil"/>
              <w:bottom w:val="nil"/>
            </w:tcBorders>
            <w:noWrap/>
          </w:tcPr>
          <w:p w14:paraId="37B06C05" w14:textId="61F7C4B4" w:rsidR="00900949" w:rsidRPr="006A67D9" w:rsidRDefault="00900949" w:rsidP="00900949">
            <w:pPr>
              <w:pStyle w:val="TableText"/>
              <w:rPr>
                <w:szCs w:val="24"/>
              </w:rPr>
            </w:pPr>
            <w:r>
              <w:rPr>
                <w:szCs w:val="24"/>
              </w:rPr>
              <w:t>ELA</w:t>
            </w:r>
          </w:p>
        </w:tc>
        <w:tc>
          <w:tcPr>
            <w:tcW w:w="2448" w:type="dxa"/>
            <w:tcBorders>
              <w:top w:val="nil"/>
              <w:bottom w:val="nil"/>
            </w:tcBorders>
          </w:tcPr>
          <w:p w14:paraId="79F2A562" w14:textId="65CF6371" w:rsidR="00900949" w:rsidRDefault="00900949" w:rsidP="00B95777">
            <w:pPr>
              <w:pStyle w:val="TableText"/>
              <w:rPr>
                <w:szCs w:val="24"/>
              </w:rPr>
            </w:pPr>
            <w:r>
              <w:rPr>
                <w:szCs w:val="24"/>
              </w:rPr>
              <w:t>2</w:t>
            </w:r>
            <w:r w:rsidR="00B95777">
              <w:rPr>
                <w:szCs w:val="24"/>
              </w:rPr>
              <w:t>nd</w:t>
            </w:r>
            <w:r>
              <w:rPr>
                <w:szCs w:val="24"/>
              </w:rPr>
              <w:t xml:space="preserve"> Quintile</w:t>
            </w:r>
          </w:p>
        </w:tc>
        <w:tc>
          <w:tcPr>
            <w:tcW w:w="864" w:type="dxa"/>
            <w:tcBorders>
              <w:top w:val="nil"/>
              <w:bottom w:val="nil"/>
            </w:tcBorders>
          </w:tcPr>
          <w:p w14:paraId="062CC746" w14:textId="60B3403A" w:rsidR="00900949" w:rsidRPr="00900949" w:rsidRDefault="00900949" w:rsidP="00201CA0">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7EE57888" w14:textId="57B3D0C1" w:rsidR="00900949" w:rsidRPr="00900949" w:rsidRDefault="00900949" w:rsidP="00201CA0">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444DEAC6" w14:textId="285C543B" w:rsidR="00900949" w:rsidRPr="00900949" w:rsidRDefault="00900949" w:rsidP="00201CA0">
            <w:pPr>
              <w:pStyle w:val="TableText"/>
              <w:jc w:val="right"/>
              <w:rPr>
                <w:rFonts w:cs="Arial"/>
                <w:szCs w:val="24"/>
              </w:rPr>
            </w:pPr>
            <w:r w:rsidRPr="00900949">
              <w:rPr>
                <w:rFonts w:cs="Arial"/>
                <w:color w:val="000000"/>
                <w:szCs w:val="22"/>
              </w:rPr>
              <w:t>4%</w:t>
            </w:r>
          </w:p>
        </w:tc>
        <w:tc>
          <w:tcPr>
            <w:tcW w:w="864" w:type="dxa"/>
            <w:tcBorders>
              <w:top w:val="nil"/>
              <w:bottom w:val="nil"/>
            </w:tcBorders>
            <w:noWrap/>
          </w:tcPr>
          <w:p w14:paraId="7C348106" w14:textId="79182649" w:rsidR="00900949" w:rsidRPr="00900949" w:rsidRDefault="00900949" w:rsidP="00201CA0">
            <w:pPr>
              <w:pStyle w:val="TableText"/>
              <w:jc w:val="right"/>
              <w:rPr>
                <w:rFonts w:cs="Arial"/>
                <w:szCs w:val="24"/>
              </w:rPr>
            </w:pPr>
            <w:r w:rsidRPr="00900949">
              <w:rPr>
                <w:rFonts w:cs="Arial"/>
                <w:color w:val="000000"/>
                <w:szCs w:val="22"/>
              </w:rPr>
              <w:t>4%</w:t>
            </w:r>
          </w:p>
        </w:tc>
        <w:tc>
          <w:tcPr>
            <w:tcW w:w="864" w:type="dxa"/>
            <w:tcBorders>
              <w:top w:val="nil"/>
              <w:bottom w:val="nil"/>
            </w:tcBorders>
            <w:noWrap/>
          </w:tcPr>
          <w:p w14:paraId="0546ADE2" w14:textId="2E81A9F8" w:rsidR="00900949" w:rsidRPr="00900949" w:rsidRDefault="00900949" w:rsidP="00201CA0">
            <w:pPr>
              <w:pStyle w:val="TableText"/>
              <w:jc w:val="right"/>
              <w:rPr>
                <w:rFonts w:cs="Arial"/>
                <w:szCs w:val="24"/>
              </w:rPr>
            </w:pPr>
            <w:r w:rsidRPr="00900949">
              <w:rPr>
                <w:rFonts w:cs="Arial"/>
                <w:color w:val="000000"/>
                <w:szCs w:val="22"/>
              </w:rPr>
              <w:t>3%</w:t>
            </w:r>
          </w:p>
        </w:tc>
      </w:tr>
      <w:tr w:rsidR="00610F41" w:rsidRPr="006A67D9" w14:paraId="795017BC" w14:textId="77777777" w:rsidTr="00E018B9">
        <w:tc>
          <w:tcPr>
            <w:tcW w:w="1872" w:type="dxa"/>
            <w:tcBorders>
              <w:top w:val="nil"/>
              <w:bottom w:val="nil"/>
            </w:tcBorders>
            <w:noWrap/>
          </w:tcPr>
          <w:p w14:paraId="715773FF" w14:textId="794217DC" w:rsidR="00900949" w:rsidRPr="006A67D9" w:rsidRDefault="00900949" w:rsidP="00900949">
            <w:pPr>
              <w:pStyle w:val="TableText"/>
              <w:rPr>
                <w:szCs w:val="24"/>
              </w:rPr>
            </w:pPr>
            <w:r>
              <w:rPr>
                <w:szCs w:val="24"/>
              </w:rPr>
              <w:t>ELA</w:t>
            </w:r>
          </w:p>
        </w:tc>
        <w:tc>
          <w:tcPr>
            <w:tcW w:w="2448" w:type="dxa"/>
            <w:tcBorders>
              <w:top w:val="nil"/>
              <w:bottom w:val="nil"/>
            </w:tcBorders>
          </w:tcPr>
          <w:p w14:paraId="4309E7CF" w14:textId="6026C97B" w:rsidR="00900949" w:rsidRDefault="00900949" w:rsidP="00B95777">
            <w:pPr>
              <w:pStyle w:val="TableText"/>
              <w:rPr>
                <w:szCs w:val="24"/>
              </w:rPr>
            </w:pPr>
            <w:r>
              <w:rPr>
                <w:szCs w:val="24"/>
              </w:rPr>
              <w:t>3</w:t>
            </w:r>
            <w:r w:rsidR="00B95777">
              <w:rPr>
                <w:szCs w:val="24"/>
              </w:rPr>
              <w:t>rd</w:t>
            </w:r>
            <w:r>
              <w:rPr>
                <w:szCs w:val="24"/>
              </w:rPr>
              <w:t xml:space="preserve"> Quintile</w:t>
            </w:r>
          </w:p>
        </w:tc>
        <w:tc>
          <w:tcPr>
            <w:tcW w:w="864" w:type="dxa"/>
            <w:tcBorders>
              <w:top w:val="nil"/>
              <w:bottom w:val="nil"/>
            </w:tcBorders>
          </w:tcPr>
          <w:p w14:paraId="6E0ED8DF" w14:textId="3F6254DA" w:rsidR="00900949" w:rsidRPr="00900949" w:rsidRDefault="00900949" w:rsidP="00201CA0">
            <w:pPr>
              <w:pStyle w:val="TableText"/>
              <w:jc w:val="right"/>
              <w:rPr>
                <w:rFonts w:cs="Arial"/>
                <w:szCs w:val="24"/>
              </w:rPr>
            </w:pPr>
            <w:r w:rsidRPr="00900949">
              <w:rPr>
                <w:rFonts w:cs="Arial"/>
                <w:color w:val="000000"/>
                <w:szCs w:val="22"/>
              </w:rPr>
              <w:t>4%</w:t>
            </w:r>
          </w:p>
        </w:tc>
        <w:tc>
          <w:tcPr>
            <w:tcW w:w="864" w:type="dxa"/>
            <w:tcBorders>
              <w:top w:val="nil"/>
              <w:bottom w:val="nil"/>
            </w:tcBorders>
            <w:noWrap/>
          </w:tcPr>
          <w:p w14:paraId="4AA2D9B3" w14:textId="3A5E0D28" w:rsidR="00900949" w:rsidRPr="00900949" w:rsidRDefault="00900949" w:rsidP="00201CA0">
            <w:pPr>
              <w:pStyle w:val="TableText"/>
              <w:jc w:val="right"/>
              <w:rPr>
                <w:rFonts w:cs="Arial"/>
                <w:szCs w:val="24"/>
              </w:rPr>
            </w:pPr>
            <w:r w:rsidRPr="00900949">
              <w:rPr>
                <w:rFonts w:cs="Arial"/>
                <w:color w:val="000000"/>
                <w:szCs w:val="22"/>
              </w:rPr>
              <w:t>4%</w:t>
            </w:r>
          </w:p>
        </w:tc>
        <w:tc>
          <w:tcPr>
            <w:tcW w:w="864" w:type="dxa"/>
            <w:tcBorders>
              <w:top w:val="nil"/>
              <w:bottom w:val="nil"/>
            </w:tcBorders>
            <w:noWrap/>
          </w:tcPr>
          <w:p w14:paraId="64867713" w14:textId="452B88D4" w:rsidR="00900949" w:rsidRPr="00900949" w:rsidRDefault="00900949" w:rsidP="00201CA0">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159305F2" w14:textId="322D09EE" w:rsidR="00900949" w:rsidRPr="00900949" w:rsidRDefault="00900949" w:rsidP="00201CA0">
            <w:pPr>
              <w:pStyle w:val="TableText"/>
              <w:jc w:val="right"/>
              <w:rPr>
                <w:rFonts w:cs="Arial"/>
                <w:szCs w:val="24"/>
              </w:rPr>
            </w:pPr>
            <w:r w:rsidRPr="00900949">
              <w:rPr>
                <w:rFonts w:cs="Arial"/>
                <w:color w:val="000000"/>
                <w:szCs w:val="22"/>
              </w:rPr>
              <w:t>4%</w:t>
            </w:r>
          </w:p>
        </w:tc>
        <w:tc>
          <w:tcPr>
            <w:tcW w:w="864" w:type="dxa"/>
            <w:tcBorders>
              <w:top w:val="nil"/>
              <w:bottom w:val="nil"/>
            </w:tcBorders>
            <w:noWrap/>
          </w:tcPr>
          <w:p w14:paraId="4457D9EC" w14:textId="04E2ABEF" w:rsidR="00900949" w:rsidRPr="00900949" w:rsidRDefault="00900949" w:rsidP="00201CA0">
            <w:pPr>
              <w:pStyle w:val="TableText"/>
              <w:jc w:val="right"/>
              <w:rPr>
                <w:rFonts w:cs="Arial"/>
                <w:szCs w:val="24"/>
              </w:rPr>
            </w:pPr>
            <w:r w:rsidRPr="00900949">
              <w:rPr>
                <w:rFonts w:cs="Arial"/>
                <w:color w:val="000000"/>
                <w:szCs w:val="22"/>
              </w:rPr>
              <w:t>3%</w:t>
            </w:r>
          </w:p>
        </w:tc>
      </w:tr>
      <w:tr w:rsidR="00610F41" w:rsidRPr="006A67D9" w14:paraId="5BBECC39" w14:textId="77777777" w:rsidTr="00E018B9">
        <w:tc>
          <w:tcPr>
            <w:tcW w:w="1872" w:type="dxa"/>
            <w:tcBorders>
              <w:top w:val="nil"/>
              <w:bottom w:val="nil"/>
            </w:tcBorders>
            <w:noWrap/>
          </w:tcPr>
          <w:p w14:paraId="1C8C851C" w14:textId="779A5764" w:rsidR="00900949" w:rsidRPr="006A67D9" w:rsidRDefault="00900949" w:rsidP="00900949">
            <w:pPr>
              <w:pStyle w:val="TableText"/>
              <w:rPr>
                <w:szCs w:val="24"/>
              </w:rPr>
            </w:pPr>
            <w:r>
              <w:rPr>
                <w:szCs w:val="24"/>
              </w:rPr>
              <w:t>ELA</w:t>
            </w:r>
          </w:p>
        </w:tc>
        <w:tc>
          <w:tcPr>
            <w:tcW w:w="2448" w:type="dxa"/>
            <w:tcBorders>
              <w:top w:val="nil"/>
              <w:bottom w:val="nil"/>
            </w:tcBorders>
          </w:tcPr>
          <w:p w14:paraId="55DB4795" w14:textId="4B0C4EF2" w:rsidR="00900949" w:rsidRDefault="00900949" w:rsidP="00B95777">
            <w:pPr>
              <w:pStyle w:val="TableText"/>
              <w:rPr>
                <w:szCs w:val="24"/>
              </w:rPr>
            </w:pPr>
            <w:r>
              <w:rPr>
                <w:szCs w:val="24"/>
              </w:rPr>
              <w:t>4</w:t>
            </w:r>
            <w:r w:rsidR="00B95777">
              <w:rPr>
                <w:szCs w:val="24"/>
              </w:rPr>
              <w:t>th</w:t>
            </w:r>
            <w:r>
              <w:rPr>
                <w:szCs w:val="24"/>
              </w:rPr>
              <w:t xml:space="preserve"> Quintile</w:t>
            </w:r>
          </w:p>
        </w:tc>
        <w:tc>
          <w:tcPr>
            <w:tcW w:w="864" w:type="dxa"/>
            <w:tcBorders>
              <w:top w:val="nil"/>
              <w:bottom w:val="nil"/>
            </w:tcBorders>
          </w:tcPr>
          <w:p w14:paraId="5855F2BF" w14:textId="06EA9358" w:rsidR="00900949" w:rsidRPr="00900949" w:rsidRDefault="00900949" w:rsidP="00201CA0">
            <w:pPr>
              <w:pStyle w:val="TableText"/>
              <w:jc w:val="right"/>
              <w:rPr>
                <w:rFonts w:cs="Arial"/>
                <w:szCs w:val="24"/>
              </w:rPr>
            </w:pPr>
            <w:r w:rsidRPr="00900949">
              <w:rPr>
                <w:rFonts w:cs="Arial"/>
                <w:color w:val="000000"/>
                <w:szCs w:val="22"/>
              </w:rPr>
              <w:t>2%</w:t>
            </w:r>
          </w:p>
        </w:tc>
        <w:tc>
          <w:tcPr>
            <w:tcW w:w="864" w:type="dxa"/>
            <w:tcBorders>
              <w:top w:val="nil"/>
              <w:bottom w:val="nil"/>
            </w:tcBorders>
            <w:noWrap/>
          </w:tcPr>
          <w:p w14:paraId="744E7E7F" w14:textId="70234E30" w:rsidR="00900949" w:rsidRPr="00900949" w:rsidRDefault="00900949" w:rsidP="00201CA0">
            <w:pPr>
              <w:pStyle w:val="TableText"/>
              <w:jc w:val="right"/>
              <w:rPr>
                <w:rFonts w:cs="Arial"/>
                <w:szCs w:val="24"/>
              </w:rPr>
            </w:pPr>
            <w:r w:rsidRPr="00900949">
              <w:rPr>
                <w:rFonts w:cs="Arial"/>
                <w:color w:val="000000"/>
                <w:szCs w:val="22"/>
              </w:rPr>
              <w:t>3%</w:t>
            </w:r>
          </w:p>
        </w:tc>
        <w:tc>
          <w:tcPr>
            <w:tcW w:w="864" w:type="dxa"/>
            <w:tcBorders>
              <w:top w:val="nil"/>
              <w:bottom w:val="nil"/>
            </w:tcBorders>
            <w:noWrap/>
          </w:tcPr>
          <w:p w14:paraId="0257CAAC" w14:textId="157B829F" w:rsidR="00900949" w:rsidRPr="00900949" w:rsidRDefault="00900949" w:rsidP="00201CA0">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7D06D7C3" w14:textId="3E4ED8EA" w:rsidR="00900949" w:rsidRPr="00900949" w:rsidRDefault="00900949" w:rsidP="00201CA0">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0A90454A" w14:textId="71E469F6" w:rsidR="00900949" w:rsidRPr="00900949" w:rsidRDefault="00900949" w:rsidP="00201CA0">
            <w:pPr>
              <w:pStyle w:val="TableText"/>
              <w:jc w:val="right"/>
              <w:rPr>
                <w:rFonts w:cs="Arial"/>
                <w:szCs w:val="24"/>
              </w:rPr>
            </w:pPr>
            <w:r w:rsidRPr="00900949">
              <w:rPr>
                <w:rFonts w:cs="Arial"/>
                <w:color w:val="000000"/>
                <w:szCs w:val="22"/>
              </w:rPr>
              <w:t>5%</w:t>
            </w:r>
          </w:p>
        </w:tc>
      </w:tr>
      <w:tr w:rsidR="00610F41" w:rsidRPr="006A67D9" w14:paraId="624B8784" w14:textId="77777777" w:rsidTr="00E018B9">
        <w:tc>
          <w:tcPr>
            <w:tcW w:w="1872" w:type="dxa"/>
            <w:tcBorders>
              <w:top w:val="nil"/>
              <w:bottom w:val="single" w:sz="4" w:space="0" w:color="auto"/>
            </w:tcBorders>
            <w:noWrap/>
          </w:tcPr>
          <w:p w14:paraId="57D7061F" w14:textId="77179CEC" w:rsidR="00900949" w:rsidRPr="006A67D9" w:rsidRDefault="00900949" w:rsidP="00900949">
            <w:pPr>
              <w:pStyle w:val="TableText"/>
              <w:rPr>
                <w:szCs w:val="24"/>
              </w:rPr>
            </w:pPr>
            <w:r>
              <w:rPr>
                <w:szCs w:val="24"/>
              </w:rPr>
              <w:t>ELA</w:t>
            </w:r>
          </w:p>
        </w:tc>
        <w:tc>
          <w:tcPr>
            <w:tcW w:w="2448" w:type="dxa"/>
            <w:tcBorders>
              <w:top w:val="nil"/>
              <w:bottom w:val="single" w:sz="4" w:space="0" w:color="auto"/>
            </w:tcBorders>
          </w:tcPr>
          <w:p w14:paraId="6F12B8A3" w14:textId="323D7CE5" w:rsidR="00900949" w:rsidRDefault="00900949" w:rsidP="00B95777">
            <w:pPr>
              <w:pStyle w:val="TableText"/>
              <w:rPr>
                <w:szCs w:val="24"/>
              </w:rPr>
            </w:pPr>
            <w:r>
              <w:rPr>
                <w:szCs w:val="24"/>
              </w:rPr>
              <w:t>5</w:t>
            </w:r>
            <w:r w:rsidR="00B95777">
              <w:rPr>
                <w:szCs w:val="24"/>
              </w:rPr>
              <w:t>th</w:t>
            </w:r>
            <w:r>
              <w:rPr>
                <w:szCs w:val="24"/>
              </w:rPr>
              <w:t xml:space="preserve"> Quintile</w:t>
            </w:r>
          </w:p>
        </w:tc>
        <w:tc>
          <w:tcPr>
            <w:tcW w:w="864" w:type="dxa"/>
            <w:tcBorders>
              <w:top w:val="nil"/>
              <w:bottom w:val="single" w:sz="4" w:space="0" w:color="auto"/>
            </w:tcBorders>
          </w:tcPr>
          <w:p w14:paraId="3C423C34" w14:textId="62C20437" w:rsidR="00900949" w:rsidRPr="00900949" w:rsidRDefault="00900949" w:rsidP="00201CA0">
            <w:pPr>
              <w:pStyle w:val="TableText"/>
              <w:jc w:val="right"/>
              <w:rPr>
                <w:rFonts w:cs="Arial"/>
                <w:szCs w:val="24"/>
              </w:rPr>
            </w:pPr>
            <w:r w:rsidRPr="00900949">
              <w:rPr>
                <w:rFonts w:cs="Arial"/>
                <w:color w:val="000000"/>
                <w:szCs w:val="22"/>
              </w:rPr>
              <w:t>2%</w:t>
            </w:r>
          </w:p>
        </w:tc>
        <w:tc>
          <w:tcPr>
            <w:tcW w:w="864" w:type="dxa"/>
            <w:tcBorders>
              <w:top w:val="nil"/>
              <w:bottom w:val="single" w:sz="4" w:space="0" w:color="auto"/>
            </w:tcBorders>
            <w:noWrap/>
          </w:tcPr>
          <w:p w14:paraId="540C5B73" w14:textId="4828A9F1" w:rsidR="00900949" w:rsidRPr="00900949" w:rsidRDefault="00900949" w:rsidP="00201CA0">
            <w:pPr>
              <w:pStyle w:val="TableText"/>
              <w:jc w:val="right"/>
              <w:rPr>
                <w:rFonts w:cs="Arial"/>
                <w:szCs w:val="24"/>
              </w:rPr>
            </w:pPr>
            <w:r w:rsidRPr="00900949">
              <w:rPr>
                <w:rFonts w:cs="Arial"/>
                <w:color w:val="000000"/>
                <w:szCs w:val="22"/>
              </w:rPr>
              <w:t>2%</w:t>
            </w:r>
          </w:p>
        </w:tc>
        <w:tc>
          <w:tcPr>
            <w:tcW w:w="864" w:type="dxa"/>
            <w:tcBorders>
              <w:top w:val="nil"/>
              <w:bottom w:val="single" w:sz="4" w:space="0" w:color="auto"/>
            </w:tcBorders>
            <w:noWrap/>
          </w:tcPr>
          <w:p w14:paraId="791D2C55" w14:textId="5B0C54F8" w:rsidR="00900949" w:rsidRPr="00900949" w:rsidRDefault="00900949" w:rsidP="00201CA0">
            <w:pPr>
              <w:pStyle w:val="TableText"/>
              <w:jc w:val="right"/>
              <w:rPr>
                <w:rFonts w:cs="Arial"/>
                <w:szCs w:val="24"/>
              </w:rPr>
            </w:pPr>
            <w:r w:rsidRPr="00900949">
              <w:rPr>
                <w:rFonts w:cs="Arial"/>
                <w:color w:val="000000"/>
                <w:szCs w:val="22"/>
              </w:rPr>
              <w:t>3%</w:t>
            </w:r>
          </w:p>
        </w:tc>
        <w:tc>
          <w:tcPr>
            <w:tcW w:w="864" w:type="dxa"/>
            <w:tcBorders>
              <w:top w:val="nil"/>
              <w:bottom w:val="single" w:sz="4" w:space="0" w:color="auto"/>
            </w:tcBorders>
            <w:noWrap/>
          </w:tcPr>
          <w:p w14:paraId="6F3AA5BF" w14:textId="0324A6CF" w:rsidR="00900949" w:rsidRPr="00900949" w:rsidRDefault="00900949" w:rsidP="00201CA0">
            <w:pPr>
              <w:pStyle w:val="TableText"/>
              <w:jc w:val="right"/>
              <w:rPr>
                <w:rFonts w:cs="Arial"/>
                <w:szCs w:val="24"/>
              </w:rPr>
            </w:pPr>
            <w:r w:rsidRPr="00900949">
              <w:rPr>
                <w:rFonts w:cs="Arial"/>
                <w:color w:val="000000"/>
                <w:szCs w:val="22"/>
              </w:rPr>
              <w:t>5%</w:t>
            </w:r>
          </w:p>
        </w:tc>
        <w:tc>
          <w:tcPr>
            <w:tcW w:w="864" w:type="dxa"/>
            <w:tcBorders>
              <w:top w:val="nil"/>
              <w:bottom w:val="single" w:sz="4" w:space="0" w:color="auto"/>
            </w:tcBorders>
            <w:noWrap/>
          </w:tcPr>
          <w:p w14:paraId="37F58DBE" w14:textId="301FF837" w:rsidR="00900949" w:rsidRPr="00900949" w:rsidRDefault="00900949" w:rsidP="00201CA0">
            <w:pPr>
              <w:pStyle w:val="TableText"/>
              <w:jc w:val="right"/>
              <w:rPr>
                <w:rFonts w:cs="Arial"/>
                <w:szCs w:val="24"/>
              </w:rPr>
            </w:pPr>
            <w:r w:rsidRPr="00900949">
              <w:rPr>
                <w:rFonts w:cs="Arial"/>
                <w:color w:val="000000"/>
                <w:szCs w:val="22"/>
              </w:rPr>
              <w:t>7%</w:t>
            </w:r>
          </w:p>
        </w:tc>
      </w:tr>
      <w:tr w:rsidR="00B95777" w:rsidRPr="006A67D9" w14:paraId="1C0308A1" w14:textId="77777777" w:rsidTr="00E018B9">
        <w:tc>
          <w:tcPr>
            <w:tcW w:w="1872" w:type="dxa"/>
            <w:tcBorders>
              <w:top w:val="single" w:sz="4" w:space="0" w:color="auto"/>
              <w:bottom w:val="nil"/>
            </w:tcBorders>
            <w:noWrap/>
          </w:tcPr>
          <w:p w14:paraId="689AD0E0" w14:textId="163A0916" w:rsidR="00B95777" w:rsidRPr="006A67D9" w:rsidRDefault="00B95777" w:rsidP="00B95777">
            <w:pPr>
              <w:pStyle w:val="TableText"/>
              <w:rPr>
                <w:szCs w:val="24"/>
              </w:rPr>
            </w:pPr>
            <w:r>
              <w:rPr>
                <w:szCs w:val="24"/>
              </w:rPr>
              <w:t>Mathematics</w:t>
            </w:r>
          </w:p>
        </w:tc>
        <w:tc>
          <w:tcPr>
            <w:tcW w:w="2448" w:type="dxa"/>
            <w:tcBorders>
              <w:top w:val="single" w:sz="4" w:space="0" w:color="auto"/>
              <w:bottom w:val="nil"/>
            </w:tcBorders>
          </w:tcPr>
          <w:p w14:paraId="164C09D4" w14:textId="7BED3501" w:rsidR="00B95777" w:rsidRDefault="00B95777" w:rsidP="00B95777">
            <w:pPr>
              <w:pStyle w:val="TableText"/>
              <w:rPr>
                <w:szCs w:val="24"/>
              </w:rPr>
            </w:pPr>
            <w:r>
              <w:rPr>
                <w:szCs w:val="24"/>
              </w:rPr>
              <w:t xml:space="preserve">1st Quintile </w:t>
            </w:r>
          </w:p>
        </w:tc>
        <w:tc>
          <w:tcPr>
            <w:tcW w:w="864" w:type="dxa"/>
            <w:tcBorders>
              <w:top w:val="single" w:sz="4" w:space="0" w:color="auto"/>
              <w:bottom w:val="nil"/>
            </w:tcBorders>
          </w:tcPr>
          <w:p w14:paraId="7E21C56E" w14:textId="7BEE81B8" w:rsidR="00B95777" w:rsidRPr="00900949" w:rsidRDefault="00B95777" w:rsidP="00B95777">
            <w:pPr>
              <w:pStyle w:val="TableText"/>
              <w:jc w:val="right"/>
              <w:rPr>
                <w:rFonts w:cs="Arial"/>
                <w:szCs w:val="24"/>
              </w:rPr>
            </w:pPr>
            <w:r w:rsidRPr="00900949">
              <w:rPr>
                <w:rFonts w:cs="Arial"/>
                <w:color w:val="000000"/>
                <w:szCs w:val="22"/>
              </w:rPr>
              <w:t>9%</w:t>
            </w:r>
          </w:p>
        </w:tc>
        <w:tc>
          <w:tcPr>
            <w:tcW w:w="864" w:type="dxa"/>
            <w:tcBorders>
              <w:top w:val="single" w:sz="4" w:space="0" w:color="auto"/>
              <w:bottom w:val="nil"/>
            </w:tcBorders>
            <w:noWrap/>
          </w:tcPr>
          <w:p w14:paraId="70A00EBC" w14:textId="07F36243" w:rsidR="00B95777" w:rsidRPr="00900949" w:rsidRDefault="00B95777" w:rsidP="00B95777">
            <w:pPr>
              <w:pStyle w:val="TableText"/>
              <w:jc w:val="right"/>
              <w:rPr>
                <w:rFonts w:cs="Arial"/>
                <w:szCs w:val="24"/>
              </w:rPr>
            </w:pPr>
            <w:r w:rsidRPr="00900949">
              <w:rPr>
                <w:rFonts w:cs="Arial"/>
                <w:color w:val="000000"/>
                <w:szCs w:val="22"/>
              </w:rPr>
              <w:t>5%</w:t>
            </w:r>
          </w:p>
        </w:tc>
        <w:tc>
          <w:tcPr>
            <w:tcW w:w="864" w:type="dxa"/>
            <w:tcBorders>
              <w:top w:val="single" w:sz="4" w:space="0" w:color="auto"/>
              <w:bottom w:val="nil"/>
            </w:tcBorders>
            <w:noWrap/>
          </w:tcPr>
          <w:p w14:paraId="47623337" w14:textId="1F0D65E8" w:rsidR="00B95777" w:rsidRPr="00900949" w:rsidRDefault="00B95777" w:rsidP="00B95777">
            <w:pPr>
              <w:pStyle w:val="TableText"/>
              <w:jc w:val="right"/>
              <w:rPr>
                <w:rFonts w:cs="Arial"/>
                <w:szCs w:val="24"/>
              </w:rPr>
            </w:pPr>
            <w:r w:rsidRPr="00900949">
              <w:rPr>
                <w:rFonts w:cs="Arial"/>
                <w:color w:val="000000"/>
                <w:szCs w:val="22"/>
              </w:rPr>
              <w:t>3%</w:t>
            </w:r>
          </w:p>
        </w:tc>
        <w:tc>
          <w:tcPr>
            <w:tcW w:w="864" w:type="dxa"/>
            <w:tcBorders>
              <w:top w:val="single" w:sz="4" w:space="0" w:color="auto"/>
              <w:bottom w:val="nil"/>
            </w:tcBorders>
            <w:noWrap/>
          </w:tcPr>
          <w:p w14:paraId="1D5394A2" w14:textId="600B2648" w:rsidR="00B95777" w:rsidRPr="00900949" w:rsidRDefault="00B95777" w:rsidP="00B95777">
            <w:pPr>
              <w:pStyle w:val="TableText"/>
              <w:jc w:val="right"/>
              <w:rPr>
                <w:rFonts w:cs="Arial"/>
                <w:szCs w:val="24"/>
              </w:rPr>
            </w:pPr>
            <w:r w:rsidRPr="00900949">
              <w:rPr>
                <w:rFonts w:cs="Arial"/>
                <w:color w:val="000000"/>
                <w:szCs w:val="22"/>
              </w:rPr>
              <w:t>2%</w:t>
            </w:r>
          </w:p>
        </w:tc>
        <w:tc>
          <w:tcPr>
            <w:tcW w:w="864" w:type="dxa"/>
            <w:tcBorders>
              <w:top w:val="single" w:sz="4" w:space="0" w:color="auto"/>
              <w:bottom w:val="nil"/>
            </w:tcBorders>
            <w:noWrap/>
          </w:tcPr>
          <w:p w14:paraId="2A79C18D" w14:textId="26C8906B" w:rsidR="00B95777" w:rsidRPr="00900949" w:rsidRDefault="00B95777" w:rsidP="00B95777">
            <w:pPr>
              <w:pStyle w:val="TableText"/>
              <w:jc w:val="right"/>
              <w:rPr>
                <w:rFonts w:cs="Arial"/>
                <w:szCs w:val="24"/>
              </w:rPr>
            </w:pPr>
            <w:r w:rsidRPr="00900949">
              <w:rPr>
                <w:rFonts w:cs="Arial"/>
                <w:color w:val="000000"/>
                <w:szCs w:val="22"/>
              </w:rPr>
              <w:t>1%</w:t>
            </w:r>
          </w:p>
        </w:tc>
      </w:tr>
      <w:tr w:rsidR="00B95777" w:rsidRPr="006A67D9" w14:paraId="22064B94" w14:textId="77777777" w:rsidTr="00E018B9">
        <w:tc>
          <w:tcPr>
            <w:tcW w:w="1872" w:type="dxa"/>
            <w:tcBorders>
              <w:top w:val="nil"/>
              <w:bottom w:val="nil"/>
            </w:tcBorders>
            <w:noWrap/>
          </w:tcPr>
          <w:p w14:paraId="16C15B23" w14:textId="33FEDDC8" w:rsidR="00B95777" w:rsidRPr="006A67D9" w:rsidRDefault="00B95777" w:rsidP="00B95777">
            <w:pPr>
              <w:pStyle w:val="TableText"/>
              <w:rPr>
                <w:szCs w:val="24"/>
              </w:rPr>
            </w:pPr>
            <w:r>
              <w:rPr>
                <w:szCs w:val="24"/>
              </w:rPr>
              <w:t>Mathematics</w:t>
            </w:r>
          </w:p>
        </w:tc>
        <w:tc>
          <w:tcPr>
            <w:tcW w:w="2448" w:type="dxa"/>
            <w:tcBorders>
              <w:top w:val="nil"/>
              <w:bottom w:val="nil"/>
            </w:tcBorders>
          </w:tcPr>
          <w:p w14:paraId="12D20B9C" w14:textId="56176312" w:rsidR="00B95777" w:rsidRDefault="00B95777" w:rsidP="00B95777">
            <w:pPr>
              <w:pStyle w:val="TableText"/>
              <w:rPr>
                <w:szCs w:val="24"/>
              </w:rPr>
            </w:pPr>
            <w:r>
              <w:rPr>
                <w:szCs w:val="24"/>
              </w:rPr>
              <w:t>2nd Quintile</w:t>
            </w:r>
          </w:p>
        </w:tc>
        <w:tc>
          <w:tcPr>
            <w:tcW w:w="864" w:type="dxa"/>
            <w:tcBorders>
              <w:top w:val="nil"/>
              <w:bottom w:val="nil"/>
            </w:tcBorders>
          </w:tcPr>
          <w:p w14:paraId="1F141480" w14:textId="775920CD" w:rsidR="00B95777" w:rsidRPr="00900949" w:rsidRDefault="00B95777" w:rsidP="00B95777">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60632826" w14:textId="314C40B3" w:rsidR="00B95777" w:rsidRPr="00900949" w:rsidRDefault="00B95777" w:rsidP="00B95777">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570815BE" w14:textId="555ADFFA" w:rsidR="00B95777" w:rsidRPr="00900949" w:rsidRDefault="00B95777" w:rsidP="00B95777">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6C36EEFD" w14:textId="1A4F6891" w:rsidR="00B95777" w:rsidRPr="00900949" w:rsidRDefault="00B95777" w:rsidP="00B95777">
            <w:pPr>
              <w:pStyle w:val="TableText"/>
              <w:jc w:val="right"/>
              <w:rPr>
                <w:rFonts w:cs="Arial"/>
                <w:szCs w:val="24"/>
              </w:rPr>
            </w:pPr>
            <w:r w:rsidRPr="00900949">
              <w:rPr>
                <w:rFonts w:cs="Arial"/>
                <w:color w:val="000000"/>
                <w:szCs w:val="22"/>
              </w:rPr>
              <w:t>3%</w:t>
            </w:r>
          </w:p>
        </w:tc>
        <w:tc>
          <w:tcPr>
            <w:tcW w:w="864" w:type="dxa"/>
            <w:tcBorders>
              <w:top w:val="nil"/>
              <w:bottom w:val="nil"/>
            </w:tcBorders>
            <w:noWrap/>
          </w:tcPr>
          <w:p w14:paraId="127B5F5E" w14:textId="736B47FB" w:rsidR="00B95777" w:rsidRPr="00900949" w:rsidRDefault="00B95777" w:rsidP="00B95777">
            <w:pPr>
              <w:pStyle w:val="TableText"/>
              <w:jc w:val="right"/>
              <w:rPr>
                <w:rFonts w:cs="Arial"/>
                <w:szCs w:val="24"/>
              </w:rPr>
            </w:pPr>
            <w:r w:rsidRPr="00900949">
              <w:rPr>
                <w:rFonts w:cs="Arial"/>
                <w:color w:val="000000"/>
                <w:szCs w:val="22"/>
              </w:rPr>
              <w:t>2%</w:t>
            </w:r>
          </w:p>
        </w:tc>
      </w:tr>
      <w:tr w:rsidR="00B95777" w:rsidRPr="006A67D9" w14:paraId="7606EA09" w14:textId="77777777" w:rsidTr="00E018B9">
        <w:tc>
          <w:tcPr>
            <w:tcW w:w="1872" w:type="dxa"/>
            <w:tcBorders>
              <w:top w:val="nil"/>
              <w:bottom w:val="nil"/>
            </w:tcBorders>
            <w:noWrap/>
          </w:tcPr>
          <w:p w14:paraId="3D01E666" w14:textId="538F1460" w:rsidR="00B95777" w:rsidRPr="006A67D9" w:rsidRDefault="00B95777" w:rsidP="00B95777">
            <w:pPr>
              <w:pStyle w:val="TableText"/>
              <w:rPr>
                <w:szCs w:val="24"/>
              </w:rPr>
            </w:pPr>
            <w:r>
              <w:rPr>
                <w:szCs w:val="24"/>
              </w:rPr>
              <w:t>Mathematics</w:t>
            </w:r>
          </w:p>
        </w:tc>
        <w:tc>
          <w:tcPr>
            <w:tcW w:w="2448" w:type="dxa"/>
            <w:tcBorders>
              <w:top w:val="nil"/>
              <w:bottom w:val="nil"/>
            </w:tcBorders>
          </w:tcPr>
          <w:p w14:paraId="0CF0B671" w14:textId="5A407F2E" w:rsidR="00B95777" w:rsidRDefault="00B95777" w:rsidP="00B95777">
            <w:pPr>
              <w:pStyle w:val="TableText"/>
              <w:rPr>
                <w:szCs w:val="24"/>
              </w:rPr>
            </w:pPr>
            <w:r>
              <w:rPr>
                <w:szCs w:val="24"/>
              </w:rPr>
              <w:t>3rd Quintile</w:t>
            </w:r>
          </w:p>
        </w:tc>
        <w:tc>
          <w:tcPr>
            <w:tcW w:w="864" w:type="dxa"/>
            <w:tcBorders>
              <w:top w:val="nil"/>
              <w:bottom w:val="nil"/>
            </w:tcBorders>
          </w:tcPr>
          <w:p w14:paraId="0993C94C" w14:textId="75B5690F" w:rsidR="00B95777" w:rsidRPr="00900949" w:rsidRDefault="00B95777" w:rsidP="00B95777">
            <w:pPr>
              <w:pStyle w:val="TableText"/>
              <w:jc w:val="right"/>
              <w:rPr>
                <w:rFonts w:cs="Arial"/>
                <w:szCs w:val="24"/>
              </w:rPr>
            </w:pPr>
            <w:r w:rsidRPr="00900949">
              <w:rPr>
                <w:rFonts w:cs="Arial"/>
                <w:color w:val="000000"/>
                <w:szCs w:val="22"/>
              </w:rPr>
              <w:t>3%</w:t>
            </w:r>
          </w:p>
        </w:tc>
        <w:tc>
          <w:tcPr>
            <w:tcW w:w="864" w:type="dxa"/>
            <w:tcBorders>
              <w:top w:val="nil"/>
              <w:bottom w:val="nil"/>
            </w:tcBorders>
            <w:noWrap/>
          </w:tcPr>
          <w:p w14:paraId="059E1D96" w14:textId="4B8C4E79" w:rsidR="00B95777" w:rsidRPr="00900949" w:rsidRDefault="00B95777" w:rsidP="00B95777">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1DE1C714" w14:textId="60AB52B2" w:rsidR="00B95777" w:rsidRPr="00900949" w:rsidRDefault="00B95777" w:rsidP="00B95777">
            <w:pPr>
              <w:pStyle w:val="TableText"/>
              <w:jc w:val="right"/>
              <w:rPr>
                <w:rFonts w:cs="Arial"/>
                <w:szCs w:val="24"/>
              </w:rPr>
            </w:pPr>
            <w:r w:rsidRPr="00900949">
              <w:rPr>
                <w:rFonts w:cs="Arial"/>
                <w:color w:val="000000"/>
                <w:szCs w:val="22"/>
              </w:rPr>
              <w:t>5%</w:t>
            </w:r>
          </w:p>
        </w:tc>
        <w:tc>
          <w:tcPr>
            <w:tcW w:w="864" w:type="dxa"/>
            <w:tcBorders>
              <w:top w:val="nil"/>
              <w:bottom w:val="nil"/>
            </w:tcBorders>
            <w:noWrap/>
          </w:tcPr>
          <w:p w14:paraId="799F1DF5" w14:textId="27904F3B" w:rsidR="00B95777" w:rsidRPr="00900949" w:rsidRDefault="00B95777" w:rsidP="00B95777">
            <w:pPr>
              <w:pStyle w:val="TableText"/>
              <w:jc w:val="right"/>
              <w:rPr>
                <w:rFonts w:cs="Arial"/>
                <w:szCs w:val="24"/>
              </w:rPr>
            </w:pPr>
            <w:r w:rsidRPr="00900949">
              <w:rPr>
                <w:rFonts w:cs="Arial"/>
                <w:color w:val="000000"/>
                <w:szCs w:val="22"/>
              </w:rPr>
              <w:t>4%</w:t>
            </w:r>
          </w:p>
        </w:tc>
        <w:tc>
          <w:tcPr>
            <w:tcW w:w="864" w:type="dxa"/>
            <w:tcBorders>
              <w:top w:val="nil"/>
              <w:bottom w:val="nil"/>
            </w:tcBorders>
            <w:noWrap/>
          </w:tcPr>
          <w:p w14:paraId="684D3C15" w14:textId="663C58BB" w:rsidR="00B95777" w:rsidRPr="00900949" w:rsidRDefault="00B95777" w:rsidP="00B95777">
            <w:pPr>
              <w:pStyle w:val="TableText"/>
              <w:jc w:val="right"/>
              <w:rPr>
                <w:rFonts w:cs="Arial"/>
                <w:szCs w:val="24"/>
              </w:rPr>
            </w:pPr>
            <w:r w:rsidRPr="00900949">
              <w:rPr>
                <w:rFonts w:cs="Arial"/>
                <w:color w:val="000000"/>
                <w:szCs w:val="22"/>
              </w:rPr>
              <w:t>3%</w:t>
            </w:r>
          </w:p>
        </w:tc>
      </w:tr>
      <w:tr w:rsidR="00B95777" w:rsidRPr="006A67D9" w14:paraId="1997CC5D" w14:textId="77777777" w:rsidTr="00E018B9">
        <w:tc>
          <w:tcPr>
            <w:tcW w:w="1872" w:type="dxa"/>
            <w:tcBorders>
              <w:top w:val="nil"/>
              <w:bottom w:val="nil"/>
            </w:tcBorders>
            <w:noWrap/>
          </w:tcPr>
          <w:p w14:paraId="6C70D684" w14:textId="330D9518" w:rsidR="00B95777" w:rsidRPr="006A67D9" w:rsidRDefault="00B95777" w:rsidP="00B95777">
            <w:pPr>
              <w:pStyle w:val="TableText"/>
              <w:rPr>
                <w:szCs w:val="24"/>
              </w:rPr>
            </w:pPr>
            <w:r>
              <w:rPr>
                <w:szCs w:val="24"/>
              </w:rPr>
              <w:t>Mathematics</w:t>
            </w:r>
          </w:p>
        </w:tc>
        <w:tc>
          <w:tcPr>
            <w:tcW w:w="2448" w:type="dxa"/>
            <w:tcBorders>
              <w:top w:val="nil"/>
              <w:bottom w:val="nil"/>
            </w:tcBorders>
          </w:tcPr>
          <w:p w14:paraId="3FE26902" w14:textId="775BF926" w:rsidR="00B95777" w:rsidRDefault="00B95777" w:rsidP="00B95777">
            <w:pPr>
              <w:pStyle w:val="TableText"/>
              <w:rPr>
                <w:szCs w:val="24"/>
              </w:rPr>
            </w:pPr>
            <w:r>
              <w:rPr>
                <w:szCs w:val="24"/>
              </w:rPr>
              <w:t>4th Quintile</w:t>
            </w:r>
          </w:p>
        </w:tc>
        <w:tc>
          <w:tcPr>
            <w:tcW w:w="864" w:type="dxa"/>
            <w:tcBorders>
              <w:top w:val="nil"/>
              <w:bottom w:val="nil"/>
            </w:tcBorders>
          </w:tcPr>
          <w:p w14:paraId="6BE350A9" w14:textId="3424F705" w:rsidR="00B95777" w:rsidRPr="00900949" w:rsidRDefault="00B95777" w:rsidP="00B95777">
            <w:pPr>
              <w:pStyle w:val="TableText"/>
              <w:jc w:val="right"/>
              <w:rPr>
                <w:rFonts w:cs="Arial"/>
                <w:szCs w:val="24"/>
              </w:rPr>
            </w:pPr>
            <w:r w:rsidRPr="00900949">
              <w:rPr>
                <w:rFonts w:cs="Arial"/>
                <w:color w:val="000000"/>
                <w:szCs w:val="22"/>
              </w:rPr>
              <w:t>2%</w:t>
            </w:r>
          </w:p>
        </w:tc>
        <w:tc>
          <w:tcPr>
            <w:tcW w:w="864" w:type="dxa"/>
            <w:tcBorders>
              <w:top w:val="nil"/>
              <w:bottom w:val="nil"/>
            </w:tcBorders>
            <w:noWrap/>
          </w:tcPr>
          <w:p w14:paraId="0A9A428F" w14:textId="092542AD" w:rsidR="00B95777" w:rsidRPr="00900949" w:rsidRDefault="00B95777" w:rsidP="00B95777">
            <w:pPr>
              <w:pStyle w:val="TableText"/>
              <w:jc w:val="right"/>
              <w:rPr>
                <w:rFonts w:cs="Arial"/>
                <w:szCs w:val="24"/>
              </w:rPr>
            </w:pPr>
            <w:r w:rsidRPr="00900949">
              <w:rPr>
                <w:rFonts w:cs="Arial"/>
                <w:color w:val="000000"/>
                <w:szCs w:val="22"/>
              </w:rPr>
              <w:t>3%</w:t>
            </w:r>
          </w:p>
        </w:tc>
        <w:tc>
          <w:tcPr>
            <w:tcW w:w="864" w:type="dxa"/>
            <w:tcBorders>
              <w:top w:val="nil"/>
              <w:bottom w:val="nil"/>
            </w:tcBorders>
            <w:noWrap/>
          </w:tcPr>
          <w:p w14:paraId="5AF80F6F" w14:textId="757BA1BD" w:rsidR="00B95777" w:rsidRPr="00900949" w:rsidRDefault="00B95777" w:rsidP="00B95777">
            <w:pPr>
              <w:pStyle w:val="TableText"/>
              <w:jc w:val="right"/>
              <w:rPr>
                <w:rFonts w:cs="Arial"/>
                <w:szCs w:val="24"/>
              </w:rPr>
            </w:pPr>
            <w:r w:rsidRPr="00900949">
              <w:rPr>
                <w:rFonts w:cs="Arial"/>
                <w:color w:val="000000"/>
                <w:szCs w:val="22"/>
              </w:rPr>
              <w:t>4%</w:t>
            </w:r>
          </w:p>
        </w:tc>
        <w:tc>
          <w:tcPr>
            <w:tcW w:w="864" w:type="dxa"/>
            <w:tcBorders>
              <w:top w:val="nil"/>
              <w:bottom w:val="nil"/>
            </w:tcBorders>
            <w:noWrap/>
          </w:tcPr>
          <w:p w14:paraId="79750AF5" w14:textId="22F8C706" w:rsidR="00B95777" w:rsidRPr="00900949" w:rsidRDefault="00B95777" w:rsidP="00B95777">
            <w:pPr>
              <w:pStyle w:val="TableText"/>
              <w:jc w:val="right"/>
              <w:rPr>
                <w:rFonts w:cs="Arial"/>
                <w:szCs w:val="24"/>
              </w:rPr>
            </w:pPr>
            <w:r w:rsidRPr="00900949">
              <w:rPr>
                <w:rFonts w:cs="Arial"/>
                <w:color w:val="000000"/>
                <w:szCs w:val="22"/>
              </w:rPr>
              <w:t>6%</w:t>
            </w:r>
          </w:p>
        </w:tc>
        <w:tc>
          <w:tcPr>
            <w:tcW w:w="864" w:type="dxa"/>
            <w:tcBorders>
              <w:top w:val="nil"/>
              <w:bottom w:val="nil"/>
            </w:tcBorders>
            <w:noWrap/>
          </w:tcPr>
          <w:p w14:paraId="1A325FF4" w14:textId="3CF7F24B" w:rsidR="00B95777" w:rsidRPr="00900949" w:rsidRDefault="00B95777" w:rsidP="00B95777">
            <w:pPr>
              <w:pStyle w:val="TableText"/>
              <w:jc w:val="right"/>
              <w:rPr>
                <w:rFonts w:cs="Arial"/>
                <w:szCs w:val="24"/>
              </w:rPr>
            </w:pPr>
            <w:r w:rsidRPr="00900949">
              <w:rPr>
                <w:rFonts w:cs="Arial"/>
                <w:color w:val="000000"/>
                <w:szCs w:val="22"/>
              </w:rPr>
              <w:t>5%</w:t>
            </w:r>
          </w:p>
        </w:tc>
      </w:tr>
      <w:tr w:rsidR="00B95777" w:rsidRPr="006A67D9" w14:paraId="3C9E022F" w14:textId="77777777" w:rsidTr="00E018B9">
        <w:tc>
          <w:tcPr>
            <w:tcW w:w="1872" w:type="dxa"/>
            <w:tcBorders>
              <w:top w:val="nil"/>
              <w:bottom w:val="single" w:sz="4" w:space="0" w:color="auto"/>
            </w:tcBorders>
            <w:noWrap/>
          </w:tcPr>
          <w:p w14:paraId="63BB670C" w14:textId="1FEBF094" w:rsidR="00B95777" w:rsidRPr="006A67D9" w:rsidRDefault="00B95777" w:rsidP="00B95777">
            <w:pPr>
              <w:pStyle w:val="TableText"/>
              <w:rPr>
                <w:szCs w:val="24"/>
              </w:rPr>
            </w:pPr>
            <w:r>
              <w:rPr>
                <w:szCs w:val="24"/>
              </w:rPr>
              <w:t>Mathematics</w:t>
            </w:r>
          </w:p>
        </w:tc>
        <w:tc>
          <w:tcPr>
            <w:tcW w:w="2448" w:type="dxa"/>
            <w:tcBorders>
              <w:top w:val="nil"/>
              <w:bottom w:val="single" w:sz="4" w:space="0" w:color="auto"/>
            </w:tcBorders>
          </w:tcPr>
          <w:p w14:paraId="276D1EC3" w14:textId="1E722729" w:rsidR="00B95777" w:rsidRDefault="00B95777" w:rsidP="00B95777">
            <w:pPr>
              <w:pStyle w:val="TableText"/>
              <w:rPr>
                <w:szCs w:val="24"/>
              </w:rPr>
            </w:pPr>
            <w:r>
              <w:rPr>
                <w:szCs w:val="24"/>
              </w:rPr>
              <w:t>5th Quintile</w:t>
            </w:r>
          </w:p>
        </w:tc>
        <w:tc>
          <w:tcPr>
            <w:tcW w:w="864" w:type="dxa"/>
            <w:tcBorders>
              <w:top w:val="nil"/>
              <w:bottom w:val="single" w:sz="4" w:space="0" w:color="auto"/>
            </w:tcBorders>
          </w:tcPr>
          <w:p w14:paraId="2041EBCB" w14:textId="0F16FB2B" w:rsidR="00B95777" w:rsidRPr="00900949" w:rsidRDefault="00B95777" w:rsidP="00B95777">
            <w:pPr>
              <w:pStyle w:val="TableText"/>
              <w:jc w:val="right"/>
              <w:rPr>
                <w:rFonts w:cs="Arial"/>
                <w:szCs w:val="24"/>
              </w:rPr>
            </w:pPr>
            <w:r w:rsidRPr="00900949">
              <w:rPr>
                <w:rFonts w:cs="Arial"/>
                <w:color w:val="000000"/>
                <w:szCs w:val="22"/>
              </w:rPr>
              <w:t>1%</w:t>
            </w:r>
          </w:p>
        </w:tc>
        <w:tc>
          <w:tcPr>
            <w:tcW w:w="864" w:type="dxa"/>
            <w:tcBorders>
              <w:top w:val="nil"/>
              <w:bottom w:val="single" w:sz="4" w:space="0" w:color="auto"/>
            </w:tcBorders>
            <w:noWrap/>
          </w:tcPr>
          <w:p w14:paraId="1BFF9321" w14:textId="7FAE64E1" w:rsidR="00B95777" w:rsidRPr="00900949" w:rsidRDefault="00B95777" w:rsidP="00B95777">
            <w:pPr>
              <w:pStyle w:val="TableText"/>
              <w:jc w:val="right"/>
              <w:rPr>
                <w:rFonts w:cs="Arial"/>
                <w:szCs w:val="24"/>
              </w:rPr>
            </w:pPr>
            <w:r w:rsidRPr="00900949">
              <w:rPr>
                <w:rFonts w:cs="Arial"/>
                <w:color w:val="000000"/>
                <w:szCs w:val="22"/>
              </w:rPr>
              <w:t>2%</w:t>
            </w:r>
          </w:p>
        </w:tc>
        <w:tc>
          <w:tcPr>
            <w:tcW w:w="864" w:type="dxa"/>
            <w:tcBorders>
              <w:top w:val="nil"/>
              <w:bottom w:val="single" w:sz="4" w:space="0" w:color="auto"/>
            </w:tcBorders>
            <w:noWrap/>
          </w:tcPr>
          <w:p w14:paraId="36BC1E4C" w14:textId="6060F7C9" w:rsidR="00B95777" w:rsidRPr="00900949" w:rsidRDefault="00B95777" w:rsidP="00B95777">
            <w:pPr>
              <w:pStyle w:val="TableText"/>
              <w:jc w:val="right"/>
              <w:rPr>
                <w:rFonts w:cs="Arial"/>
                <w:szCs w:val="24"/>
              </w:rPr>
            </w:pPr>
            <w:r w:rsidRPr="00900949">
              <w:rPr>
                <w:rFonts w:cs="Arial"/>
                <w:color w:val="000000"/>
                <w:szCs w:val="22"/>
              </w:rPr>
              <w:t>3%</w:t>
            </w:r>
          </w:p>
        </w:tc>
        <w:tc>
          <w:tcPr>
            <w:tcW w:w="864" w:type="dxa"/>
            <w:tcBorders>
              <w:top w:val="nil"/>
              <w:bottom w:val="single" w:sz="4" w:space="0" w:color="auto"/>
            </w:tcBorders>
            <w:noWrap/>
          </w:tcPr>
          <w:p w14:paraId="69E3241F" w14:textId="030EB12A" w:rsidR="00B95777" w:rsidRPr="00900949" w:rsidRDefault="00B95777" w:rsidP="00B95777">
            <w:pPr>
              <w:pStyle w:val="TableText"/>
              <w:jc w:val="right"/>
              <w:rPr>
                <w:rFonts w:cs="Arial"/>
                <w:szCs w:val="24"/>
              </w:rPr>
            </w:pPr>
            <w:r w:rsidRPr="00900949">
              <w:rPr>
                <w:rFonts w:cs="Arial"/>
                <w:color w:val="000000"/>
                <w:szCs w:val="22"/>
              </w:rPr>
              <w:t>5%</w:t>
            </w:r>
          </w:p>
        </w:tc>
        <w:tc>
          <w:tcPr>
            <w:tcW w:w="864" w:type="dxa"/>
            <w:tcBorders>
              <w:top w:val="nil"/>
              <w:bottom w:val="single" w:sz="4" w:space="0" w:color="auto"/>
            </w:tcBorders>
            <w:noWrap/>
          </w:tcPr>
          <w:p w14:paraId="49EDA349" w14:textId="65AF553F" w:rsidR="00B95777" w:rsidRPr="00900949" w:rsidRDefault="00B95777" w:rsidP="00B95777">
            <w:pPr>
              <w:pStyle w:val="TableText"/>
              <w:jc w:val="right"/>
              <w:rPr>
                <w:rFonts w:cs="Arial"/>
                <w:szCs w:val="24"/>
              </w:rPr>
            </w:pPr>
            <w:r w:rsidRPr="00900949">
              <w:rPr>
                <w:rFonts w:cs="Arial"/>
                <w:color w:val="000000"/>
                <w:szCs w:val="22"/>
              </w:rPr>
              <w:t>9%</w:t>
            </w:r>
          </w:p>
        </w:tc>
      </w:tr>
    </w:tbl>
    <w:p w14:paraId="73FAEC13" w14:textId="6D88823F" w:rsidR="00592A0D" w:rsidRDefault="00592A0D" w:rsidP="00372D7E">
      <w:pPr>
        <w:pStyle w:val="Note"/>
        <w:ind w:left="360"/>
      </w:pPr>
      <w:r>
        <w:t>*Note: Quintiles</w:t>
      </w:r>
      <w:r w:rsidRPr="00592A0D">
        <w:t xml:space="preserve"> equal (0, 0.2], (0.2, 0.4], (0.4, 0.6], (0.6, 0.8], (0.8, 1.0]</w:t>
      </w:r>
      <w:r>
        <w:t xml:space="preserve"> for the percentile rank of the growth score. </w:t>
      </w:r>
    </w:p>
    <w:p w14:paraId="6B4A58D0" w14:textId="2491EBEB" w:rsidR="00553F69" w:rsidRDefault="00553F69" w:rsidP="001B3673">
      <w:pPr>
        <w:pStyle w:val="Caption"/>
        <w:spacing w:before="360" w:after="120"/>
      </w:pPr>
      <w:bookmarkStart w:id="64" w:name="_Ref515960844"/>
      <w:bookmarkStart w:id="65" w:name="_Toc516221310"/>
      <w:r>
        <w:t xml:space="preserve">Table </w:t>
      </w:r>
      <w:fldSimple w:instr=" SEQ Table \* ARABIC ">
        <w:r>
          <w:rPr>
            <w:noProof/>
          </w:rPr>
          <w:t>15</w:t>
        </w:r>
      </w:fldSimple>
      <w:bookmarkEnd w:id="64"/>
      <w:r>
        <w:t xml:space="preserve">.  </w:t>
      </w:r>
      <w:r w:rsidR="00EF3D87">
        <w:t>Comparing Residual Gain Estimates Over Two Years (2015</w:t>
      </w:r>
      <w:r w:rsidR="00E91F26">
        <w:t>–16 and 2016–</w:t>
      </w:r>
      <w:r w:rsidR="00CC2F32">
        <w:t>‍</w:t>
      </w:r>
      <w:r w:rsidR="00EF3D87">
        <w:t>17)—LEA L</w:t>
      </w:r>
      <w:r>
        <w:t>evel</w:t>
      </w:r>
      <w:bookmarkEnd w:id="65"/>
    </w:p>
    <w:tbl>
      <w:tblPr>
        <w:tblStyle w:val="TRtable"/>
        <w:tblW w:w="6912" w:type="dxa"/>
        <w:tblLayout w:type="fixed"/>
        <w:tblLook w:val="04A0" w:firstRow="1" w:lastRow="0" w:firstColumn="1" w:lastColumn="0" w:noHBand="0" w:noVBand="1"/>
        <w:tblDescription w:val="Similarity in rank ordering and classification of schools and LEAs by each pair of growth statistics—school level"/>
      </w:tblPr>
      <w:tblGrid>
        <w:gridCol w:w="1728"/>
        <w:gridCol w:w="1296"/>
        <w:gridCol w:w="1296"/>
        <w:gridCol w:w="864"/>
        <w:gridCol w:w="864"/>
        <w:gridCol w:w="864"/>
      </w:tblGrid>
      <w:tr w:rsidR="00A448BC" w:rsidRPr="006A67D9" w14:paraId="38F14411" w14:textId="77777777" w:rsidTr="00EE5290">
        <w:trPr>
          <w:cnfStyle w:val="100000000000" w:firstRow="1" w:lastRow="0" w:firstColumn="0" w:lastColumn="0" w:oddVBand="0" w:evenVBand="0" w:oddHBand="0" w:evenHBand="0" w:firstRowFirstColumn="0" w:firstRowLastColumn="0" w:lastRowFirstColumn="0" w:lastRowLastColumn="0"/>
          <w:cantSplit/>
          <w:trHeight w:val="2160"/>
          <w:tblHeader/>
        </w:trPr>
        <w:tc>
          <w:tcPr>
            <w:tcW w:w="1728" w:type="dxa"/>
            <w:noWrap/>
            <w:vAlign w:val="bottom"/>
            <w:hideMark/>
          </w:tcPr>
          <w:p w14:paraId="63FD6F96" w14:textId="77777777" w:rsidR="00A448BC" w:rsidRPr="006A67D9" w:rsidRDefault="00A448BC" w:rsidP="006F6CE1">
            <w:pPr>
              <w:pStyle w:val="TableHead"/>
              <w:rPr>
                <w:szCs w:val="24"/>
              </w:rPr>
            </w:pPr>
            <w:r w:rsidRPr="006A67D9">
              <w:rPr>
                <w:szCs w:val="24"/>
              </w:rPr>
              <w:t>Content Area</w:t>
            </w:r>
          </w:p>
        </w:tc>
        <w:tc>
          <w:tcPr>
            <w:tcW w:w="1296" w:type="dxa"/>
            <w:vAlign w:val="bottom"/>
          </w:tcPr>
          <w:p w14:paraId="0CAEBE43" w14:textId="77777777" w:rsidR="00A448BC" w:rsidRDefault="00A448BC" w:rsidP="006A2233">
            <w:pPr>
              <w:pStyle w:val="TableHead"/>
              <w:rPr>
                <w:szCs w:val="24"/>
              </w:rPr>
            </w:pPr>
            <w:r>
              <w:rPr>
                <w:szCs w:val="24"/>
              </w:rPr>
              <w:t>Score 1</w:t>
            </w:r>
          </w:p>
        </w:tc>
        <w:tc>
          <w:tcPr>
            <w:tcW w:w="1296" w:type="dxa"/>
            <w:noWrap/>
            <w:vAlign w:val="bottom"/>
            <w:hideMark/>
          </w:tcPr>
          <w:p w14:paraId="26C5D1FB" w14:textId="77777777" w:rsidR="00A448BC" w:rsidRPr="006A67D9" w:rsidRDefault="00A448BC" w:rsidP="004C1A50">
            <w:pPr>
              <w:pStyle w:val="TableHead"/>
              <w:rPr>
                <w:szCs w:val="24"/>
              </w:rPr>
            </w:pPr>
            <w:r>
              <w:rPr>
                <w:szCs w:val="24"/>
              </w:rPr>
              <w:t>Score 2</w:t>
            </w:r>
          </w:p>
        </w:tc>
        <w:tc>
          <w:tcPr>
            <w:tcW w:w="864" w:type="dxa"/>
            <w:noWrap/>
            <w:textDirection w:val="btLr"/>
            <w:vAlign w:val="center"/>
            <w:hideMark/>
          </w:tcPr>
          <w:p w14:paraId="0E154229" w14:textId="77777777" w:rsidR="00A448BC" w:rsidRPr="006A67D9" w:rsidRDefault="00A448BC" w:rsidP="00EE5290">
            <w:pPr>
              <w:pStyle w:val="TableHead"/>
              <w:ind w:left="113"/>
              <w:jc w:val="left"/>
              <w:rPr>
                <w:szCs w:val="24"/>
              </w:rPr>
            </w:pPr>
            <w:r w:rsidRPr="006A67D9">
              <w:rPr>
                <w:szCs w:val="24"/>
              </w:rPr>
              <w:t>Spearman Rank Correlation</w:t>
            </w:r>
          </w:p>
        </w:tc>
        <w:tc>
          <w:tcPr>
            <w:tcW w:w="864" w:type="dxa"/>
            <w:noWrap/>
            <w:textDirection w:val="btLr"/>
            <w:vAlign w:val="center"/>
            <w:hideMark/>
          </w:tcPr>
          <w:p w14:paraId="6097C64E" w14:textId="711C0024" w:rsidR="00A448BC" w:rsidRPr="006A67D9" w:rsidRDefault="00FB222E" w:rsidP="00EE5290">
            <w:pPr>
              <w:pStyle w:val="TableHead"/>
              <w:ind w:left="113"/>
              <w:jc w:val="left"/>
              <w:rPr>
                <w:szCs w:val="24"/>
              </w:rPr>
            </w:pPr>
            <w:r>
              <w:rPr>
                <w:szCs w:val="24"/>
              </w:rPr>
              <w:t>Percent</w:t>
            </w:r>
            <w:r w:rsidR="00A448BC" w:rsidRPr="006A67D9">
              <w:rPr>
                <w:szCs w:val="24"/>
              </w:rPr>
              <w:t xml:space="preserve"> Agreement</w:t>
            </w:r>
          </w:p>
        </w:tc>
        <w:tc>
          <w:tcPr>
            <w:tcW w:w="864" w:type="dxa"/>
            <w:noWrap/>
            <w:textDirection w:val="btLr"/>
            <w:vAlign w:val="center"/>
            <w:hideMark/>
          </w:tcPr>
          <w:p w14:paraId="399F8D01" w14:textId="77777777" w:rsidR="00A448BC" w:rsidRPr="006A67D9" w:rsidRDefault="00A448BC" w:rsidP="00EE5290">
            <w:pPr>
              <w:pStyle w:val="TableHead"/>
              <w:ind w:left="113"/>
              <w:jc w:val="left"/>
              <w:rPr>
                <w:szCs w:val="24"/>
              </w:rPr>
            </w:pPr>
            <w:r w:rsidRPr="006A67D9">
              <w:rPr>
                <w:szCs w:val="24"/>
              </w:rPr>
              <w:t>Total Number of Groups</w:t>
            </w:r>
          </w:p>
        </w:tc>
      </w:tr>
      <w:tr w:rsidR="00D8306C" w:rsidRPr="006A67D9" w14:paraId="41B5C6D0" w14:textId="77777777" w:rsidTr="00EE5290">
        <w:tc>
          <w:tcPr>
            <w:tcW w:w="1728" w:type="dxa"/>
            <w:tcBorders>
              <w:top w:val="single" w:sz="4" w:space="0" w:color="auto"/>
              <w:bottom w:val="nil"/>
            </w:tcBorders>
            <w:noWrap/>
          </w:tcPr>
          <w:p w14:paraId="1ACD1ED0" w14:textId="77777777" w:rsidR="00D8306C" w:rsidRPr="006A67D9" w:rsidRDefault="00D8306C" w:rsidP="00EA6F28">
            <w:pPr>
              <w:pStyle w:val="TableText"/>
              <w:keepNext/>
              <w:rPr>
                <w:szCs w:val="24"/>
              </w:rPr>
            </w:pPr>
            <w:r>
              <w:rPr>
                <w:szCs w:val="24"/>
              </w:rPr>
              <w:t>ELA</w:t>
            </w:r>
          </w:p>
        </w:tc>
        <w:tc>
          <w:tcPr>
            <w:tcW w:w="1296" w:type="dxa"/>
            <w:tcBorders>
              <w:top w:val="single" w:sz="4" w:space="0" w:color="auto"/>
              <w:bottom w:val="nil"/>
            </w:tcBorders>
          </w:tcPr>
          <w:p w14:paraId="4A23D4D9" w14:textId="5A3E50F9" w:rsidR="00D8306C" w:rsidRDefault="00D8306C" w:rsidP="00201CA0">
            <w:pPr>
              <w:pStyle w:val="TableText"/>
              <w:jc w:val="right"/>
              <w:rPr>
                <w:szCs w:val="24"/>
              </w:rPr>
            </w:pPr>
            <w:r>
              <w:rPr>
                <w:szCs w:val="24"/>
              </w:rPr>
              <w:t>2015</w:t>
            </w:r>
            <w:r w:rsidR="001B3673">
              <w:rPr>
                <w:szCs w:val="24"/>
              </w:rPr>
              <w:t>–</w:t>
            </w:r>
            <w:r>
              <w:rPr>
                <w:szCs w:val="24"/>
              </w:rPr>
              <w:t xml:space="preserve">16 </w:t>
            </w:r>
          </w:p>
        </w:tc>
        <w:tc>
          <w:tcPr>
            <w:tcW w:w="1296" w:type="dxa"/>
            <w:tcBorders>
              <w:top w:val="single" w:sz="4" w:space="0" w:color="auto"/>
              <w:bottom w:val="nil"/>
            </w:tcBorders>
            <w:noWrap/>
          </w:tcPr>
          <w:p w14:paraId="0CE1EAA9" w14:textId="23B54FE1" w:rsidR="00D8306C" w:rsidRPr="006A67D9" w:rsidRDefault="00D8306C" w:rsidP="00201CA0">
            <w:pPr>
              <w:pStyle w:val="TableText"/>
              <w:jc w:val="right"/>
              <w:rPr>
                <w:szCs w:val="24"/>
              </w:rPr>
            </w:pPr>
            <w:r>
              <w:rPr>
                <w:szCs w:val="24"/>
              </w:rPr>
              <w:t>2016</w:t>
            </w:r>
            <w:r w:rsidR="001B3673">
              <w:rPr>
                <w:szCs w:val="24"/>
              </w:rPr>
              <w:t>–</w:t>
            </w:r>
            <w:r>
              <w:rPr>
                <w:szCs w:val="24"/>
              </w:rPr>
              <w:t>17</w:t>
            </w:r>
          </w:p>
        </w:tc>
        <w:tc>
          <w:tcPr>
            <w:tcW w:w="864" w:type="dxa"/>
            <w:tcBorders>
              <w:top w:val="single" w:sz="4" w:space="0" w:color="auto"/>
              <w:bottom w:val="nil"/>
            </w:tcBorders>
            <w:noWrap/>
          </w:tcPr>
          <w:p w14:paraId="51F3FF94" w14:textId="5139382D" w:rsidR="00D8306C" w:rsidRPr="00D8306C" w:rsidRDefault="00D8306C" w:rsidP="00EE5290">
            <w:pPr>
              <w:pStyle w:val="TableText"/>
              <w:jc w:val="right"/>
              <w:rPr>
                <w:szCs w:val="24"/>
              </w:rPr>
            </w:pPr>
            <w:r w:rsidRPr="00D8306C">
              <w:rPr>
                <w:szCs w:val="24"/>
              </w:rPr>
              <w:t>0.34</w:t>
            </w:r>
          </w:p>
        </w:tc>
        <w:tc>
          <w:tcPr>
            <w:tcW w:w="864" w:type="dxa"/>
            <w:tcBorders>
              <w:top w:val="single" w:sz="4" w:space="0" w:color="auto"/>
              <w:bottom w:val="nil"/>
            </w:tcBorders>
            <w:noWrap/>
          </w:tcPr>
          <w:p w14:paraId="18A0B4B9" w14:textId="17EFDDE8" w:rsidR="00D8306C" w:rsidRPr="00D8306C" w:rsidRDefault="0034307A" w:rsidP="00EE5290">
            <w:pPr>
              <w:pStyle w:val="TableText"/>
              <w:jc w:val="right"/>
              <w:rPr>
                <w:szCs w:val="24"/>
              </w:rPr>
            </w:pPr>
            <w:r>
              <w:rPr>
                <w:szCs w:val="24"/>
              </w:rPr>
              <w:t>32%</w:t>
            </w:r>
          </w:p>
        </w:tc>
        <w:tc>
          <w:tcPr>
            <w:tcW w:w="864" w:type="dxa"/>
            <w:tcBorders>
              <w:top w:val="single" w:sz="4" w:space="0" w:color="auto"/>
              <w:bottom w:val="nil"/>
            </w:tcBorders>
            <w:noWrap/>
          </w:tcPr>
          <w:p w14:paraId="6841DC85" w14:textId="24832492" w:rsidR="00D8306C" w:rsidRPr="00D8306C" w:rsidRDefault="00D8306C" w:rsidP="00EE5290">
            <w:pPr>
              <w:pStyle w:val="TableText"/>
              <w:jc w:val="right"/>
              <w:rPr>
                <w:szCs w:val="24"/>
              </w:rPr>
            </w:pPr>
            <w:r w:rsidRPr="00D8306C">
              <w:rPr>
                <w:szCs w:val="24"/>
              </w:rPr>
              <w:t>823</w:t>
            </w:r>
          </w:p>
        </w:tc>
      </w:tr>
      <w:tr w:rsidR="00D8306C" w:rsidRPr="006A67D9" w14:paraId="5C61C05F" w14:textId="77777777" w:rsidTr="00EE5290">
        <w:tc>
          <w:tcPr>
            <w:tcW w:w="1728" w:type="dxa"/>
            <w:tcBorders>
              <w:top w:val="nil"/>
              <w:bottom w:val="single" w:sz="4" w:space="0" w:color="auto"/>
            </w:tcBorders>
            <w:noWrap/>
          </w:tcPr>
          <w:p w14:paraId="625A73DE" w14:textId="77777777" w:rsidR="00D8306C" w:rsidRPr="006A67D9" w:rsidRDefault="00D8306C" w:rsidP="00D8306C">
            <w:pPr>
              <w:pStyle w:val="TableText"/>
              <w:rPr>
                <w:szCs w:val="24"/>
              </w:rPr>
            </w:pPr>
            <w:r>
              <w:rPr>
                <w:szCs w:val="24"/>
              </w:rPr>
              <w:t>Mathematics</w:t>
            </w:r>
          </w:p>
        </w:tc>
        <w:tc>
          <w:tcPr>
            <w:tcW w:w="1296" w:type="dxa"/>
            <w:tcBorders>
              <w:top w:val="nil"/>
              <w:bottom w:val="single" w:sz="4" w:space="0" w:color="auto"/>
            </w:tcBorders>
          </w:tcPr>
          <w:p w14:paraId="431BE4F7" w14:textId="7DC62208" w:rsidR="00D8306C" w:rsidRDefault="00D8306C" w:rsidP="00201CA0">
            <w:pPr>
              <w:pStyle w:val="TableText"/>
              <w:jc w:val="right"/>
              <w:rPr>
                <w:szCs w:val="24"/>
              </w:rPr>
            </w:pPr>
            <w:r>
              <w:rPr>
                <w:szCs w:val="24"/>
              </w:rPr>
              <w:t>2015</w:t>
            </w:r>
            <w:r w:rsidR="001B3673">
              <w:rPr>
                <w:szCs w:val="24"/>
              </w:rPr>
              <w:t>–</w:t>
            </w:r>
            <w:r>
              <w:rPr>
                <w:szCs w:val="24"/>
              </w:rPr>
              <w:t>16</w:t>
            </w:r>
          </w:p>
        </w:tc>
        <w:tc>
          <w:tcPr>
            <w:tcW w:w="1296" w:type="dxa"/>
            <w:tcBorders>
              <w:top w:val="nil"/>
              <w:bottom w:val="single" w:sz="4" w:space="0" w:color="auto"/>
            </w:tcBorders>
            <w:noWrap/>
          </w:tcPr>
          <w:p w14:paraId="447F1FC9" w14:textId="35148F0F" w:rsidR="00D8306C" w:rsidRPr="006A67D9" w:rsidRDefault="00D8306C" w:rsidP="00201CA0">
            <w:pPr>
              <w:pStyle w:val="TableText"/>
              <w:jc w:val="right"/>
              <w:rPr>
                <w:szCs w:val="24"/>
              </w:rPr>
            </w:pPr>
            <w:r>
              <w:rPr>
                <w:szCs w:val="24"/>
              </w:rPr>
              <w:t>2016</w:t>
            </w:r>
            <w:r w:rsidR="001B3673">
              <w:rPr>
                <w:szCs w:val="24"/>
              </w:rPr>
              <w:t>–</w:t>
            </w:r>
            <w:r>
              <w:rPr>
                <w:szCs w:val="24"/>
              </w:rPr>
              <w:t>17</w:t>
            </w:r>
          </w:p>
        </w:tc>
        <w:tc>
          <w:tcPr>
            <w:tcW w:w="864" w:type="dxa"/>
            <w:tcBorders>
              <w:top w:val="nil"/>
              <w:bottom w:val="single" w:sz="4" w:space="0" w:color="auto"/>
            </w:tcBorders>
            <w:noWrap/>
          </w:tcPr>
          <w:p w14:paraId="5BF32D9F" w14:textId="561EBB52" w:rsidR="00D8306C" w:rsidRPr="00D8306C" w:rsidRDefault="00D8306C" w:rsidP="00EE5290">
            <w:pPr>
              <w:pStyle w:val="TableText"/>
              <w:jc w:val="right"/>
              <w:rPr>
                <w:szCs w:val="24"/>
              </w:rPr>
            </w:pPr>
            <w:r w:rsidRPr="00D8306C">
              <w:rPr>
                <w:szCs w:val="24"/>
              </w:rPr>
              <w:t>0.44</w:t>
            </w:r>
          </w:p>
        </w:tc>
        <w:tc>
          <w:tcPr>
            <w:tcW w:w="864" w:type="dxa"/>
            <w:tcBorders>
              <w:top w:val="nil"/>
              <w:bottom w:val="single" w:sz="4" w:space="0" w:color="auto"/>
            </w:tcBorders>
            <w:noWrap/>
          </w:tcPr>
          <w:p w14:paraId="1B2A112B" w14:textId="244FA76B" w:rsidR="00D8306C" w:rsidRPr="00D8306C" w:rsidRDefault="0034307A" w:rsidP="00EE5290">
            <w:pPr>
              <w:pStyle w:val="TableText"/>
              <w:jc w:val="right"/>
              <w:rPr>
                <w:szCs w:val="24"/>
              </w:rPr>
            </w:pPr>
            <w:r>
              <w:rPr>
                <w:szCs w:val="24"/>
              </w:rPr>
              <w:t>33%</w:t>
            </w:r>
          </w:p>
        </w:tc>
        <w:tc>
          <w:tcPr>
            <w:tcW w:w="864" w:type="dxa"/>
            <w:tcBorders>
              <w:top w:val="nil"/>
              <w:bottom w:val="single" w:sz="4" w:space="0" w:color="auto"/>
            </w:tcBorders>
            <w:noWrap/>
          </w:tcPr>
          <w:p w14:paraId="37E16162" w14:textId="03D62313" w:rsidR="00D8306C" w:rsidRPr="00D8306C" w:rsidRDefault="00D8306C" w:rsidP="00EE5290">
            <w:pPr>
              <w:pStyle w:val="TableText"/>
              <w:jc w:val="right"/>
              <w:rPr>
                <w:szCs w:val="24"/>
              </w:rPr>
            </w:pPr>
            <w:r w:rsidRPr="00D8306C">
              <w:rPr>
                <w:szCs w:val="24"/>
              </w:rPr>
              <w:t>823</w:t>
            </w:r>
          </w:p>
        </w:tc>
      </w:tr>
    </w:tbl>
    <w:p w14:paraId="08D82B13" w14:textId="558DCAA3" w:rsidR="00553F69" w:rsidRDefault="00553F69" w:rsidP="001B3673">
      <w:pPr>
        <w:pStyle w:val="Caption"/>
        <w:spacing w:before="360" w:after="120"/>
      </w:pPr>
      <w:bookmarkStart w:id="66" w:name="_Ref515960850"/>
      <w:bookmarkStart w:id="67" w:name="_Toc516221311"/>
      <w:r>
        <w:lastRenderedPageBreak/>
        <w:t xml:space="preserve">Table </w:t>
      </w:r>
      <w:fldSimple w:instr=" SEQ Table \* ARABIC ">
        <w:r>
          <w:rPr>
            <w:noProof/>
          </w:rPr>
          <w:t>16</w:t>
        </w:r>
      </w:fldSimple>
      <w:bookmarkEnd w:id="66"/>
      <w:r>
        <w:t xml:space="preserve">.  </w:t>
      </w:r>
      <w:r w:rsidR="00EF3D87">
        <w:t>Cross-classifications by Quintiles*—LEA L</w:t>
      </w:r>
      <w:r>
        <w:t>evel</w:t>
      </w:r>
      <w:bookmarkEnd w:id="67"/>
    </w:p>
    <w:tbl>
      <w:tblPr>
        <w:tblStyle w:val="TRtable"/>
        <w:tblW w:w="8496" w:type="dxa"/>
        <w:tblLayout w:type="fixed"/>
        <w:tblLook w:val="04A0" w:firstRow="1" w:lastRow="0" w:firstColumn="1" w:lastColumn="0" w:noHBand="0" w:noVBand="1"/>
        <w:tblDescription w:val="Similarity in rank ordering and classification of schools and LEAs by each pair of growth statistics—school level"/>
      </w:tblPr>
      <w:tblGrid>
        <w:gridCol w:w="1872"/>
        <w:gridCol w:w="2304"/>
        <w:gridCol w:w="864"/>
        <w:gridCol w:w="864"/>
        <w:gridCol w:w="864"/>
        <w:gridCol w:w="864"/>
        <w:gridCol w:w="864"/>
      </w:tblGrid>
      <w:tr w:rsidR="00B95777" w:rsidRPr="006A67D9" w14:paraId="2882ED7D" w14:textId="77777777" w:rsidTr="00D04AC5">
        <w:trPr>
          <w:cnfStyle w:val="100000000000" w:firstRow="1" w:lastRow="0" w:firstColumn="0" w:lastColumn="0" w:oddVBand="0" w:evenVBand="0" w:oddHBand="0" w:evenHBand="0" w:firstRowFirstColumn="0" w:firstRowLastColumn="0" w:lastRowFirstColumn="0" w:lastRowLastColumn="0"/>
          <w:cantSplit/>
          <w:trHeight w:val="2232"/>
          <w:tblHeader/>
        </w:trPr>
        <w:tc>
          <w:tcPr>
            <w:tcW w:w="1872" w:type="dxa"/>
            <w:noWrap/>
            <w:vAlign w:val="bottom"/>
            <w:hideMark/>
          </w:tcPr>
          <w:p w14:paraId="78853BF3" w14:textId="77777777" w:rsidR="00B95777" w:rsidRPr="006A67D9" w:rsidRDefault="00B95777" w:rsidP="00B95777">
            <w:pPr>
              <w:pStyle w:val="TableHead"/>
              <w:rPr>
                <w:szCs w:val="24"/>
              </w:rPr>
            </w:pPr>
            <w:r w:rsidRPr="006A67D9">
              <w:rPr>
                <w:szCs w:val="24"/>
              </w:rPr>
              <w:t>Content Area</w:t>
            </w:r>
          </w:p>
        </w:tc>
        <w:tc>
          <w:tcPr>
            <w:tcW w:w="2304" w:type="dxa"/>
            <w:vAlign w:val="bottom"/>
          </w:tcPr>
          <w:p w14:paraId="2A59CA32" w14:textId="77777777" w:rsidR="00B95777" w:rsidRDefault="00B95777" w:rsidP="00B95777">
            <w:pPr>
              <w:pStyle w:val="TableHead"/>
              <w:rPr>
                <w:szCs w:val="24"/>
              </w:rPr>
            </w:pPr>
            <w:r>
              <w:rPr>
                <w:szCs w:val="24"/>
              </w:rPr>
              <w:t>Quintiles for 2016</w:t>
            </w:r>
          </w:p>
        </w:tc>
        <w:tc>
          <w:tcPr>
            <w:tcW w:w="864" w:type="dxa"/>
            <w:textDirection w:val="btLr"/>
            <w:vAlign w:val="center"/>
          </w:tcPr>
          <w:p w14:paraId="51AEAFD0" w14:textId="7F443AA7" w:rsidR="00B95777" w:rsidRDefault="00B95777" w:rsidP="00B95777">
            <w:pPr>
              <w:pStyle w:val="TableHead"/>
              <w:ind w:left="72" w:right="115"/>
              <w:jc w:val="left"/>
              <w:rPr>
                <w:szCs w:val="24"/>
              </w:rPr>
            </w:pPr>
            <w:r>
              <w:rPr>
                <w:szCs w:val="24"/>
              </w:rPr>
              <w:t>1st Quintile 2017</w:t>
            </w:r>
          </w:p>
        </w:tc>
        <w:tc>
          <w:tcPr>
            <w:tcW w:w="864" w:type="dxa"/>
            <w:noWrap/>
            <w:textDirection w:val="btLr"/>
            <w:vAlign w:val="center"/>
            <w:hideMark/>
          </w:tcPr>
          <w:p w14:paraId="359B9BA0" w14:textId="778B1891" w:rsidR="00B95777" w:rsidRPr="006A67D9" w:rsidRDefault="00B95777" w:rsidP="00B95777">
            <w:pPr>
              <w:pStyle w:val="TableHead"/>
              <w:ind w:left="72" w:right="115"/>
              <w:jc w:val="left"/>
              <w:rPr>
                <w:szCs w:val="24"/>
              </w:rPr>
            </w:pPr>
            <w:r>
              <w:rPr>
                <w:szCs w:val="24"/>
              </w:rPr>
              <w:t>2nd Quintile 2017</w:t>
            </w:r>
          </w:p>
        </w:tc>
        <w:tc>
          <w:tcPr>
            <w:tcW w:w="864" w:type="dxa"/>
            <w:noWrap/>
            <w:textDirection w:val="btLr"/>
            <w:vAlign w:val="center"/>
            <w:hideMark/>
          </w:tcPr>
          <w:p w14:paraId="2DAE1388" w14:textId="2E3A7547" w:rsidR="00B95777" w:rsidRPr="006A67D9" w:rsidRDefault="00B95777" w:rsidP="00B95777">
            <w:pPr>
              <w:pStyle w:val="TableHead"/>
              <w:ind w:left="72" w:right="115"/>
              <w:jc w:val="left"/>
              <w:rPr>
                <w:szCs w:val="24"/>
              </w:rPr>
            </w:pPr>
            <w:r>
              <w:rPr>
                <w:szCs w:val="24"/>
              </w:rPr>
              <w:t>3rd Quintile 2017</w:t>
            </w:r>
          </w:p>
        </w:tc>
        <w:tc>
          <w:tcPr>
            <w:tcW w:w="864" w:type="dxa"/>
            <w:noWrap/>
            <w:textDirection w:val="btLr"/>
            <w:vAlign w:val="center"/>
            <w:hideMark/>
          </w:tcPr>
          <w:p w14:paraId="0A300A0C" w14:textId="13B1EF5A" w:rsidR="00B95777" w:rsidRPr="006A67D9" w:rsidRDefault="00B95777" w:rsidP="00B95777">
            <w:pPr>
              <w:pStyle w:val="TableHead"/>
              <w:ind w:left="72" w:right="115"/>
              <w:jc w:val="left"/>
              <w:rPr>
                <w:szCs w:val="24"/>
              </w:rPr>
            </w:pPr>
            <w:r>
              <w:rPr>
                <w:szCs w:val="24"/>
              </w:rPr>
              <w:t>4th Quintile 2017</w:t>
            </w:r>
          </w:p>
        </w:tc>
        <w:tc>
          <w:tcPr>
            <w:tcW w:w="864" w:type="dxa"/>
            <w:noWrap/>
            <w:textDirection w:val="btLr"/>
            <w:vAlign w:val="center"/>
            <w:hideMark/>
          </w:tcPr>
          <w:p w14:paraId="041158A9" w14:textId="7A54B25F" w:rsidR="00B95777" w:rsidRPr="006A67D9" w:rsidRDefault="00B95777" w:rsidP="00B95777">
            <w:pPr>
              <w:pStyle w:val="TableHead"/>
              <w:ind w:left="72" w:right="115"/>
              <w:jc w:val="left"/>
              <w:rPr>
                <w:szCs w:val="24"/>
              </w:rPr>
            </w:pPr>
            <w:r>
              <w:rPr>
                <w:szCs w:val="24"/>
              </w:rPr>
              <w:t>5th Quintile 2017</w:t>
            </w:r>
          </w:p>
        </w:tc>
      </w:tr>
      <w:tr w:rsidR="00B95777" w:rsidRPr="006A67D9" w14:paraId="1709E3BB" w14:textId="77777777" w:rsidTr="00EA6F28">
        <w:tc>
          <w:tcPr>
            <w:tcW w:w="1872" w:type="dxa"/>
            <w:tcBorders>
              <w:top w:val="single" w:sz="4" w:space="0" w:color="auto"/>
              <w:bottom w:val="nil"/>
            </w:tcBorders>
            <w:noWrap/>
          </w:tcPr>
          <w:p w14:paraId="41DDA0B0" w14:textId="77777777" w:rsidR="00B95777" w:rsidRPr="006A67D9" w:rsidRDefault="00B95777" w:rsidP="00B95777">
            <w:pPr>
              <w:pStyle w:val="TableText"/>
              <w:rPr>
                <w:szCs w:val="24"/>
              </w:rPr>
            </w:pPr>
            <w:r>
              <w:rPr>
                <w:szCs w:val="24"/>
              </w:rPr>
              <w:t>ELA</w:t>
            </w:r>
          </w:p>
        </w:tc>
        <w:tc>
          <w:tcPr>
            <w:tcW w:w="2304" w:type="dxa"/>
            <w:tcBorders>
              <w:top w:val="single" w:sz="4" w:space="0" w:color="auto"/>
              <w:bottom w:val="nil"/>
            </w:tcBorders>
          </w:tcPr>
          <w:p w14:paraId="6E6A5654" w14:textId="1E4BDB67" w:rsidR="00B95777" w:rsidRDefault="00B95777" w:rsidP="00B95777">
            <w:pPr>
              <w:pStyle w:val="TableText"/>
              <w:rPr>
                <w:szCs w:val="24"/>
              </w:rPr>
            </w:pPr>
            <w:r>
              <w:rPr>
                <w:szCs w:val="24"/>
              </w:rPr>
              <w:t xml:space="preserve">1st Quintile </w:t>
            </w:r>
          </w:p>
        </w:tc>
        <w:tc>
          <w:tcPr>
            <w:tcW w:w="864" w:type="dxa"/>
            <w:tcBorders>
              <w:top w:val="single" w:sz="4" w:space="0" w:color="auto"/>
              <w:bottom w:val="nil"/>
            </w:tcBorders>
          </w:tcPr>
          <w:p w14:paraId="007EBEEB" w14:textId="46C3F285" w:rsidR="00B95777" w:rsidRPr="00112CC6" w:rsidRDefault="00B95777" w:rsidP="00B95777">
            <w:pPr>
              <w:pStyle w:val="TableText"/>
              <w:jc w:val="right"/>
              <w:rPr>
                <w:rFonts w:cs="Arial"/>
                <w:szCs w:val="24"/>
              </w:rPr>
            </w:pPr>
            <w:r w:rsidRPr="00112CC6">
              <w:rPr>
                <w:rFonts w:cs="Arial"/>
                <w:color w:val="000000"/>
                <w:szCs w:val="22"/>
              </w:rPr>
              <w:t>7%</w:t>
            </w:r>
          </w:p>
        </w:tc>
        <w:tc>
          <w:tcPr>
            <w:tcW w:w="864" w:type="dxa"/>
            <w:tcBorders>
              <w:top w:val="single" w:sz="4" w:space="0" w:color="auto"/>
              <w:bottom w:val="nil"/>
            </w:tcBorders>
            <w:noWrap/>
          </w:tcPr>
          <w:p w14:paraId="196EEE27" w14:textId="663BA45E" w:rsidR="00B95777" w:rsidRPr="00112CC6" w:rsidRDefault="00B95777" w:rsidP="00B95777">
            <w:pPr>
              <w:pStyle w:val="TableText"/>
              <w:jc w:val="right"/>
              <w:rPr>
                <w:rFonts w:cs="Arial"/>
                <w:szCs w:val="24"/>
              </w:rPr>
            </w:pPr>
            <w:r w:rsidRPr="00112CC6">
              <w:rPr>
                <w:rFonts w:cs="Arial"/>
                <w:color w:val="000000"/>
                <w:szCs w:val="22"/>
              </w:rPr>
              <w:t>5%</w:t>
            </w:r>
          </w:p>
        </w:tc>
        <w:tc>
          <w:tcPr>
            <w:tcW w:w="864" w:type="dxa"/>
            <w:tcBorders>
              <w:top w:val="single" w:sz="4" w:space="0" w:color="auto"/>
              <w:bottom w:val="nil"/>
            </w:tcBorders>
            <w:noWrap/>
          </w:tcPr>
          <w:p w14:paraId="4FB30B29" w14:textId="191D9200" w:rsidR="00B95777" w:rsidRPr="00112CC6" w:rsidRDefault="00B95777" w:rsidP="00B95777">
            <w:pPr>
              <w:pStyle w:val="TableText"/>
              <w:jc w:val="right"/>
              <w:rPr>
                <w:rFonts w:cs="Arial"/>
                <w:szCs w:val="24"/>
              </w:rPr>
            </w:pPr>
            <w:r w:rsidRPr="00112CC6">
              <w:rPr>
                <w:rFonts w:cs="Arial"/>
                <w:color w:val="000000"/>
                <w:szCs w:val="22"/>
              </w:rPr>
              <w:t>2%</w:t>
            </w:r>
          </w:p>
        </w:tc>
        <w:tc>
          <w:tcPr>
            <w:tcW w:w="864" w:type="dxa"/>
            <w:tcBorders>
              <w:top w:val="single" w:sz="4" w:space="0" w:color="auto"/>
              <w:bottom w:val="nil"/>
            </w:tcBorders>
            <w:noWrap/>
          </w:tcPr>
          <w:p w14:paraId="22C003B1" w14:textId="1E76DA67" w:rsidR="00B95777" w:rsidRPr="00112CC6" w:rsidRDefault="00B95777" w:rsidP="00B95777">
            <w:pPr>
              <w:pStyle w:val="TableText"/>
              <w:jc w:val="right"/>
              <w:rPr>
                <w:rFonts w:cs="Arial"/>
                <w:szCs w:val="24"/>
              </w:rPr>
            </w:pPr>
            <w:r w:rsidRPr="00112CC6">
              <w:rPr>
                <w:rFonts w:cs="Arial"/>
                <w:color w:val="000000"/>
                <w:szCs w:val="22"/>
              </w:rPr>
              <w:t>2%</w:t>
            </w:r>
          </w:p>
        </w:tc>
        <w:tc>
          <w:tcPr>
            <w:tcW w:w="864" w:type="dxa"/>
            <w:tcBorders>
              <w:top w:val="single" w:sz="4" w:space="0" w:color="auto"/>
              <w:bottom w:val="nil"/>
            </w:tcBorders>
            <w:noWrap/>
          </w:tcPr>
          <w:p w14:paraId="3B5A6CBA" w14:textId="50A55112" w:rsidR="00B95777" w:rsidRPr="00112CC6" w:rsidRDefault="00B95777" w:rsidP="00B95777">
            <w:pPr>
              <w:pStyle w:val="TableText"/>
              <w:jc w:val="right"/>
              <w:rPr>
                <w:rFonts w:cs="Arial"/>
                <w:szCs w:val="24"/>
              </w:rPr>
            </w:pPr>
            <w:r w:rsidRPr="00112CC6">
              <w:rPr>
                <w:rFonts w:cs="Arial"/>
                <w:color w:val="000000"/>
                <w:szCs w:val="22"/>
              </w:rPr>
              <w:t>4%</w:t>
            </w:r>
          </w:p>
        </w:tc>
      </w:tr>
      <w:tr w:rsidR="00B95777" w:rsidRPr="006A67D9" w14:paraId="2DA21E14" w14:textId="77777777" w:rsidTr="00EA6F28">
        <w:tc>
          <w:tcPr>
            <w:tcW w:w="1872" w:type="dxa"/>
            <w:tcBorders>
              <w:top w:val="nil"/>
              <w:bottom w:val="nil"/>
            </w:tcBorders>
            <w:noWrap/>
          </w:tcPr>
          <w:p w14:paraId="71722D56" w14:textId="77777777" w:rsidR="00B95777" w:rsidRPr="006A67D9" w:rsidRDefault="00B95777" w:rsidP="00B95777">
            <w:pPr>
              <w:pStyle w:val="TableText"/>
              <w:rPr>
                <w:szCs w:val="24"/>
              </w:rPr>
            </w:pPr>
            <w:r>
              <w:rPr>
                <w:szCs w:val="24"/>
              </w:rPr>
              <w:t>ELA</w:t>
            </w:r>
          </w:p>
        </w:tc>
        <w:tc>
          <w:tcPr>
            <w:tcW w:w="2304" w:type="dxa"/>
            <w:tcBorders>
              <w:top w:val="nil"/>
              <w:bottom w:val="nil"/>
            </w:tcBorders>
          </w:tcPr>
          <w:p w14:paraId="4442231E" w14:textId="5F2CBFAE" w:rsidR="00B95777" w:rsidRDefault="00B95777" w:rsidP="00B95777">
            <w:pPr>
              <w:pStyle w:val="TableText"/>
              <w:rPr>
                <w:szCs w:val="24"/>
              </w:rPr>
            </w:pPr>
            <w:r>
              <w:rPr>
                <w:szCs w:val="24"/>
              </w:rPr>
              <w:t>2nd Quintile</w:t>
            </w:r>
          </w:p>
        </w:tc>
        <w:tc>
          <w:tcPr>
            <w:tcW w:w="864" w:type="dxa"/>
            <w:tcBorders>
              <w:top w:val="nil"/>
              <w:bottom w:val="nil"/>
            </w:tcBorders>
          </w:tcPr>
          <w:p w14:paraId="384A1EE0" w14:textId="71240D75" w:rsidR="00B95777" w:rsidRPr="00112CC6" w:rsidRDefault="00B95777" w:rsidP="00B95777">
            <w:pPr>
              <w:pStyle w:val="TableText"/>
              <w:jc w:val="right"/>
              <w:rPr>
                <w:rFonts w:cs="Arial"/>
                <w:szCs w:val="24"/>
              </w:rPr>
            </w:pPr>
            <w:r w:rsidRPr="00112CC6">
              <w:rPr>
                <w:rFonts w:cs="Arial"/>
                <w:color w:val="000000"/>
                <w:szCs w:val="22"/>
              </w:rPr>
              <w:t>6%</w:t>
            </w:r>
          </w:p>
        </w:tc>
        <w:tc>
          <w:tcPr>
            <w:tcW w:w="864" w:type="dxa"/>
            <w:tcBorders>
              <w:top w:val="nil"/>
              <w:bottom w:val="nil"/>
            </w:tcBorders>
            <w:noWrap/>
          </w:tcPr>
          <w:p w14:paraId="0E8F3D36" w14:textId="0F252D41" w:rsidR="00B95777" w:rsidRPr="00112CC6" w:rsidRDefault="00B95777" w:rsidP="00B95777">
            <w:pPr>
              <w:pStyle w:val="TableText"/>
              <w:jc w:val="right"/>
              <w:rPr>
                <w:rFonts w:cs="Arial"/>
                <w:szCs w:val="24"/>
              </w:rPr>
            </w:pPr>
            <w:r w:rsidRPr="00112CC6">
              <w:rPr>
                <w:rFonts w:cs="Arial"/>
                <w:color w:val="000000"/>
                <w:szCs w:val="22"/>
              </w:rPr>
              <w:t>6%</w:t>
            </w:r>
          </w:p>
        </w:tc>
        <w:tc>
          <w:tcPr>
            <w:tcW w:w="864" w:type="dxa"/>
            <w:tcBorders>
              <w:top w:val="nil"/>
              <w:bottom w:val="nil"/>
            </w:tcBorders>
            <w:noWrap/>
          </w:tcPr>
          <w:p w14:paraId="282BFF2F" w14:textId="2045D1E2" w:rsidR="00B95777" w:rsidRPr="00112CC6" w:rsidRDefault="00B95777" w:rsidP="00B95777">
            <w:pPr>
              <w:pStyle w:val="TableText"/>
              <w:jc w:val="right"/>
              <w:rPr>
                <w:rFonts w:cs="Arial"/>
                <w:szCs w:val="24"/>
              </w:rPr>
            </w:pPr>
            <w:r w:rsidRPr="00112CC6">
              <w:rPr>
                <w:rFonts w:cs="Arial"/>
                <w:color w:val="000000"/>
                <w:szCs w:val="22"/>
              </w:rPr>
              <w:t>3%</w:t>
            </w:r>
          </w:p>
        </w:tc>
        <w:tc>
          <w:tcPr>
            <w:tcW w:w="864" w:type="dxa"/>
            <w:tcBorders>
              <w:top w:val="nil"/>
              <w:bottom w:val="nil"/>
            </w:tcBorders>
            <w:noWrap/>
          </w:tcPr>
          <w:p w14:paraId="3AE97B40" w14:textId="31919894" w:rsidR="00B95777" w:rsidRPr="00112CC6" w:rsidRDefault="00B95777" w:rsidP="00B95777">
            <w:pPr>
              <w:pStyle w:val="TableText"/>
              <w:jc w:val="right"/>
              <w:rPr>
                <w:rFonts w:cs="Arial"/>
                <w:szCs w:val="24"/>
              </w:rPr>
            </w:pPr>
            <w:r w:rsidRPr="00112CC6">
              <w:rPr>
                <w:rFonts w:cs="Arial"/>
                <w:color w:val="000000"/>
                <w:szCs w:val="22"/>
              </w:rPr>
              <w:t>3%</w:t>
            </w:r>
          </w:p>
        </w:tc>
        <w:tc>
          <w:tcPr>
            <w:tcW w:w="864" w:type="dxa"/>
            <w:tcBorders>
              <w:top w:val="nil"/>
              <w:bottom w:val="nil"/>
            </w:tcBorders>
            <w:noWrap/>
          </w:tcPr>
          <w:p w14:paraId="2A2A238A" w14:textId="39973890" w:rsidR="00B95777" w:rsidRPr="00112CC6" w:rsidRDefault="00B95777" w:rsidP="00B95777">
            <w:pPr>
              <w:pStyle w:val="TableText"/>
              <w:jc w:val="right"/>
              <w:rPr>
                <w:rFonts w:cs="Arial"/>
                <w:szCs w:val="24"/>
              </w:rPr>
            </w:pPr>
            <w:r w:rsidRPr="00112CC6">
              <w:rPr>
                <w:rFonts w:cs="Arial"/>
                <w:color w:val="000000"/>
                <w:szCs w:val="22"/>
              </w:rPr>
              <w:t>2%</w:t>
            </w:r>
          </w:p>
        </w:tc>
      </w:tr>
      <w:tr w:rsidR="00B95777" w:rsidRPr="006A67D9" w14:paraId="38BFCFAB" w14:textId="77777777" w:rsidTr="00EA6F28">
        <w:tc>
          <w:tcPr>
            <w:tcW w:w="1872" w:type="dxa"/>
            <w:tcBorders>
              <w:top w:val="nil"/>
              <w:bottom w:val="nil"/>
            </w:tcBorders>
            <w:noWrap/>
          </w:tcPr>
          <w:p w14:paraId="3F68C0E7" w14:textId="77777777" w:rsidR="00B95777" w:rsidRPr="006A67D9" w:rsidRDefault="00B95777" w:rsidP="00B95777">
            <w:pPr>
              <w:pStyle w:val="TableText"/>
              <w:rPr>
                <w:szCs w:val="24"/>
              </w:rPr>
            </w:pPr>
            <w:r>
              <w:rPr>
                <w:szCs w:val="24"/>
              </w:rPr>
              <w:t>ELA</w:t>
            </w:r>
          </w:p>
        </w:tc>
        <w:tc>
          <w:tcPr>
            <w:tcW w:w="2304" w:type="dxa"/>
            <w:tcBorders>
              <w:top w:val="nil"/>
              <w:bottom w:val="nil"/>
            </w:tcBorders>
          </w:tcPr>
          <w:p w14:paraId="30BD3D61" w14:textId="52C25811" w:rsidR="00B95777" w:rsidRDefault="00B95777" w:rsidP="00B95777">
            <w:pPr>
              <w:pStyle w:val="TableText"/>
              <w:rPr>
                <w:szCs w:val="24"/>
              </w:rPr>
            </w:pPr>
            <w:r>
              <w:rPr>
                <w:szCs w:val="24"/>
              </w:rPr>
              <w:t>3rd Quintile</w:t>
            </w:r>
          </w:p>
        </w:tc>
        <w:tc>
          <w:tcPr>
            <w:tcW w:w="864" w:type="dxa"/>
            <w:tcBorders>
              <w:top w:val="nil"/>
              <w:bottom w:val="nil"/>
            </w:tcBorders>
          </w:tcPr>
          <w:p w14:paraId="66E87572" w14:textId="7961BB22" w:rsidR="00B95777" w:rsidRPr="00112CC6" w:rsidRDefault="00B95777" w:rsidP="00B95777">
            <w:pPr>
              <w:pStyle w:val="TableText"/>
              <w:jc w:val="right"/>
              <w:rPr>
                <w:rFonts w:cs="Arial"/>
                <w:szCs w:val="24"/>
              </w:rPr>
            </w:pPr>
            <w:r w:rsidRPr="00112CC6">
              <w:rPr>
                <w:rFonts w:cs="Arial"/>
                <w:color w:val="000000"/>
                <w:szCs w:val="22"/>
              </w:rPr>
              <w:t>4%</w:t>
            </w:r>
          </w:p>
        </w:tc>
        <w:tc>
          <w:tcPr>
            <w:tcW w:w="864" w:type="dxa"/>
            <w:tcBorders>
              <w:top w:val="nil"/>
              <w:bottom w:val="nil"/>
            </w:tcBorders>
            <w:noWrap/>
          </w:tcPr>
          <w:p w14:paraId="7EEE93FE" w14:textId="35550ADA" w:rsidR="00B95777" w:rsidRPr="00112CC6" w:rsidRDefault="00B95777" w:rsidP="00B95777">
            <w:pPr>
              <w:pStyle w:val="TableText"/>
              <w:jc w:val="right"/>
              <w:rPr>
                <w:rFonts w:cs="Arial"/>
                <w:szCs w:val="24"/>
              </w:rPr>
            </w:pPr>
            <w:r w:rsidRPr="00112CC6">
              <w:rPr>
                <w:rFonts w:cs="Arial"/>
                <w:color w:val="000000"/>
                <w:szCs w:val="22"/>
              </w:rPr>
              <w:t>5%</w:t>
            </w:r>
          </w:p>
        </w:tc>
        <w:tc>
          <w:tcPr>
            <w:tcW w:w="864" w:type="dxa"/>
            <w:tcBorders>
              <w:top w:val="nil"/>
              <w:bottom w:val="nil"/>
            </w:tcBorders>
            <w:noWrap/>
          </w:tcPr>
          <w:p w14:paraId="21B06199" w14:textId="1A8E1EA5" w:rsidR="00B95777" w:rsidRPr="00112CC6" w:rsidRDefault="00B95777" w:rsidP="00B95777">
            <w:pPr>
              <w:pStyle w:val="TableText"/>
              <w:jc w:val="right"/>
              <w:rPr>
                <w:rFonts w:cs="Arial"/>
                <w:szCs w:val="24"/>
              </w:rPr>
            </w:pPr>
            <w:r w:rsidRPr="00112CC6">
              <w:rPr>
                <w:rFonts w:cs="Arial"/>
                <w:color w:val="000000"/>
                <w:szCs w:val="22"/>
              </w:rPr>
              <w:t>6%</w:t>
            </w:r>
          </w:p>
        </w:tc>
        <w:tc>
          <w:tcPr>
            <w:tcW w:w="864" w:type="dxa"/>
            <w:tcBorders>
              <w:top w:val="nil"/>
              <w:bottom w:val="nil"/>
            </w:tcBorders>
            <w:noWrap/>
          </w:tcPr>
          <w:p w14:paraId="069CFAD6" w14:textId="593A646D" w:rsidR="00B95777" w:rsidRPr="00112CC6" w:rsidRDefault="00B95777" w:rsidP="00B95777">
            <w:pPr>
              <w:pStyle w:val="TableText"/>
              <w:jc w:val="right"/>
              <w:rPr>
                <w:rFonts w:cs="Arial"/>
                <w:szCs w:val="24"/>
              </w:rPr>
            </w:pPr>
            <w:r w:rsidRPr="00112CC6">
              <w:rPr>
                <w:rFonts w:cs="Arial"/>
                <w:color w:val="000000"/>
                <w:szCs w:val="22"/>
              </w:rPr>
              <w:t>4%</w:t>
            </w:r>
          </w:p>
        </w:tc>
        <w:tc>
          <w:tcPr>
            <w:tcW w:w="864" w:type="dxa"/>
            <w:tcBorders>
              <w:top w:val="nil"/>
              <w:bottom w:val="nil"/>
            </w:tcBorders>
            <w:noWrap/>
          </w:tcPr>
          <w:p w14:paraId="4F4F8576" w14:textId="302B8430" w:rsidR="00B95777" w:rsidRPr="00112CC6" w:rsidRDefault="00B95777" w:rsidP="00B95777">
            <w:pPr>
              <w:pStyle w:val="TableText"/>
              <w:jc w:val="right"/>
              <w:rPr>
                <w:rFonts w:cs="Arial"/>
                <w:szCs w:val="24"/>
              </w:rPr>
            </w:pPr>
            <w:r w:rsidRPr="00112CC6">
              <w:rPr>
                <w:rFonts w:cs="Arial"/>
                <w:color w:val="000000"/>
                <w:szCs w:val="22"/>
              </w:rPr>
              <w:t>2%</w:t>
            </w:r>
          </w:p>
        </w:tc>
      </w:tr>
      <w:tr w:rsidR="00B95777" w:rsidRPr="006A67D9" w14:paraId="58B01E59" w14:textId="77777777" w:rsidTr="00EA6F28">
        <w:tc>
          <w:tcPr>
            <w:tcW w:w="1872" w:type="dxa"/>
            <w:tcBorders>
              <w:top w:val="nil"/>
              <w:bottom w:val="nil"/>
            </w:tcBorders>
            <w:noWrap/>
          </w:tcPr>
          <w:p w14:paraId="318E97C2" w14:textId="77777777" w:rsidR="00B95777" w:rsidRPr="006A67D9" w:rsidRDefault="00B95777" w:rsidP="00B95777">
            <w:pPr>
              <w:pStyle w:val="TableText"/>
              <w:rPr>
                <w:szCs w:val="24"/>
              </w:rPr>
            </w:pPr>
            <w:r>
              <w:rPr>
                <w:szCs w:val="24"/>
              </w:rPr>
              <w:t>ELA</w:t>
            </w:r>
          </w:p>
        </w:tc>
        <w:tc>
          <w:tcPr>
            <w:tcW w:w="2304" w:type="dxa"/>
            <w:tcBorders>
              <w:top w:val="nil"/>
              <w:bottom w:val="nil"/>
            </w:tcBorders>
          </w:tcPr>
          <w:p w14:paraId="4660AFA3" w14:textId="04B96690" w:rsidR="00B95777" w:rsidRDefault="00B95777" w:rsidP="00B95777">
            <w:pPr>
              <w:pStyle w:val="TableText"/>
              <w:rPr>
                <w:szCs w:val="24"/>
              </w:rPr>
            </w:pPr>
            <w:r>
              <w:rPr>
                <w:szCs w:val="24"/>
              </w:rPr>
              <w:t>4th Quintile</w:t>
            </w:r>
          </w:p>
        </w:tc>
        <w:tc>
          <w:tcPr>
            <w:tcW w:w="864" w:type="dxa"/>
            <w:tcBorders>
              <w:top w:val="nil"/>
              <w:bottom w:val="nil"/>
            </w:tcBorders>
          </w:tcPr>
          <w:p w14:paraId="063EE8F8" w14:textId="107AF012" w:rsidR="00B95777" w:rsidRPr="00112CC6" w:rsidRDefault="00B95777" w:rsidP="00B95777">
            <w:pPr>
              <w:pStyle w:val="TableText"/>
              <w:jc w:val="right"/>
              <w:rPr>
                <w:rFonts w:cs="Arial"/>
                <w:szCs w:val="24"/>
              </w:rPr>
            </w:pPr>
            <w:r w:rsidRPr="00112CC6">
              <w:rPr>
                <w:rFonts w:cs="Arial"/>
                <w:color w:val="000000"/>
                <w:szCs w:val="22"/>
              </w:rPr>
              <w:t>2%</w:t>
            </w:r>
          </w:p>
        </w:tc>
        <w:tc>
          <w:tcPr>
            <w:tcW w:w="864" w:type="dxa"/>
            <w:tcBorders>
              <w:top w:val="nil"/>
              <w:bottom w:val="nil"/>
            </w:tcBorders>
            <w:noWrap/>
          </w:tcPr>
          <w:p w14:paraId="367C2306" w14:textId="575892B8" w:rsidR="00B95777" w:rsidRPr="00112CC6" w:rsidRDefault="00B95777" w:rsidP="00B95777">
            <w:pPr>
              <w:pStyle w:val="TableText"/>
              <w:jc w:val="right"/>
              <w:rPr>
                <w:rFonts w:cs="Arial"/>
                <w:szCs w:val="24"/>
              </w:rPr>
            </w:pPr>
            <w:r w:rsidRPr="00112CC6">
              <w:rPr>
                <w:rFonts w:cs="Arial"/>
                <w:color w:val="000000"/>
                <w:szCs w:val="22"/>
              </w:rPr>
              <w:t>2%</w:t>
            </w:r>
          </w:p>
        </w:tc>
        <w:tc>
          <w:tcPr>
            <w:tcW w:w="864" w:type="dxa"/>
            <w:tcBorders>
              <w:top w:val="nil"/>
              <w:bottom w:val="nil"/>
            </w:tcBorders>
            <w:noWrap/>
          </w:tcPr>
          <w:p w14:paraId="5358681B" w14:textId="7C016ED0" w:rsidR="00B95777" w:rsidRPr="00112CC6" w:rsidRDefault="00B95777" w:rsidP="00B95777">
            <w:pPr>
              <w:pStyle w:val="TableText"/>
              <w:jc w:val="right"/>
              <w:rPr>
                <w:rFonts w:cs="Arial"/>
                <w:szCs w:val="24"/>
              </w:rPr>
            </w:pPr>
            <w:r w:rsidRPr="00112CC6">
              <w:rPr>
                <w:rFonts w:cs="Arial"/>
                <w:color w:val="000000"/>
                <w:szCs w:val="22"/>
              </w:rPr>
              <w:t>5%</w:t>
            </w:r>
          </w:p>
        </w:tc>
        <w:tc>
          <w:tcPr>
            <w:tcW w:w="864" w:type="dxa"/>
            <w:tcBorders>
              <w:top w:val="nil"/>
              <w:bottom w:val="nil"/>
            </w:tcBorders>
            <w:noWrap/>
          </w:tcPr>
          <w:p w14:paraId="019EC63A" w14:textId="5E0516D3" w:rsidR="00B95777" w:rsidRPr="00112CC6" w:rsidRDefault="00B95777" w:rsidP="00B95777">
            <w:pPr>
              <w:pStyle w:val="TableText"/>
              <w:jc w:val="right"/>
              <w:rPr>
                <w:rFonts w:cs="Arial"/>
                <w:szCs w:val="24"/>
              </w:rPr>
            </w:pPr>
            <w:r w:rsidRPr="00112CC6">
              <w:rPr>
                <w:rFonts w:cs="Arial"/>
                <w:color w:val="000000"/>
                <w:szCs w:val="22"/>
              </w:rPr>
              <w:t>6%</w:t>
            </w:r>
          </w:p>
        </w:tc>
        <w:tc>
          <w:tcPr>
            <w:tcW w:w="864" w:type="dxa"/>
            <w:tcBorders>
              <w:top w:val="nil"/>
              <w:bottom w:val="nil"/>
            </w:tcBorders>
            <w:noWrap/>
          </w:tcPr>
          <w:p w14:paraId="4327608F" w14:textId="044980D6" w:rsidR="00B95777" w:rsidRPr="00112CC6" w:rsidRDefault="00B95777" w:rsidP="00B95777">
            <w:pPr>
              <w:pStyle w:val="TableText"/>
              <w:jc w:val="right"/>
              <w:rPr>
                <w:rFonts w:cs="Arial"/>
                <w:szCs w:val="24"/>
              </w:rPr>
            </w:pPr>
            <w:r w:rsidRPr="00112CC6">
              <w:rPr>
                <w:rFonts w:cs="Arial"/>
                <w:color w:val="000000"/>
                <w:szCs w:val="22"/>
              </w:rPr>
              <w:t>5%</w:t>
            </w:r>
          </w:p>
        </w:tc>
      </w:tr>
      <w:tr w:rsidR="00B95777" w:rsidRPr="006A67D9" w14:paraId="6E8EC2EE" w14:textId="77777777" w:rsidTr="00EA6F28">
        <w:tc>
          <w:tcPr>
            <w:tcW w:w="1872" w:type="dxa"/>
            <w:tcBorders>
              <w:top w:val="nil"/>
              <w:bottom w:val="single" w:sz="4" w:space="0" w:color="auto"/>
            </w:tcBorders>
            <w:noWrap/>
          </w:tcPr>
          <w:p w14:paraId="77891DD0" w14:textId="77777777" w:rsidR="00B95777" w:rsidRPr="006A67D9" w:rsidRDefault="00B95777" w:rsidP="00B95777">
            <w:pPr>
              <w:pStyle w:val="TableText"/>
              <w:rPr>
                <w:szCs w:val="24"/>
              </w:rPr>
            </w:pPr>
            <w:r>
              <w:rPr>
                <w:szCs w:val="24"/>
              </w:rPr>
              <w:t>ELA</w:t>
            </w:r>
          </w:p>
        </w:tc>
        <w:tc>
          <w:tcPr>
            <w:tcW w:w="2304" w:type="dxa"/>
            <w:tcBorders>
              <w:top w:val="nil"/>
              <w:bottom w:val="single" w:sz="4" w:space="0" w:color="auto"/>
            </w:tcBorders>
          </w:tcPr>
          <w:p w14:paraId="62499A77" w14:textId="57A04261" w:rsidR="00B95777" w:rsidRDefault="00B95777" w:rsidP="00B95777">
            <w:pPr>
              <w:pStyle w:val="TableText"/>
              <w:rPr>
                <w:szCs w:val="24"/>
              </w:rPr>
            </w:pPr>
            <w:r>
              <w:rPr>
                <w:szCs w:val="24"/>
              </w:rPr>
              <w:t>5th Quintile</w:t>
            </w:r>
          </w:p>
        </w:tc>
        <w:tc>
          <w:tcPr>
            <w:tcW w:w="864" w:type="dxa"/>
            <w:tcBorders>
              <w:top w:val="nil"/>
              <w:bottom w:val="single" w:sz="4" w:space="0" w:color="auto"/>
            </w:tcBorders>
          </w:tcPr>
          <w:p w14:paraId="3CB7A245" w14:textId="12E03F9A" w:rsidR="00B95777" w:rsidRPr="00112CC6" w:rsidRDefault="00B95777" w:rsidP="00B95777">
            <w:pPr>
              <w:pStyle w:val="TableText"/>
              <w:jc w:val="right"/>
              <w:rPr>
                <w:rFonts w:cs="Arial"/>
                <w:szCs w:val="24"/>
              </w:rPr>
            </w:pPr>
            <w:r w:rsidRPr="00112CC6">
              <w:rPr>
                <w:rFonts w:cs="Arial"/>
                <w:color w:val="000000"/>
                <w:szCs w:val="22"/>
              </w:rPr>
              <w:t>2%</w:t>
            </w:r>
          </w:p>
        </w:tc>
        <w:tc>
          <w:tcPr>
            <w:tcW w:w="864" w:type="dxa"/>
            <w:tcBorders>
              <w:top w:val="nil"/>
              <w:bottom w:val="single" w:sz="4" w:space="0" w:color="auto"/>
            </w:tcBorders>
            <w:noWrap/>
          </w:tcPr>
          <w:p w14:paraId="6BD8FF24" w14:textId="3FF4B0B7" w:rsidR="00B95777" w:rsidRPr="00112CC6" w:rsidRDefault="00B95777" w:rsidP="00B95777">
            <w:pPr>
              <w:pStyle w:val="TableText"/>
              <w:jc w:val="right"/>
              <w:rPr>
                <w:rFonts w:cs="Arial"/>
                <w:szCs w:val="24"/>
              </w:rPr>
            </w:pPr>
            <w:r w:rsidRPr="00112CC6">
              <w:rPr>
                <w:rFonts w:cs="Arial"/>
                <w:color w:val="000000"/>
                <w:szCs w:val="22"/>
              </w:rPr>
              <w:t>2%</w:t>
            </w:r>
          </w:p>
        </w:tc>
        <w:tc>
          <w:tcPr>
            <w:tcW w:w="864" w:type="dxa"/>
            <w:tcBorders>
              <w:top w:val="nil"/>
              <w:bottom w:val="single" w:sz="4" w:space="0" w:color="auto"/>
            </w:tcBorders>
            <w:noWrap/>
          </w:tcPr>
          <w:p w14:paraId="7EC0EC41" w14:textId="292C380B" w:rsidR="00B95777" w:rsidRPr="00112CC6" w:rsidRDefault="00B95777" w:rsidP="00B95777">
            <w:pPr>
              <w:pStyle w:val="TableText"/>
              <w:jc w:val="right"/>
              <w:rPr>
                <w:rFonts w:cs="Arial"/>
                <w:szCs w:val="24"/>
              </w:rPr>
            </w:pPr>
            <w:r w:rsidRPr="00112CC6">
              <w:rPr>
                <w:rFonts w:cs="Arial"/>
                <w:color w:val="000000"/>
                <w:szCs w:val="22"/>
              </w:rPr>
              <w:t>4%</w:t>
            </w:r>
          </w:p>
        </w:tc>
        <w:tc>
          <w:tcPr>
            <w:tcW w:w="864" w:type="dxa"/>
            <w:tcBorders>
              <w:top w:val="nil"/>
              <w:bottom w:val="single" w:sz="4" w:space="0" w:color="auto"/>
            </w:tcBorders>
            <w:noWrap/>
          </w:tcPr>
          <w:p w14:paraId="4A347445" w14:textId="206ED67D" w:rsidR="00B95777" w:rsidRPr="00112CC6" w:rsidRDefault="00B95777" w:rsidP="00B95777">
            <w:pPr>
              <w:pStyle w:val="TableText"/>
              <w:jc w:val="right"/>
              <w:rPr>
                <w:rFonts w:cs="Arial"/>
                <w:szCs w:val="24"/>
              </w:rPr>
            </w:pPr>
            <w:r w:rsidRPr="00112CC6">
              <w:rPr>
                <w:rFonts w:cs="Arial"/>
                <w:color w:val="000000"/>
                <w:szCs w:val="22"/>
              </w:rPr>
              <w:t>6%</w:t>
            </w:r>
          </w:p>
        </w:tc>
        <w:tc>
          <w:tcPr>
            <w:tcW w:w="864" w:type="dxa"/>
            <w:tcBorders>
              <w:top w:val="nil"/>
              <w:bottom w:val="single" w:sz="4" w:space="0" w:color="auto"/>
            </w:tcBorders>
            <w:noWrap/>
          </w:tcPr>
          <w:p w14:paraId="595D623E" w14:textId="572740BE" w:rsidR="00B95777" w:rsidRPr="00112CC6" w:rsidRDefault="00B95777" w:rsidP="00B95777">
            <w:pPr>
              <w:pStyle w:val="TableText"/>
              <w:jc w:val="right"/>
              <w:rPr>
                <w:rFonts w:cs="Arial"/>
                <w:szCs w:val="24"/>
              </w:rPr>
            </w:pPr>
            <w:r w:rsidRPr="00112CC6">
              <w:rPr>
                <w:rFonts w:cs="Arial"/>
                <w:color w:val="000000"/>
                <w:szCs w:val="22"/>
              </w:rPr>
              <w:t>7%</w:t>
            </w:r>
          </w:p>
        </w:tc>
      </w:tr>
      <w:tr w:rsidR="00B95777" w:rsidRPr="006A67D9" w14:paraId="6961B9A4" w14:textId="77777777" w:rsidTr="00EA6F28">
        <w:tc>
          <w:tcPr>
            <w:tcW w:w="1872" w:type="dxa"/>
            <w:tcBorders>
              <w:top w:val="single" w:sz="4" w:space="0" w:color="auto"/>
              <w:bottom w:val="nil"/>
            </w:tcBorders>
            <w:noWrap/>
          </w:tcPr>
          <w:p w14:paraId="75D91F91" w14:textId="77777777" w:rsidR="00B95777" w:rsidRPr="006A67D9" w:rsidRDefault="00B95777" w:rsidP="00B95777">
            <w:pPr>
              <w:pStyle w:val="TableText"/>
              <w:rPr>
                <w:szCs w:val="24"/>
              </w:rPr>
            </w:pPr>
            <w:r>
              <w:rPr>
                <w:szCs w:val="24"/>
              </w:rPr>
              <w:t>Mathematics</w:t>
            </w:r>
          </w:p>
        </w:tc>
        <w:tc>
          <w:tcPr>
            <w:tcW w:w="2304" w:type="dxa"/>
            <w:tcBorders>
              <w:top w:val="single" w:sz="4" w:space="0" w:color="auto"/>
              <w:bottom w:val="nil"/>
            </w:tcBorders>
          </w:tcPr>
          <w:p w14:paraId="259CE84D" w14:textId="3A1F798D" w:rsidR="00B95777" w:rsidRDefault="00B95777" w:rsidP="00B95777">
            <w:pPr>
              <w:pStyle w:val="TableText"/>
              <w:rPr>
                <w:szCs w:val="24"/>
              </w:rPr>
            </w:pPr>
            <w:r>
              <w:rPr>
                <w:szCs w:val="24"/>
              </w:rPr>
              <w:t xml:space="preserve">1st Quintile </w:t>
            </w:r>
          </w:p>
        </w:tc>
        <w:tc>
          <w:tcPr>
            <w:tcW w:w="864" w:type="dxa"/>
            <w:tcBorders>
              <w:top w:val="single" w:sz="4" w:space="0" w:color="auto"/>
              <w:bottom w:val="nil"/>
            </w:tcBorders>
          </w:tcPr>
          <w:p w14:paraId="0F8897BC" w14:textId="28EE7CB7" w:rsidR="00B95777" w:rsidRPr="0065579E" w:rsidRDefault="00B95777" w:rsidP="00B95777">
            <w:pPr>
              <w:pStyle w:val="TableText"/>
              <w:jc w:val="right"/>
              <w:rPr>
                <w:rFonts w:cs="Arial"/>
                <w:szCs w:val="24"/>
              </w:rPr>
            </w:pPr>
            <w:r w:rsidRPr="0065579E">
              <w:rPr>
                <w:rFonts w:cs="Arial"/>
                <w:color w:val="000000"/>
                <w:szCs w:val="22"/>
              </w:rPr>
              <w:t>9%</w:t>
            </w:r>
          </w:p>
        </w:tc>
        <w:tc>
          <w:tcPr>
            <w:tcW w:w="864" w:type="dxa"/>
            <w:tcBorders>
              <w:top w:val="single" w:sz="4" w:space="0" w:color="auto"/>
              <w:bottom w:val="nil"/>
            </w:tcBorders>
            <w:noWrap/>
          </w:tcPr>
          <w:p w14:paraId="0631BEE6" w14:textId="2826F0C9" w:rsidR="00B95777" w:rsidRPr="0065579E" w:rsidRDefault="00B95777" w:rsidP="00B95777">
            <w:pPr>
              <w:pStyle w:val="TableText"/>
              <w:jc w:val="right"/>
              <w:rPr>
                <w:rFonts w:cs="Arial"/>
                <w:szCs w:val="24"/>
              </w:rPr>
            </w:pPr>
            <w:r w:rsidRPr="0065579E">
              <w:rPr>
                <w:rFonts w:cs="Arial"/>
                <w:color w:val="000000"/>
                <w:szCs w:val="22"/>
              </w:rPr>
              <w:t>5%</w:t>
            </w:r>
          </w:p>
        </w:tc>
        <w:tc>
          <w:tcPr>
            <w:tcW w:w="864" w:type="dxa"/>
            <w:tcBorders>
              <w:top w:val="single" w:sz="4" w:space="0" w:color="auto"/>
              <w:bottom w:val="nil"/>
            </w:tcBorders>
            <w:noWrap/>
          </w:tcPr>
          <w:p w14:paraId="3D75287D" w14:textId="3036F347" w:rsidR="00B95777" w:rsidRPr="0065579E" w:rsidRDefault="00B95777" w:rsidP="00B95777">
            <w:pPr>
              <w:pStyle w:val="TableText"/>
              <w:jc w:val="right"/>
              <w:rPr>
                <w:rFonts w:cs="Arial"/>
                <w:szCs w:val="24"/>
              </w:rPr>
            </w:pPr>
            <w:r w:rsidRPr="0065579E">
              <w:rPr>
                <w:rFonts w:cs="Arial"/>
                <w:color w:val="000000"/>
                <w:szCs w:val="22"/>
              </w:rPr>
              <w:t>3%</w:t>
            </w:r>
          </w:p>
        </w:tc>
        <w:tc>
          <w:tcPr>
            <w:tcW w:w="864" w:type="dxa"/>
            <w:tcBorders>
              <w:top w:val="single" w:sz="4" w:space="0" w:color="auto"/>
              <w:bottom w:val="nil"/>
            </w:tcBorders>
            <w:noWrap/>
          </w:tcPr>
          <w:p w14:paraId="529F2052" w14:textId="2540B522" w:rsidR="00B95777" w:rsidRPr="0065579E" w:rsidRDefault="00B95777" w:rsidP="00B95777">
            <w:pPr>
              <w:pStyle w:val="TableText"/>
              <w:jc w:val="right"/>
              <w:rPr>
                <w:rFonts w:cs="Arial"/>
                <w:szCs w:val="24"/>
              </w:rPr>
            </w:pPr>
            <w:r w:rsidRPr="0065579E">
              <w:rPr>
                <w:rFonts w:cs="Arial"/>
                <w:color w:val="000000"/>
                <w:szCs w:val="22"/>
              </w:rPr>
              <w:t>2%</w:t>
            </w:r>
          </w:p>
        </w:tc>
        <w:tc>
          <w:tcPr>
            <w:tcW w:w="864" w:type="dxa"/>
            <w:tcBorders>
              <w:top w:val="single" w:sz="4" w:space="0" w:color="auto"/>
              <w:bottom w:val="nil"/>
            </w:tcBorders>
            <w:noWrap/>
          </w:tcPr>
          <w:p w14:paraId="3DA7CC9F" w14:textId="29564319" w:rsidR="00B95777" w:rsidRPr="0065579E" w:rsidRDefault="00B95777" w:rsidP="00B95777">
            <w:pPr>
              <w:pStyle w:val="TableText"/>
              <w:jc w:val="right"/>
              <w:rPr>
                <w:rFonts w:cs="Arial"/>
                <w:szCs w:val="24"/>
              </w:rPr>
            </w:pPr>
            <w:r w:rsidRPr="0065579E">
              <w:rPr>
                <w:rFonts w:cs="Arial"/>
                <w:color w:val="000000"/>
                <w:szCs w:val="22"/>
              </w:rPr>
              <w:t>2%</w:t>
            </w:r>
          </w:p>
        </w:tc>
      </w:tr>
      <w:tr w:rsidR="00B95777" w:rsidRPr="006A67D9" w14:paraId="2616DCCD" w14:textId="77777777" w:rsidTr="00EA6F28">
        <w:tc>
          <w:tcPr>
            <w:tcW w:w="1872" w:type="dxa"/>
            <w:tcBorders>
              <w:top w:val="nil"/>
              <w:bottom w:val="nil"/>
            </w:tcBorders>
            <w:noWrap/>
          </w:tcPr>
          <w:p w14:paraId="651BA629" w14:textId="77777777" w:rsidR="00B95777" w:rsidRPr="006A67D9" w:rsidRDefault="00B95777" w:rsidP="00B95777">
            <w:pPr>
              <w:pStyle w:val="TableText"/>
              <w:rPr>
                <w:szCs w:val="24"/>
              </w:rPr>
            </w:pPr>
            <w:r>
              <w:rPr>
                <w:szCs w:val="24"/>
              </w:rPr>
              <w:t>Mathematics</w:t>
            </w:r>
          </w:p>
        </w:tc>
        <w:tc>
          <w:tcPr>
            <w:tcW w:w="2304" w:type="dxa"/>
            <w:tcBorders>
              <w:top w:val="nil"/>
              <w:bottom w:val="nil"/>
            </w:tcBorders>
          </w:tcPr>
          <w:p w14:paraId="70C26E13" w14:textId="6486E8CB" w:rsidR="00B95777" w:rsidRDefault="00B95777" w:rsidP="00B95777">
            <w:pPr>
              <w:pStyle w:val="TableText"/>
              <w:rPr>
                <w:szCs w:val="24"/>
              </w:rPr>
            </w:pPr>
            <w:r>
              <w:rPr>
                <w:szCs w:val="24"/>
              </w:rPr>
              <w:t>2nd Quintile</w:t>
            </w:r>
          </w:p>
        </w:tc>
        <w:tc>
          <w:tcPr>
            <w:tcW w:w="864" w:type="dxa"/>
            <w:tcBorders>
              <w:top w:val="nil"/>
              <w:bottom w:val="nil"/>
            </w:tcBorders>
          </w:tcPr>
          <w:p w14:paraId="6E05C06B" w14:textId="04D9E65D" w:rsidR="00B95777" w:rsidRPr="0065579E" w:rsidRDefault="00B95777" w:rsidP="00B95777">
            <w:pPr>
              <w:pStyle w:val="TableText"/>
              <w:jc w:val="right"/>
              <w:rPr>
                <w:rFonts w:cs="Arial"/>
                <w:szCs w:val="24"/>
              </w:rPr>
            </w:pPr>
            <w:r w:rsidRPr="0065579E">
              <w:rPr>
                <w:rFonts w:cs="Arial"/>
                <w:color w:val="000000"/>
                <w:szCs w:val="22"/>
              </w:rPr>
              <w:t>5%</w:t>
            </w:r>
          </w:p>
        </w:tc>
        <w:tc>
          <w:tcPr>
            <w:tcW w:w="864" w:type="dxa"/>
            <w:tcBorders>
              <w:top w:val="nil"/>
              <w:bottom w:val="nil"/>
            </w:tcBorders>
            <w:noWrap/>
          </w:tcPr>
          <w:p w14:paraId="6DB3A9E7" w14:textId="2EFF32D8" w:rsidR="00B95777" w:rsidRPr="0065579E" w:rsidRDefault="00B95777" w:rsidP="00B95777">
            <w:pPr>
              <w:pStyle w:val="TableText"/>
              <w:jc w:val="right"/>
              <w:rPr>
                <w:rFonts w:cs="Arial"/>
                <w:szCs w:val="24"/>
              </w:rPr>
            </w:pPr>
            <w:r w:rsidRPr="0065579E">
              <w:rPr>
                <w:rFonts w:cs="Arial"/>
                <w:color w:val="000000"/>
                <w:szCs w:val="22"/>
              </w:rPr>
              <w:t>6%</w:t>
            </w:r>
          </w:p>
        </w:tc>
        <w:tc>
          <w:tcPr>
            <w:tcW w:w="864" w:type="dxa"/>
            <w:tcBorders>
              <w:top w:val="nil"/>
              <w:bottom w:val="nil"/>
            </w:tcBorders>
            <w:noWrap/>
          </w:tcPr>
          <w:p w14:paraId="2089E573" w14:textId="483EBA80" w:rsidR="00B95777" w:rsidRPr="0065579E" w:rsidRDefault="00B95777" w:rsidP="00B95777">
            <w:pPr>
              <w:pStyle w:val="TableText"/>
              <w:jc w:val="right"/>
              <w:rPr>
                <w:rFonts w:cs="Arial"/>
                <w:szCs w:val="24"/>
              </w:rPr>
            </w:pPr>
            <w:r w:rsidRPr="0065579E">
              <w:rPr>
                <w:rFonts w:cs="Arial"/>
                <w:color w:val="000000"/>
                <w:szCs w:val="22"/>
              </w:rPr>
              <w:t>4%</w:t>
            </w:r>
          </w:p>
        </w:tc>
        <w:tc>
          <w:tcPr>
            <w:tcW w:w="864" w:type="dxa"/>
            <w:tcBorders>
              <w:top w:val="nil"/>
              <w:bottom w:val="nil"/>
            </w:tcBorders>
            <w:noWrap/>
          </w:tcPr>
          <w:p w14:paraId="65344138" w14:textId="033FE726" w:rsidR="00B95777" w:rsidRPr="0065579E" w:rsidRDefault="00B95777" w:rsidP="00B95777">
            <w:pPr>
              <w:pStyle w:val="TableText"/>
              <w:jc w:val="right"/>
              <w:rPr>
                <w:rFonts w:cs="Arial"/>
                <w:szCs w:val="24"/>
              </w:rPr>
            </w:pPr>
            <w:r w:rsidRPr="0065579E">
              <w:rPr>
                <w:rFonts w:cs="Arial"/>
                <w:color w:val="000000"/>
                <w:szCs w:val="22"/>
              </w:rPr>
              <w:t>2%</w:t>
            </w:r>
          </w:p>
        </w:tc>
        <w:tc>
          <w:tcPr>
            <w:tcW w:w="864" w:type="dxa"/>
            <w:tcBorders>
              <w:top w:val="nil"/>
              <w:bottom w:val="nil"/>
            </w:tcBorders>
            <w:noWrap/>
          </w:tcPr>
          <w:p w14:paraId="20B6F662" w14:textId="3C738EC0" w:rsidR="00B95777" w:rsidRPr="0065579E" w:rsidRDefault="00B95777" w:rsidP="00B95777">
            <w:pPr>
              <w:pStyle w:val="TableText"/>
              <w:jc w:val="right"/>
              <w:rPr>
                <w:rFonts w:cs="Arial"/>
                <w:szCs w:val="24"/>
              </w:rPr>
            </w:pPr>
            <w:r w:rsidRPr="0065579E">
              <w:rPr>
                <w:rFonts w:cs="Arial"/>
                <w:color w:val="000000"/>
                <w:szCs w:val="22"/>
              </w:rPr>
              <w:t>2%</w:t>
            </w:r>
          </w:p>
        </w:tc>
      </w:tr>
      <w:tr w:rsidR="00B95777" w:rsidRPr="006A67D9" w14:paraId="5932FF69" w14:textId="77777777" w:rsidTr="00EA6F28">
        <w:tc>
          <w:tcPr>
            <w:tcW w:w="1872" w:type="dxa"/>
            <w:tcBorders>
              <w:top w:val="nil"/>
              <w:bottom w:val="nil"/>
            </w:tcBorders>
            <w:noWrap/>
          </w:tcPr>
          <w:p w14:paraId="56217E16" w14:textId="77777777" w:rsidR="00B95777" w:rsidRPr="006A67D9" w:rsidRDefault="00B95777" w:rsidP="00B95777">
            <w:pPr>
              <w:pStyle w:val="TableText"/>
              <w:rPr>
                <w:szCs w:val="24"/>
              </w:rPr>
            </w:pPr>
            <w:r>
              <w:rPr>
                <w:szCs w:val="24"/>
              </w:rPr>
              <w:t>Mathematics</w:t>
            </w:r>
          </w:p>
        </w:tc>
        <w:tc>
          <w:tcPr>
            <w:tcW w:w="2304" w:type="dxa"/>
            <w:tcBorders>
              <w:top w:val="nil"/>
              <w:bottom w:val="nil"/>
            </w:tcBorders>
          </w:tcPr>
          <w:p w14:paraId="5DEEF51F" w14:textId="269D9408" w:rsidR="00B95777" w:rsidRDefault="00B95777" w:rsidP="00B95777">
            <w:pPr>
              <w:pStyle w:val="TableText"/>
              <w:rPr>
                <w:szCs w:val="24"/>
              </w:rPr>
            </w:pPr>
            <w:r>
              <w:rPr>
                <w:szCs w:val="24"/>
              </w:rPr>
              <w:t>3rd Quintile</w:t>
            </w:r>
          </w:p>
        </w:tc>
        <w:tc>
          <w:tcPr>
            <w:tcW w:w="864" w:type="dxa"/>
            <w:tcBorders>
              <w:top w:val="nil"/>
              <w:bottom w:val="nil"/>
            </w:tcBorders>
          </w:tcPr>
          <w:p w14:paraId="333E8C04" w14:textId="5D13EE8E" w:rsidR="00B95777" w:rsidRPr="0065579E" w:rsidRDefault="00B95777" w:rsidP="00B95777">
            <w:pPr>
              <w:pStyle w:val="TableText"/>
              <w:jc w:val="right"/>
              <w:rPr>
                <w:rFonts w:cs="Arial"/>
                <w:szCs w:val="24"/>
              </w:rPr>
            </w:pPr>
            <w:r w:rsidRPr="0065579E">
              <w:rPr>
                <w:rFonts w:cs="Arial"/>
                <w:color w:val="000000"/>
                <w:szCs w:val="22"/>
              </w:rPr>
              <w:t>3%</w:t>
            </w:r>
          </w:p>
        </w:tc>
        <w:tc>
          <w:tcPr>
            <w:tcW w:w="864" w:type="dxa"/>
            <w:tcBorders>
              <w:top w:val="nil"/>
              <w:bottom w:val="nil"/>
            </w:tcBorders>
            <w:noWrap/>
          </w:tcPr>
          <w:p w14:paraId="018E428F" w14:textId="674BC52B" w:rsidR="00B95777" w:rsidRPr="0065579E" w:rsidRDefault="00B95777" w:rsidP="00B95777">
            <w:pPr>
              <w:pStyle w:val="TableText"/>
              <w:jc w:val="right"/>
              <w:rPr>
                <w:rFonts w:cs="Arial"/>
                <w:szCs w:val="24"/>
              </w:rPr>
            </w:pPr>
            <w:r w:rsidRPr="0065579E">
              <w:rPr>
                <w:rFonts w:cs="Arial"/>
                <w:color w:val="000000"/>
                <w:szCs w:val="22"/>
              </w:rPr>
              <w:t>5%</w:t>
            </w:r>
          </w:p>
        </w:tc>
        <w:tc>
          <w:tcPr>
            <w:tcW w:w="864" w:type="dxa"/>
            <w:tcBorders>
              <w:top w:val="nil"/>
              <w:bottom w:val="nil"/>
            </w:tcBorders>
            <w:noWrap/>
          </w:tcPr>
          <w:p w14:paraId="499C17E7" w14:textId="58E5D65A" w:rsidR="00B95777" w:rsidRPr="0065579E" w:rsidRDefault="00B95777" w:rsidP="00B95777">
            <w:pPr>
              <w:pStyle w:val="TableText"/>
              <w:jc w:val="right"/>
              <w:rPr>
                <w:rFonts w:cs="Arial"/>
                <w:szCs w:val="24"/>
              </w:rPr>
            </w:pPr>
            <w:r w:rsidRPr="0065579E">
              <w:rPr>
                <w:rFonts w:cs="Arial"/>
                <w:color w:val="000000"/>
                <w:szCs w:val="22"/>
              </w:rPr>
              <w:t>5%</w:t>
            </w:r>
          </w:p>
        </w:tc>
        <w:tc>
          <w:tcPr>
            <w:tcW w:w="864" w:type="dxa"/>
            <w:tcBorders>
              <w:top w:val="nil"/>
              <w:bottom w:val="nil"/>
            </w:tcBorders>
            <w:noWrap/>
          </w:tcPr>
          <w:p w14:paraId="044DDC5A" w14:textId="01C9FEDE" w:rsidR="00B95777" w:rsidRPr="0065579E" w:rsidRDefault="00B95777" w:rsidP="00B95777">
            <w:pPr>
              <w:pStyle w:val="TableText"/>
              <w:jc w:val="right"/>
              <w:rPr>
                <w:rFonts w:cs="Arial"/>
                <w:szCs w:val="24"/>
              </w:rPr>
            </w:pPr>
            <w:r w:rsidRPr="0065579E">
              <w:rPr>
                <w:rFonts w:cs="Arial"/>
                <w:color w:val="000000"/>
                <w:szCs w:val="22"/>
              </w:rPr>
              <w:t>5%</w:t>
            </w:r>
          </w:p>
        </w:tc>
        <w:tc>
          <w:tcPr>
            <w:tcW w:w="864" w:type="dxa"/>
            <w:tcBorders>
              <w:top w:val="nil"/>
              <w:bottom w:val="nil"/>
            </w:tcBorders>
            <w:noWrap/>
          </w:tcPr>
          <w:p w14:paraId="3A0B290F" w14:textId="58AD380C" w:rsidR="00B95777" w:rsidRPr="0065579E" w:rsidRDefault="00B95777" w:rsidP="00B95777">
            <w:pPr>
              <w:pStyle w:val="TableText"/>
              <w:jc w:val="right"/>
              <w:rPr>
                <w:rFonts w:cs="Arial"/>
                <w:szCs w:val="24"/>
              </w:rPr>
            </w:pPr>
            <w:r w:rsidRPr="0065579E">
              <w:rPr>
                <w:rFonts w:cs="Arial"/>
                <w:color w:val="000000"/>
                <w:szCs w:val="22"/>
              </w:rPr>
              <w:t>3%</w:t>
            </w:r>
          </w:p>
        </w:tc>
      </w:tr>
      <w:tr w:rsidR="00B95777" w:rsidRPr="006A67D9" w14:paraId="58D697EE" w14:textId="77777777" w:rsidTr="00EA6F28">
        <w:tc>
          <w:tcPr>
            <w:tcW w:w="1872" w:type="dxa"/>
            <w:tcBorders>
              <w:top w:val="nil"/>
              <w:bottom w:val="nil"/>
            </w:tcBorders>
            <w:noWrap/>
          </w:tcPr>
          <w:p w14:paraId="147D4C9E" w14:textId="77777777" w:rsidR="00B95777" w:rsidRPr="006A67D9" w:rsidRDefault="00B95777" w:rsidP="00B95777">
            <w:pPr>
              <w:pStyle w:val="TableText"/>
              <w:rPr>
                <w:szCs w:val="24"/>
              </w:rPr>
            </w:pPr>
            <w:r>
              <w:rPr>
                <w:szCs w:val="24"/>
              </w:rPr>
              <w:t>Mathematics</w:t>
            </w:r>
          </w:p>
        </w:tc>
        <w:tc>
          <w:tcPr>
            <w:tcW w:w="2304" w:type="dxa"/>
            <w:tcBorders>
              <w:top w:val="nil"/>
              <w:bottom w:val="nil"/>
            </w:tcBorders>
          </w:tcPr>
          <w:p w14:paraId="25F10B56" w14:textId="0644BA0C" w:rsidR="00B95777" w:rsidRDefault="00B95777" w:rsidP="00B95777">
            <w:pPr>
              <w:pStyle w:val="TableText"/>
              <w:rPr>
                <w:szCs w:val="24"/>
              </w:rPr>
            </w:pPr>
            <w:r>
              <w:rPr>
                <w:szCs w:val="24"/>
              </w:rPr>
              <w:t>4th Quintile</w:t>
            </w:r>
          </w:p>
        </w:tc>
        <w:tc>
          <w:tcPr>
            <w:tcW w:w="864" w:type="dxa"/>
            <w:tcBorders>
              <w:top w:val="nil"/>
              <w:bottom w:val="nil"/>
            </w:tcBorders>
          </w:tcPr>
          <w:p w14:paraId="2B4CB617" w14:textId="67C82C29" w:rsidR="00B95777" w:rsidRPr="0065579E" w:rsidRDefault="00B95777" w:rsidP="00B95777">
            <w:pPr>
              <w:pStyle w:val="TableText"/>
              <w:jc w:val="right"/>
              <w:rPr>
                <w:rFonts w:cs="Arial"/>
                <w:szCs w:val="24"/>
              </w:rPr>
            </w:pPr>
            <w:r w:rsidRPr="0065579E">
              <w:rPr>
                <w:rFonts w:cs="Arial"/>
                <w:color w:val="000000"/>
                <w:szCs w:val="22"/>
              </w:rPr>
              <w:t>1%</w:t>
            </w:r>
          </w:p>
        </w:tc>
        <w:tc>
          <w:tcPr>
            <w:tcW w:w="864" w:type="dxa"/>
            <w:tcBorders>
              <w:top w:val="nil"/>
              <w:bottom w:val="nil"/>
            </w:tcBorders>
            <w:noWrap/>
          </w:tcPr>
          <w:p w14:paraId="38F24DA6" w14:textId="5F40E3BD" w:rsidR="00B95777" w:rsidRPr="0065579E" w:rsidRDefault="00B95777" w:rsidP="00B95777">
            <w:pPr>
              <w:pStyle w:val="TableText"/>
              <w:jc w:val="right"/>
              <w:rPr>
                <w:rFonts w:cs="Arial"/>
                <w:szCs w:val="24"/>
              </w:rPr>
            </w:pPr>
            <w:r w:rsidRPr="0065579E">
              <w:rPr>
                <w:rFonts w:cs="Arial"/>
                <w:color w:val="000000"/>
                <w:szCs w:val="22"/>
              </w:rPr>
              <w:t>2%</w:t>
            </w:r>
          </w:p>
        </w:tc>
        <w:tc>
          <w:tcPr>
            <w:tcW w:w="864" w:type="dxa"/>
            <w:tcBorders>
              <w:top w:val="nil"/>
              <w:bottom w:val="nil"/>
            </w:tcBorders>
            <w:noWrap/>
          </w:tcPr>
          <w:p w14:paraId="4299A31C" w14:textId="2596269F" w:rsidR="00B95777" w:rsidRPr="0065579E" w:rsidRDefault="00B95777" w:rsidP="00B95777">
            <w:pPr>
              <w:pStyle w:val="TableText"/>
              <w:jc w:val="right"/>
              <w:rPr>
                <w:rFonts w:cs="Arial"/>
                <w:szCs w:val="24"/>
              </w:rPr>
            </w:pPr>
            <w:r w:rsidRPr="0065579E">
              <w:rPr>
                <w:rFonts w:cs="Arial"/>
                <w:color w:val="000000"/>
                <w:szCs w:val="22"/>
              </w:rPr>
              <w:t>5%</w:t>
            </w:r>
          </w:p>
        </w:tc>
        <w:tc>
          <w:tcPr>
            <w:tcW w:w="864" w:type="dxa"/>
            <w:tcBorders>
              <w:top w:val="nil"/>
              <w:bottom w:val="nil"/>
            </w:tcBorders>
            <w:noWrap/>
          </w:tcPr>
          <w:p w14:paraId="1B133FCB" w14:textId="1BB5870F" w:rsidR="00B95777" w:rsidRPr="0065579E" w:rsidRDefault="00B95777" w:rsidP="00B95777">
            <w:pPr>
              <w:pStyle w:val="TableText"/>
              <w:jc w:val="right"/>
              <w:rPr>
                <w:rFonts w:cs="Arial"/>
                <w:szCs w:val="24"/>
              </w:rPr>
            </w:pPr>
            <w:r w:rsidRPr="0065579E">
              <w:rPr>
                <w:rFonts w:cs="Arial"/>
                <w:color w:val="000000"/>
                <w:szCs w:val="22"/>
              </w:rPr>
              <w:t>5%</w:t>
            </w:r>
          </w:p>
        </w:tc>
        <w:tc>
          <w:tcPr>
            <w:tcW w:w="864" w:type="dxa"/>
            <w:tcBorders>
              <w:top w:val="nil"/>
              <w:bottom w:val="nil"/>
            </w:tcBorders>
            <w:noWrap/>
          </w:tcPr>
          <w:p w14:paraId="4C830152" w14:textId="260FC688" w:rsidR="00B95777" w:rsidRPr="0065579E" w:rsidRDefault="00B95777" w:rsidP="00B95777">
            <w:pPr>
              <w:pStyle w:val="TableText"/>
              <w:jc w:val="right"/>
              <w:rPr>
                <w:rFonts w:cs="Arial"/>
                <w:szCs w:val="24"/>
              </w:rPr>
            </w:pPr>
            <w:r w:rsidRPr="0065579E">
              <w:rPr>
                <w:rFonts w:cs="Arial"/>
                <w:color w:val="000000"/>
                <w:szCs w:val="22"/>
              </w:rPr>
              <w:t>5%</w:t>
            </w:r>
          </w:p>
        </w:tc>
      </w:tr>
      <w:tr w:rsidR="00B95777" w:rsidRPr="006A67D9" w14:paraId="079416B3" w14:textId="77777777" w:rsidTr="00EA6F28">
        <w:tc>
          <w:tcPr>
            <w:tcW w:w="1872" w:type="dxa"/>
            <w:tcBorders>
              <w:top w:val="nil"/>
              <w:bottom w:val="single" w:sz="4" w:space="0" w:color="auto"/>
            </w:tcBorders>
            <w:noWrap/>
          </w:tcPr>
          <w:p w14:paraId="3B8F69F1" w14:textId="77777777" w:rsidR="00B95777" w:rsidRPr="006A67D9" w:rsidRDefault="00B95777" w:rsidP="00B95777">
            <w:pPr>
              <w:pStyle w:val="TableText"/>
              <w:rPr>
                <w:szCs w:val="24"/>
              </w:rPr>
            </w:pPr>
            <w:r>
              <w:rPr>
                <w:szCs w:val="24"/>
              </w:rPr>
              <w:t>Mathematics</w:t>
            </w:r>
          </w:p>
        </w:tc>
        <w:tc>
          <w:tcPr>
            <w:tcW w:w="2304" w:type="dxa"/>
            <w:tcBorders>
              <w:top w:val="nil"/>
              <w:bottom w:val="single" w:sz="4" w:space="0" w:color="auto"/>
            </w:tcBorders>
          </w:tcPr>
          <w:p w14:paraId="07E00C49" w14:textId="15A2083F" w:rsidR="00B95777" w:rsidRDefault="00B95777" w:rsidP="00B95777">
            <w:pPr>
              <w:pStyle w:val="TableText"/>
              <w:rPr>
                <w:szCs w:val="24"/>
              </w:rPr>
            </w:pPr>
            <w:r>
              <w:rPr>
                <w:szCs w:val="24"/>
              </w:rPr>
              <w:t>5th Quintile</w:t>
            </w:r>
          </w:p>
        </w:tc>
        <w:tc>
          <w:tcPr>
            <w:tcW w:w="864" w:type="dxa"/>
            <w:tcBorders>
              <w:top w:val="nil"/>
              <w:bottom w:val="single" w:sz="4" w:space="0" w:color="auto"/>
            </w:tcBorders>
          </w:tcPr>
          <w:p w14:paraId="3943F5CE" w14:textId="23398D11" w:rsidR="00B95777" w:rsidRPr="0065579E" w:rsidRDefault="00B95777" w:rsidP="00B95777">
            <w:pPr>
              <w:pStyle w:val="TableText"/>
              <w:jc w:val="right"/>
              <w:rPr>
                <w:rFonts w:cs="Arial"/>
                <w:szCs w:val="24"/>
              </w:rPr>
            </w:pPr>
            <w:r w:rsidRPr="0065579E">
              <w:rPr>
                <w:rFonts w:cs="Arial"/>
                <w:color w:val="000000"/>
                <w:szCs w:val="22"/>
              </w:rPr>
              <w:t>2%</w:t>
            </w:r>
          </w:p>
        </w:tc>
        <w:tc>
          <w:tcPr>
            <w:tcW w:w="864" w:type="dxa"/>
            <w:tcBorders>
              <w:top w:val="nil"/>
              <w:bottom w:val="single" w:sz="4" w:space="0" w:color="auto"/>
            </w:tcBorders>
            <w:noWrap/>
          </w:tcPr>
          <w:p w14:paraId="7F39BCE5" w14:textId="0C216708" w:rsidR="00B95777" w:rsidRPr="0065579E" w:rsidRDefault="00B95777" w:rsidP="00B95777">
            <w:pPr>
              <w:pStyle w:val="TableText"/>
              <w:jc w:val="right"/>
              <w:rPr>
                <w:rFonts w:cs="Arial"/>
                <w:szCs w:val="24"/>
              </w:rPr>
            </w:pPr>
            <w:r w:rsidRPr="0065579E">
              <w:rPr>
                <w:rFonts w:cs="Arial"/>
                <w:color w:val="000000"/>
                <w:szCs w:val="22"/>
              </w:rPr>
              <w:t>2%</w:t>
            </w:r>
          </w:p>
        </w:tc>
        <w:tc>
          <w:tcPr>
            <w:tcW w:w="864" w:type="dxa"/>
            <w:tcBorders>
              <w:top w:val="nil"/>
              <w:bottom w:val="single" w:sz="4" w:space="0" w:color="auto"/>
            </w:tcBorders>
            <w:noWrap/>
          </w:tcPr>
          <w:p w14:paraId="65108DF5" w14:textId="090C5D35" w:rsidR="00B95777" w:rsidRPr="0065579E" w:rsidRDefault="00B95777" w:rsidP="00B95777">
            <w:pPr>
              <w:pStyle w:val="TableText"/>
              <w:jc w:val="right"/>
              <w:rPr>
                <w:rFonts w:cs="Arial"/>
                <w:szCs w:val="24"/>
              </w:rPr>
            </w:pPr>
            <w:r w:rsidRPr="0065579E">
              <w:rPr>
                <w:rFonts w:cs="Arial"/>
                <w:color w:val="000000"/>
                <w:szCs w:val="22"/>
              </w:rPr>
              <w:t>3%</w:t>
            </w:r>
          </w:p>
        </w:tc>
        <w:tc>
          <w:tcPr>
            <w:tcW w:w="864" w:type="dxa"/>
            <w:tcBorders>
              <w:top w:val="nil"/>
              <w:bottom w:val="single" w:sz="4" w:space="0" w:color="auto"/>
            </w:tcBorders>
            <w:noWrap/>
          </w:tcPr>
          <w:p w14:paraId="4722D814" w14:textId="1F4A7D06" w:rsidR="00B95777" w:rsidRPr="0065579E" w:rsidRDefault="00B95777" w:rsidP="00B95777">
            <w:pPr>
              <w:pStyle w:val="TableText"/>
              <w:jc w:val="right"/>
              <w:rPr>
                <w:rFonts w:cs="Arial"/>
                <w:szCs w:val="24"/>
              </w:rPr>
            </w:pPr>
            <w:r w:rsidRPr="0065579E">
              <w:rPr>
                <w:rFonts w:cs="Arial"/>
                <w:color w:val="000000"/>
                <w:szCs w:val="22"/>
              </w:rPr>
              <w:t>5%</w:t>
            </w:r>
          </w:p>
        </w:tc>
        <w:tc>
          <w:tcPr>
            <w:tcW w:w="864" w:type="dxa"/>
            <w:tcBorders>
              <w:top w:val="nil"/>
              <w:bottom w:val="single" w:sz="4" w:space="0" w:color="auto"/>
            </w:tcBorders>
            <w:noWrap/>
          </w:tcPr>
          <w:p w14:paraId="1EC85C92" w14:textId="484C64C9" w:rsidR="00B95777" w:rsidRPr="0065579E" w:rsidRDefault="00B95777" w:rsidP="00B95777">
            <w:pPr>
              <w:pStyle w:val="TableText"/>
              <w:jc w:val="right"/>
              <w:rPr>
                <w:rFonts w:cs="Arial"/>
                <w:szCs w:val="24"/>
              </w:rPr>
            </w:pPr>
            <w:r w:rsidRPr="0065579E">
              <w:rPr>
                <w:rFonts w:cs="Arial"/>
                <w:color w:val="000000"/>
                <w:szCs w:val="22"/>
              </w:rPr>
              <w:t>8%</w:t>
            </w:r>
          </w:p>
        </w:tc>
      </w:tr>
    </w:tbl>
    <w:p w14:paraId="33D1958A" w14:textId="6427848C" w:rsidR="00727361" w:rsidRPr="00372D7E" w:rsidRDefault="00EF52C4" w:rsidP="00372D7E">
      <w:pPr>
        <w:pStyle w:val="Note"/>
        <w:ind w:left="360"/>
      </w:pPr>
      <w:r w:rsidRPr="00372D7E">
        <w:t>*Note: Quintiles equal (0, 0.2], (0.2, 0.4], (0.4, 0.6], (0.6, 0.8], (0.8, 1.0] for the perce</w:t>
      </w:r>
      <w:r w:rsidR="00B72D0D" w:rsidRPr="00372D7E">
        <w:t>ntile rank of the growth score.</w:t>
      </w:r>
    </w:p>
    <w:p w14:paraId="440A9125" w14:textId="3F305BBB" w:rsidR="003C2233" w:rsidRDefault="00A8006D" w:rsidP="00F94A88">
      <w:r>
        <w:fldChar w:fldCharType="begin"/>
      </w:r>
      <w:r>
        <w:instrText xml:space="preserve"> REF _Ref515960826 \h </w:instrText>
      </w:r>
      <w:r>
        <w:fldChar w:fldCharType="separate"/>
      </w:r>
      <w:r>
        <w:t xml:space="preserve">Table </w:t>
      </w:r>
      <w:r>
        <w:rPr>
          <w:noProof/>
        </w:rPr>
        <w:t>13</w:t>
      </w:r>
      <w:r>
        <w:fldChar w:fldCharType="end"/>
      </w:r>
      <w:r w:rsidR="003449AA" w:rsidRPr="00A8006D">
        <w:t xml:space="preserve"> </w:t>
      </w:r>
      <w:r>
        <w:t>through</w:t>
      </w:r>
      <w:r w:rsidR="003449AA" w:rsidRPr="00A8006D">
        <w:t xml:space="preserve"> </w:t>
      </w:r>
      <w:r>
        <w:fldChar w:fldCharType="begin"/>
      </w:r>
      <w:r>
        <w:instrText xml:space="preserve"> REF _Ref515960850 \h </w:instrText>
      </w:r>
      <w:r>
        <w:fldChar w:fldCharType="separate"/>
      </w:r>
      <w:r>
        <w:t xml:space="preserve">Table </w:t>
      </w:r>
      <w:r>
        <w:rPr>
          <w:noProof/>
        </w:rPr>
        <w:t>16</w:t>
      </w:r>
      <w:r>
        <w:fldChar w:fldCharType="end"/>
      </w:r>
      <w:r w:rsidR="003449AA">
        <w:t xml:space="preserve"> indicate that</w:t>
      </w:r>
      <w:r w:rsidR="007B6BA2">
        <w:t xml:space="preserve"> RG exhibits low cross-time stability, </w:t>
      </w:r>
      <w:r w:rsidR="003449AA">
        <w:t xml:space="preserve">but </w:t>
      </w:r>
      <w:r w:rsidR="007B6BA2">
        <w:t>this property is not unique to this</w:t>
      </w:r>
      <w:r w:rsidR="003449AA">
        <w:t xml:space="preserve"> particular</w:t>
      </w:r>
      <w:r w:rsidR="007B6BA2">
        <w:t xml:space="preserve"> growth model. Further investigation reveal</w:t>
      </w:r>
      <w:r w:rsidR="00EE5290">
        <w:t>s</w:t>
      </w:r>
      <w:r w:rsidR="007B6BA2">
        <w:t xml:space="preserve"> similar correlations and percentage agreement rates for the two other growth models considered in the </w:t>
      </w:r>
      <w:r w:rsidR="007B6BA2">
        <w:rPr>
          <w:i/>
        </w:rPr>
        <w:t>California Growth Study</w:t>
      </w:r>
      <w:r w:rsidR="007B6BA2">
        <w:t>. Moreover, this property is not unique to California assessments</w:t>
      </w:r>
      <w:r w:rsidR="00EE5290">
        <w:t>—analysis of</w:t>
      </w:r>
      <w:r w:rsidR="007B6BA2">
        <w:t xml:space="preserve"> a dataset from a large urban school district in a different state found similar magnitudes of cross-time correlatio</w:t>
      </w:r>
      <w:r w:rsidR="003449AA">
        <w:t xml:space="preserve">ns. Low cross-time stability </w:t>
      </w:r>
      <w:r w:rsidR="0061221C">
        <w:t>of</w:t>
      </w:r>
      <w:r w:rsidR="003449AA">
        <w:t xml:space="preserve"> aggregated </w:t>
      </w:r>
      <w:r w:rsidR="00FE2536">
        <w:t xml:space="preserve">growth scores </w:t>
      </w:r>
      <w:r w:rsidR="0061221C">
        <w:t xml:space="preserve">is a known point of concern and can compromise their use in evaluating teachers, schools, or </w:t>
      </w:r>
      <w:r w:rsidR="00FB222E">
        <w:t>LEAs,</w:t>
      </w:r>
      <w:r w:rsidR="0061221C">
        <w:t xml:space="preserve"> or holding them accountable for their students’ progress (</w:t>
      </w:r>
      <w:r w:rsidR="00F3512B">
        <w:t>e.g., Lash et al., 2016)</w:t>
      </w:r>
      <w:r w:rsidR="003C2233">
        <w:t>.</w:t>
      </w:r>
    </w:p>
    <w:p w14:paraId="723A0481" w14:textId="4AB4E790" w:rsidR="005C79CE" w:rsidRDefault="001017A9" w:rsidP="00F94A88">
      <w:r>
        <w:t xml:space="preserve">The year-to-year instability in the growth measures means that schools with low growth one year might have notably higher growth the next year and vice versa </w:t>
      </w:r>
      <w:r w:rsidR="005C79CE">
        <w:t xml:space="preserve">for </w:t>
      </w:r>
      <w:r>
        <w:t>schools with high growth. Such volatility can make it difficult for educational leaders to use the growth data for driving decisions</w:t>
      </w:r>
      <w:r w:rsidR="005C79CE">
        <w:t>,</w:t>
      </w:r>
      <w:r>
        <w:t xml:space="preserve"> as decisions made one year might be contradicted with the next year’s growth data. </w:t>
      </w:r>
    </w:p>
    <w:p w14:paraId="0ADADB92" w14:textId="2BE0C2A9" w:rsidR="007B6BA2" w:rsidRDefault="001017A9" w:rsidP="00015A28">
      <w:pPr>
        <w:ind w:right="-90"/>
      </w:pPr>
      <w:r>
        <w:t>It</w:t>
      </w:r>
      <w:r w:rsidR="0061221C">
        <w:t xml:space="preserve"> may be more advisable to look for patterns in these scores over several years than to act on their values in a given year. For instance, if</w:t>
      </w:r>
      <w:r w:rsidR="003C2233">
        <w:t xml:space="preserve"> educational leaders are interested in taking any action based on aggregated growth scores, they may want to identify schools that remain</w:t>
      </w:r>
      <w:r w:rsidR="0061221C">
        <w:t xml:space="preserve"> in the bottom </w:t>
      </w:r>
      <w:r w:rsidR="00A96CCB">
        <w:t xml:space="preserve">20 </w:t>
      </w:r>
      <w:r w:rsidR="0061221C">
        <w:t>percent over several years</w:t>
      </w:r>
      <w:r w:rsidR="003C2233">
        <w:t xml:space="preserve"> as opposed to a single year</w:t>
      </w:r>
      <w:r w:rsidR="0061221C">
        <w:t xml:space="preserve">. Alternatively, to try and improve cross-time stability </w:t>
      </w:r>
      <w:r w:rsidR="00E018B9">
        <w:t>of the growth scores, a rolling,</w:t>
      </w:r>
      <w:r w:rsidR="0061221C">
        <w:t xml:space="preserve"> weighted average could be used for reporting school </w:t>
      </w:r>
      <w:r w:rsidR="007A765A">
        <w:t>and LEA growth scores</w:t>
      </w:r>
      <w:r w:rsidR="005C79CE">
        <w:t>, meaning that</w:t>
      </w:r>
      <w:r w:rsidR="007A765A">
        <w:t xml:space="preserve"> school</w:t>
      </w:r>
      <w:r w:rsidR="005C79CE">
        <w:t xml:space="preserve"> or </w:t>
      </w:r>
      <w:r w:rsidR="007A765A">
        <w:t>LEA growth scores from the current year could be averaged</w:t>
      </w:r>
      <w:r w:rsidR="0061221C">
        <w:t xml:space="preserve"> with </w:t>
      </w:r>
      <w:r w:rsidR="007A765A">
        <w:t xml:space="preserve">those for </w:t>
      </w:r>
      <w:r w:rsidR="007A765A">
        <w:lastRenderedPageBreak/>
        <w:t>the same school</w:t>
      </w:r>
      <w:r w:rsidR="005C79CE">
        <w:t xml:space="preserve"> or </w:t>
      </w:r>
      <w:r w:rsidR="007A765A">
        <w:t xml:space="preserve">LEA </w:t>
      </w:r>
      <w:r w:rsidR="0061221C">
        <w:t>from the prior two</w:t>
      </w:r>
      <w:r w:rsidR="007A765A">
        <w:t xml:space="preserve"> (or more)</w:t>
      </w:r>
      <w:r w:rsidR="0061221C">
        <w:t xml:space="preserve"> years, perhaps with more weigh</w:t>
      </w:r>
      <w:r w:rsidR="007A765A">
        <w:t>t</w:t>
      </w:r>
      <w:r w:rsidR="0061221C">
        <w:t xml:space="preserve"> on the current year growth score. Average growth scores </w:t>
      </w:r>
      <w:r w:rsidR="007A765A">
        <w:t>should exhibit more cross-time stability</w:t>
      </w:r>
      <w:r w:rsidR="005C79CE">
        <w:t>,</w:t>
      </w:r>
      <w:r w:rsidR="007A765A">
        <w:t xml:space="preserve"> but empirical analyses would have to be conducted to determine the extent </w:t>
      </w:r>
      <w:r w:rsidR="005C79CE">
        <w:t>to which they do</w:t>
      </w:r>
      <w:r w:rsidR="007A765A">
        <w:t xml:space="preserve">. Such an approach would require waiting several years into the adoption of the growth model before actually reporting growth scores to schools and LEAs. </w:t>
      </w:r>
    </w:p>
    <w:p w14:paraId="44B982AD" w14:textId="19246B36" w:rsidR="007A765A" w:rsidRDefault="007A765A" w:rsidP="00F94A88">
      <w:r>
        <w:t xml:space="preserve">Cross-time stability can be improved </w:t>
      </w:r>
      <w:r w:rsidR="005C79CE">
        <w:t xml:space="preserve">marginally </w:t>
      </w:r>
      <w:r>
        <w:t>by disaggregating to the grade level instead of averaging over all</w:t>
      </w:r>
      <w:r w:rsidR="00AA3E5A">
        <w:t xml:space="preserve"> grades within a school or LEA. </w:t>
      </w:r>
      <w:r w:rsidR="00066D38">
        <w:fldChar w:fldCharType="begin"/>
      </w:r>
      <w:r w:rsidR="00066D38">
        <w:instrText xml:space="preserve"> REF _Ref515960889 \h </w:instrText>
      </w:r>
      <w:r w:rsidR="00066D38">
        <w:fldChar w:fldCharType="separate"/>
      </w:r>
      <w:r w:rsidR="00066D38">
        <w:t xml:space="preserve">Table </w:t>
      </w:r>
      <w:r w:rsidR="00066D38">
        <w:rPr>
          <w:noProof/>
        </w:rPr>
        <w:t>17</w:t>
      </w:r>
      <w:r w:rsidR="00066D38">
        <w:fldChar w:fldCharType="end"/>
      </w:r>
      <w:r>
        <w:t xml:space="preserve"> provides the correlations and percentage agreement rates at the grade-level. Correlations now range from .33</w:t>
      </w:r>
      <w:r w:rsidR="00AA3E5A">
        <w:t xml:space="preserve"> to .57 instead of .34 to .46 and percentage of exact agreement rates from 31 to 42 percent instead of 29 to 34 percent. Cross-time stability is slightly higher at the school-by-grade or LEA-by-grade levels, but still not at levels that would likely be desirable for high-stakes decisions. </w:t>
      </w:r>
    </w:p>
    <w:p w14:paraId="5C2FCBBA" w14:textId="0FD53C14" w:rsidR="00553F69" w:rsidRDefault="00553F69" w:rsidP="005C79CE">
      <w:pPr>
        <w:pStyle w:val="Caption"/>
      </w:pPr>
      <w:bookmarkStart w:id="68" w:name="_Ref515960889"/>
      <w:bookmarkStart w:id="69" w:name="_Toc516221312"/>
      <w:r>
        <w:t xml:space="preserve">Table </w:t>
      </w:r>
      <w:fldSimple w:instr=" SEQ Table \* ARABIC ">
        <w:r>
          <w:rPr>
            <w:noProof/>
          </w:rPr>
          <w:t>17</w:t>
        </w:r>
      </w:fldSimple>
      <w:bookmarkEnd w:id="68"/>
      <w:r w:rsidR="00EF3D87">
        <w:t>.  Comparing Residual Gain Estimates Over Two Y</w:t>
      </w:r>
      <w:r>
        <w:t>ears (2015–16 and 2016</w:t>
      </w:r>
      <w:r w:rsidR="00EF3D87">
        <w:t>–‍17)—Grade L</w:t>
      </w:r>
      <w:r>
        <w:t>evel</w:t>
      </w:r>
      <w:bookmarkEnd w:id="69"/>
    </w:p>
    <w:tbl>
      <w:tblPr>
        <w:tblStyle w:val="TRtable"/>
        <w:tblW w:w="5616" w:type="dxa"/>
        <w:tblLayout w:type="fixed"/>
        <w:tblLook w:val="04A0" w:firstRow="1" w:lastRow="0" w:firstColumn="1" w:lastColumn="0" w:noHBand="0" w:noVBand="1"/>
        <w:tblDescription w:val="Similarity in rank ordering and classification of schools and LEAs by each pair of growth statistics—school level"/>
      </w:tblPr>
      <w:tblGrid>
        <w:gridCol w:w="1872"/>
        <w:gridCol w:w="1152"/>
        <w:gridCol w:w="864"/>
        <w:gridCol w:w="864"/>
        <w:gridCol w:w="864"/>
      </w:tblGrid>
      <w:tr w:rsidR="00015A28" w:rsidRPr="006A67D9" w14:paraId="6D5D34AC" w14:textId="77777777" w:rsidTr="00D04AC5">
        <w:trPr>
          <w:cnfStyle w:val="100000000000" w:firstRow="1" w:lastRow="0" w:firstColumn="0" w:lastColumn="0" w:oddVBand="0" w:evenVBand="0" w:oddHBand="0" w:evenHBand="0" w:firstRowFirstColumn="0" w:firstRowLastColumn="0" w:lastRowFirstColumn="0" w:lastRowLastColumn="0"/>
          <w:cantSplit/>
          <w:trHeight w:val="2088"/>
          <w:tblHeader/>
        </w:trPr>
        <w:tc>
          <w:tcPr>
            <w:tcW w:w="1872" w:type="dxa"/>
            <w:noWrap/>
            <w:vAlign w:val="bottom"/>
            <w:hideMark/>
          </w:tcPr>
          <w:p w14:paraId="70BAFDA0" w14:textId="0E856119" w:rsidR="00015A28" w:rsidRPr="006A67D9" w:rsidRDefault="00015A28" w:rsidP="004C1A50">
            <w:pPr>
              <w:pStyle w:val="TableHead"/>
              <w:rPr>
                <w:szCs w:val="24"/>
              </w:rPr>
            </w:pPr>
            <w:r w:rsidRPr="006A67D9">
              <w:rPr>
                <w:szCs w:val="24"/>
              </w:rPr>
              <w:t>Content Area</w:t>
            </w:r>
            <w:r>
              <w:rPr>
                <w:szCs w:val="24"/>
              </w:rPr>
              <w:t>/Grade</w:t>
            </w:r>
          </w:p>
        </w:tc>
        <w:tc>
          <w:tcPr>
            <w:tcW w:w="1152" w:type="dxa"/>
            <w:vAlign w:val="bottom"/>
          </w:tcPr>
          <w:p w14:paraId="50A0CCC6" w14:textId="24E0DE7E" w:rsidR="00015A28" w:rsidRDefault="00015A28" w:rsidP="006A2233">
            <w:pPr>
              <w:pStyle w:val="TableHead"/>
              <w:rPr>
                <w:szCs w:val="24"/>
              </w:rPr>
            </w:pPr>
            <w:r>
              <w:rPr>
                <w:szCs w:val="24"/>
              </w:rPr>
              <w:t>Level</w:t>
            </w:r>
          </w:p>
        </w:tc>
        <w:tc>
          <w:tcPr>
            <w:tcW w:w="864" w:type="dxa"/>
            <w:noWrap/>
            <w:textDirection w:val="btLr"/>
            <w:vAlign w:val="center"/>
            <w:hideMark/>
          </w:tcPr>
          <w:p w14:paraId="02E34C7C" w14:textId="77777777" w:rsidR="00015A28" w:rsidRPr="006A67D9" w:rsidRDefault="00015A28" w:rsidP="005C79CE">
            <w:pPr>
              <w:pStyle w:val="TableHead"/>
              <w:ind w:left="113" w:right="113"/>
              <w:jc w:val="left"/>
              <w:rPr>
                <w:szCs w:val="24"/>
              </w:rPr>
            </w:pPr>
            <w:r w:rsidRPr="006A67D9">
              <w:rPr>
                <w:szCs w:val="24"/>
              </w:rPr>
              <w:t>Spearman Rank Correlation</w:t>
            </w:r>
          </w:p>
        </w:tc>
        <w:tc>
          <w:tcPr>
            <w:tcW w:w="864" w:type="dxa"/>
            <w:noWrap/>
            <w:textDirection w:val="btLr"/>
            <w:vAlign w:val="center"/>
            <w:hideMark/>
          </w:tcPr>
          <w:p w14:paraId="64F9D2FD" w14:textId="577EE771" w:rsidR="00015A28" w:rsidRPr="006A67D9" w:rsidRDefault="00015A28" w:rsidP="005C79CE">
            <w:pPr>
              <w:pStyle w:val="TableHead"/>
              <w:ind w:left="113" w:right="113"/>
              <w:jc w:val="left"/>
              <w:rPr>
                <w:szCs w:val="24"/>
              </w:rPr>
            </w:pPr>
            <w:r>
              <w:rPr>
                <w:szCs w:val="24"/>
              </w:rPr>
              <w:t>Percent</w:t>
            </w:r>
            <w:r w:rsidRPr="006A67D9">
              <w:rPr>
                <w:szCs w:val="24"/>
              </w:rPr>
              <w:t xml:space="preserve"> Agreement</w:t>
            </w:r>
          </w:p>
        </w:tc>
        <w:tc>
          <w:tcPr>
            <w:tcW w:w="864" w:type="dxa"/>
            <w:noWrap/>
            <w:textDirection w:val="btLr"/>
            <w:vAlign w:val="center"/>
            <w:hideMark/>
          </w:tcPr>
          <w:p w14:paraId="5F20189D" w14:textId="77777777" w:rsidR="00015A28" w:rsidRPr="006A67D9" w:rsidRDefault="00015A28" w:rsidP="005C79CE">
            <w:pPr>
              <w:pStyle w:val="TableHead"/>
              <w:ind w:left="113" w:right="113"/>
              <w:jc w:val="left"/>
              <w:rPr>
                <w:szCs w:val="24"/>
              </w:rPr>
            </w:pPr>
            <w:r w:rsidRPr="006A67D9">
              <w:rPr>
                <w:szCs w:val="24"/>
              </w:rPr>
              <w:t>Total Number of Groups</w:t>
            </w:r>
          </w:p>
        </w:tc>
      </w:tr>
      <w:tr w:rsidR="00015A28" w:rsidRPr="006A67D9" w14:paraId="5BA77EEB" w14:textId="77777777" w:rsidTr="00015A28">
        <w:tc>
          <w:tcPr>
            <w:tcW w:w="1872" w:type="dxa"/>
            <w:tcBorders>
              <w:top w:val="single" w:sz="4" w:space="0" w:color="auto"/>
              <w:bottom w:val="nil"/>
            </w:tcBorders>
            <w:noWrap/>
            <w:vAlign w:val="bottom"/>
          </w:tcPr>
          <w:p w14:paraId="2BBA8B12" w14:textId="629ED1E9" w:rsidR="00015A28" w:rsidRPr="007A765A" w:rsidRDefault="00015A28" w:rsidP="00506F18">
            <w:pPr>
              <w:pStyle w:val="TableText"/>
              <w:keepNext/>
              <w:rPr>
                <w:rFonts w:cs="Arial"/>
                <w:szCs w:val="24"/>
              </w:rPr>
            </w:pPr>
            <w:r>
              <w:rPr>
                <w:rFonts w:cs="Arial"/>
                <w:szCs w:val="24"/>
              </w:rPr>
              <w:t>ELA 4</w:t>
            </w:r>
          </w:p>
        </w:tc>
        <w:tc>
          <w:tcPr>
            <w:tcW w:w="1152" w:type="dxa"/>
            <w:tcBorders>
              <w:top w:val="single" w:sz="4" w:space="0" w:color="auto"/>
              <w:bottom w:val="nil"/>
            </w:tcBorders>
            <w:vAlign w:val="bottom"/>
          </w:tcPr>
          <w:p w14:paraId="2E75EA43" w14:textId="2145F325" w:rsidR="00015A28" w:rsidRPr="007A765A" w:rsidRDefault="00015A28" w:rsidP="007A765A">
            <w:pPr>
              <w:pStyle w:val="TableText"/>
              <w:rPr>
                <w:rFonts w:cs="Arial"/>
                <w:szCs w:val="24"/>
              </w:rPr>
            </w:pPr>
            <w:r>
              <w:rPr>
                <w:rFonts w:cs="Arial"/>
                <w:color w:val="000000"/>
                <w:szCs w:val="24"/>
              </w:rPr>
              <w:t>School</w:t>
            </w:r>
          </w:p>
        </w:tc>
        <w:tc>
          <w:tcPr>
            <w:tcW w:w="864" w:type="dxa"/>
            <w:tcBorders>
              <w:top w:val="single" w:sz="4" w:space="0" w:color="auto"/>
              <w:bottom w:val="nil"/>
            </w:tcBorders>
            <w:noWrap/>
          </w:tcPr>
          <w:p w14:paraId="73B6455C" w14:textId="0DB3856B" w:rsidR="00015A28" w:rsidRPr="007A765A" w:rsidRDefault="00015A28" w:rsidP="00015A28">
            <w:pPr>
              <w:pStyle w:val="TableText"/>
              <w:jc w:val="right"/>
              <w:rPr>
                <w:rFonts w:cs="Arial"/>
                <w:szCs w:val="24"/>
              </w:rPr>
            </w:pPr>
            <w:r w:rsidRPr="007A765A">
              <w:rPr>
                <w:rFonts w:cs="Arial"/>
                <w:color w:val="000000"/>
                <w:szCs w:val="24"/>
              </w:rPr>
              <w:t>0.45</w:t>
            </w:r>
          </w:p>
        </w:tc>
        <w:tc>
          <w:tcPr>
            <w:tcW w:w="864" w:type="dxa"/>
            <w:tcBorders>
              <w:top w:val="single" w:sz="4" w:space="0" w:color="auto"/>
              <w:bottom w:val="nil"/>
            </w:tcBorders>
            <w:noWrap/>
          </w:tcPr>
          <w:p w14:paraId="328FC2F3" w14:textId="3233FA04" w:rsidR="00015A28" w:rsidRPr="007A765A" w:rsidRDefault="00015A28" w:rsidP="00015A28">
            <w:pPr>
              <w:pStyle w:val="TableText"/>
              <w:jc w:val="right"/>
              <w:rPr>
                <w:rFonts w:cs="Arial"/>
                <w:szCs w:val="24"/>
              </w:rPr>
            </w:pPr>
            <w:r w:rsidRPr="007A765A">
              <w:t>33%</w:t>
            </w:r>
          </w:p>
        </w:tc>
        <w:tc>
          <w:tcPr>
            <w:tcW w:w="864" w:type="dxa"/>
            <w:tcBorders>
              <w:top w:val="single" w:sz="4" w:space="0" w:color="auto"/>
              <w:bottom w:val="nil"/>
            </w:tcBorders>
            <w:noWrap/>
          </w:tcPr>
          <w:p w14:paraId="5036A6BD" w14:textId="3DBF4AB4" w:rsidR="00015A28" w:rsidRPr="007A765A" w:rsidRDefault="00015A28" w:rsidP="00015A28">
            <w:pPr>
              <w:pStyle w:val="TableText"/>
              <w:jc w:val="right"/>
              <w:rPr>
                <w:rFonts w:cs="Arial"/>
                <w:szCs w:val="24"/>
              </w:rPr>
            </w:pPr>
            <w:r w:rsidRPr="007A765A">
              <w:rPr>
                <w:rFonts w:cs="Arial"/>
                <w:color w:val="000000"/>
                <w:szCs w:val="24"/>
              </w:rPr>
              <w:t>5551</w:t>
            </w:r>
          </w:p>
        </w:tc>
      </w:tr>
      <w:tr w:rsidR="00015A28" w:rsidRPr="006A67D9" w14:paraId="1A1A743E" w14:textId="77777777" w:rsidTr="00015A28">
        <w:tc>
          <w:tcPr>
            <w:tcW w:w="1872" w:type="dxa"/>
            <w:tcBorders>
              <w:top w:val="nil"/>
              <w:bottom w:val="nil"/>
            </w:tcBorders>
            <w:noWrap/>
            <w:vAlign w:val="bottom"/>
          </w:tcPr>
          <w:p w14:paraId="43BCEA8B" w14:textId="0C9558AF" w:rsidR="00015A28" w:rsidRPr="007A765A" w:rsidRDefault="00015A28" w:rsidP="00506F18">
            <w:pPr>
              <w:pStyle w:val="TableText"/>
              <w:keepNext/>
              <w:rPr>
                <w:rFonts w:cs="Arial"/>
                <w:szCs w:val="24"/>
              </w:rPr>
            </w:pPr>
            <w:r>
              <w:rPr>
                <w:rFonts w:cs="Arial"/>
                <w:szCs w:val="24"/>
              </w:rPr>
              <w:t>ELA 5</w:t>
            </w:r>
          </w:p>
        </w:tc>
        <w:tc>
          <w:tcPr>
            <w:tcW w:w="1152" w:type="dxa"/>
            <w:tcBorders>
              <w:top w:val="nil"/>
              <w:bottom w:val="nil"/>
            </w:tcBorders>
            <w:vAlign w:val="bottom"/>
          </w:tcPr>
          <w:p w14:paraId="417EA2EC" w14:textId="6BD56808" w:rsidR="00015A28" w:rsidRPr="007A765A" w:rsidRDefault="00015A28" w:rsidP="007A765A">
            <w:pPr>
              <w:pStyle w:val="TableText"/>
              <w:rPr>
                <w:rFonts w:cs="Arial"/>
                <w:szCs w:val="24"/>
              </w:rPr>
            </w:pPr>
            <w:r>
              <w:rPr>
                <w:rFonts w:cs="Arial"/>
                <w:color w:val="000000"/>
                <w:szCs w:val="24"/>
              </w:rPr>
              <w:t>School</w:t>
            </w:r>
          </w:p>
        </w:tc>
        <w:tc>
          <w:tcPr>
            <w:tcW w:w="864" w:type="dxa"/>
            <w:tcBorders>
              <w:top w:val="nil"/>
              <w:bottom w:val="nil"/>
            </w:tcBorders>
            <w:noWrap/>
          </w:tcPr>
          <w:p w14:paraId="6D6A73F7" w14:textId="446AF249" w:rsidR="00015A28" w:rsidRPr="007A765A" w:rsidRDefault="00015A28" w:rsidP="00015A28">
            <w:pPr>
              <w:pStyle w:val="TableText"/>
              <w:jc w:val="right"/>
              <w:rPr>
                <w:rFonts w:cs="Arial"/>
                <w:szCs w:val="24"/>
              </w:rPr>
            </w:pPr>
            <w:r w:rsidRPr="007A765A">
              <w:rPr>
                <w:rFonts w:cs="Arial"/>
                <w:color w:val="000000"/>
                <w:szCs w:val="24"/>
              </w:rPr>
              <w:t>0.39</w:t>
            </w:r>
          </w:p>
        </w:tc>
        <w:tc>
          <w:tcPr>
            <w:tcW w:w="864" w:type="dxa"/>
            <w:tcBorders>
              <w:top w:val="nil"/>
              <w:bottom w:val="nil"/>
            </w:tcBorders>
            <w:noWrap/>
          </w:tcPr>
          <w:p w14:paraId="27EFC8FD" w14:textId="3BCD7E2E" w:rsidR="00015A28" w:rsidRPr="007A765A" w:rsidRDefault="00015A28" w:rsidP="00015A28">
            <w:pPr>
              <w:pStyle w:val="TableText"/>
              <w:jc w:val="right"/>
              <w:rPr>
                <w:rFonts w:cs="Arial"/>
                <w:szCs w:val="24"/>
              </w:rPr>
            </w:pPr>
            <w:r w:rsidRPr="007A765A">
              <w:t>31%</w:t>
            </w:r>
          </w:p>
        </w:tc>
        <w:tc>
          <w:tcPr>
            <w:tcW w:w="864" w:type="dxa"/>
            <w:tcBorders>
              <w:top w:val="nil"/>
              <w:bottom w:val="nil"/>
            </w:tcBorders>
            <w:noWrap/>
          </w:tcPr>
          <w:p w14:paraId="34FE47EF" w14:textId="37BE63AD" w:rsidR="00015A28" w:rsidRPr="007A765A" w:rsidRDefault="00015A28" w:rsidP="00015A28">
            <w:pPr>
              <w:pStyle w:val="TableText"/>
              <w:jc w:val="right"/>
              <w:rPr>
                <w:rFonts w:cs="Arial"/>
                <w:szCs w:val="24"/>
              </w:rPr>
            </w:pPr>
            <w:r w:rsidRPr="007A765A">
              <w:rPr>
                <w:rFonts w:cs="Arial"/>
                <w:color w:val="000000"/>
                <w:szCs w:val="24"/>
              </w:rPr>
              <w:t>5540</w:t>
            </w:r>
          </w:p>
        </w:tc>
      </w:tr>
      <w:tr w:rsidR="00015A28" w:rsidRPr="006A67D9" w14:paraId="14D9125B" w14:textId="77777777" w:rsidTr="00015A28">
        <w:tc>
          <w:tcPr>
            <w:tcW w:w="1872" w:type="dxa"/>
            <w:tcBorders>
              <w:top w:val="nil"/>
              <w:bottom w:val="nil"/>
            </w:tcBorders>
            <w:noWrap/>
            <w:vAlign w:val="bottom"/>
          </w:tcPr>
          <w:p w14:paraId="17DB88FE" w14:textId="7B090B62" w:rsidR="00015A28" w:rsidRPr="007A765A" w:rsidRDefault="00015A28" w:rsidP="00506F18">
            <w:pPr>
              <w:pStyle w:val="TableText"/>
              <w:keepNext/>
              <w:rPr>
                <w:rFonts w:cs="Arial"/>
                <w:szCs w:val="24"/>
              </w:rPr>
            </w:pPr>
            <w:r>
              <w:rPr>
                <w:rFonts w:cs="Arial"/>
                <w:szCs w:val="24"/>
              </w:rPr>
              <w:t>ELA 6</w:t>
            </w:r>
          </w:p>
        </w:tc>
        <w:tc>
          <w:tcPr>
            <w:tcW w:w="1152" w:type="dxa"/>
            <w:tcBorders>
              <w:top w:val="nil"/>
              <w:bottom w:val="nil"/>
            </w:tcBorders>
            <w:vAlign w:val="bottom"/>
          </w:tcPr>
          <w:p w14:paraId="5C2339AF" w14:textId="08E54F15" w:rsidR="00015A28" w:rsidRPr="007A765A" w:rsidRDefault="00015A28" w:rsidP="007A765A">
            <w:pPr>
              <w:pStyle w:val="TableText"/>
              <w:rPr>
                <w:rFonts w:cs="Arial"/>
                <w:szCs w:val="24"/>
              </w:rPr>
            </w:pPr>
            <w:r>
              <w:rPr>
                <w:rFonts w:cs="Arial"/>
                <w:color w:val="000000"/>
                <w:szCs w:val="24"/>
              </w:rPr>
              <w:t>School</w:t>
            </w:r>
          </w:p>
        </w:tc>
        <w:tc>
          <w:tcPr>
            <w:tcW w:w="864" w:type="dxa"/>
            <w:tcBorders>
              <w:top w:val="nil"/>
              <w:bottom w:val="nil"/>
            </w:tcBorders>
            <w:noWrap/>
          </w:tcPr>
          <w:p w14:paraId="2827964A" w14:textId="1346E66C" w:rsidR="00015A28" w:rsidRPr="007A765A" w:rsidRDefault="00015A28" w:rsidP="00015A28">
            <w:pPr>
              <w:pStyle w:val="TableText"/>
              <w:jc w:val="right"/>
              <w:rPr>
                <w:rFonts w:cs="Arial"/>
                <w:szCs w:val="24"/>
              </w:rPr>
            </w:pPr>
            <w:r w:rsidRPr="007A765A">
              <w:rPr>
                <w:rFonts w:cs="Arial"/>
                <w:color w:val="000000"/>
                <w:szCs w:val="24"/>
              </w:rPr>
              <w:t>0.52</w:t>
            </w:r>
          </w:p>
        </w:tc>
        <w:tc>
          <w:tcPr>
            <w:tcW w:w="864" w:type="dxa"/>
            <w:tcBorders>
              <w:top w:val="nil"/>
              <w:bottom w:val="nil"/>
            </w:tcBorders>
            <w:noWrap/>
          </w:tcPr>
          <w:p w14:paraId="11BD5C11" w14:textId="0C97DE9F" w:rsidR="00015A28" w:rsidRPr="007A765A" w:rsidRDefault="00015A28" w:rsidP="00015A28">
            <w:pPr>
              <w:pStyle w:val="TableText"/>
              <w:jc w:val="right"/>
              <w:rPr>
                <w:rFonts w:cs="Arial"/>
                <w:szCs w:val="24"/>
              </w:rPr>
            </w:pPr>
            <w:r w:rsidRPr="007A765A">
              <w:t>35%</w:t>
            </w:r>
          </w:p>
        </w:tc>
        <w:tc>
          <w:tcPr>
            <w:tcW w:w="864" w:type="dxa"/>
            <w:tcBorders>
              <w:top w:val="nil"/>
              <w:bottom w:val="nil"/>
            </w:tcBorders>
            <w:noWrap/>
          </w:tcPr>
          <w:p w14:paraId="2881C115" w14:textId="5109FA8A" w:rsidR="00015A28" w:rsidRPr="007A765A" w:rsidRDefault="00015A28" w:rsidP="00015A28">
            <w:pPr>
              <w:pStyle w:val="TableText"/>
              <w:jc w:val="right"/>
              <w:rPr>
                <w:rFonts w:cs="Arial"/>
                <w:szCs w:val="24"/>
              </w:rPr>
            </w:pPr>
            <w:r w:rsidRPr="007A765A">
              <w:rPr>
                <w:rFonts w:cs="Arial"/>
                <w:color w:val="000000"/>
                <w:szCs w:val="24"/>
              </w:rPr>
              <w:t>3903</w:t>
            </w:r>
          </w:p>
        </w:tc>
      </w:tr>
      <w:tr w:rsidR="00015A28" w:rsidRPr="006A67D9" w14:paraId="7BB2806E" w14:textId="77777777" w:rsidTr="00015A28">
        <w:tc>
          <w:tcPr>
            <w:tcW w:w="1872" w:type="dxa"/>
            <w:tcBorders>
              <w:top w:val="nil"/>
              <w:bottom w:val="nil"/>
            </w:tcBorders>
            <w:noWrap/>
            <w:vAlign w:val="bottom"/>
          </w:tcPr>
          <w:p w14:paraId="7190AAD5" w14:textId="030C83F7" w:rsidR="00015A28" w:rsidRPr="007A765A" w:rsidRDefault="00015A28" w:rsidP="00506F18">
            <w:pPr>
              <w:pStyle w:val="TableText"/>
              <w:keepNext/>
              <w:rPr>
                <w:rFonts w:cs="Arial"/>
                <w:szCs w:val="24"/>
              </w:rPr>
            </w:pPr>
            <w:r>
              <w:rPr>
                <w:rFonts w:cs="Arial"/>
                <w:szCs w:val="24"/>
              </w:rPr>
              <w:t>ELA 7</w:t>
            </w:r>
          </w:p>
        </w:tc>
        <w:tc>
          <w:tcPr>
            <w:tcW w:w="1152" w:type="dxa"/>
            <w:tcBorders>
              <w:top w:val="nil"/>
              <w:bottom w:val="nil"/>
            </w:tcBorders>
            <w:vAlign w:val="bottom"/>
          </w:tcPr>
          <w:p w14:paraId="55F6948E" w14:textId="57D518F0" w:rsidR="00015A28" w:rsidRPr="007A765A" w:rsidRDefault="00015A28" w:rsidP="007A765A">
            <w:pPr>
              <w:pStyle w:val="TableText"/>
              <w:rPr>
                <w:rFonts w:cs="Arial"/>
                <w:szCs w:val="24"/>
              </w:rPr>
            </w:pPr>
            <w:r>
              <w:rPr>
                <w:rFonts w:cs="Arial"/>
                <w:color w:val="000000"/>
                <w:szCs w:val="24"/>
              </w:rPr>
              <w:t>School</w:t>
            </w:r>
          </w:p>
        </w:tc>
        <w:tc>
          <w:tcPr>
            <w:tcW w:w="864" w:type="dxa"/>
            <w:tcBorders>
              <w:top w:val="nil"/>
              <w:bottom w:val="nil"/>
            </w:tcBorders>
            <w:noWrap/>
          </w:tcPr>
          <w:p w14:paraId="7DF9903F" w14:textId="742C1036" w:rsidR="00015A28" w:rsidRPr="007A765A" w:rsidRDefault="00015A28" w:rsidP="00015A28">
            <w:pPr>
              <w:pStyle w:val="TableText"/>
              <w:jc w:val="right"/>
              <w:rPr>
                <w:rFonts w:cs="Arial"/>
                <w:szCs w:val="24"/>
              </w:rPr>
            </w:pPr>
            <w:r w:rsidRPr="007A765A">
              <w:rPr>
                <w:rFonts w:cs="Arial"/>
                <w:color w:val="000000"/>
                <w:szCs w:val="24"/>
              </w:rPr>
              <w:t>0.47</w:t>
            </w:r>
          </w:p>
        </w:tc>
        <w:tc>
          <w:tcPr>
            <w:tcW w:w="864" w:type="dxa"/>
            <w:tcBorders>
              <w:top w:val="nil"/>
              <w:bottom w:val="nil"/>
            </w:tcBorders>
            <w:noWrap/>
          </w:tcPr>
          <w:p w14:paraId="6A1FCDAD" w14:textId="082F0756" w:rsidR="00015A28" w:rsidRPr="007A765A" w:rsidRDefault="00015A28" w:rsidP="00015A28">
            <w:pPr>
              <w:pStyle w:val="TableText"/>
              <w:jc w:val="right"/>
              <w:rPr>
                <w:rFonts w:cs="Arial"/>
                <w:szCs w:val="24"/>
              </w:rPr>
            </w:pPr>
            <w:r w:rsidRPr="007A765A">
              <w:t>35%</w:t>
            </w:r>
          </w:p>
        </w:tc>
        <w:tc>
          <w:tcPr>
            <w:tcW w:w="864" w:type="dxa"/>
            <w:tcBorders>
              <w:top w:val="nil"/>
              <w:bottom w:val="nil"/>
            </w:tcBorders>
            <w:noWrap/>
          </w:tcPr>
          <w:p w14:paraId="61224B60" w14:textId="3E97786B" w:rsidR="00015A28" w:rsidRPr="007A765A" w:rsidRDefault="00015A28" w:rsidP="00015A28">
            <w:pPr>
              <w:pStyle w:val="TableText"/>
              <w:jc w:val="right"/>
              <w:rPr>
                <w:rFonts w:cs="Arial"/>
                <w:szCs w:val="24"/>
              </w:rPr>
            </w:pPr>
            <w:r w:rsidRPr="007A765A">
              <w:rPr>
                <w:rFonts w:cs="Arial"/>
                <w:color w:val="000000"/>
                <w:szCs w:val="24"/>
              </w:rPr>
              <w:t>2343</w:t>
            </w:r>
          </w:p>
        </w:tc>
      </w:tr>
      <w:tr w:rsidR="00015A28" w:rsidRPr="006A67D9" w14:paraId="21B19341" w14:textId="77777777" w:rsidTr="00015A28">
        <w:tc>
          <w:tcPr>
            <w:tcW w:w="1872" w:type="dxa"/>
            <w:tcBorders>
              <w:top w:val="nil"/>
              <w:bottom w:val="single" w:sz="4" w:space="0" w:color="auto"/>
            </w:tcBorders>
            <w:noWrap/>
            <w:vAlign w:val="bottom"/>
          </w:tcPr>
          <w:p w14:paraId="7F895D38" w14:textId="1C2E77DB" w:rsidR="00015A28" w:rsidRPr="007A765A" w:rsidRDefault="00015A28" w:rsidP="00506F18">
            <w:pPr>
              <w:pStyle w:val="TableText"/>
              <w:keepNext/>
              <w:rPr>
                <w:rFonts w:cs="Arial"/>
                <w:szCs w:val="24"/>
              </w:rPr>
            </w:pPr>
            <w:r>
              <w:rPr>
                <w:rFonts w:cs="Arial"/>
                <w:szCs w:val="24"/>
              </w:rPr>
              <w:t>ELA 8</w:t>
            </w:r>
          </w:p>
        </w:tc>
        <w:tc>
          <w:tcPr>
            <w:tcW w:w="1152" w:type="dxa"/>
            <w:tcBorders>
              <w:top w:val="nil"/>
              <w:bottom w:val="single" w:sz="4" w:space="0" w:color="auto"/>
            </w:tcBorders>
            <w:vAlign w:val="bottom"/>
          </w:tcPr>
          <w:p w14:paraId="53CA1BB6" w14:textId="702D314B" w:rsidR="00015A28" w:rsidRPr="007A765A" w:rsidRDefault="00015A28" w:rsidP="007A765A">
            <w:pPr>
              <w:pStyle w:val="TableText"/>
              <w:rPr>
                <w:rFonts w:cs="Arial"/>
                <w:szCs w:val="24"/>
              </w:rPr>
            </w:pPr>
            <w:r>
              <w:rPr>
                <w:rFonts w:cs="Arial"/>
                <w:color w:val="000000"/>
                <w:szCs w:val="24"/>
              </w:rPr>
              <w:t>School</w:t>
            </w:r>
          </w:p>
        </w:tc>
        <w:tc>
          <w:tcPr>
            <w:tcW w:w="864" w:type="dxa"/>
            <w:tcBorders>
              <w:top w:val="nil"/>
              <w:bottom w:val="single" w:sz="4" w:space="0" w:color="auto"/>
            </w:tcBorders>
            <w:noWrap/>
          </w:tcPr>
          <w:p w14:paraId="153319B1" w14:textId="3D9F1FB3" w:rsidR="00015A28" w:rsidRPr="007A765A" w:rsidRDefault="00015A28" w:rsidP="00015A28">
            <w:pPr>
              <w:pStyle w:val="TableText"/>
              <w:jc w:val="right"/>
              <w:rPr>
                <w:rFonts w:cs="Arial"/>
                <w:szCs w:val="24"/>
              </w:rPr>
            </w:pPr>
            <w:r w:rsidRPr="007A765A">
              <w:rPr>
                <w:rFonts w:cs="Arial"/>
                <w:color w:val="000000"/>
                <w:szCs w:val="24"/>
              </w:rPr>
              <w:t>0.33</w:t>
            </w:r>
          </w:p>
        </w:tc>
        <w:tc>
          <w:tcPr>
            <w:tcW w:w="864" w:type="dxa"/>
            <w:tcBorders>
              <w:top w:val="nil"/>
              <w:bottom w:val="single" w:sz="4" w:space="0" w:color="auto"/>
            </w:tcBorders>
            <w:noWrap/>
          </w:tcPr>
          <w:p w14:paraId="646D58F7" w14:textId="1C6AF18E" w:rsidR="00015A28" w:rsidRPr="007A765A" w:rsidRDefault="00015A28" w:rsidP="00015A28">
            <w:pPr>
              <w:pStyle w:val="TableText"/>
              <w:jc w:val="right"/>
              <w:rPr>
                <w:rFonts w:cs="Arial"/>
                <w:szCs w:val="24"/>
              </w:rPr>
            </w:pPr>
            <w:r w:rsidRPr="007A765A">
              <w:t>28%</w:t>
            </w:r>
          </w:p>
        </w:tc>
        <w:tc>
          <w:tcPr>
            <w:tcW w:w="864" w:type="dxa"/>
            <w:tcBorders>
              <w:top w:val="nil"/>
              <w:bottom w:val="single" w:sz="4" w:space="0" w:color="auto"/>
            </w:tcBorders>
            <w:noWrap/>
          </w:tcPr>
          <w:p w14:paraId="51FAE860" w14:textId="267C0A89" w:rsidR="00015A28" w:rsidRPr="007A765A" w:rsidRDefault="00015A28" w:rsidP="00015A28">
            <w:pPr>
              <w:pStyle w:val="TableText"/>
              <w:tabs>
                <w:tab w:val="left" w:pos="1200"/>
              </w:tabs>
              <w:jc w:val="right"/>
              <w:rPr>
                <w:rFonts w:cs="Arial"/>
                <w:szCs w:val="24"/>
              </w:rPr>
            </w:pPr>
            <w:r w:rsidRPr="007A765A">
              <w:rPr>
                <w:rFonts w:cs="Arial"/>
                <w:color w:val="000000"/>
                <w:szCs w:val="24"/>
              </w:rPr>
              <w:t>2300</w:t>
            </w:r>
          </w:p>
        </w:tc>
      </w:tr>
      <w:tr w:rsidR="00015A28" w:rsidRPr="006A67D9" w14:paraId="4988FD78" w14:textId="77777777" w:rsidTr="00015A28">
        <w:tc>
          <w:tcPr>
            <w:tcW w:w="1872" w:type="dxa"/>
            <w:tcBorders>
              <w:top w:val="single" w:sz="4" w:space="0" w:color="auto"/>
              <w:bottom w:val="nil"/>
            </w:tcBorders>
            <w:noWrap/>
            <w:vAlign w:val="bottom"/>
          </w:tcPr>
          <w:p w14:paraId="1E38B649" w14:textId="07412B42" w:rsidR="00015A28" w:rsidRPr="007A765A" w:rsidRDefault="00015A28" w:rsidP="00506F18">
            <w:pPr>
              <w:pStyle w:val="TableText"/>
              <w:keepNext/>
              <w:rPr>
                <w:rFonts w:cs="Arial"/>
                <w:szCs w:val="24"/>
              </w:rPr>
            </w:pPr>
            <w:r>
              <w:rPr>
                <w:rFonts w:cs="Arial"/>
                <w:color w:val="000000"/>
                <w:szCs w:val="24"/>
              </w:rPr>
              <w:t>Mathematics 4</w:t>
            </w:r>
          </w:p>
        </w:tc>
        <w:tc>
          <w:tcPr>
            <w:tcW w:w="1152" w:type="dxa"/>
            <w:tcBorders>
              <w:top w:val="single" w:sz="4" w:space="0" w:color="auto"/>
              <w:bottom w:val="nil"/>
            </w:tcBorders>
            <w:vAlign w:val="bottom"/>
          </w:tcPr>
          <w:p w14:paraId="00B5D854" w14:textId="70E4C4F1" w:rsidR="00015A28" w:rsidRPr="007A765A" w:rsidRDefault="00015A28" w:rsidP="007A765A">
            <w:pPr>
              <w:pStyle w:val="TableText"/>
              <w:rPr>
                <w:rFonts w:cs="Arial"/>
                <w:szCs w:val="24"/>
              </w:rPr>
            </w:pPr>
            <w:r>
              <w:rPr>
                <w:rFonts w:cs="Arial"/>
                <w:color w:val="000000"/>
                <w:szCs w:val="24"/>
              </w:rPr>
              <w:t>School</w:t>
            </w:r>
          </w:p>
        </w:tc>
        <w:tc>
          <w:tcPr>
            <w:tcW w:w="864" w:type="dxa"/>
            <w:tcBorders>
              <w:top w:val="single" w:sz="4" w:space="0" w:color="auto"/>
              <w:bottom w:val="nil"/>
            </w:tcBorders>
            <w:noWrap/>
          </w:tcPr>
          <w:p w14:paraId="2AFB6482" w14:textId="1AF8C337" w:rsidR="00015A28" w:rsidRPr="007A765A" w:rsidRDefault="00015A28" w:rsidP="00015A28">
            <w:pPr>
              <w:pStyle w:val="TableText"/>
              <w:jc w:val="right"/>
              <w:rPr>
                <w:rFonts w:cs="Arial"/>
                <w:szCs w:val="24"/>
              </w:rPr>
            </w:pPr>
            <w:r w:rsidRPr="007A765A">
              <w:rPr>
                <w:rFonts w:cs="Arial"/>
                <w:color w:val="000000"/>
                <w:szCs w:val="24"/>
              </w:rPr>
              <w:t>0.52</w:t>
            </w:r>
          </w:p>
        </w:tc>
        <w:tc>
          <w:tcPr>
            <w:tcW w:w="864" w:type="dxa"/>
            <w:tcBorders>
              <w:top w:val="single" w:sz="4" w:space="0" w:color="auto"/>
              <w:bottom w:val="nil"/>
            </w:tcBorders>
            <w:noWrap/>
          </w:tcPr>
          <w:p w14:paraId="094BA579" w14:textId="1653CB0E" w:rsidR="00015A28" w:rsidRPr="007A765A" w:rsidRDefault="00015A28" w:rsidP="00015A28">
            <w:pPr>
              <w:pStyle w:val="TableText"/>
              <w:jc w:val="right"/>
              <w:rPr>
                <w:rFonts w:cs="Arial"/>
                <w:szCs w:val="24"/>
              </w:rPr>
            </w:pPr>
            <w:r w:rsidRPr="007A765A">
              <w:t>35%</w:t>
            </w:r>
          </w:p>
        </w:tc>
        <w:tc>
          <w:tcPr>
            <w:tcW w:w="864" w:type="dxa"/>
            <w:tcBorders>
              <w:top w:val="single" w:sz="4" w:space="0" w:color="auto"/>
              <w:bottom w:val="nil"/>
            </w:tcBorders>
            <w:noWrap/>
          </w:tcPr>
          <w:p w14:paraId="3617C90E" w14:textId="62BEE008" w:rsidR="00015A28" w:rsidRPr="007A765A" w:rsidRDefault="00015A28" w:rsidP="00015A28">
            <w:pPr>
              <w:pStyle w:val="TableText"/>
              <w:tabs>
                <w:tab w:val="left" w:pos="1200"/>
              </w:tabs>
              <w:jc w:val="right"/>
              <w:rPr>
                <w:rFonts w:cs="Arial"/>
                <w:szCs w:val="24"/>
              </w:rPr>
            </w:pPr>
            <w:r w:rsidRPr="007A765A">
              <w:rPr>
                <w:rFonts w:cs="Arial"/>
                <w:color w:val="000000"/>
                <w:szCs w:val="24"/>
              </w:rPr>
              <w:t>5551</w:t>
            </w:r>
          </w:p>
        </w:tc>
      </w:tr>
      <w:tr w:rsidR="00015A28" w:rsidRPr="006A67D9" w14:paraId="053EEB32" w14:textId="77777777" w:rsidTr="00015A28">
        <w:tc>
          <w:tcPr>
            <w:tcW w:w="1872" w:type="dxa"/>
            <w:tcBorders>
              <w:top w:val="nil"/>
              <w:bottom w:val="nil"/>
            </w:tcBorders>
            <w:noWrap/>
            <w:vAlign w:val="bottom"/>
          </w:tcPr>
          <w:p w14:paraId="4A2EF782" w14:textId="7AEE7C20" w:rsidR="00015A28" w:rsidRPr="007A765A" w:rsidRDefault="00015A28" w:rsidP="00506F18">
            <w:pPr>
              <w:pStyle w:val="TableText"/>
              <w:keepNext/>
              <w:rPr>
                <w:rFonts w:cs="Arial"/>
                <w:szCs w:val="24"/>
              </w:rPr>
            </w:pPr>
            <w:r>
              <w:rPr>
                <w:rFonts w:cs="Arial"/>
                <w:color w:val="000000"/>
                <w:szCs w:val="24"/>
              </w:rPr>
              <w:t>Mathematics 5</w:t>
            </w:r>
          </w:p>
        </w:tc>
        <w:tc>
          <w:tcPr>
            <w:tcW w:w="1152" w:type="dxa"/>
            <w:tcBorders>
              <w:top w:val="nil"/>
              <w:bottom w:val="nil"/>
            </w:tcBorders>
            <w:vAlign w:val="bottom"/>
          </w:tcPr>
          <w:p w14:paraId="06DA0880" w14:textId="0A0BB197" w:rsidR="00015A28" w:rsidRPr="007A765A" w:rsidRDefault="00015A28" w:rsidP="007A765A">
            <w:pPr>
              <w:pStyle w:val="TableText"/>
              <w:rPr>
                <w:rFonts w:cs="Arial"/>
                <w:szCs w:val="24"/>
              </w:rPr>
            </w:pPr>
            <w:r>
              <w:rPr>
                <w:rFonts w:cs="Arial"/>
                <w:color w:val="000000"/>
                <w:szCs w:val="24"/>
              </w:rPr>
              <w:t>School</w:t>
            </w:r>
          </w:p>
        </w:tc>
        <w:tc>
          <w:tcPr>
            <w:tcW w:w="864" w:type="dxa"/>
            <w:tcBorders>
              <w:top w:val="nil"/>
              <w:bottom w:val="nil"/>
            </w:tcBorders>
            <w:noWrap/>
          </w:tcPr>
          <w:p w14:paraId="04CEF045" w14:textId="5CC7749F" w:rsidR="00015A28" w:rsidRPr="007A765A" w:rsidRDefault="00015A28" w:rsidP="00015A28">
            <w:pPr>
              <w:pStyle w:val="TableText"/>
              <w:jc w:val="right"/>
              <w:rPr>
                <w:rFonts w:cs="Arial"/>
                <w:szCs w:val="24"/>
              </w:rPr>
            </w:pPr>
            <w:r w:rsidRPr="007A765A">
              <w:rPr>
                <w:rFonts w:cs="Arial"/>
                <w:color w:val="000000"/>
                <w:szCs w:val="24"/>
              </w:rPr>
              <w:t>0.47</w:t>
            </w:r>
          </w:p>
        </w:tc>
        <w:tc>
          <w:tcPr>
            <w:tcW w:w="864" w:type="dxa"/>
            <w:tcBorders>
              <w:top w:val="nil"/>
              <w:bottom w:val="nil"/>
            </w:tcBorders>
            <w:noWrap/>
          </w:tcPr>
          <w:p w14:paraId="11E42F75" w14:textId="7B8AE3F2" w:rsidR="00015A28" w:rsidRPr="007A765A" w:rsidRDefault="00015A28" w:rsidP="00015A28">
            <w:pPr>
              <w:pStyle w:val="TableText"/>
              <w:jc w:val="right"/>
              <w:rPr>
                <w:rFonts w:cs="Arial"/>
                <w:szCs w:val="24"/>
              </w:rPr>
            </w:pPr>
            <w:r w:rsidRPr="007A765A">
              <w:t>33%</w:t>
            </w:r>
          </w:p>
        </w:tc>
        <w:tc>
          <w:tcPr>
            <w:tcW w:w="864" w:type="dxa"/>
            <w:tcBorders>
              <w:top w:val="nil"/>
              <w:bottom w:val="nil"/>
            </w:tcBorders>
            <w:noWrap/>
          </w:tcPr>
          <w:p w14:paraId="79FD4B4E" w14:textId="0ED00DB5" w:rsidR="00015A28" w:rsidRPr="007A765A" w:rsidRDefault="00015A28" w:rsidP="00015A28">
            <w:pPr>
              <w:pStyle w:val="TableText"/>
              <w:tabs>
                <w:tab w:val="left" w:pos="1200"/>
              </w:tabs>
              <w:jc w:val="right"/>
              <w:rPr>
                <w:rFonts w:cs="Arial"/>
                <w:szCs w:val="24"/>
              </w:rPr>
            </w:pPr>
            <w:r w:rsidRPr="007A765A">
              <w:rPr>
                <w:rFonts w:cs="Arial"/>
                <w:color w:val="000000"/>
                <w:szCs w:val="24"/>
              </w:rPr>
              <w:t>5540</w:t>
            </w:r>
          </w:p>
        </w:tc>
      </w:tr>
      <w:tr w:rsidR="00015A28" w:rsidRPr="006A67D9" w14:paraId="32E7B948" w14:textId="77777777" w:rsidTr="00015A28">
        <w:tc>
          <w:tcPr>
            <w:tcW w:w="1872" w:type="dxa"/>
            <w:tcBorders>
              <w:top w:val="nil"/>
              <w:bottom w:val="nil"/>
            </w:tcBorders>
            <w:noWrap/>
            <w:vAlign w:val="bottom"/>
          </w:tcPr>
          <w:p w14:paraId="0C8CFC58" w14:textId="742D9B57" w:rsidR="00015A28" w:rsidRPr="007A765A" w:rsidRDefault="00015A28" w:rsidP="007A765A">
            <w:pPr>
              <w:pStyle w:val="TableText"/>
              <w:rPr>
                <w:rFonts w:cs="Arial"/>
                <w:szCs w:val="24"/>
              </w:rPr>
            </w:pPr>
            <w:r>
              <w:rPr>
                <w:rFonts w:cs="Arial"/>
                <w:color w:val="000000"/>
                <w:szCs w:val="24"/>
              </w:rPr>
              <w:t>Mathematics 6</w:t>
            </w:r>
          </w:p>
        </w:tc>
        <w:tc>
          <w:tcPr>
            <w:tcW w:w="1152" w:type="dxa"/>
            <w:tcBorders>
              <w:top w:val="nil"/>
              <w:bottom w:val="nil"/>
            </w:tcBorders>
            <w:vAlign w:val="bottom"/>
          </w:tcPr>
          <w:p w14:paraId="17B976DD" w14:textId="47DABBB7" w:rsidR="00015A28" w:rsidRPr="007A765A" w:rsidRDefault="00015A28" w:rsidP="007A765A">
            <w:pPr>
              <w:pStyle w:val="TableText"/>
              <w:rPr>
                <w:rFonts w:cs="Arial"/>
                <w:szCs w:val="24"/>
              </w:rPr>
            </w:pPr>
            <w:r>
              <w:rPr>
                <w:rFonts w:cs="Arial"/>
                <w:color w:val="000000"/>
                <w:szCs w:val="24"/>
              </w:rPr>
              <w:t>School</w:t>
            </w:r>
          </w:p>
        </w:tc>
        <w:tc>
          <w:tcPr>
            <w:tcW w:w="864" w:type="dxa"/>
            <w:tcBorders>
              <w:top w:val="nil"/>
              <w:bottom w:val="nil"/>
            </w:tcBorders>
            <w:noWrap/>
          </w:tcPr>
          <w:p w14:paraId="62FD2A8E" w14:textId="27620706" w:rsidR="00015A28" w:rsidRPr="007A765A" w:rsidRDefault="00015A28" w:rsidP="00015A28">
            <w:pPr>
              <w:pStyle w:val="TableText"/>
              <w:jc w:val="right"/>
              <w:rPr>
                <w:rFonts w:cs="Arial"/>
                <w:szCs w:val="24"/>
              </w:rPr>
            </w:pPr>
            <w:r w:rsidRPr="007A765A">
              <w:rPr>
                <w:rFonts w:cs="Arial"/>
                <w:color w:val="000000"/>
                <w:szCs w:val="24"/>
              </w:rPr>
              <w:t>0.56</w:t>
            </w:r>
          </w:p>
        </w:tc>
        <w:tc>
          <w:tcPr>
            <w:tcW w:w="864" w:type="dxa"/>
            <w:tcBorders>
              <w:top w:val="nil"/>
              <w:bottom w:val="nil"/>
            </w:tcBorders>
            <w:noWrap/>
          </w:tcPr>
          <w:p w14:paraId="25567CE7" w14:textId="336FF71C" w:rsidR="00015A28" w:rsidRPr="007A765A" w:rsidRDefault="00015A28" w:rsidP="00015A28">
            <w:pPr>
              <w:pStyle w:val="TableText"/>
              <w:jc w:val="right"/>
              <w:rPr>
                <w:rFonts w:cs="Arial"/>
                <w:szCs w:val="24"/>
              </w:rPr>
            </w:pPr>
            <w:r w:rsidRPr="007A765A">
              <w:t>37%</w:t>
            </w:r>
          </w:p>
        </w:tc>
        <w:tc>
          <w:tcPr>
            <w:tcW w:w="864" w:type="dxa"/>
            <w:tcBorders>
              <w:top w:val="nil"/>
              <w:bottom w:val="nil"/>
            </w:tcBorders>
            <w:noWrap/>
          </w:tcPr>
          <w:p w14:paraId="0202724E" w14:textId="7828901D" w:rsidR="00015A28" w:rsidRPr="007A765A" w:rsidRDefault="00015A28" w:rsidP="00015A28">
            <w:pPr>
              <w:pStyle w:val="TableText"/>
              <w:tabs>
                <w:tab w:val="left" w:pos="1200"/>
              </w:tabs>
              <w:jc w:val="right"/>
              <w:rPr>
                <w:rFonts w:cs="Arial"/>
                <w:szCs w:val="24"/>
              </w:rPr>
            </w:pPr>
            <w:r w:rsidRPr="007A765A">
              <w:rPr>
                <w:rFonts w:cs="Arial"/>
                <w:color w:val="000000"/>
                <w:szCs w:val="24"/>
              </w:rPr>
              <w:t>3903</w:t>
            </w:r>
          </w:p>
        </w:tc>
      </w:tr>
      <w:tr w:rsidR="00015A28" w:rsidRPr="006A67D9" w14:paraId="59CFC8DA" w14:textId="77777777" w:rsidTr="00015A28">
        <w:tc>
          <w:tcPr>
            <w:tcW w:w="1872" w:type="dxa"/>
            <w:tcBorders>
              <w:top w:val="nil"/>
              <w:bottom w:val="nil"/>
            </w:tcBorders>
            <w:noWrap/>
            <w:vAlign w:val="bottom"/>
          </w:tcPr>
          <w:p w14:paraId="5094158D" w14:textId="6AD4EF1A" w:rsidR="00015A28" w:rsidRPr="007A765A" w:rsidRDefault="00015A28" w:rsidP="007A765A">
            <w:pPr>
              <w:pStyle w:val="TableText"/>
              <w:rPr>
                <w:rFonts w:cs="Arial"/>
                <w:szCs w:val="24"/>
              </w:rPr>
            </w:pPr>
            <w:r>
              <w:rPr>
                <w:rFonts w:cs="Arial"/>
                <w:color w:val="000000"/>
                <w:szCs w:val="24"/>
              </w:rPr>
              <w:t>Mathematics 7</w:t>
            </w:r>
          </w:p>
        </w:tc>
        <w:tc>
          <w:tcPr>
            <w:tcW w:w="1152" w:type="dxa"/>
            <w:tcBorders>
              <w:top w:val="nil"/>
              <w:bottom w:val="nil"/>
            </w:tcBorders>
            <w:vAlign w:val="bottom"/>
          </w:tcPr>
          <w:p w14:paraId="5C0BB4DD" w14:textId="615180C9" w:rsidR="00015A28" w:rsidRPr="007A765A" w:rsidRDefault="00015A28" w:rsidP="007A765A">
            <w:pPr>
              <w:pStyle w:val="TableText"/>
              <w:rPr>
                <w:rFonts w:cs="Arial"/>
                <w:szCs w:val="24"/>
              </w:rPr>
            </w:pPr>
            <w:r>
              <w:rPr>
                <w:rFonts w:cs="Arial"/>
                <w:color w:val="000000"/>
                <w:szCs w:val="24"/>
              </w:rPr>
              <w:t>School</w:t>
            </w:r>
          </w:p>
        </w:tc>
        <w:tc>
          <w:tcPr>
            <w:tcW w:w="864" w:type="dxa"/>
            <w:tcBorders>
              <w:top w:val="nil"/>
              <w:bottom w:val="nil"/>
            </w:tcBorders>
            <w:noWrap/>
          </w:tcPr>
          <w:p w14:paraId="0224CF40" w14:textId="3C1988F6" w:rsidR="00015A28" w:rsidRPr="007A765A" w:rsidRDefault="00015A28" w:rsidP="00015A28">
            <w:pPr>
              <w:pStyle w:val="TableText"/>
              <w:jc w:val="right"/>
              <w:rPr>
                <w:rFonts w:cs="Arial"/>
                <w:szCs w:val="24"/>
              </w:rPr>
            </w:pPr>
            <w:r w:rsidRPr="007A765A">
              <w:rPr>
                <w:rFonts w:cs="Arial"/>
                <w:color w:val="000000"/>
                <w:szCs w:val="24"/>
              </w:rPr>
              <w:t>0.56</w:t>
            </w:r>
          </w:p>
        </w:tc>
        <w:tc>
          <w:tcPr>
            <w:tcW w:w="864" w:type="dxa"/>
            <w:tcBorders>
              <w:top w:val="nil"/>
              <w:bottom w:val="nil"/>
            </w:tcBorders>
            <w:noWrap/>
          </w:tcPr>
          <w:p w14:paraId="592F7B07" w14:textId="4DC06A75" w:rsidR="00015A28" w:rsidRPr="007A765A" w:rsidRDefault="00015A28" w:rsidP="00015A28">
            <w:pPr>
              <w:pStyle w:val="TableText"/>
              <w:jc w:val="right"/>
              <w:rPr>
                <w:rFonts w:cs="Arial"/>
                <w:szCs w:val="24"/>
              </w:rPr>
            </w:pPr>
            <w:r w:rsidRPr="007A765A">
              <w:t>38%</w:t>
            </w:r>
          </w:p>
        </w:tc>
        <w:tc>
          <w:tcPr>
            <w:tcW w:w="864" w:type="dxa"/>
            <w:tcBorders>
              <w:top w:val="nil"/>
              <w:bottom w:val="nil"/>
            </w:tcBorders>
            <w:noWrap/>
          </w:tcPr>
          <w:p w14:paraId="0D8F9EE7" w14:textId="5EADE6D4" w:rsidR="00015A28" w:rsidRPr="007A765A" w:rsidRDefault="00015A28" w:rsidP="00015A28">
            <w:pPr>
              <w:pStyle w:val="TableText"/>
              <w:tabs>
                <w:tab w:val="left" w:pos="1200"/>
              </w:tabs>
              <w:jc w:val="right"/>
              <w:rPr>
                <w:rFonts w:cs="Arial"/>
                <w:szCs w:val="24"/>
              </w:rPr>
            </w:pPr>
            <w:r w:rsidRPr="007A765A">
              <w:rPr>
                <w:rFonts w:cs="Arial"/>
                <w:color w:val="000000"/>
                <w:szCs w:val="24"/>
              </w:rPr>
              <w:t>2343</w:t>
            </w:r>
          </w:p>
        </w:tc>
      </w:tr>
      <w:tr w:rsidR="00015A28" w:rsidRPr="006A67D9" w14:paraId="6D7B6AF5" w14:textId="77777777" w:rsidTr="00015A28">
        <w:tc>
          <w:tcPr>
            <w:tcW w:w="1872" w:type="dxa"/>
            <w:tcBorders>
              <w:top w:val="nil"/>
              <w:bottom w:val="single" w:sz="4" w:space="0" w:color="auto"/>
            </w:tcBorders>
            <w:noWrap/>
            <w:vAlign w:val="bottom"/>
          </w:tcPr>
          <w:p w14:paraId="0256C6C7" w14:textId="4FD252F8" w:rsidR="00015A28" w:rsidRPr="007A765A" w:rsidRDefault="00015A28" w:rsidP="007A765A">
            <w:pPr>
              <w:pStyle w:val="TableText"/>
              <w:rPr>
                <w:rFonts w:cs="Arial"/>
                <w:szCs w:val="24"/>
              </w:rPr>
            </w:pPr>
            <w:r>
              <w:rPr>
                <w:rFonts w:cs="Arial"/>
                <w:color w:val="000000"/>
                <w:szCs w:val="24"/>
              </w:rPr>
              <w:t>Mathematics 7</w:t>
            </w:r>
          </w:p>
        </w:tc>
        <w:tc>
          <w:tcPr>
            <w:tcW w:w="1152" w:type="dxa"/>
            <w:tcBorders>
              <w:top w:val="nil"/>
              <w:bottom w:val="single" w:sz="4" w:space="0" w:color="auto"/>
            </w:tcBorders>
            <w:vAlign w:val="bottom"/>
          </w:tcPr>
          <w:p w14:paraId="561479E9" w14:textId="6F176197" w:rsidR="00015A28" w:rsidRPr="007A765A" w:rsidRDefault="00015A28" w:rsidP="007A765A">
            <w:pPr>
              <w:pStyle w:val="TableText"/>
              <w:rPr>
                <w:rFonts w:cs="Arial"/>
                <w:szCs w:val="24"/>
              </w:rPr>
            </w:pPr>
            <w:r>
              <w:rPr>
                <w:rFonts w:cs="Arial"/>
                <w:color w:val="000000"/>
                <w:szCs w:val="24"/>
              </w:rPr>
              <w:t>School</w:t>
            </w:r>
          </w:p>
        </w:tc>
        <w:tc>
          <w:tcPr>
            <w:tcW w:w="864" w:type="dxa"/>
            <w:tcBorders>
              <w:top w:val="nil"/>
              <w:bottom w:val="single" w:sz="4" w:space="0" w:color="auto"/>
            </w:tcBorders>
            <w:noWrap/>
          </w:tcPr>
          <w:p w14:paraId="10E4E597" w14:textId="5225F0BA" w:rsidR="00015A28" w:rsidRPr="007A765A" w:rsidRDefault="00015A28" w:rsidP="00015A28">
            <w:pPr>
              <w:pStyle w:val="TableText"/>
              <w:jc w:val="right"/>
              <w:rPr>
                <w:rFonts w:cs="Arial"/>
                <w:szCs w:val="24"/>
              </w:rPr>
            </w:pPr>
            <w:r w:rsidRPr="007A765A">
              <w:rPr>
                <w:rFonts w:cs="Arial"/>
                <w:color w:val="000000"/>
                <w:szCs w:val="24"/>
              </w:rPr>
              <w:t>0.51</w:t>
            </w:r>
          </w:p>
        </w:tc>
        <w:tc>
          <w:tcPr>
            <w:tcW w:w="864" w:type="dxa"/>
            <w:tcBorders>
              <w:top w:val="nil"/>
              <w:bottom w:val="single" w:sz="4" w:space="0" w:color="auto"/>
            </w:tcBorders>
            <w:noWrap/>
          </w:tcPr>
          <w:p w14:paraId="38488F5F" w14:textId="2B604EF9" w:rsidR="00015A28" w:rsidRPr="007A765A" w:rsidRDefault="00015A28" w:rsidP="00015A28">
            <w:pPr>
              <w:pStyle w:val="TableText"/>
              <w:jc w:val="right"/>
              <w:rPr>
                <w:rFonts w:cs="Arial"/>
                <w:szCs w:val="24"/>
              </w:rPr>
            </w:pPr>
            <w:r w:rsidRPr="007A765A">
              <w:t>34%</w:t>
            </w:r>
          </w:p>
        </w:tc>
        <w:tc>
          <w:tcPr>
            <w:tcW w:w="864" w:type="dxa"/>
            <w:tcBorders>
              <w:top w:val="nil"/>
              <w:bottom w:val="single" w:sz="4" w:space="0" w:color="auto"/>
            </w:tcBorders>
            <w:noWrap/>
          </w:tcPr>
          <w:p w14:paraId="52B10E38" w14:textId="15713D2A" w:rsidR="00015A28" w:rsidRPr="007A765A" w:rsidRDefault="00015A28" w:rsidP="00015A28">
            <w:pPr>
              <w:pStyle w:val="TableText"/>
              <w:tabs>
                <w:tab w:val="left" w:pos="1200"/>
              </w:tabs>
              <w:jc w:val="right"/>
              <w:rPr>
                <w:rFonts w:cs="Arial"/>
                <w:szCs w:val="24"/>
              </w:rPr>
            </w:pPr>
            <w:r w:rsidRPr="007A765A">
              <w:rPr>
                <w:rFonts w:cs="Arial"/>
                <w:color w:val="000000"/>
                <w:szCs w:val="24"/>
              </w:rPr>
              <w:t>2300</w:t>
            </w:r>
          </w:p>
        </w:tc>
      </w:tr>
      <w:tr w:rsidR="00015A28" w:rsidRPr="006A67D9" w14:paraId="45DA6F9C" w14:textId="77777777" w:rsidTr="00015A28">
        <w:tc>
          <w:tcPr>
            <w:tcW w:w="1872" w:type="dxa"/>
            <w:tcBorders>
              <w:top w:val="single" w:sz="4" w:space="0" w:color="auto"/>
              <w:bottom w:val="nil"/>
            </w:tcBorders>
            <w:noWrap/>
            <w:vAlign w:val="bottom"/>
          </w:tcPr>
          <w:p w14:paraId="35F274C6" w14:textId="1214093B" w:rsidR="00015A28" w:rsidRPr="007A765A" w:rsidRDefault="00015A28" w:rsidP="007A765A">
            <w:pPr>
              <w:pStyle w:val="TableText"/>
              <w:rPr>
                <w:rFonts w:cs="Arial"/>
                <w:szCs w:val="24"/>
              </w:rPr>
            </w:pPr>
            <w:r>
              <w:rPr>
                <w:rFonts w:cs="Arial"/>
                <w:szCs w:val="24"/>
              </w:rPr>
              <w:t>ELA 4</w:t>
            </w:r>
          </w:p>
        </w:tc>
        <w:tc>
          <w:tcPr>
            <w:tcW w:w="1152" w:type="dxa"/>
            <w:tcBorders>
              <w:top w:val="single" w:sz="4" w:space="0" w:color="auto"/>
              <w:bottom w:val="nil"/>
            </w:tcBorders>
            <w:vAlign w:val="bottom"/>
          </w:tcPr>
          <w:p w14:paraId="3176A0C7" w14:textId="38ACE5B4" w:rsidR="00015A28" w:rsidRPr="007A765A" w:rsidRDefault="00015A28" w:rsidP="007A765A">
            <w:pPr>
              <w:pStyle w:val="TableText"/>
              <w:rPr>
                <w:rFonts w:cs="Arial"/>
                <w:szCs w:val="24"/>
              </w:rPr>
            </w:pPr>
            <w:r>
              <w:rPr>
                <w:rFonts w:cs="Arial"/>
                <w:color w:val="000000"/>
                <w:szCs w:val="24"/>
              </w:rPr>
              <w:t>LEA</w:t>
            </w:r>
          </w:p>
        </w:tc>
        <w:tc>
          <w:tcPr>
            <w:tcW w:w="864" w:type="dxa"/>
            <w:tcBorders>
              <w:top w:val="single" w:sz="4" w:space="0" w:color="auto"/>
              <w:bottom w:val="nil"/>
            </w:tcBorders>
            <w:noWrap/>
          </w:tcPr>
          <w:p w14:paraId="194FA6AC" w14:textId="01563EB3" w:rsidR="00015A28" w:rsidRPr="007A765A" w:rsidRDefault="00015A28" w:rsidP="00015A28">
            <w:pPr>
              <w:pStyle w:val="TableText"/>
              <w:jc w:val="right"/>
              <w:rPr>
                <w:rFonts w:cs="Arial"/>
                <w:szCs w:val="24"/>
              </w:rPr>
            </w:pPr>
            <w:r w:rsidRPr="007A765A">
              <w:rPr>
                <w:rFonts w:cs="Arial"/>
                <w:color w:val="000000"/>
                <w:szCs w:val="24"/>
              </w:rPr>
              <w:t>0.48</w:t>
            </w:r>
          </w:p>
        </w:tc>
        <w:tc>
          <w:tcPr>
            <w:tcW w:w="864" w:type="dxa"/>
            <w:tcBorders>
              <w:top w:val="single" w:sz="4" w:space="0" w:color="auto"/>
              <w:bottom w:val="nil"/>
            </w:tcBorders>
            <w:noWrap/>
          </w:tcPr>
          <w:p w14:paraId="1FB9DC1E" w14:textId="48001DF2" w:rsidR="00015A28" w:rsidRPr="007A765A" w:rsidRDefault="00015A28" w:rsidP="00015A28">
            <w:pPr>
              <w:pStyle w:val="TableText"/>
              <w:jc w:val="right"/>
              <w:rPr>
                <w:rFonts w:cs="Arial"/>
                <w:szCs w:val="24"/>
              </w:rPr>
            </w:pPr>
            <w:r w:rsidRPr="007A765A">
              <w:t>38%</w:t>
            </w:r>
          </w:p>
        </w:tc>
        <w:tc>
          <w:tcPr>
            <w:tcW w:w="864" w:type="dxa"/>
            <w:tcBorders>
              <w:top w:val="single" w:sz="4" w:space="0" w:color="auto"/>
              <w:bottom w:val="nil"/>
            </w:tcBorders>
            <w:noWrap/>
          </w:tcPr>
          <w:p w14:paraId="383E3740" w14:textId="5274B02C" w:rsidR="00015A28" w:rsidRPr="007A765A" w:rsidRDefault="00015A28" w:rsidP="00015A28">
            <w:pPr>
              <w:pStyle w:val="TableText"/>
              <w:tabs>
                <w:tab w:val="left" w:pos="1200"/>
              </w:tabs>
              <w:jc w:val="right"/>
              <w:rPr>
                <w:rFonts w:cs="Arial"/>
                <w:szCs w:val="24"/>
              </w:rPr>
            </w:pPr>
            <w:r w:rsidRPr="007A765A">
              <w:rPr>
                <w:rFonts w:cs="Arial"/>
                <w:color w:val="000000"/>
                <w:szCs w:val="24"/>
              </w:rPr>
              <w:t>730</w:t>
            </w:r>
          </w:p>
        </w:tc>
      </w:tr>
      <w:tr w:rsidR="00015A28" w:rsidRPr="006A67D9" w14:paraId="6FF7CA58" w14:textId="77777777" w:rsidTr="00015A28">
        <w:tc>
          <w:tcPr>
            <w:tcW w:w="1872" w:type="dxa"/>
            <w:tcBorders>
              <w:top w:val="nil"/>
              <w:bottom w:val="nil"/>
            </w:tcBorders>
            <w:noWrap/>
            <w:vAlign w:val="bottom"/>
          </w:tcPr>
          <w:p w14:paraId="7E99C38C" w14:textId="36AE2E43" w:rsidR="00015A28" w:rsidRPr="007A765A" w:rsidRDefault="00015A28" w:rsidP="007A765A">
            <w:pPr>
              <w:pStyle w:val="TableText"/>
              <w:rPr>
                <w:rFonts w:cs="Arial"/>
                <w:szCs w:val="24"/>
              </w:rPr>
            </w:pPr>
            <w:r>
              <w:rPr>
                <w:rFonts w:cs="Arial"/>
                <w:szCs w:val="24"/>
              </w:rPr>
              <w:t>ELA 5</w:t>
            </w:r>
          </w:p>
        </w:tc>
        <w:tc>
          <w:tcPr>
            <w:tcW w:w="1152" w:type="dxa"/>
            <w:tcBorders>
              <w:top w:val="nil"/>
              <w:bottom w:val="nil"/>
            </w:tcBorders>
            <w:vAlign w:val="bottom"/>
          </w:tcPr>
          <w:p w14:paraId="6BEFC147" w14:textId="388BA612" w:rsidR="00015A28" w:rsidRPr="007A765A" w:rsidRDefault="00015A28" w:rsidP="007A765A">
            <w:pPr>
              <w:pStyle w:val="TableText"/>
              <w:rPr>
                <w:rFonts w:cs="Arial"/>
                <w:szCs w:val="24"/>
              </w:rPr>
            </w:pPr>
            <w:r>
              <w:rPr>
                <w:rFonts w:cs="Arial"/>
                <w:color w:val="000000"/>
                <w:szCs w:val="24"/>
              </w:rPr>
              <w:t>LEA</w:t>
            </w:r>
          </w:p>
        </w:tc>
        <w:tc>
          <w:tcPr>
            <w:tcW w:w="864" w:type="dxa"/>
            <w:tcBorders>
              <w:top w:val="nil"/>
              <w:bottom w:val="nil"/>
            </w:tcBorders>
            <w:noWrap/>
          </w:tcPr>
          <w:p w14:paraId="2F8C83E0" w14:textId="3F89502B" w:rsidR="00015A28" w:rsidRPr="007A765A" w:rsidRDefault="00015A28" w:rsidP="00015A28">
            <w:pPr>
              <w:pStyle w:val="TableText"/>
              <w:jc w:val="right"/>
              <w:rPr>
                <w:rFonts w:cs="Arial"/>
                <w:szCs w:val="24"/>
              </w:rPr>
            </w:pPr>
            <w:r w:rsidRPr="007A765A">
              <w:rPr>
                <w:rFonts w:cs="Arial"/>
                <w:color w:val="000000"/>
                <w:szCs w:val="24"/>
              </w:rPr>
              <w:t>0.40</w:t>
            </w:r>
          </w:p>
        </w:tc>
        <w:tc>
          <w:tcPr>
            <w:tcW w:w="864" w:type="dxa"/>
            <w:tcBorders>
              <w:top w:val="nil"/>
              <w:bottom w:val="nil"/>
            </w:tcBorders>
            <w:noWrap/>
          </w:tcPr>
          <w:p w14:paraId="3CABF241" w14:textId="07E01F81" w:rsidR="00015A28" w:rsidRPr="007A765A" w:rsidRDefault="00015A28" w:rsidP="00015A28">
            <w:pPr>
              <w:pStyle w:val="TableText"/>
              <w:jc w:val="right"/>
              <w:rPr>
                <w:rFonts w:cs="Arial"/>
                <w:szCs w:val="24"/>
              </w:rPr>
            </w:pPr>
            <w:r w:rsidRPr="007A765A">
              <w:t>33%</w:t>
            </w:r>
          </w:p>
        </w:tc>
        <w:tc>
          <w:tcPr>
            <w:tcW w:w="864" w:type="dxa"/>
            <w:tcBorders>
              <w:top w:val="nil"/>
              <w:bottom w:val="nil"/>
            </w:tcBorders>
            <w:noWrap/>
          </w:tcPr>
          <w:p w14:paraId="2B798533" w14:textId="418CEAC1" w:rsidR="00015A28" w:rsidRPr="007A765A" w:rsidRDefault="00015A28" w:rsidP="00015A28">
            <w:pPr>
              <w:pStyle w:val="TableText"/>
              <w:tabs>
                <w:tab w:val="left" w:pos="1200"/>
              </w:tabs>
              <w:jc w:val="right"/>
              <w:rPr>
                <w:rFonts w:cs="Arial"/>
                <w:szCs w:val="24"/>
              </w:rPr>
            </w:pPr>
            <w:r w:rsidRPr="007A765A">
              <w:rPr>
                <w:rFonts w:cs="Arial"/>
                <w:color w:val="000000"/>
                <w:szCs w:val="24"/>
              </w:rPr>
              <w:t>736</w:t>
            </w:r>
          </w:p>
        </w:tc>
      </w:tr>
      <w:tr w:rsidR="00015A28" w:rsidRPr="006A67D9" w14:paraId="70D8D49D" w14:textId="77777777" w:rsidTr="00015A28">
        <w:tc>
          <w:tcPr>
            <w:tcW w:w="1872" w:type="dxa"/>
            <w:tcBorders>
              <w:top w:val="nil"/>
              <w:bottom w:val="nil"/>
            </w:tcBorders>
            <w:noWrap/>
            <w:vAlign w:val="bottom"/>
          </w:tcPr>
          <w:p w14:paraId="628E332C" w14:textId="6C15F7D6" w:rsidR="00015A28" w:rsidRPr="007A765A" w:rsidRDefault="00015A28" w:rsidP="007A765A">
            <w:pPr>
              <w:pStyle w:val="TableText"/>
              <w:rPr>
                <w:rFonts w:cs="Arial"/>
                <w:szCs w:val="24"/>
              </w:rPr>
            </w:pPr>
            <w:r>
              <w:rPr>
                <w:rFonts w:cs="Arial"/>
                <w:szCs w:val="24"/>
              </w:rPr>
              <w:t>ELA 6</w:t>
            </w:r>
          </w:p>
        </w:tc>
        <w:tc>
          <w:tcPr>
            <w:tcW w:w="1152" w:type="dxa"/>
            <w:tcBorders>
              <w:top w:val="nil"/>
              <w:bottom w:val="nil"/>
            </w:tcBorders>
            <w:vAlign w:val="bottom"/>
          </w:tcPr>
          <w:p w14:paraId="044E1A3F" w14:textId="17B3ED4D" w:rsidR="00015A28" w:rsidRPr="007A765A" w:rsidRDefault="00015A28" w:rsidP="007A765A">
            <w:pPr>
              <w:pStyle w:val="TableText"/>
              <w:rPr>
                <w:rFonts w:cs="Arial"/>
                <w:szCs w:val="24"/>
              </w:rPr>
            </w:pPr>
            <w:r>
              <w:rPr>
                <w:rFonts w:cs="Arial"/>
                <w:color w:val="000000"/>
                <w:szCs w:val="24"/>
              </w:rPr>
              <w:t>LEA</w:t>
            </w:r>
          </w:p>
        </w:tc>
        <w:tc>
          <w:tcPr>
            <w:tcW w:w="864" w:type="dxa"/>
            <w:tcBorders>
              <w:top w:val="nil"/>
              <w:bottom w:val="nil"/>
            </w:tcBorders>
            <w:noWrap/>
          </w:tcPr>
          <w:p w14:paraId="2ADA2CC7" w14:textId="2607F4C9" w:rsidR="00015A28" w:rsidRPr="007A765A" w:rsidRDefault="00015A28" w:rsidP="00015A28">
            <w:pPr>
              <w:pStyle w:val="TableText"/>
              <w:jc w:val="right"/>
              <w:rPr>
                <w:rFonts w:cs="Arial"/>
                <w:szCs w:val="24"/>
              </w:rPr>
            </w:pPr>
            <w:r w:rsidRPr="007A765A">
              <w:rPr>
                <w:rFonts w:cs="Arial"/>
                <w:color w:val="000000"/>
                <w:szCs w:val="24"/>
              </w:rPr>
              <w:t>0.53</w:t>
            </w:r>
          </w:p>
        </w:tc>
        <w:tc>
          <w:tcPr>
            <w:tcW w:w="864" w:type="dxa"/>
            <w:tcBorders>
              <w:top w:val="nil"/>
              <w:bottom w:val="nil"/>
            </w:tcBorders>
            <w:noWrap/>
          </w:tcPr>
          <w:p w14:paraId="0EF4AA29" w14:textId="7C8908A1" w:rsidR="00015A28" w:rsidRPr="007A765A" w:rsidRDefault="00015A28" w:rsidP="00015A28">
            <w:pPr>
              <w:pStyle w:val="TableText"/>
              <w:jc w:val="right"/>
              <w:rPr>
                <w:rFonts w:cs="Arial"/>
                <w:szCs w:val="24"/>
              </w:rPr>
            </w:pPr>
            <w:r w:rsidRPr="007A765A">
              <w:t>41%</w:t>
            </w:r>
          </w:p>
        </w:tc>
        <w:tc>
          <w:tcPr>
            <w:tcW w:w="864" w:type="dxa"/>
            <w:tcBorders>
              <w:top w:val="nil"/>
              <w:bottom w:val="nil"/>
            </w:tcBorders>
            <w:noWrap/>
          </w:tcPr>
          <w:p w14:paraId="5B308E88" w14:textId="21EE163E" w:rsidR="00015A28" w:rsidRPr="007A765A" w:rsidRDefault="00015A28" w:rsidP="00015A28">
            <w:pPr>
              <w:pStyle w:val="TableText"/>
              <w:tabs>
                <w:tab w:val="left" w:pos="1200"/>
              </w:tabs>
              <w:jc w:val="right"/>
              <w:rPr>
                <w:rFonts w:cs="Arial"/>
                <w:szCs w:val="24"/>
              </w:rPr>
            </w:pPr>
            <w:r w:rsidRPr="007A765A">
              <w:rPr>
                <w:rFonts w:cs="Arial"/>
                <w:color w:val="000000"/>
                <w:szCs w:val="24"/>
              </w:rPr>
              <w:t>722</w:t>
            </w:r>
          </w:p>
        </w:tc>
      </w:tr>
      <w:tr w:rsidR="00015A28" w:rsidRPr="006A67D9" w14:paraId="14522D16" w14:textId="77777777" w:rsidTr="00015A28">
        <w:tc>
          <w:tcPr>
            <w:tcW w:w="1872" w:type="dxa"/>
            <w:tcBorders>
              <w:top w:val="nil"/>
              <w:bottom w:val="nil"/>
            </w:tcBorders>
            <w:noWrap/>
            <w:vAlign w:val="bottom"/>
          </w:tcPr>
          <w:p w14:paraId="2339DAEA" w14:textId="13ADF466" w:rsidR="00015A28" w:rsidRPr="007A765A" w:rsidRDefault="00015A28" w:rsidP="007A765A">
            <w:pPr>
              <w:pStyle w:val="TableText"/>
              <w:rPr>
                <w:rFonts w:cs="Arial"/>
                <w:szCs w:val="24"/>
              </w:rPr>
            </w:pPr>
            <w:r>
              <w:rPr>
                <w:rFonts w:cs="Arial"/>
                <w:szCs w:val="24"/>
              </w:rPr>
              <w:t>ELA 7</w:t>
            </w:r>
          </w:p>
        </w:tc>
        <w:tc>
          <w:tcPr>
            <w:tcW w:w="1152" w:type="dxa"/>
            <w:tcBorders>
              <w:top w:val="nil"/>
              <w:bottom w:val="nil"/>
            </w:tcBorders>
            <w:vAlign w:val="bottom"/>
          </w:tcPr>
          <w:p w14:paraId="7D8FFA60" w14:textId="530156E3" w:rsidR="00015A28" w:rsidRPr="007A765A" w:rsidRDefault="00015A28" w:rsidP="007A765A">
            <w:pPr>
              <w:pStyle w:val="TableText"/>
              <w:rPr>
                <w:rFonts w:cs="Arial"/>
                <w:szCs w:val="24"/>
              </w:rPr>
            </w:pPr>
            <w:r>
              <w:rPr>
                <w:rFonts w:cs="Arial"/>
                <w:color w:val="000000"/>
                <w:szCs w:val="24"/>
              </w:rPr>
              <w:t>LEA</w:t>
            </w:r>
          </w:p>
        </w:tc>
        <w:tc>
          <w:tcPr>
            <w:tcW w:w="864" w:type="dxa"/>
            <w:tcBorders>
              <w:top w:val="nil"/>
              <w:bottom w:val="nil"/>
            </w:tcBorders>
            <w:noWrap/>
          </w:tcPr>
          <w:p w14:paraId="6DA822B2" w14:textId="1B756E26" w:rsidR="00015A28" w:rsidRPr="007A765A" w:rsidRDefault="00015A28" w:rsidP="00015A28">
            <w:pPr>
              <w:pStyle w:val="TableText"/>
              <w:jc w:val="right"/>
              <w:rPr>
                <w:rFonts w:cs="Arial"/>
                <w:szCs w:val="24"/>
              </w:rPr>
            </w:pPr>
            <w:r w:rsidRPr="007A765A">
              <w:rPr>
                <w:rFonts w:cs="Arial"/>
                <w:color w:val="000000"/>
                <w:szCs w:val="24"/>
              </w:rPr>
              <w:t>0.48</w:t>
            </w:r>
          </w:p>
        </w:tc>
        <w:tc>
          <w:tcPr>
            <w:tcW w:w="864" w:type="dxa"/>
            <w:tcBorders>
              <w:top w:val="nil"/>
              <w:bottom w:val="nil"/>
            </w:tcBorders>
            <w:noWrap/>
          </w:tcPr>
          <w:p w14:paraId="6647F64E" w14:textId="6461E5F1" w:rsidR="00015A28" w:rsidRPr="007A765A" w:rsidRDefault="00015A28" w:rsidP="00015A28">
            <w:pPr>
              <w:pStyle w:val="TableText"/>
              <w:jc w:val="right"/>
              <w:rPr>
                <w:rFonts w:cs="Arial"/>
                <w:szCs w:val="24"/>
              </w:rPr>
            </w:pPr>
            <w:r w:rsidRPr="007A765A">
              <w:t>41%</w:t>
            </w:r>
          </w:p>
        </w:tc>
        <w:tc>
          <w:tcPr>
            <w:tcW w:w="864" w:type="dxa"/>
            <w:tcBorders>
              <w:top w:val="nil"/>
              <w:bottom w:val="nil"/>
            </w:tcBorders>
            <w:noWrap/>
          </w:tcPr>
          <w:p w14:paraId="71C1010C" w14:textId="7ED48ED5" w:rsidR="00015A28" w:rsidRPr="007A765A" w:rsidRDefault="00015A28" w:rsidP="00015A28">
            <w:pPr>
              <w:pStyle w:val="TableText"/>
              <w:tabs>
                <w:tab w:val="left" w:pos="1200"/>
              </w:tabs>
              <w:jc w:val="right"/>
              <w:rPr>
                <w:rFonts w:cs="Arial"/>
                <w:szCs w:val="24"/>
              </w:rPr>
            </w:pPr>
            <w:r w:rsidRPr="007A765A">
              <w:rPr>
                <w:rFonts w:cs="Arial"/>
                <w:color w:val="000000"/>
                <w:szCs w:val="24"/>
              </w:rPr>
              <w:t>684</w:t>
            </w:r>
          </w:p>
        </w:tc>
      </w:tr>
      <w:tr w:rsidR="00015A28" w:rsidRPr="006A67D9" w14:paraId="651951E2" w14:textId="77777777" w:rsidTr="00015A28">
        <w:tc>
          <w:tcPr>
            <w:tcW w:w="1872" w:type="dxa"/>
            <w:tcBorders>
              <w:top w:val="nil"/>
              <w:bottom w:val="single" w:sz="4" w:space="0" w:color="auto"/>
            </w:tcBorders>
            <w:noWrap/>
            <w:vAlign w:val="bottom"/>
          </w:tcPr>
          <w:p w14:paraId="758E25C8" w14:textId="52122402" w:rsidR="00015A28" w:rsidRPr="007A765A" w:rsidRDefault="00015A28" w:rsidP="007A765A">
            <w:pPr>
              <w:pStyle w:val="TableText"/>
              <w:rPr>
                <w:rFonts w:cs="Arial"/>
                <w:szCs w:val="24"/>
              </w:rPr>
            </w:pPr>
            <w:r>
              <w:rPr>
                <w:rFonts w:cs="Arial"/>
                <w:szCs w:val="24"/>
              </w:rPr>
              <w:t>ELA 8</w:t>
            </w:r>
          </w:p>
        </w:tc>
        <w:tc>
          <w:tcPr>
            <w:tcW w:w="1152" w:type="dxa"/>
            <w:tcBorders>
              <w:top w:val="nil"/>
              <w:bottom w:val="single" w:sz="4" w:space="0" w:color="auto"/>
            </w:tcBorders>
            <w:vAlign w:val="bottom"/>
          </w:tcPr>
          <w:p w14:paraId="694C5C5F" w14:textId="421973F5" w:rsidR="00015A28" w:rsidRPr="007A765A" w:rsidRDefault="00015A28" w:rsidP="007A765A">
            <w:pPr>
              <w:pStyle w:val="TableText"/>
              <w:rPr>
                <w:rFonts w:cs="Arial"/>
                <w:szCs w:val="24"/>
              </w:rPr>
            </w:pPr>
            <w:r>
              <w:rPr>
                <w:rFonts w:cs="Arial"/>
                <w:color w:val="000000"/>
                <w:szCs w:val="24"/>
              </w:rPr>
              <w:t>LEA</w:t>
            </w:r>
          </w:p>
        </w:tc>
        <w:tc>
          <w:tcPr>
            <w:tcW w:w="864" w:type="dxa"/>
            <w:tcBorders>
              <w:top w:val="nil"/>
              <w:bottom w:val="single" w:sz="4" w:space="0" w:color="auto"/>
            </w:tcBorders>
            <w:noWrap/>
          </w:tcPr>
          <w:p w14:paraId="2A9F8229" w14:textId="34E1A2E3" w:rsidR="00015A28" w:rsidRPr="007A765A" w:rsidRDefault="00015A28" w:rsidP="00015A28">
            <w:pPr>
              <w:pStyle w:val="TableText"/>
              <w:jc w:val="right"/>
              <w:rPr>
                <w:rFonts w:cs="Arial"/>
                <w:szCs w:val="24"/>
              </w:rPr>
            </w:pPr>
            <w:r w:rsidRPr="007A765A">
              <w:rPr>
                <w:rFonts w:cs="Arial"/>
                <w:color w:val="000000"/>
                <w:szCs w:val="24"/>
              </w:rPr>
              <w:t>0.34</w:t>
            </w:r>
          </w:p>
        </w:tc>
        <w:tc>
          <w:tcPr>
            <w:tcW w:w="864" w:type="dxa"/>
            <w:tcBorders>
              <w:top w:val="nil"/>
              <w:bottom w:val="single" w:sz="4" w:space="0" w:color="auto"/>
            </w:tcBorders>
            <w:noWrap/>
          </w:tcPr>
          <w:p w14:paraId="4451324A" w14:textId="338E69B7" w:rsidR="00015A28" w:rsidRPr="007A765A" w:rsidRDefault="00015A28" w:rsidP="00015A28">
            <w:pPr>
              <w:pStyle w:val="TableText"/>
              <w:jc w:val="right"/>
              <w:rPr>
                <w:rFonts w:cs="Arial"/>
                <w:szCs w:val="24"/>
              </w:rPr>
            </w:pPr>
            <w:r w:rsidRPr="007A765A">
              <w:t>30%</w:t>
            </w:r>
          </w:p>
        </w:tc>
        <w:tc>
          <w:tcPr>
            <w:tcW w:w="864" w:type="dxa"/>
            <w:tcBorders>
              <w:top w:val="nil"/>
              <w:bottom w:val="single" w:sz="4" w:space="0" w:color="auto"/>
            </w:tcBorders>
            <w:noWrap/>
          </w:tcPr>
          <w:p w14:paraId="7A032116" w14:textId="65FB0F58" w:rsidR="00015A28" w:rsidRPr="007A765A" w:rsidRDefault="00015A28" w:rsidP="00015A28">
            <w:pPr>
              <w:pStyle w:val="TableText"/>
              <w:tabs>
                <w:tab w:val="left" w:pos="1200"/>
              </w:tabs>
              <w:jc w:val="right"/>
              <w:rPr>
                <w:rFonts w:cs="Arial"/>
                <w:szCs w:val="24"/>
              </w:rPr>
            </w:pPr>
            <w:r w:rsidRPr="007A765A">
              <w:rPr>
                <w:rFonts w:cs="Arial"/>
                <w:color w:val="000000"/>
                <w:szCs w:val="24"/>
              </w:rPr>
              <w:t>680</w:t>
            </w:r>
          </w:p>
        </w:tc>
      </w:tr>
      <w:tr w:rsidR="00015A28" w:rsidRPr="006A67D9" w14:paraId="02D9E04B" w14:textId="77777777" w:rsidTr="00015A28">
        <w:tc>
          <w:tcPr>
            <w:tcW w:w="1872" w:type="dxa"/>
            <w:tcBorders>
              <w:top w:val="single" w:sz="4" w:space="0" w:color="auto"/>
              <w:bottom w:val="nil"/>
            </w:tcBorders>
            <w:noWrap/>
            <w:vAlign w:val="bottom"/>
          </w:tcPr>
          <w:p w14:paraId="0F1507F3" w14:textId="67ADA4F6" w:rsidR="00015A28" w:rsidRPr="007A765A" w:rsidRDefault="00015A28" w:rsidP="007A765A">
            <w:pPr>
              <w:pStyle w:val="TableText"/>
              <w:rPr>
                <w:rFonts w:cs="Arial"/>
                <w:szCs w:val="24"/>
              </w:rPr>
            </w:pPr>
            <w:r>
              <w:rPr>
                <w:rFonts w:cs="Arial"/>
                <w:color w:val="000000"/>
                <w:szCs w:val="24"/>
              </w:rPr>
              <w:t>Mathematics 4</w:t>
            </w:r>
          </w:p>
        </w:tc>
        <w:tc>
          <w:tcPr>
            <w:tcW w:w="1152" w:type="dxa"/>
            <w:tcBorders>
              <w:top w:val="single" w:sz="4" w:space="0" w:color="auto"/>
              <w:bottom w:val="nil"/>
            </w:tcBorders>
            <w:vAlign w:val="bottom"/>
          </w:tcPr>
          <w:p w14:paraId="34DEA1DC" w14:textId="03A0939F" w:rsidR="00015A28" w:rsidRPr="007A765A" w:rsidRDefault="00015A28" w:rsidP="007A765A">
            <w:pPr>
              <w:pStyle w:val="TableText"/>
              <w:rPr>
                <w:rFonts w:cs="Arial"/>
                <w:szCs w:val="24"/>
              </w:rPr>
            </w:pPr>
            <w:r>
              <w:rPr>
                <w:rFonts w:cs="Arial"/>
                <w:color w:val="000000"/>
                <w:szCs w:val="24"/>
              </w:rPr>
              <w:t>LEA</w:t>
            </w:r>
          </w:p>
        </w:tc>
        <w:tc>
          <w:tcPr>
            <w:tcW w:w="864" w:type="dxa"/>
            <w:tcBorders>
              <w:top w:val="single" w:sz="4" w:space="0" w:color="auto"/>
              <w:bottom w:val="nil"/>
            </w:tcBorders>
            <w:noWrap/>
          </w:tcPr>
          <w:p w14:paraId="46EE7B78" w14:textId="57C79D99" w:rsidR="00015A28" w:rsidRPr="007A765A" w:rsidRDefault="00015A28" w:rsidP="00015A28">
            <w:pPr>
              <w:pStyle w:val="TableText"/>
              <w:jc w:val="right"/>
              <w:rPr>
                <w:rFonts w:cs="Arial"/>
                <w:szCs w:val="24"/>
              </w:rPr>
            </w:pPr>
            <w:r w:rsidRPr="007A765A">
              <w:rPr>
                <w:rFonts w:cs="Arial"/>
                <w:color w:val="000000"/>
                <w:szCs w:val="24"/>
              </w:rPr>
              <w:t>0.54</w:t>
            </w:r>
          </w:p>
        </w:tc>
        <w:tc>
          <w:tcPr>
            <w:tcW w:w="864" w:type="dxa"/>
            <w:tcBorders>
              <w:top w:val="single" w:sz="4" w:space="0" w:color="auto"/>
              <w:bottom w:val="nil"/>
            </w:tcBorders>
            <w:noWrap/>
          </w:tcPr>
          <w:p w14:paraId="46037CB7" w14:textId="6734E8D0" w:rsidR="00015A28" w:rsidRPr="007A765A" w:rsidRDefault="00015A28" w:rsidP="00015A28">
            <w:pPr>
              <w:pStyle w:val="TableText"/>
              <w:jc w:val="right"/>
              <w:rPr>
                <w:rFonts w:cs="Arial"/>
                <w:szCs w:val="24"/>
              </w:rPr>
            </w:pPr>
            <w:r w:rsidRPr="007A765A">
              <w:t>42%</w:t>
            </w:r>
          </w:p>
        </w:tc>
        <w:tc>
          <w:tcPr>
            <w:tcW w:w="864" w:type="dxa"/>
            <w:tcBorders>
              <w:top w:val="single" w:sz="4" w:space="0" w:color="auto"/>
              <w:bottom w:val="nil"/>
            </w:tcBorders>
            <w:noWrap/>
          </w:tcPr>
          <w:p w14:paraId="0ED45552" w14:textId="35748375" w:rsidR="00015A28" w:rsidRPr="007A765A" w:rsidRDefault="00015A28" w:rsidP="00015A28">
            <w:pPr>
              <w:pStyle w:val="TableText"/>
              <w:tabs>
                <w:tab w:val="left" w:pos="1200"/>
              </w:tabs>
              <w:jc w:val="right"/>
              <w:rPr>
                <w:rFonts w:cs="Arial"/>
                <w:szCs w:val="24"/>
              </w:rPr>
            </w:pPr>
            <w:r w:rsidRPr="007A765A">
              <w:rPr>
                <w:rFonts w:cs="Arial"/>
                <w:color w:val="000000"/>
                <w:szCs w:val="24"/>
              </w:rPr>
              <w:t>730</w:t>
            </w:r>
          </w:p>
        </w:tc>
      </w:tr>
      <w:tr w:rsidR="00015A28" w:rsidRPr="006A67D9" w14:paraId="5372E15A" w14:textId="77777777" w:rsidTr="00015A28">
        <w:tc>
          <w:tcPr>
            <w:tcW w:w="1872" w:type="dxa"/>
            <w:tcBorders>
              <w:top w:val="nil"/>
              <w:bottom w:val="nil"/>
            </w:tcBorders>
            <w:noWrap/>
            <w:vAlign w:val="bottom"/>
          </w:tcPr>
          <w:p w14:paraId="3B90BF8F" w14:textId="19638D01" w:rsidR="00015A28" w:rsidRPr="007A765A" w:rsidRDefault="00015A28" w:rsidP="007A765A">
            <w:pPr>
              <w:pStyle w:val="TableText"/>
              <w:rPr>
                <w:rFonts w:cs="Arial"/>
                <w:szCs w:val="24"/>
              </w:rPr>
            </w:pPr>
            <w:r>
              <w:rPr>
                <w:rFonts w:cs="Arial"/>
                <w:color w:val="000000"/>
                <w:szCs w:val="24"/>
              </w:rPr>
              <w:t>Mathematics 5</w:t>
            </w:r>
          </w:p>
        </w:tc>
        <w:tc>
          <w:tcPr>
            <w:tcW w:w="1152" w:type="dxa"/>
            <w:tcBorders>
              <w:top w:val="nil"/>
              <w:bottom w:val="nil"/>
            </w:tcBorders>
            <w:vAlign w:val="bottom"/>
          </w:tcPr>
          <w:p w14:paraId="3B11A8EA" w14:textId="758C7101" w:rsidR="00015A28" w:rsidRPr="007A765A" w:rsidRDefault="00015A28" w:rsidP="007A765A">
            <w:pPr>
              <w:pStyle w:val="TableText"/>
              <w:rPr>
                <w:rFonts w:cs="Arial"/>
                <w:szCs w:val="24"/>
              </w:rPr>
            </w:pPr>
            <w:r>
              <w:rPr>
                <w:rFonts w:cs="Arial"/>
                <w:color w:val="000000"/>
                <w:szCs w:val="24"/>
              </w:rPr>
              <w:t>LEA</w:t>
            </w:r>
          </w:p>
        </w:tc>
        <w:tc>
          <w:tcPr>
            <w:tcW w:w="864" w:type="dxa"/>
            <w:tcBorders>
              <w:top w:val="nil"/>
              <w:bottom w:val="nil"/>
            </w:tcBorders>
            <w:noWrap/>
          </w:tcPr>
          <w:p w14:paraId="5BA07035" w14:textId="77F06741" w:rsidR="00015A28" w:rsidRPr="007A765A" w:rsidRDefault="00015A28" w:rsidP="00015A28">
            <w:pPr>
              <w:pStyle w:val="TableText"/>
              <w:jc w:val="right"/>
              <w:rPr>
                <w:rFonts w:cs="Arial"/>
                <w:szCs w:val="24"/>
              </w:rPr>
            </w:pPr>
            <w:r w:rsidRPr="007A765A">
              <w:rPr>
                <w:rFonts w:cs="Arial"/>
                <w:color w:val="000000"/>
                <w:szCs w:val="24"/>
              </w:rPr>
              <w:t>0.45</w:t>
            </w:r>
          </w:p>
        </w:tc>
        <w:tc>
          <w:tcPr>
            <w:tcW w:w="864" w:type="dxa"/>
            <w:tcBorders>
              <w:top w:val="nil"/>
              <w:bottom w:val="nil"/>
            </w:tcBorders>
            <w:noWrap/>
          </w:tcPr>
          <w:p w14:paraId="34FD8C7A" w14:textId="37EB7D91" w:rsidR="00015A28" w:rsidRPr="007A765A" w:rsidRDefault="00015A28" w:rsidP="00015A28">
            <w:pPr>
              <w:pStyle w:val="TableText"/>
              <w:jc w:val="right"/>
              <w:rPr>
                <w:rFonts w:cs="Arial"/>
                <w:szCs w:val="24"/>
              </w:rPr>
            </w:pPr>
            <w:r w:rsidRPr="007A765A">
              <w:t>37%</w:t>
            </w:r>
          </w:p>
        </w:tc>
        <w:tc>
          <w:tcPr>
            <w:tcW w:w="864" w:type="dxa"/>
            <w:tcBorders>
              <w:top w:val="nil"/>
              <w:bottom w:val="nil"/>
            </w:tcBorders>
            <w:noWrap/>
          </w:tcPr>
          <w:p w14:paraId="7E02FB62" w14:textId="54C9DA58" w:rsidR="00015A28" w:rsidRPr="007A765A" w:rsidRDefault="00015A28" w:rsidP="00015A28">
            <w:pPr>
              <w:pStyle w:val="TableText"/>
              <w:tabs>
                <w:tab w:val="left" w:pos="1200"/>
              </w:tabs>
              <w:jc w:val="right"/>
              <w:rPr>
                <w:rFonts w:cs="Arial"/>
                <w:szCs w:val="24"/>
              </w:rPr>
            </w:pPr>
            <w:r w:rsidRPr="007A765A">
              <w:rPr>
                <w:rFonts w:cs="Arial"/>
                <w:color w:val="000000"/>
                <w:szCs w:val="24"/>
              </w:rPr>
              <w:t>736</w:t>
            </w:r>
          </w:p>
        </w:tc>
      </w:tr>
      <w:tr w:rsidR="00015A28" w:rsidRPr="006A67D9" w14:paraId="69B18A89" w14:textId="77777777" w:rsidTr="00015A28">
        <w:tc>
          <w:tcPr>
            <w:tcW w:w="1872" w:type="dxa"/>
            <w:tcBorders>
              <w:top w:val="nil"/>
              <w:bottom w:val="nil"/>
            </w:tcBorders>
            <w:noWrap/>
            <w:vAlign w:val="bottom"/>
          </w:tcPr>
          <w:p w14:paraId="7D4A9DB6" w14:textId="5CA699E5" w:rsidR="00015A28" w:rsidRPr="007A765A" w:rsidRDefault="00015A28" w:rsidP="007A765A">
            <w:pPr>
              <w:pStyle w:val="TableText"/>
              <w:rPr>
                <w:rFonts w:cs="Arial"/>
                <w:szCs w:val="24"/>
              </w:rPr>
            </w:pPr>
            <w:r>
              <w:rPr>
                <w:rFonts w:cs="Arial"/>
                <w:color w:val="000000"/>
                <w:szCs w:val="24"/>
              </w:rPr>
              <w:t>Mathematics 6</w:t>
            </w:r>
          </w:p>
        </w:tc>
        <w:tc>
          <w:tcPr>
            <w:tcW w:w="1152" w:type="dxa"/>
            <w:tcBorders>
              <w:top w:val="nil"/>
              <w:bottom w:val="nil"/>
            </w:tcBorders>
            <w:vAlign w:val="bottom"/>
          </w:tcPr>
          <w:p w14:paraId="32914FEC" w14:textId="282302C2" w:rsidR="00015A28" w:rsidRPr="007A765A" w:rsidRDefault="00015A28" w:rsidP="007A765A">
            <w:pPr>
              <w:pStyle w:val="TableText"/>
              <w:rPr>
                <w:rFonts w:cs="Arial"/>
                <w:szCs w:val="24"/>
              </w:rPr>
            </w:pPr>
            <w:r>
              <w:rPr>
                <w:rFonts w:cs="Arial"/>
                <w:color w:val="000000"/>
                <w:szCs w:val="24"/>
              </w:rPr>
              <w:t>LEA</w:t>
            </w:r>
          </w:p>
        </w:tc>
        <w:tc>
          <w:tcPr>
            <w:tcW w:w="864" w:type="dxa"/>
            <w:tcBorders>
              <w:top w:val="nil"/>
              <w:bottom w:val="nil"/>
            </w:tcBorders>
            <w:noWrap/>
          </w:tcPr>
          <w:p w14:paraId="0BDF8D42" w14:textId="332F1753" w:rsidR="00015A28" w:rsidRPr="007A765A" w:rsidRDefault="00015A28" w:rsidP="00015A28">
            <w:pPr>
              <w:pStyle w:val="TableText"/>
              <w:jc w:val="right"/>
              <w:rPr>
                <w:rFonts w:cs="Arial"/>
                <w:szCs w:val="24"/>
              </w:rPr>
            </w:pPr>
            <w:r w:rsidRPr="007A765A">
              <w:rPr>
                <w:rFonts w:cs="Arial"/>
                <w:color w:val="000000"/>
                <w:szCs w:val="24"/>
              </w:rPr>
              <w:t>0.57</w:t>
            </w:r>
          </w:p>
        </w:tc>
        <w:tc>
          <w:tcPr>
            <w:tcW w:w="864" w:type="dxa"/>
            <w:tcBorders>
              <w:top w:val="nil"/>
              <w:bottom w:val="nil"/>
            </w:tcBorders>
            <w:noWrap/>
          </w:tcPr>
          <w:p w14:paraId="1A3AC3B8" w14:textId="1D389540" w:rsidR="00015A28" w:rsidRPr="007A765A" w:rsidRDefault="00015A28" w:rsidP="00015A28">
            <w:pPr>
              <w:pStyle w:val="TableText"/>
              <w:jc w:val="right"/>
              <w:rPr>
                <w:rFonts w:cs="Arial"/>
                <w:szCs w:val="24"/>
              </w:rPr>
            </w:pPr>
            <w:r w:rsidRPr="007A765A">
              <w:t>42%</w:t>
            </w:r>
          </w:p>
        </w:tc>
        <w:tc>
          <w:tcPr>
            <w:tcW w:w="864" w:type="dxa"/>
            <w:tcBorders>
              <w:top w:val="nil"/>
              <w:bottom w:val="nil"/>
            </w:tcBorders>
            <w:noWrap/>
          </w:tcPr>
          <w:p w14:paraId="5B7319CC" w14:textId="52434966" w:rsidR="00015A28" w:rsidRPr="007A765A" w:rsidRDefault="00015A28" w:rsidP="00015A28">
            <w:pPr>
              <w:pStyle w:val="TableText"/>
              <w:tabs>
                <w:tab w:val="left" w:pos="1200"/>
              </w:tabs>
              <w:jc w:val="right"/>
              <w:rPr>
                <w:rFonts w:cs="Arial"/>
                <w:szCs w:val="24"/>
              </w:rPr>
            </w:pPr>
            <w:r w:rsidRPr="007A765A">
              <w:rPr>
                <w:rFonts w:cs="Arial"/>
                <w:color w:val="000000"/>
                <w:szCs w:val="24"/>
              </w:rPr>
              <w:t>722</w:t>
            </w:r>
          </w:p>
        </w:tc>
      </w:tr>
      <w:tr w:rsidR="00015A28" w:rsidRPr="006A67D9" w14:paraId="46C7109B" w14:textId="77777777" w:rsidTr="00015A28">
        <w:tc>
          <w:tcPr>
            <w:tcW w:w="1872" w:type="dxa"/>
            <w:tcBorders>
              <w:top w:val="nil"/>
              <w:bottom w:val="nil"/>
            </w:tcBorders>
            <w:noWrap/>
            <w:vAlign w:val="bottom"/>
          </w:tcPr>
          <w:p w14:paraId="38A1347F" w14:textId="395DD6C0" w:rsidR="00015A28" w:rsidRPr="007A765A" w:rsidRDefault="00015A28" w:rsidP="007A765A">
            <w:pPr>
              <w:pStyle w:val="TableText"/>
              <w:rPr>
                <w:rFonts w:cs="Arial"/>
                <w:szCs w:val="24"/>
              </w:rPr>
            </w:pPr>
            <w:r>
              <w:rPr>
                <w:rFonts w:cs="Arial"/>
                <w:color w:val="000000"/>
                <w:szCs w:val="24"/>
              </w:rPr>
              <w:t>Mathematics 7</w:t>
            </w:r>
          </w:p>
        </w:tc>
        <w:tc>
          <w:tcPr>
            <w:tcW w:w="1152" w:type="dxa"/>
            <w:tcBorders>
              <w:top w:val="nil"/>
              <w:bottom w:val="nil"/>
            </w:tcBorders>
            <w:vAlign w:val="bottom"/>
          </w:tcPr>
          <w:p w14:paraId="1B67CB60" w14:textId="095E451D" w:rsidR="00015A28" w:rsidRPr="007A765A" w:rsidRDefault="00015A28" w:rsidP="007A765A">
            <w:pPr>
              <w:pStyle w:val="TableText"/>
              <w:rPr>
                <w:rFonts w:cs="Arial"/>
                <w:szCs w:val="24"/>
              </w:rPr>
            </w:pPr>
            <w:r>
              <w:rPr>
                <w:rFonts w:cs="Arial"/>
                <w:color w:val="000000"/>
                <w:szCs w:val="24"/>
              </w:rPr>
              <w:t>LEA</w:t>
            </w:r>
          </w:p>
        </w:tc>
        <w:tc>
          <w:tcPr>
            <w:tcW w:w="864" w:type="dxa"/>
            <w:tcBorders>
              <w:top w:val="nil"/>
              <w:bottom w:val="nil"/>
            </w:tcBorders>
            <w:noWrap/>
          </w:tcPr>
          <w:p w14:paraId="12CC584B" w14:textId="72CB75F2" w:rsidR="00015A28" w:rsidRPr="007A765A" w:rsidRDefault="00015A28" w:rsidP="00015A28">
            <w:pPr>
              <w:pStyle w:val="TableText"/>
              <w:jc w:val="right"/>
              <w:rPr>
                <w:rFonts w:cs="Arial"/>
                <w:szCs w:val="24"/>
              </w:rPr>
            </w:pPr>
            <w:r w:rsidRPr="007A765A">
              <w:rPr>
                <w:rFonts w:cs="Arial"/>
                <w:color w:val="000000"/>
                <w:szCs w:val="24"/>
              </w:rPr>
              <w:t>0.57</w:t>
            </w:r>
          </w:p>
        </w:tc>
        <w:tc>
          <w:tcPr>
            <w:tcW w:w="864" w:type="dxa"/>
            <w:tcBorders>
              <w:top w:val="nil"/>
              <w:bottom w:val="nil"/>
            </w:tcBorders>
            <w:noWrap/>
          </w:tcPr>
          <w:p w14:paraId="4463F828" w14:textId="264C31FB" w:rsidR="00015A28" w:rsidRPr="007A765A" w:rsidRDefault="00015A28" w:rsidP="00015A28">
            <w:pPr>
              <w:pStyle w:val="TableText"/>
              <w:jc w:val="right"/>
              <w:rPr>
                <w:rFonts w:cs="Arial"/>
                <w:szCs w:val="24"/>
              </w:rPr>
            </w:pPr>
            <w:r w:rsidRPr="007A765A">
              <w:t>40%</w:t>
            </w:r>
          </w:p>
        </w:tc>
        <w:tc>
          <w:tcPr>
            <w:tcW w:w="864" w:type="dxa"/>
            <w:tcBorders>
              <w:top w:val="nil"/>
              <w:bottom w:val="nil"/>
            </w:tcBorders>
            <w:noWrap/>
          </w:tcPr>
          <w:p w14:paraId="4A33F83D" w14:textId="6D1AEE0F" w:rsidR="00015A28" w:rsidRPr="007A765A" w:rsidRDefault="00015A28" w:rsidP="00015A28">
            <w:pPr>
              <w:pStyle w:val="TableText"/>
              <w:tabs>
                <w:tab w:val="left" w:pos="1200"/>
              </w:tabs>
              <w:jc w:val="right"/>
              <w:rPr>
                <w:rFonts w:cs="Arial"/>
                <w:szCs w:val="24"/>
              </w:rPr>
            </w:pPr>
            <w:r w:rsidRPr="007A765A">
              <w:rPr>
                <w:rFonts w:cs="Arial"/>
                <w:color w:val="000000"/>
                <w:szCs w:val="24"/>
              </w:rPr>
              <w:t>684</w:t>
            </w:r>
          </w:p>
        </w:tc>
      </w:tr>
      <w:tr w:rsidR="00015A28" w:rsidRPr="006A67D9" w14:paraId="47935E68" w14:textId="77777777" w:rsidTr="00015A28">
        <w:tc>
          <w:tcPr>
            <w:tcW w:w="1872" w:type="dxa"/>
            <w:tcBorders>
              <w:top w:val="nil"/>
              <w:bottom w:val="single" w:sz="4" w:space="0" w:color="auto"/>
            </w:tcBorders>
            <w:noWrap/>
            <w:vAlign w:val="bottom"/>
          </w:tcPr>
          <w:p w14:paraId="69ECC2D5" w14:textId="5C3C6E88" w:rsidR="00015A28" w:rsidRPr="007A765A" w:rsidRDefault="00015A28" w:rsidP="007A765A">
            <w:pPr>
              <w:pStyle w:val="TableText"/>
              <w:rPr>
                <w:rFonts w:cs="Arial"/>
                <w:szCs w:val="24"/>
              </w:rPr>
            </w:pPr>
            <w:r>
              <w:rPr>
                <w:rFonts w:cs="Arial"/>
                <w:color w:val="000000"/>
                <w:szCs w:val="24"/>
              </w:rPr>
              <w:t>Mathematics 8</w:t>
            </w:r>
          </w:p>
        </w:tc>
        <w:tc>
          <w:tcPr>
            <w:tcW w:w="1152" w:type="dxa"/>
            <w:tcBorders>
              <w:top w:val="nil"/>
              <w:bottom w:val="single" w:sz="4" w:space="0" w:color="auto"/>
            </w:tcBorders>
            <w:vAlign w:val="bottom"/>
          </w:tcPr>
          <w:p w14:paraId="3AFB492F" w14:textId="685D5DDA" w:rsidR="00015A28" w:rsidRPr="007A765A" w:rsidRDefault="00015A28" w:rsidP="007A765A">
            <w:pPr>
              <w:pStyle w:val="TableText"/>
              <w:rPr>
                <w:rFonts w:cs="Arial"/>
                <w:szCs w:val="24"/>
              </w:rPr>
            </w:pPr>
            <w:r>
              <w:rPr>
                <w:rFonts w:cs="Arial"/>
                <w:color w:val="000000"/>
                <w:szCs w:val="24"/>
              </w:rPr>
              <w:t>LEA</w:t>
            </w:r>
          </w:p>
        </w:tc>
        <w:tc>
          <w:tcPr>
            <w:tcW w:w="864" w:type="dxa"/>
            <w:tcBorders>
              <w:top w:val="nil"/>
              <w:bottom w:val="single" w:sz="4" w:space="0" w:color="auto"/>
            </w:tcBorders>
            <w:noWrap/>
          </w:tcPr>
          <w:p w14:paraId="30228B4D" w14:textId="7D4FA073" w:rsidR="00015A28" w:rsidRPr="007A765A" w:rsidRDefault="00015A28" w:rsidP="00015A28">
            <w:pPr>
              <w:pStyle w:val="TableText"/>
              <w:jc w:val="right"/>
              <w:rPr>
                <w:rFonts w:cs="Arial"/>
                <w:szCs w:val="24"/>
              </w:rPr>
            </w:pPr>
            <w:r w:rsidRPr="007A765A">
              <w:rPr>
                <w:rFonts w:cs="Arial"/>
                <w:color w:val="000000"/>
                <w:szCs w:val="24"/>
              </w:rPr>
              <w:t>0.50</w:t>
            </w:r>
          </w:p>
        </w:tc>
        <w:tc>
          <w:tcPr>
            <w:tcW w:w="864" w:type="dxa"/>
            <w:tcBorders>
              <w:top w:val="nil"/>
              <w:bottom w:val="single" w:sz="4" w:space="0" w:color="auto"/>
            </w:tcBorders>
            <w:noWrap/>
          </w:tcPr>
          <w:p w14:paraId="3846E2AA" w14:textId="5A31F5AE" w:rsidR="00015A28" w:rsidRPr="007A765A" w:rsidRDefault="00015A28" w:rsidP="00015A28">
            <w:pPr>
              <w:pStyle w:val="TableText"/>
              <w:jc w:val="right"/>
              <w:rPr>
                <w:rFonts w:cs="Arial"/>
                <w:szCs w:val="24"/>
              </w:rPr>
            </w:pPr>
            <w:r w:rsidRPr="007A765A">
              <w:t>37%</w:t>
            </w:r>
          </w:p>
        </w:tc>
        <w:tc>
          <w:tcPr>
            <w:tcW w:w="864" w:type="dxa"/>
            <w:tcBorders>
              <w:top w:val="nil"/>
              <w:bottom w:val="single" w:sz="4" w:space="0" w:color="auto"/>
            </w:tcBorders>
            <w:noWrap/>
          </w:tcPr>
          <w:p w14:paraId="1272577F" w14:textId="7E63A033" w:rsidR="00015A28" w:rsidRPr="007A765A" w:rsidRDefault="00015A28" w:rsidP="00015A28">
            <w:pPr>
              <w:pStyle w:val="TableText"/>
              <w:tabs>
                <w:tab w:val="left" w:pos="1200"/>
              </w:tabs>
              <w:jc w:val="right"/>
              <w:rPr>
                <w:rFonts w:cs="Arial"/>
                <w:szCs w:val="24"/>
              </w:rPr>
            </w:pPr>
            <w:r w:rsidRPr="007A765A">
              <w:rPr>
                <w:rFonts w:cs="Arial"/>
                <w:color w:val="000000"/>
                <w:szCs w:val="24"/>
              </w:rPr>
              <w:t>680</w:t>
            </w:r>
          </w:p>
        </w:tc>
      </w:tr>
    </w:tbl>
    <w:p w14:paraId="19489C45" w14:textId="6DEE638F" w:rsidR="007A765A" w:rsidRDefault="00E018B9" w:rsidP="00506F18">
      <w:pPr>
        <w:pStyle w:val="Heading2"/>
      </w:pPr>
      <w:bookmarkStart w:id="70" w:name="_Toc516475305"/>
      <w:r>
        <w:lastRenderedPageBreak/>
        <w:t>References</w:t>
      </w:r>
      <w:bookmarkEnd w:id="70"/>
    </w:p>
    <w:p w14:paraId="5CCADF89" w14:textId="3D3500D3" w:rsidR="00E018B9" w:rsidRPr="007B6BA2" w:rsidRDefault="00E018B9" w:rsidP="00506F18">
      <w:pPr>
        <w:pStyle w:val="References"/>
      </w:pPr>
      <w:r>
        <w:t xml:space="preserve">Lash, A. Makkonen, R., Tran, L., and Huang, M. (2016). </w:t>
      </w:r>
      <w:r w:rsidRPr="00506F18">
        <w:rPr>
          <w:i/>
        </w:rPr>
        <w:t>Analysis of the stability of teacher-level growth scores from the student growth percentile model</w:t>
      </w:r>
      <w:r w:rsidRPr="0076305A">
        <w:t xml:space="preserve"> (REL</w:t>
      </w:r>
      <w:r w:rsidR="00203ED4">
        <w:t> </w:t>
      </w:r>
      <w:r w:rsidRPr="0076305A">
        <w:t>2016</w:t>
      </w:r>
      <w:r w:rsidR="00203ED4">
        <w:noBreakHyphen/>
      </w:r>
      <w:r w:rsidRPr="0076305A">
        <w:t>104)</w:t>
      </w:r>
      <w:r>
        <w:t xml:space="preserve">. Washington, DC: U.S. Department of Education, Institute of Education Statistics, National Center for Education Evaluation and Regional Assistance, Regional Educational Laboratory West. Retrieved from </w:t>
      </w:r>
      <w:hyperlink r:id="rId41" w:tooltip="Regional Educational Laboratory Program Web page" w:history="1">
        <w:r w:rsidRPr="007B412A">
          <w:rPr>
            <w:rStyle w:val="Hyperlink"/>
          </w:rPr>
          <w:t>https://ies.ed.gov/ncee/edlabs/</w:t>
        </w:r>
      </w:hyperlink>
    </w:p>
    <w:sectPr w:rsidR="00E018B9" w:rsidRPr="007B6BA2" w:rsidSect="00FB0785">
      <w:headerReference w:type="even" r:id="rId42"/>
      <w:headerReference w:type="default" r:id="rId43"/>
      <w:footerReference w:type="even" r:id="rId44"/>
      <w:footerReference w:type="default" r:id="rId45"/>
      <w:pgSz w:w="12240" w:h="15840"/>
      <w:pgMar w:top="1440" w:right="1440" w:bottom="1440" w:left="1440" w:header="576"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FEE68" w14:textId="77777777" w:rsidR="00A83E84" w:rsidRDefault="00A83E84" w:rsidP="00F94A88">
      <w:r>
        <w:separator/>
      </w:r>
    </w:p>
    <w:p w14:paraId="56F9DFC6" w14:textId="77777777" w:rsidR="00A83E84" w:rsidRDefault="00A83E84"/>
  </w:endnote>
  <w:endnote w:type="continuationSeparator" w:id="0">
    <w:p w14:paraId="71BCF63D" w14:textId="77777777" w:rsidR="00A83E84" w:rsidRDefault="00A83E84" w:rsidP="00F94A88">
      <w:r>
        <w:continuationSeparator/>
      </w:r>
    </w:p>
    <w:p w14:paraId="793F7FE3" w14:textId="77777777" w:rsidR="00A83E84" w:rsidRDefault="00A83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D6406" w14:textId="382800A6" w:rsidR="00A83E84" w:rsidRPr="00E958E4" w:rsidRDefault="00A83E84" w:rsidP="00E958E4">
    <w:pPr>
      <w:pStyle w:val="Footer"/>
      <w:jc w:val="center"/>
    </w:pPr>
    <w:r>
      <w:t xml:space="preserve">– </w:t>
    </w:r>
    <w:r>
      <w:fldChar w:fldCharType="begin"/>
    </w:r>
    <w:r>
      <w:instrText xml:space="preserve"> PAGE   \* MERGEFORMAT </w:instrText>
    </w:r>
    <w:r>
      <w:fldChar w:fldCharType="separate"/>
    </w:r>
    <w:r w:rsidR="008F409E">
      <w:rPr>
        <w:noProof/>
      </w:rPr>
      <w:t>ii</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9D2E" w14:textId="191D8342" w:rsidR="00A83E84" w:rsidRPr="00E958E4" w:rsidRDefault="00A83E84" w:rsidP="00E958E4">
    <w:pPr>
      <w:pStyle w:val="Footer"/>
      <w:jc w:val="center"/>
    </w:pPr>
    <w:r>
      <w:t xml:space="preserve">– </w:t>
    </w:r>
    <w:r>
      <w:fldChar w:fldCharType="begin"/>
    </w:r>
    <w:r>
      <w:instrText xml:space="preserve"> PAGE   \* MERGEFORMAT </w:instrText>
    </w:r>
    <w:r>
      <w:fldChar w:fldCharType="separate"/>
    </w:r>
    <w:r w:rsidR="008F409E">
      <w:rPr>
        <w:noProof/>
      </w:rPr>
      <w:t>iii</w:t>
    </w:r>
    <w:r>
      <w:rPr>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E463" w14:textId="77777777" w:rsidR="00A83E84" w:rsidRDefault="00A83E84" w:rsidP="007052EA">
    <w:pPr>
      <w:pStyle w:val="Footer"/>
      <w:tabs>
        <w:tab w:val="right" w:pos="12960"/>
      </w:tabs>
    </w:pPr>
    <w:r w:rsidRPr="00E74FE3">
      <w:fldChar w:fldCharType="begin"/>
    </w:r>
    <w:r w:rsidRPr="00E74FE3">
      <w:instrText xml:space="preserve"> PAGE   \* MERGEFORMAT </w:instrText>
    </w:r>
    <w:r w:rsidRPr="00E74FE3">
      <w:fldChar w:fldCharType="separate"/>
    </w:r>
    <w:r w:rsidR="008F409E">
      <w:rPr>
        <w:noProof/>
      </w:rPr>
      <w:t>10</w:t>
    </w:r>
    <w:r w:rsidRPr="00E74FE3">
      <w:fldChar w:fldCharType="end"/>
    </w:r>
    <w:r w:rsidRPr="00E74FE3">
      <w:t xml:space="preserve"> </w:t>
    </w:r>
    <w:r w:rsidRPr="00683D3B">
      <w:t>♦</w:t>
    </w:r>
    <w:r>
      <w:t xml:space="preserve"> Updated Analysis of the Residual Gain Model</w:t>
    </w:r>
    <w:r w:rsidRPr="00E74FE3">
      <w:t xml:space="preserve"> 2017–18 Plan</w:t>
    </w:r>
    <w:r>
      <w:tab/>
      <w:t>June 11,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10A2" w14:textId="77777777" w:rsidR="00A83E84" w:rsidRPr="00E74FE3" w:rsidRDefault="00A83E84" w:rsidP="007052EA">
    <w:pPr>
      <w:pStyle w:val="Footer"/>
      <w:tabs>
        <w:tab w:val="right" w:pos="12960"/>
      </w:tabs>
    </w:pPr>
    <w:r>
      <w:t>June 11</w:t>
    </w:r>
    <w:r w:rsidRPr="000949A9">
      <w:t>, 201</w:t>
    </w:r>
    <w:r>
      <w:t xml:space="preserve">8 </w:t>
    </w:r>
    <w:r w:rsidRPr="000949A9">
      <w:tab/>
    </w:r>
    <w:r>
      <w:t>Updated Analysis of the Residual Gain Model</w:t>
    </w:r>
    <w:r w:rsidRPr="000949A9">
      <w:t xml:space="preserve"> 2017–18 Plan ♦ </w:t>
    </w:r>
    <w:r w:rsidRPr="000949A9">
      <w:fldChar w:fldCharType="begin"/>
    </w:r>
    <w:r w:rsidRPr="000949A9">
      <w:instrText xml:space="preserve"> PAGE   \* MERGEFORMAT </w:instrText>
    </w:r>
    <w:r w:rsidRPr="000949A9">
      <w:fldChar w:fldCharType="separate"/>
    </w:r>
    <w:r w:rsidR="008F409E">
      <w:rPr>
        <w:noProof/>
      </w:rPr>
      <w:t>9</w:t>
    </w:r>
    <w:r w:rsidRPr="000949A9">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D8F0" w14:textId="77777777" w:rsidR="00A83E84" w:rsidRDefault="00A83E84" w:rsidP="006C7EFF">
    <w:pPr>
      <w:pStyle w:val="Footer"/>
      <w:tabs>
        <w:tab w:val="right" w:pos="12960"/>
      </w:tabs>
    </w:pPr>
    <w:r>
      <w:t>June 11</w:t>
    </w:r>
    <w:r w:rsidRPr="000949A9">
      <w:t>, 201</w:t>
    </w:r>
    <w:r>
      <w:t xml:space="preserve">8 </w:t>
    </w:r>
    <w:r>
      <w:tab/>
      <w:t>Updated Analysis of the Residual Gain Model</w:t>
    </w:r>
    <w:r w:rsidRPr="000949A9">
      <w:t xml:space="preserve"> 2017–18 </w:t>
    </w:r>
    <w:r>
      <w:t xml:space="preserve">Plan </w:t>
    </w:r>
    <w:r w:rsidRPr="000949A9">
      <w:t xml:space="preserve">♦ </w:t>
    </w:r>
    <w:r w:rsidRPr="000949A9">
      <w:fldChar w:fldCharType="begin"/>
    </w:r>
    <w:r w:rsidRPr="000949A9">
      <w:instrText xml:space="preserve"> PAGE   \* MERGEFORMAT </w:instrText>
    </w:r>
    <w:r w:rsidRPr="000949A9">
      <w:fldChar w:fldCharType="separate"/>
    </w:r>
    <w:r w:rsidR="008F409E">
      <w:rPr>
        <w:noProof/>
      </w:rPr>
      <w:t>1</w:t>
    </w:r>
    <w:r w:rsidRPr="000949A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2441" w14:textId="29F847A4" w:rsidR="00A83E84" w:rsidRDefault="00A83E84" w:rsidP="007052EA">
    <w:pPr>
      <w:pStyle w:val="Footer"/>
      <w:tabs>
        <w:tab w:val="right" w:pos="12960"/>
      </w:tabs>
    </w:pPr>
    <w:r w:rsidRPr="00E74FE3">
      <w:fldChar w:fldCharType="begin"/>
    </w:r>
    <w:r w:rsidRPr="00E74FE3">
      <w:instrText xml:space="preserve"> PAGE   \* MERGEFORMAT </w:instrText>
    </w:r>
    <w:r w:rsidRPr="00E74FE3">
      <w:fldChar w:fldCharType="separate"/>
    </w:r>
    <w:r w:rsidR="008F409E">
      <w:rPr>
        <w:noProof/>
      </w:rPr>
      <w:t>12</w:t>
    </w:r>
    <w:r w:rsidRPr="00E74FE3">
      <w:fldChar w:fldCharType="end"/>
    </w:r>
    <w:r w:rsidRPr="00E74FE3">
      <w:t xml:space="preserve"> </w:t>
    </w:r>
    <w:r w:rsidRPr="00683D3B">
      <w:t>♦</w:t>
    </w:r>
    <w:r>
      <w:t xml:space="preserve"> Updated Analysis of the Residual Gain Model</w:t>
    </w:r>
    <w:r w:rsidRPr="00E74FE3">
      <w:t xml:space="preserve"> 2017–18 Plan</w:t>
    </w:r>
    <w:r>
      <w:tab/>
      <w:t>June 11, 2018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683A8" w14:textId="296157F8" w:rsidR="00A83E84" w:rsidRPr="00E74FE3" w:rsidRDefault="00A83E84" w:rsidP="007052EA">
    <w:pPr>
      <w:pStyle w:val="Footer"/>
      <w:tabs>
        <w:tab w:val="right" w:pos="12960"/>
      </w:tabs>
    </w:pPr>
    <w:r>
      <w:t>June 11</w:t>
    </w:r>
    <w:r w:rsidRPr="000949A9">
      <w:t>, 201</w:t>
    </w:r>
    <w:r>
      <w:t xml:space="preserve">8 </w:t>
    </w:r>
    <w:r w:rsidRPr="000949A9">
      <w:tab/>
    </w:r>
    <w:r>
      <w:t>Updated Analysis of the Residual Gain Model</w:t>
    </w:r>
    <w:r w:rsidRPr="000949A9">
      <w:t xml:space="preserve"> 2017–18 Plan ♦ </w:t>
    </w:r>
    <w:r w:rsidRPr="000949A9">
      <w:fldChar w:fldCharType="begin"/>
    </w:r>
    <w:r w:rsidRPr="000949A9">
      <w:instrText xml:space="preserve"> PAGE   \* MERGEFORMAT </w:instrText>
    </w:r>
    <w:r w:rsidRPr="000949A9">
      <w:fldChar w:fldCharType="separate"/>
    </w:r>
    <w:r w:rsidR="008F409E">
      <w:rPr>
        <w:noProof/>
      </w:rPr>
      <w:t>13</w:t>
    </w:r>
    <w:r w:rsidRPr="000949A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9C66" w14:textId="77777777" w:rsidR="00A83E84" w:rsidRDefault="00A83E84" w:rsidP="007052EA">
    <w:pPr>
      <w:pStyle w:val="Footer"/>
      <w:tabs>
        <w:tab w:val="right" w:pos="12960"/>
      </w:tabs>
    </w:pPr>
    <w:r w:rsidRPr="00E74FE3">
      <w:fldChar w:fldCharType="begin"/>
    </w:r>
    <w:r w:rsidRPr="00E74FE3">
      <w:instrText xml:space="preserve"> PAGE   \* MERGEFORMAT </w:instrText>
    </w:r>
    <w:r w:rsidRPr="00E74FE3">
      <w:fldChar w:fldCharType="separate"/>
    </w:r>
    <w:r w:rsidR="008F409E">
      <w:rPr>
        <w:noProof/>
      </w:rPr>
      <w:t>18</w:t>
    </w:r>
    <w:r w:rsidRPr="00E74FE3">
      <w:fldChar w:fldCharType="end"/>
    </w:r>
    <w:r w:rsidRPr="00E74FE3">
      <w:t xml:space="preserve"> </w:t>
    </w:r>
    <w:r w:rsidRPr="00683D3B">
      <w:t>♦</w:t>
    </w:r>
    <w:r>
      <w:t xml:space="preserve"> Updated Analysis of the Residual Gain Model</w:t>
    </w:r>
    <w:r w:rsidRPr="00E74FE3">
      <w:t xml:space="preserve"> 2017–18 Plan</w:t>
    </w:r>
    <w:r>
      <w:tab/>
      <w:t>June 11, 2018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73059" w14:textId="77777777" w:rsidR="00A83E84" w:rsidRPr="00E74FE3" w:rsidRDefault="00A83E84" w:rsidP="007052EA">
    <w:pPr>
      <w:pStyle w:val="Footer"/>
      <w:tabs>
        <w:tab w:val="right" w:pos="12960"/>
      </w:tabs>
    </w:pPr>
    <w:r>
      <w:t>June 11</w:t>
    </w:r>
    <w:r w:rsidRPr="000949A9">
      <w:t>, 201</w:t>
    </w:r>
    <w:r>
      <w:t xml:space="preserve">8 </w:t>
    </w:r>
    <w:r w:rsidRPr="000949A9">
      <w:tab/>
    </w:r>
    <w:r>
      <w:t>Updated Analysis of the Residual Gain Model</w:t>
    </w:r>
    <w:r w:rsidRPr="000949A9">
      <w:t xml:space="preserve"> 2017–18 Plan ♦ </w:t>
    </w:r>
    <w:r w:rsidRPr="000949A9">
      <w:fldChar w:fldCharType="begin"/>
    </w:r>
    <w:r w:rsidRPr="000949A9">
      <w:instrText xml:space="preserve"> PAGE   \* MERGEFORMAT </w:instrText>
    </w:r>
    <w:r w:rsidRPr="000949A9">
      <w:fldChar w:fldCharType="separate"/>
    </w:r>
    <w:r w:rsidR="008F409E">
      <w:rPr>
        <w:noProof/>
      </w:rPr>
      <w:t>17</w:t>
    </w:r>
    <w:r w:rsidRPr="000949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B8BDF" w14:textId="77777777" w:rsidR="00A83E84" w:rsidRDefault="00A83E84" w:rsidP="00F94A88">
      <w:r>
        <w:separator/>
      </w:r>
    </w:p>
    <w:p w14:paraId="1B11DEAD" w14:textId="77777777" w:rsidR="00A83E84" w:rsidRDefault="00A83E84"/>
  </w:footnote>
  <w:footnote w:type="continuationSeparator" w:id="0">
    <w:p w14:paraId="4C7D59E5" w14:textId="77777777" w:rsidR="00A83E84" w:rsidRDefault="00A83E84" w:rsidP="00F94A88">
      <w:r>
        <w:continuationSeparator/>
      </w:r>
    </w:p>
    <w:p w14:paraId="7FEE8772" w14:textId="77777777" w:rsidR="00A83E84" w:rsidRDefault="00A83E84"/>
  </w:footnote>
  <w:footnote w:id="1">
    <w:p w14:paraId="0FED0D9B" w14:textId="3D29273F" w:rsidR="00A83E84" w:rsidRDefault="00A83E84">
      <w:pPr>
        <w:pStyle w:val="FootnoteText"/>
      </w:pPr>
      <w:r>
        <w:rPr>
          <w:rStyle w:val="FootnoteReference"/>
        </w:rPr>
        <w:footnoteRef/>
      </w:r>
      <w:r>
        <w:t xml:space="preserve"> Retrieved from </w:t>
      </w:r>
      <w:hyperlink r:id="rId1" w:tooltip="California Growth Study Web document" w:history="1">
        <w:r w:rsidRPr="007B412A">
          <w:rPr>
            <w:rStyle w:val="Hyperlink"/>
          </w:rPr>
          <w:t>https://www.cde.ca.gov/be/pn/im/documents/memo-pptb-amard-feb18item01a1-rev.docx</w:t>
        </w:r>
      </w:hyperlink>
      <w:r>
        <w:t xml:space="preserve"> on June 7, 2018. </w:t>
      </w:r>
    </w:p>
  </w:footnote>
  <w:footnote w:id="2">
    <w:p w14:paraId="3D99BAE7" w14:textId="3D96E1D3" w:rsidR="00A83E84" w:rsidRPr="00E512E4" w:rsidRDefault="00A83E84">
      <w:pPr>
        <w:pStyle w:val="FootnoteText"/>
        <w:rPr>
          <w:szCs w:val="24"/>
        </w:rPr>
      </w:pPr>
      <w:r w:rsidRPr="00314134">
        <w:rPr>
          <w:rStyle w:val="FootnoteReference"/>
          <w:szCs w:val="24"/>
        </w:rPr>
        <w:footnoteRef/>
      </w:r>
      <w:r w:rsidRPr="00314134">
        <w:rPr>
          <w:szCs w:val="24"/>
        </w:rPr>
        <w:t xml:space="preserve"> </w:t>
      </w:r>
      <w:r>
        <w:rPr>
          <w:szCs w:val="24"/>
        </w:rPr>
        <w:t>N</w:t>
      </w:r>
      <w:r w:rsidRPr="00314134">
        <w:rPr>
          <w:szCs w:val="24"/>
        </w:rPr>
        <w:t>ote that the distribution statistics are for all schools and LEAs with RG values available in a year. They are not for the matched set of schools and LEAs—only those that appear in both years—because distribution level statistics are typically presented for the full data used</w:t>
      </w:r>
      <w:r>
        <w:rPr>
          <w:szCs w:val="24"/>
        </w:rPr>
        <w:t>.</w:t>
      </w:r>
      <w:r w:rsidRPr="00314134">
        <w:rPr>
          <w:szCs w:val="24"/>
        </w:rPr>
        <w:t xml:space="preserve"> </w:t>
      </w:r>
      <w:r>
        <w:rPr>
          <w:szCs w:val="24"/>
        </w:rPr>
        <w:t>However, i</w:t>
      </w:r>
      <w:r w:rsidRPr="00314134">
        <w:rPr>
          <w:szCs w:val="24"/>
        </w:rPr>
        <w:t>n this case, the majority of the schools and LEAs are common to the two years, so excluding the few new/different schools/LEAs would not substantially change the statistics.</w:t>
      </w:r>
    </w:p>
  </w:footnote>
  <w:footnote w:id="3">
    <w:p w14:paraId="23955582" w14:textId="67548A16" w:rsidR="00A83E84" w:rsidRDefault="00A83E84" w:rsidP="006A2233">
      <w:pPr>
        <w:pStyle w:val="FootnoteText"/>
        <w:spacing w:after="240"/>
      </w:pPr>
      <w:r w:rsidRPr="0061221C">
        <w:rPr>
          <w:rStyle w:val="FootnoteReference"/>
        </w:rPr>
        <w:footnoteRef/>
      </w:r>
      <w:r w:rsidRPr="0061221C">
        <w:t xml:space="preserve"> The choice to use quintiles to classify schools and LEAs is arbitrary. The results are sensitive to the choice of classification criteria, but the general findings would remain the same</w:t>
      </w:r>
      <w:r>
        <w:t xml:space="preserve">, </w:t>
      </w:r>
      <w:r w:rsidRPr="0061221C">
        <w:t>that schools and LEAs tend to change categories over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656D" w14:textId="32D5FE21" w:rsidR="00A83E84" w:rsidRDefault="00A83E84">
    <w:pPr>
      <w:pStyle w:val="Header"/>
    </w:pPr>
    <w:r>
      <w:t>CAASPP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8005" w14:textId="31606864" w:rsidR="00A83E84" w:rsidRDefault="00A83E84" w:rsidP="00E958E4">
    <w:pPr>
      <w:pStyle w:val="Header"/>
      <w:jc w:val="right"/>
    </w:pPr>
    <w:r>
      <w:t>CAASPP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E54B" w14:textId="77777777" w:rsidR="00A83E84" w:rsidRDefault="00A83E84">
    <w:pPr>
      <w:pStyle w:val="Header"/>
    </w:pPr>
    <w:r>
      <w:rPr>
        <w:noProof/>
        <w:lang w:eastAsia="ko-KR"/>
      </w:rPr>
      <w:fldChar w:fldCharType="begin"/>
    </w:r>
    <w:r>
      <w:rPr>
        <w:noProof/>
        <w:lang w:eastAsia="ko-KR"/>
      </w:rPr>
      <w:instrText xml:space="preserve"> STYLEREF  "Heading 2"  \* MERGEFORMAT </w:instrText>
    </w:r>
    <w:r>
      <w:rPr>
        <w:noProof/>
        <w:lang w:eastAsia="ko-KR"/>
      </w:rPr>
      <w:fldChar w:fldCharType="separate"/>
    </w:r>
    <w:r w:rsidR="008F409E">
      <w:rPr>
        <w:noProof/>
        <w:lang w:eastAsia="ko-KR"/>
      </w:rPr>
      <w:t>Analysis 4: Cross-Time Stability of RG</w:t>
    </w:r>
    <w:r>
      <w:rPr>
        <w:noProof/>
        <w:lang w:eastAsia="ko-KR"/>
      </w:rPr>
      <w:fldChar w:fldCharType="end"/>
    </w:r>
    <w:r>
      <w:rPr>
        <w:noProof/>
        <w:lang w:eastAsia="ko-KR"/>
      </w:rPr>
      <w:tab/>
    </w:r>
    <w:r>
      <w:rPr>
        <w:noProof/>
      </w:rPr>
      <w:drawing>
        <wp:inline distT="0" distB="0" distL="0" distR="0" wp14:anchorId="7A7F5232" wp14:editId="0181545C">
          <wp:extent cx="1060704" cy="521208"/>
          <wp:effectExtent l="0" t="0" r="6350" b="0"/>
          <wp:docPr id="6" name="Picture 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4EDB2" w14:textId="77777777" w:rsidR="00A83E84" w:rsidRDefault="00A83E84">
    <w:pPr>
      <w:pStyle w:val="Header"/>
    </w:pPr>
    <w:r>
      <w:rPr>
        <w:noProof/>
      </w:rPr>
      <w:drawing>
        <wp:inline distT="0" distB="0" distL="0" distR="0" wp14:anchorId="0B0FC412" wp14:editId="76E1AA7F">
          <wp:extent cx="1060704" cy="521208"/>
          <wp:effectExtent l="0" t="0" r="635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8F409E">
      <w:rPr>
        <w:noProof/>
        <w:lang w:eastAsia="ko-KR"/>
      </w:rPr>
      <w:t>Analysis 3: Precision/Reliability</w:t>
    </w:r>
    <w:r>
      <w:rPr>
        <w:noProof/>
        <w:lang w:eastAsia="ko-K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7BAEA" w14:textId="77777777" w:rsidR="00A83E84" w:rsidRDefault="00A83E84">
    <w:pPr>
      <w:pStyle w:val="Header"/>
    </w:pPr>
    <w:r>
      <w:rPr>
        <w:noProof/>
      </w:rPr>
      <w:drawing>
        <wp:inline distT="0" distB="0" distL="0" distR="0" wp14:anchorId="0A0A6B51" wp14:editId="4CC3C0C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8F409E">
      <w:rPr>
        <w:noProof/>
        <w:lang w:eastAsia="ko-KR"/>
      </w:rPr>
      <w:t>Purpose</w:t>
    </w:r>
    <w:r>
      <w:rPr>
        <w:noProof/>
        <w:lang w:eastAsia="ko-K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A5A46" w14:textId="77777777" w:rsidR="00A83E84" w:rsidRDefault="00A83E84">
    <w:pPr>
      <w:pStyle w:val="Header"/>
    </w:pPr>
    <w:r>
      <w:rPr>
        <w:noProof/>
        <w:lang w:eastAsia="ko-KR"/>
      </w:rPr>
      <w:fldChar w:fldCharType="begin"/>
    </w:r>
    <w:r>
      <w:rPr>
        <w:noProof/>
        <w:lang w:eastAsia="ko-KR"/>
      </w:rPr>
      <w:instrText xml:space="preserve"> STYLEREF  "Heading 2"  \* MERGEFORMAT </w:instrText>
    </w:r>
    <w:r>
      <w:rPr>
        <w:noProof/>
        <w:lang w:eastAsia="ko-KR"/>
      </w:rPr>
      <w:fldChar w:fldCharType="separate"/>
    </w:r>
    <w:r w:rsidR="008F409E">
      <w:rPr>
        <w:noProof/>
        <w:lang w:eastAsia="ko-KR"/>
      </w:rPr>
      <w:t>Analysis 4: Cross-Time Stability of RG</w:t>
    </w:r>
    <w:r>
      <w:rPr>
        <w:noProof/>
        <w:lang w:eastAsia="ko-KR"/>
      </w:rPr>
      <w:fldChar w:fldCharType="end"/>
    </w:r>
    <w:r>
      <w:rPr>
        <w:noProof/>
        <w:lang w:eastAsia="ko-KR"/>
      </w:rPr>
      <w:tab/>
    </w:r>
    <w:r>
      <w:rPr>
        <w:noProof/>
      </w:rPr>
      <w:drawing>
        <wp:inline distT="0" distB="0" distL="0" distR="0" wp14:anchorId="78B5F722" wp14:editId="77D6CD08">
          <wp:extent cx="1060704" cy="521208"/>
          <wp:effectExtent l="0" t="0" r="6350" b="0"/>
          <wp:docPr id="10" name="Picture 1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9AACF" w14:textId="77777777" w:rsidR="00A83E84" w:rsidRDefault="00A83E84" w:rsidP="00E958E4">
    <w:pPr>
      <w:pStyle w:val="Header"/>
      <w:tabs>
        <w:tab w:val="clear" w:pos="9360"/>
        <w:tab w:val="right" w:pos="12960"/>
      </w:tabs>
    </w:pPr>
    <w:r>
      <w:rPr>
        <w:noProof/>
      </w:rPr>
      <w:drawing>
        <wp:inline distT="0" distB="0" distL="0" distR="0" wp14:anchorId="2F0A9B0C" wp14:editId="44EAD8A7">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8F409E">
      <w:rPr>
        <w:noProof/>
        <w:lang w:eastAsia="ko-KR"/>
      </w:rPr>
      <w:t>Analysis 4: Cross-Time Stability of RG</w:t>
    </w:r>
    <w:r>
      <w:rPr>
        <w:noProof/>
        <w:lang w:eastAsia="ko-K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A215" w14:textId="77777777" w:rsidR="00A83E84" w:rsidRDefault="00A83E84">
    <w:pPr>
      <w:pStyle w:val="Header"/>
    </w:pPr>
    <w:r>
      <w:rPr>
        <w:noProof/>
        <w:lang w:eastAsia="ko-KR"/>
      </w:rPr>
      <w:fldChar w:fldCharType="begin"/>
    </w:r>
    <w:r>
      <w:rPr>
        <w:noProof/>
        <w:lang w:eastAsia="ko-KR"/>
      </w:rPr>
      <w:instrText xml:space="preserve"> STYLEREF  "Heading 2"  \* MERGEFORMAT </w:instrText>
    </w:r>
    <w:r>
      <w:rPr>
        <w:noProof/>
        <w:lang w:eastAsia="ko-KR"/>
      </w:rPr>
      <w:fldChar w:fldCharType="separate"/>
    </w:r>
    <w:r w:rsidR="008F409E">
      <w:rPr>
        <w:noProof/>
        <w:lang w:eastAsia="ko-KR"/>
      </w:rPr>
      <w:t>References</w:t>
    </w:r>
    <w:r>
      <w:rPr>
        <w:noProof/>
        <w:lang w:eastAsia="ko-KR"/>
      </w:rPr>
      <w:fldChar w:fldCharType="end"/>
    </w:r>
    <w:r>
      <w:rPr>
        <w:noProof/>
        <w:lang w:eastAsia="ko-KR"/>
      </w:rPr>
      <w:tab/>
    </w:r>
    <w:r>
      <w:rPr>
        <w:noProof/>
      </w:rPr>
      <w:drawing>
        <wp:inline distT="0" distB="0" distL="0" distR="0" wp14:anchorId="0FB0B8A7" wp14:editId="09A89AEA">
          <wp:extent cx="1060704" cy="521208"/>
          <wp:effectExtent l="0" t="0" r="6350" b="0"/>
          <wp:docPr id="12" name="Picture 1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014F" w14:textId="77777777" w:rsidR="00A83E84" w:rsidRDefault="00A83E84">
    <w:pPr>
      <w:pStyle w:val="Header"/>
    </w:pPr>
    <w:r>
      <w:rPr>
        <w:noProof/>
      </w:rPr>
      <w:drawing>
        <wp:inline distT="0" distB="0" distL="0" distR="0" wp14:anchorId="3DBC2FEE" wp14:editId="77879D71">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8F409E">
      <w:rPr>
        <w:noProof/>
        <w:lang w:eastAsia="ko-KR"/>
      </w:rPr>
      <w:t>Analysis 4: Cross-Time Stability of RG</w:t>
    </w:r>
    <w:r>
      <w:rPr>
        <w:noProof/>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261A"/>
    <w:multiLevelType w:val="hybridMultilevel"/>
    <w:tmpl w:val="AA3A1F56"/>
    <w:lvl w:ilvl="0" w:tplc="899248CA">
      <w:start w:val="1"/>
      <w:numFmt w:val="decimal"/>
      <w:pStyle w:val="Numbered"/>
      <w:lvlText w:val="%1."/>
      <w:lvlJc w:val="right"/>
      <w:pPr>
        <w:ind w:left="648" w:hanging="360"/>
      </w:pPr>
      <w:rPr>
        <w:rFonts w:ascii="Arial" w:hAnsi="Arial" w:cs="Arial" w:hint="default"/>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1"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A34264"/>
    <w:multiLevelType w:val="hybridMultilevel"/>
    <w:tmpl w:val="6FC07EE2"/>
    <w:lvl w:ilvl="0" w:tplc="76C00736">
      <w:start w:val="1"/>
      <w:numFmt w:val="bullet"/>
      <w:pStyle w:val="Bullets"/>
      <w:lvlText w:val=""/>
      <w:lvlJc w:val="left"/>
      <w:pPr>
        <w:ind w:left="117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D324D"/>
    <w:multiLevelType w:val="hybridMultilevel"/>
    <w:tmpl w:val="0FCA22B8"/>
    <w:lvl w:ilvl="0" w:tplc="F39C3F9E">
      <w:start w:val="1"/>
      <w:numFmt w:val="decimal"/>
      <w:pStyle w:val="Numbered1"/>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47225F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C6488"/>
    <w:multiLevelType w:val="hybridMultilevel"/>
    <w:tmpl w:val="5458086E"/>
    <w:lvl w:ilvl="0" w:tplc="DB700E3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760CB"/>
    <w:multiLevelType w:val="hybridMultilevel"/>
    <w:tmpl w:val="7FB0EFA0"/>
    <w:lvl w:ilvl="0" w:tplc="056E960A">
      <w:start w:val="1"/>
      <w:numFmt w:val="decimal"/>
      <w:pStyle w:val="NumberedList"/>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10" w15:restartNumberingAfterBreak="0">
    <w:nsid w:val="254A2ECD"/>
    <w:multiLevelType w:val="multilevel"/>
    <w:tmpl w:val="A94085CA"/>
    <w:lvl w:ilvl="0">
      <w:start w:val="1"/>
      <w:numFmt w:val="decimal"/>
      <w:suff w:val="space"/>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85F99"/>
    <w:multiLevelType w:val="hybridMultilevel"/>
    <w:tmpl w:val="6F5A4B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2060C6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6A78AD"/>
    <w:multiLevelType w:val="multilevel"/>
    <w:tmpl w:val="AC38806C"/>
    <w:styleLink w:val="HeadingNumbers"/>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7"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18"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26B1A4B"/>
    <w:multiLevelType w:val="hybridMultilevel"/>
    <w:tmpl w:val="255E06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E0AB2"/>
    <w:multiLevelType w:val="multilevel"/>
    <w:tmpl w:val="31667870"/>
    <w:lvl w:ilvl="0">
      <w:start w:val="1"/>
      <w:numFmt w:val="upperLetter"/>
      <w:pStyle w:val="Appendix1"/>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23"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0"/>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866F5"/>
    <w:multiLevelType w:val="hybridMultilevel"/>
    <w:tmpl w:val="19762C88"/>
    <w:lvl w:ilvl="0" w:tplc="94645650">
      <w:start w:val="1"/>
      <w:numFmt w:val="decimal"/>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5B331D"/>
    <w:multiLevelType w:val="hybridMultilevel"/>
    <w:tmpl w:val="3F98F63A"/>
    <w:lvl w:ilvl="0" w:tplc="7D8008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29" w15:restartNumberingAfterBreak="0">
    <w:nsid w:val="79EC238A"/>
    <w:multiLevelType w:val="hybridMultilevel"/>
    <w:tmpl w:val="29D8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C795F"/>
    <w:multiLevelType w:val="multilevel"/>
    <w:tmpl w:val="BDD06FD6"/>
    <w:lvl w:ilvl="0">
      <w:start w:val="1"/>
      <w:numFmt w:val="decimal"/>
      <w:suff w:val="space"/>
      <w:lvlText w:val="%1"/>
      <w:lvlJc w:val="left"/>
      <w:pPr>
        <w:ind w:left="432" w:hanging="432"/>
      </w:pPr>
      <w:rPr>
        <w:rFonts w:hint="default"/>
      </w:rPr>
    </w:lvl>
    <w:lvl w:ilvl="1">
      <w:start w:val="1"/>
      <w:numFmt w:val="upperLetter"/>
      <w:suff w:val="space"/>
      <w:lvlText w:val="%1.%2"/>
      <w:lvlJc w:val="left"/>
      <w:pPr>
        <w:ind w:left="2880" w:firstLine="0"/>
      </w:pPr>
      <w:rPr>
        <w:rFonts w:ascii="Arial Bold" w:hAnsi="Arial Bold" w:hint="default"/>
        <w:b/>
        <w:i w:val="0"/>
        <w:sz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29"/>
  </w:num>
  <w:num w:numId="3">
    <w:abstractNumId w:val="26"/>
  </w:num>
  <w:num w:numId="4">
    <w:abstractNumId w:val="22"/>
  </w:num>
  <w:num w:numId="5">
    <w:abstractNumId w:val="7"/>
  </w:num>
  <w:num w:numId="6">
    <w:abstractNumId w:val="17"/>
  </w:num>
  <w:num w:numId="7">
    <w:abstractNumId w:val="30"/>
  </w:num>
  <w:num w:numId="8">
    <w:abstractNumId w:val="11"/>
  </w:num>
  <w:num w:numId="9">
    <w:abstractNumId w:val="7"/>
  </w:num>
  <w:num w:numId="10">
    <w:abstractNumId w:val="2"/>
  </w:num>
  <w:num w:numId="11">
    <w:abstractNumId w:val="12"/>
  </w:num>
  <w:num w:numId="12">
    <w:abstractNumId w:val="27"/>
  </w:num>
  <w:num w:numId="13">
    <w:abstractNumId w:val="2"/>
  </w:num>
  <w:num w:numId="14">
    <w:abstractNumId w:val="21"/>
  </w:num>
  <w:num w:numId="15">
    <w:abstractNumId w:val="5"/>
  </w:num>
  <w:num w:numId="16">
    <w:abstractNumId w:val="31"/>
  </w:num>
  <w:num w:numId="17">
    <w:abstractNumId w:val="31"/>
  </w:num>
  <w:num w:numId="18">
    <w:abstractNumId w:val="31"/>
  </w:num>
  <w:num w:numId="19">
    <w:abstractNumId w:val="25"/>
  </w:num>
  <w:num w:numId="20">
    <w:abstractNumId w:val="22"/>
  </w:num>
  <w:num w:numId="21">
    <w:abstractNumId w:val="14"/>
  </w:num>
  <w:num w:numId="22">
    <w:abstractNumId w:val="10"/>
  </w:num>
  <w:num w:numId="23">
    <w:abstractNumId w:val="0"/>
  </w:num>
  <w:num w:numId="24">
    <w:abstractNumId w:val="9"/>
  </w:num>
  <w:num w:numId="25">
    <w:abstractNumId w:val="9"/>
  </w:num>
  <w:num w:numId="26">
    <w:abstractNumId w:val="18"/>
  </w:num>
  <w:num w:numId="27">
    <w:abstractNumId w:val="16"/>
  </w:num>
  <w:num w:numId="28">
    <w:abstractNumId w:val="3"/>
  </w:num>
  <w:num w:numId="29">
    <w:abstractNumId w:val="28"/>
  </w:num>
  <w:num w:numId="30">
    <w:abstractNumId w:val="1"/>
  </w:num>
  <w:num w:numId="31">
    <w:abstractNumId w:val="8"/>
  </w:num>
  <w:num w:numId="32">
    <w:abstractNumId w:val="0"/>
  </w:num>
  <w:num w:numId="33">
    <w:abstractNumId w:val="23"/>
  </w:num>
  <w:num w:numId="34">
    <w:abstractNumId w:val="13"/>
  </w:num>
  <w:num w:numId="35">
    <w:abstractNumId w:val="23"/>
  </w:num>
  <w:num w:numId="36">
    <w:abstractNumId w:val="31"/>
  </w:num>
  <w:num w:numId="37">
    <w:abstractNumId w:val="24"/>
  </w:num>
  <w:num w:numId="38">
    <w:abstractNumId w:val="4"/>
  </w:num>
  <w:num w:numId="39">
    <w:abstractNumId w:val="19"/>
  </w:num>
  <w:num w:numId="40">
    <w:abstractNumId w:val="6"/>
  </w:num>
  <w:num w:numId="41">
    <w:abstractNumId w:val="15"/>
  </w:num>
  <w:num w:numId="42">
    <w:abstractNumId w:val="31"/>
  </w:num>
  <w:num w:numId="43">
    <w:abstractNumId w:val="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55"/>
    <w:rsid w:val="00001853"/>
    <w:rsid w:val="00015A28"/>
    <w:rsid w:val="000218E4"/>
    <w:rsid w:val="00022D2B"/>
    <w:rsid w:val="00024817"/>
    <w:rsid w:val="00031E03"/>
    <w:rsid w:val="00040AF3"/>
    <w:rsid w:val="0004249C"/>
    <w:rsid w:val="00044FFE"/>
    <w:rsid w:val="00046455"/>
    <w:rsid w:val="00052C11"/>
    <w:rsid w:val="00066D38"/>
    <w:rsid w:val="000765CD"/>
    <w:rsid w:val="00077B2A"/>
    <w:rsid w:val="0008538B"/>
    <w:rsid w:val="00086AAC"/>
    <w:rsid w:val="00086E0C"/>
    <w:rsid w:val="000B58D1"/>
    <w:rsid w:val="000C35F2"/>
    <w:rsid w:val="000C72C9"/>
    <w:rsid w:val="000D1211"/>
    <w:rsid w:val="000D5788"/>
    <w:rsid w:val="000D629B"/>
    <w:rsid w:val="000D6540"/>
    <w:rsid w:val="000D7845"/>
    <w:rsid w:val="000F7824"/>
    <w:rsid w:val="001017A9"/>
    <w:rsid w:val="00107161"/>
    <w:rsid w:val="00112CC6"/>
    <w:rsid w:val="00120DA4"/>
    <w:rsid w:val="00133B77"/>
    <w:rsid w:val="001364EB"/>
    <w:rsid w:val="00142951"/>
    <w:rsid w:val="00165A37"/>
    <w:rsid w:val="001677F3"/>
    <w:rsid w:val="0017767D"/>
    <w:rsid w:val="00187A4A"/>
    <w:rsid w:val="001949E7"/>
    <w:rsid w:val="001A47A7"/>
    <w:rsid w:val="001B3673"/>
    <w:rsid w:val="001C7585"/>
    <w:rsid w:val="001D165F"/>
    <w:rsid w:val="001E3BC5"/>
    <w:rsid w:val="001E4449"/>
    <w:rsid w:val="00201793"/>
    <w:rsid w:val="00201CA0"/>
    <w:rsid w:val="00203ED4"/>
    <w:rsid w:val="00222190"/>
    <w:rsid w:val="0022708C"/>
    <w:rsid w:val="00227505"/>
    <w:rsid w:val="002402DA"/>
    <w:rsid w:val="00267AD3"/>
    <w:rsid w:val="0027302D"/>
    <w:rsid w:val="002754B4"/>
    <w:rsid w:val="00285E1B"/>
    <w:rsid w:val="00294005"/>
    <w:rsid w:val="002945E8"/>
    <w:rsid w:val="0029666E"/>
    <w:rsid w:val="002A1525"/>
    <w:rsid w:val="002A6455"/>
    <w:rsid w:val="002B70D5"/>
    <w:rsid w:val="002D2567"/>
    <w:rsid w:val="00314134"/>
    <w:rsid w:val="00314710"/>
    <w:rsid w:val="003151C0"/>
    <w:rsid w:val="00316192"/>
    <w:rsid w:val="00327F96"/>
    <w:rsid w:val="00331D23"/>
    <w:rsid w:val="00334985"/>
    <w:rsid w:val="0033591A"/>
    <w:rsid w:val="00335FDE"/>
    <w:rsid w:val="00341B0F"/>
    <w:rsid w:val="0034307A"/>
    <w:rsid w:val="0034349B"/>
    <w:rsid w:val="00343880"/>
    <w:rsid w:val="00344705"/>
    <w:rsid w:val="003449AA"/>
    <w:rsid w:val="00355499"/>
    <w:rsid w:val="003567F0"/>
    <w:rsid w:val="00361E28"/>
    <w:rsid w:val="003647AA"/>
    <w:rsid w:val="00372D7E"/>
    <w:rsid w:val="003750C3"/>
    <w:rsid w:val="003829C5"/>
    <w:rsid w:val="00386061"/>
    <w:rsid w:val="0038796D"/>
    <w:rsid w:val="0039556D"/>
    <w:rsid w:val="003C2233"/>
    <w:rsid w:val="003E0B8B"/>
    <w:rsid w:val="003E26E5"/>
    <w:rsid w:val="003E4A18"/>
    <w:rsid w:val="003F2F4B"/>
    <w:rsid w:val="003F313F"/>
    <w:rsid w:val="003F40C2"/>
    <w:rsid w:val="003F7825"/>
    <w:rsid w:val="00417B62"/>
    <w:rsid w:val="00425CBC"/>
    <w:rsid w:val="004318E7"/>
    <w:rsid w:val="00441962"/>
    <w:rsid w:val="0045228B"/>
    <w:rsid w:val="00460A6B"/>
    <w:rsid w:val="00463A0E"/>
    <w:rsid w:val="00466C8C"/>
    <w:rsid w:val="00470CAC"/>
    <w:rsid w:val="004826E2"/>
    <w:rsid w:val="004A2C26"/>
    <w:rsid w:val="004A3BBB"/>
    <w:rsid w:val="004B18C2"/>
    <w:rsid w:val="004B1AF0"/>
    <w:rsid w:val="004C1A50"/>
    <w:rsid w:val="004D5B60"/>
    <w:rsid w:val="004F789F"/>
    <w:rsid w:val="00506F18"/>
    <w:rsid w:val="00511752"/>
    <w:rsid w:val="00511C30"/>
    <w:rsid w:val="0051352A"/>
    <w:rsid w:val="005208A9"/>
    <w:rsid w:val="00530A3D"/>
    <w:rsid w:val="005314FB"/>
    <w:rsid w:val="00536979"/>
    <w:rsid w:val="005422FF"/>
    <w:rsid w:val="00544668"/>
    <w:rsid w:val="005453CA"/>
    <w:rsid w:val="00553F69"/>
    <w:rsid w:val="005544B9"/>
    <w:rsid w:val="00554FF3"/>
    <w:rsid w:val="0055605D"/>
    <w:rsid w:val="00574276"/>
    <w:rsid w:val="00576841"/>
    <w:rsid w:val="00577568"/>
    <w:rsid w:val="00583FFD"/>
    <w:rsid w:val="00592A0D"/>
    <w:rsid w:val="005A1A0B"/>
    <w:rsid w:val="005A6018"/>
    <w:rsid w:val="005A6A27"/>
    <w:rsid w:val="005B68D0"/>
    <w:rsid w:val="005B7C42"/>
    <w:rsid w:val="005C0996"/>
    <w:rsid w:val="005C79CE"/>
    <w:rsid w:val="005D2BDB"/>
    <w:rsid w:val="005D7670"/>
    <w:rsid w:val="005E11A7"/>
    <w:rsid w:val="0060311A"/>
    <w:rsid w:val="00610F41"/>
    <w:rsid w:val="0061221C"/>
    <w:rsid w:val="00612818"/>
    <w:rsid w:val="00645216"/>
    <w:rsid w:val="00650DA7"/>
    <w:rsid w:val="0065579E"/>
    <w:rsid w:val="006A0079"/>
    <w:rsid w:val="006A0F9F"/>
    <w:rsid w:val="006A2233"/>
    <w:rsid w:val="006A2F39"/>
    <w:rsid w:val="006A3FA2"/>
    <w:rsid w:val="006A5BE2"/>
    <w:rsid w:val="006B0B97"/>
    <w:rsid w:val="006C7EFF"/>
    <w:rsid w:val="006D09DF"/>
    <w:rsid w:val="006D61B7"/>
    <w:rsid w:val="006E72B2"/>
    <w:rsid w:val="006F349D"/>
    <w:rsid w:val="006F42D2"/>
    <w:rsid w:val="006F6573"/>
    <w:rsid w:val="006F6CE1"/>
    <w:rsid w:val="007052EA"/>
    <w:rsid w:val="00707CA2"/>
    <w:rsid w:val="00720089"/>
    <w:rsid w:val="00720F5F"/>
    <w:rsid w:val="00727361"/>
    <w:rsid w:val="00751F58"/>
    <w:rsid w:val="00761999"/>
    <w:rsid w:val="00762AB5"/>
    <w:rsid w:val="0076305A"/>
    <w:rsid w:val="00775C2B"/>
    <w:rsid w:val="00776484"/>
    <w:rsid w:val="007771F2"/>
    <w:rsid w:val="00786CAA"/>
    <w:rsid w:val="007910A8"/>
    <w:rsid w:val="007A765A"/>
    <w:rsid w:val="007B5A0C"/>
    <w:rsid w:val="007B6BA2"/>
    <w:rsid w:val="007C4B29"/>
    <w:rsid w:val="007C78D0"/>
    <w:rsid w:val="007D09BC"/>
    <w:rsid w:val="007D152F"/>
    <w:rsid w:val="007D7308"/>
    <w:rsid w:val="007F3CCC"/>
    <w:rsid w:val="008128CD"/>
    <w:rsid w:val="008258C4"/>
    <w:rsid w:val="00826299"/>
    <w:rsid w:val="0083272C"/>
    <w:rsid w:val="008435D1"/>
    <w:rsid w:val="00844620"/>
    <w:rsid w:val="00847C12"/>
    <w:rsid w:val="00852E56"/>
    <w:rsid w:val="00852E74"/>
    <w:rsid w:val="00857DD7"/>
    <w:rsid w:val="00875B9A"/>
    <w:rsid w:val="00897CE0"/>
    <w:rsid w:val="008A3C31"/>
    <w:rsid w:val="008C19B9"/>
    <w:rsid w:val="008C5DBE"/>
    <w:rsid w:val="008D7DF8"/>
    <w:rsid w:val="008E7792"/>
    <w:rsid w:val="008F16F0"/>
    <w:rsid w:val="008F409E"/>
    <w:rsid w:val="008F44FA"/>
    <w:rsid w:val="008F57B2"/>
    <w:rsid w:val="00900949"/>
    <w:rsid w:val="00901828"/>
    <w:rsid w:val="009038D5"/>
    <w:rsid w:val="0091385E"/>
    <w:rsid w:val="00955C5B"/>
    <w:rsid w:val="00964291"/>
    <w:rsid w:val="00975DD0"/>
    <w:rsid w:val="00977972"/>
    <w:rsid w:val="00985DE9"/>
    <w:rsid w:val="009A7500"/>
    <w:rsid w:val="009B0659"/>
    <w:rsid w:val="009B7713"/>
    <w:rsid w:val="009D2EDA"/>
    <w:rsid w:val="009D7E9A"/>
    <w:rsid w:val="009E0169"/>
    <w:rsid w:val="00A02A69"/>
    <w:rsid w:val="00A069E3"/>
    <w:rsid w:val="00A11C50"/>
    <w:rsid w:val="00A216B8"/>
    <w:rsid w:val="00A23AA2"/>
    <w:rsid w:val="00A25E32"/>
    <w:rsid w:val="00A27DA8"/>
    <w:rsid w:val="00A341CF"/>
    <w:rsid w:val="00A37919"/>
    <w:rsid w:val="00A448BC"/>
    <w:rsid w:val="00A56212"/>
    <w:rsid w:val="00A57419"/>
    <w:rsid w:val="00A6510D"/>
    <w:rsid w:val="00A8006D"/>
    <w:rsid w:val="00A80711"/>
    <w:rsid w:val="00A80890"/>
    <w:rsid w:val="00A83DEE"/>
    <w:rsid w:val="00A83E84"/>
    <w:rsid w:val="00A868A6"/>
    <w:rsid w:val="00A90761"/>
    <w:rsid w:val="00A90BAE"/>
    <w:rsid w:val="00A92EBE"/>
    <w:rsid w:val="00A96CCB"/>
    <w:rsid w:val="00AA3E5A"/>
    <w:rsid w:val="00AA5658"/>
    <w:rsid w:val="00AA6338"/>
    <w:rsid w:val="00AC266A"/>
    <w:rsid w:val="00AC3931"/>
    <w:rsid w:val="00AD17C0"/>
    <w:rsid w:val="00AE7F67"/>
    <w:rsid w:val="00B01750"/>
    <w:rsid w:val="00B17434"/>
    <w:rsid w:val="00B31868"/>
    <w:rsid w:val="00B341A8"/>
    <w:rsid w:val="00B34C25"/>
    <w:rsid w:val="00B35F06"/>
    <w:rsid w:val="00B52AFF"/>
    <w:rsid w:val="00B53C78"/>
    <w:rsid w:val="00B63B78"/>
    <w:rsid w:val="00B72D0D"/>
    <w:rsid w:val="00B82A91"/>
    <w:rsid w:val="00B84129"/>
    <w:rsid w:val="00B93628"/>
    <w:rsid w:val="00B95777"/>
    <w:rsid w:val="00BA57A4"/>
    <w:rsid w:val="00BA64B4"/>
    <w:rsid w:val="00BA7AA5"/>
    <w:rsid w:val="00BA7F70"/>
    <w:rsid w:val="00BB23B0"/>
    <w:rsid w:val="00BC26AA"/>
    <w:rsid w:val="00BC37BF"/>
    <w:rsid w:val="00BC7F91"/>
    <w:rsid w:val="00BD7842"/>
    <w:rsid w:val="00BF3C76"/>
    <w:rsid w:val="00BF751B"/>
    <w:rsid w:val="00C036EA"/>
    <w:rsid w:val="00C124D3"/>
    <w:rsid w:val="00C35FFE"/>
    <w:rsid w:val="00C502AA"/>
    <w:rsid w:val="00C5385A"/>
    <w:rsid w:val="00C54DEE"/>
    <w:rsid w:val="00C551CC"/>
    <w:rsid w:val="00C63358"/>
    <w:rsid w:val="00C80C60"/>
    <w:rsid w:val="00C871E3"/>
    <w:rsid w:val="00CA732C"/>
    <w:rsid w:val="00CB43C5"/>
    <w:rsid w:val="00CB4791"/>
    <w:rsid w:val="00CC056E"/>
    <w:rsid w:val="00CC09D6"/>
    <w:rsid w:val="00CC2A09"/>
    <w:rsid w:val="00CC2F32"/>
    <w:rsid w:val="00CC5CF1"/>
    <w:rsid w:val="00CC6EFC"/>
    <w:rsid w:val="00CC777F"/>
    <w:rsid w:val="00D0293F"/>
    <w:rsid w:val="00D04AC5"/>
    <w:rsid w:val="00D10169"/>
    <w:rsid w:val="00D1385B"/>
    <w:rsid w:val="00D170B1"/>
    <w:rsid w:val="00D2022C"/>
    <w:rsid w:val="00D22019"/>
    <w:rsid w:val="00D32190"/>
    <w:rsid w:val="00D439C7"/>
    <w:rsid w:val="00D5245A"/>
    <w:rsid w:val="00D56A4B"/>
    <w:rsid w:val="00D65A5E"/>
    <w:rsid w:val="00D6661E"/>
    <w:rsid w:val="00D712F5"/>
    <w:rsid w:val="00D8306C"/>
    <w:rsid w:val="00DC1E1C"/>
    <w:rsid w:val="00DD1563"/>
    <w:rsid w:val="00DD1B91"/>
    <w:rsid w:val="00DF7820"/>
    <w:rsid w:val="00E018B9"/>
    <w:rsid w:val="00E028BB"/>
    <w:rsid w:val="00E1312D"/>
    <w:rsid w:val="00E15FEE"/>
    <w:rsid w:val="00E41A31"/>
    <w:rsid w:val="00E512E4"/>
    <w:rsid w:val="00E52482"/>
    <w:rsid w:val="00E5325B"/>
    <w:rsid w:val="00E572CA"/>
    <w:rsid w:val="00E67019"/>
    <w:rsid w:val="00E73B86"/>
    <w:rsid w:val="00E910BF"/>
    <w:rsid w:val="00E91F26"/>
    <w:rsid w:val="00E958E4"/>
    <w:rsid w:val="00E9631B"/>
    <w:rsid w:val="00E96E07"/>
    <w:rsid w:val="00E97515"/>
    <w:rsid w:val="00EA6F28"/>
    <w:rsid w:val="00EB2033"/>
    <w:rsid w:val="00EC1533"/>
    <w:rsid w:val="00EC389B"/>
    <w:rsid w:val="00EE23E4"/>
    <w:rsid w:val="00EE327D"/>
    <w:rsid w:val="00EE5290"/>
    <w:rsid w:val="00EE52EC"/>
    <w:rsid w:val="00EF0A83"/>
    <w:rsid w:val="00EF18CA"/>
    <w:rsid w:val="00EF2C0C"/>
    <w:rsid w:val="00EF3D87"/>
    <w:rsid w:val="00EF52C4"/>
    <w:rsid w:val="00F0791B"/>
    <w:rsid w:val="00F12417"/>
    <w:rsid w:val="00F2446C"/>
    <w:rsid w:val="00F30DA5"/>
    <w:rsid w:val="00F3512B"/>
    <w:rsid w:val="00F44392"/>
    <w:rsid w:val="00F518C0"/>
    <w:rsid w:val="00F54975"/>
    <w:rsid w:val="00F631BC"/>
    <w:rsid w:val="00F71278"/>
    <w:rsid w:val="00F94A88"/>
    <w:rsid w:val="00F963E1"/>
    <w:rsid w:val="00FA6F70"/>
    <w:rsid w:val="00FB0785"/>
    <w:rsid w:val="00FB1B1D"/>
    <w:rsid w:val="00FB222E"/>
    <w:rsid w:val="00FB2663"/>
    <w:rsid w:val="00FB5767"/>
    <w:rsid w:val="00FB7921"/>
    <w:rsid w:val="00FC6961"/>
    <w:rsid w:val="00FE2536"/>
    <w:rsid w:val="00FE2D2A"/>
    <w:rsid w:val="00FE3AEE"/>
    <w:rsid w:val="00FE44FC"/>
    <w:rsid w:val="00FF18E1"/>
    <w:rsid w:val="00FF34F2"/>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E65DBE"/>
  <w15:chartTrackingRefBased/>
  <w15:docId w15:val="{349EF5A8-5D9B-497C-93F0-2FDE755B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32"/>
    <w:pPr>
      <w:spacing w:after="120" w:line="240" w:lineRule="auto"/>
    </w:pPr>
    <w:rPr>
      <w:rFonts w:ascii="Arial" w:eastAsia="SimSun" w:hAnsi="Arial" w:cs="Calibri"/>
      <w:sz w:val="24"/>
      <w:szCs w:val="24"/>
    </w:rPr>
  </w:style>
  <w:style w:type="paragraph" w:styleId="Heading1">
    <w:name w:val="heading 1"/>
    <w:basedOn w:val="BodyText"/>
    <w:next w:val="Normal"/>
    <w:link w:val="Heading1Char"/>
    <w:qFormat/>
    <w:rsid w:val="00CC2F32"/>
    <w:pPr>
      <w:spacing w:before="720" w:after="240"/>
      <w:jc w:val="center"/>
      <w:outlineLvl w:val="0"/>
    </w:pPr>
    <w:rPr>
      <w:rFonts w:cs="Arial"/>
      <w:b/>
      <w:sz w:val="52"/>
      <w:szCs w:val="52"/>
    </w:rPr>
  </w:style>
  <w:style w:type="paragraph" w:styleId="Heading2">
    <w:name w:val="heading 2"/>
    <w:basedOn w:val="Normal"/>
    <w:next w:val="Normal"/>
    <w:link w:val="Heading2Char"/>
    <w:qFormat/>
    <w:rsid w:val="00CC2F32"/>
    <w:pPr>
      <w:keepNext/>
      <w:pageBreakBefore/>
      <w:spacing w:before="240" w:after="60"/>
      <w:outlineLvl w:val="1"/>
    </w:pPr>
    <w:rPr>
      <w:rFonts w:cs="Arial"/>
      <w:b/>
      <w:bCs/>
      <w:color w:val="1F3864" w:themeColor="accent5" w:themeShade="80"/>
      <w:sz w:val="40"/>
      <w:szCs w:val="32"/>
    </w:rPr>
  </w:style>
  <w:style w:type="paragraph" w:styleId="Heading3">
    <w:name w:val="heading 3"/>
    <w:basedOn w:val="Normal"/>
    <w:next w:val="Normal"/>
    <w:link w:val="Heading3Char"/>
    <w:qFormat/>
    <w:rsid w:val="0055605D"/>
    <w:pPr>
      <w:keepNext/>
      <w:spacing w:before="120"/>
      <w:outlineLvl w:val="2"/>
    </w:pPr>
    <w:rPr>
      <w:b/>
      <w:bCs/>
      <w:iCs/>
      <w:color w:val="2F5496" w:themeColor="accent5" w:themeShade="BF"/>
      <w:sz w:val="32"/>
      <w:szCs w:val="28"/>
    </w:rPr>
  </w:style>
  <w:style w:type="paragraph" w:styleId="Heading4">
    <w:name w:val="heading 4"/>
    <w:next w:val="Normal"/>
    <w:link w:val="Heading4Char"/>
    <w:qFormat/>
    <w:rsid w:val="00CC2F32"/>
    <w:pPr>
      <w:keepNext/>
      <w:spacing w:before="120" w:after="10" w:line="240" w:lineRule="auto"/>
      <w:ind w:left="504" w:hanging="360"/>
      <w:outlineLvl w:val="3"/>
    </w:pPr>
    <w:rPr>
      <w:rFonts w:ascii="Arial" w:eastAsia="SimSun" w:hAnsi="Arial" w:cs="Arial"/>
      <w:b/>
      <w:bCs/>
      <w:sz w:val="24"/>
      <w:szCs w:val="24"/>
    </w:rPr>
  </w:style>
  <w:style w:type="paragraph" w:styleId="Heading5">
    <w:name w:val="heading 5"/>
    <w:next w:val="Normal"/>
    <w:link w:val="Heading5Char"/>
    <w:qFormat/>
    <w:rsid w:val="00CC2F32"/>
    <w:pPr>
      <w:keepNext/>
      <w:tabs>
        <w:tab w:val="num" w:pos="1440"/>
      </w:tabs>
      <w:spacing w:before="120" w:after="20" w:line="240" w:lineRule="auto"/>
      <w:outlineLvl w:val="4"/>
    </w:pPr>
    <w:rPr>
      <w:rFonts w:ascii="Arial" w:eastAsia="SimSun" w:hAnsi="Arial" w:cs="Times New Roman"/>
      <w:b/>
      <w:bCs/>
      <w:noProof/>
      <w:sz w:val="24"/>
      <w:szCs w:val="20"/>
    </w:rPr>
  </w:style>
  <w:style w:type="paragraph" w:styleId="Heading6">
    <w:name w:val="heading 6"/>
    <w:basedOn w:val="Normal"/>
    <w:next w:val="Normal"/>
    <w:link w:val="Heading6Char"/>
    <w:uiPriority w:val="9"/>
    <w:qFormat/>
    <w:rsid w:val="00CC2F32"/>
    <w:pPr>
      <w:keepNext/>
      <w:spacing w:before="120" w:after="60"/>
      <w:outlineLvl w:val="5"/>
    </w:pPr>
    <w:rPr>
      <w:b/>
      <w:i/>
      <w:szCs w:val="20"/>
      <w:lang w:eastAsia="zh-CN"/>
    </w:rPr>
  </w:style>
  <w:style w:type="paragraph" w:styleId="Heading7">
    <w:name w:val="heading 7"/>
    <w:basedOn w:val="Normal"/>
    <w:next w:val="Normal"/>
    <w:link w:val="Heading7Char"/>
    <w:qFormat/>
    <w:rsid w:val="00CC2F32"/>
    <w:pPr>
      <w:keepNext/>
      <w:spacing w:before="120" w:after="60"/>
      <w:outlineLvl w:val="6"/>
    </w:pPr>
    <w:rPr>
      <w:i/>
      <w:sz w:val="20"/>
      <w:szCs w:val="20"/>
      <w:lang w:eastAsia="zh-CN"/>
    </w:rPr>
  </w:style>
  <w:style w:type="paragraph" w:styleId="Heading8">
    <w:name w:val="heading 8"/>
    <w:aliases w:val="Appendix"/>
    <w:basedOn w:val="Appendix1"/>
    <w:next w:val="Normal"/>
    <w:link w:val="Heading8Char"/>
    <w:qFormat/>
    <w:rsid w:val="00CC2F32"/>
    <w:pPr>
      <w:tabs>
        <w:tab w:val="left" w:pos="360"/>
        <w:tab w:val="left" w:pos="2340"/>
      </w:tabs>
      <w:spacing w:after="240"/>
      <w:ind w:left="360"/>
      <w:outlineLvl w:val="7"/>
    </w:pPr>
    <w:rPr>
      <w:szCs w:val="20"/>
      <w:lang w:bidi="en-US"/>
    </w:rPr>
  </w:style>
  <w:style w:type="paragraph" w:styleId="Heading9">
    <w:name w:val="heading 9"/>
    <w:basedOn w:val="Normal"/>
    <w:next w:val="Normal"/>
    <w:link w:val="Heading9Char"/>
    <w:qFormat/>
    <w:rsid w:val="00CC2F32"/>
    <w:pPr>
      <w:spacing w:before="240"/>
      <w:outlineLvl w:val="8"/>
    </w:pPr>
    <w:rPr>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table">
    <w:name w:val="TR table"/>
    <w:basedOn w:val="TableNormal"/>
    <w:uiPriority w:val="99"/>
    <w:rsid w:val="00046455"/>
    <w:pPr>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paragraph" w:styleId="Caption">
    <w:name w:val="caption"/>
    <w:basedOn w:val="Normal"/>
    <w:next w:val="Normal"/>
    <w:link w:val="CaptionChar"/>
    <w:qFormat/>
    <w:rsid w:val="00C124D3"/>
    <w:pPr>
      <w:keepNext/>
      <w:spacing w:before="120" w:after="60"/>
      <w:jc w:val="center"/>
    </w:pPr>
    <w:rPr>
      <w:rFonts w:cs="Arial"/>
      <w:b/>
      <w:color w:val="034D8E"/>
      <w:szCs w:val="20"/>
      <w:lang w:eastAsia="zh-CN"/>
    </w:rPr>
  </w:style>
  <w:style w:type="character" w:customStyle="1" w:styleId="CaptionChar">
    <w:name w:val="Caption Char"/>
    <w:link w:val="Caption"/>
    <w:locked/>
    <w:rsid w:val="00C124D3"/>
    <w:rPr>
      <w:rFonts w:ascii="Arial" w:eastAsia="SimSun" w:hAnsi="Arial" w:cs="Arial"/>
      <w:b/>
      <w:color w:val="034D8E"/>
      <w:sz w:val="24"/>
      <w:szCs w:val="20"/>
      <w:lang w:eastAsia="zh-CN"/>
    </w:rPr>
  </w:style>
  <w:style w:type="paragraph" w:customStyle="1" w:styleId="TableText">
    <w:name w:val="TableText"/>
    <w:basedOn w:val="Normal"/>
    <w:link w:val="TableTextChar"/>
    <w:rsid w:val="00460A6B"/>
    <w:pPr>
      <w:spacing w:before="20" w:after="20"/>
    </w:pPr>
    <w:rPr>
      <w:szCs w:val="20"/>
    </w:rPr>
  </w:style>
  <w:style w:type="character" w:customStyle="1" w:styleId="TableTextChar">
    <w:name w:val="TableText Char"/>
    <w:basedOn w:val="DefaultParagraphFont"/>
    <w:link w:val="TableText"/>
    <w:rsid w:val="00460A6B"/>
    <w:rPr>
      <w:rFonts w:ascii="Arial" w:eastAsia="SimSun" w:hAnsi="Arial" w:cs="Calibri"/>
      <w:sz w:val="24"/>
      <w:szCs w:val="20"/>
    </w:rPr>
  </w:style>
  <w:style w:type="paragraph" w:customStyle="1" w:styleId="TableHead">
    <w:name w:val="TableHead"/>
    <w:link w:val="TableHeadChar"/>
    <w:rsid w:val="00CC2F32"/>
    <w:pPr>
      <w:spacing w:before="20" w:after="20" w:line="240" w:lineRule="auto"/>
      <w:jc w:val="center"/>
    </w:pPr>
    <w:rPr>
      <w:rFonts w:ascii="Arial" w:eastAsia="SimSun" w:hAnsi="Arial" w:cs="Times New Roman"/>
      <w:b/>
      <w:noProof/>
      <w:sz w:val="24"/>
      <w:szCs w:val="20"/>
    </w:rPr>
  </w:style>
  <w:style w:type="character" w:customStyle="1" w:styleId="TableHeadChar">
    <w:name w:val="TableHead Char"/>
    <w:basedOn w:val="DefaultParagraphFont"/>
    <w:link w:val="TableHead"/>
    <w:rsid w:val="00CC2F32"/>
    <w:rPr>
      <w:rFonts w:ascii="Arial" w:eastAsia="SimSun" w:hAnsi="Arial" w:cs="Times New Roman"/>
      <w:b/>
      <w:noProof/>
      <w:sz w:val="24"/>
      <w:szCs w:val="20"/>
    </w:rPr>
  </w:style>
  <w:style w:type="character" w:customStyle="1" w:styleId="Heading1Char">
    <w:name w:val="Heading 1 Char"/>
    <w:link w:val="Heading1"/>
    <w:rsid w:val="00CC2F32"/>
    <w:rPr>
      <w:rFonts w:ascii="Arial" w:eastAsia="SimSun" w:hAnsi="Arial" w:cs="Arial"/>
      <w:b/>
      <w:sz w:val="52"/>
      <w:szCs w:val="52"/>
    </w:rPr>
  </w:style>
  <w:style w:type="paragraph" w:styleId="Header">
    <w:name w:val="header"/>
    <w:basedOn w:val="Normal"/>
    <w:link w:val="HeaderChar"/>
    <w:unhideWhenUsed/>
    <w:rsid w:val="00FB0785"/>
    <w:pPr>
      <w:pBdr>
        <w:bottom w:val="single" w:sz="4" w:space="1" w:color="auto"/>
      </w:pBdr>
      <w:tabs>
        <w:tab w:val="right" w:pos="9360"/>
      </w:tabs>
    </w:pPr>
    <w:rPr>
      <w:rFonts w:ascii="Arial Narrow" w:hAnsi="Arial Narrow"/>
    </w:rPr>
  </w:style>
  <w:style w:type="character" w:customStyle="1" w:styleId="HeaderChar">
    <w:name w:val="Header Char"/>
    <w:link w:val="Header"/>
    <w:rsid w:val="00FB0785"/>
    <w:rPr>
      <w:rFonts w:ascii="Arial Narrow" w:eastAsia="SimSun" w:hAnsi="Arial Narrow" w:cs="Calibri"/>
      <w:sz w:val="24"/>
      <w:szCs w:val="24"/>
    </w:rPr>
  </w:style>
  <w:style w:type="paragraph" w:styleId="Footer">
    <w:name w:val="footer"/>
    <w:basedOn w:val="Normal"/>
    <w:link w:val="FooterChar"/>
    <w:unhideWhenUsed/>
    <w:rsid w:val="00CC2F32"/>
    <w:pPr>
      <w:pBdr>
        <w:top w:val="single" w:sz="4" w:space="0" w:color="auto"/>
      </w:pBdr>
      <w:tabs>
        <w:tab w:val="right" w:pos="13500"/>
      </w:tabs>
      <w:spacing w:after="0"/>
    </w:pPr>
    <w:rPr>
      <w:rFonts w:ascii="Arial Narrow" w:hAnsi="Arial Narrow"/>
    </w:rPr>
  </w:style>
  <w:style w:type="character" w:customStyle="1" w:styleId="FooterChar">
    <w:name w:val="Footer Char"/>
    <w:link w:val="Footer"/>
    <w:rsid w:val="00CC2F32"/>
    <w:rPr>
      <w:rFonts w:ascii="Arial Narrow" w:eastAsia="SimSun" w:hAnsi="Arial Narrow" w:cs="Calibri"/>
      <w:sz w:val="24"/>
      <w:szCs w:val="24"/>
    </w:rPr>
  </w:style>
  <w:style w:type="paragraph" w:styleId="ListParagraph">
    <w:name w:val="List Paragraph"/>
    <w:aliases w:val="list"/>
    <w:basedOn w:val="Normal"/>
    <w:link w:val="ListParagraphChar"/>
    <w:uiPriority w:val="34"/>
    <w:qFormat/>
    <w:rsid w:val="00CC2F32"/>
    <w:pPr>
      <w:ind w:left="720"/>
      <w:contextualSpacing/>
    </w:pPr>
  </w:style>
  <w:style w:type="paragraph" w:styleId="BalloonText">
    <w:name w:val="Balloon Text"/>
    <w:basedOn w:val="Normal"/>
    <w:link w:val="BalloonTextChar"/>
    <w:semiHidden/>
    <w:rsid w:val="00CC2F32"/>
    <w:rPr>
      <w:rFonts w:ascii="Tahoma" w:hAnsi="Tahoma" w:cs="Tahoma"/>
      <w:sz w:val="16"/>
      <w:szCs w:val="16"/>
    </w:rPr>
  </w:style>
  <w:style w:type="character" w:customStyle="1" w:styleId="BalloonTextChar">
    <w:name w:val="Balloon Text Char"/>
    <w:basedOn w:val="DefaultParagraphFont"/>
    <w:link w:val="BalloonText"/>
    <w:semiHidden/>
    <w:rsid w:val="00CC2F32"/>
    <w:rPr>
      <w:rFonts w:ascii="Tahoma" w:eastAsia="SimSun" w:hAnsi="Tahoma" w:cs="Tahoma"/>
      <w:sz w:val="16"/>
      <w:szCs w:val="16"/>
    </w:rPr>
  </w:style>
  <w:style w:type="character" w:styleId="CommentReference">
    <w:name w:val="annotation reference"/>
    <w:uiPriority w:val="99"/>
    <w:rsid w:val="00CC2F32"/>
    <w:rPr>
      <w:sz w:val="16"/>
      <w:szCs w:val="16"/>
    </w:rPr>
  </w:style>
  <w:style w:type="paragraph" w:styleId="CommentText">
    <w:name w:val="annotation text"/>
    <w:basedOn w:val="Normal"/>
    <w:link w:val="CommentTextChar"/>
    <w:uiPriority w:val="99"/>
    <w:rsid w:val="00CC2F32"/>
    <w:rPr>
      <w:sz w:val="20"/>
      <w:szCs w:val="20"/>
    </w:rPr>
  </w:style>
  <w:style w:type="character" w:customStyle="1" w:styleId="CommentTextChar">
    <w:name w:val="Comment Text Char"/>
    <w:basedOn w:val="DefaultParagraphFont"/>
    <w:link w:val="CommentText"/>
    <w:uiPriority w:val="99"/>
    <w:rsid w:val="00CC2F32"/>
    <w:rPr>
      <w:rFonts w:ascii="Arial" w:eastAsia="SimSun" w:hAnsi="Arial" w:cs="Calibri"/>
      <w:sz w:val="20"/>
      <w:szCs w:val="20"/>
    </w:rPr>
  </w:style>
  <w:style w:type="paragraph" w:styleId="CommentSubject">
    <w:name w:val="annotation subject"/>
    <w:basedOn w:val="CommentText"/>
    <w:next w:val="CommentText"/>
    <w:link w:val="CommentSubjectChar"/>
    <w:rsid w:val="00CC2F32"/>
    <w:rPr>
      <w:b/>
      <w:bCs/>
    </w:rPr>
  </w:style>
  <w:style w:type="character" w:customStyle="1" w:styleId="CommentSubjectChar">
    <w:name w:val="Comment Subject Char"/>
    <w:basedOn w:val="CommentTextChar"/>
    <w:link w:val="CommentSubject"/>
    <w:rsid w:val="00CC2F32"/>
    <w:rPr>
      <w:rFonts w:ascii="Arial" w:eastAsia="SimSun" w:hAnsi="Arial" w:cs="Calibri"/>
      <w:b/>
      <w:bCs/>
      <w:sz w:val="20"/>
      <w:szCs w:val="20"/>
    </w:rPr>
  </w:style>
  <w:style w:type="paragraph" w:styleId="NormalWeb">
    <w:name w:val="Normal (Web)"/>
    <w:basedOn w:val="Normal"/>
    <w:uiPriority w:val="99"/>
    <w:rsid w:val="00CC2F32"/>
    <w:pPr>
      <w:spacing w:after="240"/>
    </w:pPr>
  </w:style>
  <w:style w:type="paragraph" w:customStyle="1" w:styleId="TableText12">
    <w:name w:val="TableText12"/>
    <w:basedOn w:val="TableText"/>
    <w:rsid w:val="00BD7842"/>
    <w:rPr>
      <w:szCs w:val="24"/>
    </w:rPr>
  </w:style>
  <w:style w:type="paragraph" w:customStyle="1" w:styleId="TableHead12">
    <w:name w:val="TableHead12"/>
    <w:basedOn w:val="TableHead"/>
    <w:rsid w:val="00BD7842"/>
    <w:rPr>
      <w:szCs w:val="24"/>
    </w:rPr>
  </w:style>
  <w:style w:type="table" w:styleId="TableGrid">
    <w:name w:val="Table Grid"/>
    <w:basedOn w:val="TableNormal"/>
    <w:rsid w:val="00CC2F3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5216"/>
    <w:pPr>
      <w:spacing w:after="0" w:line="240" w:lineRule="auto"/>
    </w:pPr>
  </w:style>
  <w:style w:type="character" w:styleId="Hyperlink">
    <w:name w:val="Hyperlink"/>
    <w:uiPriority w:val="99"/>
    <w:unhideWhenUsed/>
    <w:rsid w:val="00CC2F32"/>
    <w:rPr>
      <w:color w:val="0000FF"/>
      <w:u w:val="single"/>
    </w:rPr>
  </w:style>
  <w:style w:type="character" w:styleId="FollowedHyperlink">
    <w:name w:val="FollowedHyperlink"/>
    <w:basedOn w:val="DefaultParagraphFont"/>
    <w:uiPriority w:val="99"/>
    <w:semiHidden/>
    <w:unhideWhenUsed/>
    <w:rsid w:val="00CC2F32"/>
    <w:rPr>
      <w:color w:val="954F72" w:themeColor="followedHyperlink"/>
      <w:u w:val="single"/>
    </w:rPr>
  </w:style>
  <w:style w:type="character" w:customStyle="1" w:styleId="Heading2Char">
    <w:name w:val="Heading 2 Char"/>
    <w:link w:val="Heading2"/>
    <w:rsid w:val="00CC2F32"/>
    <w:rPr>
      <w:rFonts w:ascii="Arial" w:eastAsia="SimSun" w:hAnsi="Arial" w:cs="Arial"/>
      <w:b/>
      <w:bCs/>
      <w:color w:val="1F3864" w:themeColor="accent5" w:themeShade="80"/>
      <w:sz w:val="40"/>
      <w:szCs w:val="32"/>
    </w:rPr>
  </w:style>
  <w:style w:type="paragraph" w:customStyle="1" w:styleId="NormalIndent">
    <w:name w:val="NormalIndent"/>
    <w:basedOn w:val="Normal"/>
    <w:rsid w:val="00B34C25"/>
    <w:pPr>
      <w:keepNext/>
      <w:ind w:left="720"/>
    </w:pPr>
    <w:rPr>
      <w:rFonts w:eastAsiaTheme="minorEastAsia" w:cs="Times New Roman"/>
      <w:szCs w:val="22"/>
      <w:lang w:bidi="en-US"/>
    </w:rPr>
  </w:style>
  <w:style w:type="paragraph" w:customStyle="1" w:styleId="equation">
    <w:name w:val="equation"/>
    <w:basedOn w:val="Normal"/>
    <w:rsid w:val="00B34C25"/>
    <w:pPr>
      <w:ind w:left="1080"/>
    </w:pPr>
    <w:rPr>
      <w:color w:val="000000"/>
      <w:lang w:bidi="en-US"/>
    </w:rPr>
  </w:style>
  <w:style w:type="paragraph" w:customStyle="1" w:styleId="equationlayout">
    <w:name w:val="equation layout"/>
    <w:basedOn w:val="ListParagraph"/>
    <w:rsid w:val="00B34C25"/>
    <w:pPr>
      <w:tabs>
        <w:tab w:val="right" w:pos="9360"/>
      </w:tabs>
    </w:pPr>
    <w:rPr>
      <w:rFonts w:eastAsiaTheme="minorEastAsia"/>
      <w:szCs w:val="22"/>
      <w:lang w:bidi="en-US"/>
    </w:rPr>
  </w:style>
  <w:style w:type="character" w:styleId="PlaceholderText">
    <w:name w:val="Placeholder Text"/>
    <w:basedOn w:val="DefaultParagraphFont"/>
    <w:uiPriority w:val="99"/>
    <w:semiHidden/>
    <w:rsid w:val="00CC2F32"/>
    <w:rPr>
      <w:color w:val="808080"/>
    </w:rPr>
  </w:style>
  <w:style w:type="paragraph" w:styleId="EndnoteText">
    <w:name w:val="endnote text"/>
    <w:basedOn w:val="Normal"/>
    <w:link w:val="EndnoteTextChar"/>
    <w:uiPriority w:val="99"/>
    <w:semiHidden/>
    <w:unhideWhenUsed/>
    <w:rsid w:val="004B18C2"/>
    <w:pPr>
      <w:spacing w:after="0"/>
    </w:pPr>
    <w:rPr>
      <w:sz w:val="20"/>
      <w:szCs w:val="20"/>
    </w:rPr>
  </w:style>
  <w:style w:type="character" w:customStyle="1" w:styleId="EndnoteTextChar">
    <w:name w:val="Endnote Text Char"/>
    <w:basedOn w:val="DefaultParagraphFont"/>
    <w:link w:val="EndnoteText"/>
    <w:uiPriority w:val="99"/>
    <w:semiHidden/>
    <w:rsid w:val="004B18C2"/>
    <w:rPr>
      <w:rFonts w:ascii="Arial" w:hAnsi="Arial" w:cs="Arial"/>
      <w:sz w:val="20"/>
      <w:szCs w:val="20"/>
    </w:rPr>
  </w:style>
  <w:style w:type="character" w:styleId="EndnoteReference">
    <w:name w:val="endnote reference"/>
    <w:basedOn w:val="DefaultParagraphFont"/>
    <w:uiPriority w:val="99"/>
    <w:semiHidden/>
    <w:unhideWhenUsed/>
    <w:rsid w:val="004B18C2"/>
    <w:rPr>
      <w:vertAlign w:val="superscript"/>
    </w:rPr>
  </w:style>
  <w:style w:type="paragraph" w:styleId="FootnoteText">
    <w:name w:val="footnote text"/>
    <w:link w:val="FootnoteTextChar"/>
    <w:uiPriority w:val="99"/>
    <w:rsid w:val="00314134"/>
    <w:pPr>
      <w:spacing w:after="120" w:line="240" w:lineRule="auto"/>
    </w:pPr>
    <w:rPr>
      <w:rFonts w:ascii="Arial" w:eastAsia="SimSun" w:hAnsi="Arial" w:cs="Times New Roman"/>
      <w:sz w:val="24"/>
      <w:szCs w:val="20"/>
      <w:lang w:eastAsia="zh-CN"/>
    </w:rPr>
  </w:style>
  <w:style w:type="character" w:customStyle="1" w:styleId="FootnoteTextChar">
    <w:name w:val="Footnote Text Char"/>
    <w:link w:val="FootnoteText"/>
    <w:uiPriority w:val="99"/>
    <w:rsid w:val="00314134"/>
    <w:rPr>
      <w:rFonts w:ascii="Arial" w:eastAsia="SimSun" w:hAnsi="Arial" w:cs="Times New Roman"/>
      <w:sz w:val="24"/>
      <w:szCs w:val="20"/>
      <w:lang w:eastAsia="zh-CN"/>
    </w:rPr>
  </w:style>
  <w:style w:type="character" w:styleId="FootnoteReference">
    <w:name w:val="footnote reference"/>
    <w:uiPriority w:val="99"/>
    <w:rsid w:val="00CC2F32"/>
    <w:rPr>
      <w:vertAlign w:val="superscript"/>
    </w:rPr>
  </w:style>
  <w:style w:type="paragraph" w:styleId="BodyText">
    <w:name w:val="Body Text"/>
    <w:basedOn w:val="Normal"/>
    <w:link w:val="BodyTextChar"/>
    <w:unhideWhenUsed/>
    <w:rsid w:val="00CC2F32"/>
  </w:style>
  <w:style w:type="character" w:customStyle="1" w:styleId="BodyTextChar">
    <w:name w:val="Body Text Char"/>
    <w:link w:val="BodyText"/>
    <w:rsid w:val="00CC2F32"/>
    <w:rPr>
      <w:rFonts w:ascii="Arial" w:eastAsia="SimSun" w:hAnsi="Arial" w:cs="Calibri"/>
      <w:sz w:val="24"/>
      <w:szCs w:val="24"/>
    </w:rPr>
  </w:style>
  <w:style w:type="paragraph" w:styleId="TOCHeading">
    <w:name w:val="TOC Heading"/>
    <w:basedOn w:val="Heading1"/>
    <w:next w:val="Normal"/>
    <w:uiPriority w:val="39"/>
    <w:unhideWhenUsed/>
    <w:qFormat/>
    <w:rsid w:val="00CC2F32"/>
    <w:pPr>
      <w:keepLines/>
      <w:spacing w:before="480" w:line="276" w:lineRule="auto"/>
      <w:outlineLvl w:val="9"/>
    </w:pPr>
    <w:rPr>
      <w:rFonts w:ascii="Cambria" w:eastAsia="Times New Roman" w:hAnsi="Cambria" w:cs="Times New Roman"/>
      <w:bCs/>
      <w:color w:val="365F91"/>
      <w:sz w:val="28"/>
      <w:szCs w:val="28"/>
    </w:rPr>
  </w:style>
  <w:style w:type="paragraph" w:styleId="TOC1">
    <w:name w:val="toc 1"/>
    <w:basedOn w:val="Normal"/>
    <w:next w:val="Normal"/>
    <w:link w:val="TOC1Char"/>
    <w:uiPriority w:val="39"/>
    <w:qFormat/>
    <w:rsid w:val="00CC2F32"/>
    <w:pPr>
      <w:tabs>
        <w:tab w:val="right" w:leader="dot" w:pos="10080"/>
      </w:tabs>
      <w:spacing w:after="20"/>
    </w:pPr>
    <w:rPr>
      <w:b/>
      <w:noProof/>
      <w:szCs w:val="18"/>
    </w:rPr>
  </w:style>
  <w:style w:type="paragraph" w:styleId="TOC2">
    <w:name w:val="toc 2"/>
    <w:basedOn w:val="Normal"/>
    <w:next w:val="Normal"/>
    <w:link w:val="TOC2Char"/>
    <w:uiPriority w:val="39"/>
    <w:qFormat/>
    <w:rsid w:val="00CC2F32"/>
    <w:pPr>
      <w:tabs>
        <w:tab w:val="right" w:leader="dot" w:pos="9720"/>
      </w:tabs>
      <w:spacing w:before="20" w:after="0"/>
      <w:ind w:left="540" w:hanging="274"/>
    </w:pPr>
    <w:rPr>
      <w:noProof/>
      <w:szCs w:val="18"/>
      <w:lang w:bidi="en-US"/>
    </w:rPr>
  </w:style>
  <w:style w:type="paragraph" w:styleId="TOC5">
    <w:name w:val="toc 5"/>
    <w:next w:val="Normal"/>
    <w:autoRedefine/>
    <w:uiPriority w:val="39"/>
    <w:rsid w:val="006F42D2"/>
    <w:pPr>
      <w:tabs>
        <w:tab w:val="right" w:leader="dot" w:pos="10080"/>
      </w:tabs>
      <w:spacing w:before="40" w:after="40" w:line="240" w:lineRule="auto"/>
      <w:ind w:left="274" w:hanging="274"/>
    </w:pPr>
    <w:rPr>
      <w:rFonts w:ascii="Arial" w:eastAsia="SimSun" w:hAnsi="Arial" w:cs="Times New Roman"/>
      <w:noProof/>
      <w:sz w:val="24"/>
      <w:szCs w:val="18"/>
      <w:lang w:eastAsia="zh-CN"/>
    </w:rPr>
  </w:style>
  <w:style w:type="paragraph" w:customStyle="1" w:styleId="ToCHeading2">
    <w:name w:val="ToC Heading 2"/>
    <w:basedOn w:val="TOC1"/>
    <w:link w:val="ToCHeading2Char"/>
    <w:qFormat/>
    <w:rsid w:val="00CC2F32"/>
    <w:pPr>
      <w:tabs>
        <w:tab w:val="left" w:pos="1100"/>
      </w:tabs>
      <w:contextualSpacing/>
    </w:pPr>
    <w:rPr>
      <w:sz w:val="26"/>
    </w:rPr>
  </w:style>
  <w:style w:type="character" w:customStyle="1" w:styleId="ToCHeading2Char">
    <w:name w:val="ToC Heading 2 Char"/>
    <w:basedOn w:val="TOC1Char"/>
    <w:link w:val="ToCHeading2"/>
    <w:rsid w:val="00CC2F32"/>
    <w:rPr>
      <w:rFonts w:ascii="Arial" w:eastAsia="SimSun" w:hAnsi="Arial" w:cs="Calibri"/>
      <w:b/>
      <w:noProof/>
      <w:sz w:val="26"/>
      <w:szCs w:val="18"/>
    </w:rPr>
  </w:style>
  <w:style w:type="paragraph" w:customStyle="1" w:styleId="FooterFirstPage">
    <w:name w:val="Footer First Page"/>
    <w:basedOn w:val="Footer"/>
    <w:qFormat/>
    <w:rsid w:val="00CC2F32"/>
    <w:pPr>
      <w:jc w:val="center"/>
    </w:pPr>
  </w:style>
  <w:style w:type="paragraph" w:customStyle="1" w:styleId="Appendix1">
    <w:name w:val="Appendix 1"/>
    <w:basedOn w:val="Normal"/>
    <w:next w:val="Normal"/>
    <w:link w:val="Appendix1Char"/>
    <w:qFormat/>
    <w:rsid w:val="00CC2F32"/>
    <w:pPr>
      <w:keepNext/>
      <w:pageBreakBefore/>
      <w:numPr>
        <w:numId w:val="20"/>
      </w:numPr>
      <w:spacing w:before="120"/>
      <w:outlineLvl w:val="1"/>
    </w:pPr>
    <w:rPr>
      <w:b/>
      <w:sz w:val="36"/>
      <w:szCs w:val="36"/>
      <w:lang w:eastAsia="zh-CN"/>
    </w:rPr>
  </w:style>
  <w:style w:type="character" w:customStyle="1" w:styleId="Appendix1Char">
    <w:name w:val="Appendix 1 Char"/>
    <w:link w:val="Appendix1"/>
    <w:rsid w:val="00CC2F32"/>
    <w:rPr>
      <w:rFonts w:ascii="Arial" w:eastAsia="SimSun" w:hAnsi="Arial" w:cs="Calibri"/>
      <w:b/>
      <w:sz w:val="36"/>
      <w:szCs w:val="36"/>
      <w:lang w:eastAsia="zh-CN"/>
    </w:rPr>
  </w:style>
  <w:style w:type="paragraph" w:customStyle="1" w:styleId="Appendix2">
    <w:name w:val="Appendix 2"/>
    <w:basedOn w:val="Normal"/>
    <w:link w:val="Appendix2Char"/>
    <w:qFormat/>
    <w:rsid w:val="00CC2F32"/>
    <w:pPr>
      <w:ind w:firstLine="360"/>
    </w:pPr>
    <w:rPr>
      <w:b/>
      <w:i/>
      <w:noProof/>
      <w:lang w:eastAsia="zh-CN"/>
    </w:rPr>
  </w:style>
  <w:style w:type="character" w:customStyle="1" w:styleId="Appendix2Char">
    <w:name w:val="Appendix 2 Char"/>
    <w:link w:val="Appendix2"/>
    <w:rsid w:val="00CC2F32"/>
    <w:rPr>
      <w:rFonts w:ascii="Arial" w:eastAsia="SimSun" w:hAnsi="Arial" w:cs="Calibri"/>
      <w:b/>
      <w:i/>
      <w:noProof/>
      <w:sz w:val="24"/>
      <w:szCs w:val="24"/>
      <w:lang w:eastAsia="zh-CN"/>
    </w:rPr>
  </w:style>
  <w:style w:type="paragraph" w:customStyle="1" w:styleId="AppendixChapter">
    <w:name w:val="Appendix Chapter"/>
    <w:basedOn w:val="Normal"/>
    <w:rsid w:val="00CC2F32"/>
    <w:pPr>
      <w:pBdr>
        <w:top w:val="thickThinLargeGap" w:sz="24" w:space="1" w:color="auto"/>
        <w:bottom w:val="thinThickLargeGap" w:sz="24" w:space="1" w:color="auto"/>
      </w:pBdr>
      <w:spacing w:before="240" w:after="240"/>
      <w:ind w:left="2880"/>
      <w:jc w:val="right"/>
    </w:pPr>
    <w:rPr>
      <w:rFonts w:cs="Arial"/>
      <w:b/>
      <w:bCs/>
      <w:smallCaps/>
      <w:sz w:val="60"/>
      <w:szCs w:val="60"/>
    </w:rPr>
  </w:style>
  <w:style w:type="character" w:customStyle="1" w:styleId="Heading4Char">
    <w:name w:val="Heading 4 Char"/>
    <w:link w:val="Heading4"/>
    <w:rsid w:val="00CC2F32"/>
    <w:rPr>
      <w:rFonts w:ascii="Arial" w:eastAsia="SimSun" w:hAnsi="Arial" w:cs="Arial"/>
      <w:b/>
      <w:bCs/>
      <w:sz w:val="24"/>
      <w:szCs w:val="24"/>
    </w:rPr>
  </w:style>
  <w:style w:type="paragraph" w:customStyle="1" w:styleId="Appendix-2">
    <w:name w:val="Appendix-2"/>
    <w:basedOn w:val="Heading4"/>
    <w:link w:val="Appendix-2Char"/>
    <w:qFormat/>
    <w:rsid w:val="00CC2F32"/>
    <w:rPr>
      <w:iCs/>
    </w:rPr>
  </w:style>
  <w:style w:type="character" w:customStyle="1" w:styleId="Appendix-2Char">
    <w:name w:val="Appendix-2 Char"/>
    <w:link w:val="Appendix-2"/>
    <w:rsid w:val="00CC2F32"/>
    <w:rPr>
      <w:rFonts w:ascii="Arial" w:eastAsia="SimSun" w:hAnsi="Arial" w:cs="Arial"/>
      <w:b/>
      <w:bCs/>
      <w:iCs/>
      <w:sz w:val="24"/>
      <w:szCs w:val="24"/>
    </w:rPr>
  </w:style>
  <w:style w:type="paragraph" w:styleId="BodyText2">
    <w:name w:val="Body Text 2"/>
    <w:basedOn w:val="Normal"/>
    <w:link w:val="BodyText2Char"/>
    <w:rsid w:val="00CC2F32"/>
    <w:rPr>
      <w:sz w:val="16"/>
      <w:szCs w:val="20"/>
      <w:lang w:eastAsia="zh-CN"/>
    </w:rPr>
  </w:style>
  <w:style w:type="character" w:customStyle="1" w:styleId="BodyText2Char">
    <w:name w:val="Body Text 2 Char"/>
    <w:link w:val="BodyText2"/>
    <w:rsid w:val="00CC2F32"/>
    <w:rPr>
      <w:rFonts w:ascii="Arial" w:eastAsia="SimSun" w:hAnsi="Arial" w:cs="Calibri"/>
      <w:sz w:val="16"/>
      <w:szCs w:val="20"/>
      <w:lang w:eastAsia="zh-CN"/>
    </w:rPr>
  </w:style>
  <w:style w:type="paragraph" w:styleId="BodyText3">
    <w:name w:val="Body Text 3"/>
    <w:basedOn w:val="Normal"/>
    <w:link w:val="BodyText3Char"/>
    <w:uiPriority w:val="99"/>
    <w:unhideWhenUsed/>
    <w:rsid w:val="00CC2F32"/>
    <w:rPr>
      <w:sz w:val="16"/>
      <w:szCs w:val="16"/>
    </w:rPr>
  </w:style>
  <w:style w:type="character" w:customStyle="1" w:styleId="BodyText3Char">
    <w:name w:val="Body Text 3 Char"/>
    <w:link w:val="BodyText3"/>
    <w:uiPriority w:val="99"/>
    <w:rsid w:val="00CC2F32"/>
    <w:rPr>
      <w:rFonts w:ascii="Arial" w:eastAsia="SimSun" w:hAnsi="Arial" w:cs="Calibri"/>
      <w:sz w:val="16"/>
      <w:szCs w:val="16"/>
    </w:rPr>
  </w:style>
  <w:style w:type="paragraph" w:styleId="BodyTextFirstIndent">
    <w:name w:val="Body Text First Indent"/>
    <w:basedOn w:val="BodyText"/>
    <w:link w:val="BodyTextFirstIndentChar"/>
    <w:rsid w:val="00CC2F32"/>
    <w:pPr>
      <w:ind w:firstLine="210"/>
    </w:pPr>
    <w:rPr>
      <w:rFonts w:ascii="Tahoma" w:hAnsi="Tahoma" w:cs="Tahoma"/>
      <w:sz w:val="20"/>
      <w:szCs w:val="20"/>
    </w:rPr>
  </w:style>
  <w:style w:type="character" w:customStyle="1" w:styleId="BodyTextFirstIndentChar">
    <w:name w:val="Body Text First Indent Char"/>
    <w:link w:val="BodyTextFirstIndent"/>
    <w:rsid w:val="00CC2F32"/>
    <w:rPr>
      <w:rFonts w:ascii="Tahoma" w:eastAsia="SimSun" w:hAnsi="Tahoma" w:cs="Tahoma"/>
      <w:sz w:val="20"/>
      <w:szCs w:val="20"/>
    </w:rPr>
  </w:style>
  <w:style w:type="paragraph" w:styleId="BodyTextIndent">
    <w:name w:val="Body Text Indent"/>
    <w:basedOn w:val="Normal"/>
    <w:link w:val="BodyTextIndentChar"/>
    <w:rsid w:val="00CC2F32"/>
    <w:pPr>
      <w:tabs>
        <w:tab w:val="left" w:pos="1800"/>
      </w:tabs>
      <w:spacing w:after="0"/>
      <w:ind w:left="1800"/>
    </w:pPr>
  </w:style>
  <w:style w:type="character" w:customStyle="1" w:styleId="BodyTextIndentChar">
    <w:name w:val="Body Text Indent Char"/>
    <w:link w:val="BodyTextIndent"/>
    <w:rsid w:val="00CC2F32"/>
    <w:rPr>
      <w:rFonts w:ascii="Arial" w:eastAsia="SimSun" w:hAnsi="Arial" w:cs="Calibri"/>
      <w:sz w:val="24"/>
      <w:szCs w:val="24"/>
    </w:rPr>
  </w:style>
  <w:style w:type="paragraph" w:styleId="BodyTextFirstIndent2">
    <w:name w:val="Body Text First Indent 2"/>
    <w:basedOn w:val="BodyTextIndent"/>
    <w:link w:val="BodyTextFirstIndent2Char"/>
    <w:semiHidden/>
    <w:rsid w:val="00CC2F32"/>
    <w:pPr>
      <w:spacing w:after="120"/>
      <w:ind w:firstLine="210"/>
    </w:pPr>
    <w:rPr>
      <w:szCs w:val="22"/>
    </w:rPr>
  </w:style>
  <w:style w:type="character" w:customStyle="1" w:styleId="BodyTextFirstIndent2Char">
    <w:name w:val="Body Text First Indent 2 Char"/>
    <w:link w:val="BodyTextFirstIndent2"/>
    <w:semiHidden/>
    <w:rsid w:val="00CC2F32"/>
    <w:rPr>
      <w:rFonts w:ascii="Arial" w:eastAsia="SimSun" w:hAnsi="Arial" w:cs="Calibri"/>
      <w:sz w:val="24"/>
    </w:rPr>
  </w:style>
  <w:style w:type="paragraph" w:styleId="BodyTextIndent2">
    <w:name w:val="Body Text Indent 2"/>
    <w:basedOn w:val="Normal"/>
    <w:link w:val="BodyTextIndent2Char"/>
    <w:rsid w:val="00CC2F32"/>
    <w:pPr>
      <w:spacing w:line="480" w:lineRule="auto"/>
    </w:pPr>
  </w:style>
  <w:style w:type="character" w:customStyle="1" w:styleId="BodyTextIndent2Char">
    <w:name w:val="Body Text Indent 2 Char"/>
    <w:link w:val="BodyTextIndent2"/>
    <w:rsid w:val="00CC2F32"/>
    <w:rPr>
      <w:rFonts w:ascii="Arial" w:eastAsia="SimSun" w:hAnsi="Arial" w:cs="Calibri"/>
      <w:sz w:val="24"/>
      <w:szCs w:val="24"/>
    </w:rPr>
  </w:style>
  <w:style w:type="paragraph" w:styleId="BodyTextIndent3">
    <w:name w:val="Body Text Indent 3"/>
    <w:basedOn w:val="Normal"/>
    <w:link w:val="BodyTextIndent3Char"/>
    <w:rsid w:val="00CC2F32"/>
    <w:pPr>
      <w:spacing w:after="0"/>
      <w:ind w:hanging="360"/>
    </w:pPr>
  </w:style>
  <w:style w:type="character" w:customStyle="1" w:styleId="BodyTextIndent3Char">
    <w:name w:val="Body Text Indent 3 Char"/>
    <w:link w:val="BodyTextIndent3"/>
    <w:rsid w:val="00CC2F32"/>
    <w:rPr>
      <w:rFonts w:ascii="Arial" w:eastAsia="SimSun" w:hAnsi="Arial" w:cs="Calibri"/>
      <w:sz w:val="24"/>
      <w:szCs w:val="24"/>
    </w:rPr>
  </w:style>
  <w:style w:type="paragraph" w:customStyle="1" w:styleId="BodyText1">
    <w:name w:val="Body Text1"/>
    <w:basedOn w:val="Normal"/>
    <w:qFormat/>
    <w:rsid w:val="00CC2F32"/>
    <w:pPr>
      <w:spacing w:after="240"/>
    </w:pPr>
    <w:rPr>
      <w:rFonts w:ascii="Calibri" w:hAnsi="Calibri" w:cs="Arial"/>
    </w:rPr>
  </w:style>
  <w:style w:type="character" w:styleId="BookTitle">
    <w:name w:val="Book Title"/>
    <w:uiPriority w:val="33"/>
    <w:qFormat/>
    <w:rsid w:val="00CC2F32"/>
    <w:rPr>
      <w:b/>
      <w:bCs/>
      <w:smallCaps/>
      <w:spacing w:val="5"/>
    </w:rPr>
  </w:style>
  <w:style w:type="paragraph" w:customStyle="1" w:styleId="bullet">
    <w:name w:val="bullet"/>
    <w:basedOn w:val="Normal"/>
    <w:rsid w:val="00CC2F32"/>
    <w:pPr>
      <w:numPr>
        <w:numId w:val="9"/>
      </w:numPr>
    </w:pPr>
    <w:rPr>
      <w:lang w:eastAsia="zh-CN"/>
    </w:rPr>
  </w:style>
  <w:style w:type="paragraph" w:customStyle="1" w:styleId="Bullet2">
    <w:name w:val="Bullet2"/>
    <w:basedOn w:val="Normal"/>
    <w:rsid w:val="00CC2F32"/>
    <w:pPr>
      <w:numPr>
        <w:numId w:val="6"/>
      </w:numPr>
    </w:pPr>
    <w:rPr>
      <w:sz w:val="22"/>
      <w:szCs w:val="20"/>
    </w:rPr>
  </w:style>
  <w:style w:type="paragraph" w:customStyle="1" w:styleId="Bulleted1">
    <w:name w:val="Bulleted1"/>
    <w:basedOn w:val="Normal"/>
    <w:rsid w:val="00CC2F32"/>
    <w:pPr>
      <w:numPr>
        <w:numId w:val="7"/>
      </w:numPr>
    </w:pPr>
    <w:rPr>
      <w:sz w:val="22"/>
      <w:lang w:eastAsia="zh-CN"/>
    </w:rPr>
  </w:style>
  <w:style w:type="paragraph" w:customStyle="1" w:styleId="Bulleted2">
    <w:name w:val="Bulleted2"/>
    <w:basedOn w:val="Bulleted1"/>
    <w:rsid w:val="00CC2F32"/>
    <w:pPr>
      <w:numPr>
        <w:ilvl w:val="2"/>
        <w:numId w:val="8"/>
      </w:numPr>
      <w:spacing w:after="60"/>
    </w:pPr>
    <w:rPr>
      <w:rFonts w:cs="Arial"/>
    </w:rPr>
  </w:style>
  <w:style w:type="paragraph" w:customStyle="1" w:styleId="bulletIndent">
    <w:name w:val="bulletIndent"/>
    <w:basedOn w:val="Normal"/>
    <w:link w:val="bulletIndentChar"/>
    <w:rsid w:val="00CC2F32"/>
    <w:rPr>
      <w:sz w:val="20"/>
      <w:szCs w:val="20"/>
      <w:lang w:eastAsia="zh-CN"/>
    </w:rPr>
  </w:style>
  <w:style w:type="character" w:customStyle="1" w:styleId="bulletIndentChar">
    <w:name w:val="bulletIndent Char"/>
    <w:link w:val="bulletIndent"/>
    <w:locked/>
    <w:rsid w:val="00CC2F32"/>
    <w:rPr>
      <w:rFonts w:ascii="Arial" w:eastAsia="SimSun" w:hAnsi="Arial" w:cs="Calibri"/>
      <w:sz w:val="20"/>
      <w:szCs w:val="20"/>
      <w:lang w:eastAsia="zh-CN"/>
    </w:rPr>
  </w:style>
  <w:style w:type="paragraph" w:customStyle="1" w:styleId="bulletOne">
    <w:name w:val="bulletOne"/>
    <w:basedOn w:val="bullet"/>
    <w:rsid w:val="00CC2F32"/>
    <w:pPr>
      <w:ind w:left="576" w:hanging="288"/>
      <w:contextualSpacing/>
    </w:pPr>
  </w:style>
  <w:style w:type="paragraph" w:customStyle="1" w:styleId="Bullets">
    <w:name w:val="Bullets"/>
    <w:basedOn w:val="BodyText3"/>
    <w:rsid w:val="00CC2F32"/>
    <w:pPr>
      <w:numPr>
        <w:numId w:val="13"/>
      </w:numPr>
    </w:pPr>
    <w:rPr>
      <w:rFonts w:eastAsia="Times New Roman"/>
      <w:sz w:val="24"/>
      <w:szCs w:val="22"/>
    </w:rPr>
  </w:style>
  <w:style w:type="paragraph" w:customStyle="1" w:styleId="bullets2">
    <w:name w:val="bullets2"/>
    <w:basedOn w:val="Normal"/>
    <w:rsid w:val="00CC2F32"/>
    <w:pPr>
      <w:numPr>
        <w:ilvl w:val="1"/>
        <w:numId w:val="11"/>
      </w:numPr>
      <w:tabs>
        <w:tab w:val="clear" w:pos="2520"/>
      </w:tabs>
      <w:spacing w:after="60"/>
    </w:pPr>
    <w:rPr>
      <w:lang w:eastAsia="zh-CN"/>
    </w:rPr>
  </w:style>
  <w:style w:type="character" w:customStyle="1" w:styleId="ListParagraphChar">
    <w:name w:val="List Paragraph Char"/>
    <w:aliases w:val="list Char"/>
    <w:basedOn w:val="DefaultParagraphFont"/>
    <w:link w:val="ListParagraph"/>
    <w:uiPriority w:val="34"/>
    <w:rsid w:val="00CC2F32"/>
    <w:rPr>
      <w:rFonts w:ascii="Arial" w:eastAsia="SimSun" w:hAnsi="Arial" w:cs="Calibri"/>
      <w:sz w:val="24"/>
      <w:szCs w:val="24"/>
    </w:rPr>
  </w:style>
  <w:style w:type="paragraph" w:customStyle="1" w:styleId="bullets3">
    <w:name w:val="bullets3"/>
    <w:basedOn w:val="ListParagraph"/>
    <w:rsid w:val="00CC2F32"/>
    <w:pPr>
      <w:numPr>
        <w:numId w:val="12"/>
      </w:numPr>
      <w:spacing w:after="60" w:line="276" w:lineRule="auto"/>
    </w:pPr>
    <w:rPr>
      <w:lang w:eastAsia="ja-JP"/>
    </w:rPr>
  </w:style>
  <w:style w:type="paragraph" w:customStyle="1" w:styleId="BulletsIndented">
    <w:name w:val="BulletsIndented"/>
    <w:basedOn w:val="Bullets"/>
    <w:rsid w:val="00CC2F32"/>
  </w:style>
  <w:style w:type="paragraph" w:customStyle="1" w:styleId="bullets-key">
    <w:name w:val="bullets-key"/>
    <w:rsid w:val="00CC2F32"/>
    <w:pPr>
      <w:numPr>
        <w:numId w:val="14"/>
      </w:numPr>
      <w:spacing w:after="0" w:line="240" w:lineRule="auto"/>
    </w:pPr>
    <w:rPr>
      <w:rFonts w:ascii="Arial" w:eastAsia="SimSun" w:hAnsi="Arial" w:cs="Arial"/>
      <w:sz w:val="18"/>
      <w:szCs w:val="24"/>
      <w:lang w:eastAsia="zh-CN"/>
    </w:rPr>
  </w:style>
  <w:style w:type="paragraph" w:customStyle="1" w:styleId="bullets-One">
    <w:name w:val="bullets-One"/>
    <w:basedOn w:val="Bullets"/>
    <w:rsid w:val="00CC2F32"/>
    <w:pPr>
      <w:numPr>
        <w:numId w:val="15"/>
      </w:numPr>
      <w:contextualSpacing/>
    </w:pPr>
    <w:rPr>
      <w:rFonts w:cs="Arial"/>
      <w:szCs w:val="24"/>
    </w:rPr>
  </w:style>
  <w:style w:type="paragraph" w:customStyle="1" w:styleId="Captionwide">
    <w:name w:val="Captionwide"/>
    <w:basedOn w:val="Caption"/>
    <w:rsid w:val="00CC2F32"/>
    <w:pPr>
      <w:keepNext w:val="0"/>
      <w:tabs>
        <w:tab w:val="num" w:pos="360"/>
      </w:tabs>
      <w:spacing w:before="60" w:after="240"/>
    </w:pPr>
  </w:style>
  <w:style w:type="paragraph" w:customStyle="1" w:styleId="CaptionFirst">
    <w:name w:val="CaptionFirst"/>
    <w:basedOn w:val="Captionwide"/>
    <w:rsid w:val="00CC2F32"/>
  </w:style>
  <w:style w:type="paragraph" w:customStyle="1" w:styleId="Captionwide2">
    <w:name w:val="Captionwide2"/>
    <w:basedOn w:val="Captionwide"/>
    <w:rsid w:val="00CC2F32"/>
    <w:rPr>
      <w:rFonts w:ascii="Calibri" w:hAnsi="Calibri" w:cs="Calibri"/>
      <w:szCs w:val="22"/>
    </w:rPr>
  </w:style>
  <w:style w:type="paragraph" w:customStyle="1" w:styleId="Default">
    <w:name w:val="Default"/>
    <w:rsid w:val="00CC2F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ocTitle">
    <w:name w:val="DocTitle"/>
    <w:rsid w:val="00CC2F32"/>
    <w:pPr>
      <w:spacing w:after="0" w:line="240" w:lineRule="auto"/>
    </w:pPr>
    <w:rPr>
      <w:rFonts w:ascii="Arial" w:eastAsia="Times New Roman" w:hAnsi="Arial" w:cs="Arial"/>
      <w:b/>
      <w:bCs/>
      <w:color w:val="2E74B5" w:themeColor="accent1" w:themeShade="BF"/>
      <w:sz w:val="32"/>
      <w:szCs w:val="32"/>
      <w:lang w:bidi="en-US"/>
    </w:rPr>
  </w:style>
  <w:style w:type="paragraph" w:customStyle="1" w:styleId="DocumentLabel">
    <w:name w:val="Document Label"/>
    <w:basedOn w:val="Normal"/>
    <w:rsid w:val="00CC2F32"/>
    <w:pPr>
      <w:keepNext/>
      <w:keepLines/>
      <w:spacing w:before="400" w:line="240" w:lineRule="atLeast"/>
    </w:pPr>
    <w:rPr>
      <w:rFonts w:ascii="Arial Black" w:hAnsi="Arial Black"/>
      <w:spacing w:val="-100"/>
      <w:kern w:val="28"/>
      <w:sz w:val="108"/>
      <w:szCs w:val="20"/>
    </w:rPr>
  </w:style>
  <w:style w:type="character" w:styleId="Emphasis">
    <w:name w:val="Emphasis"/>
    <w:uiPriority w:val="20"/>
    <w:qFormat/>
    <w:rsid w:val="00CC2F32"/>
    <w:rPr>
      <w:i/>
      <w:iCs/>
    </w:rPr>
  </w:style>
  <w:style w:type="table" w:styleId="GridTable4-Accent1">
    <w:name w:val="Grid Table 4 Accent 1"/>
    <w:basedOn w:val="TableNormal"/>
    <w:uiPriority w:val="49"/>
    <w:rsid w:val="00CC2F32"/>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eaderTitlePage">
    <w:name w:val="Header Title Page"/>
    <w:basedOn w:val="Header"/>
    <w:qFormat/>
    <w:rsid w:val="00CC2F32"/>
    <w:pPr>
      <w:tabs>
        <w:tab w:val="clear" w:pos="9360"/>
        <w:tab w:val="right" w:pos="9900"/>
      </w:tabs>
    </w:pPr>
    <w:rPr>
      <w:rFonts w:ascii="Times New Roman" w:hAnsi="Times New Roman" w:cs="Arial Narrow"/>
      <w:b/>
      <w:noProof/>
      <w:color w:val="0D407D"/>
      <w:sz w:val="28"/>
      <w:szCs w:val="18"/>
    </w:rPr>
  </w:style>
  <w:style w:type="paragraph" w:customStyle="1" w:styleId="Header2">
    <w:name w:val="Header2"/>
    <w:basedOn w:val="Header"/>
    <w:rsid w:val="00CC2F32"/>
    <w:pPr>
      <w:tabs>
        <w:tab w:val="right" w:pos="9900"/>
      </w:tabs>
      <w:spacing w:after="240"/>
      <w:jc w:val="center"/>
    </w:pPr>
    <w:rPr>
      <w:rFonts w:ascii="Arial" w:hAnsi="Arial" w:cs="Arial"/>
      <w:b/>
      <w:bCs/>
      <w:noProof/>
      <w:sz w:val="30"/>
      <w:szCs w:val="20"/>
      <w:lang w:eastAsia="zh-CN"/>
    </w:rPr>
  </w:style>
  <w:style w:type="paragraph" w:customStyle="1" w:styleId="HeaderSection">
    <w:name w:val="HeaderSection"/>
    <w:basedOn w:val="Header"/>
    <w:rsid w:val="00CC2F32"/>
    <w:rPr>
      <w:noProof/>
      <w:color w:val="000000"/>
      <w:szCs w:val="18"/>
      <w:lang w:eastAsia="ko-KR"/>
    </w:rPr>
  </w:style>
  <w:style w:type="paragraph" w:customStyle="1" w:styleId="Heading0">
    <w:name w:val="Heading 0"/>
    <w:basedOn w:val="Normal"/>
    <w:rsid w:val="00CC2F32"/>
    <w:pPr>
      <w:pageBreakBefore/>
      <w:pBdr>
        <w:top w:val="thinThickLargeGap" w:sz="24" w:space="1" w:color="auto"/>
        <w:bottom w:val="thickThinLargeGap" w:sz="24" w:space="1" w:color="auto"/>
      </w:pBdr>
      <w:spacing w:before="3000" w:after="40"/>
      <w:ind w:left="2160"/>
      <w:jc w:val="right"/>
    </w:pPr>
    <w:rPr>
      <w:b/>
      <w:bCs/>
      <w:sz w:val="58"/>
      <w:szCs w:val="72"/>
    </w:rPr>
  </w:style>
  <w:style w:type="character" w:customStyle="1" w:styleId="Heading3Char">
    <w:name w:val="Heading 3 Char"/>
    <w:link w:val="Heading3"/>
    <w:rsid w:val="0055605D"/>
    <w:rPr>
      <w:rFonts w:ascii="Arial" w:eastAsia="SimSun" w:hAnsi="Arial" w:cs="Calibri"/>
      <w:b/>
      <w:bCs/>
      <w:iCs/>
      <w:color w:val="2F5496" w:themeColor="accent5" w:themeShade="BF"/>
      <w:sz w:val="32"/>
      <w:szCs w:val="28"/>
    </w:rPr>
  </w:style>
  <w:style w:type="character" w:customStyle="1" w:styleId="Heading5Char">
    <w:name w:val="Heading 5 Char"/>
    <w:link w:val="Heading5"/>
    <w:rsid w:val="00CC2F32"/>
    <w:rPr>
      <w:rFonts w:ascii="Arial" w:eastAsia="SimSun" w:hAnsi="Arial" w:cs="Times New Roman"/>
      <w:b/>
      <w:bCs/>
      <w:noProof/>
      <w:sz w:val="24"/>
      <w:szCs w:val="20"/>
    </w:rPr>
  </w:style>
  <w:style w:type="character" w:customStyle="1" w:styleId="Heading6Char">
    <w:name w:val="Heading 6 Char"/>
    <w:link w:val="Heading6"/>
    <w:uiPriority w:val="9"/>
    <w:rsid w:val="00CC2F32"/>
    <w:rPr>
      <w:rFonts w:ascii="Arial" w:eastAsia="SimSun" w:hAnsi="Arial" w:cs="Calibri"/>
      <w:b/>
      <w:i/>
      <w:sz w:val="24"/>
      <w:szCs w:val="20"/>
      <w:lang w:eastAsia="zh-CN"/>
    </w:rPr>
  </w:style>
  <w:style w:type="character" w:customStyle="1" w:styleId="Heading7Char">
    <w:name w:val="Heading 7 Char"/>
    <w:link w:val="Heading7"/>
    <w:rsid w:val="00CC2F32"/>
    <w:rPr>
      <w:rFonts w:ascii="Arial" w:eastAsia="SimSun" w:hAnsi="Arial" w:cs="Calibri"/>
      <w:i/>
      <w:sz w:val="20"/>
      <w:szCs w:val="20"/>
      <w:lang w:eastAsia="zh-CN"/>
    </w:rPr>
  </w:style>
  <w:style w:type="character" w:customStyle="1" w:styleId="Heading8Char">
    <w:name w:val="Heading 8 Char"/>
    <w:aliases w:val="Appendix Char"/>
    <w:link w:val="Heading8"/>
    <w:rsid w:val="00CC2F32"/>
    <w:rPr>
      <w:rFonts w:ascii="Arial" w:eastAsia="SimSun" w:hAnsi="Arial" w:cs="Calibri"/>
      <w:b/>
      <w:sz w:val="36"/>
      <w:szCs w:val="20"/>
      <w:lang w:eastAsia="zh-CN" w:bidi="en-US"/>
    </w:rPr>
  </w:style>
  <w:style w:type="character" w:customStyle="1" w:styleId="Heading9Char">
    <w:name w:val="Heading 9 Char"/>
    <w:link w:val="Heading9"/>
    <w:rsid w:val="00CC2F32"/>
    <w:rPr>
      <w:rFonts w:ascii="Arial" w:eastAsia="SimSun" w:hAnsi="Arial" w:cs="Calibri"/>
      <w:b/>
      <w:i/>
      <w:sz w:val="18"/>
      <w:szCs w:val="20"/>
      <w:lang w:eastAsia="zh-CN"/>
    </w:rPr>
  </w:style>
  <w:style w:type="numbering" w:customStyle="1" w:styleId="HeadingNumbers">
    <w:name w:val="Heading Numbers"/>
    <w:uiPriority w:val="99"/>
    <w:rsid w:val="00CC2F32"/>
    <w:pPr>
      <w:numPr>
        <w:numId w:val="21"/>
      </w:numPr>
    </w:pPr>
  </w:style>
  <w:style w:type="paragraph" w:customStyle="1" w:styleId="Heading1A">
    <w:name w:val="Heading1A"/>
    <w:basedOn w:val="Normal"/>
    <w:link w:val="Heading1AChar"/>
    <w:qFormat/>
    <w:rsid w:val="00CC2F32"/>
    <w:pPr>
      <w:keepNext/>
      <w:spacing w:before="240"/>
      <w:outlineLvl w:val="0"/>
    </w:pPr>
    <w:rPr>
      <w:rFonts w:cs="Arial"/>
      <w:b/>
      <w:bCs/>
      <w:color w:val="000000"/>
      <w:kern w:val="32"/>
      <w:sz w:val="36"/>
      <w:szCs w:val="32"/>
      <w:lang w:val="x-none" w:eastAsia="x-none"/>
    </w:rPr>
  </w:style>
  <w:style w:type="character" w:customStyle="1" w:styleId="Heading1AChar">
    <w:name w:val="Heading1A Char"/>
    <w:basedOn w:val="Heading2Char"/>
    <w:link w:val="Heading1A"/>
    <w:rsid w:val="00CC2F32"/>
    <w:rPr>
      <w:rFonts w:ascii="Arial" w:eastAsia="SimSun" w:hAnsi="Arial" w:cs="Arial"/>
      <w:b/>
      <w:bCs/>
      <w:color w:val="1F3864" w:themeColor="accent5" w:themeShade="80"/>
      <w:kern w:val="32"/>
      <w:sz w:val="36"/>
      <w:szCs w:val="32"/>
      <w:lang w:val="x-none" w:eastAsia="x-none"/>
    </w:rPr>
  </w:style>
  <w:style w:type="paragraph" w:customStyle="1" w:styleId="head-logo">
    <w:name w:val="head-logo"/>
    <w:rsid w:val="00CC2F32"/>
    <w:pPr>
      <w:spacing w:after="0" w:line="240" w:lineRule="auto"/>
    </w:pPr>
    <w:rPr>
      <w:rFonts w:ascii="Verdana" w:eastAsia="Times New Roman" w:hAnsi="Verdana" w:cs="Arial"/>
      <w:color w:val="0A2972"/>
      <w:spacing w:val="-5"/>
      <w:sz w:val="14"/>
      <w:szCs w:val="24"/>
    </w:rPr>
  </w:style>
  <w:style w:type="paragraph" w:customStyle="1" w:styleId="Image">
    <w:name w:val="Image"/>
    <w:rsid w:val="00CC2F32"/>
    <w:pPr>
      <w:keepNext/>
      <w:spacing w:before="240" w:after="60" w:line="240" w:lineRule="auto"/>
      <w:jc w:val="center"/>
    </w:pPr>
    <w:rPr>
      <w:rFonts w:ascii="Arial" w:eastAsia="Calibri" w:hAnsi="Arial" w:cs="Arial"/>
      <w:noProof/>
      <w:sz w:val="24"/>
    </w:rPr>
  </w:style>
  <w:style w:type="paragraph" w:customStyle="1" w:styleId="IndentNote">
    <w:name w:val="Indent Note"/>
    <w:basedOn w:val="BodyText"/>
    <w:rsid w:val="00CC2F32"/>
    <w:pPr>
      <w:ind w:left="1800" w:hanging="720"/>
    </w:pPr>
  </w:style>
  <w:style w:type="character" w:styleId="IntenseEmphasis">
    <w:name w:val="Intense Emphasis"/>
    <w:uiPriority w:val="21"/>
    <w:qFormat/>
    <w:rsid w:val="00CC2F32"/>
    <w:rPr>
      <w:b/>
      <w:bCs/>
      <w:i/>
      <w:iCs/>
      <w:color w:val="4F81BD"/>
    </w:rPr>
  </w:style>
  <w:style w:type="paragraph" w:styleId="IntenseQuote">
    <w:name w:val="Intense Quote"/>
    <w:basedOn w:val="Normal"/>
    <w:next w:val="Normal"/>
    <w:link w:val="IntenseQuoteChar"/>
    <w:uiPriority w:val="30"/>
    <w:qFormat/>
    <w:rsid w:val="00CC2F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C2F32"/>
    <w:rPr>
      <w:rFonts w:ascii="Arial" w:eastAsia="SimSun" w:hAnsi="Arial" w:cs="Calibri"/>
      <w:b/>
      <w:bCs/>
      <w:i/>
      <w:iCs/>
      <w:color w:val="4F81BD"/>
      <w:sz w:val="24"/>
      <w:szCs w:val="24"/>
    </w:rPr>
  </w:style>
  <w:style w:type="character" w:styleId="IntenseReference">
    <w:name w:val="Intense Reference"/>
    <w:uiPriority w:val="32"/>
    <w:qFormat/>
    <w:rsid w:val="00CC2F32"/>
    <w:rPr>
      <w:b/>
      <w:bCs/>
      <w:smallCaps/>
      <w:color w:val="C0504D"/>
      <w:spacing w:val="5"/>
      <w:u w:val="single"/>
    </w:rPr>
  </w:style>
  <w:style w:type="paragraph" w:customStyle="1" w:styleId="LA-BodyText">
    <w:name w:val="LA-BodyText"/>
    <w:basedOn w:val="Normal"/>
    <w:link w:val="LA-BodyTextChar1"/>
    <w:rsid w:val="00CC2F32"/>
    <w:pPr>
      <w:spacing w:before="40" w:after="60"/>
    </w:pPr>
    <w:rPr>
      <w:rFonts w:ascii="Helvetica" w:hAnsi="Helvetica"/>
      <w:sz w:val="20"/>
      <w:szCs w:val="20"/>
    </w:rPr>
  </w:style>
  <w:style w:type="character" w:customStyle="1" w:styleId="LA-BodyTextChar1">
    <w:name w:val="LA-BodyText Char1"/>
    <w:basedOn w:val="DefaultParagraphFont"/>
    <w:link w:val="LA-BodyText"/>
    <w:rsid w:val="00CC2F32"/>
    <w:rPr>
      <w:rFonts w:ascii="Helvetica" w:eastAsia="SimSun" w:hAnsi="Helvetica" w:cs="Calibri"/>
      <w:sz w:val="20"/>
      <w:szCs w:val="20"/>
    </w:rPr>
  </w:style>
  <w:style w:type="paragraph" w:styleId="MessageHeader">
    <w:name w:val="Message Header"/>
    <w:basedOn w:val="BodyText"/>
    <w:link w:val="MessageHeaderChar"/>
    <w:rsid w:val="00CC2F32"/>
    <w:pPr>
      <w:keepLines/>
      <w:tabs>
        <w:tab w:val="left" w:pos="720"/>
        <w:tab w:val="left" w:pos="4320"/>
        <w:tab w:val="left" w:pos="5040"/>
        <w:tab w:val="right" w:pos="8640"/>
      </w:tabs>
      <w:spacing w:after="40" w:line="440" w:lineRule="atLeast"/>
      <w:ind w:left="720" w:hanging="720"/>
    </w:pPr>
    <w:rPr>
      <w:spacing w:val="-5"/>
      <w:sz w:val="20"/>
      <w:szCs w:val="20"/>
    </w:rPr>
  </w:style>
  <w:style w:type="character" w:customStyle="1" w:styleId="MessageHeaderChar">
    <w:name w:val="Message Header Char"/>
    <w:basedOn w:val="DefaultParagraphFont"/>
    <w:link w:val="MessageHeader"/>
    <w:rsid w:val="00CC2F32"/>
    <w:rPr>
      <w:rFonts w:ascii="Arial" w:eastAsia="SimSun" w:hAnsi="Arial" w:cs="Calibri"/>
      <w:spacing w:val="-5"/>
      <w:sz w:val="20"/>
      <w:szCs w:val="20"/>
    </w:rPr>
  </w:style>
  <w:style w:type="character" w:customStyle="1" w:styleId="MessageHeaderLabel">
    <w:name w:val="Message Header Label"/>
    <w:rsid w:val="00CC2F32"/>
    <w:rPr>
      <w:rFonts w:ascii="Arial Black" w:hAnsi="Arial Black"/>
      <w:sz w:val="18"/>
    </w:rPr>
  </w:style>
  <w:style w:type="paragraph" w:customStyle="1" w:styleId="MessageHeaderLast">
    <w:name w:val="Message Header Last"/>
    <w:basedOn w:val="MessageHeader"/>
    <w:next w:val="BodyText"/>
    <w:rsid w:val="00CC2F3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Spacing">
    <w:name w:val="No Spacing"/>
    <w:uiPriority w:val="1"/>
    <w:qFormat/>
    <w:rsid w:val="00CC2F32"/>
    <w:pPr>
      <w:spacing w:after="0" w:line="240" w:lineRule="auto"/>
    </w:pPr>
    <w:rPr>
      <w:rFonts w:ascii="Calibri" w:eastAsia="Times New Roman" w:hAnsi="Calibri" w:cs="Times New Roman"/>
      <w:lang w:bidi="en-US"/>
    </w:rPr>
  </w:style>
  <w:style w:type="paragraph" w:customStyle="1" w:styleId="Note">
    <w:name w:val="Note"/>
    <w:basedOn w:val="Normal"/>
    <w:link w:val="NoteChar"/>
    <w:rsid w:val="00372D7E"/>
    <w:pPr>
      <w:spacing w:before="120" w:after="240"/>
    </w:pPr>
  </w:style>
  <w:style w:type="character" w:customStyle="1" w:styleId="NoteChar">
    <w:name w:val="Note Char"/>
    <w:link w:val="Note"/>
    <w:rsid w:val="00372D7E"/>
    <w:rPr>
      <w:rFonts w:ascii="Arial" w:eastAsia="SimSun" w:hAnsi="Arial" w:cs="Calibri"/>
      <w:sz w:val="24"/>
      <w:szCs w:val="24"/>
    </w:rPr>
  </w:style>
  <w:style w:type="paragraph" w:customStyle="1" w:styleId="Numbered">
    <w:name w:val="Numbered"/>
    <w:basedOn w:val="BodyText"/>
    <w:link w:val="NumberedChar"/>
    <w:rsid w:val="00CC2F32"/>
    <w:pPr>
      <w:numPr>
        <w:numId w:val="32"/>
      </w:numPr>
    </w:pPr>
    <w:rPr>
      <w:szCs w:val="22"/>
      <w:lang w:eastAsia="zh-CN"/>
    </w:rPr>
  </w:style>
  <w:style w:type="character" w:customStyle="1" w:styleId="NumberedChar">
    <w:name w:val="Numbered Char"/>
    <w:link w:val="Numbered"/>
    <w:rsid w:val="00CC2F32"/>
    <w:rPr>
      <w:rFonts w:ascii="Arial" w:eastAsia="SimSun" w:hAnsi="Arial" w:cs="Calibri"/>
      <w:sz w:val="24"/>
      <w:lang w:eastAsia="zh-CN"/>
    </w:rPr>
  </w:style>
  <w:style w:type="paragraph" w:customStyle="1" w:styleId="NumberedList">
    <w:name w:val="Numbered List"/>
    <w:basedOn w:val="BodyText"/>
    <w:rsid w:val="00CC2F32"/>
    <w:pPr>
      <w:numPr>
        <w:numId w:val="25"/>
      </w:numPr>
    </w:pPr>
  </w:style>
  <w:style w:type="paragraph" w:customStyle="1" w:styleId="NumberedList-One">
    <w:name w:val="Numbered List-One"/>
    <w:basedOn w:val="NumberedList"/>
    <w:rsid w:val="00CC2F32"/>
    <w:pPr>
      <w:spacing w:after="0"/>
    </w:pPr>
  </w:style>
  <w:style w:type="paragraph" w:customStyle="1" w:styleId="NumberedSteps">
    <w:name w:val="Numbered Steps"/>
    <w:basedOn w:val="ListParagraph"/>
    <w:rsid w:val="00CC2F32"/>
    <w:pPr>
      <w:numPr>
        <w:numId w:val="26"/>
      </w:numPr>
      <w:spacing w:line="276" w:lineRule="auto"/>
    </w:pPr>
    <w:rPr>
      <w:rFonts w:eastAsia="Times New Roman" w:cs="Arial"/>
      <w:b/>
      <w:color w:val="1F497D"/>
      <w:lang w:eastAsia="ja-JP"/>
    </w:rPr>
  </w:style>
  <w:style w:type="paragraph" w:customStyle="1" w:styleId="NumberedSub">
    <w:name w:val="Numbered Sub"/>
    <w:basedOn w:val="NumberedList"/>
    <w:rsid w:val="00CC2F32"/>
    <w:pPr>
      <w:numPr>
        <w:ilvl w:val="1"/>
        <w:numId w:val="27"/>
      </w:numPr>
    </w:pPr>
  </w:style>
  <w:style w:type="paragraph" w:customStyle="1" w:styleId="Numbered1">
    <w:name w:val="Numbered1"/>
    <w:rsid w:val="00CC2F32"/>
    <w:pPr>
      <w:numPr>
        <w:numId w:val="28"/>
      </w:numPr>
      <w:spacing w:after="0" w:line="240" w:lineRule="auto"/>
    </w:pPr>
    <w:rPr>
      <w:rFonts w:ascii="Arial" w:eastAsia="Times New Roman" w:hAnsi="Arial" w:cs="Calibri"/>
      <w:sz w:val="24"/>
      <w:szCs w:val="24"/>
    </w:rPr>
  </w:style>
  <w:style w:type="paragraph" w:customStyle="1" w:styleId="NumberedA">
    <w:name w:val="NumberedA"/>
    <w:basedOn w:val="BodyText"/>
    <w:rsid w:val="00CC2F32"/>
    <w:pPr>
      <w:numPr>
        <w:numId w:val="29"/>
      </w:numPr>
      <w:spacing w:before="120" w:after="60"/>
    </w:pPr>
    <w:rPr>
      <w:szCs w:val="22"/>
      <w:lang w:eastAsia="zh-CN"/>
    </w:rPr>
  </w:style>
  <w:style w:type="paragraph" w:customStyle="1" w:styleId="Numbered-a">
    <w:name w:val="Numbered-a"/>
    <w:basedOn w:val="Numbered1"/>
    <w:rsid w:val="00CC2F32"/>
    <w:pPr>
      <w:numPr>
        <w:numId w:val="30"/>
      </w:numPr>
    </w:pPr>
  </w:style>
  <w:style w:type="paragraph" w:customStyle="1" w:styleId="Numbered-i">
    <w:name w:val="Numbered-i"/>
    <w:basedOn w:val="ListParagraph"/>
    <w:rsid w:val="00CC2F32"/>
    <w:pPr>
      <w:numPr>
        <w:ilvl w:val="5"/>
        <w:numId w:val="31"/>
      </w:numPr>
      <w:spacing w:after="240" w:line="276" w:lineRule="auto"/>
    </w:pPr>
    <w:rPr>
      <w:rFonts w:eastAsia="Times New Roman"/>
      <w:color w:val="FF0000"/>
      <w:lang w:eastAsia="ja-JP"/>
    </w:rPr>
  </w:style>
  <w:style w:type="paragraph" w:customStyle="1" w:styleId="NumberedList0">
    <w:name w:val="NumberedList"/>
    <w:basedOn w:val="Normal"/>
    <w:link w:val="NumberedListChar"/>
    <w:qFormat/>
    <w:rsid w:val="00CC2F32"/>
    <w:rPr>
      <w:rFonts w:cs="Arial"/>
      <w:color w:val="000000"/>
    </w:rPr>
  </w:style>
  <w:style w:type="character" w:customStyle="1" w:styleId="NumberedListChar">
    <w:name w:val="NumberedList Char"/>
    <w:basedOn w:val="DefaultParagraphFont"/>
    <w:link w:val="NumberedList0"/>
    <w:rsid w:val="00CC2F32"/>
    <w:rPr>
      <w:rFonts w:ascii="Arial" w:eastAsia="SimSun" w:hAnsi="Arial" w:cs="Arial"/>
      <w:color w:val="000000"/>
      <w:sz w:val="24"/>
      <w:szCs w:val="24"/>
    </w:rPr>
  </w:style>
  <w:style w:type="paragraph" w:customStyle="1" w:styleId="NumberedNote">
    <w:name w:val="NumberedNote"/>
    <w:basedOn w:val="Numbered"/>
    <w:rsid w:val="00CC2F32"/>
    <w:pPr>
      <w:numPr>
        <w:numId w:val="0"/>
      </w:numPr>
      <w:ind w:left="576"/>
    </w:pPr>
  </w:style>
  <w:style w:type="paragraph" w:customStyle="1" w:styleId="NumberedOne">
    <w:name w:val="NumberedOne"/>
    <w:basedOn w:val="Numbered"/>
    <w:rsid w:val="00CC2F32"/>
    <w:pPr>
      <w:contextualSpacing/>
    </w:pPr>
  </w:style>
  <w:style w:type="paragraph" w:customStyle="1" w:styleId="NumberedSub0">
    <w:name w:val="NumberedSub"/>
    <w:basedOn w:val="Numbered"/>
    <w:rsid w:val="00CC2F32"/>
    <w:pPr>
      <w:keepNext/>
      <w:numPr>
        <w:ilvl w:val="1"/>
        <w:numId w:val="35"/>
      </w:numPr>
    </w:pPr>
  </w:style>
  <w:style w:type="paragraph" w:customStyle="1" w:styleId="NumberedSub1">
    <w:name w:val="NumberedSub1"/>
    <w:basedOn w:val="Numbered"/>
    <w:rsid w:val="00CC2F32"/>
    <w:pPr>
      <w:numPr>
        <w:numId w:val="34"/>
      </w:numPr>
      <w:spacing w:after="60"/>
    </w:pPr>
  </w:style>
  <w:style w:type="paragraph" w:customStyle="1" w:styleId="NumberedSubOne">
    <w:name w:val="NumberedSubOne"/>
    <w:basedOn w:val="NumberedSub0"/>
    <w:rsid w:val="00CC2F32"/>
    <w:pPr>
      <w:ind w:left="1354"/>
      <w:contextualSpacing/>
    </w:pPr>
  </w:style>
  <w:style w:type="character" w:styleId="PageNumber">
    <w:name w:val="page number"/>
    <w:rsid w:val="00CC2F32"/>
    <w:rPr>
      <w:sz w:val="16"/>
    </w:rPr>
  </w:style>
  <w:style w:type="table" w:styleId="PlainTable2">
    <w:name w:val="Plain Table 2"/>
    <w:basedOn w:val="TableNormal"/>
    <w:uiPriority w:val="42"/>
    <w:rsid w:val="00CC2F32"/>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CC2F32"/>
    <w:rPr>
      <w:i/>
      <w:iCs/>
      <w:color w:val="000000"/>
    </w:rPr>
  </w:style>
  <w:style w:type="character" w:customStyle="1" w:styleId="QuoteChar">
    <w:name w:val="Quote Char"/>
    <w:basedOn w:val="DefaultParagraphFont"/>
    <w:link w:val="Quote"/>
    <w:uiPriority w:val="29"/>
    <w:rsid w:val="00CC2F32"/>
    <w:rPr>
      <w:rFonts w:ascii="Arial" w:eastAsia="SimSun" w:hAnsi="Arial" w:cs="Calibri"/>
      <w:i/>
      <w:iCs/>
      <w:color w:val="000000"/>
      <w:sz w:val="24"/>
      <w:szCs w:val="24"/>
    </w:rPr>
  </w:style>
  <w:style w:type="paragraph" w:customStyle="1" w:styleId="References">
    <w:name w:val="References"/>
    <w:basedOn w:val="Normal"/>
    <w:rsid w:val="00CC2F32"/>
    <w:pPr>
      <w:ind w:left="216" w:hanging="216"/>
    </w:pPr>
    <w:rPr>
      <w:color w:val="000000"/>
    </w:rPr>
  </w:style>
  <w:style w:type="character" w:customStyle="1" w:styleId="st1">
    <w:name w:val="st1"/>
    <w:basedOn w:val="DefaultParagraphFont"/>
    <w:rsid w:val="00CC2F32"/>
  </w:style>
  <w:style w:type="character" w:styleId="Strong">
    <w:name w:val="Strong"/>
    <w:uiPriority w:val="22"/>
    <w:qFormat/>
    <w:rsid w:val="00CC2F32"/>
    <w:rPr>
      <w:b/>
      <w:bCs/>
    </w:rPr>
  </w:style>
  <w:style w:type="paragraph" w:customStyle="1" w:styleId="StyleBodyTextKernat14pt">
    <w:name w:val="Style Body Text + Kern at 14 pt"/>
    <w:basedOn w:val="BodyText"/>
    <w:rsid w:val="00CC2F32"/>
  </w:style>
  <w:style w:type="paragraph" w:customStyle="1" w:styleId="StyleHeading116pt">
    <w:name w:val="Style Heading 1 + 16 pt"/>
    <w:basedOn w:val="Heading1"/>
    <w:rsid w:val="00CC2F32"/>
  </w:style>
  <w:style w:type="paragraph" w:customStyle="1" w:styleId="StyleHeading3Firstline0">
    <w:name w:val="Style Heading 3 + First line:  0&quot;"/>
    <w:basedOn w:val="Heading3"/>
    <w:rsid w:val="00CC2F32"/>
    <w:rPr>
      <w:i/>
      <w:szCs w:val="20"/>
    </w:rPr>
  </w:style>
  <w:style w:type="paragraph" w:customStyle="1" w:styleId="Subbullet">
    <w:name w:val="Subbullet"/>
    <w:basedOn w:val="Normal"/>
    <w:rsid w:val="00CC2F32"/>
    <w:pPr>
      <w:numPr>
        <w:ilvl w:val="1"/>
        <w:numId w:val="37"/>
      </w:numPr>
      <w:spacing w:after="60"/>
    </w:pPr>
  </w:style>
  <w:style w:type="paragraph" w:customStyle="1" w:styleId="Subbullet2">
    <w:name w:val="Subbullet2"/>
    <w:basedOn w:val="Normal"/>
    <w:rsid w:val="00CC2F32"/>
    <w:pPr>
      <w:numPr>
        <w:ilvl w:val="2"/>
        <w:numId w:val="38"/>
      </w:numPr>
      <w:spacing w:after="60"/>
    </w:pPr>
  </w:style>
  <w:style w:type="paragraph" w:customStyle="1" w:styleId="Subbullet4">
    <w:name w:val="Subbullet4"/>
    <w:basedOn w:val="Normal"/>
    <w:rsid w:val="00CC2F32"/>
    <w:pPr>
      <w:numPr>
        <w:numId w:val="39"/>
      </w:numPr>
    </w:pPr>
    <w:rPr>
      <w:rFonts w:eastAsia="Times New Roman"/>
    </w:rPr>
  </w:style>
  <w:style w:type="paragraph" w:customStyle="1" w:styleId="Subbullets">
    <w:name w:val="Subbullets"/>
    <w:basedOn w:val="Normal"/>
    <w:rsid w:val="00CC2F32"/>
    <w:pPr>
      <w:numPr>
        <w:ilvl w:val="1"/>
        <w:numId w:val="40"/>
      </w:numPr>
    </w:pPr>
  </w:style>
  <w:style w:type="paragraph" w:styleId="Subtitle">
    <w:name w:val="Subtitle"/>
    <w:basedOn w:val="Normal"/>
    <w:next w:val="Normal"/>
    <w:link w:val="SubtitleChar"/>
    <w:uiPriority w:val="11"/>
    <w:qFormat/>
    <w:rsid w:val="00CC2F32"/>
    <w:pPr>
      <w:numPr>
        <w:ilvl w:val="1"/>
      </w:numPr>
      <w:ind w:firstLine="360"/>
    </w:pPr>
    <w:rPr>
      <w:rFonts w:ascii="Cambria" w:hAnsi="Cambria"/>
      <w:i/>
      <w:iCs/>
      <w:color w:val="4F81BD"/>
      <w:spacing w:val="15"/>
    </w:rPr>
  </w:style>
  <w:style w:type="character" w:customStyle="1" w:styleId="SubtitleChar">
    <w:name w:val="Subtitle Char"/>
    <w:basedOn w:val="DefaultParagraphFont"/>
    <w:link w:val="Subtitle"/>
    <w:uiPriority w:val="11"/>
    <w:rsid w:val="00CC2F32"/>
    <w:rPr>
      <w:rFonts w:ascii="Cambria" w:eastAsia="SimSun" w:hAnsi="Cambria" w:cs="Calibri"/>
      <w:i/>
      <w:iCs/>
      <w:color w:val="4F81BD"/>
      <w:spacing w:val="15"/>
      <w:sz w:val="24"/>
      <w:szCs w:val="24"/>
    </w:rPr>
  </w:style>
  <w:style w:type="character" w:styleId="SubtleEmphasis">
    <w:name w:val="Subtle Emphasis"/>
    <w:uiPriority w:val="19"/>
    <w:qFormat/>
    <w:rsid w:val="00CC2F32"/>
    <w:rPr>
      <w:i/>
      <w:iCs/>
      <w:color w:val="808080"/>
    </w:rPr>
  </w:style>
  <w:style w:type="character" w:styleId="SubtleReference">
    <w:name w:val="Subtle Reference"/>
    <w:uiPriority w:val="31"/>
    <w:qFormat/>
    <w:rsid w:val="00CC2F32"/>
    <w:rPr>
      <w:smallCaps/>
      <w:color w:val="C0504D"/>
      <w:u w:val="single"/>
    </w:rPr>
  </w:style>
  <w:style w:type="table" w:styleId="Table3Deffects3">
    <w:name w:val="Table 3D effects 3"/>
    <w:basedOn w:val="TableNormal"/>
    <w:rsid w:val="00CC2F32"/>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0">
    <w:name w:val="Table Text"/>
    <w:rsid w:val="00CC2F32"/>
    <w:pPr>
      <w:spacing w:before="20" w:after="20" w:line="240" w:lineRule="auto"/>
    </w:pPr>
    <w:rPr>
      <w:rFonts w:ascii="Arial" w:eastAsia="Times New Roman" w:hAnsi="Arial" w:cs="Arial"/>
      <w:sz w:val="20"/>
      <w:szCs w:val="20"/>
      <w:lang w:bidi="en-US"/>
    </w:rPr>
  </w:style>
  <w:style w:type="paragraph" w:customStyle="1" w:styleId="TableBullets">
    <w:name w:val="Table Bullets"/>
    <w:basedOn w:val="TableText0"/>
    <w:rsid w:val="00CC2F32"/>
    <w:pPr>
      <w:numPr>
        <w:numId w:val="41"/>
      </w:numPr>
    </w:pPr>
  </w:style>
  <w:style w:type="table" w:styleId="TableGrid1">
    <w:name w:val="Table Grid 1"/>
    <w:basedOn w:val="TableNormal"/>
    <w:rsid w:val="00CC2F32"/>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er">
    <w:name w:val="Table Header"/>
    <w:qFormat/>
    <w:rsid w:val="00CC2F32"/>
    <w:pPr>
      <w:keepNext/>
      <w:keepLines/>
      <w:spacing w:before="20" w:after="20" w:line="240" w:lineRule="auto"/>
      <w:jc w:val="center"/>
    </w:pPr>
    <w:rPr>
      <w:rFonts w:ascii="Arial" w:eastAsia="Times New Roman" w:hAnsi="Arial" w:cs="Arial"/>
      <w:color w:val="FFFFFF"/>
      <w:sz w:val="20"/>
      <w:szCs w:val="20"/>
    </w:rPr>
  </w:style>
  <w:style w:type="table" w:styleId="TableList3">
    <w:name w:val="Table List 3"/>
    <w:basedOn w:val="TableNormal"/>
    <w:rsid w:val="00CC2F32"/>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itle">
    <w:name w:val="Title"/>
    <w:basedOn w:val="Normal"/>
    <w:link w:val="TitleChar"/>
    <w:qFormat/>
    <w:rsid w:val="00CC2F32"/>
    <w:pPr>
      <w:spacing w:after="0"/>
      <w:jc w:val="center"/>
    </w:pPr>
    <w:rPr>
      <w:b/>
      <w:bCs/>
      <w:sz w:val="22"/>
      <w:lang w:eastAsia="zh-CN"/>
    </w:rPr>
  </w:style>
  <w:style w:type="character" w:customStyle="1" w:styleId="TitleChar">
    <w:name w:val="Title Char"/>
    <w:link w:val="Title"/>
    <w:rsid w:val="00CC2F32"/>
    <w:rPr>
      <w:rFonts w:ascii="Arial" w:eastAsia="SimSun" w:hAnsi="Arial" w:cs="Calibri"/>
      <w:b/>
      <w:bCs/>
      <w:szCs w:val="24"/>
      <w:lang w:eastAsia="zh-CN"/>
    </w:rPr>
  </w:style>
  <w:style w:type="character" w:customStyle="1" w:styleId="TOC1Char">
    <w:name w:val="TOC 1 Char"/>
    <w:link w:val="TOC1"/>
    <w:uiPriority w:val="39"/>
    <w:rsid w:val="00CC2F32"/>
    <w:rPr>
      <w:rFonts w:ascii="Arial" w:eastAsia="SimSun" w:hAnsi="Arial" w:cs="Calibri"/>
      <w:b/>
      <w:noProof/>
      <w:sz w:val="24"/>
      <w:szCs w:val="18"/>
    </w:rPr>
  </w:style>
  <w:style w:type="character" w:customStyle="1" w:styleId="TOC2Char">
    <w:name w:val="TOC 2 Char"/>
    <w:link w:val="TOC2"/>
    <w:uiPriority w:val="39"/>
    <w:rsid w:val="00CC2F32"/>
    <w:rPr>
      <w:rFonts w:ascii="Arial" w:eastAsia="SimSun" w:hAnsi="Arial" w:cs="Calibri"/>
      <w:noProof/>
      <w:sz w:val="24"/>
      <w:szCs w:val="18"/>
      <w:lang w:bidi="en-US"/>
    </w:rPr>
  </w:style>
  <w:style w:type="paragraph" w:styleId="TOC3">
    <w:name w:val="toc 3"/>
    <w:basedOn w:val="Normal"/>
    <w:next w:val="Normal"/>
    <w:link w:val="TOC3Char"/>
    <w:uiPriority w:val="39"/>
    <w:qFormat/>
    <w:rsid w:val="00CC2F32"/>
    <w:pPr>
      <w:tabs>
        <w:tab w:val="left" w:pos="720"/>
        <w:tab w:val="right" w:leader="dot" w:pos="10080"/>
      </w:tabs>
      <w:spacing w:before="20" w:after="0"/>
      <w:ind w:left="576" w:hanging="144"/>
    </w:pPr>
    <w:rPr>
      <w:noProof/>
      <w:color w:val="000000"/>
      <w:szCs w:val="18"/>
    </w:rPr>
  </w:style>
  <w:style w:type="character" w:customStyle="1" w:styleId="TOC3Char">
    <w:name w:val="TOC 3 Char"/>
    <w:link w:val="TOC3"/>
    <w:uiPriority w:val="39"/>
    <w:rsid w:val="00CC2F32"/>
    <w:rPr>
      <w:rFonts w:ascii="Arial" w:eastAsia="SimSun" w:hAnsi="Arial" w:cs="Calibri"/>
      <w:noProof/>
      <w:color w:val="000000"/>
      <w:sz w:val="24"/>
      <w:szCs w:val="18"/>
    </w:rPr>
  </w:style>
  <w:style w:type="paragraph" w:styleId="TOC4">
    <w:name w:val="toc 4"/>
    <w:basedOn w:val="Normal"/>
    <w:next w:val="Normal"/>
    <w:autoRedefine/>
    <w:uiPriority w:val="39"/>
    <w:rsid w:val="00CC2F32"/>
    <w:pPr>
      <w:tabs>
        <w:tab w:val="right" w:leader="dot" w:pos="9900"/>
      </w:tabs>
      <w:spacing w:after="20"/>
      <w:ind w:left="648"/>
    </w:pPr>
    <w:rPr>
      <w:bCs/>
      <w:noProof/>
      <w:sz w:val="20"/>
      <w:szCs w:val="22"/>
      <w:lang w:eastAsia="zh-CN"/>
    </w:rPr>
  </w:style>
  <w:style w:type="paragraph" w:styleId="TOC6">
    <w:name w:val="toc 6"/>
    <w:basedOn w:val="Normal"/>
    <w:next w:val="Normal"/>
    <w:autoRedefine/>
    <w:uiPriority w:val="39"/>
    <w:rsid w:val="00CC2F32"/>
    <w:pPr>
      <w:tabs>
        <w:tab w:val="left" w:pos="1260"/>
        <w:tab w:val="right" w:leader="dot" w:pos="10070"/>
      </w:tabs>
      <w:spacing w:after="0"/>
      <w:ind w:left="270" w:hanging="210"/>
    </w:pPr>
    <w:rPr>
      <w:noProof/>
      <w:sz w:val="20"/>
      <w:szCs w:val="20"/>
      <w:lang w:eastAsia="zh-CN"/>
    </w:rPr>
  </w:style>
  <w:style w:type="paragraph" w:styleId="TOC7">
    <w:name w:val="toc 7"/>
    <w:basedOn w:val="Normal"/>
    <w:next w:val="Normal"/>
    <w:autoRedefine/>
    <w:uiPriority w:val="39"/>
    <w:rsid w:val="00CC2F32"/>
    <w:pPr>
      <w:spacing w:after="0"/>
      <w:ind w:left="1440"/>
    </w:pPr>
    <w:rPr>
      <w:sz w:val="22"/>
      <w:szCs w:val="22"/>
      <w:lang w:eastAsia="zh-CN"/>
    </w:rPr>
  </w:style>
  <w:style w:type="paragraph" w:styleId="TOC8">
    <w:name w:val="toc 8"/>
    <w:basedOn w:val="Normal"/>
    <w:next w:val="Normal"/>
    <w:autoRedefine/>
    <w:uiPriority w:val="39"/>
    <w:rsid w:val="00CC2F32"/>
    <w:pPr>
      <w:spacing w:after="0"/>
      <w:ind w:left="1680"/>
    </w:pPr>
    <w:rPr>
      <w:sz w:val="22"/>
      <w:szCs w:val="22"/>
      <w:lang w:eastAsia="zh-CN"/>
    </w:rPr>
  </w:style>
  <w:style w:type="paragraph" w:styleId="TOC9">
    <w:name w:val="toc 9"/>
    <w:basedOn w:val="Normal"/>
    <w:next w:val="Normal"/>
    <w:autoRedefine/>
    <w:uiPriority w:val="39"/>
    <w:rsid w:val="00CC2F32"/>
    <w:pPr>
      <w:spacing w:after="0"/>
      <w:ind w:left="1920"/>
    </w:pPr>
    <w:rPr>
      <w:sz w:val="22"/>
      <w:szCs w:val="22"/>
      <w:lang w:eastAsia="zh-CN"/>
    </w:rPr>
  </w:style>
  <w:style w:type="paragraph" w:customStyle="1" w:styleId="TOCHead">
    <w:name w:val="TOC Head"/>
    <w:basedOn w:val="Heading2"/>
    <w:rsid w:val="00CC2F32"/>
    <w:pPr>
      <w:numPr>
        <w:ilvl w:val="1"/>
      </w:numPr>
    </w:pPr>
  </w:style>
  <w:style w:type="paragraph" w:customStyle="1" w:styleId="TOCHead-2">
    <w:name w:val="TOC Head-2"/>
    <w:basedOn w:val="Normal"/>
    <w:rsid w:val="0055605D"/>
    <w:pPr>
      <w:keepNext/>
      <w:spacing w:before="60" w:after="60"/>
      <w:outlineLvl w:val="2"/>
    </w:pPr>
    <w:rPr>
      <w:rFonts w:cs="Times New Roman"/>
      <w:b/>
      <w:bCs/>
      <w:iCs/>
      <w:color w:val="2F5496" w:themeColor="accent5" w:themeShade="BF"/>
      <w:sz w:val="32"/>
      <w:szCs w:val="28"/>
    </w:rPr>
  </w:style>
  <w:style w:type="paragraph" w:customStyle="1" w:styleId="ToCHeadingStyle2">
    <w:name w:val="ToC Heading Style 2"/>
    <w:basedOn w:val="ToCHeading2"/>
    <w:link w:val="ToCHeadingStyle2Char"/>
    <w:autoRedefine/>
    <w:qFormat/>
    <w:rsid w:val="00CC2F32"/>
    <w:rPr>
      <w:b w:val="0"/>
    </w:rPr>
  </w:style>
  <w:style w:type="character" w:customStyle="1" w:styleId="ToCHeadingStyle2Char">
    <w:name w:val="ToC Heading Style 2 Char"/>
    <w:basedOn w:val="ToCHeading2Char"/>
    <w:link w:val="ToCHeadingStyle2"/>
    <w:rsid w:val="00CC2F32"/>
    <w:rPr>
      <w:rFonts w:ascii="Arial" w:eastAsia="SimSun" w:hAnsi="Arial" w:cs="Calibri"/>
      <w:b w:val="0"/>
      <w:noProof/>
      <w:sz w:val="26"/>
      <w:szCs w:val="18"/>
    </w:rPr>
  </w:style>
  <w:style w:type="paragraph" w:customStyle="1" w:styleId="ToCHeadingStyle3">
    <w:name w:val="ToC Heading Style 3"/>
    <w:basedOn w:val="TOC2"/>
    <w:link w:val="ToCHeadingStyle3Char"/>
    <w:qFormat/>
    <w:rsid w:val="00CC2F32"/>
    <w:pPr>
      <w:tabs>
        <w:tab w:val="left" w:pos="880"/>
      </w:tabs>
      <w:contextualSpacing/>
    </w:pPr>
  </w:style>
  <w:style w:type="character" w:customStyle="1" w:styleId="ToCHeadingStyle3Char">
    <w:name w:val="ToC Heading Style 3 Char"/>
    <w:basedOn w:val="TOC2Char"/>
    <w:link w:val="ToCHeadingStyle3"/>
    <w:rsid w:val="00CC2F32"/>
    <w:rPr>
      <w:rFonts w:ascii="Arial" w:eastAsia="SimSun" w:hAnsi="Arial" w:cs="Calibri"/>
      <w:noProof/>
      <w:sz w:val="24"/>
      <w:szCs w:val="18"/>
      <w:lang w:bidi="en-US"/>
    </w:rPr>
  </w:style>
  <w:style w:type="paragraph" w:customStyle="1" w:styleId="ToCHeadingStyle4">
    <w:name w:val="ToC Heading Style 4"/>
    <w:basedOn w:val="TOC3"/>
    <w:link w:val="ToCHeadingStyle4Char"/>
    <w:qFormat/>
    <w:rsid w:val="00CC2F32"/>
    <w:rPr>
      <w:i/>
    </w:rPr>
  </w:style>
  <w:style w:type="character" w:customStyle="1" w:styleId="ToCHeadingStyle4Char">
    <w:name w:val="ToC Heading Style 4 Char"/>
    <w:link w:val="ToCHeadingStyle4"/>
    <w:rsid w:val="00CC2F32"/>
    <w:rPr>
      <w:rFonts w:ascii="Arial" w:eastAsia="SimSun" w:hAnsi="Arial" w:cs="Calibri"/>
      <w:i/>
      <w:noProof/>
      <w:color w:val="000000"/>
      <w:sz w:val="20"/>
      <w:szCs w:val="18"/>
    </w:rPr>
  </w:style>
  <w:style w:type="paragraph" w:customStyle="1" w:styleId="TOCHeading0">
    <w:name w:val="TOCHeading"/>
    <w:basedOn w:val="BodyText"/>
    <w:rsid w:val="00CC2F32"/>
    <w:pPr>
      <w:pBdr>
        <w:bottom w:val="double" w:sz="4" w:space="1" w:color="auto"/>
      </w:pBdr>
      <w:spacing w:after="60"/>
      <w:ind w:left="720"/>
    </w:pPr>
    <w:rPr>
      <w:b/>
      <w:sz w:val="3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4197">
      <w:bodyDiv w:val="1"/>
      <w:marLeft w:val="0"/>
      <w:marRight w:val="0"/>
      <w:marTop w:val="0"/>
      <w:marBottom w:val="0"/>
      <w:divBdr>
        <w:top w:val="none" w:sz="0" w:space="0" w:color="auto"/>
        <w:left w:val="none" w:sz="0" w:space="0" w:color="auto"/>
        <w:bottom w:val="none" w:sz="0" w:space="0" w:color="auto"/>
        <w:right w:val="none" w:sz="0" w:space="0" w:color="auto"/>
      </w:divBdr>
    </w:div>
    <w:div w:id="216861209">
      <w:bodyDiv w:val="1"/>
      <w:marLeft w:val="0"/>
      <w:marRight w:val="0"/>
      <w:marTop w:val="0"/>
      <w:marBottom w:val="0"/>
      <w:divBdr>
        <w:top w:val="none" w:sz="0" w:space="0" w:color="auto"/>
        <w:left w:val="none" w:sz="0" w:space="0" w:color="auto"/>
        <w:bottom w:val="none" w:sz="0" w:space="0" w:color="auto"/>
        <w:right w:val="none" w:sz="0" w:space="0" w:color="auto"/>
      </w:divBdr>
    </w:div>
    <w:div w:id="255788114">
      <w:bodyDiv w:val="1"/>
      <w:marLeft w:val="0"/>
      <w:marRight w:val="0"/>
      <w:marTop w:val="0"/>
      <w:marBottom w:val="0"/>
      <w:divBdr>
        <w:top w:val="none" w:sz="0" w:space="0" w:color="auto"/>
        <w:left w:val="none" w:sz="0" w:space="0" w:color="auto"/>
        <w:bottom w:val="none" w:sz="0" w:space="0" w:color="auto"/>
        <w:right w:val="none" w:sz="0" w:space="0" w:color="auto"/>
      </w:divBdr>
    </w:div>
    <w:div w:id="490758550">
      <w:bodyDiv w:val="1"/>
      <w:marLeft w:val="0"/>
      <w:marRight w:val="0"/>
      <w:marTop w:val="0"/>
      <w:marBottom w:val="0"/>
      <w:divBdr>
        <w:top w:val="none" w:sz="0" w:space="0" w:color="auto"/>
        <w:left w:val="none" w:sz="0" w:space="0" w:color="auto"/>
        <w:bottom w:val="none" w:sz="0" w:space="0" w:color="auto"/>
        <w:right w:val="none" w:sz="0" w:space="0" w:color="auto"/>
      </w:divBdr>
    </w:div>
    <w:div w:id="621424120">
      <w:bodyDiv w:val="1"/>
      <w:marLeft w:val="0"/>
      <w:marRight w:val="0"/>
      <w:marTop w:val="0"/>
      <w:marBottom w:val="0"/>
      <w:divBdr>
        <w:top w:val="none" w:sz="0" w:space="0" w:color="auto"/>
        <w:left w:val="none" w:sz="0" w:space="0" w:color="auto"/>
        <w:bottom w:val="none" w:sz="0" w:space="0" w:color="auto"/>
        <w:right w:val="none" w:sz="0" w:space="0" w:color="auto"/>
      </w:divBdr>
    </w:div>
    <w:div w:id="727648964">
      <w:bodyDiv w:val="1"/>
      <w:marLeft w:val="0"/>
      <w:marRight w:val="0"/>
      <w:marTop w:val="0"/>
      <w:marBottom w:val="0"/>
      <w:divBdr>
        <w:top w:val="none" w:sz="0" w:space="0" w:color="auto"/>
        <w:left w:val="none" w:sz="0" w:space="0" w:color="auto"/>
        <w:bottom w:val="none" w:sz="0" w:space="0" w:color="auto"/>
        <w:right w:val="none" w:sz="0" w:space="0" w:color="auto"/>
      </w:divBdr>
    </w:div>
    <w:div w:id="1114864069">
      <w:bodyDiv w:val="1"/>
      <w:marLeft w:val="0"/>
      <w:marRight w:val="0"/>
      <w:marTop w:val="0"/>
      <w:marBottom w:val="0"/>
      <w:divBdr>
        <w:top w:val="none" w:sz="0" w:space="0" w:color="auto"/>
        <w:left w:val="none" w:sz="0" w:space="0" w:color="auto"/>
        <w:bottom w:val="none" w:sz="0" w:space="0" w:color="auto"/>
        <w:right w:val="none" w:sz="0" w:space="0" w:color="auto"/>
      </w:divBdr>
    </w:div>
    <w:div w:id="1419910811">
      <w:bodyDiv w:val="1"/>
      <w:marLeft w:val="0"/>
      <w:marRight w:val="0"/>
      <w:marTop w:val="0"/>
      <w:marBottom w:val="0"/>
      <w:divBdr>
        <w:top w:val="none" w:sz="0" w:space="0" w:color="auto"/>
        <w:left w:val="none" w:sz="0" w:space="0" w:color="auto"/>
        <w:bottom w:val="none" w:sz="0" w:space="0" w:color="auto"/>
        <w:right w:val="none" w:sz="0" w:space="0" w:color="auto"/>
      </w:divBdr>
    </w:div>
    <w:div w:id="1986204681">
      <w:bodyDiv w:val="1"/>
      <w:marLeft w:val="0"/>
      <w:marRight w:val="0"/>
      <w:marTop w:val="0"/>
      <w:marBottom w:val="0"/>
      <w:divBdr>
        <w:top w:val="none" w:sz="0" w:space="0" w:color="auto"/>
        <w:left w:val="none" w:sz="0" w:space="0" w:color="auto"/>
        <w:bottom w:val="none" w:sz="0" w:space="0" w:color="auto"/>
        <w:right w:val="none" w:sz="0" w:space="0" w:color="auto"/>
      </w:divBdr>
    </w:div>
    <w:div w:id="21180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oter" Target="footer4.xm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oter" Target="footer3.xml"/><Relationship Id="rId38" Type="http://schemas.openxmlformats.org/officeDocument/2006/relationships/header" Target="header7.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image" Target="media/image10.emf"/><Relationship Id="rId41" Type="http://schemas.openxmlformats.org/officeDocument/2006/relationships/hyperlink" Target="https://ies.ed.gov/ncee/edla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package" Target="embeddings/Microsoft_Word_Document6.docx"/><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8.docx"/><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header" Target="header3.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image" Target="media/image9.emf"/><Relationship Id="rId30" Type="http://schemas.openxmlformats.org/officeDocument/2006/relationships/package" Target="embeddings/Microsoft_Word_Document9.docx"/><Relationship Id="rId35" Type="http://schemas.openxmlformats.org/officeDocument/2006/relationships/header" Target="header5.xml"/><Relationship Id="rId43"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cde.ca.gov/be/pn/im/documents/memo-pptb-amard-feb18item01a1-rev.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_rels/header8.xml.rels><?xml version="1.0" encoding="UTF-8" standalone="yes"?>
<Relationships xmlns="http://schemas.openxmlformats.org/package/2006/relationships"><Relationship Id="rId1" Type="http://schemas.openxmlformats.org/officeDocument/2006/relationships/image" Target="media/image11.png"/></Relationships>
</file>

<file path=word/_rels/header9.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C4D6-762A-408A-85E6-F9F06D32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memo-pptb-amard-jun18item01a1</vt:lpstr>
    </vt:vector>
  </TitlesOfParts>
  <Company>California State Board of Education</Company>
  <LinksUpToDate>false</LinksUpToDate>
  <CharactersWithSpaces>31037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2018 Memo PPTB AMARD Item 01 Attachment 01 - Information Memorandum (CA State Board of Education)</dc:title>
  <dc:subject>Updated Analysis of the Residual Gain Model 2017-18 Plan.</dc:subject>
  <dc:creator>Castellano, Katherine</dc:creator>
  <cp:keywords/>
  <dc:description/>
  <cp:revision>4</cp:revision>
  <dcterms:created xsi:type="dcterms:W3CDTF">2018-06-12T15:34:00Z</dcterms:created>
  <dcterms:modified xsi:type="dcterms:W3CDTF">2018-06-21T21:34:00Z</dcterms:modified>
  <cp:category/>
</cp:coreProperties>
</file>