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Default="00057A96" w:rsidP="00057A96">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982A10">
      <w:r>
        <w:br w:type="column"/>
      </w:r>
      <w:proofErr w:type="gramStart"/>
      <w:r w:rsidR="008939BA">
        <w:t>memo-tlsb-eeed-aug18</w:t>
      </w:r>
      <w:r w:rsidR="00EE5071">
        <w:t>item01</w:t>
      </w:r>
      <w:proofErr w:type="gramEnd"/>
    </w:p>
    <w:p w:rsidR="00982A10" w:rsidRDefault="00982A10" w:rsidP="0033616F">
      <w:pPr>
        <w:pStyle w:val="Heading1"/>
        <w:spacing w:line="360" w:lineRule="auto"/>
        <w:rPr>
          <w:rFonts w:ascii="Arial" w:hAnsi="Arial" w:cs="Arial"/>
          <w:b/>
          <w:color w:val="auto"/>
          <w:sz w:val="40"/>
          <w:szCs w:val="52"/>
        </w:rPr>
        <w:sectPr w:rsidR="00982A10" w:rsidSect="008939BA">
          <w:headerReference w:type="default" r:id="rId7"/>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w:t>
      </w:r>
      <w:bookmarkStart w:id="0" w:name="_GoBack"/>
      <w:bookmarkEnd w:id="0"/>
      <w:r w:rsidRPr="008B1135">
        <w:rPr>
          <w:rFonts w:ascii="Arial" w:hAnsi="Arial" w:cs="Arial"/>
          <w:b/>
          <w:color w:val="auto"/>
          <w:sz w:val="40"/>
          <w:szCs w:val="52"/>
        </w:rPr>
        <w:t>DUM</w:t>
      </w:r>
    </w:p>
    <w:p w:rsidR="00057A96" w:rsidRPr="008B1135" w:rsidRDefault="008F6CA0" w:rsidP="008F4FF3">
      <w:pPr>
        <w:pStyle w:val="MessageHeader"/>
      </w:pPr>
      <w:r w:rsidRPr="008F6CA0">
        <w:rPr>
          <w:b/>
        </w:rPr>
        <w:t>DATE:</w:t>
      </w:r>
      <w:r>
        <w:tab/>
      </w:r>
      <w:r w:rsidR="00235A74">
        <w:t>July 26</w:t>
      </w:r>
      <w:r w:rsidR="00EE5071">
        <w:t>, 2018</w:t>
      </w:r>
      <w:r w:rsidR="00057A96" w:rsidRPr="008B1135">
        <w:t xml:space="preserve"> </w:t>
      </w:r>
    </w:p>
    <w:p w:rsidR="00057A96" w:rsidRPr="00C61F78" w:rsidRDefault="00057A96" w:rsidP="008F4FF3">
      <w:pPr>
        <w:pStyle w:val="MessageHeader"/>
      </w:pPr>
      <w:r w:rsidRPr="008B1135">
        <w:rPr>
          <w:b/>
        </w:rPr>
        <w:t>TO:</w:t>
      </w:r>
      <w:r w:rsidRPr="00C61F78">
        <w:rPr>
          <w:b/>
        </w:rPr>
        <w:tab/>
      </w:r>
      <w:r w:rsidRPr="00C61F78">
        <w:t>MEMBERS, State Board of Education</w:t>
      </w:r>
      <w:r w:rsidRPr="00C61F78">
        <w:tab/>
      </w:r>
    </w:p>
    <w:p w:rsidR="00057A96" w:rsidRPr="0033616F" w:rsidRDefault="00057A96" w:rsidP="008F4FF3">
      <w:pPr>
        <w:pStyle w:val="MessageHeader"/>
      </w:pPr>
      <w:r w:rsidRPr="008B1135">
        <w:rPr>
          <w:b/>
        </w:rPr>
        <w:t>FROM:</w:t>
      </w:r>
      <w:r w:rsidR="00C61F78">
        <w:tab/>
        <w:t xml:space="preserve">TOM TORLAKSON, </w:t>
      </w:r>
      <w:r w:rsidRPr="0033616F">
        <w:t>State Superintendent of Public Instruction</w:t>
      </w:r>
    </w:p>
    <w:p w:rsidR="00057A96" w:rsidRPr="00C61F78" w:rsidRDefault="00057A96" w:rsidP="008F4FF3">
      <w:pPr>
        <w:pStyle w:val="MessageHeader"/>
      </w:pPr>
      <w:r w:rsidRPr="008B1135">
        <w:rPr>
          <w:b/>
        </w:rPr>
        <w:t>SUBJECT:</w:t>
      </w:r>
      <w:r w:rsidRPr="00C61F78">
        <w:rPr>
          <w:b/>
        </w:rPr>
        <w:tab/>
      </w:r>
      <w:r w:rsidR="00EE5071" w:rsidRPr="00EE5071">
        <w:rPr>
          <w:bCs/>
        </w:rPr>
        <w:t>Developing, Aligning, and Improving Systems of Academic and Behavioral Supports Grant: Annual Reports for 2015–16 and 2016–17</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EE5071" w:rsidRDefault="00EE5071" w:rsidP="00EE5071">
      <w:pPr>
        <w:spacing w:after="240"/>
        <w:rPr>
          <w:rFonts w:eastAsia="Calibri" w:cs="Arial"/>
          <w:bCs/>
        </w:rPr>
      </w:pPr>
      <w:r w:rsidRPr="002D1A73">
        <w:rPr>
          <w:rFonts w:eastAsia="Calibri" w:cs="Arial"/>
          <w:bCs/>
        </w:rPr>
        <w:t>The</w:t>
      </w:r>
      <w:r w:rsidRPr="002D1A73">
        <w:rPr>
          <w:rFonts w:cs="Arial"/>
          <w:bCs/>
        </w:rPr>
        <w:t xml:space="preserve"> </w:t>
      </w:r>
      <w:r w:rsidRPr="002D1A73">
        <w:rPr>
          <w:rFonts w:eastAsia="Calibri" w:cs="Arial"/>
          <w:bCs/>
        </w:rPr>
        <w:t xml:space="preserve">Developing, Aligning, and Improving Systems of Academic and Behavioral Supports </w:t>
      </w:r>
      <w:r>
        <w:rPr>
          <w:rFonts w:eastAsia="Calibri" w:cs="Arial"/>
          <w:bCs/>
        </w:rPr>
        <w:t>(</w:t>
      </w:r>
      <w:r w:rsidRPr="002D1A73">
        <w:rPr>
          <w:rFonts w:eastAsia="Calibri" w:cs="Arial"/>
          <w:bCs/>
        </w:rPr>
        <w:t>ISABS</w:t>
      </w:r>
      <w:r>
        <w:rPr>
          <w:rFonts w:eastAsia="Calibri" w:cs="Arial"/>
          <w:bCs/>
        </w:rPr>
        <w:t>) Grant a</w:t>
      </w:r>
      <w:r w:rsidRPr="002D1A73">
        <w:rPr>
          <w:rFonts w:eastAsia="Calibri" w:cs="Arial"/>
          <w:bCs/>
        </w:rPr>
        <w:t xml:space="preserve">nnual </w:t>
      </w:r>
      <w:r>
        <w:rPr>
          <w:rFonts w:eastAsia="Calibri" w:cs="Arial"/>
          <w:bCs/>
        </w:rPr>
        <w:t>r</w:t>
      </w:r>
      <w:r w:rsidRPr="002D1A73">
        <w:rPr>
          <w:rFonts w:eastAsia="Calibri" w:cs="Arial"/>
          <w:bCs/>
        </w:rPr>
        <w:t>eport</w:t>
      </w:r>
      <w:r>
        <w:rPr>
          <w:rFonts w:eastAsia="Calibri" w:cs="Arial"/>
          <w:bCs/>
        </w:rPr>
        <w:t>s to the Legislature</w:t>
      </w:r>
      <w:r w:rsidRPr="002D1A73">
        <w:rPr>
          <w:rFonts w:eastAsia="Calibri" w:cs="Arial"/>
          <w:bCs/>
        </w:rPr>
        <w:t xml:space="preserve"> for 2015–16 </w:t>
      </w:r>
      <w:r>
        <w:rPr>
          <w:rFonts w:eastAsia="Calibri" w:cs="Arial"/>
          <w:bCs/>
        </w:rPr>
        <w:t xml:space="preserve">and </w:t>
      </w:r>
      <w:r w:rsidRPr="002D1A73">
        <w:rPr>
          <w:rFonts w:eastAsia="Calibri" w:cs="Arial"/>
          <w:bCs/>
        </w:rPr>
        <w:t>2016–17</w:t>
      </w:r>
      <w:r>
        <w:rPr>
          <w:rFonts w:eastAsia="Calibri" w:cs="Arial"/>
          <w:bCs/>
        </w:rPr>
        <w:t xml:space="preserve"> are</w:t>
      </w:r>
      <w:r w:rsidRPr="002D1A73">
        <w:rPr>
          <w:rFonts w:eastAsia="Calibri" w:cs="Arial"/>
          <w:bCs/>
        </w:rPr>
        <w:t xml:space="preserve"> required pursuant to Assembly Bill</w:t>
      </w:r>
      <w:r w:rsidR="00E272A6">
        <w:rPr>
          <w:rFonts w:eastAsia="Calibri" w:cs="Arial"/>
          <w:bCs/>
        </w:rPr>
        <w:t xml:space="preserve"> (AB)</w:t>
      </w:r>
      <w:r w:rsidRPr="002D1A73">
        <w:rPr>
          <w:rFonts w:eastAsia="Calibri" w:cs="Arial"/>
          <w:bCs/>
        </w:rPr>
        <w:t xml:space="preserve"> 104 (Chapter 13, Statutes of 2015) and amended by Senate Bill</w:t>
      </w:r>
      <w:r w:rsidR="00E272A6">
        <w:rPr>
          <w:rFonts w:eastAsia="Calibri" w:cs="Arial"/>
          <w:bCs/>
        </w:rPr>
        <w:t xml:space="preserve"> (SB)</w:t>
      </w:r>
      <w:r w:rsidRPr="002D1A73">
        <w:rPr>
          <w:rFonts w:eastAsia="Calibri" w:cs="Arial"/>
          <w:bCs/>
        </w:rPr>
        <w:t xml:space="preserve"> 828 (Chapter 29, Statutes of 2016)</w:t>
      </w:r>
      <w:r>
        <w:rPr>
          <w:rFonts w:eastAsia="Calibri" w:cs="Arial"/>
          <w:bCs/>
        </w:rPr>
        <w:t xml:space="preserve">. Included in these reports are: </w:t>
      </w:r>
      <w:r w:rsidRPr="002D1A73">
        <w:rPr>
          <w:rFonts w:eastAsia="Calibri" w:cs="Arial"/>
          <w:bCs/>
        </w:rPr>
        <w:t xml:space="preserve">an overview of the ISABS grant reporting requirements; </w:t>
      </w:r>
      <w:r>
        <w:rPr>
          <w:rFonts w:eastAsia="Calibri" w:cs="Arial"/>
          <w:bCs/>
          <w:color w:val="000000"/>
        </w:rPr>
        <w:t>a summary of how the grantee</w:t>
      </w:r>
      <w:r>
        <w:rPr>
          <w:rFonts w:eastAsia="Calibri" w:cs="Arial"/>
          <w:bCs/>
        </w:rPr>
        <w:t xml:space="preserve">, </w:t>
      </w:r>
      <w:r w:rsidRPr="0054510D">
        <w:rPr>
          <w:rFonts w:eastAsia="Calibri" w:cs="Arial"/>
          <w:bCs/>
          <w:color w:val="000000"/>
        </w:rPr>
        <w:t>the Orange County Department of Education (OCDE)</w:t>
      </w:r>
      <w:r>
        <w:rPr>
          <w:rFonts w:eastAsia="Calibri" w:cs="Arial"/>
          <w:bCs/>
          <w:color w:val="000000"/>
        </w:rPr>
        <w:t xml:space="preserve">, met the legislative requirements of the grant; </w:t>
      </w:r>
      <w:r w:rsidRPr="002D1A73">
        <w:rPr>
          <w:rFonts w:eastAsia="Calibri" w:cs="Arial"/>
          <w:bCs/>
        </w:rPr>
        <w:t xml:space="preserve">and </w:t>
      </w:r>
      <w:r>
        <w:rPr>
          <w:rFonts w:eastAsia="Calibri" w:cs="Arial"/>
          <w:bCs/>
        </w:rPr>
        <w:t>links to</w:t>
      </w:r>
      <w:r w:rsidRPr="002D1A73">
        <w:rPr>
          <w:rFonts w:eastAsia="Calibri" w:cs="Arial"/>
          <w:bCs/>
        </w:rPr>
        <w:t xml:space="preserve"> the </w:t>
      </w:r>
      <w:r w:rsidRPr="002E3C11">
        <w:rPr>
          <w:rFonts w:eastAsia="Calibri" w:cs="Arial"/>
          <w:bCs/>
        </w:rPr>
        <w:t>OCDE’s</w:t>
      </w:r>
      <w:r w:rsidR="00C34F8D">
        <w:rPr>
          <w:rFonts w:eastAsia="Calibri" w:cs="Arial"/>
          <w:bCs/>
        </w:rPr>
        <w:t xml:space="preserve"> </w:t>
      </w:r>
      <w:r w:rsidR="00C34F8D" w:rsidRPr="00C34F8D">
        <w:rPr>
          <w:rFonts w:eastAsia="Calibri" w:cs="Arial"/>
          <w:bCs/>
        </w:rPr>
        <w:t xml:space="preserve">2016 </w:t>
      </w:r>
      <w:r w:rsidR="00C34F8D">
        <w:rPr>
          <w:rFonts w:eastAsia="Calibri" w:cs="Arial"/>
          <w:bCs/>
        </w:rPr>
        <w:t xml:space="preserve">and 2017 </w:t>
      </w:r>
      <w:r w:rsidR="00C34F8D" w:rsidRPr="00C34F8D">
        <w:rPr>
          <w:rFonts w:eastAsia="Calibri" w:cs="Arial"/>
          <w:bCs/>
        </w:rPr>
        <w:t>Annual Legislative Report</w:t>
      </w:r>
      <w:r w:rsidR="00CB7A2D">
        <w:rPr>
          <w:rFonts w:eastAsia="Calibri" w:cs="Arial"/>
          <w:bCs/>
        </w:rPr>
        <w:t>s</w:t>
      </w:r>
      <w:r w:rsidR="00C34F8D" w:rsidRPr="00C34F8D">
        <w:rPr>
          <w:rFonts w:eastAsia="Calibri" w:cs="Arial"/>
          <w:bCs/>
        </w:rPr>
        <w:t xml:space="preserve"> for the </w:t>
      </w:r>
      <w:r w:rsidR="00CB7A2D">
        <w:rPr>
          <w:rFonts w:eastAsia="Calibri" w:cs="Arial"/>
          <w:bCs/>
          <w:i/>
          <w:iCs/>
        </w:rPr>
        <w:t>ISABS</w:t>
      </w:r>
      <w:r w:rsidR="00C34F8D" w:rsidRPr="00C34F8D">
        <w:rPr>
          <w:rFonts w:eastAsia="Calibri" w:cs="Arial"/>
          <w:bCs/>
          <w:i/>
          <w:iCs/>
        </w:rPr>
        <w:t>: Scaling Up Multi-Tiered System of Supports in California</w:t>
      </w:r>
      <w:r w:rsidR="00C34F8D">
        <w:rPr>
          <w:rFonts w:eastAsia="Calibri" w:cs="Arial"/>
          <w:bCs/>
          <w:i/>
          <w:iCs/>
        </w:rPr>
        <w:t xml:space="preserve"> (Progress Reports)</w:t>
      </w:r>
      <w:r w:rsidR="00C34F8D" w:rsidRPr="00C34F8D">
        <w:rPr>
          <w:rFonts w:eastAsia="Calibri" w:cs="Arial"/>
          <w:bCs/>
          <w:i/>
          <w:iCs/>
        </w:rPr>
        <w:t xml:space="preserve"> </w:t>
      </w:r>
      <w:r w:rsidR="00C34F8D" w:rsidRPr="00C34F8D">
        <w:rPr>
          <w:rFonts w:eastAsia="Calibri" w:cs="Arial"/>
          <w:bCs/>
        </w:rPr>
        <w:t>grant</w:t>
      </w:r>
      <w:r w:rsidR="00C34F8D">
        <w:rPr>
          <w:rFonts w:eastAsia="Calibri" w:cs="Arial"/>
          <w:bCs/>
        </w:rPr>
        <w:t xml:space="preserve"> </w:t>
      </w:r>
      <w:r>
        <w:rPr>
          <w:rFonts w:eastAsia="Calibri" w:cs="Arial"/>
          <w:bCs/>
        </w:rPr>
        <w:t xml:space="preserve">in their </w:t>
      </w:r>
      <w:r w:rsidRPr="000138B7">
        <w:rPr>
          <w:rFonts w:eastAsia="Calibri" w:cs="Arial"/>
          <w:bCs/>
        </w:rPr>
        <w:t>original form as submitted to the State</w:t>
      </w:r>
      <w:r>
        <w:rPr>
          <w:rFonts w:eastAsia="Calibri" w:cs="Arial"/>
          <w:bCs/>
        </w:rPr>
        <w:t xml:space="preserve"> Superintendent of Public Instruction (SSPI) by the OCDE. </w:t>
      </w:r>
    </w:p>
    <w:p w:rsidR="00EE5071" w:rsidRPr="00867F91" w:rsidRDefault="00EE5071" w:rsidP="00EE5071">
      <w:pPr>
        <w:spacing w:after="240"/>
        <w:rPr>
          <w:rFonts w:cs="Arial"/>
          <w:bCs/>
        </w:rPr>
      </w:pPr>
      <w:r w:rsidRPr="000138B7">
        <w:rPr>
          <w:rFonts w:cs="Arial"/>
        </w:rPr>
        <w:t xml:space="preserve">The OCDE’s </w:t>
      </w:r>
      <w:r w:rsidRPr="008D6B06">
        <w:rPr>
          <w:rFonts w:cs="Arial"/>
        </w:rPr>
        <w:t xml:space="preserve">2015–16 </w:t>
      </w:r>
      <w:r>
        <w:rPr>
          <w:rFonts w:cs="Arial"/>
          <w:i/>
        </w:rPr>
        <w:t xml:space="preserve">Progress Report </w:t>
      </w:r>
      <w:r w:rsidRPr="000138B7">
        <w:rPr>
          <w:rFonts w:cs="Arial"/>
        </w:rPr>
        <w:t>provides details regarding how the OCDE used the grant f</w:t>
      </w:r>
      <w:r w:rsidR="007C69E0">
        <w:rPr>
          <w:rFonts w:cs="Arial"/>
        </w:rPr>
        <w:t xml:space="preserve">unds in the 2015–16 fiscal year, </w:t>
      </w:r>
      <w:r w:rsidRPr="000138B7">
        <w:rPr>
          <w:rFonts w:cs="Arial"/>
        </w:rPr>
        <w:t xml:space="preserve">the first year of the grant. A total of $27,607.86 was expended during this reporting period. </w:t>
      </w:r>
      <w:r>
        <w:rPr>
          <w:rFonts w:cs="Arial"/>
        </w:rPr>
        <w:t>The OCDE’s</w:t>
      </w:r>
      <w:r>
        <w:rPr>
          <w:rFonts w:cs="Arial"/>
          <w:bCs/>
          <w:i/>
        </w:rPr>
        <w:t xml:space="preserve"> </w:t>
      </w:r>
      <w:r w:rsidRPr="008D6B06">
        <w:rPr>
          <w:rFonts w:cs="Arial"/>
          <w:bCs/>
        </w:rPr>
        <w:t xml:space="preserve">2016–2017 </w:t>
      </w:r>
      <w:r w:rsidRPr="008D6B06">
        <w:rPr>
          <w:rFonts w:cs="Arial"/>
          <w:bCs/>
          <w:i/>
        </w:rPr>
        <w:t>Progress Report</w:t>
      </w:r>
      <w:r w:rsidRPr="008D6B06">
        <w:rPr>
          <w:rFonts w:cs="Arial"/>
          <w:bCs/>
        </w:rPr>
        <w:t xml:space="preserve"> </w:t>
      </w:r>
      <w:r w:rsidRPr="000138B7">
        <w:rPr>
          <w:rFonts w:cs="Arial"/>
        </w:rPr>
        <w:t>provides details regarding how the OCDE used the grant fu</w:t>
      </w:r>
      <w:r w:rsidR="007C69E0">
        <w:rPr>
          <w:rFonts w:cs="Arial"/>
        </w:rPr>
        <w:t xml:space="preserve">nds in the 2016–17 fiscal year, </w:t>
      </w:r>
      <w:r w:rsidRPr="000138B7">
        <w:rPr>
          <w:rFonts w:cs="Arial"/>
        </w:rPr>
        <w:t xml:space="preserve">the second year of the grant. A total of $8,791,518.16 was expended during this reporting period. The OCDE’s fiscal reporting for each year includes an expenditure narrative, a budget narrative, and a budget detail report. </w:t>
      </w:r>
    </w:p>
    <w:p w:rsidR="00070B3B" w:rsidRPr="0072081A" w:rsidRDefault="00EE5071" w:rsidP="0072081A">
      <w:pPr>
        <w:spacing w:after="480"/>
        <w:rPr>
          <w:rStyle w:val="Hyperlink"/>
          <w:rFonts w:eastAsia="Calibri" w:cs="Arial"/>
          <w:bCs/>
        </w:rPr>
      </w:pPr>
      <w:r w:rsidRPr="00CE0669">
        <w:rPr>
          <w:rFonts w:eastAsia="Calibri" w:cs="Arial"/>
          <w:bCs/>
        </w:rPr>
        <w:t>Th</w:t>
      </w:r>
      <w:r w:rsidR="00E272A6">
        <w:rPr>
          <w:rFonts w:eastAsia="Calibri" w:cs="Arial"/>
          <w:bCs/>
        </w:rPr>
        <w:t>e SSPI’s</w:t>
      </w:r>
      <w:r>
        <w:rPr>
          <w:rFonts w:eastAsia="Calibri" w:cs="Arial"/>
          <w:bCs/>
        </w:rPr>
        <w:t xml:space="preserve"> 2016 and 2017 ISABS</w:t>
      </w:r>
      <w:r w:rsidRPr="00CE0669">
        <w:rPr>
          <w:rFonts w:eastAsia="Calibri" w:cs="Arial"/>
          <w:bCs/>
        </w:rPr>
        <w:t xml:space="preserve"> </w:t>
      </w:r>
      <w:r>
        <w:rPr>
          <w:rFonts w:eastAsia="Calibri" w:cs="Arial"/>
          <w:bCs/>
        </w:rPr>
        <w:t xml:space="preserve">annual </w:t>
      </w:r>
      <w:r w:rsidRPr="00CE0669">
        <w:rPr>
          <w:rFonts w:eastAsia="Calibri" w:cs="Arial"/>
          <w:bCs/>
        </w:rPr>
        <w:t>repor</w:t>
      </w:r>
      <w:r>
        <w:rPr>
          <w:rFonts w:eastAsia="Calibri" w:cs="Arial"/>
          <w:bCs/>
        </w:rPr>
        <w:t>ts are</w:t>
      </w:r>
      <w:r w:rsidRPr="00CE0669">
        <w:rPr>
          <w:rFonts w:eastAsia="Calibri" w:cs="Arial"/>
          <w:bCs/>
        </w:rPr>
        <w:t xml:space="preserve"> available on the Cali</w:t>
      </w:r>
      <w:r w:rsidR="00D255DD">
        <w:rPr>
          <w:rFonts w:eastAsia="Calibri" w:cs="Arial"/>
          <w:bCs/>
        </w:rPr>
        <w:t>fornia Department of Education (CDE)</w:t>
      </w:r>
      <w:r w:rsidRPr="00CE0669">
        <w:rPr>
          <w:rFonts w:eastAsia="Calibri" w:cs="Arial"/>
          <w:bCs/>
        </w:rPr>
        <w:t xml:space="preserve"> </w:t>
      </w:r>
      <w:r w:rsidRPr="00CE0669">
        <w:rPr>
          <w:rFonts w:eastAsia="Calibri" w:cs="Arial"/>
          <w:bCs/>
          <w:lang w:val="en"/>
        </w:rPr>
        <w:t>M</w:t>
      </w:r>
      <w:r w:rsidR="00C34F8D">
        <w:rPr>
          <w:rFonts w:eastAsia="Calibri" w:cs="Arial"/>
          <w:bCs/>
          <w:lang w:val="en"/>
        </w:rPr>
        <w:t>ulti-Tiered System of Supports</w:t>
      </w:r>
      <w:r w:rsidR="0031519E">
        <w:rPr>
          <w:rFonts w:eastAsia="Calibri" w:cs="Arial"/>
          <w:bCs/>
        </w:rPr>
        <w:t xml:space="preserve"> w</w:t>
      </w:r>
      <w:r w:rsidRPr="00CE0669">
        <w:rPr>
          <w:rFonts w:eastAsia="Calibri" w:cs="Arial"/>
          <w:bCs/>
        </w:rPr>
        <w:t xml:space="preserve">eb page at </w:t>
      </w:r>
      <w:hyperlink r:id="rId8" w:tooltip="Multi-Tiered System of Supports web page" w:history="1">
        <w:r w:rsidR="0031519E">
          <w:rPr>
            <w:rStyle w:val="Hyperlink"/>
            <w:rFonts w:cs="Arial"/>
          </w:rPr>
          <w:t>https://www.cde.ca.gov/ci/cr/ri/</w:t>
        </w:r>
      </w:hyperlink>
      <w:r w:rsidR="0031519E">
        <w:rPr>
          <w:rFonts w:cs="Arial"/>
        </w:rPr>
        <w:t xml:space="preserve"> </w:t>
      </w:r>
      <w:r w:rsidRPr="00CE0669">
        <w:rPr>
          <w:rFonts w:eastAsia="Calibri" w:cs="Arial"/>
          <w:bCs/>
        </w:rPr>
        <w:t>under the Statewide Initiative tab. To obtain a hard copy of the</w:t>
      </w:r>
      <w:r>
        <w:rPr>
          <w:rFonts w:eastAsia="Calibri" w:cs="Arial"/>
          <w:bCs/>
        </w:rPr>
        <w:t xml:space="preserve">se </w:t>
      </w:r>
      <w:r w:rsidRPr="00CE0669">
        <w:rPr>
          <w:rFonts w:eastAsia="Calibri" w:cs="Arial"/>
          <w:bCs/>
        </w:rPr>
        <w:t>report</w:t>
      </w:r>
      <w:r>
        <w:rPr>
          <w:rFonts w:eastAsia="Calibri" w:cs="Arial"/>
          <w:bCs/>
        </w:rPr>
        <w:t>s</w:t>
      </w:r>
      <w:r w:rsidRPr="00CE0669">
        <w:rPr>
          <w:rFonts w:eastAsia="Calibri" w:cs="Arial"/>
          <w:bCs/>
        </w:rPr>
        <w:t>, please contact the Professional Learning Innovations Office by phone at 91</w:t>
      </w:r>
      <w:r>
        <w:rPr>
          <w:rFonts w:eastAsia="Calibri" w:cs="Arial"/>
          <w:bCs/>
        </w:rPr>
        <w:t>6-</w:t>
      </w:r>
      <w:r w:rsidRPr="00CE0669">
        <w:rPr>
          <w:rFonts w:eastAsia="Calibri" w:cs="Arial"/>
          <w:bCs/>
        </w:rPr>
        <w:t>323</w:t>
      </w:r>
      <w:r>
        <w:rPr>
          <w:rFonts w:eastAsia="Calibri" w:cs="Arial"/>
          <w:bCs/>
        </w:rPr>
        <w:t>-</w:t>
      </w:r>
      <w:r w:rsidRPr="00CE0669">
        <w:rPr>
          <w:rFonts w:eastAsia="Calibri" w:cs="Arial"/>
          <w:bCs/>
        </w:rPr>
        <w:t xml:space="preserve">6440. The OCDE’s </w:t>
      </w:r>
      <w:r w:rsidRPr="008D6B06">
        <w:rPr>
          <w:rFonts w:eastAsia="Calibri" w:cs="Arial"/>
          <w:bCs/>
        </w:rPr>
        <w:t>2015–16</w:t>
      </w:r>
      <w:r>
        <w:rPr>
          <w:rFonts w:eastAsia="Calibri" w:cs="Arial"/>
          <w:bCs/>
          <w:i/>
        </w:rPr>
        <w:t xml:space="preserve"> Progress Report </w:t>
      </w:r>
      <w:r w:rsidRPr="008D6B06">
        <w:rPr>
          <w:rFonts w:eastAsia="Calibri" w:cs="Arial"/>
          <w:bCs/>
        </w:rPr>
        <w:t>and</w:t>
      </w:r>
      <w:r>
        <w:rPr>
          <w:rFonts w:eastAsia="Calibri" w:cs="Arial"/>
          <w:bCs/>
          <w:i/>
        </w:rPr>
        <w:t xml:space="preserve"> </w:t>
      </w:r>
      <w:r w:rsidRPr="008D6B06">
        <w:rPr>
          <w:rFonts w:eastAsia="Calibri" w:cs="Arial"/>
          <w:bCs/>
        </w:rPr>
        <w:t>2016–17</w:t>
      </w:r>
      <w:r w:rsidRPr="008D6B06">
        <w:rPr>
          <w:rFonts w:eastAsia="Calibri" w:cs="Arial"/>
          <w:bCs/>
          <w:i/>
        </w:rPr>
        <w:t xml:space="preserve"> Progress</w:t>
      </w:r>
      <w:r>
        <w:rPr>
          <w:rFonts w:eastAsia="Calibri" w:cs="Arial"/>
          <w:bCs/>
          <w:i/>
        </w:rPr>
        <w:t xml:space="preserve"> Report</w:t>
      </w:r>
      <w:r w:rsidR="007C69E0">
        <w:rPr>
          <w:rFonts w:eastAsia="Calibri" w:cs="Arial"/>
          <w:bCs/>
        </w:rPr>
        <w:t xml:space="preserve">, as submitted to the SSPI, </w:t>
      </w:r>
      <w:r w:rsidR="00E272A6">
        <w:rPr>
          <w:rFonts w:eastAsia="Calibri" w:cs="Arial"/>
          <w:bCs/>
        </w:rPr>
        <w:t>can be found at</w:t>
      </w:r>
      <w:r w:rsidR="002C2630">
        <w:rPr>
          <w:rFonts w:eastAsia="Calibri" w:cs="Arial"/>
          <w:bCs/>
        </w:rPr>
        <w:t xml:space="preserve"> </w:t>
      </w:r>
      <w:hyperlink r:id="rId9" w:tooltip="2015–16 and 2016–17 Progress Reports" w:history="1">
        <w:r w:rsidR="00E272A6" w:rsidRPr="00E272A6">
          <w:rPr>
            <w:rStyle w:val="Hyperlink"/>
            <w:rFonts w:eastAsia="Calibri" w:cs="Arial"/>
            <w:bCs/>
          </w:rPr>
          <w:t>http://www.ocde.us/mtss/Pages/default.aspx</w:t>
        </w:r>
      </w:hyperlink>
      <w:r w:rsidR="00E272A6">
        <w:rPr>
          <w:rFonts w:eastAsia="Calibri" w:cs="Arial"/>
          <w:bCs/>
        </w:rPr>
        <w:t>.</w:t>
      </w:r>
    </w:p>
    <w:p w:rsidR="0072081A" w:rsidRPr="0072081A" w:rsidRDefault="0072081A" w:rsidP="0072081A">
      <w:pPr>
        <w:pStyle w:val="Heading2"/>
        <w:rPr>
          <w:sz w:val="36"/>
          <w:szCs w:val="36"/>
        </w:rPr>
      </w:pPr>
      <w:r w:rsidRPr="0072081A">
        <w:rPr>
          <w:sz w:val="36"/>
          <w:szCs w:val="36"/>
        </w:rPr>
        <w:lastRenderedPageBreak/>
        <w:t>Background</w:t>
      </w:r>
    </w:p>
    <w:p w:rsidR="0072081A" w:rsidRPr="0072081A" w:rsidRDefault="00070B3B" w:rsidP="0072081A">
      <w:pPr>
        <w:spacing w:before="240"/>
        <w:rPr>
          <w:rFonts w:cs="Arial"/>
        </w:rPr>
      </w:pPr>
      <w:r w:rsidRPr="00070B3B">
        <w:rPr>
          <w:rFonts w:cs="Arial"/>
        </w:rPr>
        <w:t>The ISABS grant was established by AB 104 (Chapter 13, Statutes of 2015) and later amended by SB 828 (Chapter 29, Statutes of 2016). The 2015–16 Budget Act appropriated $10 million to ISABS and the 2016–17 Budget Act augmented the original appropriation with an additional $20 million. The legislation required that the grantee provide technical assistance and develop and disseminate statewide resources that encourage and assist local educational agencies and charter schools in establishing and aligning schoolwide, data-driven systems of learning and behavioral supports to meet the needs of California’s diverse learners in the most inclusive environments possible.</w:t>
      </w:r>
    </w:p>
    <w:p w:rsidR="00070B3B" w:rsidRPr="00070B3B" w:rsidRDefault="00070B3B" w:rsidP="00070B3B">
      <w:pPr>
        <w:spacing w:before="240"/>
      </w:pPr>
      <w:r w:rsidRPr="00070B3B">
        <w:rPr>
          <w:rFonts w:cs="Arial"/>
        </w:rPr>
        <w:t xml:space="preserve">In April 2016, the CDE selected the </w:t>
      </w:r>
      <w:r w:rsidRPr="00070B3B">
        <w:rPr>
          <w:rFonts w:cs="Arial"/>
          <w:iCs/>
        </w:rPr>
        <w:t>OCDE</w:t>
      </w:r>
      <w:r w:rsidRPr="00070B3B">
        <w:rPr>
          <w:rFonts w:cs="Arial"/>
        </w:rPr>
        <w:t xml:space="preserve"> as the recipient of the ISABS grant through a competitive grant process for their </w:t>
      </w:r>
      <w:r w:rsidR="00C34F8D" w:rsidRPr="002C2630">
        <w:rPr>
          <w:rFonts w:cs="Arial"/>
        </w:rPr>
        <w:t>Scaling Up Multi-Tiered System of Supports</w:t>
      </w:r>
      <w:r w:rsidRPr="00070B3B">
        <w:rPr>
          <w:rFonts w:cs="Arial"/>
        </w:rPr>
        <w:t xml:space="preserve"> Initiative. The OCDE subcontracted with the Butte County Office of Education for rural representation and partnership in planning and conducting grant activities</w:t>
      </w:r>
      <w:r w:rsidR="00B16500">
        <w:rPr>
          <w:rFonts w:cs="Arial"/>
        </w:rPr>
        <w:t>.</w:t>
      </w:r>
    </w:p>
    <w:p w:rsidR="00057A96" w:rsidRPr="008B1135" w:rsidRDefault="00057A96" w:rsidP="008B1135">
      <w:pPr>
        <w:pStyle w:val="Heading2"/>
        <w:spacing w:before="240" w:after="0" w:line="360" w:lineRule="auto"/>
        <w:rPr>
          <w:sz w:val="36"/>
        </w:rPr>
      </w:pPr>
      <w:r w:rsidRPr="008B1135">
        <w:rPr>
          <w:sz w:val="36"/>
        </w:rPr>
        <w:t>Attachment(s)</w:t>
      </w:r>
    </w:p>
    <w:p w:rsidR="00070B3B" w:rsidRDefault="00070B3B" w:rsidP="00070B3B">
      <w:pPr>
        <w:spacing w:after="240"/>
        <w:rPr>
          <w:rFonts w:cs="Arial"/>
          <w:b/>
        </w:rPr>
      </w:pPr>
      <w:r w:rsidRPr="008F1514">
        <w:rPr>
          <w:rFonts w:cs="Arial"/>
          <w:b/>
        </w:rPr>
        <w:t>Attachment 1</w:t>
      </w:r>
      <w:r w:rsidRPr="00CF4BA3">
        <w:rPr>
          <w:rFonts w:cs="Arial"/>
        </w:rPr>
        <w:t>: The</w:t>
      </w:r>
      <w:r>
        <w:rPr>
          <w:rFonts w:cs="Arial"/>
        </w:rPr>
        <w:t xml:space="preserve"> 201</w:t>
      </w:r>
      <w:r w:rsidRPr="00CF4BA3">
        <w:rPr>
          <w:rFonts w:cs="Arial"/>
        </w:rPr>
        <w:t xml:space="preserve">6 ISABS Annual Report </w:t>
      </w:r>
      <w:r w:rsidR="00B459EF">
        <w:rPr>
          <w:rFonts w:cs="Arial"/>
        </w:rPr>
        <w:t>(includes Appendix A)</w:t>
      </w:r>
      <w:r>
        <w:rPr>
          <w:rFonts w:cs="Arial"/>
        </w:rPr>
        <w:t xml:space="preserve"> (</w:t>
      </w:r>
      <w:r w:rsidR="008F1514">
        <w:rPr>
          <w:rFonts w:cs="Arial"/>
        </w:rPr>
        <w:t>10</w:t>
      </w:r>
      <w:r>
        <w:rPr>
          <w:rFonts w:cs="Arial"/>
        </w:rPr>
        <w:t xml:space="preserve"> pages)</w:t>
      </w:r>
    </w:p>
    <w:p w:rsidR="00070B3B" w:rsidRPr="00235A74" w:rsidRDefault="00070B3B" w:rsidP="00070B3B">
      <w:pPr>
        <w:spacing w:after="240"/>
        <w:rPr>
          <w:rFonts w:cs="Arial"/>
          <w:b/>
        </w:rPr>
      </w:pPr>
      <w:r w:rsidRPr="008F1514">
        <w:rPr>
          <w:rFonts w:cs="Arial"/>
          <w:b/>
        </w:rPr>
        <w:t>Attachment 2</w:t>
      </w:r>
      <w:r>
        <w:rPr>
          <w:rFonts w:cs="Arial"/>
        </w:rPr>
        <w:t>: The 20</w:t>
      </w:r>
      <w:r w:rsidRPr="00CF4BA3">
        <w:rPr>
          <w:rFonts w:cs="Arial"/>
        </w:rPr>
        <w:t>17 ISABS Annual Report</w:t>
      </w:r>
      <w:r w:rsidR="00B459EF">
        <w:rPr>
          <w:rFonts w:cs="Arial"/>
        </w:rPr>
        <w:t xml:space="preserve"> (includes Appendix A)</w:t>
      </w:r>
      <w:r>
        <w:rPr>
          <w:rFonts w:cs="Arial"/>
        </w:rPr>
        <w:t xml:space="preserve"> (1</w:t>
      </w:r>
      <w:r w:rsidR="00F77694">
        <w:rPr>
          <w:rFonts w:cs="Arial"/>
        </w:rPr>
        <w:t>2</w:t>
      </w:r>
      <w:r>
        <w:rPr>
          <w:rFonts w:cs="Arial"/>
        </w:rPr>
        <w:t xml:space="preserve"> pages)</w:t>
      </w:r>
    </w:p>
    <w:sectPr w:rsidR="00070B3B" w:rsidRPr="00235A74"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4C" w:rsidRDefault="00CD064C" w:rsidP="008939BA">
      <w:r>
        <w:separator/>
      </w:r>
    </w:p>
  </w:endnote>
  <w:endnote w:type="continuationSeparator" w:id="0">
    <w:p w:rsidR="00CD064C" w:rsidRDefault="00CD064C" w:rsidP="0089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4C" w:rsidRDefault="00CD064C" w:rsidP="008939BA">
      <w:r>
        <w:separator/>
      </w:r>
    </w:p>
  </w:footnote>
  <w:footnote w:type="continuationSeparator" w:id="0">
    <w:p w:rsidR="00CD064C" w:rsidRDefault="00CD064C" w:rsidP="0089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BA" w:rsidRDefault="008939BA" w:rsidP="008939BA">
    <w:pPr>
      <w:pStyle w:val="Header"/>
      <w:jc w:val="right"/>
    </w:pPr>
    <w:proofErr w:type="gramStart"/>
    <w:r>
      <w:t>memo-tlsb-eeed-aug18item01</w:t>
    </w:r>
    <w:proofErr w:type="gramEnd"/>
  </w:p>
  <w:p w:rsidR="008939BA" w:rsidRDefault="008939BA" w:rsidP="008939BA">
    <w:pPr>
      <w:pStyle w:val="Header"/>
      <w:jc w:val="right"/>
    </w:pPr>
    <w:r>
      <w:t>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D28F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985A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54DE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4A00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E091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618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D853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9292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9C81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6016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670C"/>
    <w:rsid w:val="00053B2A"/>
    <w:rsid w:val="00057A96"/>
    <w:rsid w:val="00070B3B"/>
    <w:rsid w:val="00077927"/>
    <w:rsid w:val="000C139F"/>
    <w:rsid w:val="000C69C3"/>
    <w:rsid w:val="0016173B"/>
    <w:rsid w:val="001648E9"/>
    <w:rsid w:val="00184DEF"/>
    <w:rsid w:val="00235A74"/>
    <w:rsid w:val="002408E4"/>
    <w:rsid w:val="0029286A"/>
    <w:rsid w:val="002C2630"/>
    <w:rsid w:val="0031519E"/>
    <w:rsid w:val="00321D49"/>
    <w:rsid w:val="00322C00"/>
    <w:rsid w:val="00325EAA"/>
    <w:rsid w:val="0033616F"/>
    <w:rsid w:val="00364C1F"/>
    <w:rsid w:val="003E3B94"/>
    <w:rsid w:val="00474A2F"/>
    <w:rsid w:val="004E121C"/>
    <w:rsid w:val="0051479B"/>
    <w:rsid w:val="0054334A"/>
    <w:rsid w:val="0054596F"/>
    <w:rsid w:val="005A3319"/>
    <w:rsid w:val="005B1325"/>
    <w:rsid w:val="005D600A"/>
    <w:rsid w:val="006332BB"/>
    <w:rsid w:val="00681207"/>
    <w:rsid w:val="0072081A"/>
    <w:rsid w:val="007A2653"/>
    <w:rsid w:val="007C69E0"/>
    <w:rsid w:val="007D15A2"/>
    <w:rsid w:val="008213F2"/>
    <w:rsid w:val="008939BA"/>
    <w:rsid w:val="008B1135"/>
    <w:rsid w:val="008D2B05"/>
    <w:rsid w:val="008F1514"/>
    <w:rsid w:val="008F4FF3"/>
    <w:rsid w:val="008F6CA0"/>
    <w:rsid w:val="00963290"/>
    <w:rsid w:val="00982A10"/>
    <w:rsid w:val="00A11875"/>
    <w:rsid w:val="00A35C73"/>
    <w:rsid w:val="00AB4C92"/>
    <w:rsid w:val="00B16500"/>
    <w:rsid w:val="00B459EF"/>
    <w:rsid w:val="00B50EAF"/>
    <w:rsid w:val="00BC3667"/>
    <w:rsid w:val="00BC376B"/>
    <w:rsid w:val="00BF7F32"/>
    <w:rsid w:val="00C34F8D"/>
    <w:rsid w:val="00C420BB"/>
    <w:rsid w:val="00C61F78"/>
    <w:rsid w:val="00CB7A2D"/>
    <w:rsid w:val="00CC5474"/>
    <w:rsid w:val="00CD064C"/>
    <w:rsid w:val="00CD701E"/>
    <w:rsid w:val="00D17146"/>
    <w:rsid w:val="00D255DD"/>
    <w:rsid w:val="00D569B3"/>
    <w:rsid w:val="00D81E7D"/>
    <w:rsid w:val="00DC5FAA"/>
    <w:rsid w:val="00E272A6"/>
    <w:rsid w:val="00E32FDC"/>
    <w:rsid w:val="00EC3FF1"/>
    <w:rsid w:val="00EE5071"/>
    <w:rsid w:val="00F06887"/>
    <w:rsid w:val="00F35525"/>
    <w:rsid w:val="00F37CA7"/>
    <w:rsid w:val="00F7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F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rsid w:val="00EE5071"/>
    <w:rPr>
      <w:color w:val="0000FF"/>
      <w:u w:val="single"/>
    </w:rPr>
  </w:style>
  <w:style w:type="paragraph" w:styleId="Header">
    <w:name w:val="header"/>
    <w:basedOn w:val="Normal"/>
    <w:link w:val="HeaderChar"/>
    <w:uiPriority w:val="99"/>
    <w:unhideWhenUsed/>
    <w:rsid w:val="008939BA"/>
    <w:pPr>
      <w:tabs>
        <w:tab w:val="center" w:pos="4680"/>
        <w:tab w:val="right" w:pos="9360"/>
      </w:tabs>
    </w:pPr>
  </w:style>
  <w:style w:type="character" w:customStyle="1" w:styleId="HeaderChar">
    <w:name w:val="Header Char"/>
    <w:basedOn w:val="DefaultParagraphFont"/>
    <w:link w:val="Header"/>
    <w:uiPriority w:val="99"/>
    <w:rsid w:val="008939BA"/>
    <w:rPr>
      <w:rFonts w:ascii="Arial" w:eastAsia="Times New Roman" w:hAnsi="Arial" w:cs="Times New Roman"/>
      <w:sz w:val="24"/>
      <w:szCs w:val="24"/>
    </w:rPr>
  </w:style>
  <w:style w:type="paragraph" w:styleId="Footer">
    <w:name w:val="footer"/>
    <w:basedOn w:val="Normal"/>
    <w:link w:val="FooterChar"/>
    <w:uiPriority w:val="99"/>
    <w:unhideWhenUsed/>
    <w:rsid w:val="008939BA"/>
    <w:pPr>
      <w:tabs>
        <w:tab w:val="center" w:pos="4680"/>
        <w:tab w:val="right" w:pos="9360"/>
      </w:tabs>
    </w:pPr>
  </w:style>
  <w:style w:type="character" w:customStyle="1" w:styleId="FooterChar">
    <w:name w:val="Footer Char"/>
    <w:basedOn w:val="DefaultParagraphFont"/>
    <w:link w:val="Footer"/>
    <w:uiPriority w:val="99"/>
    <w:rsid w:val="008939BA"/>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F4FF3"/>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F4FF3"/>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04036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ci/cr/r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cde.us/mts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August 2018 Memo TLSB EEED Item 01 - Information Memorandum (CA State Board of Education)</vt:lpstr>
    </vt:vector>
  </TitlesOfParts>
  <Company>California State Board of Education</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TLSB EEED Item 01 - Information Memorandum (CA State Board of Education)</dc:title>
  <dc:subject>Developing, Aligning, and Improving Systems of Academic and Behavioral Supports Grant: Annual Reports for 2015-16 and 2016-2017.</dc:subject>
  <dc:creator/>
  <cp:keywords/>
  <dc:description/>
  <cp:revision>20</cp:revision>
  <cp:lastPrinted>2018-07-26T17:02:00Z</cp:lastPrinted>
  <dcterms:created xsi:type="dcterms:W3CDTF">2018-06-28T15:32:00Z</dcterms:created>
  <dcterms:modified xsi:type="dcterms:W3CDTF">2018-08-09T22:32:00Z</dcterms:modified>
  <cp:category/>
</cp:coreProperties>
</file>