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C438" w14:textId="77777777" w:rsidR="00057A96" w:rsidRDefault="00057A96" w:rsidP="00057A96">
      <w:bookmarkStart w:id="0" w:name="_GoBack"/>
      <w:bookmarkEnd w:id="0"/>
      <w:r>
        <w:t>California Department of Education</w:t>
      </w:r>
    </w:p>
    <w:p w14:paraId="53D46239" w14:textId="77777777" w:rsidR="00057A96" w:rsidRDefault="00057A96" w:rsidP="00057A96">
      <w:r>
        <w:t>Executive Office</w:t>
      </w:r>
    </w:p>
    <w:p w14:paraId="15C9024C" w14:textId="77777777" w:rsidR="00217D75" w:rsidRDefault="00057A96" w:rsidP="00982A10">
      <w:r>
        <w:t>SBE-00</w:t>
      </w:r>
      <w:r w:rsidR="00BC376B">
        <w:t>2</w:t>
      </w:r>
      <w:r>
        <w:t xml:space="preserve"> (REV. 1</w:t>
      </w:r>
      <w:r w:rsidR="000C139F">
        <w:t>1</w:t>
      </w:r>
      <w:r>
        <w:t>/2017)</w:t>
      </w:r>
    </w:p>
    <w:p w14:paraId="04C67355" w14:textId="0648261D" w:rsidR="00982A10" w:rsidRDefault="00982A10" w:rsidP="0048645E">
      <w:pPr>
        <w:ind w:left="450"/>
        <w:sectPr w:rsidR="00982A10" w:rsidSect="00982A10">
          <w:headerReference w:type="first" r:id="rId8"/>
          <w:type w:val="continuous"/>
          <w:pgSz w:w="12240" w:h="15840"/>
          <w:pgMar w:top="720" w:right="1440" w:bottom="1440" w:left="1440" w:header="720" w:footer="720" w:gutter="0"/>
          <w:cols w:num="2" w:space="144" w:equalWidth="0">
            <w:col w:w="5760" w:space="144"/>
            <w:col w:w="3456"/>
          </w:cols>
        </w:sectPr>
      </w:pPr>
      <w:r>
        <w:br w:type="column"/>
      </w:r>
      <w:r w:rsidR="00487957">
        <w:t>memo-eab-csd-oct19item01</w:t>
      </w:r>
    </w:p>
    <w:p w14:paraId="4C433E79" w14:textId="77777777" w:rsidR="00057A96" w:rsidRPr="008B1135" w:rsidRDefault="00BC376B" w:rsidP="00530251">
      <w:pPr>
        <w:pStyle w:val="Heading1"/>
      </w:pPr>
      <w:r w:rsidRPr="008B1135">
        <w:t>MEMORANDUM</w:t>
      </w:r>
    </w:p>
    <w:p w14:paraId="6412710A" w14:textId="7D14EA5C" w:rsidR="000F37BA" w:rsidRPr="0031146D" w:rsidRDefault="000F37BA" w:rsidP="00476028">
      <w:pPr>
        <w:pStyle w:val="MessageHeader"/>
        <w:rPr>
          <w:sz w:val="44"/>
          <w:szCs w:val="44"/>
        </w:rPr>
      </w:pPr>
      <w:r w:rsidRPr="008F6CA0">
        <w:rPr>
          <w:b/>
        </w:rPr>
        <w:t>DATE:</w:t>
      </w:r>
      <w:r>
        <w:tab/>
      </w:r>
      <w:r w:rsidR="00C1100C">
        <w:t xml:space="preserve">October </w:t>
      </w:r>
      <w:r w:rsidR="00360381">
        <w:t xml:space="preserve">30, </w:t>
      </w:r>
      <w:r w:rsidR="00C1100C">
        <w:t>2019</w:t>
      </w:r>
    </w:p>
    <w:p w14:paraId="32877156" w14:textId="77777777" w:rsidR="000F37BA" w:rsidRPr="00C61F78" w:rsidRDefault="000F37BA" w:rsidP="00476028">
      <w:pPr>
        <w:pStyle w:val="MessageHeader"/>
      </w:pPr>
      <w:r w:rsidRPr="008B1135">
        <w:rPr>
          <w:b/>
        </w:rPr>
        <w:t>TO:</w:t>
      </w:r>
      <w:r w:rsidRPr="00C61F78">
        <w:rPr>
          <w:b/>
        </w:rPr>
        <w:tab/>
      </w:r>
      <w:r w:rsidRPr="00C61F78">
        <w:t>MEMBERS, State Board of Education</w:t>
      </w:r>
    </w:p>
    <w:p w14:paraId="1113CEE1" w14:textId="77777777" w:rsidR="000F37BA" w:rsidRPr="0033616F" w:rsidRDefault="000F37BA" w:rsidP="00476028">
      <w:pPr>
        <w:pStyle w:val="MessageHeader"/>
      </w:pPr>
      <w:r w:rsidRPr="008B1135">
        <w:rPr>
          <w:b/>
        </w:rPr>
        <w:t>FROM:</w:t>
      </w:r>
      <w:r>
        <w:tab/>
        <w:t>Tony Thurmond, State Superintendent of Public Instruction</w:t>
      </w:r>
    </w:p>
    <w:p w14:paraId="3FF45106" w14:textId="70091CED" w:rsidR="000F37BA" w:rsidRPr="00C61F78" w:rsidRDefault="000F37BA" w:rsidP="00476028">
      <w:pPr>
        <w:pStyle w:val="MessageHeader"/>
      </w:pPr>
      <w:r w:rsidRPr="008B1135">
        <w:rPr>
          <w:b/>
        </w:rPr>
        <w:t>SUBJECT:</w:t>
      </w:r>
      <w:r w:rsidRPr="00C61F78">
        <w:rPr>
          <w:b/>
        </w:rPr>
        <w:tab/>
      </w:r>
      <w:r>
        <w:rPr>
          <w:b/>
        </w:rPr>
        <w:t>Charter School Legislation Updates</w:t>
      </w:r>
      <w:r w:rsidR="00360381">
        <w:rPr>
          <w:b/>
        </w:rPr>
        <w:t>: AB 150</w:t>
      </w:r>
      <w:r w:rsidR="002A0F38">
        <w:rPr>
          <w:b/>
        </w:rPr>
        <w:t>5</w:t>
      </w:r>
      <w:r w:rsidR="00360381">
        <w:rPr>
          <w:b/>
        </w:rPr>
        <w:t xml:space="preserve"> and AB 1507</w:t>
      </w:r>
    </w:p>
    <w:p w14:paraId="1AD5315E" w14:textId="77777777" w:rsidR="000F37BA" w:rsidRPr="00487957" w:rsidRDefault="000F37BA" w:rsidP="00487957">
      <w:pPr>
        <w:pStyle w:val="Heading2"/>
      </w:pPr>
      <w:r w:rsidRPr="00487957">
        <w:t>Summary of Key Issues</w:t>
      </w:r>
    </w:p>
    <w:p w14:paraId="7FD3A2FC" w14:textId="55DA8858" w:rsidR="000F37BA" w:rsidRPr="0064325E" w:rsidRDefault="000F37BA" w:rsidP="000F37BA">
      <w:pPr>
        <w:spacing w:before="100" w:beforeAutospacing="1" w:after="100" w:afterAutospacing="1"/>
        <w:rPr>
          <w:rFonts w:cs="Arial"/>
        </w:rPr>
      </w:pPr>
      <w:r w:rsidRPr="00F07BEE">
        <w:rPr>
          <w:rFonts w:cs="Arial"/>
        </w:rPr>
        <w:t xml:space="preserve">This memo provides a summary of </w:t>
      </w:r>
      <w:r w:rsidR="00BE4CF2">
        <w:rPr>
          <w:rFonts w:cs="Arial"/>
        </w:rPr>
        <w:t xml:space="preserve">Assembly Bill </w:t>
      </w:r>
      <w:r w:rsidRPr="00B54EB0">
        <w:rPr>
          <w:rFonts w:cs="Arial"/>
        </w:rPr>
        <w:t>1505</w:t>
      </w:r>
      <w:r w:rsidRPr="00F07BEE">
        <w:rPr>
          <w:rFonts w:cs="Arial"/>
        </w:rPr>
        <w:t xml:space="preserve"> </w:t>
      </w:r>
      <w:r>
        <w:rPr>
          <w:rFonts w:cs="Arial"/>
        </w:rPr>
        <w:t>(</w:t>
      </w:r>
      <w:hyperlink r:id="rId9" w:tooltip="Assembly Bill 1505" w:history="1">
        <w:r w:rsidRPr="00B54EB0">
          <w:rPr>
            <w:rStyle w:val="Hyperlink"/>
            <w:rFonts w:cs="Arial"/>
          </w:rPr>
          <w:t>http://leginfo.legislature.ca.gov/faces/billNavClient.xhtml?bill_id=201920200AB1505</w:t>
        </w:r>
      </w:hyperlink>
      <w:r>
        <w:rPr>
          <w:rFonts w:cs="Arial"/>
        </w:rPr>
        <w:t>)</w:t>
      </w:r>
      <w:r w:rsidRPr="00B54EB0">
        <w:rPr>
          <w:rFonts w:cs="Arial"/>
        </w:rPr>
        <w:t xml:space="preserve"> </w:t>
      </w:r>
      <w:r w:rsidRPr="00F07BEE">
        <w:rPr>
          <w:rFonts w:cs="Arial"/>
        </w:rPr>
        <w:t xml:space="preserve">(operative on July 1, 2020) </w:t>
      </w:r>
      <w:r>
        <w:rPr>
          <w:rFonts w:cs="Arial"/>
        </w:rPr>
        <w:t xml:space="preserve">and </w:t>
      </w:r>
      <w:r w:rsidRPr="00B54EB0">
        <w:rPr>
          <w:rFonts w:cs="Arial"/>
        </w:rPr>
        <w:t>AB 1507</w:t>
      </w:r>
      <w:r w:rsidRPr="00F07BEE">
        <w:rPr>
          <w:rFonts w:cs="Arial"/>
        </w:rPr>
        <w:t xml:space="preserve"> </w:t>
      </w:r>
      <w:r>
        <w:rPr>
          <w:rFonts w:cs="Arial"/>
        </w:rPr>
        <w:t>(</w:t>
      </w:r>
      <w:hyperlink r:id="rId10" w:tooltip="Assembly Bill 1507" w:history="1">
        <w:r w:rsidRPr="00B54EB0">
          <w:rPr>
            <w:rStyle w:val="Hyperlink"/>
            <w:rFonts w:cs="Arial"/>
          </w:rPr>
          <w:t>http://leginfo.legislature.ca.gov/faces/billNavClient.xhtml?bill_id=201920200AB1507</w:t>
        </w:r>
      </w:hyperlink>
      <w:r>
        <w:rPr>
          <w:rFonts w:cs="Arial"/>
        </w:rPr>
        <w:t>)</w:t>
      </w:r>
      <w:r w:rsidRPr="00B54EB0">
        <w:rPr>
          <w:rFonts w:cs="Arial"/>
        </w:rPr>
        <w:t xml:space="preserve"> </w:t>
      </w:r>
      <w:r>
        <w:rPr>
          <w:rFonts w:cs="Arial"/>
        </w:rPr>
        <w:t xml:space="preserve"> </w:t>
      </w:r>
      <w:r w:rsidRPr="00F07BEE">
        <w:rPr>
          <w:rFonts w:cs="Arial"/>
        </w:rPr>
        <w:t>(operat</w:t>
      </w:r>
      <w:r>
        <w:rPr>
          <w:rFonts w:cs="Arial"/>
        </w:rPr>
        <w:t>ive</w:t>
      </w:r>
      <w:r w:rsidR="00360381">
        <w:rPr>
          <w:rFonts w:cs="Arial"/>
        </w:rPr>
        <w:t xml:space="preserve"> on</w:t>
      </w:r>
      <w:r>
        <w:rPr>
          <w:rFonts w:cs="Arial"/>
        </w:rPr>
        <w:t xml:space="preserve"> January 1, 2020), </w:t>
      </w:r>
      <w:r w:rsidRPr="00F07BEE">
        <w:rPr>
          <w:rFonts w:cs="Arial"/>
        </w:rPr>
        <w:t xml:space="preserve">as well as the </w:t>
      </w:r>
      <w:r>
        <w:rPr>
          <w:rFonts w:cs="Arial"/>
        </w:rPr>
        <w:t>implications of</w:t>
      </w:r>
      <w:r w:rsidRPr="00F07BEE">
        <w:rPr>
          <w:rFonts w:cs="Arial"/>
        </w:rPr>
        <w:t xml:space="preserve"> the new legislation on the role of the State Board of Education</w:t>
      </w:r>
      <w:r>
        <w:rPr>
          <w:rFonts w:cs="Arial"/>
        </w:rPr>
        <w:t xml:space="preserve"> (SBE)</w:t>
      </w:r>
      <w:r w:rsidRPr="00F07BEE">
        <w:rPr>
          <w:rFonts w:cs="Arial"/>
        </w:rPr>
        <w:t>, the Advisory Commission on Charter Schools</w:t>
      </w:r>
      <w:r>
        <w:rPr>
          <w:rFonts w:cs="Arial"/>
        </w:rPr>
        <w:t xml:space="preserve"> (ACCS)</w:t>
      </w:r>
      <w:r w:rsidRPr="00F07BEE">
        <w:rPr>
          <w:rFonts w:cs="Arial"/>
        </w:rPr>
        <w:t>, and the Cal</w:t>
      </w:r>
      <w:r>
        <w:rPr>
          <w:rFonts w:cs="Arial"/>
        </w:rPr>
        <w:t>ifornia Department of Education (CDE).</w:t>
      </w:r>
    </w:p>
    <w:p w14:paraId="75209475" w14:textId="77777777" w:rsidR="000F37BA" w:rsidRPr="00BC5FC8" w:rsidRDefault="000F37BA" w:rsidP="00487957">
      <w:pPr>
        <w:pStyle w:val="Heading2"/>
      </w:pPr>
      <w:r w:rsidRPr="00BC5FC8">
        <w:t>Summary of Current Law</w:t>
      </w:r>
    </w:p>
    <w:p w14:paraId="7DEC3088" w14:textId="77777777" w:rsidR="000F37BA" w:rsidRPr="000138AF" w:rsidRDefault="000F37BA" w:rsidP="000F37BA">
      <w:pPr>
        <w:spacing w:before="100" w:beforeAutospacing="1" w:after="100" w:afterAutospacing="1"/>
        <w:rPr>
          <w:rFonts w:cs="Arial"/>
        </w:rPr>
      </w:pPr>
      <w:r w:rsidRPr="0064325E">
        <w:rPr>
          <w:rFonts w:cs="Arial"/>
        </w:rPr>
        <w:t xml:space="preserve">The Charter Schools Act of 1992 under California </w:t>
      </w:r>
      <w:r w:rsidRPr="00BC5FC8">
        <w:rPr>
          <w:rFonts w:cs="Arial"/>
          <w:i/>
        </w:rPr>
        <w:t>Education Code</w:t>
      </w:r>
      <w:r w:rsidRPr="0064325E">
        <w:rPr>
          <w:rFonts w:cs="Arial"/>
        </w:rPr>
        <w:t xml:space="preserve"> (</w:t>
      </w:r>
      <w:r w:rsidRPr="000138AF">
        <w:rPr>
          <w:rFonts w:cs="Arial"/>
          <w:i/>
        </w:rPr>
        <w:t>EC</w:t>
      </w:r>
      <w:r w:rsidRPr="0064325E">
        <w:rPr>
          <w:rFonts w:cs="Arial"/>
        </w:rPr>
        <w:t>) Section 47605 provides guidance for the establishment an</w:t>
      </w:r>
      <w:r>
        <w:rPr>
          <w:rFonts w:cs="Arial"/>
        </w:rPr>
        <w:t xml:space="preserve">d operation of charter schools. Charter </w:t>
      </w:r>
      <w:r w:rsidRPr="000138AF">
        <w:rPr>
          <w:rFonts w:cs="Arial"/>
        </w:rPr>
        <w:t>petitions for the es</w:t>
      </w:r>
      <w:r>
        <w:rPr>
          <w:rFonts w:cs="Arial"/>
        </w:rPr>
        <w:t>tablishment of a charter school</w:t>
      </w:r>
      <w:r w:rsidRPr="000138AF">
        <w:rPr>
          <w:rFonts w:cs="Arial"/>
        </w:rPr>
        <w:t xml:space="preserve"> may be submitted to the governing board of a school district where th</w:t>
      </w:r>
      <w:r>
        <w:rPr>
          <w:rFonts w:cs="Arial"/>
        </w:rPr>
        <w:t xml:space="preserve">e charter school will be located. </w:t>
      </w:r>
      <w:r w:rsidRPr="000138AF">
        <w:rPr>
          <w:rFonts w:cs="Arial"/>
        </w:rPr>
        <w:t xml:space="preserve">Appeals for a petition </w:t>
      </w:r>
      <w:r>
        <w:rPr>
          <w:rFonts w:cs="Arial"/>
        </w:rPr>
        <w:t xml:space="preserve">on </w:t>
      </w:r>
      <w:r w:rsidRPr="000138AF">
        <w:rPr>
          <w:rFonts w:cs="Arial"/>
        </w:rPr>
        <w:t xml:space="preserve">denial may be submitted to the </w:t>
      </w:r>
      <w:r>
        <w:rPr>
          <w:rFonts w:cs="Arial"/>
        </w:rPr>
        <w:t>county board of education and/or the</w:t>
      </w:r>
      <w:r w:rsidRPr="000138AF">
        <w:rPr>
          <w:rFonts w:cs="Arial"/>
        </w:rPr>
        <w:t xml:space="preserve"> SBE.</w:t>
      </w:r>
      <w:r>
        <w:rPr>
          <w:rFonts w:cs="Arial"/>
        </w:rPr>
        <w:t xml:space="preserve"> </w:t>
      </w:r>
      <w:r w:rsidRPr="000138AF">
        <w:rPr>
          <w:rFonts w:cs="Arial"/>
        </w:rPr>
        <w:t xml:space="preserve">Charter petitions must include signatures, affirmations, and a comprehensive description of </w:t>
      </w:r>
      <w:r>
        <w:rPr>
          <w:rFonts w:cs="Arial"/>
        </w:rPr>
        <w:t>the 15</w:t>
      </w:r>
      <w:r w:rsidRPr="000138AF">
        <w:rPr>
          <w:rFonts w:cs="Arial"/>
        </w:rPr>
        <w:t xml:space="preserve"> required elements.</w:t>
      </w:r>
      <w:r>
        <w:rPr>
          <w:rFonts w:cs="Arial"/>
        </w:rPr>
        <w:t xml:space="preserve"> </w:t>
      </w:r>
    </w:p>
    <w:p w14:paraId="690EBE20" w14:textId="77777777" w:rsidR="000F37BA" w:rsidRDefault="000F37BA" w:rsidP="000F37BA">
      <w:pPr>
        <w:spacing w:before="100" w:beforeAutospacing="1" w:after="100" w:afterAutospacing="1"/>
        <w:rPr>
          <w:rFonts w:cs="Arial"/>
        </w:rPr>
      </w:pPr>
      <w:r w:rsidRPr="000138AF">
        <w:rPr>
          <w:rFonts w:cs="Arial"/>
        </w:rPr>
        <w:t xml:space="preserve">Additionally, </w:t>
      </w:r>
      <w:r>
        <w:rPr>
          <w:rFonts w:cs="Arial"/>
        </w:rPr>
        <w:t xml:space="preserve">charter renewals are guided by </w:t>
      </w:r>
      <w:r w:rsidRPr="00BC5FC8">
        <w:rPr>
          <w:rFonts w:cs="Arial"/>
          <w:i/>
        </w:rPr>
        <w:t>EC</w:t>
      </w:r>
      <w:r>
        <w:rPr>
          <w:rFonts w:cs="Arial"/>
        </w:rPr>
        <w:t xml:space="preserve"> Section 47607 which establishes charter renewal approval and denial criteria. </w:t>
      </w:r>
      <w:r w:rsidRPr="000138AF">
        <w:rPr>
          <w:rFonts w:cs="Arial"/>
        </w:rPr>
        <w:t>Authorizers are to consider increases in pupil academic achievement for all groups of pupils served by the charter school as the most important factor in determining whether to grant a charter renewal.</w:t>
      </w:r>
      <w:r>
        <w:rPr>
          <w:rFonts w:cs="Arial"/>
        </w:rPr>
        <w:t xml:space="preserve"> Currently, e</w:t>
      </w:r>
      <w:r w:rsidRPr="000138AF">
        <w:rPr>
          <w:rFonts w:cs="Arial"/>
        </w:rPr>
        <w:t>ach renewal is</w:t>
      </w:r>
      <w:r>
        <w:rPr>
          <w:rFonts w:cs="Arial"/>
        </w:rPr>
        <w:t xml:space="preserve"> granted</w:t>
      </w:r>
      <w:r w:rsidRPr="000138AF">
        <w:rPr>
          <w:rFonts w:cs="Arial"/>
        </w:rPr>
        <w:t xml:space="preserve"> for a period of five years.</w:t>
      </w:r>
    </w:p>
    <w:p w14:paraId="75A0C10A" w14:textId="77777777" w:rsidR="000F37BA" w:rsidRPr="003541F1" w:rsidRDefault="000F37BA" w:rsidP="00487957">
      <w:pPr>
        <w:pStyle w:val="Heading2"/>
      </w:pPr>
      <w:r w:rsidRPr="003541F1">
        <w:t>AB 1505</w:t>
      </w:r>
    </w:p>
    <w:p w14:paraId="331AA0A8" w14:textId="2E719C7A" w:rsidR="000F37BA" w:rsidRDefault="000F37BA" w:rsidP="000F37BA">
      <w:pPr>
        <w:spacing w:before="100" w:beforeAutospacing="1" w:after="100" w:afterAutospacing="1"/>
        <w:rPr>
          <w:rFonts w:cs="Arial"/>
        </w:rPr>
      </w:pPr>
      <w:r>
        <w:rPr>
          <w:rFonts w:cs="Arial"/>
        </w:rPr>
        <w:t>AB 1505 makes changes to the charter appeal and renewal process,</w:t>
      </w:r>
      <w:r w:rsidR="0048645E">
        <w:rPr>
          <w:rFonts w:cs="Arial"/>
        </w:rPr>
        <w:t xml:space="preserve"> the</w:t>
      </w:r>
      <w:r>
        <w:rPr>
          <w:rFonts w:cs="Arial"/>
        </w:rPr>
        <w:t xml:space="preserve"> oversight process for SBE-authorized charter schools, and the renewals of SBE-authorized charter schools. It also places a moratorium on new </w:t>
      </w:r>
      <w:proofErr w:type="spellStart"/>
      <w:r>
        <w:rPr>
          <w:rFonts w:cs="Arial"/>
        </w:rPr>
        <w:t>nonclassroom</w:t>
      </w:r>
      <w:proofErr w:type="spellEnd"/>
      <w:r>
        <w:rPr>
          <w:rFonts w:cs="Arial"/>
        </w:rPr>
        <w:t xml:space="preserve">-based (NCB) charter schools. </w:t>
      </w:r>
    </w:p>
    <w:p w14:paraId="1F9228F8" w14:textId="77777777" w:rsidR="000F37BA" w:rsidRPr="000138AF" w:rsidRDefault="000F37BA" w:rsidP="000F37BA">
      <w:pPr>
        <w:spacing w:before="100" w:beforeAutospacing="1" w:after="100" w:afterAutospacing="1"/>
        <w:rPr>
          <w:rFonts w:cs="Arial"/>
        </w:rPr>
      </w:pPr>
      <w:r>
        <w:rPr>
          <w:rFonts w:cs="Arial"/>
        </w:rPr>
        <w:lastRenderedPageBreak/>
        <w:t>Most of the provisions of AB 1505 take effect July 1, 2020, including the changes to the appeal process and the findings for denial. However, a two-year moratorium on the establishment of a non-</w:t>
      </w:r>
      <w:proofErr w:type="gramStart"/>
      <w:r>
        <w:rPr>
          <w:rFonts w:cs="Arial"/>
        </w:rPr>
        <w:t>classroom based</w:t>
      </w:r>
      <w:proofErr w:type="gramEnd"/>
      <w:r>
        <w:rPr>
          <w:rFonts w:cs="Arial"/>
        </w:rPr>
        <w:t xml:space="preserve"> charter school in AB 1505 goes into effect January 1, 2020.</w:t>
      </w:r>
    </w:p>
    <w:p w14:paraId="453A8710" w14:textId="77777777" w:rsidR="000F37BA" w:rsidRPr="00BC5FC8" w:rsidRDefault="000F37BA" w:rsidP="00487957">
      <w:pPr>
        <w:pStyle w:val="Heading2"/>
      </w:pPr>
      <w:r w:rsidRPr="00BC5FC8">
        <w:t>Changes to the Appeal Process</w:t>
      </w:r>
    </w:p>
    <w:p w14:paraId="715C49E6" w14:textId="77777777" w:rsidR="000F37BA" w:rsidRDefault="000F37BA" w:rsidP="000F37BA">
      <w:pPr>
        <w:spacing w:after="100" w:afterAutospacing="1"/>
      </w:pPr>
      <w:r>
        <w:t>AB 1505 makes a number of changes to the process for submission of new petitions to school districts, county boards of education, and the SBE.</w:t>
      </w:r>
    </w:p>
    <w:p w14:paraId="7C8BFBA1" w14:textId="77777777" w:rsidR="000F37BA" w:rsidRDefault="000F37BA" w:rsidP="000F37BA">
      <w:pPr>
        <w:pStyle w:val="Heading3"/>
      </w:pPr>
      <w:r>
        <w:t>Findings for Denial</w:t>
      </w:r>
    </w:p>
    <w:p w14:paraId="21415217" w14:textId="2828DECA" w:rsidR="000F37BA" w:rsidRDefault="000F37BA" w:rsidP="000F37BA">
      <w:pPr>
        <w:spacing w:after="100" w:afterAutospacing="1"/>
      </w:pPr>
      <w:r w:rsidRPr="003541F1">
        <w:t>Currently</w:t>
      </w:r>
      <w:r w:rsidR="00360381">
        <w:t>,</w:t>
      </w:r>
      <w:r>
        <w:rPr>
          <w:i/>
        </w:rPr>
        <w:t xml:space="preserve"> EC </w:t>
      </w:r>
      <w:r>
        <w:t xml:space="preserve">Section 47605 requires that a governing board of a school district shall not deny a petition for the establishment of a new charter school unless the board makes a specific finding that, among other things, the petition presents an unsound educational program, the petitioners are demonstrably unlikely to successfully implement the program, or the petition does not contain a reasonably comprehensive description of the petition’s elements. AB 1505 will require the governing board, in making these findings, to consider the academic needs of the students the school proposes to serve. </w:t>
      </w:r>
    </w:p>
    <w:p w14:paraId="61F706E8" w14:textId="77777777" w:rsidR="000F37BA" w:rsidRDefault="000F37BA" w:rsidP="000F37BA">
      <w:pPr>
        <w:spacing w:after="100" w:afterAutospacing="1"/>
      </w:pPr>
      <w:r>
        <w:t>AB 1505 also adds two new findings under which a charter petition may be denied.</w:t>
      </w:r>
    </w:p>
    <w:p w14:paraId="5CD0E838" w14:textId="77777777" w:rsidR="000F37BA" w:rsidRDefault="000F37BA" w:rsidP="007D5D49">
      <w:pPr>
        <w:pStyle w:val="ListParagraph"/>
        <w:numPr>
          <w:ilvl w:val="0"/>
          <w:numId w:val="2"/>
        </w:numPr>
        <w:spacing w:after="240"/>
        <w:contextualSpacing w:val="0"/>
      </w:pPr>
      <w:r>
        <w:t xml:space="preserve">Community Impact: A petition may be denied if the board finds that the school is demonstrably unlikely to serve the interests of the entire community in which the school proposes to locate. The district’s analysis must consider the fiscal impact of the proposed school; the extent to which the proposed school would substantially undermine existing services, academic offerings, or programmatic offerings; and whether the proposal duplicates a program currently offered by the district. </w:t>
      </w:r>
    </w:p>
    <w:p w14:paraId="5569826F" w14:textId="42F7BA35" w:rsidR="000F37BA" w:rsidRDefault="000F37BA" w:rsidP="007D5D49">
      <w:pPr>
        <w:pStyle w:val="ListParagraph"/>
        <w:numPr>
          <w:ilvl w:val="0"/>
          <w:numId w:val="2"/>
        </w:numPr>
        <w:spacing w:after="100" w:afterAutospacing="1"/>
        <w:contextualSpacing w:val="0"/>
      </w:pPr>
      <w:r>
        <w:t xml:space="preserve">Fiscal Impact: A petition may be denied if the district is not positioned to absorb the fiscal impact of the charter school. A district satisfies </w:t>
      </w:r>
      <w:proofErr w:type="gramStart"/>
      <w:r>
        <w:t>this</w:t>
      </w:r>
      <w:r w:rsidR="00360381">
        <w:t xml:space="preserve"> criteria</w:t>
      </w:r>
      <w:proofErr w:type="gramEnd"/>
      <w:r>
        <w:t xml:space="preserve"> if it is under the authority of a state trustee or administrator; is a district in negative certification; or is a district that is in qualified certification and the county superintendent and Fiscal Crisis and Management Assistance Team (FCMAT) certify that approval of the charter school would result in the district having a negative certification.</w:t>
      </w:r>
    </w:p>
    <w:p w14:paraId="4BBDD136" w14:textId="2110076A" w:rsidR="000F37BA" w:rsidRDefault="000F37BA" w:rsidP="000F37BA">
      <w:pPr>
        <w:spacing w:after="100" w:afterAutospacing="1"/>
      </w:pPr>
      <w:r>
        <w:t>It</w:t>
      </w:r>
      <w:r w:rsidR="0048645E">
        <w:t xml:space="preserve"> i</w:t>
      </w:r>
      <w:r>
        <w:t>s important to note that these new findings only apply to petitions for the establishment of new schools and not for petitions for renewal. See “Renewal” section below.</w:t>
      </w:r>
    </w:p>
    <w:p w14:paraId="4C0FEC3E" w14:textId="77777777" w:rsidR="000F37BA" w:rsidRDefault="000F37BA" w:rsidP="000F37BA">
      <w:pPr>
        <w:pStyle w:val="Heading3"/>
      </w:pPr>
      <w:r>
        <w:lastRenderedPageBreak/>
        <w:t>Timelines</w:t>
      </w:r>
    </w:p>
    <w:p w14:paraId="19E6E862" w14:textId="5C10CD7A" w:rsidR="000F37BA" w:rsidRDefault="000F37BA" w:rsidP="000F37BA">
      <w:pPr>
        <w:spacing w:after="100" w:afterAutospacing="1"/>
      </w:pPr>
      <w:r>
        <w:t>AB 1505 extends the timelines for district governing boards and county boards of education to consider a petition. Currently, these boards have 30 days to hold a public hearing to consider the community support and 60 days to either grant or deny the petition. Under AB 1505, these timelines are extended by an addition</w:t>
      </w:r>
      <w:r w:rsidR="00734CB9">
        <w:t xml:space="preserve">al 30–60 days for first hearing, </w:t>
      </w:r>
      <w:r>
        <w:t>90 days for final determination, with the option to extend that date by an additional 30 days if both parties agree.</w:t>
      </w:r>
    </w:p>
    <w:p w14:paraId="4A6DB39E" w14:textId="77777777" w:rsidR="000F37BA" w:rsidRDefault="000F37BA" w:rsidP="000F37BA">
      <w:pPr>
        <w:pStyle w:val="Heading3"/>
      </w:pPr>
      <w:r>
        <w:t>Material Changes to the Petition</w:t>
      </w:r>
    </w:p>
    <w:p w14:paraId="6D90A131" w14:textId="77777777" w:rsidR="000F37BA" w:rsidRDefault="000F37BA" w:rsidP="000F37BA">
      <w:pPr>
        <w:spacing w:after="100" w:afterAutospacing="1"/>
      </w:pPr>
      <w:r>
        <w:t xml:space="preserve">AB 1505 specifies that if an appeal contains new or different material terms, the county board or the SBE must remand the petition back to the governing board of the school district. Material terms are defined as the signatures, affirmations, documents, or descriptions in the petition but does not include “minor administrative updates” to the petition or related documents due to changes in circumstances based on the passage of time related to fiscal affairs, facilities arrangements, or state law. </w:t>
      </w:r>
    </w:p>
    <w:p w14:paraId="6084CB1C" w14:textId="186AD002" w:rsidR="000F37BA" w:rsidRDefault="000F37BA" w:rsidP="000F37BA">
      <w:pPr>
        <w:pStyle w:val="Heading3"/>
      </w:pPr>
      <w:r>
        <w:t>S</w:t>
      </w:r>
      <w:r w:rsidR="00734CB9">
        <w:t xml:space="preserve">tate </w:t>
      </w:r>
      <w:r>
        <w:t>B</w:t>
      </w:r>
      <w:r w:rsidR="00734CB9">
        <w:t xml:space="preserve">oard of </w:t>
      </w:r>
      <w:r>
        <w:t>E</w:t>
      </w:r>
      <w:r w:rsidR="00734CB9">
        <w:t>ducation</w:t>
      </w:r>
      <w:r>
        <w:t xml:space="preserve"> Appeals and Role of the A</w:t>
      </w:r>
      <w:r w:rsidR="00734CB9">
        <w:t xml:space="preserve">dvisory </w:t>
      </w:r>
      <w:r>
        <w:t>C</w:t>
      </w:r>
      <w:r w:rsidR="00734CB9">
        <w:t>ommission on Charter Schools</w:t>
      </w:r>
    </w:p>
    <w:p w14:paraId="6170EA2E" w14:textId="77777777" w:rsidR="000F37BA" w:rsidRDefault="000F37BA" w:rsidP="000F37BA">
      <w:pPr>
        <w:spacing w:after="100" w:afterAutospacing="1"/>
      </w:pPr>
      <w:r>
        <w:t>AB 1505 significantly changes the standard under which the SBE reviews an appeal. Under current law, both the county board of education and the SBE hear an appeal “de novo,” which means that the SBE makes an independent determination regarding the petition and considers all of the issues previously considered by the district and county. Under AB 1505, the county board of education still has a “de novo” standard of review. However, the hearing process and standard of review has been changed for the SBE, depending on the types of appeals.</w:t>
      </w:r>
    </w:p>
    <w:p w14:paraId="43D4CDF6" w14:textId="0DBBA4FF" w:rsidR="000F37BA" w:rsidRPr="001255CD" w:rsidRDefault="000F37BA" w:rsidP="007D5D49">
      <w:pPr>
        <w:pStyle w:val="ListParagraph"/>
        <w:numPr>
          <w:ilvl w:val="0"/>
          <w:numId w:val="3"/>
        </w:numPr>
        <w:spacing w:after="240"/>
        <w:contextualSpacing w:val="0"/>
        <w:rPr>
          <w:u w:val="single"/>
        </w:rPr>
      </w:pPr>
      <w:r>
        <w:t>AB 1505 requires that the A</w:t>
      </w:r>
      <w:r w:rsidR="00734CB9">
        <w:t>dvisory Commission on Charter Schools (A</w:t>
      </w:r>
      <w:r>
        <w:t>CCS</w:t>
      </w:r>
      <w:r w:rsidR="00734CB9">
        <w:t>)</w:t>
      </w:r>
      <w:r>
        <w:t xml:space="preserve"> hold a public hearing to consider appeals and the documentary record submitted by the petitioner and the district. The ACCS </w:t>
      </w:r>
      <w:proofErr w:type="gramStart"/>
      <w:r>
        <w:t>makes a recommendation that</w:t>
      </w:r>
      <w:proofErr w:type="gramEnd"/>
      <w:r>
        <w:t xml:space="preserve"> the SBE either hear the appeal or summarily deny </w:t>
      </w:r>
      <w:r w:rsidR="00734CB9">
        <w:t xml:space="preserve">the </w:t>
      </w:r>
      <w:r>
        <w:t>review based on the documentary record.</w:t>
      </w:r>
    </w:p>
    <w:p w14:paraId="55EE3BBF" w14:textId="72B57A70" w:rsidR="000F37BA" w:rsidRPr="007469A5" w:rsidRDefault="000F37BA" w:rsidP="007D5D49">
      <w:pPr>
        <w:pStyle w:val="ListParagraph"/>
        <w:numPr>
          <w:ilvl w:val="0"/>
          <w:numId w:val="3"/>
        </w:numPr>
        <w:spacing w:after="240"/>
        <w:contextualSpacing w:val="0"/>
        <w:rPr>
          <w:u w:val="single"/>
        </w:rPr>
      </w:pPr>
      <w:r>
        <w:t xml:space="preserve">For appeals of a petition to establish a new school that was denied by the district and county board, the SBE must either hear the appeal or deny the appeal based on the documentary record. If the SBE hears the appeal, it can only reverse </w:t>
      </w:r>
      <w:r w:rsidR="00734CB9">
        <w:t xml:space="preserve">the decision </w:t>
      </w:r>
      <w:r>
        <w:t xml:space="preserve">based on a determination that there was an abuse of discretion by the district and/or the county board.  </w:t>
      </w:r>
    </w:p>
    <w:p w14:paraId="2F76DF03" w14:textId="77777777" w:rsidR="000F37BA" w:rsidRPr="001255CD" w:rsidRDefault="000F37BA" w:rsidP="007D5D49">
      <w:pPr>
        <w:pStyle w:val="ListParagraph"/>
        <w:numPr>
          <w:ilvl w:val="0"/>
          <w:numId w:val="3"/>
        </w:numPr>
        <w:spacing w:after="240"/>
        <w:contextualSpacing w:val="0"/>
        <w:rPr>
          <w:u w:val="single"/>
        </w:rPr>
      </w:pPr>
      <w:r>
        <w:t xml:space="preserve">For appeals of a petition to establish a new school that has been denied by a district with no separate county board (i.e., counties in which there is a single </w:t>
      </w:r>
      <w:r>
        <w:lastRenderedPageBreak/>
        <w:t>school district), the SBE basically acts like the county board of education and hears the appeal “de novo.”</w:t>
      </w:r>
    </w:p>
    <w:p w14:paraId="7E563AA5" w14:textId="77777777" w:rsidR="000F37BA" w:rsidRPr="005E5BDA" w:rsidRDefault="000F37BA" w:rsidP="00487957">
      <w:pPr>
        <w:pStyle w:val="Heading2"/>
      </w:pPr>
      <w:r w:rsidRPr="005E5BDA">
        <w:t>Delegation of Oversight</w:t>
      </w:r>
    </w:p>
    <w:p w14:paraId="4D14D3DC" w14:textId="52D8D239" w:rsidR="000F37BA" w:rsidRDefault="000F37BA" w:rsidP="000F37BA">
      <w:pPr>
        <w:spacing w:after="100" w:afterAutospacing="1"/>
      </w:pPr>
      <w:r>
        <w:t xml:space="preserve">Under AB 1505, </w:t>
      </w:r>
      <w:r w:rsidR="002A0F38">
        <w:t xml:space="preserve">the </w:t>
      </w:r>
      <w:r>
        <w:t>SBE will no longer provide oversight of charter schools. Under current law, if the SBE approves a petition on appeal, the SBE becomes the chartering authority. Oversight is conducted by the CDE and the SBE hears material revisions, renewals, and revocations of SBE-authorized charter schools.</w:t>
      </w:r>
    </w:p>
    <w:p w14:paraId="33108BF2" w14:textId="77777777" w:rsidR="000F37BA" w:rsidRDefault="000F37BA" w:rsidP="000F37BA">
      <w:pPr>
        <w:spacing w:after="100" w:afterAutospacing="1"/>
      </w:pPr>
      <w:r>
        <w:t>AB 1505 specifies that if the SBE grants a petition to establish a new charter school or to renew a charter school, it must designate, in consultation with the petitioner, chartering authority to either the governing board of the school district or county board of education where the charter school is located.</w:t>
      </w:r>
    </w:p>
    <w:p w14:paraId="1CD58168" w14:textId="3D8624A8" w:rsidR="000F37BA" w:rsidRDefault="000F37BA" w:rsidP="000F37BA">
      <w:pPr>
        <w:pStyle w:val="ListParagraph"/>
        <w:spacing w:after="100" w:afterAutospacing="1"/>
        <w:ind w:left="0"/>
      </w:pPr>
      <w:r>
        <w:t>The law specifies that current SBE-authorized charter schools continue to operate under SBE oversight until their charter term expires. At that time, if the schools are renewed by the SBE, then the SBE must delegate, in consultation with the charter school, chartering authority to the applicable dis</w:t>
      </w:r>
      <w:r w:rsidR="00C1100C">
        <w:t>trict or county. Attachment 1 references a</w:t>
      </w:r>
      <w:r>
        <w:t xml:space="preserve"> list of SBE-authorized charter schools and the expiration date for those charter terms.</w:t>
      </w:r>
    </w:p>
    <w:p w14:paraId="45D238FD" w14:textId="5E390A9C" w:rsidR="000F37BA" w:rsidRDefault="000F37BA" w:rsidP="000F37BA">
      <w:pPr>
        <w:spacing w:after="100" w:afterAutospacing="1"/>
      </w:pPr>
      <w:r>
        <w:t xml:space="preserve">These </w:t>
      </w:r>
      <w:r w:rsidR="00734CB9">
        <w:rPr>
          <w:i/>
        </w:rPr>
        <w:t xml:space="preserve">EC </w:t>
      </w:r>
      <w:r>
        <w:t xml:space="preserve">sections </w:t>
      </w:r>
      <w:r w:rsidR="00C1100C">
        <w:t>can</w:t>
      </w:r>
      <w:r>
        <w:t>not be waived by the SBE.</w:t>
      </w:r>
    </w:p>
    <w:p w14:paraId="2CE12352" w14:textId="77777777" w:rsidR="000F37BA" w:rsidRPr="005E5BDA" w:rsidRDefault="000F37BA" w:rsidP="00487957">
      <w:pPr>
        <w:pStyle w:val="Heading2"/>
        <w:rPr>
          <w:rFonts w:eastAsiaTheme="minorHAnsi"/>
        </w:rPr>
      </w:pPr>
      <w:r w:rsidRPr="005E5BDA">
        <w:rPr>
          <w:rFonts w:eastAsiaTheme="minorHAnsi"/>
        </w:rPr>
        <w:t>Renewals of Existing Charter Schools</w:t>
      </w:r>
    </w:p>
    <w:p w14:paraId="5414B95C" w14:textId="77777777" w:rsidR="000F37BA" w:rsidRDefault="000F37BA" w:rsidP="000F37BA">
      <w:pPr>
        <w:spacing w:before="100" w:beforeAutospacing="1" w:after="100" w:afterAutospacing="1"/>
        <w:rPr>
          <w:rFonts w:eastAsiaTheme="minorHAnsi" w:cs="Arial"/>
        </w:rPr>
      </w:pPr>
      <w:r>
        <w:rPr>
          <w:rFonts w:eastAsiaTheme="minorHAnsi" w:cs="Arial"/>
        </w:rPr>
        <w:t>Under AB 1505, charter authorizers must consider the charter school’s performance on the indicators included in the California School Dashboard when evaluating a petition to renew a charter school. The new renewal process creates essentially three tiers of renewal.</w:t>
      </w:r>
    </w:p>
    <w:p w14:paraId="3A17DD95" w14:textId="77777777" w:rsidR="000F37BA" w:rsidRDefault="000F37BA" w:rsidP="007D5D49">
      <w:pPr>
        <w:pStyle w:val="ListParagraph"/>
        <w:numPr>
          <w:ilvl w:val="0"/>
          <w:numId w:val="4"/>
        </w:numPr>
        <w:spacing w:before="100" w:beforeAutospacing="1" w:after="240"/>
        <w:contextualSpacing w:val="0"/>
        <w:rPr>
          <w:rFonts w:eastAsiaTheme="minorHAnsi" w:cs="Arial"/>
        </w:rPr>
      </w:pPr>
      <w:r>
        <w:rPr>
          <w:rFonts w:eastAsiaTheme="minorHAnsi" w:cs="Arial"/>
        </w:rPr>
        <w:t xml:space="preserve">High-Performing Charter Schools: A chartering authority shall not deny renewal for a charter school that meets the high-performing criteria and the school can be renewed for a period of between five and seven years. A charter school meets </w:t>
      </w:r>
      <w:proofErr w:type="gramStart"/>
      <w:r>
        <w:rPr>
          <w:rFonts w:eastAsiaTheme="minorHAnsi" w:cs="Arial"/>
        </w:rPr>
        <w:t>this criteria</w:t>
      </w:r>
      <w:proofErr w:type="gramEnd"/>
      <w:r>
        <w:rPr>
          <w:rFonts w:eastAsiaTheme="minorHAnsi" w:cs="Arial"/>
        </w:rPr>
        <w:t xml:space="preserve"> if, in the two preceding years, it has either:</w:t>
      </w:r>
    </w:p>
    <w:p w14:paraId="409C6AD4" w14:textId="77777777" w:rsidR="000F37BA" w:rsidRDefault="000F37BA" w:rsidP="007D5D49">
      <w:pPr>
        <w:pStyle w:val="ListParagraph"/>
        <w:numPr>
          <w:ilvl w:val="1"/>
          <w:numId w:val="4"/>
        </w:numPr>
        <w:spacing w:before="100" w:beforeAutospacing="1" w:after="100" w:afterAutospacing="1"/>
        <w:contextualSpacing w:val="0"/>
        <w:rPr>
          <w:rFonts w:eastAsiaTheme="minorHAnsi" w:cs="Arial"/>
        </w:rPr>
      </w:pPr>
      <w:r>
        <w:rPr>
          <w:rFonts w:eastAsiaTheme="minorHAnsi" w:cs="Arial"/>
        </w:rPr>
        <w:t xml:space="preserve">Received the two highest performance levels schoolwide on all state indicators, which is all blue or green, or </w:t>
      </w:r>
    </w:p>
    <w:p w14:paraId="4BBB2EB7" w14:textId="0C4D5FAF" w:rsidR="000F37BA" w:rsidRDefault="000F37BA" w:rsidP="000F37BA">
      <w:pPr>
        <w:pStyle w:val="ListParagraph"/>
        <w:spacing w:before="100" w:beforeAutospacing="1" w:after="100" w:afterAutospacing="1"/>
        <w:ind w:left="1440" w:hanging="360"/>
        <w:contextualSpacing w:val="0"/>
        <w:rPr>
          <w:rFonts w:eastAsiaTheme="minorHAnsi" w:cs="Arial"/>
        </w:rPr>
      </w:pPr>
      <w:r>
        <w:rPr>
          <w:rFonts w:eastAsiaTheme="minorHAnsi" w:cs="Arial"/>
        </w:rPr>
        <w:t>b.</w:t>
      </w:r>
      <w:r>
        <w:rPr>
          <w:rFonts w:eastAsiaTheme="minorHAnsi" w:cs="Arial"/>
        </w:rPr>
        <w:tab/>
        <w:t>R</w:t>
      </w:r>
      <w:r w:rsidRPr="00463647">
        <w:rPr>
          <w:rFonts w:eastAsiaTheme="minorHAnsi" w:cs="Arial"/>
        </w:rPr>
        <w:t>eceived performance levels schoolwide and for a majority of subgroups</w:t>
      </w:r>
      <w:r>
        <w:rPr>
          <w:rFonts w:eastAsiaTheme="minorHAnsi" w:cs="Arial"/>
        </w:rPr>
        <w:t xml:space="preserve"> that are the same or higher than the state average on the “aca</w:t>
      </w:r>
      <w:r w:rsidR="00BE4CF2">
        <w:rPr>
          <w:rFonts w:eastAsiaTheme="minorHAnsi" w:cs="Arial"/>
        </w:rPr>
        <w:t>demic performance indicators”—</w:t>
      </w:r>
      <w:r>
        <w:rPr>
          <w:rFonts w:eastAsiaTheme="minorHAnsi" w:cs="Arial"/>
        </w:rPr>
        <w:t xml:space="preserve">test-based indicators for English language arts (ELA) and math, the English Language Progress Indicator (ELPI), and the College and Career Indicator (CCI). </w:t>
      </w:r>
    </w:p>
    <w:p w14:paraId="66FC0B4E" w14:textId="77777777" w:rsidR="000F37BA" w:rsidRDefault="000F37BA" w:rsidP="007D5D49">
      <w:pPr>
        <w:pStyle w:val="ListParagraph"/>
        <w:numPr>
          <w:ilvl w:val="0"/>
          <w:numId w:val="4"/>
        </w:numPr>
        <w:spacing w:before="100" w:beforeAutospacing="1" w:after="100" w:afterAutospacing="1"/>
        <w:contextualSpacing w:val="0"/>
        <w:rPr>
          <w:rFonts w:eastAsiaTheme="minorHAnsi" w:cs="Arial"/>
        </w:rPr>
      </w:pPr>
      <w:r>
        <w:rPr>
          <w:rFonts w:eastAsiaTheme="minorHAnsi" w:cs="Arial"/>
        </w:rPr>
        <w:lastRenderedPageBreak/>
        <w:t xml:space="preserve">Low-Performing Charter Schools: A chartering authority shall not renew a charter school that meets the low-performing criteria. A charter school meets </w:t>
      </w:r>
      <w:proofErr w:type="gramStart"/>
      <w:r>
        <w:rPr>
          <w:rFonts w:eastAsiaTheme="minorHAnsi" w:cs="Arial"/>
        </w:rPr>
        <w:t>this criteria</w:t>
      </w:r>
      <w:proofErr w:type="gramEnd"/>
      <w:r>
        <w:rPr>
          <w:rFonts w:eastAsiaTheme="minorHAnsi" w:cs="Arial"/>
        </w:rPr>
        <w:t>, if in the preceding two years, it has either:</w:t>
      </w:r>
    </w:p>
    <w:p w14:paraId="6E4A8D98" w14:textId="77777777" w:rsidR="000F37BA" w:rsidRDefault="000F37BA" w:rsidP="000F37BA">
      <w:pPr>
        <w:pStyle w:val="ListParagraph"/>
        <w:spacing w:before="100" w:beforeAutospacing="1" w:after="100" w:afterAutospacing="1"/>
        <w:ind w:left="1440" w:hanging="360"/>
        <w:contextualSpacing w:val="0"/>
        <w:rPr>
          <w:rFonts w:eastAsiaTheme="minorHAnsi" w:cs="Arial"/>
        </w:rPr>
      </w:pPr>
      <w:r>
        <w:rPr>
          <w:rFonts w:eastAsiaTheme="minorHAnsi" w:cs="Arial"/>
        </w:rPr>
        <w:t>a.</w:t>
      </w:r>
      <w:r>
        <w:rPr>
          <w:rFonts w:eastAsiaTheme="minorHAnsi" w:cs="Arial"/>
        </w:rPr>
        <w:tab/>
        <w:t>Received the two lowest performance levels schoolwide on all state indicators, which is all red or orange, or</w:t>
      </w:r>
    </w:p>
    <w:p w14:paraId="3D26ED64" w14:textId="6E0BEC34" w:rsidR="000F37BA" w:rsidRDefault="000F37BA" w:rsidP="000F37BA">
      <w:pPr>
        <w:pStyle w:val="ListParagraph"/>
        <w:spacing w:before="100" w:beforeAutospacing="1" w:after="100" w:afterAutospacing="1"/>
        <w:ind w:left="1440" w:hanging="360"/>
        <w:contextualSpacing w:val="0"/>
        <w:rPr>
          <w:rFonts w:eastAsiaTheme="minorHAnsi" w:cs="Arial"/>
        </w:rPr>
      </w:pPr>
      <w:r>
        <w:rPr>
          <w:rFonts w:eastAsiaTheme="minorHAnsi" w:cs="Arial"/>
        </w:rPr>
        <w:t>b.</w:t>
      </w:r>
      <w:r>
        <w:rPr>
          <w:rFonts w:eastAsiaTheme="minorHAnsi" w:cs="Arial"/>
        </w:rPr>
        <w:tab/>
        <w:t>Received performance levels schoolwide that are the same or lower than the state average and for a majority of subgroups performing below the state average in the “aca</w:t>
      </w:r>
      <w:r w:rsidR="00BE4CF2">
        <w:rPr>
          <w:rFonts w:eastAsiaTheme="minorHAnsi" w:cs="Arial"/>
        </w:rPr>
        <w:t>demic performance indicators”—</w:t>
      </w:r>
      <w:r>
        <w:rPr>
          <w:rFonts w:eastAsiaTheme="minorHAnsi" w:cs="Arial"/>
        </w:rPr>
        <w:t>test-based indicators for ELA and math, ELPI, and CCI.</w:t>
      </w:r>
    </w:p>
    <w:p w14:paraId="196DE1D5" w14:textId="77777777" w:rsidR="000F37BA" w:rsidRDefault="000F37BA" w:rsidP="000F37BA">
      <w:pPr>
        <w:pStyle w:val="ListParagraph"/>
        <w:spacing w:before="100" w:beforeAutospacing="1" w:after="100" w:afterAutospacing="1"/>
        <w:contextualSpacing w:val="0"/>
        <w:rPr>
          <w:rFonts w:eastAsiaTheme="minorHAnsi" w:cs="Arial"/>
        </w:rPr>
      </w:pPr>
      <w:r>
        <w:rPr>
          <w:rFonts w:eastAsiaTheme="minorHAnsi" w:cs="Arial"/>
        </w:rPr>
        <w:t>However, the chartering authority may make an exception and renew a low performing school if it makes both of the following written factual findings:</w:t>
      </w:r>
    </w:p>
    <w:p w14:paraId="277D6D51" w14:textId="77777777" w:rsidR="000F37BA" w:rsidRDefault="000F37BA" w:rsidP="000F37BA">
      <w:pPr>
        <w:pStyle w:val="ListParagraph"/>
        <w:spacing w:before="100" w:beforeAutospacing="1" w:after="100" w:afterAutospacing="1"/>
        <w:ind w:left="1440" w:hanging="360"/>
        <w:contextualSpacing w:val="0"/>
        <w:rPr>
          <w:rFonts w:eastAsiaTheme="minorHAnsi" w:cs="Arial"/>
        </w:rPr>
      </w:pPr>
      <w:r>
        <w:rPr>
          <w:rFonts w:eastAsiaTheme="minorHAnsi" w:cs="Arial"/>
        </w:rPr>
        <w:t>a.</w:t>
      </w:r>
      <w:r>
        <w:rPr>
          <w:rFonts w:eastAsiaTheme="minorHAnsi" w:cs="Arial"/>
        </w:rPr>
        <w:tab/>
        <w:t>T</w:t>
      </w:r>
      <w:r w:rsidRPr="00713EE9">
        <w:rPr>
          <w:rFonts w:eastAsiaTheme="minorHAnsi" w:cs="Arial"/>
        </w:rPr>
        <w:t>he charter school is taking meaningful steps to address the underlying cause or caus</w:t>
      </w:r>
      <w:r>
        <w:rPr>
          <w:rFonts w:eastAsiaTheme="minorHAnsi" w:cs="Arial"/>
        </w:rPr>
        <w:t xml:space="preserve">es of low performance reflected, or will be reflected, </w:t>
      </w:r>
      <w:r w:rsidRPr="00713EE9">
        <w:rPr>
          <w:rFonts w:eastAsiaTheme="minorHAnsi" w:cs="Arial"/>
        </w:rPr>
        <w:t>in a written plan</w:t>
      </w:r>
      <w:r>
        <w:rPr>
          <w:rFonts w:eastAsiaTheme="minorHAnsi" w:cs="Arial"/>
        </w:rPr>
        <w:t xml:space="preserve"> adopted by the charter school’s governing body, and</w:t>
      </w:r>
    </w:p>
    <w:p w14:paraId="11D7741A" w14:textId="5A717136" w:rsidR="000F37BA" w:rsidRDefault="000F37BA" w:rsidP="000F37BA">
      <w:pPr>
        <w:pStyle w:val="ListParagraph"/>
        <w:spacing w:before="100" w:beforeAutospacing="1" w:after="100" w:afterAutospacing="1"/>
        <w:ind w:left="1440" w:hanging="360"/>
        <w:contextualSpacing w:val="0"/>
        <w:rPr>
          <w:rFonts w:eastAsiaTheme="minorHAnsi" w:cs="Arial"/>
        </w:rPr>
      </w:pPr>
      <w:r>
        <w:rPr>
          <w:rFonts w:eastAsiaTheme="minorHAnsi" w:cs="Arial"/>
        </w:rPr>
        <w:t>b.</w:t>
      </w:r>
      <w:r>
        <w:rPr>
          <w:rFonts w:eastAsiaTheme="minorHAnsi" w:cs="Arial"/>
        </w:rPr>
        <w:tab/>
        <w:t xml:space="preserve">There is clear and convincing evidence that the charter </w:t>
      </w:r>
      <w:r w:rsidRPr="00713EE9">
        <w:rPr>
          <w:rFonts w:eastAsiaTheme="minorHAnsi" w:cs="Arial"/>
        </w:rPr>
        <w:t>school has either achieved measurable increases in academic achievement, as defined by at least one year’s progress for each year in school,</w:t>
      </w:r>
      <w:r>
        <w:rPr>
          <w:rFonts w:eastAsiaTheme="minorHAnsi" w:cs="Arial"/>
        </w:rPr>
        <w:t xml:space="preserve"> </w:t>
      </w:r>
      <w:r w:rsidRPr="00713EE9">
        <w:rPr>
          <w:rFonts w:eastAsiaTheme="minorHAnsi" w:cs="Arial"/>
        </w:rPr>
        <w:t xml:space="preserve">or the charter school has demonstrated strong postsecondary outcomes. </w:t>
      </w:r>
    </w:p>
    <w:p w14:paraId="118DBB5A" w14:textId="53F82CE9" w:rsidR="000F37BA" w:rsidRDefault="000F37BA" w:rsidP="000F37BA">
      <w:pPr>
        <w:pStyle w:val="ListParagraph"/>
        <w:spacing w:before="100" w:beforeAutospacing="1" w:after="100" w:afterAutospacing="1"/>
        <w:ind w:hanging="360"/>
        <w:contextualSpacing w:val="0"/>
        <w:rPr>
          <w:rFonts w:eastAsiaTheme="minorHAnsi" w:cs="Arial"/>
        </w:rPr>
      </w:pPr>
      <w:r>
        <w:rPr>
          <w:rFonts w:eastAsiaTheme="minorHAnsi" w:cs="Arial"/>
        </w:rPr>
        <w:t>3.</w:t>
      </w:r>
      <w:r>
        <w:rPr>
          <w:rFonts w:eastAsiaTheme="minorHAnsi" w:cs="Arial"/>
        </w:rPr>
        <w:tab/>
        <w:t>Middle-Performing Charter Schools: For all other charter schools, the chartering authority shall consider f</w:t>
      </w:r>
      <w:r w:rsidRPr="00F26848">
        <w:rPr>
          <w:rFonts w:eastAsiaTheme="minorHAnsi" w:cs="Arial"/>
        </w:rPr>
        <w:t>or renewal based on the performance schoolwide</w:t>
      </w:r>
      <w:r>
        <w:rPr>
          <w:rFonts w:eastAsiaTheme="minorHAnsi" w:cs="Arial"/>
        </w:rPr>
        <w:t>,</w:t>
      </w:r>
      <w:r w:rsidRPr="00F26848">
        <w:rPr>
          <w:rFonts w:eastAsiaTheme="minorHAnsi" w:cs="Arial"/>
        </w:rPr>
        <w:t xml:space="preserve"> </w:t>
      </w:r>
      <w:r>
        <w:rPr>
          <w:rFonts w:eastAsiaTheme="minorHAnsi" w:cs="Arial"/>
        </w:rPr>
        <w:t xml:space="preserve">and the performance of all subgroups of pupils served by the school, </w:t>
      </w:r>
      <w:r w:rsidRPr="00F26848">
        <w:rPr>
          <w:rFonts w:eastAsiaTheme="minorHAnsi" w:cs="Arial"/>
        </w:rPr>
        <w:t xml:space="preserve">on the state </w:t>
      </w:r>
      <w:r>
        <w:rPr>
          <w:rFonts w:eastAsiaTheme="minorHAnsi" w:cs="Arial"/>
        </w:rPr>
        <w:t>and local indicators on the Dashboard. In determining whether to grant a renewal, the chartering authority must give greater weight to the school’s performance on “measurem</w:t>
      </w:r>
      <w:r w:rsidR="00BE4CF2">
        <w:rPr>
          <w:rFonts w:eastAsiaTheme="minorHAnsi" w:cs="Arial"/>
        </w:rPr>
        <w:t>ents of academic performance”—</w:t>
      </w:r>
      <w:r>
        <w:rPr>
          <w:rFonts w:eastAsiaTheme="minorHAnsi" w:cs="Arial"/>
        </w:rPr>
        <w:t>the test-based indicators in ELA and math, ELPI, and CCI.</w:t>
      </w:r>
    </w:p>
    <w:p w14:paraId="05591E20" w14:textId="77777777" w:rsidR="000F37BA" w:rsidRDefault="000F37BA" w:rsidP="000F37BA">
      <w:pPr>
        <w:pStyle w:val="ListParagraph"/>
        <w:spacing w:before="100" w:beforeAutospacing="1" w:after="100" w:afterAutospacing="1"/>
        <w:contextualSpacing w:val="0"/>
        <w:rPr>
          <w:rFonts w:eastAsiaTheme="minorHAnsi" w:cs="Arial"/>
        </w:rPr>
      </w:pPr>
      <w:r>
        <w:rPr>
          <w:rFonts w:eastAsiaTheme="minorHAnsi" w:cs="Arial"/>
        </w:rPr>
        <w:t>In addition, the chartering authority shall consider clear and convincing evidence showing either of the following:</w:t>
      </w:r>
    </w:p>
    <w:p w14:paraId="46E56E77" w14:textId="77777777" w:rsidR="000F37BA" w:rsidRDefault="000F37BA" w:rsidP="000F37BA">
      <w:pPr>
        <w:pStyle w:val="ListParagraph"/>
        <w:spacing w:before="100" w:beforeAutospacing="1" w:after="100" w:afterAutospacing="1"/>
        <w:ind w:left="1440" w:hanging="360"/>
        <w:contextualSpacing w:val="0"/>
        <w:rPr>
          <w:rFonts w:eastAsiaTheme="minorHAnsi" w:cs="Arial"/>
        </w:rPr>
      </w:pPr>
      <w:r>
        <w:rPr>
          <w:rFonts w:eastAsiaTheme="minorHAnsi" w:cs="Arial"/>
        </w:rPr>
        <w:t>a.</w:t>
      </w:r>
      <w:r>
        <w:rPr>
          <w:rFonts w:eastAsiaTheme="minorHAnsi" w:cs="Arial"/>
        </w:rPr>
        <w:tab/>
        <w:t>The charter school achieved measurable increases in academic achievement, defined by at leas</w:t>
      </w:r>
      <w:r w:rsidRPr="00F26848">
        <w:rPr>
          <w:rFonts w:eastAsiaTheme="minorHAnsi" w:cs="Arial"/>
        </w:rPr>
        <w:t>t on</w:t>
      </w:r>
      <w:r>
        <w:rPr>
          <w:rFonts w:eastAsiaTheme="minorHAnsi" w:cs="Arial"/>
        </w:rPr>
        <w:t>e</w:t>
      </w:r>
      <w:r w:rsidRPr="00F26848">
        <w:rPr>
          <w:rFonts w:eastAsiaTheme="minorHAnsi" w:cs="Arial"/>
        </w:rPr>
        <w:t xml:space="preserve"> year’s progr</w:t>
      </w:r>
      <w:r>
        <w:rPr>
          <w:rFonts w:eastAsiaTheme="minorHAnsi" w:cs="Arial"/>
        </w:rPr>
        <w:t xml:space="preserve">ess for each year in school, or </w:t>
      </w:r>
    </w:p>
    <w:p w14:paraId="6ACBB7F3" w14:textId="0F242CFC" w:rsidR="000F37BA" w:rsidRDefault="000F37BA" w:rsidP="000F37BA">
      <w:pPr>
        <w:pStyle w:val="ListParagraph"/>
        <w:spacing w:before="100" w:beforeAutospacing="1" w:after="100" w:afterAutospacing="1"/>
        <w:ind w:left="1440" w:hanging="360"/>
        <w:contextualSpacing w:val="0"/>
        <w:rPr>
          <w:rFonts w:eastAsiaTheme="minorHAnsi" w:cs="Arial"/>
        </w:rPr>
      </w:pPr>
      <w:r>
        <w:rPr>
          <w:rFonts w:eastAsiaTheme="minorHAnsi" w:cs="Arial"/>
        </w:rPr>
        <w:t>b.</w:t>
      </w:r>
      <w:r>
        <w:rPr>
          <w:rFonts w:eastAsiaTheme="minorHAnsi" w:cs="Arial"/>
        </w:rPr>
        <w:tab/>
        <w:t xml:space="preserve">The charter school </w:t>
      </w:r>
      <w:r w:rsidR="00BE4CF2">
        <w:rPr>
          <w:rFonts w:eastAsiaTheme="minorHAnsi" w:cs="Arial"/>
        </w:rPr>
        <w:t>has achieved strong post</w:t>
      </w:r>
      <w:r w:rsidRPr="00F26848">
        <w:rPr>
          <w:rFonts w:eastAsiaTheme="minorHAnsi" w:cs="Arial"/>
        </w:rPr>
        <w:t>secondary outcomes</w:t>
      </w:r>
      <w:r>
        <w:rPr>
          <w:rFonts w:eastAsiaTheme="minorHAnsi" w:cs="Arial"/>
        </w:rPr>
        <w:t>, as defined by college enrollment, persistence, and completion rates equal to similar peers.</w:t>
      </w:r>
    </w:p>
    <w:p w14:paraId="245CD49F" w14:textId="343FCA9D" w:rsidR="000F37BA" w:rsidRDefault="000F37BA" w:rsidP="000F37BA">
      <w:pPr>
        <w:pStyle w:val="ListParagraph"/>
        <w:spacing w:before="100" w:beforeAutospacing="1" w:after="100" w:afterAutospacing="1"/>
        <w:contextualSpacing w:val="0"/>
        <w:rPr>
          <w:rFonts w:eastAsiaTheme="minorHAnsi" w:cs="Arial"/>
        </w:rPr>
      </w:pPr>
      <w:r>
        <w:rPr>
          <w:rFonts w:eastAsiaTheme="minorHAnsi" w:cs="Arial"/>
        </w:rPr>
        <w:t>A chartering authority may deny renewal of a ch</w:t>
      </w:r>
      <w:r w:rsidR="0073671B">
        <w:rPr>
          <w:rFonts w:eastAsiaTheme="minorHAnsi" w:cs="Arial"/>
        </w:rPr>
        <w:t>arter school in the middle tier</w:t>
      </w:r>
      <w:r>
        <w:rPr>
          <w:rFonts w:eastAsiaTheme="minorHAnsi" w:cs="Arial"/>
        </w:rPr>
        <w:t xml:space="preserve"> only upon making a specific written finding that the school has failed to make </w:t>
      </w:r>
      <w:r>
        <w:rPr>
          <w:rFonts w:eastAsiaTheme="minorHAnsi" w:cs="Arial"/>
        </w:rPr>
        <w:lastRenderedPageBreak/>
        <w:t>sufficient progress toward meeting standards that provide a benefit to the school’s students, that closure of the school is in the student’s best interests, and that the decision provided greater weight to performance on “measurem</w:t>
      </w:r>
      <w:r w:rsidR="00BE4CF2">
        <w:rPr>
          <w:rFonts w:eastAsiaTheme="minorHAnsi" w:cs="Arial"/>
        </w:rPr>
        <w:t>ents of academic performance”—</w:t>
      </w:r>
      <w:r>
        <w:rPr>
          <w:rFonts w:eastAsiaTheme="minorHAnsi" w:cs="Arial"/>
        </w:rPr>
        <w:t>the test-based indicators in ELA and math, ELPI, and CCI.</w:t>
      </w:r>
    </w:p>
    <w:p w14:paraId="1855AE9B" w14:textId="77777777" w:rsidR="000F37BA" w:rsidRDefault="000F37BA" w:rsidP="000F37BA">
      <w:pPr>
        <w:pStyle w:val="ListParagraph"/>
        <w:spacing w:before="100" w:beforeAutospacing="1" w:after="100" w:afterAutospacing="1"/>
        <w:rPr>
          <w:rFonts w:eastAsiaTheme="minorHAnsi" w:cs="Arial"/>
        </w:rPr>
      </w:pPr>
      <w:r>
        <w:rPr>
          <w:rFonts w:eastAsiaTheme="minorHAnsi" w:cs="Arial"/>
        </w:rPr>
        <w:t>The renewal period will be for five years.</w:t>
      </w:r>
    </w:p>
    <w:p w14:paraId="2A1837CB" w14:textId="77777777" w:rsidR="000F37BA" w:rsidRDefault="000F37BA" w:rsidP="000F37BA">
      <w:pPr>
        <w:pStyle w:val="Heading3"/>
        <w:rPr>
          <w:rFonts w:eastAsiaTheme="minorHAnsi"/>
        </w:rPr>
      </w:pPr>
      <w:r>
        <w:rPr>
          <w:rFonts w:eastAsiaTheme="minorHAnsi"/>
        </w:rPr>
        <w:t>Verified Data</w:t>
      </w:r>
    </w:p>
    <w:p w14:paraId="7E212528" w14:textId="50CA1FFC" w:rsidR="000F37BA" w:rsidRDefault="000F37BA" w:rsidP="000F37BA">
      <w:pPr>
        <w:spacing w:before="100" w:beforeAutospacing="1" w:after="100" w:afterAutospacing="1"/>
        <w:rPr>
          <w:rFonts w:eastAsiaTheme="minorHAnsi" w:cs="Arial"/>
        </w:rPr>
      </w:pPr>
      <w:r>
        <w:rPr>
          <w:rFonts w:eastAsiaTheme="minorHAnsi" w:cs="Arial"/>
        </w:rPr>
        <w:t>For schools in the low-perfor</w:t>
      </w:r>
      <w:r w:rsidR="00C1100C">
        <w:rPr>
          <w:rFonts w:eastAsiaTheme="minorHAnsi" w:cs="Arial"/>
        </w:rPr>
        <w:t>ming and middle-performing tiers</w:t>
      </w:r>
      <w:r>
        <w:rPr>
          <w:rFonts w:eastAsiaTheme="minorHAnsi" w:cs="Arial"/>
        </w:rPr>
        <w:t>, in addition to Dashboard data, the authorizer must also consider “verified data” regarding year-to-year student growth i</w:t>
      </w:r>
      <w:r w:rsidR="00BE4CF2">
        <w:rPr>
          <w:rFonts w:eastAsiaTheme="minorHAnsi" w:cs="Arial"/>
        </w:rPr>
        <w:t>n academic achievement and post</w:t>
      </w:r>
      <w:r>
        <w:rPr>
          <w:rFonts w:eastAsiaTheme="minorHAnsi" w:cs="Arial"/>
        </w:rPr>
        <w:t>secondary outcomes. The SBE is required to define criteria and to adopt an approved list of valid and reliable assessments to define “verified data” by January 1, 202</w:t>
      </w:r>
      <w:r w:rsidR="00A37167">
        <w:rPr>
          <w:rFonts w:eastAsiaTheme="minorHAnsi" w:cs="Arial"/>
        </w:rPr>
        <w:t>1, which means action will need to be taken at the November 2020 SBE meeting</w:t>
      </w:r>
      <w:r>
        <w:rPr>
          <w:rFonts w:eastAsiaTheme="minorHAnsi" w:cs="Arial"/>
        </w:rPr>
        <w:t xml:space="preserve">. “Verified data” is specified as data from a nationally-recognized, valid, peer-reviewed, and reliable source that are externally produced. Upon adoption of a student growth measure for the Dashboard, the SBE may reconsider the criteria. </w:t>
      </w:r>
    </w:p>
    <w:p w14:paraId="589B7B7F" w14:textId="77777777" w:rsidR="000F37BA" w:rsidRDefault="000F37BA" w:rsidP="000F37BA">
      <w:pPr>
        <w:pStyle w:val="Heading3"/>
        <w:rPr>
          <w:rFonts w:eastAsiaTheme="minorHAnsi"/>
        </w:rPr>
      </w:pPr>
      <w:r>
        <w:rPr>
          <w:rFonts w:eastAsiaTheme="minorHAnsi"/>
        </w:rPr>
        <w:t>Fiscal and Governance Issues</w:t>
      </w:r>
    </w:p>
    <w:p w14:paraId="5FDD9CAA" w14:textId="0D5D750E" w:rsidR="000F37BA" w:rsidRDefault="000F37BA" w:rsidP="000F37BA">
      <w:pPr>
        <w:spacing w:before="100" w:beforeAutospacing="1" w:after="100" w:afterAutospacing="1"/>
        <w:rPr>
          <w:rFonts w:eastAsiaTheme="minorHAnsi" w:cs="Arial"/>
        </w:rPr>
      </w:pPr>
      <w:r>
        <w:rPr>
          <w:rFonts w:eastAsiaTheme="minorHAnsi" w:cs="Arial"/>
        </w:rPr>
        <w:t>A chartering authority may deny renewal of</w:t>
      </w:r>
      <w:r w:rsidRPr="0097006E">
        <w:rPr>
          <w:rFonts w:eastAsiaTheme="minorHAnsi" w:cs="Arial"/>
        </w:rPr>
        <w:t xml:space="preserve"> a charter school </w:t>
      </w:r>
      <w:r w:rsidR="00C1100C">
        <w:rPr>
          <w:rFonts w:eastAsiaTheme="minorHAnsi" w:cs="Arial"/>
        </w:rPr>
        <w:t>in any of the three tiers</w:t>
      </w:r>
      <w:r>
        <w:rPr>
          <w:rFonts w:eastAsiaTheme="minorHAnsi" w:cs="Arial"/>
        </w:rPr>
        <w:t xml:space="preserve"> upon a finding that the school is demonstrably unlikely to successfully implement the program due to substantial fiscal or governance factors,</w:t>
      </w:r>
      <w:r w:rsidRPr="0097006E">
        <w:rPr>
          <w:rFonts w:eastAsiaTheme="minorHAnsi" w:cs="Arial"/>
        </w:rPr>
        <w:t xml:space="preserve"> or if the charter school is not serving all </w:t>
      </w:r>
      <w:r>
        <w:rPr>
          <w:rFonts w:eastAsiaTheme="minorHAnsi" w:cs="Arial"/>
        </w:rPr>
        <w:t>pupils who wish to attend</w:t>
      </w:r>
      <w:r w:rsidRPr="0097006E">
        <w:rPr>
          <w:rFonts w:eastAsiaTheme="minorHAnsi" w:cs="Arial"/>
        </w:rPr>
        <w:t>.</w:t>
      </w:r>
      <w:r>
        <w:rPr>
          <w:rFonts w:eastAsiaTheme="minorHAnsi" w:cs="Arial"/>
        </w:rPr>
        <w:t xml:space="preserve"> Even a high-performing charter may be denied renewal based upon such a finding. However, the chartering authority must give the school at least 30 days’ notice of the alleged violation and provide the charter school with a reasonable opportunity to cure. A finding supporting non-renewal would then have to include findings that either the corrective action proposed by the school was unsuccessful, or that the violations are sufficiently severe and pervasive as to render a corrective action plan unviable.</w:t>
      </w:r>
    </w:p>
    <w:p w14:paraId="53D00451" w14:textId="77777777" w:rsidR="000F37BA" w:rsidRDefault="000F37BA" w:rsidP="000F37BA">
      <w:pPr>
        <w:spacing w:before="100" w:beforeAutospacing="1" w:after="100" w:afterAutospacing="1"/>
        <w:rPr>
          <w:rFonts w:eastAsiaTheme="minorHAnsi" w:cs="Arial"/>
        </w:rPr>
      </w:pPr>
      <w:r>
        <w:rPr>
          <w:rFonts w:eastAsiaTheme="minorHAnsi" w:cs="Arial"/>
        </w:rPr>
        <w:t xml:space="preserve">None of the laws regarding renewal may be waived by the SBE. </w:t>
      </w:r>
    </w:p>
    <w:p w14:paraId="6E427A1B" w14:textId="77777777" w:rsidR="000F37BA" w:rsidRDefault="000F37BA" w:rsidP="00487957">
      <w:pPr>
        <w:pStyle w:val="Heading2"/>
        <w:rPr>
          <w:rFonts w:eastAsiaTheme="minorHAnsi"/>
        </w:rPr>
      </w:pPr>
      <w:r>
        <w:rPr>
          <w:rFonts w:eastAsiaTheme="minorHAnsi"/>
        </w:rPr>
        <w:t>Renewal of Current SBE-Authorized Schools (Excluding Statewide Benefit)</w:t>
      </w:r>
    </w:p>
    <w:p w14:paraId="0753401E" w14:textId="7F5B6631" w:rsidR="000F37BA" w:rsidRDefault="002A0F38" w:rsidP="000F37BA">
      <w:pPr>
        <w:spacing w:before="100" w:beforeAutospacing="1" w:after="100" w:afterAutospacing="1"/>
        <w:rPr>
          <w:rFonts w:eastAsiaTheme="minorHAnsi" w:cs="Arial"/>
        </w:rPr>
      </w:pPr>
      <w:r>
        <w:rPr>
          <w:rFonts w:eastAsiaTheme="minorHAnsi" w:cs="Arial"/>
        </w:rPr>
        <w:t xml:space="preserve">Under the new law, </w:t>
      </w:r>
      <w:r w:rsidR="000F37BA">
        <w:rPr>
          <w:rFonts w:eastAsiaTheme="minorHAnsi" w:cs="Arial"/>
        </w:rPr>
        <w:t>current SBE-authorized schools</w:t>
      </w:r>
      <w:r>
        <w:rPr>
          <w:rFonts w:eastAsiaTheme="minorHAnsi" w:cs="Arial"/>
        </w:rPr>
        <w:t xml:space="preserve"> </w:t>
      </w:r>
      <w:r w:rsidR="005E1CFD">
        <w:rPr>
          <w:rFonts w:eastAsiaTheme="minorHAnsi" w:cs="Arial"/>
        </w:rPr>
        <w:t xml:space="preserve">will need to </w:t>
      </w:r>
      <w:r>
        <w:rPr>
          <w:rFonts w:eastAsiaTheme="minorHAnsi" w:cs="Arial"/>
        </w:rPr>
        <w:t xml:space="preserve">petition for renewal </w:t>
      </w:r>
      <w:r w:rsidR="005E1CFD">
        <w:rPr>
          <w:rFonts w:eastAsiaTheme="minorHAnsi" w:cs="Arial"/>
        </w:rPr>
        <w:t xml:space="preserve">through </w:t>
      </w:r>
      <w:r w:rsidR="000F37BA">
        <w:rPr>
          <w:rFonts w:eastAsiaTheme="minorHAnsi" w:cs="Arial"/>
        </w:rPr>
        <w:t xml:space="preserve">the district where they are located. If the initial renewal petition is denied at the local level, they can appeal directly to the SBE. The SBE will conduct a “de novo” review of the renewal appeal. If renewal is granted, the SBE will designate, in consultation with the charter school, either the district or county where the school is </w:t>
      </w:r>
      <w:r w:rsidR="000F37BA">
        <w:rPr>
          <w:rFonts w:eastAsiaTheme="minorHAnsi" w:cs="Arial"/>
        </w:rPr>
        <w:lastRenderedPageBreak/>
        <w:t xml:space="preserve">located as the chartering authority. </w:t>
      </w:r>
      <w:r w:rsidR="004523B2">
        <w:rPr>
          <w:rFonts w:eastAsiaTheme="minorHAnsi" w:cs="Arial"/>
        </w:rPr>
        <w:t>This provision excludes the statewide benefit charter schools.</w:t>
      </w:r>
    </w:p>
    <w:p w14:paraId="1FCF7E5D" w14:textId="19F1CB2B" w:rsidR="000F37BA" w:rsidRDefault="000F37BA" w:rsidP="00487957">
      <w:pPr>
        <w:pStyle w:val="Heading2"/>
        <w:rPr>
          <w:rFonts w:eastAsiaTheme="minorHAnsi"/>
        </w:rPr>
      </w:pPr>
      <w:r>
        <w:rPr>
          <w:rFonts w:eastAsiaTheme="minorHAnsi"/>
        </w:rPr>
        <w:t>Renewal of the Statewide Benefit Charter School</w:t>
      </w:r>
      <w:r w:rsidR="004523B2">
        <w:rPr>
          <w:rFonts w:eastAsiaTheme="minorHAnsi"/>
        </w:rPr>
        <w:t>s</w:t>
      </w:r>
    </w:p>
    <w:p w14:paraId="762F89DA" w14:textId="05A18C73" w:rsidR="000F37BA" w:rsidRDefault="000F37BA" w:rsidP="000F37BA">
      <w:pPr>
        <w:spacing w:before="100" w:beforeAutospacing="1" w:after="100" w:afterAutospacing="1"/>
        <w:rPr>
          <w:rFonts w:eastAsiaTheme="minorHAnsi" w:cs="Arial"/>
        </w:rPr>
      </w:pPr>
      <w:r>
        <w:rPr>
          <w:rFonts w:eastAsiaTheme="minorHAnsi" w:cs="Arial"/>
        </w:rPr>
        <w:t xml:space="preserve">AB 1505 repeals </w:t>
      </w:r>
      <w:r w:rsidRPr="000F05D7">
        <w:rPr>
          <w:rFonts w:eastAsiaTheme="minorHAnsi" w:cs="Arial"/>
          <w:i/>
        </w:rPr>
        <w:t>EC</w:t>
      </w:r>
      <w:r>
        <w:rPr>
          <w:rFonts w:eastAsiaTheme="minorHAnsi" w:cs="Arial"/>
        </w:rPr>
        <w:t xml:space="preserve"> Section 47605.8, which allowed the SBE to approve statewide benefit charter schools. There is currently one statewide benefit charter school, High Tech High in San Diego, and </w:t>
      </w:r>
      <w:r w:rsidR="004523B2">
        <w:rPr>
          <w:rFonts w:eastAsiaTheme="minorHAnsi" w:cs="Arial"/>
        </w:rPr>
        <w:t>whose t</w:t>
      </w:r>
      <w:r>
        <w:rPr>
          <w:rFonts w:eastAsiaTheme="minorHAnsi" w:cs="Arial"/>
        </w:rPr>
        <w:t>erm expires June 30, 2022.</w:t>
      </w:r>
      <w:r w:rsidR="00C1100C">
        <w:rPr>
          <w:rFonts w:eastAsiaTheme="minorHAnsi" w:cs="Arial"/>
        </w:rPr>
        <w:t xml:space="preserve"> Attachment 2 references the statewide benefit charter school sites.</w:t>
      </w:r>
    </w:p>
    <w:p w14:paraId="18C868C2" w14:textId="742ACFDF" w:rsidR="000F37BA" w:rsidRDefault="000F37BA" w:rsidP="000F37BA">
      <w:pPr>
        <w:spacing w:before="100" w:beforeAutospacing="1" w:after="100" w:afterAutospacing="1"/>
        <w:rPr>
          <w:rFonts w:eastAsiaTheme="minorHAnsi" w:cs="Arial"/>
        </w:rPr>
      </w:pPr>
      <w:r w:rsidRPr="00DC1BA8">
        <w:rPr>
          <w:rFonts w:eastAsiaTheme="minorHAnsi" w:cs="Arial"/>
        </w:rPr>
        <w:t xml:space="preserve">The statewide </w:t>
      </w:r>
      <w:r>
        <w:rPr>
          <w:rFonts w:eastAsiaTheme="minorHAnsi" w:cs="Arial"/>
        </w:rPr>
        <w:t xml:space="preserve">benefit </w:t>
      </w:r>
      <w:r w:rsidRPr="00DC1BA8">
        <w:rPr>
          <w:rFonts w:eastAsiaTheme="minorHAnsi" w:cs="Arial"/>
        </w:rPr>
        <w:t xml:space="preserve">charter school </w:t>
      </w:r>
      <w:r>
        <w:rPr>
          <w:rFonts w:eastAsiaTheme="minorHAnsi" w:cs="Arial"/>
        </w:rPr>
        <w:t>will submit its renewal petition directly to the SBE and the SBE will consider the renewal consistent with the standards for all other charter schools.</w:t>
      </w:r>
      <w:r w:rsidRPr="00DC1BA8">
        <w:rPr>
          <w:rFonts w:eastAsiaTheme="minorHAnsi" w:cs="Arial"/>
        </w:rPr>
        <w:t xml:space="preserve"> If the SBE grants renewal</w:t>
      </w:r>
      <w:r>
        <w:rPr>
          <w:rFonts w:eastAsiaTheme="minorHAnsi" w:cs="Arial"/>
        </w:rPr>
        <w:t xml:space="preserve">, </w:t>
      </w:r>
      <w:r w:rsidRPr="00DC1BA8">
        <w:rPr>
          <w:rFonts w:eastAsiaTheme="minorHAnsi" w:cs="Arial"/>
        </w:rPr>
        <w:t>the SBE shall designate</w:t>
      </w:r>
      <w:r>
        <w:rPr>
          <w:rFonts w:eastAsiaTheme="minorHAnsi" w:cs="Arial"/>
        </w:rPr>
        <w:t>,</w:t>
      </w:r>
      <w:r w:rsidRPr="00DC1BA8">
        <w:rPr>
          <w:rFonts w:eastAsiaTheme="minorHAnsi" w:cs="Arial"/>
        </w:rPr>
        <w:t xml:space="preserve"> in consultation with the petitioner, the governing board of the school district or county board in which the school is located as the chartering authority. </w:t>
      </w:r>
      <w:r>
        <w:rPr>
          <w:rFonts w:eastAsiaTheme="minorHAnsi" w:cs="Arial"/>
        </w:rPr>
        <w:t>If the</w:t>
      </w:r>
      <w:r w:rsidRPr="00DC1BA8">
        <w:rPr>
          <w:rFonts w:eastAsiaTheme="minorHAnsi" w:cs="Arial"/>
        </w:rPr>
        <w:t xml:space="preserve"> county board of education </w:t>
      </w:r>
      <w:r>
        <w:rPr>
          <w:rFonts w:eastAsiaTheme="minorHAnsi" w:cs="Arial"/>
        </w:rPr>
        <w:t>is designated as the chartering authority, the school will</w:t>
      </w:r>
      <w:r w:rsidRPr="00DC1BA8">
        <w:rPr>
          <w:rFonts w:eastAsiaTheme="minorHAnsi" w:cs="Arial"/>
        </w:rPr>
        <w:t xml:space="preserve"> qualify as a countywide charter </w:t>
      </w:r>
      <w:r>
        <w:rPr>
          <w:rFonts w:eastAsiaTheme="minorHAnsi" w:cs="Arial"/>
        </w:rPr>
        <w:t>under</w:t>
      </w:r>
      <w:r w:rsidRPr="00DC1BA8">
        <w:rPr>
          <w:rFonts w:eastAsiaTheme="minorHAnsi" w:cs="Arial"/>
        </w:rPr>
        <w:t xml:space="preserve"> </w:t>
      </w:r>
      <w:r w:rsidRPr="000F05D7">
        <w:rPr>
          <w:rFonts w:eastAsiaTheme="minorHAnsi" w:cs="Arial"/>
          <w:i/>
        </w:rPr>
        <w:t>EC</w:t>
      </w:r>
      <w:r w:rsidRPr="00DC1BA8">
        <w:rPr>
          <w:rFonts w:eastAsiaTheme="minorHAnsi" w:cs="Arial"/>
        </w:rPr>
        <w:t xml:space="preserve"> </w:t>
      </w:r>
      <w:r w:rsidR="0048645E">
        <w:rPr>
          <w:rFonts w:eastAsiaTheme="minorHAnsi" w:cs="Arial"/>
        </w:rPr>
        <w:t xml:space="preserve">Section </w:t>
      </w:r>
      <w:r w:rsidRPr="00DC1BA8">
        <w:rPr>
          <w:rFonts w:eastAsiaTheme="minorHAnsi" w:cs="Arial"/>
        </w:rPr>
        <w:t>47605.6.</w:t>
      </w:r>
      <w:r w:rsidRPr="00DC1BA8">
        <w:t xml:space="preserve"> </w:t>
      </w:r>
      <w:r>
        <w:rPr>
          <w:rFonts w:eastAsiaTheme="minorHAnsi" w:cs="Arial"/>
        </w:rPr>
        <w:t>All s</w:t>
      </w:r>
      <w:r w:rsidRPr="00DC1BA8">
        <w:rPr>
          <w:rFonts w:eastAsiaTheme="minorHAnsi" w:cs="Arial"/>
        </w:rPr>
        <w:t xml:space="preserve">ubsequent renewals </w:t>
      </w:r>
      <w:r>
        <w:rPr>
          <w:rFonts w:eastAsiaTheme="minorHAnsi" w:cs="Arial"/>
        </w:rPr>
        <w:t xml:space="preserve">will be subject to </w:t>
      </w:r>
      <w:r w:rsidRPr="00DC1BA8">
        <w:rPr>
          <w:rFonts w:eastAsiaTheme="minorHAnsi" w:cs="Arial"/>
        </w:rPr>
        <w:t xml:space="preserve">the same requirements as other charter schools, including the right to appeal a denial to the SBE pursuant to </w:t>
      </w:r>
      <w:r w:rsidRPr="000F05D7">
        <w:rPr>
          <w:rFonts w:eastAsiaTheme="minorHAnsi" w:cs="Arial"/>
          <w:i/>
        </w:rPr>
        <w:t>EC</w:t>
      </w:r>
      <w:r>
        <w:rPr>
          <w:rFonts w:eastAsiaTheme="minorHAnsi" w:cs="Arial"/>
        </w:rPr>
        <w:t xml:space="preserve"> sections 47607 and </w:t>
      </w:r>
      <w:r w:rsidRPr="00DC1BA8">
        <w:rPr>
          <w:rFonts w:eastAsiaTheme="minorHAnsi" w:cs="Arial"/>
        </w:rPr>
        <w:t>47605(k)(2).</w:t>
      </w:r>
    </w:p>
    <w:p w14:paraId="5B6797FE" w14:textId="77777777" w:rsidR="000F37BA" w:rsidRPr="005E5BDA" w:rsidRDefault="000F37BA" w:rsidP="00487957">
      <w:pPr>
        <w:pStyle w:val="Heading2"/>
      </w:pPr>
      <w:r w:rsidRPr="005E5BDA">
        <w:t>Additional Amendments</w:t>
      </w:r>
    </w:p>
    <w:p w14:paraId="303EC9FC" w14:textId="039E1EC9" w:rsidR="000F37BA" w:rsidRPr="005E5BDA" w:rsidRDefault="000F37BA" w:rsidP="000F37BA">
      <w:pPr>
        <w:pStyle w:val="Heading3"/>
      </w:pPr>
      <w:r w:rsidRPr="005E5BDA">
        <w:t xml:space="preserve">Temporary Prohibition on New </w:t>
      </w:r>
      <w:proofErr w:type="spellStart"/>
      <w:r w:rsidR="004523B2">
        <w:t>N</w:t>
      </w:r>
      <w:r w:rsidR="004523B2">
        <w:rPr>
          <w:rFonts w:cs="Arial"/>
        </w:rPr>
        <w:t>onclassroom</w:t>
      </w:r>
      <w:proofErr w:type="spellEnd"/>
      <w:r w:rsidR="004523B2">
        <w:rPr>
          <w:rFonts w:cs="Arial"/>
        </w:rPr>
        <w:t xml:space="preserve">-based </w:t>
      </w:r>
      <w:r w:rsidRPr="005E5BDA">
        <w:t>Charter Schools</w:t>
      </w:r>
    </w:p>
    <w:p w14:paraId="08891667" w14:textId="345F69B9" w:rsidR="002A0F38" w:rsidRDefault="000F37BA" w:rsidP="000F37BA">
      <w:pPr>
        <w:autoSpaceDE w:val="0"/>
        <w:autoSpaceDN w:val="0"/>
        <w:adjustRightInd w:val="0"/>
        <w:spacing w:before="100" w:beforeAutospacing="1" w:after="100" w:afterAutospacing="1"/>
        <w:rPr>
          <w:rFonts w:eastAsiaTheme="minorHAnsi" w:cs="Arial"/>
          <w:color w:val="000000"/>
        </w:rPr>
      </w:pPr>
      <w:r>
        <w:rPr>
          <w:rFonts w:eastAsiaTheme="minorHAnsi" w:cs="Arial"/>
          <w:color w:val="000000"/>
        </w:rPr>
        <w:t>AB 1505 prohi</w:t>
      </w:r>
      <w:r w:rsidRPr="0092272E">
        <w:rPr>
          <w:rFonts w:eastAsiaTheme="minorHAnsi"/>
        </w:rPr>
        <w:t>bit</w:t>
      </w:r>
      <w:r>
        <w:rPr>
          <w:rFonts w:eastAsiaTheme="minorHAnsi"/>
        </w:rPr>
        <w:t>s</w:t>
      </w:r>
      <w:r w:rsidRPr="0092272E">
        <w:rPr>
          <w:rFonts w:eastAsiaTheme="minorHAnsi"/>
        </w:rPr>
        <w:t xml:space="preserve"> </w:t>
      </w:r>
      <w:r w:rsidRPr="0092272E">
        <w:t xml:space="preserve">the approval of a petition for the establishment of a new charter school offering </w:t>
      </w:r>
      <w:r>
        <w:t>NCB</w:t>
      </w:r>
      <w:r w:rsidRPr="0092272E">
        <w:t xml:space="preserve"> instruction and funded as </w:t>
      </w:r>
      <w:r>
        <w:t>a</w:t>
      </w:r>
      <w:r w:rsidR="0048645E">
        <w:t>n</w:t>
      </w:r>
      <w:r>
        <w:t xml:space="preserve"> NCB charter school </w:t>
      </w:r>
      <w:r w:rsidRPr="0092272E">
        <w:rPr>
          <w:rFonts w:eastAsiaTheme="minorHAnsi"/>
        </w:rPr>
        <w:t>from</w:t>
      </w:r>
      <w:r>
        <w:rPr>
          <w:rFonts w:eastAsiaTheme="minorHAnsi" w:cs="Arial"/>
          <w:color w:val="000000"/>
        </w:rPr>
        <w:t xml:space="preserve"> </w:t>
      </w:r>
      <w:r w:rsidRPr="008D404A">
        <w:rPr>
          <w:rFonts w:eastAsiaTheme="minorHAnsi" w:cs="Arial"/>
          <w:color w:val="000000"/>
        </w:rPr>
        <w:t>January 1, 2020</w:t>
      </w:r>
      <w:r>
        <w:rPr>
          <w:rFonts w:eastAsiaTheme="minorHAnsi" w:cs="Arial"/>
          <w:color w:val="000000"/>
        </w:rPr>
        <w:t>,</w:t>
      </w:r>
      <w:r w:rsidRPr="008D404A">
        <w:rPr>
          <w:rFonts w:eastAsiaTheme="minorHAnsi" w:cs="Arial"/>
          <w:color w:val="000000"/>
        </w:rPr>
        <w:t xml:space="preserve"> to January 1, 2022.</w:t>
      </w:r>
      <w:r>
        <w:rPr>
          <w:rFonts w:eastAsiaTheme="minorHAnsi" w:cs="Arial"/>
          <w:color w:val="000000"/>
        </w:rPr>
        <w:t xml:space="preserve"> However, this prohibition does not apply to existing NCB charter schools that need to submit a petition to a district or county where its resource center is located </w:t>
      </w:r>
      <w:r w:rsidR="002A0F38">
        <w:rPr>
          <w:rFonts w:eastAsiaTheme="minorHAnsi" w:cs="Arial"/>
          <w:color w:val="000000"/>
        </w:rPr>
        <w:t xml:space="preserve">in order </w:t>
      </w:r>
      <w:r>
        <w:rPr>
          <w:rFonts w:eastAsiaTheme="minorHAnsi" w:cs="Arial"/>
          <w:color w:val="000000"/>
        </w:rPr>
        <w:t xml:space="preserve">to comply with the </w:t>
      </w:r>
      <w:r w:rsidR="002A0F38" w:rsidRPr="002A0F38">
        <w:rPr>
          <w:i/>
        </w:rPr>
        <w:t>Anderson Union High School District v. Shasta Secondary Home School</w:t>
      </w:r>
      <w:r w:rsidR="002A0F38">
        <w:t xml:space="preserve"> (2016) 4 Cal. App. 5th 262 (</w:t>
      </w:r>
      <w:r w:rsidR="002A0F38" w:rsidRPr="002A0F38">
        <w:rPr>
          <w:i/>
        </w:rPr>
        <w:t>Anderson</w:t>
      </w:r>
      <w:r w:rsidR="002A0F38">
        <w:t>)</w:t>
      </w:r>
      <w:r w:rsidR="002A0F38">
        <w:rPr>
          <w:rFonts w:eastAsiaTheme="minorHAnsi" w:cs="Arial"/>
          <w:color w:val="000000"/>
        </w:rPr>
        <w:t xml:space="preserve"> </w:t>
      </w:r>
      <w:r>
        <w:rPr>
          <w:rFonts w:eastAsiaTheme="minorHAnsi" w:cs="Arial"/>
          <w:color w:val="000000"/>
        </w:rPr>
        <w:t>decision</w:t>
      </w:r>
      <w:r w:rsidR="002A0F38">
        <w:rPr>
          <w:rFonts w:eastAsiaTheme="minorHAnsi" w:cs="Arial"/>
          <w:color w:val="000000"/>
        </w:rPr>
        <w:t>,</w:t>
      </w:r>
      <w:r>
        <w:rPr>
          <w:rFonts w:eastAsiaTheme="minorHAnsi" w:cs="Arial"/>
          <w:color w:val="000000"/>
        </w:rPr>
        <w:t xml:space="preserve"> or other court order and as needed </w:t>
      </w:r>
      <w:r w:rsidRPr="000F7BF6">
        <w:rPr>
          <w:rFonts w:eastAsiaTheme="minorHAnsi" w:cs="Arial"/>
          <w:color w:val="000000"/>
        </w:rPr>
        <w:t>to retain current program offerings or enrollment.</w:t>
      </w:r>
      <w:r w:rsidR="002A0F38">
        <w:rPr>
          <w:rFonts w:eastAsiaTheme="minorHAnsi" w:cs="Arial"/>
          <w:color w:val="000000"/>
        </w:rPr>
        <w:t xml:space="preserve"> </w:t>
      </w:r>
    </w:p>
    <w:p w14:paraId="73D792CC" w14:textId="0B41640B" w:rsidR="000F37BA" w:rsidRPr="002A0F38" w:rsidRDefault="002A0F38" w:rsidP="000F37BA">
      <w:pPr>
        <w:autoSpaceDE w:val="0"/>
        <w:autoSpaceDN w:val="0"/>
        <w:adjustRightInd w:val="0"/>
        <w:spacing w:before="100" w:beforeAutospacing="1" w:after="100" w:afterAutospacing="1"/>
        <w:rPr>
          <w:rFonts w:eastAsiaTheme="minorHAnsi" w:cs="Arial"/>
          <w:color w:val="000000"/>
        </w:rPr>
      </w:pPr>
      <w:r>
        <w:rPr>
          <w:rFonts w:eastAsiaTheme="minorHAnsi" w:cs="Arial"/>
          <w:color w:val="000000"/>
        </w:rPr>
        <w:t xml:space="preserve">In the </w:t>
      </w:r>
      <w:r>
        <w:rPr>
          <w:rFonts w:eastAsiaTheme="minorHAnsi" w:cs="Arial"/>
          <w:i/>
          <w:color w:val="000000"/>
        </w:rPr>
        <w:t xml:space="preserve">Anderson </w:t>
      </w:r>
      <w:r>
        <w:rPr>
          <w:rFonts w:eastAsiaTheme="minorHAnsi" w:cs="Arial"/>
          <w:color w:val="000000"/>
        </w:rPr>
        <w:t xml:space="preserve">decision, </w:t>
      </w:r>
      <w:r w:rsidRPr="002A0F38">
        <w:rPr>
          <w:rFonts w:eastAsiaTheme="minorHAnsi" w:cs="Arial"/>
          <w:color w:val="000000"/>
        </w:rPr>
        <w:t xml:space="preserve">the Third District Court of Appeal held that the geographic restrictions in </w:t>
      </w:r>
      <w:r w:rsidRPr="002A0F38">
        <w:rPr>
          <w:rFonts w:eastAsiaTheme="minorHAnsi" w:cs="Arial"/>
          <w:i/>
          <w:color w:val="000000"/>
        </w:rPr>
        <w:t>EC</w:t>
      </w:r>
      <w:r w:rsidRPr="002A0F38">
        <w:rPr>
          <w:rFonts w:eastAsiaTheme="minorHAnsi" w:cs="Arial"/>
          <w:color w:val="000000"/>
        </w:rPr>
        <w:t xml:space="preserve"> sections 47605(a) and 47605.1(d) apply to </w:t>
      </w:r>
      <w:r>
        <w:rPr>
          <w:rFonts w:eastAsiaTheme="minorHAnsi" w:cs="Arial"/>
          <w:color w:val="000000"/>
        </w:rPr>
        <w:t xml:space="preserve">NCB </w:t>
      </w:r>
      <w:r w:rsidRPr="002A0F38">
        <w:rPr>
          <w:rFonts w:eastAsiaTheme="minorHAnsi" w:cs="Arial"/>
          <w:color w:val="000000"/>
        </w:rPr>
        <w:t xml:space="preserve">charter schools operating resource centers. </w:t>
      </w:r>
      <w:r w:rsidR="00A85169">
        <w:rPr>
          <w:rFonts w:eastAsiaTheme="minorHAnsi" w:cs="Arial"/>
          <w:color w:val="000000"/>
        </w:rPr>
        <w:t>T</w:t>
      </w:r>
      <w:r w:rsidRPr="002A0F38">
        <w:rPr>
          <w:rFonts w:eastAsiaTheme="minorHAnsi" w:cs="Arial"/>
          <w:color w:val="000000"/>
        </w:rPr>
        <w:t xml:space="preserve">o ensure compliance with this court opinion, a charter school resource center must operate within the boundaries of its authorizing school district, unless an exception applies. </w:t>
      </w:r>
      <w:r w:rsidR="00A85169">
        <w:rPr>
          <w:rFonts w:eastAsiaTheme="minorHAnsi" w:cs="Arial"/>
          <w:color w:val="000000"/>
        </w:rPr>
        <w:t>A</w:t>
      </w:r>
      <w:r w:rsidRPr="002A0F38">
        <w:rPr>
          <w:rFonts w:eastAsiaTheme="minorHAnsi" w:cs="Arial"/>
          <w:color w:val="000000"/>
        </w:rPr>
        <w:t xml:space="preserve"> charter school may </w:t>
      </w:r>
      <w:r w:rsidR="00A85169">
        <w:rPr>
          <w:rFonts w:eastAsiaTheme="minorHAnsi" w:cs="Arial"/>
          <w:color w:val="000000"/>
        </w:rPr>
        <w:t xml:space="preserve">also </w:t>
      </w:r>
      <w:r w:rsidRPr="002A0F38">
        <w:rPr>
          <w:rFonts w:eastAsiaTheme="minorHAnsi" w:cs="Arial"/>
          <w:color w:val="000000"/>
        </w:rPr>
        <w:t>establish a resource center in an adjacent county.</w:t>
      </w:r>
    </w:p>
    <w:p w14:paraId="4B0C62D2" w14:textId="77777777" w:rsidR="00C1100C" w:rsidRPr="00DB65B2" w:rsidRDefault="00C1100C" w:rsidP="00C1100C">
      <w:pPr>
        <w:autoSpaceDE w:val="0"/>
        <w:autoSpaceDN w:val="0"/>
        <w:adjustRightInd w:val="0"/>
        <w:spacing w:before="100" w:beforeAutospacing="1" w:after="100" w:afterAutospacing="1"/>
      </w:pPr>
      <w:r>
        <w:t>This section cannot be waived by the SBE.</w:t>
      </w:r>
    </w:p>
    <w:p w14:paraId="7AAD1A7E" w14:textId="77777777" w:rsidR="000F37BA" w:rsidRDefault="000F37BA" w:rsidP="000F37BA">
      <w:pPr>
        <w:pStyle w:val="Heading3"/>
      </w:pPr>
      <w:r>
        <w:lastRenderedPageBreak/>
        <w:t>Teacher Credentialing</w:t>
      </w:r>
    </w:p>
    <w:p w14:paraId="5DDE5519" w14:textId="203722F6" w:rsidR="000F37BA" w:rsidRDefault="000F37BA" w:rsidP="000F37BA">
      <w:pPr>
        <w:autoSpaceDE w:val="0"/>
        <w:autoSpaceDN w:val="0"/>
        <w:adjustRightInd w:val="0"/>
        <w:spacing w:before="100" w:beforeAutospacing="1" w:after="100" w:afterAutospacing="1"/>
      </w:pPr>
      <w:r>
        <w:t xml:space="preserve">Current law provides charter schools with flexibility on teacher credentialing for noncore, noncollege preparatory classes. AB 1505 removes this flexibility, and requires charter school teachers to have the same teaching credentials as </w:t>
      </w:r>
      <w:proofErr w:type="gramStart"/>
      <w:r>
        <w:t>public school</w:t>
      </w:r>
      <w:proofErr w:type="gramEnd"/>
      <w:r>
        <w:t xml:space="preserve"> teachers. AB 1505 requires teachers in charter schools to hold the same credentialing certificate, permit, or other document required for the teacher’s assignment similar to other </w:t>
      </w:r>
      <w:proofErr w:type="gramStart"/>
      <w:r>
        <w:t>public school</w:t>
      </w:r>
      <w:proofErr w:type="gramEnd"/>
      <w:r>
        <w:t xml:space="preserve"> teachers. Charter schools have the same ability to obtain waivers or emergency permits from the Commission on Teacher Credentialing (CTC). The provisions apply beginning July 1, 2020, however, teachers employed in a charter school in the 2019–20 school year have until July 1, 2025</w:t>
      </w:r>
      <w:r w:rsidR="0048645E">
        <w:t>,</w:t>
      </w:r>
      <w:r>
        <w:t xml:space="preserve"> to obtain certification for their position.</w:t>
      </w:r>
    </w:p>
    <w:p w14:paraId="35738DB4" w14:textId="77777777" w:rsidR="000F37BA" w:rsidRDefault="000F37BA" w:rsidP="000F37BA">
      <w:pPr>
        <w:autoSpaceDE w:val="0"/>
        <w:autoSpaceDN w:val="0"/>
        <w:adjustRightInd w:val="0"/>
        <w:spacing w:before="100" w:beforeAutospacing="1" w:after="100" w:afterAutospacing="1"/>
      </w:pPr>
      <w:r>
        <w:t xml:space="preserve">All teachers in charter schools are required to obtain a certificate of clearance and satisfy the requirements for professional fitness by July 1, 2020. </w:t>
      </w:r>
    </w:p>
    <w:p w14:paraId="2D100244" w14:textId="77777777" w:rsidR="000F37BA" w:rsidRDefault="000F37BA" w:rsidP="000F37BA">
      <w:pPr>
        <w:autoSpaceDE w:val="0"/>
        <w:autoSpaceDN w:val="0"/>
        <w:adjustRightInd w:val="0"/>
        <w:spacing w:before="100" w:beforeAutospacing="1" w:after="100" w:afterAutospacing="1"/>
      </w:pPr>
      <w:r>
        <w:t xml:space="preserve">By June 30, 2022, the CTC must conduct a study to examine whether its existing certificates or permits adequately address the needs for noncore, noncollege preparatory courses in all schools. </w:t>
      </w:r>
    </w:p>
    <w:p w14:paraId="5A33B64E" w14:textId="6CA5E6CC" w:rsidR="000F37BA" w:rsidRPr="00DB65B2" w:rsidRDefault="000F37BA" w:rsidP="000F37BA">
      <w:pPr>
        <w:autoSpaceDE w:val="0"/>
        <w:autoSpaceDN w:val="0"/>
        <w:adjustRightInd w:val="0"/>
        <w:spacing w:before="100" w:beforeAutospacing="1" w:after="100" w:afterAutospacing="1"/>
      </w:pPr>
      <w:r>
        <w:t>This section cannot be waived by the SBE</w:t>
      </w:r>
      <w:r w:rsidR="00C1100C">
        <w:t>.</w:t>
      </w:r>
    </w:p>
    <w:p w14:paraId="0CE5B2BE" w14:textId="77777777" w:rsidR="000F37BA" w:rsidRPr="008C3C63" w:rsidRDefault="000F37BA" w:rsidP="000F37BA">
      <w:pPr>
        <w:pStyle w:val="Heading3"/>
        <w:rPr>
          <w:sz w:val="36"/>
          <w:szCs w:val="36"/>
        </w:rPr>
      </w:pPr>
      <w:r>
        <w:rPr>
          <w:rFonts w:eastAsiaTheme="minorHAnsi"/>
        </w:rPr>
        <w:t xml:space="preserve">Collection of </w:t>
      </w:r>
      <w:r w:rsidRPr="008C3C63">
        <w:rPr>
          <w:rFonts w:eastAsiaTheme="minorHAnsi"/>
        </w:rPr>
        <w:t>Data</w:t>
      </w:r>
    </w:p>
    <w:p w14:paraId="6306E5C8" w14:textId="77777777" w:rsidR="000F37BA" w:rsidRDefault="000F37BA" w:rsidP="000F37BA">
      <w:pPr>
        <w:autoSpaceDE w:val="0"/>
        <w:autoSpaceDN w:val="0"/>
        <w:adjustRightInd w:val="0"/>
        <w:spacing w:before="100" w:beforeAutospacing="1" w:after="100" w:afterAutospacing="1"/>
        <w:rPr>
          <w:rFonts w:cs="Arial"/>
        </w:rPr>
      </w:pPr>
      <w:r>
        <w:rPr>
          <w:rFonts w:cs="Arial"/>
        </w:rPr>
        <w:t xml:space="preserve">AB 1505 requires the CDE, in consultation with the SBE, to collect data to track implementation of these changes in law. </w:t>
      </w:r>
    </w:p>
    <w:p w14:paraId="1AAA23CB" w14:textId="77777777" w:rsidR="000F37BA" w:rsidRDefault="000F37BA" w:rsidP="00487957">
      <w:pPr>
        <w:pStyle w:val="Heading2"/>
      </w:pPr>
      <w:r>
        <w:t>AB 1507</w:t>
      </w:r>
    </w:p>
    <w:p w14:paraId="0C2BD913" w14:textId="77777777" w:rsidR="000F37BA" w:rsidRPr="005E5BDA" w:rsidRDefault="000F37BA" w:rsidP="000F37BA">
      <w:pPr>
        <w:pStyle w:val="Heading3"/>
      </w:pPr>
      <w:r w:rsidRPr="005E5BDA">
        <w:t>Location Restrictions</w:t>
      </w:r>
    </w:p>
    <w:p w14:paraId="09335578" w14:textId="77777777" w:rsidR="000F37BA" w:rsidRPr="008313C6" w:rsidRDefault="000F37BA" w:rsidP="000F37BA">
      <w:pPr>
        <w:spacing w:before="100" w:beforeAutospacing="1" w:after="100" w:afterAutospacing="1"/>
      </w:pPr>
      <w:r w:rsidRPr="00547E11">
        <w:t>Currently</w:t>
      </w:r>
      <w:r>
        <w:t>,</w:t>
      </w:r>
      <w:r w:rsidRPr="00547E11">
        <w:t xml:space="preserve"> charter schools </w:t>
      </w:r>
      <w:r>
        <w:t>are permitted to locate outside the boundaries of their authorizing district if a facility or site is unavailable or if the site is needed for temporary use during a construction or expansion project, and advance notification is provided. In addition, charter schools are permitted to open a resource center in an adjacent county.</w:t>
      </w:r>
    </w:p>
    <w:p w14:paraId="11628C7A" w14:textId="77777777" w:rsidR="000F37BA" w:rsidRDefault="000F37BA" w:rsidP="000F37BA">
      <w:pPr>
        <w:autoSpaceDE w:val="0"/>
        <w:autoSpaceDN w:val="0"/>
        <w:adjustRightInd w:val="0"/>
        <w:spacing w:before="100" w:beforeAutospacing="1" w:after="100" w:afterAutospacing="1"/>
      </w:pPr>
      <w:r w:rsidRPr="00CE4382">
        <w:rPr>
          <w:rFonts w:eastAsiaTheme="minorHAnsi" w:cs="Arial"/>
        </w:rPr>
        <w:t>AB 1507</w:t>
      </w:r>
      <w:r>
        <w:rPr>
          <w:rFonts w:eastAsiaTheme="minorHAnsi" w:cs="Arial"/>
          <w:color w:val="000000"/>
        </w:rPr>
        <w:t xml:space="preserve"> prohibits a charter school from operating outside the boundaries of the</w:t>
      </w:r>
      <w:r>
        <w:t xml:space="preserve"> district where it is authorized, and would require existing charters, who wish to continue operating outside the boundaries</w:t>
      </w:r>
      <w:r w:rsidRPr="00B411A5">
        <w:rPr>
          <w:rFonts w:eastAsiaTheme="minorHAnsi" w:cs="Arial"/>
          <w:color w:val="000000"/>
        </w:rPr>
        <w:t xml:space="preserve"> </w:t>
      </w:r>
      <w:r>
        <w:rPr>
          <w:rFonts w:eastAsiaTheme="minorHAnsi" w:cs="Arial"/>
          <w:color w:val="000000"/>
        </w:rPr>
        <w:t xml:space="preserve">of the </w:t>
      </w:r>
      <w:r>
        <w:t xml:space="preserve">authorizer’s district, to obtain approval, prior to seeking renewal, from the district where the site or resource center is located. In the alternative, the charter school can submit a petition for renewal to the district where the site or resource center is located, and, if approved, will be treated as a continuing school despite obtaining a new authorizer. There are exceptions for emergencies, and charter schools operated by federally recognized California Indian tribes are exempted from the restrictions on locating outside of the authorizer’s boundaries. </w:t>
      </w:r>
    </w:p>
    <w:p w14:paraId="3537F831" w14:textId="329F0E9F" w:rsidR="00C1100C" w:rsidRDefault="00C1100C" w:rsidP="00C1100C">
      <w:pPr>
        <w:autoSpaceDE w:val="0"/>
        <w:autoSpaceDN w:val="0"/>
        <w:adjustRightInd w:val="0"/>
        <w:spacing w:before="100" w:beforeAutospacing="1" w:after="100" w:afterAutospacing="1"/>
      </w:pPr>
      <w:r>
        <w:lastRenderedPageBreak/>
        <w:t>This section cannot be waived by the SBE.</w:t>
      </w:r>
    </w:p>
    <w:p w14:paraId="1B00BC56" w14:textId="49BB96EC" w:rsidR="00BE32D4" w:rsidRPr="00A85169" w:rsidRDefault="00BE32D4" w:rsidP="00BE32D4">
      <w:pPr>
        <w:pStyle w:val="Heading2"/>
      </w:pPr>
      <w:r w:rsidRPr="00A85169">
        <w:t>Next Steps</w:t>
      </w:r>
    </w:p>
    <w:p w14:paraId="2F3A02A7" w14:textId="6A38B354" w:rsidR="00A85169" w:rsidRDefault="00BE32D4" w:rsidP="00A85169">
      <w:r w:rsidRPr="00A85169">
        <w:t xml:space="preserve">This </w:t>
      </w:r>
      <w:r w:rsidR="00A85169">
        <w:t xml:space="preserve">information </w:t>
      </w:r>
      <w:r w:rsidRPr="00A85169">
        <w:t>memorandum serves to provide a high-level overview of AB 1505 and AB 1507. The CDE has assembled an internal workgroup, which will provide regular updates pertaining to the implementation of AB 1505 and AB 1507.</w:t>
      </w:r>
    </w:p>
    <w:p w14:paraId="6ACF1A41" w14:textId="2B49A5B3" w:rsidR="000F37BA" w:rsidRDefault="000F37BA" w:rsidP="000F37BA">
      <w:pPr>
        <w:autoSpaceDE w:val="0"/>
        <w:autoSpaceDN w:val="0"/>
        <w:adjustRightInd w:val="0"/>
        <w:spacing w:before="100" w:beforeAutospacing="1" w:after="100" w:afterAutospacing="1"/>
        <w:rPr>
          <w:rStyle w:val="Heading2Char"/>
        </w:rPr>
      </w:pPr>
      <w:r w:rsidRPr="009F3F04">
        <w:rPr>
          <w:rStyle w:val="Heading2Char"/>
        </w:rPr>
        <w:t>Attachments</w:t>
      </w:r>
    </w:p>
    <w:p w14:paraId="262F1239" w14:textId="0F813129" w:rsidR="000F37BA" w:rsidRDefault="00C1100C" w:rsidP="007D5D49">
      <w:pPr>
        <w:pStyle w:val="ListParagraph"/>
        <w:numPr>
          <w:ilvl w:val="0"/>
          <w:numId w:val="5"/>
        </w:numPr>
        <w:autoSpaceDE w:val="0"/>
        <w:autoSpaceDN w:val="0"/>
        <w:adjustRightInd w:val="0"/>
        <w:spacing w:before="100" w:beforeAutospacing="1" w:after="100" w:afterAutospacing="1"/>
      </w:pPr>
      <w:r>
        <w:rPr>
          <w:b/>
        </w:rPr>
        <w:t>Attachment 1</w:t>
      </w:r>
      <w:r w:rsidR="000F37BA" w:rsidRPr="009F3F04">
        <w:rPr>
          <w:b/>
        </w:rPr>
        <w:t xml:space="preserve">: </w:t>
      </w:r>
      <w:r w:rsidR="000F37BA">
        <w:t>Current SBE-Authorized Charter Schools</w:t>
      </w:r>
      <w:r w:rsidR="00BE4CF2">
        <w:t xml:space="preserve"> (2 pages)</w:t>
      </w:r>
    </w:p>
    <w:p w14:paraId="2C43CABF" w14:textId="5C2F61B2" w:rsidR="00C1100C" w:rsidRDefault="00C1100C" w:rsidP="007D5D49">
      <w:pPr>
        <w:pStyle w:val="ListParagraph"/>
        <w:numPr>
          <w:ilvl w:val="0"/>
          <w:numId w:val="5"/>
        </w:numPr>
        <w:autoSpaceDE w:val="0"/>
        <w:autoSpaceDN w:val="0"/>
        <w:adjustRightInd w:val="0"/>
        <w:spacing w:before="100" w:beforeAutospacing="1" w:after="100" w:afterAutospacing="1"/>
        <w:sectPr w:rsidR="00C1100C" w:rsidSect="00487957">
          <w:headerReference w:type="default" r:id="rId11"/>
          <w:type w:val="continuous"/>
          <w:pgSz w:w="12240" w:h="15840"/>
          <w:pgMar w:top="720" w:right="1440" w:bottom="1440" w:left="1440" w:header="720" w:footer="720" w:gutter="0"/>
          <w:cols w:space="720"/>
          <w:titlePg/>
          <w:docGrid w:linePitch="326"/>
        </w:sectPr>
      </w:pPr>
      <w:r>
        <w:rPr>
          <w:b/>
        </w:rPr>
        <w:t>Attachment 2</w:t>
      </w:r>
      <w:r w:rsidR="000F37BA">
        <w:rPr>
          <w:b/>
        </w:rPr>
        <w:t>:</w:t>
      </w:r>
      <w:r w:rsidR="000F37BA">
        <w:t xml:space="preserve"> Statewide Benefit Charter</w:t>
      </w:r>
      <w:r w:rsidR="00BE4CF2">
        <w:t xml:space="preserve"> (1 page)</w:t>
      </w:r>
    </w:p>
    <w:p w14:paraId="10F7B2BE" w14:textId="02D96165" w:rsidR="000F37BA" w:rsidRPr="00BB52AD" w:rsidRDefault="00C1100C" w:rsidP="00530251">
      <w:pPr>
        <w:pStyle w:val="Heading1"/>
      </w:pPr>
      <w:r>
        <w:lastRenderedPageBreak/>
        <w:t>Attachment 1</w:t>
      </w:r>
      <w:r w:rsidR="000F37BA">
        <w:t>: Current S</w:t>
      </w:r>
      <w:r w:rsidR="004523B2">
        <w:t xml:space="preserve">tate </w:t>
      </w:r>
      <w:r w:rsidR="000F37BA">
        <w:t>B</w:t>
      </w:r>
      <w:r w:rsidR="004523B2">
        <w:t xml:space="preserve">oard of </w:t>
      </w:r>
      <w:r w:rsidR="000F37BA">
        <w:t>E</w:t>
      </w:r>
      <w:r w:rsidR="004523B2">
        <w:t>ducation</w:t>
      </w:r>
      <w:r w:rsidR="000F37BA">
        <w:t>-Authorized Charter Schools</w:t>
      </w:r>
    </w:p>
    <w:p w14:paraId="0990E052" w14:textId="21D1579C" w:rsidR="000F37BA" w:rsidRPr="004C571F" w:rsidRDefault="000F37BA" w:rsidP="000F37BA">
      <w:pPr>
        <w:spacing w:before="100" w:beforeAutospacing="1" w:after="100" w:afterAutospacing="1"/>
        <w:rPr>
          <w:rFonts w:cs="Arial"/>
          <w:b/>
        </w:rPr>
      </w:pPr>
      <w:r>
        <w:rPr>
          <w:rFonts w:cs="Arial"/>
        </w:rPr>
        <w:t>The following chart lists the S</w:t>
      </w:r>
      <w:r w:rsidR="004523B2">
        <w:rPr>
          <w:rFonts w:cs="Arial"/>
        </w:rPr>
        <w:t xml:space="preserve">tate </w:t>
      </w:r>
      <w:r>
        <w:rPr>
          <w:rFonts w:cs="Arial"/>
        </w:rPr>
        <w:t>B</w:t>
      </w:r>
      <w:r w:rsidR="004523B2">
        <w:rPr>
          <w:rFonts w:cs="Arial"/>
        </w:rPr>
        <w:t xml:space="preserve">oard of </w:t>
      </w:r>
      <w:r>
        <w:rPr>
          <w:rFonts w:cs="Arial"/>
        </w:rPr>
        <w:t>E</w:t>
      </w:r>
      <w:r w:rsidR="004523B2">
        <w:rPr>
          <w:rFonts w:cs="Arial"/>
        </w:rPr>
        <w:t>ducation (SBE)</w:t>
      </w:r>
      <w:r>
        <w:rPr>
          <w:rFonts w:cs="Arial"/>
        </w:rPr>
        <w:t xml:space="preserve">-authorized charter schools currently operating, the geographic district the school sites are located in, and the charter term expiration dates. </w:t>
      </w:r>
      <w:r w:rsidR="00A85169">
        <w:rPr>
          <w:rFonts w:cs="Arial"/>
        </w:rPr>
        <w:t>California Department of Education</w:t>
      </w:r>
      <w:r>
        <w:rPr>
          <w:rFonts w:cs="Arial"/>
        </w:rPr>
        <w:t xml:space="preserve"> </w:t>
      </w:r>
      <w:r w:rsidRPr="0064325E">
        <w:rPr>
          <w:rFonts w:cs="Arial"/>
        </w:rPr>
        <w:t xml:space="preserve">oversight </w:t>
      </w:r>
      <w:r>
        <w:rPr>
          <w:rFonts w:cs="Arial"/>
        </w:rPr>
        <w:t>responsibilities will d</w:t>
      </w:r>
      <w:r w:rsidRPr="0064325E">
        <w:rPr>
          <w:rFonts w:cs="Arial"/>
        </w:rPr>
        <w:t xml:space="preserve">ecrease </w:t>
      </w:r>
      <w:r>
        <w:rPr>
          <w:rFonts w:cs="Arial"/>
        </w:rPr>
        <w:t>yearly through June 2025.</w:t>
      </w:r>
    </w:p>
    <w:tbl>
      <w:tblPr>
        <w:tblStyle w:val="TableGrid"/>
        <w:tblW w:w="5000" w:type="pct"/>
        <w:tblLook w:val="04A0" w:firstRow="1" w:lastRow="0" w:firstColumn="1" w:lastColumn="0" w:noHBand="0" w:noVBand="1"/>
        <w:tblDescription w:val="Current SBE-authorized Charter Schools"/>
      </w:tblPr>
      <w:tblGrid>
        <w:gridCol w:w="4020"/>
        <w:gridCol w:w="3615"/>
        <w:gridCol w:w="1715"/>
      </w:tblGrid>
      <w:tr w:rsidR="000F37BA" w:rsidRPr="00657E93" w14:paraId="2A2F228A" w14:textId="77777777" w:rsidTr="00FB00E2">
        <w:trPr>
          <w:cantSplit/>
          <w:trHeight w:val="620"/>
          <w:tblHeader/>
        </w:trPr>
        <w:tc>
          <w:tcPr>
            <w:tcW w:w="2150" w:type="pct"/>
            <w:shd w:val="clear" w:color="auto" w:fill="D9D9D9" w:themeFill="background1" w:themeFillShade="D9"/>
            <w:vAlign w:val="center"/>
          </w:tcPr>
          <w:p w14:paraId="15FA4D3C" w14:textId="77777777" w:rsidR="000F37BA" w:rsidRPr="00657E93" w:rsidRDefault="000F37BA" w:rsidP="00FB00E2">
            <w:pPr>
              <w:jc w:val="center"/>
              <w:rPr>
                <w:rFonts w:cs="Arial"/>
                <w:b/>
              </w:rPr>
            </w:pPr>
            <w:r w:rsidRPr="00657E93">
              <w:rPr>
                <w:rFonts w:cs="Arial"/>
                <w:b/>
              </w:rPr>
              <w:t xml:space="preserve">SBE </w:t>
            </w:r>
            <w:r>
              <w:rPr>
                <w:rFonts w:cs="Arial"/>
                <w:b/>
              </w:rPr>
              <w:t xml:space="preserve">Authorized </w:t>
            </w:r>
            <w:r w:rsidRPr="00657E93">
              <w:rPr>
                <w:rFonts w:cs="Arial"/>
                <w:b/>
              </w:rPr>
              <w:t>Charter</w:t>
            </w:r>
          </w:p>
        </w:tc>
        <w:tc>
          <w:tcPr>
            <w:tcW w:w="1933" w:type="pct"/>
            <w:shd w:val="clear" w:color="auto" w:fill="D9D9D9" w:themeFill="background1" w:themeFillShade="D9"/>
            <w:vAlign w:val="center"/>
          </w:tcPr>
          <w:p w14:paraId="3E71A70D" w14:textId="77777777" w:rsidR="000F37BA" w:rsidRPr="00657E93" w:rsidRDefault="000F37BA" w:rsidP="00FB00E2">
            <w:pPr>
              <w:jc w:val="center"/>
              <w:rPr>
                <w:rFonts w:cs="Arial"/>
                <w:b/>
              </w:rPr>
            </w:pPr>
            <w:r>
              <w:rPr>
                <w:rFonts w:cs="Arial"/>
                <w:b/>
              </w:rPr>
              <w:t>Geographic</w:t>
            </w:r>
            <w:r w:rsidRPr="00657E93">
              <w:rPr>
                <w:rFonts w:cs="Arial"/>
                <w:b/>
              </w:rPr>
              <w:t xml:space="preserve"> District</w:t>
            </w:r>
          </w:p>
        </w:tc>
        <w:tc>
          <w:tcPr>
            <w:tcW w:w="917" w:type="pct"/>
            <w:shd w:val="clear" w:color="auto" w:fill="D9D9D9" w:themeFill="background1" w:themeFillShade="D9"/>
            <w:vAlign w:val="center"/>
          </w:tcPr>
          <w:p w14:paraId="292276AA" w14:textId="77777777" w:rsidR="000F37BA" w:rsidRPr="00657E93" w:rsidRDefault="000F37BA" w:rsidP="00FB00E2">
            <w:pPr>
              <w:jc w:val="center"/>
              <w:rPr>
                <w:rFonts w:cs="Arial"/>
                <w:b/>
              </w:rPr>
            </w:pPr>
            <w:r w:rsidRPr="00657E93">
              <w:rPr>
                <w:rFonts w:cs="Arial"/>
                <w:b/>
              </w:rPr>
              <w:t>Term Expiration</w:t>
            </w:r>
          </w:p>
        </w:tc>
      </w:tr>
      <w:tr w:rsidR="000F37BA" w:rsidRPr="00657E93" w14:paraId="31274271" w14:textId="77777777" w:rsidTr="00FB00E2">
        <w:trPr>
          <w:cantSplit/>
        </w:trPr>
        <w:tc>
          <w:tcPr>
            <w:tcW w:w="2150" w:type="pct"/>
            <w:vAlign w:val="center"/>
          </w:tcPr>
          <w:p w14:paraId="6D4CC63F" w14:textId="77777777" w:rsidR="000F37BA" w:rsidRPr="00657E93" w:rsidRDefault="000F37BA" w:rsidP="00FB00E2">
            <w:pPr>
              <w:rPr>
                <w:rFonts w:cs="Arial"/>
              </w:rPr>
            </w:pPr>
            <w:r w:rsidRPr="00657E93">
              <w:rPr>
                <w:rFonts w:cs="Arial"/>
              </w:rPr>
              <w:t xml:space="preserve">Academia </w:t>
            </w:r>
            <w:proofErr w:type="spellStart"/>
            <w:r w:rsidRPr="00657E93">
              <w:rPr>
                <w:rFonts w:cs="Arial"/>
              </w:rPr>
              <w:t>Avance</w:t>
            </w:r>
            <w:proofErr w:type="spellEnd"/>
            <w:r w:rsidRPr="00657E93">
              <w:rPr>
                <w:rFonts w:cs="Arial"/>
              </w:rPr>
              <w:t xml:space="preserve"> Charter</w:t>
            </w:r>
          </w:p>
        </w:tc>
        <w:tc>
          <w:tcPr>
            <w:tcW w:w="1933" w:type="pct"/>
            <w:vAlign w:val="center"/>
          </w:tcPr>
          <w:p w14:paraId="355E4EFB" w14:textId="77777777" w:rsidR="000F37BA" w:rsidRPr="00657E93" w:rsidRDefault="000F37BA" w:rsidP="00FB00E2">
            <w:pPr>
              <w:jc w:val="center"/>
              <w:rPr>
                <w:rFonts w:cs="Arial"/>
              </w:rPr>
            </w:pPr>
            <w:r w:rsidRPr="00657E93">
              <w:rPr>
                <w:rFonts w:cs="Arial"/>
              </w:rPr>
              <w:t>Los Angeles Unified</w:t>
            </w:r>
          </w:p>
        </w:tc>
        <w:tc>
          <w:tcPr>
            <w:tcW w:w="917" w:type="pct"/>
            <w:vAlign w:val="center"/>
          </w:tcPr>
          <w:p w14:paraId="7E08C2D4" w14:textId="77777777" w:rsidR="000F37BA" w:rsidRPr="00657E93" w:rsidRDefault="000F37BA" w:rsidP="00FB00E2">
            <w:pPr>
              <w:jc w:val="center"/>
              <w:rPr>
                <w:rFonts w:cs="Arial"/>
              </w:rPr>
            </w:pPr>
            <w:r w:rsidRPr="00657E93">
              <w:rPr>
                <w:rFonts w:cs="Arial"/>
              </w:rPr>
              <w:t>6/30/2020</w:t>
            </w:r>
          </w:p>
        </w:tc>
      </w:tr>
      <w:tr w:rsidR="000F37BA" w:rsidRPr="00657E93" w14:paraId="726B40B0" w14:textId="77777777" w:rsidTr="00FB00E2">
        <w:trPr>
          <w:cantSplit/>
        </w:trPr>
        <w:tc>
          <w:tcPr>
            <w:tcW w:w="2150" w:type="pct"/>
            <w:vAlign w:val="center"/>
          </w:tcPr>
          <w:p w14:paraId="4A2CB39B" w14:textId="77777777" w:rsidR="000F37BA" w:rsidRPr="00657E93" w:rsidRDefault="000F37BA" w:rsidP="00FB00E2">
            <w:pPr>
              <w:rPr>
                <w:rFonts w:cs="Arial"/>
              </w:rPr>
            </w:pPr>
            <w:proofErr w:type="spellStart"/>
            <w:r w:rsidRPr="00657E93">
              <w:rPr>
                <w:rFonts w:cs="Arial"/>
              </w:rPr>
              <w:t>Baypoint</w:t>
            </w:r>
            <w:proofErr w:type="spellEnd"/>
            <w:r w:rsidRPr="00657E93">
              <w:rPr>
                <w:rFonts w:cs="Arial"/>
              </w:rPr>
              <w:t xml:space="preserve"> Preparatory Academy</w:t>
            </w:r>
          </w:p>
        </w:tc>
        <w:tc>
          <w:tcPr>
            <w:tcW w:w="1933" w:type="pct"/>
            <w:vAlign w:val="center"/>
          </w:tcPr>
          <w:p w14:paraId="2FF310E2" w14:textId="77777777" w:rsidR="000F37BA" w:rsidRPr="00657E93" w:rsidRDefault="000F37BA" w:rsidP="00FB00E2">
            <w:pPr>
              <w:jc w:val="center"/>
              <w:rPr>
                <w:rFonts w:cs="Arial"/>
              </w:rPr>
            </w:pPr>
            <w:r w:rsidRPr="00657E93">
              <w:rPr>
                <w:rFonts w:cs="Arial"/>
              </w:rPr>
              <w:t>Hemet Unified</w:t>
            </w:r>
          </w:p>
        </w:tc>
        <w:tc>
          <w:tcPr>
            <w:tcW w:w="917" w:type="pct"/>
            <w:vAlign w:val="center"/>
          </w:tcPr>
          <w:p w14:paraId="1ADB8432" w14:textId="77777777" w:rsidR="000F37BA" w:rsidRPr="00657E93" w:rsidRDefault="000F37BA" w:rsidP="00FB00E2">
            <w:pPr>
              <w:jc w:val="center"/>
              <w:rPr>
                <w:rFonts w:cs="Arial"/>
              </w:rPr>
            </w:pPr>
            <w:r w:rsidRPr="00657E93">
              <w:rPr>
                <w:rFonts w:cs="Arial"/>
              </w:rPr>
              <w:t>6/30/2020</w:t>
            </w:r>
          </w:p>
        </w:tc>
      </w:tr>
      <w:tr w:rsidR="000F37BA" w:rsidRPr="00657E93" w14:paraId="538923B0" w14:textId="77777777" w:rsidTr="00FB00E2">
        <w:trPr>
          <w:cantSplit/>
        </w:trPr>
        <w:tc>
          <w:tcPr>
            <w:tcW w:w="2150" w:type="pct"/>
            <w:vAlign w:val="center"/>
          </w:tcPr>
          <w:p w14:paraId="179D8791" w14:textId="77777777" w:rsidR="000F37BA" w:rsidRPr="00657E93" w:rsidRDefault="000F37BA" w:rsidP="00FB00E2">
            <w:pPr>
              <w:rPr>
                <w:rFonts w:cs="Arial"/>
              </w:rPr>
            </w:pPr>
            <w:r w:rsidRPr="00657E93">
              <w:rPr>
                <w:rFonts w:cs="Arial"/>
              </w:rPr>
              <w:t>New School of San Francisco</w:t>
            </w:r>
          </w:p>
        </w:tc>
        <w:tc>
          <w:tcPr>
            <w:tcW w:w="1933" w:type="pct"/>
            <w:vAlign w:val="center"/>
          </w:tcPr>
          <w:p w14:paraId="1166813F" w14:textId="77777777" w:rsidR="000F37BA" w:rsidRPr="00657E93" w:rsidRDefault="000F37BA" w:rsidP="00FB00E2">
            <w:pPr>
              <w:jc w:val="center"/>
              <w:rPr>
                <w:rFonts w:cs="Arial"/>
              </w:rPr>
            </w:pPr>
            <w:r w:rsidRPr="00657E93">
              <w:rPr>
                <w:rFonts w:cs="Arial"/>
              </w:rPr>
              <w:t>San Francisco Unified</w:t>
            </w:r>
          </w:p>
        </w:tc>
        <w:tc>
          <w:tcPr>
            <w:tcW w:w="917" w:type="pct"/>
            <w:vAlign w:val="center"/>
          </w:tcPr>
          <w:p w14:paraId="247910E0" w14:textId="77777777" w:rsidR="000F37BA" w:rsidRPr="00657E93" w:rsidRDefault="000F37BA" w:rsidP="00FB00E2">
            <w:pPr>
              <w:jc w:val="center"/>
              <w:rPr>
                <w:rFonts w:cs="Arial"/>
              </w:rPr>
            </w:pPr>
            <w:r w:rsidRPr="00657E93">
              <w:rPr>
                <w:rFonts w:cs="Arial"/>
              </w:rPr>
              <w:t>6/30/2020</w:t>
            </w:r>
          </w:p>
        </w:tc>
      </w:tr>
      <w:tr w:rsidR="000F37BA" w:rsidRPr="00657E93" w14:paraId="13489DBD" w14:textId="77777777" w:rsidTr="00FB00E2">
        <w:trPr>
          <w:cantSplit/>
        </w:trPr>
        <w:tc>
          <w:tcPr>
            <w:tcW w:w="2150" w:type="pct"/>
            <w:vAlign w:val="center"/>
          </w:tcPr>
          <w:p w14:paraId="4F2AE743" w14:textId="77777777" w:rsidR="000F37BA" w:rsidRPr="00657E93" w:rsidRDefault="000F37BA" w:rsidP="00FB00E2">
            <w:pPr>
              <w:rPr>
                <w:rFonts w:cs="Arial"/>
              </w:rPr>
            </w:pPr>
            <w:r w:rsidRPr="00657E93">
              <w:rPr>
                <w:rFonts w:cs="Arial"/>
              </w:rPr>
              <w:t>Olive Grove Charter</w:t>
            </w:r>
          </w:p>
        </w:tc>
        <w:tc>
          <w:tcPr>
            <w:tcW w:w="1933" w:type="pct"/>
            <w:vAlign w:val="center"/>
          </w:tcPr>
          <w:p w14:paraId="3BF6C464" w14:textId="77777777" w:rsidR="000F37BA" w:rsidRPr="00657E93" w:rsidRDefault="000F37BA" w:rsidP="00FB00E2">
            <w:pPr>
              <w:jc w:val="center"/>
              <w:rPr>
                <w:rFonts w:cs="Arial"/>
              </w:rPr>
            </w:pPr>
            <w:r w:rsidRPr="00657E93">
              <w:rPr>
                <w:rFonts w:cs="Arial"/>
              </w:rPr>
              <w:t>Cuyama Joint Unified</w:t>
            </w:r>
          </w:p>
        </w:tc>
        <w:tc>
          <w:tcPr>
            <w:tcW w:w="917" w:type="pct"/>
            <w:vAlign w:val="center"/>
          </w:tcPr>
          <w:p w14:paraId="04D8FC02" w14:textId="77777777" w:rsidR="000F37BA" w:rsidRPr="00657E93" w:rsidRDefault="000F37BA" w:rsidP="00FB00E2">
            <w:pPr>
              <w:jc w:val="center"/>
              <w:rPr>
                <w:rFonts w:cs="Arial"/>
              </w:rPr>
            </w:pPr>
            <w:r w:rsidRPr="00657E93">
              <w:rPr>
                <w:rFonts w:cs="Arial"/>
              </w:rPr>
              <w:t>6/30/2020</w:t>
            </w:r>
          </w:p>
        </w:tc>
      </w:tr>
      <w:tr w:rsidR="000F37BA" w:rsidRPr="00657E93" w14:paraId="1E7C8DA6" w14:textId="77777777" w:rsidTr="00FB00E2">
        <w:trPr>
          <w:cantSplit/>
        </w:trPr>
        <w:tc>
          <w:tcPr>
            <w:tcW w:w="2150" w:type="pct"/>
            <w:vAlign w:val="center"/>
          </w:tcPr>
          <w:p w14:paraId="63D81A4C" w14:textId="77777777" w:rsidR="000F37BA" w:rsidRPr="00657E93" w:rsidRDefault="000F37BA" w:rsidP="00FB00E2">
            <w:pPr>
              <w:rPr>
                <w:rFonts w:cs="Arial"/>
              </w:rPr>
            </w:pPr>
            <w:proofErr w:type="spellStart"/>
            <w:r w:rsidRPr="00657E93">
              <w:rPr>
                <w:rFonts w:cs="Arial"/>
              </w:rPr>
              <w:t>OnePurpose</w:t>
            </w:r>
            <w:proofErr w:type="spellEnd"/>
          </w:p>
        </w:tc>
        <w:tc>
          <w:tcPr>
            <w:tcW w:w="1933" w:type="pct"/>
            <w:vAlign w:val="center"/>
          </w:tcPr>
          <w:p w14:paraId="7475D01D" w14:textId="77777777" w:rsidR="000F37BA" w:rsidRPr="00657E93" w:rsidRDefault="000F37BA" w:rsidP="00FB00E2">
            <w:pPr>
              <w:jc w:val="center"/>
              <w:rPr>
                <w:rFonts w:cs="Arial"/>
              </w:rPr>
            </w:pPr>
            <w:r w:rsidRPr="00657E93">
              <w:rPr>
                <w:rFonts w:cs="Arial"/>
              </w:rPr>
              <w:t>San Francisco Unified</w:t>
            </w:r>
          </w:p>
        </w:tc>
        <w:tc>
          <w:tcPr>
            <w:tcW w:w="917" w:type="pct"/>
            <w:vAlign w:val="center"/>
          </w:tcPr>
          <w:p w14:paraId="66BDE810" w14:textId="77777777" w:rsidR="000F37BA" w:rsidRPr="00657E93" w:rsidRDefault="000F37BA" w:rsidP="00FB00E2">
            <w:pPr>
              <w:jc w:val="center"/>
              <w:rPr>
                <w:rFonts w:cs="Arial"/>
              </w:rPr>
            </w:pPr>
            <w:r w:rsidRPr="00657E93">
              <w:rPr>
                <w:rFonts w:cs="Arial"/>
              </w:rPr>
              <w:t>6/30/2020</w:t>
            </w:r>
          </w:p>
        </w:tc>
      </w:tr>
      <w:tr w:rsidR="000F37BA" w:rsidRPr="00657E93" w14:paraId="21368C8F" w14:textId="77777777" w:rsidTr="00FB00E2">
        <w:trPr>
          <w:cantSplit/>
        </w:trPr>
        <w:tc>
          <w:tcPr>
            <w:tcW w:w="2150" w:type="pct"/>
            <w:vAlign w:val="center"/>
          </w:tcPr>
          <w:p w14:paraId="2B52D8FF" w14:textId="77777777" w:rsidR="000F37BA" w:rsidRPr="00657E93" w:rsidRDefault="000F37BA" w:rsidP="00FB00E2">
            <w:pPr>
              <w:rPr>
                <w:rFonts w:cs="Arial"/>
              </w:rPr>
            </w:pPr>
            <w:proofErr w:type="spellStart"/>
            <w:r w:rsidRPr="00657E93">
              <w:rPr>
                <w:rFonts w:cs="Arial"/>
              </w:rPr>
              <w:t>Audeo</w:t>
            </w:r>
            <w:proofErr w:type="spellEnd"/>
            <w:r w:rsidRPr="00657E93">
              <w:rPr>
                <w:rFonts w:cs="Arial"/>
              </w:rPr>
              <w:t xml:space="preserve"> II</w:t>
            </w:r>
          </w:p>
        </w:tc>
        <w:tc>
          <w:tcPr>
            <w:tcW w:w="1933" w:type="pct"/>
            <w:vAlign w:val="center"/>
          </w:tcPr>
          <w:p w14:paraId="245B7140" w14:textId="77777777" w:rsidR="000F37BA" w:rsidRPr="00657E93" w:rsidRDefault="000F37BA" w:rsidP="00FB00E2">
            <w:pPr>
              <w:jc w:val="center"/>
              <w:rPr>
                <w:rFonts w:cs="Arial"/>
              </w:rPr>
            </w:pPr>
            <w:r w:rsidRPr="00657E93">
              <w:rPr>
                <w:rFonts w:cs="Arial"/>
              </w:rPr>
              <w:t>Carlsbad Unified</w:t>
            </w:r>
          </w:p>
        </w:tc>
        <w:tc>
          <w:tcPr>
            <w:tcW w:w="917" w:type="pct"/>
            <w:vAlign w:val="center"/>
          </w:tcPr>
          <w:p w14:paraId="63146A15" w14:textId="77777777" w:rsidR="000F37BA" w:rsidRPr="00657E93" w:rsidRDefault="000F37BA" w:rsidP="00FB00E2">
            <w:pPr>
              <w:jc w:val="center"/>
              <w:rPr>
                <w:rFonts w:cs="Arial"/>
              </w:rPr>
            </w:pPr>
            <w:r w:rsidRPr="00657E93">
              <w:rPr>
                <w:rFonts w:cs="Arial"/>
              </w:rPr>
              <w:t>6/30/2021</w:t>
            </w:r>
          </w:p>
        </w:tc>
      </w:tr>
      <w:tr w:rsidR="000F37BA" w:rsidRPr="00657E93" w14:paraId="2BE7CC48" w14:textId="77777777" w:rsidTr="00FB00E2">
        <w:trPr>
          <w:cantSplit/>
        </w:trPr>
        <w:tc>
          <w:tcPr>
            <w:tcW w:w="2150" w:type="pct"/>
            <w:vAlign w:val="center"/>
          </w:tcPr>
          <w:p w14:paraId="44BB1720" w14:textId="77777777" w:rsidR="000F37BA" w:rsidRPr="00657E93" w:rsidRDefault="000F37BA" w:rsidP="00FB00E2">
            <w:pPr>
              <w:rPr>
                <w:rFonts w:cs="Arial"/>
              </w:rPr>
            </w:pPr>
            <w:proofErr w:type="spellStart"/>
            <w:r w:rsidRPr="00657E93">
              <w:rPr>
                <w:rFonts w:cs="Arial"/>
              </w:rPr>
              <w:t>Isana</w:t>
            </w:r>
            <w:proofErr w:type="spellEnd"/>
            <w:r w:rsidRPr="00657E93">
              <w:rPr>
                <w:rFonts w:cs="Arial"/>
              </w:rPr>
              <w:t xml:space="preserve"> Himalia Academy</w:t>
            </w:r>
          </w:p>
        </w:tc>
        <w:tc>
          <w:tcPr>
            <w:tcW w:w="1933" w:type="pct"/>
            <w:vAlign w:val="center"/>
          </w:tcPr>
          <w:p w14:paraId="587303E9" w14:textId="77777777" w:rsidR="000F37BA" w:rsidRPr="00657E93" w:rsidRDefault="000F37BA" w:rsidP="00FB00E2">
            <w:pPr>
              <w:jc w:val="center"/>
              <w:rPr>
                <w:rFonts w:cs="Arial"/>
              </w:rPr>
            </w:pPr>
            <w:r w:rsidRPr="00657E93">
              <w:rPr>
                <w:rFonts w:cs="Arial"/>
              </w:rPr>
              <w:t>Los Angeles Unified</w:t>
            </w:r>
          </w:p>
        </w:tc>
        <w:tc>
          <w:tcPr>
            <w:tcW w:w="917" w:type="pct"/>
            <w:vAlign w:val="center"/>
          </w:tcPr>
          <w:p w14:paraId="4F69E0F4" w14:textId="77777777" w:rsidR="000F37BA" w:rsidRPr="00657E93" w:rsidRDefault="000F37BA" w:rsidP="00FB00E2">
            <w:pPr>
              <w:jc w:val="center"/>
              <w:rPr>
                <w:rFonts w:cs="Arial"/>
              </w:rPr>
            </w:pPr>
            <w:r w:rsidRPr="00657E93">
              <w:rPr>
                <w:rFonts w:cs="Arial"/>
              </w:rPr>
              <w:t>6/30/2021</w:t>
            </w:r>
          </w:p>
        </w:tc>
      </w:tr>
      <w:tr w:rsidR="000F37BA" w:rsidRPr="00657E93" w14:paraId="6EFF2AD7" w14:textId="77777777" w:rsidTr="00FB00E2">
        <w:trPr>
          <w:cantSplit/>
        </w:trPr>
        <w:tc>
          <w:tcPr>
            <w:tcW w:w="2150" w:type="pct"/>
            <w:vAlign w:val="center"/>
          </w:tcPr>
          <w:p w14:paraId="76949F40" w14:textId="77777777" w:rsidR="000F37BA" w:rsidRPr="00657E93" w:rsidRDefault="000F37BA" w:rsidP="00FB00E2">
            <w:pPr>
              <w:rPr>
                <w:rFonts w:cs="Arial"/>
              </w:rPr>
            </w:pPr>
            <w:proofErr w:type="spellStart"/>
            <w:r w:rsidRPr="00657E93">
              <w:rPr>
                <w:rFonts w:cs="Arial"/>
              </w:rPr>
              <w:t>Prepa</w:t>
            </w:r>
            <w:proofErr w:type="spellEnd"/>
            <w:r w:rsidRPr="00657E93">
              <w:rPr>
                <w:rFonts w:cs="Arial"/>
              </w:rPr>
              <w:t xml:space="preserve"> Tec Los Angeles High</w:t>
            </w:r>
          </w:p>
        </w:tc>
        <w:tc>
          <w:tcPr>
            <w:tcW w:w="1933" w:type="pct"/>
            <w:vAlign w:val="center"/>
          </w:tcPr>
          <w:p w14:paraId="3EAE43D3" w14:textId="77777777" w:rsidR="000F37BA" w:rsidRPr="00657E93" w:rsidRDefault="000F37BA" w:rsidP="00FB00E2">
            <w:pPr>
              <w:jc w:val="center"/>
              <w:rPr>
                <w:rFonts w:cs="Arial"/>
              </w:rPr>
            </w:pPr>
            <w:r w:rsidRPr="00657E93">
              <w:rPr>
                <w:rFonts w:cs="Arial"/>
              </w:rPr>
              <w:t>Los Angeles Unified</w:t>
            </w:r>
          </w:p>
        </w:tc>
        <w:tc>
          <w:tcPr>
            <w:tcW w:w="917" w:type="pct"/>
            <w:vAlign w:val="center"/>
          </w:tcPr>
          <w:p w14:paraId="3E6CCCF2" w14:textId="77777777" w:rsidR="000F37BA" w:rsidRPr="00657E93" w:rsidRDefault="000F37BA" w:rsidP="00FB00E2">
            <w:pPr>
              <w:jc w:val="center"/>
              <w:rPr>
                <w:rFonts w:cs="Arial"/>
              </w:rPr>
            </w:pPr>
            <w:r w:rsidRPr="00657E93">
              <w:rPr>
                <w:rFonts w:cs="Arial"/>
              </w:rPr>
              <w:t>6/30/2021</w:t>
            </w:r>
          </w:p>
        </w:tc>
      </w:tr>
      <w:tr w:rsidR="000F37BA" w:rsidRPr="00657E93" w14:paraId="66CE1BB9" w14:textId="77777777" w:rsidTr="00FB00E2">
        <w:trPr>
          <w:cantSplit/>
        </w:trPr>
        <w:tc>
          <w:tcPr>
            <w:tcW w:w="2150" w:type="pct"/>
            <w:vAlign w:val="center"/>
          </w:tcPr>
          <w:p w14:paraId="4E1B6C85" w14:textId="77777777" w:rsidR="000F37BA" w:rsidRPr="00657E93" w:rsidRDefault="000F37BA" w:rsidP="00FB00E2">
            <w:pPr>
              <w:rPr>
                <w:rFonts w:cs="Arial"/>
              </w:rPr>
            </w:pPr>
            <w:r w:rsidRPr="00657E93">
              <w:rPr>
                <w:rFonts w:cs="Arial"/>
              </w:rPr>
              <w:t xml:space="preserve">Rocketship </w:t>
            </w:r>
            <w:proofErr w:type="spellStart"/>
            <w:r w:rsidRPr="00657E93">
              <w:rPr>
                <w:rFonts w:cs="Arial"/>
              </w:rPr>
              <w:t>Futuro</w:t>
            </w:r>
            <w:proofErr w:type="spellEnd"/>
          </w:p>
        </w:tc>
        <w:tc>
          <w:tcPr>
            <w:tcW w:w="1933" w:type="pct"/>
            <w:vAlign w:val="center"/>
          </w:tcPr>
          <w:p w14:paraId="0D1F123F" w14:textId="77777777" w:rsidR="000F37BA" w:rsidRPr="00657E93" w:rsidRDefault="000F37BA" w:rsidP="00FB00E2">
            <w:pPr>
              <w:jc w:val="center"/>
              <w:rPr>
                <w:rFonts w:cs="Arial"/>
              </w:rPr>
            </w:pPr>
            <w:r w:rsidRPr="00657E93">
              <w:rPr>
                <w:rFonts w:cs="Arial"/>
              </w:rPr>
              <w:t>Mt. Diablo Unified</w:t>
            </w:r>
          </w:p>
        </w:tc>
        <w:tc>
          <w:tcPr>
            <w:tcW w:w="917" w:type="pct"/>
            <w:vAlign w:val="center"/>
          </w:tcPr>
          <w:p w14:paraId="7C0BABE3" w14:textId="77777777" w:rsidR="000F37BA" w:rsidRPr="00657E93" w:rsidRDefault="000F37BA" w:rsidP="00FB00E2">
            <w:pPr>
              <w:jc w:val="center"/>
              <w:rPr>
                <w:rFonts w:cs="Arial"/>
              </w:rPr>
            </w:pPr>
            <w:r w:rsidRPr="00657E93">
              <w:rPr>
                <w:rFonts w:cs="Arial"/>
              </w:rPr>
              <w:t>6/30/2021</w:t>
            </w:r>
          </w:p>
        </w:tc>
      </w:tr>
      <w:tr w:rsidR="000F37BA" w:rsidRPr="00657E93" w14:paraId="168C5D65" w14:textId="77777777" w:rsidTr="00FB00E2">
        <w:trPr>
          <w:cantSplit/>
        </w:trPr>
        <w:tc>
          <w:tcPr>
            <w:tcW w:w="2150" w:type="pct"/>
            <w:vAlign w:val="center"/>
          </w:tcPr>
          <w:p w14:paraId="0C0A7694" w14:textId="77777777" w:rsidR="000F37BA" w:rsidRPr="00657E93" w:rsidRDefault="000F37BA" w:rsidP="00FB00E2">
            <w:pPr>
              <w:rPr>
                <w:rFonts w:cs="Arial"/>
              </w:rPr>
            </w:pPr>
            <w:r w:rsidRPr="00657E93">
              <w:rPr>
                <w:rFonts w:cs="Arial"/>
              </w:rPr>
              <w:t>Ross Valley</w:t>
            </w:r>
          </w:p>
        </w:tc>
        <w:tc>
          <w:tcPr>
            <w:tcW w:w="1933" w:type="pct"/>
            <w:vAlign w:val="center"/>
          </w:tcPr>
          <w:p w14:paraId="0873D49A" w14:textId="77777777" w:rsidR="000F37BA" w:rsidRPr="00657E93" w:rsidRDefault="000F37BA" w:rsidP="00FB00E2">
            <w:pPr>
              <w:jc w:val="center"/>
              <w:rPr>
                <w:rFonts w:cs="Arial"/>
              </w:rPr>
            </w:pPr>
            <w:r w:rsidRPr="00657E93">
              <w:rPr>
                <w:rFonts w:cs="Arial"/>
              </w:rPr>
              <w:t>Ross Valley Elementary</w:t>
            </w:r>
          </w:p>
        </w:tc>
        <w:tc>
          <w:tcPr>
            <w:tcW w:w="917" w:type="pct"/>
            <w:vAlign w:val="center"/>
          </w:tcPr>
          <w:p w14:paraId="5EAFBA56" w14:textId="77777777" w:rsidR="000F37BA" w:rsidRPr="00657E93" w:rsidRDefault="000F37BA" w:rsidP="00FB00E2">
            <w:pPr>
              <w:jc w:val="center"/>
              <w:rPr>
                <w:rFonts w:cs="Arial"/>
              </w:rPr>
            </w:pPr>
            <w:r w:rsidRPr="00657E93">
              <w:rPr>
                <w:rFonts w:cs="Arial"/>
              </w:rPr>
              <w:t>6/30/2021</w:t>
            </w:r>
          </w:p>
        </w:tc>
      </w:tr>
      <w:tr w:rsidR="000F37BA" w:rsidRPr="00657E93" w14:paraId="53D30152" w14:textId="77777777" w:rsidTr="00FB00E2">
        <w:trPr>
          <w:cantSplit/>
        </w:trPr>
        <w:tc>
          <w:tcPr>
            <w:tcW w:w="2150" w:type="pct"/>
            <w:vAlign w:val="center"/>
          </w:tcPr>
          <w:p w14:paraId="21E7B19A" w14:textId="77777777" w:rsidR="000F37BA" w:rsidRPr="00657E93" w:rsidRDefault="000F37BA" w:rsidP="00FB00E2">
            <w:pPr>
              <w:rPr>
                <w:rFonts w:cs="Arial"/>
              </w:rPr>
            </w:pPr>
            <w:r w:rsidRPr="00657E93">
              <w:rPr>
                <w:rFonts w:cs="Arial"/>
              </w:rPr>
              <w:t>The School of Arts and Enterprise</w:t>
            </w:r>
          </w:p>
        </w:tc>
        <w:tc>
          <w:tcPr>
            <w:tcW w:w="1933" w:type="pct"/>
            <w:vAlign w:val="center"/>
          </w:tcPr>
          <w:p w14:paraId="5095267A" w14:textId="77777777" w:rsidR="000F37BA" w:rsidRPr="00657E93" w:rsidRDefault="000F37BA" w:rsidP="00FB00E2">
            <w:pPr>
              <w:jc w:val="center"/>
              <w:rPr>
                <w:rFonts w:cs="Arial"/>
              </w:rPr>
            </w:pPr>
            <w:r w:rsidRPr="00657E93">
              <w:rPr>
                <w:rFonts w:cs="Arial"/>
              </w:rPr>
              <w:t>Pomona Unified</w:t>
            </w:r>
          </w:p>
        </w:tc>
        <w:tc>
          <w:tcPr>
            <w:tcW w:w="917" w:type="pct"/>
            <w:vAlign w:val="center"/>
          </w:tcPr>
          <w:p w14:paraId="04F205BE" w14:textId="77777777" w:rsidR="000F37BA" w:rsidRPr="00657E93" w:rsidRDefault="000F37BA" w:rsidP="00FB00E2">
            <w:pPr>
              <w:jc w:val="center"/>
              <w:rPr>
                <w:rFonts w:cs="Arial"/>
              </w:rPr>
            </w:pPr>
            <w:r w:rsidRPr="00657E93">
              <w:rPr>
                <w:rFonts w:cs="Arial"/>
              </w:rPr>
              <w:t>6/30/2021</w:t>
            </w:r>
          </w:p>
        </w:tc>
      </w:tr>
      <w:tr w:rsidR="000F37BA" w:rsidRPr="00657E93" w14:paraId="359EAC04" w14:textId="77777777" w:rsidTr="00FB00E2">
        <w:trPr>
          <w:cantSplit/>
        </w:trPr>
        <w:tc>
          <w:tcPr>
            <w:tcW w:w="2150" w:type="pct"/>
            <w:vAlign w:val="center"/>
          </w:tcPr>
          <w:p w14:paraId="60E68293" w14:textId="77777777" w:rsidR="000F37BA" w:rsidRPr="00657E93" w:rsidRDefault="000F37BA" w:rsidP="00FB00E2">
            <w:pPr>
              <w:rPr>
                <w:rFonts w:cs="Arial"/>
              </w:rPr>
            </w:pPr>
            <w:r w:rsidRPr="00657E93">
              <w:rPr>
                <w:rFonts w:cs="Arial"/>
              </w:rPr>
              <w:t>Grossmont Secondary</w:t>
            </w:r>
          </w:p>
        </w:tc>
        <w:tc>
          <w:tcPr>
            <w:tcW w:w="1933" w:type="pct"/>
            <w:vAlign w:val="center"/>
          </w:tcPr>
          <w:p w14:paraId="062C2ECD" w14:textId="77777777" w:rsidR="000F37BA" w:rsidRPr="00657E93" w:rsidRDefault="000F37BA" w:rsidP="00FB00E2">
            <w:pPr>
              <w:jc w:val="center"/>
              <w:rPr>
                <w:rFonts w:cs="Arial"/>
              </w:rPr>
            </w:pPr>
            <w:r w:rsidRPr="00657E93">
              <w:rPr>
                <w:rFonts w:cs="Arial"/>
              </w:rPr>
              <w:t>Grossmont Union High</w:t>
            </w:r>
          </w:p>
        </w:tc>
        <w:tc>
          <w:tcPr>
            <w:tcW w:w="917" w:type="pct"/>
            <w:vAlign w:val="center"/>
          </w:tcPr>
          <w:p w14:paraId="680C2970" w14:textId="77777777" w:rsidR="000F37BA" w:rsidRPr="00657E93" w:rsidRDefault="000F37BA" w:rsidP="00FB00E2">
            <w:pPr>
              <w:jc w:val="center"/>
              <w:rPr>
                <w:rFonts w:cs="Arial"/>
              </w:rPr>
            </w:pPr>
            <w:r w:rsidRPr="00657E93">
              <w:rPr>
                <w:rFonts w:cs="Arial"/>
              </w:rPr>
              <w:t>6/30/2022</w:t>
            </w:r>
          </w:p>
        </w:tc>
      </w:tr>
      <w:tr w:rsidR="000F37BA" w:rsidRPr="00657E93" w14:paraId="27A1F99E" w14:textId="77777777" w:rsidTr="00FB00E2">
        <w:trPr>
          <w:cantSplit/>
        </w:trPr>
        <w:tc>
          <w:tcPr>
            <w:tcW w:w="2150" w:type="pct"/>
            <w:vAlign w:val="center"/>
          </w:tcPr>
          <w:p w14:paraId="2339F8BC" w14:textId="77777777" w:rsidR="000F37BA" w:rsidRPr="00657E93" w:rsidRDefault="000F37BA" w:rsidP="00FB00E2">
            <w:pPr>
              <w:rPr>
                <w:rFonts w:cs="Arial"/>
              </w:rPr>
            </w:pPr>
            <w:r w:rsidRPr="00657E93">
              <w:rPr>
                <w:rFonts w:cs="Arial"/>
              </w:rPr>
              <w:t>New West Charter</w:t>
            </w:r>
          </w:p>
        </w:tc>
        <w:tc>
          <w:tcPr>
            <w:tcW w:w="1933" w:type="pct"/>
            <w:vAlign w:val="center"/>
          </w:tcPr>
          <w:p w14:paraId="020811A1" w14:textId="77777777" w:rsidR="000F37BA" w:rsidRPr="00657E93" w:rsidRDefault="000F37BA" w:rsidP="00FB00E2">
            <w:pPr>
              <w:jc w:val="center"/>
              <w:rPr>
                <w:rFonts w:cs="Arial"/>
              </w:rPr>
            </w:pPr>
            <w:r w:rsidRPr="00657E93">
              <w:rPr>
                <w:rFonts w:cs="Arial"/>
              </w:rPr>
              <w:t>Los Angeles Unified</w:t>
            </w:r>
          </w:p>
        </w:tc>
        <w:tc>
          <w:tcPr>
            <w:tcW w:w="917" w:type="pct"/>
            <w:vAlign w:val="center"/>
          </w:tcPr>
          <w:p w14:paraId="0A98EBFD" w14:textId="77777777" w:rsidR="000F37BA" w:rsidRPr="00657E93" w:rsidRDefault="000F37BA" w:rsidP="00FB00E2">
            <w:pPr>
              <w:jc w:val="center"/>
              <w:rPr>
                <w:rFonts w:cs="Arial"/>
              </w:rPr>
            </w:pPr>
            <w:r w:rsidRPr="00657E93">
              <w:rPr>
                <w:rFonts w:cs="Arial"/>
              </w:rPr>
              <w:t>6/30/2022</w:t>
            </w:r>
          </w:p>
        </w:tc>
      </w:tr>
      <w:tr w:rsidR="000F37BA" w:rsidRPr="00657E93" w14:paraId="6AA3815D" w14:textId="77777777" w:rsidTr="00FB00E2">
        <w:trPr>
          <w:cantSplit/>
        </w:trPr>
        <w:tc>
          <w:tcPr>
            <w:tcW w:w="2150" w:type="pct"/>
            <w:vAlign w:val="center"/>
          </w:tcPr>
          <w:p w14:paraId="0BF1EF6B" w14:textId="77777777" w:rsidR="000F37BA" w:rsidRPr="00657E93" w:rsidRDefault="000F37BA" w:rsidP="00FB00E2">
            <w:pPr>
              <w:rPr>
                <w:rFonts w:cs="Arial"/>
              </w:rPr>
            </w:pPr>
            <w:r w:rsidRPr="00657E93">
              <w:rPr>
                <w:rFonts w:cs="Arial"/>
              </w:rPr>
              <w:t>Sweetwater Secondary School</w:t>
            </w:r>
          </w:p>
        </w:tc>
        <w:tc>
          <w:tcPr>
            <w:tcW w:w="1933" w:type="pct"/>
            <w:vAlign w:val="center"/>
          </w:tcPr>
          <w:p w14:paraId="5B7A9BF9" w14:textId="77777777" w:rsidR="000F37BA" w:rsidRPr="00657E93" w:rsidRDefault="000F37BA" w:rsidP="00FB00E2">
            <w:pPr>
              <w:jc w:val="center"/>
              <w:rPr>
                <w:rFonts w:cs="Arial"/>
              </w:rPr>
            </w:pPr>
            <w:r w:rsidRPr="00657E93">
              <w:rPr>
                <w:rFonts w:cs="Arial"/>
              </w:rPr>
              <w:t>Sweetwater Union High</w:t>
            </w:r>
          </w:p>
        </w:tc>
        <w:tc>
          <w:tcPr>
            <w:tcW w:w="917" w:type="pct"/>
            <w:vAlign w:val="center"/>
          </w:tcPr>
          <w:p w14:paraId="09BE7537" w14:textId="77777777" w:rsidR="000F37BA" w:rsidRPr="00657E93" w:rsidRDefault="000F37BA" w:rsidP="00FB00E2">
            <w:pPr>
              <w:jc w:val="center"/>
              <w:rPr>
                <w:rFonts w:cs="Arial"/>
              </w:rPr>
            </w:pPr>
            <w:r w:rsidRPr="00657E93">
              <w:rPr>
                <w:rFonts w:cs="Arial"/>
              </w:rPr>
              <w:t>6/30/2022</w:t>
            </w:r>
          </w:p>
        </w:tc>
      </w:tr>
      <w:tr w:rsidR="000F37BA" w:rsidRPr="00657E93" w14:paraId="1AF93DA6" w14:textId="77777777" w:rsidTr="00FB00E2">
        <w:trPr>
          <w:cantSplit/>
        </w:trPr>
        <w:tc>
          <w:tcPr>
            <w:tcW w:w="2150" w:type="pct"/>
            <w:vAlign w:val="center"/>
          </w:tcPr>
          <w:p w14:paraId="1DA6CA71" w14:textId="77777777" w:rsidR="000F37BA" w:rsidRPr="00657E93" w:rsidRDefault="000F37BA" w:rsidP="00FB00E2">
            <w:pPr>
              <w:rPr>
                <w:rFonts w:cs="Arial"/>
              </w:rPr>
            </w:pPr>
            <w:proofErr w:type="spellStart"/>
            <w:r w:rsidRPr="00657E93">
              <w:rPr>
                <w:rFonts w:cs="Arial"/>
              </w:rPr>
              <w:t>Baypoint</w:t>
            </w:r>
            <w:proofErr w:type="spellEnd"/>
            <w:r w:rsidRPr="00657E93">
              <w:rPr>
                <w:rFonts w:cs="Arial"/>
              </w:rPr>
              <w:t xml:space="preserve"> Preparatory Academy – San Diego</w:t>
            </w:r>
          </w:p>
        </w:tc>
        <w:tc>
          <w:tcPr>
            <w:tcW w:w="1933" w:type="pct"/>
            <w:vAlign w:val="center"/>
          </w:tcPr>
          <w:p w14:paraId="22B11BFB" w14:textId="77777777" w:rsidR="000F37BA" w:rsidRPr="00657E93" w:rsidRDefault="000F37BA" w:rsidP="00FB00E2">
            <w:pPr>
              <w:jc w:val="center"/>
              <w:rPr>
                <w:rFonts w:cs="Arial"/>
              </w:rPr>
            </w:pPr>
            <w:r w:rsidRPr="00657E93">
              <w:rPr>
                <w:rFonts w:cs="Arial"/>
              </w:rPr>
              <w:t>San Marcos Unified</w:t>
            </w:r>
          </w:p>
        </w:tc>
        <w:tc>
          <w:tcPr>
            <w:tcW w:w="917" w:type="pct"/>
            <w:vAlign w:val="center"/>
          </w:tcPr>
          <w:p w14:paraId="7F8B383B" w14:textId="77777777" w:rsidR="000F37BA" w:rsidRPr="00657E93" w:rsidRDefault="000F37BA" w:rsidP="00FB00E2">
            <w:pPr>
              <w:jc w:val="center"/>
              <w:rPr>
                <w:rFonts w:cs="Arial"/>
              </w:rPr>
            </w:pPr>
            <w:r w:rsidRPr="00657E93">
              <w:rPr>
                <w:rFonts w:cs="Arial"/>
              </w:rPr>
              <w:t>6/30/2023</w:t>
            </w:r>
          </w:p>
        </w:tc>
      </w:tr>
      <w:tr w:rsidR="000F37BA" w:rsidRPr="00657E93" w14:paraId="53E4BA2E" w14:textId="77777777" w:rsidTr="00FB00E2">
        <w:trPr>
          <w:cantSplit/>
        </w:trPr>
        <w:tc>
          <w:tcPr>
            <w:tcW w:w="2150" w:type="pct"/>
            <w:vAlign w:val="center"/>
          </w:tcPr>
          <w:p w14:paraId="66BED9DA" w14:textId="77777777" w:rsidR="000F37BA" w:rsidRPr="00657E93" w:rsidRDefault="000F37BA" w:rsidP="00FB00E2">
            <w:pPr>
              <w:rPr>
                <w:rFonts w:cs="Arial"/>
              </w:rPr>
            </w:pPr>
            <w:r w:rsidRPr="00657E93">
              <w:rPr>
                <w:rFonts w:cs="Arial"/>
              </w:rPr>
              <w:t>College Preparatory Middle</w:t>
            </w:r>
          </w:p>
        </w:tc>
        <w:tc>
          <w:tcPr>
            <w:tcW w:w="1933" w:type="pct"/>
            <w:vAlign w:val="center"/>
          </w:tcPr>
          <w:p w14:paraId="42B86426" w14:textId="77777777" w:rsidR="000F37BA" w:rsidRPr="00657E93" w:rsidRDefault="000F37BA" w:rsidP="00FB00E2">
            <w:pPr>
              <w:jc w:val="center"/>
              <w:rPr>
                <w:rFonts w:cs="Arial"/>
              </w:rPr>
            </w:pPr>
            <w:r w:rsidRPr="00657E93">
              <w:rPr>
                <w:rFonts w:cs="Arial"/>
              </w:rPr>
              <w:t>La Mesa Spring Valley</w:t>
            </w:r>
          </w:p>
        </w:tc>
        <w:tc>
          <w:tcPr>
            <w:tcW w:w="917" w:type="pct"/>
            <w:vAlign w:val="center"/>
          </w:tcPr>
          <w:p w14:paraId="36E6EB7C" w14:textId="77777777" w:rsidR="000F37BA" w:rsidRPr="00657E93" w:rsidRDefault="000F37BA" w:rsidP="00FB00E2">
            <w:pPr>
              <w:jc w:val="center"/>
              <w:rPr>
                <w:rFonts w:cs="Arial"/>
              </w:rPr>
            </w:pPr>
            <w:r w:rsidRPr="00657E93">
              <w:rPr>
                <w:rFonts w:cs="Arial"/>
              </w:rPr>
              <w:t>6/30/2023</w:t>
            </w:r>
          </w:p>
        </w:tc>
      </w:tr>
      <w:tr w:rsidR="000F37BA" w:rsidRPr="00657E93" w14:paraId="539977FA" w14:textId="77777777" w:rsidTr="00FB00E2">
        <w:trPr>
          <w:cantSplit/>
        </w:trPr>
        <w:tc>
          <w:tcPr>
            <w:tcW w:w="2150" w:type="pct"/>
            <w:vAlign w:val="center"/>
          </w:tcPr>
          <w:p w14:paraId="08C75127" w14:textId="77777777" w:rsidR="000F37BA" w:rsidRPr="00657E93" w:rsidRDefault="000F37BA" w:rsidP="00FB00E2">
            <w:pPr>
              <w:rPr>
                <w:rFonts w:cs="Arial"/>
              </w:rPr>
            </w:pPr>
            <w:r w:rsidRPr="00657E93">
              <w:rPr>
                <w:rFonts w:cs="Arial"/>
              </w:rPr>
              <w:t>Knowledge is Power Program Bayview Elementary</w:t>
            </w:r>
          </w:p>
        </w:tc>
        <w:tc>
          <w:tcPr>
            <w:tcW w:w="1933" w:type="pct"/>
            <w:vAlign w:val="center"/>
          </w:tcPr>
          <w:p w14:paraId="618101DC" w14:textId="77777777" w:rsidR="000F37BA" w:rsidRPr="00657E93" w:rsidRDefault="000F37BA" w:rsidP="00FB00E2">
            <w:pPr>
              <w:jc w:val="center"/>
              <w:rPr>
                <w:rFonts w:cs="Arial"/>
              </w:rPr>
            </w:pPr>
            <w:r w:rsidRPr="00657E93">
              <w:rPr>
                <w:rFonts w:cs="Arial"/>
              </w:rPr>
              <w:t>San Francisco Unified</w:t>
            </w:r>
          </w:p>
        </w:tc>
        <w:tc>
          <w:tcPr>
            <w:tcW w:w="917" w:type="pct"/>
            <w:vAlign w:val="center"/>
          </w:tcPr>
          <w:p w14:paraId="2D3133B5" w14:textId="77777777" w:rsidR="000F37BA" w:rsidRPr="00657E93" w:rsidRDefault="000F37BA" w:rsidP="00FB00E2">
            <w:pPr>
              <w:jc w:val="center"/>
              <w:rPr>
                <w:rFonts w:cs="Arial"/>
              </w:rPr>
            </w:pPr>
            <w:r w:rsidRPr="00657E93">
              <w:rPr>
                <w:rFonts w:cs="Arial"/>
              </w:rPr>
              <w:t>6/30/2023</w:t>
            </w:r>
          </w:p>
        </w:tc>
      </w:tr>
      <w:tr w:rsidR="000F37BA" w:rsidRPr="00657E93" w14:paraId="4822B35B" w14:textId="77777777" w:rsidTr="00FB00E2">
        <w:trPr>
          <w:cantSplit/>
        </w:trPr>
        <w:tc>
          <w:tcPr>
            <w:tcW w:w="2150" w:type="pct"/>
            <w:vAlign w:val="center"/>
          </w:tcPr>
          <w:p w14:paraId="419C87C3" w14:textId="77777777" w:rsidR="000F37BA" w:rsidRPr="00657E93" w:rsidRDefault="000F37BA" w:rsidP="00FB00E2">
            <w:pPr>
              <w:rPr>
                <w:rFonts w:cs="Arial"/>
              </w:rPr>
            </w:pPr>
            <w:r w:rsidRPr="00657E93">
              <w:rPr>
                <w:rFonts w:cs="Arial"/>
              </w:rPr>
              <w:t>Knowledge is Power Program Navigate College Prep</w:t>
            </w:r>
          </w:p>
        </w:tc>
        <w:tc>
          <w:tcPr>
            <w:tcW w:w="1933" w:type="pct"/>
            <w:vAlign w:val="center"/>
          </w:tcPr>
          <w:p w14:paraId="2D112ACB" w14:textId="77777777" w:rsidR="000F37BA" w:rsidRPr="00657E93" w:rsidRDefault="000F37BA" w:rsidP="00FB00E2">
            <w:pPr>
              <w:jc w:val="center"/>
              <w:rPr>
                <w:rFonts w:cs="Arial"/>
              </w:rPr>
            </w:pPr>
            <w:r w:rsidRPr="00657E93">
              <w:rPr>
                <w:rFonts w:cs="Arial"/>
              </w:rPr>
              <w:t>East Side Union High</w:t>
            </w:r>
          </w:p>
        </w:tc>
        <w:tc>
          <w:tcPr>
            <w:tcW w:w="917" w:type="pct"/>
            <w:vAlign w:val="center"/>
          </w:tcPr>
          <w:p w14:paraId="06A37741" w14:textId="77777777" w:rsidR="000F37BA" w:rsidRPr="00657E93" w:rsidRDefault="000F37BA" w:rsidP="00FB00E2">
            <w:pPr>
              <w:jc w:val="center"/>
              <w:rPr>
                <w:rFonts w:cs="Arial"/>
              </w:rPr>
            </w:pPr>
            <w:r w:rsidRPr="00657E93">
              <w:rPr>
                <w:rFonts w:cs="Arial"/>
              </w:rPr>
              <w:t>6/30/2023</w:t>
            </w:r>
          </w:p>
        </w:tc>
      </w:tr>
      <w:tr w:rsidR="000F37BA" w:rsidRPr="00657E93" w14:paraId="31376903" w14:textId="77777777" w:rsidTr="00FB00E2">
        <w:trPr>
          <w:cantSplit/>
        </w:trPr>
        <w:tc>
          <w:tcPr>
            <w:tcW w:w="2150" w:type="pct"/>
            <w:vAlign w:val="center"/>
          </w:tcPr>
          <w:p w14:paraId="7647937B" w14:textId="77777777" w:rsidR="000F37BA" w:rsidRPr="00657E93" w:rsidRDefault="000F37BA" w:rsidP="00FB00E2">
            <w:pPr>
              <w:rPr>
                <w:rFonts w:cs="Arial"/>
              </w:rPr>
            </w:pPr>
            <w:r w:rsidRPr="00657E93">
              <w:rPr>
                <w:rFonts w:cs="Arial"/>
              </w:rPr>
              <w:t>Latitude 37.8 Charter School</w:t>
            </w:r>
          </w:p>
        </w:tc>
        <w:tc>
          <w:tcPr>
            <w:tcW w:w="1933" w:type="pct"/>
            <w:vAlign w:val="center"/>
          </w:tcPr>
          <w:p w14:paraId="32F1C554" w14:textId="77777777" w:rsidR="000F37BA" w:rsidRPr="00657E93" w:rsidRDefault="000F37BA" w:rsidP="00FB00E2">
            <w:pPr>
              <w:jc w:val="center"/>
              <w:rPr>
                <w:rFonts w:cs="Arial"/>
              </w:rPr>
            </w:pPr>
            <w:r w:rsidRPr="00657E93">
              <w:rPr>
                <w:rFonts w:cs="Arial"/>
              </w:rPr>
              <w:t>Oakland Unified</w:t>
            </w:r>
          </w:p>
        </w:tc>
        <w:tc>
          <w:tcPr>
            <w:tcW w:w="917" w:type="pct"/>
            <w:vAlign w:val="center"/>
          </w:tcPr>
          <w:p w14:paraId="002BF3DF" w14:textId="77777777" w:rsidR="000F37BA" w:rsidRPr="00657E93" w:rsidRDefault="000F37BA" w:rsidP="00FB00E2">
            <w:pPr>
              <w:jc w:val="center"/>
              <w:rPr>
                <w:rFonts w:cs="Arial"/>
              </w:rPr>
            </w:pPr>
            <w:r w:rsidRPr="00657E93">
              <w:rPr>
                <w:rFonts w:cs="Arial"/>
              </w:rPr>
              <w:t>6/30/2023</w:t>
            </w:r>
          </w:p>
        </w:tc>
      </w:tr>
      <w:tr w:rsidR="000F37BA" w:rsidRPr="00657E93" w14:paraId="2ADA6A1A" w14:textId="77777777" w:rsidTr="00FB00E2">
        <w:trPr>
          <w:cantSplit/>
        </w:trPr>
        <w:tc>
          <w:tcPr>
            <w:tcW w:w="2150" w:type="pct"/>
            <w:vAlign w:val="center"/>
          </w:tcPr>
          <w:p w14:paraId="35C45802" w14:textId="77777777" w:rsidR="000F37BA" w:rsidRPr="00657E93" w:rsidRDefault="000F37BA" w:rsidP="00FB00E2">
            <w:pPr>
              <w:rPr>
                <w:rFonts w:cs="Arial"/>
              </w:rPr>
            </w:pPr>
            <w:r w:rsidRPr="00657E93">
              <w:rPr>
                <w:rFonts w:cs="Arial"/>
              </w:rPr>
              <w:t>Olive Grove – Buellton</w:t>
            </w:r>
          </w:p>
        </w:tc>
        <w:tc>
          <w:tcPr>
            <w:tcW w:w="1933" w:type="pct"/>
            <w:vAlign w:val="center"/>
          </w:tcPr>
          <w:p w14:paraId="48710444" w14:textId="77777777" w:rsidR="000F37BA" w:rsidRPr="00657E93" w:rsidRDefault="000F37BA" w:rsidP="00FB00E2">
            <w:pPr>
              <w:jc w:val="center"/>
              <w:rPr>
                <w:rFonts w:cs="Arial"/>
              </w:rPr>
            </w:pPr>
            <w:r w:rsidRPr="00657E93">
              <w:rPr>
                <w:rFonts w:cs="Arial"/>
              </w:rPr>
              <w:t>Santa Ynez Valley Union High</w:t>
            </w:r>
          </w:p>
        </w:tc>
        <w:tc>
          <w:tcPr>
            <w:tcW w:w="917" w:type="pct"/>
            <w:vAlign w:val="center"/>
          </w:tcPr>
          <w:p w14:paraId="32BD7FBE" w14:textId="77777777" w:rsidR="000F37BA" w:rsidRPr="00657E93" w:rsidRDefault="000F37BA" w:rsidP="00FB00E2">
            <w:pPr>
              <w:jc w:val="center"/>
              <w:rPr>
                <w:rFonts w:cs="Arial"/>
              </w:rPr>
            </w:pPr>
            <w:r w:rsidRPr="00657E93">
              <w:rPr>
                <w:rFonts w:cs="Arial"/>
              </w:rPr>
              <w:t>6/30/2023</w:t>
            </w:r>
          </w:p>
        </w:tc>
      </w:tr>
      <w:tr w:rsidR="000F37BA" w:rsidRPr="00657E93" w14:paraId="53965E31" w14:textId="77777777" w:rsidTr="00FB00E2">
        <w:trPr>
          <w:cantSplit/>
        </w:trPr>
        <w:tc>
          <w:tcPr>
            <w:tcW w:w="2150" w:type="pct"/>
            <w:vAlign w:val="center"/>
          </w:tcPr>
          <w:p w14:paraId="18252544" w14:textId="77777777" w:rsidR="000F37BA" w:rsidRPr="00657E93" w:rsidRDefault="000F37BA" w:rsidP="00FB00E2">
            <w:pPr>
              <w:rPr>
                <w:rFonts w:cs="Arial"/>
              </w:rPr>
            </w:pPr>
            <w:r w:rsidRPr="00657E93">
              <w:rPr>
                <w:rFonts w:cs="Arial"/>
              </w:rPr>
              <w:t>Olive Grove – Lompoc</w:t>
            </w:r>
          </w:p>
        </w:tc>
        <w:tc>
          <w:tcPr>
            <w:tcW w:w="1933" w:type="pct"/>
            <w:vAlign w:val="center"/>
          </w:tcPr>
          <w:p w14:paraId="64134F8F" w14:textId="77777777" w:rsidR="000F37BA" w:rsidRPr="00657E93" w:rsidRDefault="000F37BA" w:rsidP="00FB00E2">
            <w:pPr>
              <w:jc w:val="center"/>
              <w:rPr>
                <w:rFonts w:cs="Arial"/>
              </w:rPr>
            </w:pPr>
            <w:r w:rsidRPr="00657E93">
              <w:rPr>
                <w:rFonts w:cs="Arial"/>
              </w:rPr>
              <w:t>Lompoc Unified</w:t>
            </w:r>
          </w:p>
        </w:tc>
        <w:tc>
          <w:tcPr>
            <w:tcW w:w="917" w:type="pct"/>
            <w:vAlign w:val="center"/>
          </w:tcPr>
          <w:p w14:paraId="53E00115" w14:textId="77777777" w:rsidR="000F37BA" w:rsidRPr="00657E93" w:rsidRDefault="000F37BA" w:rsidP="00FB00E2">
            <w:pPr>
              <w:jc w:val="center"/>
              <w:rPr>
                <w:rFonts w:cs="Arial"/>
              </w:rPr>
            </w:pPr>
            <w:r w:rsidRPr="00657E93">
              <w:rPr>
                <w:rFonts w:cs="Arial"/>
              </w:rPr>
              <w:t>6/30/2023</w:t>
            </w:r>
          </w:p>
        </w:tc>
      </w:tr>
      <w:tr w:rsidR="000F37BA" w:rsidRPr="00657E93" w14:paraId="00BD6E28" w14:textId="77777777" w:rsidTr="00FB00E2">
        <w:trPr>
          <w:cantSplit/>
        </w:trPr>
        <w:tc>
          <w:tcPr>
            <w:tcW w:w="2150" w:type="pct"/>
            <w:vAlign w:val="center"/>
          </w:tcPr>
          <w:p w14:paraId="4AA8564A" w14:textId="77777777" w:rsidR="000F37BA" w:rsidRPr="00657E93" w:rsidRDefault="000F37BA" w:rsidP="00FB00E2">
            <w:pPr>
              <w:rPr>
                <w:rFonts w:cs="Arial"/>
              </w:rPr>
            </w:pPr>
            <w:r w:rsidRPr="00657E93">
              <w:rPr>
                <w:rFonts w:cs="Arial"/>
              </w:rPr>
              <w:t>Olive Grove – Orcutt/Santa Maria</w:t>
            </w:r>
          </w:p>
        </w:tc>
        <w:tc>
          <w:tcPr>
            <w:tcW w:w="1933" w:type="pct"/>
            <w:vAlign w:val="center"/>
          </w:tcPr>
          <w:p w14:paraId="37034294" w14:textId="77777777" w:rsidR="000F37BA" w:rsidRPr="00657E93" w:rsidRDefault="000F37BA" w:rsidP="00FB00E2">
            <w:pPr>
              <w:jc w:val="center"/>
              <w:rPr>
                <w:rFonts w:cs="Arial"/>
              </w:rPr>
            </w:pPr>
            <w:r w:rsidRPr="00657E93">
              <w:rPr>
                <w:rFonts w:cs="Arial"/>
              </w:rPr>
              <w:t>Santa Maria Joint Union High</w:t>
            </w:r>
          </w:p>
        </w:tc>
        <w:tc>
          <w:tcPr>
            <w:tcW w:w="917" w:type="pct"/>
            <w:vAlign w:val="center"/>
          </w:tcPr>
          <w:p w14:paraId="131DFE9C" w14:textId="77777777" w:rsidR="000F37BA" w:rsidRPr="00657E93" w:rsidRDefault="000F37BA" w:rsidP="00FB00E2">
            <w:pPr>
              <w:jc w:val="center"/>
              <w:rPr>
                <w:rFonts w:cs="Arial"/>
              </w:rPr>
            </w:pPr>
            <w:r w:rsidRPr="00657E93">
              <w:rPr>
                <w:rFonts w:cs="Arial"/>
              </w:rPr>
              <w:t>6/30/2023</w:t>
            </w:r>
          </w:p>
        </w:tc>
      </w:tr>
      <w:tr w:rsidR="000F37BA" w:rsidRPr="00657E93" w14:paraId="3D6B7D54" w14:textId="77777777" w:rsidTr="00FB00E2">
        <w:trPr>
          <w:cantSplit/>
        </w:trPr>
        <w:tc>
          <w:tcPr>
            <w:tcW w:w="2150" w:type="pct"/>
            <w:vAlign w:val="center"/>
          </w:tcPr>
          <w:p w14:paraId="7E37B2F1" w14:textId="77777777" w:rsidR="000F37BA" w:rsidRPr="00657E93" w:rsidRDefault="000F37BA" w:rsidP="00FB00E2">
            <w:pPr>
              <w:rPr>
                <w:rFonts w:cs="Arial"/>
              </w:rPr>
            </w:pPr>
            <w:r w:rsidRPr="00657E93">
              <w:rPr>
                <w:rFonts w:cs="Arial"/>
              </w:rPr>
              <w:t>Olive Grove – Santa Barbara</w:t>
            </w:r>
          </w:p>
        </w:tc>
        <w:tc>
          <w:tcPr>
            <w:tcW w:w="1933" w:type="pct"/>
            <w:vAlign w:val="center"/>
          </w:tcPr>
          <w:p w14:paraId="39D8D385" w14:textId="77777777" w:rsidR="000F37BA" w:rsidRPr="00657E93" w:rsidRDefault="000F37BA" w:rsidP="00FB00E2">
            <w:pPr>
              <w:jc w:val="center"/>
              <w:rPr>
                <w:rFonts w:cs="Arial"/>
              </w:rPr>
            </w:pPr>
            <w:r w:rsidRPr="00657E93">
              <w:rPr>
                <w:rFonts w:cs="Arial"/>
              </w:rPr>
              <w:t>Santa Barbara Unified</w:t>
            </w:r>
          </w:p>
        </w:tc>
        <w:tc>
          <w:tcPr>
            <w:tcW w:w="917" w:type="pct"/>
            <w:vAlign w:val="center"/>
          </w:tcPr>
          <w:p w14:paraId="4E376005" w14:textId="77777777" w:rsidR="000F37BA" w:rsidRPr="00657E93" w:rsidRDefault="000F37BA" w:rsidP="00FB00E2">
            <w:pPr>
              <w:jc w:val="center"/>
              <w:rPr>
                <w:rFonts w:cs="Arial"/>
              </w:rPr>
            </w:pPr>
            <w:r w:rsidRPr="00657E93">
              <w:rPr>
                <w:rFonts w:cs="Arial"/>
              </w:rPr>
              <w:t>6/30/2023</w:t>
            </w:r>
          </w:p>
        </w:tc>
      </w:tr>
      <w:tr w:rsidR="000F37BA" w:rsidRPr="00657E93" w14:paraId="10CE71F0" w14:textId="77777777" w:rsidTr="00FB00E2">
        <w:trPr>
          <w:cantSplit/>
        </w:trPr>
        <w:tc>
          <w:tcPr>
            <w:tcW w:w="2150" w:type="pct"/>
            <w:vAlign w:val="center"/>
          </w:tcPr>
          <w:p w14:paraId="5FB3CD5D" w14:textId="77777777" w:rsidR="000F37BA" w:rsidRPr="00657E93" w:rsidRDefault="000F37BA" w:rsidP="00FB00E2">
            <w:pPr>
              <w:rPr>
                <w:rFonts w:cs="Arial"/>
              </w:rPr>
            </w:pPr>
            <w:r w:rsidRPr="00657E93">
              <w:rPr>
                <w:rFonts w:cs="Arial"/>
              </w:rPr>
              <w:t>Perseverance Preparatory School</w:t>
            </w:r>
          </w:p>
        </w:tc>
        <w:tc>
          <w:tcPr>
            <w:tcW w:w="1933" w:type="pct"/>
            <w:vAlign w:val="center"/>
          </w:tcPr>
          <w:p w14:paraId="0FDA5E6D" w14:textId="77777777" w:rsidR="000F37BA" w:rsidRPr="00657E93" w:rsidRDefault="000F37BA" w:rsidP="00FB00E2">
            <w:pPr>
              <w:jc w:val="center"/>
              <w:rPr>
                <w:rFonts w:cs="Arial"/>
              </w:rPr>
            </w:pPr>
            <w:r w:rsidRPr="00657E93">
              <w:rPr>
                <w:rFonts w:cs="Arial"/>
              </w:rPr>
              <w:t>San Jose Unified</w:t>
            </w:r>
          </w:p>
        </w:tc>
        <w:tc>
          <w:tcPr>
            <w:tcW w:w="917" w:type="pct"/>
            <w:vAlign w:val="center"/>
          </w:tcPr>
          <w:p w14:paraId="476535D1" w14:textId="77777777" w:rsidR="000F37BA" w:rsidRPr="00657E93" w:rsidRDefault="000F37BA" w:rsidP="00FB00E2">
            <w:pPr>
              <w:jc w:val="center"/>
              <w:rPr>
                <w:rFonts w:cs="Arial"/>
              </w:rPr>
            </w:pPr>
            <w:r w:rsidRPr="00657E93">
              <w:rPr>
                <w:rFonts w:cs="Arial"/>
              </w:rPr>
              <w:t>6/30/2023</w:t>
            </w:r>
          </w:p>
        </w:tc>
      </w:tr>
      <w:tr w:rsidR="000F37BA" w:rsidRPr="00657E93" w14:paraId="0A78032E" w14:textId="77777777" w:rsidTr="00FB00E2">
        <w:trPr>
          <w:cantSplit/>
        </w:trPr>
        <w:tc>
          <w:tcPr>
            <w:tcW w:w="2150" w:type="pct"/>
            <w:vAlign w:val="center"/>
          </w:tcPr>
          <w:p w14:paraId="5AF5C3F3" w14:textId="77777777" w:rsidR="000F37BA" w:rsidRPr="00657E93" w:rsidRDefault="000F37BA" w:rsidP="00FB00E2">
            <w:pPr>
              <w:rPr>
                <w:rFonts w:cs="Arial"/>
              </w:rPr>
            </w:pPr>
            <w:r w:rsidRPr="00657E93">
              <w:rPr>
                <w:rFonts w:cs="Arial"/>
              </w:rPr>
              <w:t>Vista Springs Charter School</w:t>
            </w:r>
          </w:p>
        </w:tc>
        <w:tc>
          <w:tcPr>
            <w:tcW w:w="1933" w:type="pct"/>
            <w:vAlign w:val="center"/>
          </w:tcPr>
          <w:p w14:paraId="216B3139" w14:textId="77777777" w:rsidR="000F37BA" w:rsidRPr="00657E93" w:rsidRDefault="000F37BA" w:rsidP="00FB00E2">
            <w:pPr>
              <w:jc w:val="center"/>
              <w:rPr>
                <w:rFonts w:cs="Arial"/>
              </w:rPr>
            </w:pPr>
            <w:r w:rsidRPr="00657E93">
              <w:rPr>
                <w:rFonts w:cs="Arial"/>
              </w:rPr>
              <w:t>Vista Unified</w:t>
            </w:r>
          </w:p>
        </w:tc>
        <w:tc>
          <w:tcPr>
            <w:tcW w:w="917" w:type="pct"/>
            <w:vAlign w:val="center"/>
          </w:tcPr>
          <w:p w14:paraId="284C196C" w14:textId="77777777" w:rsidR="000F37BA" w:rsidRPr="00657E93" w:rsidRDefault="000F37BA" w:rsidP="00FB00E2">
            <w:pPr>
              <w:jc w:val="center"/>
              <w:rPr>
                <w:rFonts w:cs="Arial"/>
              </w:rPr>
            </w:pPr>
            <w:r w:rsidRPr="00657E93">
              <w:rPr>
                <w:rFonts w:cs="Arial"/>
              </w:rPr>
              <w:t>6/30/2023</w:t>
            </w:r>
          </w:p>
        </w:tc>
      </w:tr>
      <w:tr w:rsidR="000F37BA" w:rsidRPr="00657E93" w14:paraId="48D07BBD" w14:textId="77777777" w:rsidTr="00FB00E2">
        <w:trPr>
          <w:cantSplit/>
        </w:trPr>
        <w:tc>
          <w:tcPr>
            <w:tcW w:w="2150" w:type="pct"/>
            <w:vAlign w:val="center"/>
          </w:tcPr>
          <w:p w14:paraId="391E9F01" w14:textId="77777777" w:rsidR="000F37BA" w:rsidRPr="00657E93" w:rsidRDefault="000F37BA" w:rsidP="00FB00E2">
            <w:pPr>
              <w:rPr>
                <w:rFonts w:cs="Arial"/>
              </w:rPr>
            </w:pPr>
            <w:r w:rsidRPr="00657E93">
              <w:rPr>
                <w:rFonts w:cs="Arial"/>
              </w:rPr>
              <w:t>Los Angeles College Prep Academy</w:t>
            </w:r>
            <w:r>
              <w:rPr>
                <w:rFonts w:cs="Arial"/>
              </w:rPr>
              <w:t xml:space="preserve"> (formerly Los Angeles International Charter High School)</w:t>
            </w:r>
          </w:p>
        </w:tc>
        <w:tc>
          <w:tcPr>
            <w:tcW w:w="1933" w:type="pct"/>
            <w:vAlign w:val="center"/>
          </w:tcPr>
          <w:p w14:paraId="66C6B20B" w14:textId="77777777" w:rsidR="000F37BA" w:rsidRPr="00657E93" w:rsidRDefault="000F37BA" w:rsidP="00FB00E2">
            <w:pPr>
              <w:jc w:val="center"/>
              <w:rPr>
                <w:rFonts w:cs="Arial"/>
              </w:rPr>
            </w:pPr>
            <w:r w:rsidRPr="00657E93">
              <w:rPr>
                <w:rFonts w:cs="Arial"/>
              </w:rPr>
              <w:t>Los Angeles Unified</w:t>
            </w:r>
          </w:p>
        </w:tc>
        <w:tc>
          <w:tcPr>
            <w:tcW w:w="917" w:type="pct"/>
            <w:vAlign w:val="center"/>
          </w:tcPr>
          <w:p w14:paraId="6FA9312D" w14:textId="77777777" w:rsidR="000F37BA" w:rsidRPr="00657E93" w:rsidRDefault="000F37BA" w:rsidP="00FB00E2">
            <w:pPr>
              <w:jc w:val="center"/>
              <w:rPr>
                <w:rFonts w:cs="Arial"/>
              </w:rPr>
            </w:pPr>
            <w:r w:rsidRPr="00657E93">
              <w:rPr>
                <w:rFonts w:cs="Arial"/>
              </w:rPr>
              <w:t>6/30/2024</w:t>
            </w:r>
          </w:p>
        </w:tc>
      </w:tr>
      <w:tr w:rsidR="000F37BA" w:rsidRPr="00657E93" w14:paraId="744A8090" w14:textId="77777777" w:rsidTr="00FB00E2">
        <w:trPr>
          <w:cantSplit/>
        </w:trPr>
        <w:tc>
          <w:tcPr>
            <w:tcW w:w="2150" w:type="pct"/>
            <w:vAlign w:val="center"/>
          </w:tcPr>
          <w:p w14:paraId="0127ED30" w14:textId="77777777" w:rsidR="000F37BA" w:rsidRPr="00657E93" w:rsidRDefault="000F37BA" w:rsidP="00FB00E2">
            <w:pPr>
              <w:rPr>
                <w:rFonts w:cs="Arial"/>
              </w:rPr>
            </w:pPr>
            <w:r w:rsidRPr="00657E93">
              <w:rPr>
                <w:rFonts w:cs="Arial"/>
              </w:rPr>
              <w:lastRenderedPageBreak/>
              <w:t>Magnolia Science Academy Santa Ana</w:t>
            </w:r>
          </w:p>
        </w:tc>
        <w:tc>
          <w:tcPr>
            <w:tcW w:w="1933" w:type="pct"/>
            <w:vAlign w:val="center"/>
          </w:tcPr>
          <w:p w14:paraId="73C2F0A6" w14:textId="77777777" w:rsidR="000F37BA" w:rsidRPr="00657E93" w:rsidRDefault="000F37BA" w:rsidP="00FB00E2">
            <w:pPr>
              <w:jc w:val="center"/>
              <w:rPr>
                <w:rFonts w:cs="Arial"/>
              </w:rPr>
            </w:pPr>
            <w:r w:rsidRPr="00657E93">
              <w:rPr>
                <w:rFonts w:cs="Arial"/>
              </w:rPr>
              <w:t>Santa Ana Unified</w:t>
            </w:r>
          </w:p>
        </w:tc>
        <w:tc>
          <w:tcPr>
            <w:tcW w:w="917" w:type="pct"/>
            <w:vAlign w:val="center"/>
          </w:tcPr>
          <w:p w14:paraId="18970293" w14:textId="77777777" w:rsidR="000F37BA" w:rsidRPr="00657E93" w:rsidRDefault="000F37BA" w:rsidP="00FB00E2">
            <w:pPr>
              <w:jc w:val="center"/>
              <w:rPr>
                <w:rFonts w:cs="Arial"/>
              </w:rPr>
            </w:pPr>
            <w:r w:rsidRPr="00657E93">
              <w:rPr>
                <w:rFonts w:cs="Arial"/>
              </w:rPr>
              <w:t>6/30/2024</w:t>
            </w:r>
          </w:p>
        </w:tc>
      </w:tr>
      <w:tr w:rsidR="000F37BA" w:rsidRPr="00657E93" w14:paraId="115452BD" w14:textId="77777777" w:rsidTr="00FB00E2">
        <w:trPr>
          <w:cantSplit/>
        </w:trPr>
        <w:tc>
          <w:tcPr>
            <w:tcW w:w="2150" w:type="pct"/>
            <w:vAlign w:val="center"/>
          </w:tcPr>
          <w:p w14:paraId="6933193C" w14:textId="77777777" w:rsidR="000F37BA" w:rsidRPr="00657E93" w:rsidRDefault="000F37BA" w:rsidP="00FB00E2">
            <w:pPr>
              <w:rPr>
                <w:rFonts w:cs="Arial"/>
              </w:rPr>
            </w:pPr>
            <w:r w:rsidRPr="00657E93">
              <w:rPr>
                <w:rFonts w:cs="Arial"/>
              </w:rPr>
              <w:t>Mary L. Booker Leadership Academy</w:t>
            </w:r>
          </w:p>
        </w:tc>
        <w:tc>
          <w:tcPr>
            <w:tcW w:w="1933" w:type="pct"/>
            <w:vAlign w:val="center"/>
          </w:tcPr>
          <w:p w14:paraId="685BF5A0" w14:textId="77777777" w:rsidR="000F37BA" w:rsidRPr="00657E93" w:rsidRDefault="000F37BA" w:rsidP="00FB00E2">
            <w:pPr>
              <w:jc w:val="center"/>
              <w:rPr>
                <w:rFonts w:cs="Arial"/>
              </w:rPr>
            </w:pPr>
            <w:r w:rsidRPr="00657E93">
              <w:rPr>
                <w:rFonts w:cs="Arial"/>
              </w:rPr>
              <w:t>San Francisco Unified</w:t>
            </w:r>
          </w:p>
        </w:tc>
        <w:tc>
          <w:tcPr>
            <w:tcW w:w="917" w:type="pct"/>
            <w:vAlign w:val="center"/>
          </w:tcPr>
          <w:p w14:paraId="2AEAEB5F" w14:textId="77777777" w:rsidR="000F37BA" w:rsidRPr="00657E93" w:rsidRDefault="000F37BA" w:rsidP="00FB00E2">
            <w:pPr>
              <w:jc w:val="center"/>
              <w:rPr>
                <w:rFonts w:cs="Arial"/>
              </w:rPr>
            </w:pPr>
            <w:r w:rsidRPr="00657E93">
              <w:rPr>
                <w:rFonts w:cs="Arial"/>
              </w:rPr>
              <w:t>6/30/2024</w:t>
            </w:r>
          </w:p>
        </w:tc>
      </w:tr>
      <w:tr w:rsidR="000F37BA" w:rsidRPr="00657E93" w14:paraId="137D8692" w14:textId="77777777" w:rsidTr="00FB00E2">
        <w:trPr>
          <w:cantSplit/>
        </w:trPr>
        <w:tc>
          <w:tcPr>
            <w:tcW w:w="2150" w:type="pct"/>
            <w:vAlign w:val="center"/>
          </w:tcPr>
          <w:p w14:paraId="6AF6CB1D" w14:textId="77777777" w:rsidR="000F37BA" w:rsidRPr="00657E93" w:rsidRDefault="000F37BA" w:rsidP="00FB00E2">
            <w:pPr>
              <w:rPr>
                <w:rFonts w:cs="Arial"/>
              </w:rPr>
            </w:pPr>
            <w:r w:rsidRPr="00657E93">
              <w:rPr>
                <w:rFonts w:cs="Arial"/>
              </w:rPr>
              <w:t>Watsonville Prep School</w:t>
            </w:r>
          </w:p>
        </w:tc>
        <w:tc>
          <w:tcPr>
            <w:tcW w:w="1933" w:type="pct"/>
            <w:vAlign w:val="center"/>
          </w:tcPr>
          <w:p w14:paraId="18DB090E" w14:textId="77777777" w:rsidR="000F37BA" w:rsidRPr="00657E93" w:rsidRDefault="000F37BA" w:rsidP="00FB00E2">
            <w:pPr>
              <w:jc w:val="center"/>
              <w:rPr>
                <w:rFonts w:cs="Arial"/>
              </w:rPr>
            </w:pPr>
            <w:proofErr w:type="spellStart"/>
            <w:r w:rsidRPr="00657E93">
              <w:rPr>
                <w:rFonts w:cs="Arial"/>
              </w:rPr>
              <w:t>Pajaro</w:t>
            </w:r>
            <w:proofErr w:type="spellEnd"/>
            <w:r w:rsidRPr="00657E93">
              <w:rPr>
                <w:rFonts w:cs="Arial"/>
              </w:rPr>
              <w:t xml:space="preserve"> Valley Unified</w:t>
            </w:r>
          </w:p>
        </w:tc>
        <w:tc>
          <w:tcPr>
            <w:tcW w:w="917" w:type="pct"/>
            <w:vAlign w:val="center"/>
          </w:tcPr>
          <w:p w14:paraId="25F718C2" w14:textId="77777777" w:rsidR="000F37BA" w:rsidRPr="00657E93" w:rsidRDefault="000F37BA" w:rsidP="00FB00E2">
            <w:pPr>
              <w:jc w:val="center"/>
              <w:rPr>
                <w:rFonts w:cs="Arial"/>
              </w:rPr>
            </w:pPr>
            <w:r w:rsidRPr="00657E93">
              <w:rPr>
                <w:rFonts w:cs="Arial"/>
              </w:rPr>
              <w:t>6/30/2024</w:t>
            </w:r>
          </w:p>
        </w:tc>
      </w:tr>
    </w:tbl>
    <w:p w14:paraId="0B153143" w14:textId="77777777" w:rsidR="00C1100C" w:rsidRDefault="00C1100C" w:rsidP="000F37BA">
      <w:pPr>
        <w:rPr>
          <w:rFonts w:eastAsiaTheme="minorHAnsi"/>
          <w:b/>
          <w:sz w:val="36"/>
          <w:szCs w:val="36"/>
        </w:rPr>
        <w:sectPr w:rsidR="00C1100C" w:rsidSect="0048645E">
          <w:headerReference w:type="default" r:id="rId12"/>
          <w:pgSz w:w="12240" w:h="15840"/>
          <w:pgMar w:top="720" w:right="1440" w:bottom="1440" w:left="1440" w:header="720" w:footer="720" w:gutter="0"/>
          <w:pgNumType w:start="1"/>
          <w:cols w:space="720"/>
          <w:docGrid w:linePitch="326"/>
        </w:sectPr>
      </w:pPr>
    </w:p>
    <w:p w14:paraId="100726E2" w14:textId="0173C656" w:rsidR="000F37BA" w:rsidRPr="00BB52AD" w:rsidRDefault="00530251" w:rsidP="00530251">
      <w:pPr>
        <w:pStyle w:val="Heading1"/>
        <w:rPr>
          <w:rFonts w:eastAsiaTheme="minorHAnsi"/>
        </w:rPr>
      </w:pPr>
      <w:r>
        <w:rPr>
          <w:rFonts w:eastAsiaTheme="minorHAnsi"/>
        </w:rPr>
        <w:lastRenderedPageBreak/>
        <w:t>Attachment 2</w:t>
      </w:r>
      <w:r w:rsidR="000F37BA">
        <w:rPr>
          <w:rFonts w:eastAsiaTheme="minorHAnsi"/>
        </w:rPr>
        <w:t xml:space="preserve">: </w:t>
      </w:r>
      <w:r w:rsidR="000F37BA" w:rsidRPr="00BB52AD">
        <w:rPr>
          <w:rFonts w:eastAsiaTheme="minorHAnsi"/>
        </w:rPr>
        <w:t>Statewide Benefit Charter</w:t>
      </w:r>
    </w:p>
    <w:p w14:paraId="7D6B58AE" w14:textId="0DED7151" w:rsidR="000F37BA" w:rsidRDefault="000F37BA" w:rsidP="000F37BA">
      <w:pPr>
        <w:spacing w:before="100" w:beforeAutospacing="1" w:after="100" w:afterAutospacing="1"/>
        <w:rPr>
          <w:rFonts w:cs="Arial"/>
        </w:rPr>
      </w:pPr>
      <w:r>
        <w:t>Currently t</w:t>
      </w:r>
      <w:r w:rsidRPr="002C600A">
        <w:t xml:space="preserve">he </w:t>
      </w:r>
      <w:r w:rsidR="00A85169">
        <w:t>State Board of Education</w:t>
      </w:r>
      <w:r w:rsidRPr="002C600A">
        <w:t xml:space="preserve"> </w:t>
      </w:r>
      <w:r>
        <w:t xml:space="preserve">authorizes High Tech High, a </w:t>
      </w:r>
      <w:r w:rsidRPr="00906839">
        <w:rPr>
          <w:rFonts w:cs="Arial"/>
        </w:rPr>
        <w:t>statewide benefit</w:t>
      </w:r>
      <w:r>
        <w:rPr>
          <w:rFonts w:cs="Arial"/>
        </w:rPr>
        <w:t xml:space="preserve"> charter with a term ending June 30, 2022. High Tech High charter currently operates the following nine sites: </w:t>
      </w:r>
    </w:p>
    <w:p w14:paraId="1A360E57" w14:textId="77777777" w:rsidR="000F37BA" w:rsidRPr="00906839" w:rsidRDefault="000F37BA" w:rsidP="007D5D49">
      <w:pPr>
        <w:pStyle w:val="ListParagraph"/>
        <w:numPr>
          <w:ilvl w:val="0"/>
          <w:numId w:val="1"/>
        </w:numPr>
        <w:spacing w:before="100" w:beforeAutospacing="1" w:after="100" w:afterAutospacing="1"/>
        <w:contextualSpacing w:val="0"/>
      </w:pPr>
      <w:r w:rsidRPr="00906839">
        <w:rPr>
          <w:rFonts w:eastAsia="Arial Unicode MS" w:hint="eastAsia"/>
        </w:rPr>
        <w:t>High Tech Elementary Chula Vista</w:t>
      </w:r>
    </w:p>
    <w:p w14:paraId="26D0CE4A" w14:textId="77777777" w:rsidR="000F37BA" w:rsidRPr="00906839" w:rsidRDefault="000F37BA" w:rsidP="007D5D49">
      <w:pPr>
        <w:pStyle w:val="ListParagraph"/>
        <w:numPr>
          <w:ilvl w:val="0"/>
          <w:numId w:val="1"/>
        </w:numPr>
        <w:spacing w:before="100" w:beforeAutospacing="1" w:after="100" w:afterAutospacing="1"/>
        <w:contextualSpacing w:val="0"/>
        <w:rPr>
          <w:rFonts w:eastAsia="Arial Unicode MS"/>
        </w:rPr>
      </w:pPr>
      <w:r w:rsidRPr="00906839">
        <w:rPr>
          <w:rFonts w:eastAsia="Arial Unicode MS" w:hint="eastAsia"/>
        </w:rPr>
        <w:t xml:space="preserve">High Tech </w:t>
      </w:r>
      <w:r w:rsidRPr="00906839">
        <w:rPr>
          <w:rFonts w:eastAsia="Arial Unicode MS"/>
        </w:rPr>
        <w:t>Middle</w:t>
      </w:r>
      <w:r>
        <w:rPr>
          <w:rFonts w:eastAsia="Arial Unicode MS" w:hint="eastAsia"/>
        </w:rPr>
        <w:t xml:space="preserve"> Chula Vista</w:t>
      </w:r>
    </w:p>
    <w:p w14:paraId="3386A694" w14:textId="77777777" w:rsidR="000F37BA" w:rsidRPr="00906839" w:rsidRDefault="000F37BA" w:rsidP="007D5D49">
      <w:pPr>
        <w:pStyle w:val="ListParagraph"/>
        <w:numPr>
          <w:ilvl w:val="0"/>
          <w:numId w:val="1"/>
        </w:numPr>
        <w:spacing w:before="100" w:beforeAutospacing="1" w:after="100" w:afterAutospacing="1"/>
        <w:contextualSpacing w:val="0"/>
        <w:rPr>
          <w:rFonts w:eastAsia="Arial Unicode MS"/>
        </w:rPr>
      </w:pPr>
      <w:r>
        <w:rPr>
          <w:rFonts w:eastAsia="Arial Unicode MS" w:hint="eastAsia"/>
        </w:rPr>
        <w:t>High Tech High Chula Vista</w:t>
      </w:r>
    </w:p>
    <w:p w14:paraId="4FB1505C" w14:textId="77777777" w:rsidR="000F37BA" w:rsidRPr="00906839" w:rsidRDefault="000F37BA" w:rsidP="007D5D49">
      <w:pPr>
        <w:pStyle w:val="ListParagraph"/>
        <w:numPr>
          <w:ilvl w:val="0"/>
          <w:numId w:val="1"/>
        </w:numPr>
        <w:spacing w:before="100" w:beforeAutospacing="1" w:after="100" w:afterAutospacing="1"/>
        <w:contextualSpacing w:val="0"/>
        <w:rPr>
          <w:rFonts w:eastAsia="Arial Unicode MS"/>
        </w:rPr>
      </w:pPr>
      <w:r w:rsidRPr="00906839">
        <w:rPr>
          <w:rFonts w:eastAsia="Arial Unicode MS" w:hint="eastAsia"/>
        </w:rPr>
        <w:t>High Tech Elementary Mesa</w:t>
      </w:r>
    </w:p>
    <w:p w14:paraId="6064B608" w14:textId="77777777" w:rsidR="000F37BA" w:rsidRPr="00906839" w:rsidRDefault="000F37BA" w:rsidP="007D5D49">
      <w:pPr>
        <w:pStyle w:val="ListParagraph"/>
        <w:numPr>
          <w:ilvl w:val="0"/>
          <w:numId w:val="1"/>
        </w:numPr>
        <w:spacing w:before="100" w:beforeAutospacing="1" w:after="100" w:afterAutospacing="1"/>
        <w:contextualSpacing w:val="0"/>
        <w:rPr>
          <w:rFonts w:eastAsia="Arial Unicode MS"/>
        </w:rPr>
      </w:pPr>
      <w:r w:rsidRPr="00906839">
        <w:rPr>
          <w:rFonts w:eastAsia="Arial Unicode MS" w:hint="eastAsia"/>
        </w:rPr>
        <w:t xml:space="preserve">High Tech </w:t>
      </w:r>
      <w:r w:rsidRPr="00906839">
        <w:rPr>
          <w:rFonts w:eastAsia="Arial Unicode MS"/>
        </w:rPr>
        <w:t>Middle</w:t>
      </w:r>
      <w:r w:rsidRPr="00906839">
        <w:rPr>
          <w:rFonts w:eastAsia="Arial Unicode MS" w:hint="eastAsia"/>
        </w:rPr>
        <w:t xml:space="preserve"> Mesa</w:t>
      </w:r>
    </w:p>
    <w:p w14:paraId="12A83E3B" w14:textId="77777777" w:rsidR="000F37BA" w:rsidRPr="00906839" w:rsidRDefault="000F37BA" w:rsidP="007D5D49">
      <w:pPr>
        <w:pStyle w:val="ListParagraph"/>
        <w:numPr>
          <w:ilvl w:val="0"/>
          <w:numId w:val="1"/>
        </w:numPr>
        <w:spacing w:before="100" w:beforeAutospacing="1" w:after="100" w:afterAutospacing="1"/>
        <w:contextualSpacing w:val="0"/>
        <w:rPr>
          <w:rFonts w:eastAsia="Arial Unicode MS"/>
        </w:rPr>
      </w:pPr>
      <w:r w:rsidRPr="00906839">
        <w:rPr>
          <w:rFonts w:eastAsia="Arial Unicode MS" w:hint="eastAsia"/>
        </w:rPr>
        <w:t>High Tech High Mesa</w:t>
      </w:r>
    </w:p>
    <w:p w14:paraId="5B68116F" w14:textId="77777777" w:rsidR="000F37BA" w:rsidRPr="00906839" w:rsidRDefault="000F37BA" w:rsidP="007D5D49">
      <w:pPr>
        <w:pStyle w:val="ListParagraph"/>
        <w:numPr>
          <w:ilvl w:val="0"/>
          <w:numId w:val="1"/>
        </w:numPr>
        <w:spacing w:before="100" w:beforeAutospacing="1" w:after="100" w:afterAutospacing="1"/>
        <w:contextualSpacing w:val="0"/>
        <w:rPr>
          <w:rFonts w:eastAsia="Arial Unicode MS"/>
        </w:rPr>
      </w:pPr>
      <w:r w:rsidRPr="00906839">
        <w:rPr>
          <w:rFonts w:eastAsia="Arial Unicode MS" w:hint="eastAsia"/>
        </w:rPr>
        <w:t>High Tech Elementary North County</w:t>
      </w:r>
    </w:p>
    <w:p w14:paraId="4271AB69" w14:textId="77777777" w:rsidR="000F37BA" w:rsidRDefault="000F37BA" w:rsidP="007D5D49">
      <w:pPr>
        <w:pStyle w:val="ListParagraph"/>
        <w:numPr>
          <w:ilvl w:val="0"/>
          <w:numId w:val="1"/>
        </w:numPr>
        <w:spacing w:before="100" w:beforeAutospacing="1" w:after="100" w:afterAutospacing="1"/>
        <w:contextualSpacing w:val="0"/>
        <w:rPr>
          <w:rFonts w:eastAsia="Arial Unicode MS"/>
        </w:rPr>
      </w:pPr>
      <w:r w:rsidRPr="00906839">
        <w:rPr>
          <w:rFonts w:eastAsia="Arial Unicode MS" w:hint="eastAsia"/>
        </w:rPr>
        <w:t xml:space="preserve">High Tech </w:t>
      </w:r>
      <w:r w:rsidRPr="00906839">
        <w:rPr>
          <w:rFonts w:eastAsia="Arial Unicode MS"/>
        </w:rPr>
        <w:t>Middle</w:t>
      </w:r>
      <w:r w:rsidRPr="00906839">
        <w:rPr>
          <w:rFonts w:eastAsia="Arial Unicode MS" w:hint="eastAsia"/>
        </w:rPr>
        <w:t xml:space="preserve"> North County</w:t>
      </w:r>
    </w:p>
    <w:p w14:paraId="1DC9BE0D" w14:textId="1C5197FC" w:rsidR="000F37BA" w:rsidRPr="00906839" w:rsidRDefault="000F37BA" w:rsidP="007D5D49">
      <w:pPr>
        <w:pStyle w:val="ListParagraph"/>
        <w:numPr>
          <w:ilvl w:val="0"/>
          <w:numId w:val="1"/>
        </w:numPr>
        <w:spacing w:before="100" w:beforeAutospacing="1" w:after="100" w:afterAutospacing="1"/>
        <w:contextualSpacing w:val="0"/>
        <w:rPr>
          <w:rFonts w:eastAsia="Arial Unicode MS"/>
        </w:rPr>
      </w:pPr>
      <w:r>
        <w:rPr>
          <w:rFonts w:eastAsia="Arial Unicode MS"/>
        </w:rPr>
        <w:t>High Tech High North County</w:t>
      </w:r>
    </w:p>
    <w:sectPr w:rsidR="000F37BA" w:rsidRPr="00906839" w:rsidSect="00C1100C">
      <w:headerReference w:type="default" r:id="rId13"/>
      <w:pgSz w:w="12240" w:h="15840"/>
      <w:pgMar w:top="72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0E90" w14:textId="77777777" w:rsidR="007D5D49" w:rsidRDefault="007D5D49" w:rsidP="0064325E">
      <w:r>
        <w:separator/>
      </w:r>
    </w:p>
  </w:endnote>
  <w:endnote w:type="continuationSeparator" w:id="0">
    <w:p w14:paraId="0D7B0C8B" w14:textId="77777777" w:rsidR="007D5D49" w:rsidRDefault="007D5D49" w:rsidP="0064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1BB95" w14:textId="77777777" w:rsidR="007D5D49" w:rsidRDefault="007D5D49" w:rsidP="0064325E">
      <w:r>
        <w:separator/>
      </w:r>
    </w:p>
  </w:footnote>
  <w:footnote w:type="continuationSeparator" w:id="0">
    <w:p w14:paraId="00F30779" w14:textId="77777777" w:rsidR="007D5D49" w:rsidRDefault="007D5D49" w:rsidP="0064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97A2" w14:textId="12A02881" w:rsidR="00C1100C" w:rsidRDefault="00C1100C">
    <w:pPr>
      <w:pStyle w:val="Header"/>
    </w:pPr>
    <w:r>
      <w:t>Memo-eab-csd-oct19item01</w:t>
    </w:r>
  </w:p>
  <w:p w14:paraId="2019A373" w14:textId="6D8FFBA0" w:rsidR="00C1100C" w:rsidRDefault="00C1100C">
    <w:pPr>
      <w:pStyle w:val="Header"/>
    </w:pPr>
    <w:r>
      <w:t>Attachment 1</w:t>
    </w:r>
  </w:p>
  <w:p w14:paraId="253E9968" w14:textId="60FF91D0" w:rsidR="00C1100C" w:rsidRDefault="00C1100C">
    <w:pPr>
      <w:pStyle w:val="Header"/>
    </w:pPr>
    <w:r>
      <w:t xml:space="preserve">Page </w:t>
    </w:r>
    <w:r>
      <w:fldChar w:fldCharType="begin"/>
    </w:r>
    <w:r>
      <w:instrText xml:space="preserve"> PAGE   \* MERGEFORMAT </w:instrText>
    </w:r>
    <w:r>
      <w:fldChar w:fldCharType="separate"/>
    </w:r>
    <w:r>
      <w:rPr>
        <w:noProof/>
      </w:rPr>
      <w:t>9</w:t>
    </w:r>
    <w:r>
      <w:fldChar w:fldCharType="end"/>
    </w:r>
    <w:r>
      <w:t xml:space="preserve"> of </w:t>
    </w:r>
    <w:r w:rsidR="005903BA">
      <w:rPr>
        <w:noProof/>
      </w:rPr>
      <w:fldChar w:fldCharType="begin"/>
    </w:r>
    <w:r w:rsidR="005903BA">
      <w:rPr>
        <w:noProof/>
      </w:rPr>
      <w:instrText xml:space="preserve"> SECTIONPAGES   \* MERGEFORMAT </w:instrText>
    </w:r>
    <w:r w:rsidR="005903BA">
      <w:rPr>
        <w:noProof/>
      </w:rPr>
      <w:fldChar w:fldCharType="separate"/>
    </w:r>
    <w:r>
      <w:rPr>
        <w:noProof/>
      </w:rPr>
      <w:t>3</w:t>
    </w:r>
    <w:r w:rsidR="005903B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57A5" w14:textId="37525BDF" w:rsidR="00487957" w:rsidRDefault="00487957" w:rsidP="00487957">
    <w:pPr>
      <w:pStyle w:val="Header"/>
      <w:jc w:val="right"/>
    </w:pPr>
    <w:r>
      <w:t>memo-eab-csd-oct19item01</w:t>
    </w:r>
  </w:p>
  <w:p w14:paraId="549FBC1F" w14:textId="7D5BF5C7" w:rsidR="00487957" w:rsidRDefault="00487957" w:rsidP="00A85169">
    <w:pPr>
      <w:pStyle w:val="Header"/>
      <w:spacing w:after="480"/>
      <w:jc w:val="right"/>
    </w:pPr>
    <w:r>
      <w:t xml:space="preserve">Page </w:t>
    </w:r>
    <w:r>
      <w:fldChar w:fldCharType="begin"/>
    </w:r>
    <w:r>
      <w:instrText xml:space="preserve"> PAGE   \* MERGEFORMAT </w:instrText>
    </w:r>
    <w:r>
      <w:fldChar w:fldCharType="separate"/>
    </w:r>
    <w:r w:rsidR="00A37167">
      <w:rPr>
        <w:noProof/>
      </w:rPr>
      <w:t>7</w:t>
    </w:r>
    <w:r>
      <w:fldChar w:fldCharType="end"/>
    </w:r>
    <w:r>
      <w:t xml:space="preserve"> of </w:t>
    </w:r>
    <w:r w:rsidR="005903BA">
      <w:rPr>
        <w:noProof/>
      </w:rPr>
      <w:fldChar w:fldCharType="begin"/>
    </w:r>
    <w:r w:rsidR="005903BA">
      <w:rPr>
        <w:noProof/>
      </w:rPr>
      <w:instrText xml:space="preserve"> SECTIONPAGES   \* MERGEFORMAT </w:instrText>
    </w:r>
    <w:r w:rsidR="005903BA">
      <w:rPr>
        <w:noProof/>
      </w:rPr>
      <w:fldChar w:fldCharType="separate"/>
    </w:r>
    <w:r w:rsidR="00476028">
      <w:rPr>
        <w:noProof/>
      </w:rPr>
      <w:t>9</w:t>
    </w:r>
    <w:r w:rsidR="005903BA">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0791398F" w14:textId="77777777" w:rsidR="0048645E" w:rsidRPr="0048645E" w:rsidRDefault="0048645E" w:rsidP="0048645E">
        <w:pPr>
          <w:pStyle w:val="Header"/>
          <w:jc w:val="right"/>
        </w:pPr>
        <w:r w:rsidRPr="0048645E">
          <w:t>memo-eab-csd-oct19item01</w:t>
        </w:r>
      </w:p>
      <w:p w14:paraId="6959D36D" w14:textId="11E14DED" w:rsidR="0048645E" w:rsidRPr="0048645E" w:rsidRDefault="0048645E" w:rsidP="0048645E">
        <w:pPr>
          <w:pStyle w:val="Header"/>
          <w:jc w:val="right"/>
        </w:pPr>
        <w:r w:rsidRPr="0048645E">
          <w:t xml:space="preserve">Attachment </w:t>
        </w:r>
        <w:r>
          <w:t>1</w:t>
        </w:r>
      </w:p>
      <w:p w14:paraId="3E9F7CDD" w14:textId="33F6C600" w:rsidR="00C1100C" w:rsidRDefault="0048645E" w:rsidP="00A85169">
        <w:pPr>
          <w:pStyle w:val="Header"/>
          <w:spacing w:after="480"/>
          <w:jc w:val="right"/>
        </w:pPr>
        <w:r w:rsidRPr="0048645E">
          <w:rPr>
            <w:bCs/>
          </w:rPr>
          <w:t xml:space="preserve">Page </w:t>
        </w:r>
        <w:r w:rsidRPr="0048645E">
          <w:rPr>
            <w:bCs/>
          </w:rPr>
          <w:fldChar w:fldCharType="begin"/>
        </w:r>
        <w:r w:rsidRPr="0048645E">
          <w:rPr>
            <w:bCs/>
          </w:rPr>
          <w:instrText xml:space="preserve"> PAGE </w:instrText>
        </w:r>
        <w:r w:rsidRPr="0048645E">
          <w:rPr>
            <w:bCs/>
          </w:rPr>
          <w:fldChar w:fldCharType="separate"/>
        </w:r>
        <w:r w:rsidR="00A37167">
          <w:rPr>
            <w:bCs/>
            <w:noProof/>
          </w:rPr>
          <w:t>2</w:t>
        </w:r>
        <w:r w:rsidRPr="0048645E">
          <w:rPr>
            <w:bCs/>
          </w:rPr>
          <w:fldChar w:fldCharType="end"/>
        </w:r>
        <w:r w:rsidRPr="0048645E">
          <w:t xml:space="preserve"> of </w:t>
        </w:r>
        <w:r w:rsidRPr="0048645E">
          <w:rPr>
            <w:bCs/>
          </w:rPr>
          <w:t>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209F" w14:textId="77777777" w:rsidR="0048645E" w:rsidRDefault="0048645E" w:rsidP="00487957">
    <w:pPr>
      <w:pStyle w:val="Header"/>
      <w:jc w:val="right"/>
    </w:pPr>
    <w:r>
      <w:t>memo-eab-csd-oct19item01</w:t>
    </w:r>
  </w:p>
  <w:p w14:paraId="0F74345A" w14:textId="77777777" w:rsidR="0048645E" w:rsidRDefault="0048645E" w:rsidP="00C1100C">
    <w:pPr>
      <w:pStyle w:val="Header"/>
      <w:jc w:val="right"/>
    </w:pPr>
    <w:r>
      <w:t>Attachment 2</w:t>
    </w:r>
  </w:p>
  <w:p w14:paraId="78092A32" w14:textId="7F7C71A9" w:rsidR="0048645E" w:rsidRDefault="0048645E" w:rsidP="00A85169">
    <w:pPr>
      <w:pStyle w:val="Header"/>
      <w:spacing w:after="480"/>
      <w:jc w:val="right"/>
    </w:pPr>
    <w:r>
      <w:t xml:space="preserve">Page 1 of </w:t>
    </w:r>
    <w:r w:rsidR="00BE4CF2">
      <w:rPr>
        <w:noProof/>
      </w:rPr>
      <w:fldChar w:fldCharType="begin"/>
    </w:r>
    <w:r w:rsidR="00BE4CF2">
      <w:rPr>
        <w:noProof/>
      </w:rPr>
      <w:instrText xml:space="preserve"> SECTIONPAGES   \* MERGEFORMAT </w:instrText>
    </w:r>
    <w:r w:rsidR="00BE4CF2">
      <w:rPr>
        <w:noProof/>
      </w:rPr>
      <w:fldChar w:fldCharType="separate"/>
    </w:r>
    <w:r w:rsidR="00476028">
      <w:rPr>
        <w:noProof/>
      </w:rPr>
      <w:t>1</w:t>
    </w:r>
    <w:r w:rsidR="00BE4CF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7445F"/>
    <w:multiLevelType w:val="hybridMultilevel"/>
    <w:tmpl w:val="869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C23AE"/>
    <w:multiLevelType w:val="hybridMultilevel"/>
    <w:tmpl w:val="0914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64768"/>
    <w:multiLevelType w:val="hybridMultilevel"/>
    <w:tmpl w:val="4B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F515E"/>
    <w:multiLevelType w:val="hybridMultilevel"/>
    <w:tmpl w:val="A096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C6A70"/>
    <w:multiLevelType w:val="hybridMultilevel"/>
    <w:tmpl w:val="6B3C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C2"/>
    <w:rsid w:val="00005ABB"/>
    <w:rsid w:val="000138AF"/>
    <w:rsid w:val="0002485B"/>
    <w:rsid w:val="00033ACA"/>
    <w:rsid w:val="00040621"/>
    <w:rsid w:val="00045180"/>
    <w:rsid w:val="00045BEF"/>
    <w:rsid w:val="00047286"/>
    <w:rsid w:val="00053B2A"/>
    <w:rsid w:val="00056CDD"/>
    <w:rsid w:val="00057A96"/>
    <w:rsid w:val="00077927"/>
    <w:rsid w:val="000A46F6"/>
    <w:rsid w:val="000A7347"/>
    <w:rsid w:val="000C0BE3"/>
    <w:rsid w:val="000C139F"/>
    <w:rsid w:val="000C3477"/>
    <w:rsid w:val="000D6A25"/>
    <w:rsid w:val="000E0FDD"/>
    <w:rsid w:val="000E12B1"/>
    <w:rsid w:val="000E7DAE"/>
    <w:rsid w:val="000F1DFE"/>
    <w:rsid w:val="000F37BA"/>
    <w:rsid w:val="000F7BF6"/>
    <w:rsid w:val="001108E7"/>
    <w:rsid w:val="001255CD"/>
    <w:rsid w:val="00125B1B"/>
    <w:rsid w:val="001263BF"/>
    <w:rsid w:val="00143A3E"/>
    <w:rsid w:val="001469C2"/>
    <w:rsid w:val="00146E4A"/>
    <w:rsid w:val="0015280B"/>
    <w:rsid w:val="001570E3"/>
    <w:rsid w:val="0016173B"/>
    <w:rsid w:val="001637ED"/>
    <w:rsid w:val="001648E9"/>
    <w:rsid w:val="00171FC6"/>
    <w:rsid w:val="00184DEF"/>
    <w:rsid w:val="00185F7B"/>
    <w:rsid w:val="001877A7"/>
    <w:rsid w:val="001A49BD"/>
    <w:rsid w:val="001B0111"/>
    <w:rsid w:val="001B27DC"/>
    <w:rsid w:val="001C13CC"/>
    <w:rsid w:val="001C6605"/>
    <w:rsid w:val="001E48E9"/>
    <w:rsid w:val="00204C44"/>
    <w:rsid w:val="00215314"/>
    <w:rsid w:val="00216326"/>
    <w:rsid w:val="00217D75"/>
    <w:rsid w:val="0022669C"/>
    <w:rsid w:val="0023397A"/>
    <w:rsid w:val="002408E4"/>
    <w:rsid w:val="00240E14"/>
    <w:rsid w:val="00254AF0"/>
    <w:rsid w:val="00256699"/>
    <w:rsid w:val="002633DE"/>
    <w:rsid w:val="002635C8"/>
    <w:rsid w:val="00273530"/>
    <w:rsid w:val="002878B6"/>
    <w:rsid w:val="00291D59"/>
    <w:rsid w:val="0029286A"/>
    <w:rsid w:val="002A0F38"/>
    <w:rsid w:val="002A3401"/>
    <w:rsid w:val="002B36D6"/>
    <w:rsid w:val="002D73D6"/>
    <w:rsid w:val="002E64EA"/>
    <w:rsid w:val="002F05BD"/>
    <w:rsid w:val="002F4D24"/>
    <w:rsid w:val="0031146D"/>
    <w:rsid w:val="00321D49"/>
    <w:rsid w:val="0032221F"/>
    <w:rsid w:val="00322C00"/>
    <w:rsid w:val="0032554F"/>
    <w:rsid w:val="00325EAA"/>
    <w:rsid w:val="0033616F"/>
    <w:rsid w:val="003468DA"/>
    <w:rsid w:val="00347F0D"/>
    <w:rsid w:val="00353925"/>
    <w:rsid w:val="003541F1"/>
    <w:rsid w:val="00360381"/>
    <w:rsid w:val="00364C1F"/>
    <w:rsid w:val="0036736E"/>
    <w:rsid w:val="00380747"/>
    <w:rsid w:val="00396027"/>
    <w:rsid w:val="003D11AE"/>
    <w:rsid w:val="003D3756"/>
    <w:rsid w:val="003E0421"/>
    <w:rsid w:val="003E3B94"/>
    <w:rsid w:val="003E419B"/>
    <w:rsid w:val="003E5505"/>
    <w:rsid w:val="004004A4"/>
    <w:rsid w:val="004017C1"/>
    <w:rsid w:val="00435042"/>
    <w:rsid w:val="004523B2"/>
    <w:rsid w:val="00463647"/>
    <w:rsid w:val="00470142"/>
    <w:rsid w:val="0047348C"/>
    <w:rsid w:val="00474A2F"/>
    <w:rsid w:val="00476028"/>
    <w:rsid w:val="0048645E"/>
    <w:rsid w:val="004877A7"/>
    <w:rsid w:val="00487957"/>
    <w:rsid w:val="004B5073"/>
    <w:rsid w:val="004B66D9"/>
    <w:rsid w:val="004C571F"/>
    <w:rsid w:val="004C6121"/>
    <w:rsid w:val="004C6F21"/>
    <w:rsid w:val="004D004B"/>
    <w:rsid w:val="004D2DD6"/>
    <w:rsid w:val="004D6082"/>
    <w:rsid w:val="004E121C"/>
    <w:rsid w:val="004F09BF"/>
    <w:rsid w:val="0051479B"/>
    <w:rsid w:val="00521B33"/>
    <w:rsid w:val="00527147"/>
    <w:rsid w:val="00530251"/>
    <w:rsid w:val="00530484"/>
    <w:rsid w:val="0053207D"/>
    <w:rsid w:val="0054334A"/>
    <w:rsid w:val="005453DD"/>
    <w:rsid w:val="0054575A"/>
    <w:rsid w:val="00545DF1"/>
    <w:rsid w:val="005465BE"/>
    <w:rsid w:val="00550F45"/>
    <w:rsid w:val="00552708"/>
    <w:rsid w:val="00557166"/>
    <w:rsid w:val="00562E77"/>
    <w:rsid w:val="005648D9"/>
    <w:rsid w:val="005701F9"/>
    <w:rsid w:val="00581311"/>
    <w:rsid w:val="00587C22"/>
    <w:rsid w:val="005903BA"/>
    <w:rsid w:val="00591C67"/>
    <w:rsid w:val="005A78D6"/>
    <w:rsid w:val="005B1325"/>
    <w:rsid w:val="005B52BE"/>
    <w:rsid w:val="005B55DE"/>
    <w:rsid w:val="005C3EC5"/>
    <w:rsid w:val="005D600A"/>
    <w:rsid w:val="005D6259"/>
    <w:rsid w:val="005E1CFD"/>
    <w:rsid w:val="005E48BB"/>
    <w:rsid w:val="005E5BDA"/>
    <w:rsid w:val="005F03C4"/>
    <w:rsid w:val="006332BB"/>
    <w:rsid w:val="0064246B"/>
    <w:rsid w:val="0064325E"/>
    <w:rsid w:val="00657E93"/>
    <w:rsid w:val="00681207"/>
    <w:rsid w:val="00690A8D"/>
    <w:rsid w:val="006A03DE"/>
    <w:rsid w:val="006A6195"/>
    <w:rsid w:val="006B2D63"/>
    <w:rsid w:val="006B309A"/>
    <w:rsid w:val="006F4EE5"/>
    <w:rsid w:val="006F6561"/>
    <w:rsid w:val="00713DCE"/>
    <w:rsid w:val="00713EE9"/>
    <w:rsid w:val="0071572A"/>
    <w:rsid w:val="00731E7A"/>
    <w:rsid w:val="00734CB9"/>
    <w:rsid w:val="007357C3"/>
    <w:rsid w:val="0073671B"/>
    <w:rsid w:val="007469A5"/>
    <w:rsid w:val="00751930"/>
    <w:rsid w:val="00771A48"/>
    <w:rsid w:val="00777B0F"/>
    <w:rsid w:val="00780C45"/>
    <w:rsid w:val="00782D79"/>
    <w:rsid w:val="0078556E"/>
    <w:rsid w:val="007A2653"/>
    <w:rsid w:val="007A27CB"/>
    <w:rsid w:val="007C235A"/>
    <w:rsid w:val="007D5D49"/>
    <w:rsid w:val="007D63F0"/>
    <w:rsid w:val="007D787A"/>
    <w:rsid w:val="007E5B7B"/>
    <w:rsid w:val="007F545D"/>
    <w:rsid w:val="00820B2C"/>
    <w:rsid w:val="008213F2"/>
    <w:rsid w:val="008313C6"/>
    <w:rsid w:val="00842A02"/>
    <w:rsid w:val="008548CE"/>
    <w:rsid w:val="0086597B"/>
    <w:rsid w:val="0087459C"/>
    <w:rsid w:val="00883EDA"/>
    <w:rsid w:val="008A3D35"/>
    <w:rsid w:val="008B1135"/>
    <w:rsid w:val="008C3C63"/>
    <w:rsid w:val="008D2B05"/>
    <w:rsid w:val="008D404A"/>
    <w:rsid w:val="008D631F"/>
    <w:rsid w:val="008E71B5"/>
    <w:rsid w:val="008F6A30"/>
    <w:rsid w:val="008F6CA0"/>
    <w:rsid w:val="009122CA"/>
    <w:rsid w:val="00913A6F"/>
    <w:rsid w:val="00917B65"/>
    <w:rsid w:val="00922C1B"/>
    <w:rsid w:val="00931665"/>
    <w:rsid w:val="00932CF4"/>
    <w:rsid w:val="00935C92"/>
    <w:rsid w:val="009504B4"/>
    <w:rsid w:val="009617BD"/>
    <w:rsid w:val="00963290"/>
    <w:rsid w:val="0097006E"/>
    <w:rsid w:val="0098073F"/>
    <w:rsid w:val="00982761"/>
    <w:rsid w:val="00982A10"/>
    <w:rsid w:val="009923F3"/>
    <w:rsid w:val="00995230"/>
    <w:rsid w:val="009A0BF4"/>
    <w:rsid w:val="009A3E9A"/>
    <w:rsid w:val="009B3105"/>
    <w:rsid w:val="009B314B"/>
    <w:rsid w:val="009B6F13"/>
    <w:rsid w:val="009C7D92"/>
    <w:rsid w:val="009D3F2F"/>
    <w:rsid w:val="009D53CA"/>
    <w:rsid w:val="009D7580"/>
    <w:rsid w:val="009E15D2"/>
    <w:rsid w:val="009F054D"/>
    <w:rsid w:val="00A02491"/>
    <w:rsid w:val="00A0369F"/>
    <w:rsid w:val="00A05245"/>
    <w:rsid w:val="00A11875"/>
    <w:rsid w:val="00A330A7"/>
    <w:rsid w:val="00A35C73"/>
    <w:rsid w:val="00A37167"/>
    <w:rsid w:val="00A502FE"/>
    <w:rsid w:val="00A665E0"/>
    <w:rsid w:val="00A805F5"/>
    <w:rsid w:val="00A85169"/>
    <w:rsid w:val="00A9759C"/>
    <w:rsid w:val="00AA4136"/>
    <w:rsid w:val="00AB4C92"/>
    <w:rsid w:val="00AB74D2"/>
    <w:rsid w:val="00AC0C19"/>
    <w:rsid w:val="00AD5C16"/>
    <w:rsid w:val="00AE1BB0"/>
    <w:rsid w:val="00AF3373"/>
    <w:rsid w:val="00B0186C"/>
    <w:rsid w:val="00B04CF5"/>
    <w:rsid w:val="00B04FEC"/>
    <w:rsid w:val="00B243C4"/>
    <w:rsid w:val="00B35E66"/>
    <w:rsid w:val="00B4521E"/>
    <w:rsid w:val="00B47443"/>
    <w:rsid w:val="00B66E2D"/>
    <w:rsid w:val="00B673B4"/>
    <w:rsid w:val="00B6788A"/>
    <w:rsid w:val="00B952DB"/>
    <w:rsid w:val="00BA2393"/>
    <w:rsid w:val="00BC277B"/>
    <w:rsid w:val="00BC3667"/>
    <w:rsid w:val="00BC376B"/>
    <w:rsid w:val="00BC5A3C"/>
    <w:rsid w:val="00BC66D1"/>
    <w:rsid w:val="00BE32D4"/>
    <w:rsid w:val="00BE4CF2"/>
    <w:rsid w:val="00BF730D"/>
    <w:rsid w:val="00BF7F32"/>
    <w:rsid w:val="00C1100C"/>
    <w:rsid w:val="00C2172A"/>
    <w:rsid w:val="00C217FE"/>
    <w:rsid w:val="00C23BD0"/>
    <w:rsid w:val="00C35C9A"/>
    <w:rsid w:val="00C420BB"/>
    <w:rsid w:val="00C45CD4"/>
    <w:rsid w:val="00C55E9D"/>
    <w:rsid w:val="00C61F78"/>
    <w:rsid w:val="00C73108"/>
    <w:rsid w:val="00CC4A67"/>
    <w:rsid w:val="00CC5474"/>
    <w:rsid w:val="00CE522D"/>
    <w:rsid w:val="00CF1F1E"/>
    <w:rsid w:val="00D02A1B"/>
    <w:rsid w:val="00D342E9"/>
    <w:rsid w:val="00D34CCD"/>
    <w:rsid w:val="00D37299"/>
    <w:rsid w:val="00D569B3"/>
    <w:rsid w:val="00D60A6D"/>
    <w:rsid w:val="00D75B66"/>
    <w:rsid w:val="00D81E7D"/>
    <w:rsid w:val="00D92A43"/>
    <w:rsid w:val="00DB2A7B"/>
    <w:rsid w:val="00DB4CD4"/>
    <w:rsid w:val="00DB65B2"/>
    <w:rsid w:val="00DC1BA8"/>
    <w:rsid w:val="00DC3A2E"/>
    <w:rsid w:val="00DC5FAA"/>
    <w:rsid w:val="00DD405C"/>
    <w:rsid w:val="00DD611D"/>
    <w:rsid w:val="00DE684E"/>
    <w:rsid w:val="00DF5E4A"/>
    <w:rsid w:val="00DF6D4D"/>
    <w:rsid w:val="00E106ED"/>
    <w:rsid w:val="00E254AC"/>
    <w:rsid w:val="00E32FDC"/>
    <w:rsid w:val="00E34CC2"/>
    <w:rsid w:val="00E54D57"/>
    <w:rsid w:val="00E554C1"/>
    <w:rsid w:val="00E60080"/>
    <w:rsid w:val="00E660C0"/>
    <w:rsid w:val="00E7355E"/>
    <w:rsid w:val="00E755D7"/>
    <w:rsid w:val="00E81FA5"/>
    <w:rsid w:val="00E975F4"/>
    <w:rsid w:val="00EC3FF1"/>
    <w:rsid w:val="00ED2CDE"/>
    <w:rsid w:val="00ED3F27"/>
    <w:rsid w:val="00ED616B"/>
    <w:rsid w:val="00EF7CC2"/>
    <w:rsid w:val="00F06887"/>
    <w:rsid w:val="00F07BEE"/>
    <w:rsid w:val="00F1606F"/>
    <w:rsid w:val="00F21D68"/>
    <w:rsid w:val="00F22DBB"/>
    <w:rsid w:val="00F23478"/>
    <w:rsid w:val="00F26848"/>
    <w:rsid w:val="00F37CA7"/>
    <w:rsid w:val="00F52798"/>
    <w:rsid w:val="00F63231"/>
    <w:rsid w:val="00F64467"/>
    <w:rsid w:val="00F72A5C"/>
    <w:rsid w:val="00F74AF3"/>
    <w:rsid w:val="00F86372"/>
    <w:rsid w:val="00FB3913"/>
    <w:rsid w:val="00FD2229"/>
    <w:rsid w:val="00FE5F1B"/>
    <w:rsid w:val="00FF2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8B949"/>
  <w15:chartTrackingRefBased/>
  <w15:docId w15:val="{71665378-EFB8-4A80-9579-6D6484E5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02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530251"/>
    <w:pPr>
      <w:keepNext/>
      <w:keepLines/>
      <w:spacing w:after="100" w:afterAutospacing="1"/>
      <w:outlineLvl w:val="0"/>
    </w:pPr>
    <w:rPr>
      <w:rFonts w:cs="Arial"/>
      <w:b/>
      <w:sz w:val="40"/>
      <w:szCs w:val="40"/>
    </w:rPr>
  </w:style>
  <w:style w:type="paragraph" w:styleId="Heading2">
    <w:name w:val="heading 2"/>
    <w:basedOn w:val="Normal"/>
    <w:next w:val="Normal"/>
    <w:link w:val="Heading2Char"/>
    <w:autoRedefine/>
    <w:uiPriority w:val="9"/>
    <w:unhideWhenUsed/>
    <w:qFormat/>
    <w:rsid w:val="00487957"/>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autoRedefine/>
    <w:uiPriority w:val="9"/>
    <w:semiHidden/>
    <w:unhideWhenUsed/>
    <w:qFormat/>
    <w:rsid w:val="00487957"/>
    <w:pPr>
      <w:keepNext/>
      <w:keepLines/>
      <w:spacing w:before="40" w:after="100" w:afterAutospacing="1"/>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487957"/>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30251"/>
    <w:rPr>
      <w:rFonts w:ascii="Arial" w:eastAsia="Times New Roman" w:hAnsi="Arial" w:cs="Arial"/>
      <w:b/>
      <w:sz w:val="40"/>
      <w:szCs w:val="40"/>
    </w:rPr>
  </w:style>
  <w:style w:type="paragraph" w:customStyle="1" w:styleId="Default">
    <w:name w:val="Default"/>
    <w:rsid w:val="00713D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42A02"/>
    <w:rPr>
      <w:strike w:val="0"/>
      <w:dstrike w:val="0"/>
      <w:color w:val="0000FF"/>
      <w:u w:val="single"/>
      <w:effect w:val="none"/>
      <w:shd w:val="clear" w:color="auto" w:fill="auto"/>
    </w:rPr>
  </w:style>
  <w:style w:type="paragraph" w:styleId="ListParagraph">
    <w:name w:val="List Paragraph"/>
    <w:basedOn w:val="Normal"/>
    <w:uiPriority w:val="34"/>
    <w:qFormat/>
    <w:rsid w:val="0022669C"/>
    <w:pPr>
      <w:ind w:left="720"/>
      <w:contextualSpacing/>
    </w:pPr>
  </w:style>
  <w:style w:type="paragraph" w:styleId="Header">
    <w:name w:val="header"/>
    <w:basedOn w:val="Normal"/>
    <w:link w:val="HeaderChar"/>
    <w:uiPriority w:val="99"/>
    <w:unhideWhenUsed/>
    <w:rsid w:val="0064325E"/>
    <w:pPr>
      <w:tabs>
        <w:tab w:val="center" w:pos="4680"/>
        <w:tab w:val="right" w:pos="9360"/>
      </w:tabs>
    </w:pPr>
  </w:style>
  <w:style w:type="character" w:customStyle="1" w:styleId="HeaderChar">
    <w:name w:val="Header Char"/>
    <w:basedOn w:val="DefaultParagraphFont"/>
    <w:link w:val="Header"/>
    <w:uiPriority w:val="99"/>
    <w:rsid w:val="0064325E"/>
    <w:rPr>
      <w:rFonts w:ascii="Arial" w:eastAsia="Times New Roman" w:hAnsi="Arial" w:cs="Times New Roman"/>
      <w:sz w:val="24"/>
      <w:szCs w:val="24"/>
    </w:rPr>
  </w:style>
  <w:style w:type="paragraph" w:styleId="Footer">
    <w:name w:val="footer"/>
    <w:basedOn w:val="Normal"/>
    <w:link w:val="FooterChar"/>
    <w:uiPriority w:val="99"/>
    <w:unhideWhenUsed/>
    <w:rsid w:val="0064325E"/>
    <w:pPr>
      <w:tabs>
        <w:tab w:val="center" w:pos="4680"/>
        <w:tab w:val="right" w:pos="9360"/>
      </w:tabs>
    </w:pPr>
  </w:style>
  <w:style w:type="character" w:customStyle="1" w:styleId="FooterChar">
    <w:name w:val="Footer Char"/>
    <w:basedOn w:val="DefaultParagraphFont"/>
    <w:link w:val="Footer"/>
    <w:uiPriority w:val="99"/>
    <w:rsid w:val="0064325E"/>
    <w:rPr>
      <w:rFonts w:ascii="Arial" w:eastAsia="Times New Roman" w:hAnsi="Arial" w:cs="Times New Roman"/>
      <w:sz w:val="24"/>
      <w:szCs w:val="24"/>
    </w:rPr>
  </w:style>
  <w:style w:type="table" w:styleId="TableGrid">
    <w:name w:val="Table Grid"/>
    <w:basedOn w:val="TableNormal"/>
    <w:uiPriority w:val="39"/>
    <w:rsid w:val="0065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17B65"/>
    <w:rPr>
      <w:i/>
      <w:iCs/>
    </w:rPr>
  </w:style>
  <w:style w:type="character" w:styleId="CommentReference">
    <w:name w:val="annotation reference"/>
    <w:basedOn w:val="DefaultParagraphFont"/>
    <w:uiPriority w:val="99"/>
    <w:semiHidden/>
    <w:unhideWhenUsed/>
    <w:rsid w:val="00935C92"/>
    <w:rPr>
      <w:sz w:val="16"/>
      <w:szCs w:val="16"/>
    </w:rPr>
  </w:style>
  <w:style w:type="paragraph" w:styleId="CommentText">
    <w:name w:val="annotation text"/>
    <w:basedOn w:val="Normal"/>
    <w:link w:val="CommentTextChar"/>
    <w:uiPriority w:val="99"/>
    <w:semiHidden/>
    <w:unhideWhenUsed/>
    <w:rsid w:val="00935C92"/>
    <w:rPr>
      <w:sz w:val="20"/>
      <w:szCs w:val="20"/>
    </w:rPr>
  </w:style>
  <w:style w:type="character" w:customStyle="1" w:styleId="CommentTextChar">
    <w:name w:val="Comment Text Char"/>
    <w:basedOn w:val="DefaultParagraphFont"/>
    <w:link w:val="CommentText"/>
    <w:uiPriority w:val="99"/>
    <w:semiHidden/>
    <w:rsid w:val="00935C9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35C92"/>
    <w:rPr>
      <w:b/>
      <w:bCs/>
    </w:rPr>
  </w:style>
  <w:style w:type="character" w:customStyle="1" w:styleId="CommentSubjectChar">
    <w:name w:val="Comment Subject Char"/>
    <w:basedOn w:val="CommentTextChar"/>
    <w:link w:val="CommentSubject"/>
    <w:uiPriority w:val="99"/>
    <w:semiHidden/>
    <w:rsid w:val="00935C92"/>
    <w:rPr>
      <w:rFonts w:ascii="Arial" w:eastAsia="Times New Roman" w:hAnsi="Arial" w:cs="Times New Roman"/>
      <w:b/>
      <w:bCs/>
      <w:sz w:val="20"/>
      <w:szCs w:val="20"/>
    </w:rPr>
  </w:style>
  <w:style w:type="paragraph" w:styleId="Revision">
    <w:name w:val="Revision"/>
    <w:hidden/>
    <w:uiPriority w:val="99"/>
    <w:semiHidden/>
    <w:rsid w:val="000C0BE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487957"/>
    <w:rPr>
      <w:rFonts w:ascii="Arial" w:eastAsiaTheme="majorEastAsia" w:hAnsi="Arial" w:cstheme="majorBidi"/>
      <w:b/>
      <w:sz w:val="32"/>
      <w:szCs w:val="24"/>
    </w:rPr>
  </w:style>
  <w:style w:type="paragraph" w:styleId="MessageHeader">
    <w:name w:val="Message Header"/>
    <w:basedOn w:val="Normal"/>
    <w:link w:val="MessageHeaderChar"/>
    <w:uiPriority w:val="99"/>
    <w:unhideWhenUsed/>
    <w:rsid w:val="00476028"/>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76028"/>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6602">
      <w:bodyDiv w:val="1"/>
      <w:marLeft w:val="0"/>
      <w:marRight w:val="0"/>
      <w:marTop w:val="0"/>
      <w:marBottom w:val="0"/>
      <w:divBdr>
        <w:top w:val="single" w:sz="12" w:space="0" w:color="767575"/>
        <w:left w:val="none" w:sz="0" w:space="0" w:color="auto"/>
        <w:bottom w:val="none" w:sz="0" w:space="0" w:color="auto"/>
        <w:right w:val="none" w:sz="0" w:space="0" w:color="auto"/>
      </w:divBdr>
      <w:divsChild>
        <w:div w:id="2039625395">
          <w:marLeft w:val="0"/>
          <w:marRight w:val="0"/>
          <w:marTop w:val="0"/>
          <w:marBottom w:val="0"/>
          <w:divBdr>
            <w:top w:val="none" w:sz="0" w:space="0" w:color="auto"/>
            <w:left w:val="none" w:sz="0" w:space="0" w:color="auto"/>
            <w:bottom w:val="none" w:sz="0" w:space="0" w:color="auto"/>
            <w:right w:val="none" w:sz="0" w:space="0" w:color="auto"/>
          </w:divBdr>
          <w:divsChild>
            <w:div w:id="551161897">
              <w:marLeft w:val="0"/>
              <w:marRight w:val="0"/>
              <w:marTop w:val="0"/>
              <w:marBottom w:val="0"/>
              <w:divBdr>
                <w:top w:val="none" w:sz="0" w:space="0" w:color="auto"/>
                <w:left w:val="none" w:sz="0" w:space="0" w:color="auto"/>
                <w:bottom w:val="none" w:sz="0" w:space="0" w:color="auto"/>
                <w:right w:val="none" w:sz="0" w:space="0" w:color="auto"/>
              </w:divBdr>
              <w:divsChild>
                <w:div w:id="42442609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83316314">
                      <w:marLeft w:val="0"/>
                      <w:marRight w:val="0"/>
                      <w:marTop w:val="0"/>
                      <w:marBottom w:val="0"/>
                      <w:divBdr>
                        <w:top w:val="none" w:sz="0" w:space="0" w:color="auto"/>
                        <w:left w:val="none" w:sz="0" w:space="0" w:color="auto"/>
                        <w:bottom w:val="none" w:sz="0" w:space="0" w:color="auto"/>
                        <w:right w:val="none" w:sz="0" w:space="0" w:color="auto"/>
                      </w:divBdr>
                      <w:divsChild>
                        <w:div w:id="1226065746">
                          <w:marLeft w:val="0"/>
                          <w:marRight w:val="0"/>
                          <w:marTop w:val="0"/>
                          <w:marBottom w:val="0"/>
                          <w:divBdr>
                            <w:top w:val="none" w:sz="0" w:space="0" w:color="auto"/>
                            <w:left w:val="none" w:sz="0" w:space="0" w:color="auto"/>
                            <w:bottom w:val="none" w:sz="0" w:space="0" w:color="auto"/>
                            <w:right w:val="none" w:sz="0" w:space="0" w:color="auto"/>
                          </w:divBdr>
                          <w:divsChild>
                            <w:div w:id="409278337">
                              <w:marLeft w:val="0"/>
                              <w:marRight w:val="0"/>
                              <w:marTop w:val="0"/>
                              <w:marBottom w:val="0"/>
                              <w:divBdr>
                                <w:top w:val="none" w:sz="0" w:space="0" w:color="auto"/>
                                <w:left w:val="none" w:sz="0" w:space="0" w:color="auto"/>
                                <w:bottom w:val="none" w:sz="0" w:space="0" w:color="auto"/>
                                <w:right w:val="none" w:sz="0" w:space="0" w:color="auto"/>
                              </w:divBdr>
                              <w:divsChild>
                                <w:div w:id="29647476">
                                  <w:marLeft w:val="0"/>
                                  <w:marRight w:val="0"/>
                                  <w:marTop w:val="0"/>
                                  <w:marBottom w:val="0"/>
                                  <w:divBdr>
                                    <w:top w:val="none" w:sz="0" w:space="0" w:color="auto"/>
                                    <w:left w:val="none" w:sz="0" w:space="0" w:color="auto"/>
                                    <w:bottom w:val="none" w:sz="0" w:space="0" w:color="auto"/>
                                    <w:right w:val="none" w:sz="0" w:space="0" w:color="auto"/>
                                  </w:divBdr>
                                  <w:divsChild>
                                    <w:div w:id="1429961670">
                                      <w:marLeft w:val="0"/>
                                      <w:marRight w:val="0"/>
                                      <w:marTop w:val="0"/>
                                      <w:marBottom w:val="0"/>
                                      <w:divBdr>
                                        <w:top w:val="none" w:sz="0" w:space="0" w:color="auto"/>
                                        <w:left w:val="none" w:sz="0" w:space="0" w:color="auto"/>
                                        <w:bottom w:val="none" w:sz="0" w:space="0" w:color="auto"/>
                                        <w:right w:val="none" w:sz="0" w:space="0" w:color="auto"/>
                                      </w:divBdr>
                                      <w:divsChild>
                                        <w:div w:id="477964900">
                                          <w:marLeft w:val="0"/>
                                          <w:marRight w:val="0"/>
                                          <w:marTop w:val="0"/>
                                          <w:marBottom w:val="0"/>
                                          <w:divBdr>
                                            <w:top w:val="none" w:sz="0" w:space="0" w:color="auto"/>
                                            <w:left w:val="none" w:sz="0" w:space="0" w:color="auto"/>
                                            <w:bottom w:val="none" w:sz="0" w:space="0" w:color="auto"/>
                                            <w:right w:val="none" w:sz="0" w:space="0" w:color="auto"/>
                                          </w:divBdr>
                                          <w:divsChild>
                                            <w:div w:id="106706897">
                                              <w:marLeft w:val="0"/>
                                              <w:marRight w:val="0"/>
                                              <w:marTop w:val="0"/>
                                              <w:marBottom w:val="240"/>
                                              <w:divBdr>
                                                <w:top w:val="none" w:sz="0" w:space="0" w:color="auto"/>
                                                <w:left w:val="none" w:sz="0" w:space="0" w:color="auto"/>
                                                <w:bottom w:val="none" w:sz="0" w:space="0" w:color="auto"/>
                                                <w:right w:val="none" w:sz="0" w:space="0" w:color="auto"/>
                                              </w:divBdr>
                                            </w:div>
                                            <w:div w:id="1546671455">
                                              <w:marLeft w:val="0"/>
                                              <w:marRight w:val="0"/>
                                              <w:marTop w:val="0"/>
                                              <w:marBottom w:val="240"/>
                                              <w:divBdr>
                                                <w:top w:val="none" w:sz="0" w:space="0" w:color="auto"/>
                                                <w:left w:val="none" w:sz="0" w:space="0" w:color="auto"/>
                                                <w:bottom w:val="none" w:sz="0" w:space="0" w:color="auto"/>
                                                <w:right w:val="none" w:sz="0" w:space="0" w:color="auto"/>
                                              </w:divBdr>
                                            </w:div>
                                            <w:div w:id="1346133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510353">
      <w:bodyDiv w:val="1"/>
      <w:marLeft w:val="0"/>
      <w:marRight w:val="0"/>
      <w:marTop w:val="0"/>
      <w:marBottom w:val="0"/>
      <w:divBdr>
        <w:top w:val="single" w:sz="12" w:space="0" w:color="767575"/>
        <w:left w:val="none" w:sz="0" w:space="0" w:color="auto"/>
        <w:bottom w:val="none" w:sz="0" w:space="0" w:color="auto"/>
        <w:right w:val="none" w:sz="0" w:space="0" w:color="auto"/>
      </w:divBdr>
      <w:divsChild>
        <w:div w:id="1142697551">
          <w:marLeft w:val="0"/>
          <w:marRight w:val="0"/>
          <w:marTop w:val="0"/>
          <w:marBottom w:val="0"/>
          <w:divBdr>
            <w:top w:val="none" w:sz="0" w:space="0" w:color="auto"/>
            <w:left w:val="none" w:sz="0" w:space="0" w:color="auto"/>
            <w:bottom w:val="none" w:sz="0" w:space="0" w:color="auto"/>
            <w:right w:val="none" w:sz="0" w:space="0" w:color="auto"/>
          </w:divBdr>
          <w:divsChild>
            <w:div w:id="1215388263">
              <w:marLeft w:val="0"/>
              <w:marRight w:val="0"/>
              <w:marTop w:val="0"/>
              <w:marBottom w:val="0"/>
              <w:divBdr>
                <w:top w:val="none" w:sz="0" w:space="0" w:color="auto"/>
                <w:left w:val="none" w:sz="0" w:space="0" w:color="auto"/>
                <w:bottom w:val="none" w:sz="0" w:space="0" w:color="auto"/>
                <w:right w:val="none" w:sz="0" w:space="0" w:color="auto"/>
              </w:divBdr>
              <w:divsChild>
                <w:div w:id="8641763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261250">
                      <w:marLeft w:val="0"/>
                      <w:marRight w:val="0"/>
                      <w:marTop w:val="0"/>
                      <w:marBottom w:val="0"/>
                      <w:divBdr>
                        <w:top w:val="none" w:sz="0" w:space="0" w:color="auto"/>
                        <w:left w:val="none" w:sz="0" w:space="0" w:color="auto"/>
                        <w:bottom w:val="none" w:sz="0" w:space="0" w:color="auto"/>
                        <w:right w:val="none" w:sz="0" w:space="0" w:color="auto"/>
                      </w:divBdr>
                      <w:divsChild>
                        <w:div w:id="204172902">
                          <w:marLeft w:val="0"/>
                          <w:marRight w:val="0"/>
                          <w:marTop w:val="0"/>
                          <w:marBottom w:val="0"/>
                          <w:divBdr>
                            <w:top w:val="none" w:sz="0" w:space="0" w:color="auto"/>
                            <w:left w:val="none" w:sz="0" w:space="0" w:color="auto"/>
                            <w:bottom w:val="none" w:sz="0" w:space="0" w:color="auto"/>
                            <w:right w:val="none" w:sz="0" w:space="0" w:color="auto"/>
                          </w:divBdr>
                          <w:divsChild>
                            <w:div w:id="460466162">
                              <w:marLeft w:val="0"/>
                              <w:marRight w:val="0"/>
                              <w:marTop w:val="0"/>
                              <w:marBottom w:val="0"/>
                              <w:divBdr>
                                <w:top w:val="none" w:sz="0" w:space="0" w:color="auto"/>
                                <w:left w:val="none" w:sz="0" w:space="0" w:color="auto"/>
                                <w:bottom w:val="none" w:sz="0" w:space="0" w:color="auto"/>
                                <w:right w:val="none" w:sz="0" w:space="0" w:color="auto"/>
                              </w:divBdr>
                              <w:divsChild>
                                <w:div w:id="65228796">
                                  <w:marLeft w:val="0"/>
                                  <w:marRight w:val="0"/>
                                  <w:marTop w:val="0"/>
                                  <w:marBottom w:val="0"/>
                                  <w:divBdr>
                                    <w:top w:val="none" w:sz="0" w:space="0" w:color="auto"/>
                                    <w:left w:val="none" w:sz="0" w:space="0" w:color="auto"/>
                                    <w:bottom w:val="none" w:sz="0" w:space="0" w:color="auto"/>
                                    <w:right w:val="none" w:sz="0" w:space="0" w:color="auto"/>
                                  </w:divBdr>
                                  <w:divsChild>
                                    <w:div w:id="32005667">
                                      <w:marLeft w:val="0"/>
                                      <w:marRight w:val="0"/>
                                      <w:marTop w:val="0"/>
                                      <w:marBottom w:val="0"/>
                                      <w:divBdr>
                                        <w:top w:val="none" w:sz="0" w:space="0" w:color="auto"/>
                                        <w:left w:val="none" w:sz="0" w:space="0" w:color="auto"/>
                                        <w:bottom w:val="none" w:sz="0" w:space="0" w:color="auto"/>
                                        <w:right w:val="none" w:sz="0" w:space="0" w:color="auto"/>
                                      </w:divBdr>
                                      <w:divsChild>
                                        <w:div w:id="1360887793">
                                          <w:marLeft w:val="0"/>
                                          <w:marRight w:val="0"/>
                                          <w:marTop w:val="0"/>
                                          <w:marBottom w:val="0"/>
                                          <w:divBdr>
                                            <w:top w:val="none" w:sz="0" w:space="0" w:color="auto"/>
                                            <w:left w:val="none" w:sz="0" w:space="0" w:color="auto"/>
                                            <w:bottom w:val="none" w:sz="0" w:space="0" w:color="auto"/>
                                            <w:right w:val="none" w:sz="0" w:space="0" w:color="auto"/>
                                          </w:divBdr>
                                          <w:divsChild>
                                            <w:div w:id="219873329">
                                              <w:marLeft w:val="0"/>
                                              <w:marRight w:val="0"/>
                                              <w:marTop w:val="0"/>
                                              <w:marBottom w:val="0"/>
                                              <w:divBdr>
                                                <w:top w:val="none" w:sz="0" w:space="0" w:color="auto"/>
                                                <w:left w:val="none" w:sz="0" w:space="0" w:color="auto"/>
                                                <w:bottom w:val="none" w:sz="0" w:space="0" w:color="auto"/>
                                                <w:right w:val="none" w:sz="0" w:space="0" w:color="auto"/>
                                              </w:divBdr>
                                              <w:divsChild>
                                                <w:div w:id="1172570837">
                                                  <w:marLeft w:val="0"/>
                                                  <w:marRight w:val="0"/>
                                                  <w:marTop w:val="0"/>
                                                  <w:marBottom w:val="240"/>
                                                  <w:divBdr>
                                                    <w:top w:val="none" w:sz="0" w:space="0" w:color="auto"/>
                                                    <w:left w:val="none" w:sz="0" w:space="0" w:color="auto"/>
                                                    <w:bottom w:val="none" w:sz="0" w:space="0" w:color="auto"/>
                                                    <w:right w:val="none" w:sz="0" w:space="0" w:color="auto"/>
                                                  </w:divBdr>
                                                </w:div>
                                                <w:div w:id="895244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nfo.legislature.ca.gov/faces/billNavClient.xhtml?bill_id=201920200AB1507" TargetMode="External"/><Relationship Id="rId4" Type="http://schemas.openxmlformats.org/officeDocument/2006/relationships/settings" Target="settings.xml"/><Relationship Id="rId9" Type="http://schemas.openxmlformats.org/officeDocument/2006/relationships/hyperlink" Target="http://leginfo.legislature.ca.gov/faces/billNavClient.xhtml?bill_id=201920200AB15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0630-BE7F-489A-9014-0C03442F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3288</Words>
  <Characters>18744</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October 2019 Memo EAB-CSD Item 01 - Information Memorandum (CA State Board of Education)</vt:lpstr>
    </vt:vector>
  </TitlesOfParts>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2019 Memo EAB-CSD Item 01 - Information Memorandum (CA State Board of Education)</dc:title>
  <dc:subject>Charter School Legislation Updates: AB 1505 and AB 1507.</dc:subject>
  <cp:keywords/>
  <dc:description/>
  <cp:lastPrinted>2019-10-30T21:07:00Z</cp:lastPrinted>
  <dcterms:created xsi:type="dcterms:W3CDTF">2019-10-31T21:08:00Z</dcterms:created>
  <dcterms:modified xsi:type="dcterms:W3CDTF">2019-10-31T21:26:00Z</dcterms:modified>
</cp:coreProperties>
</file>