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3AEE" w14:textId="77777777" w:rsidR="00124F74" w:rsidRPr="009A0581" w:rsidRDefault="00124F74" w:rsidP="00124F74">
      <w:pPr>
        <w:pBdr>
          <w:top w:val="single" w:sz="24" w:space="1" w:color="auto"/>
          <w:left w:val="single" w:sz="24" w:space="4" w:color="auto"/>
          <w:bottom w:val="single" w:sz="24" w:space="1" w:color="auto"/>
          <w:right w:val="single" w:sz="24" w:space="4" w:color="auto"/>
        </w:pBdr>
        <w:spacing w:after="720"/>
        <w:jc w:val="both"/>
        <w:rPr>
          <w:rFonts w:ascii="Arial" w:hAnsi="Arial" w:cs="Arial"/>
          <w:b/>
          <w:bCs/>
        </w:rPr>
      </w:pPr>
    </w:p>
    <w:p w14:paraId="28537449" w14:textId="28638B86" w:rsidR="00124F74" w:rsidRPr="009A0581" w:rsidRDefault="00124F74" w:rsidP="00124F74">
      <w:pPr>
        <w:pBdr>
          <w:top w:val="single" w:sz="24" w:space="1" w:color="auto"/>
          <w:left w:val="single" w:sz="24" w:space="4" w:color="auto"/>
          <w:bottom w:val="single" w:sz="24" w:space="1" w:color="auto"/>
          <w:right w:val="single" w:sz="24" w:space="4" w:color="auto"/>
        </w:pBdr>
        <w:spacing w:after="480"/>
        <w:jc w:val="center"/>
        <w:rPr>
          <w:rFonts w:ascii="Arial" w:hAnsi="Arial" w:cs="Arial"/>
          <w:b/>
          <w:bCs/>
        </w:rPr>
      </w:pPr>
      <w:r w:rsidRPr="009A0581">
        <w:rPr>
          <w:rFonts w:ascii="Arial" w:hAnsi="Arial" w:cs="Arial"/>
          <w:b/>
          <w:bCs/>
        </w:rPr>
        <w:t>California</w:t>
      </w:r>
      <w:r w:rsidR="00A34837" w:rsidRPr="009A0581">
        <w:rPr>
          <w:rFonts w:ascii="Arial" w:hAnsi="Arial" w:cs="Arial"/>
          <w:b/>
          <w:bCs/>
        </w:rPr>
        <w:t xml:space="preserve"> </w:t>
      </w:r>
      <w:r w:rsidRPr="009A0581">
        <w:rPr>
          <w:rFonts w:ascii="Arial" w:hAnsi="Arial" w:cs="Arial"/>
          <w:b/>
          <w:bCs/>
        </w:rPr>
        <w:t>Department</w:t>
      </w:r>
      <w:r w:rsidR="00A34837" w:rsidRPr="009A0581">
        <w:rPr>
          <w:rFonts w:ascii="Arial" w:hAnsi="Arial" w:cs="Arial"/>
          <w:b/>
          <w:bCs/>
        </w:rPr>
        <w:t xml:space="preserve"> </w:t>
      </w:r>
      <w:r w:rsidRPr="009A0581">
        <w:rPr>
          <w:rFonts w:ascii="Arial" w:hAnsi="Arial" w:cs="Arial"/>
          <w:b/>
          <w:bCs/>
        </w:rPr>
        <w:t>of</w:t>
      </w:r>
      <w:r w:rsidR="00A34837" w:rsidRPr="009A0581">
        <w:rPr>
          <w:rFonts w:ascii="Arial" w:hAnsi="Arial" w:cs="Arial"/>
          <w:b/>
          <w:bCs/>
        </w:rPr>
        <w:t xml:space="preserve"> </w:t>
      </w:r>
      <w:r w:rsidRPr="009A0581">
        <w:rPr>
          <w:rFonts w:ascii="Arial" w:hAnsi="Arial" w:cs="Arial"/>
          <w:b/>
          <w:bCs/>
        </w:rPr>
        <w:t>Education</w:t>
      </w:r>
    </w:p>
    <w:p w14:paraId="24A0D45C" w14:textId="17B431C9" w:rsidR="00124F74" w:rsidRPr="009A0581" w:rsidRDefault="00124F74" w:rsidP="00124F74">
      <w:pPr>
        <w:pStyle w:val="Heading1"/>
        <w:spacing w:after="720"/>
        <w:rPr>
          <w:sz w:val="24"/>
          <w:szCs w:val="24"/>
        </w:rPr>
      </w:pPr>
      <w:r w:rsidRPr="009A0581">
        <w:rPr>
          <w:sz w:val="24"/>
          <w:szCs w:val="24"/>
        </w:rPr>
        <w:t>Report</w:t>
      </w:r>
      <w:r w:rsidR="00A34837" w:rsidRPr="009A0581">
        <w:rPr>
          <w:sz w:val="24"/>
          <w:szCs w:val="24"/>
        </w:rPr>
        <w:t xml:space="preserve"> </w:t>
      </w:r>
      <w:r w:rsidRPr="009A0581">
        <w:rPr>
          <w:sz w:val="24"/>
          <w:szCs w:val="24"/>
        </w:rPr>
        <w:t>to</w:t>
      </w:r>
      <w:r w:rsidR="00A34837" w:rsidRPr="009A0581">
        <w:rPr>
          <w:sz w:val="24"/>
          <w:szCs w:val="24"/>
        </w:rPr>
        <w:t xml:space="preserve"> </w:t>
      </w:r>
      <w:r w:rsidRPr="009A0581">
        <w:rPr>
          <w:sz w:val="24"/>
          <w:szCs w:val="24"/>
        </w:rPr>
        <w:t>the</w:t>
      </w:r>
      <w:r w:rsidR="00A34837" w:rsidRPr="009A0581">
        <w:rPr>
          <w:sz w:val="24"/>
          <w:szCs w:val="24"/>
        </w:rPr>
        <w:t xml:space="preserve"> </w:t>
      </w:r>
      <w:r w:rsidRPr="009A0581">
        <w:rPr>
          <w:sz w:val="24"/>
          <w:szCs w:val="24"/>
        </w:rPr>
        <w:t>Governor,</w:t>
      </w:r>
      <w:r w:rsidR="00A34837" w:rsidRPr="009A0581">
        <w:rPr>
          <w:sz w:val="24"/>
          <w:szCs w:val="24"/>
        </w:rPr>
        <w:t xml:space="preserve"> </w:t>
      </w:r>
      <w:r w:rsidRPr="009A0581">
        <w:rPr>
          <w:sz w:val="24"/>
          <w:szCs w:val="24"/>
        </w:rPr>
        <w:t>Legislature,</w:t>
      </w:r>
      <w:r w:rsidR="00A34837" w:rsidRPr="009A0581">
        <w:rPr>
          <w:sz w:val="24"/>
          <w:szCs w:val="24"/>
        </w:rPr>
        <w:t xml:space="preserve"> </w:t>
      </w:r>
      <w:r w:rsidRPr="009A0581">
        <w:rPr>
          <w:sz w:val="24"/>
          <w:szCs w:val="24"/>
        </w:rPr>
        <w:t>and</w:t>
      </w:r>
      <w:r w:rsidR="00A34837" w:rsidRPr="009A0581">
        <w:rPr>
          <w:sz w:val="24"/>
          <w:szCs w:val="24"/>
        </w:rPr>
        <w:t xml:space="preserve"> </w:t>
      </w:r>
      <w:r w:rsidRPr="009A0581">
        <w:rPr>
          <w:sz w:val="24"/>
          <w:szCs w:val="24"/>
        </w:rPr>
        <w:t>the</w:t>
      </w:r>
      <w:r w:rsidR="00A34837" w:rsidRPr="009A0581">
        <w:rPr>
          <w:sz w:val="24"/>
          <w:szCs w:val="24"/>
        </w:rPr>
        <w:t xml:space="preserve"> </w:t>
      </w:r>
      <w:r w:rsidRPr="009A0581">
        <w:rPr>
          <w:sz w:val="24"/>
          <w:szCs w:val="24"/>
        </w:rPr>
        <w:t>Legislative</w:t>
      </w:r>
      <w:r w:rsidR="00A34837" w:rsidRPr="009A0581">
        <w:rPr>
          <w:sz w:val="24"/>
          <w:szCs w:val="24"/>
        </w:rPr>
        <w:t xml:space="preserve"> </w:t>
      </w:r>
      <w:r w:rsidRPr="009A0581">
        <w:rPr>
          <w:sz w:val="24"/>
          <w:szCs w:val="24"/>
        </w:rPr>
        <w:t>Analyst’s</w:t>
      </w:r>
      <w:r w:rsidR="00A34837" w:rsidRPr="009A0581">
        <w:rPr>
          <w:sz w:val="24"/>
          <w:szCs w:val="24"/>
        </w:rPr>
        <w:t xml:space="preserve"> </w:t>
      </w:r>
      <w:r w:rsidRPr="009A0581">
        <w:rPr>
          <w:sz w:val="24"/>
          <w:szCs w:val="24"/>
        </w:rPr>
        <w:t>Office:</w:t>
      </w:r>
      <w:r w:rsidR="00A34837" w:rsidRPr="009A0581">
        <w:rPr>
          <w:sz w:val="24"/>
          <w:szCs w:val="24"/>
        </w:rPr>
        <w:t xml:space="preserve"> </w:t>
      </w:r>
      <w:r w:rsidRPr="009A0581">
        <w:rPr>
          <w:sz w:val="24"/>
          <w:szCs w:val="24"/>
        </w:rPr>
        <w:t>Career</w:t>
      </w:r>
      <w:r w:rsidR="00A34837" w:rsidRPr="009A0581">
        <w:rPr>
          <w:sz w:val="24"/>
          <w:szCs w:val="24"/>
        </w:rPr>
        <w:t xml:space="preserve"> </w:t>
      </w:r>
      <w:r w:rsidRPr="009A0581">
        <w:rPr>
          <w:sz w:val="24"/>
          <w:szCs w:val="24"/>
        </w:rPr>
        <w:t>Technical</w:t>
      </w:r>
      <w:r w:rsidR="00A34837" w:rsidRPr="009A0581">
        <w:rPr>
          <w:sz w:val="24"/>
          <w:szCs w:val="24"/>
        </w:rPr>
        <w:t xml:space="preserve"> </w:t>
      </w:r>
      <w:r w:rsidRPr="009A0581">
        <w:rPr>
          <w:sz w:val="24"/>
          <w:szCs w:val="24"/>
        </w:rPr>
        <w:t>Education</w:t>
      </w:r>
      <w:r w:rsidR="00A34837" w:rsidRPr="009A0581">
        <w:rPr>
          <w:sz w:val="24"/>
          <w:szCs w:val="24"/>
        </w:rPr>
        <w:t xml:space="preserve"> </w:t>
      </w:r>
      <w:r w:rsidRPr="009A0581">
        <w:rPr>
          <w:sz w:val="24"/>
          <w:szCs w:val="24"/>
        </w:rPr>
        <w:t>Initiative</w:t>
      </w:r>
    </w:p>
    <w:p w14:paraId="48FF9DF8" w14:textId="77777777" w:rsidR="00124F74" w:rsidRPr="009A0581" w:rsidRDefault="00124F74" w:rsidP="00124F74">
      <w:pPr>
        <w:pBdr>
          <w:top w:val="single" w:sz="24" w:space="1" w:color="auto"/>
          <w:left w:val="single" w:sz="24" w:space="4" w:color="auto"/>
          <w:bottom w:val="single" w:sz="24" w:space="1" w:color="auto"/>
          <w:right w:val="single" w:sz="24" w:space="4" w:color="auto"/>
        </w:pBdr>
        <w:spacing w:after="720"/>
        <w:jc w:val="center"/>
        <w:rPr>
          <w:rFonts w:ascii="Arial" w:hAnsi="Arial" w:cs="Arial"/>
          <w:b/>
          <w:bCs/>
        </w:rPr>
      </w:pPr>
      <w:r w:rsidRPr="009A0581">
        <w:rPr>
          <w:rFonts w:ascii="Arial" w:hAnsi="Arial" w:cs="Arial"/>
          <w:color w:val="C0C0C0"/>
        </w:rPr>
        <w:object w:dxaOrig="5999" w:dyaOrig="5999" w14:anchorId="7E45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of the Seal for the State of California Department of Education." style="width:180pt;height:180pt" o:ole="">
            <v:imagedata r:id="rId8" o:title=""/>
          </v:shape>
          <o:OLEObject Type="Embed" ProgID="MSPhotoEd.3" ShapeID="_x0000_i1025" DrawAspect="Content" ObjectID="_1822734753" r:id="rId9"/>
        </w:object>
      </w:r>
    </w:p>
    <w:p w14:paraId="115C170D" w14:textId="0A3C48E5" w:rsidR="00124F74" w:rsidRPr="009A0581" w:rsidRDefault="00124F74" w:rsidP="00124F74">
      <w:pPr>
        <w:pBdr>
          <w:top w:val="single" w:sz="24" w:space="1" w:color="auto"/>
          <w:left w:val="single" w:sz="24" w:space="4" w:color="auto"/>
          <w:bottom w:val="single" w:sz="24" w:space="1" w:color="auto"/>
          <w:right w:val="single" w:sz="24" w:space="4" w:color="auto"/>
        </w:pBdr>
        <w:spacing w:after="240"/>
        <w:jc w:val="center"/>
        <w:rPr>
          <w:rFonts w:ascii="Arial" w:hAnsi="Arial" w:cs="Arial"/>
          <w:b/>
          <w:bCs/>
          <w:iCs/>
        </w:rPr>
      </w:pPr>
      <w:r w:rsidRPr="009A0581">
        <w:rPr>
          <w:rFonts w:ascii="Arial" w:hAnsi="Arial" w:cs="Arial"/>
          <w:b/>
          <w:bCs/>
          <w:iCs/>
        </w:rPr>
        <w:t>Prepared</w:t>
      </w:r>
      <w:r w:rsidR="00A34837" w:rsidRPr="009A0581">
        <w:rPr>
          <w:rFonts w:ascii="Arial" w:hAnsi="Arial" w:cs="Arial"/>
          <w:b/>
          <w:bCs/>
          <w:iCs/>
        </w:rPr>
        <w:t xml:space="preserve"> </w:t>
      </w:r>
      <w:r w:rsidRPr="009A0581">
        <w:rPr>
          <w:rFonts w:ascii="Arial" w:hAnsi="Arial" w:cs="Arial"/>
          <w:b/>
          <w:bCs/>
          <w:iCs/>
        </w:rPr>
        <w:t>by:</w:t>
      </w:r>
    </w:p>
    <w:p w14:paraId="14ED0D0A" w14:textId="01CE1734" w:rsidR="00124F74" w:rsidRPr="009A0581" w:rsidRDefault="00124F74" w:rsidP="00124F74">
      <w:pPr>
        <w:pBdr>
          <w:top w:val="single" w:sz="24" w:space="1" w:color="auto"/>
          <w:left w:val="single" w:sz="24" w:space="4" w:color="auto"/>
          <w:bottom w:val="single" w:sz="24" w:space="1" w:color="auto"/>
          <w:right w:val="single" w:sz="24" w:space="4" w:color="auto"/>
        </w:pBdr>
        <w:spacing w:after="240"/>
        <w:jc w:val="center"/>
        <w:rPr>
          <w:rFonts w:ascii="Arial" w:hAnsi="Arial" w:cs="Arial"/>
          <w:b/>
          <w:bCs/>
        </w:rPr>
      </w:pPr>
      <w:r w:rsidRPr="009A0581">
        <w:rPr>
          <w:rFonts w:ascii="Arial" w:hAnsi="Arial" w:cs="Arial"/>
          <w:b/>
          <w:bCs/>
        </w:rPr>
        <w:t>Career</w:t>
      </w:r>
      <w:r w:rsidR="00A34837" w:rsidRPr="009A0581">
        <w:rPr>
          <w:rFonts w:ascii="Arial" w:hAnsi="Arial" w:cs="Arial"/>
          <w:b/>
          <w:bCs/>
        </w:rPr>
        <w:t xml:space="preserve"> </w:t>
      </w:r>
      <w:r w:rsidRPr="009A0581">
        <w:rPr>
          <w:rFonts w:ascii="Arial" w:hAnsi="Arial" w:cs="Arial"/>
          <w:b/>
          <w:bCs/>
        </w:rPr>
        <w:t>and</w:t>
      </w:r>
      <w:r w:rsidR="00A34837" w:rsidRPr="009A0581">
        <w:rPr>
          <w:rFonts w:ascii="Arial" w:hAnsi="Arial" w:cs="Arial"/>
          <w:b/>
          <w:bCs/>
        </w:rPr>
        <w:t xml:space="preserve"> </w:t>
      </w:r>
      <w:r w:rsidRPr="009A0581">
        <w:rPr>
          <w:rFonts w:ascii="Arial" w:hAnsi="Arial" w:cs="Arial"/>
          <w:b/>
          <w:bCs/>
        </w:rPr>
        <w:t>College</w:t>
      </w:r>
      <w:r w:rsidR="00A34837" w:rsidRPr="009A0581">
        <w:rPr>
          <w:rFonts w:ascii="Arial" w:hAnsi="Arial" w:cs="Arial"/>
          <w:b/>
          <w:bCs/>
        </w:rPr>
        <w:t xml:space="preserve"> </w:t>
      </w:r>
      <w:r w:rsidRPr="009A0581">
        <w:rPr>
          <w:rFonts w:ascii="Arial" w:hAnsi="Arial" w:cs="Arial"/>
          <w:b/>
          <w:bCs/>
        </w:rPr>
        <w:t>Transition</w:t>
      </w:r>
      <w:r w:rsidR="00A34837" w:rsidRPr="009A0581">
        <w:rPr>
          <w:rFonts w:ascii="Arial" w:hAnsi="Arial" w:cs="Arial"/>
          <w:b/>
          <w:bCs/>
        </w:rPr>
        <w:t xml:space="preserve"> </w:t>
      </w:r>
      <w:r w:rsidRPr="009A0581">
        <w:rPr>
          <w:rFonts w:ascii="Arial" w:hAnsi="Arial" w:cs="Arial"/>
          <w:b/>
          <w:bCs/>
        </w:rPr>
        <w:t>Division</w:t>
      </w:r>
    </w:p>
    <w:p w14:paraId="6519FEC4" w14:textId="3D331AE4" w:rsidR="00124F74" w:rsidRPr="009A0581" w:rsidRDefault="005209CB" w:rsidP="00124F74">
      <w:pPr>
        <w:pBdr>
          <w:top w:val="single" w:sz="24" w:space="1" w:color="auto"/>
          <w:left w:val="single" w:sz="24" w:space="4" w:color="auto"/>
          <w:bottom w:val="single" w:sz="24" w:space="1" w:color="auto"/>
          <w:right w:val="single" w:sz="24" w:space="4" w:color="auto"/>
        </w:pBdr>
        <w:spacing w:after="720"/>
        <w:jc w:val="center"/>
        <w:rPr>
          <w:rFonts w:ascii="Arial" w:hAnsi="Arial" w:cs="Arial"/>
          <w:iCs/>
        </w:rPr>
      </w:pPr>
      <w:r>
        <w:rPr>
          <w:rFonts w:ascii="Arial" w:hAnsi="Arial" w:cs="Arial"/>
          <w:iCs/>
        </w:rPr>
        <w:t xml:space="preserve">September </w:t>
      </w:r>
      <w:r w:rsidR="00824B56" w:rsidRPr="009A0581">
        <w:rPr>
          <w:rFonts w:ascii="Arial" w:hAnsi="Arial" w:cs="Arial"/>
          <w:iCs/>
        </w:rPr>
        <w:t>2,</w:t>
      </w:r>
      <w:r w:rsidR="00A34837" w:rsidRPr="009A0581">
        <w:rPr>
          <w:rFonts w:ascii="Arial" w:hAnsi="Arial" w:cs="Arial"/>
          <w:iCs/>
        </w:rPr>
        <w:t xml:space="preserve"> </w:t>
      </w:r>
      <w:r w:rsidR="00824B56" w:rsidRPr="009A0581">
        <w:rPr>
          <w:rFonts w:ascii="Arial" w:hAnsi="Arial" w:cs="Arial"/>
          <w:iCs/>
        </w:rPr>
        <w:t>2025</w:t>
      </w:r>
    </w:p>
    <w:p w14:paraId="314F7FA5" w14:textId="099538B5" w:rsidR="00124F74" w:rsidRPr="009A0581" w:rsidRDefault="00124F74" w:rsidP="00824B56">
      <w:pPr>
        <w:pBdr>
          <w:top w:val="single" w:sz="24" w:space="1" w:color="auto"/>
          <w:left w:val="single" w:sz="24" w:space="4" w:color="auto"/>
          <w:bottom w:val="single" w:sz="24" w:space="1" w:color="auto"/>
          <w:right w:val="single" w:sz="24" w:space="4" w:color="auto"/>
        </w:pBdr>
        <w:spacing w:after="240"/>
        <w:rPr>
          <w:rFonts w:ascii="Arial" w:hAnsi="Arial" w:cs="Arial"/>
          <w:lang w:bidi="en-US"/>
        </w:rPr>
      </w:pPr>
      <w:r w:rsidRPr="009A0581">
        <w:rPr>
          <w:rFonts w:ascii="Arial" w:hAnsi="Arial" w:cs="Arial"/>
          <w:i/>
          <w:lang w:bidi="en-US"/>
        </w:rPr>
        <w:t>Description</w:t>
      </w:r>
      <w:r w:rsidRPr="009A0581">
        <w:rPr>
          <w:rFonts w:ascii="Arial" w:hAnsi="Arial" w:cs="Arial"/>
          <w:lang w:bidi="en-US"/>
        </w:rPr>
        <w:t>:</w:t>
      </w:r>
      <w:r w:rsidR="00A34837" w:rsidRPr="009A0581">
        <w:rPr>
          <w:rFonts w:ascii="Arial" w:hAnsi="Arial" w:cs="Arial"/>
          <w:lang w:bidi="en-US"/>
        </w:rPr>
        <w:t xml:space="preserve"> </w:t>
      </w:r>
      <w:r w:rsidRPr="009A0581">
        <w:rPr>
          <w:rFonts w:ascii="Arial" w:hAnsi="Arial" w:cs="Arial"/>
          <w:lang w:bidi="en-US"/>
        </w:rPr>
        <w:t>Report</w:t>
      </w:r>
      <w:r w:rsidR="00A34837" w:rsidRPr="009A0581">
        <w:rPr>
          <w:rFonts w:ascii="Arial" w:hAnsi="Arial" w:cs="Arial"/>
          <w:lang w:bidi="en-US"/>
        </w:rPr>
        <w:t xml:space="preserve"> </w:t>
      </w:r>
      <w:r w:rsidRPr="009A0581">
        <w:rPr>
          <w:rFonts w:ascii="Arial" w:hAnsi="Arial" w:cs="Arial"/>
          <w:lang w:bidi="en-US"/>
        </w:rPr>
        <w:t>on</w:t>
      </w:r>
      <w:r w:rsidR="00A34837" w:rsidRPr="009A0581">
        <w:rPr>
          <w:rFonts w:ascii="Arial" w:hAnsi="Arial" w:cs="Arial"/>
          <w:lang w:bidi="en-US"/>
        </w:rPr>
        <w:t xml:space="preserve"> </w:t>
      </w:r>
      <w:r w:rsidRPr="009A0581">
        <w:rPr>
          <w:rFonts w:ascii="Arial" w:hAnsi="Arial" w:cs="Arial"/>
          <w:lang w:bidi="en-US"/>
        </w:rPr>
        <w:t>20</w:t>
      </w:r>
      <w:r w:rsidR="005678CC" w:rsidRPr="009A0581">
        <w:rPr>
          <w:rFonts w:ascii="Arial" w:hAnsi="Arial" w:cs="Arial"/>
          <w:lang w:bidi="en-US"/>
        </w:rPr>
        <w:t>2</w:t>
      </w:r>
      <w:r w:rsidR="00824B56" w:rsidRPr="009A0581">
        <w:rPr>
          <w:rFonts w:ascii="Arial" w:hAnsi="Arial" w:cs="Arial"/>
          <w:lang w:bidi="en-US"/>
        </w:rPr>
        <w:t>4–25</w:t>
      </w:r>
      <w:r w:rsidR="00A34837" w:rsidRPr="009A0581">
        <w:rPr>
          <w:rFonts w:ascii="Arial" w:hAnsi="Arial" w:cs="Arial"/>
          <w:lang w:bidi="en-US"/>
        </w:rPr>
        <w:t xml:space="preserve"> </w:t>
      </w:r>
      <w:r w:rsidRPr="009A0581">
        <w:rPr>
          <w:rFonts w:ascii="Arial" w:hAnsi="Arial" w:cs="Arial"/>
          <w:lang w:bidi="en-US"/>
        </w:rPr>
        <w:t>outcomes</w:t>
      </w:r>
      <w:r w:rsidR="00A34837" w:rsidRPr="009A0581">
        <w:rPr>
          <w:rFonts w:ascii="Arial" w:hAnsi="Arial" w:cs="Arial"/>
          <w:lang w:bidi="en-US"/>
        </w:rPr>
        <w:t xml:space="preserve"> </w:t>
      </w:r>
      <w:r w:rsidRPr="009A0581">
        <w:rPr>
          <w:rFonts w:ascii="Arial" w:hAnsi="Arial" w:cs="Arial"/>
          <w:lang w:bidi="en-US"/>
        </w:rPr>
        <w:t>and</w:t>
      </w:r>
      <w:r w:rsidR="00A34837" w:rsidRPr="009A0581">
        <w:rPr>
          <w:rFonts w:ascii="Arial" w:hAnsi="Arial" w:cs="Arial"/>
          <w:lang w:bidi="en-US"/>
        </w:rPr>
        <w:t xml:space="preserve"> </w:t>
      </w:r>
      <w:r w:rsidRPr="009A0581">
        <w:rPr>
          <w:rFonts w:ascii="Arial" w:hAnsi="Arial" w:cs="Arial"/>
          <w:lang w:bidi="en-US"/>
        </w:rPr>
        <w:t>202</w:t>
      </w:r>
      <w:r w:rsidR="00824B56" w:rsidRPr="009A0581">
        <w:rPr>
          <w:rFonts w:ascii="Arial" w:hAnsi="Arial" w:cs="Arial"/>
          <w:lang w:bidi="en-US"/>
        </w:rPr>
        <w:t>5</w:t>
      </w:r>
      <w:r w:rsidRPr="009A0581">
        <w:rPr>
          <w:rFonts w:ascii="Arial" w:hAnsi="Arial" w:cs="Arial"/>
          <w:lang w:bidi="en-US"/>
        </w:rPr>
        <w:t>–</w:t>
      </w:r>
      <w:r w:rsidR="0089504F" w:rsidRPr="009A0581">
        <w:rPr>
          <w:rFonts w:ascii="Arial" w:hAnsi="Arial" w:cs="Arial"/>
          <w:lang w:bidi="en-US"/>
        </w:rPr>
        <w:t>2</w:t>
      </w:r>
      <w:r w:rsidR="00824B56" w:rsidRPr="009A0581">
        <w:rPr>
          <w:rFonts w:ascii="Arial" w:hAnsi="Arial" w:cs="Arial"/>
          <w:lang w:bidi="en-US"/>
        </w:rPr>
        <w:t>6</w:t>
      </w:r>
      <w:r w:rsidR="00A34837" w:rsidRPr="009A0581">
        <w:rPr>
          <w:rFonts w:ascii="Arial" w:hAnsi="Arial" w:cs="Arial"/>
          <w:lang w:bidi="en-US"/>
        </w:rPr>
        <w:t xml:space="preserve"> </w:t>
      </w:r>
      <w:r w:rsidRPr="009A0581">
        <w:rPr>
          <w:rFonts w:ascii="Arial" w:hAnsi="Arial" w:cs="Arial"/>
          <w:lang w:bidi="en-US"/>
        </w:rPr>
        <w:t>expenditure</w:t>
      </w:r>
      <w:r w:rsidR="00A34837" w:rsidRPr="009A0581">
        <w:rPr>
          <w:rFonts w:ascii="Arial" w:hAnsi="Arial" w:cs="Arial"/>
          <w:lang w:bidi="en-US"/>
        </w:rPr>
        <w:t xml:space="preserve"> </w:t>
      </w:r>
      <w:r w:rsidRPr="009A0581">
        <w:rPr>
          <w:rFonts w:ascii="Arial" w:hAnsi="Arial" w:cs="Arial"/>
          <w:lang w:bidi="en-US"/>
        </w:rPr>
        <w:t>plan</w:t>
      </w:r>
      <w:r w:rsidR="00A34837" w:rsidRPr="009A0581">
        <w:rPr>
          <w:rFonts w:ascii="Arial" w:hAnsi="Arial" w:cs="Arial"/>
          <w:lang w:bidi="en-US"/>
        </w:rPr>
        <w:t xml:space="preserve"> </w:t>
      </w:r>
      <w:r w:rsidRPr="009A0581">
        <w:rPr>
          <w:rFonts w:ascii="Arial" w:hAnsi="Arial" w:cs="Arial"/>
          <w:lang w:bidi="en-US"/>
        </w:rPr>
        <w:t>for</w:t>
      </w:r>
      <w:r w:rsidR="00A34837" w:rsidRPr="009A0581">
        <w:rPr>
          <w:rFonts w:ascii="Arial" w:hAnsi="Arial" w:cs="Arial"/>
          <w:lang w:bidi="en-US"/>
        </w:rPr>
        <w:t xml:space="preserve"> </w:t>
      </w:r>
      <w:r w:rsidRPr="009A0581">
        <w:rPr>
          <w:rFonts w:ascii="Arial" w:hAnsi="Arial" w:cs="Arial"/>
          <w:lang w:bidi="en-US"/>
        </w:rPr>
        <w:t>the</w:t>
      </w:r>
      <w:r w:rsidR="00A34837" w:rsidRPr="009A0581">
        <w:rPr>
          <w:rFonts w:ascii="Arial" w:hAnsi="Arial" w:cs="Arial"/>
          <w:lang w:bidi="en-US"/>
        </w:rPr>
        <w:t xml:space="preserve"> </w:t>
      </w:r>
      <w:r w:rsidRPr="009A0581">
        <w:rPr>
          <w:rFonts w:ascii="Arial" w:hAnsi="Arial" w:cs="Arial"/>
          <w:lang w:bidi="en-US"/>
        </w:rPr>
        <w:t>Career</w:t>
      </w:r>
      <w:r w:rsidR="00A34837" w:rsidRPr="009A0581">
        <w:rPr>
          <w:rFonts w:ascii="Arial" w:hAnsi="Arial" w:cs="Arial"/>
          <w:lang w:bidi="en-US"/>
        </w:rPr>
        <w:t xml:space="preserve"> </w:t>
      </w:r>
      <w:r w:rsidRPr="009A0581">
        <w:rPr>
          <w:rFonts w:ascii="Arial" w:hAnsi="Arial" w:cs="Arial"/>
          <w:lang w:bidi="en-US"/>
        </w:rPr>
        <w:t>Technical</w:t>
      </w:r>
      <w:r w:rsidR="00A34837" w:rsidRPr="009A0581">
        <w:rPr>
          <w:rFonts w:ascii="Arial" w:hAnsi="Arial" w:cs="Arial"/>
          <w:lang w:bidi="en-US"/>
        </w:rPr>
        <w:t xml:space="preserve"> </w:t>
      </w:r>
      <w:r w:rsidRPr="009A0581">
        <w:rPr>
          <w:rFonts w:ascii="Arial" w:hAnsi="Arial" w:cs="Arial"/>
          <w:lang w:bidi="en-US"/>
        </w:rPr>
        <w:t>Education</w:t>
      </w:r>
      <w:r w:rsidR="00A34837" w:rsidRPr="009A0581">
        <w:rPr>
          <w:rFonts w:ascii="Arial" w:hAnsi="Arial" w:cs="Arial"/>
          <w:lang w:bidi="en-US"/>
        </w:rPr>
        <w:t xml:space="preserve"> </w:t>
      </w:r>
      <w:r w:rsidRPr="009A0581">
        <w:rPr>
          <w:rFonts w:ascii="Arial" w:hAnsi="Arial" w:cs="Arial"/>
          <w:lang w:bidi="en-US"/>
        </w:rPr>
        <w:t>Initiative</w:t>
      </w:r>
      <w:r w:rsidR="00A34837" w:rsidRPr="009A0581">
        <w:rPr>
          <w:rFonts w:ascii="Arial" w:hAnsi="Arial" w:cs="Arial"/>
          <w:lang w:bidi="en-US"/>
        </w:rPr>
        <w:t xml:space="preserve"> </w:t>
      </w:r>
      <w:r w:rsidR="005678CC" w:rsidRPr="009A0581">
        <w:rPr>
          <w:rFonts w:ascii="Arial" w:hAnsi="Arial" w:cs="Arial"/>
          <w:lang w:bidi="en-US"/>
        </w:rPr>
        <w:t>Funds</w:t>
      </w:r>
    </w:p>
    <w:p w14:paraId="51E099A2" w14:textId="76FEA7D0" w:rsidR="00124F74" w:rsidRPr="009A0581"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9A0581">
        <w:rPr>
          <w:rFonts w:ascii="Arial" w:hAnsi="Arial" w:cs="Arial"/>
          <w:i/>
          <w:lang w:bidi="en-US"/>
        </w:rPr>
        <w:t>Authority</w:t>
      </w:r>
      <w:r w:rsidRPr="009A0581">
        <w:rPr>
          <w:rFonts w:ascii="Arial" w:hAnsi="Arial" w:cs="Arial"/>
          <w:lang w:bidi="en-US"/>
        </w:rPr>
        <w:t>:</w:t>
      </w:r>
      <w:r w:rsidR="00A34837" w:rsidRPr="009A0581">
        <w:rPr>
          <w:rFonts w:ascii="Arial" w:hAnsi="Arial" w:cs="Arial"/>
          <w:lang w:bidi="en-US"/>
        </w:rPr>
        <w:t xml:space="preserve"> </w:t>
      </w:r>
      <w:r w:rsidRPr="009A0581">
        <w:rPr>
          <w:rFonts w:ascii="Arial" w:hAnsi="Arial" w:cs="Arial"/>
          <w:lang w:bidi="en-US"/>
        </w:rPr>
        <w:t>Budget</w:t>
      </w:r>
      <w:r w:rsidR="00A34837" w:rsidRPr="009A0581">
        <w:rPr>
          <w:rFonts w:ascii="Arial" w:hAnsi="Arial" w:cs="Arial"/>
          <w:lang w:bidi="en-US"/>
        </w:rPr>
        <w:t xml:space="preserve"> </w:t>
      </w:r>
      <w:r w:rsidRPr="009A0581">
        <w:rPr>
          <w:rFonts w:ascii="Arial" w:hAnsi="Arial" w:cs="Arial"/>
          <w:lang w:bidi="en-US"/>
        </w:rPr>
        <w:t>Act</w:t>
      </w:r>
      <w:r w:rsidR="00A34837" w:rsidRPr="009A0581">
        <w:rPr>
          <w:rFonts w:ascii="Arial" w:hAnsi="Arial" w:cs="Arial"/>
          <w:lang w:bidi="en-US"/>
        </w:rPr>
        <w:t xml:space="preserve"> </w:t>
      </w:r>
      <w:r w:rsidRPr="009A0581">
        <w:rPr>
          <w:rFonts w:ascii="Arial" w:hAnsi="Arial" w:cs="Arial"/>
          <w:bCs/>
        </w:rPr>
        <w:t>Item</w:t>
      </w:r>
      <w:r w:rsidR="00A34837" w:rsidRPr="009A0581">
        <w:rPr>
          <w:rFonts w:ascii="Arial" w:hAnsi="Arial" w:cs="Arial"/>
          <w:bCs/>
        </w:rPr>
        <w:t xml:space="preserve"> </w:t>
      </w:r>
      <w:r w:rsidRPr="009A0581">
        <w:rPr>
          <w:rFonts w:ascii="Arial" w:hAnsi="Arial" w:cs="Arial"/>
          <w:bCs/>
        </w:rPr>
        <w:t>6100-170-0001</w:t>
      </w:r>
    </w:p>
    <w:p w14:paraId="3072BAA3" w14:textId="2B754A2B" w:rsidR="00124F74" w:rsidRPr="009A0581"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9A0581">
        <w:rPr>
          <w:rFonts w:ascii="Arial" w:hAnsi="Arial" w:cs="Arial"/>
          <w:i/>
          <w:lang w:bidi="en-US"/>
        </w:rPr>
        <w:t>Recipient</w:t>
      </w:r>
      <w:r w:rsidRPr="009A0581">
        <w:rPr>
          <w:rFonts w:ascii="Arial" w:hAnsi="Arial" w:cs="Arial"/>
          <w:lang w:bidi="en-US"/>
        </w:rPr>
        <w:t>:</w:t>
      </w:r>
      <w:r w:rsidR="00A34837" w:rsidRPr="009A0581">
        <w:rPr>
          <w:rFonts w:ascii="Arial" w:hAnsi="Arial" w:cs="Arial"/>
          <w:lang w:bidi="en-US"/>
        </w:rPr>
        <w:t xml:space="preserve"> </w:t>
      </w:r>
      <w:r w:rsidRPr="009A0581">
        <w:rPr>
          <w:rFonts w:ascii="Arial" w:hAnsi="Arial" w:cs="Arial"/>
        </w:rPr>
        <w:t>Governor,</w:t>
      </w:r>
      <w:r w:rsidR="00A34837" w:rsidRPr="009A0581">
        <w:rPr>
          <w:rFonts w:ascii="Arial" w:hAnsi="Arial" w:cs="Arial"/>
        </w:rPr>
        <w:t xml:space="preserve"> </w:t>
      </w:r>
      <w:r w:rsidRPr="009A0581">
        <w:rPr>
          <w:rFonts w:ascii="Arial" w:hAnsi="Arial" w:cs="Arial"/>
        </w:rPr>
        <w:t>Legislature,</w:t>
      </w:r>
      <w:r w:rsidR="00A34837" w:rsidRPr="009A0581">
        <w:rPr>
          <w:rFonts w:ascii="Arial" w:hAnsi="Arial" w:cs="Arial"/>
        </w:rPr>
        <w:t xml:space="preserve"> </w:t>
      </w:r>
      <w:r w:rsidRPr="009A0581">
        <w:rPr>
          <w:rFonts w:ascii="Arial" w:hAnsi="Arial" w:cs="Arial"/>
        </w:rPr>
        <w:t>and</w:t>
      </w:r>
      <w:r w:rsidR="00A34837" w:rsidRPr="009A0581">
        <w:rPr>
          <w:rFonts w:ascii="Arial" w:hAnsi="Arial" w:cs="Arial"/>
        </w:rPr>
        <w:t xml:space="preserve"> </w:t>
      </w:r>
      <w:r w:rsidRPr="009A0581">
        <w:rPr>
          <w:rFonts w:ascii="Arial" w:hAnsi="Arial" w:cs="Arial"/>
        </w:rPr>
        <w:t>the</w:t>
      </w:r>
      <w:r w:rsidR="00A34837" w:rsidRPr="009A0581">
        <w:rPr>
          <w:rFonts w:ascii="Arial" w:hAnsi="Arial" w:cs="Arial"/>
        </w:rPr>
        <w:t xml:space="preserve"> </w:t>
      </w:r>
      <w:r w:rsidRPr="009A0581">
        <w:rPr>
          <w:rFonts w:ascii="Arial" w:hAnsi="Arial" w:cs="Arial"/>
        </w:rPr>
        <w:t>Legislative</w:t>
      </w:r>
      <w:r w:rsidR="00A34837" w:rsidRPr="009A0581">
        <w:rPr>
          <w:rFonts w:ascii="Arial" w:hAnsi="Arial" w:cs="Arial"/>
        </w:rPr>
        <w:t xml:space="preserve"> </w:t>
      </w:r>
      <w:r w:rsidRPr="009A0581">
        <w:rPr>
          <w:rFonts w:ascii="Arial" w:hAnsi="Arial" w:cs="Arial"/>
        </w:rPr>
        <w:t>Analyst’s</w:t>
      </w:r>
      <w:r w:rsidR="00A34837" w:rsidRPr="009A0581">
        <w:rPr>
          <w:rFonts w:ascii="Arial" w:hAnsi="Arial" w:cs="Arial"/>
        </w:rPr>
        <w:t xml:space="preserve"> </w:t>
      </w:r>
      <w:r w:rsidRPr="009A0581">
        <w:rPr>
          <w:rFonts w:ascii="Arial" w:hAnsi="Arial" w:cs="Arial"/>
        </w:rPr>
        <w:t>Office</w:t>
      </w:r>
    </w:p>
    <w:p w14:paraId="3C6ED070" w14:textId="7DC25A86" w:rsidR="00124F74" w:rsidRPr="009A0581" w:rsidRDefault="00124F74" w:rsidP="00124F74">
      <w:pPr>
        <w:pBdr>
          <w:top w:val="single" w:sz="24" w:space="1" w:color="auto"/>
          <w:left w:val="single" w:sz="24" w:space="4" w:color="auto"/>
          <w:bottom w:val="single" w:sz="24" w:space="1" w:color="auto"/>
          <w:right w:val="single" w:sz="24" w:space="4" w:color="auto"/>
        </w:pBdr>
        <w:spacing w:after="240"/>
        <w:jc w:val="both"/>
        <w:rPr>
          <w:rFonts w:ascii="Arial" w:hAnsi="Arial" w:cs="Arial"/>
          <w:lang w:bidi="en-US"/>
        </w:rPr>
      </w:pPr>
      <w:r w:rsidRPr="009A0581">
        <w:rPr>
          <w:rFonts w:ascii="Arial" w:hAnsi="Arial" w:cs="Arial"/>
          <w:i/>
          <w:lang w:bidi="en-US"/>
        </w:rPr>
        <w:t>Due</w:t>
      </w:r>
      <w:r w:rsidR="00A34837" w:rsidRPr="009A0581">
        <w:rPr>
          <w:rFonts w:ascii="Arial" w:hAnsi="Arial" w:cs="Arial"/>
          <w:i/>
          <w:lang w:bidi="en-US"/>
        </w:rPr>
        <w:t xml:space="preserve"> </w:t>
      </w:r>
      <w:r w:rsidRPr="009A0581">
        <w:rPr>
          <w:rFonts w:ascii="Arial" w:hAnsi="Arial" w:cs="Arial"/>
          <w:i/>
          <w:lang w:bidi="en-US"/>
        </w:rPr>
        <w:t>Date</w:t>
      </w:r>
      <w:r w:rsidRPr="009A0581">
        <w:rPr>
          <w:rFonts w:ascii="Arial" w:hAnsi="Arial" w:cs="Arial"/>
          <w:lang w:bidi="en-US"/>
        </w:rPr>
        <w:t>:</w:t>
      </w:r>
      <w:r w:rsidR="00A34837" w:rsidRPr="009A0581">
        <w:rPr>
          <w:rFonts w:ascii="Arial" w:hAnsi="Arial" w:cs="Arial"/>
          <w:lang w:bidi="en-US"/>
        </w:rPr>
        <w:t xml:space="preserve"> </w:t>
      </w:r>
      <w:r w:rsidRPr="009A0581">
        <w:rPr>
          <w:rFonts w:ascii="Arial" w:hAnsi="Arial" w:cs="Arial"/>
          <w:bCs/>
        </w:rPr>
        <w:t>October</w:t>
      </w:r>
      <w:r w:rsidR="00A34837" w:rsidRPr="009A0581">
        <w:rPr>
          <w:rFonts w:ascii="Arial" w:hAnsi="Arial" w:cs="Arial"/>
          <w:bCs/>
        </w:rPr>
        <w:t xml:space="preserve"> </w:t>
      </w:r>
      <w:r w:rsidRPr="009A0581">
        <w:rPr>
          <w:rFonts w:ascii="Arial" w:hAnsi="Arial" w:cs="Arial"/>
          <w:bCs/>
        </w:rPr>
        <w:t>1</w:t>
      </w:r>
      <w:r w:rsidR="00A34837" w:rsidRPr="009A0581">
        <w:rPr>
          <w:rFonts w:ascii="Arial" w:hAnsi="Arial" w:cs="Arial"/>
          <w:bCs/>
        </w:rPr>
        <w:t xml:space="preserve"> </w:t>
      </w:r>
      <w:r w:rsidR="005678CC" w:rsidRPr="009A0581">
        <w:rPr>
          <w:rFonts w:ascii="Arial" w:hAnsi="Arial" w:cs="Arial"/>
          <w:bCs/>
        </w:rPr>
        <w:t>-</w:t>
      </w:r>
      <w:r w:rsidR="00A34837" w:rsidRPr="009A0581">
        <w:rPr>
          <w:rFonts w:ascii="Arial" w:hAnsi="Arial" w:cs="Arial"/>
          <w:bCs/>
        </w:rPr>
        <w:t xml:space="preserve"> </w:t>
      </w:r>
      <w:r w:rsidRPr="009A0581">
        <w:rPr>
          <w:rFonts w:ascii="Arial" w:hAnsi="Arial" w:cs="Arial"/>
          <w:bCs/>
        </w:rPr>
        <w:t>Annually</w:t>
      </w:r>
    </w:p>
    <w:p w14:paraId="023F2EA2" w14:textId="77777777" w:rsidR="00124F74" w:rsidRPr="009A0581" w:rsidRDefault="00124F74" w:rsidP="00124F74">
      <w:pPr>
        <w:spacing w:after="240"/>
        <w:rPr>
          <w:rFonts w:ascii="Arial" w:hAnsi="Arial" w:cs="Arial"/>
        </w:rPr>
      </w:pPr>
    </w:p>
    <w:p w14:paraId="4CECBD70" w14:textId="77777777" w:rsidR="00124F74" w:rsidRPr="009A0581" w:rsidRDefault="00124F74" w:rsidP="00124F74">
      <w:pPr>
        <w:rPr>
          <w:rFonts w:ascii="Arial" w:hAnsi="Arial" w:cs="Arial"/>
        </w:rPr>
        <w:sectPr w:rsidR="00124F74" w:rsidRPr="009A0581" w:rsidSect="00315109">
          <w:footerReference w:type="default" r:id="rId10"/>
          <w:pgSz w:w="12240" w:h="15840"/>
          <w:pgMar w:top="1440" w:right="1440" w:bottom="1440" w:left="1800" w:header="720" w:footer="720" w:gutter="0"/>
          <w:cols w:space="720"/>
          <w:titlePg/>
          <w:docGrid w:linePitch="360"/>
        </w:sectPr>
      </w:pPr>
    </w:p>
    <w:p w14:paraId="312C618F" w14:textId="6072409B" w:rsidR="00124F74" w:rsidRPr="009A0581" w:rsidRDefault="00124F74" w:rsidP="00124F74">
      <w:pPr>
        <w:spacing w:after="240"/>
        <w:jc w:val="center"/>
        <w:rPr>
          <w:rFonts w:ascii="Arial" w:hAnsi="Arial" w:cs="Arial"/>
          <w:b/>
        </w:rPr>
      </w:pPr>
      <w:r w:rsidRPr="009A0581">
        <w:rPr>
          <w:rFonts w:ascii="Arial" w:hAnsi="Arial" w:cs="Arial"/>
          <w:b/>
        </w:rPr>
        <w:lastRenderedPageBreak/>
        <w:t>California</w:t>
      </w:r>
      <w:r w:rsidR="00A34837" w:rsidRPr="009A0581">
        <w:rPr>
          <w:rFonts w:ascii="Arial" w:hAnsi="Arial" w:cs="Arial"/>
          <w:b/>
        </w:rPr>
        <w:t xml:space="preserve"> </w:t>
      </w:r>
      <w:r w:rsidRPr="009A0581">
        <w:rPr>
          <w:rFonts w:ascii="Arial" w:hAnsi="Arial" w:cs="Arial"/>
          <w:b/>
        </w:rPr>
        <w:t>Department</w:t>
      </w:r>
      <w:r w:rsidR="00A34837" w:rsidRPr="009A0581">
        <w:rPr>
          <w:rFonts w:ascii="Arial" w:hAnsi="Arial" w:cs="Arial"/>
          <w:b/>
        </w:rPr>
        <w:t xml:space="preserve"> </w:t>
      </w:r>
      <w:r w:rsidRPr="009A0581">
        <w:rPr>
          <w:rFonts w:ascii="Arial" w:hAnsi="Arial" w:cs="Arial"/>
          <w:b/>
        </w:rPr>
        <w:t>of</w:t>
      </w:r>
      <w:r w:rsidR="00A34837" w:rsidRPr="009A0581">
        <w:rPr>
          <w:rFonts w:ascii="Arial" w:hAnsi="Arial" w:cs="Arial"/>
          <w:b/>
        </w:rPr>
        <w:t xml:space="preserve"> </w:t>
      </w:r>
      <w:r w:rsidRPr="009A0581">
        <w:rPr>
          <w:rFonts w:ascii="Arial" w:hAnsi="Arial" w:cs="Arial"/>
          <w:b/>
        </w:rPr>
        <w:t>Education</w:t>
      </w:r>
    </w:p>
    <w:p w14:paraId="0EA77CB3" w14:textId="2CBFA749" w:rsidR="00124F74" w:rsidRPr="009A0581" w:rsidRDefault="00124F74" w:rsidP="00124F74">
      <w:pPr>
        <w:spacing w:after="240"/>
        <w:jc w:val="center"/>
        <w:rPr>
          <w:rFonts w:ascii="Arial" w:hAnsi="Arial" w:cs="Arial"/>
          <w:b/>
        </w:rPr>
      </w:pPr>
      <w:r w:rsidRPr="009A0581">
        <w:rPr>
          <w:rFonts w:ascii="Arial" w:hAnsi="Arial" w:cs="Arial"/>
          <w:b/>
        </w:rPr>
        <w:t>Report</w:t>
      </w:r>
      <w:r w:rsidR="00A34837" w:rsidRPr="009A0581">
        <w:rPr>
          <w:rFonts w:ascii="Arial" w:hAnsi="Arial" w:cs="Arial"/>
          <w:b/>
        </w:rPr>
        <w:t xml:space="preserve"> </w:t>
      </w:r>
      <w:r w:rsidRPr="009A0581">
        <w:rPr>
          <w:rFonts w:ascii="Arial" w:hAnsi="Arial" w:cs="Arial"/>
          <w:b/>
        </w:rPr>
        <w:t>to</w:t>
      </w:r>
      <w:r w:rsidR="00A34837" w:rsidRPr="009A0581">
        <w:rPr>
          <w:rFonts w:ascii="Arial" w:hAnsi="Arial" w:cs="Arial"/>
          <w:b/>
        </w:rPr>
        <w:t xml:space="preserve"> </w:t>
      </w:r>
      <w:r w:rsidRPr="009A0581">
        <w:rPr>
          <w:rFonts w:ascii="Arial" w:hAnsi="Arial" w:cs="Arial"/>
          <w:b/>
        </w:rPr>
        <w:t>the</w:t>
      </w:r>
      <w:r w:rsidR="00A34837" w:rsidRPr="009A0581">
        <w:rPr>
          <w:rFonts w:ascii="Arial" w:hAnsi="Arial" w:cs="Arial"/>
          <w:b/>
        </w:rPr>
        <w:t xml:space="preserve"> </w:t>
      </w:r>
      <w:r w:rsidRPr="009A0581">
        <w:rPr>
          <w:rFonts w:ascii="Arial" w:hAnsi="Arial" w:cs="Arial"/>
          <w:b/>
        </w:rPr>
        <w:t>Governor,</w:t>
      </w:r>
      <w:r w:rsidR="00A34837" w:rsidRPr="009A0581">
        <w:rPr>
          <w:rFonts w:ascii="Arial" w:hAnsi="Arial" w:cs="Arial"/>
          <w:b/>
        </w:rPr>
        <w:t xml:space="preserve"> </w:t>
      </w:r>
      <w:r w:rsidRPr="009A0581">
        <w:rPr>
          <w:rFonts w:ascii="Arial" w:hAnsi="Arial" w:cs="Arial"/>
          <w:b/>
        </w:rPr>
        <w:t>Legislature,</w:t>
      </w:r>
      <w:r w:rsidR="00A34837" w:rsidRPr="009A0581">
        <w:rPr>
          <w:rFonts w:ascii="Arial" w:hAnsi="Arial" w:cs="Arial"/>
          <w:b/>
        </w:rPr>
        <w:t xml:space="preserve"> </w:t>
      </w:r>
      <w:r w:rsidRPr="009A0581">
        <w:rPr>
          <w:rFonts w:ascii="Arial" w:hAnsi="Arial" w:cs="Arial"/>
          <w:b/>
        </w:rPr>
        <w:t>and</w:t>
      </w:r>
      <w:r w:rsidR="00A34837" w:rsidRPr="009A0581">
        <w:rPr>
          <w:rFonts w:ascii="Arial" w:hAnsi="Arial" w:cs="Arial"/>
          <w:b/>
        </w:rPr>
        <w:t xml:space="preserve"> </w:t>
      </w:r>
      <w:r w:rsidRPr="009A0581">
        <w:rPr>
          <w:rFonts w:ascii="Arial" w:hAnsi="Arial" w:cs="Arial"/>
          <w:b/>
        </w:rPr>
        <w:t>the</w:t>
      </w:r>
      <w:r w:rsidR="00A34837" w:rsidRPr="009A0581">
        <w:rPr>
          <w:rFonts w:ascii="Arial" w:hAnsi="Arial" w:cs="Arial"/>
          <w:b/>
        </w:rPr>
        <w:t xml:space="preserve"> </w:t>
      </w:r>
      <w:r w:rsidRPr="009A0581">
        <w:rPr>
          <w:rFonts w:ascii="Arial" w:hAnsi="Arial" w:cs="Arial"/>
          <w:b/>
        </w:rPr>
        <w:t>Legislative</w:t>
      </w:r>
      <w:r w:rsidR="00A34837" w:rsidRPr="009A0581">
        <w:rPr>
          <w:rFonts w:ascii="Arial" w:hAnsi="Arial" w:cs="Arial"/>
          <w:b/>
        </w:rPr>
        <w:t xml:space="preserve"> </w:t>
      </w:r>
      <w:r w:rsidRPr="009A0581">
        <w:rPr>
          <w:rFonts w:ascii="Arial" w:hAnsi="Arial" w:cs="Arial"/>
          <w:b/>
        </w:rPr>
        <w:t>Analyst’s</w:t>
      </w:r>
      <w:r w:rsidR="00A34837" w:rsidRPr="009A0581">
        <w:rPr>
          <w:rFonts w:ascii="Arial" w:hAnsi="Arial" w:cs="Arial"/>
          <w:b/>
        </w:rPr>
        <w:t xml:space="preserve"> </w:t>
      </w:r>
      <w:r w:rsidRPr="009A0581">
        <w:rPr>
          <w:rFonts w:ascii="Arial" w:hAnsi="Arial" w:cs="Arial"/>
          <w:b/>
        </w:rPr>
        <w:t>Office:</w:t>
      </w:r>
      <w:r w:rsidR="00A34837" w:rsidRPr="009A0581">
        <w:rPr>
          <w:rFonts w:ascii="Arial" w:hAnsi="Arial" w:cs="Arial"/>
          <w:b/>
        </w:rPr>
        <w:t xml:space="preserve"> </w:t>
      </w:r>
      <w:r w:rsidRPr="009A0581">
        <w:rPr>
          <w:rFonts w:ascii="Arial" w:hAnsi="Arial" w:cs="Arial"/>
          <w:b/>
        </w:rPr>
        <w:br/>
        <w:t>Career</w:t>
      </w:r>
      <w:r w:rsidR="00A34837" w:rsidRPr="009A0581">
        <w:rPr>
          <w:rFonts w:ascii="Arial" w:hAnsi="Arial" w:cs="Arial"/>
          <w:b/>
        </w:rPr>
        <w:t xml:space="preserve"> </w:t>
      </w:r>
      <w:r w:rsidRPr="009A0581">
        <w:rPr>
          <w:rFonts w:ascii="Arial" w:hAnsi="Arial" w:cs="Arial"/>
          <w:b/>
        </w:rPr>
        <w:t>Technical</w:t>
      </w:r>
      <w:r w:rsidR="00A34837" w:rsidRPr="009A0581">
        <w:rPr>
          <w:rFonts w:ascii="Arial" w:hAnsi="Arial" w:cs="Arial"/>
          <w:b/>
        </w:rPr>
        <w:t xml:space="preserve"> </w:t>
      </w:r>
      <w:r w:rsidRPr="009A0581">
        <w:rPr>
          <w:rFonts w:ascii="Arial" w:hAnsi="Arial" w:cs="Arial"/>
          <w:b/>
        </w:rPr>
        <w:t>Education</w:t>
      </w:r>
      <w:r w:rsidR="00A34837" w:rsidRPr="009A0581">
        <w:rPr>
          <w:rFonts w:ascii="Arial" w:hAnsi="Arial" w:cs="Arial"/>
          <w:b/>
        </w:rPr>
        <w:t xml:space="preserve"> </w:t>
      </w:r>
      <w:r w:rsidRPr="009A0581">
        <w:rPr>
          <w:rFonts w:ascii="Arial" w:hAnsi="Arial" w:cs="Arial"/>
          <w:b/>
        </w:rPr>
        <w:t>Initiative</w:t>
      </w:r>
    </w:p>
    <w:p w14:paraId="4A679906" w14:textId="171B97BF" w:rsidR="00124F74" w:rsidRPr="009A0581" w:rsidRDefault="00124F74" w:rsidP="00013FB4">
      <w:pPr>
        <w:pStyle w:val="Heading2"/>
        <w:spacing w:before="240" w:after="240"/>
        <w:rPr>
          <w:rFonts w:cs="Arial"/>
          <w:szCs w:val="24"/>
        </w:rPr>
      </w:pPr>
      <w:bookmarkStart w:id="0" w:name="_Toc71891801"/>
      <w:bookmarkStart w:id="1" w:name="_Toc207199259"/>
      <w:r w:rsidRPr="009A0581">
        <w:rPr>
          <w:rFonts w:cs="Arial"/>
          <w:szCs w:val="24"/>
        </w:rPr>
        <w:t>Table</w:t>
      </w:r>
      <w:r w:rsidR="00A34837" w:rsidRPr="009A0581">
        <w:rPr>
          <w:rFonts w:cs="Arial"/>
          <w:szCs w:val="24"/>
        </w:rPr>
        <w:t xml:space="preserve"> </w:t>
      </w:r>
      <w:r w:rsidRPr="009A0581">
        <w:rPr>
          <w:rFonts w:cs="Arial"/>
          <w:szCs w:val="24"/>
        </w:rPr>
        <w:t>of</w:t>
      </w:r>
      <w:r w:rsidR="00A34837" w:rsidRPr="009A0581">
        <w:rPr>
          <w:rFonts w:cs="Arial"/>
          <w:szCs w:val="24"/>
        </w:rPr>
        <w:t xml:space="preserve"> </w:t>
      </w:r>
      <w:r w:rsidRPr="009A0581">
        <w:rPr>
          <w:rFonts w:cs="Arial"/>
          <w:szCs w:val="24"/>
        </w:rPr>
        <w:t>Contents</w:t>
      </w:r>
      <w:bookmarkEnd w:id="0"/>
      <w:bookmarkEnd w:id="1"/>
    </w:p>
    <w:sdt>
      <w:sdtPr>
        <w:rPr>
          <w:rFonts w:ascii="Arial" w:hAnsi="Arial" w:cs="Arial"/>
        </w:rPr>
        <w:id w:val="-1613277660"/>
        <w:docPartObj>
          <w:docPartGallery w:val="Table of Contents"/>
          <w:docPartUnique/>
        </w:docPartObj>
      </w:sdtPr>
      <w:sdtEndPr>
        <w:rPr>
          <w:b/>
          <w:bCs/>
          <w:noProof/>
        </w:rPr>
      </w:sdtEndPr>
      <w:sdtContent>
        <w:p w14:paraId="2C5CA68E" w14:textId="22DA78B7" w:rsidR="008C30B6" w:rsidRPr="009A0581" w:rsidRDefault="00124F74">
          <w:pPr>
            <w:pStyle w:val="TOC2"/>
            <w:rPr>
              <w:rFonts w:ascii="Arial" w:eastAsiaTheme="minorEastAsia" w:hAnsi="Arial" w:cs="Arial"/>
              <w:noProof/>
              <w:kern w:val="2"/>
              <w14:ligatures w14:val="standardContextual"/>
            </w:rPr>
          </w:pPr>
          <w:r w:rsidRPr="009A0581">
            <w:rPr>
              <w:rFonts w:ascii="Arial" w:hAnsi="Arial" w:cs="Arial"/>
            </w:rPr>
            <w:fldChar w:fldCharType="begin"/>
          </w:r>
          <w:r w:rsidRPr="009A0581">
            <w:rPr>
              <w:rFonts w:ascii="Arial" w:hAnsi="Arial" w:cs="Arial"/>
            </w:rPr>
            <w:instrText xml:space="preserve"> TOC \o "2-3" \h \z \u </w:instrText>
          </w:r>
          <w:r w:rsidRPr="009A0581">
            <w:rPr>
              <w:rFonts w:ascii="Arial" w:hAnsi="Arial" w:cs="Arial"/>
            </w:rPr>
            <w:fldChar w:fldCharType="separate"/>
          </w:r>
          <w:hyperlink w:anchor="_Toc207199259" w:history="1">
            <w:r w:rsidR="008C30B6" w:rsidRPr="009A0581">
              <w:rPr>
                <w:rStyle w:val="Hyperlink"/>
                <w:rFonts w:ascii="Arial" w:hAnsi="Arial" w:cs="Arial"/>
                <w:noProof/>
              </w:rPr>
              <w:t>Table</w:t>
            </w:r>
            <w:r w:rsidR="00A34837" w:rsidRPr="009A0581">
              <w:rPr>
                <w:rStyle w:val="Hyperlink"/>
                <w:rFonts w:ascii="Arial" w:hAnsi="Arial" w:cs="Arial"/>
                <w:noProof/>
              </w:rPr>
              <w:t xml:space="preserve"> </w:t>
            </w:r>
            <w:r w:rsidR="008C30B6" w:rsidRPr="009A0581">
              <w:rPr>
                <w:rStyle w:val="Hyperlink"/>
                <w:rFonts w:ascii="Arial" w:hAnsi="Arial" w:cs="Arial"/>
                <w:noProof/>
              </w:rPr>
              <w:t>of</w:t>
            </w:r>
            <w:r w:rsidR="00A34837" w:rsidRPr="009A0581">
              <w:rPr>
                <w:rStyle w:val="Hyperlink"/>
                <w:rFonts w:ascii="Arial" w:hAnsi="Arial" w:cs="Arial"/>
                <w:noProof/>
              </w:rPr>
              <w:t xml:space="preserve"> </w:t>
            </w:r>
            <w:r w:rsidR="008C30B6" w:rsidRPr="009A0581">
              <w:rPr>
                <w:rStyle w:val="Hyperlink"/>
                <w:rFonts w:ascii="Arial" w:hAnsi="Arial" w:cs="Arial"/>
                <w:noProof/>
              </w:rPr>
              <w:t>Contents</w:t>
            </w:r>
            <w:r w:rsidR="008C30B6" w:rsidRPr="009A0581">
              <w:rPr>
                <w:rFonts w:ascii="Arial" w:hAnsi="Arial" w:cs="Arial"/>
                <w:noProof/>
                <w:webHidden/>
              </w:rPr>
              <w:tab/>
            </w:r>
            <w:r w:rsidR="008C30B6" w:rsidRPr="009A0581">
              <w:rPr>
                <w:rFonts w:ascii="Arial" w:hAnsi="Arial" w:cs="Arial"/>
                <w:noProof/>
                <w:webHidden/>
              </w:rPr>
              <w:fldChar w:fldCharType="begin"/>
            </w:r>
            <w:r w:rsidR="008C30B6" w:rsidRPr="009A0581">
              <w:rPr>
                <w:rFonts w:ascii="Arial" w:hAnsi="Arial" w:cs="Arial"/>
                <w:noProof/>
                <w:webHidden/>
              </w:rPr>
              <w:instrText xml:space="preserve"> PAGEREF _Toc207199259 \h </w:instrText>
            </w:r>
            <w:r w:rsidR="008C30B6" w:rsidRPr="009A0581">
              <w:rPr>
                <w:rFonts w:ascii="Arial" w:hAnsi="Arial" w:cs="Arial"/>
                <w:noProof/>
                <w:webHidden/>
              </w:rPr>
            </w:r>
            <w:r w:rsidR="008C30B6" w:rsidRPr="009A0581">
              <w:rPr>
                <w:rFonts w:ascii="Arial" w:hAnsi="Arial" w:cs="Arial"/>
                <w:noProof/>
                <w:webHidden/>
              </w:rPr>
              <w:fldChar w:fldCharType="separate"/>
            </w:r>
            <w:r w:rsidR="008C30B6" w:rsidRPr="009A0581">
              <w:rPr>
                <w:rFonts w:ascii="Arial" w:hAnsi="Arial" w:cs="Arial"/>
                <w:noProof/>
                <w:webHidden/>
              </w:rPr>
              <w:t>2</w:t>
            </w:r>
            <w:r w:rsidR="008C30B6" w:rsidRPr="009A0581">
              <w:rPr>
                <w:rFonts w:ascii="Arial" w:hAnsi="Arial" w:cs="Arial"/>
                <w:noProof/>
                <w:webHidden/>
              </w:rPr>
              <w:fldChar w:fldCharType="end"/>
            </w:r>
          </w:hyperlink>
        </w:p>
        <w:p w14:paraId="796E5366" w14:textId="21A973B3" w:rsidR="008C30B6" w:rsidRPr="009A0581" w:rsidRDefault="008C30B6">
          <w:pPr>
            <w:pStyle w:val="TOC2"/>
            <w:rPr>
              <w:rFonts w:ascii="Arial" w:eastAsiaTheme="minorEastAsia" w:hAnsi="Arial" w:cs="Arial"/>
              <w:noProof/>
              <w:kern w:val="2"/>
              <w14:ligatures w14:val="standardContextual"/>
            </w:rPr>
          </w:pPr>
          <w:hyperlink w:anchor="_Toc207199260" w:history="1">
            <w:r w:rsidRPr="009A0581">
              <w:rPr>
                <w:rStyle w:val="Hyperlink"/>
                <w:rFonts w:ascii="Arial" w:hAnsi="Arial" w:cs="Arial"/>
                <w:noProof/>
              </w:rPr>
              <w:t>Executive</w:t>
            </w:r>
            <w:r w:rsidR="00A34837" w:rsidRPr="009A0581">
              <w:rPr>
                <w:rStyle w:val="Hyperlink"/>
                <w:rFonts w:ascii="Arial" w:hAnsi="Arial" w:cs="Arial"/>
                <w:noProof/>
              </w:rPr>
              <w:t xml:space="preserve"> </w:t>
            </w:r>
            <w:r w:rsidRPr="009A0581">
              <w:rPr>
                <w:rStyle w:val="Hyperlink"/>
                <w:rFonts w:ascii="Arial" w:hAnsi="Arial" w:cs="Arial"/>
                <w:noProof/>
              </w:rPr>
              <w:t>Summary</w:t>
            </w:r>
            <w:r w:rsidRPr="009A0581">
              <w:rPr>
                <w:rFonts w:ascii="Arial" w:hAnsi="Arial" w:cs="Arial"/>
                <w:noProof/>
                <w:webHidden/>
              </w:rPr>
              <w:tab/>
            </w:r>
            <w:r w:rsidRPr="009A0581">
              <w:rPr>
                <w:rFonts w:ascii="Arial" w:hAnsi="Arial" w:cs="Arial"/>
                <w:noProof/>
                <w:webHidden/>
              </w:rPr>
              <w:fldChar w:fldCharType="begin"/>
            </w:r>
            <w:r w:rsidRPr="009A0581">
              <w:rPr>
                <w:rFonts w:ascii="Arial" w:hAnsi="Arial" w:cs="Arial"/>
                <w:noProof/>
                <w:webHidden/>
              </w:rPr>
              <w:instrText xml:space="preserve"> PAGEREF _Toc207199260 \h </w:instrText>
            </w:r>
            <w:r w:rsidRPr="009A0581">
              <w:rPr>
                <w:rFonts w:ascii="Arial" w:hAnsi="Arial" w:cs="Arial"/>
                <w:noProof/>
                <w:webHidden/>
              </w:rPr>
            </w:r>
            <w:r w:rsidRPr="009A0581">
              <w:rPr>
                <w:rFonts w:ascii="Arial" w:hAnsi="Arial" w:cs="Arial"/>
                <w:noProof/>
                <w:webHidden/>
              </w:rPr>
              <w:fldChar w:fldCharType="separate"/>
            </w:r>
            <w:r w:rsidRPr="009A0581">
              <w:rPr>
                <w:rFonts w:ascii="Arial" w:hAnsi="Arial" w:cs="Arial"/>
                <w:noProof/>
                <w:webHidden/>
              </w:rPr>
              <w:t>3</w:t>
            </w:r>
            <w:r w:rsidRPr="009A0581">
              <w:rPr>
                <w:rFonts w:ascii="Arial" w:hAnsi="Arial" w:cs="Arial"/>
                <w:noProof/>
                <w:webHidden/>
              </w:rPr>
              <w:fldChar w:fldCharType="end"/>
            </w:r>
          </w:hyperlink>
        </w:p>
        <w:p w14:paraId="18826AA4" w14:textId="1081B188" w:rsidR="008C30B6" w:rsidRPr="009A0581" w:rsidRDefault="008C30B6">
          <w:pPr>
            <w:pStyle w:val="TOC2"/>
            <w:rPr>
              <w:rFonts w:ascii="Arial" w:eastAsiaTheme="minorEastAsia" w:hAnsi="Arial" w:cs="Arial"/>
              <w:noProof/>
              <w:kern w:val="2"/>
              <w14:ligatures w14:val="standardContextual"/>
            </w:rPr>
          </w:pPr>
          <w:hyperlink w:anchor="_Toc207199261" w:history="1">
            <w:r w:rsidRPr="009A0581">
              <w:rPr>
                <w:rStyle w:val="Hyperlink"/>
                <w:rFonts w:ascii="Arial" w:hAnsi="Arial" w:cs="Arial"/>
                <w:noProof/>
              </w:rPr>
              <w:t>Introduction</w:t>
            </w:r>
            <w:r w:rsidRPr="009A0581">
              <w:rPr>
                <w:rFonts w:ascii="Arial" w:hAnsi="Arial" w:cs="Arial"/>
                <w:noProof/>
                <w:webHidden/>
              </w:rPr>
              <w:tab/>
            </w:r>
            <w:r w:rsidRPr="009A0581">
              <w:rPr>
                <w:rFonts w:ascii="Arial" w:hAnsi="Arial" w:cs="Arial"/>
                <w:noProof/>
                <w:webHidden/>
              </w:rPr>
              <w:fldChar w:fldCharType="begin"/>
            </w:r>
            <w:r w:rsidRPr="009A0581">
              <w:rPr>
                <w:rFonts w:ascii="Arial" w:hAnsi="Arial" w:cs="Arial"/>
                <w:noProof/>
                <w:webHidden/>
              </w:rPr>
              <w:instrText xml:space="preserve"> PAGEREF _Toc207199261 \h </w:instrText>
            </w:r>
            <w:r w:rsidRPr="009A0581">
              <w:rPr>
                <w:rFonts w:ascii="Arial" w:hAnsi="Arial" w:cs="Arial"/>
                <w:noProof/>
                <w:webHidden/>
              </w:rPr>
            </w:r>
            <w:r w:rsidRPr="009A0581">
              <w:rPr>
                <w:rFonts w:ascii="Arial" w:hAnsi="Arial" w:cs="Arial"/>
                <w:noProof/>
                <w:webHidden/>
              </w:rPr>
              <w:fldChar w:fldCharType="separate"/>
            </w:r>
            <w:r w:rsidRPr="009A0581">
              <w:rPr>
                <w:rFonts w:ascii="Arial" w:hAnsi="Arial" w:cs="Arial"/>
                <w:noProof/>
                <w:webHidden/>
              </w:rPr>
              <w:t>4</w:t>
            </w:r>
            <w:r w:rsidRPr="009A0581">
              <w:rPr>
                <w:rFonts w:ascii="Arial" w:hAnsi="Arial" w:cs="Arial"/>
                <w:noProof/>
                <w:webHidden/>
              </w:rPr>
              <w:fldChar w:fldCharType="end"/>
            </w:r>
          </w:hyperlink>
        </w:p>
        <w:p w14:paraId="5E41CF59" w14:textId="1BCFF849" w:rsidR="008C30B6" w:rsidRPr="009A0581" w:rsidRDefault="008C30B6">
          <w:pPr>
            <w:pStyle w:val="TOC2"/>
            <w:rPr>
              <w:rFonts w:ascii="Arial" w:eastAsiaTheme="minorEastAsia" w:hAnsi="Arial" w:cs="Arial"/>
              <w:noProof/>
              <w:kern w:val="2"/>
              <w14:ligatures w14:val="standardContextual"/>
            </w:rPr>
          </w:pPr>
          <w:hyperlink w:anchor="_Toc207199262" w:history="1">
            <w:r w:rsidRPr="009A0581">
              <w:rPr>
                <w:rStyle w:val="Hyperlink"/>
                <w:rFonts w:ascii="Arial" w:eastAsia="Calibri" w:hAnsi="Arial" w:cs="Arial"/>
                <w:noProof/>
              </w:rPr>
              <w:t>CTE</w:t>
            </w:r>
            <w:r w:rsidR="00A34837" w:rsidRPr="009A0581">
              <w:rPr>
                <w:rStyle w:val="Hyperlink"/>
                <w:rFonts w:ascii="Arial" w:eastAsia="Calibri" w:hAnsi="Arial" w:cs="Arial"/>
                <w:noProof/>
              </w:rPr>
              <w:t xml:space="preserve"> </w:t>
            </w:r>
            <w:r w:rsidRPr="009A0581">
              <w:rPr>
                <w:rStyle w:val="Hyperlink"/>
                <w:rFonts w:ascii="Arial" w:eastAsia="Calibri" w:hAnsi="Arial" w:cs="Arial"/>
                <w:noProof/>
              </w:rPr>
              <w:t>Initiative</w:t>
            </w:r>
            <w:r w:rsidR="00A34837" w:rsidRPr="009A0581">
              <w:rPr>
                <w:rStyle w:val="Hyperlink"/>
                <w:rFonts w:ascii="Arial" w:eastAsia="Calibri" w:hAnsi="Arial" w:cs="Arial"/>
                <w:noProof/>
              </w:rPr>
              <w:t xml:space="preserve"> </w:t>
            </w:r>
            <w:r w:rsidRPr="009A0581">
              <w:rPr>
                <w:rStyle w:val="Hyperlink"/>
                <w:rFonts w:ascii="Arial" w:eastAsia="Calibri" w:hAnsi="Arial" w:cs="Arial"/>
                <w:noProof/>
              </w:rPr>
              <w:t>Project</w:t>
            </w:r>
            <w:r w:rsidR="00A34837" w:rsidRPr="009A0581">
              <w:rPr>
                <w:rStyle w:val="Hyperlink"/>
                <w:rFonts w:ascii="Arial" w:eastAsia="Calibri" w:hAnsi="Arial" w:cs="Arial"/>
                <w:noProof/>
              </w:rPr>
              <w:t xml:space="preserve"> </w:t>
            </w:r>
            <w:r w:rsidRPr="009A0581">
              <w:rPr>
                <w:rStyle w:val="Hyperlink"/>
                <w:rFonts w:ascii="Arial" w:eastAsia="Calibri" w:hAnsi="Arial" w:cs="Arial"/>
                <w:noProof/>
              </w:rPr>
              <w:t>Outcomes</w:t>
            </w:r>
            <w:r w:rsidR="00A34837" w:rsidRPr="009A0581">
              <w:rPr>
                <w:rStyle w:val="Hyperlink"/>
                <w:rFonts w:ascii="Arial" w:eastAsia="Calibri" w:hAnsi="Arial" w:cs="Arial"/>
                <w:noProof/>
              </w:rPr>
              <w:t xml:space="preserve"> </w:t>
            </w:r>
            <w:r w:rsidRPr="009A0581">
              <w:rPr>
                <w:rStyle w:val="Hyperlink"/>
                <w:rFonts w:ascii="Arial" w:eastAsia="Calibri" w:hAnsi="Arial" w:cs="Arial"/>
                <w:noProof/>
              </w:rPr>
              <w:t>for</w:t>
            </w:r>
            <w:r w:rsidR="00A34837" w:rsidRPr="009A0581">
              <w:rPr>
                <w:rStyle w:val="Hyperlink"/>
                <w:rFonts w:ascii="Arial" w:eastAsia="Calibri" w:hAnsi="Arial" w:cs="Arial"/>
                <w:noProof/>
              </w:rPr>
              <w:t xml:space="preserve"> </w:t>
            </w:r>
            <w:r w:rsidRPr="009A0581">
              <w:rPr>
                <w:rStyle w:val="Hyperlink"/>
                <w:rFonts w:ascii="Arial" w:eastAsia="Calibri" w:hAnsi="Arial" w:cs="Arial"/>
                <w:noProof/>
              </w:rPr>
              <w:t>2024–25</w:t>
            </w:r>
            <w:r w:rsidRPr="009A0581">
              <w:rPr>
                <w:rFonts w:ascii="Arial" w:hAnsi="Arial" w:cs="Arial"/>
                <w:noProof/>
                <w:webHidden/>
              </w:rPr>
              <w:tab/>
            </w:r>
            <w:r w:rsidRPr="009A0581">
              <w:rPr>
                <w:rFonts w:ascii="Arial" w:hAnsi="Arial" w:cs="Arial"/>
                <w:noProof/>
                <w:webHidden/>
              </w:rPr>
              <w:fldChar w:fldCharType="begin"/>
            </w:r>
            <w:r w:rsidRPr="009A0581">
              <w:rPr>
                <w:rFonts w:ascii="Arial" w:hAnsi="Arial" w:cs="Arial"/>
                <w:noProof/>
                <w:webHidden/>
              </w:rPr>
              <w:instrText xml:space="preserve"> PAGEREF _Toc207199262 \h </w:instrText>
            </w:r>
            <w:r w:rsidRPr="009A0581">
              <w:rPr>
                <w:rFonts w:ascii="Arial" w:hAnsi="Arial" w:cs="Arial"/>
                <w:noProof/>
                <w:webHidden/>
              </w:rPr>
            </w:r>
            <w:r w:rsidRPr="009A0581">
              <w:rPr>
                <w:rFonts w:ascii="Arial" w:hAnsi="Arial" w:cs="Arial"/>
                <w:noProof/>
                <w:webHidden/>
              </w:rPr>
              <w:fldChar w:fldCharType="separate"/>
            </w:r>
            <w:r w:rsidRPr="009A0581">
              <w:rPr>
                <w:rFonts w:ascii="Arial" w:hAnsi="Arial" w:cs="Arial"/>
                <w:noProof/>
                <w:webHidden/>
              </w:rPr>
              <w:t>4</w:t>
            </w:r>
            <w:r w:rsidRPr="009A0581">
              <w:rPr>
                <w:rFonts w:ascii="Arial" w:hAnsi="Arial" w:cs="Arial"/>
                <w:noProof/>
                <w:webHidden/>
              </w:rPr>
              <w:fldChar w:fldCharType="end"/>
            </w:r>
          </w:hyperlink>
        </w:p>
        <w:p w14:paraId="1DBC64E6" w14:textId="270D92BE" w:rsidR="008C30B6" w:rsidRPr="009A0581" w:rsidRDefault="008C30B6">
          <w:pPr>
            <w:pStyle w:val="TOC2"/>
            <w:rPr>
              <w:rFonts w:ascii="Arial" w:eastAsiaTheme="minorEastAsia" w:hAnsi="Arial" w:cs="Arial"/>
              <w:noProof/>
              <w:kern w:val="2"/>
              <w14:ligatures w14:val="standardContextual"/>
            </w:rPr>
          </w:pPr>
          <w:hyperlink w:anchor="_Toc207199263" w:history="1">
            <w:r w:rsidRPr="009A0581">
              <w:rPr>
                <w:rStyle w:val="Hyperlink"/>
                <w:rFonts w:ascii="Arial" w:eastAsia="Calibri" w:hAnsi="Arial" w:cs="Arial"/>
                <w:noProof/>
              </w:rPr>
              <w:t>CTE</w:t>
            </w:r>
            <w:r w:rsidR="00A34837" w:rsidRPr="009A0581">
              <w:rPr>
                <w:rStyle w:val="Hyperlink"/>
                <w:rFonts w:ascii="Arial" w:eastAsia="Calibri" w:hAnsi="Arial" w:cs="Arial"/>
                <w:noProof/>
              </w:rPr>
              <w:t xml:space="preserve"> </w:t>
            </w:r>
            <w:r w:rsidRPr="009A0581">
              <w:rPr>
                <w:rStyle w:val="Hyperlink"/>
                <w:rFonts w:ascii="Arial" w:eastAsia="Calibri" w:hAnsi="Arial" w:cs="Arial"/>
                <w:noProof/>
              </w:rPr>
              <w:t>Initiative</w:t>
            </w:r>
            <w:r w:rsidR="00A34837" w:rsidRPr="009A0581">
              <w:rPr>
                <w:rStyle w:val="Hyperlink"/>
                <w:rFonts w:ascii="Arial" w:eastAsia="Calibri" w:hAnsi="Arial" w:cs="Arial"/>
                <w:noProof/>
              </w:rPr>
              <w:t xml:space="preserve"> </w:t>
            </w:r>
            <w:r w:rsidRPr="009A0581">
              <w:rPr>
                <w:rStyle w:val="Hyperlink"/>
                <w:rFonts w:ascii="Arial" w:eastAsia="Calibri" w:hAnsi="Arial" w:cs="Arial"/>
                <w:noProof/>
              </w:rPr>
              <w:t>Expenditure</w:t>
            </w:r>
            <w:r w:rsidR="00A34837" w:rsidRPr="009A0581">
              <w:rPr>
                <w:rStyle w:val="Hyperlink"/>
                <w:rFonts w:ascii="Arial" w:eastAsia="Calibri" w:hAnsi="Arial" w:cs="Arial"/>
                <w:noProof/>
              </w:rPr>
              <w:t xml:space="preserve"> </w:t>
            </w:r>
            <w:r w:rsidRPr="009A0581">
              <w:rPr>
                <w:rStyle w:val="Hyperlink"/>
                <w:rFonts w:ascii="Arial" w:eastAsia="Calibri" w:hAnsi="Arial" w:cs="Arial"/>
                <w:noProof/>
              </w:rPr>
              <w:t>Plan</w:t>
            </w:r>
            <w:r w:rsidR="00A34837" w:rsidRPr="009A0581">
              <w:rPr>
                <w:rStyle w:val="Hyperlink"/>
                <w:rFonts w:ascii="Arial" w:eastAsia="Calibri" w:hAnsi="Arial" w:cs="Arial"/>
                <w:noProof/>
              </w:rPr>
              <w:t xml:space="preserve"> </w:t>
            </w:r>
            <w:r w:rsidRPr="009A0581">
              <w:rPr>
                <w:rStyle w:val="Hyperlink"/>
                <w:rFonts w:ascii="Arial" w:eastAsia="Calibri" w:hAnsi="Arial" w:cs="Arial"/>
                <w:noProof/>
              </w:rPr>
              <w:t>for</w:t>
            </w:r>
            <w:r w:rsidR="00A34837" w:rsidRPr="009A0581">
              <w:rPr>
                <w:rStyle w:val="Hyperlink"/>
                <w:rFonts w:ascii="Arial" w:eastAsia="Calibri" w:hAnsi="Arial" w:cs="Arial"/>
                <w:noProof/>
              </w:rPr>
              <w:t xml:space="preserve"> </w:t>
            </w:r>
            <w:r w:rsidRPr="009A0581">
              <w:rPr>
                <w:rStyle w:val="Hyperlink"/>
                <w:rFonts w:ascii="Arial" w:eastAsia="Calibri" w:hAnsi="Arial" w:cs="Arial"/>
                <w:noProof/>
              </w:rPr>
              <w:t>2025–26</w:t>
            </w:r>
            <w:r w:rsidRPr="009A0581">
              <w:rPr>
                <w:rFonts w:ascii="Arial" w:hAnsi="Arial" w:cs="Arial"/>
                <w:noProof/>
                <w:webHidden/>
              </w:rPr>
              <w:tab/>
            </w:r>
            <w:r w:rsidRPr="009A0581">
              <w:rPr>
                <w:rFonts w:ascii="Arial" w:hAnsi="Arial" w:cs="Arial"/>
                <w:noProof/>
                <w:webHidden/>
              </w:rPr>
              <w:fldChar w:fldCharType="begin"/>
            </w:r>
            <w:r w:rsidRPr="009A0581">
              <w:rPr>
                <w:rFonts w:ascii="Arial" w:hAnsi="Arial" w:cs="Arial"/>
                <w:noProof/>
                <w:webHidden/>
              </w:rPr>
              <w:instrText xml:space="preserve"> PAGEREF _Toc207199263 \h </w:instrText>
            </w:r>
            <w:r w:rsidRPr="009A0581">
              <w:rPr>
                <w:rFonts w:ascii="Arial" w:hAnsi="Arial" w:cs="Arial"/>
                <w:noProof/>
                <w:webHidden/>
              </w:rPr>
            </w:r>
            <w:r w:rsidRPr="009A0581">
              <w:rPr>
                <w:rFonts w:ascii="Arial" w:hAnsi="Arial" w:cs="Arial"/>
                <w:noProof/>
                <w:webHidden/>
              </w:rPr>
              <w:fldChar w:fldCharType="separate"/>
            </w:r>
            <w:r w:rsidRPr="009A0581">
              <w:rPr>
                <w:rFonts w:ascii="Arial" w:hAnsi="Arial" w:cs="Arial"/>
                <w:noProof/>
                <w:webHidden/>
              </w:rPr>
              <w:t>9</w:t>
            </w:r>
            <w:r w:rsidRPr="009A0581">
              <w:rPr>
                <w:rFonts w:ascii="Arial" w:hAnsi="Arial" w:cs="Arial"/>
                <w:noProof/>
                <w:webHidden/>
              </w:rPr>
              <w:fldChar w:fldCharType="end"/>
            </w:r>
          </w:hyperlink>
        </w:p>
        <w:p w14:paraId="3E440F4B" w14:textId="5F777DAE" w:rsidR="00124F74" w:rsidRPr="009A0581" w:rsidRDefault="00124F74" w:rsidP="00124F74">
          <w:pPr>
            <w:rPr>
              <w:rFonts w:ascii="Arial" w:hAnsi="Arial" w:cs="Arial"/>
            </w:rPr>
          </w:pPr>
          <w:r w:rsidRPr="009A0581">
            <w:rPr>
              <w:rFonts w:ascii="Arial" w:hAnsi="Arial" w:cs="Arial"/>
            </w:rPr>
            <w:fldChar w:fldCharType="end"/>
          </w:r>
        </w:p>
      </w:sdtContent>
    </w:sdt>
    <w:p w14:paraId="540B745B" w14:textId="77777777" w:rsidR="00124F74" w:rsidRPr="009A0581" w:rsidRDefault="00124F74" w:rsidP="00124F74">
      <w:pPr>
        <w:rPr>
          <w:rFonts w:ascii="Arial" w:hAnsi="Arial" w:cs="Arial"/>
        </w:rPr>
      </w:pPr>
      <w:r w:rsidRPr="009A0581">
        <w:rPr>
          <w:rFonts w:ascii="Arial" w:hAnsi="Arial" w:cs="Arial"/>
        </w:rPr>
        <w:br w:type="page"/>
      </w:r>
    </w:p>
    <w:p w14:paraId="567BA52B" w14:textId="363B7A98" w:rsidR="00124F74" w:rsidRPr="009A0581" w:rsidRDefault="00124F74" w:rsidP="00124F74">
      <w:pPr>
        <w:pStyle w:val="Header"/>
        <w:tabs>
          <w:tab w:val="clear" w:pos="8640"/>
          <w:tab w:val="right" w:pos="9360"/>
        </w:tabs>
        <w:spacing w:after="240"/>
        <w:jc w:val="center"/>
        <w:rPr>
          <w:rFonts w:ascii="Arial" w:hAnsi="Arial" w:cs="Arial"/>
          <w:b/>
          <w:bCs/>
        </w:rPr>
      </w:pPr>
      <w:r w:rsidRPr="009A0581">
        <w:rPr>
          <w:rFonts w:ascii="Arial" w:hAnsi="Arial" w:cs="Arial"/>
          <w:b/>
          <w:bCs/>
        </w:rPr>
        <w:lastRenderedPageBreak/>
        <w:t>California</w:t>
      </w:r>
      <w:r w:rsidR="00A34837" w:rsidRPr="009A0581">
        <w:rPr>
          <w:rFonts w:ascii="Arial" w:hAnsi="Arial" w:cs="Arial"/>
          <w:b/>
          <w:bCs/>
        </w:rPr>
        <w:t xml:space="preserve"> </w:t>
      </w:r>
      <w:r w:rsidRPr="009A0581">
        <w:rPr>
          <w:rFonts w:ascii="Arial" w:hAnsi="Arial" w:cs="Arial"/>
          <w:b/>
          <w:bCs/>
        </w:rPr>
        <w:t>Department</w:t>
      </w:r>
      <w:r w:rsidR="00A34837" w:rsidRPr="009A0581">
        <w:rPr>
          <w:rFonts w:ascii="Arial" w:hAnsi="Arial" w:cs="Arial"/>
          <w:b/>
          <w:bCs/>
        </w:rPr>
        <w:t xml:space="preserve"> </w:t>
      </w:r>
      <w:r w:rsidRPr="009A0581">
        <w:rPr>
          <w:rFonts w:ascii="Arial" w:hAnsi="Arial" w:cs="Arial"/>
          <w:b/>
          <w:bCs/>
        </w:rPr>
        <w:t>of</w:t>
      </w:r>
      <w:r w:rsidR="00A34837" w:rsidRPr="009A0581">
        <w:rPr>
          <w:rFonts w:ascii="Arial" w:hAnsi="Arial" w:cs="Arial"/>
          <w:b/>
          <w:bCs/>
        </w:rPr>
        <w:t xml:space="preserve"> </w:t>
      </w:r>
      <w:r w:rsidRPr="009A0581">
        <w:rPr>
          <w:rFonts w:ascii="Arial" w:hAnsi="Arial" w:cs="Arial"/>
          <w:b/>
          <w:bCs/>
        </w:rPr>
        <w:t>Education</w:t>
      </w:r>
    </w:p>
    <w:p w14:paraId="607C41DA" w14:textId="28479E72" w:rsidR="00124F74" w:rsidRPr="009A0581" w:rsidRDefault="00124F74" w:rsidP="00124F74">
      <w:pPr>
        <w:spacing w:after="240"/>
        <w:jc w:val="center"/>
        <w:rPr>
          <w:rFonts w:ascii="Arial" w:hAnsi="Arial" w:cs="Arial"/>
          <w:b/>
        </w:rPr>
      </w:pPr>
      <w:r w:rsidRPr="009A0581">
        <w:rPr>
          <w:rFonts w:ascii="Arial" w:hAnsi="Arial" w:cs="Arial"/>
          <w:b/>
        </w:rPr>
        <w:t>Report</w:t>
      </w:r>
      <w:r w:rsidR="00A34837" w:rsidRPr="009A0581">
        <w:rPr>
          <w:rFonts w:ascii="Arial" w:hAnsi="Arial" w:cs="Arial"/>
          <w:b/>
        </w:rPr>
        <w:t xml:space="preserve"> </w:t>
      </w:r>
      <w:r w:rsidRPr="009A0581">
        <w:rPr>
          <w:rFonts w:ascii="Arial" w:hAnsi="Arial" w:cs="Arial"/>
          <w:b/>
        </w:rPr>
        <w:t>to</w:t>
      </w:r>
      <w:r w:rsidR="00A34837" w:rsidRPr="009A0581">
        <w:rPr>
          <w:rFonts w:ascii="Arial" w:hAnsi="Arial" w:cs="Arial"/>
          <w:b/>
        </w:rPr>
        <w:t xml:space="preserve"> </w:t>
      </w:r>
      <w:r w:rsidRPr="009A0581">
        <w:rPr>
          <w:rFonts w:ascii="Arial" w:hAnsi="Arial" w:cs="Arial"/>
          <w:b/>
        </w:rPr>
        <w:t>the</w:t>
      </w:r>
      <w:r w:rsidR="00A34837" w:rsidRPr="009A0581">
        <w:rPr>
          <w:rFonts w:ascii="Arial" w:hAnsi="Arial" w:cs="Arial"/>
          <w:b/>
        </w:rPr>
        <w:t xml:space="preserve"> </w:t>
      </w:r>
      <w:r w:rsidRPr="009A0581">
        <w:rPr>
          <w:rFonts w:ascii="Arial" w:hAnsi="Arial" w:cs="Arial"/>
          <w:b/>
        </w:rPr>
        <w:t>Governor,</w:t>
      </w:r>
      <w:r w:rsidR="00A34837" w:rsidRPr="009A0581">
        <w:rPr>
          <w:rFonts w:ascii="Arial" w:hAnsi="Arial" w:cs="Arial"/>
          <w:b/>
        </w:rPr>
        <w:t xml:space="preserve"> </w:t>
      </w:r>
      <w:r w:rsidRPr="009A0581">
        <w:rPr>
          <w:rFonts w:ascii="Arial" w:hAnsi="Arial" w:cs="Arial"/>
          <w:b/>
        </w:rPr>
        <w:t>Legislature,</w:t>
      </w:r>
      <w:r w:rsidR="00A34837" w:rsidRPr="009A0581">
        <w:rPr>
          <w:rFonts w:ascii="Arial" w:hAnsi="Arial" w:cs="Arial"/>
          <w:b/>
        </w:rPr>
        <w:t xml:space="preserve"> </w:t>
      </w:r>
      <w:r w:rsidRPr="009A0581">
        <w:rPr>
          <w:rFonts w:ascii="Arial" w:hAnsi="Arial" w:cs="Arial"/>
          <w:b/>
        </w:rPr>
        <w:t>and</w:t>
      </w:r>
      <w:r w:rsidR="00A34837" w:rsidRPr="009A0581">
        <w:rPr>
          <w:rFonts w:ascii="Arial" w:hAnsi="Arial" w:cs="Arial"/>
          <w:b/>
        </w:rPr>
        <w:t xml:space="preserve"> </w:t>
      </w:r>
      <w:r w:rsidRPr="009A0581">
        <w:rPr>
          <w:rFonts w:ascii="Arial" w:hAnsi="Arial" w:cs="Arial"/>
          <w:b/>
        </w:rPr>
        <w:t>the</w:t>
      </w:r>
      <w:r w:rsidR="00A34837" w:rsidRPr="009A0581">
        <w:rPr>
          <w:rFonts w:ascii="Arial" w:hAnsi="Arial" w:cs="Arial"/>
          <w:b/>
        </w:rPr>
        <w:t xml:space="preserve"> </w:t>
      </w:r>
      <w:r w:rsidRPr="009A0581">
        <w:rPr>
          <w:rFonts w:ascii="Arial" w:hAnsi="Arial" w:cs="Arial"/>
          <w:b/>
        </w:rPr>
        <w:t>Legislative</w:t>
      </w:r>
      <w:r w:rsidR="00A34837" w:rsidRPr="009A0581">
        <w:rPr>
          <w:rFonts w:ascii="Arial" w:hAnsi="Arial" w:cs="Arial"/>
          <w:b/>
        </w:rPr>
        <w:t xml:space="preserve"> </w:t>
      </w:r>
      <w:r w:rsidRPr="009A0581">
        <w:rPr>
          <w:rFonts w:ascii="Arial" w:hAnsi="Arial" w:cs="Arial"/>
          <w:b/>
        </w:rPr>
        <w:t>Analyst’s</w:t>
      </w:r>
      <w:r w:rsidR="00A34837" w:rsidRPr="009A0581">
        <w:rPr>
          <w:rFonts w:ascii="Arial" w:hAnsi="Arial" w:cs="Arial"/>
          <w:b/>
        </w:rPr>
        <w:t xml:space="preserve"> </w:t>
      </w:r>
      <w:r w:rsidRPr="009A0581">
        <w:rPr>
          <w:rFonts w:ascii="Arial" w:hAnsi="Arial" w:cs="Arial"/>
          <w:b/>
        </w:rPr>
        <w:t>Office:</w:t>
      </w:r>
      <w:r w:rsidR="00A34837" w:rsidRPr="009A0581">
        <w:rPr>
          <w:rFonts w:ascii="Arial" w:hAnsi="Arial" w:cs="Arial"/>
          <w:b/>
        </w:rPr>
        <w:t xml:space="preserve"> </w:t>
      </w:r>
      <w:r w:rsidRPr="009A0581">
        <w:rPr>
          <w:rFonts w:ascii="Arial" w:hAnsi="Arial" w:cs="Arial"/>
          <w:b/>
        </w:rPr>
        <w:br/>
        <w:t>Career</w:t>
      </w:r>
      <w:r w:rsidR="00A34837" w:rsidRPr="009A0581">
        <w:rPr>
          <w:rFonts w:ascii="Arial" w:hAnsi="Arial" w:cs="Arial"/>
          <w:b/>
        </w:rPr>
        <w:t xml:space="preserve"> </w:t>
      </w:r>
      <w:r w:rsidRPr="009A0581">
        <w:rPr>
          <w:rFonts w:ascii="Arial" w:hAnsi="Arial" w:cs="Arial"/>
          <w:b/>
        </w:rPr>
        <w:t>Technical</w:t>
      </w:r>
      <w:r w:rsidR="00A34837" w:rsidRPr="009A0581">
        <w:rPr>
          <w:rFonts w:ascii="Arial" w:hAnsi="Arial" w:cs="Arial"/>
          <w:b/>
        </w:rPr>
        <w:t xml:space="preserve"> </w:t>
      </w:r>
      <w:r w:rsidRPr="009A0581">
        <w:rPr>
          <w:rFonts w:ascii="Arial" w:hAnsi="Arial" w:cs="Arial"/>
          <w:b/>
        </w:rPr>
        <w:t>Education</w:t>
      </w:r>
      <w:r w:rsidR="00A34837" w:rsidRPr="009A0581">
        <w:rPr>
          <w:rFonts w:ascii="Arial" w:hAnsi="Arial" w:cs="Arial"/>
          <w:b/>
        </w:rPr>
        <w:t xml:space="preserve"> </w:t>
      </w:r>
      <w:r w:rsidRPr="009A0581">
        <w:rPr>
          <w:rFonts w:ascii="Arial" w:hAnsi="Arial" w:cs="Arial"/>
          <w:b/>
        </w:rPr>
        <w:t>Initiative</w:t>
      </w:r>
    </w:p>
    <w:p w14:paraId="19F7433B" w14:textId="43AE45B2" w:rsidR="00124F74" w:rsidRPr="009A0581" w:rsidRDefault="00124F74" w:rsidP="00124F74">
      <w:pPr>
        <w:pStyle w:val="Heading2"/>
        <w:spacing w:before="480" w:after="240" w:line="240" w:lineRule="auto"/>
        <w:rPr>
          <w:rFonts w:cs="Arial"/>
          <w:szCs w:val="24"/>
        </w:rPr>
      </w:pPr>
      <w:bookmarkStart w:id="2" w:name="_Toc207199260"/>
      <w:r w:rsidRPr="009A0581">
        <w:rPr>
          <w:rFonts w:cs="Arial"/>
          <w:szCs w:val="24"/>
        </w:rPr>
        <w:t>Executive</w:t>
      </w:r>
      <w:r w:rsidR="00A34837" w:rsidRPr="009A0581">
        <w:rPr>
          <w:rFonts w:cs="Arial"/>
          <w:szCs w:val="24"/>
        </w:rPr>
        <w:t xml:space="preserve"> </w:t>
      </w:r>
      <w:r w:rsidRPr="009A0581">
        <w:rPr>
          <w:rFonts w:cs="Arial"/>
          <w:szCs w:val="24"/>
        </w:rPr>
        <w:t>Summary</w:t>
      </w:r>
      <w:bookmarkEnd w:id="2"/>
    </w:p>
    <w:p w14:paraId="01441E4B" w14:textId="057ADA3D" w:rsidR="00122A35" w:rsidRDefault="00124F74" w:rsidP="005678CC">
      <w:pPr>
        <w:spacing w:after="240"/>
        <w:rPr>
          <w:rFonts w:ascii="Arial" w:hAnsi="Arial" w:cs="Arial"/>
        </w:rPr>
      </w:pPr>
      <w:r w:rsidRPr="578B21FB">
        <w:rPr>
          <w:rFonts w:ascii="Arial" w:hAnsi="Arial" w:cs="Arial"/>
        </w:rPr>
        <w:t>This</w:t>
      </w:r>
      <w:r w:rsidR="00A34837" w:rsidRPr="578B21FB">
        <w:rPr>
          <w:rFonts w:ascii="Arial" w:hAnsi="Arial" w:cs="Arial"/>
        </w:rPr>
        <w:t xml:space="preserve"> </w:t>
      </w:r>
      <w:r w:rsidRPr="578B21FB">
        <w:rPr>
          <w:rFonts w:ascii="Arial" w:hAnsi="Arial" w:cs="Arial"/>
        </w:rPr>
        <w:t>report</w:t>
      </w:r>
      <w:r w:rsidR="00A34837" w:rsidRPr="578B21FB">
        <w:rPr>
          <w:rFonts w:ascii="Arial" w:hAnsi="Arial" w:cs="Arial"/>
        </w:rPr>
        <w:t xml:space="preserve"> </w:t>
      </w:r>
      <w:r w:rsidRPr="578B21FB">
        <w:rPr>
          <w:rFonts w:ascii="Arial" w:hAnsi="Arial" w:cs="Arial"/>
        </w:rPr>
        <w:t>is</w:t>
      </w:r>
      <w:r w:rsidR="00A34837" w:rsidRPr="578B21FB">
        <w:rPr>
          <w:rFonts w:ascii="Arial" w:hAnsi="Arial" w:cs="Arial"/>
        </w:rPr>
        <w:t xml:space="preserve"> </w:t>
      </w:r>
      <w:r w:rsidRPr="578B21FB">
        <w:rPr>
          <w:rFonts w:ascii="Arial" w:hAnsi="Arial" w:cs="Arial"/>
        </w:rPr>
        <w:t>required</w:t>
      </w:r>
      <w:r w:rsidR="00A34837" w:rsidRPr="578B21FB">
        <w:rPr>
          <w:rFonts w:ascii="Arial" w:hAnsi="Arial" w:cs="Arial"/>
        </w:rPr>
        <w:t xml:space="preserve"> </w:t>
      </w:r>
      <w:r w:rsidRPr="578B21FB">
        <w:rPr>
          <w:rFonts w:ascii="Arial" w:hAnsi="Arial" w:cs="Arial"/>
        </w:rPr>
        <w:t>by</w:t>
      </w:r>
      <w:r w:rsidR="00A34837" w:rsidRPr="578B21FB">
        <w:rPr>
          <w:rFonts w:ascii="Arial" w:hAnsi="Arial" w:cs="Arial"/>
        </w:rPr>
        <w:t xml:space="preserve"> </w:t>
      </w:r>
      <w:r w:rsidRPr="578B21FB">
        <w:rPr>
          <w:rFonts w:ascii="Arial" w:hAnsi="Arial" w:cs="Arial"/>
        </w:rPr>
        <w:t>the</w:t>
      </w:r>
      <w:r w:rsidR="00A34837" w:rsidRPr="578B21FB">
        <w:rPr>
          <w:rFonts w:ascii="Arial" w:hAnsi="Arial" w:cs="Arial"/>
        </w:rPr>
        <w:t xml:space="preserve"> </w:t>
      </w:r>
      <w:r w:rsidRPr="578B21FB">
        <w:rPr>
          <w:rFonts w:ascii="Arial" w:hAnsi="Arial" w:cs="Arial"/>
        </w:rPr>
        <w:t>202</w:t>
      </w:r>
      <w:r w:rsidR="008C30B6" w:rsidRPr="578B21FB">
        <w:rPr>
          <w:rFonts w:ascii="Arial" w:hAnsi="Arial" w:cs="Arial"/>
        </w:rPr>
        <w:t>5</w:t>
      </w:r>
      <w:r w:rsidR="00A34837" w:rsidRPr="578B21FB">
        <w:rPr>
          <w:rFonts w:ascii="Arial" w:hAnsi="Arial" w:cs="Arial"/>
        </w:rPr>
        <w:t xml:space="preserve"> </w:t>
      </w:r>
      <w:r w:rsidRPr="578B21FB">
        <w:rPr>
          <w:rFonts w:ascii="Arial" w:hAnsi="Arial" w:cs="Arial"/>
        </w:rPr>
        <w:t>Budget</w:t>
      </w:r>
      <w:r w:rsidR="00A34837" w:rsidRPr="578B21FB">
        <w:rPr>
          <w:rFonts w:ascii="Arial" w:hAnsi="Arial" w:cs="Arial"/>
        </w:rPr>
        <w:t xml:space="preserve"> </w:t>
      </w:r>
      <w:r w:rsidRPr="578B21FB">
        <w:rPr>
          <w:rFonts w:ascii="Arial" w:hAnsi="Arial" w:cs="Arial"/>
        </w:rPr>
        <w:t>Act,</w:t>
      </w:r>
      <w:r w:rsidR="00A34837" w:rsidRPr="578B21FB">
        <w:rPr>
          <w:rFonts w:ascii="Arial" w:hAnsi="Arial" w:cs="Arial"/>
        </w:rPr>
        <w:t xml:space="preserve"> </w:t>
      </w:r>
      <w:r w:rsidRPr="578B21FB">
        <w:rPr>
          <w:rFonts w:ascii="Arial" w:hAnsi="Arial" w:cs="Arial"/>
        </w:rPr>
        <w:t>Item</w:t>
      </w:r>
      <w:r w:rsidR="00A34837" w:rsidRPr="578B21FB">
        <w:rPr>
          <w:rFonts w:ascii="Arial" w:hAnsi="Arial" w:cs="Arial"/>
        </w:rPr>
        <w:t xml:space="preserve"> </w:t>
      </w:r>
      <w:r w:rsidRPr="578B21FB">
        <w:rPr>
          <w:rFonts w:ascii="Arial" w:hAnsi="Arial" w:cs="Arial"/>
        </w:rPr>
        <w:t>6100-170-0001</w:t>
      </w:r>
      <w:r w:rsidR="00503593" w:rsidRPr="578B21FB">
        <w:rPr>
          <w:rFonts w:ascii="Arial" w:hAnsi="Arial" w:cs="Arial"/>
        </w:rPr>
        <w:t xml:space="preserve"> and</w:t>
      </w:r>
      <w:r w:rsidR="00A34837" w:rsidRPr="578B21FB">
        <w:rPr>
          <w:rFonts w:ascii="Arial" w:hAnsi="Arial" w:cs="Arial"/>
        </w:rPr>
        <w:t xml:space="preserve"> </w:t>
      </w:r>
      <w:r w:rsidRPr="578B21FB">
        <w:rPr>
          <w:rFonts w:ascii="Arial" w:hAnsi="Arial" w:cs="Arial"/>
        </w:rPr>
        <w:t>provides</w:t>
      </w:r>
      <w:r w:rsidR="00A34837" w:rsidRPr="578B21FB">
        <w:rPr>
          <w:rFonts w:ascii="Arial" w:hAnsi="Arial" w:cs="Arial"/>
        </w:rPr>
        <w:t xml:space="preserve"> </w:t>
      </w:r>
      <w:r w:rsidRPr="578B21FB">
        <w:rPr>
          <w:rFonts w:ascii="Arial" w:hAnsi="Arial" w:cs="Arial"/>
        </w:rPr>
        <w:t>the</w:t>
      </w:r>
      <w:r w:rsidR="00A34837" w:rsidRPr="578B21FB">
        <w:rPr>
          <w:rFonts w:ascii="Arial" w:hAnsi="Arial" w:cs="Arial"/>
        </w:rPr>
        <w:t xml:space="preserve"> </w:t>
      </w:r>
      <w:r w:rsidRPr="578B21FB">
        <w:rPr>
          <w:rFonts w:ascii="Arial" w:hAnsi="Arial" w:cs="Arial"/>
        </w:rPr>
        <w:t>outcomes</w:t>
      </w:r>
      <w:r w:rsidR="00A34837" w:rsidRPr="578B21FB">
        <w:rPr>
          <w:rFonts w:ascii="Arial" w:hAnsi="Arial" w:cs="Arial"/>
        </w:rPr>
        <w:t xml:space="preserve"> </w:t>
      </w:r>
      <w:r w:rsidRPr="578B21FB">
        <w:rPr>
          <w:rFonts w:ascii="Arial" w:hAnsi="Arial" w:cs="Arial"/>
        </w:rPr>
        <w:t>for</w:t>
      </w:r>
      <w:r w:rsidR="00A34837" w:rsidRPr="578B21FB">
        <w:rPr>
          <w:rFonts w:ascii="Arial" w:hAnsi="Arial" w:cs="Arial"/>
        </w:rPr>
        <w:t xml:space="preserve"> </w:t>
      </w:r>
      <w:r w:rsidRPr="578B21FB">
        <w:rPr>
          <w:rFonts w:ascii="Arial" w:hAnsi="Arial" w:cs="Arial"/>
        </w:rPr>
        <w:t>projects</w:t>
      </w:r>
      <w:r w:rsidR="00A34837" w:rsidRPr="578B21FB">
        <w:rPr>
          <w:rFonts w:ascii="Arial" w:hAnsi="Arial" w:cs="Arial"/>
        </w:rPr>
        <w:t xml:space="preserve"> </w:t>
      </w:r>
      <w:r w:rsidRPr="578B21FB">
        <w:rPr>
          <w:rFonts w:ascii="Arial" w:hAnsi="Arial" w:cs="Arial"/>
        </w:rPr>
        <w:t>that</w:t>
      </w:r>
      <w:r w:rsidR="00A34837" w:rsidRPr="578B21FB">
        <w:rPr>
          <w:rFonts w:ascii="Arial" w:hAnsi="Arial" w:cs="Arial"/>
        </w:rPr>
        <w:t xml:space="preserve"> </w:t>
      </w:r>
      <w:r w:rsidRPr="578B21FB">
        <w:rPr>
          <w:rFonts w:ascii="Arial" w:hAnsi="Arial" w:cs="Arial"/>
        </w:rPr>
        <w:t>were</w:t>
      </w:r>
      <w:r w:rsidR="00A34837" w:rsidRPr="578B21FB">
        <w:rPr>
          <w:rFonts w:ascii="Arial" w:hAnsi="Arial" w:cs="Arial"/>
        </w:rPr>
        <w:t xml:space="preserve"> </w:t>
      </w:r>
      <w:r w:rsidRPr="578B21FB">
        <w:rPr>
          <w:rFonts w:ascii="Arial" w:hAnsi="Arial" w:cs="Arial"/>
        </w:rPr>
        <w:t>funded</w:t>
      </w:r>
      <w:r w:rsidR="00A34837" w:rsidRPr="578B21FB">
        <w:rPr>
          <w:rFonts w:ascii="Arial" w:hAnsi="Arial" w:cs="Arial"/>
        </w:rPr>
        <w:t xml:space="preserve"> </w:t>
      </w:r>
      <w:r w:rsidRPr="578B21FB">
        <w:rPr>
          <w:rFonts w:ascii="Arial" w:hAnsi="Arial" w:cs="Arial"/>
        </w:rPr>
        <w:t>through</w:t>
      </w:r>
      <w:r w:rsidR="00A34837" w:rsidRPr="578B21FB">
        <w:rPr>
          <w:rFonts w:ascii="Arial" w:hAnsi="Arial" w:cs="Arial"/>
        </w:rPr>
        <w:t xml:space="preserve"> </w:t>
      </w:r>
      <w:r w:rsidRPr="578B21FB">
        <w:rPr>
          <w:rFonts w:ascii="Arial" w:hAnsi="Arial" w:cs="Arial"/>
        </w:rPr>
        <w:t>the</w:t>
      </w:r>
      <w:r w:rsidR="00A34837" w:rsidRPr="578B21FB">
        <w:rPr>
          <w:rFonts w:ascii="Arial" w:hAnsi="Arial" w:cs="Arial"/>
        </w:rPr>
        <w:t xml:space="preserve"> </w:t>
      </w:r>
      <w:r w:rsidRPr="578B21FB">
        <w:rPr>
          <w:rFonts w:ascii="Arial" w:hAnsi="Arial" w:cs="Arial"/>
        </w:rPr>
        <w:t>Career</w:t>
      </w:r>
      <w:r w:rsidR="00A34837" w:rsidRPr="578B21FB">
        <w:rPr>
          <w:rFonts w:ascii="Arial" w:hAnsi="Arial" w:cs="Arial"/>
        </w:rPr>
        <w:t xml:space="preserve"> </w:t>
      </w:r>
      <w:r w:rsidRPr="578B21FB">
        <w:rPr>
          <w:rFonts w:ascii="Arial" w:hAnsi="Arial" w:cs="Arial"/>
        </w:rPr>
        <w:t>Technical</w:t>
      </w:r>
      <w:r w:rsidR="00A34837" w:rsidRPr="578B21FB">
        <w:rPr>
          <w:rFonts w:ascii="Arial" w:hAnsi="Arial" w:cs="Arial"/>
        </w:rPr>
        <w:t xml:space="preserve"> </w:t>
      </w:r>
      <w:r w:rsidRPr="578B21FB">
        <w:rPr>
          <w:rFonts w:ascii="Arial" w:hAnsi="Arial" w:cs="Arial"/>
        </w:rPr>
        <w:t>Education</w:t>
      </w:r>
      <w:r w:rsidR="00A34837" w:rsidRPr="578B21FB">
        <w:rPr>
          <w:rFonts w:ascii="Arial" w:hAnsi="Arial" w:cs="Arial"/>
        </w:rPr>
        <w:t xml:space="preserve"> </w:t>
      </w:r>
      <w:r w:rsidRPr="578B21FB">
        <w:rPr>
          <w:rFonts w:ascii="Arial" w:hAnsi="Arial" w:cs="Arial"/>
        </w:rPr>
        <w:t>(CTE)</w:t>
      </w:r>
      <w:r w:rsidR="00A34837" w:rsidRPr="578B21FB">
        <w:rPr>
          <w:rFonts w:ascii="Arial" w:hAnsi="Arial" w:cs="Arial"/>
        </w:rPr>
        <w:t xml:space="preserve"> </w:t>
      </w:r>
      <w:r w:rsidRPr="578B21FB">
        <w:rPr>
          <w:rFonts w:ascii="Arial" w:hAnsi="Arial" w:cs="Arial"/>
        </w:rPr>
        <w:t>Initiative</w:t>
      </w:r>
      <w:r w:rsidR="00A34837" w:rsidRPr="578B21FB">
        <w:rPr>
          <w:rFonts w:ascii="Arial" w:hAnsi="Arial" w:cs="Arial"/>
        </w:rPr>
        <w:t xml:space="preserve"> </w:t>
      </w:r>
      <w:r w:rsidRPr="578B21FB">
        <w:rPr>
          <w:rFonts w:ascii="Arial" w:hAnsi="Arial" w:cs="Arial"/>
        </w:rPr>
        <w:t>in</w:t>
      </w:r>
      <w:r w:rsidR="00A34837" w:rsidRPr="578B21FB">
        <w:rPr>
          <w:rFonts w:ascii="Arial" w:hAnsi="Arial" w:cs="Arial"/>
        </w:rPr>
        <w:t xml:space="preserve"> </w:t>
      </w:r>
      <w:r w:rsidRPr="578B21FB">
        <w:rPr>
          <w:rFonts w:ascii="Arial" w:hAnsi="Arial" w:cs="Arial"/>
        </w:rPr>
        <w:t>20</w:t>
      </w:r>
      <w:r w:rsidR="005678CC" w:rsidRPr="578B21FB">
        <w:rPr>
          <w:rFonts w:ascii="Arial" w:hAnsi="Arial" w:cs="Arial"/>
        </w:rPr>
        <w:t>2</w:t>
      </w:r>
      <w:r w:rsidR="008C30B6" w:rsidRPr="578B21FB">
        <w:rPr>
          <w:rFonts w:ascii="Arial" w:hAnsi="Arial" w:cs="Arial"/>
        </w:rPr>
        <w:t>4</w:t>
      </w:r>
      <w:r w:rsidRPr="578B21FB">
        <w:rPr>
          <w:rFonts w:ascii="Arial" w:hAnsi="Arial" w:cs="Arial"/>
        </w:rPr>
        <w:t>–2</w:t>
      </w:r>
      <w:r w:rsidR="008C30B6" w:rsidRPr="578B21FB">
        <w:rPr>
          <w:rFonts w:ascii="Arial" w:hAnsi="Arial" w:cs="Arial"/>
        </w:rPr>
        <w:t>5</w:t>
      </w:r>
      <w:r w:rsidRPr="578B21FB">
        <w:rPr>
          <w:rFonts w:ascii="Arial" w:hAnsi="Arial" w:cs="Arial"/>
        </w:rPr>
        <w:t>,</w:t>
      </w:r>
      <w:r w:rsidR="00A34837" w:rsidRPr="578B21FB">
        <w:rPr>
          <w:rFonts w:ascii="Arial" w:hAnsi="Arial" w:cs="Arial"/>
        </w:rPr>
        <w:t xml:space="preserve"> </w:t>
      </w:r>
      <w:r w:rsidR="5EC9150C" w:rsidRPr="578B21FB">
        <w:rPr>
          <w:rFonts w:ascii="Arial" w:hAnsi="Arial" w:cs="Arial"/>
        </w:rPr>
        <w:t>as well as</w:t>
      </w:r>
      <w:r w:rsidR="00A34837" w:rsidRPr="578B21FB">
        <w:rPr>
          <w:rFonts w:ascii="Arial" w:hAnsi="Arial" w:cs="Arial"/>
        </w:rPr>
        <w:t xml:space="preserve"> </w:t>
      </w:r>
      <w:r w:rsidRPr="578B21FB">
        <w:rPr>
          <w:rFonts w:ascii="Arial" w:hAnsi="Arial" w:cs="Arial"/>
        </w:rPr>
        <w:t>the</w:t>
      </w:r>
      <w:r w:rsidR="00A34837" w:rsidRPr="578B21FB">
        <w:rPr>
          <w:rFonts w:ascii="Arial" w:hAnsi="Arial" w:cs="Arial"/>
        </w:rPr>
        <w:t xml:space="preserve"> </w:t>
      </w:r>
      <w:r w:rsidRPr="578B21FB">
        <w:rPr>
          <w:rFonts w:ascii="Arial" w:hAnsi="Arial" w:cs="Arial"/>
        </w:rPr>
        <w:t>expenditure</w:t>
      </w:r>
      <w:r w:rsidR="00A34837" w:rsidRPr="578B21FB">
        <w:rPr>
          <w:rFonts w:ascii="Arial" w:hAnsi="Arial" w:cs="Arial"/>
        </w:rPr>
        <w:t xml:space="preserve"> </w:t>
      </w:r>
      <w:r w:rsidRPr="578B21FB">
        <w:rPr>
          <w:rFonts w:ascii="Arial" w:hAnsi="Arial" w:cs="Arial"/>
        </w:rPr>
        <w:t>plan</w:t>
      </w:r>
      <w:r w:rsidR="00A34837" w:rsidRPr="578B21FB">
        <w:rPr>
          <w:rFonts w:ascii="Arial" w:hAnsi="Arial" w:cs="Arial"/>
        </w:rPr>
        <w:t xml:space="preserve"> </w:t>
      </w:r>
      <w:r w:rsidRPr="578B21FB">
        <w:rPr>
          <w:rFonts w:ascii="Arial" w:hAnsi="Arial" w:cs="Arial"/>
        </w:rPr>
        <w:t>for</w:t>
      </w:r>
      <w:r w:rsidR="00A34837" w:rsidRPr="578B21FB">
        <w:rPr>
          <w:rFonts w:ascii="Arial" w:hAnsi="Arial" w:cs="Arial"/>
        </w:rPr>
        <w:t xml:space="preserve"> </w:t>
      </w:r>
      <w:r w:rsidRPr="578B21FB">
        <w:rPr>
          <w:rFonts w:ascii="Arial" w:hAnsi="Arial" w:cs="Arial"/>
        </w:rPr>
        <w:t>projects</w:t>
      </w:r>
      <w:r w:rsidR="00A34837" w:rsidRPr="578B21FB">
        <w:rPr>
          <w:rFonts w:ascii="Arial" w:hAnsi="Arial" w:cs="Arial"/>
        </w:rPr>
        <w:t xml:space="preserve"> </w:t>
      </w:r>
      <w:r w:rsidRPr="578B21FB">
        <w:rPr>
          <w:rFonts w:ascii="Arial" w:hAnsi="Arial" w:cs="Arial"/>
        </w:rPr>
        <w:t>to</w:t>
      </w:r>
      <w:r w:rsidR="00A34837" w:rsidRPr="578B21FB">
        <w:rPr>
          <w:rFonts w:ascii="Arial" w:hAnsi="Arial" w:cs="Arial"/>
        </w:rPr>
        <w:t xml:space="preserve"> </w:t>
      </w:r>
      <w:r w:rsidRPr="578B21FB">
        <w:rPr>
          <w:rFonts w:ascii="Arial" w:hAnsi="Arial" w:cs="Arial"/>
        </w:rPr>
        <w:t>be</w:t>
      </w:r>
      <w:r w:rsidR="00A34837" w:rsidRPr="578B21FB">
        <w:rPr>
          <w:rFonts w:ascii="Arial" w:hAnsi="Arial" w:cs="Arial"/>
        </w:rPr>
        <w:t xml:space="preserve"> </w:t>
      </w:r>
      <w:r w:rsidRPr="578B21FB">
        <w:rPr>
          <w:rFonts w:ascii="Arial" w:hAnsi="Arial" w:cs="Arial"/>
        </w:rPr>
        <w:t>funded</w:t>
      </w:r>
      <w:r w:rsidR="00A34837" w:rsidRPr="578B21FB">
        <w:rPr>
          <w:rFonts w:ascii="Arial" w:hAnsi="Arial" w:cs="Arial"/>
        </w:rPr>
        <w:t xml:space="preserve"> </w:t>
      </w:r>
      <w:r w:rsidRPr="578B21FB">
        <w:rPr>
          <w:rFonts w:ascii="Arial" w:hAnsi="Arial" w:cs="Arial"/>
        </w:rPr>
        <w:t>through</w:t>
      </w:r>
      <w:r w:rsidR="00A34837" w:rsidRPr="578B21FB">
        <w:rPr>
          <w:rFonts w:ascii="Arial" w:hAnsi="Arial" w:cs="Arial"/>
        </w:rPr>
        <w:t xml:space="preserve"> </w:t>
      </w:r>
      <w:r w:rsidRPr="578B21FB">
        <w:rPr>
          <w:rFonts w:ascii="Arial" w:hAnsi="Arial" w:cs="Arial"/>
        </w:rPr>
        <w:t>the</w:t>
      </w:r>
      <w:r w:rsidR="00A34837" w:rsidRPr="578B21FB">
        <w:rPr>
          <w:rFonts w:ascii="Arial" w:hAnsi="Arial" w:cs="Arial"/>
        </w:rPr>
        <w:t xml:space="preserve"> </w:t>
      </w:r>
      <w:r w:rsidRPr="578B21FB">
        <w:rPr>
          <w:rFonts w:ascii="Arial" w:hAnsi="Arial" w:cs="Arial"/>
        </w:rPr>
        <w:t>CTE</w:t>
      </w:r>
      <w:r w:rsidR="00A34837" w:rsidRPr="578B21FB">
        <w:rPr>
          <w:rFonts w:ascii="Arial" w:hAnsi="Arial" w:cs="Arial"/>
        </w:rPr>
        <w:t xml:space="preserve"> </w:t>
      </w:r>
      <w:r w:rsidRPr="578B21FB">
        <w:rPr>
          <w:rFonts w:ascii="Arial" w:hAnsi="Arial" w:cs="Arial"/>
        </w:rPr>
        <w:t>Initiative</w:t>
      </w:r>
      <w:r w:rsidR="00A34837" w:rsidRPr="578B21FB">
        <w:rPr>
          <w:rFonts w:ascii="Arial" w:hAnsi="Arial" w:cs="Arial"/>
        </w:rPr>
        <w:t xml:space="preserve"> </w:t>
      </w:r>
      <w:r w:rsidRPr="578B21FB">
        <w:rPr>
          <w:rFonts w:ascii="Arial" w:hAnsi="Arial" w:cs="Arial"/>
        </w:rPr>
        <w:t>in</w:t>
      </w:r>
      <w:r w:rsidR="00A34837" w:rsidRPr="578B21FB">
        <w:rPr>
          <w:rFonts w:ascii="Arial" w:hAnsi="Arial" w:cs="Arial"/>
        </w:rPr>
        <w:t xml:space="preserve"> </w:t>
      </w:r>
      <w:r w:rsidRPr="578B21FB">
        <w:rPr>
          <w:rFonts w:ascii="Arial" w:hAnsi="Arial" w:cs="Arial"/>
        </w:rPr>
        <w:t>202</w:t>
      </w:r>
      <w:r w:rsidR="008C30B6" w:rsidRPr="578B21FB">
        <w:rPr>
          <w:rFonts w:ascii="Arial" w:hAnsi="Arial" w:cs="Arial"/>
        </w:rPr>
        <w:t>5</w:t>
      </w:r>
      <w:r w:rsidRPr="578B21FB">
        <w:rPr>
          <w:rFonts w:ascii="Arial" w:hAnsi="Arial" w:cs="Arial"/>
        </w:rPr>
        <w:t>–2</w:t>
      </w:r>
      <w:r w:rsidR="008C30B6" w:rsidRPr="578B21FB">
        <w:rPr>
          <w:rFonts w:ascii="Arial" w:hAnsi="Arial" w:cs="Arial"/>
        </w:rPr>
        <w:t>6</w:t>
      </w:r>
      <w:r w:rsidRPr="578B21FB">
        <w:rPr>
          <w:rFonts w:ascii="Arial" w:hAnsi="Arial" w:cs="Arial"/>
        </w:rPr>
        <w:t>.</w:t>
      </w:r>
    </w:p>
    <w:p w14:paraId="3DDAEBA7" w14:textId="54D16CB4" w:rsidR="00124F74" w:rsidRPr="009A0581" w:rsidRDefault="00124F74" w:rsidP="005678CC">
      <w:pPr>
        <w:spacing w:after="240"/>
        <w:rPr>
          <w:rFonts w:ascii="Arial" w:hAnsi="Arial" w:cs="Arial"/>
          <w:iCs/>
        </w:rPr>
      </w:pPr>
      <w:r w:rsidRPr="009A0581">
        <w:rPr>
          <w:rFonts w:ascii="Arial" w:eastAsia="Calibri" w:hAnsi="Arial" w:cs="Arial"/>
        </w:rPr>
        <w:t>Many</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the</w:t>
      </w:r>
      <w:r w:rsidR="00A34837" w:rsidRPr="009A0581">
        <w:rPr>
          <w:rFonts w:ascii="Arial" w:eastAsia="Calibri" w:hAnsi="Arial" w:cs="Arial"/>
        </w:rPr>
        <w:t xml:space="preserve"> </w:t>
      </w:r>
      <w:r w:rsidRPr="009A0581">
        <w:rPr>
          <w:rFonts w:ascii="Arial" w:eastAsia="Calibri" w:hAnsi="Arial" w:cs="Arial"/>
        </w:rPr>
        <w:t>projects</w:t>
      </w:r>
      <w:r w:rsidR="00A34837" w:rsidRPr="009A0581">
        <w:rPr>
          <w:rFonts w:ascii="Arial" w:eastAsia="Calibri" w:hAnsi="Arial" w:cs="Arial"/>
        </w:rPr>
        <w:t xml:space="preserve"> </w:t>
      </w:r>
      <w:r w:rsidRPr="009A0581">
        <w:rPr>
          <w:rFonts w:ascii="Arial" w:eastAsia="Calibri" w:hAnsi="Arial" w:cs="Arial"/>
        </w:rPr>
        <w:t>administered,</w:t>
      </w:r>
      <w:r w:rsidR="00A34837" w:rsidRPr="009A0581">
        <w:rPr>
          <w:rFonts w:ascii="Arial" w:eastAsia="Calibri" w:hAnsi="Arial" w:cs="Arial"/>
        </w:rPr>
        <w:t xml:space="preserve"> </w:t>
      </w:r>
      <w:r w:rsidRPr="009A0581">
        <w:rPr>
          <w:rFonts w:ascii="Arial" w:eastAsia="Calibri" w:hAnsi="Arial" w:cs="Arial"/>
        </w:rPr>
        <w:t>including</w:t>
      </w:r>
      <w:r w:rsidR="00A34837" w:rsidRPr="009A0581">
        <w:rPr>
          <w:rFonts w:ascii="Arial" w:eastAsia="Calibri" w:hAnsi="Arial" w:cs="Arial"/>
        </w:rPr>
        <w:t xml:space="preserve"> </w:t>
      </w:r>
      <w:r w:rsidRPr="009A0581">
        <w:rPr>
          <w:rFonts w:ascii="Arial" w:eastAsia="Calibri" w:hAnsi="Arial" w:cs="Arial"/>
        </w:rPr>
        <w:t>the</w:t>
      </w:r>
      <w:r w:rsidR="00A34837" w:rsidRPr="009A0581">
        <w:rPr>
          <w:rFonts w:ascii="Arial" w:eastAsia="Calibri" w:hAnsi="Arial" w:cs="Arial"/>
        </w:rPr>
        <w:t xml:space="preserve"> </w:t>
      </w:r>
      <w:r w:rsidRPr="009A0581">
        <w:rPr>
          <w:rFonts w:ascii="Arial" w:eastAsia="Calibri" w:hAnsi="Arial" w:cs="Arial"/>
        </w:rPr>
        <w:t>California</w:t>
      </w:r>
      <w:r w:rsidR="00A34837" w:rsidRPr="009A0581">
        <w:rPr>
          <w:rFonts w:ascii="Arial" w:eastAsia="Calibri" w:hAnsi="Arial" w:cs="Arial"/>
        </w:rPr>
        <w:t xml:space="preserve"> </w:t>
      </w:r>
      <w:r w:rsidRPr="009A0581">
        <w:rPr>
          <w:rFonts w:ascii="Arial" w:eastAsia="Calibri" w:hAnsi="Arial" w:cs="Arial"/>
        </w:rPr>
        <w:t>Partnership</w:t>
      </w:r>
      <w:r w:rsidR="00A34837" w:rsidRPr="009A0581">
        <w:rPr>
          <w:rFonts w:ascii="Arial" w:eastAsia="Calibri" w:hAnsi="Arial" w:cs="Arial"/>
        </w:rPr>
        <w:t xml:space="preserve"> </w:t>
      </w:r>
      <w:r w:rsidRPr="009A0581">
        <w:rPr>
          <w:rFonts w:ascii="Arial" w:eastAsia="Calibri" w:hAnsi="Arial" w:cs="Arial"/>
        </w:rPr>
        <w:t>Academies,</w:t>
      </w:r>
      <w:r w:rsidR="00A34837" w:rsidRPr="009A0581">
        <w:rPr>
          <w:rFonts w:ascii="Arial" w:eastAsia="Calibri" w:hAnsi="Arial" w:cs="Arial"/>
        </w:rPr>
        <w:t xml:space="preserve"> </w:t>
      </w:r>
      <w:r w:rsidRPr="009A0581">
        <w:rPr>
          <w:rFonts w:ascii="Arial" w:eastAsia="Calibri" w:hAnsi="Arial" w:cs="Arial"/>
        </w:rPr>
        <w:t>CTE</w:t>
      </w:r>
      <w:r w:rsidR="00A34837" w:rsidRPr="009A0581">
        <w:rPr>
          <w:rFonts w:ascii="Arial" w:eastAsia="Calibri" w:hAnsi="Arial" w:cs="Arial"/>
        </w:rPr>
        <w:t xml:space="preserve"> </w:t>
      </w:r>
      <w:r w:rsidRPr="009A0581">
        <w:rPr>
          <w:rFonts w:ascii="Arial" w:eastAsia="Calibri" w:hAnsi="Arial" w:cs="Arial"/>
        </w:rPr>
        <w:t>Teach,</w:t>
      </w:r>
      <w:r w:rsidR="00A34837" w:rsidRPr="009A0581">
        <w:rPr>
          <w:rFonts w:ascii="Arial" w:eastAsia="Calibri" w:hAnsi="Arial" w:cs="Arial"/>
        </w:rPr>
        <w:t xml:space="preserve"> </w:t>
      </w:r>
      <w:r w:rsidRPr="009A0581">
        <w:rPr>
          <w:rFonts w:ascii="Arial" w:eastAsia="Calibri" w:hAnsi="Arial" w:cs="Arial"/>
        </w:rPr>
        <w:t>Career</w:t>
      </w:r>
      <w:r w:rsidR="00A34837" w:rsidRPr="009A0581">
        <w:rPr>
          <w:rFonts w:ascii="Arial" w:eastAsia="Calibri" w:hAnsi="Arial" w:cs="Arial"/>
        </w:rPr>
        <w:t xml:space="preserve"> </w:t>
      </w:r>
      <w:r w:rsidRPr="009A0581">
        <w:rPr>
          <w:rFonts w:ascii="Arial" w:eastAsia="Calibri" w:hAnsi="Arial" w:cs="Arial"/>
        </w:rPr>
        <w:t>Technical</w:t>
      </w:r>
      <w:r w:rsidR="00A34837" w:rsidRPr="009A0581">
        <w:rPr>
          <w:rFonts w:ascii="Arial" w:eastAsia="Calibri" w:hAnsi="Arial" w:cs="Arial"/>
        </w:rPr>
        <w:t xml:space="preserve"> </w:t>
      </w:r>
      <w:r w:rsidRPr="009A0581">
        <w:rPr>
          <w:rFonts w:ascii="Arial" w:eastAsia="Calibri" w:hAnsi="Arial" w:cs="Arial"/>
        </w:rPr>
        <w:t>Student</w:t>
      </w:r>
      <w:r w:rsidR="00A34837" w:rsidRPr="009A0581">
        <w:rPr>
          <w:rFonts w:ascii="Arial" w:eastAsia="Calibri" w:hAnsi="Arial" w:cs="Arial"/>
        </w:rPr>
        <w:t xml:space="preserve"> </w:t>
      </w:r>
      <w:r w:rsidRPr="009A0581">
        <w:rPr>
          <w:rFonts w:ascii="Arial" w:eastAsia="Calibri" w:hAnsi="Arial" w:cs="Arial"/>
        </w:rPr>
        <w:t>Organizations,</w:t>
      </w:r>
      <w:r w:rsidR="00A34837" w:rsidRPr="009A0581">
        <w:rPr>
          <w:rFonts w:ascii="Arial" w:eastAsia="Calibri" w:hAnsi="Arial" w:cs="Arial"/>
        </w:rPr>
        <w:t xml:space="preserve"> </w:t>
      </w:r>
      <w:r w:rsidRPr="009A0581">
        <w:rPr>
          <w:rFonts w:ascii="Arial" w:eastAsia="Calibri" w:hAnsi="Arial" w:cs="Arial"/>
        </w:rPr>
        <w:t>Virtual</w:t>
      </w:r>
      <w:r w:rsidR="00A34837" w:rsidRPr="009A0581">
        <w:rPr>
          <w:rFonts w:ascii="Arial" w:eastAsia="Calibri" w:hAnsi="Arial" w:cs="Arial"/>
        </w:rPr>
        <w:t xml:space="preserve"> </w:t>
      </w:r>
      <w:r w:rsidRPr="009A0581">
        <w:rPr>
          <w:rFonts w:ascii="Arial" w:eastAsia="Calibri" w:hAnsi="Arial" w:cs="Arial"/>
        </w:rPr>
        <w:t>Counselor,</w:t>
      </w:r>
      <w:r w:rsidR="00A34837" w:rsidRPr="009A0581">
        <w:rPr>
          <w:rFonts w:ascii="Arial" w:eastAsia="Calibri" w:hAnsi="Arial" w:cs="Arial"/>
        </w:rPr>
        <w:t xml:space="preserve"> </w:t>
      </w:r>
      <w:r w:rsidRPr="009A0581">
        <w:rPr>
          <w:rFonts w:ascii="Arial" w:eastAsia="Calibri" w:hAnsi="Arial" w:cs="Arial"/>
        </w:rPr>
        <w:t>and</w:t>
      </w:r>
      <w:r w:rsidR="00A34837" w:rsidRPr="009A0581">
        <w:rPr>
          <w:rFonts w:ascii="Arial" w:eastAsia="Calibri" w:hAnsi="Arial" w:cs="Arial"/>
        </w:rPr>
        <w:t xml:space="preserve"> </w:t>
      </w:r>
      <w:r w:rsidRPr="009A0581">
        <w:rPr>
          <w:rFonts w:ascii="Arial" w:eastAsia="Calibri" w:hAnsi="Arial" w:cs="Arial"/>
        </w:rPr>
        <w:t>the</w:t>
      </w:r>
      <w:r w:rsidR="00A34837" w:rsidRPr="009A0581">
        <w:rPr>
          <w:rFonts w:ascii="Arial" w:eastAsia="Calibri" w:hAnsi="Arial" w:cs="Arial"/>
        </w:rPr>
        <w:t xml:space="preserve"> </w:t>
      </w:r>
      <w:r w:rsidRPr="009A0581">
        <w:rPr>
          <w:rFonts w:ascii="Arial" w:eastAsia="Calibri" w:hAnsi="Arial" w:cs="Arial"/>
        </w:rPr>
        <w:t>Leadership</w:t>
      </w:r>
      <w:r w:rsidR="00A34837" w:rsidRPr="009A0581">
        <w:rPr>
          <w:rFonts w:ascii="Arial" w:eastAsia="Calibri" w:hAnsi="Arial" w:cs="Arial"/>
        </w:rPr>
        <w:t xml:space="preserve"> </w:t>
      </w:r>
      <w:r w:rsidRPr="009A0581">
        <w:rPr>
          <w:rFonts w:ascii="Arial" w:eastAsia="Calibri" w:hAnsi="Arial" w:cs="Arial"/>
        </w:rPr>
        <w:t>Development</w:t>
      </w:r>
      <w:r w:rsidR="00A34837" w:rsidRPr="009A0581">
        <w:rPr>
          <w:rFonts w:ascii="Arial" w:eastAsia="Calibri" w:hAnsi="Arial" w:cs="Arial"/>
        </w:rPr>
        <w:t xml:space="preserve"> </w:t>
      </w:r>
      <w:r w:rsidRPr="009A0581">
        <w:rPr>
          <w:rFonts w:ascii="Arial" w:eastAsia="Calibri" w:hAnsi="Arial" w:cs="Arial"/>
        </w:rPr>
        <w:t>Institute,</w:t>
      </w:r>
      <w:r w:rsidR="00A34837" w:rsidRPr="009A0581">
        <w:rPr>
          <w:rFonts w:ascii="Arial" w:eastAsia="Calibri" w:hAnsi="Arial" w:cs="Arial"/>
        </w:rPr>
        <w:t xml:space="preserve"> </w:t>
      </w:r>
      <w:r w:rsidRPr="009A0581">
        <w:rPr>
          <w:rFonts w:ascii="Arial" w:eastAsia="Calibri" w:hAnsi="Arial" w:cs="Arial"/>
        </w:rPr>
        <w:t>have</w:t>
      </w:r>
      <w:r w:rsidR="00A34837" w:rsidRPr="009A0581">
        <w:rPr>
          <w:rFonts w:ascii="Arial" w:eastAsia="Calibri" w:hAnsi="Arial" w:cs="Arial"/>
        </w:rPr>
        <w:t xml:space="preserve"> </w:t>
      </w:r>
      <w:r w:rsidRPr="009A0581">
        <w:rPr>
          <w:rFonts w:ascii="Arial" w:eastAsia="Calibri" w:hAnsi="Arial" w:cs="Arial"/>
        </w:rPr>
        <w:t>demonstrated</w:t>
      </w:r>
      <w:r w:rsidR="00A34837" w:rsidRPr="009A0581">
        <w:rPr>
          <w:rFonts w:ascii="Arial" w:eastAsia="Calibri" w:hAnsi="Arial" w:cs="Arial"/>
        </w:rPr>
        <w:t xml:space="preserve"> </w:t>
      </w:r>
      <w:r w:rsidRPr="009A0581">
        <w:rPr>
          <w:rFonts w:ascii="Arial" w:eastAsia="Calibri" w:hAnsi="Arial" w:cs="Arial"/>
        </w:rPr>
        <w:t>success</w:t>
      </w:r>
      <w:r w:rsidR="00A34837" w:rsidRPr="009A0581">
        <w:rPr>
          <w:rFonts w:ascii="Arial" w:eastAsia="Calibri" w:hAnsi="Arial" w:cs="Arial"/>
        </w:rPr>
        <w:t xml:space="preserve"> </w:t>
      </w:r>
      <w:r w:rsidRPr="009A0581">
        <w:rPr>
          <w:rFonts w:ascii="Arial" w:eastAsia="Calibri" w:hAnsi="Arial" w:cs="Arial"/>
        </w:rPr>
        <w:t>over</w:t>
      </w:r>
      <w:r w:rsidR="00A34837" w:rsidRPr="009A0581">
        <w:rPr>
          <w:rFonts w:ascii="Arial" w:eastAsia="Calibri" w:hAnsi="Arial" w:cs="Arial"/>
        </w:rPr>
        <w:t xml:space="preserve"> </w:t>
      </w:r>
      <w:r w:rsidRPr="009A0581">
        <w:rPr>
          <w:rFonts w:ascii="Arial" w:eastAsia="Calibri" w:hAnsi="Arial" w:cs="Arial"/>
        </w:rPr>
        <w:t>the</w:t>
      </w:r>
      <w:r w:rsidR="00A34837" w:rsidRPr="009A0581">
        <w:rPr>
          <w:rFonts w:ascii="Arial" w:eastAsia="Calibri" w:hAnsi="Arial" w:cs="Arial"/>
        </w:rPr>
        <w:t xml:space="preserve"> </w:t>
      </w:r>
      <w:r w:rsidRPr="009A0581">
        <w:rPr>
          <w:rFonts w:ascii="Arial" w:eastAsia="Calibri" w:hAnsi="Arial" w:cs="Arial"/>
        </w:rPr>
        <w:t>years.</w:t>
      </w:r>
      <w:r w:rsidR="00A34837" w:rsidRPr="009A0581">
        <w:rPr>
          <w:rFonts w:ascii="Arial" w:eastAsia="Calibri" w:hAnsi="Arial" w:cs="Arial"/>
        </w:rPr>
        <w:t xml:space="preserve"> </w:t>
      </w:r>
      <w:r w:rsidRPr="009A0581">
        <w:rPr>
          <w:rFonts w:ascii="Arial" w:hAnsi="Arial" w:cs="Arial"/>
        </w:rPr>
        <w:t>These</w:t>
      </w:r>
      <w:r w:rsidR="00A34837" w:rsidRPr="009A0581">
        <w:rPr>
          <w:rFonts w:ascii="Arial" w:hAnsi="Arial" w:cs="Arial"/>
        </w:rPr>
        <w:t xml:space="preserve"> </w:t>
      </w:r>
      <w:r w:rsidRPr="009A0581">
        <w:rPr>
          <w:rFonts w:ascii="Arial" w:hAnsi="Arial" w:cs="Arial"/>
        </w:rPr>
        <w:t>projects</w:t>
      </w:r>
      <w:r w:rsidR="00A34837" w:rsidRPr="009A0581">
        <w:rPr>
          <w:rFonts w:ascii="Arial" w:hAnsi="Arial" w:cs="Arial"/>
        </w:rPr>
        <w:t xml:space="preserve"> </w:t>
      </w:r>
      <w:r w:rsidRPr="009A0581">
        <w:rPr>
          <w:rFonts w:ascii="Arial" w:hAnsi="Arial" w:cs="Arial"/>
        </w:rPr>
        <w:t>continue</w:t>
      </w:r>
      <w:r w:rsidR="00A34837" w:rsidRPr="009A0581">
        <w:rPr>
          <w:rFonts w:ascii="Arial" w:hAnsi="Arial" w:cs="Arial"/>
        </w:rPr>
        <w:t xml:space="preserve"> </w:t>
      </w:r>
      <w:r w:rsidRPr="009A0581">
        <w:rPr>
          <w:rFonts w:ascii="Arial" w:hAnsi="Arial" w:cs="Arial"/>
        </w:rPr>
        <w:t>to</w:t>
      </w:r>
      <w:r w:rsidR="00A34837" w:rsidRPr="009A0581">
        <w:rPr>
          <w:rFonts w:ascii="Arial" w:hAnsi="Arial" w:cs="Arial"/>
        </w:rPr>
        <w:t xml:space="preserve"> </w:t>
      </w:r>
      <w:r w:rsidRPr="009A0581">
        <w:rPr>
          <w:rFonts w:ascii="Arial" w:hAnsi="Arial" w:cs="Arial"/>
        </w:rPr>
        <w:t>be</w:t>
      </w:r>
      <w:r w:rsidR="00A34837" w:rsidRPr="009A0581">
        <w:rPr>
          <w:rFonts w:ascii="Arial" w:hAnsi="Arial" w:cs="Arial"/>
        </w:rPr>
        <w:t xml:space="preserve"> </w:t>
      </w:r>
      <w:r w:rsidRPr="009A0581">
        <w:rPr>
          <w:rFonts w:ascii="Arial" w:hAnsi="Arial" w:cs="Arial"/>
        </w:rPr>
        <w:t>key</w:t>
      </w:r>
      <w:r w:rsidR="00A34837" w:rsidRPr="009A0581">
        <w:rPr>
          <w:rFonts w:ascii="Arial" w:hAnsi="Arial" w:cs="Arial"/>
        </w:rPr>
        <w:t xml:space="preserve"> </w:t>
      </w:r>
      <w:r w:rsidRPr="009A0581">
        <w:rPr>
          <w:rFonts w:ascii="Arial" w:hAnsi="Arial" w:cs="Arial"/>
        </w:rPr>
        <w:t>infrastructure</w:t>
      </w:r>
      <w:r w:rsidR="00A34837" w:rsidRPr="009A0581">
        <w:rPr>
          <w:rFonts w:ascii="Arial" w:hAnsi="Arial" w:cs="Arial"/>
        </w:rPr>
        <w:t xml:space="preserve"> </w:t>
      </w:r>
      <w:r w:rsidRPr="009A0581">
        <w:rPr>
          <w:rFonts w:ascii="Arial" w:hAnsi="Arial" w:cs="Arial"/>
        </w:rPr>
        <w:t>investments</w:t>
      </w:r>
      <w:r w:rsidR="00A34837" w:rsidRPr="009A0581">
        <w:rPr>
          <w:rFonts w:ascii="Arial" w:hAnsi="Arial" w:cs="Arial"/>
        </w:rPr>
        <w:t xml:space="preserve"> </w:t>
      </w:r>
      <w:r w:rsidRPr="009A0581">
        <w:rPr>
          <w:rFonts w:ascii="Arial" w:hAnsi="Arial" w:cs="Arial"/>
        </w:rPr>
        <w:t>for</w:t>
      </w:r>
      <w:r w:rsidR="00A34837" w:rsidRPr="009A0581">
        <w:rPr>
          <w:rFonts w:ascii="Arial" w:hAnsi="Arial" w:cs="Arial"/>
        </w:rPr>
        <w:t xml:space="preserve"> </w:t>
      </w:r>
      <w:r w:rsidRPr="009A0581">
        <w:rPr>
          <w:rFonts w:ascii="Arial" w:hAnsi="Arial" w:cs="Arial"/>
        </w:rPr>
        <w:t>kindergarten</w:t>
      </w:r>
      <w:r w:rsidR="00A34837" w:rsidRPr="009A0581">
        <w:rPr>
          <w:rFonts w:ascii="Arial" w:hAnsi="Arial" w:cs="Arial"/>
        </w:rPr>
        <w:t xml:space="preserve"> </w:t>
      </w:r>
      <w:r w:rsidRPr="009A0581">
        <w:rPr>
          <w:rFonts w:ascii="Arial" w:hAnsi="Arial" w:cs="Arial"/>
        </w:rPr>
        <w:t>through</w:t>
      </w:r>
      <w:r w:rsidR="00A34837" w:rsidRPr="009A0581">
        <w:rPr>
          <w:rFonts w:ascii="Arial" w:hAnsi="Arial" w:cs="Arial"/>
        </w:rPr>
        <w:t xml:space="preserve"> </w:t>
      </w:r>
      <w:r w:rsidRPr="009A0581">
        <w:rPr>
          <w:rFonts w:ascii="Arial" w:hAnsi="Arial" w:cs="Arial"/>
        </w:rPr>
        <w:t>grade</w:t>
      </w:r>
      <w:r w:rsidR="00A34837" w:rsidRPr="009A0581">
        <w:rPr>
          <w:rFonts w:ascii="Arial" w:hAnsi="Arial" w:cs="Arial"/>
        </w:rPr>
        <w:t xml:space="preserve"> </w:t>
      </w:r>
      <w:r w:rsidRPr="009A0581">
        <w:rPr>
          <w:rFonts w:ascii="Arial" w:hAnsi="Arial" w:cs="Arial"/>
        </w:rPr>
        <w:t>twelve</w:t>
      </w:r>
      <w:r w:rsidR="00A34837" w:rsidRPr="009A0581">
        <w:rPr>
          <w:rFonts w:ascii="Arial" w:hAnsi="Arial" w:cs="Arial"/>
        </w:rPr>
        <w:t xml:space="preserve"> </w:t>
      </w:r>
      <w:r w:rsidRPr="009A0581">
        <w:rPr>
          <w:rFonts w:ascii="Arial" w:hAnsi="Arial" w:cs="Arial"/>
        </w:rPr>
        <w:t>CTE</w:t>
      </w:r>
      <w:r w:rsidR="00D51892" w:rsidRPr="009A0581">
        <w:rPr>
          <w:rFonts w:ascii="Arial" w:hAnsi="Arial" w:cs="Arial"/>
        </w:rPr>
        <w:t xml:space="preserve"> across the state</w:t>
      </w:r>
      <w:r w:rsidRPr="009A0581">
        <w:rPr>
          <w:rFonts w:ascii="Arial" w:hAnsi="Arial" w:cs="Arial"/>
        </w:rPr>
        <w:t>.</w:t>
      </w:r>
    </w:p>
    <w:p w14:paraId="128F2882" w14:textId="3B96B3A6" w:rsidR="00124F74" w:rsidRPr="009A0581" w:rsidRDefault="00124F74" w:rsidP="005678CC">
      <w:pPr>
        <w:spacing w:after="240"/>
        <w:rPr>
          <w:rFonts w:ascii="Arial" w:hAnsi="Arial" w:cs="Arial"/>
          <w:iCs/>
          <w:color w:val="000000"/>
        </w:rPr>
      </w:pPr>
      <w:r w:rsidRPr="009A0581">
        <w:rPr>
          <w:rFonts w:ascii="Arial" w:hAnsi="Arial" w:cs="Arial"/>
          <w:iCs/>
        </w:rPr>
        <w:t>If</w:t>
      </w:r>
      <w:r w:rsidR="00A34837" w:rsidRPr="009A0581">
        <w:rPr>
          <w:rFonts w:ascii="Arial" w:hAnsi="Arial" w:cs="Arial"/>
          <w:iCs/>
        </w:rPr>
        <w:t xml:space="preserve"> </w:t>
      </w:r>
      <w:r w:rsidRPr="009A0581">
        <w:rPr>
          <w:rFonts w:ascii="Arial" w:hAnsi="Arial" w:cs="Arial"/>
          <w:iCs/>
        </w:rPr>
        <w:t>you</w:t>
      </w:r>
      <w:r w:rsidR="00A34837" w:rsidRPr="009A0581">
        <w:rPr>
          <w:rFonts w:ascii="Arial" w:hAnsi="Arial" w:cs="Arial"/>
          <w:iCs/>
        </w:rPr>
        <w:t xml:space="preserve"> </w:t>
      </w:r>
      <w:r w:rsidRPr="009A0581">
        <w:rPr>
          <w:rFonts w:ascii="Arial" w:hAnsi="Arial" w:cs="Arial"/>
          <w:iCs/>
        </w:rPr>
        <w:t>have</w:t>
      </w:r>
      <w:r w:rsidR="00A34837" w:rsidRPr="009A0581">
        <w:rPr>
          <w:rFonts w:ascii="Arial" w:hAnsi="Arial" w:cs="Arial"/>
          <w:iCs/>
        </w:rPr>
        <w:t xml:space="preserve"> </w:t>
      </w:r>
      <w:r w:rsidRPr="009A0581">
        <w:rPr>
          <w:rFonts w:ascii="Arial" w:hAnsi="Arial" w:cs="Arial"/>
          <w:iCs/>
        </w:rPr>
        <w:t>any</w:t>
      </w:r>
      <w:r w:rsidR="00A34837" w:rsidRPr="009A0581">
        <w:rPr>
          <w:rFonts w:ascii="Arial" w:hAnsi="Arial" w:cs="Arial"/>
          <w:iCs/>
        </w:rPr>
        <w:t xml:space="preserve"> </w:t>
      </w:r>
      <w:r w:rsidRPr="009A0581">
        <w:rPr>
          <w:rFonts w:ascii="Arial" w:hAnsi="Arial" w:cs="Arial"/>
          <w:iCs/>
        </w:rPr>
        <w:t>questions</w:t>
      </w:r>
      <w:r w:rsidR="00A34837" w:rsidRPr="009A0581">
        <w:rPr>
          <w:rFonts w:ascii="Arial" w:hAnsi="Arial" w:cs="Arial"/>
          <w:iCs/>
        </w:rPr>
        <w:t xml:space="preserve"> </w:t>
      </w:r>
      <w:r w:rsidRPr="009A0581">
        <w:rPr>
          <w:rFonts w:ascii="Arial" w:hAnsi="Arial" w:cs="Arial"/>
          <w:iCs/>
        </w:rPr>
        <w:t>regarding</w:t>
      </w:r>
      <w:r w:rsidR="00A34837" w:rsidRPr="009A0581">
        <w:rPr>
          <w:rFonts w:ascii="Arial" w:hAnsi="Arial" w:cs="Arial"/>
          <w:iCs/>
        </w:rPr>
        <w:t xml:space="preserve"> </w:t>
      </w:r>
      <w:r w:rsidRPr="009A0581">
        <w:rPr>
          <w:rFonts w:ascii="Arial" w:hAnsi="Arial" w:cs="Arial"/>
          <w:iCs/>
        </w:rPr>
        <w:t>this</w:t>
      </w:r>
      <w:r w:rsidR="00A34837" w:rsidRPr="009A0581">
        <w:rPr>
          <w:rFonts w:ascii="Arial" w:hAnsi="Arial" w:cs="Arial"/>
          <w:iCs/>
        </w:rPr>
        <w:t xml:space="preserve"> </w:t>
      </w:r>
      <w:r w:rsidRPr="009A0581">
        <w:rPr>
          <w:rFonts w:ascii="Arial" w:hAnsi="Arial" w:cs="Arial"/>
          <w:iCs/>
        </w:rPr>
        <w:t>report,</w:t>
      </w:r>
      <w:r w:rsidR="00D51892" w:rsidRPr="009A0581">
        <w:rPr>
          <w:rFonts w:ascii="Arial" w:hAnsi="Arial" w:cs="Arial"/>
          <w:iCs/>
        </w:rPr>
        <w:t xml:space="preserve"> or would like a copy of the report,</w:t>
      </w:r>
      <w:r w:rsidR="00A34837" w:rsidRPr="009A0581">
        <w:rPr>
          <w:rFonts w:ascii="Arial" w:hAnsi="Arial" w:cs="Arial"/>
          <w:iCs/>
        </w:rPr>
        <w:t xml:space="preserve"> </w:t>
      </w:r>
      <w:r w:rsidRPr="009A0581">
        <w:rPr>
          <w:rFonts w:ascii="Arial" w:hAnsi="Arial" w:cs="Arial"/>
          <w:iCs/>
        </w:rPr>
        <w:t>please</w:t>
      </w:r>
      <w:r w:rsidR="00A34837" w:rsidRPr="009A0581">
        <w:rPr>
          <w:rFonts w:ascii="Arial" w:hAnsi="Arial" w:cs="Arial"/>
          <w:iCs/>
        </w:rPr>
        <w:t xml:space="preserve"> </w:t>
      </w:r>
      <w:r w:rsidRPr="009A0581">
        <w:rPr>
          <w:rFonts w:ascii="Arial" w:hAnsi="Arial" w:cs="Arial"/>
          <w:iCs/>
        </w:rPr>
        <w:t>contact</w:t>
      </w:r>
      <w:r w:rsidR="00A34837" w:rsidRPr="009A0581">
        <w:rPr>
          <w:rFonts w:ascii="Arial" w:hAnsi="Arial" w:cs="Arial"/>
          <w:iCs/>
        </w:rPr>
        <w:t xml:space="preserve"> </w:t>
      </w:r>
      <w:r w:rsidR="005678CC" w:rsidRPr="009A0581">
        <w:rPr>
          <w:rFonts w:ascii="Arial" w:hAnsi="Arial" w:cs="Arial"/>
          <w:iCs/>
        </w:rPr>
        <w:t>Rachel</w:t>
      </w:r>
      <w:r w:rsidR="00A34837" w:rsidRPr="009A0581">
        <w:rPr>
          <w:rFonts w:ascii="Arial" w:hAnsi="Arial" w:cs="Arial"/>
          <w:iCs/>
        </w:rPr>
        <w:t xml:space="preserve"> </w:t>
      </w:r>
      <w:r w:rsidR="005678CC" w:rsidRPr="009A0581">
        <w:rPr>
          <w:rFonts w:ascii="Arial" w:hAnsi="Arial" w:cs="Arial"/>
          <w:iCs/>
        </w:rPr>
        <w:t>Moran</w:t>
      </w:r>
      <w:r w:rsidRPr="009A0581">
        <w:rPr>
          <w:rFonts w:ascii="Arial" w:hAnsi="Arial" w:cs="Arial"/>
          <w:iCs/>
        </w:rPr>
        <w:t>,</w:t>
      </w:r>
      <w:r w:rsidR="00A34837" w:rsidRPr="009A0581">
        <w:rPr>
          <w:rFonts w:ascii="Arial" w:hAnsi="Arial" w:cs="Arial"/>
          <w:iCs/>
        </w:rPr>
        <w:t xml:space="preserve"> </w:t>
      </w:r>
      <w:r w:rsidR="008C30B6" w:rsidRPr="009A0581">
        <w:rPr>
          <w:rFonts w:ascii="Arial" w:hAnsi="Arial" w:cs="Arial"/>
          <w:iCs/>
        </w:rPr>
        <w:t>Education</w:t>
      </w:r>
      <w:r w:rsidR="00A34837" w:rsidRPr="009A0581">
        <w:rPr>
          <w:rFonts w:ascii="Arial" w:hAnsi="Arial" w:cs="Arial"/>
          <w:iCs/>
        </w:rPr>
        <w:t xml:space="preserve"> </w:t>
      </w:r>
      <w:r w:rsidR="008C30B6" w:rsidRPr="009A0581">
        <w:rPr>
          <w:rFonts w:ascii="Arial" w:hAnsi="Arial" w:cs="Arial"/>
          <w:iCs/>
        </w:rPr>
        <w:t>Programs</w:t>
      </w:r>
      <w:r w:rsidR="00A34837" w:rsidRPr="009A0581">
        <w:rPr>
          <w:rFonts w:ascii="Arial" w:hAnsi="Arial" w:cs="Arial"/>
          <w:iCs/>
        </w:rPr>
        <w:t xml:space="preserve"> </w:t>
      </w:r>
      <w:r w:rsidR="008C30B6" w:rsidRPr="009A0581">
        <w:rPr>
          <w:rFonts w:ascii="Arial" w:hAnsi="Arial" w:cs="Arial"/>
          <w:iCs/>
        </w:rPr>
        <w:t>Assistant</w:t>
      </w:r>
      <w:r w:rsidRPr="009A0581">
        <w:rPr>
          <w:rFonts w:ascii="Arial" w:hAnsi="Arial" w:cs="Arial"/>
          <w:iCs/>
        </w:rPr>
        <w:t>,</w:t>
      </w:r>
      <w:r w:rsidR="00A34837" w:rsidRPr="009A0581">
        <w:rPr>
          <w:rFonts w:ascii="Arial" w:hAnsi="Arial" w:cs="Arial"/>
          <w:iCs/>
        </w:rPr>
        <w:t xml:space="preserve"> </w:t>
      </w:r>
      <w:r w:rsidRPr="009A0581">
        <w:rPr>
          <w:rFonts w:ascii="Arial" w:hAnsi="Arial" w:cs="Arial"/>
          <w:iCs/>
        </w:rPr>
        <w:t>Career</w:t>
      </w:r>
      <w:r w:rsidR="00A34837" w:rsidRPr="009A0581">
        <w:rPr>
          <w:rFonts w:ascii="Arial" w:hAnsi="Arial" w:cs="Arial"/>
          <w:iCs/>
        </w:rPr>
        <w:t xml:space="preserve"> </w:t>
      </w:r>
      <w:r w:rsidRPr="009A0581">
        <w:rPr>
          <w:rFonts w:ascii="Arial" w:hAnsi="Arial" w:cs="Arial"/>
          <w:iCs/>
        </w:rPr>
        <w:t>and</w:t>
      </w:r>
      <w:r w:rsidR="00A34837" w:rsidRPr="009A0581">
        <w:rPr>
          <w:rFonts w:ascii="Arial" w:hAnsi="Arial" w:cs="Arial"/>
          <w:iCs/>
        </w:rPr>
        <w:t xml:space="preserve"> </w:t>
      </w:r>
      <w:r w:rsidRPr="009A0581">
        <w:rPr>
          <w:rFonts w:ascii="Arial" w:hAnsi="Arial" w:cs="Arial"/>
          <w:iCs/>
        </w:rPr>
        <w:t>College</w:t>
      </w:r>
      <w:r w:rsidR="00A34837" w:rsidRPr="009A0581">
        <w:rPr>
          <w:rFonts w:ascii="Arial" w:hAnsi="Arial" w:cs="Arial"/>
          <w:iCs/>
        </w:rPr>
        <w:t xml:space="preserve"> </w:t>
      </w:r>
      <w:r w:rsidRPr="009A0581">
        <w:rPr>
          <w:rFonts w:ascii="Arial" w:hAnsi="Arial" w:cs="Arial"/>
          <w:iCs/>
        </w:rPr>
        <w:t>Transition</w:t>
      </w:r>
      <w:r w:rsidR="00A34837" w:rsidRPr="009A0581">
        <w:rPr>
          <w:rFonts w:ascii="Arial" w:hAnsi="Arial" w:cs="Arial"/>
          <w:iCs/>
        </w:rPr>
        <w:t xml:space="preserve"> </w:t>
      </w:r>
      <w:r w:rsidRPr="009A0581">
        <w:rPr>
          <w:rFonts w:ascii="Arial" w:hAnsi="Arial" w:cs="Arial"/>
          <w:iCs/>
        </w:rPr>
        <w:t>Division,</w:t>
      </w:r>
      <w:r w:rsidR="00A34837" w:rsidRPr="009A0581">
        <w:rPr>
          <w:rFonts w:ascii="Arial" w:hAnsi="Arial" w:cs="Arial"/>
          <w:iCs/>
        </w:rPr>
        <w:t xml:space="preserve"> </w:t>
      </w:r>
      <w:r w:rsidRPr="009A0581">
        <w:rPr>
          <w:rFonts w:ascii="Arial" w:hAnsi="Arial" w:cs="Arial"/>
          <w:iCs/>
        </w:rPr>
        <w:t>by</w:t>
      </w:r>
      <w:r w:rsidR="00A34837" w:rsidRPr="009A0581">
        <w:rPr>
          <w:rFonts w:ascii="Arial" w:hAnsi="Arial" w:cs="Arial"/>
          <w:iCs/>
        </w:rPr>
        <w:t xml:space="preserve"> </w:t>
      </w:r>
      <w:r w:rsidRPr="009A0581">
        <w:rPr>
          <w:rFonts w:ascii="Arial" w:hAnsi="Arial" w:cs="Arial"/>
          <w:iCs/>
        </w:rPr>
        <w:t>email</w:t>
      </w:r>
      <w:r w:rsidR="00A34837" w:rsidRPr="009A0581">
        <w:rPr>
          <w:rFonts w:ascii="Arial" w:hAnsi="Arial" w:cs="Arial"/>
          <w:iCs/>
        </w:rPr>
        <w:t xml:space="preserve"> </w:t>
      </w:r>
      <w:r w:rsidRPr="009A0581">
        <w:rPr>
          <w:rFonts w:ascii="Arial" w:hAnsi="Arial" w:cs="Arial"/>
          <w:iCs/>
        </w:rPr>
        <w:t>at</w:t>
      </w:r>
      <w:r w:rsidR="00A34837" w:rsidRPr="009A0581">
        <w:rPr>
          <w:rFonts w:ascii="Arial" w:hAnsi="Arial" w:cs="Arial"/>
        </w:rPr>
        <w:t xml:space="preserve"> </w:t>
      </w:r>
      <w:hyperlink r:id="rId11" w:history="1">
        <w:r w:rsidR="005678CC" w:rsidRPr="009A0581">
          <w:rPr>
            <w:rStyle w:val="Hyperlink"/>
            <w:rFonts w:ascii="Arial" w:hAnsi="Arial" w:cs="Arial"/>
          </w:rPr>
          <w:t>rmoran@cde.ca.gov</w:t>
        </w:r>
      </w:hyperlink>
      <w:r w:rsidR="005678CC" w:rsidRPr="009A0581">
        <w:rPr>
          <w:rFonts w:ascii="Arial" w:hAnsi="Arial" w:cs="Arial"/>
        </w:rPr>
        <w:t>.</w:t>
      </w:r>
    </w:p>
    <w:p w14:paraId="1911B79B" w14:textId="67BEF9B2" w:rsidR="00124F74" w:rsidRPr="009A0581" w:rsidRDefault="00124F74" w:rsidP="00124F74">
      <w:pPr>
        <w:tabs>
          <w:tab w:val="right" w:pos="9360"/>
        </w:tabs>
        <w:autoSpaceDE w:val="0"/>
        <w:autoSpaceDN w:val="0"/>
        <w:adjustRightInd w:val="0"/>
        <w:spacing w:after="240"/>
        <w:rPr>
          <w:rFonts w:ascii="Arial" w:hAnsi="Arial" w:cs="Arial"/>
          <w:bCs/>
        </w:rPr>
      </w:pPr>
      <w:r w:rsidRPr="009A0581">
        <w:rPr>
          <w:rFonts w:ascii="Arial" w:hAnsi="Arial" w:cs="Arial"/>
          <w:bCs/>
        </w:rPr>
        <w:t>You</w:t>
      </w:r>
      <w:r w:rsidR="00A34837" w:rsidRPr="009A0581">
        <w:rPr>
          <w:rFonts w:ascii="Arial" w:hAnsi="Arial" w:cs="Arial"/>
          <w:bCs/>
        </w:rPr>
        <w:t xml:space="preserve"> </w:t>
      </w:r>
      <w:r w:rsidRPr="009A0581">
        <w:rPr>
          <w:rFonts w:ascii="Arial" w:hAnsi="Arial" w:cs="Arial"/>
          <w:bCs/>
        </w:rPr>
        <w:t>can</w:t>
      </w:r>
      <w:r w:rsidR="00A34837" w:rsidRPr="009A0581">
        <w:rPr>
          <w:rFonts w:ascii="Arial" w:hAnsi="Arial" w:cs="Arial"/>
          <w:bCs/>
        </w:rPr>
        <w:t xml:space="preserve"> </w:t>
      </w:r>
      <w:r w:rsidRPr="009A0581">
        <w:rPr>
          <w:rFonts w:ascii="Arial" w:hAnsi="Arial" w:cs="Arial"/>
          <w:bCs/>
        </w:rPr>
        <w:t>find</w:t>
      </w:r>
      <w:r w:rsidR="00A34837" w:rsidRPr="009A0581">
        <w:rPr>
          <w:rFonts w:ascii="Arial" w:hAnsi="Arial" w:cs="Arial"/>
          <w:bCs/>
        </w:rPr>
        <w:t xml:space="preserve"> </w:t>
      </w:r>
      <w:r w:rsidRPr="009A0581">
        <w:rPr>
          <w:rFonts w:ascii="Arial" w:hAnsi="Arial" w:cs="Arial"/>
          <w:bCs/>
        </w:rPr>
        <w:t>this</w:t>
      </w:r>
      <w:r w:rsidR="00A34837" w:rsidRPr="009A0581">
        <w:rPr>
          <w:rFonts w:ascii="Arial" w:hAnsi="Arial" w:cs="Arial"/>
          <w:bCs/>
        </w:rPr>
        <w:t xml:space="preserve"> </w:t>
      </w:r>
      <w:r w:rsidRPr="009A0581">
        <w:rPr>
          <w:rFonts w:ascii="Arial" w:hAnsi="Arial" w:cs="Arial"/>
          <w:bCs/>
        </w:rPr>
        <w:t>report</w:t>
      </w:r>
      <w:r w:rsidR="00A34837" w:rsidRPr="009A0581">
        <w:rPr>
          <w:rFonts w:ascii="Arial" w:hAnsi="Arial" w:cs="Arial"/>
          <w:bCs/>
        </w:rPr>
        <w:t xml:space="preserve"> </w:t>
      </w:r>
      <w:r w:rsidRPr="009A0581">
        <w:rPr>
          <w:rFonts w:ascii="Arial" w:hAnsi="Arial" w:cs="Arial"/>
          <w:bCs/>
        </w:rPr>
        <w:t>on</w:t>
      </w:r>
      <w:r w:rsidR="00A34837" w:rsidRPr="009A0581">
        <w:rPr>
          <w:rFonts w:ascii="Arial" w:hAnsi="Arial" w:cs="Arial"/>
          <w:bCs/>
        </w:rPr>
        <w:t xml:space="preserve"> </w:t>
      </w:r>
      <w:r w:rsidRPr="009A0581">
        <w:rPr>
          <w:rFonts w:ascii="Arial" w:hAnsi="Arial" w:cs="Arial"/>
          <w:bCs/>
        </w:rPr>
        <w:t>the</w:t>
      </w:r>
      <w:r w:rsidR="00A34837" w:rsidRPr="009A0581">
        <w:rPr>
          <w:rFonts w:ascii="Arial" w:hAnsi="Arial" w:cs="Arial"/>
          <w:bCs/>
        </w:rPr>
        <w:t xml:space="preserve"> </w:t>
      </w:r>
      <w:r w:rsidRPr="009A0581">
        <w:rPr>
          <w:rFonts w:ascii="Arial" w:hAnsi="Arial" w:cs="Arial"/>
          <w:bCs/>
        </w:rPr>
        <w:t>C</w:t>
      </w:r>
      <w:r w:rsidR="00D51892" w:rsidRPr="009A0581">
        <w:rPr>
          <w:rFonts w:ascii="Arial" w:hAnsi="Arial" w:cs="Arial"/>
          <w:bCs/>
        </w:rPr>
        <w:t xml:space="preserve">alifornia </w:t>
      </w:r>
      <w:r w:rsidRPr="009A0581">
        <w:rPr>
          <w:rFonts w:ascii="Arial" w:hAnsi="Arial" w:cs="Arial"/>
          <w:bCs/>
        </w:rPr>
        <w:t>D</w:t>
      </w:r>
      <w:r w:rsidR="00D51892" w:rsidRPr="009A0581">
        <w:rPr>
          <w:rFonts w:ascii="Arial" w:hAnsi="Arial" w:cs="Arial"/>
          <w:bCs/>
        </w:rPr>
        <w:t xml:space="preserve">epartment of </w:t>
      </w:r>
      <w:r w:rsidRPr="009A0581">
        <w:rPr>
          <w:rFonts w:ascii="Arial" w:hAnsi="Arial" w:cs="Arial"/>
          <w:bCs/>
        </w:rPr>
        <w:t>E</w:t>
      </w:r>
      <w:r w:rsidR="00D51892" w:rsidRPr="009A0581">
        <w:rPr>
          <w:rFonts w:ascii="Arial" w:hAnsi="Arial" w:cs="Arial"/>
          <w:bCs/>
        </w:rPr>
        <w:t>ducation</w:t>
      </w:r>
      <w:r w:rsidR="00A34837" w:rsidRPr="009A0581">
        <w:rPr>
          <w:rFonts w:ascii="Arial" w:hAnsi="Arial" w:cs="Arial"/>
          <w:bCs/>
        </w:rPr>
        <w:t xml:space="preserve"> </w:t>
      </w:r>
      <w:r w:rsidRPr="009A0581">
        <w:rPr>
          <w:rFonts w:ascii="Arial" w:hAnsi="Arial" w:cs="Arial"/>
          <w:bCs/>
        </w:rPr>
        <w:t>CTE</w:t>
      </w:r>
      <w:r w:rsidR="00A34837" w:rsidRPr="009A0581">
        <w:rPr>
          <w:rFonts w:ascii="Arial" w:hAnsi="Arial" w:cs="Arial"/>
          <w:bCs/>
        </w:rPr>
        <w:t xml:space="preserve"> </w:t>
      </w:r>
      <w:r w:rsidRPr="009A0581">
        <w:rPr>
          <w:rFonts w:ascii="Arial" w:hAnsi="Arial" w:cs="Arial"/>
          <w:bCs/>
        </w:rPr>
        <w:t>General</w:t>
      </w:r>
      <w:r w:rsidR="00A34837" w:rsidRPr="009A0581">
        <w:rPr>
          <w:rFonts w:ascii="Arial" w:hAnsi="Arial" w:cs="Arial"/>
          <w:bCs/>
        </w:rPr>
        <w:t xml:space="preserve"> </w:t>
      </w:r>
      <w:r w:rsidRPr="009A0581">
        <w:rPr>
          <w:rFonts w:ascii="Arial" w:hAnsi="Arial" w:cs="Arial"/>
          <w:bCs/>
        </w:rPr>
        <w:t>Information</w:t>
      </w:r>
      <w:r w:rsidR="00A34837" w:rsidRPr="009A0581">
        <w:rPr>
          <w:rFonts w:ascii="Arial" w:hAnsi="Arial" w:cs="Arial"/>
          <w:bCs/>
        </w:rPr>
        <w:t xml:space="preserve"> </w:t>
      </w:r>
      <w:r w:rsidRPr="009A0581">
        <w:rPr>
          <w:rFonts w:ascii="Arial" w:hAnsi="Arial" w:cs="Arial"/>
          <w:bCs/>
        </w:rPr>
        <w:t>web</w:t>
      </w:r>
      <w:r w:rsidR="00A34837" w:rsidRPr="009A0581">
        <w:rPr>
          <w:rFonts w:ascii="Arial" w:hAnsi="Arial" w:cs="Arial"/>
          <w:bCs/>
        </w:rPr>
        <w:t xml:space="preserve"> </w:t>
      </w:r>
      <w:r w:rsidRPr="009A0581">
        <w:rPr>
          <w:rFonts w:ascii="Arial" w:hAnsi="Arial" w:cs="Arial"/>
          <w:bCs/>
        </w:rPr>
        <w:t>page</w:t>
      </w:r>
      <w:r w:rsidR="00A34837" w:rsidRPr="009A0581">
        <w:rPr>
          <w:rFonts w:ascii="Arial" w:hAnsi="Arial" w:cs="Arial"/>
          <w:bCs/>
        </w:rPr>
        <w:t xml:space="preserve"> </w:t>
      </w:r>
      <w:r w:rsidRPr="009A0581">
        <w:rPr>
          <w:rFonts w:ascii="Arial" w:hAnsi="Arial" w:cs="Arial"/>
          <w:bCs/>
        </w:rPr>
        <w:t>at</w:t>
      </w:r>
      <w:r w:rsidR="00A34837" w:rsidRPr="009A0581">
        <w:rPr>
          <w:rFonts w:ascii="Arial" w:hAnsi="Arial" w:cs="Arial"/>
          <w:bCs/>
        </w:rPr>
        <w:t xml:space="preserve"> </w:t>
      </w:r>
      <w:hyperlink r:id="rId12" w:tooltip="Legislative Report Link" w:history="1">
        <w:r w:rsidRPr="009A0581">
          <w:rPr>
            <w:rStyle w:val="Hyperlink"/>
            <w:rFonts w:ascii="Arial" w:hAnsi="Arial" w:cs="Arial"/>
            <w:bCs/>
          </w:rPr>
          <w:t>https://www.cde.ca.gov/ci/ct/gi/index.asp</w:t>
        </w:r>
      </w:hyperlink>
      <w:r w:rsidRPr="009A0581">
        <w:rPr>
          <w:rFonts w:ascii="Arial" w:hAnsi="Arial" w:cs="Arial"/>
          <w:bCs/>
        </w:rPr>
        <w:t>.</w:t>
      </w:r>
    </w:p>
    <w:p w14:paraId="1838DAE5" w14:textId="77777777" w:rsidR="00124F74" w:rsidRPr="009A0581" w:rsidRDefault="00124F74" w:rsidP="005678CC">
      <w:pPr>
        <w:tabs>
          <w:tab w:val="right" w:pos="9360"/>
        </w:tabs>
        <w:autoSpaceDE w:val="0"/>
        <w:autoSpaceDN w:val="0"/>
        <w:adjustRightInd w:val="0"/>
        <w:spacing w:after="240"/>
        <w:rPr>
          <w:rFonts w:ascii="Arial" w:hAnsi="Arial" w:cs="Arial"/>
        </w:rPr>
      </w:pPr>
      <w:r w:rsidRPr="009A0581">
        <w:rPr>
          <w:rFonts w:ascii="Arial" w:hAnsi="Arial" w:cs="Arial"/>
        </w:rPr>
        <w:br w:type="page"/>
      </w:r>
    </w:p>
    <w:p w14:paraId="58322F8C" w14:textId="44AD8C9F" w:rsidR="00124F74" w:rsidRPr="009A0581" w:rsidRDefault="00124F74" w:rsidP="000E5127">
      <w:pPr>
        <w:pStyle w:val="Heading2"/>
        <w:spacing w:before="0"/>
        <w:rPr>
          <w:rFonts w:eastAsia="Times New Roman" w:cs="Arial"/>
          <w:color w:val="000000"/>
        </w:rPr>
      </w:pPr>
      <w:bookmarkStart w:id="3" w:name="_Toc207199261"/>
      <w:r w:rsidRPr="7CA699CC">
        <w:rPr>
          <w:rFonts w:cs="Arial"/>
        </w:rPr>
        <w:lastRenderedPageBreak/>
        <w:t>Introduction</w:t>
      </w:r>
      <w:bookmarkEnd w:id="3"/>
    </w:p>
    <w:p w14:paraId="1856FC15" w14:textId="51B6F9BA" w:rsidR="00124F74" w:rsidRPr="009A0581" w:rsidRDefault="00822689" w:rsidP="000E5127">
      <w:pPr>
        <w:spacing w:before="240" w:after="240"/>
        <w:rPr>
          <w:rFonts w:ascii="Arial" w:eastAsia="Calibri" w:hAnsi="Arial" w:cs="Arial"/>
        </w:rPr>
      </w:pPr>
      <w:r w:rsidRPr="009A0581">
        <w:rPr>
          <w:rFonts w:ascii="Arial" w:eastAsia="Calibri" w:hAnsi="Arial" w:cs="Arial"/>
        </w:rPr>
        <w:t>The</w:t>
      </w:r>
      <w:r w:rsidR="00A34837" w:rsidRPr="009A0581">
        <w:rPr>
          <w:rFonts w:ascii="Arial" w:eastAsia="Calibri" w:hAnsi="Arial" w:cs="Arial"/>
        </w:rPr>
        <w:t xml:space="preserve"> </w:t>
      </w:r>
      <w:r w:rsidR="00124F74" w:rsidRPr="009A0581">
        <w:rPr>
          <w:rFonts w:ascii="Arial" w:eastAsia="Calibri" w:hAnsi="Arial" w:cs="Arial"/>
        </w:rPr>
        <w:t>Career</w:t>
      </w:r>
      <w:r w:rsidR="00A34837" w:rsidRPr="009A0581">
        <w:rPr>
          <w:rFonts w:ascii="Arial" w:eastAsia="Calibri" w:hAnsi="Arial" w:cs="Arial"/>
        </w:rPr>
        <w:t xml:space="preserve"> </w:t>
      </w:r>
      <w:r w:rsidR="00124F74" w:rsidRPr="009A0581">
        <w:rPr>
          <w:rFonts w:ascii="Arial" w:eastAsia="Calibri" w:hAnsi="Arial" w:cs="Arial"/>
        </w:rPr>
        <w:t>Technical</w:t>
      </w:r>
      <w:r w:rsidR="00A34837" w:rsidRPr="009A0581">
        <w:rPr>
          <w:rFonts w:ascii="Arial" w:eastAsia="Calibri" w:hAnsi="Arial" w:cs="Arial"/>
        </w:rPr>
        <w:t xml:space="preserve"> </w:t>
      </w:r>
      <w:r w:rsidR="00124F74" w:rsidRPr="009A0581">
        <w:rPr>
          <w:rFonts w:ascii="Arial" w:eastAsia="Calibri" w:hAnsi="Arial" w:cs="Arial"/>
        </w:rPr>
        <w:t>Education</w:t>
      </w:r>
      <w:r w:rsidR="00A34837" w:rsidRPr="009A0581">
        <w:rPr>
          <w:rFonts w:ascii="Arial" w:eastAsia="Calibri" w:hAnsi="Arial" w:cs="Arial"/>
        </w:rPr>
        <w:t xml:space="preserve"> </w:t>
      </w:r>
      <w:r w:rsidR="00403B4F">
        <w:rPr>
          <w:rFonts w:ascii="Arial" w:eastAsia="Calibri" w:hAnsi="Arial" w:cs="Arial"/>
        </w:rPr>
        <w:t xml:space="preserve">(CTE) </w:t>
      </w:r>
      <w:r w:rsidR="00124F74" w:rsidRPr="009A0581">
        <w:rPr>
          <w:rFonts w:ascii="Arial" w:eastAsia="Calibri" w:hAnsi="Arial" w:cs="Arial"/>
        </w:rPr>
        <w:t>Initiative</w:t>
      </w:r>
      <w:r w:rsidR="00A34837" w:rsidRPr="009A0581">
        <w:rPr>
          <w:rFonts w:ascii="Arial" w:eastAsia="Calibri" w:hAnsi="Arial" w:cs="Arial"/>
        </w:rPr>
        <w:t xml:space="preserve"> </w:t>
      </w:r>
      <w:r w:rsidR="00124F74" w:rsidRPr="009A0581">
        <w:rPr>
          <w:rFonts w:ascii="Arial" w:eastAsia="Calibri" w:hAnsi="Arial" w:cs="Arial"/>
        </w:rPr>
        <w:t>funds</w:t>
      </w:r>
      <w:r w:rsidR="00A34837" w:rsidRPr="009A0581">
        <w:rPr>
          <w:rFonts w:ascii="Arial" w:eastAsia="Calibri" w:hAnsi="Arial" w:cs="Arial"/>
        </w:rPr>
        <w:t xml:space="preserve"> </w:t>
      </w:r>
      <w:r w:rsidR="00124F74" w:rsidRPr="009A0581">
        <w:rPr>
          <w:rFonts w:ascii="Arial" w:eastAsia="Calibri" w:hAnsi="Arial" w:cs="Arial"/>
        </w:rPr>
        <w:t>were</w:t>
      </w:r>
      <w:r w:rsidR="00A34837" w:rsidRPr="009A0581">
        <w:rPr>
          <w:rFonts w:ascii="Arial" w:eastAsia="Calibri" w:hAnsi="Arial" w:cs="Arial"/>
        </w:rPr>
        <w:t xml:space="preserve"> </w:t>
      </w:r>
      <w:r w:rsidR="00124F74" w:rsidRPr="009A0581">
        <w:rPr>
          <w:rFonts w:ascii="Arial" w:eastAsia="Calibri" w:hAnsi="Arial" w:cs="Arial"/>
        </w:rPr>
        <w:t>provided</w:t>
      </w:r>
      <w:r w:rsidR="00A34837" w:rsidRPr="009A0581">
        <w:rPr>
          <w:rFonts w:ascii="Arial" w:eastAsia="Calibri" w:hAnsi="Arial" w:cs="Arial"/>
        </w:rPr>
        <w:t xml:space="preserve"> </w:t>
      </w:r>
      <w:r w:rsidR="00124F74" w:rsidRPr="009A0581">
        <w:rPr>
          <w:rFonts w:ascii="Arial" w:eastAsia="Calibri" w:hAnsi="Arial" w:cs="Arial"/>
        </w:rPr>
        <w:t>to</w:t>
      </w:r>
      <w:r w:rsidR="00A34837" w:rsidRPr="009A0581">
        <w:rPr>
          <w:rFonts w:ascii="Arial" w:eastAsia="Calibri" w:hAnsi="Arial" w:cs="Arial"/>
        </w:rPr>
        <w:t xml:space="preserve"> </w:t>
      </w:r>
      <w:r w:rsidR="00124F74" w:rsidRPr="009A0581">
        <w:rPr>
          <w:rFonts w:ascii="Arial" w:eastAsia="Calibri" w:hAnsi="Arial" w:cs="Arial"/>
        </w:rPr>
        <w:t>the</w:t>
      </w:r>
      <w:r w:rsidR="00A34837" w:rsidRPr="009A0581">
        <w:rPr>
          <w:rFonts w:ascii="Arial" w:eastAsia="Calibri" w:hAnsi="Arial" w:cs="Arial"/>
        </w:rPr>
        <w:t xml:space="preserve"> </w:t>
      </w:r>
      <w:r w:rsidR="00124F74" w:rsidRPr="009A0581">
        <w:rPr>
          <w:rFonts w:ascii="Arial" w:eastAsia="Calibri" w:hAnsi="Arial" w:cs="Arial"/>
        </w:rPr>
        <w:t>California</w:t>
      </w:r>
      <w:r w:rsidR="00A34837" w:rsidRPr="009A0581">
        <w:rPr>
          <w:rFonts w:ascii="Arial" w:eastAsia="Calibri" w:hAnsi="Arial" w:cs="Arial"/>
        </w:rPr>
        <w:t xml:space="preserve"> </w:t>
      </w:r>
      <w:r w:rsidR="00124F74" w:rsidRPr="009A0581">
        <w:rPr>
          <w:rFonts w:ascii="Arial" w:eastAsia="Calibri" w:hAnsi="Arial" w:cs="Arial"/>
        </w:rPr>
        <w:t>Department</w:t>
      </w:r>
      <w:r w:rsidR="00A34837" w:rsidRPr="009A0581">
        <w:rPr>
          <w:rFonts w:ascii="Arial" w:eastAsia="Calibri" w:hAnsi="Arial" w:cs="Arial"/>
        </w:rPr>
        <w:t xml:space="preserve"> </w:t>
      </w:r>
      <w:r w:rsidR="00124F74" w:rsidRPr="009A0581">
        <w:rPr>
          <w:rFonts w:ascii="Arial" w:eastAsia="Calibri" w:hAnsi="Arial" w:cs="Arial"/>
        </w:rPr>
        <w:t>of</w:t>
      </w:r>
      <w:r w:rsidR="00A34837" w:rsidRPr="009A0581">
        <w:rPr>
          <w:rFonts w:ascii="Arial" w:eastAsia="Calibri" w:hAnsi="Arial" w:cs="Arial"/>
        </w:rPr>
        <w:t xml:space="preserve"> </w:t>
      </w:r>
      <w:r w:rsidR="00124F74" w:rsidRPr="009A0581">
        <w:rPr>
          <w:rFonts w:ascii="Arial" w:eastAsia="Calibri" w:hAnsi="Arial" w:cs="Arial"/>
        </w:rPr>
        <w:t>Education</w:t>
      </w:r>
      <w:r w:rsidR="00A34837" w:rsidRPr="009A0581">
        <w:rPr>
          <w:rFonts w:ascii="Arial" w:eastAsia="Calibri" w:hAnsi="Arial" w:cs="Arial"/>
        </w:rPr>
        <w:t xml:space="preserve"> </w:t>
      </w:r>
      <w:r w:rsidR="00124F74" w:rsidRPr="009A0581">
        <w:rPr>
          <w:rFonts w:ascii="Arial" w:eastAsia="Calibri" w:hAnsi="Arial" w:cs="Arial"/>
        </w:rPr>
        <w:t>(CDE)</w:t>
      </w:r>
      <w:r w:rsidR="00A34837" w:rsidRPr="009A0581">
        <w:rPr>
          <w:rFonts w:ascii="Arial" w:eastAsia="Calibri" w:hAnsi="Arial" w:cs="Arial"/>
        </w:rPr>
        <w:t xml:space="preserve"> </w:t>
      </w:r>
      <w:r w:rsidR="00124F74" w:rsidRPr="009A0581">
        <w:rPr>
          <w:rFonts w:ascii="Arial" w:eastAsia="Calibri" w:hAnsi="Arial" w:cs="Arial"/>
        </w:rPr>
        <w:t>through</w:t>
      </w:r>
      <w:r w:rsidR="00A34837" w:rsidRPr="009A0581">
        <w:rPr>
          <w:rFonts w:ascii="Arial" w:eastAsia="Calibri" w:hAnsi="Arial" w:cs="Arial"/>
        </w:rPr>
        <w:t xml:space="preserve"> </w:t>
      </w:r>
      <w:r w:rsidR="00124F74" w:rsidRPr="009A0581">
        <w:rPr>
          <w:rFonts w:ascii="Arial" w:eastAsia="Calibri" w:hAnsi="Arial" w:cs="Arial"/>
        </w:rPr>
        <w:t>the</w:t>
      </w:r>
      <w:r w:rsidR="00A34837" w:rsidRPr="009A0581">
        <w:rPr>
          <w:rFonts w:ascii="Arial" w:eastAsia="Calibri" w:hAnsi="Arial" w:cs="Arial"/>
        </w:rPr>
        <w:t xml:space="preserve"> </w:t>
      </w:r>
      <w:r w:rsidR="00124F74" w:rsidRPr="009A0581">
        <w:rPr>
          <w:rFonts w:ascii="Arial" w:eastAsia="Calibri" w:hAnsi="Arial" w:cs="Arial"/>
        </w:rPr>
        <w:t>California</w:t>
      </w:r>
      <w:r w:rsidR="00A34837" w:rsidRPr="009A0581">
        <w:rPr>
          <w:rFonts w:ascii="Arial" w:eastAsia="Calibri" w:hAnsi="Arial" w:cs="Arial"/>
        </w:rPr>
        <w:t xml:space="preserve"> </w:t>
      </w:r>
      <w:r w:rsidR="00124F74" w:rsidRPr="009A0581">
        <w:rPr>
          <w:rFonts w:ascii="Arial" w:eastAsia="Calibri" w:hAnsi="Arial" w:cs="Arial"/>
        </w:rPr>
        <w:t>Budget</w:t>
      </w:r>
      <w:r w:rsidR="00A34837" w:rsidRPr="009A0581">
        <w:rPr>
          <w:rFonts w:ascii="Arial" w:eastAsia="Calibri" w:hAnsi="Arial" w:cs="Arial"/>
        </w:rPr>
        <w:t xml:space="preserve"> </w:t>
      </w:r>
      <w:r w:rsidR="00124F74" w:rsidRPr="009A0581">
        <w:rPr>
          <w:rFonts w:ascii="Arial" w:eastAsia="Calibri" w:hAnsi="Arial" w:cs="Arial"/>
        </w:rPr>
        <w:t>in</w:t>
      </w:r>
      <w:r w:rsidR="00A34837" w:rsidRPr="009A0581">
        <w:rPr>
          <w:rFonts w:ascii="Arial" w:eastAsia="Calibri" w:hAnsi="Arial" w:cs="Arial"/>
        </w:rPr>
        <w:t xml:space="preserve"> </w:t>
      </w:r>
      <w:r w:rsidR="00124F74" w:rsidRPr="009A0581">
        <w:rPr>
          <w:rFonts w:ascii="Arial" w:eastAsia="Calibri" w:hAnsi="Arial" w:cs="Arial"/>
        </w:rPr>
        <w:t>the</w:t>
      </w:r>
      <w:r w:rsidR="00A34837" w:rsidRPr="009A0581">
        <w:rPr>
          <w:rFonts w:ascii="Arial" w:eastAsia="Calibri" w:hAnsi="Arial" w:cs="Arial"/>
        </w:rPr>
        <w:t xml:space="preserve"> </w:t>
      </w:r>
      <w:r w:rsidR="00124F74" w:rsidRPr="009A0581">
        <w:rPr>
          <w:rFonts w:ascii="Arial" w:eastAsia="Calibri" w:hAnsi="Arial" w:cs="Arial"/>
        </w:rPr>
        <w:t>amount</w:t>
      </w:r>
      <w:r w:rsidR="00A34837" w:rsidRPr="009A0581">
        <w:rPr>
          <w:rFonts w:ascii="Arial" w:eastAsia="Calibri" w:hAnsi="Arial" w:cs="Arial"/>
        </w:rPr>
        <w:t xml:space="preserve"> </w:t>
      </w:r>
      <w:r w:rsidR="00124F74" w:rsidRPr="009A0581">
        <w:rPr>
          <w:rFonts w:ascii="Arial" w:eastAsia="Calibri" w:hAnsi="Arial" w:cs="Arial"/>
        </w:rPr>
        <w:t>of</w:t>
      </w:r>
      <w:r w:rsidR="00A34837" w:rsidRPr="009A0581">
        <w:rPr>
          <w:rFonts w:ascii="Arial" w:eastAsia="Calibri" w:hAnsi="Arial" w:cs="Arial"/>
        </w:rPr>
        <w:t xml:space="preserve"> </w:t>
      </w:r>
      <w:r w:rsidR="00124F74" w:rsidRPr="009A0581">
        <w:rPr>
          <w:rFonts w:ascii="Arial" w:eastAsia="Calibri" w:hAnsi="Arial" w:cs="Arial"/>
        </w:rPr>
        <w:t>$15.36</w:t>
      </w:r>
      <w:r w:rsidR="00A34837" w:rsidRPr="009A0581">
        <w:rPr>
          <w:rFonts w:ascii="Arial" w:eastAsia="Calibri" w:hAnsi="Arial" w:cs="Arial"/>
        </w:rPr>
        <w:t xml:space="preserve"> </w:t>
      </w:r>
      <w:r w:rsidR="00034356" w:rsidRPr="009A0581">
        <w:rPr>
          <w:rFonts w:ascii="Arial" w:eastAsia="Calibri" w:hAnsi="Arial" w:cs="Arial"/>
        </w:rPr>
        <w:t>million</w:t>
      </w:r>
      <w:r w:rsidR="00A34837" w:rsidRPr="009A0581">
        <w:rPr>
          <w:rFonts w:ascii="Arial" w:eastAsia="Calibri" w:hAnsi="Arial" w:cs="Arial"/>
        </w:rPr>
        <w:t xml:space="preserve"> </w:t>
      </w:r>
      <w:r w:rsidR="00034356" w:rsidRPr="009A0581">
        <w:rPr>
          <w:rFonts w:ascii="Arial" w:eastAsia="Calibri" w:hAnsi="Arial" w:cs="Arial"/>
        </w:rPr>
        <w:t>for</w:t>
      </w:r>
      <w:r w:rsidR="00A34837" w:rsidRPr="009A0581">
        <w:rPr>
          <w:rFonts w:ascii="Arial" w:eastAsia="Calibri" w:hAnsi="Arial" w:cs="Arial"/>
        </w:rPr>
        <w:t xml:space="preserve"> </w:t>
      </w:r>
      <w:r w:rsidR="00034356" w:rsidRPr="009A0581">
        <w:rPr>
          <w:rFonts w:ascii="Arial" w:eastAsia="Calibri" w:hAnsi="Arial" w:cs="Arial"/>
        </w:rPr>
        <w:t>fiscal</w:t>
      </w:r>
      <w:r w:rsidR="00A34837" w:rsidRPr="009A0581">
        <w:rPr>
          <w:rFonts w:ascii="Arial" w:eastAsia="Calibri" w:hAnsi="Arial" w:cs="Arial"/>
        </w:rPr>
        <w:t xml:space="preserve"> </w:t>
      </w:r>
      <w:r w:rsidR="00034356" w:rsidRPr="009A0581">
        <w:rPr>
          <w:rFonts w:ascii="Arial" w:eastAsia="Calibri" w:hAnsi="Arial" w:cs="Arial"/>
        </w:rPr>
        <w:t>years</w:t>
      </w:r>
      <w:r w:rsidR="00A34837" w:rsidRPr="009A0581">
        <w:rPr>
          <w:rFonts w:ascii="Arial" w:eastAsia="Calibri" w:hAnsi="Arial" w:cs="Arial"/>
        </w:rPr>
        <w:t xml:space="preserve"> </w:t>
      </w:r>
      <w:r w:rsidR="00034356" w:rsidRPr="009A0581">
        <w:rPr>
          <w:rFonts w:ascii="Arial" w:eastAsia="Calibri" w:hAnsi="Arial" w:cs="Arial"/>
        </w:rPr>
        <w:t>202</w:t>
      </w:r>
      <w:r w:rsidR="00D71EDF" w:rsidRPr="009A0581">
        <w:rPr>
          <w:rFonts w:ascii="Arial" w:eastAsia="Calibri" w:hAnsi="Arial" w:cs="Arial"/>
        </w:rPr>
        <w:t>4</w:t>
      </w:r>
      <w:r w:rsidR="00034356" w:rsidRPr="009A0581">
        <w:rPr>
          <w:rFonts w:ascii="Arial" w:eastAsia="Calibri" w:hAnsi="Arial" w:cs="Arial"/>
        </w:rPr>
        <w:t>–2</w:t>
      </w:r>
      <w:r w:rsidR="00D71EDF" w:rsidRPr="009A0581">
        <w:rPr>
          <w:rFonts w:ascii="Arial" w:eastAsia="Calibri" w:hAnsi="Arial" w:cs="Arial"/>
        </w:rPr>
        <w:t>5</w:t>
      </w:r>
      <w:r w:rsidR="00A34837" w:rsidRPr="009A0581">
        <w:rPr>
          <w:rFonts w:ascii="Arial" w:eastAsia="Calibri" w:hAnsi="Arial" w:cs="Arial"/>
        </w:rPr>
        <w:t xml:space="preserve"> </w:t>
      </w:r>
      <w:r w:rsidR="00034356" w:rsidRPr="009A0581">
        <w:rPr>
          <w:rFonts w:ascii="Arial" w:eastAsia="Calibri" w:hAnsi="Arial" w:cs="Arial"/>
        </w:rPr>
        <w:t>and</w:t>
      </w:r>
      <w:r w:rsidR="00A34837" w:rsidRPr="009A0581">
        <w:rPr>
          <w:rFonts w:ascii="Arial" w:eastAsia="Calibri" w:hAnsi="Arial" w:cs="Arial"/>
        </w:rPr>
        <w:t xml:space="preserve"> </w:t>
      </w:r>
      <w:r w:rsidR="00034356" w:rsidRPr="009A0581">
        <w:rPr>
          <w:rFonts w:ascii="Arial" w:eastAsia="Calibri" w:hAnsi="Arial" w:cs="Arial"/>
        </w:rPr>
        <w:t>202</w:t>
      </w:r>
      <w:r w:rsidR="00D71EDF" w:rsidRPr="009A0581">
        <w:rPr>
          <w:rFonts w:ascii="Arial" w:eastAsia="Calibri" w:hAnsi="Arial" w:cs="Arial"/>
        </w:rPr>
        <w:t>5</w:t>
      </w:r>
      <w:r w:rsidR="00034356" w:rsidRPr="009A0581">
        <w:rPr>
          <w:rFonts w:ascii="Arial" w:eastAsia="Calibri" w:hAnsi="Arial" w:cs="Arial"/>
        </w:rPr>
        <w:t>–2</w:t>
      </w:r>
      <w:r w:rsidR="00D71EDF" w:rsidRPr="009A0581">
        <w:rPr>
          <w:rFonts w:ascii="Arial" w:eastAsia="Calibri" w:hAnsi="Arial" w:cs="Arial"/>
        </w:rPr>
        <w:t>6</w:t>
      </w:r>
      <w:r w:rsidR="00034356" w:rsidRPr="009A0581">
        <w:rPr>
          <w:rFonts w:ascii="Arial" w:eastAsia="Calibri" w:hAnsi="Arial" w:cs="Arial"/>
        </w:rPr>
        <w:t>.</w:t>
      </w:r>
      <w:r w:rsidR="00A34837" w:rsidRPr="009A0581">
        <w:rPr>
          <w:rFonts w:ascii="Arial" w:eastAsia="Calibri" w:hAnsi="Arial" w:cs="Arial"/>
        </w:rPr>
        <w:t xml:space="preserve"> </w:t>
      </w:r>
      <w:r w:rsidR="00124F74" w:rsidRPr="009A0581">
        <w:rPr>
          <w:rFonts w:ascii="Arial" w:eastAsia="Calibri" w:hAnsi="Arial" w:cs="Arial"/>
        </w:rPr>
        <w:t>This</w:t>
      </w:r>
      <w:r w:rsidR="00A34837" w:rsidRPr="009A0581">
        <w:rPr>
          <w:rFonts w:ascii="Arial" w:eastAsia="Calibri" w:hAnsi="Arial" w:cs="Arial"/>
        </w:rPr>
        <w:t xml:space="preserve"> </w:t>
      </w:r>
      <w:r w:rsidR="00124F74" w:rsidRPr="009A0581">
        <w:rPr>
          <w:rFonts w:ascii="Arial" w:eastAsia="Calibri" w:hAnsi="Arial" w:cs="Arial"/>
        </w:rPr>
        <w:t>report</w:t>
      </w:r>
      <w:r w:rsidR="00A34837" w:rsidRPr="009A0581">
        <w:rPr>
          <w:rFonts w:ascii="Arial" w:eastAsia="Calibri" w:hAnsi="Arial" w:cs="Arial"/>
        </w:rPr>
        <w:t xml:space="preserve"> </w:t>
      </w:r>
      <w:r w:rsidR="00124F74" w:rsidRPr="009A0581">
        <w:rPr>
          <w:rFonts w:ascii="Arial" w:eastAsia="Calibri" w:hAnsi="Arial" w:cs="Arial"/>
        </w:rPr>
        <w:t>serves</w:t>
      </w:r>
      <w:r w:rsidR="00A34837" w:rsidRPr="009A0581">
        <w:rPr>
          <w:rFonts w:ascii="Arial" w:eastAsia="Calibri" w:hAnsi="Arial" w:cs="Arial"/>
        </w:rPr>
        <w:t xml:space="preserve"> </w:t>
      </w:r>
      <w:r w:rsidR="00124F74" w:rsidRPr="009A0581">
        <w:rPr>
          <w:rFonts w:ascii="Arial" w:eastAsia="Calibri" w:hAnsi="Arial" w:cs="Arial"/>
        </w:rPr>
        <w:t>as</w:t>
      </w:r>
      <w:r w:rsidR="00A34837" w:rsidRPr="009A0581">
        <w:rPr>
          <w:rFonts w:ascii="Arial" w:eastAsia="Calibri" w:hAnsi="Arial" w:cs="Arial"/>
        </w:rPr>
        <w:t xml:space="preserve"> </w:t>
      </w:r>
      <w:r w:rsidR="00124F74" w:rsidRPr="009A0581">
        <w:rPr>
          <w:rFonts w:ascii="Arial" w:eastAsia="Calibri" w:hAnsi="Arial" w:cs="Arial"/>
        </w:rPr>
        <w:t>the</w:t>
      </w:r>
      <w:r w:rsidR="00A34837" w:rsidRPr="009A0581">
        <w:rPr>
          <w:rFonts w:ascii="Arial" w:eastAsia="Calibri" w:hAnsi="Arial" w:cs="Arial"/>
        </w:rPr>
        <w:t xml:space="preserve"> </w:t>
      </w:r>
      <w:r w:rsidR="00124F74" w:rsidRPr="009A0581">
        <w:rPr>
          <w:rFonts w:ascii="Arial" w:eastAsia="Calibri" w:hAnsi="Arial" w:cs="Arial"/>
        </w:rPr>
        <w:t>required</w:t>
      </w:r>
      <w:r w:rsidR="00A34837" w:rsidRPr="009A0581">
        <w:rPr>
          <w:rFonts w:ascii="Arial" w:eastAsia="Calibri" w:hAnsi="Arial" w:cs="Arial"/>
        </w:rPr>
        <w:t xml:space="preserve"> </w:t>
      </w:r>
      <w:r w:rsidR="00124F74" w:rsidRPr="009A0581">
        <w:rPr>
          <w:rFonts w:ascii="Arial" w:eastAsia="Calibri" w:hAnsi="Arial" w:cs="Arial"/>
        </w:rPr>
        <w:t>documentation</w:t>
      </w:r>
      <w:r w:rsidR="00A34837" w:rsidRPr="009A0581">
        <w:rPr>
          <w:rFonts w:ascii="Arial" w:eastAsia="Calibri" w:hAnsi="Arial" w:cs="Arial"/>
        </w:rPr>
        <w:t xml:space="preserve"> </w:t>
      </w:r>
      <w:r w:rsidR="00124F74" w:rsidRPr="009A0581">
        <w:rPr>
          <w:rFonts w:ascii="Arial" w:eastAsia="Calibri" w:hAnsi="Arial" w:cs="Arial"/>
        </w:rPr>
        <w:t>regarding</w:t>
      </w:r>
      <w:r w:rsidR="00A34837" w:rsidRPr="009A0581">
        <w:rPr>
          <w:rFonts w:ascii="Arial" w:eastAsia="Calibri" w:hAnsi="Arial" w:cs="Arial"/>
        </w:rPr>
        <w:t xml:space="preserve"> </w:t>
      </w:r>
      <w:r w:rsidR="00124F74" w:rsidRPr="009A0581">
        <w:rPr>
          <w:rFonts w:ascii="Arial" w:eastAsia="Calibri" w:hAnsi="Arial" w:cs="Arial"/>
        </w:rPr>
        <w:t>outcomes</w:t>
      </w:r>
      <w:r w:rsidR="00A34837" w:rsidRPr="009A0581">
        <w:rPr>
          <w:rFonts w:ascii="Arial" w:eastAsia="Calibri" w:hAnsi="Arial" w:cs="Arial"/>
        </w:rPr>
        <w:t xml:space="preserve"> </w:t>
      </w:r>
      <w:r w:rsidR="00124F74" w:rsidRPr="009A0581">
        <w:rPr>
          <w:rFonts w:ascii="Arial" w:eastAsia="Calibri" w:hAnsi="Arial" w:cs="Arial"/>
        </w:rPr>
        <w:t>for</w:t>
      </w:r>
      <w:r w:rsidR="00A34837" w:rsidRPr="009A0581">
        <w:rPr>
          <w:rFonts w:ascii="Arial" w:eastAsia="Calibri" w:hAnsi="Arial" w:cs="Arial"/>
        </w:rPr>
        <w:t xml:space="preserve"> </w:t>
      </w:r>
      <w:r w:rsidR="00403B4F">
        <w:rPr>
          <w:rFonts w:ascii="Arial" w:eastAsia="Calibri" w:hAnsi="Arial" w:cs="Arial"/>
        </w:rPr>
        <w:t xml:space="preserve">funds </w:t>
      </w:r>
      <w:r w:rsidR="00124F74" w:rsidRPr="009A0581">
        <w:rPr>
          <w:rFonts w:ascii="Arial" w:eastAsia="Calibri" w:hAnsi="Arial" w:cs="Arial"/>
        </w:rPr>
        <w:t>allocated</w:t>
      </w:r>
      <w:r w:rsidR="00A34837" w:rsidRPr="009A0581">
        <w:rPr>
          <w:rFonts w:ascii="Arial" w:eastAsia="Calibri" w:hAnsi="Arial" w:cs="Arial"/>
        </w:rPr>
        <w:t xml:space="preserve"> </w:t>
      </w:r>
      <w:r w:rsidR="00124F74" w:rsidRPr="009A0581">
        <w:rPr>
          <w:rFonts w:ascii="Arial" w:eastAsia="Calibri" w:hAnsi="Arial" w:cs="Arial"/>
        </w:rPr>
        <w:t>in</w:t>
      </w:r>
      <w:r w:rsidR="00A34837" w:rsidRPr="009A0581">
        <w:rPr>
          <w:rFonts w:ascii="Arial" w:eastAsia="Calibri" w:hAnsi="Arial" w:cs="Arial"/>
        </w:rPr>
        <w:t xml:space="preserve"> </w:t>
      </w:r>
      <w:r w:rsidR="00124F74" w:rsidRPr="009A0581">
        <w:rPr>
          <w:rFonts w:ascii="Arial" w:eastAsia="Calibri" w:hAnsi="Arial" w:cs="Arial"/>
        </w:rPr>
        <w:t>20</w:t>
      </w:r>
      <w:r w:rsidR="0089504F" w:rsidRPr="009A0581">
        <w:rPr>
          <w:rFonts w:ascii="Arial" w:eastAsia="Calibri" w:hAnsi="Arial" w:cs="Arial"/>
        </w:rPr>
        <w:t>2</w:t>
      </w:r>
      <w:r w:rsidR="00D71EDF" w:rsidRPr="009A0581">
        <w:rPr>
          <w:rFonts w:ascii="Arial" w:eastAsia="Calibri" w:hAnsi="Arial" w:cs="Arial"/>
        </w:rPr>
        <w:t>4</w:t>
      </w:r>
      <w:r w:rsidR="00124F74" w:rsidRPr="009A0581">
        <w:rPr>
          <w:rFonts w:ascii="Arial" w:eastAsia="Calibri" w:hAnsi="Arial" w:cs="Arial"/>
        </w:rPr>
        <w:t>–2</w:t>
      </w:r>
      <w:r w:rsidR="00D71EDF" w:rsidRPr="009A0581">
        <w:rPr>
          <w:rFonts w:ascii="Arial" w:eastAsia="Calibri" w:hAnsi="Arial" w:cs="Arial"/>
        </w:rPr>
        <w:t>5</w:t>
      </w:r>
      <w:r w:rsidR="00A34837" w:rsidRPr="009A0581">
        <w:rPr>
          <w:rFonts w:ascii="Arial" w:eastAsia="Calibri" w:hAnsi="Arial" w:cs="Arial"/>
        </w:rPr>
        <w:t xml:space="preserve"> </w:t>
      </w:r>
      <w:r w:rsidR="00013FB4" w:rsidRPr="009A0581">
        <w:rPr>
          <w:rFonts w:ascii="Arial" w:eastAsia="Calibri" w:hAnsi="Arial" w:cs="Arial"/>
        </w:rPr>
        <w:t>and</w:t>
      </w:r>
      <w:r w:rsidR="00A34837" w:rsidRPr="009A0581">
        <w:rPr>
          <w:rFonts w:ascii="Arial" w:eastAsia="Calibri" w:hAnsi="Arial" w:cs="Arial"/>
        </w:rPr>
        <w:t xml:space="preserve"> </w:t>
      </w:r>
      <w:r w:rsidR="00124F74" w:rsidRPr="009A0581">
        <w:rPr>
          <w:rFonts w:ascii="Arial" w:eastAsia="Calibri" w:hAnsi="Arial" w:cs="Arial"/>
        </w:rPr>
        <w:t>documents</w:t>
      </w:r>
      <w:r w:rsidR="00A34837" w:rsidRPr="009A0581">
        <w:rPr>
          <w:rFonts w:ascii="Arial" w:eastAsia="Calibri" w:hAnsi="Arial" w:cs="Arial"/>
        </w:rPr>
        <w:t xml:space="preserve"> </w:t>
      </w:r>
      <w:r w:rsidR="00124F74" w:rsidRPr="009A0581">
        <w:rPr>
          <w:rFonts w:ascii="Arial" w:eastAsia="Calibri" w:hAnsi="Arial" w:cs="Arial"/>
        </w:rPr>
        <w:t>how</w:t>
      </w:r>
      <w:r w:rsidR="00A34837" w:rsidRPr="009A0581">
        <w:rPr>
          <w:rFonts w:ascii="Arial" w:eastAsia="Calibri" w:hAnsi="Arial" w:cs="Arial"/>
        </w:rPr>
        <w:t xml:space="preserve"> </w:t>
      </w:r>
      <w:r w:rsidR="00124F74" w:rsidRPr="009A0581">
        <w:rPr>
          <w:rFonts w:ascii="Arial" w:eastAsia="Calibri" w:hAnsi="Arial" w:cs="Arial"/>
        </w:rPr>
        <w:t>funds</w:t>
      </w:r>
      <w:r w:rsidR="00A34837" w:rsidRPr="009A0581">
        <w:rPr>
          <w:rFonts w:ascii="Arial" w:eastAsia="Calibri" w:hAnsi="Arial" w:cs="Arial"/>
        </w:rPr>
        <w:t xml:space="preserve"> </w:t>
      </w:r>
      <w:r w:rsidR="00124F74" w:rsidRPr="009A0581">
        <w:rPr>
          <w:rFonts w:ascii="Arial" w:eastAsia="Calibri" w:hAnsi="Arial" w:cs="Arial"/>
        </w:rPr>
        <w:t>will</w:t>
      </w:r>
      <w:r w:rsidR="00A34837" w:rsidRPr="009A0581">
        <w:rPr>
          <w:rFonts w:ascii="Arial" w:eastAsia="Calibri" w:hAnsi="Arial" w:cs="Arial"/>
        </w:rPr>
        <w:t xml:space="preserve"> </w:t>
      </w:r>
      <w:r w:rsidR="00124F74" w:rsidRPr="009A0581">
        <w:rPr>
          <w:rFonts w:ascii="Arial" w:eastAsia="Calibri" w:hAnsi="Arial" w:cs="Arial"/>
        </w:rPr>
        <w:t>be</w:t>
      </w:r>
      <w:r w:rsidR="00A34837" w:rsidRPr="009A0581">
        <w:rPr>
          <w:rFonts w:ascii="Arial" w:eastAsia="Calibri" w:hAnsi="Arial" w:cs="Arial"/>
        </w:rPr>
        <w:t xml:space="preserve"> </w:t>
      </w:r>
      <w:r w:rsidR="00124F74" w:rsidRPr="009A0581">
        <w:rPr>
          <w:rFonts w:ascii="Arial" w:eastAsia="Calibri" w:hAnsi="Arial" w:cs="Arial"/>
        </w:rPr>
        <w:t>allocated</w:t>
      </w:r>
      <w:r w:rsidR="00A34837" w:rsidRPr="009A0581">
        <w:rPr>
          <w:rFonts w:ascii="Arial" w:eastAsia="Calibri" w:hAnsi="Arial" w:cs="Arial"/>
        </w:rPr>
        <w:t xml:space="preserve"> </w:t>
      </w:r>
      <w:r w:rsidR="00124F74" w:rsidRPr="009A0581">
        <w:rPr>
          <w:rFonts w:ascii="Arial" w:eastAsia="Calibri" w:hAnsi="Arial" w:cs="Arial"/>
        </w:rPr>
        <w:t>in</w:t>
      </w:r>
      <w:r w:rsidR="00A34837" w:rsidRPr="009A0581">
        <w:rPr>
          <w:rFonts w:ascii="Arial" w:eastAsia="Calibri" w:hAnsi="Arial" w:cs="Arial"/>
        </w:rPr>
        <w:t xml:space="preserve"> </w:t>
      </w:r>
      <w:r w:rsidR="00124F74" w:rsidRPr="009A0581">
        <w:rPr>
          <w:rFonts w:ascii="Arial" w:eastAsia="Calibri" w:hAnsi="Arial" w:cs="Arial"/>
        </w:rPr>
        <w:t>202</w:t>
      </w:r>
      <w:r w:rsidR="00D71EDF" w:rsidRPr="009A0581">
        <w:rPr>
          <w:rFonts w:ascii="Arial" w:eastAsia="Calibri" w:hAnsi="Arial" w:cs="Arial"/>
        </w:rPr>
        <w:t>5</w:t>
      </w:r>
      <w:r w:rsidR="00124F74" w:rsidRPr="009A0581">
        <w:rPr>
          <w:rFonts w:ascii="Arial" w:eastAsia="Calibri" w:hAnsi="Arial" w:cs="Arial"/>
        </w:rPr>
        <w:t>–2</w:t>
      </w:r>
      <w:r w:rsidR="00D71EDF" w:rsidRPr="009A0581">
        <w:rPr>
          <w:rFonts w:ascii="Arial" w:eastAsia="Calibri" w:hAnsi="Arial" w:cs="Arial"/>
        </w:rPr>
        <w:t>6</w:t>
      </w:r>
      <w:r w:rsidR="00124F74" w:rsidRPr="009A0581">
        <w:rPr>
          <w:rFonts w:ascii="Arial" w:eastAsia="Calibri" w:hAnsi="Arial" w:cs="Arial"/>
        </w:rPr>
        <w:t>.</w:t>
      </w:r>
      <w:r w:rsidR="00A34837" w:rsidRPr="009A0581">
        <w:rPr>
          <w:rFonts w:ascii="Arial" w:eastAsia="Calibri" w:hAnsi="Arial" w:cs="Arial"/>
        </w:rPr>
        <w:t xml:space="preserve"> </w:t>
      </w:r>
      <w:r w:rsidR="00124F74" w:rsidRPr="009A0581">
        <w:rPr>
          <w:rFonts w:ascii="Arial" w:eastAsia="Calibri" w:hAnsi="Arial" w:cs="Arial"/>
        </w:rPr>
        <w:t>Many</w:t>
      </w:r>
      <w:r w:rsidR="00A34837" w:rsidRPr="009A0581">
        <w:rPr>
          <w:rFonts w:ascii="Arial" w:eastAsia="Calibri" w:hAnsi="Arial" w:cs="Arial"/>
        </w:rPr>
        <w:t xml:space="preserve"> </w:t>
      </w:r>
      <w:r w:rsidR="00124F74" w:rsidRPr="009A0581">
        <w:rPr>
          <w:rFonts w:ascii="Arial" w:eastAsia="Calibri" w:hAnsi="Arial" w:cs="Arial"/>
        </w:rPr>
        <w:t>of</w:t>
      </w:r>
      <w:r w:rsidR="00A34837" w:rsidRPr="009A0581">
        <w:rPr>
          <w:rFonts w:ascii="Arial" w:eastAsia="Calibri" w:hAnsi="Arial" w:cs="Arial"/>
        </w:rPr>
        <w:t xml:space="preserve"> </w:t>
      </w:r>
      <w:r w:rsidR="00124F74" w:rsidRPr="009A0581">
        <w:rPr>
          <w:rFonts w:ascii="Arial" w:eastAsia="Calibri" w:hAnsi="Arial" w:cs="Arial"/>
        </w:rPr>
        <w:t>the</w:t>
      </w:r>
      <w:r w:rsidR="00A34837" w:rsidRPr="009A0581">
        <w:rPr>
          <w:rFonts w:ascii="Arial" w:eastAsia="Calibri" w:hAnsi="Arial" w:cs="Arial"/>
        </w:rPr>
        <w:t xml:space="preserve"> </w:t>
      </w:r>
      <w:r w:rsidR="00124F74" w:rsidRPr="009A0581">
        <w:rPr>
          <w:rFonts w:ascii="Arial" w:eastAsia="Calibri" w:hAnsi="Arial" w:cs="Arial"/>
        </w:rPr>
        <w:t>projects</w:t>
      </w:r>
      <w:r w:rsidR="00A34837" w:rsidRPr="009A0581">
        <w:rPr>
          <w:rFonts w:ascii="Arial" w:eastAsia="Calibri" w:hAnsi="Arial" w:cs="Arial"/>
        </w:rPr>
        <w:t xml:space="preserve"> </w:t>
      </w:r>
      <w:r w:rsidR="00124F74" w:rsidRPr="009A0581">
        <w:rPr>
          <w:rFonts w:ascii="Arial" w:eastAsia="Calibri" w:hAnsi="Arial" w:cs="Arial"/>
        </w:rPr>
        <w:t>administered,</w:t>
      </w:r>
      <w:r w:rsidR="00A34837" w:rsidRPr="009A0581">
        <w:rPr>
          <w:rFonts w:ascii="Arial" w:eastAsia="Calibri" w:hAnsi="Arial" w:cs="Arial"/>
        </w:rPr>
        <w:t xml:space="preserve"> </w:t>
      </w:r>
      <w:r w:rsidR="00124F74" w:rsidRPr="009A0581">
        <w:rPr>
          <w:rFonts w:ascii="Arial" w:eastAsia="Calibri" w:hAnsi="Arial" w:cs="Arial"/>
        </w:rPr>
        <w:t>including</w:t>
      </w:r>
      <w:r w:rsidR="00A34837" w:rsidRPr="009A0581">
        <w:rPr>
          <w:rFonts w:ascii="Arial" w:eastAsia="Calibri" w:hAnsi="Arial" w:cs="Arial"/>
        </w:rPr>
        <w:t xml:space="preserve"> </w:t>
      </w:r>
      <w:r w:rsidR="00124F74" w:rsidRPr="009A0581">
        <w:rPr>
          <w:rFonts w:ascii="Arial" w:eastAsia="Calibri" w:hAnsi="Arial" w:cs="Arial"/>
        </w:rPr>
        <w:t>the</w:t>
      </w:r>
      <w:r w:rsidR="00A34837" w:rsidRPr="009A0581">
        <w:rPr>
          <w:rFonts w:ascii="Arial" w:eastAsia="Calibri" w:hAnsi="Arial" w:cs="Arial"/>
        </w:rPr>
        <w:t xml:space="preserve"> </w:t>
      </w:r>
      <w:r w:rsidR="00124F74" w:rsidRPr="009A0581">
        <w:rPr>
          <w:rFonts w:ascii="Arial" w:eastAsia="Calibri" w:hAnsi="Arial" w:cs="Arial"/>
        </w:rPr>
        <w:t>California</w:t>
      </w:r>
      <w:r w:rsidR="00A34837" w:rsidRPr="009A0581">
        <w:rPr>
          <w:rFonts w:ascii="Arial" w:eastAsia="Calibri" w:hAnsi="Arial" w:cs="Arial"/>
        </w:rPr>
        <w:t xml:space="preserve"> </w:t>
      </w:r>
      <w:r w:rsidR="00124F74" w:rsidRPr="009A0581">
        <w:rPr>
          <w:rFonts w:ascii="Arial" w:eastAsia="Calibri" w:hAnsi="Arial" w:cs="Arial"/>
        </w:rPr>
        <w:t>Partnership</w:t>
      </w:r>
      <w:r w:rsidR="00A34837" w:rsidRPr="009A0581">
        <w:rPr>
          <w:rFonts w:ascii="Arial" w:eastAsia="Calibri" w:hAnsi="Arial" w:cs="Arial"/>
        </w:rPr>
        <w:t xml:space="preserve"> </w:t>
      </w:r>
      <w:r w:rsidR="00124F74" w:rsidRPr="009A0581">
        <w:rPr>
          <w:rFonts w:ascii="Arial" w:eastAsia="Calibri" w:hAnsi="Arial" w:cs="Arial"/>
        </w:rPr>
        <w:t>Academies</w:t>
      </w:r>
      <w:r w:rsidR="00A34837" w:rsidRPr="009A0581">
        <w:rPr>
          <w:rFonts w:ascii="Arial" w:eastAsia="Calibri" w:hAnsi="Arial" w:cs="Arial"/>
        </w:rPr>
        <w:t xml:space="preserve"> </w:t>
      </w:r>
      <w:r w:rsidR="00124F74" w:rsidRPr="009A0581">
        <w:rPr>
          <w:rFonts w:ascii="Arial" w:eastAsia="Calibri" w:hAnsi="Arial" w:cs="Arial"/>
        </w:rPr>
        <w:t>(CPAs),</w:t>
      </w:r>
      <w:r w:rsidR="00A34837" w:rsidRPr="009A0581">
        <w:rPr>
          <w:rFonts w:ascii="Arial" w:eastAsia="Calibri" w:hAnsi="Arial" w:cs="Arial"/>
        </w:rPr>
        <w:t xml:space="preserve"> </w:t>
      </w:r>
      <w:r w:rsidR="00124F74" w:rsidRPr="009A0581">
        <w:rPr>
          <w:rFonts w:ascii="Arial" w:eastAsia="Calibri" w:hAnsi="Arial" w:cs="Arial"/>
        </w:rPr>
        <w:t>CTE</w:t>
      </w:r>
      <w:r w:rsidR="00A34837" w:rsidRPr="009A0581">
        <w:rPr>
          <w:rFonts w:ascii="Arial" w:eastAsia="Calibri" w:hAnsi="Arial" w:cs="Arial"/>
        </w:rPr>
        <w:t xml:space="preserve"> </w:t>
      </w:r>
      <w:r w:rsidR="00124F74" w:rsidRPr="009A0581">
        <w:rPr>
          <w:rFonts w:ascii="Arial" w:eastAsia="Calibri" w:hAnsi="Arial" w:cs="Arial"/>
        </w:rPr>
        <w:t>Teach,</w:t>
      </w:r>
      <w:r w:rsidR="00A34837" w:rsidRPr="009A0581">
        <w:rPr>
          <w:rFonts w:ascii="Arial" w:eastAsia="Calibri" w:hAnsi="Arial" w:cs="Arial"/>
        </w:rPr>
        <w:t xml:space="preserve"> </w:t>
      </w:r>
      <w:r w:rsidR="00D71EDF" w:rsidRPr="009A0581">
        <w:rPr>
          <w:rFonts w:ascii="Arial" w:eastAsia="Calibri" w:hAnsi="Arial" w:cs="Arial"/>
        </w:rPr>
        <w:t>Leadership</w:t>
      </w:r>
      <w:r w:rsidR="00A34837" w:rsidRPr="009A0581">
        <w:rPr>
          <w:rFonts w:ascii="Arial" w:eastAsia="Calibri" w:hAnsi="Arial" w:cs="Arial"/>
        </w:rPr>
        <w:t xml:space="preserve"> </w:t>
      </w:r>
      <w:r w:rsidR="00D71EDF" w:rsidRPr="009A0581">
        <w:rPr>
          <w:rFonts w:ascii="Arial" w:eastAsia="Calibri" w:hAnsi="Arial" w:cs="Arial"/>
        </w:rPr>
        <w:t>Development</w:t>
      </w:r>
      <w:r w:rsidR="00A34837" w:rsidRPr="009A0581">
        <w:rPr>
          <w:rFonts w:ascii="Arial" w:eastAsia="Calibri" w:hAnsi="Arial" w:cs="Arial"/>
        </w:rPr>
        <w:t xml:space="preserve"> </w:t>
      </w:r>
      <w:r w:rsidR="00D71EDF" w:rsidRPr="009A0581">
        <w:rPr>
          <w:rFonts w:ascii="Arial" w:eastAsia="Calibri" w:hAnsi="Arial" w:cs="Arial"/>
        </w:rPr>
        <w:t>Institute,</w:t>
      </w:r>
      <w:r w:rsidR="00A34837" w:rsidRPr="009A0581">
        <w:rPr>
          <w:rFonts w:ascii="Arial" w:eastAsia="Calibri" w:hAnsi="Arial" w:cs="Arial"/>
        </w:rPr>
        <w:t xml:space="preserve"> </w:t>
      </w:r>
      <w:r w:rsidR="00124F74" w:rsidRPr="009A0581">
        <w:rPr>
          <w:rFonts w:ascii="Arial" w:eastAsia="Calibri" w:hAnsi="Arial" w:cs="Arial"/>
        </w:rPr>
        <w:t>Career</w:t>
      </w:r>
      <w:r w:rsidR="00A34837" w:rsidRPr="009A0581">
        <w:rPr>
          <w:rFonts w:ascii="Arial" w:eastAsia="Calibri" w:hAnsi="Arial" w:cs="Arial"/>
        </w:rPr>
        <w:t xml:space="preserve"> </w:t>
      </w:r>
      <w:r w:rsidR="00124F74" w:rsidRPr="009A0581">
        <w:rPr>
          <w:rFonts w:ascii="Arial" w:eastAsia="Calibri" w:hAnsi="Arial" w:cs="Arial"/>
        </w:rPr>
        <w:t>Technical</w:t>
      </w:r>
      <w:r w:rsidR="00A34837" w:rsidRPr="009A0581">
        <w:rPr>
          <w:rFonts w:ascii="Arial" w:eastAsia="Calibri" w:hAnsi="Arial" w:cs="Arial"/>
        </w:rPr>
        <w:t xml:space="preserve"> </w:t>
      </w:r>
      <w:r w:rsidR="00124F74" w:rsidRPr="009A0581">
        <w:rPr>
          <w:rFonts w:ascii="Arial" w:eastAsia="Calibri" w:hAnsi="Arial" w:cs="Arial"/>
        </w:rPr>
        <w:t>Student</w:t>
      </w:r>
      <w:r w:rsidR="00A34837" w:rsidRPr="009A0581">
        <w:rPr>
          <w:rFonts w:ascii="Arial" w:eastAsia="Calibri" w:hAnsi="Arial" w:cs="Arial"/>
        </w:rPr>
        <w:t xml:space="preserve"> </w:t>
      </w:r>
      <w:r w:rsidR="00124F74" w:rsidRPr="009A0581">
        <w:rPr>
          <w:rFonts w:ascii="Arial" w:eastAsia="Calibri" w:hAnsi="Arial" w:cs="Arial"/>
        </w:rPr>
        <w:t>Organizations</w:t>
      </w:r>
      <w:r w:rsidR="00A34837" w:rsidRPr="009A0581">
        <w:rPr>
          <w:rFonts w:ascii="Arial" w:eastAsia="Calibri" w:hAnsi="Arial" w:cs="Arial"/>
        </w:rPr>
        <w:t xml:space="preserve"> </w:t>
      </w:r>
      <w:r w:rsidR="00124F74" w:rsidRPr="009A0581">
        <w:rPr>
          <w:rFonts w:ascii="Arial" w:eastAsia="Calibri" w:hAnsi="Arial" w:cs="Arial"/>
        </w:rPr>
        <w:t>(CTSOs),</w:t>
      </w:r>
      <w:r w:rsidR="00E8687C">
        <w:rPr>
          <w:rFonts w:ascii="Arial" w:eastAsia="Calibri" w:hAnsi="Arial" w:cs="Arial"/>
        </w:rPr>
        <w:t xml:space="preserve"> and</w:t>
      </w:r>
      <w:r w:rsidR="00A34837" w:rsidRPr="009A0581">
        <w:rPr>
          <w:rFonts w:ascii="Arial" w:eastAsia="Calibri" w:hAnsi="Arial" w:cs="Arial"/>
        </w:rPr>
        <w:t xml:space="preserve"> </w:t>
      </w:r>
      <w:r w:rsidR="00124F74" w:rsidRPr="009A0581">
        <w:rPr>
          <w:rFonts w:ascii="Arial" w:eastAsia="Calibri" w:hAnsi="Arial" w:cs="Arial"/>
        </w:rPr>
        <w:t>Virtual</w:t>
      </w:r>
      <w:r w:rsidR="00A34837" w:rsidRPr="009A0581">
        <w:rPr>
          <w:rFonts w:ascii="Arial" w:eastAsia="Calibri" w:hAnsi="Arial" w:cs="Arial"/>
        </w:rPr>
        <w:t xml:space="preserve"> </w:t>
      </w:r>
      <w:r w:rsidR="00124F74" w:rsidRPr="009A0581">
        <w:rPr>
          <w:rFonts w:ascii="Arial" w:eastAsia="Calibri" w:hAnsi="Arial" w:cs="Arial"/>
        </w:rPr>
        <w:t>Counselor,</w:t>
      </w:r>
      <w:r w:rsidR="00A34837" w:rsidRPr="009A0581">
        <w:rPr>
          <w:rFonts w:ascii="Arial" w:eastAsia="Calibri" w:hAnsi="Arial" w:cs="Arial"/>
        </w:rPr>
        <w:t xml:space="preserve"> </w:t>
      </w:r>
      <w:r w:rsidR="00124F74" w:rsidRPr="009A0581">
        <w:rPr>
          <w:rFonts w:ascii="Arial" w:eastAsia="Calibri" w:hAnsi="Arial" w:cs="Arial"/>
        </w:rPr>
        <w:t>have</w:t>
      </w:r>
      <w:r w:rsidR="00A34837" w:rsidRPr="009A0581">
        <w:rPr>
          <w:rFonts w:ascii="Arial" w:eastAsia="Calibri" w:hAnsi="Arial" w:cs="Arial"/>
        </w:rPr>
        <w:t xml:space="preserve"> </w:t>
      </w:r>
      <w:r w:rsidR="00124F74" w:rsidRPr="009A0581">
        <w:rPr>
          <w:rFonts w:ascii="Arial" w:eastAsia="Calibri" w:hAnsi="Arial" w:cs="Arial"/>
        </w:rPr>
        <w:t>demonstrated</w:t>
      </w:r>
      <w:r w:rsidR="00A34837" w:rsidRPr="009A0581">
        <w:rPr>
          <w:rFonts w:ascii="Arial" w:eastAsia="Calibri" w:hAnsi="Arial" w:cs="Arial"/>
        </w:rPr>
        <w:t xml:space="preserve"> </w:t>
      </w:r>
      <w:r w:rsidR="00124F74" w:rsidRPr="009A0581">
        <w:rPr>
          <w:rFonts w:ascii="Arial" w:eastAsia="Calibri" w:hAnsi="Arial" w:cs="Arial"/>
        </w:rPr>
        <w:t>success</w:t>
      </w:r>
      <w:r w:rsidR="00A34837" w:rsidRPr="009A0581">
        <w:rPr>
          <w:rFonts w:ascii="Arial" w:eastAsia="Calibri" w:hAnsi="Arial" w:cs="Arial"/>
        </w:rPr>
        <w:t xml:space="preserve"> </w:t>
      </w:r>
      <w:r w:rsidR="00124F74" w:rsidRPr="009A0581">
        <w:rPr>
          <w:rFonts w:ascii="Arial" w:eastAsia="Calibri" w:hAnsi="Arial" w:cs="Arial"/>
        </w:rPr>
        <w:t>over</w:t>
      </w:r>
      <w:r w:rsidR="00A34837" w:rsidRPr="009A0581">
        <w:rPr>
          <w:rFonts w:ascii="Arial" w:eastAsia="Calibri" w:hAnsi="Arial" w:cs="Arial"/>
        </w:rPr>
        <w:t xml:space="preserve"> </w:t>
      </w:r>
      <w:r w:rsidR="00124F74" w:rsidRPr="009A0581">
        <w:rPr>
          <w:rFonts w:ascii="Arial" w:eastAsia="Calibri" w:hAnsi="Arial" w:cs="Arial"/>
        </w:rPr>
        <w:t>the</w:t>
      </w:r>
      <w:r w:rsidR="00A34837" w:rsidRPr="009A0581">
        <w:rPr>
          <w:rFonts w:ascii="Arial" w:eastAsia="Calibri" w:hAnsi="Arial" w:cs="Arial"/>
        </w:rPr>
        <w:t xml:space="preserve"> </w:t>
      </w:r>
      <w:r w:rsidR="00124F74" w:rsidRPr="009A0581">
        <w:rPr>
          <w:rFonts w:ascii="Arial" w:eastAsia="Calibri" w:hAnsi="Arial" w:cs="Arial"/>
        </w:rPr>
        <w:t>years.</w:t>
      </w:r>
      <w:r w:rsidR="00A34837" w:rsidRPr="009A0581">
        <w:rPr>
          <w:rFonts w:ascii="Arial" w:eastAsia="Calibri" w:hAnsi="Arial" w:cs="Arial"/>
        </w:rPr>
        <w:t xml:space="preserve"> </w:t>
      </w:r>
      <w:r w:rsidR="00124F74" w:rsidRPr="009A0581">
        <w:rPr>
          <w:rFonts w:ascii="Arial" w:hAnsi="Arial" w:cs="Arial"/>
        </w:rPr>
        <w:t>These</w:t>
      </w:r>
      <w:r w:rsidR="00A34837" w:rsidRPr="009A0581">
        <w:rPr>
          <w:rFonts w:ascii="Arial" w:hAnsi="Arial" w:cs="Arial"/>
        </w:rPr>
        <w:t xml:space="preserve"> </w:t>
      </w:r>
      <w:r w:rsidR="00124F74" w:rsidRPr="009A0581">
        <w:rPr>
          <w:rFonts w:ascii="Arial" w:hAnsi="Arial" w:cs="Arial"/>
        </w:rPr>
        <w:t>projects</w:t>
      </w:r>
      <w:r w:rsidR="00A34837" w:rsidRPr="009A0581">
        <w:rPr>
          <w:rFonts w:ascii="Arial" w:hAnsi="Arial" w:cs="Arial"/>
        </w:rPr>
        <w:t xml:space="preserve"> </w:t>
      </w:r>
      <w:r w:rsidR="00124F74" w:rsidRPr="009A0581">
        <w:rPr>
          <w:rFonts w:ascii="Arial" w:hAnsi="Arial" w:cs="Arial"/>
        </w:rPr>
        <w:t>continue</w:t>
      </w:r>
      <w:r w:rsidR="00A34837" w:rsidRPr="009A0581">
        <w:rPr>
          <w:rFonts w:ascii="Arial" w:hAnsi="Arial" w:cs="Arial"/>
        </w:rPr>
        <w:t xml:space="preserve"> </w:t>
      </w:r>
      <w:r w:rsidR="00124F74" w:rsidRPr="009A0581">
        <w:rPr>
          <w:rFonts w:ascii="Arial" w:hAnsi="Arial" w:cs="Arial"/>
        </w:rPr>
        <w:t>to</w:t>
      </w:r>
      <w:r w:rsidR="00A34837" w:rsidRPr="009A0581">
        <w:rPr>
          <w:rFonts w:ascii="Arial" w:hAnsi="Arial" w:cs="Arial"/>
        </w:rPr>
        <w:t xml:space="preserve"> </w:t>
      </w:r>
      <w:r w:rsidR="00124F74" w:rsidRPr="009A0581">
        <w:rPr>
          <w:rFonts w:ascii="Arial" w:hAnsi="Arial" w:cs="Arial"/>
        </w:rPr>
        <w:t>be</w:t>
      </w:r>
      <w:r w:rsidR="00A34837" w:rsidRPr="009A0581">
        <w:rPr>
          <w:rFonts w:ascii="Arial" w:hAnsi="Arial" w:cs="Arial"/>
        </w:rPr>
        <w:t xml:space="preserve"> </w:t>
      </w:r>
      <w:r w:rsidR="00124F74" w:rsidRPr="009A0581">
        <w:rPr>
          <w:rFonts w:ascii="Arial" w:hAnsi="Arial" w:cs="Arial"/>
        </w:rPr>
        <w:t>key</w:t>
      </w:r>
      <w:r w:rsidR="00A34837" w:rsidRPr="009A0581">
        <w:rPr>
          <w:rFonts w:ascii="Arial" w:hAnsi="Arial" w:cs="Arial"/>
        </w:rPr>
        <w:t xml:space="preserve"> </w:t>
      </w:r>
      <w:r w:rsidR="00124F74" w:rsidRPr="009A0581">
        <w:rPr>
          <w:rFonts w:ascii="Arial" w:hAnsi="Arial" w:cs="Arial"/>
        </w:rPr>
        <w:t>infrastructure</w:t>
      </w:r>
      <w:r w:rsidR="00A34837" w:rsidRPr="009A0581">
        <w:rPr>
          <w:rFonts w:ascii="Arial" w:hAnsi="Arial" w:cs="Arial"/>
        </w:rPr>
        <w:t xml:space="preserve"> </w:t>
      </w:r>
      <w:r w:rsidR="00124F74" w:rsidRPr="009A0581">
        <w:rPr>
          <w:rFonts w:ascii="Arial" w:hAnsi="Arial" w:cs="Arial"/>
        </w:rPr>
        <w:t>investments</w:t>
      </w:r>
      <w:r w:rsidR="00A34837" w:rsidRPr="009A0581">
        <w:rPr>
          <w:rFonts w:ascii="Arial" w:hAnsi="Arial" w:cs="Arial"/>
        </w:rPr>
        <w:t xml:space="preserve"> </w:t>
      </w:r>
      <w:r w:rsidR="00124F74" w:rsidRPr="009A0581">
        <w:rPr>
          <w:rFonts w:ascii="Arial" w:hAnsi="Arial" w:cs="Arial"/>
        </w:rPr>
        <w:t>for</w:t>
      </w:r>
      <w:r w:rsidR="00A34837" w:rsidRPr="009A0581">
        <w:rPr>
          <w:rFonts w:ascii="Arial" w:hAnsi="Arial" w:cs="Arial"/>
        </w:rPr>
        <w:t xml:space="preserve"> </w:t>
      </w:r>
      <w:r w:rsidR="00124F74" w:rsidRPr="009A0581">
        <w:rPr>
          <w:rFonts w:ascii="Arial" w:hAnsi="Arial" w:cs="Arial"/>
        </w:rPr>
        <w:t>kindergarten</w:t>
      </w:r>
      <w:r w:rsidR="00A34837" w:rsidRPr="009A0581">
        <w:rPr>
          <w:rFonts w:ascii="Arial" w:hAnsi="Arial" w:cs="Arial"/>
        </w:rPr>
        <w:t xml:space="preserve"> </w:t>
      </w:r>
      <w:r w:rsidR="00124F74" w:rsidRPr="009A0581">
        <w:rPr>
          <w:rFonts w:ascii="Arial" w:hAnsi="Arial" w:cs="Arial"/>
        </w:rPr>
        <w:t>through</w:t>
      </w:r>
      <w:r w:rsidR="00A34837" w:rsidRPr="009A0581">
        <w:rPr>
          <w:rFonts w:ascii="Arial" w:hAnsi="Arial" w:cs="Arial"/>
        </w:rPr>
        <w:t xml:space="preserve"> </w:t>
      </w:r>
      <w:r w:rsidR="00124F74" w:rsidRPr="009A0581">
        <w:rPr>
          <w:rFonts w:ascii="Arial" w:hAnsi="Arial" w:cs="Arial"/>
        </w:rPr>
        <w:t>grade</w:t>
      </w:r>
      <w:r w:rsidR="00A34837" w:rsidRPr="009A0581">
        <w:rPr>
          <w:rFonts w:ascii="Arial" w:hAnsi="Arial" w:cs="Arial"/>
        </w:rPr>
        <w:t xml:space="preserve"> </w:t>
      </w:r>
      <w:r w:rsidR="00124F74" w:rsidRPr="009A0581">
        <w:rPr>
          <w:rFonts w:ascii="Arial" w:hAnsi="Arial" w:cs="Arial"/>
        </w:rPr>
        <w:t>twelve</w:t>
      </w:r>
      <w:r w:rsidR="00A34837" w:rsidRPr="009A0581">
        <w:rPr>
          <w:rFonts w:ascii="Arial" w:hAnsi="Arial" w:cs="Arial"/>
        </w:rPr>
        <w:t xml:space="preserve"> </w:t>
      </w:r>
      <w:r w:rsidR="00124F74" w:rsidRPr="009A0581">
        <w:rPr>
          <w:rFonts w:ascii="Arial" w:hAnsi="Arial" w:cs="Arial"/>
        </w:rPr>
        <w:t>(K–12)</w:t>
      </w:r>
      <w:r w:rsidR="00A34837" w:rsidRPr="009A0581">
        <w:rPr>
          <w:rFonts w:ascii="Arial" w:hAnsi="Arial" w:cs="Arial"/>
        </w:rPr>
        <w:t xml:space="preserve"> </w:t>
      </w:r>
      <w:r w:rsidR="00124F74" w:rsidRPr="009A0581">
        <w:rPr>
          <w:rFonts w:ascii="Arial" w:hAnsi="Arial" w:cs="Arial"/>
        </w:rPr>
        <w:t>CTE</w:t>
      </w:r>
      <w:r w:rsidR="00403B4F">
        <w:rPr>
          <w:rFonts w:ascii="Arial" w:hAnsi="Arial" w:cs="Arial"/>
        </w:rPr>
        <w:t xml:space="preserve"> across the state</w:t>
      </w:r>
      <w:r w:rsidR="00124F74" w:rsidRPr="009A0581">
        <w:rPr>
          <w:rFonts w:ascii="Arial" w:hAnsi="Arial" w:cs="Arial"/>
        </w:rPr>
        <w:t>.</w:t>
      </w:r>
    </w:p>
    <w:p w14:paraId="5C116C85" w14:textId="207E9EF6" w:rsidR="00124F74" w:rsidRPr="009A0581" w:rsidRDefault="00124F74" w:rsidP="00124F74">
      <w:pPr>
        <w:pStyle w:val="Heading2"/>
        <w:spacing w:before="480" w:after="240" w:line="240" w:lineRule="auto"/>
        <w:rPr>
          <w:rFonts w:eastAsia="Calibri" w:cs="Arial"/>
          <w:szCs w:val="24"/>
        </w:rPr>
      </w:pPr>
      <w:bookmarkStart w:id="4" w:name="_Toc207199262"/>
      <w:r w:rsidRPr="009A0581">
        <w:rPr>
          <w:rFonts w:eastAsia="Calibri" w:cs="Arial"/>
          <w:szCs w:val="24"/>
        </w:rPr>
        <w:t>CTE</w:t>
      </w:r>
      <w:r w:rsidR="00A34837" w:rsidRPr="009A0581">
        <w:rPr>
          <w:rFonts w:eastAsia="Calibri" w:cs="Arial"/>
          <w:szCs w:val="24"/>
        </w:rPr>
        <w:t xml:space="preserve"> </w:t>
      </w:r>
      <w:r w:rsidRPr="009A0581">
        <w:rPr>
          <w:rFonts w:eastAsia="Calibri" w:cs="Arial"/>
          <w:szCs w:val="24"/>
        </w:rPr>
        <w:t>Initiative</w:t>
      </w:r>
      <w:r w:rsidR="00A34837" w:rsidRPr="009A0581">
        <w:rPr>
          <w:rFonts w:eastAsia="Calibri" w:cs="Arial"/>
          <w:szCs w:val="24"/>
        </w:rPr>
        <w:t xml:space="preserve"> </w:t>
      </w:r>
      <w:r w:rsidRPr="009A0581">
        <w:rPr>
          <w:rFonts w:eastAsia="Calibri" w:cs="Arial"/>
          <w:szCs w:val="24"/>
        </w:rPr>
        <w:t>Project</w:t>
      </w:r>
      <w:r w:rsidR="00A34837" w:rsidRPr="009A0581">
        <w:rPr>
          <w:rFonts w:eastAsia="Calibri" w:cs="Arial"/>
          <w:szCs w:val="24"/>
        </w:rPr>
        <w:t xml:space="preserve"> </w:t>
      </w:r>
      <w:r w:rsidRPr="009A0581">
        <w:rPr>
          <w:rFonts w:eastAsia="Calibri" w:cs="Arial"/>
          <w:szCs w:val="24"/>
        </w:rPr>
        <w:t>Outcomes</w:t>
      </w:r>
      <w:r w:rsidR="00A34837" w:rsidRPr="009A0581">
        <w:rPr>
          <w:rFonts w:eastAsia="Calibri" w:cs="Arial"/>
          <w:szCs w:val="24"/>
        </w:rPr>
        <w:t xml:space="preserve"> </w:t>
      </w:r>
      <w:r w:rsidRPr="009A0581">
        <w:rPr>
          <w:rFonts w:eastAsia="Calibri" w:cs="Arial"/>
          <w:szCs w:val="24"/>
        </w:rPr>
        <w:t>for</w:t>
      </w:r>
      <w:r w:rsidR="00A34837" w:rsidRPr="009A0581">
        <w:rPr>
          <w:rFonts w:eastAsia="Calibri" w:cs="Arial"/>
          <w:szCs w:val="24"/>
        </w:rPr>
        <w:t xml:space="preserve"> </w:t>
      </w:r>
      <w:r w:rsidRPr="009A0581">
        <w:rPr>
          <w:rFonts w:eastAsia="Calibri" w:cs="Arial"/>
          <w:szCs w:val="24"/>
        </w:rPr>
        <w:t>20</w:t>
      </w:r>
      <w:r w:rsidR="005F53CD" w:rsidRPr="009A0581">
        <w:rPr>
          <w:rFonts w:eastAsia="Calibri" w:cs="Arial"/>
          <w:szCs w:val="24"/>
        </w:rPr>
        <w:t>2</w:t>
      </w:r>
      <w:r w:rsidR="00D71EDF" w:rsidRPr="009A0581">
        <w:rPr>
          <w:rFonts w:eastAsia="Calibri" w:cs="Arial"/>
          <w:szCs w:val="24"/>
        </w:rPr>
        <w:t>4</w:t>
      </w:r>
      <w:r w:rsidRPr="009A0581">
        <w:rPr>
          <w:rFonts w:eastAsia="Calibri" w:cs="Arial"/>
          <w:szCs w:val="24"/>
        </w:rPr>
        <w:t>–2</w:t>
      </w:r>
      <w:r w:rsidR="00D71EDF" w:rsidRPr="009A0581">
        <w:rPr>
          <w:rFonts w:eastAsia="Calibri" w:cs="Arial"/>
          <w:szCs w:val="24"/>
        </w:rPr>
        <w:t>5</w:t>
      </w:r>
      <w:bookmarkEnd w:id="4"/>
    </w:p>
    <w:p w14:paraId="237D21AE" w14:textId="4FC31618" w:rsidR="00124F74" w:rsidRPr="009A0581" w:rsidRDefault="00124F74" w:rsidP="00124F74">
      <w:pPr>
        <w:spacing w:after="240"/>
        <w:rPr>
          <w:rFonts w:ascii="Arial" w:eastAsia="Calibri" w:hAnsi="Arial" w:cs="Arial"/>
        </w:rPr>
      </w:pP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the</w:t>
      </w:r>
      <w:r w:rsidR="00A34837" w:rsidRPr="009A0581">
        <w:rPr>
          <w:rFonts w:ascii="Arial" w:eastAsia="Calibri" w:hAnsi="Arial" w:cs="Arial"/>
        </w:rPr>
        <w:t xml:space="preserve"> </w:t>
      </w:r>
      <w:r w:rsidRPr="009A0581">
        <w:rPr>
          <w:rFonts w:ascii="Arial" w:eastAsia="Calibri" w:hAnsi="Arial" w:cs="Arial"/>
        </w:rPr>
        <w:t>$15.36</w:t>
      </w:r>
      <w:r w:rsidR="00A34837" w:rsidRPr="009A0581">
        <w:rPr>
          <w:rFonts w:ascii="Arial" w:eastAsia="Calibri" w:hAnsi="Arial" w:cs="Arial"/>
        </w:rPr>
        <w:t xml:space="preserve"> </w:t>
      </w:r>
      <w:r w:rsidRPr="009A0581">
        <w:rPr>
          <w:rFonts w:ascii="Arial" w:eastAsia="Calibri" w:hAnsi="Arial" w:cs="Arial"/>
        </w:rPr>
        <w:t>million</w:t>
      </w:r>
      <w:r w:rsidR="00A34837" w:rsidRPr="009A0581">
        <w:rPr>
          <w:rFonts w:ascii="Arial" w:eastAsia="Calibri" w:hAnsi="Arial" w:cs="Arial"/>
        </w:rPr>
        <w:t xml:space="preserve"> </w:t>
      </w:r>
      <w:r w:rsidRPr="009A0581">
        <w:rPr>
          <w:rFonts w:ascii="Arial" w:eastAsia="Calibri" w:hAnsi="Arial" w:cs="Arial"/>
        </w:rPr>
        <w:t>provided</w:t>
      </w:r>
      <w:r w:rsidR="00A34837" w:rsidRPr="009A0581">
        <w:rPr>
          <w:rFonts w:ascii="Arial" w:eastAsia="Calibri" w:hAnsi="Arial" w:cs="Arial"/>
        </w:rPr>
        <w:t xml:space="preserve"> </w:t>
      </w:r>
      <w:r w:rsidRPr="009A0581">
        <w:rPr>
          <w:rFonts w:ascii="Arial" w:eastAsia="Calibri" w:hAnsi="Arial" w:cs="Arial"/>
        </w:rPr>
        <w:t>during</w:t>
      </w:r>
      <w:r w:rsidR="00A34837" w:rsidRPr="009A0581">
        <w:rPr>
          <w:rFonts w:ascii="Arial" w:eastAsia="Calibri" w:hAnsi="Arial" w:cs="Arial"/>
        </w:rPr>
        <w:t xml:space="preserve"> </w:t>
      </w:r>
      <w:r w:rsidRPr="009A0581">
        <w:rPr>
          <w:rFonts w:ascii="Arial" w:eastAsia="Calibri" w:hAnsi="Arial" w:cs="Arial"/>
        </w:rPr>
        <w:t>20</w:t>
      </w:r>
      <w:r w:rsidR="005F53CD" w:rsidRPr="009A0581">
        <w:rPr>
          <w:rFonts w:ascii="Arial" w:eastAsia="Calibri" w:hAnsi="Arial" w:cs="Arial"/>
        </w:rPr>
        <w:t>2</w:t>
      </w:r>
      <w:r w:rsidR="00D71EDF" w:rsidRPr="009A0581">
        <w:rPr>
          <w:rFonts w:ascii="Arial" w:eastAsia="Calibri" w:hAnsi="Arial" w:cs="Arial"/>
        </w:rPr>
        <w:t>4</w:t>
      </w:r>
      <w:r w:rsidRPr="009A0581">
        <w:rPr>
          <w:rFonts w:ascii="Arial" w:eastAsia="Calibri" w:hAnsi="Arial" w:cs="Arial"/>
        </w:rPr>
        <w:t>–2</w:t>
      </w:r>
      <w:r w:rsidR="00D71EDF" w:rsidRPr="009A0581">
        <w:rPr>
          <w:rFonts w:ascii="Arial" w:eastAsia="Calibri" w:hAnsi="Arial" w:cs="Arial"/>
        </w:rPr>
        <w:t>5</w:t>
      </w:r>
      <w:r w:rsidRPr="009A0581">
        <w:rPr>
          <w:rFonts w:ascii="Arial" w:eastAsia="Calibri" w:hAnsi="Arial" w:cs="Arial"/>
        </w:rPr>
        <w:t>,</w:t>
      </w:r>
      <w:r w:rsidR="00A34837" w:rsidRPr="009A0581">
        <w:rPr>
          <w:rFonts w:ascii="Arial" w:eastAsia="Calibri" w:hAnsi="Arial" w:cs="Arial"/>
        </w:rPr>
        <w:t xml:space="preserve"> </w:t>
      </w:r>
      <w:r w:rsidRPr="009A0581">
        <w:rPr>
          <w:rFonts w:ascii="Arial" w:eastAsia="Calibri" w:hAnsi="Arial" w:cs="Arial"/>
        </w:rPr>
        <w:t>a</w:t>
      </w:r>
      <w:r w:rsidR="008C30B6" w:rsidRPr="009A0581">
        <w:rPr>
          <w:rFonts w:ascii="Arial" w:eastAsia="Calibri" w:hAnsi="Arial" w:cs="Arial"/>
        </w:rPr>
        <w:t>pproximately</w:t>
      </w:r>
      <w:r w:rsidR="00A34837" w:rsidRPr="009A0581">
        <w:rPr>
          <w:rFonts w:ascii="Arial" w:eastAsia="Calibri" w:hAnsi="Arial" w:cs="Arial"/>
        </w:rPr>
        <w:t xml:space="preserve"> </w:t>
      </w:r>
      <w:r w:rsidRPr="009A0581">
        <w:rPr>
          <w:rFonts w:ascii="Arial" w:eastAsia="Calibri" w:hAnsi="Arial" w:cs="Arial"/>
        </w:rPr>
        <w:t>$15</w:t>
      </w:r>
      <w:r w:rsidR="00A34837" w:rsidRPr="009A0581">
        <w:rPr>
          <w:rFonts w:ascii="Arial" w:eastAsia="Calibri" w:hAnsi="Arial" w:cs="Arial"/>
        </w:rPr>
        <w:t xml:space="preserve"> </w:t>
      </w:r>
      <w:r w:rsidRPr="009A0581">
        <w:rPr>
          <w:rFonts w:ascii="Arial" w:eastAsia="Calibri" w:hAnsi="Arial" w:cs="Arial"/>
        </w:rPr>
        <w:t>million</w:t>
      </w:r>
      <w:r w:rsidR="00A34837" w:rsidRPr="009A0581">
        <w:rPr>
          <w:rFonts w:ascii="Arial" w:eastAsia="Calibri" w:hAnsi="Arial" w:cs="Arial"/>
        </w:rPr>
        <w:t xml:space="preserve"> </w:t>
      </w:r>
      <w:r w:rsidRPr="009A0581">
        <w:rPr>
          <w:rFonts w:ascii="Arial" w:eastAsia="Calibri" w:hAnsi="Arial" w:cs="Arial"/>
        </w:rPr>
        <w:t>was</w:t>
      </w:r>
      <w:r w:rsidR="00A34837" w:rsidRPr="009A0581">
        <w:rPr>
          <w:rFonts w:ascii="Arial" w:eastAsia="Calibri" w:hAnsi="Arial" w:cs="Arial"/>
        </w:rPr>
        <w:t xml:space="preserve"> </w:t>
      </w:r>
      <w:r w:rsidRPr="009A0581">
        <w:rPr>
          <w:rFonts w:ascii="Arial" w:eastAsia="Calibri" w:hAnsi="Arial" w:cs="Arial"/>
        </w:rPr>
        <w:t>allocated</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00685073">
        <w:rPr>
          <w:rFonts w:ascii="Arial" w:eastAsia="Calibri" w:hAnsi="Arial" w:cs="Arial"/>
        </w:rPr>
        <w:t>various</w:t>
      </w:r>
      <w:r w:rsidR="00A34837" w:rsidRPr="009A0581">
        <w:rPr>
          <w:rFonts w:ascii="Arial" w:eastAsia="Calibri" w:hAnsi="Arial" w:cs="Arial"/>
        </w:rPr>
        <w:t xml:space="preserve"> </w:t>
      </w:r>
      <w:r w:rsidRPr="009A0581">
        <w:rPr>
          <w:rFonts w:ascii="Arial" w:eastAsia="Calibri" w:hAnsi="Arial" w:cs="Arial"/>
        </w:rPr>
        <w:t>projects</w:t>
      </w:r>
      <w:r w:rsidR="00A34837" w:rsidRPr="009A0581">
        <w:rPr>
          <w:rFonts w:ascii="Arial" w:eastAsia="Calibri" w:hAnsi="Arial" w:cs="Arial"/>
        </w:rPr>
        <w:t xml:space="preserve"> </w:t>
      </w:r>
      <w:r w:rsidRPr="009A0581">
        <w:rPr>
          <w:rFonts w:ascii="Arial" w:eastAsia="Calibri" w:hAnsi="Arial" w:cs="Arial"/>
        </w:rPr>
        <w:t>with</w:t>
      </w:r>
      <w:r w:rsidR="00A34837" w:rsidRPr="009A0581">
        <w:rPr>
          <w:rFonts w:ascii="Arial" w:eastAsia="Calibri" w:hAnsi="Arial" w:cs="Arial"/>
        </w:rPr>
        <w:t xml:space="preserve"> </w:t>
      </w:r>
      <w:r w:rsidRPr="009A0581">
        <w:rPr>
          <w:rFonts w:ascii="Arial" w:eastAsia="Calibri" w:hAnsi="Arial" w:cs="Arial"/>
        </w:rPr>
        <w:t>outcomes</w:t>
      </w:r>
      <w:r w:rsidR="00A34837" w:rsidRPr="009A0581">
        <w:rPr>
          <w:rFonts w:ascii="Arial" w:eastAsia="Calibri" w:hAnsi="Arial" w:cs="Arial"/>
        </w:rPr>
        <w:t xml:space="preserve"> </w:t>
      </w:r>
      <w:r w:rsidRPr="009A0581">
        <w:rPr>
          <w:rFonts w:ascii="Arial" w:eastAsia="Calibri" w:hAnsi="Arial" w:cs="Arial"/>
        </w:rPr>
        <w:t>as</w:t>
      </w:r>
      <w:r w:rsidR="00A34837" w:rsidRPr="009A0581">
        <w:rPr>
          <w:rFonts w:ascii="Arial" w:eastAsia="Calibri" w:hAnsi="Arial" w:cs="Arial"/>
        </w:rPr>
        <w:t xml:space="preserve"> </w:t>
      </w:r>
      <w:r w:rsidRPr="009A0581">
        <w:rPr>
          <w:rFonts w:ascii="Arial" w:eastAsia="Calibri" w:hAnsi="Arial" w:cs="Arial"/>
        </w:rPr>
        <w:t>follows:</w:t>
      </w:r>
    </w:p>
    <w:p w14:paraId="5C6D08F1" w14:textId="1FC64951" w:rsidR="00597397" w:rsidRPr="009A0581" w:rsidRDefault="00597397" w:rsidP="00597397">
      <w:pPr>
        <w:pStyle w:val="ListParagraph"/>
        <w:numPr>
          <w:ilvl w:val="0"/>
          <w:numId w:val="19"/>
        </w:numPr>
        <w:spacing w:after="240"/>
        <w:ind w:left="720"/>
        <w:rPr>
          <w:rFonts w:ascii="Arial" w:eastAsia="Calibri" w:hAnsi="Arial" w:cs="Arial"/>
          <w:bCs/>
          <w:sz w:val="24"/>
          <w:szCs w:val="24"/>
        </w:rPr>
      </w:pPr>
      <w:bookmarkStart w:id="5" w:name="_Hlk187142163"/>
      <w:r w:rsidRPr="009A0581">
        <w:rPr>
          <w:rFonts w:ascii="Arial" w:eastAsia="Calibri" w:hAnsi="Arial" w:cs="Arial"/>
          <w:bCs/>
          <w:sz w:val="24"/>
          <w:szCs w:val="24"/>
        </w:rPr>
        <w:t>CPAs</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(1</w:t>
      </w:r>
      <w:r w:rsidR="00F51D36" w:rsidRPr="009A0581">
        <w:rPr>
          <w:rFonts w:ascii="Arial" w:eastAsia="Calibri" w:hAnsi="Arial" w:cs="Arial"/>
          <w:bCs/>
          <w:sz w:val="24"/>
          <w:szCs w:val="24"/>
        </w:rPr>
        <w:t>1</w:t>
      </w:r>
      <w:r w:rsidRPr="009A0581">
        <w:rPr>
          <w:rFonts w:ascii="Arial" w:eastAsia="Calibri" w:hAnsi="Arial" w:cs="Arial"/>
          <w:bCs/>
          <w:sz w:val="24"/>
          <w:szCs w:val="24"/>
        </w:rPr>
        <w:t>3</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school</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sites</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across</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the</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state):</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w:t>
      </w:r>
      <w:r w:rsidR="00F51D36" w:rsidRPr="009A0581">
        <w:rPr>
          <w:rFonts w:ascii="Arial" w:eastAsia="Calibri" w:hAnsi="Arial" w:cs="Arial"/>
          <w:bCs/>
          <w:sz w:val="24"/>
          <w:szCs w:val="24"/>
        </w:rPr>
        <w:t>8</w:t>
      </w:r>
      <w:r w:rsidRPr="009A0581">
        <w:rPr>
          <w:rFonts w:ascii="Arial" w:eastAsia="Calibri" w:hAnsi="Arial" w:cs="Arial"/>
          <w:bCs/>
          <w:sz w:val="24"/>
          <w:szCs w:val="24"/>
        </w:rPr>
        <w:t>.</w:t>
      </w:r>
      <w:r w:rsidR="00F51D36" w:rsidRPr="009A0581">
        <w:rPr>
          <w:rFonts w:ascii="Arial" w:eastAsia="Calibri" w:hAnsi="Arial" w:cs="Arial"/>
          <w:bCs/>
          <w:sz w:val="24"/>
          <w:szCs w:val="24"/>
        </w:rPr>
        <w:t>92</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million</w:t>
      </w:r>
    </w:p>
    <w:p w14:paraId="5DFCE83B" w14:textId="3B2C5926" w:rsidR="00597397" w:rsidRPr="009A0581" w:rsidRDefault="00597397" w:rsidP="00597397">
      <w:pPr>
        <w:spacing w:after="240"/>
        <w:ind w:left="990"/>
        <w:rPr>
          <w:rFonts w:ascii="Arial" w:eastAsia="Calibri" w:hAnsi="Arial" w:cs="Arial"/>
          <w:bCs/>
        </w:rPr>
      </w:pPr>
      <w:r w:rsidRPr="009A0581">
        <w:rPr>
          <w:rFonts w:ascii="Arial" w:eastAsia="Calibri" w:hAnsi="Arial" w:cs="Arial"/>
          <w:bCs/>
        </w:rPr>
        <w:t>Dates</w:t>
      </w:r>
      <w:r w:rsidR="00A34837" w:rsidRPr="009A0581">
        <w:rPr>
          <w:rFonts w:ascii="Arial" w:eastAsia="Calibri" w:hAnsi="Arial" w:cs="Arial"/>
          <w:bCs/>
        </w:rPr>
        <w:t xml:space="preserve"> </w:t>
      </w:r>
      <w:r w:rsidRPr="009A0581">
        <w:rPr>
          <w:rFonts w:ascii="Arial" w:eastAsia="Calibri" w:hAnsi="Arial" w:cs="Arial"/>
          <w:bCs/>
        </w:rPr>
        <w:t>of</w:t>
      </w:r>
      <w:r w:rsidR="00A34837" w:rsidRPr="009A0581">
        <w:rPr>
          <w:rFonts w:ascii="Arial" w:eastAsia="Calibri" w:hAnsi="Arial" w:cs="Arial"/>
          <w:bCs/>
        </w:rPr>
        <w:t xml:space="preserve"> </w:t>
      </w:r>
      <w:r w:rsidRPr="009A0581">
        <w:rPr>
          <w:rFonts w:ascii="Arial" w:eastAsia="Calibri" w:hAnsi="Arial" w:cs="Arial"/>
          <w:bCs/>
        </w:rPr>
        <w:t>Grant:</w:t>
      </w:r>
      <w:r w:rsidR="00A34837" w:rsidRPr="009A0581">
        <w:rPr>
          <w:rFonts w:ascii="Arial" w:eastAsia="Calibri" w:hAnsi="Arial" w:cs="Arial"/>
          <w:bCs/>
        </w:rPr>
        <w:t xml:space="preserve"> </w:t>
      </w:r>
      <w:r w:rsidRPr="009A0581">
        <w:rPr>
          <w:rFonts w:ascii="Arial" w:eastAsia="Calibri" w:hAnsi="Arial" w:cs="Arial"/>
          <w:bCs/>
        </w:rPr>
        <w:t>July</w:t>
      </w:r>
      <w:r w:rsidR="00A34837" w:rsidRPr="009A0581">
        <w:rPr>
          <w:rFonts w:ascii="Arial" w:eastAsia="Calibri" w:hAnsi="Arial" w:cs="Arial"/>
          <w:bCs/>
        </w:rPr>
        <w:t xml:space="preserve"> </w:t>
      </w:r>
      <w:r w:rsidRPr="009A0581">
        <w:rPr>
          <w:rFonts w:ascii="Arial" w:eastAsia="Calibri" w:hAnsi="Arial" w:cs="Arial"/>
          <w:bCs/>
        </w:rPr>
        <w:t>1,</w:t>
      </w:r>
      <w:r w:rsidR="00A34837" w:rsidRPr="009A0581">
        <w:rPr>
          <w:rFonts w:ascii="Arial" w:eastAsia="Calibri" w:hAnsi="Arial" w:cs="Arial"/>
          <w:bCs/>
        </w:rPr>
        <w:t xml:space="preserve"> </w:t>
      </w:r>
      <w:r w:rsidRPr="009A0581">
        <w:rPr>
          <w:rFonts w:ascii="Arial" w:eastAsia="Calibri" w:hAnsi="Arial" w:cs="Arial"/>
          <w:bCs/>
        </w:rPr>
        <w:t>202</w:t>
      </w:r>
      <w:r w:rsidR="00D71EDF" w:rsidRPr="009A0581">
        <w:rPr>
          <w:rFonts w:ascii="Arial" w:eastAsia="Calibri" w:hAnsi="Arial" w:cs="Arial"/>
          <w:bCs/>
        </w:rPr>
        <w:t>4</w:t>
      </w:r>
      <w:r w:rsidRPr="009A0581">
        <w:rPr>
          <w:rFonts w:ascii="Arial" w:eastAsia="Calibri" w:hAnsi="Arial" w:cs="Arial"/>
          <w:bCs/>
        </w:rPr>
        <w:t>,</w:t>
      </w:r>
      <w:r w:rsidR="00A34837" w:rsidRPr="009A0581">
        <w:rPr>
          <w:rFonts w:ascii="Arial" w:eastAsia="Calibri" w:hAnsi="Arial" w:cs="Arial"/>
          <w:bCs/>
        </w:rPr>
        <w:t xml:space="preserve"> </w:t>
      </w:r>
      <w:r w:rsidRPr="009A0581">
        <w:rPr>
          <w:rFonts w:ascii="Arial" w:eastAsia="Calibri" w:hAnsi="Arial" w:cs="Arial"/>
          <w:bCs/>
        </w:rPr>
        <w:t>to</w:t>
      </w:r>
      <w:r w:rsidR="00A34837" w:rsidRPr="009A0581">
        <w:rPr>
          <w:rFonts w:ascii="Arial" w:eastAsia="Calibri" w:hAnsi="Arial" w:cs="Arial"/>
          <w:bCs/>
        </w:rPr>
        <w:t xml:space="preserve"> </w:t>
      </w:r>
      <w:r w:rsidRPr="009A0581">
        <w:rPr>
          <w:rFonts w:ascii="Arial" w:eastAsia="Calibri" w:hAnsi="Arial" w:cs="Arial"/>
          <w:bCs/>
        </w:rPr>
        <w:t>June</w:t>
      </w:r>
      <w:r w:rsidR="00A34837" w:rsidRPr="009A0581">
        <w:rPr>
          <w:rFonts w:ascii="Arial" w:eastAsia="Calibri" w:hAnsi="Arial" w:cs="Arial"/>
          <w:bCs/>
        </w:rPr>
        <w:t xml:space="preserve"> </w:t>
      </w:r>
      <w:r w:rsidRPr="009A0581">
        <w:rPr>
          <w:rFonts w:ascii="Arial" w:eastAsia="Calibri" w:hAnsi="Arial" w:cs="Arial"/>
          <w:bCs/>
        </w:rPr>
        <w:t>30,</w:t>
      </w:r>
      <w:r w:rsidR="00A34837" w:rsidRPr="009A0581">
        <w:rPr>
          <w:rFonts w:ascii="Arial" w:eastAsia="Calibri" w:hAnsi="Arial" w:cs="Arial"/>
          <w:bCs/>
        </w:rPr>
        <w:t xml:space="preserve"> </w:t>
      </w:r>
      <w:r w:rsidRPr="009A0581">
        <w:rPr>
          <w:rFonts w:ascii="Arial" w:eastAsia="Calibri" w:hAnsi="Arial" w:cs="Arial"/>
          <w:bCs/>
        </w:rPr>
        <w:t>202</w:t>
      </w:r>
      <w:r w:rsidR="00D71EDF" w:rsidRPr="009A0581">
        <w:rPr>
          <w:rFonts w:ascii="Arial" w:eastAsia="Calibri" w:hAnsi="Arial" w:cs="Arial"/>
          <w:bCs/>
        </w:rPr>
        <w:t>5</w:t>
      </w:r>
      <w:r w:rsidRPr="009A0581">
        <w:rPr>
          <w:rFonts w:ascii="Arial" w:eastAsia="Calibri" w:hAnsi="Arial" w:cs="Arial"/>
          <w:bCs/>
        </w:rPr>
        <w:br/>
        <w:t>Grant</w:t>
      </w:r>
      <w:r w:rsidR="00A34837" w:rsidRPr="009A0581">
        <w:rPr>
          <w:rFonts w:ascii="Arial" w:eastAsia="Calibri" w:hAnsi="Arial" w:cs="Arial"/>
          <w:bCs/>
        </w:rPr>
        <w:t xml:space="preserve"> </w:t>
      </w:r>
      <w:r w:rsidRPr="009A0581">
        <w:rPr>
          <w:rFonts w:ascii="Arial" w:eastAsia="Calibri" w:hAnsi="Arial" w:cs="Arial"/>
          <w:bCs/>
        </w:rPr>
        <w:t>Consultant:</w:t>
      </w:r>
      <w:r w:rsidR="00A34837" w:rsidRPr="009A0581">
        <w:rPr>
          <w:rFonts w:ascii="Arial" w:eastAsia="Calibri" w:hAnsi="Arial" w:cs="Arial"/>
          <w:bCs/>
        </w:rPr>
        <w:t xml:space="preserve"> </w:t>
      </w:r>
      <w:r w:rsidR="009C0D08" w:rsidRPr="009A0581">
        <w:rPr>
          <w:rFonts w:ascii="Arial" w:eastAsia="Calibri" w:hAnsi="Arial" w:cs="Arial"/>
          <w:bCs/>
        </w:rPr>
        <w:t>Eliese</w:t>
      </w:r>
      <w:r w:rsidR="00A34837" w:rsidRPr="009A0581">
        <w:rPr>
          <w:rFonts w:ascii="Arial" w:eastAsia="Calibri" w:hAnsi="Arial" w:cs="Arial"/>
          <w:bCs/>
        </w:rPr>
        <w:t xml:space="preserve"> </w:t>
      </w:r>
      <w:r w:rsidR="009C0D08" w:rsidRPr="009A0581">
        <w:rPr>
          <w:rFonts w:ascii="Arial" w:eastAsia="Calibri" w:hAnsi="Arial" w:cs="Arial"/>
          <w:bCs/>
        </w:rPr>
        <w:t>Rulifson</w:t>
      </w:r>
    </w:p>
    <w:p w14:paraId="4A6601BD" w14:textId="15F38745" w:rsidR="00597397" w:rsidRPr="00881218" w:rsidRDefault="00597397" w:rsidP="00597397">
      <w:pPr>
        <w:tabs>
          <w:tab w:val="left" w:pos="180"/>
        </w:tabs>
        <w:spacing w:after="240"/>
        <w:ind w:left="990"/>
        <w:rPr>
          <w:rFonts w:ascii="Arial" w:eastAsia="Calibri" w:hAnsi="Arial" w:cs="Arial"/>
        </w:rPr>
      </w:pPr>
      <w:r w:rsidRPr="00881218">
        <w:rPr>
          <w:rFonts w:ascii="Arial" w:eastAsia="Calibri" w:hAnsi="Arial" w:cs="Arial"/>
        </w:rPr>
        <w:t>CPA</w:t>
      </w:r>
      <w:r w:rsidR="00A34837" w:rsidRPr="00881218">
        <w:rPr>
          <w:rFonts w:ascii="Arial" w:eastAsia="Calibri" w:hAnsi="Arial" w:cs="Arial"/>
        </w:rPr>
        <w:t xml:space="preserve"> </w:t>
      </w:r>
      <w:r w:rsidRPr="00881218">
        <w:rPr>
          <w:rFonts w:ascii="Arial" w:eastAsia="Calibri" w:hAnsi="Arial" w:cs="Arial"/>
        </w:rPr>
        <w:t>Outcomes</w:t>
      </w:r>
      <w:r w:rsidR="00A34837" w:rsidRPr="00881218">
        <w:rPr>
          <w:rFonts w:ascii="Arial" w:eastAsia="Calibri" w:hAnsi="Arial" w:cs="Arial"/>
        </w:rPr>
        <w:t xml:space="preserve"> </w:t>
      </w:r>
      <w:r w:rsidRPr="00881218">
        <w:rPr>
          <w:rFonts w:ascii="Arial" w:eastAsia="Calibri" w:hAnsi="Arial" w:cs="Arial"/>
        </w:rPr>
        <w:t>for</w:t>
      </w:r>
      <w:r w:rsidR="00A34837" w:rsidRPr="00881218">
        <w:rPr>
          <w:rFonts w:ascii="Arial" w:eastAsia="Calibri" w:hAnsi="Arial" w:cs="Arial"/>
        </w:rPr>
        <w:t xml:space="preserve"> </w:t>
      </w:r>
      <w:r w:rsidRPr="00881218">
        <w:rPr>
          <w:rFonts w:ascii="Arial" w:eastAsia="Calibri" w:hAnsi="Arial" w:cs="Arial"/>
        </w:rPr>
        <w:t>202</w:t>
      </w:r>
      <w:r w:rsidR="00D71EDF" w:rsidRPr="00881218">
        <w:rPr>
          <w:rFonts w:ascii="Arial" w:eastAsia="Calibri" w:hAnsi="Arial" w:cs="Arial"/>
        </w:rPr>
        <w:t>4</w:t>
      </w:r>
      <w:r w:rsidRPr="00881218">
        <w:rPr>
          <w:rFonts w:ascii="Arial" w:eastAsia="Calibri" w:hAnsi="Arial" w:cs="Arial"/>
        </w:rPr>
        <w:t>–2</w:t>
      </w:r>
      <w:r w:rsidR="00D71EDF" w:rsidRPr="00881218">
        <w:rPr>
          <w:rFonts w:ascii="Arial" w:eastAsia="Calibri" w:hAnsi="Arial" w:cs="Arial"/>
        </w:rPr>
        <w:t>5</w:t>
      </w:r>
      <w:r w:rsidRPr="00881218">
        <w:rPr>
          <w:rFonts w:ascii="Arial" w:eastAsia="Calibri" w:hAnsi="Arial" w:cs="Arial"/>
        </w:rPr>
        <w:t>:</w:t>
      </w:r>
    </w:p>
    <w:p w14:paraId="71744BFD" w14:textId="01656929" w:rsidR="00567D30" w:rsidRPr="00881218" w:rsidRDefault="00567D30" w:rsidP="00567D30">
      <w:pPr>
        <w:tabs>
          <w:tab w:val="left" w:pos="180"/>
        </w:tabs>
        <w:spacing w:after="240"/>
        <w:ind w:left="990"/>
        <w:rPr>
          <w:rFonts w:ascii="Arial" w:eastAsia="Calibri" w:hAnsi="Arial" w:cs="Arial"/>
        </w:rPr>
      </w:pPr>
      <w:r w:rsidRPr="00881218">
        <w:rPr>
          <w:rFonts w:ascii="Arial" w:eastAsia="Calibri" w:hAnsi="Arial" w:cs="Arial"/>
        </w:rPr>
        <w:t>CPAs funded through the CTEI continue to deliver strong results. In the 2024–25 school year, over 12,500 students were enrolled in CTEI-funded CPAs, achieving a 98</w:t>
      </w:r>
      <w:r w:rsidR="000E5127">
        <w:rPr>
          <w:rFonts w:ascii="Arial" w:eastAsia="Calibri" w:hAnsi="Arial" w:cs="Arial"/>
        </w:rPr>
        <w:t xml:space="preserve"> percent</w:t>
      </w:r>
      <w:r w:rsidRPr="00881218">
        <w:rPr>
          <w:rFonts w:ascii="Arial" w:eastAsia="Calibri" w:hAnsi="Arial" w:cs="Arial"/>
        </w:rPr>
        <w:t xml:space="preserve"> graduation rate, an average GPA of 3.2, and 81 percent participation in industry mentorships (Source: California Partnership Academies Annual Report).</w:t>
      </w:r>
    </w:p>
    <w:p w14:paraId="6B8D823C" w14:textId="7782D897" w:rsidR="00567D30" w:rsidRPr="00881218" w:rsidRDefault="00567D30" w:rsidP="00567D30">
      <w:pPr>
        <w:tabs>
          <w:tab w:val="left" w:pos="180"/>
        </w:tabs>
        <w:spacing w:after="240"/>
        <w:ind w:left="990"/>
        <w:rPr>
          <w:rFonts w:ascii="Arial" w:eastAsia="Calibri" w:hAnsi="Arial" w:cs="Arial"/>
        </w:rPr>
      </w:pPr>
      <w:r w:rsidRPr="00881218">
        <w:rPr>
          <w:rFonts w:ascii="Arial" w:eastAsia="Calibri" w:hAnsi="Arial" w:cs="Arial"/>
        </w:rPr>
        <w:t>CPA graduates complete a three-year CTE course sequence, qualifying as pathway completers and placing them at the “Approaching Prepared” level on the College and Career Indicator—boosting their schools’ accountability scores. (Source: California School Dashboard, CCI Measures of Career Readiness.)</w:t>
      </w:r>
    </w:p>
    <w:p w14:paraId="465D957D" w14:textId="71BC1D67" w:rsidR="00597397" w:rsidRPr="00881218" w:rsidRDefault="00567D30" w:rsidP="00567D30">
      <w:pPr>
        <w:tabs>
          <w:tab w:val="left" w:pos="180"/>
        </w:tabs>
        <w:spacing w:after="240"/>
        <w:ind w:left="990"/>
        <w:rPr>
          <w:rFonts w:ascii="Arial" w:eastAsia="Calibri" w:hAnsi="Arial" w:cs="Arial"/>
        </w:rPr>
      </w:pPr>
      <w:r w:rsidRPr="00881218">
        <w:rPr>
          <w:rFonts w:ascii="Arial" w:eastAsia="Calibri" w:hAnsi="Arial" w:cs="Arial"/>
        </w:rPr>
        <w:t>CTEI also funded 11 Lighthouse Academies (LHAs) in 2024–25. These exemplary programs mentored 12 new academies through their first year and supported 12 existing academies in expanding enrollment and meeting Education Code requirements. LHAs also shared best practices at the Educating for Careers Conference, highlighting effective strategies for engaging industry partners through advisories, integrated curricula, and internship opportunities.</w:t>
      </w:r>
    </w:p>
    <w:p w14:paraId="1E18A4BC" w14:textId="66C16B3C" w:rsidR="004A44D3" w:rsidRPr="009A0581" w:rsidRDefault="004A44D3" w:rsidP="004A44D3">
      <w:pPr>
        <w:spacing w:after="240"/>
        <w:ind w:left="990"/>
        <w:rPr>
          <w:rFonts w:ascii="Arial" w:eastAsia="Calibri" w:hAnsi="Arial" w:cs="Arial"/>
        </w:rPr>
      </w:pPr>
      <w:r w:rsidRPr="00881218">
        <w:rPr>
          <w:rFonts w:ascii="Arial" w:hAnsi="Arial" w:cs="Arial"/>
          <w:color w:val="000000"/>
        </w:rPr>
        <w:lastRenderedPageBreak/>
        <w:t xml:space="preserve">Additionally nine CPA Youth Apprenticeship Pilot (CPA YAPP) grantees were selected from a cohort of model CPA programs (Distinguished Academies Lighthouse Academies, and Arts, Media and Entertainment [AME] model programs). The CPA YAPPS cover multiple pathways including green technology, health, hospitality, and AME. The CPA YAPP grant provides funds to engage industry in aligning CTE curriculum to </w:t>
      </w:r>
      <w:proofErr w:type="spellStart"/>
      <w:r w:rsidRPr="00881218">
        <w:rPr>
          <w:rFonts w:ascii="Arial" w:hAnsi="Arial" w:cs="Arial"/>
          <w:color w:val="000000"/>
        </w:rPr>
        <w:t>apprenticeable</w:t>
      </w:r>
      <w:proofErr w:type="spellEnd"/>
      <w:r w:rsidRPr="00881218">
        <w:rPr>
          <w:rFonts w:ascii="Arial" w:hAnsi="Arial" w:cs="Arial"/>
          <w:color w:val="000000"/>
        </w:rPr>
        <w:t xml:space="preserve"> occupations and develop model course outlines for pre-apprenticeship and apprenticeship. The cohort is working with CDE and the Division of Apprenticeship Standards to align CPA curriculum to non-traditional apprenticeship pathways. Distinguished academies, Lighthouse Academies, and CPA AME model programs are eligible to complete a Letter of Intent indicating whether they want to participate. By the end of the pilot all nine CPAs will have obtained a linkage agreement for a registered pre-apprenticeship or youth apprenticeship program.</w:t>
      </w:r>
    </w:p>
    <w:p w14:paraId="0F3CB07C" w14:textId="2AD9F817" w:rsidR="00597397" w:rsidRPr="009A0581" w:rsidRDefault="00D71EDF" w:rsidP="00597397">
      <w:pPr>
        <w:pStyle w:val="ListParagraph"/>
        <w:numPr>
          <w:ilvl w:val="0"/>
          <w:numId w:val="19"/>
        </w:numPr>
        <w:spacing w:after="240"/>
        <w:ind w:left="720"/>
        <w:rPr>
          <w:rFonts w:ascii="Arial" w:eastAsia="Calibri" w:hAnsi="Arial" w:cs="Arial"/>
          <w:sz w:val="24"/>
          <w:szCs w:val="24"/>
        </w:rPr>
      </w:pPr>
      <w:r w:rsidRPr="009A0581">
        <w:rPr>
          <w:rFonts w:ascii="Arial" w:eastAsia="Calibri" w:hAnsi="Arial" w:cs="Arial"/>
          <w:sz w:val="24"/>
          <w:szCs w:val="24"/>
        </w:rPr>
        <w:t>Seven</w:t>
      </w:r>
      <w:r w:rsidR="00A34837" w:rsidRPr="009A0581">
        <w:rPr>
          <w:rFonts w:ascii="Arial" w:eastAsia="Calibri" w:hAnsi="Arial" w:cs="Arial"/>
          <w:sz w:val="24"/>
          <w:szCs w:val="24"/>
        </w:rPr>
        <w:t xml:space="preserve"> </w:t>
      </w:r>
      <w:r w:rsidR="00597397" w:rsidRPr="009A0581">
        <w:rPr>
          <w:rFonts w:ascii="Arial" w:eastAsia="Calibri" w:hAnsi="Arial" w:cs="Arial"/>
          <w:sz w:val="24"/>
          <w:szCs w:val="24"/>
        </w:rPr>
        <w:t>CTSOs</w:t>
      </w:r>
      <w:r w:rsidR="00A34837" w:rsidRPr="009A0581">
        <w:rPr>
          <w:rFonts w:ascii="Arial" w:eastAsia="Calibri" w:hAnsi="Arial" w:cs="Arial"/>
          <w:sz w:val="24"/>
          <w:szCs w:val="24"/>
        </w:rPr>
        <w:t xml:space="preserve"> </w:t>
      </w:r>
      <w:r w:rsidR="00597397" w:rsidRPr="009A0581">
        <w:rPr>
          <w:rFonts w:ascii="Arial" w:eastAsia="Calibri" w:hAnsi="Arial" w:cs="Arial"/>
          <w:sz w:val="24"/>
          <w:szCs w:val="24"/>
        </w:rPr>
        <w:t>(501c3</w:t>
      </w:r>
      <w:r w:rsidR="00A34837" w:rsidRPr="009A0581">
        <w:rPr>
          <w:rFonts w:ascii="Arial" w:eastAsia="Calibri" w:hAnsi="Arial" w:cs="Arial"/>
          <w:sz w:val="24"/>
          <w:szCs w:val="24"/>
        </w:rPr>
        <w:t xml:space="preserve"> </w:t>
      </w:r>
      <w:r w:rsidR="00597397" w:rsidRPr="009A0581">
        <w:rPr>
          <w:rFonts w:ascii="Arial" w:eastAsia="Calibri" w:hAnsi="Arial" w:cs="Arial"/>
          <w:sz w:val="24"/>
          <w:szCs w:val="24"/>
        </w:rPr>
        <w:t>organizations):</w:t>
      </w:r>
      <w:r w:rsidR="00A34837" w:rsidRPr="009A0581">
        <w:rPr>
          <w:rFonts w:ascii="Arial" w:eastAsia="Calibri" w:hAnsi="Arial" w:cs="Arial"/>
          <w:sz w:val="24"/>
          <w:szCs w:val="24"/>
        </w:rPr>
        <w:t xml:space="preserve"> </w:t>
      </w:r>
      <w:r w:rsidR="00597397" w:rsidRPr="009A0581">
        <w:rPr>
          <w:rFonts w:ascii="Arial" w:eastAsia="Calibri" w:hAnsi="Arial" w:cs="Arial"/>
          <w:sz w:val="24"/>
          <w:szCs w:val="24"/>
        </w:rPr>
        <w:t>$1.</w:t>
      </w:r>
      <w:r w:rsidR="00771DEC" w:rsidRPr="009A0581">
        <w:rPr>
          <w:rFonts w:ascii="Arial" w:eastAsia="Calibri" w:hAnsi="Arial" w:cs="Arial"/>
          <w:sz w:val="24"/>
          <w:szCs w:val="24"/>
        </w:rPr>
        <w:t>5</w:t>
      </w:r>
      <w:r w:rsidR="00A34837" w:rsidRPr="009A0581">
        <w:rPr>
          <w:rFonts w:ascii="Arial" w:eastAsia="Calibri" w:hAnsi="Arial" w:cs="Arial"/>
          <w:sz w:val="24"/>
          <w:szCs w:val="24"/>
        </w:rPr>
        <w:t xml:space="preserve"> </w:t>
      </w:r>
      <w:r w:rsidR="00597397" w:rsidRPr="009A0581">
        <w:rPr>
          <w:rFonts w:ascii="Arial" w:eastAsia="Calibri" w:hAnsi="Arial" w:cs="Arial"/>
          <w:sz w:val="24"/>
          <w:szCs w:val="24"/>
        </w:rPr>
        <w:t>million</w:t>
      </w:r>
    </w:p>
    <w:p w14:paraId="264B30E2" w14:textId="7B7FD2DA" w:rsidR="00597397" w:rsidRPr="009A0581" w:rsidRDefault="00597397" w:rsidP="00597397">
      <w:pPr>
        <w:numPr>
          <w:ilvl w:val="0"/>
          <w:numId w:val="27"/>
        </w:numPr>
        <w:spacing w:after="240"/>
        <w:rPr>
          <w:rFonts w:ascii="Arial" w:eastAsia="Calibri" w:hAnsi="Arial" w:cs="Arial"/>
        </w:rPr>
      </w:pPr>
      <w:r w:rsidRPr="009A0581">
        <w:rPr>
          <w:rFonts w:ascii="Arial" w:eastAsia="Calibri" w:hAnsi="Arial" w:cs="Arial"/>
        </w:rPr>
        <w:t>DECA</w:t>
      </w:r>
      <w:r w:rsidR="00A34837" w:rsidRPr="009A0581">
        <w:rPr>
          <w:rFonts w:ascii="Arial" w:eastAsia="Calibri" w:hAnsi="Arial" w:cs="Arial"/>
        </w:rPr>
        <w:t xml:space="preserve"> </w:t>
      </w:r>
      <w:r w:rsidRPr="009A0581">
        <w:rPr>
          <w:rFonts w:ascii="Arial" w:eastAsia="Calibri" w:hAnsi="Arial" w:cs="Arial"/>
        </w:rPr>
        <w:t>$225,000</w:t>
      </w:r>
      <w:r w:rsidRPr="009A0581">
        <w:rPr>
          <w:rFonts w:ascii="Arial" w:eastAsia="Calibri" w:hAnsi="Arial" w:cs="Arial"/>
        </w:rPr>
        <w:br/>
        <w:t>Dates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Contract:</w:t>
      </w:r>
      <w:r w:rsidR="00A34837" w:rsidRPr="009A0581">
        <w:rPr>
          <w:rFonts w:ascii="Arial" w:eastAsia="Calibri" w:hAnsi="Arial" w:cs="Arial"/>
        </w:rPr>
        <w:t xml:space="preserve"> </w:t>
      </w:r>
      <w:r w:rsidRPr="009A0581">
        <w:rPr>
          <w:rFonts w:ascii="Arial" w:eastAsia="Calibri" w:hAnsi="Arial" w:cs="Arial"/>
        </w:rPr>
        <w:t>July</w:t>
      </w:r>
      <w:r w:rsidR="00A34837" w:rsidRPr="009A0581">
        <w:rPr>
          <w:rFonts w:ascii="Arial" w:eastAsia="Calibri" w:hAnsi="Arial" w:cs="Arial"/>
        </w:rPr>
        <w:t xml:space="preserve"> </w:t>
      </w:r>
      <w:r w:rsidRPr="009A0581">
        <w:rPr>
          <w:rFonts w:ascii="Arial" w:eastAsia="Calibri" w:hAnsi="Arial" w:cs="Arial"/>
        </w:rPr>
        <w:t>1,</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4</w:t>
      </w:r>
      <w:r w:rsidRPr="009A0581">
        <w:rPr>
          <w:rFonts w:ascii="Arial" w:eastAsia="Calibri" w:hAnsi="Arial" w:cs="Arial"/>
        </w:rPr>
        <w:t>,</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Pr="009A0581">
        <w:rPr>
          <w:rFonts w:ascii="Arial" w:eastAsia="Calibri" w:hAnsi="Arial" w:cs="Arial"/>
        </w:rPr>
        <w:t>June</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202</w:t>
      </w:r>
      <w:r w:rsidR="00EB2FBB">
        <w:rPr>
          <w:rFonts w:ascii="Arial" w:eastAsia="Calibri" w:hAnsi="Arial" w:cs="Arial"/>
        </w:rPr>
        <w:t>5</w:t>
      </w:r>
      <w:r w:rsidRPr="009A0581">
        <w:rPr>
          <w:rFonts w:ascii="Arial" w:eastAsia="Calibri" w:hAnsi="Arial" w:cs="Arial"/>
        </w:rPr>
        <w:br/>
        <w:t>Contract</w:t>
      </w:r>
      <w:r w:rsidR="00A34837" w:rsidRPr="009A0581">
        <w:rPr>
          <w:rFonts w:ascii="Arial" w:eastAsia="Calibri" w:hAnsi="Arial" w:cs="Arial"/>
        </w:rPr>
        <w:t xml:space="preserve"> </w:t>
      </w:r>
      <w:r w:rsidRPr="009A0581">
        <w:rPr>
          <w:rFonts w:ascii="Arial" w:eastAsia="Calibri" w:hAnsi="Arial" w:cs="Arial"/>
        </w:rPr>
        <w:t>Monitor:</w:t>
      </w:r>
      <w:r w:rsidR="00A34837" w:rsidRPr="009A0581">
        <w:rPr>
          <w:rFonts w:ascii="Arial" w:eastAsia="Calibri" w:hAnsi="Arial" w:cs="Arial"/>
        </w:rPr>
        <w:t xml:space="preserve"> </w:t>
      </w:r>
      <w:r w:rsidRPr="009A0581">
        <w:rPr>
          <w:rFonts w:ascii="Arial" w:eastAsia="Calibri" w:hAnsi="Arial" w:cs="Arial"/>
        </w:rPr>
        <w:t>Molly</w:t>
      </w:r>
      <w:r w:rsidR="00A34837" w:rsidRPr="009A0581">
        <w:rPr>
          <w:rFonts w:ascii="Arial" w:eastAsia="Calibri" w:hAnsi="Arial" w:cs="Arial"/>
        </w:rPr>
        <w:t xml:space="preserve"> </w:t>
      </w:r>
      <w:r w:rsidRPr="009A0581">
        <w:rPr>
          <w:rFonts w:ascii="Arial" w:eastAsia="Calibri" w:hAnsi="Arial" w:cs="Arial"/>
        </w:rPr>
        <w:t>Anderson</w:t>
      </w:r>
    </w:p>
    <w:p w14:paraId="2D9F0B8B" w14:textId="091C9B93" w:rsidR="00597397" w:rsidRPr="009A0581" w:rsidRDefault="00597397" w:rsidP="00597397">
      <w:pPr>
        <w:numPr>
          <w:ilvl w:val="0"/>
          <w:numId w:val="27"/>
        </w:numPr>
        <w:spacing w:after="240"/>
        <w:rPr>
          <w:rFonts w:ascii="Arial" w:eastAsia="Calibri" w:hAnsi="Arial" w:cs="Arial"/>
        </w:rPr>
      </w:pPr>
      <w:r w:rsidRPr="009A0581">
        <w:rPr>
          <w:rFonts w:ascii="Arial" w:eastAsia="Calibri" w:hAnsi="Arial" w:cs="Arial"/>
        </w:rPr>
        <w:t>Future</w:t>
      </w:r>
      <w:r w:rsidR="00A34837" w:rsidRPr="009A0581">
        <w:rPr>
          <w:rFonts w:ascii="Arial" w:eastAsia="Calibri" w:hAnsi="Arial" w:cs="Arial"/>
        </w:rPr>
        <w:t xml:space="preserve"> </w:t>
      </w:r>
      <w:r w:rsidRPr="009A0581">
        <w:rPr>
          <w:rFonts w:ascii="Arial" w:eastAsia="Calibri" w:hAnsi="Arial" w:cs="Arial"/>
        </w:rPr>
        <w:t>Business</w:t>
      </w:r>
      <w:r w:rsidR="00A34837" w:rsidRPr="009A0581">
        <w:rPr>
          <w:rFonts w:ascii="Arial" w:eastAsia="Calibri" w:hAnsi="Arial" w:cs="Arial"/>
        </w:rPr>
        <w:t xml:space="preserve"> </w:t>
      </w:r>
      <w:r w:rsidRPr="009A0581">
        <w:rPr>
          <w:rFonts w:ascii="Arial" w:eastAsia="Calibri" w:hAnsi="Arial" w:cs="Arial"/>
        </w:rPr>
        <w:t>Leaders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America</w:t>
      </w:r>
      <w:r w:rsidR="00A34837" w:rsidRPr="009A0581">
        <w:rPr>
          <w:rFonts w:ascii="Arial" w:eastAsia="Calibri" w:hAnsi="Arial" w:cs="Arial"/>
        </w:rPr>
        <w:t xml:space="preserve"> </w:t>
      </w:r>
      <w:r w:rsidRPr="009A0581">
        <w:rPr>
          <w:rFonts w:ascii="Arial" w:eastAsia="Calibri" w:hAnsi="Arial" w:cs="Arial"/>
        </w:rPr>
        <w:t>(FBLA)</w:t>
      </w:r>
      <w:r w:rsidR="00A34837" w:rsidRPr="009A0581">
        <w:rPr>
          <w:rFonts w:ascii="Arial" w:eastAsia="Calibri" w:hAnsi="Arial" w:cs="Arial"/>
        </w:rPr>
        <w:t xml:space="preserve"> </w:t>
      </w:r>
      <w:r w:rsidRPr="009A0581">
        <w:rPr>
          <w:rFonts w:ascii="Arial" w:eastAsia="Calibri" w:hAnsi="Arial" w:cs="Arial"/>
        </w:rPr>
        <w:t>$225,000</w:t>
      </w:r>
      <w:r w:rsidRPr="009A0581">
        <w:rPr>
          <w:rFonts w:ascii="Arial" w:eastAsia="Calibri" w:hAnsi="Arial" w:cs="Arial"/>
        </w:rPr>
        <w:br/>
        <w:t>Dates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Contract:</w:t>
      </w:r>
      <w:r w:rsidR="00A34837" w:rsidRPr="009A0581">
        <w:rPr>
          <w:rFonts w:ascii="Arial" w:eastAsia="Calibri" w:hAnsi="Arial" w:cs="Arial"/>
        </w:rPr>
        <w:t xml:space="preserve"> </w:t>
      </w:r>
      <w:r w:rsidRPr="009A0581">
        <w:rPr>
          <w:rFonts w:ascii="Arial" w:eastAsia="Calibri" w:hAnsi="Arial" w:cs="Arial"/>
        </w:rPr>
        <w:t>July</w:t>
      </w:r>
      <w:r w:rsidR="00A34837" w:rsidRPr="009A0581">
        <w:rPr>
          <w:rFonts w:ascii="Arial" w:eastAsia="Calibri" w:hAnsi="Arial" w:cs="Arial"/>
        </w:rPr>
        <w:t xml:space="preserve"> </w:t>
      </w:r>
      <w:r w:rsidRPr="009A0581">
        <w:rPr>
          <w:rFonts w:ascii="Arial" w:eastAsia="Calibri" w:hAnsi="Arial" w:cs="Arial"/>
        </w:rPr>
        <w:t>1,</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4</w:t>
      </w:r>
      <w:r w:rsidRPr="009A0581">
        <w:rPr>
          <w:rFonts w:ascii="Arial" w:eastAsia="Calibri" w:hAnsi="Arial" w:cs="Arial"/>
        </w:rPr>
        <w:t>,</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Pr="009A0581">
        <w:rPr>
          <w:rFonts w:ascii="Arial" w:eastAsia="Calibri" w:hAnsi="Arial" w:cs="Arial"/>
        </w:rPr>
        <w:t>June</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5</w:t>
      </w:r>
      <w:r w:rsidRPr="009A0581">
        <w:rPr>
          <w:rFonts w:ascii="Arial" w:eastAsia="Calibri" w:hAnsi="Arial" w:cs="Arial"/>
        </w:rPr>
        <w:br/>
        <w:t>Contract</w:t>
      </w:r>
      <w:r w:rsidR="00A34837" w:rsidRPr="009A0581">
        <w:rPr>
          <w:rFonts w:ascii="Arial" w:eastAsia="Calibri" w:hAnsi="Arial" w:cs="Arial"/>
        </w:rPr>
        <w:t xml:space="preserve"> </w:t>
      </w:r>
      <w:r w:rsidRPr="009A0581">
        <w:rPr>
          <w:rFonts w:ascii="Arial" w:eastAsia="Calibri" w:hAnsi="Arial" w:cs="Arial"/>
        </w:rPr>
        <w:t>Monitor:</w:t>
      </w:r>
      <w:r w:rsidR="00A34837" w:rsidRPr="009A0581">
        <w:rPr>
          <w:rFonts w:ascii="Arial" w:eastAsia="Calibri" w:hAnsi="Arial" w:cs="Arial"/>
        </w:rPr>
        <w:t xml:space="preserve"> </w:t>
      </w:r>
      <w:r w:rsidRPr="009A0581">
        <w:rPr>
          <w:rFonts w:ascii="Arial" w:eastAsia="Calibri" w:hAnsi="Arial" w:cs="Arial"/>
        </w:rPr>
        <w:t>Molly</w:t>
      </w:r>
      <w:r w:rsidR="00A34837" w:rsidRPr="009A0581">
        <w:rPr>
          <w:rFonts w:ascii="Arial" w:eastAsia="Calibri" w:hAnsi="Arial" w:cs="Arial"/>
        </w:rPr>
        <w:t xml:space="preserve"> </w:t>
      </w:r>
      <w:r w:rsidRPr="009A0581">
        <w:rPr>
          <w:rFonts w:ascii="Arial" w:eastAsia="Calibri" w:hAnsi="Arial" w:cs="Arial"/>
        </w:rPr>
        <w:t>Anderson</w:t>
      </w:r>
    </w:p>
    <w:p w14:paraId="498AAB3D" w14:textId="39671E67" w:rsidR="00597397" w:rsidRPr="009A0581" w:rsidRDefault="00597397" w:rsidP="00597397">
      <w:pPr>
        <w:numPr>
          <w:ilvl w:val="0"/>
          <w:numId w:val="27"/>
        </w:numPr>
        <w:spacing w:after="240"/>
        <w:rPr>
          <w:rFonts w:ascii="Arial" w:eastAsia="Calibri" w:hAnsi="Arial" w:cs="Arial"/>
        </w:rPr>
      </w:pPr>
      <w:r w:rsidRPr="009A0581">
        <w:rPr>
          <w:rFonts w:ascii="Arial" w:eastAsia="Calibri" w:hAnsi="Arial" w:cs="Arial"/>
        </w:rPr>
        <w:t>Future</w:t>
      </w:r>
      <w:r w:rsidR="00A34837" w:rsidRPr="009A0581">
        <w:rPr>
          <w:rFonts w:ascii="Arial" w:eastAsia="Calibri" w:hAnsi="Arial" w:cs="Arial"/>
        </w:rPr>
        <w:t xml:space="preserve"> </w:t>
      </w:r>
      <w:r w:rsidRPr="009A0581">
        <w:rPr>
          <w:rFonts w:ascii="Arial" w:eastAsia="Calibri" w:hAnsi="Arial" w:cs="Arial"/>
        </w:rPr>
        <w:t>Farmers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America</w:t>
      </w:r>
      <w:r w:rsidR="00A34837" w:rsidRPr="009A0581">
        <w:rPr>
          <w:rFonts w:ascii="Arial" w:eastAsia="Calibri" w:hAnsi="Arial" w:cs="Arial"/>
        </w:rPr>
        <w:t xml:space="preserve"> </w:t>
      </w:r>
      <w:r w:rsidRPr="009A0581">
        <w:rPr>
          <w:rFonts w:ascii="Arial" w:eastAsia="Calibri" w:hAnsi="Arial" w:cs="Arial"/>
        </w:rPr>
        <w:t>(FFA)</w:t>
      </w:r>
      <w:r w:rsidR="00A34837" w:rsidRPr="009A0581">
        <w:rPr>
          <w:rFonts w:ascii="Arial" w:eastAsia="Calibri" w:hAnsi="Arial" w:cs="Arial"/>
        </w:rPr>
        <w:t xml:space="preserve"> </w:t>
      </w:r>
      <w:r w:rsidRPr="009A0581">
        <w:rPr>
          <w:rFonts w:ascii="Arial" w:eastAsia="Calibri" w:hAnsi="Arial" w:cs="Arial"/>
        </w:rPr>
        <w:t>$225,000</w:t>
      </w:r>
      <w:r w:rsidRPr="009A0581">
        <w:rPr>
          <w:rFonts w:ascii="Arial" w:eastAsia="Calibri" w:hAnsi="Arial" w:cs="Arial"/>
        </w:rPr>
        <w:br/>
        <w:t>Dates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Contract:</w:t>
      </w:r>
      <w:r w:rsidR="00A34837" w:rsidRPr="009A0581">
        <w:rPr>
          <w:rFonts w:ascii="Arial" w:eastAsia="Calibri" w:hAnsi="Arial" w:cs="Arial"/>
        </w:rPr>
        <w:t xml:space="preserve"> </w:t>
      </w:r>
      <w:r w:rsidRPr="009A0581">
        <w:rPr>
          <w:rFonts w:ascii="Arial" w:eastAsia="Calibri" w:hAnsi="Arial" w:cs="Arial"/>
        </w:rPr>
        <w:t>July</w:t>
      </w:r>
      <w:r w:rsidR="00A34837" w:rsidRPr="009A0581">
        <w:rPr>
          <w:rFonts w:ascii="Arial" w:eastAsia="Calibri" w:hAnsi="Arial" w:cs="Arial"/>
        </w:rPr>
        <w:t xml:space="preserve"> </w:t>
      </w:r>
      <w:r w:rsidRPr="009A0581">
        <w:rPr>
          <w:rFonts w:ascii="Arial" w:eastAsia="Calibri" w:hAnsi="Arial" w:cs="Arial"/>
        </w:rPr>
        <w:t>1,</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4</w:t>
      </w:r>
      <w:r w:rsidRPr="009A0581">
        <w:rPr>
          <w:rFonts w:ascii="Arial" w:eastAsia="Calibri" w:hAnsi="Arial" w:cs="Arial"/>
        </w:rPr>
        <w:t>,</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Pr="009A0581">
        <w:rPr>
          <w:rFonts w:ascii="Arial" w:eastAsia="Calibri" w:hAnsi="Arial" w:cs="Arial"/>
        </w:rPr>
        <w:t>June</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5</w:t>
      </w:r>
      <w:r w:rsidRPr="009A0581">
        <w:rPr>
          <w:rFonts w:ascii="Arial" w:eastAsia="Calibri" w:hAnsi="Arial" w:cs="Arial"/>
        </w:rPr>
        <w:br/>
        <w:t>Contract</w:t>
      </w:r>
      <w:r w:rsidR="00A34837" w:rsidRPr="009A0581">
        <w:rPr>
          <w:rFonts w:ascii="Arial" w:eastAsia="Calibri" w:hAnsi="Arial" w:cs="Arial"/>
        </w:rPr>
        <w:t xml:space="preserve"> </w:t>
      </w:r>
      <w:r w:rsidRPr="009A0581">
        <w:rPr>
          <w:rFonts w:ascii="Arial" w:eastAsia="Calibri" w:hAnsi="Arial" w:cs="Arial"/>
        </w:rPr>
        <w:t>Monitor:</w:t>
      </w:r>
      <w:r w:rsidR="00A34837" w:rsidRPr="009A0581">
        <w:rPr>
          <w:rFonts w:ascii="Arial" w:eastAsia="Calibri" w:hAnsi="Arial" w:cs="Arial"/>
        </w:rPr>
        <w:t xml:space="preserve"> </w:t>
      </w:r>
      <w:r w:rsidR="00892414" w:rsidRPr="009A0581">
        <w:rPr>
          <w:rFonts w:ascii="Arial" w:eastAsia="Calibri" w:hAnsi="Arial" w:cs="Arial"/>
        </w:rPr>
        <w:t>Hugh</w:t>
      </w:r>
      <w:r w:rsidR="00A34837" w:rsidRPr="009A0581">
        <w:rPr>
          <w:rFonts w:ascii="Arial" w:eastAsia="Calibri" w:hAnsi="Arial" w:cs="Arial"/>
        </w:rPr>
        <w:t xml:space="preserve"> </w:t>
      </w:r>
      <w:r w:rsidR="00892414" w:rsidRPr="009A0581">
        <w:rPr>
          <w:rFonts w:ascii="Arial" w:eastAsia="Calibri" w:hAnsi="Arial" w:cs="Arial"/>
        </w:rPr>
        <w:t>Mooney</w:t>
      </w:r>
    </w:p>
    <w:p w14:paraId="67D81188" w14:textId="774A3C3F" w:rsidR="00597397" w:rsidRPr="009A0581" w:rsidRDefault="00597397" w:rsidP="00597397">
      <w:pPr>
        <w:numPr>
          <w:ilvl w:val="0"/>
          <w:numId w:val="27"/>
        </w:numPr>
        <w:spacing w:after="240"/>
        <w:rPr>
          <w:rFonts w:ascii="Arial" w:eastAsia="Calibri" w:hAnsi="Arial" w:cs="Arial"/>
        </w:rPr>
      </w:pPr>
      <w:r w:rsidRPr="009A0581">
        <w:rPr>
          <w:rFonts w:ascii="Arial" w:eastAsia="Calibri" w:hAnsi="Arial" w:cs="Arial"/>
        </w:rPr>
        <w:t>Family,</w:t>
      </w:r>
      <w:r w:rsidR="00A34837" w:rsidRPr="009A0581">
        <w:rPr>
          <w:rFonts w:ascii="Arial" w:eastAsia="Calibri" w:hAnsi="Arial" w:cs="Arial"/>
        </w:rPr>
        <w:t xml:space="preserve"> </w:t>
      </w:r>
      <w:r w:rsidRPr="009A0581">
        <w:rPr>
          <w:rFonts w:ascii="Arial" w:eastAsia="Calibri" w:hAnsi="Arial" w:cs="Arial"/>
        </w:rPr>
        <w:t>Career</w:t>
      </w:r>
      <w:r w:rsidR="00A34837" w:rsidRPr="009A0581">
        <w:rPr>
          <w:rFonts w:ascii="Arial" w:eastAsia="Calibri" w:hAnsi="Arial" w:cs="Arial"/>
        </w:rPr>
        <w:t xml:space="preserve"> </w:t>
      </w:r>
      <w:r w:rsidRPr="009A0581">
        <w:rPr>
          <w:rFonts w:ascii="Arial" w:eastAsia="Calibri" w:hAnsi="Arial" w:cs="Arial"/>
        </w:rPr>
        <w:t>and</w:t>
      </w:r>
      <w:r w:rsidR="00A34837" w:rsidRPr="009A0581">
        <w:rPr>
          <w:rFonts w:ascii="Arial" w:eastAsia="Calibri" w:hAnsi="Arial" w:cs="Arial"/>
        </w:rPr>
        <w:t xml:space="preserve"> </w:t>
      </w:r>
      <w:r w:rsidRPr="009A0581">
        <w:rPr>
          <w:rFonts w:ascii="Arial" w:eastAsia="Calibri" w:hAnsi="Arial" w:cs="Arial"/>
        </w:rPr>
        <w:t>Community</w:t>
      </w:r>
      <w:r w:rsidR="00A34837" w:rsidRPr="009A0581">
        <w:rPr>
          <w:rFonts w:ascii="Arial" w:eastAsia="Calibri" w:hAnsi="Arial" w:cs="Arial"/>
        </w:rPr>
        <w:t xml:space="preserve"> </w:t>
      </w:r>
      <w:r w:rsidRPr="009A0581">
        <w:rPr>
          <w:rFonts w:ascii="Arial" w:eastAsia="Calibri" w:hAnsi="Arial" w:cs="Arial"/>
        </w:rPr>
        <w:t>Leaders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America</w:t>
      </w:r>
      <w:r w:rsidR="00A34837" w:rsidRPr="009A0581">
        <w:rPr>
          <w:rFonts w:ascii="Arial" w:eastAsia="Calibri" w:hAnsi="Arial" w:cs="Arial"/>
        </w:rPr>
        <w:t xml:space="preserve"> </w:t>
      </w:r>
      <w:r w:rsidRPr="009A0581">
        <w:rPr>
          <w:rFonts w:ascii="Arial" w:eastAsia="Calibri" w:hAnsi="Arial" w:cs="Arial"/>
        </w:rPr>
        <w:t>(FCCLA)</w:t>
      </w:r>
      <w:r w:rsidR="00A34837" w:rsidRPr="009A0581">
        <w:rPr>
          <w:rFonts w:ascii="Arial" w:eastAsia="Calibri" w:hAnsi="Arial" w:cs="Arial"/>
        </w:rPr>
        <w:t xml:space="preserve"> </w:t>
      </w:r>
      <w:r w:rsidRPr="009A0581">
        <w:rPr>
          <w:rFonts w:ascii="Arial" w:eastAsia="Calibri" w:hAnsi="Arial" w:cs="Arial"/>
        </w:rPr>
        <w:t>$225,000</w:t>
      </w:r>
      <w:r w:rsidRPr="009A0581">
        <w:rPr>
          <w:rFonts w:ascii="Arial" w:eastAsia="Calibri" w:hAnsi="Arial" w:cs="Arial"/>
        </w:rPr>
        <w:br/>
        <w:t>Dates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Contract:</w:t>
      </w:r>
      <w:r w:rsidR="00A34837" w:rsidRPr="009A0581">
        <w:rPr>
          <w:rFonts w:ascii="Arial" w:eastAsia="Calibri" w:hAnsi="Arial" w:cs="Arial"/>
        </w:rPr>
        <w:t xml:space="preserve"> </w:t>
      </w:r>
      <w:r w:rsidRPr="009A0581">
        <w:rPr>
          <w:rFonts w:ascii="Arial" w:eastAsia="Calibri" w:hAnsi="Arial" w:cs="Arial"/>
        </w:rPr>
        <w:t>July</w:t>
      </w:r>
      <w:r w:rsidR="00A34837" w:rsidRPr="009A0581">
        <w:rPr>
          <w:rFonts w:ascii="Arial" w:eastAsia="Calibri" w:hAnsi="Arial" w:cs="Arial"/>
        </w:rPr>
        <w:t xml:space="preserve"> </w:t>
      </w:r>
      <w:r w:rsidRPr="009A0581">
        <w:rPr>
          <w:rFonts w:ascii="Arial" w:eastAsia="Calibri" w:hAnsi="Arial" w:cs="Arial"/>
        </w:rPr>
        <w:t>1,</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4</w:t>
      </w:r>
      <w:r w:rsidRPr="009A0581">
        <w:rPr>
          <w:rFonts w:ascii="Arial" w:eastAsia="Calibri" w:hAnsi="Arial" w:cs="Arial"/>
        </w:rPr>
        <w:t>,</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Pr="009A0581">
        <w:rPr>
          <w:rFonts w:ascii="Arial" w:eastAsia="Calibri" w:hAnsi="Arial" w:cs="Arial"/>
        </w:rPr>
        <w:t>June</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5</w:t>
      </w:r>
      <w:r w:rsidRPr="009A0581">
        <w:rPr>
          <w:rFonts w:ascii="Arial" w:eastAsia="Calibri" w:hAnsi="Arial" w:cs="Arial"/>
        </w:rPr>
        <w:br/>
        <w:t>Contract</w:t>
      </w:r>
      <w:r w:rsidR="00A34837" w:rsidRPr="009A0581">
        <w:rPr>
          <w:rFonts w:ascii="Arial" w:eastAsia="Calibri" w:hAnsi="Arial" w:cs="Arial"/>
        </w:rPr>
        <w:t xml:space="preserve"> </w:t>
      </w:r>
      <w:r w:rsidRPr="009A0581">
        <w:rPr>
          <w:rFonts w:ascii="Arial" w:eastAsia="Calibri" w:hAnsi="Arial" w:cs="Arial"/>
        </w:rPr>
        <w:t>Monitor:</w:t>
      </w:r>
      <w:r w:rsidR="00A34837" w:rsidRPr="009A0581">
        <w:rPr>
          <w:rFonts w:ascii="Arial" w:eastAsia="Calibri" w:hAnsi="Arial" w:cs="Arial"/>
        </w:rPr>
        <w:t xml:space="preserve"> </w:t>
      </w:r>
      <w:r w:rsidR="00892414" w:rsidRPr="009A0581">
        <w:rPr>
          <w:rFonts w:ascii="Arial" w:eastAsia="Calibri" w:hAnsi="Arial" w:cs="Arial"/>
        </w:rPr>
        <w:t>Melissa</w:t>
      </w:r>
      <w:r w:rsidR="00A34837" w:rsidRPr="009A0581">
        <w:rPr>
          <w:rFonts w:ascii="Arial" w:eastAsia="Calibri" w:hAnsi="Arial" w:cs="Arial"/>
        </w:rPr>
        <w:t xml:space="preserve"> </w:t>
      </w:r>
      <w:r w:rsidR="00892414" w:rsidRPr="009A0581">
        <w:rPr>
          <w:rFonts w:ascii="Arial" w:eastAsia="Calibri" w:hAnsi="Arial" w:cs="Arial"/>
        </w:rPr>
        <w:t>Webb</w:t>
      </w:r>
    </w:p>
    <w:p w14:paraId="0FCA5416" w14:textId="6D498DEB" w:rsidR="00255A1E" w:rsidRPr="009A0581" w:rsidRDefault="00255A1E" w:rsidP="00255A1E">
      <w:pPr>
        <w:numPr>
          <w:ilvl w:val="0"/>
          <w:numId w:val="27"/>
        </w:numPr>
        <w:spacing w:after="240"/>
        <w:rPr>
          <w:rFonts w:ascii="Arial" w:eastAsia="Calibri" w:hAnsi="Arial" w:cs="Arial"/>
        </w:rPr>
      </w:pPr>
      <w:r w:rsidRPr="009A0581">
        <w:rPr>
          <w:rFonts w:ascii="Arial" w:eastAsia="Calibri" w:hAnsi="Arial" w:cs="Arial"/>
        </w:rPr>
        <w:t>Health</w:t>
      </w:r>
      <w:r w:rsidR="00A34837" w:rsidRPr="009A0581">
        <w:rPr>
          <w:rFonts w:ascii="Arial" w:eastAsia="Calibri" w:hAnsi="Arial" w:cs="Arial"/>
        </w:rPr>
        <w:t xml:space="preserve"> </w:t>
      </w:r>
      <w:r w:rsidRPr="009A0581">
        <w:rPr>
          <w:rFonts w:ascii="Arial" w:eastAsia="Calibri" w:hAnsi="Arial" w:cs="Arial"/>
        </w:rPr>
        <w:t>Occupations</w:t>
      </w:r>
      <w:r w:rsidR="00A34837" w:rsidRPr="009A0581">
        <w:rPr>
          <w:rFonts w:ascii="Arial" w:eastAsia="Calibri" w:hAnsi="Arial" w:cs="Arial"/>
        </w:rPr>
        <w:t xml:space="preserve"> </w:t>
      </w:r>
      <w:r w:rsidRPr="009A0581">
        <w:rPr>
          <w:rFonts w:ascii="Arial" w:eastAsia="Calibri" w:hAnsi="Arial" w:cs="Arial"/>
        </w:rPr>
        <w:t>Students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America</w:t>
      </w:r>
      <w:r w:rsidR="00A34837" w:rsidRPr="009A0581">
        <w:rPr>
          <w:rFonts w:ascii="Arial" w:eastAsia="Calibri" w:hAnsi="Arial" w:cs="Arial"/>
        </w:rPr>
        <w:t xml:space="preserve"> </w:t>
      </w:r>
      <w:r w:rsidRPr="009A0581">
        <w:rPr>
          <w:rFonts w:ascii="Arial" w:eastAsia="Calibri" w:hAnsi="Arial" w:cs="Arial"/>
        </w:rPr>
        <w:t>(HOSA)</w:t>
      </w:r>
      <w:r w:rsidR="00A34837" w:rsidRPr="009A0581">
        <w:rPr>
          <w:rFonts w:ascii="Arial" w:eastAsia="Calibri" w:hAnsi="Arial" w:cs="Arial"/>
        </w:rPr>
        <w:t xml:space="preserve"> </w:t>
      </w:r>
      <w:r w:rsidRPr="009A0581">
        <w:rPr>
          <w:rFonts w:ascii="Arial" w:eastAsia="Calibri" w:hAnsi="Arial" w:cs="Arial"/>
        </w:rPr>
        <w:t>$225,000</w:t>
      </w:r>
      <w:r w:rsidRPr="009A0581">
        <w:rPr>
          <w:rFonts w:ascii="Arial" w:eastAsia="Calibri" w:hAnsi="Arial" w:cs="Arial"/>
        </w:rPr>
        <w:br/>
        <w:t>Dates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Contract:</w:t>
      </w:r>
      <w:r w:rsidR="00A34837" w:rsidRPr="009A0581">
        <w:rPr>
          <w:rFonts w:ascii="Arial" w:eastAsia="Calibri" w:hAnsi="Arial" w:cs="Arial"/>
        </w:rPr>
        <w:t xml:space="preserve"> </w:t>
      </w:r>
      <w:r w:rsidRPr="009A0581">
        <w:rPr>
          <w:rFonts w:ascii="Arial" w:eastAsia="Calibri" w:hAnsi="Arial" w:cs="Arial"/>
        </w:rPr>
        <w:t>July</w:t>
      </w:r>
      <w:r w:rsidR="00A34837" w:rsidRPr="009A0581">
        <w:rPr>
          <w:rFonts w:ascii="Arial" w:eastAsia="Calibri" w:hAnsi="Arial" w:cs="Arial"/>
        </w:rPr>
        <w:t xml:space="preserve"> </w:t>
      </w:r>
      <w:r w:rsidRPr="009A0581">
        <w:rPr>
          <w:rFonts w:ascii="Arial" w:eastAsia="Calibri" w:hAnsi="Arial" w:cs="Arial"/>
        </w:rPr>
        <w:t>1,</w:t>
      </w:r>
      <w:r w:rsidR="00A34837" w:rsidRPr="009A0581">
        <w:rPr>
          <w:rFonts w:ascii="Arial" w:eastAsia="Calibri" w:hAnsi="Arial" w:cs="Arial"/>
        </w:rPr>
        <w:t xml:space="preserve"> </w:t>
      </w:r>
      <w:r w:rsidRPr="009A0581">
        <w:rPr>
          <w:rFonts w:ascii="Arial" w:eastAsia="Calibri" w:hAnsi="Arial" w:cs="Arial"/>
        </w:rPr>
        <w:t>2024,</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Pr="009A0581">
        <w:rPr>
          <w:rFonts w:ascii="Arial" w:eastAsia="Calibri" w:hAnsi="Arial" w:cs="Arial"/>
        </w:rPr>
        <w:t>June</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2025</w:t>
      </w:r>
      <w:r w:rsidRPr="009A0581">
        <w:rPr>
          <w:rFonts w:ascii="Arial" w:eastAsia="Calibri" w:hAnsi="Arial" w:cs="Arial"/>
        </w:rPr>
        <w:br/>
        <w:t>Contract</w:t>
      </w:r>
      <w:r w:rsidR="00A34837" w:rsidRPr="009A0581">
        <w:rPr>
          <w:rFonts w:ascii="Arial" w:eastAsia="Calibri" w:hAnsi="Arial" w:cs="Arial"/>
        </w:rPr>
        <w:t xml:space="preserve"> </w:t>
      </w:r>
      <w:r w:rsidRPr="009A0581">
        <w:rPr>
          <w:rFonts w:ascii="Arial" w:eastAsia="Calibri" w:hAnsi="Arial" w:cs="Arial"/>
        </w:rPr>
        <w:t>Monitor:</w:t>
      </w:r>
      <w:r w:rsidR="00A34837" w:rsidRPr="009A0581">
        <w:rPr>
          <w:rFonts w:ascii="Arial" w:eastAsia="Calibri" w:hAnsi="Arial" w:cs="Arial"/>
        </w:rPr>
        <w:t xml:space="preserve"> </w:t>
      </w:r>
      <w:r w:rsidRPr="009A0581">
        <w:rPr>
          <w:rFonts w:ascii="Arial" w:eastAsia="Calibri" w:hAnsi="Arial" w:cs="Arial"/>
        </w:rPr>
        <w:t>Tara</w:t>
      </w:r>
      <w:r w:rsidR="00A34837" w:rsidRPr="009A0581">
        <w:rPr>
          <w:rFonts w:ascii="Arial" w:eastAsia="Calibri" w:hAnsi="Arial" w:cs="Arial"/>
        </w:rPr>
        <w:t xml:space="preserve"> </w:t>
      </w:r>
      <w:r w:rsidRPr="009A0581">
        <w:rPr>
          <w:rFonts w:ascii="Arial" w:eastAsia="Calibri" w:hAnsi="Arial" w:cs="Arial"/>
        </w:rPr>
        <w:t>Neilson</w:t>
      </w:r>
    </w:p>
    <w:p w14:paraId="42E775E9" w14:textId="373DBC28" w:rsidR="00255A1E" w:rsidRPr="009A0581" w:rsidRDefault="00255A1E" w:rsidP="00255A1E">
      <w:pPr>
        <w:numPr>
          <w:ilvl w:val="0"/>
          <w:numId w:val="27"/>
        </w:numPr>
        <w:spacing w:after="240"/>
        <w:rPr>
          <w:rFonts w:ascii="Arial" w:eastAsia="Calibri" w:hAnsi="Arial" w:cs="Arial"/>
        </w:rPr>
      </w:pPr>
      <w:r w:rsidRPr="009A0581">
        <w:rPr>
          <w:rFonts w:ascii="Arial" w:eastAsia="Calibri" w:hAnsi="Arial" w:cs="Arial"/>
        </w:rPr>
        <w:t>SkillsUSA</w:t>
      </w:r>
      <w:r w:rsidR="00A34837" w:rsidRPr="009A0581">
        <w:rPr>
          <w:rFonts w:ascii="Arial" w:eastAsia="Calibri" w:hAnsi="Arial" w:cs="Arial"/>
        </w:rPr>
        <w:t xml:space="preserve"> </w:t>
      </w:r>
      <w:r w:rsidRPr="009A0581">
        <w:rPr>
          <w:rFonts w:ascii="Arial" w:eastAsia="Calibri" w:hAnsi="Arial" w:cs="Arial"/>
        </w:rPr>
        <w:t>$225,000</w:t>
      </w:r>
      <w:r w:rsidRPr="009A0581">
        <w:rPr>
          <w:rFonts w:ascii="Arial" w:eastAsia="Calibri" w:hAnsi="Arial" w:cs="Arial"/>
        </w:rPr>
        <w:br/>
        <w:t>Dates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Contract:</w:t>
      </w:r>
      <w:r w:rsidR="00A34837" w:rsidRPr="009A0581">
        <w:rPr>
          <w:rFonts w:ascii="Arial" w:eastAsia="Calibri" w:hAnsi="Arial" w:cs="Arial"/>
        </w:rPr>
        <w:t xml:space="preserve"> </w:t>
      </w:r>
      <w:r w:rsidRPr="009A0581">
        <w:rPr>
          <w:rFonts w:ascii="Arial" w:eastAsia="Calibri" w:hAnsi="Arial" w:cs="Arial"/>
        </w:rPr>
        <w:t>July</w:t>
      </w:r>
      <w:r w:rsidR="00A34837" w:rsidRPr="009A0581">
        <w:rPr>
          <w:rFonts w:ascii="Arial" w:eastAsia="Calibri" w:hAnsi="Arial" w:cs="Arial"/>
        </w:rPr>
        <w:t xml:space="preserve"> </w:t>
      </w:r>
      <w:r w:rsidRPr="009A0581">
        <w:rPr>
          <w:rFonts w:ascii="Arial" w:eastAsia="Calibri" w:hAnsi="Arial" w:cs="Arial"/>
        </w:rPr>
        <w:t>1,</w:t>
      </w:r>
      <w:r w:rsidR="00A34837" w:rsidRPr="009A0581">
        <w:rPr>
          <w:rFonts w:ascii="Arial" w:eastAsia="Calibri" w:hAnsi="Arial" w:cs="Arial"/>
        </w:rPr>
        <w:t xml:space="preserve"> </w:t>
      </w:r>
      <w:r w:rsidRPr="009A0581">
        <w:rPr>
          <w:rFonts w:ascii="Arial" w:eastAsia="Calibri" w:hAnsi="Arial" w:cs="Arial"/>
        </w:rPr>
        <w:t>2024,</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Pr="009A0581">
        <w:rPr>
          <w:rFonts w:ascii="Arial" w:eastAsia="Calibri" w:hAnsi="Arial" w:cs="Arial"/>
        </w:rPr>
        <w:t>June</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2025</w:t>
      </w:r>
      <w:r w:rsidRPr="009A0581">
        <w:rPr>
          <w:rFonts w:ascii="Arial" w:eastAsia="Calibri" w:hAnsi="Arial" w:cs="Arial"/>
        </w:rPr>
        <w:br/>
        <w:t>Contract</w:t>
      </w:r>
      <w:r w:rsidR="00A34837" w:rsidRPr="009A0581">
        <w:rPr>
          <w:rFonts w:ascii="Arial" w:eastAsia="Calibri" w:hAnsi="Arial" w:cs="Arial"/>
        </w:rPr>
        <w:t xml:space="preserve"> </w:t>
      </w:r>
      <w:r w:rsidRPr="009A0581">
        <w:rPr>
          <w:rFonts w:ascii="Arial" w:eastAsia="Calibri" w:hAnsi="Arial" w:cs="Arial"/>
        </w:rPr>
        <w:t>Monitor:</w:t>
      </w:r>
      <w:r w:rsidR="00A34837" w:rsidRPr="009A0581">
        <w:rPr>
          <w:rFonts w:ascii="Arial" w:eastAsia="Calibri" w:hAnsi="Arial" w:cs="Arial"/>
        </w:rPr>
        <w:t xml:space="preserve"> </w:t>
      </w:r>
      <w:r w:rsidRPr="009A0581">
        <w:rPr>
          <w:rFonts w:ascii="Arial" w:eastAsia="Calibri" w:hAnsi="Arial" w:cs="Arial"/>
        </w:rPr>
        <w:t>Tara</w:t>
      </w:r>
      <w:r w:rsidR="00A34837" w:rsidRPr="009A0581">
        <w:rPr>
          <w:rFonts w:ascii="Arial" w:eastAsia="Calibri" w:hAnsi="Arial" w:cs="Arial"/>
        </w:rPr>
        <w:t xml:space="preserve"> </w:t>
      </w:r>
      <w:r w:rsidRPr="009A0581">
        <w:rPr>
          <w:rFonts w:ascii="Arial" w:eastAsia="Calibri" w:hAnsi="Arial" w:cs="Arial"/>
        </w:rPr>
        <w:t>Neilson</w:t>
      </w:r>
    </w:p>
    <w:p w14:paraId="1505ABB2" w14:textId="3D770EAA" w:rsidR="00D71EDF" w:rsidRPr="009A0581" w:rsidRDefault="00D71EDF" w:rsidP="00D71EDF">
      <w:pPr>
        <w:numPr>
          <w:ilvl w:val="0"/>
          <w:numId w:val="27"/>
        </w:numPr>
        <w:spacing w:after="240"/>
        <w:rPr>
          <w:rFonts w:ascii="Arial" w:eastAsia="Calibri" w:hAnsi="Arial" w:cs="Arial"/>
        </w:rPr>
      </w:pPr>
      <w:r w:rsidRPr="009A0581">
        <w:rPr>
          <w:rFonts w:ascii="Arial" w:eastAsia="Calibri" w:hAnsi="Arial" w:cs="Arial"/>
        </w:rPr>
        <w:t>Creative</w:t>
      </w:r>
      <w:r w:rsidR="00A34837" w:rsidRPr="009A0581">
        <w:rPr>
          <w:rFonts w:ascii="Arial" w:eastAsia="Calibri" w:hAnsi="Arial" w:cs="Arial"/>
        </w:rPr>
        <w:t xml:space="preserve"> </w:t>
      </w:r>
      <w:r w:rsidRPr="009A0581">
        <w:rPr>
          <w:rFonts w:ascii="Arial" w:eastAsia="Calibri" w:hAnsi="Arial" w:cs="Arial"/>
        </w:rPr>
        <w:t>Careers</w:t>
      </w:r>
      <w:r w:rsidR="00A34837" w:rsidRPr="009A0581">
        <w:rPr>
          <w:rFonts w:ascii="Arial" w:eastAsia="Calibri" w:hAnsi="Arial" w:cs="Arial"/>
        </w:rPr>
        <w:t xml:space="preserve"> </w:t>
      </w:r>
      <w:r w:rsidRPr="009A0581">
        <w:rPr>
          <w:rFonts w:ascii="Arial" w:eastAsia="Calibri" w:hAnsi="Arial" w:cs="Arial"/>
        </w:rPr>
        <w:t>Leadership</w:t>
      </w:r>
      <w:r w:rsidR="00A34837" w:rsidRPr="009A0581">
        <w:rPr>
          <w:rFonts w:ascii="Arial" w:eastAsia="Calibri" w:hAnsi="Arial" w:cs="Arial"/>
        </w:rPr>
        <w:t xml:space="preserve"> </w:t>
      </w:r>
      <w:r w:rsidRPr="009A0581">
        <w:rPr>
          <w:rFonts w:ascii="Arial" w:eastAsia="Calibri" w:hAnsi="Arial" w:cs="Arial"/>
        </w:rPr>
        <w:t>Lab</w:t>
      </w:r>
      <w:r w:rsidR="00A34837" w:rsidRPr="009A0581">
        <w:rPr>
          <w:rFonts w:ascii="Arial" w:eastAsia="Calibri" w:hAnsi="Arial" w:cs="Arial"/>
        </w:rPr>
        <w:t xml:space="preserve"> </w:t>
      </w:r>
      <w:r w:rsidRPr="009A0581">
        <w:rPr>
          <w:rFonts w:ascii="Arial" w:eastAsia="Calibri" w:hAnsi="Arial" w:cs="Arial"/>
        </w:rPr>
        <w:t>(CCLL)</w:t>
      </w:r>
      <w:r w:rsidR="00A34837" w:rsidRPr="009A0581">
        <w:rPr>
          <w:rFonts w:ascii="Arial" w:eastAsia="Calibri" w:hAnsi="Arial" w:cs="Arial"/>
        </w:rPr>
        <w:t xml:space="preserve"> </w:t>
      </w:r>
      <w:r w:rsidRPr="009A0581">
        <w:rPr>
          <w:rFonts w:ascii="Arial" w:eastAsia="Calibri" w:hAnsi="Arial" w:cs="Arial"/>
        </w:rPr>
        <w:t>$150,000</w:t>
      </w:r>
      <w:r w:rsidRPr="009A0581">
        <w:rPr>
          <w:rFonts w:ascii="Arial" w:eastAsia="Calibri" w:hAnsi="Arial" w:cs="Arial"/>
        </w:rPr>
        <w:br/>
        <w:t>Dates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Contract:</w:t>
      </w:r>
      <w:r w:rsidR="00A34837" w:rsidRPr="009A0581">
        <w:rPr>
          <w:rFonts w:ascii="Arial" w:eastAsia="Calibri" w:hAnsi="Arial" w:cs="Arial"/>
        </w:rPr>
        <w:t xml:space="preserve"> </w:t>
      </w:r>
      <w:r w:rsidRPr="009A0581">
        <w:rPr>
          <w:rFonts w:ascii="Arial" w:eastAsia="Calibri" w:hAnsi="Arial" w:cs="Arial"/>
        </w:rPr>
        <w:t>July</w:t>
      </w:r>
      <w:r w:rsidR="00A34837" w:rsidRPr="009A0581">
        <w:rPr>
          <w:rFonts w:ascii="Arial" w:eastAsia="Calibri" w:hAnsi="Arial" w:cs="Arial"/>
        </w:rPr>
        <w:t xml:space="preserve"> </w:t>
      </w:r>
      <w:r w:rsidRPr="009A0581">
        <w:rPr>
          <w:rFonts w:ascii="Arial" w:eastAsia="Calibri" w:hAnsi="Arial" w:cs="Arial"/>
        </w:rPr>
        <w:t>1,</w:t>
      </w:r>
      <w:r w:rsidR="00A34837" w:rsidRPr="009A0581">
        <w:rPr>
          <w:rFonts w:ascii="Arial" w:eastAsia="Calibri" w:hAnsi="Arial" w:cs="Arial"/>
        </w:rPr>
        <w:t xml:space="preserve"> </w:t>
      </w:r>
      <w:r w:rsidRPr="009A0581">
        <w:rPr>
          <w:rFonts w:ascii="Arial" w:eastAsia="Calibri" w:hAnsi="Arial" w:cs="Arial"/>
        </w:rPr>
        <w:t>2024,</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Pr="009A0581">
        <w:rPr>
          <w:rFonts w:ascii="Arial" w:eastAsia="Calibri" w:hAnsi="Arial" w:cs="Arial"/>
        </w:rPr>
        <w:t>June</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2025</w:t>
      </w:r>
      <w:r w:rsidRPr="009A0581">
        <w:rPr>
          <w:rFonts w:ascii="Arial" w:eastAsia="Calibri" w:hAnsi="Arial" w:cs="Arial"/>
        </w:rPr>
        <w:br/>
        <w:t>Contract</w:t>
      </w:r>
      <w:r w:rsidR="00A34837" w:rsidRPr="009A0581">
        <w:rPr>
          <w:rFonts w:ascii="Arial" w:eastAsia="Calibri" w:hAnsi="Arial" w:cs="Arial"/>
        </w:rPr>
        <w:t xml:space="preserve"> </w:t>
      </w:r>
      <w:r w:rsidRPr="009A0581">
        <w:rPr>
          <w:rFonts w:ascii="Arial" w:eastAsia="Calibri" w:hAnsi="Arial" w:cs="Arial"/>
        </w:rPr>
        <w:t>Monitor:</w:t>
      </w:r>
      <w:r w:rsidR="00A34837" w:rsidRPr="009A0581">
        <w:rPr>
          <w:rFonts w:ascii="Arial" w:eastAsia="Calibri" w:hAnsi="Arial" w:cs="Arial"/>
        </w:rPr>
        <w:t xml:space="preserve"> </w:t>
      </w:r>
      <w:r w:rsidRPr="009A0581">
        <w:rPr>
          <w:rFonts w:ascii="Arial" w:eastAsia="Calibri" w:hAnsi="Arial" w:cs="Arial"/>
        </w:rPr>
        <w:t>Allison</w:t>
      </w:r>
      <w:r w:rsidR="00A34837" w:rsidRPr="009A0581">
        <w:rPr>
          <w:rFonts w:ascii="Arial" w:eastAsia="Calibri" w:hAnsi="Arial" w:cs="Arial"/>
        </w:rPr>
        <w:t xml:space="preserve"> </w:t>
      </w:r>
      <w:r w:rsidRPr="009A0581">
        <w:rPr>
          <w:rFonts w:ascii="Arial" w:eastAsia="Calibri" w:hAnsi="Arial" w:cs="Arial"/>
        </w:rPr>
        <w:t>Frenzel</w:t>
      </w:r>
    </w:p>
    <w:p w14:paraId="054E443F" w14:textId="71C8FA1E" w:rsidR="00597397" w:rsidRPr="009A0581" w:rsidRDefault="00597397" w:rsidP="00EB2FBB">
      <w:pPr>
        <w:spacing w:after="240"/>
        <w:ind w:left="994"/>
        <w:rPr>
          <w:rFonts w:ascii="Arial" w:eastAsia="Calibri" w:hAnsi="Arial" w:cs="Arial"/>
        </w:rPr>
      </w:pPr>
      <w:r w:rsidRPr="009A0581">
        <w:rPr>
          <w:rFonts w:ascii="Arial" w:eastAsia="Calibri" w:hAnsi="Arial" w:cs="Arial"/>
        </w:rPr>
        <w:t>CTSO</w:t>
      </w:r>
      <w:r w:rsidR="00A34837" w:rsidRPr="009A0581">
        <w:rPr>
          <w:rFonts w:ascii="Arial" w:eastAsia="Calibri" w:hAnsi="Arial" w:cs="Arial"/>
        </w:rPr>
        <w:t xml:space="preserve"> </w:t>
      </w:r>
      <w:r w:rsidRPr="009A0581">
        <w:rPr>
          <w:rFonts w:ascii="Arial" w:eastAsia="Calibri" w:hAnsi="Arial" w:cs="Arial"/>
        </w:rPr>
        <w:t>Outcomes</w:t>
      </w:r>
      <w:r w:rsidR="00A34837" w:rsidRPr="009A0581">
        <w:rPr>
          <w:rFonts w:ascii="Arial" w:eastAsia="Calibri" w:hAnsi="Arial" w:cs="Arial"/>
        </w:rPr>
        <w:t xml:space="preserve"> </w:t>
      </w:r>
      <w:r w:rsidRPr="009A0581">
        <w:rPr>
          <w:rFonts w:ascii="Arial" w:eastAsia="Calibri" w:hAnsi="Arial" w:cs="Arial"/>
        </w:rPr>
        <w:t>for</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4</w:t>
      </w:r>
      <w:r w:rsidRPr="009A0581">
        <w:rPr>
          <w:rFonts w:ascii="Arial" w:eastAsia="Calibri" w:hAnsi="Arial" w:cs="Arial"/>
        </w:rPr>
        <w:t>–2</w:t>
      </w:r>
      <w:r w:rsidR="00D71EDF" w:rsidRPr="009A0581">
        <w:rPr>
          <w:rFonts w:ascii="Arial" w:eastAsia="Calibri" w:hAnsi="Arial" w:cs="Arial"/>
        </w:rPr>
        <w:t>5</w:t>
      </w:r>
      <w:r w:rsidRPr="009A0581">
        <w:rPr>
          <w:rFonts w:ascii="Arial" w:eastAsia="Calibri" w:hAnsi="Arial" w:cs="Arial"/>
        </w:rPr>
        <w:t>:</w:t>
      </w:r>
    </w:p>
    <w:p w14:paraId="61172569" w14:textId="049650CB" w:rsidR="00AC5CD4" w:rsidRPr="009A0581" w:rsidRDefault="00AC5CD4" w:rsidP="00AC5CD4">
      <w:pPr>
        <w:spacing w:after="240"/>
        <w:ind w:left="990"/>
        <w:rPr>
          <w:rFonts w:ascii="Arial" w:eastAsia="Calibri" w:hAnsi="Arial" w:cs="Arial"/>
        </w:rPr>
      </w:pPr>
      <w:r w:rsidRPr="009A0581">
        <w:rPr>
          <w:rFonts w:ascii="Arial" w:eastAsia="Calibri" w:hAnsi="Arial" w:cs="Arial"/>
          <w:b/>
          <w:bCs/>
        </w:rPr>
        <w:lastRenderedPageBreak/>
        <w:t>DECA:</w:t>
      </w:r>
      <w:r w:rsidR="00A34837" w:rsidRPr="009A0581">
        <w:rPr>
          <w:rFonts w:ascii="Arial" w:eastAsia="Calibri" w:hAnsi="Arial" w:cs="Arial"/>
          <w:b/>
          <w:bCs/>
        </w:rPr>
        <w:t xml:space="preserve"> </w:t>
      </w:r>
      <w:r w:rsidRPr="009A0581">
        <w:rPr>
          <w:rFonts w:ascii="Arial" w:eastAsia="Calibri" w:hAnsi="Arial" w:cs="Arial"/>
        </w:rPr>
        <w:t>74</w:t>
      </w:r>
      <w:r w:rsidR="00A34837" w:rsidRPr="009A0581">
        <w:rPr>
          <w:rFonts w:ascii="Arial" w:eastAsia="Calibri" w:hAnsi="Arial" w:cs="Arial"/>
        </w:rPr>
        <w:t xml:space="preserve"> </w:t>
      </w:r>
      <w:r w:rsidRPr="009A0581">
        <w:rPr>
          <w:rFonts w:ascii="Arial" w:eastAsia="Calibri" w:hAnsi="Arial" w:cs="Arial"/>
        </w:rPr>
        <w:t>chapters;</w:t>
      </w:r>
      <w:r w:rsidR="00A34837" w:rsidRPr="009A0581">
        <w:rPr>
          <w:rFonts w:ascii="Arial" w:eastAsia="Calibri" w:hAnsi="Arial" w:cs="Arial"/>
        </w:rPr>
        <w:t xml:space="preserve"> </w:t>
      </w:r>
      <w:r w:rsidRPr="009A0581">
        <w:rPr>
          <w:rFonts w:ascii="Arial" w:eastAsia="Calibri" w:hAnsi="Arial" w:cs="Arial"/>
        </w:rPr>
        <w:t>7,100</w:t>
      </w:r>
      <w:r w:rsidR="00A34837" w:rsidRPr="009A0581">
        <w:rPr>
          <w:rFonts w:ascii="Arial" w:eastAsia="Calibri" w:hAnsi="Arial" w:cs="Arial"/>
        </w:rPr>
        <w:t xml:space="preserve"> </w:t>
      </w:r>
      <w:r w:rsidRPr="009A0581">
        <w:rPr>
          <w:rFonts w:ascii="Arial" w:eastAsia="Calibri" w:hAnsi="Arial" w:cs="Arial"/>
        </w:rPr>
        <w:t>students;</w:t>
      </w:r>
      <w:r w:rsidR="00A34837" w:rsidRPr="009A0581">
        <w:rPr>
          <w:rFonts w:ascii="Arial" w:eastAsia="Calibri" w:hAnsi="Arial" w:cs="Arial"/>
        </w:rPr>
        <w:t xml:space="preserve"> </w:t>
      </w:r>
      <w:r w:rsidRPr="009A0581">
        <w:rPr>
          <w:rFonts w:ascii="Arial" w:eastAsia="Calibri" w:hAnsi="Arial" w:cs="Arial"/>
        </w:rPr>
        <w:t>130</w:t>
      </w:r>
      <w:r w:rsidR="00A34837" w:rsidRPr="009A0581">
        <w:rPr>
          <w:rFonts w:ascii="Arial" w:eastAsia="Calibri" w:hAnsi="Arial" w:cs="Arial"/>
        </w:rPr>
        <w:t xml:space="preserve"> </w:t>
      </w:r>
      <w:r w:rsidRPr="009A0581">
        <w:rPr>
          <w:rFonts w:ascii="Arial" w:eastAsia="Calibri" w:hAnsi="Arial" w:cs="Arial"/>
        </w:rPr>
        <w:t>advisors</w:t>
      </w:r>
    </w:p>
    <w:p w14:paraId="504D7C7A" w14:textId="1236E513" w:rsidR="00AC5CD4" w:rsidRPr="009A0581" w:rsidRDefault="00AC5CD4" w:rsidP="00AC5CD4">
      <w:pPr>
        <w:spacing w:after="240"/>
        <w:ind w:left="990"/>
        <w:rPr>
          <w:rFonts w:ascii="Arial" w:eastAsia="Calibri" w:hAnsi="Arial" w:cs="Arial"/>
        </w:rPr>
      </w:pPr>
      <w:r w:rsidRPr="009A0581">
        <w:rPr>
          <w:rFonts w:ascii="Arial" w:eastAsia="Calibri" w:hAnsi="Arial" w:cs="Arial"/>
        </w:rPr>
        <w:t>Major</w:t>
      </w:r>
      <w:r w:rsidR="00A34837" w:rsidRPr="009A0581">
        <w:rPr>
          <w:rFonts w:ascii="Arial" w:eastAsia="Calibri" w:hAnsi="Arial" w:cs="Arial"/>
        </w:rPr>
        <w:t xml:space="preserve"> </w:t>
      </w:r>
      <w:r w:rsidRPr="009A0581">
        <w:rPr>
          <w:rFonts w:ascii="Arial" w:eastAsia="Calibri" w:hAnsi="Arial" w:cs="Arial"/>
        </w:rPr>
        <w:t>Highlight:</w:t>
      </w:r>
      <w:r w:rsidR="00A34837" w:rsidRPr="009A0581">
        <w:rPr>
          <w:rFonts w:ascii="Arial" w:eastAsia="Calibri" w:hAnsi="Arial" w:cs="Arial"/>
        </w:rPr>
        <w:t xml:space="preserve"> </w:t>
      </w:r>
      <w:r w:rsidRPr="009A0581">
        <w:rPr>
          <w:rFonts w:ascii="Arial" w:eastAsia="Calibri" w:hAnsi="Arial" w:cs="Arial"/>
        </w:rPr>
        <w:t>Achieved</w:t>
      </w:r>
      <w:r w:rsidR="00A34837" w:rsidRPr="009A0581">
        <w:rPr>
          <w:rFonts w:ascii="Arial" w:eastAsia="Calibri" w:hAnsi="Arial" w:cs="Arial"/>
        </w:rPr>
        <w:t xml:space="preserve"> </w:t>
      </w:r>
      <w:r w:rsidRPr="009A0581">
        <w:rPr>
          <w:rFonts w:ascii="Arial" w:eastAsia="Calibri" w:hAnsi="Arial" w:cs="Arial"/>
        </w:rPr>
        <w:t>a</w:t>
      </w:r>
      <w:r w:rsidR="00A34837" w:rsidRPr="009A0581">
        <w:rPr>
          <w:rFonts w:ascii="Arial" w:eastAsia="Calibri" w:hAnsi="Arial" w:cs="Arial"/>
        </w:rPr>
        <w:t xml:space="preserve"> </w:t>
      </w:r>
      <w:r w:rsidRPr="009A0581">
        <w:rPr>
          <w:rFonts w:ascii="Arial" w:eastAsia="Calibri" w:hAnsi="Arial" w:cs="Arial"/>
        </w:rPr>
        <w:t>major</w:t>
      </w:r>
      <w:r w:rsidR="00A34837" w:rsidRPr="009A0581">
        <w:rPr>
          <w:rFonts w:ascii="Arial" w:eastAsia="Calibri" w:hAnsi="Arial" w:cs="Arial"/>
        </w:rPr>
        <w:t xml:space="preserve"> </w:t>
      </w:r>
      <w:r w:rsidRPr="009A0581">
        <w:rPr>
          <w:rFonts w:ascii="Arial" w:eastAsia="Calibri" w:hAnsi="Arial" w:cs="Arial"/>
        </w:rPr>
        <w:t>milestone</w:t>
      </w:r>
      <w:r w:rsidR="00A34837" w:rsidRPr="009A0581">
        <w:rPr>
          <w:rFonts w:ascii="Arial" w:eastAsia="Calibri" w:hAnsi="Arial" w:cs="Arial"/>
        </w:rPr>
        <w:t xml:space="preserve"> </w:t>
      </w:r>
      <w:r w:rsidRPr="009A0581">
        <w:rPr>
          <w:rFonts w:ascii="Arial" w:eastAsia="Calibri" w:hAnsi="Arial" w:cs="Arial"/>
        </w:rPr>
        <w:t>in</w:t>
      </w:r>
      <w:r w:rsidR="00A34837" w:rsidRPr="009A0581">
        <w:rPr>
          <w:rFonts w:ascii="Arial" w:eastAsia="Calibri" w:hAnsi="Arial" w:cs="Arial"/>
        </w:rPr>
        <w:t xml:space="preserve"> </w:t>
      </w:r>
      <w:r w:rsidRPr="009A0581">
        <w:rPr>
          <w:rFonts w:ascii="Arial" w:eastAsia="Calibri" w:hAnsi="Arial" w:cs="Arial"/>
        </w:rPr>
        <w:t>its</w:t>
      </w:r>
      <w:r w:rsidR="00A34837" w:rsidRPr="009A0581">
        <w:rPr>
          <w:rFonts w:ascii="Arial" w:eastAsia="Calibri" w:hAnsi="Arial" w:cs="Arial"/>
        </w:rPr>
        <w:t xml:space="preserve"> </w:t>
      </w:r>
      <w:r w:rsidRPr="009A0581">
        <w:rPr>
          <w:rFonts w:ascii="Arial" w:eastAsia="Calibri" w:hAnsi="Arial" w:cs="Arial"/>
        </w:rPr>
        <w:t>growth</w:t>
      </w:r>
      <w:r w:rsidR="00A34837" w:rsidRPr="009A0581">
        <w:rPr>
          <w:rFonts w:ascii="Arial" w:eastAsia="Calibri" w:hAnsi="Arial" w:cs="Arial"/>
        </w:rPr>
        <w:t xml:space="preserve"> </w:t>
      </w:r>
      <w:r w:rsidRPr="009A0581">
        <w:rPr>
          <w:rFonts w:ascii="Arial" w:eastAsia="Calibri" w:hAnsi="Arial" w:cs="Arial"/>
        </w:rPr>
        <w:t>and</w:t>
      </w:r>
      <w:r w:rsidR="00A34837" w:rsidRPr="009A0581">
        <w:rPr>
          <w:rFonts w:ascii="Arial" w:eastAsia="Calibri" w:hAnsi="Arial" w:cs="Arial"/>
        </w:rPr>
        <w:t xml:space="preserve"> </w:t>
      </w:r>
      <w:r w:rsidRPr="009A0581">
        <w:rPr>
          <w:rFonts w:ascii="Arial" w:eastAsia="Calibri" w:hAnsi="Arial" w:cs="Arial"/>
        </w:rPr>
        <w:t>recovery</w:t>
      </w:r>
      <w:r w:rsidR="00A34837" w:rsidRPr="009A0581">
        <w:rPr>
          <w:rFonts w:ascii="Arial" w:eastAsia="Calibri" w:hAnsi="Arial" w:cs="Arial"/>
        </w:rPr>
        <w:t xml:space="preserve"> </w:t>
      </w:r>
      <w:r w:rsidRPr="009A0581">
        <w:rPr>
          <w:rFonts w:ascii="Arial" w:eastAsia="Calibri" w:hAnsi="Arial" w:cs="Arial"/>
        </w:rPr>
        <w:t>since</w:t>
      </w:r>
      <w:r w:rsidR="00A34837" w:rsidRPr="009A0581">
        <w:rPr>
          <w:rFonts w:ascii="Arial" w:eastAsia="Calibri" w:hAnsi="Arial" w:cs="Arial"/>
        </w:rPr>
        <w:t xml:space="preserve"> </w:t>
      </w:r>
      <w:r w:rsidRPr="009A0581">
        <w:rPr>
          <w:rFonts w:ascii="Arial" w:eastAsia="Calibri" w:hAnsi="Arial" w:cs="Arial"/>
        </w:rPr>
        <w:t>the</w:t>
      </w:r>
      <w:r w:rsidR="00A34837" w:rsidRPr="009A0581">
        <w:rPr>
          <w:rFonts w:ascii="Arial" w:eastAsia="Calibri" w:hAnsi="Arial" w:cs="Arial"/>
        </w:rPr>
        <w:t xml:space="preserve"> </w:t>
      </w:r>
      <w:r w:rsidRPr="009A0581">
        <w:rPr>
          <w:rFonts w:ascii="Arial" w:eastAsia="Calibri" w:hAnsi="Arial" w:cs="Arial"/>
        </w:rPr>
        <w:t>Pandemic.</w:t>
      </w:r>
      <w:r w:rsidR="00A34837" w:rsidRPr="009A0581">
        <w:rPr>
          <w:rFonts w:ascii="Arial" w:eastAsia="Calibri" w:hAnsi="Arial" w:cs="Arial"/>
        </w:rPr>
        <w:t xml:space="preserve"> </w:t>
      </w:r>
      <w:r w:rsidRPr="009A0581">
        <w:rPr>
          <w:rFonts w:ascii="Arial" w:eastAsia="Calibri" w:hAnsi="Arial" w:cs="Arial"/>
        </w:rPr>
        <w:t>Membership</w:t>
      </w:r>
      <w:r w:rsidR="00A34837" w:rsidRPr="009A0581">
        <w:rPr>
          <w:rFonts w:ascii="Arial" w:eastAsia="Calibri" w:hAnsi="Arial" w:cs="Arial"/>
        </w:rPr>
        <w:t xml:space="preserve"> </w:t>
      </w:r>
      <w:r w:rsidRPr="009A0581">
        <w:rPr>
          <w:rFonts w:ascii="Arial" w:eastAsia="Calibri" w:hAnsi="Arial" w:cs="Arial"/>
        </w:rPr>
        <w:t>has</w:t>
      </w:r>
      <w:r w:rsidR="00A34837" w:rsidRPr="009A0581">
        <w:rPr>
          <w:rFonts w:ascii="Arial" w:eastAsia="Calibri" w:hAnsi="Arial" w:cs="Arial"/>
        </w:rPr>
        <w:t xml:space="preserve"> </w:t>
      </w:r>
      <w:r w:rsidRPr="009A0581">
        <w:rPr>
          <w:rFonts w:ascii="Arial" w:eastAsia="Calibri" w:hAnsi="Arial" w:cs="Arial"/>
        </w:rPr>
        <w:t>increased</w:t>
      </w:r>
      <w:r w:rsidR="00A34837" w:rsidRPr="009A0581">
        <w:rPr>
          <w:rFonts w:ascii="Arial" w:eastAsia="Calibri" w:hAnsi="Arial" w:cs="Arial"/>
        </w:rPr>
        <w:t xml:space="preserve"> </w:t>
      </w:r>
      <w:r w:rsidRPr="009A0581">
        <w:rPr>
          <w:rFonts w:ascii="Arial" w:eastAsia="Calibri" w:hAnsi="Arial" w:cs="Arial"/>
        </w:rPr>
        <w:t>by</w:t>
      </w:r>
      <w:r w:rsidR="00A34837" w:rsidRPr="009A0581">
        <w:rPr>
          <w:rFonts w:ascii="Arial" w:eastAsia="Calibri" w:hAnsi="Arial" w:cs="Arial"/>
        </w:rPr>
        <w:t xml:space="preserve"> </w:t>
      </w:r>
      <w:r w:rsidRPr="009A0581">
        <w:rPr>
          <w:rFonts w:ascii="Arial" w:eastAsia="Calibri" w:hAnsi="Arial" w:cs="Arial"/>
        </w:rPr>
        <w:t>a</w:t>
      </w:r>
      <w:r w:rsidR="00A34837" w:rsidRPr="009A0581">
        <w:rPr>
          <w:rFonts w:ascii="Arial" w:eastAsia="Calibri" w:hAnsi="Arial" w:cs="Arial"/>
        </w:rPr>
        <w:t xml:space="preserve"> </w:t>
      </w:r>
      <w:r w:rsidRPr="009A0581">
        <w:rPr>
          <w:rFonts w:ascii="Arial" w:eastAsia="Calibri" w:hAnsi="Arial" w:cs="Arial"/>
        </w:rPr>
        <w:t>remarkable</w:t>
      </w:r>
      <w:r w:rsidR="00A34837" w:rsidRPr="009A0581">
        <w:rPr>
          <w:rFonts w:ascii="Arial" w:eastAsia="Calibri" w:hAnsi="Arial" w:cs="Arial"/>
        </w:rPr>
        <w:t xml:space="preserve"> </w:t>
      </w:r>
      <w:r w:rsidRPr="009A0581">
        <w:rPr>
          <w:rFonts w:ascii="Arial" w:eastAsia="Calibri" w:hAnsi="Arial" w:cs="Arial"/>
        </w:rPr>
        <w:t>3,069</w:t>
      </w:r>
      <w:r w:rsidR="00A34837" w:rsidRPr="009A0581">
        <w:rPr>
          <w:rFonts w:ascii="Arial" w:eastAsia="Calibri" w:hAnsi="Arial" w:cs="Arial"/>
        </w:rPr>
        <w:t xml:space="preserve"> </w:t>
      </w:r>
      <w:r w:rsidRPr="009A0581">
        <w:rPr>
          <w:rFonts w:ascii="Arial" w:eastAsia="Calibri" w:hAnsi="Arial" w:cs="Arial"/>
        </w:rPr>
        <w:t>members</w:t>
      </w:r>
      <w:r w:rsidR="00A34837" w:rsidRPr="009A0581">
        <w:rPr>
          <w:rFonts w:ascii="Arial" w:eastAsia="Calibri" w:hAnsi="Arial" w:cs="Arial"/>
        </w:rPr>
        <w:t xml:space="preserve"> </w:t>
      </w:r>
      <w:r w:rsidRPr="009A0581">
        <w:rPr>
          <w:rFonts w:ascii="Arial" w:eastAsia="Calibri" w:hAnsi="Arial" w:cs="Arial"/>
        </w:rPr>
        <w:t>since</w:t>
      </w:r>
      <w:r w:rsidR="00A34837" w:rsidRPr="009A0581">
        <w:rPr>
          <w:rFonts w:ascii="Arial" w:eastAsia="Calibri" w:hAnsi="Arial" w:cs="Arial"/>
        </w:rPr>
        <w:t xml:space="preserve"> </w:t>
      </w:r>
      <w:r w:rsidRPr="009A0581">
        <w:rPr>
          <w:rFonts w:ascii="Arial" w:eastAsia="Calibri" w:hAnsi="Arial" w:cs="Arial"/>
        </w:rPr>
        <w:t>the</w:t>
      </w:r>
      <w:r w:rsidR="00A34837" w:rsidRPr="009A0581">
        <w:rPr>
          <w:rFonts w:ascii="Arial" w:eastAsia="Calibri" w:hAnsi="Arial" w:cs="Arial"/>
        </w:rPr>
        <w:t xml:space="preserve"> </w:t>
      </w:r>
      <w:r w:rsidRPr="009A0581">
        <w:rPr>
          <w:rFonts w:ascii="Arial" w:eastAsia="Calibri" w:hAnsi="Arial" w:cs="Arial"/>
        </w:rPr>
        <w:t>program’s</w:t>
      </w:r>
      <w:r w:rsidR="00A34837" w:rsidRPr="009A0581">
        <w:rPr>
          <w:rFonts w:ascii="Arial" w:eastAsia="Calibri" w:hAnsi="Arial" w:cs="Arial"/>
        </w:rPr>
        <w:t xml:space="preserve"> </w:t>
      </w:r>
      <w:r w:rsidRPr="009A0581">
        <w:rPr>
          <w:rFonts w:ascii="Arial" w:eastAsia="Calibri" w:hAnsi="Arial" w:cs="Arial"/>
        </w:rPr>
        <w:t>return</w:t>
      </w:r>
      <w:r w:rsidR="00A34837" w:rsidRPr="009A0581">
        <w:rPr>
          <w:rFonts w:ascii="Arial" w:eastAsia="Calibri" w:hAnsi="Arial" w:cs="Arial"/>
        </w:rPr>
        <w:t xml:space="preserve"> </w:t>
      </w:r>
      <w:r w:rsidRPr="009A0581">
        <w:rPr>
          <w:rFonts w:ascii="Arial" w:eastAsia="Calibri" w:hAnsi="Arial" w:cs="Arial"/>
        </w:rPr>
        <w:t>from</w:t>
      </w:r>
      <w:r w:rsidR="00A34837" w:rsidRPr="009A0581">
        <w:rPr>
          <w:rFonts w:ascii="Arial" w:eastAsia="Calibri" w:hAnsi="Arial" w:cs="Arial"/>
        </w:rPr>
        <w:t xml:space="preserve"> </w:t>
      </w:r>
      <w:r w:rsidRPr="009A0581">
        <w:rPr>
          <w:rFonts w:ascii="Arial" w:eastAsia="Calibri" w:hAnsi="Arial" w:cs="Arial"/>
        </w:rPr>
        <w:t>the</w:t>
      </w:r>
      <w:r w:rsidR="00A34837" w:rsidRPr="009A0581">
        <w:rPr>
          <w:rFonts w:ascii="Arial" w:eastAsia="Calibri" w:hAnsi="Arial" w:cs="Arial"/>
        </w:rPr>
        <w:t xml:space="preserve"> </w:t>
      </w:r>
      <w:r w:rsidRPr="009A0581">
        <w:rPr>
          <w:rFonts w:ascii="Arial" w:eastAsia="Calibri" w:hAnsi="Arial" w:cs="Arial"/>
        </w:rPr>
        <w:t>pandemic.</w:t>
      </w:r>
    </w:p>
    <w:p w14:paraId="4C51A9A8" w14:textId="288FA0E3" w:rsidR="00AC5CD4" w:rsidRPr="009A0581" w:rsidRDefault="00597397" w:rsidP="00AC5CD4">
      <w:pPr>
        <w:spacing w:after="240"/>
        <w:ind w:left="990"/>
        <w:rPr>
          <w:rFonts w:ascii="Arial" w:eastAsia="Calibri" w:hAnsi="Arial" w:cs="Arial"/>
        </w:rPr>
      </w:pPr>
      <w:r w:rsidRPr="009A0581">
        <w:rPr>
          <w:rFonts w:ascii="Arial" w:eastAsia="Calibri" w:hAnsi="Arial" w:cs="Arial"/>
          <w:b/>
          <w:bCs/>
        </w:rPr>
        <w:t>FBLA:</w:t>
      </w:r>
      <w:r w:rsidR="00A34837" w:rsidRPr="009A0581">
        <w:rPr>
          <w:rFonts w:ascii="Arial" w:eastAsia="Calibri" w:hAnsi="Arial" w:cs="Arial"/>
        </w:rPr>
        <w:t xml:space="preserve"> </w:t>
      </w:r>
      <w:r w:rsidR="00AC5CD4" w:rsidRPr="009A0581">
        <w:rPr>
          <w:rFonts w:ascii="Arial" w:eastAsia="Calibri" w:hAnsi="Arial" w:cs="Arial"/>
        </w:rPr>
        <w:t>126</w:t>
      </w:r>
      <w:r w:rsidR="00A34837" w:rsidRPr="009A0581">
        <w:rPr>
          <w:rFonts w:ascii="Arial" w:eastAsia="Calibri" w:hAnsi="Arial" w:cs="Arial"/>
        </w:rPr>
        <w:t xml:space="preserve"> </w:t>
      </w:r>
      <w:r w:rsidR="00AC5CD4" w:rsidRPr="009A0581">
        <w:rPr>
          <w:rFonts w:ascii="Arial" w:eastAsia="Calibri" w:hAnsi="Arial" w:cs="Arial"/>
        </w:rPr>
        <w:t>chapters;</w:t>
      </w:r>
      <w:r w:rsidR="00A34837" w:rsidRPr="009A0581">
        <w:rPr>
          <w:rFonts w:ascii="Arial" w:eastAsia="Calibri" w:hAnsi="Arial" w:cs="Arial"/>
        </w:rPr>
        <w:t xml:space="preserve"> </w:t>
      </w:r>
      <w:r w:rsidR="00AC5CD4" w:rsidRPr="009A0581">
        <w:rPr>
          <w:rFonts w:ascii="Arial" w:eastAsia="Calibri" w:hAnsi="Arial" w:cs="Arial"/>
        </w:rPr>
        <w:t>8,971</w:t>
      </w:r>
      <w:r w:rsidR="00A34837" w:rsidRPr="009A0581">
        <w:rPr>
          <w:rFonts w:ascii="Arial" w:eastAsia="Calibri" w:hAnsi="Arial" w:cs="Arial"/>
        </w:rPr>
        <w:t xml:space="preserve"> </w:t>
      </w:r>
      <w:r w:rsidR="00AC5CD4" w:rsidRPr="009A0581">
        <w:rPr>
          <w:rFonts w:ascii="Arial" w:eastAsia="Calibri" w:hAnsi="Arial" w:cs="Arial"/>
        </w:rPr>
        <w:t>students;</w:t>
      </w:r>
      <w:r w:rsidR="00A34837" w:rsidRPr="009A0581">
        <w:rPr>
          <w:rFonts w:ascii="Arial" w:eastAsia="Calibri" w:hAnsi="Arial" w:cs="Arial"/>
        </w:rPr>
        <w:t xml:space="preserve"> </w:t>
      </w:r>
      <w:r w:rsidR="00AC5CD4" w:rsidRPr="009A0581">
        <w:rPr>
          <w:rFonts w:ascii="Arial" w:eastAsia="Calibri" w:hAnsi="Arial" w:cs="Arial"/>
        </w:rPr>
        <w:t>173</w:t>
      </w:r>
      <w:r w:rsidR="00A34837" w:rsidRPr="009A0581">
        <w:rPr>
          <w:rFonts w:ascii="Arial" w:eastAsia="Calibri" w:hAnsi="Arial" w:cs="Arial"/>
        </w:rPr>
        <w:t xml:space="preserve"> </w:t>
      </w:r>
      <w:r w:rsidR="00AC5CD4" w:rsidRPr="009A0581">
        <w:rPr>
          <w:rFonts w:ascii="Arial" w:eastAsia="Calibri" w:hAnsi="Arial" w:cs="Arial"/>
        </w:rPr>
        <w:t>advisors</w:t>
      </w:r>
    </w:p>
    <w:p w14:paraId="25D59C36" w14:textId="645713CB" w:rsidR="00EB2FBB" w:rsidRPr="00881218" w:rsidRDefault="00AC5CD4" w:rsidP="00EB2FBB">
      <w:pPr>
        <w:spacing w:after="240"/>
        <w:ind w:left="990"/>
        <w:rPr>
          <w:rFonts w:ascii="Arial" w:eastAsia="Calibri" w:hAnsi="Arial" w:cs="Arial"/>
          <w:b/>
          <w:bCs/>
        </w:rPr>
      </w:pPr>
      <w:r w:rsidRPr="009A0581">
        <w:rPr>
          <w:rFonts w:ascii="Arial" w:eastAsia="Calibri" w:hAnsi="Arial" w:cs="Arial"/>
        </w:rPr>
        <w:t>Major</w:t>
      </w:r>
      <w:r w:rsidR="00A34837" w:rsidRPr="009A0581">
        <w:rPr>
          <w:rFonts w:ascii="Arial" w:eastAsia="Calibri" w:hAnsi="Arial" w:cs="Arial"/>
        </w:rPr>
        <w:t xml:space="preserve"> </w:t>
      </w:r>
      <w:r w:rsidRPr="009A0581">
        <w:rPr>
          <w:rFonts w:ascii="Arial" w:eastAsia="Calibri" w:hAnsi="Arial" w:cs="Arial"/>
        </w:rPr>
        <w:t>Highlight:</w:t>
      </w:r>
      <w:r w:rsidR="00A34837" w:rsidRPr="009A0581">
        <w:rPr>
          <w:rFonts w:ascii="Arial" w:eastAsia="Calibri" w:hAnsi="Arial" w:cs="Arial"/>
        </w:rPr>
        <w:t xml:space="preserve"> </w:t>
      </w:r>
      <w:r w:rsidRPr="009A0581">
        <w:rPr>
          <w:rFonts w:ascii="Arial" w:eastAsia="Calibri" w:hAnsi="Arial" w:cs="Arial"/>
        </w:rPr>
        <w:t>Leadership</w:t>
      </w:r>
      <w:r w:rsidR="00A34837" w:rsidRPr="009A0581">
        <w:rPr>
          <w:rFonts w:ascii="Arial" w:eastAsia="Calibri" w:hAnsi="Arial" w:cs="Arial"/>
        </w:rPr>
        <w:t xml:space="preserve"> </w:t>
      </w:r>
      <w:r w:rsidRPr="009A0581">
        <w:rPr>
          <w:rFonts w:ascii="Arial" w:eastAsia="Calibri" w:hAnsi="Arial" w:cs="Arial"/>
        </w:rPr>
        <w:t>Trainer</w:t>
      </w:r>
      <w:r w:rsidR="00A34837" w:rsidRPr="009A0581">
        <w:rPr>
          <w:rFonts w:ascii="Arial" w:eastAsia="Calibri" w:hAnsi="Arial" w:cs="Arial"/>
        </w:rPr>
        <w:t xml:space="preserve"> </w:t>
      </w:r>
      <w:r w:rsidRPr="009A0581">
        <w:rPr>
          <w:rFonts w:ascii="Arial" w:eastAsia="Calibri" w:hAnsi="Arial" w:cs="Arial"/>
        </w:rPr>
        <w:t>–</w:t>
      </w:r>
      <w:r w:rsidR="00A34837" w:rsidRPr="009A0581">
        <w:rPr>
          <w:rFonts w:ascii="Arial" w:eastAsia="Calibri" w:hAnsi="Arial" w:cs="Arial"/>
        </w:rPr>
        <w:t xml:space="preserve"> </w:t>
      </w:r>
      <w:r w:rsidRPr="009A0581">
        <w:rPr>
          <w:rFonts w:ascii="Arial" w:eastAsia="Calibri" w:hAnsi="Arial" w:cs="Arial"/>
        </w:rPr>
        <w:t>Shireen</w:t>
      </w:r>
      <w:r w:rsidR="00A34837" w:rsidRPr="009A0581">
        <w:rPr>
          <w:rFonts w:ascii="Arial" w:eastAsia="Calibri" w:hAnsi="Arial" w:cs="Arial"/>
        </w:rPr>
        <w:t xml:space="preserve"> </w:t>
      </w:r>
      <w:r w:rsidRPr="009A0581">
        <w:rPr>
          <w:rFonts w:ascii="Arial" w:eastAsia="Calibri" w:hAnsi="Arial" w:cs="Arial"/>
        </w:rPr>
        <w:t>Jaffer</w:t>
      </w:r>
      <w:r w:rsidR="00A34837" w:rsidRPr="009A0581">
        <w:rPr>
          <w:rFonts w:ascii="Arial" w:eastAsia="Calibri" w:hAnsi="Arial" w:cs="Arial"/>
        </w:rPr>
        <w:t xml:space="preserve"> </w:t>
      </w:r>
      <w:r w:rsidRPr="009A0581">
        <w:rPr>
          <w:rFonts w:ascii="Arial" w:eastAsia="Calibri" w:hAnsi="Arial" w:cs="Arial"/>
        </w:rPr>
        <w:t>is</w:t>
      </w:r>
      <w:r w:rsidR="00A34837" w:rsidRPr="009A0581">
        <w:rPr>
          <w:rFonts w:ascii="Arial" w:eastAsia="Calibri" w:hAnsi="Arial" w:cs="Arial"/>
        </w:rPr>
        <w:t xml:space="preserve"> </w:t>
      </w:r>
      <w:r w:rsidRPr="009A0581">
        <w:rPr>
          <w:rFonts w:ascii="Arial" w:eastAsia="Calibri" w:hAnsi="Arial" w:cs="Arial"/>
        </w:rPr>
        <w:t>a</w:t>
      </w:r>
      <w:r w:rsidR="00A34837" w:rsidRPr="009A0581">
        <w:rPr>
          <w:rFonts w:ascii="Arial" w:eastAsia="Calibri" w:hAnsi="Arial" w:cs="Arial"/>
        </w:rPr>
        <w:t xml:space="preserve"> </w:t>
      </w:r>
      <w:r w:rsidRPr="009A0581">
        <w:rPr>
          <w:rFonts w:ascii="Arial" w:eastAsia="Calibri" w:hAnsi="Arial" w:cs="Arial"/>
        </w:rPr>
        <w:t>serial</w:t>
      </w:r>
      <w:r w:rsidR="00A34837" w:rsidRPr="009A0581">
        <w:rPr>
          <w:rFonts w:ascii="Arial" w:eastAsia="Calibri" w:hAnsi="Arial" w:cs="Arial"/>
        </w:rPr>
        <w:t xml:space="preserve"> </w:t>
      </w:r>
      <w:r w:rsidRPr="009A0581">
        <w:rPr>
          <w:rFonts w:ascii="Arial" w:eastAsia="Calibri" w:hAnsi="Arial" w:cs="Arial"/>
        </w:rPr>
        <w:t>founder</w:t>
      </w:r>
      <w:r w:rsidR="00A34837" w:rsidRPr="009A0581">
        <w:rPr>
          <w:rFonts w:ascii="Arial" w:eastAsia="Calibri" w:hAnsi="Arial" w:cs="Arial"/>
        </w:rPr>
        <w:t xml:space="preserve"> </w:t>
      </w:r>
      <w:r w:rsidRPr="009A0581">
        <w:rPr>
          <w:rFonts w:ascii="Arial" w:eastAsia="Calibri" w:hAnsi="Arial" w:cs="Arial"/>
        </w:rPr>
        <w:t>and</w:t>
      </w:r>
      <w:r w:rsidR="00A34837" w:rsidRPr="009A0581">
        <w:rPr>
          <w:rFonts w:ascii="Arial" w:eastAsia="Calibri" w:hAnsi="Arial" w:cs="Arial"/>
        </w:rPr>
        <w:t xml:space="preserve"> </w:t>
      </w:r>
      <w:r w:rsidRPr="009A0581">
        <w:rPr>
          <w:rFonts w:ascii="Arial" w:eastAsia="Calibri" w:hAnsi="Arial" w:cs="Arial"/>
        </w:rPr>
        <w:t>Forbes</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under</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Jaffer</w:t>
      </w:r>
      <w:r w:rsidR="00A34837" w:rsidRPr="009A0581">
        <w:rPr>
          <w:rFonts w:ascii="Arial" w:eastAsia="Calibri" w:hAnsi="Arial" w:cs="Arial"/>
        </w:rPr>
        <w:t xml:space="preserve"> </w:t>
      </w:r>
      <w:r w:rsidRPr="009A0581">
        <w:rPr>
          <w:rFonts w:ascii="Arial" w:eastAsia="Calibri" w:hAnsi="Arial" w:cs="Arial"/>
        </w:rPr>
        <w:t>began</w:t>
      </w:r>
      <w:r w:rsidR="00A34837" w:rsidRPr="009A0581">
        <w:rPr>
          <w:rFonts w:ascii="Arial" w:eastAsia="Calibri" w:hAnsi="Arial" w:cs="Arial"/>
        </w:rPr>
        <w:t xml:space="preserve"> </w:t>
      </w:r>
      <w:r w:rsidRPr="009A0581">
        <w:rPr>
          <w:rFonts w:ascii="Arial" w:eastAsia="Calibri" w:hAnsi="Arial" w:cs="Arial"/>
        </w:rPr>
        <w:t>her</w:t>
      </w:r>
      <w:r w:rsidR="00A34837" w:rsidRPr="009A0581">
        <w:rPr>
          <w:rFonts w:ascii="Arial" w:eastAsia="Calibri" w:hAnsi="Arial" w:cs="Arial"/>
        </w:rPr>
        <w:t xml:space="preserve"> </w:t>
      </w:r>
      <w:r w:rsidRPr="009A0581">
        <w:rPr>
          <w:rFonts w:ascii="Arial" w:eastAsia="Calibri" w:hAnsi="Arial" w:cs="Arial"/>
        </w:rPr>
        <w:t>career</w:t>
      </w:r>
      <w:r w:rsidR="00A34837" w:rsidRPr="009A0581">
        <w:rPr>
          <w:rFonts w:ascii="Arial" w:eastAsia="Calibri" w:hAnsi="Arial" w:cs="Arial"/>
        </w:rPr>
        <w:t xml:space="preserve"> </w:t>
      </w:r>
      <w:r w:rsidRPr="009A0581">
        <w:rPr>
          <w:rFonts w:ascii="Arial" w:eastAsia="Calibri" w:hAnsi="Arial" w:cs="Arial"/>
        </w:rPr>
        <w:t>by</w:t>
      </w:r>
      <w:r w:rsidR="00A34837" w:rsidRPr="009A0581">
        <w:rPr>
          <w:rFonts w:ascii="Arial" w:eastAsia="Calibri" w:hAnsi="Arial" w:cs="Arial"/>
        </w:rPr>
        <w:t xml:space="preserve"> </w:t>
      </w:r>
      <w:r w:rsidRPr="009A0581">
        <w:rPr>
          <w:rFonts w:ascii="Arial" w:eastAsia="Calibri" w:hAnsi="Arial" w:cs="Arial"/>
        </w:rPr>
        <w:t>bootstrapping</w:t>
      </w:r>
      <w:r w:rsidR="00A34837" w:rsidRPr="009A0581">
        <w:rPr>
          <w:rFonts w:ascii="Arial" w:eastAsia="Calibri" w:hAnsi="Arial" w:cs="Arial"/>
        </w:rPr>
        <w:t xml:space="preserve"> </w:t>
      </w:r>
      <w:r w:rsidRPr="009A0581">
        <w:rPr>
          <w:rFonts w:ascii="Arial" w:eastAsia="Calibri" w:hAnsi="Arial" w:cs="Arial"/>
        </w:rPr>
        <w:t>her</w:t>
      </w:r>
      <w:r w:rsidR="00A34837" w:rsidRPr="009A0581">
        <w:rPr>
          <w:rFonts w:ascii="Arial" w:eastAsia="Calibri" w:hAnsi="Arial" w:cs="Arial"/>
        </w:rPr>
        <w:t xml:space="preserve"> </w:t>
      </w:r>
      <w:r w:rsidRPr="009A0581">
        <w:rPr>
          <w:rFonts w:ascii="Arial" w:eastAsia="Calibri" w:hAnsi="Arial" w:cs="Arial"/>
        </w:rPr>
        <w:t>first</w:t>
      </w:r>
      <w:r w:rsidR="00A34837" w:rsidRPr="009A0581">
        <w:rPr>
          <w:rFonts w:ascii="Arial" w:eastAsia="Calibri" w:hAnsi="Arial" w:cs="Arial"/>
        </w:rPr>
        <w:t xml:space="preserve"> </w:t>
      </w:r>
      <w:r w:rsidRPr="009A0581">
        <w:rPr>
          <w:rFonts w:ascii="Arial" w:eastAsia="Calibri" w:hAnsi="Arial" w:cs="Arial"/>
        </w:rPr>
        <w:t>company,</w:t>
      </w:r>
      <w:r w:rsidR="00A34837" w:rsidRPr="009A0581">
        <w:rPr>
          <w:rFonts w:ascii="Arial" w:eastAsia="Calibri" w:hAnsi="Arial" w:cs="Arial"/>
        </w:rPr>
        <w:t xml:space="preserve"> </w:t>
      </w:r>
      <w:proofErr w:type="spellStart"/>
      <w:r w:rsidRPr="009A0581">
        <w:rPr>
          <w:rFonts w:ascii="Arial" w:eastAsia="Calibri" w:hAnsi="Arial" w:cs="Arial"/>
        </w:rPr>
        <w:t>Skillify</w:t>
      </w:r>
      <w:proofErr w:type="spellEnd"/>
      <w:r w:rsidRPr="009A0581">
        <w:rPr>
          <w:rFonts w:ascii="Arial" w:eastAsia="Calibri" w:hAnsi="Arial" w:cs="Arial"/>
        </w:rPr>
        <w:t>,</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00EB2FBB">
        <w:rPr>
          <w:rFonts w:ascii="Arial" w:eastAsia="Calibri" w:hAnsi="Arial" w:cs="Arial"/>
        </w:rPr>
        <w:t xml:space="preserve">seven </w:t>
      </w:r>
      <w:r w:rsidRPr="009A0581">
        <w:rPr>
          <w:rFonts w:ascii="Arial" w:eastAsia="Calibri" w:hAnsi="Arial" w:cs="Arial"/>
        </w:rPr>
        <w:t>figures</w:t>
      </w:r>
      <w:r w:rsidR="00A34837" w:rsidRPr="009A0581">
        <w:rPr>
          <w:rFonts w:ascii="Arial" w:eastAsia="Calibri" w:hAnsi="Arial" w:cs="Arial"/>
        </w:rPr>
        <w:t xml:space="preserve"> </w:t>
      </w:r>
      <w:r w:rsidRPr="009A0581">
        <w:rPr>
          <w:rFonts w:ascii="Arial" w:eastAsia="Calibri" w:hAnsi="Arial" w:cs="Arial"/>
        </w:rPr>
        <w:t>at</w:t>
      </w:r>
      <w:r w:rsidR="00A34837" w:rsidRPr="009A0581">
        <w:rPr>
          <w:rFonts w:ascii="Arial" w:eastAsia="Calibri" w:hAnsi="Arial" w:cs="Arial"/>
        </w:rPr>
        <w:t xml:space="preserve"> </w:t>
      </w:r>
      <w:r w:rsidRPr="009A0581">
        <w:rPr>
          <w:rFonts w:ascii="Arial" w:eastAsia="Calibri" w:hAnsi="Arial" w:cs="Arial"/>
        </w:rPr>
        <w:t>the</w:t>
      </w:r>
      <w:r w:rsidR="00A34837" w:rsidRPr="009A0581">
        <w:rPr>
          <w:rFonts w:ascii="Arial" w:eastAsia="Calibri" w:hAnsi="Arial" w:cs="Arial"/>
        </w:rPr>
        <w:t xml:space="preserve"> </w:t>
      </w:r>
      <w:r w:rsidRPr="009A0581">
        <w:rPr>
          <w:rFonts w:ascii="Arial" w:eastAsia="Calibri" w:hAnsi="Arial" w:cs="Arial"/>
        </w:rPr>
        <w:t>age</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20.</w:t>
      </w:r>
      <w:r w:rsidR="00A34837" w:rsidRPr="009A0581">
        <w:rPr>
          <w:rFonts w:ascii="Arial" w:eastAsia="Calibri" w:hAnsi="Arial" w:cs="Arial"/>
        </w:rPr>
        <w:t xml:space="preserve"> </w:t>
      </w:r>
      <w:proofErr w:type="spellStart"/>
      <w:r w:rsidRPr="009A0581">
        <w:rPr>
          <w:rFonts w:ascii="Arial" w:eastAsia="Calibri" w:hAnsi="Arial" w:cs="Arial"/>
        </w:rPr>
        <w:t>Skillify</w:t>
      </w:r>
      <w:proofErr w:type="spellEnd"/>
      <w:r w:rsidR="00A34837" w:rsidRPr="009A0581">
        <w:rPr>
          <w:rFonts w:ascii="Arial" w:eastAsia="Calibri" w:hAnsi="Arial" w:cs="Arial"/>
        </w:rPr>
        <w:t xml:space="preserve"> </w:t>
      </w:r>
      <w:r w:rsidRPr="009A0581">
        <w:rPr>
          <w:rFonts w:ascii="Arial" w:eastAsia="Calibri" w:hAnsi="Arial" w:cs="Arial"/>
        </w:rPr>
        <w:t>produced</w:t>
      </w:r>
      <w:r w:rsidR="00A34837" w:rsidRPr="009A0581">
        <w:rPr>
          <w:rFonts w:ascii="Arial" w:eastAsia="Calibri" w:hAnsi="Arial" w:cs="Arial"/>
        </w:rPr>
        <w:t xml:space="preserve"> </w:t>
      </w:r>
      <w:r w:rsidRPr="009A0581">
        <w:rPr>
          <w:rFonts w:ascii="Arial" w:eastAsia="Calibri" w:hAnsi="Arial" w:cs="Arial"/>
        </w:rPr>
        <w:t>programs</w:t>
      </w:r>
      <w:r w:rsidR="00A34837" w:rsidRPr="009A0581">
        <w:rPr>
          <w:rFonts w:ascii="Arial" w:eastAsia="Calibri" w:hAnsi="Arial" w:cs="Arial"/>
        </w:rPr>
        <w:t xml:space="preserve"> </w:t>
      </w:r>
      <w:r w:rsidRPr="009A0581">
        <w:rPr>
          <w:rFonts w:ascii="Arial" w:eastAsia="Calibri" w:hAnsi="Arial" w:cs="Arial"/>
        </w:rPr>
        <w:t>on</w:t>
      </w:r>
      <w:r w:rsidR="00A34837" w:rsidRPr="009A0581">
        <w:rPr>
          <w:rFonts w:ascii="Arial" w:eastAsia="Calibri" w:hAnsi="Arial" w:cs="Arial"/>
        </w:rPr>
        <w:t xml:space="preserve"> </w:t>
      </w:r>
      <w:r w:rsidRPr="009A0581">
        <w:rPr>
          <w:rFonts w:ascii="Arial" w:eastAsia="Calibri" w:hAnsi="Arial" w:cs="Arial"/>
        </w:rPr>
        <w:t>critical</w:t>
      </w:r>
      <w:r w:rsidR="00A34837" w:rsidRPr="009A0581">
        <w:rPr>
          <w:rFonts w:ascii="Arial" w:eastAsia="Calibri" w:hAnsi="Arial" w:cs="Arial"/>
        </w:rPr>
        <w:t xml:space="preserve"> </w:t>
      </w:r>
      <w:r w:rsidRPr="009A0581">
        <w:rPr>
          <w:rFonts w:ascii="Arial" w:eastAsia="Calibri" w:hAnsi="Arial" w:cs="Arial"/>
        </w:rPr>
        <w:t>thinking</w:t>
      </w:r>
      <w:r w:rsidR="00A34837" w:rsidRPr="009A0581">
        <w:rPr>
          <w:rFonts w:ascii="Arial" w:eastAsia="Calibri" w:hAnsi="Arial" w:cs="Arial"/>
        </w:rPr>
        <w:t xml:space="preserve"> </w:t>
      </w:r>
      <w:r w:rsidRPr="009A0581">
        <w:rPr>
          <w:rFonts w:ascii="Arial" w:eastAsia="Calibri" w:hAnsi="Arial" w:cs="Arial"/>
        </w:rPr>
        <w:t>and</w:t>
      </w:r>
      <w:r w:rsidR="00A34837" w:rsidRPr="009A0581">
        <w:rPr>
          <w:rFonts w:ascii="Arial" w:eastAsia="Calibri" w:hAnsi="Arial" w:cs="Arial"/>
        </w:rPr>
        <w:t xml:space="preserve"> </w:t>
      </w:r>
      <w:r w:rsidRPr="009A0581">
        <w:rPr>
          <w:rFonts w:ascii="Arial" w:eastAsia="Calibri" w:hAnsi="Arial" w:cs="Arial"/>
        </w:rPr>
        <w:t>workforce</w:t>
      </w:r>
      <w:r w:rsidR="00A34837" w:rsidRPr="009A0581">
        <w:rPr>
          <w:rFonts w:ascii="Arial" w:eastAsia="Calibri" w:hAnsi="Arial" w:cs="Arial"/>
        </w:rPr>
        <w:t xml:space="preserve"> </w:t>
      </w:r>
      <w:r w:rsidRPr="009A0581">
        <w:rPr>
          <w:rFonts w:ascii="Arial" w:eastAsia="Calibri" w:hAnsi="Arial" w:cs="Arial"/>
        </w:rPr>
        <w:t>development</w:t>
      </w:r>
      <w:r w:rsidR="00A34837" w:rsidRPr="009A0581">
        <w:rPr>
          <w:rFonts w:ascii="Arial" w:eastAsia="Calibri" w:hAnsi="Arial" w:cs="Arial"/>
        </w:rPr>
        <w:t xml:space="preserve"> </w:t>
      </w:r>
      <w:r w:rsidRPr="009A0581">
        <w:rPr>
          <w:rFonts w:ascii="Arial" w:eastAsia="Calibri" w:hAnsi="Arial" w:cs="Arial"/>
        </w:rPr>
        <w:t>for</w:t>
      </w:r>
      <w:r w:rsidR="00A34837" w:rsidRPr="009A0581">
        <w:rPr>
          <w:rFonts w:ascii="Arial" w:eastAsia="Calibri" w:hAnsi="Arial" w:cs="Arial"/>
        </w:rPr>
        <w:t xml:space="preserve"> </w:t>
      </w:r>
      <w:r w:rsidRPr="009A0581">
        <w:rPr>
          <w:rFonts w:ascii="Arial" w:eastAsia="Calibri" w:hAnsi="Arial" w:cs="Arial"/>
        </w:rPr>
        <w:t>over</w:t>
      </w:r>
      <w:r w:rsidR="00A34837" w:rsidRPr="009A0581">
        <w:rPr>
          <w:rFonts w:ascii="Arial" w:eastAsia="Calibri" w:hAnsi="Arial" w:cs="Arial"/>
        </w:rPr>
        <w:t xml:space="preserve"> </w:t>
      </w:r>
      <w:r w:rsidRPr="009A0581">
        <w:rPr>
          <w:rFonts w:ascii="Arial" w:eastAsia="Calibri" w:hAnsi="Arial" w:cs="Arial"/>
        </w:rPr>
        <w:t>150,000</w:t>
      </w:r>
      <w:r w:rsidR="00A34837" w:rsidRPr="009A0581">
        <w:rPr>
          <w:rFonts w:ascii="Arial" w:eastAsia="Calibri" w:hAnsi="Arial" w:cs="Arial"/>
        </w:rPr>
        <w:t xml:space="preserve"> </w:t>
      </w:r>
      <w:r w:rsidRPr="00881218">
        <w:rPr>
          <w:rFonts w:ascii="Arial" w:eastAsia="Calibri" w:hAnsi="Arial" w:cs="Arial"/>
        </w:rPr>
        <w:t>students.</w:t>
      </w:r>
    </w:p>
    <w:p w14:paraId="26C70F52" w14:textId="61E4E943" w:rsidR="00EB2FBB" w:rsidRPr="00881218" w:rsidRDefault="00EB2FBB" w:rsidP="00EB2FBB">
      <w:pPr>
        <w:spacing w:after="240"/>
        <w:ind w:left="990"/>
        <w:rPr>
          <w:rFonts w:ascii="Arial" w:eastAsia="Calibri" w:hAnsi="Arial" w:cs="Arial"/>
        </w:rPr>
      </w:pPr>
      <w:r w:rsidRPr="00881218">
        <w:rPr>
          <w:rFonts w:ascii="Arial" w:eastAsia="Calibri" w:hAnsi="Arial" w:cs="Arial"/>
          <w:b/>
          <w:bCs/>
        </w:rPr>
        <w:t xml:space="preserve">FFA: </w:t>
      </w:r>
      <w:r w:rsidRPr="00881218">
        <w:rPr>
          <w:rFonts w:ascii="Arial" w:eastAsia="Calibri" w:hAnsi="Arial" w:cs="Arial"/>
        </w:rPr>
        <w:t>368 chapters; 108,236 students; 1,226 advisors</w:t>
      </w:r>
    </w:p>
    <w:p w14:paraId="3778493F" w14:textId="77777777" w:rsidR="00557CAE" w:rsidRPr="009A0581" w:rsidRDefault="00557CAE" w:rsidP="00557CAE">
      <w:pPr>
        <w:spacing w:after="240"/>
        <w:ind w:left="990"/>
        <w:rPr>
          <w:rFonts w:ascii="Arial" w:eastAsia="Calibri" w:hAnsi="Arial" w:cs="Arial"/>
        </w:rPr>
      </w:pPr>
      <w:bookmarkStart w:id="6" w:name="_Hlk207270394"/>
      <w:r w:rsidRPr="00881218">
        <w:rPr>
          <w:rFonts w:ascii="Arial" w:eastAsia="Calibri" w:hAnsi="Arial" w:cs="Arial"/>
        </w:rPr>
        <w:t>Major Highlight: California FFA membership continues to grow. California FFA is the second largest state association (Texas is the first). California FFA has over 300 elected student leaders holding leadership positions at the sectional, regional, and state levels. There were over 8,000 participants in attendance at the 2025 State FFA Leadership Conference last March.</w:t>
      </w:r>
      <w:r w:rsidRPr="00881218">
        <w:rPr>
          <w:rFonts w:ascii="Arial" w:eastAsia="Calibri" w:hAnsi="Arial" w:cs="Arial"/>
        </w:rPr>
        <w:br/>
        <w:t>Abigail Jacobsen, California FFA member from Elk Grove, was elected to serve as the National FFA Vice President.</w:t>
      </w:r>
    </w:p>
    <w:p w14:paraId="1DEB4C82" w14:textId="5E712658" w:rsidR="00892414" w:rsidRPr="009A0581" w:rsidRDefault="00892414" w:rsidP="00777B0A">
      <w:pPr>
        <w:spacing w:after="240"/>
        <w:ind w:left="990"/>
        <w:rPr>
          <w:rFonts w:ascii="Arial" w:eastAsia="Calibri" w:hAnsi="Arial" w:cs="Arial"/>
        </w:rPr>
      </w:pPr>
      <w:r w:rsidRPr="009A0581">
        <w:rPr>
          <w:rFonts w:ascii="Arial" w:eastAsia="Calibri" w:hAnsi="Arial" w:cs="Arial"/>
          <w:b/>
          <w:bCs/>
        </w:rPr>
        <w:t>FCCLA:</w:t>
      </w:r>
      <w:r w:rsidR="00A34837" w:rsidRPr="009A0581">
        <w:rPr>
          <w:rFonts w:ascii="Arial" w:eastAsia="Calibri" w:hAnsi="Arial" w:cs="Arial"/>
        </w:rPr>
        <w:t xml:space="preserve"> </w:t>
      </w:r>
      <w:r w:rsidRPr="009A0581">
        <w:rPr>
          <w:rFonts w:ascii="Arial" w:eastAsia="Calibri" w:hAnsi="Arial" w:cs="Arial"/>
        </w:rPr>
        <w:t>96</w:t>
      </w:r>
      <w:r w:rsidR="00A34837" w:rsidRPr="009A0581">
        <w:rPr>
          <w:rFonts w:ascii="Arial" w:eastAsia="Calibri" w:hAnsi="Arial" w:cs="Arial"/>
        </w:rPr>
        <w:t xml:space="preserve"> </w:t>
      </w:r>
      <w:r w:rsidRPr="009A0581">
        <w:rPr>
          <w:rFonts w:ascii="Arial" w:eastAsia="Calibri" w:hAnsi="Arial" w:cs="Arial"/>
        </w:rPr>
        <w:t>chapters;</w:t>
      </w:r>
      <w:r w:rsidR="00A34837" w:rsidRPr="009A0581">
        <w:rPr>
          <w:rFonts w:ascii="Arial" w:eastAsia="Calibri" w:hAnsi="Arial" w:cs="Arial"/>
        </w:rPr>
        <w:t xml:space="preserve"> </w:t>
      </w:r>
      <w:r w:rsidRPr="009A0581">
        <w:rPr>
          <w:rFonts w:ascii="Arial" w:eastAsia="Calibri" w:hAnsi="Arial" w:cs="Arial"/>
        </w:rPr>
        <w:t>17,541</w:t>
      </w:r>
      <w:r w:rsidR="00A34837" w:rsidRPr="009A0581">
        <w:rPr>
          <w:rFonts w:ascii="Arial" w:eastAsia="Calibri" w:hAnsi="Arial" w:cs="Arial"/>
        </w:rPr>
        <w:t xml:space="preserve"> </w:t>
      </w:r>
      <w:r w:rsidRPr="009A0581">
        <w:rPr>
          <w:rFonts w:ascii="Arial" w:eastAsia="Calibri" w:hAnsi="Arial" w:cs="Arial"/>
        </w:rPr>
        <w:t>students;</w:t>
      </w:r>
      <w:r w:rsidR="00A34837" w:rsidRPr="009A0581">
        <w:rPr>
          <w:rFonts w:ascii="Arial" w:eastAsia="Calibri" w:hAnsi="Arial" w:cs="Arial"/>
        </w:rPr>
        <w:t xml:space="preserve"> </w:t>
      </w:r>
      <w:r w:rsidRPr="009A0581">
        <w:rPr>
          <w:rFonts w:ascii="Arial" w:eastAsia="Calibri" w:hAnsi="Arial" w:cs="Arial"/>
        </w:rPr>
        <w:t>148</w:t>
      </w:r>
      <w:r w:rsidR="00A34837" w:rsidRPr="009A0581">
        <w:rPr>
          <w:rFonts w:ascii="Arial" w:eastAsia="Calibri" w:hAnsi="Arial" w:cs="Arial"/>
        </w:rPr>
        <w:t xml:space="preserve"> </w:t>
      </w:r>
      <w:r w:rsidRPr="009A0581">
        <w:rPr>
          <w:rFonts w:ascii="Arial" w:eastAsia="Calibri" w:hAnsi="Arial" w:cs="Arial"/>
        </w:rPr>
        <w:t>advisors</w:t>
      </w:r>
    </w:p>
    <w:bookmarkEnd w:id="6"/>
    <w:p w14:paraId="2A3B96E0" w14:textId="0FE8DEEF" w:rsidR="00892414" w:rsidRPr="009A0581" w:rsidRDefault="00777B0A" w:rsidP="00777B0A">
      <w:pPr>
        <w:spacing w:after="240"/>
        <w:ind w:left="990"/>
        <w:rPr>
          <w:rFonts w:ascii="Arial" w:eastAsia="Calibri" w:hAnsi="Arial" w:cs="Arial"/>
        </w:rPr>
      </w:pPr>
      <w:r w:rsidRPr="009A0581">
        <w:rPr>
          <w:rFonts w:ascii="Arial" w:eastAsia="Calibri" w:hAnsi="Arial" w:cs="Arial"/>
        </w:rPr>
        <w:t>Major</w:t>
      </w:r>
      <w:r w:rsidR="00A34837" w:rsidRPr="009A0581">
        <w:rPr>
          <w:rFonts w:ascii="Arial" w:eastAsia="Calibri" w:hAnsi="Arial" w:cs="Arial"/>
        </w:rPr>
        <w:t xml:space="preserve"> </w:t>
      </w:r>
      <w:r w:rsidRPr="009A0581">
        <w:rPr>
          <w:rFonts w:ascii="Arial" w:eastAsia="Calibri" w:hAnsi="Arial" w:cs="Arial"/>
        </w:rPr>
        <w:t>Highlight:</w:t>
      </w:r>
      <w:r w:rsidR="00A34837" w:rsidRPr="009A0581">
        <w:rPr>
          <w:rFonts w:ascii="Arial" w:eastAsia="Calibri" w:hAnsi="Arial" w:cs="Arial"/>
        </w:rPr>
        <w:t xml:space="preserve"> </w:t>
      </w:r>
      <w:r w:rsidR="00892414" w:rsidRPr="009A0581">
        <w:rPr>
          <w:rFonts w:ascii="Arial" w:eastAsia="Calibri" w:hAnsi="Arial" w:cs="Arial"/>
        </w:rPr>
        <w:t>California</w:t>
      </w:r>
      <w:r w:rsidR="00A34837" w:rsidRPr="009A0581">
        <w:rPr>
          <w:rFonts w:ascii="Arial" w:eastAsia="Calibri" w:hAnsi="Arial" w:cs="Arial"/>
        </w:rPr>
        <w:t xml:space="preserve"> </w:t>
      </w:r>
      <w:r w:rsidR="00892414" w:rsidRPr="009A0581">
        <w:rPr>
          <w:rFonts w:ascii="Arial" w:eastAsia="Calibri" w:hAnsi="Arial" w:cs="Arial"/>
        </w:rPr>
        <w:t>FCCLA</w:t>
      </w:r>
      <w:r w:rsidR="00A34837" w:rsidRPr="009A0581">
        <w:rPr>
          <w:rFonts w:ascii="Arial" w:eastAsia="Calibri" w:hAnsi="Arial" w:cs="Arial"/>
        </w:rPr>
        <w:t xml:space="preserve"> </w:t>
      </w:r>
      <w:r w:rsidR="00892414" w:rsidRPr="009A0581">
        <w:rPr>
          <w:rFonts w:ascii="Arial" w:eastAsia="Calibri" w:hAnsi="Arial" w:cs="Arial"/>
        </w:rPr>
        <w:t>received</w:t>
      </w:r>
      <w:r w:rsidR="00A34837" w:rsidRPr="009A0581">
        <w:rPr>
          <w:rFonts w:ascii="Arial" w:eastAsia="Calibri" w:hAnsi="Arial" w:cs="Arial"/>
        </w:rPr>
        <w:t xml:space="preserve"> </w:t>
      </w:r>
      <w:r w:rsidR="00E8687C">
        <w:rPr>
          <w:rFonts w:ascii="Arial" w:eastAsia="Calibri" w:hAnsi="Arial" w:cs="Arial"/>
        </w:rPr>
        <w:t xml:space="preserve">a </w:t>
      </w:r>
      <w:r w:rsidR="00892414" w:rsidRPr="009A0581">
        <w:rPr>
          <w:rFonts w:ascii="Arial" w:eastAsia="Calibri" w:hAnsi="Arial" w:cs="Arial"/>
        </w:rPr>
        <w:t>2025</w:t>
      </w:r>
      <w:r w:rsidR="00A34837" w:rsidRPr="009A0581">
        <w:rPr>
          <w:rFonts w:ascii="Arial" w:eastAsia="Calibri" w:hAnsi="Arial" w:cs="Arial"/>
        </w:rPr>
        <w:t xml:space="preserve"> </w:t>
      </w:r>
      <w:r w:rsidR="00892414" w:rsidRPr="009A0581">
        <w:rPr>
          <w:rFonts w:ascii="Arial" w:eastAsia="Calibri" w:hAnsi="Arial" w:cs="Arial"/>
        </w:rPr>
        <w:t>National</w:t>
      </w:r>
      <w:r w:rsidR="00A34837" w:rsidRPr="009A0581">
        <w:rPr>
          <w:rFonts w:ascii="Arial" w:eastAsia="Calibri" w:hAnsi="Arial" w:cs="Arial"/>
        </w:rPr>
        <w:t xml:space="preserve"> </w:t>
      </w:r>
      <w:r w:rsidR="00892414" w:rsidRPr="009A0581">
        <w:rPr>
          <w:rFonts w:ascii="Arial" w:eastAsia="Calibri" w:hAnsi="Arial" w:cs="Arial"/>
        </w:rPr>
        <w:t>Membership</w:t>
      </w:r>
      <w:r w:rsidR="00A34837" w:rsidRPr="009A0581">
        <w:rPr>
          <w:rFonts w:ascii="Arial" w:eastAsia="Calibri" w:hAnsi="Arial" w:cs="Arial"/>
        </w:rPr>
        <w:t xml:space="preserve"> </w:t>
      </w:r>
      <w:r w:rsidR="00892414" w:rsidRPr="009A0581">
        <w:rPr>
          <w:rFonts w:ascii="Arial" w:eastAsia="Calibri" w:hAnsi="Arial" w:cs="Arial"/>
        </w:rPr>
        <w:t>Increase</w:t>
      </w:r>
      <w:r w:rsidR="00A34837" w:rsidRPr="009A0581">
        <w:rPr>
          <w:rFonts w:ascii="Arial" w:eastAsia="Calibri" w:hAnsi="Arial" w:cs="Arial"/>
        </w:rPr>
        <w:t xml:space="preserve"> </w:t>
      </w:r>
      <w:r w:rsidR="00892414" w:rsidRPr="009A0581">
        <w:rPr>
          <w:rFonts w:ascii="Arial" w:eastAsia="Calibri" w:hAnsi="Arial" w:cs="Arial"/>
        </w:rPr>
        <w:t>Award</w:t>
      </w:r>
      <w:r w:rsidR="00A34837" w:rsidRPr="009A0581">
        <w:rPr>
          <w:rFonts w:ascii="Arial" w:eastAsia="Calibri" w:hAnsi="Arial" w:cs="Arial"/>
        </w:rPr>
        <w:t xml:space="preserve"> </w:t>
      </w:r>
      <w:r w:rsidR="00892414" w:rsidRPr="009A0581">
        <w:rPr>
          <w:rFonts w:ascii="Arial" w:eastAsia="Calibri" w:hAnsi="Arial" w:cs="Arial"/>
        </w:rPr>
        <w:t>with</w:t>
      </w:r>
      <w:r w:rsidR="00A34837" w:rsidRPr="009A0581">
        <w:rPr>
          <w:rFonts w:ascii="Arial" w:eastAsia="Calibri" w:hAnsi="Arial" w:cs="Arial"/>
        </w:rPr>
        <w:t xml:space="preserve"> </w:t>
      </w:r>
      <w:r w:rsidR="00892414" w:rsidRPr="009A0581">
        <w:rPr>
          <w:rFonts w:ascii="Arial" w:eastAsia="Calibri" w:hAnsi="Arial" w:cs="Arial"/>
        </w:rPr>
        <w:t>an</w:t>
      </w:r>
      <w:r w:rsidR="00A34837" w:rsidRPr="009A0581">
        <w:rPr>
          <w:rFonts w:ascii="Arial" w:eastAsia="Calibri" w:hAnsi="Arial" w:cs="Arial"/>
        </w:rPr>
        <w:t xml:space="preserve"> </w:t>
      </w:r>
      <w:r w:rsidR="00892414" w:rsidRPr="009A0581">
        <w:rPr>
          <w:rFonts w:ascii="Arial" w:eastAsia="Calibri" w:hAnsi="Arial" w:cs="Arial"/>
        </w:rPr>
        <w:t>increase</w:t>
      </w:r>
      <w:r w:rsidR="00A34837" w:rsidRPr="009A0581">
        <w:rPr>
          <w:rFonts w:ascii="Arial" w:eastAsia="Calibri" w:hAnsi="Arial" w:cs="Arial"/>
        </w:rPr>
        <w:t xml:space="preserve"> </w:t>
      </w:r>
      <w:r w:rsidR="00892414" w:rsidRPr="009A0581">
        <w:rPr>
          <w:rFonts w:ascii="Arial" w:eastAsia="Calibri" w:hAnsi="Arial" w:cs="Arial"/>
        </w:rPr>
        <w:t>of</w:t>
      </w:r>
      <w:r w:rsidR="00A34837" w:rsidRPr="009A0581">
        <w:rPr>
          <w:rFonts w:ascii="Arial" w:eastAsia="Calibri" w:hAnsi="Arial" w:cs="Arial"/>
        </w:rPr>
        <w:t xml:space="preserve"> </w:t>
      </w:r>
      <w:r w:rsidR="00892414" w:rsidRPr="009A0581">
        <w:rPr>
          <w:rFonts w:ascii="Arial" w:eastAsia="Calibri" w:hAnsi="Arial" w:cs="Arial"/>
        </w:rPr>
        <w:t>543</w:t>
      </w:r>
      <w:r w:rsidR="00A34837" w:rsidRPr="009A0581">
        <w:rPr>
          <w:rFonts w:ascii="Arial" w:eastAsia="Calibri" w:hAnsi="Arial" w:cs="Arial"/>
        </w:rPr>
        <w:t xml:space="preserve"> </w:t>
      </w:r>
      <w:r w:rsidR="00892414" w:rsidRPr="009A0581">
        <w:rPr>
          <w:rFonts w:ascii="Arial" w:eastAsia="Calibri" w:hAnsi="Arial" w:cs="Arial"/>
        </w:rPr>
        <w:t>members</w:t>
      </w:r>
      <w:r w:rsidR="00A34837" w:rsidRPr="009A0581">
        <w:rPr>
          <w:rFonts w:ascii="Arial" w:eastAsia="Calibri" w:hAnsi="Arial" w:cs="Arial"/>
        </w:rPr>
        <w:t xml:space="preserve"> </w:t>
      </w:r>
      <w:r w:rsidR="00892414" w:rsidRPr="009A0581">
        <w:rPr>
          <w:rFonts w:ascii="Arial" w:eastAsia="Calibri" w:hAnsi="Arial" w:cs="Arial"/>
        </w:rPr>
        <w:t>from</w:t>
      </w:r>
      <w:r w:rsidR="00A34837" w:rsidRPr="009A0581">
        <w:rPr>
          <w:rFonts w:ascii="Arial" w:eastAsia="Calibri" w:hAnsi="Arial" w:cs="Arial"/>
        </w:rPr>
        <w:t xml:space="preserve"> </w:t>
      </w:r>
      <w:r w:rsidR="00892414" w:rsidRPr="009A0581">
        <w:rPr>
          <w:rFonts w:ascii="Arial" w:eastAsia="Calibri" w:hAnsi="Arial" w:cs="Arial"/>
        </w:rPr>
        <w:t>previous</w:t>
      </w:r>
      <w:r w:rsidR="00A34837" w:rsidRPr="009A0581">
        <w:rPr>
          <w:rFonts w:ascii="Arial" w:eastAsia="Calibri" w:hAnsi="Arial" w:cs="Arial"/>
        </w:rPr>
        <w:t xml:space="preserve"> </w:t>
      </w:r>
      <w:r w:rsidR="00892414" w:rsidRPr="009A0581">
        <w:rPr>
          <w:rFonts w:ascii="Arial" w:eastAsia="Calibri" w:hAnsi="Arial" w:cs="Arial"/>
        </w:rPr>
        <w:t>year.</w:t>
      </w:r>
      <w:r w:rsidR="00A34837" w:rsidRPr="009A0581">
        <w:rPr>
          <w:rFonts w:ascii="Arial" w:eastAsia="Calibri" w:hAnsi="Arial" w:cs="Arial"/>
        </w:rPr>
        <w:t xml:space="preserve"> </w:t>
      </w:r>
      <w:r w:rsidR="00892414" w:rsidRPr="009A0581">
        <w:rPr>
          <w:rFonts w:ascii="Arial" w:eastAsia="Calibri" w:hAnsi="Arial" w:cs="Arial"/>
        </w:rPr>
        <w:t>Fresno</w:t>
      </w:r>
      <w:r w:rsidR="00A34837" w:rsidRPr="009A0581">
        <w:rPr>
          <w:rFonts w:ascii="Arial" w:eastAsia="Calibri" w:hAnsi="Arial" w:cs="Arial"/>
        </w:rPr>
        <w:t xml:space="preserve"> </w:t>
      </w:r>
      <w:r w:rsidR="00892414" w:rsidRPr="009A0581">
        <w:rPr>
          <w:rFonts w:ascii="Arial" w:eastAsia="Calibri" w:hAnsi="Arial" w:cs="Arial"/>
        </w:rPr>
        <w:t>C</w:t>
      </w:r>
      <w:r w:rsidR="00306EE4">
        <w:rPr>
          <w:rFonts w:ascii="Arial" w:eastAsia="Calibri" w:hAnsi="Arial" w:cs="Arial"/>
        </w:rPr>
        <w:t>ounty Office of Education (COE)</w:t>
      </w:r>
      <w:r w:rsidR="00A34837" w:rsidRPr="009A0581">
        <w:rPr>
          <w:rFonts w:ascii="Arial" w:eastAsia="Calibri" w:hAnsi="Arial" w:cs="Arial"/>
        </w:rPr>
        <w:t xml:space="preserve"> </w:t>
      </w:r>
      <w:r w:rsidR="00892414" w:rsidRPr="009A0581">
        <w:rPr>
          <w:rFonts w:ascii="Arial" w:eastAsia="Calibri" w:hAnsi="Arial" w:cs="Arial"/>
        </w:rPr>
        <w:t>is</w:t>
      </w:r>
      <w:r w:rsidR="00A34837" w:rsidRPr="009A0581">
        <w:rPr>
          <w:rFonts w:ascii="Arial" w:eastAsia="Calibri" w:hAnsi="Arial" w:cs="Arial"/>
        </w:rPr>
        <w:t xml:space="preserve"> </w:t>
      </w:r>
      <w:r w:rsidR="00892414" w:rsidRPr="009A0581">
        <w:rPr>
          <w:rFonts w:ascii="Arial" w:eastAsia="Calibri" w:hAnsi="Arial" w:cs="Arial"/>
        </w:rPr>
        <w:t>adding</w:t>
      </w:r>
      <w:r w:rsidR="00A34837" w:rsidRPr="009A0581">
        <w:rPr>
          <w:rFonts w:ascii="Arial" w:eastAsia="Calibri" w:hAnsi="Arial" w:cs="Arial"/>
        </w:rPr>
        <w:t xml:space="preserve"> </w:t>
      </w:r>
      <w:r w:rsidR="00892414" w:rsidRPr="009A0581">
        <w:rPr>
          <w:rFonts w:ascii="Arial" w:eastAsia="Calibri" w:hAnsi="Arial" w:cs="Arial"/>
        </w:rPr>
        <w:t>15</w:t>
      </w:r>
      <w:r w:rsidR="00EB2FBB">
        <w:rPr>
          <w:rFonts w:ascii="Arial" w:eastAsia="Calibri" w:hAnsi="Arial" w:cs="Arial"/>
        </w:rPr>
        <w:t xml:space="preserve"> to </w:t>
      </w:r>
      <w:r w:rsidR="00892414" w:rsidRPr="009A0581">
        <w:rPr>
          <w:rFonts w:ascii="Arial" w:eastAsia="Calibri" w:hAnsi="Arial" w:cs="Arial"/>
        </w:rPr>
        <w:t>20</w:t>
      </w:r>
      <w:r w:rsidR="00A34837" w:rsidRPr="009A0581">
        <w:rPr>
          <w:rFonts w:ascii="Arial" w:eastAsia="Calibri" w:hAnsi="Arial" w:cs="Arial"/>
        </w:rPr>
        <w:t xml:space="preserve"> </w:t>
      </w:r>
      <w:r w:rsidR="00892414" w:rsidRPr="009A0581">
        <w:rPr>
          <w:rFonts w:ascii="Arial" w:eastAsia="Calibri" w:hAnsi="Arial" w:cs="Arial"/>
        </w:rPr>
        <w:t>new</w:t>
      </w:r>
      <w:r w:rsidR="00A34837" w:rsidRPr="009A0581">
        <w:rPr>
          <w:rFonts w:ascii="Arial" w:eastAsia="Calibri" w:hAnsi="Arial" w:cs="Arial"/>
        </w:rPr>
        <w:t xml:space="preserve"> </w:t>
      </w:r>
      <w:r w:rsidR="00892414" w:rsidRPr="009A0581">
        <w:rPr>
          <w:rFonts w:ascii="Arial" w:eastAsia="Calibri" w:hAnsi="Arial" w:cs="Arial"/>
        </w:rPr>
        <w:t>chapters</w:t>
      </w:r>
      <w:r w:rsidR="00A34837" w:rsidRPr="009A0581">
        <w:rPr>
          <w:rFonts w:ascii="Arial" w:eastAsia="Calibri" w:hAnsi="Arial" w:cs="Arial"/>
        </w:rPr>
        <w:t xml:space="preserve"> </w:t>
      </w:r>
      <w:r w:rsidR="00892414" w:rsidRPr="009A0581">
        <w:rPr>
          <w:rFonts w:ascii="Arial" w:eastAsia="Calibri" w:hAnsi="Arial" w:cs="Arial"/>
        </w:rPr>
        <w:t>with</w:t>
      </w:r>
      <w:r w:rsidR="00A34837" w:rsidRPr="009A0581">
        <w:rPr>
          <w:rFonts w:ascii="Arial" w:eastAsia="Calibri" w:hAnsi="Arial" w:cs="Arial"/>
        </w:rPr>
        <w:t xml:space="preserve"> </w:t>
      </w:r>
      <w:r w:rsidR="00892414" w:rsidRPr="009A0581">
        <w:rPr>
          <w:rFonts w:ascii="Arial" w:eastAsia="Calibri" w:hAnsi="Arial" w:cs="Arial"/>
        </w:rPr>
        <w:t>the</w:t>
      </w:r>
      <w:r w:rsidR="00A34837" w:rsidRPr="009A0581">
        <w:rPr>
          <w:rFonts w:ascii="Arial" w:eastAsia="Calibri" w:hAnsi="Arial" w:cs="Arial"/>
        </w:rPr>
        <w:t xml:space="preserve"> </w:t>
      </w:r>
      <w:r w:rsidR="00892414" w:rsidRPr="009A0581">
        <w:rPr>
          <w:rFonts w:ascii="Arial" w:eastAsia="Calibri" w:hAnsi="Arial" w:cs="Arial"/>
        </w:rPr>
        <w:t>potential</w:t>
      </w:r>
      <w:r w:rsidR="00A34837" w:rsidRPr="009A0581">
        <w:rPr>
          <w:rFonts w:ascii="Arial" w:eastAsia="Calibri" w:hAnsi="Arial" w:cs="Arial"/>
        </w:rPr>
        <w:t xml:space="preserve"> </w:t>
      </w:r>
      <w:r w:rsidR="00892414" w:rsidRPr="009A0581">
        <w:rPr>
          <w:rFonts w:ascii="Arial" w:eastAsia="Calibri" w:hAnsi="Arial" w:cs="Arial"/>
        </w:rPr>
        <w:t>to</w:t>
      </w:r>
      <w:r w:rsidR="00A34837" w:rsidRPr="009A0581">
        <w:rPr>
          <w:rFonts w:ascii="Arial" w:eastAsia="Calibri" w:hAnsi="Arial" w:cs="Arial"/>
        </w:rPr>
        <w:t xml:space="preserve"> </w:t>
      </w:r>
      <w:r w:rsidR="00892414" w:rsidRPr="009A0581">
        <w:rPr>
          <w:rFonts w:ascii="Arial" w:eastAsia="Calibri" w:hAnsi="Arial" w:cs="Arial"/>
        </w:rPr>
        <w:t>have</w:t>
      </w:r>
      <w:r w:rsidR="00A34837" w:rsidRPr="009A0581">
        <w:rPr>
          <w:rFonts w:ascii="Arial" w:eastAsia="Calibri" w:hAnsi="Arial" w:cs="Arial"/>
        </w:rPr>
        <w:t xml:space="preserve"> </w:t>
      </w:r>
      <w:r w:rsidR="00892414" w:rsidRPr="009A0581">
        <w:rPr>
          <w:rFonts w:ascii="Arial" w:eastAsia="Calibri" w:hAnsi="Arial" w:cs="Arial"/>
        </w:rPr>
        <w:t>2,500</w:t>
      </w:r>
      <w:r w:rsidR="00A34837" w:rsidRPr="009A0581">
        <w:rPr>
          <w:rFonts w:ascii="Arial" w:eastAsia="Calibri" w:hAnsi="Arial" w:cs="Arial"/>
        </w:rPr>
        <w:t xml:space="preserve"> </w:t>
      </w:r>
      <w:r w:rsidR="00892414" w:rsidRPr="009A0581">
        <w:rPr>
          <w:rFonts w:ascii="Arial" w:eastAsia="Calibri" w:hAnsi="Arial" w:cs="Arial"/>
        </w:rPr>
        <w:t>more</w:t>
      </w:r>
      <w:r w:rsidR="00A34837" w:rsidRPr="009A0581">
        <w:rPr>
          <w:rFonts w:ascii="Arial" w:eastAsia="Calibri" w:hAnsi="Arial" w:cs="Arial"/>
        </w:rPr>
        <w:t xml:space="preserve"> </w:t>
      </w:r>
      <w:r w:rsidR="00892414" w:rsidRPr="009A0581">
        <w:rPr>
          <w:rFonts w:ascii="Arial" w:eastAsia="Calibri" w:hAnsi="Arial" w:cs="Arial"/>
        </w:rPr>
        <w:t>students</w:t>
      </w:r>
      <w:r w:rsidR="00A34837" w:rsidRPr="009A0581">
        <w:rPr>
          <w:rFonts w:ascii="Arial" w:eastAsia="Calibri" w:hAnsi="Arial" w:cs="Arial"/>
        </w:rPr>
        <w:t xml:space="preserve"> </w:t>
      </w:r>
      <w:r w:rsidR="00892414" w:rsidRPr="009A0581">
        <w:rPr>
          <w:rFonts w:ascii="Arial" w:eastAsia="Calibri" w:hAnsi="Arial" w:cs="Arial"/>
        </w:rPr>
        <w:t>in</w:t>
      </w:r>
      <w:r w:rsidR="00A34837" w:rsidRPr="009A0581">
        <w:rPr>
          <w:rFonts w:ascii="Arial" w:eastAsia="Calibri" w:hAnsi="Arial" w:cs="Arial"/>
        </w:rPr>
        <w:t xml:space="preserve"> </w:t>
      </w:r>
      <w:r w:rsidR="00892414" w:rsidRPr="009A0581">
        <w:rPr>
          <w:rFonts w:ascii="Arial" w:eastAsia="Calibri" w:hAnsi="Arial" w:cs="Arial"/>
        </w:rPr>
        <w:t>FCCLA.</w:t>
      </w:r>
    </w:p>
    <w:p w14:paraId="592D46C1" w14:textId="17413FB0" w:rsidR="00597397" w:rsidRPr="009A0581" w:rsidRDefault="00597397" w:rsidP="00777B0A">
      <w:pPr>
        <w:spacing w:after="240"/>
        <w:ind w:left="990"/>
        <w:rPr>
          <w:rFonts w:ascii="Arial" w:eastAsia="Calibri" w:hAnsi="Arial" w:cs="Arial"/>
        </w:rPr>
      </w:pPr>
      <w:r w:rsidRPr="009A0581">
        <w:rPr>
          <w:rFonts w:ascii="Arial" w:eastAsia="Calibri" w:hAnsi="Arial" w:cs="Arial"/>
          <w:b/>
          <w:bCs/>
        </w:rPr>
        <w:t>HOSA:</w:t>
      </w:r>
      <w:r w:rsidR="00A34837" w:rsidRPr="009A0581">
        <w:rPr>
          <w:rFonts w:ascii="Arial" w:eastAsia="Calibri" w:hAnsi="Arial" w:cs="Arial"/>
        </w:rPr>
        <w:t xml:space="preserve"> </w:t>
      </w:r>
      <w:r w:rsidR="00872026" w:rsidRPr="009A0581">
        <w:rPr>
          <w:rFonts w:ascii="Arial" w:eastAsia="Calibri" w:hAnsi="Arial" w:cs="Arial"/>
        </w:rPr>
        <w:t>233</w:t>
      </w:r>
      <w:r w:rsidR="00A34837" w:rsidRPr="009A0581">
        <w:rPr>
          <w:rFonts w:ascii="Arial" w:eastAsia="Calibri" w:hAnsi="Arial" w:cs="Arial"/>
        </w:rPr>
        <w:t xml:space="preserve"> </w:t>
      </w:r>
      <w:r w:rsidR="00872026" w:rsidRPr="009A0581">
        <w:rPr>
          <w:rFonts w:ascii="Arial" w:eastAsia="Calibri" w:hAnsi="Arial" w:cs="Arial"/>
        </w:rPr>
        <w:t>chapters;</w:t>
      </w:r>
      <w:r w:rsidR="00A34837" w:rsidRPr="009A0581">
        <w:rPr>
          <w:rFonts w:ascii="Arial" w:eastAsia="Calibri" w:hAnsi="Arial" w:cs="Arial"/>
        </w:rPr>
        <w:t xml:space="preserve"> </w:t>
      </w:r>
      <w:r w:rsidR="00872026" w:rsidRPr="009A0581">
        <w:rPr>
          <w:rFonts w:ascii="Arial" w:eastAsia="Calibri" w:hAnsi="Arial" w:cs="Arial"/>
        </w:rPr>
        <w:t>12,727</w:t>
      </w:r>
      <w:r w:rsidR="00A34837" w:rsidRPr="009A0581">
        <w:rPr>
          <w:rFonts w:ascii="Arial" w:eastAsia="Calibri" w:hAnsi="Arial" w:cs="Arial"/>
        </w:rPr>
        <w:t xml:space="preserve"> </w:t>
      </w:r>
      <w:r w:rsidR="00872026" w:rsidRPr="009A0581">
        <w:rPr>
          <w:rFonts w:ascii="Arial" w:eastAsia="Calibri" w:hAnsi="Arial" w:cs="Arial"/>
        </w:rPr>
        <w:t>students;</w:t>
      </w:r>
      <w:r w:rsidR="00A34837" w:rsidRPr="009A0581">
        <w:rPr>
          <w:rFonts w:ascii="Arial" w:eastAsia="Calibri" w:hAnsi="Arial" w:cs="Arial"/>
        </w:rPr>
        <w:t xml:space="preserve"> </w:t>
      </w:r>
      <w:r w:rsidR="00872026" w:rsidRPr="009A0581">
        <w:rPr>
          <w:rFonts w:ascii="Arial" w:eastAsia="Calibri" w:hAnsi="Arial" w:cs="Arial"/>
        </w:rPr>
        <w:t>1,034</w:t>
      </w:r>
      <w:r w:rsidR="00A34837" w:rsidRPr="009A0581">
        <w:rPr>
          <w:rFonts w:ascii="Arial" w:eastAsia="Calibri" w:hAnsi="Arial" w:cs="Arial"/>
        </w:rPr>
        <w:t xml:space="preserve"> </w:t>
      </w:r>
      <w:r w:rsidR="00872026" w:rsidRPr="009A0581">
        <w:rPr>
          <w:rFonts w:ascii="Arial" w:eastAsia="Calibri" w:hAnsi="Arial" w:cs="Arial"/>
        </w:rPr>
        <w:t>teachers</w:t>
      </w:r>
    </w:p>
    <w:p w14:paraId="52120F38" w14:textId="68942A26" w:rsidR="00597397" w:rsidRPr="009A0581" w:rsidRDefault="00597397" w:rsidP="00872026">
      <w:pPr>
        <w:spacing w:after="240"/>
        <w:ind w:left="990"/>
        <w:rPr>
          <w:rFonts w:ascii="Arial" w:eastAsia="Calibri" w:hAnsi="Arial" w:cs="Arial"/>
        </w:rPr>
      </w:pPr>
      <w:r w:rsidRPr="009A0581">
        <w:rPr>
          <w:rFonts w:ascii="Arial" w:eastAsia="Calibri" w:hAnsi="Arial" w:cs="Arial"/>
        </w:rPr>
        <w:t>Major</w:t>
      </w:r>
      <w:r w:rsidR="00A34837" w:rsidRPr="009A0581">
        <w:rPr>
          <w:rFonts w:ascii="Arial" w:eastAsia="Calibri" w:hAnsi="Arial" w:cs="Arial"/>
        </w:rPr>
        <w:t xml:space="preserve"> </w:t>
      </w:r>
      <w:r w:rsidRPr="009A0581">
        <w:rPr>
          <w:rFonts w:ascii="Arial" w:eastAsia="Calibri" w:hAnsi="Arial" w:cs="Arial"/>
        </w:rPr>
        <w:t>Highlight:</w:t>
      </w:r>
      <w:r w:rsidR="00A34837" w:rsidRPr="009A0581">
        <w:rPr>
          <w:rFonts w:ascii="Arial" w:eastAsia="Calibri" w:hAnsi="Arial" w:cs="Arial"/>
        </w:rPr>
        <w:t xml:space="preserve"> </w:t>
      </w:r>
      <w:r w:rsidR="00872026" w:rsidRPr="009A0581">
        <w:rPr>
          <w:rFonts w:ascii="Arial" w:eastAsia="Calibri" w:hAnsi="Arial" w:cs="Arial"/>
        </w:rPr>
        <w:t>HOSA</w:t>
      </w:r>
      <w:r w:rsidR="00A34837" w:rsidRPr="009A0581">
        <w:rPr>
          <w:rFonts w:ascii="Arial" w:eastAsia="Calibri" w:hAnsi="Arial" w:cs="Arial"/>
        </w:rPr>
        <w:t xml:space="preserve"> </w:t>
      </w:r>
      <w:r w:rsidR="00872026" w:rsidRPr="009A0581">
        <w:rPr>
          <w:rFonts w:ascii="Arial" w:eastAsia="Calibri" w:hAnsi="Arial" w:cs="Arial"/>
        </w:rPr>
        <w:t>continues</w:t>
      </w:r>
      <w:r w:rsidR="00A34837" w:rsidRPr="009A0581">
        <w:rPr>
          <w:rFonts w:ascii="Arial" w:eastAsia="Calibri" w:hAnsi="Arial" w:cs="Arial"/>
        </w:rPr>
        <w:t xml:space="preserve"> </w:t>
      </w:r>
      <w:r w:rsidR="00872026" w:rsidRPr="009A0581">
        <w:rPr>
          <w:rFonts w:ascii="Arial" w:eastAsia="Calibri" w:hAnsi="Arial" w:cs="Arial"/>
        </w:rPr>
        <w:t>to</w:t>
      </w:r>
      <w:r w:rsidR="00A34837" w:rsidRPr="009A0581">
        <w:rPr>
          <w:rFonts w:ascii="Arial" w:eastAsia="Calibri" w:hAnsi="Arial" w:cs="Arial"/>
        </w:rPr>
        <w:t xml:space="preserve"> </w:t>
      </w:r>
      <w:r w:rsidR="00872026" w:rsidRPr="009A0581">
        <w:rPr>
          <w:rFonts w:ascii="Arial" w:eastAsia="Calibri" w:hAnsi="Arial" w:cs="Arial"/>
        </w:rPr>
        <w:t>demonstrate</w:t>
      </w:r>
      <w:r w:rsidR="00A34837" w:rsidRPr="009A0581">
        <w:rPr>
          <w:rFonts w:ascii="Arial" w:eastAsia="Calibri" w:hAnsi="Arial" w:cs="Arial"/>
        </w:rPr>
        <w:t xml:space="preserve"> </w:t>
      </w:r>
      <w:r w:rsidR="00872026" w:rsidRPr="009A0581">
        <w:rPr>
          <w:rFonts w:ascii="Arial" w:eastAsia="Calibri" w:hAnsi="Arial" w:cs="Arial"/>
        </w:rPr>
        <w:t>success</w:t>
      </w:r>
      <w:r w:rsidR="00A34837" w:rsidRPr="009A0581">
        <w:rPr>
          <w:rFonts w:ascii="Arial" w:eastAsia="Calibri" w:hAnsi="Arial" w:cs="Arial"/>
        </w:rPr>
        <w:t xml:space="preserve"> </w:t>
      </w:r>
      <w:r w:rsidR="00872026" w:rsidRPr="009A0581">
        <w:rPr>
          <w:rFonts w:ascii="Arial" w:eastAsia="Calibri" w:hAnsi="Arial" w:cs="Arial"/>
        </w:rPr>
        <w:t>through</w:t>
      </w:r>
      <w:r w:rsidR="00A34837" w:rsidRPr="009A0581">
        <w:rPr>
          <w:rFonts w:ascii="Arial" w:eastAsia="Calibri" w:hAnsi="Arial" w:cs="Arial"/>
        </w:rPr>
        <w:t xml:space="preserve"> </w:t>
      </w:r>
      <w:r w:rsidR="00872026" w:rsidRPr="009A0581">
        <w:rPr>
          <w:rFonts w:ascii="Arial" w:eastAsia="Calibri" w:hAnsi="Arial" w:cs="Arial"/>
        </w:rPr>
        <w:t>membership</w:t>
      </w:r>
      <w:r w:rsidR="00A34837" w:rsidRPr="009A0581">
        <w:rPr>
          <w:rFonts w:ascii="Arial" w:eastAsia="Calibri" w:hAnsi="Arial" w:cs="Arial"/>
        </w:rPr>
        <w:t xml:space="preserve"> </w:t>
      </w:r>
      <w:r w:rsidR="00872026" w:rsidRPr="009A0581">
        <w:rPr>
          <w:rFonts w:ascii="Arial" w:eastAsia="Calibri" w:hAnsi="Arial" w:cs="Arial"/>
        </w:rPr>
        <w:t>that</w:t>
      </w:r>
      <w:r w:rsidR="00A34837" w:rsidRPr="009A0581">
        <w:rPr>
          <w:rFonts w:ascii="Arial" w:eastAsia="Calibri" w:hAnsi="Arial" w:cs="Arial"/>
        </w:rPr>
        <w:t xml:space="preserve"> </w:t>
      </w:r>
      <w:r w:rsidR="00872026" w:rsidRPr="009A0581">
        <w:rPr>
          <w:rFonts w:ascii="Arial" w:eastAsia="Calibri" w:hAnsi="Arial" w:cs="Arial"/>
        </w:rPr>
        <w:t>continues</w:t>
      </w:r>
      <w:r w:rsidR="00A34837" w:rsidRPr="009A0581">
        <w:rPr>
          <w:rFonts w:ascii="Arial" w:eastAsia="Calibri" w:hAnsi="Arial" w:cs="Arial"/>
        </w:rPr>
        <w:t xml:space="preserve"> </w:t>
      </w:r>
      <w:r w:rsidR="00872026" w:rsidRPr="009A0581">
        <w:rPr>
          <w:rFonts w:ascii="Arial" w:eastAsia="Calibri" w:hAnsi="Arial" w:cs="Arial"/>
        </w:rPr>
        <w:t>to</w:t>
      </w:r>
      <w:r w:rsidR="00A34837" w:rsidRPr="009A0581">
        <w:rPr>
          <w:rFonts w:ascii="Arial" w:eastAsia="Calibri" w:hAnsi="Arial" w:cs="Arial"/>
        </w:rPr>
        <w:t xml:space="preserve"> </w:t>
      </w:r>
      <w:r w:rsidR="00872026" w:rsidRPr="009A0581">
        <w:rPr>
          <w:rFonts w:ascii="Arial" w:eastAsia="Calibri" w:hAnsi="Arial" w:cs="Arial"/>
        </w:rPr>
        <w:t>grow;</w:t>
      </w:r>
      <w:r w:rsidR="00A34837" w:rsidRPr="009A0581">
        <w:rPr>
          <w:rFonts w:ascii="Arial" w:eastAsia="Calibri" w:hAnsi="Arial" w:cs="Arial"/>
        </w:rPr>
        <w:t xml:space="preserve"> </w:t>
      </w:r>
      <w:r w:rsidR="00872026" w:rsidRPr="009A0581">
        <w:rPr>
          <w:rFonts w:ascii="Arial" w:eastAsia="Calibri" w:hAnsi="Arial" w:cs="Arial"/>
        </w:rPr>
        <w:t>establish</w:t>
      </w:r>
      <w:r w:rsidR="00A34837" w:rsidRPr="009A0581">
        <w:rPr>
          <w:rFonts w:ascii="Arial" w:eastAsia="Calibri" w:hAnsi="Arial" w:cs="Arial"/>
        </w:rPr>
        <w:t xml:space="preserve"> </w:t>
      </w:r>
      <w:r w:rsidR="00872026" w:rsidRPr="009A0581">
        <w:rPr>
          <w:rFonts w:ascii="Arial" w:eastAsia="Calibri" w:hAnsi="Arial" w:cs="Arial"/>
        </w:rPr>
        <w:t>and</w:t>
      </w:r>
      <w:r w:rsidR="00A34837" w:rsidRPr="009A0581">
        <w:rPr>
          <w:rFonts w:ascii="Arial" w:eastAsia="Calibri" w:hAnsi="Arial" w:cs="Arial"/>
        </w:rPr>
        <w:t xml:space="preserve"> </w:t>
      </w:r>
      <w:r w:rsidR="00872026" w:rsidRPr="009A0581">
        <w:rPr>
          <w:rFonts w:ascii="Arial" w:eastAsia="Calibri" w:hAnsi="Arial" w:cs="Arial"/>
        </w:rPr>
        <w:t>maintain</w:t>
      </w:r>
      <w:r w:rsidR="00A34837" w:rsidRPr="009A0581">
        <w:rPr>
          <w:rFonts w:ascii="Arial" w:eastAsia="Calibri" w:hAnsi="Arial" w:cs="Arial"/>
        </w:rPr>
        <w:t xml:space="preserve"> </w:t>
      </w:r>
      <w:r w:rsidR="00872026" w:rsidRPr="009A0581">
        <w:rPr>
          <w:rFonts w:ascii="Arial" w:eastAsia="Calibri" w:hAnsi="Arial" w:cs="Arial"/>
        </w:rPr>
        <w:t>bylaws,</w:t>
      </w:r>
      <w:r w:rsidR="00A34837" w:rsidRPr="009A0581">
        <w:rPr>
          <w:rFonts w:ascii="Arial" w:eastAsia="Calibri" w:hAnsi="Arial" w:cs="Arial"/>
        </w:rPr>
        <w:t xml:space="preserve"> </w:t>
      </w:r>
      <w:r w:rsidR="00872026" w:rsidRPr="009A0581">
        <w:rPr>
          <w:rFonts w:ascii="Arial" w:eastAsia="Calibri" w:hAnsi="Arial" w:cs="Arial"/>
        </w:rPr>
        <w:t>policies</w:t>
      </w:r>
      <w:r w:rsidR="00A34837" w:rsidRPr="009A0581">
        <w:rPr>
          <w:rFonts w:ascii="Arial" w:eastAsia="Calibri" w:hAnsi="Arial" w:cs="Arial"/>
        </w:rPr>
        <w:t xml:space="preserve"> </w:t>
      </w:r>
      <w:r w:rsidR="00872026" w:rsidRPr="009A0581">
        <w:rPr>
          <w:rFonts w:ascii="Arial" w:eastAsia="Calibri" w:hAnsi="Arial" w:cs="Arial"/>
        </w:rPr>
        <w:t>and</w:t>
      </w:r>
      <w:r w:rsidR="00A34837" w:rsidRPr="009A0581">
        <w:rPr>
          <w:rFonts w:ascii="Arial" w:eastAsia="Calibri" w:hAnsi="Arial" w:cs="Arial"/>
        </w:rPr>
        <w:t xml:space="preserve"> </w:t>
      </w:r>
      <w:r w:rsidR="00872026" w:rsidRPr="009A0581">
        <w:rPr>
          <w:rFonts w:ascii="Arial" w:eastAsia="Calibri" w:hAnsi="Arial" w:cs="Arial"/>
        </w:rPr>
        <w:t>procedures,</w:t>
      </w:r>
      <w:r w:rsidR="00A34837" w:rsidRPr="009A0581">
        <w:rPr>
          <w:rFonts w:ascii="Arial" w:eastAsia="Calibri" w:hAnsi="Arial" w:cs="Arial"/>
        </w:rPr>
        <w:t xml:space="preserve"> </w:t>
      </w:r>
      <w:r w:rsidR="00872026" w:rsidRPr="009A0581">
        <w:rPr>
          <w:rFonts w:ascii="Arial" w:eastAsia="Calibri" w:hAnsi="Arial" w:cs="Arial"/>
        </w:rPr>
        <w:t>Board</w:t>
      </w:r>
      <w:r w:rsidR="00A34837" w:rsidRPr="009A0581">
        <w:rPr>
          <w:rFonts w:ascii="Arial" w:eastAsia="Calibri" w:hAnsi="Arial" w:cs="Arial"/>
        </w:rPr>
        <w:t xml:space="preserve"> </w:t>
      </w:r>
      <w:r w:rsidR="00872026" w:rsidRPr="009A0581">
        <w:rPr>
          <w:rFonts w:ascii="Arial" w:eastAsia="Calibri" w:hAnsi="Arial" w:cs="Arial"/>
        </w:rPr>
        <w:t>of</w:t>
      </w:r>
      <w:r w:rsidR="00A34837" w:rsidRPr="009A0581">
        <w:rPr>
          <w:rFonts w:ascii="Arial" w:eastAsia="Calibri" w:hAnsi="Arial" w:cs="Arial"/>
        </w:rPr>
        <w:t xml:space="preserve"> </w:t>
      </w:r>
      <w:r w:rsidR="00872026" w:rsidRPr="009A0581">
        <w:rPr>
          <w:rFonts w:ascii="Arial" w:eastAsia="Calibri" w:hAnsi="Arial" w:cs="Arial"/>
        </w:rPr>
        <w:t>Directors</w:t>
      </w:r>
      <w:r w:rsidR="00A34837" w:rsidRPr="009A0581">
        <w:rPr>
          <w:rFonts w:ascii="Arial" w:eastAsia="Calibri" w:hAnsi="Arial" w:cs="Arial"/>
        </w:rPr>
        <w:t xml:space="preserve"> </w:t>
      </w:r>
      <w:r w:rsidR="00872026" w:rsidRPr="009A0581">
        <w:rPr>
          <w:rFonts w:ascii="Arial" w:eastAsia="Calibri" w:hAnsi="Arial" w:cs="Arial"/>
        </w:rPr>
        <w:t>responsibilities</w:t>
      </w:r>
      <w:r w:rsidR="00A34837" w:rsidRPr="009A0581">
        <w:rPr>
          <w:rFonts w:ascii="Arial" w:eastAsia="Calibri" w:hAnsi="Arial" w:cs="Arial"/>
        </w:rPr>
        <w:t xml:space="preserve"> </w:t>
      </w:r>
      <w:r w:rsidR="00872026" w:rsidRPr="009A0581">
        <w:rPr>
          <w:rFonts w:ascii="Arial" w:eastAsia="Calibri" w:hAnsi="Arial" w:cs="Arial"/>
        </w:rPr>
        <w:t>and</w:t>
      </w:r>
      <w:r w:rsidR="00A34837" w:rsidRPr="009A0581">
        <w:rPr>
          <w:rFonts w:ascii="Arial" w:eastAsia="Calibri" w:hAnsi="Arial" w:cs="Arial"/>
        </w:rPr>
        <w:t xml:space="preserve"> </w:t>
      </w:r>
      <w:r w:rsidR="00872026" w:rsidRPr="009A0581">
        <w:rPr>
          <w:rFonts w:ascii="Arial" w:eastAsia="Calibri" w:hAnsi="Arial" w:cs="Arial"/>
        </w:rPr>
        <w:t>increased</w:t>
      </w:r>
      <w:r w:rsidR="00A34837" w:rsidRPr="009A0581">
        <w:rPr>
          <w:rFonts w:ascii="Arial" w:eastAsia="Calibri" w:hAnsi="Arial" w:cs="Arial"/>
        </w:rPr>
        <w:t xml:space="preserve"> </w:t>
      </w:r>
      <w:r w:rsidR="00872026" w:rsidRPr="009A0581">
        <w:rPr>
          <w:rFonts w:ascii="Arial" w:eastAsia="Calibri" w:hAnsi="Arial" w:cs="Arial"/>
        </w:rPr>
        <w:t>opportunities</w:t>
      </w:r>
      <w:r w:rsidR="00A34837" w:rsidRPr="009A0581">
        <w:rPr>
          <w:rFonts w:ascii="Arial" w:eastAsia="Calibri" w:hAnsi="Arial" w:cs="Arial"/>
        </w:rPr>
        <w:t xml:space="preserve"> </w:t>
      </w:r>
      <w:r w:rsidR="00872026" w:rsidRPr="009A0581">
        <w:rPr>
          <w:rFonts w:ascii="Arial" w:eastAsia="Calibri" w:hAnsi="Arial" w:cs="Arial"/>
        </w:rPr>
        <w:t>for</w:t>
      </w:r>
      <w:r w:rsidR="00A34837" w:rsidRPr="009A0581">
        <w:rPr>
          <w:rFonts w:ascii="Arial" w:eastAsia="Calibri" w:hAnsi="Arial" w:cs="Arial"/>
        </w:rPr>
        <w:t xml:space="preserve"> </w:t>
      </w:r>
      <w:r w:rsidR="00872026" w:rsidRPr="009A0581">
        <w:rPr>
          <w:rFonts w:ascii="Arial" w:eastAsia="Calibri" w:hAnsi="Arial" w:cs="Arial"/>
        </w:rPr>
        <w:t>students</w:t>
      </w:r>
      <w:r w:rsidR="00A34837" w:rsidRPr="009A0581">
        <w:rPr>
          <w:rFonts w:ascii="Arial" w:eastAsia="Calibri" w:hAnsi="Arial" w:cs="Arial"/>
        </w:rPr>
        <w:t xml:space="preserve"> </w:t>
      </w:r>
      <w:r w:rsidR="00872026" w:rsidRPr="009A0581">
        <w:rPr>
          <w:rFonts w:ascii="Arial" w:eastAsia="Calibri" w:hAnsi="Arial" w:cs="Arial"/>
        </w:rPr>
        <w:t>across</w:t>
      </w:r>
      <w:r w:rsidR="00A34837" w:rsidRPr="009A0581">
        <w:rPr>
          <w:rFonts w:ascii="Arial" w:eastAsia="Calibri" w:hAnsi="Arial" w:cs="Arial"/>
        </w:rPr>
        <w:t xml:space="preserve"> </w:t>
      </w:r>
      <w:r w:rsidR="00872026" w:rsidRPr="009A0581">
        <w:rPr>
          <w:rFonts w:ascii="Arial" w:eastAsia="Calibri" w:hAnsi="Arial" w:cs="Arial"/>
        </w:rPr>
        <w:t>California.</w:t>
      </w:r>
      <w:r w:rsidR="00A34837" w:rsidRPr="009A0581">
        <w:rPr>
          <w:rFonts w:ascii="Arial" w:eastAsia="Calibri" w:hAnsi="Arial" w:cs="Arial"/>
        </w:rPr>
        <w:t xml:space="preserve"> </w:t>
      </w:r>
      <w:r w:rsidR="00872026" w:rsidRPr="009A0581">
        <w:rPr>
          <w:rFonts w:ascii="Arial" w:eastAsia="Calibri" w:hAnsi="Arial" w:cs="Arial"/>
        </w:rPr>
        <w:t>Cal-HOSA</w:t>
      </w:r>
      <w:r w:rsidR="00A34837" w:rsidRPr="009A0581">
        <w:rPr>
          <w:rFonts w:ascii="Arial" w:eastAsia="Calibri" w:hAnsi="Arial" w:cs="Arial"/>
        </w:rPr>
        <w:t xml:space="preserve"> </w:t>
      </w:r>
      <w:r w:rsidR="00872026" w:rsidRPr="009A0581">
        <w:rPr>
          <w:rFonts w:ascii="Arial" w:eastAsia="Calibri" w:hAnsi="Arial" w:cs="Arial"/>
        </w:rPr>
        <w:t>provides</w:t>
      </w:r>
      <w:r w:rsidR="00A34837" w:rsidRPr="009A0581">
        <w:rPr>
          <w:rFonts w:ascii="Arial" w:eastAsia="Calibri" w:hAnsi="Arial" w:cs="Arial"/>
        </w:rPr>
        <w:t xml:space="preserve"> </w:t>
      </w:r>
      <w:r w:rsidR="00872026" w:rsidRPr="009A0581">
        <w:rPr>
          <w:rFonts w:ascii="Arial" w:eastAsia="Calibri" w:hAnsi="Arial" w:cs="Arial"/>
        </w:rPr>
        <w:t>students</w:t>
      </w:r>
      <w:r w:rsidR="00A34837" w:rsidRPr="009A0581">
        <w:rPr>
          <w:rFonts w:ascii="Arial" w:eastAsia="Calibri" w:hAnsi="Arial" w:cs="Arial"/>
        </w:rPr>
        <w:t xml:space="preserve"> </w:t>
      </w:r>
      <w:r w:rsidR="00872026" w:rsidRPr="009A0581">
        <w:rPr>
          <w:rFonts w:ascii="Arial" w:eastAsia="Calibri" w:hAnsi="Arial" w:cs="Arial"/>
        </w:rPr>
        <w:t>and</w:t>
      </w:r>
      <w:r w:rsidR="00A34837" w:rsidRPr="009A0581">
        <w:rPr>
          <w:rFonts w:ascii="Arial" w:eastAsia="Calibri" w:hAnsi="Arial" w:cs="Arial"/>
        </w:rPr>
        <w:t xml:space="preserve"> </w:t>
      </w:r>
      <w:r w:rsidR="00872026" w:rsidRPr="009A0581">
        <w:rPr>
          <w:rFonts w:ascii="Arial" w:eastAsia="Calibri" w:hAnsi="Arial" w:cs="Arial"/>
        </w:rPr>
        <w:t>advisors</w:t>
      </w:r>
      <w:r w:rsidR="00A34837" w:rsidRPr="009A0581">
        <w:rPr>
          <w:rFonts w:ascii="Arial" w:eastAsia="Calibri" w:hAnsi="Arial" w:cs="Arial"/>
        </w:rPr>
        <w:t xml:space="preserve"> </w:t>
      </w:r>
      <w:r w:rsidR="00EB2FBB">
        <w:rPr>
          <w:rFonts w:ascii="Arial" w:eastAsia="Calibri" w:hAnsi="Arial" w:cs="Arial"/>
        </w:rPr>
        <w:t xml:space="preserve">opportunities </w:t>
      </w:r>
      <w:r w:rsidR="00872026" w:rsidRPr="009A0581">
        <w:rPr>
          <w:rFonts w:ascii="Arial" w:eastAsia="Calibri" w:hAnsi="Arial" w:cs="Arial"/>
        </w:rPr>
        <w:t>to</w:t>
      </w:r>
      <w:r w:rsidR="00A34837" w:rsidRPr="009A0581">
        <w:rPr>
          <w:rFonts w:ascii="Arial" w:eastAsia="Calibri" w:hAnsi="Arial" w:cs="Arial"/>
        </w:rPr>
        <w:t xml:space="preserve"> </w:t>
      </w:r>
      <w:r w:rsidR="00872026" w:rsidRPr="009A0581">
        <w:rPr>
          <w:rFonts w:ascii="Arial" w:eastAsia="Calibri" w:hAnsi="Arial" w:cs="Arial"/>
        </w:rPr>
        <w:t>attend</w:t>
      </w:r>
      <w:r w:rsidR="00A34837" w:rsidRPr="009A0581">
        <w:rPr>
          <w:rFonts w:ascii="Arial" w:eastAsia="Calibri" w:hAnsi="Arial" w:cs="Arial"/>
        </w:rPr>
        <w:t xml:space="preserve"> </w:t>
      </w:r>
      <w:r w:rsidR="00872026" w:rsidRPr="009A0581">
        <w:rPr>
          <w:rFonts w:ascii="Arial" w:eastAsia="Calibri" w:hAnsi="Arial" w:cs="Arial"/>
        </w:rPr>
        <w:t>leadership</w:t>
      </w:r>
      <w:r w:rsidR="00A34837" w:rsidRPr="009A0581">
        <w:rPr>
          <w:rFonts w:ascii="Arial" w:eastAsia="Calibri" w:hAnsi="Arial" w:cs="Arial"/>
        </w:rPr>
        <w:t xml:space="preserve"> </w:t>
      </w:r>
      <w:r w:rsidR="00872026" w:rsidRPr="009A0581">
        <w:rPr>
          <w:rFonts w:ascii="Arial" w:eastAsia="Calibri" w:hAnsi="Arial" w:cs="Arial"/>
        </w:rPr>
        <w:t>conferences</w:t>
      </w:r>
      <w:r w:rsidR="00A34837" w:rsidRPr="009A0581">
        <w:rPr>
          <w:rFonts w:ascii="Arial" w:eastAsia="Calibri" w:hAnsi="Arial" w:cs="Arial"/>
        </w:rPr>
        <w:t xml:space="preserve"> </w:t>
      </w:r>
      <w:r w:rsidR="00872026" w:rsidRPr="009A0581">
        <w:rPr>
          <w:rFonts w:ascii="Arial" w:eastAsia="Calibri" w:hAnsi="Arial" w:cs="Arial"/>
        </w:rPr>
        <w:t>to</w:t>
      </w:r>
      <w:r w:rsidR="00A34837" w:rsidRPr="009A0581">
        <w:rPr>
          <w:rFonts w:ascii="Arial" w:eastAsia="Calibri" w:hAnsi="Arial" w:cs="Arial"/>
        </w:rPr>
        <w:t xml:space="preserve"> </w:t>
      </w:r>
      <w:r w:rsidR="00872026" w:rsidRPr="009A0581">
        <w:rPr>
          <w:rFonts w:ascii="Arial" w:eastAsia="Calibri" w:hAnsi="Arial" w:cs="Arial"/>
        </w:rPr>
        <w:t>gain</w:t>
      </w:r>
      <w:r w:rsidR="00A34837" w:rsidRPr="009A0581">
        <w:rPr>
          <w:rFonts w:ascii="Arial" w:eastAsia="Calibri" w:hAnsi="Arial" w:cs="Arial"/>
        </w:rPr>
        <w:t xml:space="preserve"> </w:t>
      </w:r>
      <w:r w:rsidR="00872026" w:rsidRPr="009A0581">
        <w:rPr>
          <w:rFonts w:ascii="Arial" w:eastAsia="Calibri" w:hAnsi="Arial" w:cs="Arial"/>
        </w:rPr>
        <w:t>knowledge</w:t>
      </w:r>
      <w:r w:rsidR="00A34837" w:rsidRPr="009A0581">
        <w:rPr>
          <w:rFonts w:ascii="Arial" w:eastAsia="Calibri" w:hAnsi="Arial" w:cs="Arial"/>
        </w:rPr>
        <w:t xml:space="preserve"> </w:t>
      </w:r>
      <w:r w:rsidR="00872026" w:rsidRPr="009A0581">
        <w:rPr>
          <w:rFonts w:ascii="Arial" w:eastAsia="Calibri" w:hAnsi="Arial" w:cs="Arial"/>
        </w:rPr>
        <w:t>and</w:t>
      </w:r>
      <w:r w:rsidR="00A34837" w:rsidRPr="009A0581">
        <w:rPr>
          <w:rFonts w:ascii="Arial" w:eastAsia="Calibri" w:hAnsi="Arial" w:cs="Arial"/>
        </w:rPr>
        <w:t xml:space="preserve"> </w:t>
      </w:r>
      <w:r w:rsidR="00872026" w:rsidRPr="009A0581">
        <w:rPr>
          <w:rFonts w:ascii="Arial" w:eastAsia="Calibri" w:hAnsi="Arial" w:cs="Arial"/>
        </w:rPr>
        <w:t>skill</w:t>
      </w:r>
      <w:r w:rsidR="00A34837" w:rsidRPr="009A0581">
        <w:rPr>
          <w:rFonts w:ascii="Arial" w:eastAsia="Calibri" w:hAnsi="Arial" w:cs="Arial"/>
        </w:rPr>
        <w:t xml:space="preserve"> </w:t>
      </w:r>
      <w:r w:rsidR="00872026" w:rsidRPr="009A0581">
        <w:rPr>
          <w:rFonts w:ascii="Arial" w:eastAsia="Calibri" w:hAnsi="Arial" w:cs="Arial"/>
        </w:rPr>
        <w:t>in</w:t>
      </w:r>
      <w:r w:rsidR="00A34837" w:rsidRPr="009A0581">
        <w:rPr>
          <w:rFonts w:ascii="Arial" w:eastAsia="Calibri" w:hAnsi="Arial" w:cs="Arial"/>
        </w:rPr>
        <w:t xml:space="preserve"> </w:t>
      </w:r>
      <w:r w:rsidR="00872026" w:rsidRPr="009A0581">
        <w:rPr>
          <w:rFonts w:ascii="Arial" w:eastAsia="Calibri" w:hAnsi="Arial" w:cs="Arial"/>
        </w:rPr>
        <w:t>their</w:t>
      </w:r>
      <w:r w:rsidR="00A34837" w:rsidRPr="009A0581">
        <w:rPr>
          <w:rFonts w:ascii="Arial" w:eastAsia="Calibri" w:hAnsi="Arial" w:cs="Arial"/>
        </w:rPr>
        <w:t xml:space="preserve"> </w:t>
      </w:r>
      <w:r w:rsidR="00872026" w:rsidRPr="009A0581">
        <w:rPr>
          <w:rFonts w:ascii="Arial" w:eastAsia="Calibri" w:hAnsi="Arial" w:cs="Arial"/>
        </w:rPr>
        <w:t>respective</w:t>
      </w:r>
      <w:r w:rsidR="00A34837" w:rsidRPr="009A0581">
        <w:rPr>
          <w:rFonts w:ascii="Arial" w:eastAsia="Calibri" w:hAnsi="Arial" w:cs="Arial"/>
        </w:rPr>
        <w:t xml:space="preserve"> </w:t>
      </w:r>
      <w:r w:rsidR="00872026" w:rsidRPr="009A0581">
        <w:rPr>
          <w:rFonts w:ascii="Arial" w:eastAsia="Calibri" w:hAnsi="Arial" w:cs="Arial"/>
        </w:rPr>
        <w:t>fields.</w:t>
      </w:r>
      <w:r w:rsidR="00A34837" w:rsidRPr="009A0581">
        <w:rPr>
          <w:rFonts w:ascii="Arial" w:eastAsia="Calibri" w:hAnsi="Arial" w:cs="Arial"/>
        </w:rPr>
        <w:t xml:space="preserve"> </w:t>
      </w:r>
      <w:r w:rsidR="00872026" w:rsidRPr="009A0581">
        <w:rPr>
          <w:rFonts w:ascii="Arial" w:eastAsia="Calibri" w:hAnsi="Arial" w:cs="Arial"/>
        </w:rPr>
        <w:t>Increase</w:t>
      </w:r>
      <w:r w:rsidR="00A34837" w:rsidRPr="009A0581">
        <w:rPr>
          <w:rFonts w:ascii="Arial" w:eastAsia="Calibri" w:hAnsi="Arial" w:cs="Arial"/>
        </w:rPr>
        <w:t xml:space="preserve"> </w:t>
      </w:r>
      <w:r w:rsidR="00872026" w:rsidRPr="009A0581">
        <w:rPr>
          <w:rFonts w:ascii="Arial" w:eastAsia="Calibri" w:hAnsi="Arial" w:cs="Arial"/>
        </w:rPr>
        <w:t>in</w:t>
      </w:r>
      <w:r w:rsidR="00A34837" w:rsidRPr="009A0581">
        <w:rPr>
          <w:rFonts w:ascii="Arial" w:eastAsia="Calibri" w:hAnsi="Arial" w:cs="Arial"/>
        </w:rPr>
        <w:t xml:space="preserve"> </w:t>
      </w:r>
      <w:r w:rsidR="00872026" w:rsidRPr="009A0581">
        <w:rPr>
          <w:rFonts w:ascii="Arial" w:eastAsia="Calibri" w:hAnsi="Arial" w:cs="Arial"/>
        </w:rPr>
        <w:t>student</w:t>
      </w:r>
      <w:r w:rsidR="00A34837" w:rsidRPr="009A0581">
        <w:rPr>
          <w:rFonts w:ascii="Arial" w:eastAsia="Calibri" w:hAnsi="Arial" w:cs="Arial"/>
        </w:rPr>
        <w:t xml:space="preserve"> </w:t>
      </w:r>
      <w:r w:rsidR="00872026" w:rsidRPr="009A0581">
        <w:rPr>
          <w:rFonts w:ascii="Arial" w:eastAsia="Calibri" w:hAnsi="Arial" w:cs="Arial"/>
        </w:rPr>
        <w:t>and</w:t>
      </w:r>
      <w:r w:rsidR="00A34837" w:rsidRPr="009A0581">
        <w:rPr>
          <w:rFonts w:ascii="Arial" w:eastAsia="Calibri" w:hAnsi="Arial" w:cs="Arial"/>
        </w:rPr>
        <w:t xml:space="preserve"> </w:t>
      </w:r>
      <w:r w:rsidR="00872026" w:rsidRPr="009A0581">
        <w:rPr>
          <w:rFonts w:ascii="Arial" w:eastAsia="Calibri" w:hAnsi="Arial" w:cs="Arial"/>
        </w:rPr>
        <w:t>advisor</w:t>
      </w:r>
      <w:r w:rsidR="00A34837" w:rsidRPr="009A0581">
        <w:rPr>
          <w:rFonts w:ascii="Arial" w:eastAsia="Calibri" w:hAnsi="Arial" w:cs="Arial"/>
        </w:rPr>
        <w:t xml:space="preserve"> </w:t>
      </w:r>
      <w:r w:rsidR="00872026" w:rsidRPr="009A0581">
        <w:rPr>
          <w:rFonts w:ascii="Arial" w:eastAsia="Calibri" w:hAnsi="Arial" w:cs="Arial"/>
        </w:rPr>
        <w:t>recognition</w:t>
      </w:r>
      <w:r w:rsidR="00A34837" w:rsidRPr="009A0581">
        <w:rPr>
          <w:rFonts w:ascii="Arial" w:eastAsia="Calibri" w:hAnsi="Arial" w:cs="Arial"/>
        </w:rPr>
        <w:t xml:space="preserve"> </w:t>
      </w:r>
      <w:r w:rsidR="00872026" w:rsidRPr="009A0581">
        <w:rPr>
          <w:rFonts w:ascii="Arial" w:eastAsia="Calibri" w:hAnsi="Arial" w:cs="Arial"/>
        </w:rPr>
        <w:t>and</w:t>
      </w:r>
      <w:r w:rsidR="00A34837" w:rsidRPr="009A0581">
        <w:rPr>
          <w:rFonts w:ascii="Arial" w:eastAsia="Calibri" w:hAnsi="Arial" w:cs="Arial"/>
        </w:rPr>
        <w:t xml:space="preserve"> </w:t>
      </w:r>
      <w:r w:rsidR="00872026" w:rsidRPr="009A0581">
        <w:rPr>
          <w:rFonts w:ascii="Arial" w:eastAsia="Calibri" w:hAnsi="Arial" w:cs="Arial"/>
        </w:rPr>
        <w:t>a</w:t>
      </w:r>
      <w:r w:rsidR="00A34837" w:rsidRPr="009A0581">
        <w:rPr>
          <w:rFonts w:ascii="Arial" w:eastAsia="Calibri" w:hAnsi="Arial" w:cs="Arial"/>
        </w:rPr>
        <w:t xml:space="preserve"> </w:t>
      </w:r>
      <w:r w:rsidR="00872026" w:rsidRPr="009A0581">
        <w:rPr>
          <w:rFonts w:ascii="Arial" w:eastAsia="Calibri" w:hAnsi="Arial" w:cs="Arial"/>
        </w:rPr>
        <w:t>robust</w:t>
      </w:r>
      <w:r w:rsidR="00A34837" w:rsidRPr="009A0581">
        <w:rPr>
          <w:rFonts w:ascii="Arial" w:eastAsia="Calibri" w:hAnsi="Arial" w:cs="Arial"/>
        </w:rPr>
        <w:t xml:space="preserve"> </w:t>
      </w:r>
      <w:r w:rsidR="00872026" w:rsidRPr="009A0581">
        <w:rPr>
          <w:rFonts w:ascii="Arial" w:eastAsia="Calibri" w:hAnsi="Arial" w:cs="Arial"/>
        </w:rPr>
        <w:t>state</w:t>
      </w:r>
      <w:r w:rsidR="00A34837" w:rsidRPr="009A0581">
        <w:rPr>
          <w:rFonts w:ascii="Arial" w:eastAsia="Calibri" w:hAnsi="Arial" w:cs="Arial"/>
        </w:rPr>
        <w:t xml:space="preserve"> </w:t>
      </w:r>
      <w:r w:rsidR="00872026" w:rsidRPr="009A0581">
        <w:rPr>
          <w:rFonts w:ascii="Arial" w:eastAsia="Calibri" w:hAnsi="Arial" w:cs="Arial"/>
        </w:rPr>
        <w:t>officer</w:t>
      </w:r>
      <w:r w:rsidR="00A34837" w:rsidRPr="009A0581">
        <w:rPr>
          <w:rFonts w:ascii="Arial" w:eastAsia="Calibri" w:hAnsi="Arial" w:cs="Arial"/>
        </w:rPr>
        <w:t xml:space="preserve"> </w:t>
      </w:r>
      <w:r w:rsidR="00872026" w:rsidRPr="009A0581">
        <w:rPr>
          <w:rFonts w:ascii="Arial" w:eastAsia="Calibri" w:hAnsi="Arial" w:cs="Arial"/>
        </w:rPr>
        <w:t>program</w:t>
      </w:r>
      <w:r w:rsidR="00A34837" w:rsidRPr="009A0581">
        <w:rPr>
          <w:rFonts w:ascii="Arial" w:eastAsia="Calibri" w:hAnsi="Arial" w:cs="Arial"/>
        </w:rPr>
        <w:t xml:space="preserve"> </w:t>
      </w:r>
      <w:r w:rsidR="00872026" w:rsidRPr="009A0581">
        <w:rPr>
          <w:rFonts w:ascii="Arial" w:eastAsia="Calibri" w:hAnsi="Arial" w:cs="Arial"/>
        </w:rPr>
        <w:t>has</w:t>
      </w:r>
      <w:r w:rsidR="00A34837" w:rsidRPr="009A0581">
        <w:rPr>
          <w:rFonts w:ascii="Arial" w:eastAsia="Calibri" w:hAnsi="Arial" w:cs="Arial"/>
        </w:rPr>
        <w:t xml:space="preserve"> </w:t>
      </w:r>
      <w:r w:rsidR="00872026" w:rsidRPr="009A0581">
        <w:rPr>
          <w:rFonts w:ascii="Arial" w:eastAsia="Calibri" w:hAnsi="Arial" w:cs="Arial"/>
        </w:rPr>
        <w:t>contributed</w:t>
      </w:r>
      <w:r w:rsidR="00A34837" w:rsidRPr="009A0581">
        <w:rPr>
          <w:rFonts w:ascii="Arial" w:eastAsia="Calibri" w:hAnsi="Arial" w:cs="Arial"/>
        </w:rPr>
        <w:t xml:space="preserve"> </w:t>
      </w:r>
      <w:r w:rsidR="00872026" w:rsidRPr="009A0581">
        <w:rPr>
          <w:rFonts w:ascii="Arial" w:eastAsia="Calibri" w:hAnsi="Arial" w:cs="Arial"/>
        </w:rPr>
        <w:t>to</w:t>
      </w:r>
      <w:r w:rsidR="00A34837" w:rsidRPr="009A0581">
        <w:rPr>
          <w:rFonts w:ascii="Arial" w:eastAsia="Calibri" w:hAnsi="Arial" w:cs="Arial"/>
        </w:rPr>
        <w:t xml:space="preserve"> </w:t>
      </w:r>
      <w:r w:rsidR="00872026" w:rsidRPr="009A0581">
        <w:rPr>
          <w:rFonts w:ascii="Arial" w:eastAsia="Calibri" w:hAnsi="Arial" w:cs="Arial"/>
        </w:rPr>
        <w:t>the</w:t>
      </w:r>
      <w:r w:rsidR="00A34837" w:rsidRPr="009A0581">
        <w:rPr>
          <w:rFonts w:ascii="Arial" w:eastAsia="Calibri" w:hAnsi="Arial" w:cs="Arial"/>
        </w:rPr>
        <w:t xml:space="preserve"> </w:t>
      </w:r>
      <w:r w:rsidR="00872026" w:rsidRPr="009A0581">
        <w:rPr>
          <w:rFonts w:ascii="Arial" w:eastAsia="Calibri" w:hAnsi="Arial" w:cs="Arial"/>
        </w:rPr>
        <w:t>growth</w:t>
      </w:r>
      <w:r w:rsidR="00A34837" w:rsidRPr="009A0581">
        <w:rPr>
          <w:rFonts w:ascii="Arial" w:eastAsia="Calibri" w:hAnsi="Arial" w:cs="Arial"/>
        </w:rPr>
        <w:t xml:space="preserve"> </w:t>
      </w:r>
      <w:r w:rsidR="00872026" w:rsidRPr="009A0581">
        <w:rPr>
          <w:rFonts w:ascii="Arial" w:eastAsia="Calibri" w:hAnsi="Arial" w:cs="Arial"/>
        </w:rPr>
        <w:t>with</w:t>
      </w:r>
      <w:r w:rsidR="00A34837" w:rsidRPr="009A0581">
        <w:rPr>
          <w:rFonts w:ascii="Arial" w:eastAsia="Calibri" w:hAnsi="Arial" w:cs="Arial"/>
        </w:rPr>
        <w:t xml:space="preserve"> </w:t>
      </w:r>
      <w:r w:rsidR="00872026" w:rsidRPr="009A0581">
        <w:rPr>
          <w:rFonts w:ascii="Arial" w:eastAsia="Calibri" w:hAnsi="Arial" w:cs="Arial"/>
        </w:rPr>
        <w:t>Cal-HOSA.</w:t>
      </w:r>
    </w:p>
    <w:p w14:paraId="10B5D8F0" w14:textId="659B0D55" w:rsidR="00597397" w:rsidRPr="009A0581" w:rsidRDefault="00597397" w:rsidP="00EB2FBB">
      <w:pPr>
        <w:spacing w:after="240"/>
        <w:ind w:left="994"/>
        <w:rPr>
          <w:rFonts w:ascii="Arial" w:eastAsia="Calibri" w:hAnsi="Arial" w:cs="Arial"/>
        </w:rPr>
      </w:pPr>
      <w:r w:rsidRPr="009A0581">
        <w:rPr>
          <w:rFonts w:ascii="Arial" w:eastAsia="Calibri" w:hAnsi="Arial" w:cs="Arial"/>
          <w:b/>
          <w:bCs/>
        </w:rPr>
        <w:t>SkillsUSA:</w:t>
      </w:r>
      <w:r w:rsidR="00A34837" w:rsidRPr="009A0581">
        <w:rPr>
          <w:rFonts w:ascii="Arial" w:eastAsia="Calibri" w:hAnsi="Arial" w:cs="Arial"/>
        </w:rPr>
        <w:t xml:space="preserve"> </w:t>
      </w:r>
      <w:r w:rsidR="00872026" w:rsidRPr="009A0581">
        <w:rPr>
          <w:rFonts w:ascii="Arial" w:eastAsia="Calibri" w:hAnsi="Arial" w:cs="Arial"/>
        </w:rPr>
        <w:t>373</w:t>
      </w:r>
      <w:r w:rsidR="00A34837" w:rsidRPr="009A0581">
        <w:rPr>
          <w:rFonts w:ascii="Arial" w:eastAsia="Calibri" w:hAnsi="Arial" w:cs="Arial"/>
        </w:rPr>
        <w:t xml:space="preserve"> </w:t>
      </w:r>
      <w:r w:rsidR="00872026" w:rsidRPr="009A0581">
        <w:rPr>
          <w:rFonts w:ascii="Arial" w:eastAsia="Calibri" w:hAnsi="Arial" w:cs="Arial"/>
        </w:rPr>
        <w:t>chapters</w:t>
      </w:r>
      <w:r w:rsidR="00EB2FBB">
        <w:rPr>
          <w:rFonts w:ascii="Arial" w:eastAsia="Calibri" w:hAnsi="Arial" w:cs="Arial"/>
        </w:rPr>
        <w:t>;</w:t>
      </w:r>
      <w:r w:rsidR="00A34837" w:rsidRPr="009A0581">
        <w:rPr>
          <w:rFonts w:ascii="Arial" w:eastAsia="Calibri" w:hAnsi="Arial" w:cs="Arial"/>
        </w:rPr>
        <w:t xml:space="preserve"> </w:t>
      </w:r>
      <w:r w:rsidR="00872026" w:rsidRPr="009A0581">
        <w:rPr>
          <w:rFonts w:ascii="Arial" w:eastAsia="Calibri" w:hAnsi="Arial" w:cs="Arial"/>
        </w:rPr>
        <w:t>57,701</w:t>
      </w:r>
      <w:r w:rsidR="00A34837" w:rsidRPr="009A0581">
        <w:rPr>
          <w:rFonts w:ascii="Arial" w:eastAsia="Calibri" w:hAnsi="Arial" w:cs="Arial"/>
        </w:rPr>
        <w:t xml:space="preserve"> </w:t>
      </w:r>
      <w:r w:rsidR="00872026" w:rsidRPr="009A0581">
        <w:rPr>
          <w:rFonts w:ascii="Arial" w:eastAsia="Calibri" w:hAnsi="Arial" w:cs="Arial"/>
        </w:rPr>
        <w:t>students</w:t>
      </w:r>
      <w:r w:rsidR="00EB2FBB">
        <w:rPr>
          <w:rFonts w:ascii="Arial" w:eastAsia="Calibri" w:hAnsi="Arial" w:cs="Arial"/>
        </w:rPr>
        <w:t>;</w:t>
      </w:r>
      <w:r w:rsidR="00A34837" w:rsidRPr="009A0581">
        <w:rPr>
          <w:rFonts w:ascii="Arial" w:eastAsia="Calibri" w:hAnsi="Arial" w:cs="Arial"/>
        </w:rPr>
        <w:t xml:space="preserve"> </w:t>
      </w:r>
      <w:r w:rsidR="00872026" w:rsidRPr="009A0581">
        <w:rPr>
          <w:rFonts w:ascii="Arial" w:eastAsia="Calibri" w:hAnsi="Arial" w:cs="Arial"/>
        </w:rPr>
        <w:t>1,343</w:t>
      </w:r>
      <w:r w:rsidR="00A34837" w:rsidRPr="009A0581">
        <w:rPr>
          <w:rFonts w:ascii="Arial" w:eastAsia="Calibri" w:hAnsi="Arial" w:cs="Arial"/>
        </w:rPr>
        <w:t xml:space="preserve"> </w:t>
      </w:r>
      <w:r w:rsidR="00872026" w:rsidRPr="009A0581">
        <w:rPr>
          <w:rFonts w:ascii="Arial" w:eastAsia="Calibri" w:hAnsi="Arial" w:cs="Arial"/>
        </w:rPr>
        <w:t>teachers</w:t>
      </w:r>
    </w:p>
    <w:p w14:paraId="16B80157" w14:textId="67AC7DD7" w:rsidR="00D51892" w:rsidRPr="009A0581" w:rsidRDefault="00597397" w:rsidP="00D51892">
      <w:pPr>
        <w:spacing w:after="240"/>
        <w:ind w:left="994"/>
        <w:rPr>
          <w:rFonts w:ascii="Arial" w:eastAsia="Calibri" w:hAnsi="Arial" w:cs="Arial"/>
        </w:rPr>
      </w:pPr>
      <w:r w:rsidRPr="009A0581">
        <w:rPr>
          <w:rFonts w:ascii="Arial" w:eastAsia="Calibri" w:hAnsi="Arial" w:cs="Arial"/>
        </w:rPr>
        <w:t>Major</w:t>
      </w:r>
      <w:r w:rsidR="00A34837" w:rsidRPr="009A0581">
        <w:rPr>
          <w:rFonts w:ascii="Arial" w:eastAsia="Calibri" w:hAnsi="Arial" w:cs="Arial"/>
        </w:rPr>
        <w:t xml:space="preserve"> </w:t>
      </w:r>
      <w:r w:rsidRPr="009A0581">
        <w:rPr>
          <w:rFonts w:ascii="Arial" w:eastAsia="Calibri" w:hAnsi="Arial" w:cs="Arial"/>
        </w:rPr>
        <w:t>Highlight:</w:t>
      </w:r>
      <w:r w:rsidR="00A34837" w:rsidRPr="009A0581">
        <w:rPr>
          <w:rFonts w:ascii="Arial" w:eastAsia="Calibri" w:hAnsi="Arial" w:cs="Arial"/>
        </w:rPr>
        <w:t xml:space="preserve"> </w:t>
      </w:r>
      <w:r w:rsidR="00255A1E" w:rsidRPr="009A0581">
        <w:rPr>
          <w:rFonts w:ascii="Arial" w:eastAsia="Calibri" w:hAnsi="Arial" w:cs="Arial"/>
        </w:rPr>
        <w:t>SkillsUSA</w:t>
      </w:r>
      <w:r w:rsidR="00A34837" w:rsidRPr="009A0581">
        <w:rPr>
          <w:rFonts w:ascii="Arial" w:eastAsia="Calibri" w:hAnsi="Arial" w:cs="Arial"/>
        </w:rPr>
        <w:t xml:space="preserve"> </w:t>
      </w:r>
      <w:r w:rsidR="00255A1E" w:rsidRPr="009A0581">
        <w:rPr>
          <w:rFonts w:ascii="Arial" w:eastAsia="Calibri" w:hAnsi="Arial" w:cs="Arial"/>
        </w:rPr>
        <w:t>continues</w:t>
      </w:r>
      <w:r w:rsidR="00A34837" w:rsidRPr="009A0581">
        <w:rPr>
          <w:rFonts w:ascii="Arial" w:eastAsia="Calibri" w:hAnsi="Arial" w:cs="Arial"/>
        </w:rPr>
        <w:t xml:space="preserve"> </w:t>
      </w:r>
      <w:r w:rsidR="00255A1E" w:rsidRPr="009A0581">
        <w:rPr>
          <w:rFonts w:ascii="Arial" w:eastAsia="Calibri" w:hAnsi="Arial" w:cs="Arial"/>
        </w:rPr>
        <w:t>to</w:t>
      </w:r>
      <w:r w:rsidR="00A34837" w:rsidRPr="009A0581">
        <w:rPr>
          <w:rFonts w:ascii="Arial" w:eastAsia="Calibri" w:hAnsi="Arial" w:cs="Arial"/>
        </w:rPr>
        <w:t xml:space="preserve"> </w:t>
      </w:r>
      <w:r w:rsidR="00255A1E" w:rsidRPr="009A0581">
        <w:rPr>
          <w:rFonts w:ascii="Arial" w:eastAsia="Calibri" w:hAnsi="Arial" w:cs="Arial"/>
        </w:rPr>
        <w:t>grow</w:t>
      </w:r>
      <w:r w:rsidR="00A34837" w:rsidRPr="009A0581">
        <w:rPr>
          <w:rFonts w:ascii="Arial" w:eastAsia="Calibri" w:hAnsi="Arial" w:cs="Arial"/>
        </w:rPr>
        <w:t xml:space="preserve"> </w:t>
      </w:r>
      <w:r w:rsidR="00255A1E" w:rsidRPr="009A0581">
        <w:rPr>
          <w:rFonts w:ascii="Arial" w:eastAsia="Calibri" w:hAnsi="Arial" w:cs="Arial"/>
        </w:rPr>
        <w:t>in</w:t>
      </w:r>
      <w:r w:rsidR="00A34837" w:rsidRPr="009A0581">
        <w:rPr>
          <w:rFonts w:ascii="Arial" w:eastAsia="Calibri" w:hAnsi="Arial" w:cs="Arial"/>
        </w:rPr>
        <w:t xml:space="preserve"> </w:t>
      </w:r>
      <w:r w:rsidR="00255A1E" w:rsidRPr="009A0581">
        <w:rPr>
          <w:rFonts w:ascii="Arial" w:eastAsia="Calibri" w:hAnsi="Arial" w:cs="Arial"/>
        </w:rPr>
        <w:t>membership,</w:t>
      </w:r>
      <w:r w:rsidR="00A34837" w:rsidRPr="009A0581">
        <w:rPr>
          <w:rFonts w:ascii="Arial" w:eastAsia="Calibri" w:hAnsi="Arial" w:cs="Arial"/>
        </w:rPr>
        <w:t xml:space="preserve"> </w:t>
      </w:r>
      <w:r w:rsidR="00255A1E" w:rsidRPr="009A0581">
        <w:rPr>
          <w:rFonts w:ascii="Arial" w:eastAsia="Calibri" w:hAnsi="Arial" w:cs="Arial"/>
        </w:rPr>
        <w:t>with</w:t>
      </w:r>
      <w:r w:rsidR="00A34837" w:rsidRPr="009A0581">
        <w:rPr>
          <w:rFonts w:ascii="Arial" w:eastAsia="Calibri" w:hAnsi="Arial" w:cs="Arial"/>
        </w:rPr>
        <w:t xml:space="preserve"> </w:t>
      </w:r>
      <w:r w:rsidR="00255A1E" w:rsidRPr="009A0581">
        <w:rPr>
          <w:rFonts w:ascii="Arial" w:eastAsia="Calibri" w:hAnsi="Arial" w:cs="Arial"/>
        </w:rPr>
        <w:t>well</w:t>
      </w:r>
      <w:r w:rsidR="00A34837" w:rsidRPr="009A0581">
        <w:rPr>
          <w:rFonts w:ascii="Arial" w:eastAsia="Calibri" w:hAnsi="Arial" w:cs="Arial"/>
        </w:rPr>
        <w:t xml:space="preserve"> </w:t>
      </w:r>
      <w:r w:rsidR="00255A1E" w:rsidRPr="009A0581">
        <w:rPr>
          <w:rFonts w:ascii="Arial" w:eastAsia="Calibri" w:hAnsi="Arial" w:cs="Arial"/>
        </w:rPr>
        <w:t>over</w:t>
      </w:r>
      <w:r w:rsidR="00A34837" w:rsidRPr="009A0581">
        <w:rPr>
          <w:rFonts w:ascii="Arial" w:eastAsia="Calibri" w:hAnsi="Arial" w:cs="Arial"/>
        </w:rPr>
        <w:t xml:space="preserve"> </w:t>
      </w:r>
      <w:r w:rsidR="00255A1E" w:rsidRPr="009A0581">
        <w:rPr>
          <w:rFonts w:ascii="Arial" w:eastAsia="Calibri" w:hAnsi="Arial" w:cs="Arial"/>
        </w:rPr>
        <w:t>56,000</w:t>
      </w:r>
      <w:r w:rsidR="00A34837" w:rsidRPr="009A0581">
        <w:rPr>
          <w:rFonts w:ascii="Arial" w:eastAsia="Calibri" w:hAnsi="Arial" w:cs="Arial"/>
        </w:rPr>
        <w:t xml:space="preserve"> </w:t>
      </w:r>
      <w:r w:rsidR="00255A1E" w:rsidRPr="009A0581">
        <w:rPr>
          <w:rFonts w:ascii="Arial" w:eastAsia="Calibri" w:hAnsi="Arial" w:cs="Arial"/>
        </w:rPr>
        <w:t>members.</w:t>
      </w:r>
      <w:r w:rsidR="00A34837" w:rsidRPr="009A0581">
        <w:rPr>
          <w:rFonts w:ascii="Arial" w:eastAsia="Calibri" w:hAnsi="Arial" w:cs="Arial"/>
        </w:rPr>
        <w:t xml:space="preserve"> </w:t>
      </w:r>
      <w:r w:rsidR="00255A1E" w:rsidRPr="009A0581">
        <w:rPr>
          <w:rFonts w:ascii="Arial" w:eastAsia="Calibri" w:hAnsi="Arial" w:cs="Arial"/>
        </w:rPr>
        <w:t>Leadership</w:t>
      </w:r>
      <w:r w:rsidR="00A34837" w:rsidRPr="009A0581">
        <w:rPr>
          <w:rFonts w:ascii="Arial" w:eastAsia="Calibri" w:hAnsi="Arial" w:cs="Arial"/>
        </w:rPr>
        <w:t xml:space="preserve"> </w:t>
      </w:r>
      <w:r w:rsidR="00255A1E" w:rsidRPr="009A0581">
        <w:rPr>
          <w:rFonts w:ascii="Arial" w:eastAsia="Calibri" w:hAnsi="Arial" w:cs="Arial"/>
        </w:rPr>
        <w:t>conferences</w:t>
      </w:r>
      <w:r w:rsidR="00A34837" w:rsidRPr="009A0581">
        <w:rPr>
          <w:rFonts w:ascii="Arial" w:eastAsia="Calibri" w:hAnsi="Arial" w:cs="Arial"/>
        </w:rPr>
        <w:t xml:space="preserve"> </w:t>
      </w:r>
      <w:r w:rsidR="00255A1E" w:rsidRPr="009A0581">
        <w:rPr>
          <w:rFonts w:ascii="Arial" w:eastAsia="Calibri" w:hAnsi="Arial" w:cs="Arial"/>
        </w:rPr>
        <w:t>and</w:t>
      </w:r>
      <w:r w:rsidR="00A34837" w:rsidRPr="009A0581">
        <w:rPr>
          <w:rFonts w:ascii="Arial" w:eastAsia="Calibri" w:hAnsi="Arial" w:cs="Arial"/>
        </w:rPr>
        <w:t xml:space="preserve"> </w:t>
      </w:r>
      <w:r w:rsidR="00255A1E" w:rsidRPr="009A0581">
        <w:rPr>
          <w:rFonts w:ascii="Arial" w:eastAsia="Calibri" w:hAnsi="Arial" w:cs="Arial"/>
        </w:rPr>
        <w:t>framework</w:t>
      </w:r>
      <w:r w:rsidR="00A34837" w:rsidRPr="009A0581">
        <w:rPr>
          <w:rFonts w:ascii="Arial" w:eastAsia="Calibri" w:hAnsi="Arial" w:cs="Arial"/>
        </w:rPr>
        <w:t xml:space="preserve"> </w:t>
      </w:r>
      <w:r w:rsidR="00255A1E" w:rsidRPr="009A0581">
        <w:rPr>
          <w:rFonts w:ascii="Arial" w:eastAsia="Calibri" w:hAnsi="Arial" w:cs="Arial"/>
        </w:rPr>
        <w:t>programs</w:t>
      </w:r>
      <w:r w:rsidR="00A34837" w:rsidRPr="009A0581">
        <w:rPr>
          <w:rFonts w:ascii="Arial" w:eastAsia="Calibri" w:hAnsi="Arial" w:cs="Arial"/>
        </w:rPr>
        <w:t xml:space="preserve"> </w:t>
      </w:r>
      <w:r w:rsidR="00255A1E" w:rsidRPr="009A0581">
        <w:rPr>
          <w:rFonts w:ascii="Arial" w:eastAsia="Calibri" w:hAnsi="Arial" w:cs="Arial"/>
        </w:rPr>
        <w:t>are</w:t>
      </w:r>
      <w:r w:rsidR="00A34837" w:rsidRPr="009A0581">
        <w:rPr>
          <w:rFonts w:ascii="Arial" w:eastAsia="Calibri" w:hAnsi="Arial" w:cs="Arial"/>
        </w:rPr>
        <w:t xml:space="preserve"> </w:t>
      </w:r>
      <w:r w:rsidR="00255A1E" w:rsidRPr="009A0581">
        <w:rPr>
          <w:rFonts w:ascii="Arial" w:eastAsia="Calibri" w:hAnsi="Arial" w:cs="Arial"/>
        </w:rPr>
        <w:t>well</w:t>
      </w:r>
      <w:r w:rsidR="00A34837" w:rsidRPr="009A0581">
        <w:rPr>
          <w:rFonts w:ascii="Arial" w:eastAsia="Calibri" w:hAnsi="Arial" w:cs="Arial"/>
        </w:rPr>
        <w:t xml:space="preserve"> </w:t>
      </w:r>
      <w:r w:rsidR="00255A1E" w:rsidRPr="009A0581">
        <w:rPr>
          <w:rFonts w:ascii="Arial" w:eastAsia="Calibri" w:hAnsi="Arial" w:cs="Arial"/>
        </w:rPr>
        <w:t>attended.</w:t>
      </w:r>
      <w:r w:rsidR="00A34837" w:rsidRPr="009A0581">
        <w:rPr>
          <w:rFonts w:ascii="Arial" w:eastAsia="Calibri" w:hAnsi="Arial" w:cs="Arial"/>
        </w:rPr>
        <w:t xml:space="preserve"> </w:t>
      </w:r>
      <w:r w:rsidR="00255A1E" w:rsidRPr="009A0581">
        <w:rPr>
          <w:rFonts w:ascii="Arial" w:eastAsia="Calibri" w:hAnsi="Arial" w:cs="Arial"/>
        </w:rPr>
        <w:t>California</w:t>
      </w:r>
      <w:r w:rsidR="00A34837" w:rsidRPr="009A0581">
        <w:rPr>
          <w:rFonts w:ascii="Arial" w:eastAsia="Calibri" w:hAnsi="Arial" w:cs="Arial"/>
        </w:rPr>
        <w:t xml:space="preserve"> </w:t>
      </w:r>
      <w:r w:rsidR="00255A1E" w:rsidRPr="009A0581">
        <w:rPr>
          <w:rFonts w:ascii="Arial" w:eastAsia="Calibri" w:hAnsi="Arial" w:cs="Arial"/>
        </w:rPr>
        <w:t>National</w:t>
      </w:r>
      <w:r w:rsidR="00A34837" w:rsidRPr="009A0581">
        <w:rPr>
          <w:rFonts w:ascii="Arial" w:eastAsia="Calibri" w:hAnsi="Arial" w:cs="Arial"/>
        </w:rPr>
        <w:t xml:space="preserve"> </w:t>
      </w:r>
      <w:r w:rsidR="00255A1E" w:rsidRPr="009A0581">
        <w:rPr>
          <w:rFonts w:ascii="Arial" w:eastAsia="Calibri" w:hAnsi="Arial" w:cs="Arial"/>
        </w:rPr>
        <w:t>competitors</w:t>
      </w:r>
      <w:r w:rsidR="00A34837" w:rsidRPr="009A0581">
        <w:rPr>
          <w:rFonts w:ascii="Arial" w:eastAsia="Calibri" w:hAnsi="Arial" w:cs="Arial"/>
        </w:rPr>
        <w:t xml:space="preserve"> </w:t>
      </w:r>
      <w:r w:rsidR="00255A1E" w:rsidRPr="009A0581">
        <w:rPr>
          <w:rFonts w:ascii="Arial" w:eastAsia="Calibri" w:hAnsi="Arial" w:cs="Arial"/>
        </w:rPr>
        <w:t>have</w:t>
      </w:r>
      <w:r w:rsidR="00A34837" w:rsidRPr="009A0581">
        <w:rPr>
          <w:rFonts w:ascii="Arial" w:eastAsia="Calibri" w:hAnsi="Arial" w:cs="Arial"/>
        </w:rPr>
        <w:t xml:space="preserve"> </w:t>
      </w:r>
      <w:r w:rsidR="00255A1E" w:rsidRPr="009A0581">
        <w:rPr>
          <w:rFonts w:ascii="Arial" w:eastAsia="Calibri" w:hAnsi="Arial" w:cs="Arial"/>
        </w:rPr>
        <w:t>increased</w:t>
      </w:r>
      <w:r w:rsidR="00A34837" w:rsidRPr="009A0581">
        <w:rPr>
          <w:rFonts w:ascii="Arial" w:eastAsia="Calibri" w:hAnsi="Arial" w:cs="Arial"/>
        </w:rPr>
        <w:t xml:space="preserve"> </w:t>
      </w:r>
      <w:r w:rsidR="00255A1E" w:rsidRPr="009A0581">
        <w:rPr>
          <w:rFonts w:ascii="Arial" w:eastAsia="Calibri" w:hAnsi="Arial" w:cs="Arial"/>
        </w:rPr>
        <w:t>in</w:t>
      </w:r>
      <w:r w:rsidR="00A34837" w:rsidRPr="009A0581">
        <w:rPr>
          <w:rFonts w:ascii="Arial" w:eastAsia="Calibri" w:hAnsi="Arial" w:cs="Arial"/>
        </w:rPr>
        <w:t xml:space="preserve"> </w:t>
      </w:r>
      <w:r w:rsidR="00255A1E" w:rsidRPr="009A0581">
        <w:rPr>
          <w:rFonts w:ascii="Arial" w:eastAsia="Calibri" w:hAnsi="Arial" w:cs="Arial"/>
        </w:rPr>
        <w:t>participation</w:t>
      </w:r>
      <w:r w:rsidR="00A34837" w:rsidRPr="009A0581">
        <w:rPr>
          <w:rFonts w:ascii="Arial" w:eastAsia="Calibri" w:hAnsi="Arial" w:cs="Arial"/>
        </w:rPr>
        <w:t xml:space="preserve"> </w:t>
      </w:r>
      <w:r w:rsidR="00255A1E" w:rsidRPr="009A0581">
        <w:rPr>
          <w:rFonts w:ascii="Arial" w:eastAsia="Calibri" w:hAnsi="Arial" w:cs="Arial"/>
        </w:rPr>
        <w:t>and</w:t>
      </w:r>
      <w:r w:rsidR="00A34837" w:rsidRPr="009A0581">
        <w:rPr>
          <w:rFonts w:ascii="Arial" w:eastAsia="Calibri" w:hAnsi="Arial" w:cs="Arial"/>
        </w:rPr>
        <w:t xml:space="preserve"> </w:t>
      </w:r>
      <w:r w:rsidR="00255A1E" w:rsidRPr="009A0581">
        <w:rPr>
          <w:rFonts w:ascii="Arial" w:eastAsia="Calibri" w:hAnsi="Arial" w:cs="Arial"/>
        </w:rPr>
        <w:t>medaling</w:t>
      </w:r>
      <w:r w:rsidR="00A34837" w:rsidRPr="009A0581">
        <w:rPr>
          <w:rFonts w:ascii="Arial" w:eastAsia="Calibri" w:hAnsi="Arial" w:cs="Arial"/>
        </w:rPr>
        <w:t xml:space="preserve"> </w:t>
      </w:r>
      <w:r w:rsidR="00255A1E" w:rsidRPr="009A0581">
        <w:rPr>
          <w:rFonts w:ascii="Arial" w:eastAsia="Calibri" w:hAnsi="Arial" w:cs="Arial"/>
        </w:rPr>
        <w:t>their</w:t>
      </w:r>
      <w:r w:rsidR="00A34837" w:rsidRPr="009A0581">
        <w:rPr>
          <w:rFonts w:ascii="Arial" w:eastAsia="Calibri" w:hAnsi="Arial" w:cs="Arial"/>
        </w:rPr>
        <w:t xml:space="preserve"> </w:t>
      </w:r>
      <w:r w:rsidR="00255A1E" w:rsidRPr="009A0581">
        <w:rPr>
          <w:rFonts w:ascii="Arial" w:eastAsia="Calibri" w:hAnsi="Arial" w:cs="Arial"/>
        </w:rPr>
        <w:t>respective</w:t>
      </w:r>
      <w:r w:rsidR="00A34837" w:rsidRPr="009A0581">
        <w:rPr>
          <w:rFonts w:ascii="Arial" w:eastAsia="Calibri" w:hAnsi="Arial" w:cs="Arial"/>
        </w:rPr>
        <w:t xml:space="preserve"> </w:t>
      </w:r>
      <w:r w:rsidR="00255A1E" w:rsidRPr="009A0581">
        <w:rPr>
          <w:rFonts w:ascii="Arial" w:eastAsia="Calibri" w:hAnsi="Arial" w:cs="Arial"/>
        </w:rPr>
        <w:t>contests.</w:t>
      </w:r>
      <w:r w:rsidR="00A34837" w:rsidRPr="009A0581">
        <w:rPr>
          <w:rFonts w:ascii="Arial" w:eastAsia="Calibri" w:hAnsi="Arial" w:cs="Arial"/>
        </w:rPr>
        <w:t xml:space="preserve"> </w:t>
      </w:r>
      <w:r w:rsidR="00255A1E" w:rsidRPr="009A0581">
        <w:rPr>
          <w:rFonts w:ascii="Arial" w:eastAsia="Calibri" w:hAnsi="Arial" w:cs="Arial"/>
        </w:rPr>
        <w:t>Substantial</w:t>
      </w:r>
      <w:r w:rsidR="00A34837" w:rsidRPr="009A0581">
        <w:rPr>
          <w:rFonts w:ascii="Arial" w:eastAsia="Calibri" w:hAnsi="Arial" w:cs="Arial"/>
        </w:rPr>
        <w:t xml:space="preserve"> </w:t>
      </w:r>
      <w:r w:rsidR="00255A1E" w:rsidRPr="009A0581">
        <w:rPr>
          <w:rFonts w:ascii="Arial" w:eastAsia="Calibri" w:hAnsi="Arial" w:cs="Arial"/>
        </w:rPr>
        <w:t>industry</w:t>
      </w:r>
      <w:r w:rsidR="00A34837" w:rsidRPr="009A0581">
        <w:rPr>
          <w:rFonts w:ascii="Arial" w:eastAsia="Calibri" w:hAnsi="Arial" w:cs="Arial"/>
        </w:rPr>
        <w:t xml:space="preserve"> </w:t>
      </w:r>
      <w:r w:rsidR="00255A1E" w:rsidRPr="009A0581">
        <w:rPr>
          <w:rFonts w:ascii="Arial" w:eastAsia="Calibri" w:hAnsi="Arial" w:cs="Arial"/>
        </w:rPr>
        <w:lastRenderedPageBreak/>
        <w:t>participation</w:t>
      </w:r>
      <w:r w:rsidR="00A34837" w:rsidRPr="009A0581">
        <w:rPr>
          <w:rFonts w:ascii="Arial" w:eastAsia="Calibri" w:hAnsi="Arial" w:cs="Arial"/>
        </w:rPr>
        <w:t xml:space="preserve"> </w:t>
      </w:r>
      <w:r w:rsidR="00255A1E" w:rsidRPr="009A0581">
        <w:rPr>
          <w:rFonts w:ascii="Arial" w:eastAsia="Calibri" w:hAnsi="Arial" w:cs="Arial"/>
        </w:rPr>
        <w:t>increased</w:t>
      </w:r>
      <w:r w:rsidR="00A34837" w:rsidRPr="009A0581">
        <w:rPr>
          <w:rFonts w:ascii="Arial" w:eastAsia="Calibri" w:hAnsi="Arial" w:cs="Arial"/>
        </w:rPr>
        <w:t xml:space="preserve"> </w:t>
      </w:r>
      <w:r w:rsidR="00255A1E" w:rsidRPr="009A0581">
        <w:rPr>
          <w:rFonts w:ascii="Arial" w:eastAsia="Calibri" w:hAnsi="Arial" w:cs="Arial"/>
        </w:rPr>
        <w:t>in</w:t>
      </w:r>
      <w:r w:rsidR="00A34837" w:rsidRPr="009A0581">
        <w:rPr>
          <w:rFonts w:ascii="Arial" w:eastAsia="Calibri" w:hAnsi="Arial" w:cs="Arial"/>
        </w:rPr>
        <w:t xml:space="preserve"> </w:t>
      </w:r>
      <w:r w:rsidR="00255A1E" w:rsidRPr="009A0581">
        <w:rPr>
          <w:rFonts w:ascii="Arial" w:eastAsia="Calibri" w:hAnsi="Arial" w:cs="Arial"/>
        </w:rPr>
        <w:t>conferences</w:t>
      </w:r>
      <w:r w:rsidR="00A34837" w:rsidRPr="009A0581">
        <w:rPr>
          <w:rFonts w:ascii="Arial" w:eastAsia="Calibri" w:hAnsi="Arial" w:cs="Arial"/>
        </w:rPr>
        <w:t xml:space="preserve"> </w:t>
      </w:r>
      <w:r w:rsidR="00255A1E" w:rsidRPr="009A0581">
        <w:rPr>
          <w:rFonts w:ascii="Arial" w:eastAsia="Calibri" w:hAnsi="Arial" w:cs="Arial"/>
        </w:rPr>
        <w:t>and</w:t>
      </w:r>
      <w:r w:rsidR="00A34837" w:rsidRPr="009A0581">
        <w:rPr>
          <w:rFonts w:ascii="Arial" w:eastAsia="Calibri" w:hAnsi="Arial" w:cs="Arial"/>
        </w:rPr>
        <w:t xml:space="preserve"> </w:t>
      </w:r>
      <w:r w:rsidR="00255A1E" w:rsidRPr="009A0581">
        <w:rPr>
          <w:rFonts w:ascii="Arial" w:eastAsia="Calibri" w:hAnsi="Arial" w:cs="Arial"/>
        </w:rPr>
        <w:t>programs</w:t>
      </w:r>
      <w:r w:rsidR="00A34837" w:rsidRPr="009A0581">
        <w:rPr>
          <w:rFonts w:ascii="Arial" w:eastAsia="Calibri" w:hAnsi="Arial" w:cs="Arial"/>
        </w:rPr>
        <w:t xml:space="preserve"> </w:t>
      </w:r>
      <w:r w:rsidR="00255A1E" w:rsidRPr="009A0581">
        <w:rPr>
          <w:rFonts w:ascii="Arial" w:eastAsia="Calibri" w:hAnsi="Arial" w:cs="Arial"/>
        </w:rPr>
        <w:t>that</w:t>
      </w:r>
      <w:r w:rsidR="00A34837" w:rsidRPr="009A0581">
        <w:rPr>
          <w:rFonts w:ascii="Arial" w:eastAsia="Calibri" w:hAnsi="Arial" w:cs="Arial"/>
        </w:rPr>
        <w:t xml:space="preserve"> </w:t>
      </w:r>
      <w:r w:rsidR="00255A1E" w:rsidRPr="009A0581">
        <w:rPr>
          <w:rFonts w:ascii="Arial" w:eastAsia="Calibri" w:hAnsi="Arial" w:cs="Arial"/>
        </w:rPr>
        <w:t>has</w:t>
      </w:r>
      <w:r w:rsidR="00A34837" w:rsidRPr="009A0581">
        <w:rPr>
          <w:rFonts w:ascii="Arial" w:eastAsia="Calibri" w:hAnsi="Arial" w:cs="Arial"/>
        </w:rPr>
        <w:t xml:space="preserve"> </w:t>
      </w:r>
      <w:r w:rsidR="00255A1E" w:rsidRPr="009A0581">
        <w:rPr>
          <w:rFonts w:ascii="Arial" w:eastAsia="Calibri" w:hAnsi="Arial" w:cs="Arial"/>
        </w:rPr>
        <w:t>allowed</w:t>
      </w:r>
      <w:r w:rsidR="00A34837" w:rsidRPr="009A0581">
        <w:rPr>
          <w:rFonts w:ascii="Arial" w:eastAsia="Calibri" w:hAnsi="Arial" w:cs="Arial"/>
        </w:rPr>
        <w:t xml:space="preserve"> </w:t>
      </w:r>
      <w:r w:rsidR="00255A1E" w:rsidRPr="009A0581">
        <w:rPr>
          <w:rFonts w:ascii="Arial" w:eastAsia="Calibri" w:hAnsi="Arial" w:cs="Arial"/>
        </w:rPr>
        <w:t>even</w:t>
      </w:r>
      <w:r w:rsidR="00A34837" w:rsidRPr="009A0581">
        <w:rPr>
          <w:rFonts w:ascii="Arial" w:eastAsia="Calibri" w:hAnsi="Arial" w:cs="Arial"/>
        </w:rPr>
        <w:t xml:space="preserve"> </w:t>
      </w:r>
      <w:r w:rsidR="00255A1E" w:rsidRPr="009A0581">
        <w:rPr>
          <w:rFonts w:ascii="Arial" w:eastAsia="Calibri" w:hAnsi="Arial" w:cs="Arial"/>
        </w:rPr>
        <w:t>more</w:t>
      </w:r>
      <w:r w:rsidR="00A34837" w:rsidRPr="009A0581">
        <w:rPr>
          <w:rFonts w:ascii="Arial" w:eastAsia="Calibri" w:hAnsi="Arial" w:cs="Arial"/>
        </w:rPr>
        <w:t xml:space="preserve"> </w:t>
      </w:r>
      <w:r w:rsidR="00255A1E" w:rsidRPr="009A0581">
        <w:rPr>
          <w:rFonts w:ascii="Arial" w:eastAsia="Calibri" w:hAnsi="Arial" w:cs="Arial"/>
        </w:rPr>
        <w:t>direct</w:t>
      </w:r>
      <w:r w:rsidR="00A34837" w:rsidRPr="009A0581">
        <w:rPr>
          <w:rFonts w:ascii="Arial" w:eastAsia="Calibri" w:hAnsi="Arial" w:cs="Arial"/>
        </w:rPr>
        <w:t xml:space="preserve"> </w:t>
      </w:r>
      <w:r w:rsidR="00255A1E" w:rsidRPr="009A0581">
        <w:rPr>
          <w:rFonts w:ascii="Arial" w:eastAsia="Calibri" w:hAnsi="Arial" w:cs="Arial"/>
        </w:rPr>
        <w:t>contact</w:t>
      </w:r>
      <w:r w:rsidR="00A34837" w:rsidRPr="009A0581">
        <w:rPr>
          <w:rFonts w:ascii="Arial" w:eastAsia="Calibri" w:hAnsi="Arial" w:cs="Arial"/>
        </w:rPr>
        <w:t xml:space="preserve"> </w:t>
      </w:r>
      <w:r w:rsidR="00255A1E" w:rsidRPr="009A0581">
        <w:rPr>
          <w:rFonts w:ascii="Arial" w:eastAsia="Calibri" w:hAnsi="Arial" w:cs="Arial"/>
        </w:rPr>
        <w:t>with</w:t>
      </w:r>
      <w:r w:rsidR="00A34837" w:rsidRPr="009A0581">
        <w:rPr>
          <w:rFonts w:ascii="Arial" w:eastAsia="Calibri" w:hAnsi="Arial" w:cs="Arial"/>
        </w:rPr>
        <w:t xml:space="preserve"> </w:t>
      </w:r>
      <w:r w:rsidR="00255A1E" w:rsidRPr="009A0581">
        <w:rPr>
          <w:rFonts w:ascii="Arial" w:eastAsia="Calibri" w:hAnsi="Arial" w:cs="Arial"/>
        </w:rPr>
        <w:t>industry</w:t>
      </w:r>
      <w:r w:rsidR="00A34837" w:rsidRPr="009A0581">
        <w:rPr>
          <w:rFonts w:ascii="Arial" w:eastAsia="Calibri" w:hAnsi="Arial" w:cs="Arial"/>
        </w:rPr>
        <w:t xml:space="preserve"> </w:t>
      </w:r>
      <w:r w:rsidR="00255A1E" w:rsidRPr="009A0581">
        <w:rPr>
          <w:rFonts w:ascii="Arial" w:eastAsia="Calibri" w:hAnsi="Arial" w:cs="Arial"/>
        </w:rPr>
        <w:t>to</w:t>
      </w:r>
      <w:r w:rsidR="00A34837" w:rsidRPr="009A0581">
        <w:rPr>
          <w:rFonts w:ascii="Arial" w:eastAsia="Calibri" w:hAnsi="Arial" w:cs="Arial"/>
        </w:rPr>
        <w:t xml:space="preserve"> </w:t>
      </w:r>
      <w:r w:rsidR="00255A1E" w:rsidRPr="009A0581">
        <w:rPr>
          <w:rFonts w:ascii="Arial" w:eastAsia="Calibri" w:hAnsi="Arial" w:cs="Arial"/>
        </w:rPr>
        <w:t>provide</w:t>
      </w:r>
      <w:r w:rsidR="00A34837" w:rsidRPr="009A0581">
        <w:rPr>
          <w:rFonts w:ascii="Arial" w:eastAsia="Calibri" w:hAnsi="Arial" w:cs="Arial"/>
        </w:rPr>
        <w:t xml:space="preserve"> </w:t>
      </w:r>
      <w:r w:rsidR="00255A1E" w:rsidRPr="009A0581">
        <w:rPr>
          <w:rFonts w:ascii="Arial" w:eastAsia="Calibri" w:hAnsi="Arial" w:cs="Arial"/>
        </w:rPr>
        <w:t>mentorships</w:t>
      </w:r>
      <w:r w:rsidR="00A34837" w:rsidRPr="009A0581">
        <w:rPr>
          <w:rFonts w:ascii="Arial" w:eastAsia="Calibri" w:hAnsi="Arial" w:cs="Arial"/>
        </w:rPr>
        <w:t xml:space="preserve"> </w:t>
      </w:r>
      <w:r w:rsidR="004C6058" w:rsidRPr="009A0581">
        <w:rPr>
          <w:rFonts w:ascii="Arial" w:eastAsia="Calibri" w:hAnsi="Arial" w:cs="Arial"/>
        </w:rPr>
        <w:t>and</w:t>
      </w:r>
      <w:r w:rsidR="00A34837" w:rsidRPr="009A0581">
        <w:rPr>
          <w:rFonts w:ascii="Arial" w:eastAsia="Calibri" w:hAnsi="Arial" w:cs="Arial"/>
        </w:rPr>
        <w:t xml:space="preserve"> </w:t>
      </w:r>
      <w:r w:rsidR="00255A1E" w:rsidRPr="009A0581">
        <w:rPr>
          <w:rFonts w:ascii="Arial" w:eastAsia="Calibri" w:hAnsi="Arial" w:cs="Arial"/>
        </w:rPr>
        <w:t>scholarships.</w:t>
      </w:r>
    </w:p>
    <w:p w14:paraId="2C183129" w14:textId="4A2903B5" w:rsidR="00D51892" w:rsidRPr="009A0581" w:rsidRDefault="00D51892" w:rsidP="00D51892">
      <w:pPr>
        <w:spacing w:after="240"/>
        <w:ind w:left="990"/>
        <w:rPr>
          <w:rFonts w:ascii="Arial" w:eastAsia="Calibri" w:hAnsi="Arial" w:cs="Arial"/>
        </w:rPr>
      </w:pPr>
      <w:r w:rsidRPr="009A0581">
        <w:rPr>
          <w:rFonts w:ascii="Arial" w:eastAsia="Calibri" w:hAnsi="Arial" w:cs="Arial"/>
          <w:b/>
          <w:bCs/>
        </w:rPr>
        <w:t>CCLL:</w:t>
      </w:r>
      <w:r w:rsidRPr="009A0581">
        <w:rPr>
          <w:rFonts w:ascii="Arial" w:eastAsia="Calibri" w:hAnsi="Arial" w:cs="Arial"/>
        </w:rPr>
        <w:t xml:space="preserve"> </w:t>
      </w:r>
      <w:r w:rsidR="009A0581" w:rsidRPr="009A0581">
        <w:rPr>
          <w:rFonts w:ascii="Arial" w:eastAsia="Calibri" w:hAnsi="Arial" w:cs="Arial"/>
        </w:rPr>
        <w:t>18 chapter</w:t>
      </w:r>
      <w:r w:rsidR="00EB2FBB">
        <w:rPr>
          <w:rFonts w:ascii="Arial" w:eastAsia="Calibri" w:hAnsi="Arial" w:cs="Arial"/>
        </w:rPr>
        <w:t>;</w:t>
      </w:r>
      <w:r w:rsidR="009A0581" w:rsidRPr="009A0581">
        <w:rPr>
          <w:rFonts w:ascii="Arial" w:eastAsia="Calibri" w:hAnsi="Arial" w:cs="Arial"/>
        </w:rPr>
        <w:t xml:space="preserve"> 1150 students</w:t>
      </w:r>
      <w:r w:rsidR="00EB2FBB">
        <w:rPr>
          <w:rFonts w:ascii="Arial" w:eastAsia="Calibri" w:hAnsi="Arial" w:cs="Arial"/>
        </w:rPr>
        <w:t>;</w:t>
      </w:r>
      <w:r w:rsidR="009A0581" w:rsidRPr="009A0581">
        <w:rPr>
          <w:rFonts w:ascii="Arial" w:eastAsia="Calibri" w:hAnsi="Arial" w:cs="Arial"/>
        </w:rPr>
        <w:t xml:space="preserve"> 42 teachers</w:t>
      </w:r>
    </w:p>
    <w:p w14:paraId="47AD6D39" w14:textId="5AE7714E" w:rsidR="00D71EDF" w:rsidRPr="00881218" w:rsidRDefault="00D51892" w:rsidP="00D51892">
      <w:pPr>
        <w:spacing w:after="240"/>
        <w:ind w:left="990"/>
        <w:contextualSpacing/>
        <w:rPr>
          <w:rFonts w:ascii="Arial" w:eastAsia="Calibri" w:hAnsi="Arial" w:cs="Arial"/>
        </w:rPr>
      </w:pPr>
      <w:r w:rsidRPr="009A0581">
        <w:rPr>
          <w:rFonts w:ascii="Arial" w:eastAsia="Calibri" w:hAnsi="Arial" w:cs="Arial"/>
        </w:rPr>
        <w:t xml:space="preserve">Major Highlight: Completed Pilot Implementation Phase and began statewide expansion including the addition of </w:t>
      </w:r>
      <w:r w:rsidR="00EB2FBB">
        <w:rPr>
          <w:rFonts w:ascii="Arial" w:eastAsia="Calibri" w:hAnsi="Arial" w:cs="Arial"/>
        </w:rPr>
        <w:t>two</w:t>
      </w:r>
      <w:r w:rsidRPr="009A0581">
        <w:rPr>
          <w:rFonts w:ascii="Arial" w:eastAsia="Calibri" w:hAnsi="Arial" w:cs="Arial"/>
        </w:rPr>
        <w:t xml:space="preserve"> regional events, </w:t>
      </w:r>
      <w:r w:rsidRPr="00881218">
        <w:rPr>
          <w:rFonts w:ascii="Arial" w:eastAsia="Calibri" w:hAnsi="Arial" w:cs="Arial"/>
        </w:rPr>
        <w:t>professional development for advisors, and development of robust leadership curriculum.</w:t>
      </w:r>
    </w:p>
    <w:p w14:paraId="7B847B5A" w14:textId="5AA608E4" w:rsidR="00597397" w:rsidRPr="00881218" w:rsidRDefault="00597397" w:rsidP="00597397">
      <w:pPr>
        <w:pStyle w:val="ListParagraph"/>
        <w:numPr>
          <w:ilvl w:val="0"/>
          <w:numId w:val="19"/>
        </w:numPr>
        <w:spacing w:after="240"/>
        <w:ind w:left="720"/>
        <w:rPr>
          <w:rFonts w:ascii="Arial" w:eastAsia="Calibri" w:hAnsi="Arial" w:cs="Arial"/>
          <w:sz w:val="24"/>
          <w:szCs w:val="24"/>
        </w:rPr>
      </w:pPr>
      <w:r w:rsidRPr="00881218">
        <w:rPr>
          <w:rFonts w:ascii="Arial" w:eastAsia="Calibri" w:hAnsi="Arial" w:cs="Arial"/>
          <w:sz w:val="24"/>
          <w:szCs w:val="24"/>
        </w:rPr>
        <w:t>CTE</w:t>
      </w:r>
      <w:r w:rsidR="00A34837" w:rsidRPr="00881218">
        <w:rPr>
          <w:rFonts w:ascii="Arial" w:eastAsia="Calibri" w:hAnsi="Arial" w:cs="Arial"/>
          <w:sz w:val="24"/>
          <w:szCs w:val="24"/>
        </w:rPr>
        <w:t xml:space="preserve"> </w:t>
      </w:r>
      <w:r w:rsidRPr="00881218">
        <w:rPr>
          <w:rFonts w:ascii="Arial" w:eastAsia="Calibri" w:hAnsi="Arial" w:cs="Arial"/>
          <w:sz w:val="24"/>
          <w:szCs w:val="24"/>
        </w:rPr>
        <w:t>Teach</w:t>
      </w:r>
      <w:r w:rsidR="00A34837" w:rsidRPr="00881218">
        <w:rPr>
          <w:rFonts w:ascii="Arial" w:eastAsia="Calibri" w:hAnsi="Arial" w:cs="Arial"/>
          <w:sz w:val="24"/>
          <w:szCs w:val="24"/>
        </w:rPr>
        <w:t xml:space="preserve"> </w:t>
      </w:r>
      <w:r w:rsidRPr="00881218">
        <w:rPr>
          <w:rFonts w:ascii="Arial" w:eastAsia="Calibri" w:hAnsi="Arial" w:cs="Arial"/>
          <w:sz w:val="24"/>
          <w:szCs w:val="24"/>
        </w:rPr>
        <w:t>(</w:t>
      </w:r>
      <w:r w:rsidR="00D71EDF" w:rsidRPr="00881218">
        <w:rPr>
          <w:rFonts w:ascii="Arial" w:eastAsia="Calibri" w:hAnsi="Arial" w:cs="Arial"/>
          <w:sz w:val="24"/>
          <w:szCs w:val="24"/>
        </w:rPr>
        <w:t>Kern</w:t>
      </w:r>
      <w:r w:rsidR="00A34837" w:rsidRPr="00881218">
        <w:rPr>
          <w:rFonts w:ascii="Arial" w:eastAsia="Calibri" w:hAnsi="Arial" w:cs="Arial"/>
          <w:sz w:val="24"/>
          <w:szCs w:val="24"/>
        </w:rPr>
        <w:t xml:space="preserve"> </w:t>
      </w:r>
      <w:r w:rsidR="00306EE4" w:rsidRPr="00881218">
        <w:rPr>
          <w:rFonts w:ascii="Arial" w:eastAsia="Calibri" w:hAnsi="Arial" w:cs="Arial"/>
          <w:sz w:val="24"/>
          <w:szCs w:val="24"/>
        </w:rPr>
        <w:t>COE</w:t>
      </w:r>
      <w:r w:rsidRPr="00881218">
        <w:rPr>
          <w:rFonts w:ascii="Arial" w:eastAsia="Calibri" w:hAnsi="Arial" w:cs="Arial"/>
          <w:sz w:val="24"/>
          <w:szCs w:val="24"/>
        </w:rPr>
        <w:t>):</w:t>
      </w:r>
      <w:r w:rsidR="00A34837" w:rsidRPr="00881218">
        <w:rPr>
          <w:rFonts w:ascii="Arial" w:eastAsia="Calibri" w:hAnsi="Arial" w:cs="Arial"/>
          <w:sz w:val="24"/>
          <w:szCs w:val="24"/>
        </w:rPr>
        <w:t xml:space="preserve"> </w:t>
      </w:r>
      <w:r w:rsidRPr="00881218">
        <w:rPr>
          <w:rFonts w:ascii="Arial" w:eastAsia="Calibri" w:hAnsi="Arial" w:cs="Arial"/>
          <w:sz w:val="24"/>
          <w:szCs w:val="24"/>
        </w:rPr>
        <w:t>$</w:t>
      </w:r>
      <w:r w:rsidR="00894052" w:rsidRPr="00881218">
        <w:rPr>
          <w:rFonts w:ascii="Arial" w:eastAsia="Calibri" w:hAnsi="Arial" w:cs="Arial"/>
          <w:sz w:val="24"/>
          <w:szCs w:val="24"/>
        </w:rPr>
        <w:t>17</w:t>
      </w:r>
      <w:r w:rsidR="00F64E6B" w:rsidRPr="00881218">
        <w:rPr>
          <w:rFonts w:ascii="Arial" w:eastAsia="Calibri" w:hAnsi="Arial" w:cs="Arial"/>
          <w:sz w:val="24"/>
          <w:szCs w:val="24"/>
        </w:rPr>
        <w:t>0</w:t>
      </w:r>
      <w:r w:rsidR="00894052" w:rsidRPr="00881218">
        <w:rPr>
          <w:rFonts w:ascii="Arial" w:eastAsia="Calibri" w:hAnsi="Arial" w:cs="Arial"/>
          <w:sz w:val="24"/>
          <w:szCs w:val="24"/>
        </w:rPr>
        <w:t>,310</w:t>
      </w:r>
    </w:p>
    <w:p w14:paraId="247D19EB" w14:textId="7ECE79E1" w:rsidR="00597397" w:rsidRPr="00881218" w:rsidRDefault="00597397" w:rsidP="00597397">
      <w:pPr>
        <w:spacing w:after="240"/>
        <w:ind w:left="1080"/>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Pr="00881218">
        <w:rPr>
          <w:rFonts w:ascii="Arial" w:eastAsia="Calibri" w:hAnsi="Arial" w:cs="Arial"/>
        </w:rPr>
        <w:t>July</w:t>
      </w:r>
      <w:r w:rsidR="00A34837" w:rsidRPr="00881218">
        <w:rPr>
          <w:rFonts w:ascii="Arial" w:eastAsia="Calibri" w:hAnsi="Arial" w:cs="Arial"/>
        </w:rPr>
        <w:t xml:space="preserve"> </w:t>
      </w:r>
      <w:r w:rsidRPr="00881218">
        <w:rPr>
          <w:rFonts w:ascii="Arial" w:eastAsia="Calibri" w:hAnsi="Arial" w:cs="Arial"/>
        </w:rPr>
        <w:t>1,</w:t>
      </w:r>
      <w:r w:rsidR="00A34837" w:rsidRPr="00881218">
        <w:rPr>
          <w:rFonts w:ascii="Arial" w:eastAsia="Calibri" w:hAnsi="Arial" w:cs="Arial"/>
        </w:rPr>
        <w:t xml:space="preserve"> </w:t>
      </w:r>
      <w:r w:rsidRPr="00881218">
        <w:rPr>
          <w:rFonts w:ascii="Arial" w:eastAsia="Calibri" w:hAnsi="Arial" w:cs="Arial"/>
        </w:rPr>
        <w:t>202</w:t>
      </w:r>
      <w:r w:rsidR="00D71EDF" w:rsidRPr="00881218">
        <w:rPr>
          <w:rFonts w:ascii="Arial" w:eastAsia="Calibri" w:hAnsi="Arial" w:cs="Arial"/>
        </w:rPr>
        <w:t>4</w:t>
      </w:r>
      <w:r w:rsidRPr="00881218">
        <w:rPr>
          <w:rFonts w:ascii="Arial" w:eastAsia="Calibri" w:hAnsi="Arial" w:cs="Arial"/>
        </w:rPr>
        <w:t>,</w:t>
      </w:r>
      <w:r w:rsidR="00A34837" w:rsidRPr="00881218">
        <w:rPr>
          <w:rFonts w:ascii="Arial" w:eastAsia="Calibri" w:hAnsi="Arial" w:cs="Arial"/>
        </w:rPr>
        <w:t xml:space="preserve"> </w:t>
      </w:r>
      <w:r w:rsidRPr="00881218">
        <w:rPr>
          <w:rFonts w:ascii="Arial" w:eastAsia="Calibri" w:hAnsi="Arial" w:cs="Arial"/>
        </w:rPr>
        <w:t>to</w:t>
      </w:r>
      <w:r w:rsidR="00A34837" w:rsidRPr="00881218">
        <w:rPr>
          <w:rFonts w:ascii="Arial" w:eastAsia="Calibri" w:hAnsi="Arial" w:cs="Arial"/>
        </w:rPr>
        <w:t xml:space="preserve"> </w:t>
      </w:r>
      <w:r w:rsidRPr="00881218">
        <w:rPr>
          <w:rFonts w:ascii="Arial" w:eastAsia="Calibri" w:hAnsi="Arial" w:cs="Arial"/>
        </w:rPr>
        <w:t>June</w:t>
      </w:r>
      <w:r w:rsidR="00A34837" w:rsidRPr="00881218">
        <w:rPr>
          <w:rFonts w:ascii="Arial" w:eastAsia="Calibri" w:hAnsi="Arial" w:cs="Arial"/>
        </w:rPr>
        <w:t xml:space="preserve"> </w:t>
      </w:r>
      <w:r w:rsidRPr="00881218">
        <w:rPr>
          <w:rFonts w:ascii="Arial" w:eastAsia="Calibri" w:hAnsi="Arial" w:cs="Arial"/>
        </w:rPr>
        <w:t>30,</w:t>
      </w:r>
      <w:r w:rsidR="00A34837" w:rsidRPr="00881218">
        <w:rPr>
          <w:rFonts w:ascii="Arial" w:eastAsia="Calibri" w:hAnsi="Arial" w:cs="Arial"/>
        </w:rPr>
        <w:t xml:space="preserve"> </w:t>
      </w:r>
      <w:r w:rsidRPr="00881218">
        <w:rPr>
          <w:rFonts w:ascii="Arial" w:eastAsia="Calibri" w:hAnsi="Arial" w:cs="Arial"/>
        </w:rPr>
        <w:t>202</w:t>
      </w:r>
      <w:r w:rsidR="00D71EDF" w:rsidRPr="00881218">
        <w:rPr>
          <w:rFonts w:ascii="Arial" w:eastAsia="Calibri" w:hAnsi="Arial" w:cs="Arial"/>
        </w:rPr>
        <w:t>5</w:t>
      </w:r>
      <w:r w:rsidRPr="00881218">
        <w:rPr>
          <w:rFonts w:ascii="Arial" w:eastAsia="Calibri" w:hAnsi="Arial" w:cs="Arial"/>
        </w:rPr>
        <w:br/>
        <w:t>Contract</w:t>
      </w:r>
      <w:r w:rsidR="00A34837" w:rsidRPr="00881218">
        <w:rPr>
          <w:rFonts w:ascii="Arial" w:eastAsia="Calibri" w:hAnsi="Arial" w:cs="Arial"/>
        </w:rPr>
        <w:t xml:space="preserve"> </w:t>
      </w:r>
      <w:r w:rsidRPr="00881218">
        <w:rPr>
          <w:rFonts w:ascii="Arial" w:eastAsia="Calibri" w:hAnsi="Arial" w:cs="Arial"/>
        </w:rPr>
        <w:t>Monitor:</w:t>
      </w:r>
      <w:r w:rsidR="00A34837" w:rsidRPr="00881218">
        <w:rPr>
          <w:rFonts w:ascii="Arial" w:eastAsia="Calibri" w:hAnsi="Arial" w:cs="Arial"/>
        </w:rPr>
        <w:t xml:space="preserve"> </w:t>
      </w:r>
      <w:r w:rsidR="00D71EDF" w:rsidRPr="00881218">
        <w:rPr>
          <w:rFonts w:ascii="Arial" w:eastAsia="Calibri" w:hAnsi="Arial" w:cs="Arial"/>
        </w:rPr>
        <w:t>Kyle</w:t>
      </w:r>
      <w:r w:rsidR="00A34837" w:rsidRPr="00881218">
        <w:rPr>
          <w:rFonts w:ascii="Arial" w:eastAsia="Calibri" w:hAnsi="Arial" w:cs="Arial"/>
        </w:rPr>
        <w:t xml:space="preserve"> </w:t>
      </w:r>
      <w:r w:rsidR="00D71EDF" w:rsidRPr="00881218">
        <w:rPr>
          <w:rFonts w:ascii="Arial" w:eastAsia="Calibri" w:hAnsi="Arial" w:cs="Arial"/>
        </w:rPr>
        <w:t>Castleman</w:t>
      </w:r>
    </w:p>
    <w:p w14:paraId="6E580756" w14:textId="1CB0D767" w:rsidR="00597397" w:rsidRPr="00881218" w:rsidRDefault="00597397" w:rsidP="00597397">
      <w:pPr>
        <w:spacing w:after="240"/>
        <w:ind w:left="990" w:firstLine="90"/>
        <w:rPr>
          <w:rFonts w:ascii="Arial" w:eastAsia="Calibri" w:hAnsi="Arial" w:cs="Arial"/>
        </w:rPr>
      </w:pPr>
      <w:r w:rsidRPr="00881218">
        <w:rPr>
          <w:rFonts w:ascii="Arial" w:eastAsia="Calibri" w:hAnsi="Arial" w:cs="Arial"/>
        </w:rPr>
        <w:t>CTE</w:t>
      </w:r>
      <w:r w:rsidR="00A34837" w:rsidRPr="00881218">
        <w:rPr>
          <w:rFonts w:ascii="Arial" w:eastAsia="Calibri" w:hAnsi="Arial" w:cs="Arial"/>
        </w:rPr>
        <w:t xml:space="preserve"> </w:t>
      </w:r>
      <w:r w:rsidRPr="00881218">
        <w:rPr>
          <w:rFonts w:ascii="Arial" w:eastAsia="Calibri" w:hAnsi="Arial" w:cs="Arial"/>
        </w:rPr>
        <w:t>Teach</w:t>
      </w:r>
      <w:r w:rsidR="00A34837" w:rsidRPr="00881218">
        <w:rPr>
          <w:rFonts w:ascii="Arial" w:eastAsia="Calibri" w:hAnsi="Arial" w:cs="Arial"/>
        </w:rPr>
        <w:t xml:space="preserve"> </w:t>
      </w:r>
      <w:r w:rsidRPr="00881218">
        <w:rPr>
          <w:rFonts w:ascii="Arial" w:eastAsia="Calibri" w:hAnsi="Arial" w:cs="Arial"/>
        </w:rPr>
        <w:t>Outcomes</w:t>
      </w:r>
      <w:r w:rsidR="00A34837" w:rsidRPr="00881218">
        <w:rPr>
          <w:rFonts w:ascii="Arial" w:eastAsia="Calibri" w:hAnsi="Arial" w:cs="Arial"/>
        </w:rPr>
        <w:t xml:space="preserve"> </w:t>
      </w:r>
      <w:r w:rsidRPr="00881218">
        <w:rPr>
          <w:rFonts w:ascii="Arial" w:eastAsia="Calibri" w:hAnsi="Arial" w:cs="Arial"/>
        </w:rPr>
        <w:t>for</w:t>
      </w:r>
      <w:r w:rsidR="00A34837" w:rsidRPr="00881218">
        <w:rPr>
          <w:rFonts w:ascii="Arial" w:eastAsia="Calibri" w:hAnsi="Arial" w:cs="Arial"/>
        </w:rPr>
        <w:t xml:space="preserve"> </w:t>
      </w:r>
      <w:r w:rsidRPr="00881218">
        <w:rPr>
          <w:rFonts w:ascii="Arial" w:eastAsia="Calibri" w:hAnsi="Arial" w:cs="Arial"/>
        </w:rPr>
        <w:t>202</w:t>
      </w:r>
      <w:r w:rsidR="00D71EDF" w:rsidRPr="00881218">
        <w:rPr>
          <w:rFonts w:ascii="Arial" w:eastAsia="Calibri" w:hAnsi="Arial" w:cs="Arial"/>
        </w:rPr>
        <w:t>4</w:t>
      </w:r>
      <w:r w:rsidRPr="00881218">
        <w:rPr>
          <w:rFonts w:ascii="Arial" w:eastAsia="Calibri" w:hAnsi="Arial" w:cs="Arial"/>
        </w:rPr>
        <w:t>–2</w:t>
      </w:r>
      <w:r w:rsidR="00D71EDF" w:rsidRPr="00881218">
        <w:rPr>
          <w:rFonts w:ascii="Arial" w:eastAsia="Calibri" w:hAnsi="Arial" w:cs="Arial"/>
        </w:rPr>
        <w:t>5</w:t>
      </w:r>
      <w:r w:rsidRPr="00881218">
        <w:rPr>
          <w:rFonts w:ascii="Arial" w:eastAsia="Calibri" w:hAnsi="Arial" w:cs="Arial"/>
        </w:rPr>
        <w:t>:</w:t>
      </w:r>
    </w:p>
    <w:p w14:paraId="55AE42C9" w14:textId="77777777" w:rsidR="00851279" w:rsidRPr="00881218" w:rsidRDefault="00F64E6B" w:rsidP="00AE08EB">
      <w:pPr>
        <w:spacing w:after="240"/>
        <w:ind w:left="1080"/>
        <w:rPr>
          <w:rFonts w:ascii="Arial" w:eastAsia="Calibri" w:hAnsi="Arial" w:cs="Arial"/>
        </w:rPr>
      </w:pPr>
      <w:r w:rsidRPr="00881218">
        <w:rPr>
          <w:rFonts w:ascii="Arial" w:eastAsia="Calibri" w:hAnsi="Arial" w:cs="Arial"/>
        </w:rPr>
        <w:t xml:space="preserve">In collaboration with One Learning Community and the CDE, the Kern </w:t>
      </w:r>
      <w:r w:rsidR="00306EE4" w:rsidRPr="00881218">
        <w:rPr>
          <w:rFonts w:ascii="Arial" w:eastAsia="Calibri" w:hAnsi="Arial" w:cs="Arial"/>
        </w:rPr>
        <w:t>COE</w:t>
      </w:r>
      <w:r w:rsidRPr="00881218">
        <w:rPr>
          <w:rFonts w:ascii="Arial" w:eastAsia="Calibri" w:hAnsi="Arial" w:cs="Arial"/>
        </w:rPr>
        <w:t xml:space="preserve"> project director supported the transfer of the CTE Teach module series for Early Orientation into California Educators Together for use by various CTE credential authorizing programs across the state.</w:t>
      </w:r>
    </w:p>
    <w:p w14:paraId="35B3AB08" w14:textId="773FBD5D" w:rsidR="00AE08EB" w:rsidRPr="00881218" w:rsidRDefault="00AE08EB" w:rsidP="00AE08EB">
      <w:pPr>
        <w:spacing w:after="240"/>
        <w:ind w:left="1080"/>
        <w:rPr>
          <w:rFonts w:ascii="Arial" w:eastAsia="Calibri" w:hAnsi="Arial" w:cs="Arial"/>
        </w:rPr>
      </w:pPr>
      <w:r w:rsidRPr="00881218">
        <w:rPr>
          <w:rFonts w:ascii="Arial" w:eastAsia="Calibri" w:hAnsi="Arial" w:cs="Arial"/>
        </w:rPr>
        <w:t xml:space="preserve">The Early Orientation series consists of </w:t>
      </w:r>
      <w:r w:rsidR="00851279" w:rsidRPr="00881218">
        <w:rPr>
          <w:rFonts w:ascii="Arial" w:eastAsia="Calibri" w:hAnsi="Arial" w:cs="Arial"/>
        </w:rPr>
        <w:t>six</w:t>
      </w:r>
      <w:r w:rsidRPr="00881218">
        <w:rPr>
          <w:rFonts w:ascii="Arial" w:eastAsia="Calibri" w:hAnsi="Arial" w:cs="Arial"/>
        </w:rPr>
        <w:t xml:space="preserve"> modules which cover the following topics:</w:t>
      </w:r>
    </w:p>
    <w:p w14:paraId="48B52560" w14:textId="77777777" w:rsidR="00AE08EB" w:rsidRPr="00881218" w:rsidRDefault="00AE08EB" w:rsidP="00851279">
      <w:pPr>
        <w:pStyle w:val="ListParagraph"/>
        <w:numPr>
          <w:ilvl w:val="0"/>
          <w:numId w:val="32"/>
        </w:numPr>
        <w:spacing w:after="240"/>
        <w:rPr>
          <w:rFonts w:ascii="Arial" w:eastAsia="Calibri" w:hAnsi="Arial" w:cs="Arial"/>
        </w:rPr>
      </w:pPr>
      <w:r w:rsidRPr="00881218">
        <w:rPr>
          <w:rFonts w:ascii="Arial" w:eastAsia="Calibri" w:hAnsi="Arial" w:cs="Arial"/>
        </w:rPr>
        <w:t>Module 1: Engaging and Supporting All Students in Learning</w:t>
      </w:r>
    </w:p>
    <w:p w14:paraId="6867BB0D" w14:textId="77777777" w:rsidR="00AE08EB" w:rsidRPr="00881218" w:rsidRDefault="00AE08EB" w:rsidP="00851279">
      <w:pPr>
        <w:pStyle w:val="ListParagraph"/>
        <w:numPr>
          <w:ilvl w:val="0"/>
          <w:numId w:val="32"/>
        </w:numPr>
        <w:spacing w:after="240"/>
        <w:rPr>
          <w:rFonts w:ascii="Arial" w:eastAsia="Calibri" w:hAnsi="Arial" w:cs="Arial"/>
        </w:rPr>
      </w:pPr>
      <w:r w:rsidRPr="00881218">
        <w:rPr>
          <w:rFonts w:ascii="Arial" w:eastAsia="Calibri" w:hAnsi="Arial" w:cs="Arial"/>
        </w:rPr>
        <w:t>Module 2: Classroom Environment</w:t>
      </w:r>
    </w:p>
    <w:p w14:paraId="6E7FC021" w14:textId="77777777" w:rsidR="00AE08EB" w:rsidRPr="00881218" w:rsidRDefault="00AE08EB" w:rsidP="00851279">
      <w:pPr>
        <w:pStyle w:val="ListParagraph"/>
        <w:numPr>
          <w:ilvl w:val="0"/>
          <w:numId w:val="32"/>
        </w:numPr>
        <w:spacing w:after="240"/>
        <w:rPr>
          <w:rFonts w:ascii="Arial" w:eastAsia="Calibri" w:hAnsi="Arial" w:cs="Arial"/>
        </w:rPr>
      </w:pPr>
      <w:r w:rsidRPr="00881218">
        <w:rPr>
          <w:rFonts w:ascii="Arial" w:eastAsia="Calibri" w:hAnsi="Arial" w:cs="Arial"/>
        </w:rPr>
        <w:t>Module 3: Understand and Organize Subject Matter</w:t>
      </w:r>
    </w:p>
    <w:p w14:paraId="35FAAD19" w14:textId="77777777" w:rsidR="00AE08EB" w:rsidRPr="00881218" w:rsidRDefault="00AE08EB" w:rsidP="00851279">
      <w:pPr>
        <w:pStyle w:val="ListParagraph"/>
        <w:numPr>
          <w:ilvl w:val="0"/>
          <w:numId w:val="32"/>
        </w:numPr>
        <w:spacing w:after="240"/>
        <w:rPr>
          <w:rFonts w:ascii="Arial" w:eastAsia="Calibri" w:hAnsi="Arial" w:cs="Arial"/>
        </w:rPr>
      </w:pPr>
      <w:r w:rsidRPr="00881218">
        <w:rPr>
          <w:rFonts w:ascii="Arial" w:eastAsia="Calibri" w:hAnsi="Arial" w:cs="Arial"/>
        </w:rPr>
        <w:t>Module 4: Planning Instruction and Designing Learning Experiences for All Students</w:t>
      </w:r>
    </w:p>
    <w:p w14:paraId="6CCF5C57" w14:textId="77777777" w:rsidR="00AE08EB" w:rsidRPr="00881218" w:rsidRDefault="00AE08EB" w:rsidP="00851279">
      <w:pPr>
        <w:pStyle w:val="ListParagraph"/>
        <w:numPr>
          <w:ilvl w:val="0"/>
          <w:numId w:val="32"/>
        </w:numPr>
        <w:spacing w:after="240"/>
        <w:rPr>
          <w:rFonts w:ascii="Arial" w:eastAsia="Calibri" w:hAnsi="Arial" w:cs="Arial"/>
        </w:rPr>
      </w:pPr>
      <w:r w:rsidRPr="00881218">
        <w:rPr>
          <w:rFonts w:ascii="Arial" w:eastAsia="Calibri" w:hAnsi="Arial" w:cs="Arial"/>
        </w:rPr>
        <w:t>Module 5: Assessing Student Learning</w:t>
      </w:r>
    </w:p>
    <w:p w14:paraId="77AD1ACE" w14:textId="3E4247E8" w:rsidR="00AE08EB" w:rsidRPr="00881218" w:rsidRDefault="00AE08EB" w:rsidP="00552964">
      <w:pPr>
        <w:pStyle w:val="ListParagraph"/>
        <w:numPr>
          <w:ilvl w:val="0"/>
          <w:numId w:val="32"/>
        </w:numPr>
        <w:spacing w:after="240"/>
        <w:rPr>
          <w:rFonts w:ascii="Arial" w:eastAsia="Calibri" w:hAnsi="Arial" w:cs="Arial"/>
        </w:rPr>
      </w:pPr>
      <w:r w:rsidRPr="00881218">
        <w:rPr>
          <w:rFonts w:ascii="Arial" w:eastAsia="Calibri" w:hAnsi="Arial" w:cs="Arial"/>
        </w:rPr>
        <w:t>Module 6: Developing as a Professional</w:t>
      </w:r>
    </w:p>
    <w:p w14:paraId="421E6C92" w14:textId="69F95421" w:rsidR="00597397" w:rsidRPr="009A0581" w:rsidRDefault="00AE08EB" w:rsidP="00597397">
      <w:pPr>
        <w:spacing w:after="240"/>
        <w:ind w:left="1080"/>
        <w:rPr>
          <w:rFonts w:ascii="Arial" w:eastAsia="Calibri" w:hAnsi="Arial" w:cs="Arial"/>
        </w:rPr>
      </w:pPr>
      <w:r w:rsidRPr="00881218">
        <w:rPr>
          <w:rFonts w:ascii="Arial" w:eastAsia="Calibri" w:hAnsi="Arial" w:cs="Arial"/>
        </w:rPr>
        <w:t xml:space="preserve">Additionally, there are </w:t>
      </w:r>
      <w:r w:rsidR="00851279" w:rsidRPr="00881218">
        <w:rPr>
          <w:rFonts w:ascii="Arial" w:eastAsia="Calibri" w:hAnsi="Arial" w:cs="Arial"/>
        </w:rPr>
        <w:t>seven</w:t>
      </w:r>
      <w:r w:rsidRPr="00881218">
        <w:rPr>
          <w:rFonts w:ascii="Arial" w:eastAsia="Calibri" w:hAnsi="Arial" w:cs="Arial"/>
        </w:rPr>
        <w:t xml:space="preserve"> extended professional development modules that CTE teachers may take to grow their skillsets in areas such as instructional technology, teaching CTE online, and becoming a CTE mentor or administrator. There are approximately 874 </w:t>
      </w:r>
      <w:r w:rsidR="00851279" w:rsidRPr="00881218">
        <w:rPr>
          <w:rFonts w:ascii="Arial" w:eastAsia="Calibri" w:hAnsi="Arial" w:cs="Arial"/>
        </w:rPr>
        <w:t>users</w:t>
      </w:r>
      <w:r w:rsidRPr="00881218">
        <w:rPr>
          <w:rFonts w:ascii="Arial" w:eastAsia="Calibri" w:hAnsi="Arial" w:cs="Arial"/>
        </w:rPr>
        <w:t xml:space="preserve"> enrolled in these online courses</w:t>
      </w:r>
    </w:p>
    <w:p w14:paraId="1376D6DC" w14:textId="01015947" w:rsidR="00597397" w:rsidRPr="009A0581" w:rsidRDefault="00597397" w:rsidP="00597397">
      <w:pPr>
        <w:pStyle w:val="ListParagraph"/>
        <w:numPr>
          <w:ilvl w:val="0"/>
          <w:numId w:val="19"/>
        </w:numPr>
        <w:spacing w:after="240"/>
        <w:ind w:left="720"/>
        <w:rPr>
          <w:rFonts w:ascii="Arial" w:eastAsia="Calibri" w:hAnsi="Arial" w:cs="Arial"/>
          <w:bCs/>
          <w:sz w:val="24"/>
          <w:szCs w:val="24"/>
        </w:rPr>
      </w:pPr>
      <w:r w:rsidRPr="009A0581">
        <w:rPr>
          <w:rFonts w:ascii="Arial" w:eastAsia="Calibri" w:hAnsi="Arial" w:cs="Arial"/>
          <w:bCs/>
          <w:sz w:val="24"/>
          <w:szCs w:val="24"/>
        </w:rPr>
        <w:t>Virtual</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Counselor</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(San</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Joaquin</w:t>
      </w:r>
      <w:r w:rsidR="00A34837" w:rsidRPr="009A0581">
        <w:rPr>
          <w:rFonts w:ascii="Arial" w:eastAsia="Calibri" w:hAnsi="Arial" w:cs="Arial"/>
          <w:bCs/>
          <w:sz w:val="24"/>
          <w:szCs w:val="24"/>
        </w:rPr>
        <w:t xml:space="preserve"> </w:t>
      </w:r>
      <w:r w:rsidRPr="009A0581">
        <w:rPr>
          <w:rFonts w:ascii="Arial" w:eastAsia="Calibri" w:hAnsi="Arial" w:cs="Arial"/>
          <w:bCs/>
          <w:sz w:val="24"/>
          <w:szCs w:val="24"/>
        </w:rPr>
        <w:t>C</w:t>
      </w:r>
      <w:r w:rsidR="00306EE4">
        <w:rPr>
          <w:rFonts w:ascii="Arial" w:eastAsia="Calibri" w:hAnsi="Arial" w:cs="Arial"/>
          <w:bCs/>
          <w:sz w:val="24"/>
          <w:szCs w:val="24"/>
        </w:rPr>
        <w:t>OE</w:t>
      </w:r>
      <w:r w:rsidRPr="009A0581">
        <w:rPr>
          <w:rFonts w:ascii="Arial" w:eastAsia="Calibri" w:hAnsi="Arial" w:cs="Arial"/>
          <w:bCs/>
          <w:sz w:val="24"/>
          <w:szCs w:val="24"/>
        </w:rPr>
        <w:t>)</w:t>
      </w:r>
      <w:r w:rsidRPr="009A0581">
        <w:rPr>
          <w:rFonts w:ascii="Arial" w:eastAsia="Calibri" w:hAnsi="Arial" w:cs="Arial"/>
          <w:sz w:val="24"/>
          <w:szCs w:val="24"/>
        </w:rPr>
        <w:t>:</w:t>
      </w:r>
      <w:r w:rsidR="00A34837" w:rsidRPr="009A0581">
        <w:rPr>
          <w:rFonts w:ascii="Arial" w:eastAsia="Calibri" w:hAnsi="Arial" w:cs="Arial"/>
          <w:sz w:val="24"/>
          <w:szCs w:val="24"/>
        </w:rPr>
        <w:t xml:space="preserve"> </w:t>
      </w:r>
      <w:r w:rsidRPr="009A0581">
        <w:rPr>
          <w:rFonts w:ascii="Arial" w:eastAsia="Calibri" w:hAnsi="Arial" w:cs="Arial"/>
          <w:bCs/>
          <w:sz w:val="24"/>
          <w:szCs w:val="24"/>
        </w:rPr>
        <w:t>$125,000</w:t>
      </w:r>
    </w:p>
    <w:p w14:paraId="511D728A" w14:textId="0223B394" w:rsidR="00597397" w:rsidRPr="009A0581" w:rsidRDefault="00597397" w:rsidP="00597397">
      <w:pPr>
        <w:spacing w:after="240"/>
        <w:ind w:left="990"/>
        <w:rPr>
          <w:rFonts w:ascii="Arial" w:eastAsia="Calibri" w:hAnsi="Arial" w:cs="Arial"/>
        </w:rPr>
      </w:pPr>
      <w:r w:rsidRPr="009A0581">
        <w:rPr>
          <w:rFonts w:ascii="Arial" w:eastAsia="Calibri" w:hAnsi="Arial" w:cs="Arial"/>
          <w:bCs/>
        </w:rPr>
        <w:t>Dates</w:t>
      </w:r>
      <w:r w:rsidR="00A34837" w:rsidRPr="009A0581">
        <w:rPr>
          <w:rFonts w:ascii="Arial" w:eastAsia="Calibri" w:hAnsi="Arial" w:cs="Arial"/>
          <w:bCs/>
        </w:rPr>
        <w:t xml:space="preserve"> </w:t>
      </w:r>
      <w:r w:rsidRPr="009A0581">
        <w:rPr>
          <w:rFonts w:ascii="Arial" w:eastAsia="Calibri" w:hAnsi="Arial" w:cs="Arial"/>
          <w:bCs/>
        </w:rPr>
        <w:t>of</w:t>
      </w:r>
      <w:r w:rsidR="00A34837" w:rsidRPr="009A0581">
        <w:rPr>
          <w:rFonts w:ascii="Arial" w:eastAsia="Calibri" w:hAnsi="Arial" w:cs="Arial"/>
          <w:bCs/>
        </w:rPr>
        <w:t xml:space="preserve"> </w:t>
      </w:r>
      <w:r w:rsidRPr="009A0581">
        <w:rPr>
          <w:rFonts w:ascii="Arial" w:eastAsia="Calibri" w:hAnsi="Arial" w:cs="Arial"/>
          <w:bCs/>
        </w:rPr>
        <w:t>Contract:</w:t>
      </w:r>
      <w:r w:rsidR="00A34837" w:rsidRPr="009A0581">
        <w:rPr>
          <w:rFonts w:ascii="Arial" w:eastAsia="Calibri" w:hAnsi="Arial" w:cs="Arial"/>
          <w:bCs/>
        </w:rPr>
        <w:t xml:space="preserve"> </w:t>
      </w:r>
      <w:r w:rsidRPr="009A0581">
        <w:rPr>
          <w:rFonts w:ascii="Arial" w:eastAsia="Calibri" w:hAnsi="Arial" w:cs="Arial"/>
        </w:rPr>
        <w:t>July</w:t>
      </w:r>
      <w:r w:rsidR="00A34837" w:rsidRPr="009A0581">
        <w:rPr>
          <w:rFonts w:ascii="Arial" w:eastAsia="Calibri" w:hAnsi="Arial" w:cs="Arial"/>
        </w:rPr>
        <w:t xml:space="preserve"> </w:t>
      </w:r>
      <w:r w:rsidRPr="009A0581">
        <w:rPr>
          <w:rFonts w:ascii="Arial" w:eastAsia="Calibri" w:hAnsi="Arial" w:cs="Arial"/>
        </w:rPr>
        <w:t>1,</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4</w:t>
      </w:r>
      <w:r w:rsidRPr="009A0581">
        <w:rPr>
          <w:rFonts w:ascii="Arial" w:eastAsia="Calibri" w:hAnsi="Arial" w:cs="Arial"/>
        </w:rPr>
        <w:t>,</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Pr="009A0581">
        <w:rPr>
          <w:rFonts w:ascii="Arial" w:eastAsia="Calibri" w:hAnsi="Arial" w:cs="Arial"/>
        </w:rPr>
        <w:t>June</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5</w:t>
      </w:r>
      <w:r w:rsidRPr="009A0581">
        <w:rPr>
          <w:rFonts w:ascii="Arial" w:eastAsia="Calibri" w:hAnsi="Arial" w:cs="Arial"/>
        </w:rPr>
        <w:br/>
        <w:t>Contract</w:t>
      </w:r>
      <w:r w:rsidR="00A34837" w:rsidRPr="009A0581">
        <w:rPr>
          <w:rFonts w:ascii="Arial" w:eastAsia="Calibri" w:hAnsi="Arial" w:cs="Arial"/>
        </w:rPr>
        <w:t xml:space="preserve"> </w:t>
      </w:r>
      <w:r w:rsidRPr="009A0581">
        <w:rPr>
          <w:rFonts w:ascii="Arial" w:eastAsia="Calibri" w:hAnsi="Arial" w:cs="Arial"/>
        </w:rPr>
        <w:t>monitor:</w:t>
      </w:r>
      <w:r w:rsidR="00A34837" w:rsidRPr="009A0581">
        <w:rPr>
          <w:rFonts w:ascii="Arial" w:eastAsia="Calibri" w:hAnsi="Arial" w:cs="Arial"/>
        </w:rPr>
        <w:t xml:space="preserve"> </w:t>
      </w:r>
      <w:r w:rsidR="00D71EDF" w:rsidRPr="009A0581">
        <w:rPr>
          <w:rFonts w:ascii="Arial" w:eastAsia="Calibri" w:hAnsi="Arial" w:cs="Arial"/>
        </w:rPr>
        <w:t>Laura</w:t>
      </w:r>
      <w:r w:rsidR="00A34837" w:rsidRPr="009A0581">
        <w:rPr>
          <w:rFonts w:ascii="Arial" w:eastAsia="Calibri" w:hAnsi="Arial" w:cs="Arial"/>
        </w:rPr>
        <w:t xml:space="preserve"> </w:t>
      </w:r>
      <w:r w:rsidR="00D71EDF" w:rsidRPr="009A0581">
        <w:rPr>
          <w:rFonts w:ascii="Arial" w:eastAsia="Calibri" w:hAnsi="Arial" w:cs="Arial"/>
        </w:rPr>
        <w:t>Walls</w:t>
      </w:r>
    </w:p>
    <w:p w14:paraId="71BFEFF2" w14:textId="6C870ADA" w:rsidR="00597397" w:rsidRPr="009A0581" w:rsidRDefault="00597397" w:rsidP="00597397">
      <w:pPr>
        <w:spacing w:after="240"/>
        <w:ind w:left="990"/>
        <w:rPr>
          <w:rFonts w:ascii="Arial" w:hAnsi="Arial" w:cs="Arial"/>
        </w:rPr>
      </w:pPr>
      <w:r w:rsidRPr="009A0581">
        <w:rPr>
          <w:rFonts w:ascii="Arial" w:eastAsia="Calibri" w:hAnsi="Arial" w:cs="Arial"/>
        </w:rPr>
        <w:lastRenderedPageBreak/>
        <w:t>Virtual</w:t>
      </w:r>
      <w:r w:rsidR="00A34837" w:rsidRPr="009A0581">
        <w:rPr>
          <w:rFonts w:ascii="Arial" w:eastAsia="Calibri" w:hAnsi="Arial" w:cs="Arial"/>
        </w:rPr>
        <w:t xml:space="preserve"> </w:t>
      </w:r>
      <w:r w:rsidRPr="009A0581">
        <w:rPr>
          <w:rFonts w:ascii="Arial" w:eastAsia="Calibri" w:hAnsi="Arial" w:cs="Arial"/>
        </w:rPr>
        <w:t>Counselor</w:t>
      </w:r>
      <w:r w:rsidR="00A34837" w:rsidRPr="009A0581">
        <w:rPr>
          <w:rFonts w:ascii="Arial" w:eastAsia="Calibri" w:hAnsi="Arial" w:cs="Arial"/>
        </w:rPr>
        <w:t xml:space="preserve"> </w:t>
      </w:r>
      <w:r w:rsidRPr="009A0581">
        <w:rPr>
          <w:rFonts w:ascii="Arial" w:eastAsia="Calibri" w:hAnsi="Arial" w:cs="Arial"/>
        </w:rPr>
        <w:t>Outcomes</w:t>
      </w:r>
      <w:r w:rsidR="00A34837" w:rsidRPr="009A0581">
        <w:rPr>
          <w:rFonts w:ascii="Arial" w:eastAsia="Calibri" w:hAnsi="Arial" w:cs="Arial"/>
        </w:rPr>
        <w:t xml:space="preserve"> </w:t>
      </w:r>
      <w:r w:rsidRPr="009A0581">
        <w:rPr>
          <w:rFonts w:ascii="Arial" w:eastAsia="Calibri" w:hAnsi="Arial" w:cs="Arial"/>
        </w:rPr>
        <w:t>for</w:t>
      </w:r>
      <w:r w:rsidR="00A34837" w:rsidRPr="009A0581">
        <w:rPr>
          <w:rFonts w:ascii="Arial" w:eastAsia="Calibri" w:hAnsi="Arial" w:cs="Arial"/>
        </w:rPr>
        <w:t xml:space="preserve"> </w:t>
      </w:r>
      <w:r w:rsidRPr="009A0581">
        <w:rPr>
          <w:rFonts w:ascii="Arial" w:eastAsia="Calibri" w:hAnsi="Arial" w:cs="Arial"/>
        </w:rPr>
        <w:t>202</w:t>
      </w:r>
      <w:r w:rsidR="00D71EDF" w:rsidRPr="009A0581">
        <w:rPr>
          <w:rFonts w:ascii="Arial" w:eastAsia="Calibri" w:hAnsi="Arial" w:cs="Arial"/>
        </w:rPr>
        <w:t>4</w:t>
      </w:r>
      <w:r w:rsidRPr="009A0581">
        <w:rPr>
          <w:rFonts w:ascii="Arial" w:eastAsia="Calibri" w:hAnsi="Arial" w:cs="Arial"/>
        </w:rPr>
        <w:t>–2</w:t>
      </w:r>
      <w:r w:rsidR="00D71EDF" w:rsidRPr="009A0581">
        <w:rPr>
          <w:rFonts w:ascii="Arial" w:eastAsia="Calibri" w:hAnsi="Arial" w:cs="Arial"/>
        </w:rPr>
        <w:t>5</w:t>
      </w:r>
      <w:r w:rsidRPr="009A0581">
        <w:rPr>
          <w:rFonts w:ascii="Arial" w:eastAsia="Calibri" w:hAnsi="Arial" w:cs="Arial"/>
        </w:rPr>
        <w:t>:</w:t>
      </w:r>
    </w:p>
    <w:p w14:paraId="2BD07DE9" w14:textId="004AC116" w:rsidR="00ED47D0" w:rsidRPr="009A0581" w:rsidRDefault="00ED47D0" w:rsidP="00ED47D0">
      <w:pPr>
        <w:spacing w:after="240"/>
        <w:ind w:left="990"/>
        <w:rPr>
          <w:rFonts w:ascii="Arial" w:hAnsi="Arial" w:cs="Arial"/>
        </w:rPr>
      </w:pPr>
      <w:r w:rsidRPr="009A0581">
        <w:rPr>
          <w:rFonts w:ascii="Arial" w:hAnsi="Arial" w:cs="Arial"/>
        </w:rPr>
        <w:t>The</w:t>
      </w:r>
      <w:r w:rsidR="00A34837" w:rsidRPr="009A0581">
        <w:rPr>
          <w:rFonts w:ascii="Arial" w:hAnsi="Arial" w:cs="Arial"/>
        </w:rPr>
        <w:t xml:space="preserve"> </w:t>
      </w:r>
      <w:r w:rsidRPr="009A0581">
        <w:rPr>
          <w:rFonts w:ascii="Arial" w:hAnsi="Arial" w:cs="Arial"/>
        </w:rPr>
        <w:t>Virtual</w:t>
      </w:r>
      <w:r w:rsidR="00A34837" w:rsidRPr="009A0581">
        <w:rPr>
          <w:rFonts w:ascii="Arial" w:hAnsi="Arial" w:cs="Arial"/>
        </w:rPr>
        <w:t xml:space="preserve"> </w:t>
      </w:r>
      <w:r w:rsidRPr="009A0581">
        <w:rPr>
          <w:rFonts w:ascii="Arial" w:hAnsi="Arial" w:cs="Arial"/>
        </w:rPr>
        <w:t>Counselor:</w:t>
      </w:r>
      <w:r w:rsidR="00A34837" w:rsidRPr="009A0581">
        <w:rPr>
          <w:rFonts w:ascii="Arial" w:hAnsi="Arial" w:cs="Arial"/>
        </w:rPr>
        <w:t xml:space="preserve"> </w:t>
      </w:r>
      <w:r w:rsidRPr="009A0581">
        <w:rPr>
          <w:rFonts w:ascii="Arial" w:hAnsi="Arial" w:cs="Arial"/>
        </w:rPr>
        <w:t>California</w:t>
      </w:r>
      <w:r w:rsidR="00A34837" w:rsidRPr="009A0581">
        <w:rPr>
          <w:rFonts w:ascii="Arial" w:hAnsi="Arial" w:cs="Arial"/>
        </w:rPr>
        <w:t xml:space="preserve"> </w:t>
      </w:r>
      <w:r w:rsidRPr="009A0581">
        <w:rPr>
          <w:rFonts w:ascii="Arial" w:hAnsi="Arial" w:cs="Arial"/>
        </w:rPr>
        <w:t>Career</w:t>
      </w:r>
      <w:r w:rsidR="00A34837" w:rsidRPr="009A0581">
        <w:rPr>
          <w:rFonts w:ascii="Arial" w:hAnsi="Arial" w:cs="Arial"/>
        </w:rPr>
        <w:t xml:space="preserve"> </w:t>
      </w:r>
      <w:r w:rsidRPr="009A0581">
        <w:rPr>
          <w:rFonts w:ascii="Arial" w:hAnsi="Arial" w:cs="Arial"/>
        </w:rPr>
        <w:t>Center</w:t>
      </w:r>
      <w:r w:rsidR="00A34837" w:rsidRPr="009A0581">
        <w:rPr>
          <w:rFonts w:ascii="Arial" w:hAnsi="Arial" w:cs="Arial"/>
        </w:rPr>
        <w:t xml:space="preserve"> </w:t>
      </w:r>
      <w:r w:rsidRPr="009A0581">
        <w:rPr>
          <w:rFonts w:ascii="Arial" w:hAnsi="Arial" w:cs="Arial"/>
        </w:rPr>
        <w:t>program</w:t>
      </w:r>
      <w:r w:rsidR="00A34837" w:rsidRPr="009A0581">
        <w:rPr>
          <w:rFonts w:ascii="Arial" w:hAnsi="Arial" w:cs="Arial"/>
        </w:rPr>
        <w:t xml:space="preserve"> </w:t>
      </w:r>
      <w:r w:rsidRPr="009A0581">
        <w:rPr>
          <w:rFonts w:ascii="Arial" w:hAnsi="Arial" w:cs="Arial"/>
        </w:rPr>
        <w:t>continues</w:t>
      </w:r>
      <w:r w:rsidR="00A34837" w:rsidRPr="009A0581">
        <w:rPr>
          <w:rFonts w:ascii="Arial" w:hAnsi="Arial" w:cs="Arial"/>
        </w:rPr>
        <w:t xml:space="preserve"> </w:t>
      </w:r>
      <w:r w:rsidRPr="009A0581">
        <w:rPr>
          <w:rFonts w:ascii="Arial" w:hAnsi="Arial" w:cs="Arial"/>
        </w:rPr>
        <w:t>to</w:t>
      </w:r>
      <w:r w:rsidR="00A34837" w:rsidRPr="009A0581">
        <w:rPr>
          <w:rFonts w:ascii="Arial" w:hAnsi="Arial" w:cs="Arial"/>
        </w:rPr>
        <w:t xml:space="preserve"> </w:t>
      </w:r>
      <w:r w:rsidR="00306EE4">
        <w:rPr>
          <w:rFonts w:ascii="Arial" w:hAnsi="Arial" w:cs="Arial"/>
        </w:rPr>
        <w:t>provide</w:t>
      </w:r>
      <w:r w:rsidR="00A34837" w:rsidRPr="009A0581">
        <w:rPr>
          <w:rFonts w:ascii="Arial" w:hAnsi="Arial" w:cs="Arial"/>
        </w:rPr>
        <w:t xml:space="preserve"> </w:t>
      </w:r>
      <w:r w:rsidRPr="009A0581">
        <w:rPr>
          <w:rFonts w:ascii="Arial" w:hAnsi="Arial" w:cs="Arial"/>
        </w:rPr>
        <w:t>highly</w:t>
      </w:r>
      <w:r w:rsidR="00A34837" w:rsidRPr="009A0581">
        <w:rPr>
          <w:rFonts w:ascii="Arial" w:hAnsi="Arial" w:cs="Arial"/>
        </w:rPr>
        <w:t xml:space="preserve"> </w:t>
      </w:r>
      <w:r w:rsidRPr="009A0581">
        <w:rPr>
          <w:rFonts w:ascii="Arial" w:hAnsi="Arial" w:cs="Arial"/>
        </w:rPr>
        <w:t>successful</w:t>
      </w:r>
      <w:r w:rsidR="00A34837" w:rsidRPr="009A0581">
        <w:rPr>
          <w:rFonts w:ascii="Arial" w:hAnsi="Arial" w:cs="Arial"/>
        </w:rPr>
        <w:t xml:space="preserve"> </w:t>
      </w:r>
      <w:r w:rsidRPr="009A0581">
        <w:rPr>
          <w:rFonts w:ascii="Arial" w:hAnsi="Arial" w:cs="Arial"/>
        </w:rPr>
        <w:t>resources</w:t>
      </w:r>
      <w:r w:rsidR="00A34837" w:rsidRPr="009A0581">
        <w:rPr>
          <w:rFonts w:ascii="Arial" w:hAnsi="Arial" w:cs="Arial"/>
        </w:rPr>
        <w:t xml:space="preserve"> </w:t>
      </w:r>
      <w:r w:rsidRPr="009A0581">
        <w:rPr>
          <w:rFonts w:ascii="Arial" w:hAnsi="Arial" w:cs="Arial"/>
        </w:rPr>
        <w:t>that</w:t>
      </w:r>
      <w:r w:rsidR="00A34837" w:rsidRPr="009A0581">
        <w:rPr>
          <w:rFonts w:ascii="Arial" w:hAnsi="Arial" w:cs="Arial"/>
        </w:rPr>
        <w:t xml:space="preserve"> </w:t>
      </w:r>
      <w:r w:rsidRPr="009A0581">
        <w:rPr>
          <w:rFonts w:ascii="Arial" w:hAnsi="Arial" w:cs="Arial"/>
        </w:rPr>
        <w:t>provide</w:t>
      </w:r>
      <w:r w:rsidR="00A34837" w:rsidRPr="009A0581">
        <w:rPr>
          <w:rFonts w:ascii="Arial" w:hAnsi="Arial" w:cs="Arial"/>
        </w:rPr>
        <w:t xml:space="preserve"> </w:t>
      </w:r>
      <w:r w:rsidRPr="009A0581">
        <w:rPr>
          <w:rFonts w:ascii="Arial" w:hAnsi="Arial" w:cs="Arial"/>
        </w:rPr>
        <w:t>California</w:t>
      </w:r>
      <w:r w:rsidR="00A34837" w:rsidRPr="009A0581">
        <w:rPr>
          <w:rFonts w:ascii="Arial" w:hAnsi="Arial" w:cs="Arial"/>
        </w:rPr>
        <w:t xml:space="preserve"> </w:t>
      </w:r>
      <w:r w:rsidRPr="009A0581">
        <w:rPr>
          <w:rFonts w:ascii="Arial" w:hAnsi="Arial" w:cs="Arial"/>
        </w:rPr>
        <w:t>students</w:t>
      </w:r>
      <w:r w:rsidR="00A34837" w:rsidRPr="009A0581">
        <w:rPr>
          <w:rFonts w:ascii="Arial" w:hAnsi="Arial" w:cs="Arial"/>
        </w:rPr>
        <w:t xml:space="preserve"> </w:t>
      </w:r>
      <w:r w:rsidRPr="009A0581">
        <w:rPr>
          <w:rFonts w:ascii="Arial" w:hAnsi="Arial" w:cs="Arial"/>
        </w:rPr>
        <w:t>with</w:t>
      </w:r>
      <w:r w:rsidR="00A34837" w:rsidRPr="009A0581">
        <w:rPr>
          <w:rFonts w:ascii="Arial" w:hAnsi="Arial" w:cs="Arial"/>
        </w:rPr>
        <w:t xml:space="preserve"> </w:t>
      </w:r>
      <w:r w:rsidRPr="009A0581">
        <w:rPr>
          <w:rFonts w:ascii="Arial" w:hAnsi="Arial" w:cs="Arial"/>
        </w:rPr>
        <w:t>guidance</w:t>
      </w:r>
      <w:r w:rsidR="00A34837" w:rsidRPr="009A0581">
        <w:rPr>
          <w:rFonts w:ascii="Arial" w:hAnsi="Arial" w:cs="Arial"/>
        </w:rPr>
        <w:t xml:space="preserve"> </w:t>
      </w:r>
      <w:r w:rsidRPr="009A0581">
        <w:rPr>
          <w:rFonts w:ascii="Arial" w:hAnsi="Arial" w:cs="Arial"/>
        </w:rPr>
        <w:t>on</w:t>
      </w:r>
      <w:r w:rsidR="00A34837" w:rsidRPr="009A0581">
        <w:rPr>
          <w:rFonts w:ascii="Arial" w:hAnsi="Arial" w:cs="Arial"/>
        </w:rPr>
        <w:t xml:space="preserve"> </w:t>
      </w:r>
      <w:r w:rsidRPr="009A0581">
        <w:rPr>
          <w:rFonts w:ascii="Arial" w:hAnsi="Arial" w:cs="Arial"/>
        </w:rPr>
        <w:t>career</w:t>
      </w:r>
      <w:r w:rsidR="00A34837" w:rsidRPr="009A0581">
        <w:rPr>
          <w:rFonts w:ascii="Arial" w:hAnsi="Arial" w:cs="Arial"/>
        </w:rPr>
        <w:t xml:space="preserve"> </w:t>
      </w:r>
      <w:r w:rsidRPr="009A0581">
        <w:rPr>
          <w:rFonts w:ascii="Arial" w:hAnsi="Arial" w:cs="Arial"/>
        </w:rPr>
        <w:t>planning</w:t>
      </w:r>
      <w:r w:rsidR="00A34837" w:rsidRPr="009A0581">
        <w:rPr>
          <w:rFonts w:ascii="Arial" w:hAnsi="Arial" w:cs="Arial"/>
        </w:rPr>
        <w:t xml:space="preserve"> </w:t>
      </w:r>
      <w:r w:rsidRPr="009A0581">
        <w:rPr>
          <w:rFonts w:ascii="Arial" w:hAnsi="Arial" w:cs="Arial"/>
        </w:rPr>
        <w:t>and</w:t>
      </w:r>
      <w:r w:rsidR="00A34837" w:rsidRPr="009A0581">
        <w:rPr>
          <w:rFonts w:ascii="Arial" w:hAnsi="Arial" w:cs="Arial"/>
        </w:rPr>
        <w:t xml:space="preserve"> </w:t>
      </w:r>
      <w:r w:rsidRPr="009A0581">
        <w:rPr>
          <w:rFonts w:ascii="Arial" w:hAnsi="Arial" w:cs="Arial"/>
        </w:rPr>
        <w:t>a</w:t>
      </w:r>
      <w:r w:rsidR="00A34837" w:rsidRPr="009A0581">
        <w:rPr>
          <w:rFonts w:ascii="Arial" w:hAnsi="Arial" w:cs="Arial"/>
        </w:rPr>
        <w:t xml:space="preserve"> </w:t>
      </w:r>
      <w:r w:rsidRPr="009A0581">
        <w:rPr>
          <w:rFonts w:ascii="Arial" w:hAnsi="Arial" w:cs="Arial"/>
        </w:rPr>
        <w:t>toolkit</w:t>
      </w:r>
      <w:r w:rsidR="00A34837" w:rsidRPr="009A0581">
        <w:rPr>
          <w:rFonts w:ascii="Arial" w:hAnsi="Arial" w:cs="Arial"/>
        </w:rPr>
        <w:t xml:space="preserve"> </w:t>
      </w:r>
      <w:r w:rsidRPr="009A0581">
        <w:rPr>
          <w:rFonts w:ascii="Arial" w:hAnsi="Arial" w:cs="Arial"/>
        </w:rPr>
        <w:t>to</w:t>
      </w:r>
      <w:r w:rsidR="00A34837" w:rsidRPr="009A0581">
        <w:rPr>
          <w:rFonts w:ascii="Arial" w:hAnsi="Arial" w:cs="Arial"/>
        </w:rPr>
        <w:t xml:space="preserve"> </w:t>
      </w:r>
      <w:r w:rsidRPr="009A0581">
        <w:rPr>
          <w:rFonts w:ascii="Arial" w:hAnsi="Arial" w:cs="Arial"/>
        </w:rPr>
        <w:t>help</w:t>
      </w:r>
      <w:r w:rsidR="00A34837" w:rsidRPr="009A0581">
        <w:rPr>
          <w:rFonts w:ascii="Arial" w:hAnsi="Arial" w:cs="Arial"/>
        </w:rPr>
        <w:t xml:space="preserve"> </w:t>
      </w:r>
      <w:r w:rsidRPr="009A0581">
        <w:rPr>
          <w:rFonts w:ascii="Arial" w:hAnsi="Arial" w:cs="Arial"/>
        </w:rPr>
        <w:t>students</w:t>
      </w:r>
      <w:r w:rsidR="00A34837" w:rsidRPr="009A0581">
        <w:rPr>
          <w:rFonts w:ascii="Arial" w:hAnsi="Arial" w:cs="Arial"/>
        </w:rPr>
        <w:t xml:space="preserve"> </w:t>
      </w:r>
      <w:r w:rsidRPr="009A0581">
        <w:rPr>
          <w:rFonts w:ascii="Arial" w:hAnsi="Arial" w:cs="Arial"/>
        </w:rPr>
        <w:t>prepare</w:t>
      </w:r>
      <w:r w:rsidR="00A34837" w:rsidRPr="009A0581">
        <w:rPr>
          <w:rFonts w:ascii="Arial" w:hAnsi="Arial" w:cs="Arial"/>
        </w:rPr>
        <w:t xml:space="preserve"> </w:t>
      </w:r>
      <w:r w:rsidRPr="009A0581">
        <w:rPr>
          <w:rFonts w:ascii="Arial" w:hAnsi="Arial" w:cs="Arial"/>
        </w:rPr>
        <w:t>professional</w:t>
      </w:r>
      <w:r w:rsidR="00A34837" w:rsidRPr="009A0581">
        <w:rPr>
          <w:rFonts w:ascii="Arial" w:hAnsi="Arial" w:cs="Arial"/>
        </w:rPr>
        <w:t xml:space="preserve"> </w:t>
      </w:r>
      <w:r w:rsidRPr="009A0581">
        <w:rPr>
          <w:rFonts w:ascii="Arial" w:hAnsi="Arial" w:cs="Arial"/>
        </w:rPr>
        <w:t>resumes,</w:t>
      </w:r>
      <w:r w:rsidR="00A34837" w:rsidRPr="009A0581">
        <w:rPr>
          <w:rFonts w:ascii="Arial" w:hAnsi="Arial" w:cs="Arial"/>
        </w:rPr>
        <w:t xml:space="preserve"> </w:t>
      </w:r>
      <w:r w:rsidRPr="009A0581">
        <w:rPr>
          <w:rFonts w:ascii="Arial" w:hAnsi="Arial" w:cs="Arial"/>
        </w:rPr>
        <w:t>cover</w:t>
      </w:r>
      <w:r w:rsidR="00A34837" w:rsidRPr="009A0581">
        <w:rPr>
          <w:rFonts w:ascii="Arial" w:hAnsi="Arial" w:cs="Arial"/>
        </w:rPr>
        <w:t xml:space="preserve"> </w:t>
      </w:r>
      <w:r w:rsidRPr="009A0581">
        <w:rPr>
          <w:rFonts w:ascii="Arial" w:hAnsi="Arial" w:cs="Arial"/>
        </w:rPr>
        <w:t>letters,</w:t>
      </w:r>
      <w:r w:rsidR="00A34837" w:rsidRPr="009A0581">
        <w:rPr>
          <w:rFonts w:ascii="Arial" w:hAnsi="Arial" w:cs="Arial"/>
        </w:rPr>
        <w:t xml:space="preserve"> </w:t>
      </w:r>
      <w:r w:rsidRPr="009A0581">
        <w:rPr>
          <w:rFonts w:ascii="Arial" w:hAnsi="Arial" w:cs="Arial"/>
        </w:rPr>
        <w:t>and</w:t>
      </w:r>
      <w:r w:rsidR="00A34837" w:rsidRPr="009A0581">
        <w:rPr>
          <w:rFonts w:ascii="Arial" w:hAnsi="Arial" w:cs="Arial"/>
        </w:rPr>
        <w:t xml:space="preserve"> </w:t>
      </w:r>
      <w:r w:rsidRPr="009A0581">
        <w:rPr>
          <w:rFonts w:ascii="Arial" w:hAnsi="Arial" w:cs="Arial"/>
        </w:rPr>
        <w:t>other</w:t>
      </w:r>
      <w:r w:rsidR="00A34837" w:rsidRPr="009A0581">
        <w:rPr>
          <w:rFonts w:ascii="Arial" w:hAnsi="Arial" w:cs="Arial"/>
        </w:rPr>
        <w:t xml:space="preserve"> </w:t>
      </w:r>
      <w:r w:rsidRPr="009A0581">
        <w:rPr>
          <w:rFonts w:ascii="Arial" w:hAnsi="Arial" w:cs="Arial"/>
        </w:rPr>
        <w:t>career-related</w:t>
      </w:r>
      <w:r w:rsidR="00A34837" w:rsidRPr="009A0581">
        <w:rPr>
          <w:rFonts w:ascii="Arial" w:hAnsi="Arial" w:cs="Arial"/>
        </w:rPr>
        <w:t xml:space="preserve"> </w:t>
      </w:r>
      <w:r w:rsidRPr="009A0581">
        <w:rPr>
          <w:rFonts w:ascii="Arial" w:hAnsi="Arial" w:cs="Arial"/>
        </w:rPr>
        <w:t>documents.</w:t>
      </w:r>
      <w:r w:rsidR="00A34837" w:rsidRPr="009A0581">
        <w:rPr>
          <w:rFonts w:ascii="Arial" w:hAnsi="Arial" w:cs="Arial"/>
        </w:rPr>
        <w:t xml:space="preserve"> </w:t>
      </w:r>
      <w:r w:rsidRPr="009A0581">
        <w:rPr>
          <w:rFonts w:ascii="Arial" w:hAnsi="Arial" w:cs="Arial"/>
        </w:rPr>
        <w:t>The</w:t>
      </w:r>
      <w:r w:rsidR="00A34837" w:rsidRPr="009A0581">
        <w:rPr>
          <w:rFonts w:ascii="Arial" w:hAnsi="Arial" w:cs="Arial"/>
        </w:rPr>
        <w:t xml:space="preserve"> </w:t>
      </w:r>
      <w:r w:rsidRPr="009A0581">
        <w:rPr>
          <w:rFonts w:ascii="Arial" w:hAnsi="Arial" w:cs="Arial"/>
        </w:rPr>
        <w:t>Virtual</w:t>
      </w:r>
      <w:r w:rsidR="00A34837" w:rsidRPr="009A0581">
        <w:rPr>
          <w:rFonts w:ascii="Arial" w:hAnsi="Arial" w:cs="Arial"/>
        </w:rPr>
        <w:t xml:space="preserve"> </w:t>
      </w:r>
      <w:r w:rsidRPr="009A0581">
        <w:rPr>
          <w:rFonts w:ascii="Arial" w:hAnsi="Arial" w:cs="Arial"/>
        </w:rPr>
        <w:t>Counselor</w:t>
      </w:r>
      <w:r w:rsidR="00A34837" w:rsidRPr="009A0581">
        <w:rPr>
          <w:rFonts w:ascii="Arial" w:hAnsi="Arial" w:cs="Arial"/>
        </w:rPr>
        <w:t xml:space="preserve"> </w:t>
      </w:r>
      <w:r w:rsidRPr="009A0581">
        <w:rPr>
          <w:rFonts w:ascii="Arial" w:hAnsi="Arial" w:cs="Arial"/>
        </w:rPr>
        <w:t>is</w:t>
      </w:r>
      <w:r w:rsidR="00A34837" w:rsidRPr="009A0581">
        <w:rPr>
          <w:rFonts w:ascii="Arial" w:hAnsi="Arial" w:cs="Arial"/>
        </w:rPr>
        <w:t xml:space="preserve"> </w:t>
      </w:r>
      <w:r w:rsidRPr="009A0581">
        <w:rPr>
          <w:rFonts w:ascii="Arial" w:hAnsi="Arial" w:cs="Arial"/>
        </w:rPr>
        <w:t>one</w:t>
      </w:r>
      <w:r w:rsidR="00A34837" w:rsidRPr="009A0581">
        <w:rPr>
          <w:rFonts w:ascii="Arial" w:hAnsi="Arial" w:cs="Arial"/>
        </w:rPr>
        <w:t xml:space="preserve"> </w:t>
      </w:r>
      <w:r w:rsidRPr="009A0581">
        <w:rPr>
          <w:rFonts w:ascii="Arial" w:hAnsi="Arial" w:cs="Arial"/>
        </w:rPr>
        <w:t>of</w:t>
      </w:r>
      <w:r w:rsidR="00A34837" w:rsidRPr="009A0581">
        <w:rPr>
          <w:rFonts w:ascii="Arial" w:hAnsi="Arial" w:cs="Arial"/>
        </w:rPr>
        <w:t xml:space="preserve"> </w:t>
      </w:r>
      <w:r w:rsidRPr="009A0581">
        <w:rPr>
          <w:rFonts w:ascii="Arial" w:hAnsi="Arial" w:cs="Arial"/>
        </w:rPr>
        <w:t>a</w:t>
      </w:r>
      <w:r w:rsidR="00A34837" w:rsidRPr="009A0581">
        <w:rPr>
          <w:rFonts w:ascii="Arial" w:hAnsi="Arial" w:cs="Arial"/>
        </w:rPr>
        <w:t xml:space="preserve"> </w:t>
      </w:r>
      <w:r w:rsidRPr="009A0581">
        <w:rPr>
          <w:rFonts w:ascii="Arial" w:hAnsi="Arial" w:cs="Arial"/>
        </w:rPr>
        <w:t>suite</w:t>
      </w:r>
      <w:r w:rsidR="00A34837" w:rsidRPr="009A0581">
        <w:rPr>
          <w:rFonts w:ascii="Arial" w:hAnsi="Arial" w:cs="Arial"/>
        </w:rPr>
        <w:t xml:space="preserve"> </w:t>
      </w:r>
      <w:r w:rsidRPr="009A0581">
        <w:rPr>
          <w:rFonts w:ascii="Arial" w:hAnsi="Arial" w:cs="Arial"/>
        </w:rPr>
        <w:t>of</w:t>
      </w:r>
      <w:r w:rsidR="00A34837" w:rsidRPr="009A0581">
        <w:rPr>
          <w:rFonts w:ascii="Arial" w:hAnsi="Arial" w:cs="Arial"/>
        </w:rPr>
        <w:t xml:space="preserve"> </w:t>
      </w:r>
      <w:r w:rsidRPr="009A0581">
        <w:rPr>
          <w:rFonts w:ascii="Arial" w:hAnsi="Arial" w:cs="Arial"/>
        </w:rPr>
        <w:t>resources</w:t>
      </w:r>
      <w:r w:rsidR="00A34837" w:rsidRPr="009A0581">
        <w:rPr>
          <w:rFonts w:ascii="Arial" w:hAnsi="Arial" w:cs="Arial"/>
        </w:rPr>
        <w:t xml:space="preserve"> </w:t>
      </w:r>
      <w:r w:rsidRPr="009A0581">
        <w:rPr>
          <w:rFonts w:ascii="Arial" w:hAnsi="Arial" w:cs="Arial"/>
        </w:rPr>
        <w:t>offered</w:t>
      </w:r>
      <w:r w:rsidR="00A34837" w:rsidRPr="009A0581">
        <w:rPr>
          <w:rFonts w:ascii="Arial" w:hAnsi="Arial" w:cs="Arial"/>
        </w:rPr>
        <w:t xml:space="preserve"> </w:t>
      </w:r>
      <w:r w:rsidRPr="009A0581">
        <w:rPr>
          <w:rFonts w:ascii="Arial" w:hAnsi="Arial" w:cs="Arial"/>
        </w:rPr>
        <w:t>by</w:t>
      </w:r>
      <w:r w:rsidR="00A34837" w:rsidRPr="009A0581">
        <w:rPr>
          <w:rFonts w:ascii="Arial" w:hAnsi="Arial" w:cs="Arial"/>
        </w:rPr>
        <w:t xml:space="preserve"> </w:t>
      </w:r>
      <w:r w:rsidRPr="009A0581">
        <w:rPr>
          <w:rFonts w:ascii="Arial" w:hAnsi="Arial" w:cs="Arial"/>
        </w:rPr>
        <w:t>the</w:t>
      </w:r>
      <w:r w:rsidR="00A34837" w:rsidRPr="009A0581">
        <w:rPr>
          <w:rFonts w:ascii="Arial" w:hAnsi="Arial" w:cs="Arial"/>
        </w:rPr>
        <w:t xml:space="preserve"> </w:t>
      </w:r>
      <w:r w:rsidRPr="009A0581">
        <w:rPr>
          <w:rFonts w:ascii="Arial" w:hAnsi="Arial" w:cs="Arial"/>
        </w:rPr>
        <w:t>California</w:t>
      </w:r>
      <w:r w:rsidR="00A34837" w:rsidRPr="009A0581">
        <w:rPr>
          <w:rFonts w:ascii="Arial" w:hAnsi="Arial" w:cs="Arial"/>
        </w:rPr>
        <w:t xml:space="preserve"> </w:t>
      </w:r>
      <w:r w:rsidRPr="009A0581">
        <w:rPr>
          <w:rFonts w:ascii="Arial" w:hAnsi="Arial" w:cs="Arial"/>
        </w:rPr>
        <w:t>Career</w:t>
      </w:r>
      <w:r w:rsidR="00A34837" w:rsidRPr="009A0581">
        <w:rPr>
          <w:rFonts w:ascii="Arial" w:hAnsi="Arial" w:cs="Arial"/>
        </w:rPr>
        <w:t xml:space="preserve"> </w:t>
      </w:r>
      <w:r w:rsidRPr="009A0581">
        <w:rPr>
          <w:rFonts w:ascii="Arial" w:hAnsi="Arial" w:cs="Arial"/>
        </w:rPr>
        <w:t>Resource</w:t>
      </w:r>
      <w:r w:rsidR="00A34837" w:rsidRPr="009A0581">
        <w:rPr>
          <w:rFonts w:ascii="Arial" w:hAnsi="Arial" w:cs="Arial"/>
        </w:rPr>
        <w:t xml:space="preserve"> </w:t>
      </w:r>
      <w:r w:rsidRPr="009A0581">
        <w:rPr>
          <w:rFonts w:ascii="Arial" w:hAnsi="Arial" w:cs="Arial"/>
        </w:rPr>
        <w:t>Network</w:t>
      </w:r>
      <w:r w:rsidR="00A34837" w:rsidRPr="009A0581">
        <w:rPr>
          <w:rFonts w:ascii="Arial" w:hAnsi="Arial" w:cs="Arial"/>
        </w:rPr>
        <w:t xml:space="preserve"> </w:t>
      </w:r>
      <w:r w:rsidRPr="009A0581">
        <w:rPr>
          <w:rFonts w:ascii="Arial" w:hAnsi="Arial" w:cs="Arial"/>
        </w:rPr>
        <w:t>(CalCRN).</w:t>
      </w:r>
      <w:r w:rsidR="00A34837" w:rsidRPr="009A0581">
        <w:rPr>
          <w:rFonts w:ascii="Arial" w:hAnsi="Arial" w:cs="Arial"/>
        </w:rPr>
        <w:t xml:space="preserve"> </w:t>
      </w:r>
      <w:r w:rsidRPr="009A0581">
        <w:rPr>
          <w:rFonts w:ascii="Arial" w:hAnsi="Arial" w:cs="Arial"/>
        </w:rPr>
        <w:t>During</w:t>
      </w:r>
      <w:r w:rsidR="00A34837" w:rsidRPr="009A0581">
        <w:rPr>
          <w:rFonts w:ascii="Arial" w:hAnsi="Arial" w:cs="Arial"/>
        </w:rPr>
        <w:t xml:space="preserve"> </w:t>
      </w:r>
      <w:r w:rsidRPr="009A0581">
        <w:rPr>
          <w:rFonts w:ascii="Arial" w:hAnsi="Arial" w:cs="Arial"/>
        </w:rPr>
        <w:t>the</w:t>
      </w:r>
      <w:r w:rsidR="00A34837" w:rsidRPr="009A0581">
        <w:rPr>
          <w:rFonts w:ascii="Arial" w:hAnsi="Arial" w:cs="Arial"/>
        </w:rPr>
        <w:t xml:space="preserve"> </w:t>
      </w:r>
      <w:r w:rsidRPr="009A0581">
        <w:rPr>
          <w:rFonts w:ascii="Arial" w:hAnsi="Arial" w:cs="Arial"/>
        </w:rPr>
        <w:t>2024–25</w:t>
      </w:r>
      <w:r w:rsidR="00A34837" w:rsidRPr="009A0581">
        <w:rPr>
          <w:rFonts w:ascii="Arial" w:hAnsi="Arial" w:cs="Arial"/>
        </w:rPr>
        <w:t xml:space="preserve"> </w:t>
      </w:r>
      <w:r w:rsidRPr="009A0581">
        <w:rPr>
          <w:rFonts w:ascii="Arial" w:hAnsi="Arial" w:cs="Arial"/>
        </w:rPr>
        <w:t>fiscal</w:t>
      </w:r>
      <w:r w:rsidR="00A34837" w:rsidRPr="009A0581">
        <w:rPr>
          <w:rFonts w:ascii="Arial" w:hAnsi="Arial" w:cs="Arial"/>
        </w:rPr>
        <w:t xml:space="preserve"> </w:t>
      </w:r>
      <w:r w:rsidRPr="009A0581">
        <w:rPr>
          <w:rFonts w:ascii="Arial" w:hAnsi="Arial" w:cs="Arial"/>
        </w:rPr>
        <w:t>year,</w:t>
      </w:r>
      <w:r w:rsidR="00A34837" w:rsidRPr="009A0581">
        <w:rPr>
          <w:rFonts w:ascii="Arial" w:hAnsi="Arial" w:cs="Arial"/>
        </w:rPr>
        <w:t xml:space="preserve"> </w:t>
      </w:r>
      <w:r w:rsidRPr="009A0581">
        <w:rPr>
          <w:rFonts w:ascii="Arial" w:hAnsi="Arial" w:cs="Arial"/>
        </w:rPr>
        <w:t>the</w:t>
      </w:r>
      <w:r w:rsidR="00A34837" w:rsidRPr="009A0581">
        <w:rPr>
          <w:rFonts w:ascii="Arial" w:hAnsi="Arial" w:cs="Arial"/>
        </w:rPr>
        <w:t xml:space="preserve"> </w:t>
      </w:r>
      <w:r w:rsidRPr="009A0581">
        <w:rPr>
          <w:rFonts w:ascii="Arial" w:hAnsi="Arial" w:cs="Arial"/>
        </w:rPr>
        <w:t>educator-facing</w:t>
      </w:r>
      <w:r w:rsidR="00A34837" w:rsidRPr="009A0581">
        <w:rPr>
          <w:rFonts w:ascii="Arial" w:hAnsi="Arial" w:cs="Arial"/>
        </w:rPr>
        <w:t xml:space="preserve"> </w:t>
      </w:r>
      <w:r w:rsidRPr="009A0581">
        <w:rPr>
          <w:rFonts w:ascii="Arial" w:hAnsi="Arial" w:cs="Arial"/>
        </w:rPr>
        <w:t>Cal</w:t>
      </w:r>
      <w:r w:rsidR="00306EE4">
        <w:rPr>
          <w:rFonts w:ascii="Arial" w:hAnsi="Arial" w:cs="Arial"/>
        </w:rPr>
        <w:t>CRN</w:t>
      </w:r>
      <w:r w:rsidR="00A34837" w:rsidRPr="009A0581">
        <w:rPr>
          <w:rFonts w:ascii="Arial" w:hAnsi="Arial" w:cs="Arial"/>
        </w:rPr>
        <w:t xml:space="preserve"> </w:t>
      </w:r>
      <w:r w:rsidRPr="009A0581">
        <w:rPr>
          <w:rFonts w:ascii="Arial" w:hAnsi="Arial" w:cs="Arial"/>
        </w:rPr>
        <w:t>website</w:t>
      </w:r>
      <w:r w:rsidR="00A34837" w:rsidRPr="009A0581">
        <w:rPr>
          <w:rFonts w:ascii="Arial" w:hAnsi="Arial" w:cs="Arial"/>
        </w:rPr>
        <w:t xml:space="preserve"> </w:t>
      </w:r>
      <w:r w:rsidRPr="009A0581">
        <w:rPr>
          <w:rFonts w:ascii="Arial" w:hAnsi="Arial" w:cs="Arial"/>
        </w:rPr>
        <w:t>(</w:t>
      </w:r>
      <w:hyperlink r:id="rId13" w:tgtFrame="_blank" w:history="1">
        <w:r w:rsidRPr="009A0581">
          <w:rPr>
            <w:rStyle w:val="Hyperlink"/>
            <w:rFonts w:ascii="Arial" w:hAnsi="Arial" w:cs="Arial"/>
          </w:rPr>
          <w:t>www.californiacareers.info</w:t>
        </w:r>
      </w:hyperlink>
      <w:r w:rsidRPr="009A0581">
        <w:rPr>
          <w:rFonts w:ascii="Arial" w:hAnsi="Arial" w:cs="Arial"/>
        </w:rPr>
        <w:t>)</w:t>
      </w:r>
      <w:r w:rsidR="00A34837" w:rsidRPr="009A0581">
        <w:rPr>
          <w:rFonts w:ascii="Arial" w:hAnsi="Arial" w:cs="Arial"/>
        </w:rPr>
        <w:t xml:space="preserve"> </w:t>
      </w:r>
      <w:r w:rsidRPr="009A0581">
        <w:rPr>
          <w:rFonts w:ascii="Arial" w:hAnsi="Arial" w:cs="Arial"/>
        </w:rPr>
        <w:t>was</w:t>
      </w:r>
      <w:r w:rsidR="00A34837" w:rsidRPr="009A0581">
        <w:rPr>
          <w:rFonts w:ascii="Arial" w:hAnsi="Arial" w:cs="Arial"/>
        </w:rPr>
        <w:t xml:space="preserve"> </w:t>
      </w:r>
      <w:r w:rsidRPr="009A0581">
        <w:rPr>
          <w:rFonts w:ascii="Arial" w:hAnsi="Arial" w:cs="Arial"/>
        </w:rPr>
        <w:t>redesigned</w:t>
      </w:r>
      <w:r w:rsidR="00A34837" w:rsidRPr="009A0581">
        <w:rPr>
          <w:rFonts w:ascii="Arial" w:hAnsi="Arial" w:cs="Arial"/>
        </w:rPr>
        <w:t xml:space="preserve"> </w:t>
      </w:r>
      <w:r w:rsidRPr="009A0581">
        <w:rPr>
          <w:rFonts w:ascii="Arial" w:hAnsi="Arial" w:cs="Arial"/>
        </w:rPr>
        <w:t>and</w:t>
      </w:r>
      <w:r w:rsidR="00A34837" w:rsidRPr="009A0581">
        <w:rPr>
          <w:rFonts w:ascii="Arial" w:hAnsi="Arial" w:cs="Arial"/>
        </w:rPr>
        <w:t xml:space="preserve"> </w:t>
      </w:r>
      <w:r w:rsidRPr="009A0581">
        <w:rPr>
          <w:rFonts w:ascii="Arial" w:hAnsi="Arial" w:cs="Arial"/>
        </w:rPr>
        <w:t>modernized</w:t>
      </w:r>
      <w:r w:rsidR="00A34837" w:rsidRPr="009A0581">
        <w:rPr>
          <w:rFonts w:ascii="Arial" w:hAnsi="Arial" w:cs="Arial"/>
        </w:rPr>
        <w:t xml:space="preserve"> </w:t>
      </w:r>
      <w:r w:rsidRPr="009A0581">
        <w:rPr>
          <w:rFonts w:ascii="Arial" w:hAnsi="Arial" w:cs="Arial"/>
        </w:rPr>
        <w:t>to</w:t>
      </w:r>
      <w:r w:rsidR="00A34837" w:rsidRPr="009A0581">
        <w:rPr>
          <w:rFonts w:ascii="Arial" w:hAnsi="Arial" w:cs="Arial"/>
        </w:rPr>
        <w:t xml:space="preserve"> </w:t>
      </w:r>
      <w:r w:rsidRPr="009A0581">
        <w:rPr>
          <w:rFonts w:ascii="Arial" w:hAnsi="Arial" w:cs="Arial"/>
        </w:rPr>
        <w:t>better</w:t>
      </w:r>
      <w:r w:rsidR="00A34837" w:rsidRPr="009A0581">
        <w:rPr>
          <w:rFonts w:ascii="Arial" w:hAnsi="Arial" w:cs="Arial"/>
        </w:rPr>
        <w:t xml:space="preserve"> </w:t>
      </w:r>
      <w:r w:rsidRPr="009A0581">
        <w:rPr>
          <w:rFonts w:ascii="Arial" w:hAnsi="Arial" w:cs="Arial"/>
        </w:rPr>
        <w:t>highlight</w:t>
      </w:r>
      <w:r w:rsidR="00A34837" w:rsidRPr="009A0581">
        <w:rPr>
          <w:rFonts w:ascii="Arial" w:hAnsi="Arial" w:cs="Arial"/>
        </w:rPr>
        <w:t xml:space="preserve"> </w:t>
      </w:r>
      <w:r w:rsidRPr="009A0581">
        <w:rPr>
          <w:rFonts w:ascii="Arial" w:hAnsi="Arial" w:cs="Arial"/>
        </w:rPr>
        <w:t>the</w:t>
      </w:r>
      <w:r w:rsidR="00A34837" w:rsidRPr="009A0581">
        <w:rPr>
          <w:rFonts w:ascii="Arial" w:hAnsi="Arial" w:cs="Arial"/>
        </w:rPr>
        <w:t xml:space="preserve"> </w:t>
      </w:r>
      <w:r w:rsidRPr="009A0581">
        <w:rPr>
          <w:rFonts w:ascii="Arial" w:hAnsi="Arial" w:cs="Arial"/>
        </w:rPr>
        <w:t>available</w:t>
      </w:r>
      <w:r w:rsidR="00A34837" w:rsidRPr="009A0581">
        <w:rPr>
          <w:rFonts w:ascii="Arial" w:hAnsi="Arial" w:cs="Arial"/>
        </w:rPr>
        <w:t xml:space="preserve"> </w:t>
      </w:r>
      <w:r w:rsidRPr="009A0581">
        <w:rPr>
          <w:rFonts w:ascii="Arial" w:hAnsi="Arial" w:cs="Arial"/>
        </w:rPr>
        <w:t>tools</w:t>
      </w:r>
      <w:r w:rsidR="00A34837" w:rsidRPr="009A0581">
        <w:rPr>
          <w:rFonts w:ascii="Arial" w:hAnsi="Arial" w:cs="Arial"/>
        </w:rPr>
        <w:t xml:space="preserve"> </w:t>
      </w:r>
      <w:r w:rsidRPr="009A0581">
        <w:rPr>
          <w:rFonts w:ascii="Arial" w:hAnsi="Arial" w:cs="Arial"/>
        </w:rPr>
        <w:t>for</w:t>
      </w:r>
      <w:r w:rsidR="00A34837" w:rsidRPr="009A0581">
        <w:rPr>
          <w:rFonts w:ascii="Arial" w:hAnsi="Arial" w:cs="Arial"/>
        </w:rPr>
        <w:t xml:space="preserve"> </w:t>
      </w:r>
      <w:r w:rsidRPr="009A0581">
        <w:rPr>
          <w:rFonts w:ascii="Arial" w:hAnsi="Arial" w:cs="Arial"/>
        </w:rPr>
        <w:t>educators,</w:t>
      </w:r>
      <w:r w:rsidR="00A34837" w:rsidRPr="009A0581">
        <w:rPr>
          <w:rFonts w:ascii="Arial" w:hAnsi="Arial" w:cs="Arial"/>
        </w:rPr>
        <w:t xml:space="preserve"> </w:t>
      </w:r>
      <w:r w:rsidRPr="009A0581">
        <w:rPr>
          <w:rFonts w:ascii="Arial" w:hAnsi="Arial" w:cs="Arial"/>
        </w:rPr>
        <w:t>administrators</w:t>
      </w:r>
      <w:r w:rsidR="00A34837" w:rsidRPr="009A0581">
        <w:rPr>
          <w:rFonts w:ascii="Arial" w:hAnsi="Arial" w:cs="Arial"/>
        </w:rPr>
        <w:t xml:space="preserve"> </w:t>
      </w:r>
      <w:r w:rsidRPr="009A0581">
        <w:rPr>
          <w:rFonts w:ascii="Arial" w:hAnsi="Arial" w:cs="Arial"/>
        </w:rPr>
        <w:t>and</w:t>
      </w:r>
      <w:r w:rsidR="00A34837" w:rsidRPr="009A0581">
        <w:rPr>
          <w:rFonts w:ascii="Arial" w:hAnsi="Arial" w:cs="Arial"/>
        </w:rPr>
        <w:t xml:space="preserve"> </w:t>
      </w:r>
      <w:r w:rsidRPr="009A0581">
        <w:rPr>
          <w:rFonts w:ascii="Arial" w:hAnsi="Arial" w:cs="Arial"/>
        </w:rPr>
        <w:t>other</w:t>
      </w:r>
      <w:r w:rsidR="00A34837" w:rsidRPr="009A0581">
        <w:rPr>
          <w:rFonts w:ascii="Arial" w:hAnsi="Arial" w:cs="Arial"/>
        </w:rPr>
        <w:t xml:space="preserve"> </w:t>
      </w:r>
      <w:r w:rsidRPr="009A0581">
        <w:rPr>
          <w:rFonts w:ascii="Arial" w:hAnsi="Arial" w:cs="Arial"/>
        </w:rPr>
        <w:t>leaders.</w:t>
      </w:r>
      <w:r w:rsidR="00A34837" w:rsidRPr="009A0581">
        <w:rPr>
          <w:rFonts w:ascii="Arial" w:hAnsi="Arial" w:cs="Arial"/>
        </w:rPr>
        <w:t xml:space="preserve"> </w:t>
      </w:r>
      <w:r w:rsidRPr="009A0581">
        <w:rPr>
          <w:rFonts w:ascii="Arial" w:hAnsi="Arial" w:cs="Arial"/>
        </w:rPr>
        <w:t>Through</w:t>
      </w:r>
      <w:r w:rsidR="00A34837" w:rsidRPr="009A0581">
        <w:rPr>
          <w:rFonts w:ascii="Arial" w:hAnsi="Arial" w:cs="Arial"/>
        </w:rPr>
        <w:t xml:space="preserve"> </w:t>
      </w:r>
      <w:r w:rsidRPr="009A0581">
        <w:rPr>
          <w:rFonts w:ascii="Arial" w:hAnsi="Arial" w:cs="Arial"/>
        </w:rPr>
        <w:t>CalCRN</w:t>
      </w:r>
      <w:r w:rsidR="00A34837" w:rsidRPr="009A0581">
        <w:rPr>
          <w:rFonts w:ascii="Arial" w:hAnsi="Arial" w:cs="Arial"/>
        </w:rPr>
        <w:t xml:space="preserve"> </w:t>
      </w:r>
      <w:r w:rsidRPr="009A0581">
        <w:rPr>
          <w:rFonts w:ascii="Arial" w:hAnsi="Arial" w:cs="Arial"/>
        </w:rPr>
        <w:t>resources,</w:t>
      </w:r>
      <w:r w:rsidR="00A34837" w:rsidRPr="009A0581">
        <w:rPr>
          <w:rFonts w:ascii="Arial" w:hAnsi="Arial" w:cs="Arial"/>
        </w:rPr>
        <w:t xml:space="preserve"> </w:t>
      </w:r>
      <w:r w:rsidRPr="009A0581">
        <w:rPr>
          <w:rFonts w:ascii="Arial" w:hAnsi="Arial" w:cs="Arial"/>
        </w:rPr>
        <w:t>students</w:t>
      </w:r>
      <w:r w:rsidR="00A34837" w:rsidRPr="009A0581">
        <w:rPr>
          <w:rFonts w:ascii="Arial" w:hAnsi="Arial" w:cs="Arial"/>
        </w:rPr>
        <w:t xml:space="preserve"> </w:t>
      </w:r>
      <w:r w:rsidRPr="009A0581">
        <w:rPr>
          <w:rFonts w:ascii="Arial" w:hAnsi="Arial" w:cs="Arial"/>
        </w:rPr>
        <w:t>can</w:t>
      </w:r>
      <w:r w:rsidR="00A34837" w:rsidRPr="009A0581">
        <w:rPr>
          <w:rFonts w:ascii="Arial" w:hAnsi="Arial" w:cs="Arial"/>
        </w:rPr>
        <w:t xml:space="preserve"> </w:t>
      </w:r>
      <w:r w:rsidRPr="009A0581">
        <w:rPr>
          <w:rFonts w:ascii="Arial" w:hAnsi="Arial" w:cs="Arial"/>
        </w:rPr>
        <w:t>access</w:t>
      </w:r>
      <w:r w:rsidR="00A34837" w:rsidRPr="009A0581">
        <w:rPr>
          <w:rFonts w:ascii="Arial" w:hAnsi="Arial" w:cs="Arial"/>
        </w:rPr>
        <w:t xml:space="preserve"> </w:t>
      </w:r>
      <w:r w:rsidRPr="009A0581">
        <w:rPr>
          <w:rFonts w:ascii="Arial" w:hAnsi="Arial" w:cs="Arial"/>
        </w:rPr>
        <w:t>essential</w:t>
      </w:r>
      <w:r w:rsidR="00A34837" w:rsidRPr="009A0581">
        <w:rPr>
          <w:rFonts w:ascii="Arial" w:hAnsi="Arial" w:cs="Arial"/>
        </w:rPr>
        <w:t xml:space="preserve"> </w:t>
      </w:r>
      <w:r w:rsidRPr="009A0581">
        <w:rPr>
          <w:rFonts w:ascii="Arial" w:hAnsi="Arial" w:cs="Arial"/>
        </w:rPr>
        <w:t>career</w:t>
      </w:r>
      <w:r w:rsidR="00A34837" w:rsidRPr="009A0581">
        <w:rPr>
          <w:rFonts w:ascii="Arial" w:hAnsi="Arial" w:cs="Arial"/>
        </w:rPr>
        <w:t xml:space="preserve"> </w:t>
      </w:r>
      <w:r w:rsidRPr="009A0581">
        <w:rPr>
          <w:rFonts w:ascii="Arial" w:hAnsi="Arial" w:cs="Arial"/>
        </w:rPr>
        <w:t>exploration</w:t>
      </w:r>
      <w:r w:rsidR="00A34837" w:rsidRPr="009A0581">
        <w:rPr>
          <w:rFonts w:ascii="Arial" w:hAnsi="Arial" w:cs="Arial"/>
        </w:rPr>
        <w:t xml:space="preserve"> </w:t>
      </w:r>
      <w:r w:rsidRPr="009A0581">
        <w:rPr>
          <w:rFonts w:ascii="Arial" w:hAnsi="Arial" w:cs="Arial"/>
        </w:rPr>
        <w:t>tools,</w:t>
      </w:r>
      <w:r w:rsidR="00A34837" w:rsidRPr="009A0581">
        <w:rPr>
          <w:rFonts w:ascii="Arial" w:hAnsi="Arial" w:cs="Arial"/>
        </w:rPr>
        <w:t xml:space="preserve"> </w:t>
      </w:r>
      <w:r w:rsidRPr="009A0581">
        <w:rPr>
          <w:rFonts w:ascii="Arial" w:hAnsi="Arial" w:cs="Arial"/>
        </w:rPr>
        <w:t>including</w:t>
      </w:r>
      <w:r w:rsidR="00A34837" w:rsidRPr="009A0581">
        <w:rPr>
          <w:rFonts w:ascii="Arial" w:hAnsi="Arial" w:cs="Arial"/>
        </w:rPr>
        <w:t xml:space="preserve"> </w:t>
      </w:r>
      <w:r w:rsidRPr="009A0581">
        <w:rPr>
          <w:rFonts w:ascii="Arial" w:hAnsi="Arial" w:cs="Arial"/>
        </w:rPr>
        <w:t>occupation</w:t>
      </w:r>
      <w:r w:rsidR="00A34837" w:rsidRPr="009A0581">
        <w:rPr>
          <w:rFonts w:ascii="Arial" w:hAnsi="Arial" w:cs="Arial"/>
        </w:rPr>
        <w:t xml:space="preserve"> </w:t>
      </w:r>
      <w:r w:rsidRPr="009A0581">
        <w:rPr>
          <w:rFonts w:ascii="Arial" w:hAnsi="Arial" w:cs="Arial"/>
        </w:rPr>
        <w:t>profiles,</w:t>
      </w:r>
      <w:r w:rsidR="00A34837" w:rsidRPr="009A0581">
        <w:rPr>
          <w:rFonts w:ascii="Arial" w:hAnsi="Arial" w:cs="Arial"/>
        </w:rPr>
        <w:t xml:space="preserve"> </w:t>
      </w:r>
      <w:r w:rsidRPr="009A0581">
        <w:rPr>
          <w:rFonts w:ascii="Arial" w:hAnsi="Arial" w:cs="Arial"/>
        </w:rPr>
        <w:t>budgeting</w:t>
      </w:r>
      <w:r w:rsidR="00A34837" w:rsidRPr="009A0581">
        <w:rPr>
          <w:rFonts w:ascii="Arial" w:hAnsi="Arial" w:cs="Arial"/>
        </w:rPr>
        <w:t xml:space="preserve"> </w:t>
      </w:r>
      <w:r w:rsidRPr="009A0581">
        <w:rPr>
          <w:rFonts w:ascii="Arial" w:hAnsi="Arial" w:cs="Arial"/>
        </w:rPr>
        <w:t>tools,</w:t>
      </w:r>
      <w:r w:rsidR="00A34837" w:rsidRPr="009A0581">
        <w:rPr>
          <w:rFonts w:ascii="Arial" w:hAnsi="Arial" w:cs="Arial"/>
        </w:rPr>
        <w:t xml:space="preserve"> </w:t>
      </w:r>
      <w:r w:rsidRPr="009A0581">
        <w:rPr>
          <w:rFonts w:ascii="Arial" w:hAnsi="Arial" w:cs="Arial"/>
        </w:rPr>
        <w:t>and</w:t>
      </w:r>
      <w:r w:rsidR="00A34837" w:rsidRPr="009A0581">
        <w:rPr>
          <w:rFonts w:ascii="Arial" w:hAnsi="Arial" w:cs="Arial"/>
        </w:rPr>
        <w:t xml:space="preserve"> </w:t>
      </w:r>
      <w:r w:rsidRPr="009A0581">
        <w:rPr>
          <w:rFonts w:ascii="Arial" w:hAnsi="Arial" w:cs="Arial"/>
        </w:rPr>
        <w:t>questionnaires</w:t>
      </w:r>
      <w:r w:rsidR="00A34837" w:rsidRPr="009A0581">
        <w:rPr>
          <w:rFonts w:ascii="Arial" w:hAnsi="Arial" w:cs="Arial"/>
        </w:rPr>
        <w:t xml:space="preserve"> </w:t>
      </w:r>
      <w:r w:rsidRPr="009A0581">
        <w:rPr>
          <w:rFonts w:ascii="Arial" w:hAnsi="Arial" w:cs="Arial"/>
        </w:rPr>
        <w:t>to</w:t>
      </w:r>
      <w:r w:rsidR="00A34837" w:rsidRPr="009A0581">
        <w:rPr>
          <w:rFonts w:ascii="Arial" w:hAnsi="Arial" w:cs="Arial"/>
        </w:rPr>
        <w:t xml:space="preserve"> </w:t>
      </w:r>
      <w:r w:rsidRPr="009A0581">
        <w:rPr>
          <w:rFonts w:ascii="Arial" w:hAnsi="Arial" w:cs="Arial"/>
        </w:rPr>
        <w:t>help</w:t>
      </w:r>
      <w:r w:rsidR="00A34837" w:rsidRPr="009A0581">
        <w:rPr>
          <w:rFonts w:ascii="Arial" w:hAnsi="Arial" w:cs="Arial"/>
        </w:rPr>
        <w:t xml:space="preserve"> </w:t>
      </w:r>
      <w:r w:rsidRPr="009A0581">
        <w:rPr>
          <w:rFonts w:ascii="Arial" w:hAnsi="Arial" w:cs="Arial"/>
        </w:rPr>
        <w:t>them</w:t>
      </w:r>
      <w:r w:rsidR="00A34837" w:rsidRPr="009A0581">
        <w:rPr>
          <w:rFonts w:ascii="Arial" w:hAnsi="Arial" w:cs="Arial"/>
        </w:rPr>
        <w:t xml:space="preserve"> </w:t>
      </w:r>
      <w:r w:rsidRPr="009A0581">
        <w:rPr>
          <w:rFonts w:ascii="Arial" w:hAnsi="Arial" w:cs="Arial"/>
        </w:rPr>
        <w:t>identify</w:t>
      </w:r>
      <w:r w:rsidR="00A34837" w:rsidRPr="009A0581">
        <w:rPr>
          <w:rFonts w:ascii="Arial" w:hAnsi="Arial" w:cs="Arial"/>
        </w:rPr>
        <w:t xml:space="preserve"> </w:t>
      </w:r>
      <w:r w:rsidRPr="009A0581">
        <w:rPr>
          <w:rFonts w:ascii="Arial" w:hAnsi="Arial" w:cs="Arial"/>
        </w:rPr>
        <w:t>their</w:t>
      </w:r>
      <w:r w:rsidR="00A34837" w:rsidRPr="009A0581">
        <w:rPr>
          <w:rFonts w:ascii="Arial" w:hAnsi="Arial" w:cs="Arial"/>
        </w:rPr>
        <w:t xml:space="preserve"> </w:t>
      </w:r>
      <w:r w:rsidRPr="009A0581">
        <w:rPr>
          <w:rFonts w:ascii="Arial" w:hAnsi="Arial" w:cs="Arial"/>
        </w:rPr>
        <w:t>career</w:t>
      </w:r>
      <w:r w:rsidR="00A34837" w:rsidRPr="009A0581">
        <w:rPr>
          <w:rFonts w:ascii="Arial" w:hAnsi="Arial" w:cs="Arial"/>
        </w:rPr>
        <w:t xml:space="preserve"> </w:t>
      </w:r>
      <w:r w:rsidRPr="009A0581">
        <w:rPr>
          <w:rFonts w:ascii="Arial" w:hAnsi="Arial" w:cs="Arial"/>
        </w:rPr>
        <w:t>interests</w:t>
      </w:r>
      <w:r w:rsidR="00A34837" w:rsidRPr="009A0581">
        <w:rPr>
          <w:rFonts w:ascii="Arial" w:hAnsi="Arial" w:cs="Arial"/>
        </w:rPr>
        <w:t xml:space="preserve"> </w:t>
      </w:r>
      <w:r w:rsidRPr="009A0581">
        <w:rPr>
          <w:rFonts w:ascii="Arial" w:hAnsi="Arial" w:cs="Arial"/>
        </w:rPr>
        <w:t>and</w:t>
      </w:r>
      <w:r w:rsidR="00A34837" w:rsidRPr="009A0581">
        <w:rPr>
          <w:rFonts w:ascii="Arial" w:hAnsi="Arial" w:cs="Arial"/>
        </w:rPr>
        <w:t xml:space="preserve"> </w:t>
      </w:r>
      <w:r w:rsidRPr="009A0581">
        <w:rPr>
          <w:rFonts w:ascii="Arial" w:hAnsi="Arial" w:cs="Arial"/>
        </w:rPr>
        <w:t>plan</w:t>
      </w:r>
      <w:r w:rsidR="00A34837" w:rsidRPr="009A0581">
        <w:rPr>
          <w:rFonts w:ascii="Arial" w:hAnsi="Arial" w:cs="Arial"/>
        </w:rPr>
        <w:t xml:space="preserve"> </w:t>
      </w:r>
      <w:r w:rsidRPr="009A0581">
        <w:rPr>
          <w:rFonts w:ascii="Arial" w:hAnsi="Arial" w:cs="Arial"/>
        </w:rPr>
        <w:t>for</w:t>
      </w:r>
      <w:r w:rsidR="00A34837" w:rsidRPr="009A0581">
        <w:rPr>
          <w:rFonts w:ascii="Arial" w:hAnsi="Arial" w:cs="Arial"/>
        </w:rPr>
        <w:t xml:space="preserve"> </w:t>
      </w:r>
      <w:r w:rsidRPr="009A0581">
        <w:rPr>
          <w:rFonts w:ascii="Arial" w:hAnsi="Arial" w:cs="Arial"/>
        </w:rPr>
        <w:t>gainful</w:t>
      </w:r>
      <w:r w:rsidR="00A34837" w:rsidRPr="009A0581">
        <w:rPr>
          <w:rFonts w:ascii="Arial" w:hAnsi="Arial" w:cs="Arial"/>
        </w:rPr>
        <w:t xml:space="preserve"> </w:t>
      </w:r>
      <w:r w:rsidRPr="009A0581">
        <w:rPr>
          <w:rFonts w:ascii="Arial" w:hAnsi="Arial" w:cs="Arial"/>
        </w:rPr>
        <w:t>employment.</w:t>
      </w:r>
    </w:p>
    <w:p w14:paraId="1DF0009F" w14:textId="3DCE1BE8" w:rsidR="00ED47D0" w:rsidRPr="009A0581" w:rsidRDefault="00ED47D0" w:rsidP="00ED47D0">
      <w:pPr>
        <w:spacing w:after="240"/>
        <w:ind w:left="990"/>
        <w:rPr>
          <w:rFonts w:ascii="Arial" w:hAnsi="Arial" w:cs="Arial"/>
        </w:rPr>
      </w:pPr>
      <w:r w:rsidRPr="009A0581">
        <w:rPr>
          <w:rFonts w:ascii="Arial" w:hAnsi="Arial" w:cs="Arial"/>
        </w:rPr>
        <w:t>CalCRN</w:t>
      </w:r>
      <w:r w:rsidR="00A34837" w:rsidRPr="009A0581">
        <w:rPr>
          <w:rFonts w:ascii="Arial" w:hAnsi="Arial" w:cs="Arial"/>
        </w:rPr>
        <w:t xml:space="preserve"> </w:t>
      </w:r>
      <w:r w:rsidRPr="009A0581">
        <w:rPr>
          <w:rFonts w:ascii="Arial" w:hAnsi="Arial" w:cs="Arial"/>
        </w:rPr>
        <w:t>tools</w:t>
      </w:r>
      <w:r w:rsidR="00A34837" w:rsidRPr="009A0581">
        <w:rPr>
          <w:rFonts w:ascii="Arial" w:hAnsi="Arial" w:cs="Arial"/>
        </w:rPr>
        <w:t xml:space="preserve"> </w:t>
      </w:r>
      <w:r w:rsidRPr="009A0581">
        <w:rPr>
          <w:rFonts w:ascii="Arial" w:hAnsi="Arial" w:cs="Arial"/>
        </w:rPr>
        <w:t>continue</w:t>
      </w:r>
      <w:r w:rsidR="00A34837" w:rsidRPr="009A0581">
        <w:rPr>
          <w:rFonts w:ascii="Arial" w:hAnsi="Arial" w:cs="Arial"/>
        </w:rPr>
        <w:t xml:space="preserve"> </w:t>
      </w:r>
      <w:r w:rsidRPr="009A0581">
        <w:rPr>
          <w:rFonts w:ascii="Arial" w:hAnsi="Arial" w:cs="Arial"/>
        </w:rPr>
        <w:t>to</w:t>
      </w:r>
      <w:r w:rsidR="00A34837" w:rsidRPr="009A0581">
        <w:rPr>
          <w:rFonts w:ascii="Arial" w:hAnsi="Arial" w:cs="Arial"/>
        </w:rPr>
        <w:t xml:space="preserve"> </w:t>
      </w:r>
      <w:r w:rsidRPr="009A0581">
        <w:rPr>
          <w:rFonts w:ascii="Arial" w:hAnsi="Arial" w:cs="Arial"/>
        </w:rPr>
        <w:t>demonstrate</w:t>
      </w:r>
      <w:r w:rsidR="00A34837" w:rsidRPr="009A0581">
        <w:rPr>
          <w:rFonts w:ascii="Arial" w:hAnsi="Arial" w:cs="Arial"/>
        </w:rPr>
        <w:t xml:space="preserve"> </w:t>
      </w:r>
      <w:r w:rsidRPr="009A0581">
        <w:rPr>
          <w:rFonts w:ascii="Arial" w:hAnsi="Arial" w:cs="Arial"/>
        </w:rPr>
        <w:t>strong</w:t>
      </w:r>
      <w:r w:rsidR="00A34837" w:rsidRPr="009A0581">
        <w:rPr>
          <w:rFonts w:ascii="Arial" w:hAnsi="Arial" w:cs="Arial"/>
        </w:rPr>
        <w:t xml:space="preserve"> </w:t>
      </w:r>
      <w:r w:rsidRPr="009A0581">
        <w:rPr>
          <w:rFonts w:ascii="Arial" w:hAnsi="Arial" w:cs="Arial"/>
        </w:rPr>
        <w:t>engagement</w:t>
      </w:r>
      <w:r w:rsidR="00A34837" w:rsidRPr="009A0581">
        <w:rPr>
          <w:rFonts w:ascii="Arial" w:hAnsi="Arial" w:cs="Arial"/>
        </w:rPr>
        <w:t xml:space="preserve"> </w:t>
      </w:r>
      <w:r w:rsidRPr="009A0581">
        <w:rPr>
          <w:rFonts w:ascii="Arial" w:hAnsi="Arial" w:cs="Arial"/>
        </w:rPr>
        <w:t>and</w:t>
      </w:r>
      <w:r w:rsidR="00A34837" w:rsidRPr="009A0581">
        <w:rPr>
          <w:rFonts w:ascii="Arial" w:hAnsi="Arial" w:cs="Arial"/>
        </w:rPr>
        <w:t xml:space="preserve"> </w:t>
      </w:r>
      <w:r w:rsidRPr="009A0581">
        <w:rPr>
          <w:rFonts w:ascii="Arial" w:hAnsi="Arial" w:cs="Arial"/>
        </w:rPr>
        <w:t>growth:</w:t>
      </w:r>
    </w:p>
    <w:p w14:paraId="33EA1E8D" w14:textId="5F72EDD1" w:rsidR="00ED47D0" w:rsidRPr="009A0581" w:rsidRDefault="00ED47D0" w:rsidP="00ED47D0">
      <w:pPr>
        <w:pStyle w:val="ListParagraph"/>
        <w:numPr>
          <w:ilvl w:val="0"/>
          <w:numId w:val="31"/>
        </w:numPr>
        <w:spacing w:after="240"/>
        <w:rPr>
          <w:rFonts w:ascii="Arial" w:hAnsi="Arial" w:cs="Arial"/>
          <w:sz w:val="24"/>
          <w:szCs w:val="24"/>
        </w:rPr>
      </w:pPr>
      <w:r w:rsidRPr="009A0581">
        <w:rPr>
          <w:rFonts w:ascii="Arial" w:hAnsi="Arial" w:cs="Arial"/>
          <w:sz w:val="24"/>
          <w:szCs w:val="24"/>
        </w:rPr>
        <w:t>Over</w:t>
      </w:r>
      <w:r w:rsidR="00A34837" w:rsidRPr="009A0581">
        <w:rPr>
          <w:rFonts w:ascii="Arial" w:hAnsi="Arial" w:cs="Arial"/>
          <w:sz w:val="24"/>
          <w:szCs w:val="24"/>
        </w:rPr>
        <w:t xml:space="preserve"> </w:t>
      </w:r>
      <w:r w:rsidRPr="009A0581">
        <w:rPr>
          <w:rFonts w:ascii="Arial" w:hAnsi="Arial" w:cs="Arial"/>
          <w:sz w:val="24"/>
          <w:szCs w:val="24"/>
        </w:rPr>
        <w:t>2.1</w:t>
      </w:r>
      <w:r w:rsidR="00A34837" w:rsidRPr="009A0581">
        <w:rPr>
          <w:rFonts w:ascii="Arial" w:hAnsi="Arial" w:cs="Arial"/>
          <w:sz w:val="24"/>
          <w:szCs w:val="24"/>
        </w:rPr>
        <w:t xml:space="preserve"> </w:t>
      </w:r>
      <w:r w:rsidRPr="009A0581">
        <w:rPr>
          <w:rFonts w:ascii="Arial" w:hAnsi="Arial" w:cs="Arial"/>
          <w:sz w:val="24"/>
          <w:szCs w:val="24"/>
        </w:rPr>
        <w:t>million</w:t>
      </w:r>
      <w:r w:rsidR="00A34837" w:rsidRPr="009A0581">
        <w:rPr>
          <w:rFonts w:ascii="Arial" w:hAnsi="Arial" w:cs="Arial"/>
          <w:sz w:val="24"/>
          <w:szCs w:val="24"/>
        </w:rPr>
        <w:t xml:space="preserve"> </w:t>
      </w:r>
      <w:r w:rsidRPr="009A0581">
        <w:rPr>
          <w:rFonts w:ascii="Arial" w:hAnsi="Arial" w:cs="Arial"/>
          <w:sz w:val="24"/>
          <w:szCs w:val="24"/>
        </w:rPr>
        <w:t>registered</w:t>
      </w:r>
      <w:r w:rsidR="00A34837" w:rsidRPr="009A0581">
        <w:rPr>
          <w:rFonts w:ascii="Arial" w:hAnsi="Arial" w:cs="Arial"/>
          <w:sz w:val="24"/>
          <w:szCs w:val="24"/>
        </w:rPr>
        <w:t xml:space="preserve"> </w:t>
      </w:r>
      <w:r w:rsidRPr="009A0581">
        <w:rPr>
          <w:rFonts w:ascii="Arial" w:hAnsi="Arial" w:cs="Arial"/>
          <w:sz w:val="24"/>
          <w:szCs w:val="24"/>
        </w:rPr>
        <w:t>users,</w:t>
      </w:r>
      <w:r w:rsidR="00A34837" w:rsidRPr="009A0581">
        <w:rPr>
          <w:rFonts w:ascii="Arial" w:hAnsi="Arial" w:cs="Arial"/>
          <w:sz w:val="24"/>
          <w:szCs w:val="24"/>
        </w:rPr>
        <w:t xml:space="preserve"> </w:t>
      </w:r>
      <w:r w:rsidRPr="009A0581">
        <w:rPr>
          <w:rFonts w:ascii="Arial" w:hAnsi="Arial" w:cs="Arial"/>
          <w:sz w:val="24"/>
          <w:szCs w:val="24"/>
        </w:rPr>
        <w:t>with</w:t>
      </w:r>
      <w:r w:rsidR="00A34837" w:rsidRPr="009A0581">
        <w:rPr>
          <w:rFonts w:ascii="Arial" w:hAnsi="Arial" w:cs="Arial"/>
          <w:sz w:val="24"/>
          <w:szCs w:val="24"/>
        </w:rPr>
        <w:t xml:space="preserve"> </w:t>
      </w:r>
      <w:r w:rsidRPr="009A0581">
        <w:rPr>
          <w:rFonts w:ascii="Arial" w:hAnsi="Arial" w:cs="Arial"/>
          <w:sz w:val="24"/>
          <w:szCs w:val="24"/>
        </w:rPr>
        <w:t>207,942</w:t>
      </w:r>
      <w:r w:rsidR="00A34837" w:rsidRPr="009A0581">
        <w:rPr>
          <w:rFonts w:ascii="Arial" w:hAnsi="Arial" w:cs="Arial"/>
          <w:sz w:val="24"/>
          <w:szCs w:val="24"/>
        </w:rPr>
        <w:t xml:space="preserve"> </w:t>
      </w:r>
      <w:r w:rsidRPr="009A0581">
        <w:rPr>
          <w:rFonts w:ascii="Arial" w:hAnsi="Arial" w:cs="Arial"/>
          <w:sz w:val="24"/>
          <w:szCs w:val="24"/>
        </w:rPr>
        <w:t>active</w:t>
      </w:r>
      <w:r w:rsidR="00A34837" w:rsidRPr="009A0581">
        <w:rPr>
          <w:rFonts w:ascii="Arial" w:hAnsi="Arial" w:cs="Arial"/>
          <w:sz w:val="24"/>
          <w:szCs w:val="24"/>
        </w:rPr>
        <w:t xml:space="preserve"> </w:t>
      </w:r>
      <w:r w:rsidRPr="009A0581">
        <w:rPr>
          <w:rFonts w:ascii="Arial" w:hAnsi="Arial" w:cs="Arial"/>
          <w:sz w:val="24"/>
          <w:szCs w:val="24"/>
        </w:rPr>
        <w:t>users</w:t>
      </w:r>
      <w:r w:rsidR="00A34837" w:rsidRPr="009A0581">
        <w:rPr>
          <w:rFonts w:ascii="Arial" w:hAnsi="Arial" w:cs="Arial"/>
          <w:sz w:val="24"/>
          <w:szCs w:val="24"/>
        </w:rPr>
        <w:t xml:space="preserve"> </w:t>
      </w:r>
      <w:r w:rsidRPr="009A0581">
        <w:rPr>
          <w:rFonts w:ascii="Arial" w:hAnsi="Arial" w:cs="Arial"/>
          <w:sz w:val="24"/>
          <w:szCs w:val="24"/>
        </w:rPr>
        <w:t>and</w:t>
      </w:r>
      <w:r w:rsidR="00A34837" w:rsidRPr="009A0581">
        <w:rPr>
          <w:rFonts w:ascii="Arial" w:hAnsi="Arial" w:cs="Arial"/>
          <w:sz w:val="24"/>
          <w:szCs w:val="24"/>
        </w:rPr>
        <w:t xml:space="preserve"> </w:t>
      </w:r>
      <w:r w:rsidRPr="009A0581">
        <w:rPr>
          <w:rFonts w:ascii="Arial" w:hAnsi="Arial" w:cs="Arial"/>
          <w:sz w:val="24"/>
          <w:szCs w:val="24"/>
        </w:rPr>
        <w:t>437,683</w:t>
      </w:r>
      <w:r w:rsidR="00A34837" w:rsidRPr="009A0581">
        <w:rPr>
          <w:rFonts w:ascii="Arial" w:hAnsi="Arial" w:cs="Arial"/>
          <w:sz w:val="24"/>
          <w:szCs w:val="24"/>
        </w:rPr>
        <w:t xml:space="preserve"> </w:t>
      </w:r>
      <w:r w:rsidRPr="009A0581">
        <w:rPr>
          <w:rFonts w:ascii="Arial" w:hAnsi="Arial" w:cs="Arial"/>
          <w:sz w:val="24"/>
          <w:szCs w:val="24"/>
        </w:rPr>
        <w:t>sign-ins</w:t>
      </w:r>
      <w:r w:rsidR="00A34837" w:rsidRPr="009A0581">
        <w:rPr>
          <w:rFonts w:ascii="Arial" w:hAnsi="Arial" w:cs="Arial"/>
          <w:sz w:val="24"/>
          <w:szCs w:val="24"/>
        </w:rPr>
        <w:t xml:space="preserve"> </w:t>
      </w:r>
      <w:r w:rsidRPr="009A0581">
        <w:rPr>
          <w:rFonts w:ascii="Arial" w:hAnsi="Arial" w:cs="Arial"/>
          <w:sz w:val="24"/>
          <w:szCs w:val="24"/>
        </w:rPr>
        <w:t>during</w:t>
      </w:r>
      <w:r w:rsidR="00A34837" w:rsidRPr="009A0581">
        <w:rPr>
          <w:rFonts w:ascii="Arial" w:hAnsi="Arial" w:cs="Arial"/>
          <w:sz w:val="24"/>
          <w:szCs w:val="24"/>
        </w:rPr>
        <w:t xml:space="preserve"> </w:t>
      </w:r>
      <w:r w:rsidRPr="009A0581">
        <w:rPr>
          <w:rFonts w:ascii="Arial" w:hAnsi="Arial" w:cs="Arial"/>
          <w:sz w:val="24"/>
          <w:szCs w:val="24"/>
        </w:rPr>
        <w:t>the</w:t>
      </w:r>
      <w:r w:rsidR="00A34837" w:rsidRPr="009A0581">
        <w:rPr>
          <w:rFonts w:ascii="Arial" w:hAnsi="Arial" w:cs="Arial"/>
          <w:sz w:val="24"/>
          <w:szCs w:val="24"/>
        </w:rPr>
        <w:t xml:space="preserve"> </w:t>
      </w:r>
      <w:r w:rsidRPr="009A0581">
        <w:rPr>
          <w:rFonts w:ascii="Arial" w:hAnsi="Arial" w:cs="Arial"/>
          <w:sz w:val="24"/>
          <w:szCs w:val="24"/>
        </w:rPr>
        <w:t>reporting</w:t>
      </w:r>
      <w:r w:rsidR="00A34837" w:rsidRPr="009A0581">
        <w:rPr>
          <w:rFonts w:ascii="Arial" w:hAnsi="Arial" w:cs="Arial"/>
          <w:sz w:val="24"/>
          <w:szCs w:val="24"/>
        </w:rPr>
        <w:t xml:space="preserve"> </w:t>
      </w:r>
      <w:r w:rsidRPr="009A0581">
        <w:rPr>
          <w:rFonts w:ascii="Arial" w:hAnsi="Arial" w:cs="Arial"/>
          <w:sz w:val="24"/>
          <w:szCs w:val="24"/>
        </w:rPr>
        <w:t>period</w:t>
      </w:r>
    </w:p>
    <w:p w14:paraId="6B65129E" w14:textId="521461B9" w:rsidR="00597397" w:rsidRPr="009A0581" w:rsidRDefault="00ED47D0" w:rsidP="00ED47D0">
      <w:pPr>
        <w:pStyle w:val="ListParagraph"/>
        <w:numPr>
          <w:ilvl w:val="0"/>
          <w:numId w:val="31"/>
        </w:numPr>
        <w:spacing w:after="240"/>
        <w:rPr>
          <w:rFonts w:ascii="Arial" w:eastAsia="Times New Roman" w:hAnsi="Arial" w:cs="Arial"/>
          <w:sz w:val="24"/>
          <w:szCs w:val="24"/>
        </w:rPr>
      </w:pPr>
      <w:r w:rsidRPr="009A0581">
        <w:rPr>
          <w:rFonts w:ascii="Arial" w:hAnsi="Arial" w:cs="Arial"/>
          <w:sz w:val="24"/>
          <w:szCs w:val="24"/>
        </w:rPr>
        <w:t>More</w:t>
      </w:r>
      <w:r w:rsidR="00A34837" w:rsidRPr="009A0581">
        <w:rPr>
          <w:rFonts w:ascii="Arial" w:hAnsi="Arial" w:cs="Arial"/>
          <w:sz w:val="24"/>
          <w:szCs w:val="24"/>
        </w:rPr>
        <w:t xml:space="preserve"> </w:t>
      </w:r>
      <w:r w:rsidRPr="009A0581">
        <w:rPr>
          <w:rFonts w:ascii="Arial" w:hAnsi="Arial" w:cs="Arial"/>
          <w:sz w:val="24"/>
          <w:szCs w:val="24"/>
        </w:rPr>
        <w:t>than</w:t>
      </w:r>
      <w:r w:rsidR="00A34837" w:rsidRPr="009A0581">
        <w:rPr>
          <w:rFonts w:ascii="Arial" w:hAnsi="Arial" w:cs="Arial"/>
          <w:sz w:val="24"/>
          <w:szCs w:val="24"/>
        </w:rPr>
        <w:t xml:space="preserve"> </w:t>
      </w:r>
      <w:r w:rsidRPr="009A0581">
        <w:rPr>
          <w:rFonts w:ascii="Arial" w:hAnsi="Arial" w:cs="Arial"/>
          <w:sz w:val="24"/>
          <w:szCs w:val="24"/>
        </w:rPr>
        <w:t>5,700</w:t>
      </w:r>
      <w:r w:rsidR="00A34837" w:rsidRPr="009A0581">
        <w:rPr>
          <w:rFonts w:ascii="Arial" w:hAnsi="Arial" w:cs="Arial"/>
          <w:sz w:val="24"/>
          <w:szCs w:val="24"/>
        </w:rPr>
        <w:t xml:space="preserve"> </w:t>
      </w:r>
      <w:r w:rsidRPr="009A0581">
        <w:rPr>
          <w:rFonts w:ascii="Arial" w:hAnsi="Arial" w:cs="Arial"/>
          <w:sz w:val="24"/>
          <w:szCs w:val="24"/>
        </w:rPr>
        <w:t>educators</w:t>
      </w:r>
      <w:r w:rsidR="00A34837" w:rsidRPr="009A0581">
        <w:rPr>
          <w:rFonts w:ascii="Arial" w:hAnsi="Arial" w:cs="Arial"/>
          <w:sz w:val="24"/>
          <w:szCs w:val="24"/>
        </w:rPr>
        <w:t xml:space="preserve"> </w:t>
      </w:r>
      <w:r w:rsidRPr="009A0581">
        <w:rPr>
          <w:rFonts w:ascii="Arial" w:hAnsi="Arial" w:cs="Arial"/>
          <w:sz w:val="24"/>
          <w:szCs w:val="24"/>
        </w:rPr>
        <w:t>utilized</w:t>
      </w:r>
      <w:r w:rsidR="00A34837" w:rsidRPr="009A0581">
        <w:rPr>
          <w:rFonts w:ascii="Arial" w:hAnsi="Arial" w:cs="Arial"/>
          <w:sz w:val="24"/>
          <w:szCs w:val="24"/>
        </w:rPr>
        <w:t xml:space="preserve"> </w:t>
      </w:r>
      <w:r w:rsidRPr="009A0581">
        <w:rPr>
          <w:rFonts w:ascii="Arial" w:hAnsi="Arial" w:cs="Arial"/>
          <w:sz w:val="24"/>
          <w:szCs w:val="24"/>
        </w:rPr>
        <w:t>CalCRN</w:t>
      </w:r>
      <w:r w:rsidR="00A34837" w:rsidRPr="009A0581">
        <w:rPr>
          <w:rFonts w:ascii="Arial" w:hAnsi="Arial" w:cs="Arial"/>
          <w:sz w:val="24"/>
          <w:szCs w:val="24"/>
        </w:rPr>
        <w:t xml:space="preserve"> </w:t>
      </w:r>
      <w:r w:rsidRPr="009A0581">
        <w:rPr>
          <w:rFonts w:ascii="Arial" w:hAnsi="Arial" w:cs="Arial"/>
          <w:sz w:val="24"/>
          <w:szCs w:val="24"/>
        </w:rPr>
        <w:t>resources</w:t>
      </w:r>
      <w:r w:rsidR="00A34837" w:rsidRPr="009A0581">
        <w:rPr>
          <w:rFonts w:ascii="Arial" w:hAnsi="Arial" w:cs="Arial"/>
          <w:sz w:val="24"/>
          <w:szCs w:val="24"/>
        </w:rPr>
        <w:t xml:space="preserve"> </w:t>
      </w:r>
      <w:r w:rsidRPr="009A0581">
        <w:rPr>
          <w:rFonts w:ascii="Arial" w:hAnsi="Arial" w:cs="Arial"/>
          <w:sz w:val="24"/>
          <w:szCs w:val="24"/>
        </w:rPr>
        <w:t>to</w:t>
      </w:r>
      <w:r w:rsidR="00A34837" w:rsidRPr="009A0581">
        <w:rPr>
          <w:rFonts w:ascii="Arial" w:hAnsi="Arial" w:cs="Arial"/>
          <w:sz w:val="24"/>
          <w:szCs w:val="24"/>
        </w:rPr>
        <w:t xml:space="preserve"> </w:t>
      </w:r>
      <w:r w:rsidRPr="009A0581">
        <w:rPr>
          <w:rFonts w:ascii="Arial" w:hAnsi="Arial" w:cs="Arial"/>
          <w:sz w:val="24"/>
          <w:szCs w:val="24"/>
        </w:rPr>
        <w:t>support</w:t>
      </w:r>
      <w:r w:rsidR="00A34837" w:rsidRPr="009A0581">
        <w:rPr>
          <w:rFonts w:ascii="Arial" w:hAnsi="Arial" w:cs="Arial"/>
          <w:sz w:val="24"/>
          <w:szCs w:val="24"/>
        </w:rPr>
        <w:t xml:space="preserve"> </w:t>
      </w:r>
      <w:r w:rsidRPr="009A0581">
        <w:rPr>
          <w:rFonts w:ascii="Arial" w:hAnsi="Arial" w:cs="Arial"/>
          <w:sz w:val="24"/>
          <w:szCs w:val="24"/>
        </w:rPr>
        <w:t>student</w:t>
      </w:r>
      <w:r w:rsidR="00A34837" w:rsidRPr="009A0581">
        <w:rPr>
          <w:rFonts w:ascii="Arial" w:hAnsi="Arial" w:cs="Arial"/>
          <w:sz w:val="24"/>
          <w:szCs w:val="24"/>
        </w:rPr>
        <w:t xml:space="preserve"> </w:t>
      </w:r>
      <w:r w:rsidRPr="009A0581">
        <w:rPr>
          <w:rFonts w:ascii="Arial" w:hAnsi="Arial" w:cs="Arial"/>
          <w:sz w:val="24"/>
          <w:szCs w:val="24"/>
        </w:rPr>
        <w:t>career</w:t>
      </w:r>
      <w:r w:rsidR="00A34837" w:rsidRPr="009A0581">
        <w:rPr>
          <w:rFonts w:ascii="Arial" w:hAnsi="Arial" w:cs="Arial"/>
          <w:sz w:val="24"/>
          <w:szCs w:val="24"/>
        </w:rPr>
        <w:t xml:space="preserve"> </w:t>
      </w:r>
      <w:r w:rsidRPr="009A0581">
        <w:rPr>
          <w:rFonts w:ascii="Arial" w:hAnsi="Arial" w:cs="Arial"/>
          <w:sz w:val="24"/>
          <w:szCs w:val="24"/>
        </w:rPr>
        <w:t>readiness</w:t>
      </w:r>
      <w:r w:rsidR="00597397" w:rsidRPr="009A0581">
        <w:rPr>
          <w:rFonts w:ascii="Arial" w:hAnsi="Arial" w:cs="Arial"/>
          <w:sz w:val="24"/>
          <w:szCs w:val="24"/>
        </w:rPr>
        <w:t>.</w:t>
      </w:r>
    </w:p>
    <w:p w14:paraId="1F883368" w14:textId="489F81A0" w:rsidR="00597397" w:rsidRPr="009A0581" w:rsidRDefault="00597397" w:rsidP="00597397">
      <w:pPr>
        <w:pStyle w:val="ListParagraph"/>
        <w:numPr>
          <w:ilvl w:val="0"/>
          <w:numId w:val="19"/>
        </w:numPr>
        <w:spacing w:after="240"/>
        <w:ind w:left="720"/>
        <w:rPr>
          <w:rFonts w:ascii="Arial" w:eastAsia="Calibri" w:hAnsi="Arial" w:cs="Arial"/>
          <w:sz w:val="24"/>
          <w:szCs w:val="24"/>
        </w:rPr>
      </w:pPr>
      <w:r w:rsidRPr="009A0581">
        <w:rPr>
          <w:rFonts w:ascii="Arial" w:eastAsia="Calibri" w:hAnsi="Arial" w:cs="Arial"/>
          <w:sz w:val="24"/>
          <w:szCs w:val="24"/>
        </w:rPr>
        <w:t>AME</w:t>
      </w:r>
      <w:r w:rsidR="00A34837" w:rsidRPr="009A0581">
        <w:rPr>
          <w:rFonts w:ascii="Arial" w:eastAsia="Calibri" w:hAnsi="Arial" w:cs="Arial"/>
          <w:sz w:val="24"/>
          <w:szCs w:val="24"/>
        </w:rPr>
        <w:t xml:space="preserve"> </w:t>
      </w:r>
      <w:r w:rsidRPr="009A0581">
        <w:rPr>
          <w:rFonts w:ascii="Arial" w:eastAsia="Calibri" w:hAnsi="Arial" w:cs="Arial"/>
          <w:sz w:val="24"/>
          <w:szCs w:val="24"/>
        </w:rPr>
        <w:t>Hip</w:t>
      </w:r>
      <w:r w:rsidR="00A34837" w:rsidRPr="009A0581">
        <w:rPr>
          <w:rFonts w:ascii="Arial" w:eastAsia="Calibri" w:hAnsi="Arial" w:cs="Arial"/>
          <w:sz w:val="24"/>
          <w:szCs w:val="24"/>
        </w:rPr>
        <w:t xml:space="preserve"> </w:t>
      </w:r>
      <w:r w:rsidRPr="009A0581">
        <w:rPr>
          <w:rFonts w:ascii="Arial" w:eastAsia="Calibri" w:hAnsi="Arial" w:cs="Arial"/>
          <w:sz w:val="24"/>
          <w:szCs w:val="24"/>
        </w:rPr>
        <w:t>Hop</w:t>
      </w:r>
      <w:r w:rsidR="00A34837" w:rsidRPr="009A0581">
        <w:rPr>
          <w:rFonts w:ascii="Arial" w:eastAsia="Calibri" w:hAnsi="Arial" w:cs="Arial"/>
          <w:sz w:val="24"/>
          <w:szCs w:val="24"/>
        </w:rPr>
        <w:t xml:space="preserve"> </w:t>
      </w:r>
      <w:r w:rsidRPr="009A0581">
        <w:rPr>
          <w:rFonts w:ascii="Arial" w:eastAsia="Calibri" w:hAnsi="Arial" w:cs="Arial"/>
          <w:sz w:val="24"/>
          <w:szCs w:val="24"/>
        </w:rPr>
        <w:t>Education</w:t>
      </w:r>
      <w:r w:rsidR="00A34837" w:rsidRPr="009A0581">
        <w:rPr>
          <w:rFonts w:ascii="Arial" w:eastAsia="Calibri" w:hAnsi="Arial" w:cs="Arial"/>
          <w:sz w:val="24"/>
          <w:szCs w:val="24"/>
        </w:rPr>
        <w:t xml:space="preserve"> </w:t>
      </w:r>
      <w:r w:rsidRPr="009A0581">
        <w:rPr>
          <w:rFonts w:ascii="Arial" w:eastAsia="Calibri" w:hAnsi="Arial" w:cs="Arial"/>
          <w:sz w:val="24"/>
          <w:szCs w:val="24"/>
        </w:rPr>
        <w:t>and</w:t>
      </w:r>
      <w:r w:rsidR="00A34837" w:rsidRPr="009A0581">
        <w:rPr>
          <w:rFonts w:ascii="Arial" w:eastAsia="Calibri" w:hAnsi="Arial" w:cs="Arial"/>
          <w:sz w:val="24"/>
          <w:szCs w:val="24"/>
        </w:rPr>
        <w:t xml:space="preserve"> </w:t>
      </w:r>
      <w:r w:rsidRPr="009A0581">
        <w:rPr>
          <w:rFonts w:ascii="Arial" w:eastAsia="Calibri" w:hAnsi="Arial" w:cs="Arial"/>
          <w:sz w:val="24"/>
          <w:szCs w:val="24"/>
        </w:rPr>
        <w:t>Equity</w:t>
      </w:r>
      <w:r w:rsidR="00A34837" w:rsidRPr="009A0581">
        <w:rPr>
          <w:rFonts w:ascii="Arial" w:eastAsia="Calibri" w:hAnsi="Arial" w:cs="Arial"/>
          <w:sz w:val="24"/>
          <w:szCs w:val="24"/>
        </w:rPr>
        <w:t xml:space="preserve"> </w:t>
      </w:r>
      <w:r w:rsidRPr="009A0581">
        <w:rPr>
          <w:rFonts w:ascii="Arial" w:eastAsia="Calibri" w:hAnsi="Arial" w:cs="Arial"/>
          <w:sz w:val="24"/>
          <w:szCs w:val="24"/>
        </w:rPr>
        <w:t>Initiative:</w:t>
      </w:r>
      <w:r w:rsidR="00A34837" w:rsidRPr="009A0581">
        <w:rPr>
          <w:rFonts w:ascii="Arial" w:eastAsia="Calibri" w:hAnsi="Arial" w:cs="Arial"/>
          <w:sz w:val="24"/>
          <w:szCs w:val="24"/>
        </w:rPr>
        <w:t xml:space="preserve"> </w:t>
      </w:r>
      <w:r w:rsidRPr="009A0581">
        <w:rPr>
          <w:rFonts w:ascii="Arial" w:eastAsia="Calibri" w:hAnsi="Arial" w:cs="Arial"/>
          <w:sz w:val="24"/>
          <w:szCs w:val="24"/>
        </w:rPr>
        <w:t>$120,000</w:t>
      </w:r>
    </w:p>
    <w:p w14:paraId="05F51247" w14:textId="77777777" w:rsidR="00306EE4" w:rsidRDefault="00597397" w:rsidP="00D71EDF">
      <w:pPr>
        <w:pStyle w:val="ListParagraph"/>
        <w:spacing w:after="240"/>
        <w:ind w:left="990"/>
        <w:rPr>
          <w:rFonts w:ascii="Arial" w:eastAsia="Calibri" w:hAnsi="Arial" w:cs="Arial"/>
          <w:sz w:val="24"/>
          <w:szCs w:val="24"/>
        </w:rPr>
      </w:pPr>
      <w:r w:rsidRPr="009A0581">
        <w:rPr>
          <w:rFonts w:ascii="Arial" w:eastAsia="Calibri" w:hAnsi="Arial" w:cs="Arial"/>
          <w:sz w:val="24"/>
          <w:szCs w:val="24"/>
        </w:rPr>
        <w:t>Dates</w:t>
      </w:r>
      <w:r w:rsidR="00A34837" w:rsidRPr="009A0581">
        <w:rPr>
          <w:rFonts w:ascii="Arial" w:eastAsia="Calibri" w:hAnsi="Arial" w:cs="Arial"/>
          <w:sz w:val="24"/>
          <w:szCs w:val="24"/>
        </w:rPr>
        <w:t xml:space="preserve"> </w:t>
      </w:r>
      <w:r w:rsidRPr="009A0581">
        <w:rPr>
          <w:rFonts w:ascii="Arial" w:eastAsia="Calibri" w:hAnsi="Arial" w:cs="Arial"/>
          <w:sz w:val="24"/>
          <w:szCs w:val="24"/>
        </w:rPr>
        <w:t>of</w:t>
      </w:r>
      <w:r w:rsidR="00A34837" w:rsidRPr="009A0581">
        <w:rPr>
          <w:rFonts w:ascii="Arial" w:eastAsia="Calibri" w:hAnsi="Arial" w:cs="Arial"/>
          <w:sz w:val="24"/>
          <w:szCs w:val="24"/>
        </w:rPr>
        <w:t xml:space="preserve"> </w:t>
      </w:r>
      <w:r w:rsidRPr="009A0581">
        <w:rPr>
          <w:rFonts w:ascii="Arial" w:eastAsia="Calibri" w:hAnsi="Arial" w:cs="Arial"/>
          <w:sz w:val="24"/>
          <w:szCs w:val="24"/>
        </w:rPr>
        <w:t>Grant:</w:t>
      </w:r>
      <w:r w:rsidR="00A34837" w:rsidRPr="009A0581">
        <w:rPr>
          <w:rFonts w:ascii="Arial" w:eastAsia="Calibri" w:hAnsi="Arial" w:cs="Arial"/>
          <w:sz w:val="24"/>
          <w:szCs w:val="24"/>
        </w:rPr>
        <w:t xml:space="preserve"> </w:t>
      </w:r>
      <w:r w:rsidRPr="009A0581">
        <w:rPr>
          <w:rFonts w:ascii="Arial" w:eastAsia="Calibri" w:hAnsi="Arial" w:cs="Arial"/>
          <w:sz w:val="24"/>
          <w:szCs w:val="24"/>
        </w:rPr>
        <w:t>July</w:t>
      </w:r>
      <w:r w:rsidR="00A34837" w:rsidRPr="009A0581">
        <w:rPr>
          <w:rFonts w:ascii="Arial" w:eastAsia="Calibri" w:hAnsi="Arial" w:cs="Arial"/>
          <w:sz w:val="24"/>
          <w:szCs w:val="24"/>
        </w:rPr>
        <w:t xml:space="preserve"> </w:t>
      </w:r>
      <w:r w:rsidRPr="009A0581">
        <w:rPr>
          <w:rFonts w:ascii="Arial" w:eastAsia="Calibri" w:hAnsi="Arial" w:cs="Arial"/>
          <w:sz w:val="24"/>
          <w:szCs w:val="24"/>
        </w:rPr>
        <w:t>1,</w:t>
      </w:r>
      <w:r w:rsidR="00A34837" w:rsidRPr="009A0581">
        <w:rPr>
          <w:rFonts w:ascii="Arial" w:eastAsia="Calibri" w:hAnsi="Arial" w:cs="Arial"/>
          <w:sz w:val="24"/>
          <w:szCs w:val="24"/>
        </w:rPr>
        <w:t xml:space="preserve"> </w:t>
      </w:r>
      <w:r w:rsidRPr="009A0581">
        <w:rPr>
          <w:rFonts w:ascii="Arial" w:eastAsia="Calibri" w:hAnsi="Arial" w:cs="Arial"/>
          <w:sz w:val="24"/>
          <w:szCs w:val="24"/>
        </w:rPr>
        <w:t>202</w:t>
      </w:r>
      <w:r w:rsidR="00D71EDF" w:rsidRPr="009A0581">
        <w:rPr>
          <w:rFonts w:ascii="Arial" w:eastAsia="Calibri" w:hAnsi="Arial" w:cs="Arial"/>
          <w:sz w:val="24"/>
          <w:szCs w:val="24"/>
        </w:rPr>
        <w:t>4</w:t>
      </w:r>
      <w:r w:rsidRPr="009A0581">
        <w:rPr>
          <w:rFonts w:ascii="Arial" w:eastAsia="Calibri" w:hAnsi="Arial" w:cs="Arial"/>
          <w:sz w:val="24"/>
          <w:szCs w:val="24"/>
        </w:rPr>
        <w:t>,</w:t>
      </w:r>
      <w:r w:rsidR="00A34837" w:rsidRPr="009A0581">
        <w:rPr>
          <w:rFonts w:ascii="Arial" w:eastAsia="Calibri" w:hAnsi="Arial" w:cs="Arial"/>
          <w:sz w:val="24"/>
          <w:szCs w:val="24"/>
        </w:rPr>
        <w:t xml:space="preserve"> </w:t>
      </w:r>
      <w:r w:rsidRPr="009A0581">
        <w:rPr>
          <w:rFonts w:ascii="Arial" w:eastAsia="Calibri" w:hAnsi="Arial" w:cs="Arial"/>
          <w:sz w:val="24"/>
          <w:szCs w:val="24"/>
        </w:rPr>
        <w:t>to</w:t>
      </w:r>
      <w:r w:rsidR="00A34837" w:rsidRPr="009A0581">
        <w:rPr>
          <w:rFonts w:ascii="Arial" w:eastAsia="Calibri" w:hAnsi="Arial" w:cs="Arial"/>
          <w:sz w:val="24"/>
          <w:szCs w:val="24"/>
        </w:rPr>
        <w:t xml:space="preserve"> </w:t>
      </w:r>
      <w:r w:rsidR="00D51892" w:rsidRPr="009A0581">
        <w:rPr>
          <w:rFonts w:ascii="Arial" w:eastAsia="Calibri" w:hAnsi="Arial" w:cs="Arial"/>
          <w:sz w:val="24"/>
          <w:szCs w:val="24"/>
        </w:rPr>
        <w:t xml:space="preserve">June 30, </w:t>
      </w:r>
      <w:r w:rsidRPr="009A0581">
        <w:rPr>
          <w:rFonts w:ascii="Arial" w:eastAsia="Calibri" w:hAnsi="Arial" w:cs="Arial"/>
          <w:sz w:val="24"/>
          <w:szCs w:val="24"/>
        </w:rPr>
        <w:t>202</w:t>
      </w:r>
      <w:r w:rsidR="00D71EDF" w:rsidRPr="009A0581">
        <w:rPr>
          <w:rFonts w:ascii="Arial" w:eastAsia="Calibri" w:hAnsi="Arial" w:cs="Arial"/>
          <w:sz w:val="24"/>
          <w:szCs w:val="24"/>
        </w:rPr>
        <w:t>5</w:t>
      </w:r>
      <w:r w:rsidR="00D71EDF" w:rsidRPr="009A0581">
        <w:rPr>
          <w:rFonts w:ascii="Arial" w:eastAsia="Calibri" w:hAnsi="Arial" w:cs="Arial"/>
          <w:sz w:val="24"/>
          <w:szCs w:val="24"/>
        </w:rPr>
        <w:br/>
        <w:t>Grant</w:t>
      </w:r>
      <w:r w:rsidR="00A34837" w:rsidRPr="009A0581">
        <w:rPr>
          <w:rFonts w:ascii="Arial" w:eastAsia="Calibri" w:hAnsi="Arial" w:cs="Arial"/>
          <w:sz w:val="24"/>
          <w:szCs w:val="24"/>
        </w:rPr>
        <w:t xml:space="preserve"> </w:t>
      </w:r>
      <w:r w:rsidRPr="009A0581">
        <w:rPr>
          <w:rFonts w:ascii="Arial" w:eastAsia="Calibri" w:hAnsi="Arial" w:cs="Arial"/>
          <w:sz w:val="24"/>
          <w:szCs w:val="24"/>
        </w:rPr>
        <w:t>Monitor:</w:t>
      </w:r>
      <w:r w:rsidR="00A34837" w:rsidRPr="009A0581">
        <w:rPr>
          <w:rFonts w:ascii="Arial" w:eastAsia="Calibri" w:hAnsi="Arial" w:cs="Arial"/>
          <w:sz w:val="24"/>
          <w:szCs w:val="24"/>
        </w:rPr>
        <w:t xml:space="preserve"> </w:t>
      </w:r>
      <w:r w:rsidRPr="009A0581">
        <w:rPr>
          <w:rFonts w:ascii="Arial" w:eastAsia="Calibri" w:hAnsi="Arial" w:cs="Arial"/>
          <w:sz w:val="24"/>
          <w:szCs w:val="24"/>
        </w:rPr>
        <w:t>Allison</w:t>
      </w:r>
      <w:r w:rsidR="00A34837" w:rsidRPr="009A0581">
        <w:rPr>
          <w:rFonts w:ascii="Arial" w:eastAsia="Calibri" w:hAnsi="Arial" w:cs="Arial"/>
          <w:sz w:val="24"/>
          <w:szCs w:val="24"/>
        </w:rPr>
        <w:t xml:space="preserve"> </w:t>
      </w:r>
      <w:r w:rsidRPr="009A0581">
        <w:rPr>
          <w:rFonts w:ascii="Arial" w:eastAsia="Calibri" w:hAnsi="Arial" w:cs="Arial"/>
          <w:sz w:val="24"/>
          <w:szCs w:val="24"/>
        </w:rPr>
        <w:t>Frenzel</w:t>
      </w:r>
      <w:bookmarkStart w:id="7" w:name="_Hlk207790777"/>
    </w:p>
    <w:p w14:paraId="20C98025" w14:textId="513C00BC" w:rsidR="00597397" w:rsidRPr="00881218" w:rsidRDefault="00597397" w:rsidP="00D71EDF">
      <w:pPr>
        <w:pStyle w:val="ListParagraph"/>
        <w:spacing w:after="240"/>
        <w:ind w:left="990"/>
        <w:rPr>
          <w:rFonts w:ascii="Arial" w:eastAsia="Calibri" w:hAnsi="Arial" w:cs="Arial"/>
          <w:sz w:val="24"/>
          <w:szCs w:val="24"/>
        </w:rPr>
      </w:pPr>
      <w:r w:rsidRPr="00881218">
        <w:rPr>
          <w:rFonts w:ascii="Arial" w:eastAsia="Calibri" w:hAnsi="Arial" w:cs="Arial"/>
          <w:sz w:val="24"/>
          <w:szCs w:val="24"/>
        </w:rPr>
        <w:t>Hip</w:t>
      </w:r>
      <w:r w:rsidR="00A34837" w:rsidRPr="00881218">
        <w:rPr>
          <w:rFonts w:ascii="Arial" w:eastAsia="Calibri" w:hAnsi="Arial" w:cs="Arial"/>
          <w:sz w:val="24"/>
          <w:szCs w:val="24"/>
        </w:rPr>
        <w:t xml:space="preserve"> </w:t>
      </w:r>
      <w:r w:rsidRPr="00881218">
        <w:rPr>
          <w:rFonts w:ascii="Arial" w:eastAsia="Calibri" w:hAnsi="Arial" w:cs="Arial"/>
          <w:sz w:val="24"/>
          <w:szCs w:val="24"/>
        </w:rPr>
        <w:t>Hop</w:t>
      </w:r>
      <w:r w:rsidR="00A34837" w:rsidRPr="00881218">
        <w:rPr>
          <w:rFonts w:ascii="Arial" w:eastAsia="Calibri" w:hAnsi="Arial" w:cs="Arial"/>
          <w:sz w:val="24"/>
          <w:szCs w:val="24"/>
        </w:rPr>
        <w:t xml:space="preserve"> </w:t>
      </w:r>
      <w:r w:rsidRPr="00881218">
        <w:rPr>
          <w:rFonts w:ascii="Arial" w:eastAsia="Calibri" w:hAnsi="Arial" w:cs="Arial"/>
          <w:sz w:val="24"/>
          <w:szCs w:val="24"/>
        </w:rPr>
        <w:t>Education</w:t>
      </w:r>
      <w:r w:rsidR="00A34837" w:rsidRPr="00881218">
        <w:rPr>
          <w:rFonts w:ascii="Arial" w:eastAsia="Calibri" w:hAnsi="Arial" w:cs="Arial"/>
          <w:sz w:val="24"/>
          <w:szCs w:val="24"/>
        </w:rPr>
        <w:t xml:space="preserve"> </w:t>
      </w:r>
      <w:r w:rsidRPr="00881218">
        <w:rPr>
          <w:rFonts w:ascii="Arial" w:eastAsia="Calibri" w:hAnsi="Arial" w:cs="Arial"/>
          <w:sz w:val="24"/>
          <w:szCs w:val="24"/>
        </w:rPr>
        <w:t>and</w:t>
      </w:r>
      <w:r w:rsidR="00A34837" w:rsidRPr="00881218">
        <w:rPr>
          <w:rFonts w:ascii="Arial" w:eastAsia="Calibri" w:hAnsi="Arial" w:cs="Arial"/>
          <w:sz w:val="24"/>
          <w:szCs w:val="24"/>
        </w:rPr>
        <w:t xml:space="preserve"> </w:t>
      </w:r>
      <w:r w:rsidRPr="00881218">
        <w:rPr>
          <w:rFonts w:ascii="Arial" w:eastAsia="Calibri" w:hAnsi="Arial" w:cs="Arial"/>
          <w:sz w:val="24"/>
          <w:szCs w:val="24"/>
        </w:rPr>
        <w:t>Equity</w:t>
      </w:r>
      <w:r w:rsidR="00A34837" w:rsidRPr="00881218">
        <w:rPr>
          <w:rFonts w:ascii="Arial" w:eastAsia="Calibri" w:hAnsi="Arial" w:cs="Arial"/>
          <w:sz w:val="24"/>
          <w:szCs w:val="24"/>
        </w:rPr>
        <w:t xml:space="preserve"> </w:t>
      </w:r>
      <w:r w:rsidRPr="00881218">
        <w:rPr>
          <w:rFonts w:ascii="Arial" w:eastAsia="Calibri" w:hAnsi="Arial" w:cs="Arial"/>
          <w:sz w:val="24"/>
          <w:szCs w:val="24"/>
        </w:rPr>
        <w:t>Grant</w:t>
      </w:r>
      <w:r w:rsidR="00A34837" w:rsidRPr="00881218">
        <w:rPr>
          <w:rFonts w:ascii="Arial" w:eastAsia="Calibri" w:hAnsi="Arial" w:cs="Arial"/>
          <w:sz w:val="24"/>
          <w:szCs w:val="24"/>
        </w:rPr>
        <w:t xml:space="preserve"> </w:t>
      </w:r>
      <w:r w:rsidRPr="00881218">
        <w:rPr>
          <w:rFonts w:ascii="Arial" w:eastAsia="Calibri" w:hAnsi="Arial" w:cs="Arial"/>
          <w:sz w:val="24"/>
          <w:szCs w:val="24"/>
        </w:rPr>
        <w:t>Outcomes</w:t>
      </w:r>
      <w:r w:rsidR="00A34837" w:rsidRPr="00881218">
        <w:rPr>
          <w:rFonts w:ascii="Arial" w:eastAsia="Calibri" w:hAnsi="Arial" w:cs="Arial"/>
          <w:sz w:val="24"/>
          <w:szCs w:val="24"/>
        </w:rPr>
        <w:t xml:space="preserve"> </w:t>
      </w:r>
      <w:r w:rsidRPr="00881218">
        <w:rPr>
          <w:rFonts w:ascii="Arial" w:eastAsia="Calibri" w:hAnsi="Arial" w:cs="Arial"/>
          <w:sz w:val="24"/>
          <w:szCs w:val="24"/>
        </w:rPr>
        <w:t>for</w:t>
      </w:r>
      <w:r w:rsidR="00A34837" w:rsidRPr="00881218">
        <w:rPr>
          <w:rFonts w:ascii="Arial" w:eastAsia="Calibri" w:hAnsi="Arial" w:cs="Arial"/>
          <w:sz w:val="24"/>
          <w:szCs w:val="24"/>
        </w:rPr>
        <w:t xml:space="preserve"> </w:t>
      </w:r>
      <w:r w:rsidRPr="00881218">
        <w:rPr>
          <w:rFonts w:ascii="Arial" w:eastAsia="Calibri" w:hAnsi="Arial" w:cs="Arial"/>
          <w:sz w:val="24"/>
          <w:szCs w:val="24"/>
        </w:rPr>
        <w:t>202</w:t>
      </w:r>
      <w:r w:rsidR="00D71EDF" w:rsidRPr="00881218">
        <w:rPr>
          <w:rFonts w:ascii="Arial" w:eastAsia="Calibri" w:hAnsi="Arial" w:cs="Arial"/>
          <w:sz w:val="24"/>
          <w:szCs w:val="24"/>
        </w:rPr>
        <w:t>4</w:t>
      </w:r>
      <w:r w:rsidRPr="00881218">
        <w:rPr>
          <w:rFonts w:ascii="Arial" w:eastAsia="Calibri" w:hAnsi="Arial" w:cs="Arial"/>
          <w:sz w:val="24"/>
          <w:szCs w:val="24"/>
        </w:rPr>
        <w:t>–2</w:t>
      </w:r>
      <w:r w:rsidR="00D71EDF" w:rsidRPr="00881218">
        <w:rPr>
          <w:rFonts w:ascii="Arial" w:eastAsia="Calibri" w:hAnsi="Arial" w:cs="Arial"/>
          <w:sz w:val="24"/>
          <w:szCs w:val="24"/>
        </w:rPr>
        <w:t>5</w:t>
      </w:r>
      <w:r w:rsidRPr="00881218">
        <w:rPr>
          <w:rFonts w:ascii="Arial" w:eastAsia="Calibri" w:hAnsi="Arial" w:cs="Arial"/>
          <w:sz w:val="24"/>
          <w:szCs w:val="24"/>
        </w:rPr>
        <w:t>:</w:t>
      </w:r>
    </w:p>
    <w:p w14:paraId="6D45DCF6" w14:textId="05B35E08" w:rsidR="00597397" w:rsidRPr="00881218" w:rsidRDefault="0006071A" w:rsidP="00597397">
      <w:pPr>
        <w:spacing w:after="240"/>
        <w:ind w:left="990"/>
        <w:rPr>
          <w:rFonts w:ascii="Arial" w:eastAsia="Calibri" w:hAnsi="Arial" w:cs="Arial"/>
        </w:rPr>
      </w:pPr>
      <w:r w:rsidRPr="00881218">
        <w:rPr>
          <w:rFonts w:ascii="Arial" w:hAnsi="Arial" w:cs="Arial"/>
          <w:color w:val="000000" w:themeColor="text1"/>
        </w:rPr>
        <w:t xml:space="preserve">Over the 2024–25 grant period, the Hip Hop Education and Equity Initiative provided six local educational agencies (LEAs) with funding to provide culturally appropriate work-based learning activities and support diverse teacher recruitment and retention efforts in urban schools. 865 students received services that included work-based learning activities, master classes, and industry-based </w:t>
      </w:r>
      <w:proofErr w:type="gramStart"/>
      <w:r w:rsidRPr="00881218">
        <w:rPr>
          <w:rFonts w:ascii="Arial" w:hAnsi="Arial" w:cs="Arial"/>
          <w:color w:val="000000" w:themeColor="text1"/>
        </w:rPr>
        <w:t>fieldtrips</w:t>
      </w:r>
      <w:proofErr w:type="gramEnd"/>
      <w:r w:rsidRPr="00881218">
        <w:rPr>
          <w:rFonts w:ascii="Arial" w:hAnsi="Arial" w:cs="Arial"/>
          <w:color w:val="000000" w:themeColor="text1"/>
        </w:rPr>
        <w:t xml:space="preserve">. The purpose of the initiative is to establish a statewide network of qualified Hip Hop and urban arts educators and provide resources, mentorship and support for teaching artists and industry professionals in partnering with public schools. Additionally, the grant program supports partnerships between AME programs and Hip Hop teaching artists to create a model for Hip Hop focused AME programs to emerge and develop in the state. Programs will support teaching artists in obtaining </w:t>
      </w:r>
      <w:r w:rsidR="00B5087F">
        <w:rPr>
          <w:rFonts w:ascii="Arial" w:hAnsi="Arial" w:cs="Arial"/>
          <w:color w:val="000000" w:themeColor="text1"/>
        </w:rPr>
        <w:t>AME CTE</w:t>
      </w:r>
      <w:r w:rsidRPr="00881218">
        <w:rPr>
          <w:rFonts w:ascii="Arial" w:hAnsi="Arial" w:cs="Arial"/>
          <w:color w:val="000000" w:themeColor="text1"/>
        </w:rPr>
        <w:t xml:space="preserve"> Designated Subjects Credentials and support CTE AME students in pursuing careers as urban arts educators. To date the grant has supported mentorship and professional development for nine new CTE teachers, who were supported through the credential process and are now </w:t>
      </w:r>
      <w:r w:rsidR="7D5E1D72" w:rsidRPr="00881218">
        <w:rPr>
          <w:rFonts w:ascii="Arial" w:hAnsi="Arial" w:cs="Arial"/>
          <w:color w:val="000000" w:themeColor="text1"/>
        </w:rPr>
        <w:t>full-time</w:t>
      </w:r>
      <w:r w:rsidRPr="00881218">
        <w:rPr>
          <w:rFonts w:ascii="Arial" w:hAnsi="Arial" w:cs="Arial"/>
          <w:color w:val="000000" w:themeColor="text1"/>
        </w:rPr>
        <w:t xml:space="preserve"> teachers.</w:t>
      </w:r>
    </w:p>
    <w:bookmarkEnd w:id="7"/>
    <w:p w14:paraId="48FD525F" w14:textId="6606EB6E" w:rsidR="00597397" w:rsidRPr="00881218" w:rsidRDefault="00597397" w:rsidP="00597397">
      <w:pPr>
        <w:pStyle w:val="ListParagraph"/>
        <w:numPr>
          <w:ilvl w:val="0"/>
          <w:numId w:val="19"/>
        </w:numPr>
        <w:spacing w:after="240"/>
        <w:ind w:left="720"/>
        <w:rPr>
          <w:rFonts w:ascii="Arial" w:eastAsia="Calibri" w:hAnsi="Arial" w:cs="Arial"/>
          <w:sz w:val="24"/>
          <w:szCs w:val="24"/>
        </w:rPr>
      </w:pPr>
      <w:r w:rsidRPr="00881218">
        <w:rPr>
          <w:rFonts w:ascii="Arial" w:eastAsia="Calibri" w:hAnsi="Arial" w:cs="Arial"/>
          <w:sz w:val="24"/>
          <w:szCs w:val="24"/>
        </w:rPr>
        <w:lastRenderedPageBreak/>
        <w:t>Middle</w:t>
      </w:r>
      <w:r w:rsidR="00A34837" w:rsidRPr="00881218">
        <w:rPr>
          <w:rFonts w:ascii="Arial" w:eastAsia="Calibri" w:hAnsi="Arial" w:cs="Arial"/>
          <w:sz w:val="24"/>
          <w:szCs w:val="24"/>
        </w:rPr>
        <w:t xml:space="preserve"> </w:t>
      </w:r>
      <w:r w:rsidRPr="00881218">
        <w:rPr>
          <w:rFonts w:ascii="Arial" w:eastAsia="Calibri" w:hAnsi="Arial" w:cs="Arial"/>
          <w:sz w:val="24"/>
          <w:szCs w:val="24"/>
        </w:rPr>
        <w:t>School</w:t>
      </w:r>
      <w:r w:rsidR="00503593" w:rsidRPr="00881218">
        <w:rPr>
          <w:rFonts w:ascii="Arial" w:eastAsia="Calibri" w:hAnsi="Arial" w:cs="Arial"/>
          <w:sz w:val="24"/>
          <w:szCs w:val="24"/>
        </w:rPr>
        <w:t xml:space="preserve"> Foundation Academies (MSFA)</w:t>
      </w:r>
      <w:r w:rsidRPr="00881218">
        <w:rPr>
          <w:rFonts w:ascii="Arial" w:eastAsia="Calibri" w:hAnsi="Arial" w:cs="Arial"/>
          <w:sz w:val="24"/>
          <w:szCs w:val="24"/>
        </w:rPr>
        <w:t>:</w:t>
      </w:r>
      <w:r w:rsidR="00A34837" w:rsidRPr="00881218">
        <w:rPr>
          <w:rFonts w:ascii="Arial" w:eastAsia="Calibri" w:hAnsi="Arial" w:cs="Arial"/>
          <w:sz w:val="24"/>
          <w:szCs w:val="24"/>
        </w:rPr>
        <w:t xml:space="preserve"> </w:t>
      </w:r>
      <w:r w:rsidRPr="00881218">
        <w:rPr>
          <w:rFonts w:ascii="Arial" w:eastAsia="Calibri" w:hAnsi="Arial" w:cs="Arial"/>
          <w:sz w:val="24"/>
          <w:szCs w:val="24"/>
        </w:rPr>
        <w:t>$1,050,000</w:t>
      </w:r>
    </w:p>
    <w:p w14:paraId="394DE6A5" w14:textId="2B2808A4" w:rsidR="00597397" w:rsidRPr="00881218" w:rsidRDefault="00597397" w:rsidP="00597397">
      <w:pPr>
        <w:spacing w:after="240"/>
        <w:ind w:left="994"/>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Grants:</w:t>
      </w:r>
      <w:r w:rsidR="00A34837" w:rsidRPr="00881218">
        <w:rPr>
          <w:rFonts w:ascii="Arial" w:eastAsia="Calibri" w:hAnsi="Arial" w:cs="Arial"/>
        </w:rPr>
        <w:t xml:space="preserve"> </w:t>
      </w:r>
      <w:r w:rsidRPr="00881218">
        <w:rPr>
          <w:rFonts w:ascii="Arial" w:eastAsia="Calibri" w:hAnsi="Arial" w:cs="Arial"/>
        </w:rPr>
        <w:t>July</w:t>
      </w:r>
      <w:r w:rsidR="00A34837" w:rsidRPr="00881218">
        <w:rPr>
          <w:rFonts w:ascii="Arial" w:eastAsia="Calibri" w:hAnsi="Arial" w:cs="Arial"/>
        </w:rPr>
        <w:t xml:space="preserve"> </w:t>
      </w:r>
      <w:r w:rsidRPr="00881218">
        <w:rPr>
          <w:rFonts w:ascii="Arial" w:eastAsia="Calibri" w:hAnsi="Arial" w:cs="Arial"/>
        </w:rPr>
        <w:t>1,</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4</w:t>
      </w:r>
      <w:r w:rsidRPr="00881218">
        <w:rPr>
          <w:rFonts w:ascii="Arial" w:eastAsia="Calibri" w:hAnsi="Arial" w:cs="Arial"/>
        </w:rPr>
        <w:t>,</w:t>
      </w:r>
      <w:r w:rsidR="00A34837" w:rsidRPr="00881218">
        <w:rPr>
          <w:rFonts w:ascii="Arial" w:eastAsia="Calibri" w:hAnsi="Arial" w:cs="Arial"/>
        </w:rPr>
        <w:t xml:space="preserve"> </w:t>
      </w:r>
      <w:r w:rsidRPr="00881218">
        <w:rPr>
          <w:rFonts w:ascii="Arial" w:eastAsia="Calibri" w:hAnsi="Arial" w:cs="Arial"/>
        </w:rPr>
        <w:t>to</w:t>
      </w:r>
      <w:r w:rsidR="00A34837" w:rsidRPr="00881218">
        <w:rPr>
          <w:rFonts w:ascii="Arial" w:eastAsia="Calibri" w:hAnsi="Arial" w:cs="Arial"/>
        </w:rPr>
        <w:t xml:space="preserve"> </w:t>
      </w:r>
      <w:r w:rsidRPr="00881218">
        <w:rPr>
          <w:rFonts w:ascii="Arial" w:eastAsia="Calibri" w:hAnsi="Arial" w:cs="Arial"/>
        </w:rPr>
        <w:t>June</w:t>
      </w:r>
      <w:r w:rsidR="00A34837" w:rsidRPr="00881218">
        <w:rPr>
          <w:rFonts w:ascii="Arial" w:eastAsia="Calibri" w:hAnsi="Arial" w:cs="Arial"/>
        </w:rPr>
        <w:t xml:space="preserve"> </w:t>
      </w:r>
      <w:r w:rsidRPr="00881218">
        <w:rPr>
          <w:rFonts w:ascii="Arial" w:eastAsia="Calibri" w:hAnsi="Arial" w:cs="Arial"/>
        </w:rPr>
        <w:t>30,</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5</w:t>
      </w:r>
      <w:r w:rsidRPr="00881218">
        <w:rPr>
          <w:rFonts w:ascii="Arial" w:eastAsia="Calibri" w:hAnsi="Arial" w:cs="Arial"/>
        </w:rPr>
        <w:br/>
        <w:t>Grant</w:t>
      </w:r>
      <w:r w:rsidR="00A34837" w:rsidRPr="00881218">
        <w:rPr>
          <w:rFonts w:ascii="Arial" w:eastAsia="Calibri" w:hAnsi="Arial" w:cs="Arial"/>
        </w:rPr>
        <w:t xml:space="preserve"> </w:t>
      </w:r>
      <w:r w:rsidRPr="00881218">
        <w:rPr>
          <w:rFonts w:ascii="Arial" w:eastAsia="Calibri" w:hAnsi="Arial" w:cs="Arial"/>
        </w:rPr>
        <w:t>Consultant:</w:t>
      </w:r>
      <w:r w:rsidR="00A34837" w:rsidRPr="00881218">
        <w:rPr>
          <w:rFonts w:ascii="Arial" w:eastAsia="Calibri" w:hAnsi="Arial" w:cs="Arial"/>
        </w:rPr>
        <w:t xml:space="preserve"> </w:t>
      </w:r>
      <w:r w:rsidRPr="00881218">
        <w:rPr>
          <w:rFonts w:ascii="Arial" w:eastAsia="Calibri" w:hAnsi="Arial" w:cs="Arial"/>
        </w:rPr>
        <w:t>Teri</w:t>
      </w:r>
      <w:r w:rsidR="00A34837" w:rsidRPr="00881218">
        <w:rPr>
          <w:rFonts w:ascii="Arial" w:eastAsia="Calibri" w:hAnsi="Arial" w:cs="Arial"/>
        </w:rPr>
        <w:t xml:space="preserve"> </w:t>
      </w:r>
      <w:r w:rsidRPr="00881218">
        <w:rPr>
          <w:rFonts w:ascii="Arial" w:eastAsia="Calibri" w:hAnsi="Arial" w:cs="Arial"/>
        </w:rPr>
        <w:t>Alves</w:t>
      </w:r>
    </w:p>
    <w:p w14:paraId="7C962380" w14:textId="603B3DC8" w:rsidR="00597397" w:rsidRPr="00881218" w:rsidRDefault="00597397" w:rsidP="00597397">
      <w:pPr>
        <w:spacing w:after="240"/>
        <w:ind w:left="990"/>
        <w:rPr>
          <w:rFonts w:ascii="Arial" w:eastAsia="Calibri" w:hAnsi="Arial" w:cs="Arial"/>
        </w:rPr>
      </w:pPr>
      <w:r w:rsidRPr="00881218">
        <w:rPr>
          <w:rFonts w:ascii="Arial" w:eastAsia="Calibri" w:hAnsi="Arial" w:cs="Arial"/>
        </w:rPr>
        <w:t>M</w:t>
      </w:r>
      <w:r w:rsidR="00306EE4" w:rsidRPr="00881218">
        <w:rPr>
          <w:rFonts w:ascii="Arial" w:eastAsia="Calibri" w:hAnsi="Arial" w:cs="Arial"/>
        </w:rPr>
        <w:t xml:space="preserve">SFA </w:t>
      </w:r>
      <w:r w:rsidRPr="00881218">
        <w:rPr>
          <w:rFonts w:ascii="Arial" w:eastAsia="Calibri" w:hAnsi="Arial" w:cs="Arial"/>
        </w:rPr>
        <w:t>Outcomes</w:t>
      </w:r>
      <w:r w:rsidR="00A34837" w:rsidRPr="00881218">
        <w:rPr>
          <w:rFonts w:ascii="Arial" w:eastAsia="Calibri" w:hAnsi="Arial" w:cs="Arial"/>
        </w:rPr>
        <w:t xml:space="preserve"> </w:t>
      </w:r>
      <w:r w:rsidRPr="00881218">
        <w:rPr>
          <w:rFonts w:ascii="Arial" w:eastAsia="Calibri" w:hAnsi="Arial" w:cs="Arial"/>
        </w:rPr>
        <w:t>for</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4</w:t>
      </w:r>
      <w:r w:rsidRPr="00881218">
        <w:rPr>
          <w:rFonts w:ascii="Arial" w:eastAsia="Calibri" w:hAnsi="Arial" w:cs="Arial"/>
        </w:rPr>
        <w:t>–2</w:t>
      </w:r>
      <w:r w:rsidR="00150498" w:rsidRPr="00881218">
        <w:rPr>
          <w:rFonts w:ascii="Arial" w:eastAsia="Calibri" w:hAnsi="Arial" w:cs="Arial"/>
        </w:rPr>
        <w:t>5</w:t>
      </w:r>
      <w:r w:rsidRPr="00881218">
        <w:rPr>
          <w:rFonts w:ascii="Arial" w:eastAsia="Calibri" w:hAnsi="Arial" w:cs="Arial"/>
        </w:rPr>
        <w:t>:</w:t>
      </w:r>
      <w:r w:rsidR="00A34837" w:rsidRPr="00881218">
        <w:rPr>
          <w:rFonts w:ascii="Arial" w:eastAsia="Calibri" w:hAnsi="Arial" w:cs="Arial"/>
        </w:rPr>
        <w:t xml:space="preserve"> </w:t>
      </w:r>
    </w:p>
    <w:p w14:paraId="1AC463F7" w14:textId="49FD1489" w:rsidR="001970D4" w:rsidRPr="00881218" w:rsidRDefault="001970D4" w:rsidP="00777B0A">
      <w:pPr>
        <w:spacing w:after="240"/>
        <w:ind w:left="990"/>
        <w:rPr>
          <w:rFonts w:ascii="Arial" w:hAnsi="Arial" w:cs="Arial"/>
        </w:rPr>
      </w:pPr>
      <w:r w:rsidRPr="00881218">
        <w:rPr>
          <w:rFonts w:ascii="Arial" w:hAnsi="Arial" w:cs="Arial"/>
        </w:rPr>
        <w:t>There</w:t>
      </w:r>
      <w:r w:rsidR="00A34837" w:rsidRPr="00881218">
        <w:rPr>
          <w:rFonts w:ascii="Arial" w:hAnsi="Arial" w:cs="Arial"/>
        </w:rPr>
        <w:t xml:space="preserve"> </w:t>
      </w:r>
      <w:r w:rsidRPr="00881218">
        <w:rPr>
          <w:rFonts w:ascii="Arial" w:hAnsi="Arial" w:cs="Arial"/>
        </w:rPr>
        <w:t>are</w:t>
      </w:r>
      <w:r w:rsidR="00A34837" w:rsidRPr="00881218">
        <w:rPr>
          <w:rFonts w:ascii="Arial" w:hAnsi="Arial" w:cs="Arial"/>
        </w:rPr>
        <w:t xml:space="preserve"> </w:t>
      </w:r>
      <w:r w:rsidRPr="00881218">
        <w:rPr>
          <w:rFonts w:ascii="Arial" w:hAnsi="Arial" w:cs="Arial"/>
        </w:rPr>
        <w:t>currently</w:t>
      </w:r>
      <w:r w:rsidR="00A34837" w:rsidRPr="00881218">
        <w:rPr>
          <w:rFonts w:ascii="Arial" w:hAnsi="Arial" w:cs="Arial"/>
        </w:rPr>
        <w:t xml:space="preserve"> </w:t>
      </w:r>
      <w:r w:rsidRPr="00881218">
        <w:rPr>
          <w:rFonts w:ascii="Arial" w:hAnsi="Arial" w:cs="Arial"/>
        </w:rPr>
        <w:t>more</w:t>
      </w:r>
      <w:r w:rsidR="00A34837" w:rsidRPr="00881218">
        <w:rPr>
          <w:rFonts w:ascii="Arial" w:hAnsi="Arial" w:cs="Arial"/>
        </w:rPr>
        <w:t xml:space="preserve"> </w:t>
      </w:r>
      <w:r w:rsidRPr="00881218">
        <w:rPr>
          <w:rFonts w:ascii="Arial" w:hAnsi="Arial" w:cs="Arial"/>
        </w:rPr>
        <w:t>than</w:t>
      </w:r>
      <w:r w:rsidR="00A34837" w:rsidRPr="00881218">
        <w:rPr>
          <w:rFonts w:ascii="Arial" w:hAnsi="Arial" w:cs="Arial"/>
        </w:rPr>
        <w:t xml:space="preserve"> </w:t>
      </w:r>
      <w:r w:rsidRPr="00881218">
        <w:rPr>
          <w:rFonts w:ascii="Arial" w:hAnsi="Arial" w:cs="Arial"/>
        </w:rPr>
        <w:t>100</w:t>
      </w:r>
      <w:r w:rsidR="00A34837" w:rsidRPr="00881218">
        <w:rPr>
          <w:rFonts w:ascii="Arial" w:hAnsi="Arial" w:cs="Arial"/>
        </w:rPr>
        <w:t xml:space="preserve"> </w:t>
      </w:r>
      <w:r w:rsidRPr="00881218">
        <w:rPr>
          <w:rFonts w:ascii="Arial" w:hAnsi="Arial" w:cs="Arial"/>
        </w:rPr>
        <w:t>MSFA</w:t>
      </w:r>
      <w:r w:rsidR="00503593" w:rsidRPr="00881218">
        <w:rPr>
          <w:rFonts w:ascii="Arial" w:hAnsi="Arial" w:cs="Arial"/>
        </w:rPr>
        <w:t>s</w:t>
      </w:r>
      <w:r w:rsidR="00A34837" w:rsidRPr="00881218">
        <w:rPr>
          <w:rFonts w:ascii="Arial" w:hAnsi="Arial" w:cs="Arial"/>
        </w:rPr>
        <w:t xml:space="preserve"> </w:t>
      </w:r>
      <w:r w:rsidRPr="00881218">
        <w:rPr>
          <w:rFonts w:ascii="Arial" w:hAnsi="Arial" w:cs="Arial"/>
        </w:rPr>
        <w:t>operating</w:t>
      </w:r>
      <w:r w:rsidR="00A34837" w:rsidRPr="00881218">
        <w:rPr>
          <w:rFonts w:ascii="Arial" w:hAnsi="Arial" w:cs="Arial"/>
        </w:rPr>
        <w:t xml:space="preserve"> </w:t>
      </w:r>
      <w:r w:rsidRPr="00881218">
        <w:rPr>
          <w:rFonts w:ascii="Arial" w:hAnsi="Arial" w:cs="Arial"/>
        </w:rPr>
        <w:t>across</w:t>
      </w:r>
      <w:r w:rsidR="00A34837" w:rsidRPr="00881218">
        <w:rPr>
          <w:rFonts w:ascii="Arial" w:hAnsi="Arial" w:cs="Arial"/>
        </w:rPr>
        <w:t xml:space="preserve"> </w:t>
      </w:r>
      <w:r w:rsidRPr="00881218">
        <w:rPr>
          <w:rFonts w:ascii="Arial" w:hAnsi="Arial" w:cs="Arial"/>
        </w:rPr>
        <w:t>the</w:t>
      </w:r>
      <w:r w:rsidR="00A34837" w:rsidRPr="00881218">
        <w:rPr>
          <w:rFonts w:ascii="Arial" w:hAnsi="Arial" w:cs="Arial"/>
        </w:rPr>
        <w:t xml:space="preserve"> </w:t>
      </w:r>
      <w:r w:rsidRPr="00881218">
        <w:rPr>
          <w:rFonts w:ascii="Arial" w:hAnsi="Arial" w:cs="Arial"/>
        </w:rPr>
        <w:t>state.</w:t>
      </w:r>
      <w:r w:rsidR="00A34837" w:rsidRPr="00881218">
        <w:rPr>
          <w:rFonts w:ascii="Arial" w:hAnsi="Arial" w:cs="Arial"/>
        </w:rPr>
        <w:t xml:space="preserve"> </w:t>
      </w:r>
      <w:r w:rsidRPr="00881218">
        <w:rPr>
          <w:rFonts w:ascii="Arial" w:hAnsi="Arial" w:cs="Arial"/>
        </w:rPr>
        <w:t>These</w:t>
      </w:r>
      <w:r w:rsidR="00A34837" w:rsidRPr="00881218">
        <w:rPr>
          <w:rFonts w:ascii="Arial" w:hAnsi="Arial" w:cs="Arial"/>
        </w:rPr>
        <w:t xml:space="preserve"> </w:t>
      </w:r>
      <w:r w:rsidRPr="00881218">
        <w:rPr>
          <w:rFonts w:ascii="Arial" w:hAnsi="Arial" w:cs="Arial"/>
        </w:rPr>
        <w:t>programs</w:t>
      </w:r>
      <w:r w:rsidR="00A34837" w:rsidRPr="00881218">
        <w:rPr>
          <w:rFonts w:ascii="Arial" w:hAnsi="Arial" w:cs="Arial"/>
        </w:rPr>
        <w:t xml:space="preserve"> </w:t>
      </w:r>
      <w:r w:rsidRPr="00881218">
        <w:rPr>
          <w:rFonts w:ascii="Arial" w:hAnsi="Arial" w:cs="Arial"/>
        </w:rPr>
        <w:t>typically</w:t>
      </w:r>
      <w:r w:rsidR="00A34837" w:rsidRPr="00881218">
        <w:rPr>
          <w:rFonts w:ascii="Arial" w:hAnsi="Arial" w:cs="Arial"/>
        </w:rPr>
        <w:t xml:space="preserve"> </w:t>
      </w:r>
      <w:r w:rsidRPr="00881218">
        <w:rPr>
          <w:rFonts w:ascii="Arial" w:hAnsi="Arial" w:cs="Arial"/>
        </w:rPr>
        <w:t>begin</w:t>
      </w:r>
      <w:r w:rsidR="00A34837" w:rsidRPr="00881218">
        <w:rPr>
          <w:rFonts w:ascii="Arial" w:hAnsi="Arial" w:cs="Arial"/>
        </w:rPr>
        <w:t xml:space="preserve"> </w:t>
      </w:r>
      <w:r w:rsidRPr="00881218">
        <w:rPr>
          <w:rFonts w:ascii="Arial" w:hAnsi="Arial" w:cs="Arial"/>
        </w:rPr>
        <w:t>in</w:t>
      </w:r>
      <w:r w:rsidR="00A34837" w:rsidRPr="00881218">
        <w:rPr>
          <w:rFonts w:ascii="Arial" w:hAnsi="Arial" w:cs="Arial"/>
        </w:rPr>
        <w:t xml:space="preserve"> </w:t>
      </w:r>
      <w:r w:rsidRPr="00881218">
        <w:rPr>
          <w:rFonts w:ascii="Arial" w:hAnsi="Arial" w:cs="Arial"/>
        </w:rPr>
        <w:t>grade</w:t>
      </w:r>
      <w:r w:rsidR="00A34837" w:rsidRPr="00881218">
        <w:rPr>
          <w:rFonts w:ascii="Arial" w:hAnsi="Arial" w:cs="Arial"/>
        </w:rPr>
        <w:t xml:space="preserve"> </w:t>
      </w:r>
      <w:r w:rsidRPr="00881218">
        <w:rPr>
          <w:rFonts w:ascii="Arial" w:hAnsi="Arial" w:cs="Arial"/>
        </w:rPr>
        <w:t>six</w:t>
      </w:r>
      <w:r w:rsidR="00A34837" w:rsidRPr="00881218">
        <w:rPr>
          <w:rFonts w:ascii="Arial" w:hAnsi="Arial" w:cs="Arial"/>
        </w:rPr>
        <w:t xml:space="preserve"> </w:t>
      </w:r>
      <w:r w:rsidRPr="00881218">
        <w:rPr>
          <w:rFonts w:ascii="Arial" w:hAnsi="Arial" w:cs="Arial"/>
        </w:rPr>
        <w:t>or</w:t>
      </w:r>
      <w:r w:rsidR="00A34837" w:rsidRPr="00881218">
        <w:rPr>
          <w:rFonts w:ascii="Arial" w:hAnsi="Arial" w:cs="Arial"/>
        </w:rPr>
        <w:t xml:space="preserve"> </w:t>
      </w:r>
      <w:r w:rsidRPr="00881218">
        <w:rPr>
          <w:rFonts w:ascii="Arial" w:hAnsi="Arial" w:cs="Arial"/>
        </w:rPr>
        <w:t>seven,</w:t>
      </w:r>
      <w:r w:rsidR="00A34837" w:rsidRPr="00881218">
        <w:rPr>
          <w:rFonts w:ascii="Arial" w:hAnsi="Arial" w:cs="Arial"/>
        </w:rPr>
        <w:t xml:space="preserve"> </w:t>
      </w:r>
      <w:r w:rsidRPr="00881218">
        <w:rPr>
          <w:rFonts w:ascii="Arial" w:hAnsi="Arial" w:cs="Arial"/>
        </w:rPr>
        <w:t>depending</w:t>
      </w:r>
      <w:r w:rsidR="00A34837" w:rsidRPr="00881218">
        <w:rPr>
          <w:rFonts w:ascii="Arial" w:hAnsi="Arial" w:cs="Arial"/>
        </w:rPr>
        <w:t xml:space="preserve"> </w:t>
      </w:r>
      <w:r w:rsidRPr="00881218">
        <w:rPr>
          <w:rFonts w:ascii="Arial" w:hAnsi="Arial" w:cs="Arial"/>
        </w:rPr>
        <w:t>on</w:t>
      </w:r>
      <w:r w:rsidR="00A34837" w:rsidRPr="00881218">
        <w:rPr>
          <w:rFonts w:ascii="Arial" w:hAnsi="Arial" w:cs="Arial"/>
        </w:rPr>
        <w:t xml:space="preserve"> </w:t>
      </w:r>
      <w:r w:rsidRPr="00881218">
        <w:rPr>
          <w:rFonts w:ascii="Arial" w:hAnsi="Arial" w:cs="Arial"/>
        </w:rPr>
        <w:t>the</w:t>
      </w:r>
      <w:r w:rsidR="00A34837" w:rsidRPr="00881218">
        <w:rPr>
          <w:rFonts w:ascii="Arial" w:hAnsi="Arial" w:cs="Arial"/>
        </w:rPr>
        <w:t xml:space="preserve"> </w:t>
      </w:r>
      <w:r w:rsidRPr="00881218">
        <w:rPr>
          <w:rFonts w:ascii="Arial" w:hAnsi="Arial" w:cs="Arial"/>
        </w:rPr>
        <w:t>middle</w:t>
      </w:r>
      <w:r w:rsidR="00A34837" w:rsidRPr="00881218">
        <w:rPr>
          <w:rFonts w:ascii="Arial" w:hAnsi="Arial" w:cs="Arial"/>
        </w:rPr>
        <w:t xml:space="preserve"> </w:t>
      </w:r>
      <w:r w:rsidRPr="00881218">
        <w:rPr>
          <w:rFonts w:ascii="Arial" w:hAnsi="Arial" w:cs="Arial"/>
        </w:rPr>
        <w:t>school</w:t>
      </w:r>
      <w:r w:rsidR="00A34837" w:rsidRPr="00881218">
        <w:rPr>
          <w:rFonts w:ascii="Arial" w:hAnsi="Arial" w:cs="Arial"/>
        </w:rPr>
        <w:t xml:space="preserve"> </w:t>
      </w:r>
      <w:r w:rsidRPr="00881218">
        <w:rPr>
          <w:rFonts w:ascii="Arial" w:hAnsi="Arial" w:cs="Arial"/>
        </w:rPr>
        <w:t>model,</w:t>
      </w:r>
      <w:r w:rsidR="00A34837" w:rsidRPr="00881218">
        <w:rPr>
          <w:rFonts w:ascii="Arial" w:hAnsi="Arial" w:cs="Arial"/>
        </w:rPr>
        <w:t xml:space="preserve"> </w:t>
      </w:r>
      <w:r w:rsidRPr="00881218">
        <w:rPr>
          <w:rFonts w:ascii="Arial" w:hAnsi="Arial" w:cs="Arial"/>
        </w:rPr>
        <w:t>with</w:t>
      </w:r>
      <w:r w:rsidR="00A34837" w:rsidRPr="00881218">
        <w:rPr>
          <w:rFonts w:ascii="Arial" w:hAnsi="Arial" w:cs="Arial"/>
        </w:rPr>
        <w:t xml:space="preserve"> </w:t>
      </w:r>
      <w:r w:rsidRPr="00881218">
        <w:rPr>
          <w:rFonts w:ascii="Arial" w:hAnsi="Arial" w:cs="Arial"/>
        </w:rPr>
        <w:t>an</w:t>
      </w:r>
      <w:r w:rsidR="00A34837" w:rsidRPr="00881218">
        <w:rPr>
          <w:rFonts w:ascii="Arial" w:hAnsi="Arial" w:cs="Arial"/>
        </w:rPr>
        <w:t xml:space="preserve"> </w:t>
      </w:r>
      <w:r w:rsidRPr="00881218">
        <w:rPr>
          <w:rFonts w:ascii="Arial" w:hAnsi="Arial" w:cs="Arial"/>
        </w:rPr>
        <w:t>emphasis</w:t>
      </w:r>
      <w:r w:rsidR="00A34837" w:rsidRPr="00881218">
        <w:rPr>
          <w:rFonts w:ascii="Arial" w:hAnsi="Arial" w:cs="Arial"/>
        </w:rPr>
        <w:t xml:space="preserve"> </w:t>
      </w:r>
      <w:r w:rsidRPr="00881218">
        <w:rPr>
          <w:rFonts w:ascii="Arial" w:hAnsi="Arial" w:cs="Arial"/>
        </w:rPr>
        <w:t>on</w:t>
      </w:r>
      <w:r w:rsidR="00A34837" w:rsidRPr="00881218">
        <w:rPr>
          <w:rFonts w:ascii="Arial" w:hAnsi="Arial" w:cs="Arial"/>
        </w:rPr>
        <w:t xml:space="preserve"> </w:t>
      </w:r>
      <w:r w:rsidRPr="00881218">
        <w:rPr>
          <w:rFonts w:ascii="Arial" w:hAnsi="Arial" w:cs="Arial"/>
        </w:rPr>
        <w:t>career</w:t>
      </w:r>
      <w:r w:rsidR="00A34837" w:rsidRPr="00881218">
        <w:rPr>
          <w:rFonts w:ascii="Arial" w:hAnsi="Arial" w:cs="Arial"/>
        </w:rPr>
        <w:t xml:space="preserve"> </w:t>
      </w:r>
      <w:r w:rsidRPr="00881218">
        <w:rPr>
          <w:rFonts w:ascii="Arial" w:hAnsi="Arial" w:cs="Arial"/>
        </w:rPr>
        <w:t>exploration</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pathwa</w:t>
      </w:r>
      <w:r w:rsidR="00306EE4" w:rsidRPr="00881218">
        <w:rPr>
          <w:rFonts w:ascii="Arial" w:hAnsi="Arial" w:cs="Arial"/>
        </w:rPr>
        <w:t>ys</w:t>
      </w:r>
      <w:r w:rsidRPr="00881218">
        <w:rPr>
          <w:rFonts w:ascii="Arial" w:hAnsi="Arial" w:cs="Arial"/>
        </w:rPr>
        <w:t>.</w:t>
      </w:r>
      <w:r w:rsidR="00A34837" w:rsidRPr="00881218">
        <w:rPr>
          <w:rFonts w:ascii="Arial" w:hAnsi="Arial" w:cs="Arial"/>
        </w:rPr>
        <w:t xml:space="preserve"> </w:t>
      </w:r>
      <w:r w:rsidRPr="00881218">
        <w:rPr>
          <w:rFonts w:ascii="Arial" w:hAnsi="Arial" w:cs="Arial"/>
        </w:rPr>
        <w:t>In</w:t>
      </w:r>
      <w:r w:rsidR="00A34837" w:rsidRPr="00881218">
        <w:rPr>
          <w:rFonts w:ascii="Arial" w:hAnsi="Arial" w:cs="Arial"/>
        </w:rPr>
        <w:t xml:space="preserve"> </w:t>
      </w:r>
      <w:r w:rsidRPr="00881218">
        <w:rPr>
          <w:rFonts w:ascii="Arial" w:hAnsi="Arial" w:cs="Arial"/>
        </w:rPr>
        <w:t>grades</w:t>
      </w:r>
      <w:r w:rsidR="00A34837" w:rsidRPr="00881218">
        <w:rPr>
          <w:rFonts w:ascii="Arial" w:hAnsi="Arial" w:cs="Arial"/>
        </w:rPr>
        <w:t xml:space="preserve"> </w:t>
      </w:r>
      <w:r w:rsidRPr="00881218">
        <w:rPr>
          <w:rFonts w:ascii="Arial" w:hAnsi="Arial" w:cs="Arial"/>
        </w:rPr>
        <w:t>seven</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eight,</w:t>
      </w:r>
      <w:r w:rsidR="00A34837" w:rsidRPr="00881218">
        <w:rPr>
          <w:rFonts w:ascii="Arial" w:hAnsi="Arial" w:cs="Arial"/>
        </w:rPr>
        <w:t xml:space="preserve"> </w:t>
      </w:r>
      <w:r w:rsidRPr="00881218">
        <w:rPr>
          <w:rFonts w:ascii="Arial" w:hAnsi="Arial" w:cs="Arial"/>
        </w:rPr>
        <w:t>students</w:t>
      </w:r>
      <w:r w:rsidR="00A34837" w:rsidRPr="00881218">
        <w:rPr>
          <w:rFonts w:ascii="Arial" w:hAnsi="Arial" w:cs="Arial"/>
        </w:rPr>
        <w:t xml:space="preserve"> </w:t>
      </w:r>
      <w:r w:rsidRPr="00881218">
        <w:rPr>
          <w:rFonts w:ascii="Arial" w:hAnsi="Arial" w:cs="Arial"/>
        </w:rPr>
        <w:t>transition</w:t>
      </w:r>
      <w:r w:rsidR="00A34837" w:rsidRPr="00881218">
        <w:rPr>
          <w:rFonts w:ascii="Arial" w:hAnsi="Arial" w:cs="Arial"/>
        </w:rPr>
        <w:t xml:space="preserve"> </w:t>
      </w:r>
      <w:r w:rsidRPr="00881218">
        <w:rPr>
          <w:rFonts w:ascii="Arial" w:hAnsi="Arial" w:cs="Arial"/>
        </w:rPr>
        <w:t>into</w:t>
      </w:r>
      <w:r w:rsidR="00A34837" w:rsidRPr="00881218">
        <w:rPr>
          <w:rFonts w:ascii="Arial" w:hAnsi="Arial" w:cs="Arial"/>
        </w:rPr>
        <w:t xml:space="preserve"> </w:t>
      </w:r>
      <w:r w:rsidRPr="00881218">
        <w:rPr>
          <w:rFonts w:ascii="Arial" w:hAnsi="Arial" w:cs="Arial"/>
        </w:rPr>
        <w:t>sector-specific</w:t>
      </w:r>
      <w:r w:rsidR="00A34837" w:rsidRPr="00881218">
        <w:rPr>
          <w:rFonts w:ascii="Arial" w:hAnsi="Arial" w:cs="Arial"/>
        </w:rPr>
        <w:t xml:space="preserve"> </w:t>
      </w:r>
      <w:r w:rsidRPr="00881218">
        <w:rPr>
          <w:rFonts w:ascii="Arial" w:hAnsi="Arial" w:cs="Arial"/>
        </w:rPr>
        <w:t>coursework,</w:t>
      </w:r>
      <w:r w:rsidR="00A34837" w:rsidRPr="00881218">
        <w:rPr>
          <w:rFonts w:ascii="Arial" w:hAnsi="Arial" w:cs="Arial"/>
        </w:rPr>
        <w:t xml:space="preserve"> </w:t>
      </w:r>
      <w:r w:rsidRPr="00881218">
        <w:rPr>
          <w:rFonts w:ascii="Arial" w:hAnsi="Arial" w:cs="Arial"/>
        </w:rPr>
        <w:t>followed</w:t>
      </w:r>
      <w:r w:rsidR="00A34837" w:rsidRPr="00881218">
        <w:rPr>
          <w:rFonts w:ascii="Arial" w:hAnsi="Arial" w:cs="Arial"/>
        </w:rPr>
        <w:t xml:space="preserve"> </w:t>
      </w:r>
      <w:r w:rsidRPr="00881218">
        <w:rPr>
          <w:rFonts w:ascii="Arial" w:hAnsi="Arial" w:cs="Arial"/>
        </w:rPr>
        <w:t>by</w:t>
      </w:r>
      <w:r w:rsidR="00A34837" w:rsidRPr="00881218">
        <w:rPr>
          <w:rFonts w:ascii="Arial" w:hAnsi="Arial" w:cs="Arial"/>
        </w:rPr>
        <w:t xml:space="preserve"> </w:t>
      </w:r>
      <w:r w:rsidRPr="00881218">
        <w:rPr>
          <w:rFonts w:ascii="Arial" w:hAnsi="Arial" w:cs="Arial"/>
        </w:rPr>
        <w:t>pathway-specific</w:t>
      </w:r>
      <w:r w:rsidR="00A34837" w:rsidRPr="00881218">
        <w:rPr>
          <w:rFonts w:ascii="Arial" w:hAnsi="Arial" w:cs="Arial"/>
        </w:rPr>
        <w:t xml:space="preserve"> </w:t>
      </w:r>
      <w:r w:rsidRPr="00881218">
        <w:rPr>
          <w:rFonts w:ascii="Arial" w:hAnsi="Arial" w:cs="Arial"/>
        </w:rPr>
        <w:t>courses</w:t>
      </w:r>
      <w:r w:rsidR="00A34837" w:rsidRPr="00881218">
        <w:rPr>
          <w:rFonts w:ascii="Arial" w:hAnsi="Arial" w:cs="Arial"/>
        </w:rPr>
        <w:t xml:space="preserve"> </w:t>
      </w:r>
      <w:r w:rsidRPr="00881218">
        <w:rPr>
          <w:rFonts w:ascii="Arial" w:hAnsi="Arial" w:cs="Arial"/>
        </w:rPr>
        <w:t>that</w:t>
      </w:r>
      <w:r w:rsidR="00A34837" w:rsidRPr="00881218">
        <w:rPr>
          <w:rFonts w:ascii="Arial" w:hAnsi="Arial" w:cs="Arial"/>
        </w:rPr>
        <w:t xml:space="preserve"> </w:t>
      </w:r>
      <w:r w:rsidRPr="00881218">
        <w:rPr>
          <w:rFonts w:ascii="Arial" w:hAnsi="Arial" w:cs="Arial"/>
        </w:rPr>
        <w:t>are</w:t>
      </w:r>
      <w:r w:rsidR="00A34837" w:rsidRPr="00881218">
        <w:rPr>
          <w:rFonts w:ascii="Arial" w:hAnsi="Arial" w:cs="Arial"/>
        </w:rPr>
        <w:t xml:space="preserve"> </w:t>
      </w:r>
      <w:r w:rsidRPr="00881218">
        <w:rPr>
          <w:rFonts w:ascii="Arial" w:hAnsi="Arial" w:cs="Arial"/>
        </w:rPr>
        <w:t>aligned</w:t>
      </w:r>
      <w:r w:rsidR="00A34837" w:rsidRPr="00881218">
        <w:rPr>
          <w:rFonts w:ascii="Arial" w:hAnsi="Arial" w:cs="Arial"/>
        </w:rPr>
        <w:t xml:space="preserve"> </w:t>
      </w:r>
      <w:r w:rsidRPr="00881218">
        <w:rPr>
          <w:rFonts w:ascii="Arial" w:hAnsi="Arial" w:cs="Arial"/>
        </w:rPr>
        <w:t>with</w:t>
      </w:r>
      <w:r w:rsidR="00A34837" w:rsidRPr="00881218">
        <w:rPr>
          <w:rFonts w:ascii="Arial" w:hAnsi="Arial" w:cs="Arial"/>
        </w:rPr>
        <w:t xml:space="preserve"> </w:t>
      </w:r>
      <w:r w:rsidRPr="00881218">
        <w:rPr>
          <w:rFonts w:ascii="Arial" w:hAnsi="Arial" w:cs="Arial"/>
        </w:rPr>
        <w:t>high-quality</w:t>
      </w:r>
      <w:r w:rsidR="00A34837" w:rsidRPr="00881218">
        <w:rPr>
          <w:rFonts w:ascii="Arial" w:hAnsi="Arial" w:cs="Arial"/>
        </w:rPr>
        <w:t xml:space="preserve"> </w:t>
      </w:r>
      <w:r w:rsidRPr="00881218">
        <w:rPr>
          <w:rFonts w:ascii="Arial" w:hAnsi="Arial" w:cs="Arial"/>
        </w:rPr>
        <w:t>sector</w:t>
      </w:r>
      <w:r w:rsidR="00A34837" w:rsidRPr="00881218">
        <w:rPr>
          <w:rFonts w:ascii="Arial" w:hAnsi="Arial" w:cs="Arial"/>
        </w:rPr>
        <w:t xml:space="preserve"> </w:t>
      </w:r>
      <w:r w:rsidRPr="00881218">
        <w:rPr>
          <w:rFonts w:ascii="Arial" w:hAnsi="Arial" w:cs="Arial"/>
        </w:rPr>
        <w:t>pathways</w:t>
      </w:r>
      <w:r w:rsidR="00A34837" w:rsidRPr="00881218">
        <w:rPr>
          <w:rFonts w:ascii="Arial" w:hAnsi="Arial" w:cs="Arial"/>
        </w:rPr>
        <w:t xml:space="preserve"> </w:t>
      </w:r>
      <w:r w:rsidRPr="00881218">
        <w:rPr>
          <w:rFonts w:ascii="Arial" w:hAnsi="Arial" w:cs="Arial"/>
        </w:rPr>
        <w:t>offered</w:t>
      </w:r>
      <w:r w:rsidR="00A34837" w:rsidRPr="00881218">
        <w:rPr>
          <w:rFonts w:ascii="Arial" w:hAnsi="Arial" w:cs="Arial"/>
        </w:rPr>
        <w:t xml:space="preserve"> </w:t>
      </w:r>
      <w:r w:rsidRPr="00881218">
        <w:rPr>
          <w:rFonts w:ascii="Arial" w:hAnsi="Arial" w:cs="Arial"/>
        </w:rPr>
        <w:t>at</w:t>
      </w:r>
      <w:r w:rsidR="00A34837" w:rsidRPr="00881218">
        <w:rPr>
          <w:rFonts w:ascii="Arial" w:hAnsi="Arial" w:cs="Arial"/>
        </w:rPr>
        <w:t xml:space="preserve"> </w:t>
      </w:r>
      <w:r w:rsidRPr="00881218">
        <w:rPr>
          <w:rFonts w:ascii="Arial" w:hAnsi="Arial" w:cs="Arial"/>
        </w:rPr>
        <w:t>their</w:t>
      </w:r>
      <w:r w:rsidR="00A34837" w:rsidRPr="00881218">
        <w:rPr>
          <w:rFonts w:ascii="Arial" w:hAnsi="Arial" w:cs="Arial"/>
        </w:rPr>
        <w:t xml:space="preserve"> </w:t>
      </w:r>
      <w:r w:rsidRPr="00881218">
        <w:rPr>
          <w:rFonts w:ascii="Arial" w:hAnsi="Arial" w:cs="Arial"/>
        </w:rPr>
        <w:t>partner</w:t>
      </w:r>
      <w:r w:rsidR="00A34837" w:rsidRPr="00881218">
        <w:rPr>
          <w:rFonts w:ascii="Arial" w:hAnsi="Arial" w:cs="Arial"/>
        </w:rPr>
        <w:t xml:space="preserve"> </w:t>
      </w:r>
      <w:r w:rsidRPr="00881218">
        <w:rPr>
          <w:rFonts w:ascii="Arial" w:hAnsi="Arial" w:cs="Arial"/>
        </w:rPr>
        <w:t>high</w:t>
      </w:r>
      <w:r w:rsidR="00A34837" w:rsidRPr="00881218">
        <w:rPr>
          <w:rFonts w:ascii="Arial" w:hAnsi="Arial" w:cs="Arial"/>
        </w:rPr>
        <w:t xml:space="preserve"> </w:t>
      </w:r>
      <w:r w:rsidRPr="00881218">
        <w:rPr>
          <w:rFonts w:ascii="Arial" w:hAnsi="Arial" w:cs="Arial"/>
        </w:rPr>
        <w:t>schools.</w:t>
      </w:r>
    </w:p>
    <w:p w14:paraId="3E431A26" w14:textId="4C392138" w:rsidR="001970D4" w:rsidRPr="009A0581" w:rsidRDefault="001970D4" w:rsidP="00777B0A">
      <w:pPr>
        <w:spacing w:after="240"/>
        <w:ind w:left="990"/>
        <w:rPr>
          <w:rFonts w:ascii="Arial" w:hAnsi="Arial" w:cs="Arial"/>
        </w:rPr>
      </w:pPr>
      <w:r w:rsidRPr="00881218">
        <w:rPr>
          <w:rFonts w:ascii="Arial" w:hAnsi="Arial" w:cs="Arial"/>
        </w:rPr>
        <w:t>MSFA</w:t>
      </w:r>
      <w:r w:rsidR="00A34837" w:rsidRPr="00881218">
        <w:rPr>
          <w:rFonts w:ascii="Arial" w:hAnsi="Arial" w:cs="Arial"/>
        </w:rPr>
        <w:t xml:space="preserve"> </w:t>
      </w:r>
      <w:r w:rsidRPr="00881218">
        <w:rPr>
          <w:rFonts w:ascii="Arial" w:hAnsi="Arial" w:cs="Arial"/>
        </w:rPr>
        <w:t>programs</w:t>
      </w:r>
      <w:r w:rsidR="00A34837" w:rsidRPr="00881218">
        <w:rPr>
          <w:rFonts w:ascii="Arial" w:hAnsi="Arial" w:cs="Arial"/>
        </w:rPr>
        <w:t xml:space="preserve"> </w:t>
      </w:r>
      <w:r w:rsidRPr="00881218">
        <w:rPr>
          <w:rFonts w:ascii="Arial" w:hAnsi="Arial" w:cs="Arial"/>
        </w:rPr>
        <w:t>are</w:t>
      </w:r>
      <w:r w:rsidR="00A34837" w:rsidRPr="00881218">
        <w:rPr>
          <w:rFonts w:ascii="Arial" w:hAnsi="Arial" w:cs="Arial"/>
        </w:rPr>
        <w:t xml:space="preserve"> </w:t>
      </w:r>
      <w:r w:rsidRPr="00881218">
        <w:rPr>
          <w:rFonts w:ascii="Arial" w:hAnsi="Arial" w:cs="Arial"/>
        </w:rPr>
        <w:t>vertically</w:t>
      </w:r>
      <w:r w:rsidR="00A34837" w:rsidRPr="00881218">
        <w:rPr>
          <w:rFonts w:ascii="Arial" w:hAnsi="Arial" w:cs="Arial"/>
        </w:rPr>
        <w:t xml:space="preserve"> </w:t>
      </w:r>
      <w:r w:rsidRPr="00881218">
        <w:rPr>
          <w:rFonts w:ascii="Arial" w:hAnsi="Arial" w:cs="Arial"/>
        </w:rPr>
        <w:t>aligned</w:t>
      </w:r>
      <w:r w:rsidR="00A34837" w:rsidRPr="00881218">
        <w:rPr>
          <w:rFonts w:ascii="Arial" w:hAnsi="Arial" w:cs="Arial"/>
        </w:rPr>
        <w:t xml:space="preserve"> </w:t>
      </w:r>
      <w:r w:rsidRPr="00881218">
        <w:rPr>
          <w:rFonts w:ascii="Arial" w:hAnsi="Arial" w:cs="Arial"/>
        </w:rPr>
        <w:t>with</w:t>
      </w:r>
      <w:r w:rsidR="00A34837" w:rsidRPr="00881218">
        <w:rPr>
          <w:rFonts w:ascii="Arial" w:hAnsi="Arial" w:cs="Arial"/>
        </w:rPr>
        <w:t xml:space="preserve"> </w:t>
      </w:r>
      <w:r w:rsidRPr="00881218">
        <w:rPr>
          <w:rFonts w:ascii="Arial" w:hAnsi="Arial" w:cs="Arial"/>
        </w:rPr>
        <w:t>feeder</w:t>
      </w:r>
      <w:r w:rsidR="00A34837" w:rsidRPr="00881218">
        <w:rPr>
          <w:rFonts w:ascii="Arial" w:hAnsi="Arial" w:cs="Arial"/>
        </w:rPr>
        <w:t xml:space="preserve"> </w:t>
      </w:r>
      <w:r w:rsidRPr="00881218">
        <w:rPr>
          <w:rFonts w:ascii="Arial" w:hAnsi="Arial" w:cs="Arial"/>
        </w:rPr>
        <w:t>elementary</w:t>
      </w:r>
      <w:r w:rsidR="00A34837" w:rsidRPr="00881218">
        <w:rPr>
          <w:rFonts w:ascii="Arial" w:hAnsi="Arial" w:cs="Arial"/>
        </w:rPr>
        <w:t xml:space="preserve"> </w:t>
      </w:r>
      <w:r w:rsidRPr="00881218">
        <w:rPr>
          <w:rFonts w:ascii="Arial" w:hAnsi="Arial" w:cs="Arial"/>
        </w:rPr>
        <w:t>schools,</w:t>
      </w:r>
      <w:r w:rsidR="00A34837" w:rsidRPr="00881218">
        <w:rPr>
          <w:rFonts w:ascii="Arial" w:hAnsi="Arial" w:cs="Arial"/>
        </w:rPr>
        <w:t xml:space="preserve"> </w:t>
      </w:r>
      <w:r w:rsidRPr="00881218">
        <w:rPr>
          <w:rFonts w:ascii="Arial" w:hAnsi="Arial" w:cs="Arial"/>
        </w:rPr>
        <w:t>where</w:t>
      </w:r>
      <w:r w:rsidR="00A34837" w:rsidRPr="00881218">
        <w:rPr>
          <w:rFonts w:ascii="Arial" w:hAnsi="Arial" w:cs="Arial"/>
        </w:rPr>
        <w:t xml:space="preserve"> </w:t>
      </w:r>
      <w:r w:rsidRPr="00881218">
        <w:rPr>
          <w:rFonts w:ascii="Arial" w:hAnsi="Arial" w:cs="Arial"/>
        </w:rPr>
        <w:t>fifth-</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sixth-grade</w:t>
      </w:r>
      <w:r w:rsidR="00A34837" w:rsidRPr="00881218">
        <w:rPr>
          <w:rFonts w:ascii="Arial" w:hAnsi="Arial" w:cs="Arial"/>
        </w:rPr>
        <w:t xml:space="preserve"> </w:t>
      </w:r>
      <w:r w:rsidRPr="00881218">
        <w:rPr>
          <w:rFonts w:ascii="Arial" w:hAnsi="Arial" w:cs="Arial"/>
        </w:rPr>
        <w:t>students</w:t>
      </w:r>
      <w:r w:rsidR="00A34837" w:rsidRPr="00881218">
        <w:rPr>
          <w:rFonts w:ascii="Arial" w:hAnsi="Arial" w:cs="Arial"/>
        </w:rPr>
        <w:t xml:space="preserve"> </w:t>
      </w:r>
      <w:r w:rsidRPr="00881218">
        <w:rPr>
          <w:rFonts w:ascii="Arial" w:hAnsi="Arial" w:cs="Arial"/>
        </w:rPr>
        <w:t>participate</w:t>
      </w:r>
      <w:r w:rsidR="00A34837" w:rsidRPr="00881218">
        <w:rPr>
          <w:rFonts w:ascii="Arial" w:hAnsi="Arial" w:cs="Arial"/>
        </w:rPr>
        <w:t xml:space="preserve"> </w:t>
      </w:r>
      <w:r w:rsidRPr="00881218">
        <w:rPr>
          <w:rFonts w:ascii="Arial" w:hAnsi="Arial" w:cs="Arial"/>
        </w:rPr>
        <w:t>in</w:t>
      </w:r>
      <w:r w:rsidR="00A34837" w:rsidRPr="00881218">
        <w:rPr>
          <w:rFonts w:ascii="Arial" w:hAnsi="Arial" w:cs="Arial"/>
        </w:rPr>
        <w:t xml:space="preserve"> </w:t>
      </w:r>
      <w:r w:rsidRPr="00881218">
        <w:rPr>
          <w:rFonts w:ascii="Arial" w:hAnsi="Arial" w:cs="Arial"/>
        </w:rPr>
        <w:t>career</w:t>
      </w:r>
      <w:r w:rsidR="00A34837" w:rsidRPr="00881218">
        <w:rPr>
          <w:rFonts w:ascii="Arial" w:hAnsi="Arial" w:cs="Arial"/>
        </w:rPr>
        <w:t xml:space="preserve"> </w:t>
      </w:r>
      <w:r w:rsidRPr="00881218">
        <w:rPr>
          <w:rFonts w:ascii="Arial" w:hAnsi="Arial" w:cs="Arial"/>
        </w:rPr>
        <w:t>readiness</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exploration</w:t>
      </w:r>
      <w:r w:rsidR="00A34837" w:rsidRPr="00881218">
        <w:rPr>
          <w:rFonts w:ascii="Arial" w:hAnsi="Arial" w:cs="Arial"/>
        </w:rPr>
        <w:t xml:space="preserve"> </w:t>
      </w:r>
      <w:r w:rsidRPr="00881218">
        <w:rPr>
          <w:rFonts w:ascii="Arial" w:hAnsi="Arial" w:cs="Arial"/>
        </w:rPr>
        <w:t>lessons</w:t>
      </w:r>
      <w:r w:rsidR="00A34837" w:rsidRPr="00881218">
        <w:rPr>
          <w:rFonts w:ascii="Arial" w:hAnsi="Arial" w:cs="Arial"/>
        </w:rPr>
        <w:t xml:space="preserve"> </w:t>
      </w:r>
      <w:r w:rsidRPr="00881218">
        <w:rPr>
          <w:rFonts w:ascii="Arial" w:hAnsi="Arial" w:cs="Arial"/>
        </w:rPr>
        <w:t>utilizing</w:t>
      </w:r>
      <w:r w:rsidR="00A34837" w:rsidRPr="00881218">
        <w:rPr>
          <w:rFonts w:ascii="Arial" w:hAnsi="Arial" w:cs="Arial"/>
        </w:rPr>
        <w:t xml:space="preserve"> </w:t>
      </w:r>
      <w:r w:rsidRPr="00881218">
        <w:rPr>
          <w:rFonts w:ascii="Arial" w:hAnsi="Arial" w:cs="Arial"/>
        </w:rPr>
        <w:t>CalCRN</w:t>
      </w:r>
      <w:r w:rsidR="00A34837" w:rsidRPr="00881218">
        <w:rPr>
          <w:rFonts w:ascii="Arial" w:hAnsi="Arial" w:cs="Arial"/>
        </w:rPr>
        <w:t xml:space="preserve"> </w:t>
      </w:r>
      <w:r w:rsidRPr="00881218">
        <w:rPr>
          <w:rFonts w:ascii="Arial" w:hAnsi="Arial" w:cs="Arial"/>
        </w:rPr>
        <w:t>materials.</w:t>
      </w:r>
      <w:r w:rsidR="00A34837" w:rsidRPr="00881218">
        <w:rPr>
          <w:rFonts w:ascii="Arial" w:hAnsi="Arial" w:cs="Arial"/>
        </w:rPr>
        <w:t xml:space="preserve"> </w:t>
      </w:r>
      <w:r w:rsidRPr="00881218">
        <w:rPr>
          <w:rFonts w:ascii="Arial" w:hAnsi="Arial" w:cs="Arial"/>
        </w:rPr>
        <w:t>This</w:t>
      </w:r>
      <w:r w:rsidR="00A34837" w:rsidRPr="00881218">
        <w:rPr>
          <w:rFonts w:ascii="Arial" w:hAnsi="Arial" w:cs="Arial"/>
        </w:rPr>
        <w:t xml:space="preserve"> </w:t>
      </w:r>
      <w:r w:rsidRPr="00881218">
        <w:rPr>
          <w:rFonts w:ascii="Arial" w:hAnsi="Arial" w:cs="Arial"/>
        </w:rPr>
        <w:t>vertical</w:t>
      </w:r>
      <w:r w:rsidR="00A34837" w:rsidRPr="00881218">
        <w:rPr>
          <w:rFonts w:ascii="Arial" w:hAnsi="Arial" w:cs="Arial"/>
        </w:rPr>
        <w:t xml:space="preserve"> </w:t>
      </w:r>
      <w:r w:rsidRPr="00881218">
        <w:rPr>
          <w:rFonts w:ascii="Arial" w:hAnsi="Arial" w:cs="Arial"/>
        </w:rPr>
        <w:t>alignment</w:t>
      </w:r>
      <w:r w:rsidR="00A34837" w:rsidRPr="00881218">
        <w:rPr>
          <w:rFonts w:ascii="Arial" w:hAnsi="Arial" w:cs="Arial"/>
        </w:rPr>
        <w:t xml:space="preserve"> </w:t>
      </w:r>
      <w:r w:rsidRPr="00881218">
        <w:rPr>
          <w:rFonts w:ascii="Arial" w:hAnsi="Arial" w:cs="Arial"/>
        </w:rPr>
        <w:t>provides</w:t>
      </w:r>
      <w:r w:rsidR="00A34837" w:rsidRPr="00881218">
        <w:rPr>
          <w:rFonts w:ascii="Arial" w:hAnsi="Arial" w:cs="Arial"/>
        </w:rPr>
        <w:t xml:space="preserve"> </w:t>
      </w:r>
      <w:r w:rsidRPr="00881218">
        <w:rPr>
          <w:rFonts w:ascii="Arial" w:hAnsi="Arial" w:cs="Arial"/>
        </w:rPr>
        <w:t>students</w:t>
      </w:r>
      <w:r w:rsidR="00A34837" w:rsidRPr="00881218">
        <w:rPr>
          <w:rFonts w:ascii="Arial" w:hAnsi="Arial" w:cs="Arial"/>
        </w:rPr>
        <w:t xml:space="preserve"> </w:t>
      </w:r>
      <w:r w:rsidRPr="00881218">
        <w:rPr>
          <w:rFonts w:ascii="Arial" w:hAnsi="Arial" w:cs="Arial"/>
        </w:rPr>
        <w:t>with</w:t>
      </w:r>
      <w:r w:rsidR="00A34837" w:rsidRPr="00881218">
        <w:rPr>
          <w:rFonts w:ascii="Arial" w:hAnsi="Arial" w:cs="Arial"/>
        </w:rPr>
        <w:t xml:space="preserve"> </w:t>
      </w:r>
      <w:r w:rsidRPr="00881218">
        <w:rPr>
          <w:rFonts w:ascii="Arial" w:hAnsi="Arial" w:cs="Arial"/>
        </w:rPr>
        <w:t>the</w:t>
      </w:r>
      <w:r w:rsidR="00A34837" w:rsidRPr="00881218">
        <w:rPr>
          <w:rFonts w:ascii="Arial" w:hAnsi="Arial" w:cs="Arial"/>
        </w:rPr>
        <w:t xml:space="preserve"> </w:t>
      </w:r>
      <w:r w:rsidRPr="00881218">
        <w:rPr>
          <w:rFonts w:ascii="Arial" w:hAnsi="Arial" w:cs="Arial"/>
        </w:rPr>
        <w:t>foundation</w:t>
      </w:r>
      <w:r w:rsidR="00A34837" w:rsidRPr="00881218">
        <w:rPr>
          <w:rFonts w:ascii="Arial" w:hAnsi="Arial" w:cs="Arial"/>
        </w:rPr>
        <w:t xml:space="preserve"> </w:t>
      </w:r>
      <w:r w:rsidRPr="00881218">
        <w:rPr>
          <w:rFonts w:ascii="Arial" w:hAnsi="Arial" w:cs="Arial"/>
        </w:rPr>
        <w:t>needed</w:t>
      </w:r>
      <w:r w:rsidR="00A34837" w:rsidRPr="00881218">
        <w:rPr>
          <w:rFonts w:ascii="Arial" w:hAnsi="Arial" w:cs="Arial"/>
        </w:rPr>
        <w:t xml:space="preserve"> </w:t>
      </w:r>
      <w:r w:rsidRPr="00881218">
        <w:rPr>
          <w:rFonts w:ascii="Arial" w:hAnsi="Arial" w:cs="Arial"/>
        </w:rPr>
        <w:t>to</w:t>
      </w:r>
      <w:r w:rsidR="00A34837" w:rsidRPr="00881218">
        <w:rPr>
          <w:rFonts w:ascii="Arial" w:hAnsi="Arial" w:cs="Arial"/>
        </w:rPr>
        <w:t xml:space="preserve"> </w:t>
      </w:r>
      <w:r w:rsidRPr="00881218">
        <w:rPr>
          <w:rFonts w:ascii="Arial" w:hAnsi="Arial" w:cs="Arial"/>
        </w:rPr>
        <w:t>make</w:t>
      </w:r>
      <w:r w:rsidR="00A34837" w:rsidRPr="00881218">
        <w:rPr>
          <w:rFonts w:ascii="Arial" w:hAnsi="Arial" w:cs="Arial"/>
        </w:rPr>
        <w:t xml:space="preserve"> </w:t>
      </w:r>
      <w:r w:rsidRPr="00881218">
        <w:rPr>
          <w:rFonts w:ascii="Arial" w:hAnsi="Arial" w:cs="Arial"/>
        </w:rPr>
        <w:t>informed</w:t>
      </w:r>
      <w:r w:rsidR="00A34837" w:rsidRPr="00881218">
        <w:rPr>
          <w:rFonts w:ascii="Arial" w:hAnsi="Arial" w:cs="Arial"/>
        </w:rPr>
        <w:t xml:space="preserve"> </w:t>
      </w:r>
      <w:r w:rsidRPr="00881218">
        <w:rPr>
          <w:rFonts w:ascii="Arial" w:hAnsi="Arial" w:cs="Arial"/>
        </w:rPr>
        <w:t>decisions</w:t>
      </w:r>
      <w:r w:rsidR="00A34837" w:rsidRPr="00881218">
        <w:rPr>
          <w:rFonts w:ascii="Arial" w:hAnsi="Arial" w:cs="Arial"/>
        </w:rPr>
        <w:t xml:space="preserve"> </w:t>
      </w:r>
      <w:r w:rsidRPr="00881218">
        <w:rPr>
          <w:rFonts w:ascii="Arial" w:hAnsi="Arial" w:cs="Arial"/>
        </w:rPr>
        <w:t>about</w:t>
      </w:r>
      <w:r w:rsidR="00A34837" w:rsidRPr="00881218">
        <w:rPr>
          <w:rFonts w:ascii="Arial" w:hAnsi="Arial" w:cs="Arial"/>
        </w:rPr>
        <w:t xml:space="preserve"> </w:t>
      </w:r>
      <w:r w:rsidRPr="00881218">
        <w:rPr>
          <w:rFonts w:ascii="Arial" w:hAnsi="Arial" w:cs="Arial"/>
        </w:rPr>
        <w:t>their</w:t>
      </w:r>
      <w:r w:rsidR="00A34837" w:rsidRPr="00881218">
        <w:rPr>
          <w:rFonts w:ascii="Arial" w:hAnsi="Arial" w:cs="Arial"/>
        </w:rPr>
        <w:t xml:space="preserve"> </w:t>
      </w:r>
      <w:r w:rsidRPr="00881218">
        <w:rPr>
          <w:rFonts w:ascii="Arial" w:hAnsi="Arial" w:cs="Arial"/>
        </w:rPr>
        <w:t>high</w:t>
      </w:r>
      <w:r w:rsidR="00A34837" w:rsidRPr="00881218">
        <w:rPr>
          <w:rFonts w:ascii="Arial" w:hAnsi="Arial" w:cs="Arial"/>
        </w:rPr>
        <w:t xml:space="preserve"> </w:t>
      </w:r>
      <w:r w:rsidRPr="00881218">
        <w:rPr>
          <w:rFonts w:ascii="Arial" w:hAnsi="Arial" w:cs="Arial"/>
        </w:rPr>
        <w:t>school</w:t>
      </w:r>
      <w:r w:rsidR="00A34837" w:rsidRPr="00881218">
        <w:rPr>
          <w:rFonts w:ascii="Arial" w:hAnsi="Arial" w:cs="Arial"/>
        </w:rPr>
        <w:t xml:space="preserve"> </w:t>
      </w:r>
      <w:r w:rsidRPr="00881218">
        <w:rPr>
          <w:rFonts w:ascii="Arial" w:hAnsi="Arial" w:cs="Arial"/>
        </w:rPr>
        <w:t>programs</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future</w:t>
      </w:r>
      <w:r w:rsidR="00A34837" w:rsidRPr="00881218">
        <w:rPr>
          <w:rFonts w:ascii="Arial" w:hAnsi="Arial" w:cs="Arial"/>
        </w:rPr>
        <w:t xml:space="preserve"> </w:t>
      </w:r>
      <w:r w:rsidRPr="00881218">
        <w:rPr>
          <w:rFonts w:ascii="Arial" w:hAnsi="Arial" w:cs="Arial"/>
        </w:rPr>
        <w:t>career</w:t>
      </w:r>
      <w:r w:rsidR="00A34837" w:rsidRPr="00881218">
        <w:rPr>
          <w:rFonts w:ascii="Arial" w:hAnsi="Arial" w:cs="Arial"/>
        </w:rPr>
        <w:t xml:space="preserve"> </w:t>
      </w:r>
      <w:r w:rsidRPr="00881218">
        <w:rPr>
          <w:rFonts w:ascii="Arial" w:hAnsi="Arial" w:cs="Arial"/>
        </w:rPr>
        <w:t>pathways.</w:t>
      </w:r>
      <w:r w:rsidR="00A34837" w:rsidRPr="00881218">
        <w:rPr>
          <w:rFonts w:ascii="Arial" w:hAnsi="Arial" w:cs="Arial"/>
        </w:rPr>
        <w:t xml:space="preserve"> </w:t>
      </w:r>
      <w:r w:rsidRPr="00881218">
        <w:rPr>
          <w:rFonts w:ascii="Arial" w:hAnsi="Arial" w:cs="Arial"/>
        </w:rPr>
        <w:t>Many</w:t>
      </w:r>
      <w:r w:rsidR="00A34837" w:rsidRPr="00881218">
        <w:rPr>
          <w:rFonts w:ascii="Arial" w:hAnsi="Arial" w:cs="Arial"/>
        </w:rPr>
        <w:t xml:space="preserve"> </w:t>
      </w:r>
      <w:r w:rsidRPr="00881218">
        <w:rPr>
          <w:rFonts w:ascii="Arial" w:hAnsi="Arial" w:cs="Arial"/>
        </w:rPr>
        <w:t>participating</w:t>
      </w:r>
      <w:r w:rsidR="00A34837" w:rsidRPr="00881218">
        <w:rPr>
          <w:rFonts w:ascii="Arial" w:hAnsi="Arial" w:cs="Arial"/>
        </w:rPr>
        <w:t xml:space="preserve"> </w:t>
      </w:r>
      <w:r w:rsidRPr="00881218">
        <w:rPr>
          <w:rFonts w:ascii="Arial" w:hAnsi="Arial" w:cs="Arial"/>
        </w:rPr>
        <w:t>middle</w:t>
      </w:r>
      <w:r w:rsidR="00A34837" w:rsidRPr="00881218">
        <w:rPr>
          <w:rFonts w:ascii="Arial" w:hAnsi="Arial" w:cs="Arial"/>
        </w:rPr>
        <w:t xml:space="preserve"> </w:t>
      </w:r>
      <w:r w:rsidRPr="00881218">
        <w:rPr>
          <w:rFonts w:ascii="Arial" w:hAnsi="Arial" w:cs="Arial"/>
        </w:rPr>
        <w:t>schools</w:t>
      </w:r>
      <w:r w:rsidR="00A34837" w:rsidRPr="00881218">
        <w:rPr>
          <w:rFonts w:ascii="Arial" w:hAnsi="Arial" w:cs="Arial"/>
        </w:rPr>
        <w:t xml:space="preserve"> </w:t>
      </w:r>
      <w:r w:rsidRPr="00881218">
        <w:rPr>
          <w:rFonts w:ascii="Arial" w:hAnsi="Arial" w:cs="Arial"/>
        </w:rPr>
        <w:t>have</w:t>
      </w:r>
      <w:r w:rsidR="00A34837" w:rsidRPr="00881218">
        <w:rPr>
          <w:rFonts w:ascii="Arial" w:hAnsi="Arial" w:cs="Arial"/>
        </w:rPr>
        <w:t xml:space="preserve"> </w:t>
      </w:r>
      <w:r w:rsidRPr="00881218">
        <w:rPr>
          <w:rFonts w:ascii="Arial" w:hAnsi="Arial" w:cs="Arial"/>
        </w:rPr>
        <w:t>expanded</w:t>
      </w:r>
      <w:r w:rsidR="00A34837" w:rsidRPr="00881218">
        <w:rPr>
          <w:rFonts w:ascii="Arial" w:hAnsi="Arial" w:cs="Arial"/>
        </w:rPr>
        <w:t xml:space="preserve"> </w:t>
      </w:r>
      <w:r w:rsidRPr="00881218">
        <w:rPr>
          <w:rFonts w:ascii="Arial" w:hAnsi="Arial" w:cs="Arial"/>
        </w:rPr>
        <w:t>their</w:t>
      </w:r>
      <w:r w:rsidR="00A34837" w:rsidRPr="00881218">
        <w:rPr>
          <w:rFonts w:ascii="Arial" w:hAnsi="Arial" w:cs="Arial"/>
        </w:rPr>
        <w:t xml:space="preserve"> </w:t>
      </w:r>
      <w:r w:rsidRPr="00881218">
        <w:rPr>
          <w:rFonts w:ascii="Arial" w:hAnsi="Arial" w:cs="Arial"/>
        </w:rPr>
        <w:t>offerings</w:t>
      </w:r>
      <w:r w:rsidR="00A34837" w:rsidRPr="00881218">
        <w:rPr>
          <w:rFonts w:ascii="Arial" w:hAnsi="Arial" w:cs="Arial"/>
        </w:rPr>
        <w:t xml:space="preserve"> </w:t>
      </w:r>
      <w:r w:rsidRPr="00881218">
        <w:rPr>
          <w:rFonts w:ascii="Arial" w:hAnsi="Arial" w:cs="Arial"/>
        </w:rPr>
        <w:t>by</w:t>
      </w:r>
      <w:r w:rsidR="00A34837" w:rsidRPr="00881218">
        <w:rPr>
          <w:rFonts w:ascii="Arial" w:hAnsi="Arial" w:cs="Arial"/>
        </w:rPr>
        <w:t xml:space="preserve"> </w:t>
      </w:r>
      <w:r w:rsidRPr="00881218">
        <w:rPr>
          <w:rFonts w:ascii="Arial" w:hAnsi="Arial" w:cs="Arial"/>
        </w:rPr>
        <w:t>adding</w:t>
      </w:r>
      <w:r w:rsidR="00A34837" w:rsidRPr="00881218">
        <w:rPr>
          <w:rFonts w:ascii="Arial" w:hAnsi="Arial" w:cs="Arial"/>
        </w:rPr>
        <w:t xml:space="preserve"> </w:t>
      </w:r>
      <w:r w:rsidRPr="00881218">
        <w:rPr>
          <w:rFonts w:ascii="Arial" w:hAnsi="Arial" w:cs="Arial"/>
        </w:rPr>
        <w:t>additional</w:t>
      </w:r>
      <w:r w:rsidR="00A34837" w:rsidRPr="00881218">
        <w:rPr>
          <w:rFonts w:ascii="Arial" w:hAnsi="Arial" w:cs="Arial"/>
        </w:rPr>
        <w:t xml:space="preserve"> </w:t>
      </w:r>
      <w:r w:rsidRPr="00881218">
        <w:rPr>
          <w:rFonts w:ascii="Arial" w:hAnsi="Arial" w:cs="Arial"/>
        </w:rPr>
        <w:t>MSFA</w:t>
      </w:r>
      <w:r w:rsidR="00A34837" w:rsidRPr="00881218">
        <w:rPr>
          <w:rFonts w:ascii="Arial" w:hAnsi="Arial" w:cs="Arial"/>
        </w:rPr>
        <w:t xml:space="preserve"> </w:t>
      </w:r>
      <w:r w:rsidRPr="00881218">
        <w:rPr>
          <w:rFonts w:ascii="Arial" w:hAnsi="Arial" w:cs="Arial"/>
        </w:rPr>
        <w:t>programs.</w:t>
      </w:r>
    </w:p>
    <w:p w14:paraId="01129AE6" w14:textId="44AE99EB" w:rsidR="001970D4" w:rsidRPr="009A0581" w:rsidRDefault="001970D4" w:rsidP="00777B0A">
      <w:pPr>
        <w:spacing w:after="240"/>
        <w:ind w:left="990"/>
        <w:rPr>
          <w:rFonts w:ascii="Arial" w:hAnsi="Arial" w:cs="Arial"/>
        </w:rPr>
      </w:pPr>
      <w:r w:rsidRPr="009A0581">
        <w:rPr>
          <w:rFonts w:ascii="Arial" w:hAnsi="Arial" w:cs="Arial"/>
        </w:rPr>
        <w:t>In</w:t>
      </w:r>
      <w:r w:rsidR="00A34837" w:rsidRPr="009A0581">
        <w:rPr>
          <w:rFonts w:ascii="Arial" w:hAnsi="Arial" w:cs="Arial"/>
        </w:rPr>
        <w:t xml:space="preserve"> </w:t>
      </w:r>
      <w:r w:rsidRPr="009A0581">
        <w:rPr>
          <w:rFonts w:ascii="Arial" w:hAnsi="Arial" w:cs="Arial"/>
        </w:rPr>
        <w:t>the</w:t>
      </w:r>
      <w:r w:rsidR="00A34837" w:rsidRPr="009A0581">
        <w:rPr>
          <w:rFonts w:ascii="Arial" w:hAnsi="Arial" w:cs="Arial"/>
        </w:rPr>
        <w:t xml:space="preserve"> </w:t>
      </w:r>
      <w:r w:rsidRPr="009A0581">
        <w:rPr>
          <w:rFonts w:ascii="Arial" w:hAnsi="Arial" w:cs="Arial"/>
        </w:rPr>
        <w:t>current</w:t>
      </w:r>
      <w:r w:rsidR="00A34837" w:rsidRPr="009A0581">
        <w:rPr>
          <w:rFonts w:ascii="Arial" w:hAnsi="Arial" w:cs="Arial"/>
        </w:rPr>
        <w:t xml:space="preserve"> </w:t>
      </w:r>
      <w:r w:rsidRPr="009A0581">
        <w:rPr>
          <w:rFonts w:ascii="Arial" w:hAnsi="Arial" w:cs="Arial"/>
        </w:rPr>
        <w:t>funding</w:t>
      </w:r>
      <w:r w:rsidR="00A34837" w:rsidRPr="009A0581">
        <w:rPr>
          <w:rFonts w:ascii="Arial" w:hAnsi="Arial" w:cs="Arial"/>
        </w:rPr>
        <w:t xml:space="preserve"> </w:t>
      </w:r>
      <w:r w:rsidRPr="009A0581">
        <w:rPr>
          <w:rFonts w:ascii="Arial" w:hAnsi="Arial" w:cs="Arial"/>
        </w:rPr>
        <w:t>cycle</w:t>
      </w:r>
      <w:r w:rsidR="00A34837" w:rsidRPr="009A0581">
        <w:rPr>
          <w:rFonts w:ascii="Arial" w:hAnsi="Arial" w:cs="Arial"/>
        </w:rPr>
        <w:t xml:space="preserve"> </w:t>
      </w:r>
      <w:r w:rsidRPr="009A0581">
        <w:rPr>
          <w:rFonts w:ascii="Arial" w:hAnsi="Arial" w:cs="Arial"/>
        </w:rPr>
        <w:t>(Cohort</w:t>
      </w:r>
      <w:r w:rsidR="00A34837" w:rsidRPr="009A0581">
        <w:rPr>
          <w:rFonts w:ascii="Arial" w:hAnsi="Arial" w:cs="Arial"/>
        </w:rPr>
        <w:t xml:space="preserve"> </w:t>
      </w:r>
      <w:r w:rsidRPr="009A0581">
        <w:rPr>
          <w:rFonts w:ascii="Arial" w:hAnsi="Arial" w:cs="Arial"/>
        </w:rPr>
        <w:t>9),</w:t>
      </w:r>
      <w:r w:rsidR="00A34837" w:rsidRPr="009A0581">
        <w:rPr>
          <w:rFonts w:ascii="Arial" w:hAnsi="Arial" w:cs="Arial"/>
        </w:rPr>
        <w:t xml:space="preserve"> </w:t>
      </w:r>
      <w:r w:rsidRPr="009A0581">
        <w:rPr>
          <w:rFonts w:ascii="Arial" w:hAnsi="Arial" w:cs="Arial"/>
        </w:rPr>
        <w:t>the</w:t>
      </w:r>
      <w:r w:rsidR="00A34837" w:rsidRPr="009A0581">
        <w:rPr>
          <w:rFonts w:ascii="Arial" w:hAnsi="Arial" w:cs="Arial"/>
        </w:rPr>
        <w:t xml:space="preserve"> </w:t>
      </w:r>
      <w:r w:rsidRPr="009A0581">
        <w:rPr>
          <w:rFonts w:ascii="Arial" w:hAnsi="Arial" w:cs="Arial"/>
        </w:rPr>
        <w:t>following</w:t>
      </w:r>
      <w:r w:rsidR="00A34837" w:rsidRPr="009A0581">
        <w:rPr>
          <w:rFonts w:ascii="Arial" w:hAnsi="Arial" w:cs="Arial"/>
        </w:rPr>
        <w:t xml:space="preserve"> </w:t>
      </w:r>
      <w:r w:rsidRPr="009A0581">
        <w:rPr>
          <w:rFonts w:ascii="Arial" w:hAnsi="Arial" w:cs="Arial"/>
        </w:rPr>
        <w:t>pathways</w:t>
      </w:r>
      <w:r w:rsidR="00A34837" w:rsidRPr="009A0581">
        <w:rPr>
          <w:rFonts w:ascii="Arial" w:hAnsi="Arial" w:cs="Arial"/>
        </w:rPr>
        <w:t xml:space="preserve"> </w:t>
      </w:r>
      <w:r w:rsidRPr="009A0581">
        <w:rPr>
          <w:rFonts w:ascii="Arial" w:hAnsi="Arial" w:cs="Arial"/>
        </w:rPr>
        <w:t>were</w:t>
      </w:r>
      <w:r w:rsidR="00A34837" w:rsidRPr="009A0581">
        <w:rPr>
          <w:rFonts w:ascii="Arial" w:hAnsi="Arial" w:cs="Arial"/>
        </w:rPr>
        <w:t xml:space="preserve"> </w:t>
      </w:r>
      <w:r w:rsidRPr="009A0581">
        <w:rPr>
          <w:rFonts w:ascii="Arial" w:hAnsi="Arial" w:cs="Arial"/>
        </w:rPr>
        <w:t>awarded:</w:t>
      </w:r>
      <w:r w:rsidR="00A34837" w:rsidRPr="009A0581">
        <w:rPr>
          <w:rFonts w:ascii="Arial" w:hAnsi="Arial" w:cs="Arial"/>
        </w:rPr>
        <w:t xml:space="preserve"> </w:t>
      </w:r>
      <w:r w:rsidRPr="009A0581">
        <w:rPr>
          <w:rFonts w:ascii="Arial" w:hAnsi="Arial" w:cs="Arial"/>
        </w:rPr>
        <w:t>four</w:t>
      </w:r>
      <w:r w:rsidR="00A34837" w:rsidRPr="009A0581">
        <w:rPr>
          <w:rFonts w:ascii="Arial" w:hAnsi="Arial" w:cs="Arial"/>
        </w:rPr>
        <w:t xml:space="preserve"> </w:t>
      </w:r>
      <w:r w:rsidRPr="009A0581">
        <w:rPr>
          <w:rFonts w:ascii="Arial" w:hAnsi="Arial" w:cs="Arial"/>
        </w:rPr>
        <w:t>in</w:t>
      </w:r>
      <w:r w:rsidR="00A34837" w:rsidRPr="009A0581">
        <w:rPr>
          <w:rFonts w:ascii="Arial" w:hAnsi="Arial" w:cs="Arial"/>
        </w:rPr>
        <w:t xml:space="preserve"> </w:t>
      </w:r>
      <w:r w:rsidRPr="009A0581">
        <w:rPr>
          <w:rFonts w:ascii="Arial" w:hAnsi="Arial" w:cs="Arial"/>
        </w:rPr>
        <w:t>Engineering,</w:t>
      </w:r>
      <w:r w:rsidR="00A34837" w:rsidRPr="009A0581">
        <w:rPr>
          <w:rFonts w:ascii="Arial" w:hAnsi="Arial" w:cs="Arial"/>
        </w:rPr>
        <w:t xml:space="preserve"> </w:t>
      </w:r>
      <w:r w:rsidRPr="009A0581">
        <w:rPr>
          <w:rFonts w:ascii="Arial" w:hAnsi="Arial" w:cs="Arial"/>
        </w:rPr>
        <w:t>four</w:t>
      </w:r>
      <w:r w:rsidR="00A34837" w:rsidRPr="009A0581">
        <w:rPr>
          <w:rFonts w:ascii="Arial" w:hAnsi="Arial" w:cs="Arial"/>
        </w:rPr>
        <w:t xml:space="preserve"> </w:t>
      </w:r>
      <w:r w:rsidRPr="009A0581">
        <w:rPr>
          <w:rFonts w:ascii="Arial" w:hAnsi="Arial" w:cs="Arial"/>
        </w:rPr>
        <w:t>in</w:t>
      </w:r>
      <w:r w:rsidR="00A34837" w:rsidRPr="009A0581">
        <w:rPr>
          <w:rFonts w:ascii="Arial" w:hAnsi="Arial" w:cs="Arial"/>
        </w:rPr>
        <w:t xml:space="preserve"> </w:t>
      </w:r>
      <w:r w:rsidRPr="009A0581">
        <w:rPr>
          <w:rFonts w:ascii="Arial" w:hAnsi="Arial" w:cs="Arial"/>
        </w:rPr>
        <w:t>Patient</w:t>
      </w:r>
      <w:r w:rsidR="00A34837" w:rsidRPr="009A0581">
        <w:rPr>
          <w:rFonts w:ascii="Arial" w:hAnsi="Arial" w:cs="Arial"/>
        </w:rPr>
        <w:t xml:space="preserve"> </w:t>
      </w:r>
      <w:r w:rsidRPr="009A0581">
        <w:rPr>
          <w:rFonts w:ascii="Arial" w:hAnsi="Arial" w:cs="Arial"/>
        </w:rPr>
        <w:t>Care</w:t>
      </w:r>
      <w:r w:rsidR="00A34837" w:rsidRPr="009A0581">
        <w:rPr>
          <w:rFonts w:ascii="Arial" w:hAnsi="Arial" w:cs="Arial"/>
        </w:rPr>
        <w:t xml:space="preserve"> </w:t>
      </w:r>
      <w:r w:rsidRPr="009A0581">
        <w:rPr>
          <w:rFonts w:ascii="Arial" w:hAnsi="Arial" w:cs="Arial"/>
        </w:rPr>
        <w:t>and</w:t>
      </w:r>
      <w:r w:rsidR="00A34837" w:rsidRPr="009A0581">
        <w:rPr>
          <w:rFonts w:ascii="Arial" w:hAnsi="Arial" w:cs="Arial"/>
        </w:rPr>
        <w:t xml:space="preserve"> </w:t>
      </w:r>
      <w:r w:rsidRPr="009A0581">
        <w:rPr>
          <w:rFonts w:ascii="Arial" w:hAnsi="Arial" w:cs="Arial"/>
        </w:rPr>
        <w:t>Biomedical</w:t>
      </w:r>
      <w:r w:rsidR="00A34837" w:rsidRPr="009A0581">
        <w:rPr>
          <w:rFonts w:ascii="Arial" w:hAnsi="Arial" w:cs="Arial"/>
        </w:rPr>
        <w:t xml:space="preserve"> </w:t>
      </w:r>
      <w:r w:rsidRPr="009A0581">
        <w:rPr>
          <w:rFonts w:ascii="Arial" w:hAnsi="Arial" w:cs="Arial"/>
        </w:rPr>
        <w:t>Science,</w:t>
      </w:r>
      <w:r w:rsidR="00A34837" w:rsidRPr="009A0581">
        <w:rPr>
          <w:rFonts w:ascii="Arial" w:hAnsi="Arial" w:cs="Arial"/>
        </w:rPr>
        <w:t xml:space="preserve"> </w:t>
      </w:r>
      <w:r w:rsidRPr="009A0581">
        <w:rPr>
          <w:rFonts w:ascii="Arial" w:hAnsi="Arial" w:cs="Arial"/>
        </w:rPr>
        <w:t>one</w:t>
      </w:r>
      <w:r w:rsidR="00A34837" w:rsidRPr="009A0581">
        <w:rPr>
          <w:rFonts w:ascii="Arial" w:hAnsi="Arial" w:cs="Arial"/>
        </w:rPr>
        <w:t xml:space="preserve"> </w:t>
      </w:r>
      <w:r w:rsidRPr="009A0581">
        <w:rPr>
          <w:rFonts w:ascii="Arial" w:hAnsi="Arial" w:cs="Arial"/>
        </w:rPr>
        <w:t>in</w:t>
      </w:r>
      <w:r w:rsidR="00A34837" w:rsidRPr="009A0581">
        <w:rPr>
          <w:rFonts w:ascii="Arial" w:hAnsi="Arial" w:cs="Arial"/>
        </w:rPr>
        <w:t xml:space="preserve"> </w:t>
      </w:r>
      <w:r w:rsidRPr="009A0581">
        <w:rPr>
          <w:rFonts w:ascii="Arial" w:hAnsi="Arial" w:cs="Arial"/>
        </w:rPr>
        <w:t>Agricultural</w:t>
      </w:r>
      <w:r w:rsidR="00A34837" w:rsidRPr="009A0581">
        <w:rPr>
          <w:rFonts w:ascii="Arial" w:hAnsi="Arial" w:cs="Arial"/>
        </w:rPr>
        <w:t xml:space="preserve"> </w:t>
      </w:r>
      <w:r w:rsidRPr="009A0581">
        <w:rPr>
          <w:rFonts w:ascii="Arial" w:hAnsi="Arial" w:cs="Arial"/>
        </w:rPr>
        <w:t>Mechanics,</w:t>
      </w:r>
      <w:r w:rsidR="00A34837" w:rsidRPr="009A0581">
        <w:rPr>
          <w:rFonts w:ascii="Arial" w:hAnsi="Arial" w:cs="Arial"/>
        </w:rPr>
        <w:t xml:space="preserve"> </w:t>
      </w:r>
      <w:r w:rsidRPr="009A0581">
        <w:rPr>
          <w:rFonts w:ascii="Arial" w:hAnsi="Arial" w:cs="Arial"/>
        </w:rPr>
        <w:t>two</w:t>
      </w:r>
      <w:r w:rsidR="00A34837" w:rsidRPr="009A0581">
        <w:rPr>
          <w:rFonts w:ascii="Arial" w:hAnsi="Arial" w:cs="Arial"/>
        </w:rPr>
        <w:t xml:space="preserve"> </w:t>
      </w:r>
      <w:r w:rsidRPr="009A0581">
        <w:rPr>
          <w:rFonts w:ascii="Arial" w:hAnsi="Arial" w:cs="Arial"/>
        </w:rPr>
        <w:t>in</w:t>
      </w:r>
      <w:r w:rsidR="00A34837" w:rsidRPr="009A0581">
        <w:rPr>
          <w:rFonts w:ascii="Arial" w:hAnsi="Arial" w:cs="Arial"/>
        </w:rPr>
        <w:t xml:space="preserve"> </w:t>
      </w:r>
      <w:r w:rsidRPr="009A0581">
        <w:rPr>
          <w:rFonts w:ascii="Arial" w:hAnsi="Arial" w:cs="Arial"/>
        </w:rPr>
        <w:t>AME,</w:t>
      </w:r>
      <w:r w:rsidR="00A34837" w:rsidRPr="009A0581">
        <w:rPr>
          <w:rFonts w:ascii="Arial" w:hAnsi="Arial" w:cs="Arial"/>
        </w:rPr>
        <w:t xml:space="preserve"> </w:t>
      </w:r>
      <w:r w:rsidRPr="009A0581">
        <w:rPr>
          <w:rFonts w:ascii="Arial" w:hAnsi="Arial" w:cs="Arial"/>
        </w:rPr>
        <w:t>one</w:t>
      </w:r>
      <w:r w:rsidR="00A34837" w:rsidRPr="009A0581">
        <w:rPr>
          <w:rFonts w:ascii="Arial" w:hAnsi="Arial" w:cs="Arial"/>
        </w:rPr>
        <w:t xml:space="preserve"> </w:t>
      </w:r>
      <w:r w:rsidRPr="009A0581">
        <w:rPr>
          <w:rFonts w:ascii="Arial" w:hAnsi="Arial" w:cs="Arial"/>
        </w:rPr>
        <w:t>in</w:t>
      </w:r>
      <w:r w:rsidR="00A34837" w:rsidRPr="009A0581">
        <w:rPr>
          <w:rFonts w:ascii="Arial" w:hAnsi="Arial" w:cs="Arial"/>
        </w:rPr>
        <w:t xml:space="preserve"> </w:t>
      </w:r>
      <w:r w:rsidRPr="009A0581">
        <w:rPr>
          <w:rFonts w:ascii="Arial" w:hAnsi="Arial" w:cs="Arial"/>
        </w:rPr>
        <w:t>Education,</w:t>
      </w:r>
      <w:r w:rsidR="00A34837" w:rsidRPr="009A0581">
        <w:rPr>
          <w:rFonts w:ascii="Arial" w:hAnsi="Arial" w:cs="Arial"/>
        </w:rPr>
        <w:t xml:space="preserve"> </w:t>
      </w:r>
      <w:r w:rsidRPr="009A0581">
        <w:rPr>
          <w:rFonts w:ascii="Arial" w:hAnsi="Arial" w:cs="Arial"/>
        </w:rPr>
        <w:t>one</w:t>
      </w:r>
      <w:r w:rsidR="00A34837" w:rsidRPr="009A0581">
        <w:rPr>
          <w:rFonts w:ascii="Arial" w:hAnsi="Arial" w:cs="Arial"/>
        </w:rPr>
        <w:t xml:space="preserve"> </w:t>
      </w:r>
      <w:r w:rsidRPr="009A0581">
        <w:rPr>
          <w:rFonts w:ascii="Arial" w:hAnsi="Arial" w:cs="Arial"/>
        </w:rPr>
        <w:t>in</w:t>
      </w:r>
      <w:r w:rsidR="00A34837" w:rsidRPr="009A0581">
        <w:rPr>
          <w:rFonts w:ascii="Arial" w:hAnsi="Arial" w:cs="Arial"/>
        </w:rPr>
        <w:t xml:space="preserve"> </w:t>
      </w:r>
      <w:r w:rsidRPr="009A0581">
        <w:rPr>
          <w:rFonts w:ascii="Arial" w:hAnsi="Arial" w:cs="Arial"/>
        </w:rPr>
        <w:t>Marketing,</w:t>
      </w:r>
      <w:r w:rsidR="00A34837" w:rsidRPr="009A0581">
        <w:rPr>
          <w:rFonts w:ascii="Arial" w:hAnsi="Arial" w:cs="Arial"/>
        </w:rPr>
        <w:t xml:space="preserve"> </w:t>
      </w:r>
      <w:r w:rsidRPr="009A0581">
        <w:rPr>
          <w:rFonts w:ascii="Arial" w:hAnsi="Arial" w:cs="Arial"/>
        </w:rPr>
        <w:t>and</w:t>
      </w:r>
      <w:r w:rsidR="00A34837" w:rsidRPr="009A0581">
        <w:rPr>
          <w:rFonts w:ascii="Arial" w:hAnsi="Arial" w:cs="Arial"/>
        </w:rPr>
        <w:t xml:space="preserve"> </w:t>
      </w:r>
      <w:r w:rsidRPr="009A0581">
        <w:rPr>
          <w:rFonts w:ascii="Arial" w:hAnsi="Arial" w:cs="Arial"/>
        </w:rPr>
        <w:t>one</w:t>
      </w:r>
      <w:r w:rsidR="00A34837" w:rsidRPr="009A0581">
        <w:rPr>
          <w:rFonts w:ascii="Arial" w:hAnsi="Arial" w:cs="Arial"/>
        </w:rPr>
        <w:t xml:space="preserve"> </w:t>
      </w:r>
      <w:r w:rsidRPr="009A0581">
        <w:rPr>
          <w:rFonts w:ascii="Arial" w:hAnsi="Arial" w:cs="Arial"/>
        </w:rPr>
        <w:t>in</w:t>
      </w:r>
      <w:r w:rsidR="00A34837" w:rsidRPr="009A0581">
        <w:rPr>
          <w:rFonts w:ascii="Arial" w:hAnsi="Arial" w:cs="Arial"/>
        </w:rPr>
        <w:t xml:space="preserve"> </w:t>
      </w:r>
      <w:r w:rsidRPr="009A0581">
        <w:rPr>
          <w:rFonts w:ascii="Arial" w:hAnsi="Arial" w:cs="Arial"/>
        </w:rPr>
        <w:t>Computer</w:t>
      </w:r>
      <w:r w:rsidR="00A34837" w:rsidRPr="009A0581">
        <w:rPr>
          <w:rFonts w:ascii="Arial" w:hAnsi="Arial" w:cs="Arial"/>
        </w:rPr>
        <w:t xml:space="preserve"> </w:t>
      </w:r>
      <w:r w:rsidRPr="009A0581">
        <w:rPr>
          <w:rFonts w:ascii="Arial" w:hAnsi="Arial" w:cs="Arial"/>
        </w:rPr>
        <w:t>Science.</w:t>
      </w:r>
    </w:p>
    <w:p w14:paraId="41CD14CA" w14:textId="0D28024B" w:rsidR="001970D4" w:rsidRPr="009A0581" w:rsidRDefault="001970D4" w:rsidP="00777B0A">
      <w:pPr>
        <w:spacing w:after="240"/>
        <w:ind w:left="990"/>
        <w:rPr>
          <w:rFonts w:ascii="Arial" w:hAnsi="Arial" w:cs="Arial"/>
        </w:rPr>
      </w:pPr>
      <w:r w:rsidRPr="009A0581">
        <w:rPr>
          <w:rFonts w:ascii="Arial" w:hAnsi="Arial" w:cs="Arial"/>
        </w:rPr>
        <w:t>Each</w:t>
      </w:r>
      <w:r w:rsidR="00A34837" w:rsidRPr="009A0581">
        <w:rPr>
          <w:rFonts w:ascii="Arial" w:hAnsi="Arial" w:cs="Arial"/>
        </w:rPr>
        <w:t xml:space="preserve"> </w:t>
      </w:r>
      <w:r w:rsidRPr="009A0581">
        <w:rPr>
          <w:rFonts w:ascii="Arial" w:hAnsi="Arial" w:cs="Arial"/>
        </w:rPr>
        <w:t>year</w:t>
      </w:r>
      <w:r w:rsidR="00A34837" w:rsidRPr="009A0581">
        <w:rPr>
          <w:rFonts w:ascii="Arial" w:hAnsi="Arial" w:cs="Arial"/>
        </w:rPr>
        <w:t xml:space="preserve"> </w:t>
      </w:r>
      <w:r w:rsidRPr="009A0581">
        <w:rPr>
          <w:rFonts w:ascii="Arial" w:hAnsi="Arial" w:cs="Arial"/>
        </w:rPr>
        <w:t>of</w:t>
      </w:r>
      <w:r w:rsidR="00A34837" w:rsidRPr="009A0581">
        <w:rPr>
          <w:rFonts w:ascii="Arial" w:hAnsi="Arial" w:cs="Arial"/>
        </w:rPr>
        <w:t xml:space="preserve"> </w:t>
      </w:r>
      <w:r w:rsidRPr="009A0581">
        <w:rPr>
          <w:rFonts w:ascii="Arial" w:hAnsi="Arial" w:cs="Arial"/>
        </w:rPr>
        <w:t>the</w:t>
      </w:r>
      <w:r w:rsidR="00A34837" w:rsidRPr="009A0581">
        <w:rPr>
          <w:rFonts w:ascii="Arial" w:hAnsi="Arial" w:cs="Arial"/>
        </w:rPr>
        <w:t xml:space="preserve"> </w:t>
      </w:r>
      <w:r w:rsidRPr="009A0581">
        <w:rPr>
          <w:rFonts w:ascii="Arial" w:hAnsi="Arial" w:cs="Arial"/>
        </w:rPr>
        <w:t>grant</w:t>
      </w:r>
      <w:r w:rsidR="00A34837" w:rsidRPr="009A0581">
        <w:rPr>
          <w:rFonts w:ascii="Arial" w:hAnsi="Arial" w:cs="Arial"/>
        </w:rPr>
        <w:t xml:space="preserve"> </w:t>
      </w:r>
      <w:r w:rsidRPr="009A0581">
        <w:rPr>
          <w:rFonts w:ascii="Arial" w:hAnsi="Arial" w:cs="Arial"/>
        </w:rPr>
        <w:t>program</w:t>
      </w:r>
      <w:r w:rsidR="00A34837" w:rsidRPr="009A0581">
        <w:rPr>
          <w:rFonts w:ascii="Arial" w:hAnsi="Arial" w:cs="Arial"/>
        </w:rPr>
        <w:t xml:space="preserve"> </w:t>
      </w:r>
      <w:r w:rsidRPr="009A0581">
        <w:rPr>
          <w:rFonts w:ascii="Arial" w:hAnsi="Arial" w:cs="Arial"/>
        </w:rPr>
        <w:t>has</w:t>
      </w:r>
      <w:r w:rsidR="00A34837" w:rsidRPr="009A0581">
        <w:rPr>
          <w:rFonts w:ascii="Arial" w:hAnsi="Arial" w:cs="Arial"/>
        </w:rPr>
        <w:t xml:space="preserve"> </w:t>
      </w:r>
      <w:r w:rsidRPr="009A0581">
        <w:rPr>
          <w:rFonts w:ascii="Arial" w:hAnsi="Arial" w:cs="Arial"/>
        </w:rPr>
        <w:t>demonstrated</w:t>
      </w:r>
      <w:r w:rsidR="00A34837" w:rsidRPr="009A0581">
        <w:rPr>
          <w:rFonts w:ascii="Arial" w:hAnsi="Arial" w:cs="Arial"/>
        </w:rPr>
        <w:t xml:space="preserve"> </w:t>
      </w:r>
      <w:r w:rsidRPr="009A0581">
        <w:rPr>
          <w:rFonts w:ascii="Arial" w:hAnsi="Arial" w:cs="Arial"/>
        </w:rPr>
        <w:t>growth</w:t>
      </w:r>
      <w:r w:rsidR="00A34837" w:rsidRPr="009A0581">
        <w:rPr>
          <w:rFonts w:ascii="Arial" w:hAnsi="Arial" w:cs="Arial"/>
        </w:rPr>
        <w:t xml:space="preserve"> </w:t>
      </w:r>
      <w:r w:rsidRPr="009A0581">
        <w:rPr>
          <w:rFonts w:ascii="Arial" w:hAnsi="Arial" w:cs="Arial"/>
        </w:rPr>
        <w:t>both</w:t>
      </w:r>
      <w:r w:rsidR="00A34837" w:rsidRPr="009A0581">
        <w:rPr>
          <w:rFonts w:ascii="Arial" w:hAnsi="Arial" w:cs="Arial"/>
        </w:rPr>
        <w:t xml:space="preserve"> </w:t>
      </w:r>
      <w:r w:rsidRPr="009A0581">
        <w:rPr>
          <w:rFonts w:ascii="Arial" w:hAnsi="Arial" w:cs="Arial"/>
        </w:rPr>
        <w:t>in</w:t>
      </w:r>
      <w:r w:rsidR="00A34837" w:rsidRPr="009A0581">
        <w:rPr>
          <w:rFonts w:ascii="Arial" w:hAnsi="Arial" w:cs="Arial"/>
        </w:rPr>
        <w:t xml:space="preserve"> </w:t>
      </w:r>
      <w:r w:rsidRPr="009A0581">
        <w:rPr>
          <w:rFonts w:ascii="Arial" w:hAnsi="Arial" w:cs="Arial"/>
        </w:rPr>
        <w:t>the</w:t>
      </w:r>
      <w:r w:rsidR="00A34837" w:rsidRPr="009A0581">
        <w:rPr>
          <w:rFonts w:ascii="Arial" w:hAnsi="Arial" w:cs="Arial"/>
        </w:rPr>
        <w:t xml:space="preserve"> </w:t>
      </w:r>
      <w:r w:rsidRPr="009A0581">
        <w:rPr>
          <w:rFonts w:ascii="Arial" w:hAnsi="Arial" w:cs="Arial"/>
        </w:rPr>
        <w:t>number</w:t>
      </w:r>
      <w:r w:rsidR="00A34837" w:rsidRPr="009A0581">
        <w:rPr>
          <w:rFonts w:ascii="Arial" w:hAnsi="Arial" w:cs="Arial"/>
        </w:rPr>
        <w:t xml:space="preserve"> </w:t>
      </w:r>
      <w:r w:rsidRPr="009A0581">
        <w:rPr>
          <w:rFonts w:ascii="Arial" w:hAnsi="Arial" w:cs="Arial"/>
        </w:rPr>
        <w:t>of</w:t>
      </w:r>
      <w:r w:rsidR="00A34837" w:rsidRPr="009A0581">
        <w:rPr>
          <w:rFonts w:ascii="Arial" w:hAnsi="Arial" w:cs="Arial"/>
        </w:rPr>
        <w:t xml:space="preserve"> </w:t>
      </w:r>
      <w:r w:rsidRPr="009A0581">
        <w:rPr>
          <w:rFonts w:ascii="Arial" w:hAnsi="Arial" w:cs="Arial"/>
          <w:color w:val="000000" w:themeColor="text1"/>
        </w:rPr>
        <w:t>applications</w:t>
      </w:r>
      <w:r w:rsidR="00A34837" w:rsidRPr="009A0581">
        <w:rPr>
          <w:rFonts w:ascii="Arial" w:hAnsi="Arial" w:cs="Arial"/>
          <w:color w:val="000000" w:themeColor="text1"/>
        </w:rPr>
        <w:t xml:space="preserve"> </w:t>
      </w:r>
      <w:r w:rsidRPr="009A0581">
        <w:rPr>
          <w:rFonts w:ascii="Arial" w:hAnsi="Arial" w:cs="Arial"/>
          <w:color w:val="000000" w:themeColor="text1"/>
        </w:rPr>
        <w:t>received</w:t>
      </w:r>
      <w:r w:rsidR="00A34837" w:rsidRPr="009A0581">
        <w:rPr>
          <w:rFonts w:ascii="Arial" w:hAnsi="Arial" w:cs="Arial"/>
          <w:color w:val="000000" w:themeColor="text1"/>
        </w:rPr>
        <w:t xml:space="preserve"> </w:t>
      </w:r>
      <w:r w:rsidRPr="009A0581">
        <w:rPr>
          <w:rFonts w:ascii="Arial" w:hAnsi="Arial" w:cs="Arial"/>
          <w:color w:val="000000" w:themeColor="text1"/>
        </w:rPr>
        <w:t>and</w:t>
      </w:r>
      <w:r w:rsidR="00A34837" w:rsidRPr="009A0581">
        <w:rPr>
          <w:rFonts w:ascii="Arial" w:hAnsi="Arial" w:cs="Arial"/>
          <w:color w:val="000000" w:themeColor="text1"/>
        </w:rPr>
        <w:t xml:space="preserve"> </w:t>
      </w:r>
      <w:r w:rsidRPr="009A0581">
        <w:rPr>
          <w:rFonts w:ascii="Arial" w:hAnsi="Arial" w:cs="Arial"/>
          <w:color w:val="000000" w:themeColor="text1"/>
        </w:rPr>
        <w:t>in</w:t>
      </w:r>
      <w:r w:rsidR="00A34837" w:rsidRPr="009A0581">
        <w:rPr>
          <w:rFonts w:ascii="Arial" w:hAnsi="Arial" w:cs="Arial"/>
          <w:color w:val="000000" w:themeColor="text1"/>
        </w:rPr>
        <w:t xml:space="preserve"> </w:t>
      </w:r>
      <w:r w:rsidRPr="009A0581">
        <w:rPr>
          <w:rFonts w:ascii="Arial" w:hAnsi="Arial" w:cs="Arial"/>
          <w:color w:val="000000" w:themeColor="text1"/>
        </w:rPr>
        <w:t>the</w:t>
      </w:r>
      <w:r w:rsidR="00A34837" w:rsidRPr="009A0581">
        <w:rPr>
          <w:rFonts w:ascii="Arial" w:hAnsi="Arial" w:cs="Arial"/>
          <w:color w:val="000000" w:themeColor="text1"/>
        </w:rPr>
        <w:t xml:space="preserve"> </w:t>
      </w:r>
      <w:r w:rsidRPr="009A0581">
        <w:rPr>
          <w:rFonts w:ascii="Arial" w:hAnsi="Arial" w:cs="Arial"/>
          <w:color w:val="000000" w:themeColor="text1"/>
        </w:rPr>
        <w:t>number</w:t>
      </w:r>
      <w:r w:rsidR="00A34837" w:rsidRPr="009A0581">
        <w:rPr>
          <w:rFonts w:ascii="Arial" w:hAnsi="Arial" w:cs="Arial"/>
          <w:color w:val="000000" w:themeColor="text1"/>
        </w:rPr>
        <w:t xml:space="preserve"> </w:t>
      </w:r>
      <w:r w:rsidRPr="009A0581">
        <w:rPr>
          <w:rFonts w:ascii="Arial" w:hAnsi="Arial" w:cs="Arial"/>
          <w:color w:val="000000" w:themeColor="text1"/>
        </w:rPr>
        <w:t>of</w:t>
      </w:r>
      <w:r w:rsidR="00A34837" w:rsidRPr="009A0581">
        <w:rPr>
          <w:rFonts w:ascii="Arial" w:hAnsi="Arial" w:cs="Arial"/>
          <w:color w:val="000000" w:themeColor="text1"/>
        </w:rPr>
        <w:t xml:space="preserve"> </w:t>
      </w:r>
      <w:r w:rsidRPr="009A0581">
        <w:rPr>
          <w:rFonts w:ascii="Arial" w:hAnsi="Arial" w:cs="Arial"/>
          <w:color w:val="000000" w:themeColor="text1"/>
        </w:rPr>
        <w:t>middle</w:t>
      </w:r>
      <w:r w:rsidR="00A34837" w:rsidRPr="009A0581">
        <w:rPr>
          <w:rFonts w:ascii="Arial" w:hAnsi="Arial" w:cs="Arial"/>
          <w:color w:val="000000" w:themeColor="text1"/>
        </w:rPr>
        <w:t xml:space="preserve"> </w:t>
      </w:r>
      <w:r w:rsidRPr="009A0581">
        <w:rPr>
          <w:rFonts w:ascii="Arial" w:hAnsi="Arial" w:cs="Arial"/>
          <w:color w:val="000000" w:themeColor="text1"/>
        </w:rPr>
        <w:t>school</w:t>
      </w:r>
      <w:r w:rsidR="00A34837" w:rsidRPr="009A0581">
        <w:rPr>
          <w:rFonts w:ascii="Arial" w:hAnsi="Arial" w:cs="Arial"/>
          <w:color w:val="000000" w:themeColor="text1"/>
        </w:rPr>
        <w:t xml:space="preserve"> </w:t>
      </w:r>
      <w:r w:rsidRPr="009A0581">
        <w:rPr>
          <w:rFonts w:ascii="Arial" w:hAnsi="Arial" w:cs="Arial"/>
          <w:color w:val="000000" w:themeColor="text1"/>
        </w:rPr>
        <w:t>Career</w:t>
      </w:r>
      <w:r w:rsidR="00A34837" w:rsidRPr="009A0581">
        <w:rPr>
          <w:rFonts w:ascii="Arial" w:hAnsi="Arial" w:cs="Arial"/>
          <w:color w:val="000000" w:themeColor="text1"/>
        </w:rPr>
        <w:t xml:space="preserve"> </w:t>
      </w:r>
      <w:r w:rsidRPr="009A0581">
        <w:rPr>
          <w:rFonts w:ascii="Arial" w:hAnsi="Arial" w:cs="Arial"/>
          <w:color w:val="000000" w:themeColor="text1"/>
        </w:rPr>
        <w:t>Exploration</w:t>
      </w:r>
      <w:r w:rsidR="00A34837" w:rsidRPr="009A0581">
        <w:rPr>
          <w:rFonts w:ascii="Arial" w:hAnsi="Arial" w:cs="Arial"/>
          <w:color w:val="000000" w:themeColor="text1"/>
        </w:rPr>
        <w:t xml:space="preserve"> </w:t>
      </w:r>
      <w:r w:rsidRPr="009A0581">
        <w:rPr>
          <w:rFonts w:ascii="Arial" w:hAnsi="Arial" w:cs="Arial"/>
          <w:color w:val="000000" w:themeColor="text1"/>
        </w:rPr>
        <w:t>courses</w:t>
      </w:r>
      <w:r w:rsidR="00A34837" w:rsidRPr="009A0581">
        <w:rPr>
          <w:rFonts w:ascii="Arial" w:hAnsi="Arial" w:cs="Arial"/>
          <w:color w:val="000000" w:themeColor="text1"/>
        </w:rPr>
        <w:t xml:space="preserve"> </w:t>
      </w:r>
      <w:r w:rsidRPr="009A0581">
        <w:rPr>
          <w:rFonts w:ascii="Arial" w:hAnsi="Arial" w:cs="Arial"/>
          <w:color w:val="000000" w:themeColor="text1"/>
        </w:rPr>
        <w:t>reported</w:t>
      </w:r>
      <w:r w:rsidR="00A34837" w:rsidRPr="009A0581">
        <w:rPr>
          <w:rFonts w:ascii="Arial" w:hAnsi="Arial" w:cs="Arial"/>
          <w:color w:val="000000" w:themeColor="text1"/>
        </w:rPr>
        <w:t xml:space="preserve"> </w:t>
      </w:r>
      <w:r w:rsidRPr="009A0581">
        <w:rPr>
          <w:rFonts w:ascii="Arial" w:hAnsi="Arial" w:cs="Arial"/>
          <w:color w:val="000000" w:themeColor="text1"/>
        </w:rPr>
        <w:t>in</w:t>
      </w:r>
      <w:r w:rsidR="00A34837" w:rsidRPr="009A0581">
        <w:rPr>
          <w:rFonts w:ascii="Arial" w:hAnsi="Arial" w:cs="Arial"/>
          <w:color w:val="000000" w:themeColor="text1"/>
        </w:rPr>
        <w:t xml:space="preserve"> </w:t>
      </w:r>
      <w:r w:rsidR="00E8687C">
        <w:rPr>
          <w:rFonts w:ascii="Arial" w:hAnsi="Arial" w:cs="Arial"/>
          <w:color w:val="000000" w:themeColor="text1"/>
        </w:rPr>
        <w:t xml:space="preserve">the </w:t>
      </w:r>
      <w:r w:rsidR="00E8687C" w:rsidRPr="00E8687C">
        <w:rPr>
          <w:rFonts w:ascii="Arial" w:hAnsi="Arial" w:cs="Arial"/>
          <w:color w:val="000000" w:themeColor="text1"/>
        </w:rPr>
        <w:t>California Longitudinal Pupil Achievement Data System</w:t>
      </w:r>
      <w:r w:rsidR="00E8687C">
        <w:rPr>
          <w:rFonts w:ascii="Arial" w:hAnsi="Arial" w:cs="Arial"/>
          <w:color w:val="000000" w:themeColor="text1"/>
        </w:rPr>
        <w:t xml:space="preserve"> (</w:t>
      </w:r>
      <w:r w:rsidRPr="009A0581">
        <w:rPr>
          <w:rFonts w:ascii="Arial" w:hAnsi="Arial" w:cs="Arial"/>
          <w:color w:val="000000" w:themeColor="text1"/>
        </w:rPr>
        <w:t>CALPADS</w:t>
      </w:r>
      <w:r w:rsidR="00E8687C">
        <w:rPr>
          <w:rFonts w:ascii="Arial" w:hAnsi="Arial" w:cs="Arial"/>
          <w:color w:val="000000" w:themeColor="text1"/>
        </w:rPr>
        <w:t>)</w:t>
      </w:r>
      <w:r w:rsidR="00A34837" w:rsidRPr="009A0581">
        <w:rPr>
          <w:rFonts w:ascii="Arial" w:hAnsi="Arial" w:cs="Arial"/>
          <w:color w:val="000000" w:themeColor="text1"/>
        </w:rPr>
        <w:t xml:space="preserve"> </w:t>
      </w:r>
      <w:r w:rsidRPr="009A0581">
        <w:rPr>
          <w:rFonts w:ascii="Arial" w:hAnsi="Arial" w:cs="Arial"/>
          <w:color w:val="000000" w:themeColor="text1"/>
        </w:rPr>
        <w:t>under</w:t>
      </w:r>
      <w:r w:rsidR="00A34837" w:rsidRPr="009A0581">
        <w:rPr>
          <w:rFonts w:ascii="Arial" w:hAnsi="Arial" w:cs="Arial"/>
          <w:color w:val="000000" w:themeColor="text1"/>
        </w:rPr>
        <w:t xml:space="preserve"> </w:t>
      </w:r>
      <w:r w:rsidRPr="009A0581">
        <w:rPr>
          <w:rFonts w:ascii="Arial" w:hAnsi="Arial" w:cs="Arial"/>
          <w:color w:val="000000" w:themeColor="text1"/>
        </w:rPr>
        <w:t>course</w:t>
      </w:r>
      <w:r w:rsidR="00A34837" w:rsidRPr="009A0581">
        <w:rPr>
          <w:rFonts w:ascii="Arial" w:hAnsi="Arial" w:cs="Arial"/>
          <w:color w:val="000000" w:themeColor="text1"/>
        </w:rPr>
        <w:t xml:space="preserve"> </w:t>
      </w:r>
      <w:r w:rsidRPr="009A0581">
        <w:rPr>
          <w:rFonts w:ascii="Arial" w:hAnsi="Arial" w:cs="Arial"/>
          <w:color w:val="000000" w:themeColor="text1"/>
        </w:rPr>
        <w:t>code</w:t>
      </w:r>
      <w:r w:rsidR="00A34837" w:rsidRPr="009A0581">
        <w:rPr>
          <w:rFonts w:ascii="Arial" w:hAnsi="Arial" w:cs="Arial"/>
          <w:color w:val="000000" w:themeColor="text1"/>
        </w:rPr>
        <w:t xml:space="preserve"> </w:t>
      </w:r>
      <w:r w:rsidRPr="009A0581">
        <w:rPr>
          <w:rFonts w:ascii="Arial" w:hAnsi="Arial" w:cs="Arial"/>
          <w:color w:val="000000" w:themeColor="text1"/>
        </w:rPr>
        <w:t>9236.</w:t>
      </w:r>
      <w:r w:rsidR="00A34837" w:rsidRPr="009A0581">
        <w:rPr>
          <w:rFonts w:ascii="Arial" w:hAnsi="Arial" w:cs="Arial"/>
          <w:color w:val="000000" w:themeColor="text1"/>
        </w:rPr>
        <w:t xml:space="preserve"> </w:t>
      </w:r>
      <w:r w:rsidRPr="009A0581">
        <w:rPr>
          <w:rFonts w:ascii="Arial" w:hAnsi="Arial" w:cs="Arial"/>
          <w:color w:val="000000" w:themeColor="text1"/>
        </w:rPr>
        <w:t>California</w:t>
      </w:r>
      <w:r w:rsidR="00A34837" w:rsidRPr="009A0581">
        <w:rPr>
          <w:rFonts w:ascii="Arial" w:hAnsi="Arial" w:cs="Arial"/>
          <w:color w:val="000000" w:themeColor="text1"/>
        </w:rPr>
        <w:t xml:space="preserve"> </w:t>
      </w:r>
      <w:r w:rsidRPr="009A0581">
        <w:rPr>
          <w:rFonts w:ascii="Arial" w:hAnsi="Arial" w:cs="Arial"/>
          <w:color w:val="000000" w:themeColor="text1"/>
        </w:rPr>
        <w:t>now</w:t>
      </w:r>
      <w:r w:rsidR="00A34837" w:rsidRPr="009A0581">
        <w:rPr>
          <w:rFonts w:ascii="Arial" w:hAnsi="Arial" w:cs="Arial"/>
          <w:color w:val="000000" w:themeColor="text1"/>
        </w:rPr>
        <w:t xml:space="preserve"> </w:t>
      </w:r>
      <w:r w:rsidRPr="009A0581">
        <w:rPr>
          <w:rFonts w:ascii="Arial" w:hAnsi="Arial" w:cs="Arial"/>
          <w:color w:val="000000" w:themeColor="text1"/>
        </w:rPr>
        <w:t>has</w:t>
      </w:r>
      <w:r w:rsidR="00A34837" w:rsidRPr="009A0581">
        <w:rPr>
          <w:rFonts w:ascii="Arial" w:hAnsi="Arial" w:cs="Arial"/>
          <w:color w:val="000000" w:themeColor="text1"/>
        </w:rPr>
        <w:t xml:space="preserve"> </w:t>
      </w:r>
      <w:r w:rsidRPr="009A0581">
        <w:rPr>
          <w:rFonts w:ascii="Arial" w:hAnsi="Arial" w:cs="Arial"/>
          <w:color w:val="000000" w:themeColor="text1"/>
        </w:rPr>
        <w:t>651</w:t>
      </w:r>
      <w:r w:rsidR="00A34837" w:rsidRPr="009A0581">
        <w:rPr>
          <w:rFonts w:ascii="Arial" w:hAnsi="Arial" w:cs="Arial"/>
          <w:color w:val="000000" w:themeColor="text1"/>
        </w:rPr>
        <w:t xml:space="preserve"> </w:t>
      </w:r>
      <w:r w:rsidRPr="009A0581">
        <w:rPr>
          <w:rFonts w:ascii="Arial" w:hAnsi="Arial" w:cs="Arial"/>
          <w:color w:val="000000" w:themeColor="text1"/>
        </w:rPr>
        <w:t>middle</w:t>
      </w:r>
      <w:r w:rsidR="00A34837" w:rsidRPr="009A0581">
        <w:rPr>
          <w:rFonts w:ascii="Arial" w:hAnsi="Arial" w:cs="Arial"/>
          <w:color w:val="000000" w:themeColor="text1"/>
        </w:rPr>
        <w:t xml:space="preserve"> </w:t>
      </w:r>
      <w:r w:rsidRPr="009A0581">
        <w:rPr>
          <w:rFonts w:ascii="Arial" w:hAnsi="Arial" w:cs="Arial"/>
          <w:color w:val="000000" w:themeColor="text1"/>
        </w:rPr>
        <w:t>school</w:t>
      </w:r>
      <w:r w:rsidR="00A34837" w:rsidRPr="009A0581">
        <w:rPr>
          <w:rFonts w:ascii="Arial" w:hAnsi="Arial" w:cs="Arial"/>
          <w:color w:val="000000" w:themeColor="text1"/>
        </w:rPr>
        <w:t xml:space="preserve"> </w:t>
      </w:r>
      <w:r w:rsidRPr="009A0581">
        <w:rPr>
          <w:rFonts w:ascii="Arial" w:hAnsi="Arial" w:cs="Arial"/>
          <w:color w:val="000000" w:themeColor="text1"/>
        </w:rPr>
        <w:t>courses</w:t>
      </w:r>
      <w:r w:rsidR="00A34837" w:rsidRPr="009A0581">
        <w:rPr>
          <w:rFonts w:ascii="Arial" w:hAnsi="Arial" w:cs="Arial"/>
          <w:color w:val="000000" w:themeColor="text1"/>
        </w:rPr>
        <w:t xml:space="preserve"> </w:t>
      </w:r>
      <w:r w:rsidRPr="009A0581">
        <w:rPr>
          <w:rFonts w:ascii="Arial" w:hAnsi="Arial" w:cs="Arial"/>
          <w:color w:val="000000" w:themeColor="text1"/>
        </w:rPr>
        <w:t>coded</w:t>
      </w:r>
      <w:r w:rsidR="00A34837" w:rsidRPr="009A0581">
        <w:rPr>
          <w:rFonts w:ascii="Arial" w:hAnsi="Arial" w:cs="Arial"/>
          <w:color w:val="000000" w:themeColor="text1"/>
        </w:rPr>
        <w:t xml:space="preserve"> </w:t>
      </w:r>
      <w:r w:rsidRPr="009A0581">
        <w:rPr>
          <w:rFonts w:ascii="Arial" w:hAnsi="Arial" w:cs="Arial"/>
          <w:color w:val="000000" w:themeColor="text1"/>
        </w:rPr>
        <w:t>to</w:t>
      </w:r>
      <w:r w:rsidR="00A34837" w:rsidRPr="009A0581">
        <w:rPr>
          <w:rFonts w:ascii="Arial" w:hAnsi="Arial" w:cs="Arial"/>
          <w:color w:val="000000" w:themeColor="text1"/>
        </w:rPr>
        <w:t xml:space="preserve"> </w:t>
      </w:r>
      <w:r w:rsidRPr="009A0581">
        <w:rPr>
          <w:rFonts w:ascii="Arial" w:hAnsi="Arial" w:cs="Arial"/>
          <w:color w:val="000000" w:themeColor="text1"/>
        </w:rPr>
        <w:t>9236,</w:t>
      </w:r>
      <w:r w:rsidR="00A34837" w:rsidRPr="009A0581">
        <w:rPr>
          <w:rFonts w:ascii="Arial" w:hAnsi="Arial" w:cs="Arial"/>
          <w:color w:val="000000" w:themeColor="text1"/>
        </w:rPr>
        <w:t xml:space="preserve"> </w:t>
      </w:r>
      <w:r w:rsidRPr="009A0581">
        <w:rPr>
          <w:rFonts w:ascii="Arial" w:hAnsi="Arial" w:cs="Arial"/>
          <w:color w:val="000000" w:themeColor="text1"/>
        </w:rPr>
        <w:t>Career</w:t>
      </w:r>
      <w:r w:rsidR="00A34837" w:rsidRPr="009A0581">
        <w:rPr>
          <w:rFonts w:ascii="Arial" w:hAnsi="Arial" w:cs="Arial"/>
          <w:color w:val="000000" w:themeColor="text1"/>
        </w:rPr>
        <w:t xml:space="preserve"> </w:t>
      </w:r>
      <w:r w:rsidRPr="009A0581">
        <w:rPr>
          <w:rFonts w:ascii="Arial" w:hAnsi="Arial" w:cs="Arial"/>
          <w:color w:val="000000" w:themeColor="text1"/>
        </w:rPr>
        <w:t>Pathway</w:t>
      </w:r>
      <w:r w:rsidR="00A34837" w:rsidRPr="009A0581">
        <w:rPr>
          <w:rFonts w:ascii="Arial" w:hAnsi="Arial" w:cs="Arial"/>
          <w:color w:val="000000" w:themeColor="text1"/>
        </w:rPr>
        <w:t xml:space="preserve"> </w:t>
      </w:r>
      <w:r w:rsidRPr="009A0581">
        <w:rPr>
          <w:rFonts w:ascii="Arial" w:hAnsi="Arial" w:cs="Arial"/>
          <w:color w:val="000000" w:themeColor="text1"/>
        </w:rPr>
        <w:t>Preparation</w:t>
      </w:r>
      <w:r w:rsidR="00A34837" w:rsidRPr="009A0581">
        <w:rPr>
          <w:rFonts w:ascii="Arial" w:hAnsi="Arial" w:cs="Arial"/>
          <w:color w:val="000000" w:themeColor="text1"/>
        </w:rPr>
        <w:t xml:space="preserve"> </w:t>
      </w:r>
      <w:r w:rsidRPr="009A0581">
        <w:rPr>
          <w:rFonts w:ascii="Arial" w:hAnsi="Arial" w:cs="Arial"/>
          <w:color w:val="000000" w:themeColor="text1"/>
        </w:rPr>
        <w:t>which</w:t>
      </w:r>
      <w:r w:rsidR="00A34837" w:rsidRPr="009A0581">
        <w:rPr>
          <w:rFonts w:ascii="Arial" w:hAnsi="Arial" w:cs="Arial"/>
          <w:color w:val="000000" w:themeColor="text1"/>
        </w:rPr>
        <w:t xml:space="preserve"> </w:t>
      </w:r>
      <w:r w:rsidRPr="009A0581">
        <w:rPr>
          <w:rFonts w:ascii="Arial" w:hAnsi="Arial" w:cs="Arial"/>
          <w:color w:val="000000" w:themeColor="text1"/>
        </w:rPr>
        <w:t>represents</w:t>
      </w:r>
      <w:r w:rsidR="00A34837" w:rsidRPr="009A0581">
        <w:rPr>
          <w:rFonts w:ascii="Arial" w:hAnsi="Arial" w:cs="Arial"/>
          <w:color w:val="000000" w:themeColor="text1"/>
        </w:rPr>
        <w:t xml:space="preserve"> </w:t>
      </w:r>
      <w:r w:rsidRPr="009A0581">
        <w:rPr>
          <w:rFonts w:ascii="Arial" w:hAnsi="Arial" w:cs="Arial"/>
          <w:color w:val="000000" w:themeColor="text1"/>
        </w:rPr>
        <w:t>15,773</w:t>
      </w:r>
      <w:r w:rsidR="00A34837" w:rsidRPr="009A0581">
        <w:rPr>
          <w:rFonts w:ascii="Arial" w:hAnsi="Arial" w:cs="Arial"/>
          <w:color w:val="000000" w:themeColor="text1"/>
        </w:rPr>
        <w:t xml:space="preserve"> </w:t>
      </w:r>
      <w:r w:rsidRPr="009A0581">
        <w:rPr>
          <w:rFonts w:ascii="Arial" w:hAnsi="Arial" w:cs="Arial"/>
          <w:color w:val="000000" w:themeColor="text1"/>
        </w:rPr>
        <w:t>middle</w:t>
      </w:r>
      <w:r w:rsidR="00A34837" w:rsidRPr="009A0581">
        <w:rPr>
          <w:rFonts w:ascii="Arial" w:hAnsi="Arial" w:cs="Arial"/>
          <w:color w:val="000000" w:themeColor="text1"/>
        </w:rPr>
        <w:t xml:space="preserve"> </w:t>
      </w:r>
      <w:r w:rsidRPr="009A0581">
        <w:rPr>
          <w:rFonts w:ascii="Arial" w:hAnsi="Arial" w:cs="Arial"/>
          <w:color w:val="000000" w:themeColor="text1"/>
        </w:rPr>
        <w:t>school</w:t>
      </w:r>
      <w:r w:rsidR="00A34837" w:rsidRPr="009A0581">
        <w:rPr>
          <w:rFonts w:ascii="Arial" w:hAnsi="Arial" w:cs="Arial"/>
          <w:color w:val="000000" w:themeColor="text1"/>
        </w:rPr>
        <w:t xml:space="preserve"> </w:t>
      </w:r>
      <w:r w:rsidRPr="009A0581">
        <w:rPr>
          <w:rFonts w:ascii="Arial" w:hAnsi="Arial" w:cs="Arial"/>
          <w:color w:val="000000" w:themeColor="text1"/>
        </w:rPr>
        <w:t>students.</w:t>
      </w:r>
      <w:r w:rsidR="00A34837" w:rsidRPr="009A0581">
        <w:rPr>
          <w:rFonts w:ascii="Arial" w:hAnsi="Arial" w:cs="Arial"/>
          <w:color w:val="000000" w:themeColor="text1"/>
        </w:rPr>
        <w:t xml:space="preserve"> </w:t>
      </w:r>
      <w:r w:rsidRPr="009A0581">
        <w:rPr>
          <w:rFonts w:ascii="Arial" w:hAnsi="Arial" w:cs="Arial"/>
          <w:color w:val="000000" w:themeColor="text1"/>
        </w:rPr>
        <w:t>This</w:t>
      </w:r>
      <w:r w:rsidR="00A34837" w:rsidRPr="009A0581">
        <w:rPr>
          <w:rFonts w:ascii="Arial" w:hAnsi="Arial" w:cs="Arial"/>
          <w:color w:val="000000" w:themeColor="text1"/>
        </w:rPr>
        <w:t xml:space="preserve"> </w:t>
      </w:r>
      <w:r w:rsidRPr="009A0581">
        <w:rPr>
          <w:rFonts w:ascii="Arial" w:hAnsi="Arial" w:cs="Arial"/>
          <w:color w:val="000000" w:themeColor="text1"/>
        </w:rPr>
        <w:t>trend</w:t>
      </w:r>
      <w:r w:rsidR="00A34837" w:rsidRPr="009A0581">
        <w:rPr>
          <w:rFonts w:ascii="Arial" w:hAnsi="Arial" w:cs="Arial"/>
          <w:color w:val="000000" w:themeColor="text1"/>
        </w:rPr>
        <w:t xml:space="preserve"> </w:t>
      </w:r>
      <w:r w:rsidRPr="009A0581">
        <w:rPr>
          <w:rFonts w:ascii="Arial" w:hAnsi="Arial" w:cs="Arial"/>
          <w:color w:val="000000" w:themeColor="text1"/>
        </w:rPr>
        <w:t>reflects</w:t>
      </w:r>
      <w:r w:rsidR="00A34837" w:rsidRPr="009A0581">
        <w:rPr>
          <w:rFonts w:ascii="Arial" w:hAnsi="Arial" w:cs="Arial"/>
          <w:color w:val="000000" w:themeColor="text1"/>
        </w:rPr>
        <w:t xml:space="preserve"> </w:t>
      </w:r>
      <w:r w:rsidRPr="009A0581">
        <w:rPr>
          <w:rFonts w:ascii="Arial" w:hAnsi="Arial" w:cs="Arial"/>
          <w:color w:val="000000" w:themeColor="text1"/>
        </w:rPr>
        <w:t>a</w:t>
      </w:r>
      <w:r w:rsidR="00A34837" w:rsidRPr="009A0581">
        <w:rPr>
          <w:rFonts w:ascii="Arial" w:hAnsi="Arial" w:cs="Arial"/>
          <w:color w:val="000000" w:themeColor="text1"/>
        </w:rPr>
        <w:t xml:space="preserve"> </w:t>
      </w:r>
      <w:r w:rsidRPr="009A0581">
        <w:rPr>
          <w:rFonts w:ascii="Arial" w:hAnsi="Arial" w:cs="Arial"/>
          <w:color w:val="000000" w:themeColor="text1"/>
        </w:rPr>
        <w:t>continued</w:t>
      </w:r>
      <w:r w:rsidR="00A34837" w:rsidRPr="009A0581">
        <w:rPr>
          <w:rFonts w:ascii="Arial" w:hAnsi="Arial" w:cs="Arial"/>
          <w:color w:val="000000" w:themeColor="text1"/>
        </w:rPr>
        <w:t xml:space="preserve"> </w:t>
      </w:r>
      <w:r w:rsidRPr="009A0581">
        <w:rPr>
          <w:rFonts w:ascii="Arial" w:hAnsi="Arial" w:cs="Arial"/>
          <w:color w:val="000000" w:themeColor="text1"/>
        </w:rPr>
        <w:t>statewide</w:t>
      </w:r>
      <w:r w:rsidR="00A34837" w:rsidRPr="009A0581">
        <w:rPr>
          <w:rFonts w:ascii="Arial" w:hAnsi="Arial" w:cs="Arial"/>
          <w:color w:val="000000" w:themeColor="text1"/>
        </w:rPr>
        <w:t xml:space="preserve"> </w:t>
      </w:r>
      <w:r w:rsidRPr="009A0581">
        <w:rPr>
          <w:rFonts w:ascii="Arial" w:hAnsi="Arial" w:cs="Arial"/>
          <w:color w:val="000000" w:themeColor="text1"/>
        </w:rPr>
        <w:t>commitment</w:t>
      </w:r>
      <w:r w:rsidR="00A34837" w:rsidRPr="009A0581">
        <w:rPr>
          <w:rFonts w:ascii="Arial" w:hAnsi="Arial" w:cs="Arial"/>
          <w:color w:val="000000" w:themeColor="text1"/>
        </w:rPr>
        <w:t xml:space="preserve"> </w:t>
      </w:r>
      <w:r w:rsidRPr="009A0581">
        <w:rPr>
          <w:rFonts w:ascii="Arial" w:hAnsi="Arial" w:cs="Arial"/>
          <w:color w:val="000000" w:themeColor="text1"/>
        </w:rPr>
        <w:t>to</w:t>
      </w:r>
      <w:r w:rsidR="00A34837" w:rsidRPr="009A0581">
        <w:rPr>
          <w:rFonts w:ascii="Arial" w:hAnsi="Arial" w:cs="Arial"/>
          <w:color w:val="000000" w:themeColor="text1"/>
        </w:rPr>
        <w:t xml:space="preserve"> </w:t>
      </w:r>
      <w:r w:rsidRPr="009A0581">
        <w:rPr>
          <w:rFonts w:ascii="Arial" w:hAnsi="Arial" w:cs="Arial"/>
          <w:color w:val="000000" w:themeColor="text1"/>
        </w:rPr>
        <w:t>expanding</w:t>
      </w:r>
      <w:r w:rsidR="00A34837" w:rsidRPr="009A0581">
        <w:rPr>
          <w:rFonts w:ascii="Arial" w:hAnsi="Arial" w:cs="Arial"/>
          <w:color w:val="000000" w:themeColor="text1"/>
        </w:rPr>
        <w:t xml:space="preserve"> </w:t>
      </w:r>
      <w:r w:rsidRPr="009A0581">
        <w:rPr>
          <w:rFonts w:ascii="Arial" w:hAnsi="Arial" w:cs="Arial"/>
          <w:color w:val="000000" w:themeColor="text1"/>
        </w:rPr>
        <w:t>early</w:t>
      </w:r>
      <w:r w:rsidR="00A34837" w:rsidRPr="009A0581">
        <w:rPr>
          <w:rFonts w:ascii="Arial" w:hAnsi="Arial" w:cs="Arial"/>
          <w:color w:val="000000" w:themeColor="text1"/>
        </w:rPr>
        <w:t xml:space="preserve"> </w:t>
      </w:r>
      <w:r w:rsidRPr="009A0581">
        <w:rPr>
          <w:rFonts w:ascii="Arial" w:hAnsi="Arial" w:cs="Arial"/>
          <w:color w:val="000000" w:themeColor="text1"/>
        </w:rPr>
        <w:t>career</w:t>
      </w:r>
      <w:r w:rsidR="00A34837" w:rsidRPr="009A0581">
        <w:rPr>
          <w:rFonts w:ascii="Arial" w:hAnsi="Arial" w:cs="Arial"/>
          <w:color w:val="000000" w:themeColor="text1"/>
        </w:rPr>
        <w:t xml:space="preserve"> </w:t>
      </w:r>
      <w:r w:rsidRPr="009A0581">
        <w:rPr>
          <w:rFonts w:ascii="Arial" w:hAnsi="Arial" w:cs="Arial"/>
          <w:color w:val="000000" w:themeColor="text1"/>
        </w:rPr>
        <w:t>exploration/preparation</w:t>
      </w:r>
      <w:r w:rsidR="00A34837" w:rsidRPr="009A0581">
        <w:rPr>
          <w:rFonts w:ascii="Arial" w:hAnsi="Arial" w:cs="Arial"/>
          <w:color w:val="000000" w:themeColor="text1"/>
        </w:rPr>
        <w:t xml:space="preserve"> </w:t>
      </w:r>
      <w:r w:rsidRPr="009A0581">
        <w:rPr>
          <w:rFonts w:ascii="Arial" w:hAnsi="Arial" w:cs="Arial"/>
          <w:color w:val="000000" w:themeColor="text1"/>
        </w:rPr>
        <w:t>opportunities</w:t>
      </w:r>
      <w:r w:rsidR="00A34837" w:rsidRPr="009A0581">
        <w:rPr>
          <w:rFonts w:ascii="Arial" w:hAnsi="Arial" w:cs="Arial"/>
          <w:color w:val="000000" w:themeColor="text1"/>
        </w:rPr>
        <w:t xml:space="preserve"> </w:t>
      </w:r>
      <w:r w:rsidRPr="009A0581">
        <w:rPr>
          <w:rFonts w:ascii="Arial" w:hAnsi="Arial" w:cs="Arial"/>
          <w:color w:val="000000" w:themeColor="text1"/>
        </w:rPr>
        <w:t>for</w:t>
      </w:r>
      <w:r w:rsidR="00A34837" w:rsidRPr="009A0581">
        <w:rPr>
          <w:rFonts w:ascii="Arial" w:hAnsi="Arial" w:cs="Arial"/>
          <w:color w:val="000000" w:themeColor="text1"/>
        </w:rPr>
        <w:t xml:space="preserve"> </w:t>
      </w:r>
      <w:r w:rsidRPr="009A0581">
        <w:rPr>
          <w:rFonts w:ascii="Arial" w:hAnsi="Arial" w:cs="Arial"/>
          <w:color w:val="000000" w:themeColor="text1"/>
        </w:rPr>
        <w:t>students.</w:t>
      </w:r>
    </w:p>
    <w:p w14:paraId="03313E78" w14:textId="3105826E" w:rsidR="00597397" w:rsidRPr="009A0581" w:rsidRDefault="00597397" w:rsidP="00597397">
      <w:pPr>
        <w:pStyle w:val="ListParagraph"/>
        <w:numPr>
          <w:ilvl w:val="0"/>
          <w:numId w:val="19"/>
        </w:numPr>
        <w:spacing w:after="240"/>
        <w:ind w:left="720"/>
        <w:contextualSpacing/>
        <w:rPr>
          <w:rFonts w:ascii="Arial" w:eastAsia="Calibri" w:hAnsi="Arial" w:cs="Arial"/>
          <w:sz w:val="24"/>
          <w:szCs w:val="24"/>
        </w:rPr>
      </w:pPr>
      <w:r w:rsidRPr="009A0581">
        <w:rPr>
          <w:rFonts w:ascii="Arial" w:eastAsia="Calibri" w:hAnsi="Arial" w:cs="Arial"/>
          <w:sz w:val="24"/>
          <w:szCs w:val="24"/>
        </w:rPr>
        <w:t>AME</w:t>
      </w:r>
      <w:r w:rsidR="00A34837" w:rsidRPr="009A0581">
        <w:rPr>
          <w:rFonts w:ascii="Arial" w:eastAsia="Calibri" w:hAnsi="Arial" w:cs="Arial"/>
          <w:sz w:val="24"/>
          <w:szCs w:val="24"/>
        </w:rPr>
        <w:t xml:space="preserve"> </w:t>
      </w:r>
      <w:r w:rsidR="0006071A">
        <w:rPr>
          <w:rFonts w:ascii="Arial" w:eastAsia="Calibri" w:hAnsi="Arial" w:cs="Arial"/>
          <w:sz w:val="24"/>
          <w:szCs w:val="24"/>
        </w:rPr>
        <w:t>Workforce Training Program</w:t>
      </w:r>
      <w:r w:rsidR="00A34837" w:rsidRPr="009A0581">
        <w:rPr>
          <w:rFonts w:ascii="Arial" w:eastAsia="Calibri" w:hAnsi="Arial" w:cs="Arial"/>
          <w:sz w:val="24"/>
          <w:szCs w:val="24"/>
        </w:rPr>
        <w:t xml:space="preserve"> </w:t>
      </w:r>
      <w:r w:rsidRPr="009A0581">
        <w:rPr>
          <w:rFonts w:ascii="Arial" w:eastAsia="Calibri" w:hAnsi="Arial" w:cs="Arial"/>
          <w:sz w:val="24"/>
          <w:szCs w:val="24"/>
        </w:rPr>
        <w:t>(</w:t>
      </w:r>
      <w:r w:rsidR="009A0581">
        <w:rPr>
          <w:rFonts w:ascii="Arial" w:eastAsia="Calibri" w:hAnsi="Arial" w:cs="Arial"/>
          <w:sz w:val="24"/>
          <w:szCs w:val="24"/>
        </w:rPr>
        <w:t>35</w:t>
      </w:r>
      <w:r w:rsidR="00A34837" w:rsidRPr="009A0581">
        <w:rPr>
          <w:rFonts w:ascii="Arial" w:eastAsia="Calibri" w:hAnsi="Arial" w:cs="Arial"/>
          <w:sz w:val="24"/>
          <w:szCs w:val="24"/>
        </w:rPr>
        <w:t xml:space="preserve"> </w:t>
      </w:r>
      <w:r w:rsidRPr="009A0581">
        <w:rPr>
          <w:rFonts w:ascii="Arial" w:eastAsia="Calibri" w:hAnsi="Arial" w:cs="Arial"/>
          <w:sz w:val="24"/>
          <w:szCs w:val="24"/>
        </w:rPr>
        <w:t>regional</w:t>
      </w:r>
      <w:r w:rsidR="00A34837" w:rsidRPr="009A0581">
        <w:rPr>
          <w:rFonts w:ascii="Arial" w:eastAsia="Calibri" w:hAnsi="Arial" w:cs="Arial"/>
          <w:sz w:val="24"/>
          <w:szCs w:val="24"/>
        </w:rPr>
        <w:t xml:space="preserve"> </w:t>
      </w:r>
      <w:r w:rsidRPr="009A0581">
        <w:rPr>
          <w:rFonts w:ascii="Arial" w:eastAsia="Calibri" w:hAnsi="Arial" w:cs="Arial"/>
          <w:sz w:val="24"/>
          <w:szCs w:val="24"/>
        </w:rPr>
        <w:t>LEAs</w:t>
      </w:r>
      <w:r w:rsidR="00A34837" w:rsidRPr="009A0581">
        <w:rPr>
          <w:rFonts w:ascii="Arial" w:eastAsia="Calibri" w:hAnsi="Arial" w:cs="Arial"/>
          <w:sz w:val="24"/>
          <w:szCs w:val="24"/>
        </w:rPr>
        <w:t xml:space="preserve"> </w:t>
      </w:r>
      <w:r w:rsidRPr="009A0581">
        <w:rPr>
          <w:rFonts w:ascii="Arial" w:eastAsia="Calibri" w:hAnsi="Arial" w:cs="Arial"/>
          <w:sz w:val="24"/>
          <w:szCs w:val="24"/>
        </w:rPr>
        <w:t>linked</w:t>
      </w:r>
      <w:r w:rsidR="00A34837" w:rsidRPr="009A0581">
        <w:rPr>
          <w:rFonts w:ascii="Arial" w:eastAsia="Calibri" w:hAnsi="Arial" w:cs="Arial"/>
          <w:sz w:val="24"/>
          <w:szCs w:val="24"/>
        </w:rPr>
        <w:t xml:space="preserve"> </w:t>
      </w:r>
      <w:r w:rsidRPr="009A0581">
        <w:rPr>
          <w:rFonts w:ascii="Arial" w:eastAsia="Calibri" w:hAnsi="Arial" w:cs="Arial"/>
          <w:sz w:val="24"/>
          <w:szCs w:val="24"/>
        </w:rPr>
        <w:t>to</w:t>
      </w:r>
      <w:r w:rsidR="00A34837" w:rsidRPr="009A0581">
        <w:rPr>
          <w:rFonts w:ascii="Arial" w:eastAsia="Calibri" w:hAnsi="Arial" w:cs="Arial"/>
          <w:sz w:val="24"/>
          <w:szCs w:val="24"/>
        </w:rPr>
        <w:t xml:space="preserve"> </w:t>
      </w:r>
      <w:r w:rsidRPr="009A0581">
        <w:rPr>
          <w:rFonts w:ascii="Arial" w:eastAsia="Calibri" w:hAnsi="Arial" w:cs="Arial"/>
          <w:sz w:val="24"/>
          <w:szCs w:val="24"/>
        </w:rPr>
        <w:t>the</w:t>
      </w:r>
      <w:r w:rsidR="00A34837" w:rsidRPr="009A0581">
        <w:rPr>
          <w:rFonts w:ascii="Arial" w:eastAsia="Calibri" w:hAnsi="Arial" w:cs="Arial"/>
          <w:sz w:val="24"/>
          <w:szCs w:val="24"/>
        </w:rPr>
        <w:t xml:space="preserve"> </w:t>
      </w:r>
      <w:r w:rsidRPr="009A0581">
        <w:rPr>
          <w:rFonts w:ascii="Arial" w:eastAsia="Calibri" w:hAnsi="Arial" w:cs="Arial"/>
          <w:sz w:val="24"/>
          <w:szCs w:val="24"/>
        </w:rPr>
        <w:t>International</w:t>
      </w:r>
      <w:r w:rsidR="00A34837" w:rsidRPr="009A0581">
        <w:rPr>
          <w:rFonts w:ascii="Arial" w:eastAsia="Calibri" w:hAnsi="Arial" w:cs="Arial"/>
          <w:sz w:val="24"/>
          <w:szCs w:val="24"/>
        </w:rPr>
        <w:t xml:space="preserve"> </w:t>
      </w:r>
      <w:r w:rsidRPr="009A0581">
        <w:rPr>
          <w:rFonts w:ascii="Arial" w:eastAsia="Calibri" w:hAnsi="Arial" w:cs="Arial"/>
          <w:sz w:val="24"/>
          <w:szCs w:val="24"/>
        </w:rPr>
        <w:t>Alliance</w:t>
      </w:r>
      <w:r w:rsidR="00A34837" w:rsidRPr="009A0581">
        <w:rPr>
          <w:rFonts w:ascii="Arial" w:eastAsia="Calibri" w:hAnsi="Arial" w:cs="Arial"/>
          <w:sz w:val="24"/>
          <w:szCs w:val="24"/>
        </w:rPr>
        <w:t xml:space="preserve"> </w:t>
      </w:r>
      <w:r w:rsidRPr="009A0581">
        <w:rPr>
          <w:rFonts w:ascii="Arial" w:eastAsia="Calibri" w:hAnsi="Arial" w:cs="Arial"/>
          <w:sz w:val="24"/>
          <w:szCs w:val="24"/>
        </w:rPr>
        <w:t>of</w:t>
      </w:r>
      <w:r w:rsidR="00A34837" w:rsidRPr="009A0581">
        <w:rPr>
          <w:rFonts w:ascii="Arial" w:eastAsia="Calibri" w:hAnsi="Arial" w:cs="Arial"/>
          <w:sz w:val="24"/>
          <w:szCs w:val="24"/>
        </w:rPr>
        <w:t xml:space="preserve"> </w:t>
      </w:r>
      <w:r w:rsidRPr="009A0581">
        <w:rPr>
          <w:rFonts w:ascii="Arial" w:eastAsia="Calibri" w:hAnsi="Arial" w:cs="Arial"/>
          <w:sz w:val="24"/>
          <w:szCs w:val="24"/>
        </w:rPr>
        <w:t>Theatrical</w:t>
      </w:r>
      <w:r w:rsidR="00A34837" w:rsidRPr="009A0581">
        <w:rPr>
          <w:rFonts w:ascii="Arial" w:eastAsia="Calibri" w:hAnsi="Arial" w:cs="Arial"/>
          <w:sz w:val="24"/>
          <w:szCs w:val="24"/>
        </w:rPr>
        <w:t xml:space="preserve"> </w:t>
      </w:r>
      <w:r w:rsidRPr="009A0581">
        <w:rPr>
          <w:rFonts w:ascii="Arial" w:eastAsia="Calibri" w:hAnsi="Arial" w:cs="Arial"/>
          <w:sz w:val="24"/>
          <w:szCs w:val="24"/>
        </w:rPr>
        <w:t>Stage</w:t>
      </w:r>
      <w:r w:rsidR="00A34837" w:rsidRPr="009A0581">
        <w:rPr>
          <w:rFonts w:ascii="Arial" w:eastAsia="Calibri" w:hAnsi="Arial" w:cs="Arial"/>
          <w:sz w:val="24"/>
          <w:szCs w:val="24"/>
        </w:rPr>
        <w:t xml:space="preserve"> </w:t>
      </w:r>
      <w:r w:rsidRPr="009A0581">
        <w:rPr>
          <w:rFonts w:ascii="Arial" w:eastAsia="Calibri" w:hAnsi="Arial" w:cs="Arial"/>
          <w:sz w:val="24"/>
          <w:szCs w:val="24"/>
        </w:rPr>
        <w:t>Employees</w:t>
      </w:r>
      <w:r w:rsidR="00A34837" w:rsidRPr="009A0581">
        <w:rPr>
          <w:rFonts w:ascii="Arial" w:eastAsia="Calibri" w:hAnsi="Arial" w:cs="Arial"/>
          <w:sz w:val="24"/>
          <w:szCs w:val="24"/>
        </w:rPr>
        <w:t xml:space="preserve"> </w:t>
      </w:r>
      <w:r w:rsidRPr="009A0581">
        <w:rPr>
          <w:rFonts w:ascii="Arial" w:eastAsia="Calibri" w:hAnsi="Arial" w:cs="Arial"/>
          <w:sz w:val="24"/>
          <w:szCs w:val="24"/>
        </w:rPr>
        <w:t>[IATSE]</w:t>
      </w:r>
      <w:r w:rsidR="00A34837" w:rsidRPr="009A0581">
        <w:rPr>
          <w:rFonts w:ascii="Arial" w:eastAsia="Calibri" w:hAnsi="Arial" w:cs="Arial"/>
          <w:sz w:val="24"/>
          <w:szCs w:val="24"/>
        </w:rPr>
        <w:t xml:space="preserve"> </w:t>
      </w:r>
      <w:r w:rsidRPr="009A0581">
        <w:rPr>
          <w:rFonts w:ascii="Arial" w:eastAsia="Calibri" w:hAnsi="Arial" w:cs="Arial"/>
          <w:sz w:val="24"/>
          <w:szCs w:val="24"/>
        </w:rPr>
        <w:t>Union):</w:t>
      </w:r>
      <w:r w:rsidR="00A34837" w:rsidRPr="009A0581">
        <w:rPr>
          <w:rFonts w:ascii="Arial" w:eastAsia="Calibri" w:hAnsi="Arial" w:cs="Arial"/>
          <w:sz w:val="24"/>
          <w:szCs w:val="24"/>
        </w:rPr>
        <w:t xml:space="preserve"> </w:t>
      </w:r>
      <w:r w:rsidRPr="009A0581">
        <w:rPr>
          <w:rFonts w:ascii="Arial" w:eastAsia="Calibri" w:hAnsi="Arial" w:cs="Arial"/>
          <w:sz w:val="24"/>
          <w:szCs w:val="24"/>
        </w:rPr>
        <w:t>$924,000</w:t>
      </w:r>
    </w:p>
    <w:p w14:paraId="1336390B" w14:textId="353BA276" w:rsidR="00597397" w:rsidRPr="009A0581" w:rsidRDefault="00597397" w:rsidP="00597397">
      <w:pPr>
        <w:spacing w:after="240"/>
        <w:ind w:left="994"/>
        <w:rPr>
          <w:rFonts w:ascii="Arial" w:eastAsia="Calibri" w:hAnsi="Arial" w:cs="Arial"/>
        </w:rPr>
      </w:pPr>
      <w:r w:rsidRPr="009A0581">
        <w:rPr>
          <w:rFonts w:ascii="Arial" w:eastAsia="Calibri" w:hAnsi="Arial" w:cs="Arial"/>
        </w:rPr>
        <w:t>Dates</w:t>
      </w:r>
      <w:r w:rsidR="00A34837" w:rsidRPr="009A0581">
        <w:rPr>
          <w:rFonts w:ascii="Arial" w:eastAsia="Calibri" w:hAnsi="Arial" w:cs="Arial"/>
        </w:rPr>
        <w:t xml:space="preserve"> </w:t>
      </w:r>
      <w:r w:rsidRPr="009A0581">
        <w:rPr>
          <w:rFonts w:ascii="Arial" w:eastAsia="Calibri" w:hAnsi="Arial" w:cs="Arial"/>
        </w:rPr>
        <w:t>of</w:t>
      </w:r>
      <w:r w:rsidR="00A34837" w:rsidRPr="009A0581">
        <w:rPr>
          <w:rFonts w:ascii="Arial" w:eastAsia="Calibri" w:hAnsi="Arial" w:cs="Arial"/>
        </w:rPr>
        <w:t xml:space="preserve"> </w:t>
      </w:r>
      <w:r w:rsidRPr="009A0581">
        <w:rPr>
          <w:rFonts w:ascii="Arial" w:eastAsia="Calibri" w:hAnsi="Arial" w:cs="Arial"/>
        </w:rPr>
        <w:t>Grants:</w:t>
      </w:r>
      <w:r w:rsidR="00A34837" w:rsidRPr="009A0581">
        <w:rPr>
          <w:rFonts w:ascii="Arial" w:eastAsia="Calibri" w:hAnsi="Arial" w:cs="Arial"/>
        </w:rPr>
        <w:t xml:space="preserve"> </w:t>
      </w:r>
      <w:r w:rsidRPr="009A0581">
        <w:rPr>
          <w:rFonts w:ascii="Arial" w:eastAsia="Calibri" w:hAnsi="Arial" w:cs="Arial"/>
        </w:rPr>
        <w:t>July</w:t>
      </w:r>
      <w:r w:rsidR="00A34837" w:rsidRPr="009A0581">
        <w:rPr>
          <w:rFonts w:ascii="Arial" w:eastAsia="Calibri" w:hAnsi="Arial" w:cs="Arial"/>
        </w:rPr>
        <w:t xml:space="preserve"> </w:t>
      </w:r>
      <w:r w:rsidRPr="009A0581">
        <w:rPr>
          <w:rFonts w:ascii="Arial" w:eastAsia="Calibri" w:hAnsi="Arial" w:cs="Arial"/>
        </w:rPr>
        <w:t>1,</w:t>
      </w:r>
      <w:r w:rsidR="00A34837" w:rsidRPr="009A0581">
        <w:rPr>
          <w:rFonts w:ascii="Arial" w:eastAsia="Calibri" w:hAnsi="Arial" w:cs="Arial"/>
        </w:rPr>
        <w:t xml:space="preserve"> </w:t>
      </w:r>
      <w:r w:rsidRPr="009A0581">
        <w:rPr>
          <w:rFonts w:ascii="Arial" w:eastAsia="Calibri" w:hAnsi="Arial" w:cs="Arial"/>
        </w:rPr>
        <w:t>202</w:t>
      </w:r>
      <w:r w:rsidR="00150498" w:rsidRPr="009A0581">
        <w:rPr>
          <w:rFonts w:ascii="Arial" w:eastAsia="Calibri" w:hAnsi="Arial" w:cs="Arial"/>
        </w:rPr>
        <w:t>4</w:t>
      </w:r>
      <w:r w:rsidRPr="009A0581">
        <w:rPr>
          <w:rFonts w:ascii="Arial" w:eastAsia="Calibri" w:hAnsi="Arial" w:cs="Arial"/>
        </w:rPr>
        <w:t>,</w:t>
      </w:r>
      <w:r w:rsidR="00A34837" w:rsidRPr="009A0581">
        <w:rPr>
          <w:rFonts w:ascii="Arial" w:eastAsia="Calibri" w:hAnsi="Arial" w:cs="Arial"/>
        </w:rPr>
        <w:t xml:space="preserve"> </w:t>
      </w:r>
      <w:r w:rsidRPr="009A0581">
        <w:rPr>
          <w:rFonts w:ascii="Arial" w:eastAsia="Calibri" w:hAnsi="Arial" w:cs="Arial"/>
        </w:rPr>
        <w:t>to</w:t>
      </w:r>
      <w:r w:rsidR="00A34837" w:rsidRPr="009A0581">
        <w:rPr>
          <w:rFonts w:ascii="Arial" w:eastAsia="Calibri" w:hAnsi="Arial" w:cs="Arial"/>
        </w:rPr>
        <w:t xml:space="preserve"> </w:t>
      </w:r>
      <w:r w:rsidRPr="009A0581">
        <w:rPr>
          <w:rFonts w:ascii="Arial" w:eastAsia="Calibri" w:hAnsi="Arial" w:cs="Arial"/>
        </w:rPr>
        <w:t>June</w:t>
      </w:r>
      <w:r w:rsidR="00A34837" w:rsidRPr="009A0581">
        <w:rPr>
          <w:rFonts w:ascii="Arial" w:eastAsia="Calibri" w:hAnsi="Arial" w:cs="Arial"/>
        </w:rPr>
        <w:t xml:space="preserve"> </w:t>
      </w:r>
      <w:r w:rsidRPr="009A0581">
        <w:rPr>
          <w:rFonts w:ascii="Arial" w:eastAsia="Calibri" w:hAnsi="Arial" w:cs="Arial"/>
        </w:rPr>
        <w:t>30,</w:t>
      </w:r>
      <w:r w:rsidR="00A34837" w:rsidRPr="009A0581">
        <w:rPr>
          <w:rFonts w:ascii="Arial" w:eastAsia="Calibri" w:hAnsi="Arial" w:cs="Arial"/>
        </w:rPr>
        <w:t xml:space="preserve"> </w:t>
      </w:r>
      <w:r w:rsidRPr="009A0581">
        <w:rPr>
          <w:rFonts w:ascii="Arial" w:eastAsia="Calibri" w:hAnsi="Arial" w:cs="Arial"/>
        </w:rPr>
        <w:t>202</w:t>
      </w:r>
      <w:r w:rsidR="00150498" w:rsidRPr="009A0581">
        <w:rPr>
          <w:rFonts w:ascii="Arial" w:eastAsia="Calibri" w:hAnsi="Arial" w:cs="Arial"/>
        </w:rPr>
        <w:t>5</w:t>
      </w:r>
      <w:r w:rsidRPr="009A0581">
        <w:rPr>
          <w:rFonts w:ascii="Arial" w:eastAsia="Calibri" w:hAnsi="Arial" w:cs="Arial"/>
        </w:rPr>
        <w:br/>
        <w:t>Grant</w:t>
      </w:r>
      <w:r w:rsidR="00A34837" w:rsidRPr="009A0581">
        <w:rPr>
          <w:rFonts w:ascii="Arial" w:eastAsia="Calibri" w:hAnsi="Arial" w:cs="Arial"/>
        </w:rPr>
        <w:t xml:space="preserve"> </w:t>
      </w:r>
      <w:r w:rsidRPr="009A0581">
        <w:rPr>
          <w:rFonts w:ascii="Arial" w:eastAsia="Calibri" w:hAnsi="Arial" w:cs="Arial"/>
        </w:rPr>
        <w:t>Consultant:</w:t>
      </w:r>
      <w:r w:rsidR="00A34837" w:rsidRPr="009A0581">
        <w:rPr>
          <w:rFonts w:ascii="Arial" w:eastAsia="Calibri" w:hAnsi="Arial" w:cs="Arial"/>
        </w:rPr>
        <w:t xml:space="preserve"> </w:t>
      </w:r>
      <w:r w:rsidRPr="009A0581">
        <w:rPr>
          <w:rFonts w:ascii="Arial" w:eastAsia="Calibri" w:hAnsi="Arial" w:cs="Arial"/>
        </w:rPr>
        <w:t>Allison</w:t>
      </w:r>
      <w:r w:rsidR="00A34837" w:rsidRPr="009A0581">
        <w:rPr>
          <w:rFonts w:ascii="Arial" w:eastAsia="Calibri" w:hAnsi="Arial" w:cs="Arial"/>
        </w:rPr>
        <w:t xml:space="preserve"> </w:t>
      </w:r>
      <w:r w:rsidRPr="009A0581">
        <w:rPr>
          <w:rFonts w:ascii="Arial" w:eastAsia="Calibri" w:hAnsi="Arial" w:cs="Arial"/>
        </w:rPr>
        <w:t>Frenzel</w:t>
      </w:r>
    </w:p>
    <w:p w14:paraId="22371E5C" w14:textId="3EF7A2FE" w:rsidR="00597397" w:rsidRPr="009A0581" w:rsidRDefault="00597397" w:rsidP="00597397">
      <w:pPr>
        <w:spacing w:after="240"/>
        <w:ind w:left="990"/>
        <w:rPr>
          <w:rFonts w:ascii="Arial" w:eastAsia="Calibri" w:hAnsi="Arial" w:cs="Arial"/>
        </w:rPr>
      </w:pPr>
      <w:r w:rsidRPr="009A0581">
        <w:rPr>
          <w:rFonts w:ascii="Arial" w:eastAsia="Calibri" w:hAnsi="Arial" w:cs="Arial"/>
        </w:rPr>
        <w:t>AME</w:t>
      </w:r>
      <w:r w:rsidR="00A34837" w:rsidRPr="009A0581">
        <w:rPr>
          <w:rFonts w:ascii="Arial" w:eastAsia="Calibri" w:hAnsi="Arial" w:cs="Arial"/>
        </w:rPr>
        <w:t xml:space="preserve"> </w:t>
      </w:r>
      <w:r w:rsidRPr="009A0581">
        <w:rPr>
          <w:rFonts w:ascii="Arial" w:eastAsia="Calibri" w:hAnsi="Arial" w:cs="Arial"/>
        </w:rPr>
        <w:t>Film</w:t>
      </w:r>
      <w:r w:rsidR="00A34837" w:rsidRPr="009A0581">
        <w:rPr>
          <w:rFonts w:ascii="Arial" w:eastAsia="Calibri" w:hAnsi="Arial" w:cs="Arial"/>
        </w:rPr>
        <w:t xml:space="preserve"> </w:t>
      </w:r>
      <w:r w:rsidRPr="009A0581">
        <w:rPr>
          <w:rFonts w:ascii="Arial" w:eastAsia="Calibri" w:hAnsi="Arial" w:cs="Arial"/>
        </w:rPr>
        <w:t>and</w:t>
      </w:r>
      <w:r w:rsidR="00A34837" w:rsidRPr="009A0581">
        <w:rPr>
          <w:rFonts w:ascii="Arial" w:eastAsia="Calibri" w:hAnsi="Arial" w:cs="Arial"/>
        </w:rPr>
        <w:t xml:space="preserve"> </w:t>
      </w:r>
      <w:r w:rsidRPr="009A0581">
        <w:rPr>
          <w:rFonts w:ascii="Arial" w:eastAsia="Calibri" w:hAnsi="Arial" w:cs="Arial"/>
        </w:rPr>
        <w:t>Television</w:t>
      </w:r>
      <w:r w:rsidR="00A34837" w:rsidRPr="009A0581">
        <w:rPr>
          <w:rFonts w:ascii="Arial" w:eastAsia="Calibri" w:hAnsi="Arial" w:cs="Arial"/>
        </w:rPr>
        <w:t xml:space="preserve"> </w:t>
      </w:r>
      <w:r w:rsidRPr="009A0581">
        <w:rPr>
          <w:rFonts w:ascii="Arial" w:eastAsia="Calibri" w:hAnsi="Arial" w:cs="Arial"/>
        </w:rPr>
        <w:t>Pre-Apprenticeship</w:t>
      </w:r>
      <w:r w:rsidR="00A34837" w:rsidRPr="009A0581">
        <w:rPr>
          <w:rFonts w:ascii="Arial" w:eastAsia="Calibri" w:hAnsi="Arial" w:cs="Arial"/>
        </w:rPr>
        <w:t xml:space="preserve"> </w:t>
      </w:r>
      <w:r w:rsidRPr="009A0581">
        <w:rPr>
          <w:rFonts w:ascii="Arial" w:eastAsia="Calibri" w:hAnsi="Arial" w:cs="Arial"/>
        </w:rPr>
        <w:t>Outcomes</w:t>
      </w:r>
      <w:r w:rsidR="00A34837" w:rsidRPr="009A0581">
        <w:rPr>
          <w:rFonts w:ascii="Arial" w:eastAsia="Calibri" w:hAnsi="Arial" w:cs="Arial"/>
        </w:rPr>
        <w:t xml:space="preserve"> </w:t>
      </w:r>
      <w:r w:rsidRPr="009A0581">
        <w:rPr>
          <w:rFonts w:ascii="Arial" w:eastAsia="Calibri" w:hAnsi="Arial" w:cs="Arial"/>
        </w:rPr>
        <w:t>for</w:t>
      </w:r>
      <w:r w:rsidR="00A34837" w:rsidRPr="009A0581">
        <w:rPr>
          <w:rFonts w:ascii="Arial" w:eastAsia="Calibri" w:hAnsi="Arial" w:cs="Arial"/>
        </w:rPr>
        <w:t xml:space="preserve"> </w:t>
      </w:r>
      <w:r w:rsidRPr="009A0581">
        <w:rPr>
          <w:rFonts w:ascii="Arial" w:eastAsia="Calibri" w:hAnsi="Arial" w:cs="Arial"/>
        </w:rPr>
        <w:t>202</w:t>
      </w:r>
      <w:r w:rsidR="00150498" w:rsidRPr="009A0581">
        <w:rPr>
          <w:rFonts w:ascii="Arial" w:eastAsia="Calibri" w:hAnsi="Arial" w:cs="Arial"/>
        </w:rPr>
        <w:t>4</w:t>
      </w:r>
      <w:r w:rsidRPr="009A0581">
        <w:rPr>
          <w:rFonts w:ascii="Arial" w:eastAsia="Calibri" w:hAnsi="Arial" w:cs="Arial"/>
        </w:rPr>
        <w:t>–2</w:t>
      </w:r>
      <w:r w:rsidR="00150498" w:rsidRPr="009A0581">
        <w:rPr>
          <w:rFonts w:ascii="Arial" w:eastAsia="Calibri" w:hAnsi="Arial" w:cs="Arial"/>
        </w:rPr>
        <w:t>5</w:t>
      </w:r>
      <w:r w:rsidRPr="009A0581">
        <w:rPr>
          <w:rFonts w:ascii="Arial" w:eastAsia="Calibri" w:hAnsi="Arial" w:cs="Arial"/>
        </w:rPr>
        <w:t>:</w:t>
      </w:r>
    </w:p>
    <w:p w14:paraId="420FF4A5" w14:textId="152B84DF" w:rsidR="0006071A" w:rsidRPr="00881218" w:rsidRDefault="0006071A" w:rsidP="0006071A">
      <w:pPr>
        <w:spacing w:after="240"/>
        <w:ind w:left="990"/>
        <w:rPr>
          <w:rFonts w:ascii="Arial" w:eastAsia="Calibri" w:hAnsi="Arial" w:cs="Arial"/>
        </w:rPr>
      </w:pPr>
      <w:r w:rsidRPr="00881218">
        <w:rPr>
          <w:rFonts w:ascii="Arial" w:eastAsia="Calibri" w:hAnsi="Arial" w:cs="Arial"/>
        </w:rPr>
        <w:t xml:space="preserve">The CDE currently provides funding to 35 AME Pre-Apprenticeship programs to develop and build their IATSE-based pre-apprenticeship programs. The goal of the program is to have a minimum of 30 graduates a </w:t>
      </w:r>
      <w:r w:rsidRPr="00881218">
        <w:rPr>
          <w:rFonts w:ascii="Arial" w:eastAsia="Calibri" w:hAnsi="Arial" w:cs="Arial"/>
        </w:rPr>
        <w:lastRenderedPageBreak/>
        <w:t xml:space="preserve">year ready to enter an AME apprenticeship program. 2,371 Students and 46 teachers participated in the grant. Over 75 percent of funded students receive a free and reduced lunch, and two Juvenile Court and Community Schools serving justice impacted youth. This grant provided funding for work-based learning, curriculum development and equipment required for industry training. Each grantee is required to submit a model CTE course outline aligned to apprenticeship so CDE can make public a library of model course outlines. AME students also participated in the IATSE 8-Week Master Class Series, where they gained in-depth knowledge of the 13 Hollywood IATSE Locals, covering various crafts and trades essential to film and television production. The program provided hands-on set demonstrations and practical experience in grip and gaffer work, cinematography, lighting, and audio design. In addition to technical training, students had the opportunity to engage with industry professionals who shared their expertise and career insights. </w:t>
      </w:r>
    </w:p>
    <w:p w14:paraId="57C767FF" w14:textId="0C6F6260" w:rsidR="00597397" w:rsidRPr="00881218" w:rsidRDefault="00597397" w:rsidP="00597397">
      <w:pPr>
        <w:pStyle w:val="ListParagraph"/>
        <w:numPr>
          <w:ilvl w:val="0"/>
          <w:numId w:val="19"/>
        </w:numPr>
        <w:spacing w:after="240"/>
        <w:ind w:left="720"/>
        <w:rPr>
          <w:rFonts w:ascii="Arial" w:eastAsia="Calibri" w:hAnsi="Arial" w:cs="Arial"/>
          <w:sz w:val="24"/>
          <w:szCs w:val="24"/>
        </w:rPr>
      </w:pPr>
      <w:r w:rsidRPr="00881218">
        <w:rPr>
          <w:rFonts w:ascii="Arial" w:eastAsia="Calibri" w:hAnsi="Arial" w:cs="Arial"/>
          <w:sz w:val="24"/>
          <w:szCs w:val="24"/>
        </w:rPr>
        <w:t>AME</w:t>
      </w:r>
      <w:r w:rsidR="00A34837" w:rsidRPr="00881218">
        <w:rPr>
          <w:rFonts w:ascii="Arial" w:eastAsia="Calibri" w:hAnsi="Arial" w:cs="Arial"/>
          <w:sz w:val="24"/>
          <w:szCs w:val="24"/>
        </w:rPr>
        <w:t xml:space="preserve"> </w:t>
      </w:r>
      <w:r w:rsidRPr="00881218">
        <w:rPr>
          <w:rFonts w:ascii="Arial" w:eastAsia="Calibri" w:hAnsi="Arial" w:cs="Arial"/>
          <w:sz w:val="24"/>
          <w:szCs w:val="24"/>
        </w:rPr>
        <w:t>Demonstration</w:t>
      </w:r>
      <w:r w:rsidR="00A34837" w:rsidRPr="00881218">
        <w:rPr>
          <w:rFonts w:ascii="Arial" w:eastAsia="Calibri" w:hAnsi="Arial" w:cs="Arial"/>
          <w:sz w:val="24"/>
          <w:szCs w:val="24"/>
        </w:rPr>
        <w:t xml:space="preserve"> </w:t>
      </w:r>
      <w:r w:rsidRPr="00881218">
        <w:rPr>
          <w:rFonts w:ascii="Arial" w:eastAsia="Calibri" w:hAnsi="Arial" w:cs="Arial"/>
          <w:sz w:val="24"/>
          <w:szCs w:val="24"/>
        </w:rPr>
        <w:t>(Demo)</w:t>
      </w:r>
      <w:r w:rsidR="00A34837" w:rsidRPr="00881218">
        <w:rPr>
          <w:rFonts w:ascii="Arial" w:eastAsia="Calibri" w:hAnsi="Arial" w:cs="Arial"/>
          <w:sz w:val="24"/>
          <w:szCs w:val="24"/>
        </w:rPr>
        <w:t xml:space="preserve"> </w:t>
      </w:r>
      <w:r w:rsidRPr="00881218">
        <w:rPr>
          <w:rFonts w:ascii="Arial" w:eastAsia="Calibri" w:hAnsi="Arial" w:cs="Arial"/>
          <w:sz w:val="24"/>
          <w:szCs w:val="24"/>
        </w:rPr>
        <w:t>Sites:</w:t>
      </w:r>
      <w:r w:rsidR="00A34837" w:rsidRPr="00881218">
        <w:rPr>
          <w:rFonts w:ascii="Arial" w:eastAsia="Calibri" w:hAnsi="Arial" w:cs="Arial"/>
          <w:sz w:val="24"/>
          <w:szCs w:val="24"/>
        </w:rPr>
        <w:t xml:space="preserve"> </w:t>
      </w:r>
      <w:r w:rsidRPr="00881218">
        <w:rPr>
          <w:rFonts w:ascii="Arial" w:eastAsia="Calibri" w:hAnsi="Arial" w:cs="Arial"/>
          <w:sz w:val="24"/>
          <w:szCs w:val="24"/>
        </w:rPr>
        <w:t>$110,000</w:t>
      </w:r>
    </w:p>
    <w:p w14:paraId="17ED7363" w14:textId="726825C0" w:rsidR="00597397" w:rsidRPr="00881218" w:rsidRDefault="00597397" w:rsidP="00597397">
      <w:pPr>
        <w:spacing w:after="240"/>
        <w:ind w:left="990"/>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Grants:</w:t>
      </w:r>
      <w:r w:rsidR="00A34837" w:rsidRPr="00881218">
        <w:rPr>
          <w:rFonts w:ascii="Arial" w:eastAsia="Calibri" w:hAnsi="Arial" w:cs="Arial"/>
          <w:bCs/>
        </w:rPr>
        <w:t xml:space="preserve"> </w:t>
      </w:r>
      <w:r w:rsidRPr="00881218">
        <w:rPr>
          <w:rFonts w:ascii="Arial" w:eastAsia="Calibri" w:hAnsi="Arial" w:cs="Arial"/>
        </w:rPr>
        <w:t>July</w:t>
      </w:r>
      <w:r w:rsidR="00A34837" w:rsidRPr="00881218">
        <w:rPr>
          <w:rFonts w:ascii="Arial" w:eastAsia="Calibri" w:hAnsi="Arial" w:cs="Arial"/>
        </w:rPr>
        <w:t xml:space="preserve"> </w:t>
      </w:r>
      <w:r w:rsidRPr="00881218">
        <w:rPr>
          <w:rFonts w:ascii="Arial" w:eastAsia="Calibri" w:hAnsi="Arial" w:cs="Arial"/>
        </w:rPr>
        <w:t>1,</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4</w:t>
      </w:r>
      <w:r w:rsidRPr="00881218">
        <w:rPr>
          <w:rFonts w:ascii="Arial" w:eastAsia="Calibri" w:hAnsi="Arial" w:cs="Arial"/>
        </w:rPr>
        <w:t>,</w:t>
      </w:r>
      <w:r w:rsidR="00A34837" w:rsidRPr="00881218">
        <w:rPr>
          <w:rFonts w:ascii="Arial" w:eastAsia="Calibri" w:hAnsi="Arial" w:cs="Arial"/>
        </w:rPr>
        <w:t xml:space="preserve"> </w:t>
      </w:r>
      <w:r w:rsidRPr="00881218">
        <w:rPr>
          <w:rFonts w:ascii="Arial" w:eastAsia="Calibri" w:hAnsi="Arial" w:cs="Arial"/>
        </w:rPr>
        <w:t>to</w:t>
      </w:r>
      <w:r w:rsidR="00A34837" w:rsidRPr="00881218">
        <w:rPr>
          <w:rFonts w:ascii="Arial" w:eastAsia="Calibri" w:hAnsi="Arial" w:cs="Arial"/>
        </w:rPr>
        <w:t xml:space="preserve"> </w:t>
      </w:r>
      <w:r w:rsidRPr="00881218">
        <w:rPr>
          <w:rFonts w:ascii="Arial" w:eastAsia="Calibri" w:hAnsi="Arial" w:cs="Arial"/>
        </w:rPr>
        <w:t>June</w:t>
      </w:r>
      <w:r w:rsidR="00A34837" w:rsidRPr="00881218">
        <w:rPr>
          <w:rFonts w:ascii="Arial" w:eastAsia="Calibri" w:hAnsi="Arial" w:cs="Arial"/>
        </w:rPr>
        <w:t xml:space="preserve"> </w:t>
      </w:r>
      <w:r w:rsidRPr="00881218">
        <w:rPr>
          <w:rFonts w:ascii="Arial" w:eastAsia="Calibri" w:hAnsi="Arial" w:cs="Arial"/>
        </w:rPr>
        <w:t>30,</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5</w:t>
      </w:r>
      <w:r w:rsidRPr="00881218">
        <w:rPr>
          <w:rFonts w:ascii="Arial" w:eastAsia="Calibri" w:hAnsi="Arial" w:cs="Arial"/>
        </w:rPr>
        <w:br/>
        <w:t>Grant</w:t>
      </w:r>
      <w:r w:rsidR="00A34837" w:rsidRPr="00881218">
        <w:rPr>
          <w:rFonts w:ascii="Arial" w:eastAsia="Calibri" w:hAnsi="Arial" w:cs="Arial"/>
        </w:rPr>
        <w:t xml:space="preserve"> </w:t>
      </w:r>
      <w:r w:rsidRPr="00881218">
        <w:rPr>
          <w:rFonts w:ascii="Arial" w:eastAsia="Calibri" w:hAnsi="Arial" w:cs="Arial"/>
        </w:rPr>
        <w:t>Consultant:</w:t>
      </w:r>
      <w:r w:rsidR="00A34837" w:rsidRPr="00881218">
        <w:rPr>
          <w:rFonts w:ascii="Arial" w:eastAsia="Calibri" w:hAnsi="Arial" w:cs="Arial"/>
        </w:rPr>
        <w:t xml:space="preserve"> </w:t>
      </w:r>
      <w:r w:rsidRPr="00881218">
        <w:rPr>
          <w:rFonts w:ascii="Arial" w:eastAsia="Calibri" w:hAnsi="Arial" w:cs="Arial"/>
        </w:rPr>
        <w:t>Allison</w:t>
      </w:r>
      <w:r w:rsidR="00A34837" w:rsidRPr="00881218">
        <w:rPr>
          <w:rFonts w:ascii="Arial" w:eastAsia="Calibri" w:hAnsi="Arial" w:cs="Arial"/>
        </w:rPr>
        <w:t xml:space="preserve"> </w:t>
      </w:r>
      <w:r w:rsidRPr="00881218">
        <w:rPr>
          <w:rFonts w:ascii="Arial" w:eastAsia="Calibri" w:hAnsi="Arial" w:cs="Arial"/>
        </w:rPr>
        <w:t>Frenzel</w:t>
      </w:r>
    </w:p>
    <w:p w14:paraId="0B7056F6" w14:textId="5F3464B1" w:rsidR="00597397" w:rsidRPr="00881218" w:rsidRDefault="00597397" w:rsidP="00597397">
      <w:pPr>
        <w:spacing w:after="240"/>
        <w:ind w:left="990"/>
        <w:rPr>
          <w:rFonts w:ascii="Arial" w:eastAsia="Calibri" w:hAnsi="Arial" w:cs="Arial"/>
        </w:rPr>
      </w:pPr>
      <w:r w:rsidRPr="00881218">
        <w:rPr>
          <w:rFonts w:ascii="Arial" w:eastAsia="Calibri" w:hAnsi="Arial" w:cs="Arial"/>
        </w:rPr>
        <w:t>AME</w:t>
      </w:r>
      <w:r w:rsidR="00A34837" w:rsidRPr="00881218">
        <w:rPr>
          <w:rFonts w:ascii="Arial" w:eastAsia="Calibri" w:hAnsi="Arial" w:cs="Arial"/>
        </w:rPr>
        <w:t xml:space="preserve"> </w:t>
      </w:r>
      <w:r w:rsidRPr="00881218">
        <w:rPr>
          <w:rFonts w:ascii="Arial" w:eastAsia="Calibri" w:hAnsi="Arial" w:cs="Arial"/>
        </w:rPr>
        <w:t>Demo</w:t>
      </w:r>
      <w:r w:rsidR="00A34837" w:rsidRPr="00881218">
        <w:rPr>
          <w:rFonts w:ascii="Arial" w:eastAsia="Calibri" w:hAnsi="Arial" w:cs="Arial"/>
        </w:rPr>
        <w:t xml:space="preserve"> </w:t>
      </w:r>
      <w:r w:rsidRPr="00881218">
        <w:rPr>
          <w:rFonts w:ascii="Arial" w:eastAsia="Calibri" w:hAnsi="Arial" w:cs="Arial"/>
        </w:rPr>
        <w:t>Site</w:t>
      </w:r>
      <w:r w:rsidR="00A34837" w:rsidRPr="00881218">
        <w:rPr>
          <w:rFonts w:ascii="Arial" w:eastAsia="Calibri" w:hAnsi="Arial" w:cs="Arial"/>
        </w:rPr>
        <w:t xml:space="preserve"> </w:t>
      </w:r>
      <w:r w:rsidRPr="00881218">
        <w:rPr>
          <w:rFonts w:ascii="Arial" w:eastAsia="Calibri" w:hAnsi="Arial" w:cs="Arial"/>
        </w:rPr>
        <w:t>Grant</w:t>
      </w:r>
      <w:r w:rsidR="00A34837" w:rsidRPr="00881218">
        <w:rPr>
          <w:rFonts w:ascii="Arial" w:eastAsia="Calibri" w:hAnsi="Arial" w:cs="Arial"/>
        </w:rPr>
        <w:t xml:space="preserve"> </w:t>
      </w:r>
      <w:r w:rsidRPr="00881218">
        <w:rPr>
          <w:rFonts w:ascii="Arial" w:eastAsia="Calibri" w:hAnsi="Arial" w:cs="Arial"/>
        </w:rPr>
        <w:t>Outcomes</w:t>
      </w:r>
      <w:r w:rsidR="00A34837" w:rsidRPr="00881218">
        <w:rPr>
          <w:rFonts w:ascii="Arial" w:eastAsia="Calibri" w:hAnsi="Arial" w:cs="Arial"/>
        </w:rPr>
        <w:t xml:space="preserve"> </w:t>
      </w:r>
      <w:r w:rsidRPr="00881218">
        <w:rPr>
          <w:rFonts w:ascii="Arial" w:eastAsia="Calibri" w:hAnsi="Arial" w:cs="Arial"/>
        </w:rPr>
        <w:t>for</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4</w:t>
      </w:r>
      <w:r w:rsidRPr="00881218">
        <w:rPr>
          <w:rFonts w:ascii="Arial" w:eastAsia="Calibri" w:hAnsi="Arial" w:cs="Arial"/>
        </w:rPr>
        <w:t>–2</w:t>
      </w:r>
      <w:r w:rsidR="00150498" w:rsidRPr="00881218">
        <w:rPr>
          <w:rFonts w:ascii="Arial" w:eastAsia="Calibri" w:hAnsi="Arial" w:cs="Arial"/>
        </w:rPr>
        <w:t>5</w:t>
      </w:r>
      <w:r w:rsidRPr="00881218">
        <w:rPr>
          <w:rFonts w:ascii="Arial" w:eastAsia="Calibri" w:hAnsi="Arial" w:cs="Arial"/>
        </w:rPr>
        <w:t>:</w:t>
      </w:r>
      <w:r w:rsidR="00A34837" w:rsidRPr="00881218">
        <w:rPr>
          <w:rFonts w:ascii="Arial" w:eastAsia="Calibri" w:hAnsi="Arial" w:cs="Arial"/>
        </w:rPr>
        <w:t xml:space="preserve"> </w:t>
      </w:r>
    </w:p>
    <w:p w14:paraId="6A384A3F" w14:textId="227A1F27" w:rsidR="0072740A" w:rsidRPr="00881218" w:rsidRDefault="00F65C78" w:rsidP="00F65C78">
      <w:pPr>
        <w:spacing w:after="240"/>
        <w:ind w:left="990"/>
        <w:rPr>
          <w:rFonts w:ascii="Arial" w:eastAsia="Calibri" w:hAnsi="Arial" w:cs="Arial"/>
        </w:rPr>
      </w:pPr>
      <w:r w:rsidRPr="00881218">
        <w:rPr>
          <w:rFonts w:ascii="Arial" w:eastAsia="Calibri" w:hAnsi="Arial" w:cs="Arial"/>
        </w:rPr>
        <w:t>AME Demo Sites are required to implement the CCLL CTSO and provide technical support to chapters based on their chosen AME pathway. They provide advisory guidance to the CTSO and model best practices by leading model chapters for the state. The CCLL, a statewide youth leadership initiative, completed its third-year contract with the California Department of Education. In alignment with the AME sector’s goals and the CTSO framework, the AME Demo Sites provide technical assistance around leadership development, project-based learning, and industry-aligned programming across the state. Each Demo participated in a Student Showcase program that elevated youth voice and career readiness. They also designed model course outlines for the CCLL Educator Resource Library and participated in the Youth Leadership Advisory Council engaged 16 student leaders from 10 schools.</w:t>
      </w:r>
    </w:p>
    <w:p w14:paraId="6FA41F15" w14:textId="0246FA9F" w:rsidR="00597397" w:rsidRPr="00881218" w:rsidRDefault="00597397" w:rsidP="00597397">
      <w:pPr>
        <w:pStyle w:val="ListParagraph"/>
        <w:numPr>
          <w:ilvl w:val="0"/>
          <w:numId w:val="19"/>
        </w:numPr>
        <w:spacing w:after="240"/>
        <w:ind w:left="720"/>
        <w:rPr>
          <w:rFonts w:ascii="Arial" w:eastAsia="Calibri" w:hAnsi="Arial" w:cs="Arial"/>
          <w:sz w:val="24"/>
          <w:szCs w:val="24"/>
        </w:rPr>
      </w:pPr>
      <w:r w:rsidRPr="00881218">
        <w:rPr>
          <w:rFonts w:ascii="Arial" w:eastAsia="Calibri" w:hAnsi="Arial" w:cs="Arial"/>
          <w:sz w:val="24"/>
          <w:szCs w:val="24"/>
        </w:rPr>
        <w:t>The</w:t>
      </w:r>
      <w:r w:rsidR="00A34837" w:rsidRPr="00881218">
        <w:rPr>
          <w:rFonts w:ascii="Arial" w:eastAsia="Calibri" w:hAnsi="Arial" w:cs="Arial"/>
          <w:sz w:val="24"/>
          <w:szCs w:val="24"/>
        </w:rPr>
        <w:t xml:space="preserve"> </w:t>
      </w:r>
      <w:r w:rsidRPr="00881218">
        <w:rPr>
          <w:rFonts w:ascii="Arial" w:eastAsia="Calibri" w:hAnsi="Arial" w:cs="Arial"/>
          <w:sz w:val="24"/>
          <w:szCs w:val="24"/>
        </w:rPr>
        <w:t>P</w:t>
      </w:r>
      <w:r w:rsidR="00306EE4" w:rsidRPr="00881218">
        <w:rPr>
          <w:rFonts w:ascii="Arial" w:eastAsia="Calibri" w:hAnsi="Arial" w:cs="Arial"/>
          <w:sz w:val="24"/>
          <w:szCs w:val="24"/>
        </w:rPr>
        <w:t>roject-</w:t>
      </w:r>
      <w:r w:rsidRPr="00881218">
        <w:rPr>
          <w:rFonts w:ascii="Arial" w:eastAsia="Calibri" w:hAnsi="Arial" w:cs="Arial"/>
          <w:sz w:val="24"/>
          <w:szCs w:val="24"/>
        </w:rPr>
        <w:t>B</w:t>
      </w:r>
      <w:r w:rsidR="00306EE4" w:rsidRPr="00881218">
        <w:rPr>
          <w:rFonts w:ascii="Arial" w:eastAsia="Calibri" w:hAnsi="Arial" w:cs="Arial"/>
          <w:sz w:val="24"/>
          <w:szCs w:val="24"/>
        </w:rPr>
        <w:t xml:space="preserve">ased </w:t>
      </w:r>
      <w:r w:rsidRPr="00881218">
        <w:rPr>
          <w:rFonts w:ascii="Arial" w:eastAsia="Calibri" w:hAnsi="Arial" w:cs="Arial"/>
          <w:sz w:val="24"/>
          <w:szCs w:val="24"/>
        </w:rPr>
        <w:t>L</w:t>
      </w:r>
      <w:r w:rsidR="00306EE4" w:rsidRPr="00881218">
        <w:rPr>
          <w:rFonts w:ascii="Arial" w:eastAsia="Calibri" w:hAnsi="Arial" w:cs="Arial"/>
          <w:sz w:val="24"/>
          <w:szCs w:val="24"/>
        </w:rPr>
        <w:t>earning</w:t>
      </w:r>
      <w:r w:rsidR="00A34837" w:rsidRPr="00881218">
        <w:rPr>
          <w:rFonts w:ascii="Arial" w:eastAsia="Calibri" w:hAnsi="Arial" w:cs="Arial"/>
          <w:sz w:val="24"/>
          <w:szCs w:val="24"/>
        </w:rPr>
        <w:t xml:space="preserve"> </w:t>
      </w:r>
      <w:r w:rsidRPr="00881218">
        <w:rPr>
          <w:rFonts w:ascii="Arial" w:eastAsia="Calibri" w:hAnsi="Arial" w:cs="Arial"/>
          <w:sz w:val="24"/>
          <w:szCs w:val="24"/>
        </w:rPr>
        <w:t>Leadership</w:t>
      </w:r>
      <w:r w:rsidR="00A34837" w:rsidRPr="00881218">
        <w:rPr>
          <w:rFonts w:ascii="Arial" w:eastAsia="Calibri" w:hAnsi="Arial" w:cs="Arial"/>
          <w:sz w:val="24"/>
          <w:szCs w:val="24"/>
        </w:rPr>
        <w:t xml:space="preserve"> </w:t>
      </w:r>
      <w:r w:rsidRPr="00881218">
        <w:rPr>
          <w:rFonts w:ascii="Arial" w:eastAsia="Calibri" w:hAnsi="Arial" w:cs="Arial"/>
          <w:sz w:val="24"/>
          <w:szCs w:val="24"/>
        </w:rPr>
        <w:t>Academy</w:t>
      </w:r>
      <w:r w:rsidR="00A34837" w:rsidRPr="00881218">
        <w:rPr>
          <w:rFonts w:ascii="Arial" w:eastAsia="Calibri" w:hAnsi="Arial" w:cs="Arial"/>
          <w:sz w:val="24"/>
          <w:szCs w:val="24"/>
        </w:rPr>
        <w:t xml:space="preserve"> </w:t>
      </w:r>
      <w:r w:rsidRPr="00881218">
        <w:rPr>
          <w:rFonts w:ascii="Arial" w:eastAsia="Calibri" w:hAnsi="Arial" w:cs="Arial"/>
          <w:sz w:val="24"/>
          <w:szCs w:val="24"/>
        </w:rPr>
        <w:t>(High</w:t>
      </w:r>
      <w:r w:rsidR="00A34837" w:rsidRPr="00881218">
        <w:rPr>
          <w:rFonts w:ascii="Arial" w:eastAsia="Calibri" w:hAnsi="Arial" w:cs="Arial"/>
          <w:sz w:val="24"/>
          <w:szCs w:val="24"/>
        </w:rPr>
        <w:t xml:space="preserve"> </w:t>
      </w:r>
      <w:r w:rsidRPr="00881218">
        <w:rPr>
          <w:rFonts w:ascii="Arial" w:eastAsia="Calibri" w:hAnsi="Arial" w:cs="Arial"/>
          <w:sz w:val="24"/>
          <w:szCs w:val="24"/>
        </w:rPr>
        <w:t>Tech</w:t>
      </w:r>
      <w:r w:rsidR="00A34837" w:rsidRPr="00881218">
        <w:rPr>
          <w:rFonts w:ascii="Arial" w:eastAsia="Calibri" w:hAnsi="Arial" w:cs="Arial"/>
          <w:sz w:val="24"/>
          <w:szCs w:val="24"/>
        </w:rPr>
        <w:t xml:space="preserve"> </w:t>
      </w:r>
      <w:r w:rsidRPr="00881218">
        <w:rPr>
          <w:rFonts w:ascii="Arial" w:eastAsia="Calibri" w:hAnsi="Arial" w:cs="Arial"/>
          <w:sz w:val="24"/>
          <w:szCs w:val="24"/>
        </w:rPr>
        <w:t>High</w:t>
      </w:r>
      <w:r w:rsidR="00A34837" w:rsidRPr="00881218">
        <w:rPr>
          <w:rFonts w:ascii="Arial" w:eastAsia="Calibri" w:hAnsi="Arial" w:cs="Arial"/>
          <w:sz w:val="24"/>
          <w:szCs w:val="24"/>
        </w:rPr>
        <w:t xml:space="preserve"> </w:t>
      </w:r>
      <w:r w:rsidRPr="00881218">
        <w:rPr>
          <w:rFonts w:ascii="Arial" w:eastAsia="Calibri" w:hAnsi="Arial" w:cs="Arial"/>
          <w:sz w:val="24"/>
          <w:szCs w:val="24"/>
        </w:rPr>
        <w:t>[HTH]):</w:t>
      </w:r>
      <w:r w:rsidR="00A34837" w:rsidRPr="00881218">
        <w:rPr>
          <w:rFonts w:ascii="Arial" w:eastAsia="Calibri" w:hAnsi="Arial" w:cs="Arial"/>
          <w:sz w:val="24"/>
          <w:szCs w:val="24"/>
        </w:rPr>
        <w:t xml:space="preserve"> </w:t>
      </w:r>
      <w:r w:rsidRPr="00881218">
        <w:rPr>
          <w:rFonts w:ascii="Arial" w:eastAsia="Calibri" w:hAnsi="Arial" w:cs="Arial"/>
          <w:sz w:val="24"/>
          <w:szCs w:val="24"/>
        </w:rPr>
        <w:t>$175,000</w:t>
      </w:r>
    </w:p>
    <w:p w14:paraId="06495774" w14:textId="0A34F88A" w:rsidR="00597397" w:rsidRPr="00881218" w:rsidRDefault="00597397" w:rsidP="00597397">
      <w:pPr>
        <w:ind w:left="990"/>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Pr="00881218">
        <w:rPr>
          <w:rFonts w:ascii="Arial" w:eastAsia="Calibri" w:hAnsi="Arial" w:cs="Arial"/>
        </w:rPr>
        <w:t>July</w:t>
      </w:r>
      <w:r w:rsidR="00A34837" w:rsidRPr="00881218">
        <w:rPr>
          <w:rFonts w:ascii="Arial" w:eastAsia="Calibri" w:hAnsi="Arial" w:cs="Arial"/>
        </w:rPr>
        <w:t xml:space="preserve"> </w:t>
      </w:r>
      <w:r w:rsidRPr="00881218">
        <w:rPr>
          <w:rFonts w:ascii="Arial" w:eastAsia="Calibri" w:hAnsi="Arial" w:cs="Arial"/>
        </w:rPr>
        <w:t>1,</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4</w:t>
      </w:r>
      <w:r w:rsidRPr="00881218">
        <w:rPr>
          <w:rFonts w:ascii="Arial" w:eastAsia="Calibri" w:hAnsi="Arial" w:cs="Arial"/>
        </w:rPr>
        <w:t>,</w:t>
      </w:r>
      <w:r w:rsidR="00A34837" w:rsidRPr="00881218">
        <w:rPr>
          <w:rFonts w:ascii="Arial" w:eastAsia="Calibri" w:hAnsi="Arial" w:cs="Arial"/>
        </w:rPr>
        <w:t xml:space="preserve"> </w:t>
      </w:r>
      <w:r w:rsidRPr="00881218">
        <w:rPr>
          <w:rFonts w:ascii="Arial" w:eastAsia="Calibri" w:hAnsi="Arial" w:cs="Arial"/>
        </w:rPr>
        <w:t>to</w:t>
      </w:r>
      <w:r w:rsidR="00A34837" w:rsidRPr="00881218">
        <w:rPr>
          <w:rFonts w:ascii="Arial" w:eastAsia="Calibri" w:hAnsi="Arial" w:cs="Arial"/>
        </w:rPr>
        <w:t xml:space="preserve"> </w:t>
      </w:r>
      <w:r w:rsidRPr="00881218">
        <w:rPr>
          <w:rFonts w:ascii="Arial" w:eastAsia="Calibri" w:hAnsi="Arial" w:cs="Arial"/>
        </w:rPr>
        <w:t>June</w:t>
      </w:r>
      <w:r w:rsidR="00A34837" w:rsidRPr="00881218">
        <w:rPr>
          <w:rFonts w:ascii="Arial" w:eastAsia="Calibri" w:hAnsi="Arial" w:cs="Arial"/>
        </w:rPr>
        <w:t xml:space="preserve"> </w:t>
      </w:r>
      <w:r w:rsidRPr="00881218">
        <w:rPr>
          <w:rFonts w:ascii="Arial" w:eastAsia="Calibri" w:hAnsi="Arial" w:cs="Arial"/>
        </w:rPr>
        <w:t>30,</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5</w:t>
      </w:r>
    </w:p>
    <w:p w14:paraId="67FB0659" w14:textId="76276693" w:rsidR="00597397" w:rsidRPr="00881218" w:rsidRDefault="00597397" w:rsidP="00777B0A">
      <w:pPr>
        <w:spacing w:after="240"/>
        <w:ind w:left="990"/>
        <w:rPr>
          <w:rFonts w:ascii="Arial" w:eastAsia="Calibri" w:hAnsi="Arial" w:cs="Arial"/>
        </w:rPr>
      </w:pPr>
      <w:r w:rsidRPr="00881218">
        <w:rPr>
          <w:rFonts w:ascii="Arial" w:eastAsia="Calibri" w:hAnsi="Arial" w:cs="Arial"/>
        </w:rPr>
        <w:t>Contract</w:t>
      </w:r>
      <w:r w:rsidR="00A34837" w:rsidRPr="00881218">
        <w:rPr>
          <w:rFonts w:ascii="Arial" w:eastAsia="Calibri" w:hAnsi="Arial" w:cs="Arial"/>
        </w:rPr>
        <w:t xml:space="preserve"> </w:t>
      </w:r>
      <w:r w:rsidRPr="00881218">
        <w:rPr>
          <w:rFonts w:ascii="Arial" w:eastAsia="Calibri" w:hAnsi="Arial" w:cs="Arial"/>
        </w:rPr>
        <w:t>Monitor:</w:t>
      </w:r>
      <w:r w:rsidR="00A34837" w:rsidRPr="00881218">
        <w:rPr>
          <w:rFonts w:ascii="Arial" w:eastAsia="Calibri" w:hAnsi="Arial" w:cs="Arial"/>
        </w:rPr>
        <w:t xml:space="preserve"> </w:t>
      </w:r>
      <w:r w:rsidRPr="00881218">
        <w:rPr>
          <w:rFonts w:ascii="Arial" w:eastAsia="Calibri" w:hAnsi="Arial" w:cs="Arial"/>
        </w:rPr>
        <w:t>Teri</w:t>
      </w:r>
      <w:r w:rsidR="00A34837" w:rsidRPr="00881218">
        <w:rPr>
          <w:rFonts w:ascii="Arial" w:eastAsia="Calibri" w:hAnsi="Arial" w:cs="Arial"/>
        </w:rPr>
        <w:t xml:space="preserve"> </w:t>
      </w:r>
      <w:r w:rsidRPr="00881218">
        <w:rPr>
          <w:rFonts w:ascii="Arial" w:eastAsia="Calibri" w:hAnsi="Arial" w:cs="Arial"/>
        </w:rPr>
        <w:t>Alves</w:t>
      </w:r>
    </w:p>
    <w:p w14:paraId="4A19BA30" w14:textId="18EADD3E" w:rsidR="00597397" w:rsidRPr="00881218" w:rsidRDefault="00597397" w:rsidP="00777B0A">
      <w:pPr>
        <w:spacing w:after="240"/>
        <w:ind w:left="990"/>
        <w:rPr>
          <w:rFonts w:ascii="Arial" w:eastAsia="Calibri" w:hAnsi="Arial" w:cs="Arial"/>
        </w:rPr>
      </w:pPr>
      <w:r w:rsidRPr="00881218">
        <w:rPr>
          <w:rFonts w:ascii="Arial" w:eastAsia="Calibri" w:hAnsi="Arial" w:cs="Arial"/>
        </w:rPr>
        <w:t>High</w:t>
      </w:r>
      <w:r w:rsidR="00A34837" w:rsidRPr="00881218">
        <w:rPr>
          <w:rFonts w:ascii="Arial" w:eastAsia="Calibri" w:hAnsi="Arial" w:cs="Arial"/>
        </w:rPr>
        <w:t xml:space="preserve"> </w:t>
      </w:r>
      <w:r w:rsidRPr="00881218">
        <w:rPr>
          <w:rFonts w:ascii="Arial" w:eastAsia="Calibri" w:hAnsi="Arial" w:cs="Arial"/>
        </w:rPr>
        <w:t>Tech</w:t>
      </w:r>
      <w:r w:rsidR="00A34837" w:rsidRPr="00881218">
        <w:rPr>
          <w:rFonts w:ascii="Arial" w:eastAsia="Calibri" w:hAnsi="Arial" w:cs="Arial"/>
        </w:rPr>
        <w:t xml:space="preserve"> </w:t>
      </w:r>
      <w:r w:rsidRPr="00881218">
        <w:rPr>
          <w:rFonts w:ascii="Arial" w:eastAsia="Calibri" w:hAnsi="Arial" w:cs="Arial"/>
        </w:rPr>
        <w:t>High</w:t>
      </w:r>
      <w:r w:rsidR="00A34837" w:rsidRPr="00881218">
        <w:rPr>
          <w:rFonts w:ascii="Arial" w:eastAsia="Calibri" w:hAnsi="Arial" w:cs="Arial"/>
        </w:rPr>
        <w:t xml:space="preserve"> </w:t>
      </w:r>
      <w:r w:rsidRPr="00881218">
        <w:rPr>
          <w:rFonts w:ascii="Arial" w:eastAsia="Calibri" w:hAnsi="Arial" w:cs="Arial"/>
        </w:rPr>
        <w:t>PBL</w:t>
      </w:r>
      <w:r w:rsidR="00D51B34" w:rsidRPr="00881218">
        <w:rPr>
          <w:rFonts w:ascii="Arial" w:eastAsia="Calibri" w:hAnsi="Arial" w:cs="Arial"/>
        </w:rPr>
        <w:t xml:space="preserve"> Leadership Academy</w:t>
      </w:r>
      <w:r w:rsidR="00A34837" w:rsidRPr="00881218">
        <w:rPr>
          <w:rFonts w:ascii="Arial" w:eastAsia="Calibri" w:hAnsi="Arial" w:cs="Arial"/>
        </w:rPr>
        <w:t xml:space="preserve"> </w:t>
      </w:r>
      <w:r w:rsidRPr="00881218">
        <w:rPr>
          <w:rFonts w:ascii="Arial" w:eastAsia="Calibri" w:hAnsi="Arial" w:cs="Arial"/>
        </w:rPr>
        <w:t>Outcomes</w:t>
      </w:r>
      <w:r w:rsidR="00A34837" w:rsidRPr="00881218">
        <w:rPr>
          <w:rFonts w:ascii="Arial" w:eastAsia="Calibri" w:hAnsi="Arial" w:cs="Arial"/>
        </w:rPr>
        <w:t xml:space="preserve"> </w:t>
      </w:r>
      <w:r w:rsidRPr="00881218">
        <w:rPr>
          <w:rFonts w:ascii="Arial" w:eastAsia="Calibri" w:hAnsi="Arial" w:cs="Arial"/>
        </w:rPr>
        <w:t>for</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4</w:t>
      </w:r>
      <w:r w:rsidRPr="00881218">
        <w:rPr>
          <w:rFonts w:ascii="Arial" w:eastAsia="Calibri" w:hAnsi="Arial" w:cs="Arial"/>
        </w:rPr>
        <w:t>–2</w:t>
      </w:r>
      <w:r w:rsidR="00150498" w:rsidRPr="00881218">
        <w:rPr>
          <w:rFonts w:ascii="Arial" w:eastAsia="Calibri" w:hAnsi="Arial" w:cs="Arial"/>
        </w:rPr>
        <w:t>5</w:t>
      </w:r>
      <w:r w:rsidRPr="00881218">
        <w:rPr>
          <w:rFonts w:ascii="Arial" w:eastAsia="Calibri" w:hAnsi="Arial" w:cs="Arial"/>
        </w:rPr>
        <w:t>:</w:t>
      </w:r>
    </w:p>
    <w:p w14:paraId="1D5576C8" w14:textId="50EE57F8" w:rsidR="001970D4" w:rsidRPr="00881218" w:rsidRDefault="001970D4" w:rsidP="00777B0A">
      <w:pPr>
        <w:spacing w:after="240"/>
        <w:ind w:left="990"/>
        <w:rPr>
          <w:rFonts w:ascii="Arial" w:eastAsia="Aptos" w:hAnsi="Arial" w:cs="Arial"/>
          <w14:ligatures w14:val="standardContextual"/>
        </w:rPr>
      </w:pPr>
      <w:bookmarkStart w:id="8" w:name="_Toc207199263"/>
      <w:bookmarkEnd w:id="5"/>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2024–25</w:t>
      </w:r>
      <w:r w:rsidR="00A34837" w:rsidRPr="00881218">
        <w:rPr>
          <w:rFonts w:ascii="Arial" w:eastAsia="Aptos" w:hAnsi="Arial" w:cs="Arial"/>
          <w14:ligatures w14:val="standardContextual"/>
        </w:rPr>
        <w:t xml:space="preserve"> </w:t>
      </w:r>
      <w:r w:rsidR="00B9263D" w:rsidRPr="00881218">
        <w:rPr>
          <w:rFonts w:ascii="Arial" w:eastAsia="Calibri" w:hAnsi="Arial" w:cs="Arial"/>
        </w:rPr>
        <w:t xml:space="preserve">Project-Based Learning Leadership Academy </w:t>
      </w:r>
      <w:r w:rsidRPr="00881218">
        <w:rPr>
          <w:rFonts w:ascii="Arial" w:eastAsia="Aptos" w:hAnsi="Arial" w:cs="Arial"/>
          <w14:ligatures w14:val="standardContextual"/>
        </w:rPr>
        <w:t>demonstrated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strong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outcomes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advancing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high-quality,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student-centered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learning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across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participating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districts.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Educators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reported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increased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confidence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lastRenderedPageBreak/>
        <w:t>skill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implementing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project-based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learning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(PBL),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while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schools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strengthened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their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capacity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to</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align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curriculum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with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real-world,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career-connected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learning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opportunities.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Feedback</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from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participants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highlighted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value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Academy’s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professional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development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model,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noting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that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collaboration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across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districts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access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to</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practical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tools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directly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supported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improved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classroom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practice.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These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outcomes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reflect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meaningful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step</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toward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ensuring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California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students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are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prepared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with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critical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thinking,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problem-solving,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collaboration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skills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needed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for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college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career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success.</w:t>
      </w:r>
    </w:p>
    <w:p w14:paraId="79EA652A" w14:textId="07845C80" w:rsidR="001970D4" w:rsidRPr="00881218" w:rsidRDefault="001970D4" w:rsidP="00777B0A">
      <w:pPr>
        <w:spacing w:after="240"/>
        <w:ind w:left="990"/>
        <w:rPr>
          <w:rFonts w:ascii="Arial" w:eastAsia="Aptos" w:hAnsi="Arial" w:cs="Arial"/>
          <w14:ligatures w14:val="standardContextual"/>
        </w:rPr>
      </w:pP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Academy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also</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reinforced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statewide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goals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equity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access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by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supporting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diverse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districts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schools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embedding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PBL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into</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core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instruction.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Increased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engagement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participation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rates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across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program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demonstrate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both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demand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for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effectiveness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this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model.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result,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PBL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Leadership</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Academy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continues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to</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serve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strong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example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how</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targeted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professional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learning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drive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systemic</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improvements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teaching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learning.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With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each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cohort,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program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expands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reach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deepens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impact,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creating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lasting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benefits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for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educators,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students,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communities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throughout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California.</w:t>
      </w:r>
    </w:p>
    <w:p w14:paraId="303807DA" w14:textId="682D43D4" w:rsidR="001970D4" w:rsidRPr="00881218" w:rsidRDefault="001970D4" w:rsidP="00777B0A">
      <w:pPr>
        <w:spacing w:after="240"/>
        <w:ind w:left="990"/>
        <w:rPr>
          <w:rFonts w:ascii="Arial" w:eastAsia="Aptos" w:hAnsi="Arial" w:cs="Arial"/>
          <w14:ligatures w14:val="standardContextual"/>
        </w:rPr>
      </w:pP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2024</w:t>
      </w:r>
      <w:r w:rsidR="00306EE4" w:rsidRPr="00881218">
        <w:rPr>
          <w:rFonts w:ascii="Arial" w:eastAsia="Aptos" w:hAnsi="Arial" w:cs="Arial"/>
          <w14:ligatures w14:val="standardContextual"/>
        </w:rPr>
        <w:t>–</w:t>
      </w:r>
      <w:r w:rsidRPr="00881218">
        <w:rPr>
          <w:rFonts w:ascii="Arial" w:eastAsia="Aptos" w:hAnsi="Arial" w:cs="Arial"/>
          <w14:ligatures w14:val="standardContextual"/>
        </w:rPr>
        <w:t>25</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PBL</w:t>
      </w:r>
      <w:r w:rsidR="00B9263D" w:rsidRPr="00881218">
        <w:rPr>
          <w:rFonts w:ascii="Arial" w:eastAsia="Aptos" w:hAnsi="Arial" w:cs="Arial"/>
          <w14:ligatures w14:val="standardContextual"/>
        </w:rPr>
        <w:t xml:space="preserve"> Leadership Academy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had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10</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educator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mentors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who</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worked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monthly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with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schools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across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California.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There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were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over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125</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teachers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20</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teams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that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participated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this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project.</w:t>
      </w:r>
    </w:p>
    <w:p w14:paraId="0BB51753" w14:textId="552799A1" w:rsidR="00065CAF" w:rsidRPr="00881218" w:rsidRDefault="00B9263D" w:rsidP="00296ECA">
      <w:pPr>
        <w:pStyle w:val="ListParagraph"/>
        <w:numPr>
          <w:ilvl w:val="0"/>
          <w:numId w:val="19"/>
        </w:numPr>
        <w:spacing w:after="240"/>
        <w:ind w:left="720"/>
        <w:rPr>
          <w:rFonts w:ascii="Arial" w:eastAsia="Aptos" w:hAnsi="Arial" w:cs="Arial"/>
          <w:sz w:val="24"/>
          <w:szCs w:val="24"/>
          <w14:ligatures w14:val="standardContextual"/>
        </w:rPr>
      </w:pPr>
      <w:r w:rsidRPr="00881218">
        <w:rPr>
          <w:rFonts w:ascii="Arial" w:eastAsia="Aptos" w:hAnsi="Arial" w:cs="Arial"/>
          <w:sz w:val="24"/>
          <w:szCs w:val="24"/>
          <w14:ligatures w14:val="standardContextual"/>
        </w:rPr>
        <w:t xml:space="preserve"> </w:t>
      </w:r>
      <w:r w:rsidR="00065CAF" w:rsidRPr="00881218">
        <w:rPr>
          <w:rFonts w:ascii="Arial" w:eastAsia="Aptos" w:hAnsi="Arial" w:cs="Arial"/>
          <w:sz w:val="24"/>
          <w:szCs w:val="24"/>
          <w14:ligatures w14:val="standardContextual"/>
        </w:rPr>
        <w:t>Leadership</w:t>
      </w:r>
      <w:r w:rsidR="00A34837" w:rsidRPr="00881218">
        <w:rPr>
          <w:rFonts w:ascii="Arial" w:eastAsia="Aptos" w:hAnsi="Arial" w:cs="Arial"/>
          <w:sz w:val="24"/>
          <w:szCs w:val="24"/>
          <w14:ligatures w14:val="standardContextual"/>
        </w:rPr>
        <w:t xml:space="preserve"> </w:t>
      </w:r>
      <w:r w:rsidR="00065CAF" w:rsidRPr="00881218">
        <w:rPr>
          <w:rFonts w:ascii="Arial" w:eastAsia="Aptos" w:hAnsi="Arial" w:cs="Arial"/>
          <w:sz w:val="24"/>
          <w:szCs w:val="24"/>
          <w14:ligatures w14:val="standardContextual"/>
        </w:rPr>
        <w:t>Development</w:t>
      </w:r>
      <w:r w:rsidR="00A34837" w:rsidRPr="00881218">
        <w:rPr>
          <w:rFonts w:ascii="Arial" w:eastAsia="Aptos" w:hAnsi="Arial" w:cs="Arial"/>
          <w:sz w:val="24"/>
          <w:szCs w:val="24"/>
          <w14:ligatures w14:val="standardContextual"/>
        </w:rPr>
        <w:t xml:space="preserve"> </w:t>
      </w:r>
      <w:r w:rsidR="00065CAF" w:rsidRPr="00881218">
        <w:rPr>
          <w:rFonts w:ascii="Arial" w:eastAsia="Aptos" w:hAnsi="Arial" w:cs="Arial"/>
          <w:sz w:val="24"/>
          <w:szCs w:val="24"/>
          <w14:ligatures w14:val="standardContextual"/>
        </w:rPr>
        <w:t>Institute</w:t>
      </w:r>
      <w:r w:rsidR="00A34837" w:rsidRPr="00881218">
        <w:rPr>
          <w:rFonts w:ascii="Arial" w:eastAsia="Aptos" w:hAnsi="Arial" w:cs="Arial"/>
          <w:sz w:val="24"/>
          <w:szCs w:val="24"/>
          <w14:ligatures w14:val="standardContextual"/>
        </w:rPr>
        <w:t xml:space="preserve"> </w:t>
      </w:r>
      <w:r w:rsidR="00065CAF" w:rsidRPr="00881218">
        <w:rPr>
          <w:rFonts w:ascii="Arial" w:eastAsia="Aptos" w:hAnsi="Arial" w:cs="Arial"/>
          <w:sz w:val="24"/>
          <w:szCs w:val="24"/>
          <w14:ligatures w14:val="standardContextual"/>
        </w:rPr>
        <w:t>(Tulare</w:t>
      </w:r>
      <w:r w:rsidR="00A34837" w:rsidRPr="00881218">
        <w:rPr>
          <w:rFonts w:ascii="Arial" w:eastAsia="Aptos" w:hAnsi="Arial" w:cs="Arial"/>
          <w:sz w:val="24"/>
          <w:szCs w:val="24"/>
          <w14:ligatures w14:val="standardContextual"/>
        </w:rPr>
        <w:t xml:space="preserve"> </w:t>
      </w:r>
      <w:r w:rsidR="00306EE4" w:rsidRPr="00881218">
        <w:rPr>
          <w:rFonts w:ascii="Arial" w:eastAsia="Aptos" w:hAnsi="Arial" w:cs="Arial"/>
          <w:sz w:val="24"/>
          <w:szCs w:val="24"/>
          <w14:ligatures w14:val="standardContextual"/>
        </w:rPr>
        <w:t>COE)</w:t>
      </w:r>
      <w:r w:rsidR="00065CAF" w:rsidRPr="00881218">
        <w:rPr>
          <w:rFonts w:ascii="Arial" w:eastAsia="Aptos" w:hAnsi="Arial" w:cs="Arial"/>
          <w:sz w:val="24"/>
          <w:szCs w:val="24"/>
          <w14:ligatures w14:val="standardContextual"/>
        </w:rPr>
        <w:t>:</w:t>
      </w:r>
      <w:r w:rsidR="00A34837" w:rsidRPr="00881218">
        <w:rPr>
          <w:rFonts w:ascii="Arial" w:eastAsia="Aptos" w:hAnsi="Arial" w:cs="Arial"/>
          <w:sz w:val="24"/>
          <w:szCs w:val="24"/>
          <w14:ligatures w14:val="standardContextual"/>
        </w:rPr>
        <w:t xml:space="preserve"> </w:t>
      </w:r>
      <w:r w:rsidR="00065CAF" w:rsidRPr="00881218">
        <w:rPr>
          <w:rFonts w:ascii="Arial" w:eastAsia="Aptos" w:hAnsi="Arial" w:cs="Arial"/>
          <w:sz w:val="24"/>
          <w:szCs w:val="24"/>
          <w14:ligatures w14:val="standardContextual"/>
        </w:rPr>
        <w:t>$300,000</w:t>
      </w:r>
    </w:p>
    <w:p w14:paraId="286BDF79" w14:textId="005B3306" w:rsidR="00E87E66" w:rsidRPr="00881218" w:rsidRDefault="00E87E66" w:rsidP="00E87E66">
      <w:pPr>
        <w:ind w:left="990"/>
        <w:rPr>
          <w:rFonts w:ascii="Arial" w:eastAsia="Aptos" w:hAnsi="Arial" w:cs="Arial"/>
          <w14:ligatures w14:val="standardContextual"/>
        </w:rPr>
      </w:pPr>
      <w:r w:rsidRPr="00881218">
        <w:rPr>
          <w:rFonts w:ascii="Arial" w:eastAsia="Aptos" w:hAnsi="Arial" w:cs="Arial"/>
          <w14:ligatures w14:val="standardContextual"/>
        </w:rPr>
        <w:t>Dates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Contract: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July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1,</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2024,</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through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June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30,</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2025</w:t>
      </w:r>
    </w:p>
    <w:p w14:paraId="5A040FFD" w14:textId="490B4358" w:rsidR="00E87E66" w:rsidRPr="00881218" w:rsidRDefault="00E87E66" w:rsidP="00E87E66">
      <w:pPr>
        <w:spacing w:after="240"/>
        <w:ind w:left="990"/>
        <w:rPr>
          <w:rFonts w:ascii="Arial" w:eastAsia="Aptos" w:hAnsi="Arial" w:cs="Arial"/>
          <w14:ligatures w14:val="standardContextual"/>
        </w:rPr>
      </w:pPr>
      <w:r w:rsidRPr="00881218">
        <w:rPr>
          <w:rFonts w:ascii="Arial" w:eastAsia="Aptos" w:hAnsi="Arial" w:cs="Arial"/>
          <w14:ligatures w14:val="standardContextual"/>
        </w:rPr>
        <w:t>Contract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Monitor: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Kathleen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Lucchesi</w:t>
      </w:r>
    </w:p>
    <w:p w14:paraId="60DCC0B9" w14:textId="3C48EFE3" w:rsidR="00503593" w:rsidRPr="00881218" w:rsidRDefault="00503593" w:rsidP="00503593">
      <w:pPr>
        <w:spacing w:after="240"/>
        <w:ind w:left="990"/>
        <w:rPr>
          <w:rFonts w:ascii="Arial" w:eastAsia="Aptos" w:hAnsi="Arial" w:cs="Arial"/>
          <w14:ligatures w14:val="standardContextual"/>
        </w:rPr>
      </w:pPr>
      <w:r w:rsidRPr="00881218">
        <w:rPr>
          <w:rFonts w:ascii="Arial" w:eastAsia="Aptos" w:hAnsi="Arial" w:cs="Arial"/>
          <w14:ligatures w14:val="standardContextual"/>
        </w:rPr>
        <w:t>L</w:t>
      </w:r>
      <w:r w:rsidR="00B9263D" w:rsidRPr="00881218">
        <w:rPr>
          <w:rFonts w:ascii="Arial" w:eastAsia="Aptos" w:hAnsi="Arial" w:cs="Arial"/>
          <w14:ligatures w14:val="standardContextual"/>
        </w:rPr>
        <w:t xml:space="preserve">eadership </w:t>
      </w:r>
      <w:r w:rsidRPr="00881218">
        <w:rPr>
          <w:rFonts w:ascii="Arial" w:eastAsia="Aptos" w:hAnsi="Arial" w:cs="Arial"/>
          <w14:ligatures w14:val="standardContextual"/>
        </w:rPr>
        <w:t>D</w:t>
      </w:r>
      <w:r w:rsidR="00B9263D" w:rsidRPr="00881218">
        <w:rPr>
          <w:rFonts w:ascii="Arial" w:eastAsia="Aptos" w:hAnsi="Arial" w:cs="Arial"/>
          <w14:ligatures w14:val="standardContextual"/>
        </w:rPr>
        <w:t xml:space="preserve">evelopment </w:t>
      </w:r>
      <w:r w:rsidRPr="00881218">
        <w:rPr>
          <w:rFonts w:ascii="Arial" w:eastAsia="Aptos" w:hAnsi="Arial" w:cs="Arial"/>
          <w14:ligatures w14:val="standardContextual"/>
        </w:rPr>
        <w:t>I</w:t>
      </w:r>
      <w:r w:rsidR="00B9263D" w:rsidRPr="00881218">
        <w:rPr>
          <w:rFonts w:ascii="Arial" w:eastAsia="Aptos" w:hAnsi="Arial" w:cs="Arial"/>
          <w14:ligatures w14:val="standardContextual"/>
        </w:rPr>
        <w:t>nstitute</w:t>
      </w:r>
      <w:r w:rsidRPr="00881218">
        <w:rPr>
          <w:rFonts w:ascii="Arial" w:eastAsia="Aptos" w:hAnsi="Arial" w:cs="Arial"/>
          <w14:ligatures w14:val="standardContextual"/>
        </w:rPr>
        <w:t xml:space="preserve"> Outcomes 2024–25:</w:t>
      </w:r>
    </w:p>
    <w:p w14:paraId="25FAC9FF" w14:textId="093567D3" w:rsidR="00065CAF" w:rsidRPr="00881218" w:rsidRDefault="00065CAF" w:rsidP="00503593">
      <w:pPr>
        <w:spacing w:after="240"/>
        <w:ind w:left="990"/>
        <w:rPr>
          <w:rFonts w:ascii="Arial" w:eastAsia="Aptos" w:hAnsi="Arial" w:cs="Arial"/>
          <w14:ligatures w14:val="standardContextual"/>
        </w:rPr>
      </w:pPr>
      <w:r w:rsidRPr="00881218">
        <w:rPr>
          <w:rFonts w:ascii="Arial" w:eastAsia="Aptos" w:hAnsi="Arial" w:cs="Arial"/>
          <w14:ligatures w14:val="standardContextual"/>
        </w:rPr>
        <w:t>Through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Leadership</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Development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Institute,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year-long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professional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learning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opportunity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consisting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seven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meetings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for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CTE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leaders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across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state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California,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participants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have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gained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enhanced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capabilities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across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all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30</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deliverables.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This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year's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cohort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25</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participants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successfully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navigated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restart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program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after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one-year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hiatus,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overcoming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initial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startup</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challenges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to</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achieve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significant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professional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growth.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Participants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reported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30</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percent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increase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CTE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knowledge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due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to</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comprehensive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training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California's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CTE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delivery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system,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CALPADS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data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management,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College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Career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Indicator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implementation.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Leadership</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skill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development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improved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significantly,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demonstrating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effectiveness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modules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covering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collaborative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decision-making,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district-level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leadership</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development,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governance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structures.</w:t>
      </w:r>
    </w:p>
    <w:p w14:paraId="2634C7BB" w14:textId="68605051" w:rsidR="00065CAF" w:rsidRPr="00881218" w:rsidRDefault="00065CAF" w:rsidP="00C40D1B">
      <w:pPr>
        <w:spacing w:after="240"/>
        <w:ind w:left="990"/>
        <w:rPr>
          <w:rFonts w:ascii="Arial" w:eastAsia="Aptos" w:hAnsi="Arial" w:cs="Arial"/>
          <w14:ligatures w14:val="standardContextual"/>
        </w:rPr>
      </w:pPr>
      <w:r w:rsidRPr="00881218">
        <w:rPr>
          <w:rFonts w:ascii="Arial" w:eastAsia="Aptos" w:hAnsi="Arial" w:cs="Arial"/>
          <w14:ligatures w14:val="standardContextual"/>
        </w:rPr>
        <w:t>As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result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of</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completing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program,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CTE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leaders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feel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well-prepared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to</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develop</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robust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pathways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that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include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work-based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learning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opportunities,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collaborative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partnerships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with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industry,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seamless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secondary-to-</w:t>
      </w:r>
      <w:r w:rsidRPr="00881218">
        <w:rPr>
          <w:rFonts w:ascii="Arial" w:eastAsia="Aptos" w:hAnsi="Arial" w:cs="Arial"/>
          <w14:ligatures w14:val="standardContextual"/>
        </w:rPr>
        <w:lastRenderedPageBreak/>
        <w:t>postsecondary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transitions.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Leaders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from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institute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are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now</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equipped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with</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training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inclusive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practices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for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special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populations,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legislative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awareness,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strategies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for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building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strong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professional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learning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communities.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Participating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leaders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demonstrate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their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enhanced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program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effectiveness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by</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implementing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new</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data</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tools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for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longitudinal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student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tracking,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utilizing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technology-integrated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curriculum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models,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conducting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teacher</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evaluations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using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CTE-specific</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frameworks,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delivering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compelling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culminating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board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presentations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that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showcase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measurable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student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outcomes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program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impact.</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Building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on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this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year's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success,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program</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will</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expand</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to</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serve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30</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participants</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in</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the</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upcoming</w:t>
      </w:r>
      <w:r w:rsidR="00A34837" w:rsidRPr="00881218">
        <w:rPr>
          <w:rFonts w:ascii="Arial" w:eastAsia="Aptos" w:hAnsi="Arial" w:cs="Arial"/>
          <w14:ligatures w14:val="standardContextual"/>
        </w:rPr>
        <w:t xml:space="preserve"> </w:t>
      </w:r>
      <w:r w:rsidRPr="00881218">
        <w:rPr>
          <w:rFonts w:ascii="Arial" w:eastAsia="Aptos" w:hAnsi="Arial" w:cs="Arial"/>
          <w14:ligatures w14:val="standardContextual"/>
        </w:rPr>
        <w:t>year.</w:t>
      </w:r>
    </w:p>
    <w:p w14:paraId="75581E04" w14:textId="3F9193C9" w:rsidR="00EA12C3" w:rsidRPr="00881218" w:rsidRDefault="00B9263D" w:rsidP="00B9263D">
      <w:pPr>
        <w:pStyle w:val="ListParagraph"/>
        <w:numPr>
          <w:ilvl w:val="0"/>
          <w:numId w:val="29"/>
        </w:numPr>
        <w:tabs>
          <w:tab w:val="left" w:pos="630"/>
          <w:tab w:val="left" w:pos="810"/>
          <w:tab w:val="left" w:pos="900"/>
        </w:tabs>
        <w:spacing w:after="240"/>
        <w:ind w:left="900" w:hanging="450"/>
        <w:rPr>
          <w:rFonts w:ascii="Arial" w:eastAsia="Calibri" w:hAnsi="Arial" w:cs="Arial"/>
          <w:sz w:val="24"/>
          <w:szCs w:val="24"/>
        </w:rPr>
      </w:pPr>
      <w:r w:rsidRPr="00881218">
        <w:rPr>
          <w:rFonts w:ascii="Arial" w:hAnsi="Arial" w:cs="Arial"/>
          <w:sz w:val="24"/>
          <w:szCs w:val="24"/>
        </w:rPr>
        <w:t xml:space="preserve"> </w:t>
      </w:r>
      <w:r w:rsidR="00503593" w:rsidRPr="00881218">
        <w:rPr>
          <w:rFonts w:ascii="Arial" w:hAnsi="Arial" w:cs="Arial"/>
          <w:sz w:val="24"/>
          <w:szCs w:val="24"/>
        </w:rPr>
        <w:t>Teaching Occupational Safety and Health Project (</w:t>
      </w:r>
      <w:r w:rsidR="00EA12C3" w:rsidRPr="00881218">
        <w:rPr>
          <w:rFonts w:ascii="Arial" w:eastAsia="Calibri" w:hAnsi="Arial" w:cs="Arial"/>
          <w:sz w:val="24"/>
          <w:szCs w:val="24"/>
        </w:rPr>
        <w:t>Regents</w:t>
      </w:r>
      <w:r w:rsidR="00A34837" w:rsidRPr="00881218">
        <w:rPr>
          <w:rFonts w:ascii="Arial" w:eastAsia="Calibri" w:hAnsi="Arial" w:cs="Arial"/>
          <w:sz w:val="24"/>
          <w:szCs w:val="24"/>
        </w:rPr>
        <w:t xml:space="preserve"> </w:t>
      </w:r>
      <w:r w:rsidR="00EA12C3" w:rsidRPr="00881218">
        <w:rPr>
          <w:rFonts w:ascii="Arial" w:eastAsia="Calibri" w:hAnsi="Arial" w:cs="Arial"/>
          <w:sz w:val="24"/>
          <w:szCs w:val="24"/>
        </w:rPr>
        <w:t>of</w:t>
      </w:r>
      <w:r w:rsidR="00A34837" w:rsidRPr="00881218">
        <w:rPr>
          <w:rFonts w:ascii="Arial" w:eastAsia="Calibri" w:hAnsi="Arial" w:cs="Arial"/>
          <w:sz w:val="24"/>
          <w:szCs w:val="24"/>
        </w:rPr>
        <w:t xml:space="preserve"> </w:t>
      </w:r>
      <w:r w:rsidR="00EA12C3" w:rsidRPr="00881218">
        <w:rPr>
          <w:rFonts w:ascii="Arial" w:eastAsia="Calibri" w:hAnsi="Arial" w:cs="Arial"/>
          <w:sz w:val="24"/>
          <w:szCs w:val="24"/>
        </w:rPr>
        <w:t>U</w:t>
      </w:r>
      <w:r w:rsidR="00503593" w:rsidRPr="00881218">
        <w:rPr>
          <w:rFonts w:ascii="Arial" w:eastAsia="Calibri" w:hAnsi="Arial" w:cs="Arial"/>
          <w:sz w:val="24"/>
          <w:szCs w:val="24"/>
        </w:rPr>
        <w:t xml:space="preserve">niversity </w:t>
      </w:r>
      <w:r w:rsidR="00671C14" w:rsidRPr="00881218">
        <w:rPr>
          <w:rFonts w:ascii="Arial" w:eastAsia="Calibri" w:hAnsi="Arial" w:cs="Arial"/>
          <w:sz w:val="24"/>
          <w:szCs w:val="24"/>
        </w:rPr>
        <w:t>of California</w:t>
      </w:r>
      <w:r w:rsidR="00503593" w:rsidRPr="00881218">
        <w:rPr>
          <w:rFonts w:ascii="Arial" w:eastAsia="Calibri" w:hAnsi="Arial" w:cs="Arial"/>
          <w:sz w:val="24"/>
          <w:szCs w:val="24"/>
        </w:rPr>
        <w:t xml:space="preserve"> B</w:t>
      </w:r>
      <w:r w:rsidR="00EA12C3" w:rsidRPr="00881218">
        <w:rPr>
          <w:rFonts w:ascii="Arial" w:eastAsia="Calibri" w:hAnsi="Arial" w:cs="Arial"/>
          <w:sz w:val="24"/>
          <w:szCs w:val="24"/>
        </w:rPr>
        <w:t>erkeley</w:t>
      </w:r>
      <w:r w:rsidR="00503593" w:rsidRPr="00881218">
        <w:rPr>
          <w:rFonts w:ascii="Arial" w:eastAsia="Calibri" w:hAnsi="Arial" w:cs="Arial"/>
          <w:sz w:val="24"/>
          <w:szCs w:val="24"/>
        </w:rPr>
        <w:t xml:space="preserve"> [UCB])</w:t>
      </w:r>
      <w:r w:rsidR="00EA12C3" w:rsidRPr="00881218">
        <w:rPr>
          <w:rFonts w:ascii="Arial" w:eastAsia="Calibri" w:hAnsi="Arial" w:cs="Arial"/>
          <w:sz w:val="24"/>
          <w:szCs w:val="24"/>
        </w:rPr>
        <w:t>:</w:t>
      </w:r>
      <w:r w:rsidR="00A34837" w:rsidRPr="00881218">
        <w:rPr>
          <w:rFonts w:ascii="Arial" w:eastAsia="Calibri" w:hAnsi="Arial" w:cs="Arial"/>
          <w:sz w:val="24"/>
          <w:szCs w:val="24"/>
        </w:rPr>
        <w:t xml:space="preserve"> </w:t>
      </w:r>
      <w:r w:rsidR="00EA12C3" w:rsidRPr="00881218">
        <w:rPr>
          <w:rFonts w:ascii="Arial" w:eastAsia="Calibri" w:hAnsi="Arial" w:cs="Arial"/>
          <w:sz w:val="24"/>
          <w:szCs w:val="24"/>
        </w:rPr>
        <w:t>$160,000</w:t>
      </w:r>
    </w:p>
    <w:p w14:paraId="508468F4" w14:textId="14B844FF" w:rsidR="00EA12C3" w:rsidRPr="00881218" w:rsidRDefault="00EA12C3" w:rsidP="00EA12C3">
      <w:pPr>
        <w:ind w:left="990"/>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Pr="00881218">
        <w:rPr>
          <w:rFonts w:ascii="Arial" w:eastAsia="Calibri" w:hAnsi="Arial" w:cs="Arial"/>
        </w:rPr>
        <w:t>September</w:t>
      </w:r>
      <w:r w:rsidR="00A34837" w:rsidRPr="00881218">
        <w:rPr>
          <w:rFonts w:ascii="Arial" w:eastAsia="Calibri" w:hAnsi="Arial" w:cs="Arial"/>
        </w:rPr>
        <w:t xml:space="preserve"> </w:t>
      </w:r>
      <w:r w:rsidRPr="00881218">
        <w:rPr>
          <w:rFonts w:ascii="Arial" w:eastAsia="Calibri" w:hAnsi="Arial" w:cs="Arial"/>
        </w:rPr>
        <w:t>1,</w:t>
      </w:r>
      <w:r w:rsidR="00A34837" w:rsidRPr="00881218">
        <w:rPr>
          <w:rFonts w:ascii="Arial" w:eastAsia="Calibri" w:hAnsi="Arial" w:cs="Arial"/>
        </w:rPr>
        <w:t xml:space="preserve"> </w:t>
      </w:r>
      <w:r w:rsidRPr="00881218">
        <w:rPr>
          <w:rFonts w:ascii="Arial" w:eastAsia="Calibri" w:hAnsi="Arial" w:cs="Arial"/>
        </w:rPr>
        <w:t>2024,</w:t>
      </w:r>
      <w:r w:rsidR="00A34837" w:rsidRPr="00881218">
        <w:rPr>
          <w:rFonts w:ascii="Arial" w:eastAsia="Calibri" w:hAnsi="Arial" w:cs="Arial"/>
        </w:rPr>
        <w:t xml:space="preserve"> </w:t>
      </w:r>
      <w:r w:rsidRPr="00881218">
        <w:rPr>
          <w:rFonts w:ascii="Arial" w:eastAsia="Calibri" w:hAnsi="Arial" w:cs="Arial"/>
        </w:rPr>
        <w:t>to</w:t>
      </w:r>
      <w:r w:rsidR="00A34837" w:rsidRPr="00881218">
        <w:rPr>
          <w:rFonts w:ascii="Arial" w:eastAsia="Calibri" w:hAnsi="Arial" w:cs="Arial"/>
        </w:rPr>
        <w:t xml:space="preserve"> </w:t>
      </w:r>
      <w:r w:rsidRPr="00881218">
        <w:rPr>
          <w:rFonts w:ascii="Arial" w:eastAsia="Calibri" w:hAnsi="Arial" w:cs="Arial"/>
        </w:rPr>
        <w:t>June</w:t>
      </w:r>
      <w:r w:rsidR="00A34837" w:rsidRPr="00881218">
        <w:rPr>
          <w:rFonts w:ascii="Arial" w:eastAsia="Calibri" w:hAnsi="Arial" w:cs="Arial"/>
        </w:rPr>
        <w:t xml:space="preserve"> </w:t>
      </w:r>
      <w:r w:rsidRPr="00881218">
        <w:rPr>
          <w:rFonts w:ascii="Arial" w:eastAsia="Calibri" w:hAnsi="Arial" w:cs="Arial"/>
        </w:rPr>
        <w:t>30,</w:t>
      </w:r>
      <w:r w:rsidR="00A34837" w:rsidRPr="00881218">
        <w:rPr>
          <w:rFonts w:ascii="Arial" w:eastAsia="Calibri" w:hAnsi="Arial" w:cs="Arial"/>
        </w:rPr>
        <w:t xml:space="preserve"> </w:t>
      </w:r>
      <w:r w:rsidRPr="00881218">
        <w:rPr>
          <w:rFonts w:ascii="Arial" w:eastAsia="Calibri" w:hAnsi="Arial" w:cs="Arial"/>
        </w:rPr>
        <w:t>2025</w:t>
      </w:r>
      <w:r w:rsidR="00A34837" w:rsidRPr="00881218">
        <w:rPr>
          <w:rFonts w:ascii="Arial" w:eastAsia="Calibri" w:hAnsi="Arial" w:cs="Arial"/>
        </w:rPr>
        <w:t xml:space="preserve"> </w:t>
      </w:r>
    </w:p>
    <w:p w14:paraId="611C7AE8" w14:textId="3BCEDAF2" w:rsidR="00EA12C3" w:rsidRPr="00881218" w:rsidRDefault="00EA12C3" w:rsidP="00503593">
      <w:pPr>
        <w:spacing w:after="240"/>
        <w:ind w:left="990"/>
        <w:rPr>
          <w:rFonts w:ascii="Arial" w:eastAsia="Calibri" w:hAnsi="Arial" w:cs="Arial"/>
        </w:rPr>
      </w:pPr>
      <w:r w:rsidRPr="00881218">
        <w:rPr>
          <w:rFonts w:ascii="Arial" w:eastAsia="Calibri" w:hAnsi="Arial" w:cs="Arial"/>
        </w:rPr>
        <w:t>Contract</w:t>
      </w:r>
      <w:r w:rsidR="00A34837" w:rsidRPr="00881218">
        <w:rPr>
          <w:rFonts w:ascii="Arial" w:eastAsia="Calibri" w:hAnsi="Arial" w:cs="Arial"/>
        </w:rPr>
        <w:t xml:space="preserve"> </w:t>
      </w:r>
      <w:r w:rsidRPr="00881218">
        <w:rPr>
          <w:rFonts w:ascii="Arial" w:eastAsia="Calibri" w:hAnsi="Arial" w:cs="Arial"/>
        </w:rPr>
        <w:t>Monitor:</w:t>
      </w:r>
      <w:r w:rsidR="00A34837" w:rsidRPr="00881218">
        <w:rPr>
          <w:rFonts w:ascii="Arial" w:eastAsia="Calibri" w:hAnsi="Arial" w:cs="Arial"/>
        </w:rPr>
        <w:t xml:space="preserve"> </w:t>
      </w:r>
      <w:r w:rsidRPr="00881218">
        <w:rPr>
          <w:rFonts w:ascii="Arial" w:eastAsia="Calibri" w:hAnsi="Arial" w:cs="Arial"/>
        </w:rPr>
        <w:t>Erle</w:t>
      </w:r>
      <w:r w:rsidR="00A34837" w:rsidRPr="00881218">
        <w:rPr>
          <w:rFonts w:ascii="Arial" w:eastAsia="Calibri" w:hAnsi="Arial" w:cs="Arial"/>
        </w:rPr>
        <w:t xml:space="preserve"> </w:t>
      </w:r>
      <w:r w:rsidRPr="00881218">
        <w:rPr>
          <w:rFonts w:ascii="Arial" w:eastAsia="Calibri" w:hAnsi="Arial" w:cs="Arial"/>
        </w:rPr>
        <w:t>Hall</w:t>
      </w:r>
    </w:p>
    <w:p w14:paraId="3AC0BEFA" w14:textId="4EDF5717" w:rsidR="00503593" w:rsidRPr="00881218" w:rsidRDefault="00EA12C3" w:rsidP="00503593">
      <w:pPr>
        <w:spacing w:after="240"/>
        <w:ind w:left="990"/>
        <w:rPr>
          <w:rFonts w:ascii="Arial" w:eastAsia="Calibri" w:hAnsi="Arial" w:cs="Arial"/>
        </w:rPr>
      </w:pPr>
      <w:r w:rsidRPr="00881218">
        <w:rPr>
          <w:rFonts w:ascii="Arial" w:eastAsia="Calibri" w:hAnsi="Arial" w:cs="Arial"/>
        </w:rPr>
        <w:t>UCB</w:t>
      </w:r>
      <w:r w:rsidR="00A34837" w:rsidRPr="00881218">
        <w:rPr>
          <w:rFonts w:ascii="Arial" w:eastAsia="Calibri" w:hAnsi="Arial" w:cs="Arial"/>
        </w:rPr>
        <w:t xml:space="preserve"> </w:t>
      </w:r>
      <w:r w:rsidRPr="00881218">
        <w:rPr>
          <w:rFonts w:ascii="Arial" w:eastAsia="Calibri" w:hAnsi="Arial" w:cs="Arial"/>
        </w:rPr>
        <w:t>Outcomes</w:t>
      </w:r>
      <w:r w:rsidR="00A34837" w:rsidRPr="00881218">
        <w:rPr>
          <w:rFonts w:ascii="Arial" w:eastAsia="Calibri" w:hAnsi="Arial" w:cs="Arial"/>
        </w:rPr>
        <w:t xml:space="preserve"> </w:t>
      </w:r>
      <w:r w:rsidRPr="00881218">
        <w:rPr>
          <w:rFonts w:ascii="Arial" w:eastAsia="Calibri" w:hAnsi="Arial" w:cs="Arial"/>
        </w:rPr>
        <w:t>for</w:t>
      </w:r>
      <w:r w:rsidR="00A34837" w:rsidRPr="00881218">
        <w:rPr>
          <w:rFonts w:ascii="Arial" w:eastAsia="Calibri" w:hAnsi="Arial" w:cs="Arial"/>
        </w:rPr>
        <w:t xml:space="preserve"> </w:t>
      </w:r>
      <w:r w:rsidRPr="00881218">
        <w:rPr>
          <w:rFonts w:ascii="Arial" w:eastAsia="Calibri" w:hAnsi="Arial" w:cs="Arial"/>
        </w:rPr>
        <w:t>2024–25:</w:t>
      </w:r>
    </w:p>
    <w:p w14:paraId="589588CE" w14:textId="7EBF9DC6" w:rsidR="00C40D1B" w:rsidRPr="00881218" w:rsidRDefault="00EA12C3" w:rsidP="00EA12C3">
      <w:pPr>
        <w:ind w:left="990"/>
        <w:rPr>
          <w:rFonts w:ascii="Arial" w:eastAsia="Calibri" w:hAnsi="Arial" w:cs="Arial"/>
        </w:rPr>
      </w:pPr>
      <w:r w:rsidRPr="00881218">
        <w:rPr>
          <w:rFonts w:ascii="Arial" w:eastAsia="Calibri" w:hAnsi="Arial" w:cs="Arial"/>
        </w:rPr>
        <w:t>Th</w:t>
      </w:r>
      <w:r w:rsidR="00503593" w:rsidRPr="00881218">
        <w:rPr>
          <w:rFonts w:ascii="Arial" w:eastAsia="Calibri" w:hAnsi="Arial" w:cs="Arial"/>
        </w:rPr>
        <w:t xml:space="preserve">e </w:t>
      </w:r>
      <w:r w:rsidRPr="00881218">
        <w:rPr>
          <w:rFonts w:ascii="Arial" w:hAnsi="Arial" w:cs="Arial"/>
        </w:rPr>
        <w:t>Teaching</w:t>
      </w:r>
      <w:r w:rsidR="00A34837" w:rsidRPr="00881218">
        <w:rPr>
          <w:rFonts w:ascii="Arial" w:hAnsi="Arial" w:cs="Arial"/>
        </w:rPr>
        <w:t xml:space="preserve"> </w:t>
      </w:r>
      <w:r w:rsidRPr="00881218">
        <w:rPr>
          <w:rFonts w:ascii="Arial" w:hAnsi="Arial" w:cs="Arial"/>
        </w:rPr>
        <w:t>Occupational</w:t>
      </w:r>
      <w:r w:rsidR="00A34837" w:rsidRPr="00881218">
        <w:rPr>
          <w:rFonts w:ascii="Arial" w:hAnsi="Arial" w:cs="Arial"/>
        </w:rPr>
        <w:t xml:space="preserve"> </w:t>
      </w:r>
      <w:r w:rsidRPr="00881218">
        <w:rPr>
          <w:rFonts w:ascii="Arial" w:hAnsi="Arial" w:cs="Arial"/>
        </w:rPr>
        <w:t>Safety</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Health</w:t>
      </w:r>
      <w:r w:rsidR="00A34837" w:rsidRPr="00881218">
        <w:rPr>
          <w:rFonts w:ascii="Arial" w:hAnsi="Arial" w:cs="Arial"/>
        </w:rPr>
        <w:t xml:space="preserve"> </w:t>
      </w:r>
      <w:r w:rsidRPr="00881218">
        <w:rPr>
          <w:rFonts w:ascii="Arial" w:hAnsi="Arial" w:cs="Arial"/>
        </w:rPr>
        <w:t>Project</w:t>
      </w:r>
      <w:r w:rsidR="00A34837" w:rsidRPr="00881218">
        <w:rPr>
          <w:rFonts w:ascii="Arial" w:hAnsi="Arial" w:cs="Arial"/>
        </w:rPr>
        <w:t xml:space="preserve"> </w:t>
      </w:r>
      <w:r w:rsidRPr="00881218">
        <w:rPr>
          <w:rFonts w:ascii="Arial" w:hAnsi="Arial" w:cs="Arial"/>
        </w:rPr>
        <w:t>is</w:t>
      </w:r>
      <w:r w:rsidR="00A34837" w:rsidRPr="00881218">
        <w:rPr>
          <w:rFonts w:ascii="Arial" w:hAnsi="Arial" w:cs="Arial"/>
        </w:rPr>
        <w:t xml:space="preserve"> </w:t>
      </w:r>
      <w:r w:rsidRPr="00881218">
        <w:rPr>
          <w:rFonts w:ascii="Arial" w:hAnsi="Arial" w:cs="Arial"/>
        </w:rPr>
        <w:t>to</w:t>
      </w:r>
      <w:r w:rsidR="00A34837" w:rsidRPr="00881218">
        <w:rPr>
          <w:rFonts w:ascii="Arial" w:hAnsi="Arial" w:cs="Arial"/>
        </w:rPr>
        <w:t xml:space="preserve"> </w:t>
      </w:r>
      <w:r w:rsidRPr="00881218">
        <w:rPr>
          <w:rFonts w:ascii="Arial" w:hAnsi="Arial" w:cs="Arial"/>
        </w:rPr>
        <w:t>ensure</w:t>
      </w:r>
      <w:r w:rsidR="00A34837" w:rsidRPr="00881218">
        <w:rPr>
          <w:rFonts w:ascii="Arial" w:hAnsi="Arial" w:cs="Arial"/>
        </w:rPr>
        <w:t xml:space="preserve"> </w:t>
      </w:r>
      <w:r w:rsidRPr="00881218">
        <w:rPr>
          <w:rFonts w:ascii="Arial" w:hAnsi="Arial" w:cs="Arial"/>
        </w:rPr>
        <w:t>that</w:t>
      </w:r>
      <w:r w:rsidR="00A34837" w:rsidRPr="00881218">
        <w:rPr>
          <w:rFonts w:ascii="Arial" w:hAnsi="Arial" w:cs="Arial"/>
        </w:rPr>
        <w:t xml:space="preserve"> </w:t>
      </w:r>
      <w:r w:rsidRPr="00881218">
        <w:rPr>
          <w:rFonts w:ascii="Arial" w:hAnsi="Arial" w:cs="Arial"/>
        </w:rPr>
        <w:t>students</w:t>
      </w:r>
      <w:r w:rsidR="00A34837" w:rsidRPr="00881218">
        <w:rPr>
          <w:rFonts w:ascii="Arial" w:hAnsi="Arial" w:cs="Arial"/>
        </w:rPr>
        <w:t xml:space="preserve"> </w:t>
      </w:r>
      <w:r w:rsidRPr="00881218">
        <w:rPr>
          <w:rFonts w:ascii="Arial" w:hAnsi="Arial" w:cs="Arial"/>
        </w:rPr>
        <w:t>engaged</w:t>
      </w:r>
      <w:r w:rsidR="00A34837" w:rsidRPr="00881218">
        <w:rPr>
          <w:rFonts w:ascii="Arial" w:hAnsi="Arial" w:cs="Arial"/>
        </w:rPr>
        <w:t xml:space="preserve"> </w:t>
      </w:r>
      <w:r w:rsidRPr="00881218">
        <w:rPr>
          <w:rFonts w:ascii="Arial" w:hAnsi="Arial" w:cs="Arial"/>
        </w:rPr>
        <w:t>in</w:t>
      </w:r>
      <w:r w:rsidR="00A34837" w:rsidRPr="00881218">
        <w:rPr>
          <w:rFonts w:ascii="Arial" w:hAnsi="Arial" w:cs="Arial"/>
        </w:rPr>
        <w:t xml:space="preserve"> </w:t>
      </w:r>
      <w:r w:rsidRPr="00881218">
        <w:rPr>
          <w:rFonts w:ascii="Arial" w:hAnsi="Arial" w:cs="Arial"/>
        </w:rPr>
        <w:t>work-based</w:t>
      </w:r>
      <w:r w:rsidR="00A34837" w:rsidRPr="00881218">
        <w:rPr>
          <w:rFonts w:ascii="Arial" w:hAnsi="Arial" w:cs="Arial"/>
        </w:rPr>
        <w:t xml:space="preserve"> </w:t>
      </w:r>
      <w:r w:rsidRPr="00881218">
        <w:rPr>
          <w:rFonts w:ascii="Arial" w:hAnsi="Arial" w:cs="Arial"/>
        </w:rPr>
        <w:t>learning</w:t>
      </w:r>
      <w:r w:rsidR="00A34837" w:rsidRPr="00881218">
        <w:rPr>
          <w:rFonts w:ascii="Arial" w:hAnsi="Arial" w:cs="Arial"/>
        </w:rPr>
        <w:t xml:space="preserve"> </w:t>
      </w:r>
      <w:r w:rsidRPr="00881218">
        <w:rPr>
          <w:rFonts w:ascii="Arial" w:hAnsi="Arial" w:cs="Arial"/>
        </w:rPr>
        <w:t>education</w:t>
      </w:r>
      <w:r w:rsidR="00A34837" w:rsidRPr="00881218">
        <w:rPr>
          <w:rFonts w:ascii="Arial" w:hAnsi="Arial" w:cs="Arial"/>
        </w:rPr>
        <w:t xml:space="preserve"> </w:t>
      </w:r>
      <w:r w:rsidRPr="00881218">
        <w:rPr>
          <w:rFonts w:ascii="Arial" w:hAnsi="Arial" w:cs="Arial"/>
        </w:rPr>
        <w:t>programs</w:t>
      </w:r>
      <w:r w:rsidR="00A34837" w:rsidRPr="00881218">
        <w:rPr>
          <w:rFonts w:ascii="Arial" w:hAnsi="Arial" w:cs="Arial"/>
        </w:rPr>
        <w:t xml:space="preserve"> </w:t>
      </w:r>
      <w:r w:rsidRPr="00881218">
        <w:rPr>
          <w:rFonts w:ascii="Arial" w:hAnsi="Arial" w:cs="Arial"/>
        </w:rPr>
        <w:t>receive</w:t>
      </w:r>
      <w:r w:rsidR="00A34837" w:rsidRPr="00881218">
        <w:rPr>
          <w:rFonts w:ascii="Arial" w:hAnsi="Arial" w:cs="Arial"/>
        </w:rPr>
        <w:t xml:space="preserve"> </w:t>
      </w:r>
      <w:r w:rsidRPr="00881218">
        <w:rPr>
          <w:rFonts w:ascii="Arial" w:hAnsi="Arial" w:cs="Arial"/>
        </w:rPr>
        <w:t>high</w:t>
      </w:r>
      <w:r w:rsidR="00A34837" w:rsidRPr="00881218">
        <w:rPr>
          <w:rFonts w:ascii="Arial" w:hAnsi="Arial" w:cs="Arial"/>
        </w:rPr>
        <w:t xml:space="preserve"> </w:t>
      </w:r>
      <w:r w:rsidRPr="00881218">
        <w:rPr>
          <w:rFonts w:ascii="Arial" w:hAnsi="Arial" w:cs="Arial"/>
        </w:rPr>
        <w:t>quality</w:t>
      </w:r>
      <w:r w:rsidR="00A34837" w:rsidRPr="00881218">
        <w:rPr>
          <w:rFonts w:ascii="Arial" w:hAnsi="Arial" w:cs="Arial"/>
        </w:rPr>
        <w:t xml:space="preserve"> </w:t>
      </w:r>
      <w:r w:rsidRPr="00881218">
        <w:rPr>
          <w:rFonts w:ascii="Arial" w:hAnsi="Arial" w:cs="Arial"/>
        </w:rPr>
        <w:t>training</w:t>
      </w:r>
      <w:r w:rsidR="00A34837" w:rsidRPr="00881218">
        <w:rPr>
          <w:rFonts w:ascii="Arial" w:hAnsi="Arial" w:cs="Arial"/>
        </w:rPr>
        <w:t xml:space="preserve"> </w:t>
      </w:r>
      <w:r w:rsidRPr="00881218">
        <w:rPr>
          <w:rFonts w:ascii="Arial" w:hAnsi="Arial" w:cs="Arial"/>
        </w:rPr>
        <w:t>in</w:t>
      </w:r>
      <w:r w:rsidR="00A34837" w:rsidRPr="00881218">
        <w:rPr>
          <w:rFonts w:ascii="Arial" w:hAnsi="Arial" w:cs="Arial"/>
        </w:rPr>
        <w:t xml:space="preserve"> </w:t>
      </w:r>
      <w:r w:rsidRPr="00881218">
        <w:rPr>
          <w:rFonts w:ascii="Arial" w:hAnsi="Arial" w:cs="Arial"/>
        </w:rPr>
        <w:t>Occupational</w:t>
      </w:r>
      <w:r w:rsidR="00A34837" w:rsidRPr="00881218">
        <w:rPr>
          <w:rFonts w:ascii="Arial" w:hAnsi="Arial" w:cs="Arial"/>
        </w:rPr>
        <w:t xml:space="preserve"> </w:t>
      </w:r>
      <w:r w:rsidRPr="00881218">
        <w:rPr>
          <w:rFonts w:ascii="Arial" w:hAnsi="Arial" w:cs="Arial"/>
        </w:rPr>
        <w:t>Safety</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Health</w:t>
      </w:r>
      <w:r w:rsidR="00A34837" w:rsidRPr="00881218">
        <w:rPr>
          <w:rFonts w:ascii="Arial" w:hAnsi="Arial" w:cs="Arial"/>
        </w:rPr>
        <w:t xml:space="preserve"> </w:t>
      </w:r>
      <w:r w:rsidRPr="00881218">
        <w:rPr>
          <w:rFonts w:ascii="Arial" w:hAnsi="Arial" w:cs="Arial"/>
        </w:rPr>
        <w:t>critical</w:t>
      </w:r>
      <w:r w:rsidR="00A34837" w:rsidRPr="00881218">
        <w:rPr>
          <w:rFonts w:ascii="Arial" w:hAnsi="Arial" w:cs="Arial"/>
        </w:rPr>
        <w:t xml:space="preserve"> </w:t>
      </w:r>
      <w:r w:rsidRPr="00881218">
        <w:rPr>
          <w:rFonts w:ascii="Arial" w:hAnsi="Arial" w:cs="Arial"/>
        </w:rPr>
        <w:t>thinking</w:t>
      </w:r>
      <w:r w:rsidR="00A34837" w:rsidRPr="00881218">
        <w:rPr>
          <w:rFonts w:ascii="Arial" w:hAnsi="Arial" w:cs="Arial"/>
        </w:rPr>
        <w:t xml:space="preserve"> </w:t>
      </w:r>
      <w:r w:rsidRPr="00881218">
        <w:rPr>
          <w:rFonts w:ascii="Arial" w:hAnsi="Arial" w:cs="Arial"/>
        </w:rPr>
        <w:t>skills</w:t>
      </w:r>
      <w:r w:rsidR="00A34837" w:rsidRPr="00881218">
        <w:rPr>
          <w:rFonts w:ascii="Arial" w:hAnsi="Arial" w:cs="Arial"/>
        </w:rPr>
        <w:t xml:space="preserve"> </w:t>
      </w:r>
      <w:r w:rsidRPr="00881218">
        <w:rPr>
          <w:rFonts w:ascii="Arial" w:hAnsi="Arial" w:cs="Arial"/>
        </w:rPr>
        <w:t>to</w:t>
      </w:r>
      <w:r w:rsidR="00A34837" w:rsidRPr="00881218">
        <w:rPr>
          <w:rFonts w:ascii="Arial" w:hAnsi="Arial" w:cs="Arial"/>
        </w:rPr>
        <w:t xml:space="preserve"> </w:t>
      </w:r>
      <w:r w:rsidRPr="00881218">
        <w:rPr>
          <w:rFonts w:ascii="Arial" w:hAnsi="Arial" w:cs="Arial"/>
        </w:rPr>
        <w:t>prepare</w:t>
      </w:r>
      <w:r w:rsidR="00A34837" w:rsidRPr="00881218">
        <w:rPr>
          <w:rFonts w:ascii="Arial" w:hAnsi="Arial" w:cs="Arial"/>
        </w:rPr>
        <w:t xml:space="preserve"> </w:t>
      </w:r>
      <w:r w:rsidRPr="00881218">
        <w:rPr>
          <w:rFonts w:ascii="Arial" w:hAnsi="Arial" w:cs="Arial"/>
        </w:rPr>
        <w:t>them</w:t>
      </w:r>
      <w:r w:rsidR="00A34837" w:rsidRPr="00881218">
        <w:rPr>
          <w:rFonts w:ascii="Arial" w:hAnsi="Arial" w:cs="Arial"/>
        </w:rPr>
        <w:t xml:space="preserve"> </w:t>
      </w:r>
      <w:r w:rsidRPr="00881218">
        <w:rPr>
          <w:rFonts w:ascii="Arial" w:hAnsi="Arial" w:cs="Arial"/>
        </w:rPr>
        <w:t>to</w:t>
      </w:r>
      <w:r w:rsidR="00A34837" w:rsidRPr="00881218">
        <w:rPr>
          <w:rFonts w:ascii="Arial" w:hAnsi="Arial" w:cs="Arial"/>
        </w:rPr>
        <w:t xml:space="preserve"> </w:t>
      </w:r>
      <w:r w:rsidRPr="00881218">
        <w:rPr>
          <w:rFonts w:ascii="Arial" w:hAnsi="Arial" w:cs="Arial"/>
        </w:rPr>
        <w:t>know</w:t>
      </w:r>
      <w:r w:rsidR="00A34837" w:rsidRPr="00881218">
        <w:rPr>
          <w:rFonts w:ascii="Arial" w:hAnsi="Arial" w:cs="Arial"/>
        </w:rPr>
        <w:t xml:space="preserve"> </w:t>
      </w:r>
      <w:r w:rsidRPr="00881218">
        <w:rPr>
          <w:rFonts w:ascii="Arial" w:hAnsi="Arial" w:cs="Arial"/>
        </w:rPr>
        <w:t>their</w:t>
      </w:r>
      <w:r w:rsidR="00A34837" w:rsidRPr="00881218">
        <w:rPr>
          <w:rFonts w:ascii="Arial" w:hAnsi="Arial" w:cs="Arial"/>
        </w:rPr>
        <w:t xml:space="preserve"> </w:t>
      </w:r>
      <w:r w:rsidRPr="00881218">
        <w:rPr>
          <w:rFonts w:ascii="Arial" w:hAnsi="Arial" w:cs="Arial"/>
        </w:rPr>
        <w:t>rights,</w:t>
      </w:r>
      <w:r w:rsidR="00A34837" w:rsidRPr="00881218">
        <w:rPr>
          <w:rFonts w:ascii="Arial" w:hAnsi="Arial" w:cs="Arial"/>
        </w:rPr>
        <w:t xml:space="preserve"> </w:t>
      </w:r>
      <w:r w:rsidRPr="00881218">
        <w:rPr>
          <w:rFonts w:ascii="Arial" w:hAnsi="Arial" w:cs="Arial"/>
        </w:rPr>
        <w:t>work</w:t>
      </w:r>
      <w:r w:rsidR="00A34837" w:rsidRPr="00881218">
        <w:rPr>
          <w:rFonts w:ascii="Arial" w:hAnsi="Arial" w:cs="Arial"/>
        </w:rPr>
        <w:t xml:space="preserve"> </w:t>
      </w:r>
      <w:r w:rsidRPr="00881218">
        <w:rPr>
          <w:rFonts w:ascii="Arial" w:hAnsi="Arial" w:cs="Arial"/>
        </w:rPr>
        <w:t>safely,</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protect</w:t>
      </w:r>
      <w:r w:rsidR="00A34837" w:rsidRPr="00881218">
        <w:rPr>
          <w:rFonts w:ascii="Arial" w:hAnsi="Arial" w:cs="Arial"/>
        </w:rPr>
        <w:t xml:space="preserve"> </w:t>
      </w:r>
      <w:r w:rsidRPr="00881218">
        <w:rPr>
          <w:rFonts w:ascii="Arial" w:hAnsi="Arial" w:cs="Arial"/>
        </w:rPr>
        <w:t>themselves</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others,</w:t>
      </w:r>
      <w:r w:rsidR="00A34837" w:rsidRPr="00881218">
        <w:rPr>
          <w:rFonts w:ascii="Arial" w:hAnsi="Arial" w:cs="Arial"/>
        </w:rPr>
        <w:t xml:space="preserve"> </w:t>
      </w:r>
      <w:r w:rsidRPr="00881218">
        <w:rPr>
          <w:rFonts w:ascii="Arial" w:hAnsi="Arial" w:cs="Arial"/>
        </w:rPr>
        <w:t>making</w:t>
      </w:r>
      <w:r w:rsidR="00A34837" w:rsidRPr="00881218">
        <w:rPr>
          <w:rFonts w:ascii="Arial" w:hAnsi="Arial" w:cs="Arial"/>
        </w:rPr>
        <w:t xml:space="preserve"> </w:t>
      </w:r>
      <w:r w:rsidRPr="00881218">
        <w:rPr>
          <w:rFonts w:ascii="Arial" w:hAnsi="Arial" w:cs="Arial"/>
        </w:rPr>
        <w:t>them</w:t>
      </w:r>
      <w:r w:rsidR="00A34837" w:rsidRPr="00881218">
        <w:rPr>
          <w:rFonts w:ascii="Arial" w:hAnsi="Arial" w:cs="Arial"/>
        </w:rPr>
        <w:t xml:space="preserve"> </w:t>
      </w:r>
      <w:r w:rsidRPr="00881218">
        <w:rPr>
          <w:rFonts w:ascii="Arial" w:hAnsi="Arial" w:cs="Arial"/>
        </w:rPr>
        <w:t>more</w:t>
      </w:r>
      <w:r w:rsidR="00A34837" w:rsidRPr="00881218">
        <w:rPr>
          <w:rFonts w:ascii="Arial" w:hAnsi="Arial" w:cs="Arial"/>
        </w:rPr>
        <w:t xml:space="preserve"> </w:t>
      </w:r>
      <w:r w:rsidRPr="00881218">
        <w:rPr>
          <w:rFonts w:ascii="Arial" w:hAnsi="Arial" w:cs="Arial"/>
        </w:rPr>
        <w:t>employable.</w:t>
      </w:r>
      <w:r w:rsidR="00A34837" w:rsidRPr="00881218">
        <w:rPr>
          <w:rFonts w:ascii="Arial" w:eastAsia="Calibri" w:hAnsi="Arial" w:cs="Arial"/>
        </w:rPr>
        <w:t xml:space="preserve"> </w:t>
      </w:r>
      <w:r w:rsidRPr="00881218">
        <w:rPr>
          <w:rFonts w:ascii="Arial" w:hAnsi="Arial" w:cs="Arial"/>
        </w:rPr>
        <w:t>In</w:t>
      </w:r>
      <w:r w:rsidR="00A34837" w:rsidRPr="00881218">
        <w:rPr>
          <w:rFonts w:ascii="Arial" w:hAnsi="Arial" w:cs="Arial"/>
        </w:rPr>
        <w:t xml:space="preserve"> </w:t>
      </w:r>
      <w:r w:rsidRPr="00881218">
        <w:rPr>
          <w:rFonts w:ascii="Arial" w:hAnsi="Arial" w:cs="Arial"/>
        </w:rPr>
        <w:t>the</w:t>
      </w:r>
      <w:r w:rsidR="00A34837" w:rsidRPr="00881218">
        <w:rPr>
          <w:rFonts w:ascii="Arial" w:hAnsi="Arial" w:cs="Arial"/>
        </w:rPr>
        <w:t xml:space="preserve"> </w:t>
      </w:r>
      <w:r w:rsidRPr="00881218">
        <w:rPr>
          <w:rFonts w:ascii="Arial" w:hAnsi="Arial" w:cs="Arial"/>
        </w:rPr>
        <w:t>past</w:t>
      </w:r>
      <w:r w:rsidR="00A34837" w:rsidRPr="00881218">
        <w:rPr>
          <w:rFonts w:ascii="Arial" w:hAnsi="Arial" w:cs="Arial"/>
        </w:rPr>
        <w:t xml:space="preserve"> </w:t>
      </w:r>
      <w:r w:rsidRPr="00881218">
        <w:rPr>
          <w:rFonts w:ascii="Arial" w:hAnsi="Arial" w:cs="Arial"/>
        </w:rPr>
        <w:t>year,</w:t>
      </w:r>
      <w:r w:rsidR="00A34837" w:rsidRPr="00881218">
        <w:rPr>
          <w:rFonts w:ascii="Arial" w:hAnsi="Arial" w:cs="Arial"/>
        </w:rPr>
        <w:t xml:space="preserve"> </w:t>
      </w:r>
      <w:r w:rsidRPr="00881218">
        <w:rPr>
          <w:rFonts w:ascii="Arial" w:hAnsi="Arial" w:cs="Arial"/>
        </w:rPr>
        <w:t>this</w:t>
      </w:r>
      <w:r w:rsidR="00A34837" w:rsidRPr="00881218">
        <w:rPr>
          <w:rFonts w:ascii="Arial" w:hAnsi="Arial" w:cs="Arial"/>
        </w:rPr>
        <w:t xml:space="preserve"> </w:t>
      </w:r>
      <w:r w:rsidRPr="00881218">
        <w:rPr>
          <w:rFonts w:ascii="Arial" w:hAnsi="Arial" w:cs="Arial"/>
        </w:rPr>
        <w:t>project</w:t>
      </w:r>
      <w:r w:rsidR="00A34837" w:rsidRPr="00881218">
        <w:rPr>
          <w:rFonts w:ascii="Arial" w:hAnsi="Arial" w:cs="Arial"/>
        </w:rPr>
        <w:t xml:space="preserve"> </w:t>
      </w:r>
      <w:r w:rsidRPr="00881218">
        <w:rPr>
          <w:rFonts w:ascii="Arial" w:hAnsi="Arial" w:cs="Arial"/>
        </w:rPr>
        <w:t>has</w:t>
      </w:r>
      <w:r w:rsidR="00A34837" w:rsidRPr="00881218">
        <w:rPr>
          <w:rFonts w:ascii="Arial" w:hAnsi="Arial" w:cs="Arial"/>
        </w:rPr>
        <w:t xml:space="preserve"> </w:t>
      </w:r>
      <w:r w:rsidRPr="00881218">
        <w:rPr>
          <w:rFonts w:ascii="Arial" w:hAnsi="Arial" w:cs="Arial"/>
        </w:rPr>
        <w:t>advanced</w:t>
      </w:r>
      <w:r w:rsidR="00A34837" w:rsidRPr="00881218">
        <w:rPr>
          <w:rFonts w:ascii="Arial" w:hAnsi="Arial" w:cs="Arial"/>
        </w:rPr>
        <w:t xml:space="preserve"> </w:t>
      </w:r>
      <w:r w:rsidRPr="00881218">
        <w:rPr>
          <w:rFonts w:ascii="Arial" w:hAnsi="Arial" w:cs="Arial"/>
        </w:rPr>
        <w:t>this</w:t>
      </w:r>
      <w:r w:rsidR="00A34837" w:rsidRPr="00881218">
        <w:rPr>
          <w:rFonts w:ascii="Arial" w:hAnsi="Arial" w:cs="Arial"/>
        </w:rPr>
        <w:t xml:space="preserve"> </w:t>
      </w:r>
      <w:r w:rsidRPr="00881218">
        <w:rPr>
          <w:rFonts w:ascii="Arial" w:hAnsi="Arial" w:cs="Arial"/>
        </w:rPr>
        <w:t>goal</w:t>
      </w:r>
      <w:r w:rsidR="00A34837" w:rsidRPr="00881218">
        <w:rPr>
          <w:rFonts w:ascii="Arial" w:hAnsi="Arial" w:cs="Arial"/>
        </w:rPr>
        <w:t xml:space="preserve"> </w:t>
      </w:r>
      <w:r w:rsidRPr="00881218">
        <w:rPr>
          <w:rFonts w:ascii="Arial" w:hAnsi="Arial" w:cs="Arial"/>
        </w:rPr>
        <w:t>by</w:t>
      </w:r>
      <w:r w:rsidR="00A34837" w:rsidRPr="00881218">
        <w:rPr>
          <w:rFonts w:ascii="Arial" w:hAnsi="Arial" w:cs="Arial"/>
        </w:rPr>
        <w:t xml:space="preserve"> </w:t>
      </w:r>
      <w:r w:rsidRPr="00881218">
        <w:rPr>
          <w:rFonts w:ascii="Arial" w:hAnsi="Arial" w:cs="Arial"/>
        </w:rPr>
        <w:t>providing</w:t>
      </w:r>
      <w:r w:rsidR="00A34837" w:rsidRPr="00881218">
        <w:rPr>
          <w:rFonts w:ascii="Arial" w:hAnsi="Arial" w:cs="Arial"/>
        </w:rPr>
        <w:t xml:space="preserve"> </w:t>
      </w:r>
      <w:r w:rsidRPr="00881218">
        <w:rPr>
          <w:rFonts w:ascii="Arial" w:hAnsi="Arial" w:cs="Arial"/>
        </w:rPr>
        <w:t>professional</w:t>
      </w:r>
      <w:r w:rsidR="00A34837" w:rsidRPr="00881218">
        <w:rPr>
          <w:rFonts w:ascii="Arial" w:hAnsi="Arial" w:cs="Arial"/>
        </w:rPr>
        <w:t xml:space="preserve"> </w:t>
      </w:r>
      <w:r w:rsidRPr="00881218">
        <w:rPr>
          <w:rFonts w:ascii="Arial" w:hAnsi="Arial" w:cs="Arial"/>
        </w:rPr>
        <w:t>development</w:t>
      </w:r>
      <w:r w:rsidR="00A34837" w:rsidRPr="00881218">
        <w:rPr>
          <w:rFonts w:ascii="Arial" w:hAnsi="Arial" w:cs="Arial"/>
        </w:rPr>
        <w:t xml:space="preserve"> </w:t>
      </w:r>
      <w:r w:rsidRPr="00881218">
        <w:rPr>
          <w:rFonts w:ascii="Arial" w:hAnsi="Arial" w:cs="Arial"/>
        </w:rPr>
        <w:t>using</w:t>
      </w:r>
      <w:r w:rsidR="00A34837" w:rsidRPr="00881218">
        <w:rPr>
          <w:rFonts w:ascii="Arial" w:hAnsi="Arial" w:cs="Arial"/>
        </w:rPr>
        <w:t xml:space="preserve"> </w:t>
      </w:r>
      <w:r w:rsidRPr="00881218">
        <w:rPr>
          <w:rFonts w:ascii="Arial" w:hAnsi="Arial" w:cs="Arial"/>
        </w:rPr>
        <w:t>the</w:t>
      </w:r>
      <w:r w:rsidR="00A34837" w:rsidRPr="00881218">
        <w:rPr>
          <w:rFonts w:ascii="Arial" w:hAnsi="Arial" w:cs="Arial"/>
        </w:rPr>
        <w:t xml:space="preserve"> </w:t>
      </w:r>
      <w:r w:rsidRPr="00881218">
        <w:rPr>
          <w:rFonts w:ascii="Arial" w:hAnsi="Arial" w:cs="Arial"/>
        </w:rPr>
        <w:t>National</w:t>
      </w:r>
      <w:r w:rsidR="00A34837" w:rsidRPr="00881218">
        <w:rPr>
          <w:rFonts w:ascii="Arial" w:hAnsi="Arial" w:cs="Arial"/>
        </w:rPr>
        <w:t xml:space="preserve"> </w:t>
      </w:r>
      <w:r w:rsidRPr="00881218">
        <w:rPr>
          <w:rFonts w:ascii="Arial" w:hAnsi="Arial" w:cs="Arial"/>
        </w:rPr>
        <w:t>Institute</w:t>
      </w:r>
      <w:r w:rsidR="00A34837" w:rsidRPr="00881218">
        <w:rPr>
          <w:rFonts w:ascii="Arial" w:hAnsi="Arial" w:cs="Arial"/>
        </w:rPr>
        <w:t xml:space="preserve"> </w:t>
      </w:r>
      <w:r w:rsidRPr="00881218">
        <w:rPr>
          <w:rFonts w:ascii="Arial" w:hAnsi="Arial" w:cs="Arial"/>
        </w:rPr>
        <w:t>for</w:t>
      </w:r>
      <w:r w:rsidR="00A34837" w:rsidRPr="00881218">
        <w:rPr>
          <w:rFonts w:ascii="Arial" w:hAnsi="Arial" w:cs="Arial"/>
        </w:rPr>
        <w:t xml:space="preserve"> </w:t>
      </w:r>
      <w:r w:rsidRPr="00881218">
        <w:rPr>
          <w:rFonts w:ascii="Arial" w:hAnsi="Arial" w:cs="Arial"/>
        </w:rPr>
        <w:t>Occupational</w:t>
      </w:r>
      <w:r w:rsidR="00A34837" w:rsidRPr="00881218">
        <w:rPr>
          <w:rFonts w:ascii="Arial" w:hAnsi="Arial" w:cs="Arial"/>
        </w:rPr>
        <w:t xml:space="preserve"> </w:t>
      </w:r>
      <w:r w:rsidRPr="00881218">
        <w:rPr>
          <w:rFonts w:ascii="Arial" w:hAnsi="Arial" w:cs="Arial"/>
        </w:rPr>
        <w:t>Safety</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Health</w:t>
      </w:r>
      <w:r w:rsidR="00A34837" w:rsidRPr="00881218">
        <w:rPr>
          <w:rFonts w:ascii="Arial" w:hAnsi="Arial" w:cs="Arial"/>
        </w:rPr>
        <w:t xml:space="preserve"> </w:t>
      </w:r>
      <w:r w:rsidRPr="00881218">
        <w:rPr>
          <w:rFonts w:ascii="Arial" w:hAnsi="Arial" w:cs="Arial"/>
        </w:rPr>
        <w:t>ready-to-use</w:t>
      </w:r>
      <w:r w:rsidR="00A34837" w:rsidRPr="00881218">
        <w:rPr>
          <w:rFonts w:ascii="Arial" w:hAnsi="Arial" w:cs="Arial"/>
        </w:rPr>
        <w:t xml:space="preserve"> </w:t>
      </w:r>
      <w:r w:rsidRPr="00881218">
        <w:rPr>
          <w:rFonts w:ascii="Arial" w:hAnsi="Arial" w:cs="Arial"/>
          <w:i/>
        </w:rPr>
        <w:t>Youth</w:t>
      </w:r>
      <w:r w:rsidR="00A34837" w:rsidRPr="00881218">
        <w:rPr>
          <w:rFonts w:ascii="Arial" w:hAnsi="Arial" w:cs="Arial"/>
          <w:i/>
        </w:rPr>
        <w:t xml:space="preserve"> </w:t>
      </w:r>
      <w:r w:rsidRPr="00881218">
        <w:rPr>
          <w:rFonts w:ascii="Arial" w:hAnsi="Arial" w:cs="Arial"/>
          <w:i/>
        </w:rPr>
        <w:t>@</w:t>
      </w:r>
      <w:r w:rsidR="00A34837" w:rsidRPr="00881218">
        <w:rPr>
          <w:rFonts w:ascii="Arial" w:hAnsi="Arial" w:cs="Arial"/>
          <w:i/>
        </w:rPr>
        <w:t xml:space="preserve"> </w:t>
      </w:r>
      <w:r w:rsidRPr="00881218">
        <w:rPr>
          <w:rFonts w:ascii="Arial" w:hAnsi="Arial" w:cs="Arial"/>
          <w:i/>
        </w:rPr>
        <w:t>Work—Talking</w:t>
      </w:r>
      <w:r w:rsidR="00A34837" w:rsidRPr="00881218">
        <w:rPr>
          <w:rFonts w:ascii="Arial" w:hAnsi="Arial" w:cs="Arial"/>
          <w:i/>
        </w:rPr>
        <w:t xml:space="preserve"> </w:t>
      </w:r>
      <w:r w:rsidRPr="00881218">
        <w:rPr>
          <w:rFonts w:ascii="Arial" w:hAnsi="Arial" w:cs="Arial"/>
          <w:i/>
        </w:rPr>
        <w:t>Safety</w:t>
      </w:r>
      <w:r w:rsidR="00A34837" w:rsidRPr="00881218">
        <w:rPr>
          <w:rFonts w:ascii="Arial" w:hAnsi="Arial" w:cs="Arial"/>
        </w:rPr>
        <w:t xml:space="preserve"> </w:t>
      </w:r>
      <w:r w:rsidRPr="00881218">
        <w:rPr>
          <w:rFonts w:ascii="Arial" w:hAnsi="Arial" w:cs="Arial"/>
        </w:rPr>
        <w:t>curriculum</w:t>
      </w:r>
      <w:r w:rsidR="00A34837" w:rsidRPr="00881218">
        <w:rPr>
          <w:rFonts w:ascii="Arial" w:hAnsi="Arial" w:cs="Arial"/>
        </w:rPr>
        <w:t xml:space="preserve"> </w:t>
      </w:r>
      <w:r w:rsidRPr="00881218">
        <w:rPr>
          <w:rFonts w:ascii="Arial" w:hAnsi="Arial" w:cs="Arial"/>
        </w:rPr>
        <w:t>to</w:t>
      </w:r>
      <w:r w:rsidR="00A34837" w:rsidRPr="00881218">
        <w:rPr>
          <w:rFonts w:ascii="Arial" w:hAnsi="Arial" w:cs="Arial"/>
        </w:rPr>
        <w:t xml:space="preserve"> </w:t>
      </w:r>
      <w:r w:rsidRPr="00881218">
        <w:rPr>
          <w:rFonts w:ascii="Arial" w:hAnsi="Arial" w:cs="Arial"/>
        </w:rPr>
        <w:t>204</w:t>
      </w:r>
      <w:r w:rsidR="00A34837" w:rsidRPr="00881218">
        <w:rPr>
          <w:rFonts w:ascii="Arial" w:hAnsi="Arial" w:cs="Arial"/>
        </w:rPr>
        <w:t xml:space="preserve"> </w:t>
      </w:r>
      <w:r w:rsidRPr="00881218">
        <w:rPr>
          <w:rFonts w:ascii="Arial" w:hAnsi="Arial" w:cs="Arial"/>
        </w:rPr>
        <w:t>instructors</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other</w:t>
      </w:r>
      <w:r w:rsidR="00A34837" w:rsidRPr="00881218">
        <w:rPr>
          <w:rFonts w:ascii="Arial" w:hAnsi="Arial" w:cs="Arial"/>
        </w:rPr>
        <w:t xml:space="preserve"> </w:t>
      </w:r>
      <w:r w:rsidRPr="00881218">
        <w:rPr>
          <w:rFonts w:ascii="Arial" w:hAnsi="Arial" w:cs="Arial"/>
        </w:rPr>
        <w:t>staff</w:t>
      </w:r>
      <w:r w:rsidR="00A34837" w:rsidRPr="00881218">
        <w:rPr>
          <w:rFonts w:ascii="Arial" w:hAnsi="Arial" w:cs="Arial"/>
        </w:rPr>
        <w:t xml:space="preserve"> </w:t>
      </w:r>
      <w:r w:rsidRPr="00881218">
        <w:rPr>
          <w:rFonts w:ascii="Arial" w:hAnsi="Arial" w:cs="Arial"/>
        </w:rPr>
        <w:t>in</w:t>
      </w:r>
      <w:r w:rsidR="00A34837" w:rsidRPr="00881218">
        <w:rPr>
          <w:rFonts w:ascii="Arial" w:hAnsi="Arial" w:cs="Arial"/>
        </w:rPr>
        <w:t xml:space="preserve"> </w:t>
      </w:r>
      <w:r w:rsidRPr="00881218">
        <w:rPr>
          <w:rFonts w:ascii="Arial" w:hAnsi="Arial" w:cs="Arial"/>
        </w:rPr>
        <w:t>these</w:t>
      </w:r>
      <w:r w:rsidR="00A34837" w:rsidRPr="00881218">
        <w:rPr>
          <w:rFonts w:ascii="Arial" w:hAnsi="Arial" w:cs="Arial"/>
        </w:rPr>
        <w:t xml:space="preserve"> </w:t>
      </w:r>
      <w:r w:rsidRPr="00881218">
        <w:rPr>
          <w:rFonts w:ascii="Arial" w:hAnsi="Arial" w:cs="Arial"/>
        </w:rPr>
        <w:t>programs,</w:t>
      </w:r>
      <w:r w:rsidR="00A34837" w:rsidRPr="00881218">
        <w:rPr>
          <w:rFonts w:ascii="Arial" w:hAnsi="Arial" w:cs="Arial"/>
        </w:rPr>
        <w:t xml:space="preserve"> </w:t>
      </w:r>
      <w:r w:rsidRPr="00881218">
        <w:rPr>
          <w:rFonts w:ascii="Arial" w:hAnsi="Arial" w:cs="Arial"/>
        </w:rPr>
        <w:t>to</w:t>
      </w:r>
      <w:r w:rsidR="00A34837" w:rsidRPr="00881218">
        <w:rPr>
          <w:rFonts w:ascii="Arial" w:hAnsi="Arial" w:cs="Arial"/>
        </w:rPr>
        <w:t xml:space="preserve"> </w:t>
      </w:r>
      <w:r w:rsidRPr="00881218">
        <w:rPr>
          <w:rFonts w:ascii="Arial" w:hAnsi="Arial" w:cs="Arial"/>
        </w:rPr>
        <w:t>equip</w:t>
      </w:r>
      <w:r w:rsidR="00A34837" w:rsidRPr="00881218">
        <w:rPr>
          <w:rFonts w:ascii="Arial" w:hAnsi="Arial" w:cs="Arial"/>
        </w:rPr>
        <w:t xml:space="preserve"> </w:t>
      </w:r>
      <w:r w:rsidRPr="00881218">
        <w:rPr>
          <w:rFonts w:ascii="Arial" w:hAnsi="Arial" w:cs="Arial"/>
        </w:rPr>
        <w:t>them</w:t>
      </w:r>
      <w:r w:rsidR="00A34837" w:rsidRPr="00881218">
        <w:rPr>
          <w:rFonts w:ascii="Arial" w:hAnsi="Arial" w:cs="Arial"/>
        </w:rPr>
        <w:t xml:space="preserve"> </w:t>
      </w:r>
      <w:r w:rsidRPr="00881218">
        <w:rPr>
          <w:rFonts w:ascii="Arial" w:hAnsi="Arial" w:cs="Arial"/>
        </w:rPr>
        <w:t>with</w:t>
      </w:r>
      <w:r w:rsidR="00A34837" w:rsidRPr="00881218">
        <w:rPr>
          <w:rFonts w:ascii="Arial" w:hAnsi="Arial" w:cs="Arial"/>
        </w:rPr>
        <w:t xml:space="preserve"> </w:t>
      </w:r>
      <w:r w:rsidRPr="00881218">
        <w:rPr>
          <w:rFonts w:ascii="Arial" w:hAnsi="Arial" w:cs="Arial"/>
        </w:rPr>
        <w:t>expert</w:t>
      </w:r>
      <w:r w:rsidR="00A34837" w:rsidRPr="00881218">
        <w:rPr>
          <w:rFonts w:ascii="Arial" w:hAnsi="Arial" w:cs="Arial"/>
        </w:rPr>
        <w:t xml:space="preserve"> </w:t>
      </w:r>
      <w:r w:rsidRPr="00881218">
        <w:rPr>
          <w:rFonts w:ascii="Arial" w:hAnsi="Arial" w:cs="Arial"/>
        </w:rPr>
        <w:t>content</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classroom</w:t>
      </w:r>
      <w:r w:rsidR="00A34837" w:rsidRPr="00881218">
        <w:rPr>
          <w:rFonts w:ascii="Arial" w:hAnsi="Arial" w:cs="Arial"/>
        </w:rPr>
        <w:t xml:space="preserve"> </w:t>
      </w:r>
      <w:r w:rsidRPr="00881218">
        <w:rPr>
          <w:rFonts w:ascii="Arial" w:hAnsi="Arial" w:cs="Arial"/>
        </w:rPr>
        <w:t>activities</w:t>
      </w:r>
      <w:r w:rsidR="00A34837" w:rsidRPr="00881218">
        <w:rPr>
          <w:rFonts w:ascii="Arial" w:hAnsi="Arial" w:cs="Arial"/>
        </w:rPr>
        <w:t xml:space="preserve"> </w:t>
      </w:r>
      <w:r w:rsidRPr="00881218">
        <w:rPr>
          <w:rFonts w:ascii="Arial" w:hAnsi="Arial" w:cs="Arial"/>
        </w:rPr>
        <w:t>to</w:t>
      </w:r>
      <w:r w:rsidR="00A34837" w:rsidRPr="00881218">
        <w:rPr>
          <w:rFonts w:ascii="Arial" w:hAnsi="Arial" w:cs="Arial"/>
        </w:rPr>
        <w:t xml:space="preserve"> </w:t>
      </w:r>
      <w:r w:rsidRPr="00881218">
        <w:rPr>
          <w:rFonts w:ascii="Arial" w:hAnsi="Arial" w:cs="Arial"/>
        </w:rPr>
        <w:t>present</w:t>
      </w:r>
      <w:r w:rsidR="00A34837" w:rsidRPr="00881218">
        <w:rPr>
          <w:rFonts w:ascii="Arial" w:hAnsi="Arial" w:cs="Arial"/>
        </w:rPr>
        <w:t xml:space="preserve"> </w:t>
      </w:r>
      <w:r w:rsidRPr="00881218">
        <w:rPr>
          <w:rFonts w:ascii="Arial" w:hAnsi="Arial" w:cs="Arial"/>
        </w:rPr>
        <w:t>to</w:t>
      </w:r>
      <w:r w:rsidR="00A34837" w:rsidRPr="00881218">
        <w:rPr>
          <w:rFonts w:ascii="Arial" w:hAnsi="Arial" w:cs="Arial"/>
        </w:rPr>
        <w:t xml:space="preserve"> </w:t>
      </w:r>
      <w:r w:rsidRPr="00881218">
        <w:rPr>
          <w:rFonts w:ascii="Arial" w:hAnsi="Arial" w:cs="Arial"/>
        </w:rPr>
        <w:t>students</w:t>
      </w:r>
      <w:r w:rsidR="00A34837" w:rsidRPr="00881218">
        <w:rPr>
          <w:rFonts w:ascii="Arial" w:hAnsi="Arial" w:cs="Arial"/>
        </w:rPr>
        <w:t xml:space="preserve"> </w:t>
      </w:r>
      <w:r w:rsidRPr="00881218">
        <w:rPr>
          <w:rFonts w:ascii="Arial" w:hAnsi="Arial" w:cs="Arial"/>
        </w:rPr>
        <w:t>and</w:t>
      </w:r>
      <w:r w:rsidR="00A34837" w:rsidRPr="00881218">
        <w:rPr>
          <w:rFonts w:ascii="Arial" w:hAnsi="Arial" w:cs="Arial"/>
        </w:rPr>
        <w:t xml:space="preserve"> </w:t>
      </w:r>
      <w:r w:rsidRPr="00881218">
        <w:rPr>
          <w:rFonts w:ascii="Arial" w:hAnsi="Arial" w:cs="Arial"/>
        </w:rPr>
        <w:t>keep</w:t>
      </w:r>
      <w:r w:rsidR="00A34837" w:rsidRPr="00881218">
        <w:rPr>
          <w:rFonts w:ascii="Arial" w:hAnsi="Arial" w:cs="Arial"/>
        </w:rPr>
        <w:t xml:space="preserve"> </w:t>
      </w:r>
      <w:r w:rsidRPr="00881218">
        <w:rPr>
          <w:rFonts w:ascii="Arial" w:hAnsi="Arial" w:cs="Arial"/>
        </w:rPr>
        <w:t>them</w:t>
      </w:r>
      <w:r w:rsidR="00A34837" w:rsidRPr="00881218">
        <w:rPr>
          <w:rFonts w:ascii="Arial" w:hAnsi="Arial" w:cs="Arial"/>
        </w:rPr>
        <w:t xml:space="preserve"> </w:t>
      </w:r>
      <w:r w:rsidRPr="00881218">
        <w:rPr>
          <w:rFonts w:ascii="Arial" w:hAnsi="Arial" w:cs="Arial"/>
        </w:rPr>
        <w:t>safe</w:t>
      </w:r>
      <w:r w:rsidR="00A34837" w:rsidRPr="00881218">
        <w:rPr>
          <w:rFonts w:ascii="Arial" w:hAnsi="Arial" w:cs="Arial"/>
        </w:rPr>
        <w:t xml:space="preserve"> </w:t>
      </w:r>
      <w:r w:rsidRPr="00881218">
        <w:rPr>
          <w:rFonts w:ascii="Arial" w:hAnsi="Arial" w:cs="Arial"/>
        </w:rPr>
        <w:t>at</w:t>
      </w:r>
      <w:r w:rsidR="00A34837" w:rsidRPr="00881218">
        <w:rPr>
          <w:rFonts w:ascii="Arial" w:hAnsi="Arial" w:cs="Arial"/>
        </w:rPr>
        <w:t xml:space="preserve"> </w:t>
      </w:r>
      <w:r w:rsidRPr="00881218">
        <w:rPr>
          <w:rFonts w:ascii="Arial" w:hAnsi="Arial" w:cs="Arial"/>
        </w:rPr>
        <w:t>work</w:t>
      </w:r>
      <w:r w:rsidR="00A34837" w:rsidRPr="00881218">
        <w:rPr>
          <w:rFonts w:ascii="Arial" w:hAnsi="Arial" w:cs="Arial"/>
        </w:rPr>
        <w:t xml:space="preserve"> </w:t>
      </w:r>
      <w:r w:rsidRPr="00881218">
        <w:rPr>
          <w:rFonts w:ascii="Arial" w:hAnsi="Arial" w:cs="Arial"/>
        </w:rPr>
        <w:t>sites.</w:t>
      </w:r>
      <w:r w:rsidR="00A34837" w:rsidRPr="00881218">
        <w:rPr>
          <w:rFonts w:ascii="Arial" w:hAnsi="Arial" w:cs="Arial"/>
        </w:rPr>
        <w:t xml:space="preserve"> </w:t>
      </w:r>
      <w:r w:rsidRPr="00881218">
        <w:rPr>
          <w:rFonts w:ascii="Arial" w:hAnsi="Arial" w:cs="Arial"/>
        </w:rPr>
        <w:t>In</w:t>
      </w:r>
      <w:r w:rsidR="00A34837" w:rsidRPr="00881218">
        <w:rPr>
          <w:rFonts w:ascii="Arial" w:hAnsi="Arial" w:cs="Arial"/>
        </w:rPr>
        <w:t xml:space="preserve"> </w:t>
      </w:r>
      <w:r w:rsidRPr="00881218">
        <w:rPr>
          <w:rFonts w:ascii="Arial" w:hAnsi="Arial" w:cs="Arial"/>
        </w:rPr>
        <w:t>total,</w:t>
      </w:r>
      <w:r w:rsidR="00A34837" w:rsidRPr="00881218">
        <w:rPr>
          <w:rFonts w:ascii="Arial" w:hAnsi="Arial" w:cs="Arial"/>
        </w:rPr>
        <w:t xml:space="preserve"> </w:t>
      </w:r>
      <w:r w:rsidRPr="00881218">
        <w:rPr>
          <w:rFonts w:ascii="Arial" w:hAnsi="Arial" w:cs="Arial"/>
        </w:rPr>
        <w:t>there</w:t>
      </w:r>
      <w:r w:rsidR="00A34837" w:rsidRPr="00881218">
        <w:rPr>
          <w:rFonts w:ascii="Arial" w:hAnsi="Arial" w:cs="Arial"/>
        </w:rPr>
        <w:t xml:space="preserve"> </w:t>
      </w:r>
      <w:r w:rsidRPr="00881218">
        <w:rPr>
          <w:rFonts w:ascii="Arial" w:hAnsi="Arial" w:cs="Arial"/>
        </w:rPr>
        <w:t>were</w:t>
      </w:r>
      <w:r w:rsidR="00A34837" w:rsidRPr="00881218">
        <w:rPr>
          <w:rFonts w:ascii="Arial" w:hAnsi="Arial" w:cs="Arial"/>
        </w:rPr>
        <w:t xml:space="preserve"> </w:t>
      </w:r>
      <w:r w:rsidR="00503593" w:rsidRPr="00881218">
        <w:rPr>
          <w:rFonts w:ascii="Arial" w:hAnsi="Arial" w:cs="Arial"/>
        </w:rPr>
        <w:t>seven</w:t>
      </w:r>
      <w:r w:rsidR="00A34837" w:rsidRPr="00881218">
        <w:rPr>
          <w:rFonts w:ascii="Arial" w:hAnsi="Arial" w:cs="Arial"/>
        </w:rPr>
        <w:t xml:space="preserve"> </w:t>
      </w:r>
      <w:r w:rsidRPr="00881218">
        <w:rPr>
          <w:rFonts w:ascii="Arial" w:hAnsi="Arial" w:cs="Arial"/>
        </w:rPr>
        <w:t>workshops</w:t>
      </w:r>
      <w:r w:rsidR="00A34837" w:rsidRPr="00881218">
        <w:rPr>
          <w:rFonts w:ascii="Arial" w:hAnsi="Arial" w:cs="Arial"/>
        </w:rPr>
        <w:t xml:space="preserve"> </w:t>
      </w:r>
      <w:r w:rsidRPr="00881218">
        <w:rPr>
          <w:rFonts w:ascii="Arial" w:hAnsi="Arial" w:cs="Arial"/>
        </w:rPr>
        <w:t>conducted.</w:t>
      </w:r>
    </w:p>
    <w:p w14:paraId="58476C84" w14:textId="62DC94EE" w:rsidR="00124F74" w:rsidRPr="00881218" w:rsidRDefault="00124F74" w:rsidP="00124F74">
      <w:pPr>
        <w:pStyle w:val="Heading2"/>
        <w:spacing w:before="480" w:after="240" w:line="240" w:lineRule="auto"/>
        <w:rPr>
          <w:rFonts w:eastAsia="Calibri" w:cs="Arial"/>
          <w:szCs w:val="24"/>
        </w:rPr>
      </w:pPr>
      <w:r w:rsidRPr="00881218">
        <w:rPr>
          <w:rFonts w:eastAsia="Calibri" w:cs="Arial"/>
          <w:szCs w:val="24"/>
        </w:rPr>
        <w:t>CTE</w:t>
      </w:r>
      <w:r w:rsidR="00A34837" w:rsidRPr="00881218">
        <w:rPr>
          <w:rFonts w:eastAsia="Calibri" w:cs="Arial"/>
          <w:szCs w:val="24"/>
        </w:rPr>
        <w:t xml:space="preserve"> </w:t>
      </w:r>
      <w:r w:rsidRPr="00881218">
        <w:rPr>
          <w:rFonts w:eastAsia="Calibri" w:cs="Arial"/>
          <w:szCs w:val="24"/>
        </w:rPr>
        <w:t>Initiative</w:t>
      </w:r>
      <w:r w:rsidR="00A34837" w:rsidRPr="00881218">
        <w:rPr>
          <w:rFonts w:eastAsia="Calibri" w:cs="Arial"/>
          <w:szCs w:val="24"/>
        </w:rPr>
        <w:t xml:space="preserve"> </w:t>
      </w:r>
      <w:r w:rsidRPr="00881218">
        <w:rPr>
          <w:rFonts w:eastAsia="Calibri" w:cs="Arial"/>
          <w:szCs w:val="24"/>
        </w:rPr>
        <w:t>Expenditure</w:t>
      </w:r>
      <w:r w:rsidR="00A34837" w:rsidRPr="00881218">
        <w:rPr>
          <w:rFonts w:eastAsia="Calibri" w:cs="Arial"/>
          <w:szCs w:val="24"/>
        </w:rPr>
        <w:t xml:space="preserve"> </w:t>
      </w:r>
      <w:r w:rsidRPr="00881218">
        <w:rPr>
          <w:rFonts w:eastAsia="Calibri" w:cs="Arial"/>
          <w:szCs w:val="24"/>
        </w:rPr>
        <w:t>Plan</w:t>
      </w:r>
      <w:r w:rsidR="00B0087D" w:rsidRPr="00881218">
        <w:rPr>
          <w:rFonts w:eastAsia="Calibri" w:cs="Arial"/>
          <w:szCs w:val="24"/>
        </w:rPr>
        <w:t>s</w:t>
      </w:r>
      <w:r w:rsidR="00A34837" w:rsidRPr="00881218">
        <w:rPr>
          <w:rFonts w:eastAsia="Calibri" w:cs="Arial"/>
          <w:szCs w:val="24"/>
        </w:rPr>
        <w:t xml:space="preserve"> </w:t>
      </w:r>
      <w:r w:rsidRPr="00881218">
        <w:rPr>
          <w:rFonts w:eastAsia="Calibri" w:cs="Arial"/>
          <w:szCs w:val="24"/>
        </w:rPr>
        <w:t>for</w:t>
      </w:r>
      <w:r w:rsidR="00A34837" w:rsidRPr="00881218">
        <w:rPr>
          <w:rFonts w:eastAsia="Calibri" w:cs="Arial"/>
          <w:szCs w:val="24"/>
        </w:rPr>
        <w:t xml:space="preserve"> </w:t>
      </w:r>
      <w:r w:rsidRPr="00881218">
        <w:rPr>
          <w:rFonts w:eastAsia="Calibri" w:cs="Arial"/>
          <w:szCs w:val="24"/>
        </w:rPr>
        <w:t>202</w:t>
      </w:r>
      <w:r w:rsidR="00150498" w:rsidRPr="00881218">
        <w:rPr>
          <w:rFonts w:eastAsia="Calibri" w:cs="Arial"/>
          <w:szCs w:val="24"/>
        </w:rPr>
        <w:t>5</w:t>
      </w:r>
      <w:r w:rsidRPr="00881218">
        <w:rPr>
          <w:rFonts w:eastAsia="Calibri" w:cs="Arial"/>
          <w:szCs w:val="24"/>
        </w:rPr>
        <w:t>–2</w:t>
      </w:r>
      <w:r w:rsidR="00150498" w:rsidRPr="00881218">
        <w:rPr>
          <w:rFonts w:eastAsia="Calibri" w:cs="Arial"/>
          <w:szCs w:val="24"/>
        </w:rPr>
        <w:t>6</w:t>
      </w:r>
      <w:bookmarkEnd w:id="8"/>
    </w:p>
    <w:p w14:paraId="471AEB34" w14:textId="3577E1C8" w:rsidR="00124F74" w:rsidRPr="00881218" w:rsidRDefault="00124F74" w:rsidP="00124F74">
      <w:pPr>
        <w:spacing w:after="240"/>
        <w:rPr>
          <w:rFonts w:ascii="Arial" w:eastAsia="Calibri" w:hAnsi="Arial" w:cs="Arial"/>
        </w:rPr>
      </w:pP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the</w:t>
      </w:r>
      <w:r w:rsidR="00A34837" w:rsidRPr="00881218">
        <w:rPr>
          <w:rFonts w:ascii="Arial" w:eastAsia="Calibri" w:hAnsi="Arial" w:cs="Arial"/>
        </w:rPr>
        <w:t xml:space="preserve"> </w:t>
      </w:r>
      <w:r w:rsidRPr="00881218">
        <w:rPr>
          <w:rFonts w:ascii="Arial" w:eastAsia="Calibri" w:hAnsi="Arial" w:cs="Arial"/>
        </w:rPr>
        <w:t>$15.36</w:t>
      </w:r>
      <w:r w:rsidR="00A34837" w:rsidRPr="00881218">
        <w:rPr>
          <w:rFonts w:ascii="Arial" w:eastAsia="Calibri" w:hAnsi="Arial" w:cs="Arial"/>
        </w:rPr>
        <w:t xml:space="preserve"> </w:t>
      </w:r>
      <w:r w:rsidRPr="00881218">
        <w:rPr>
          <w:rFonts w:ascii="Arial" w:eastAsia="Calibri" w:hAnsi="Arial" w:cs="Arial"/>
        </w:rPr>
        <w:t>million</w:t>
      </w:r>
      <w:r w:rsidR="00A34837" w:rsidRPr="00881218">
        <w:rPr>
          <w:rFonts w:ascii="Arial" w:eastAsia="Calibri" w:hAnsi="Arial" w:cs="Arial"/>
        </w:rPr>
        <w:t xml:space="preserve"> </w:t>
      </w:r>
      <w:r w:rsidRPr="00881218">
        <w:rPr>
          <w:rFonts w:ascii="Arial" w:eastAsia="Calibri" w:hAnsi="Arial" w:cs="Arial"/>
        </w:rPr>
        <w:t>provided</w:t>
      </w:r>
      <w:r w:rsidR="00A34837" w:rsidRPr="00881218">
        <w:rPr>
          <w:rFonts w:ascii="Arial" w:eastAsia="Calibri" w:hAnsi="Arial" w:cs="Arial"/>
        </w:rPr>
        <w:t xml:space="preserve"> </w:t>
      </w:r>
      <w:r w:rsidRPr="00881218">
        <w:rPr>
          <w:rFonts w:ascii="Arial" w:eastAsia="Calibri" w:hAnsi="Arial" w:cs="Arial"/>
        </w:rPr>
        <w:t>during</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5</w:t>
      </w:r>
      <w:r w:rsidRPr="00881218">
        <w:rPr>
          <w:rFonts w:ascii="Arial" w:eastAsia="Calibri" w:hAnsi="Arial" w:cs="Arial"/>
        </w:rPr>
        <w:t>–2</w:t>
      </w:r>
      <w:r w:rsidR="00150498" w:rsidRPr="00881218">
        <w:rPr>
          <w:rFonts w:ascii="Arial" w:eastAsia="Calibri" w:hAnsi="Arial" w:cs="Arial"/>
        </w:rPr>
        <w:t>6</w:t>
      </w:r>
      <w:r w:rsidRPr="00881218">
        <w:rPr>
          <w:rFonts w:ascii="Arial" w:eastAsia="Calibri" w:hAnsi="Arial" w:cs="Arial"/>
        </w:rPr>
        <w:t>,</w:t>
      </w:r>
      <w:r w:rsidR="00A34837" w:rsidRPr="00881218">
        <w:rPr>
          <w:rFonts w:ascii="Arial" w:eastAsia="Calibri" w:hAnsi="Arial" w:cs="Arial"/>
        </w:rPr>
        <w:t xml:space="preserve"> </w:t>
      </w:r>
      <w:r w:rsidRPr="00881218">
        <w:rPr>
          <w:rFonts w:ascii="Arial" w:eastAsia="Calibri" w:hAnsi="Arial" w:cs="Arial"/>
        </w:rPr>
        <w:t>a</w:t>
      </w:r>
      <w:r w:rsidR="00B0087D" w:rsidRPr="00881218">
        <w:rPr>
          <w:rFonts w:ascii="Arial" w:eastAsia="Calibri" w:hAnsi="Arial" w:cs="Arial"/>
        </w:rPr>
        <w:t>pproximately</w:t>
      </w:r>
      <w:r w:rsidR="00A34837" w:rsidRPr="00881218">
        <w:rPr>
          <w:rFonts w:ascii="Arial" w:eastAsia="Calibri" w:hAnsi="Arial" w:cs="Arial"/>
        </w:rPr>
        <w:t xml:space="preserve"> </w:t>
      </w:r>
      <w:r w:rsidRPr="00881218">
        <w:rPr>
          <w:rFonts w:ascii="Arial" w:eastAsia="Calibri" w:hAnsi="Arial" w:cs="Arial"/>
        </w:rPr>
        <w:t>$15</w:t>
      </w:r>
      <w:r w:rsidR="00B0087D" w:rsidRPr="00881218">
        <w:rPr>
          <w:rFonts w:ascii="Arial" w:eastAsia="Calibri" w:hAnsi="Arial" w:cs="Arial"/>
        </w:rPr>
        <w:t xml:space="preserve"> million</w:t>
      </w:r>
      <w:r w:rsidR="00A34837" w:rsidRPr="00881218">
        <w:rPr>
          <w:rFonts w:ascii="Arial" w:eastAsia="Calibri" w:hAnsi="Arial" w:cs="Arial"/>
        </w:rPr>
        <w:t xml:space="preserve"> </w:t>
      </w:r>
      <w:r w:rsidRPr="00881218">
        <w:rPr>
          <w:rFonts w:ascii="Arial" w:eastAsia="Calibri" w:hAnsi="Arial" w:cs="Arial"/>
        </w:rPr>
        <w:t>was</w:t>
      </w:r>
      <w:r w:rsidR="00A34837" w:rsidRPr="00881218">
        <w:rPr>
          <w:rFonts w:ascii="Arial" w:eastAsia="Calibri" w:hAnsi="Arial" w:cs="Arial"/>
        </w:rPr>
        <w:t xml:space="preserve"> </w:t>
      </w:r>
      <w:r w:rsidRPr="00881218">
        <w:rPr>
          <w:rFonts w:ascii="Arial" w:eastAsia="Calibri" w:hAnsi="Arial" w:cs="Arial"/>
        </w:rPr>
        <w:t>allocated.</w:t>
      </w:r>
      <w:r w:rsidR="00A34837" w:rsidRPr="00881218">
        <w:rPr>
          <w:rFonts w:ascii="Arial" w:eastAsia="Calibri" w:hAnsi="Arial" w:cs="Arial"/>
        </w:rPr>
        <w:t xml:space="preserve"> </w:t>
      </w:r>
      <w:r w:rsidRPr="00881218">
        <w:rPr>
          <w:rFonts w:ascii="Arial" w:eastAsia="Calibri" w:hAnsi="Arial" w:cs="Arial"/>
        </w:rPr>
        <w:t>As</w:t>
      </w:r>
      <w:r w:rsidR="00A34837" w:rsidRPr="00881218">
        <w:rPr>
          <w:rFonts w:ascii="Arial" w:eastAsia="Calibri" w:hAnsi="Arial" w:cs="Arial"/>
        </w:rPr>
        <w:t xml:space="preserve"> </w:t>
      </w:r>
      <w:r w:rsidRPr="00881218">
        <w:rPr>
          <w:rFonts w:ascii="Arial" w:eastAsia="Calibri" w:hAnsi="Arial" w:cs="Arial"/>
        </w:rPr>
        <w:t>many</w:t>
      </w:r>
      <w:r w:rsidR="00A34837" w:rsidRPr="00881218">
        <w:rPr>
          <w:rFonts w:ascii="Arial" w:eastAsia="Calibri" w:hAnsi="Arial" w:cs="Arial"/>
        </w:rPr>
        <w:t xml:space="preserve"> </w:t>
      </w:r>
      <w:r w:rsidRPr="00881218">
        <w:rPr>
          <w:rFonts w:ascii="Arial" w:eastAsia="Calibri" w:hAnsi="Arial" w:cs="Arial"/>
        </w:rPr>
        <w:t>projects</w:t>
      </w:r>
      <w:r w:rsidR="00A34837" w:rsidRPr="00881218">
        <w:rPr>
          <w:rFonts w:ascii="Arial" w:eastAsia="Calibri" w:hAnsi="Arial" w:cs="Arial"/>
        </w:rPr>
        <w:t xml:space="preserve"> </w:t>
      </w:r>
      <w:r w:rsidRPr="00881218">
        <w:rPr>
          <w:rFonts w:ascii="Arial" w:eastAsia="Calibri" w:hAnsi="Arial" w:cs="Arial"/>
        </w:rPr>
        <w:t>are</w:t>
      </w:r>
      <w:r w:rsidR="00A34837" w:rsidRPr="00881218">
        <w:rPr>
          <w:rFonts w:ascii="Arial" w:eastAsia="Calibri" w:hAnsi="Arial" w:cs="Arial"/>
        </w:rPr>
        <w:t xml:space="preserve"> </w:t>
      </w:r>
      <w:r w:rsidRPr="00881218">
        <w:rPr>
          <w:rFonts w:ascii="Arial" w:eastAsia="Calibri" w:hAnsi="Arial" w:cs="Arial"/>
        </w:rPr>
        <w:t>ongoing,</w:t>
      </w:r>
      <w:r w:rsidR="00A34837" w:rsidRPr="00881218">
        <w:rPr>
          <w:rFonts w:ascii="Arial" w:eastAsia="Calibri" w:hAnsi="Arial" w:cs="Arial"/>
        </w:rPr>
        <w:t xml:space="preserve"> </w:t>
      </w:r>
      <w:r w:rsidRPr="00881218">
        <w:rPr>
          <w:rFonts w:ascii="Arial" w:eastAsia="Calibri" w:hAnsi="Arial" w:cs="Arial"/>
        </w:rPr>
        <w:t>descriptions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specific</w:t>
      </w:r>
      <w:r w:rsidR="00A34837" w:rsidRPr="00881218">
        <w:rPr>
          <w:rFonts w:ascii="Arial" w:eastAsia="Calibri" w:hAnsi="Arial" w:cs="Arial"/>
        </w:rPr>
        <w:t xml:space="preserve"> </w:t>
      </w:r>
      <w:r w:rsidRPr="00881218">
        <w:rPr>
          <w:rFonts w:ascii="Arial" w:eastAsia="Calibri" w:hAnsi="Arial" w:cs="Arial"/>
        </w:rPr>
        <w:t>projects</w:t>
      </w:r>
      <w:r w:rsidR="00A34837" w:rsidRPr="00881218">
        <w:rPr>
          <w:rFonts w:ascii="Arial" w:eastAsia="Calibri" w:hAnsi="Arial" w:cs="Arial"/>
        </w:rPr>
        <w:t xml:space="preserve"> </w:t>
      </w:r>
      <w:r w:rsidRPr="00881218">
        <w:rPr>
          <w:rFonts w:ascii="Arial" w:eastAsia="Calibri" w:hAnsi="Arial" w:cs="Arial"/>
        </w:rPr>
        <w:t>can</w:t>
      </w:r>
      <w:r w:rsidR="00A34837" w:rsidRPr="00881218">
        <w:rPr>
          <w:rFonts w:ascii="Arial" w:eastAsia="Calibri" w:hAnsi="Arial" w:cs="Arial"/>
        </w:rPr>
        <w:t xml:space="preserve"> </w:t>
      </w:r>
      <w:r w:rsidRPr="00881218">
        <w:rPr>
          <w:rFonts w:ascii="Arial" w:eastAsia="Calibri" w:hAnsi="Arial" w:cs="Arial"/>
        </w:rPr>
        <w:t>be</w:t>
      </w:r>
      <w:r w:rsidR="00A34837" w:rsidRPr="00881218">
        <w:rPr>
          <w:rFonts w:ascii="Arial" w:eastAsia="Calibri" w:hAnsi="Arial" w:cs="Arial"/>
        </w:rPr>
        <w:t xml:space="preserve"> </w:t>
      </w:r>
      <w:r w:rsidRPr="00881218">
        <w:rPr>
          <w:rFonts w:ascii="Arial" w:eastAsia="Calibri" w:hAnsi="Arial" w:cs="Arial"/>
        </w:rPr>
        <w:t>found</w:t>
      </w:r>
      <w:r w:rsidR="00A34837" w:rsidRPr="00881218">
        <w:rPr>
          <w:rFonts w:ascii="Arial" w:eastAsia="Calibri" w:hAnsi="Arial" w:cs="Arial"/>
        </w:rPr>
        <w:t xml:space="preserve"> </w:t>
      </w:r>
      <w:r w:rsidRPr="00881218">
        <w:rPr>
          <w:rFonts w:ascii="Arial" w:eastAsia="Calibri" w:hAnsi="Arial" w:cs="Arial"/>
        </w:rPr>
        <w:t>above</w:t>
      </w:r>
      <w:r w:rsidR="00A34837" w:rsidRPr="00881218">
        <w:rPr>
          <w:rFonts w:ascii="Arial" w:eastAsia="Calibri" w:hAnsi="Arial" w:cs="Arial"/>
        </w:rPr>
        <w:t xml:space="preserve"> </w:t>
      </w:r>
      <w:r w:rsidRPr="00881218">
        <w:rPr>
          <w:rFonts w:ascii="Arial" w:eastAsia="Calibri" w:hAnsi="Arial" w:cs="Arial"/>
        </w:rPr>
        <w:t>in</w:t>
      </w:r>
      <w:r w:rsidR="00A34837" w:rsidRPr="00881218">
        <w:rPr>
          <w:rFonts w:ascii="Arial" w:eastAsia="Calibri" w:hAnsi="Arial" w:cs="Arial"/>
        </w:rPr>
        <w:t xml:space="preserve"> </w:t>
      </w:r>
      <w:r w:rsidRPr="00881218">
        <w:rPr>
          <w:rFonts w:ascii="Arial" w:eastAsia="Calibri" w:hAnsi="Arial" w:cs="Arial"/>
        </w:rPr>
        <w:t>the</w:t>
      </w:r>
      <w:r w:rsidR="00A34837" w:rsidRPr="00881218">
        <w:rPr>
          <w:rFonts w:ascii="Arial" w:eastAsia="Calibri" w:hAnsi="Arial" w:cs="Arial"/>
        </w:rPr>
        <w:t xml:space="preserve"> </w:t>
      </w:r>
      <w:r w:rsidRPr="00881218">
        <w:rPr>
          <w:rFonts w:ascii="Arial" w:eastAsia="Calibri" w:hAnsi="Arial" w:cs="Arial"/>
        </w:rPr>
        <w:t>CTE</w:t>
      </w:r>
      <w:r w:rsidR="00A34837" w:rsidRPr="00881218">
        <w:rPr>
          <w:rFonts w:ascii="Arial" w:eastAsia="Calibri" w:hAnsi="Arial" w:cs="Arial"/>
        </w:rPr>
        <w:t xml:space="preserve"> </w:t>
      </w:r>
      <w:r w:rsidRPr="00881218">
        <w:rPr>
          <w:rFonts w:ascii="Arial" w:eastAsia="Calibri" w:hAnsi="Arial" w:cs="Arial"/>
        </w:rPr>
        <w:t>Initiative</w:t>
      </w:r>
      <w:r w:rsidR="00A34837" w:rsidRPr="00881218">
        <w:rPr>
          <w:rFonts w:ascii="Arial" w:eastAsia="Calibri" w:hAnsi="Arial" w:cs="Arial"/>
        </w:rPr>
        <w:t xml:space="preserve"> </w:t>
      </w:r>
      <w:r w:rsidRPr="00881218">
        <w:rPr>
          <w:rFonts w:ascii="Arial" w:eastAsia="Calibri" w:hAnsi="Arial" w:cs="Arial"/>
        </w:rPr>
        <w:t>20</w:t>
      </w:r>
      <w:r w:rsidR="002F67F6" w:rsidRPr="00881218">
        <w:rPr>
          <w:rFonts w:ascii="Arial" w:eastAsia="Calibri" w:hAnsi="Arial" w:cs="Arial"/>
        </w:rPr>
        <w:t>2</w:t>
      </w:r>
      <w:r w:rsidR="00B0087D" w:rsidRPr="00881218">
        <w:rPr>
          <w:rFonts w:ascii="Arial" w:eastAsia="Calibri" w:hAnsi="Arial" w:cs="Arial"/>
        </w:rPr>
        <w:t>4</w:t>
      </w:r>
      <w:r w:rsidRPr="00881218">
        <w:rPr>
          <w:rFonts w:ascii="Arial" w:eastAsia="Calibri" w:hAnsi="Arial" w:cs="Arial"/>
        </w:rPr>
        <w:t>–2</w:t>
      </w:r>
      <w:r w:rsidR="00B0087D" w:rsidRPr="00881218">
        <w:rPr>
          <w:rFonts w:ascii="Arial" w:eastAsia="Calibri" w:hAnsi="Arial" w:cs="Arial"/>
        </w:rPr>
        <w:t>5</w:t>
      </w:r>
      <w:r w:rsidR="00A34837" w:rsidRPr="00881218">
        <w:rPr>
          <w:rFonts w:ascii="Arial" w:eastAsia="Calibri" w:hAnsi="Arial" w:cs="Arial"/>
        </w:rPr>
        <w:t xml:space="preserve"> </w:t>
      </w:r>
      <w:r w:rsidRPr="00881218">
        <w:rPr>
          <w:rFonts w:ascii="Arial" w:eastAsia="Calibri" w:hAnsi="Arial" w:cs="Arial"/>
        </w:rPr>
        <w:t>report.</w:t>
      </w:r>
    </w:p>
    <w:p w14:paraId="3106F860" w14:textId="025158B3" w:rsidR="0089504F" w:rsidRPr="00881218" w:rsidRDefault="0089504F" w:rsidP="0093200B">
      <w:pPr>
        <w:pStyle w:val="ListParagraph"/>
        <w:numPr>
          <w:ilvl w:val="0"/>
          <w:numId w:val="28"/>
        </w:numPr>
        <w:spacing w:after="240"/>
        <w:ind w:left="720"/>
        <w:rPr>
          <w:rFonts w:ascii="Arial" w:eastAsia="Calibri" w:hAnsi="Arial" w:cs="Arial"/>
          <w:bCs/>
          <w:sz w:val="24"/>
          <w:szCs w:val="24"/>
        </w:rPr>
      </w:pPr>
      <w:r w:rsidRPr="00881218">
        <w:rPr>
          <w:rFonts w:ascii="Arial" w:eastAsia="Calibri" w:hAnsi="Arial" w:cs="Arial"/>
          <w:bCs/>
          <w:sz w:val="24"/>
          <w:szCs w:val="24"/>
        </w:rPr>
        <w:t>CPAs</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(132</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school</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sites</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across</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the</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state):</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$10.53</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million</w:t>
      </w:r>
    </w:p>
    <w:p w14:paraId="73735443" w14:textId="00552E11" w:rsidR="0089504F" w:rsidRPr="00881218" w:rsidRDefault="0089504F" w:rsidP="0089504F">
      <w:pPr>
        <w:spacing w:after="240"/>
        <w:ind w:left="990"/>
        <w:rPr>
          <w:rFonts w:ascii="Arial" w:eastAsia="Calibri" w:hAnsi="Arial" w:cs="Arial"/>
          <w:bCs/>
        </w:rPr>
      </w:pPr>
      <w:r w:rsidRPr="00881218">
        <w:rPr>
          <w:rFonts w:ascii="Arial" w:eastAsia="Calibri" w:hAnsi="Arial" w:cs="Arial"/>
          <w:bCs/>
        </w:rPr>
        <w:t>Dates</w:t>
      </w:r>
      <w:r w:rsidR="00A34837" w:rsidRPr="00881218">
        <w:rPr>
          <w:rFonts w:ascii="Arial" w:eastAsia="Calibri" w:hAnsi="Arial" w:cs="Arial"/>
          <w:bCs/>
        </w:rPr>
        <w:t xml:space="preserve"> </w:t>
      </w:r>
      <w:r w:rsidRPr="00881218">
        <w:rPr>
          <w:rFonts w:ascii="Arial" w:eastAsia="Calibri" w:hAnsi="Arial" w:cs="Arial"/>
          <w:bCs/>
        </w:rPr>
        <w:t>of</w:t>
      </w:r>
      <w:r w:rsidR="00A34837" w:rsidRPr="00881218">
        <w:rPr>
          <w:rFonts w:ascii="Arial" w:eastAsia="Calibri" w:hAnsi="Arial" w:cs="Arial"/>
          <w:bCs/>
        </w:rPr>
        <w:t xml:space="preserve"> </w:t>
      </w:r>
      <w:r w:rsidRPr="00881218">
        <w:rPr>
          <w:rFonts w:ascii="Arial" w:eastAsia="Calibri" w:hAnsi="Arial" w:cs="Arial"/>
          <w:bCs/>
        </w:rPr>
        <w:t>Grant:</w:t>
      </w:r>
      <w:r w:rsidR="00A34837" w:rsidRPr="00881218">
        <w:rPr>
          <w:rFonts w:ascii="Arial" w:eastAsia="Calibri" w:hAnsi="Arial" w:cs="Arial"/>
          <w:bCs/>
        </w:rPr>
        <w:t xml:space="preserve"> </w:t>
      </w:r>
      <w:r w:rsidRPr="00881218">
        <w:rPr>
          <w:rFonts w:ascii="Arial" w:eastAsia="Calibri" w:hAnsi="Arial" w:cs="Arial"/>
          <w:bCs/>
        </w:rPr>
        <w:t>July</w:t>
      </w:r>
      <w:r w:rsidR="00A34837" w:rsidRPr="00881218">
        <w:rPr>
          <w:rFonts w:ascii="Arial" w:eastAsia="Calibri" w:hAnsi="Arial" w:cs="Arial"/>
          <w:bCs/>
        </w:rPr>
        <w:t xml:space="preserve"> </w:t>
      </w:r>
      <w:r w:rsidRPr="00881218">
        <w:rPr>
          <w:rFonts w:ascii="Arial" w:eastAsia="Calibri" w:hAnsi="Arial" w:cs="Arial"/>
          <w:bCs/>
        </w:rPr>
        <w:t>1,</w:t>
      </w:r>
      <w:r w:rsidR="00A34837" w:rsidRPr="00881218">
        <w:rPr>
          <w:rFonts w:ascii="Arial" w:eastAsia="Calibri" w:hAnsi="Arial" w:cs="Arial"/>
          <w:bCs/>
        </w:rPr>
        <w:t xml:space="preserve"> </w:t>
      </w:r>
      <w:r w:rsidRPr="00881218">
        <w:rPr>
          <w:rFonts w:ascii="Arial" w:eastAsia="Calibri" w:hAnsi="Arial" w:cs="Arial"/>
          <w:bCs/>
        </w:rPr>
        <w:t>202</w:t>
      </w:r>
      <w:r w:rsidR="00150498" w:rsidRPr="00881218">
        <w:rPr>
          <w:rFonts w:ascii="Arial" w:eastAsia="Calibri" w:hAnsi="Arial" w:cs="Arial"/>
          <w:bCs/>
        </w:rPr>
        <w:t>5</w:t>
      </w:r>
      <w:r w:rsidRPr="00881218">
        <w:rPr>
          <w:rFonts w:ascii="Arial" w:eastAsia="Calibri" w:hAnsi="Arial" w:cs="Arial"/>
          <w:bCs/>
        </w:rPr>
        <w:t>,</w:t>
      </w:r>
      <w:r w:rsidR="00A34837" w:rsidRPr="00881218">
        <w:rPr>
          <w:rFonts w:ascii="Arial" w:eastAsia="Calibri" w:hAnsi="Arial" w:cs="Arial"/>
          <w:bCs/>
        </w:rPr>
        <w:t xml:space="preserve"> </w:t>
      </w:r>
      <w:r w:rsidRPr="00881218">
        <w:rPr>
          <w:rFonts w:ascii="Arial" w:eastAsia="Calibri" w:hAnsi="Arial" w:cs="Arial"/>
          <w:bCs/>
        </w:rPr>
        <w:t>to</w:t>
      </w:r>
      <w:r w:rsidR="00A34837" w:rsidRPr="00881218">
        <w:rPr>
          <w:rFonts w:ascii="Arial" w:eastAsia="Calibri" w:hAnsi="Arial" w:cs="Arial"/>
          <w:bCs/>
        </w:rPr>
        <w:t xml:space="preserve"> </w:t>
      </w:r>
      <w:r w:rsidRPr="00881218">
        <w:rPr>
          <w:rFonts w:ascii="Arial" w:eastAsia="Calibri" w:hAnsi="Arial" w:cs="Arial"/>
          <w:bCs/>
        </w:rPr>
        <w:t>June</w:t>
      </w:r>
      <w:r w:rsidR="00A34837" w:rsidRPr="00881218">
        <w:rPr>
          <w:rFonts w:ascii="Arial" w:eastAsia="Calibri" w:hAnsi="Arial" w:cs="Arial"/>
          <w:bCs/>
        </w:rPr>
        <w:t xml:space="preserve"> </w:t>
      </w:r>
      <w:r w:rsidRPr="00881218">
        <w:rPr>
          <w:rFonts w:ascii="Arial" w:eastAsia="Calibri" w:hAnsi="Arial" w:cs="Arial"/>
          <w:bCs/>
        </w:rPr>
        <w:t>30,</w:t>
      </w:r>
      <w:r w:rsidR="00A34837" w:rsidRPr="00881218">
        <w:rPr>
          <w:rFonts w:ascii="Arial" w:eastAsia="Calibri" w:hAnsi="Arial" w:cs="Arial"/>
          <w:bCs/>
        </w:rPr>
        <w:t xml:space="preserve"> </w:t>
      </w:r>
      <w:r w:rsidRPr="00881218">
        <w:rPr>
          <w:rFonts w:ascii="Arial" w:eastAsia="Calibri" w:hAnsi="Arial" w:cs="Arial"/>
          <w:bCs/>
        </w:rPr>
        <w:t>202</w:t>
      </w:r>
      <w:r w:rsidR="00150498" w:rsidRPr="00881218">
        <w:rPr>
          <w:rFonts w:ascii="Arial" w:eastAsia="Calibri" w:hAnsi="Arial" w:cs="Arial"/>
          <w:bCs/>
        </w:rPr>
        <w:t>6</w:t>
      </w:r>
      <w:r w:rsidRPr="00881218">
        <w:rPr>
          <w:rFonts w:ascii="Arial" w:eastAsia="Calibri" w:hAnsi="Arial" w:cs="Arial"/>
          <w:bCs/>
        </w:rPr>
        <w:br/>
        <w:t>Grant</w:t>
      </w:r>
      <w:r w:rsidR="00A34837" w:rsidRPr="00881218">
        <w:rPr>
          <w:rFonts w:ascii="Arial" w:eastAsia="Calibri" w:hAnsi="Arial" w:cs="Arial"/>
          <w:bCs/>
        </w:rPr>
        <w:t xml:space="preserve"> </w:t>
      </w:r>
      <w:r w:rsidRPr="00881218">
        <w:rPr>
          <w:rFonts w:ascii="Arial" w:eastAsia="Calibri" w:hAnsi="Arial" w:cs="Arial"/>
          <w:bCs/>
        </w:rPr>
        <w:t>Consultant:</w:t>
      </w:r>
      <w:r w:rsidR="00A34837" w:rsidRPr="00881218">
        <w:rPr>
          <w:rFonts w:ascii="Arial" w:eastAsia="Calibri" w:hAnsi="Arial" w:cs="Arial"/>
          <w:bCs/>
        </w:rPr>
        <w:t xml:space="preserve"> </w:t>
      </w:r>
      <w:r w:rsidR="004D1A36" w:rsidRPr="00881218">
        <w:rPr>
          <w:rFonts w:ascii="Arial" w:eastAsia="Calibri" w:hAnsi="Arial" w:cs="Arial"/>
          <w:bCs/>
        </w:rPr>
        <w:t>Eliese</w:t>
      </w:r>
      <w:r w:rsidR="00A34837" w:rsidRPr="00881218">
        <w:rPr>
          <w:rFonts w:ascii="Arial" w:eastAsia="Calibri" w:hAnsi="Arial" w:cs="Arial"/>
          <w:bCs/>
        </w:rPr>
        <w:t xml:space="preserve"> </w:t>
      </w:r>
      <w:r w:rsidR="004D1A36" w:rsidRPr="00881218">
        <w:rPr>
          <w:rFonts w:ascii="Arial" w:eastAsia="Calibri" w:hAnsi="Arial" w:cs="Arial"/>
          <w:bCs/>
        </w:rPr>
        <w:t>Rulifson</w:t>
      </w:r>
    </w:p>
    <w:p w14:paraId="04A7F9F6" w14:textId="51A8EFB1" w:rsidR="0089504F" w:rsidRPr="00881218" w:rsidRDefault="0089504F" w:rsidP="0093200B">
      <w:pPr>
        <w:pStyle w:val="ListParagraph"/>
        <w:numPr>
          <w:ilvl w:val="0"/>
          <w:numId w:val="28"/>
        </w:numPr>
        <w:spacing w:after="240"/>
        <w:ind w:left="720"/>
        <w:rPr>
          <w:rFonts w:ascii="Arial" w:eastAsia="Calibri" w:hAnsi="Arial" w:cs="Arial"/>
          <w:sz w:val="24"/>
          <w:szCs w:val="24"/>
        </w:rPr>
      </w:pPr>
      <w:r w:rsidRPr="00881218">
        <w:rPr>
          <w:rFonts w:ascii="Arial" w:eastAsia="Calibri" w:hAnsi="Arial" w:cs="Arial"/>
          <w:sz w:val="24"/>
          <w:szCs w:val="24"/>
        </w:rPr>
        <w:t>S</w:t>
      </w:r>
      <w:r w:rsidR="00150498" w:rsidRPr="00881218">
        <w:rPr>
          <w:rFonts w:ascii="Arial" w:eastAsia="Calibri" w:hAnsi="Arial" w:cs="Arial"/>
          <w:sz w:val="24"/>
          <w:szCs w:val="24"/>
        </w:rPr>
        <w:t>even</w:t>
      </w:r>
      <w:r w:rsidR="00A34837" w:rsidRPr="00881218">
        <w:rPr>
          <w:rFonts w:ascii="Arial" w:eastAsia="Calibri" w:hAnsi="Arial" w:cs="Arial"/>
          <w:sz w:val="24"/>
          <w:szCs w:val="24"/>
        </w:rPr>
        <w:t xml:space="preserve"> </w:t>
      </w:r>
      <w:r w:rsidRPr="00881218">
        <w:rPr>
          <w:rFonts w:ascii="Arial" w:eastAsia="Calibri" w:hAnsi="Arial" w:cs="Arial"/>
          <w:sz w:val="24"/>
          <w:szCs w:val="24"/>
        </w:rPr>
        <w:t>CTSOs</w:t>
      </w:r>
      <w:r w:rsidR="00A34837" w:rsidRPr="00881218">
        <w:rPr>
          <w:rFonts w:ascii="Arial" w:eastAsia="Calibri" w:hAnsi="Arial" w:cs="Arial"/>
          <w:sz w:val="24"/>
          <w:szCs w:val="24"/>
        </w:rPr>
        <w:t xml:space="preserve"> </w:t>
      </w:r>
      <w:r w:rsidRPr="00881218">
        <w:rPr>
          <w:rFonts w:ascii="Arial" w:eastAsia="Calibri" w:hAnsi="Arial" w:cs="Arial"/>
          <w:sz w:val="24"/>
          <w:szCs w:val="24"/>
        </w:rPr>
        <w:t>(501c3</w:t>
      </w:r>
      <w:r w:rsidR="00A34837" w:rsidRPr="00881218">
        <w:rPr>
          <w:rFonts w:ascii="Arial" w:eastAsia="Calibri" w:hAnsi="Arial" w:cs="Arial"/>
          <w:sz w:val="24"/>
          <w:szCs w:val="24"/>
        </w:rPr>
        <w:t xml:space="preserve"> </w:t>
      </w:r>
      <w:r w:rsidRPr="00881218">
        <w:rPr>
          <w:rFonts w:ascii="Arial" w:eastAsia="Calibri" w:hAnsi="Arial" w:cs="Arial"/>
          <w:sz w:val="24"/>
          <w:szCs w:val="24"/>
        </w:rPr>
        <w:t>organizations):</w:t>
      </w:r>
      <w:r w:rsidR="00A34837" w:rsidRPr="00881218">
        <w:rPr>
          <w:rFonts w:ascii="Arial" w:eastAsia="Calibri" w:hAnsi="Arial" w:cs="Arial"/>
          <w:sz w:val="24"/>
          <w:szCs w:val="24"/>
        </w:rPr>
        <w:t xml:space="preserve"> </w:t>
      </w:r>
      <w:r w:rsidRPr="00881218">
        <w:rPr>
          <w:rFonts w:ascii="Arial" w:eastAsia="Calibri" w:hAnsi="Arial" w:cs="Arial"/>
          <w:sz w:val="24"/>
          <w:szCs w:val="24"/>
        </w:rPr>
        <w:t>$</w:t>
      </w:r>
      <w:r w:rsidR="00771DEC" w:rsidRPr="00881218">
        <w:rPr>
          <w:rFonts w:ascii="Arial" w:eastAsia="Calibri" w:hAnsi="Arial" w:cs="Arial"/>
          <w:sz w:val="24"/>
          <w:szCs w:val="24"/>
        </w:rPr>
        <w:t>1.575</w:t>
      </w:r>
      <w:r w:rsidR="00A34837" w:rsidRPr="00881218">
        <w:rPr>
          <w:rFonts w:ascii="Arial" w:eastAsia="Calibri" w:hAnsi="Arial" w:cs="Arial"/>
          <w:sz w:val="24"/>
          <w:szCs w:val="24"/>
        </w:rPr>
        <w:t xml:space="preserve"> </w:t>
      </w:r>
      <w:r w:rsidRPr="00881218">
        <w:rPr>
          <w:rFonts w:ascii="Arial" w:eastAsia="Calibri" w:hAnsi="Arial" w:cs="Arial"/>
          <w:sz w:val="24"/>
          <w:szCs w:val="24"/>
        </w:rPr>
        <w:t>million</w:t>
      </w:r>
    </w:p>
    <w:p w14:paraId="3B2D0CE3" w14:textId="7C9D5C75" w:rsidR="0089504F" w:rsidRPr="00881218" w:rsidRDefault="0089504F" w:rsidP="0089504F">
      <w:pPr>
        <w:numPr>
          <w:ilvl w:val="0"/>
          <w:numId w:val="27"/>
        </w:numPr>
        <w:spacing w:after="240"/>
        <w:rPr>
          <w:rFonts w:ascii="Arial" w:eastAsia="Calibri" w:hAnsi="Arial" w:cs="Arial"/>
        </w:rPr>
      </w:pPr>
      <w:r w:rsidRPr="00881218">
        <w:rPr>
          <w:rFonts w:ascii="Arial" w:eastAsia="Calibri" w:hAnsi="Arial" w:cs="Arial"/>
        </w:rPr>
        <w:t>DECA</w:t>
      </w:r>
      <w:r w:rsidR="00A34837" w:rsidRPr="00881218">
        <w:rPr>
          <w:rFonts w:ascii="Arial" w:eastAsia="Calibri" w:hAnsi="Arial" w:cs="Arial"/>
        </w:rPr>
        <w:t xml:space="preserve"> </w:t>
      </w:r>
      <w:r w:rsidRPr="00881218">
        <w:rPr>
          <w:rFonts w:ascii="Arial" w:eastAsia="Calibri" w:hAnsi="Arial" w:cs="Arial"/>
        </w:rPr>
        <w:t>$225,000</w:t>
      </w:r>
      <w:r w:rsidRPr="00881218">
        <w:rPr>
          <w:rFonts w:ascii="Arial" w:eastAsia="Calibri" w:hAnsi="Arial" w:cs="Arial"/>
        </w:rPr>
        <w:b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Pr="00881218">
        <w:rPr>
          <w:rFonts w:ascii="Arial" w:eastAsia="Calibri" w:hAnsi="Arial" w:cs="Arial"/>
        </w:rPr>
        <w:t>July</w:t>
      </w:r>
      <w:r w:rsidR="00A34837" w:rsidRPr="00881218">
        <w:rPr>
          <w:rFonts w:ascii="Arial" w:eastAsia="Calibri" w:hAnsi="Arial" w:cs="Arial"/>
        </w:rPr>
        <w:t xml:space="preserve"> </w:t>
      </w:r>
      <w:r w:rsidRPr="00881218">
        <w:rPr>
          <w:rFonts w:ascii="Arial" w:eastAsia="Calibri" w:hAnsi="Arial" w:cs="Arial"/>
        </w:rPr>
        <w:t>1,</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5</w:t>
      </w:r>
      <w:r w:rsidRPr="00881218">
        <w:rPr>
          <w:rFonts w:ascii="Arial" w:eastAsia="Calibri" w:hAnsi="Arial" w:cs="Arial"/>
        </w:rPr>
        <w:t>,</w:t>
      </w:r>
      <w:r w:rsidR="00A34837" w:rsidRPr="00881218">
        <w:rPr>
          <w:rFonts w:ascii="Arial" w:eastAsia="Calibri" w:hAnsi="Arial" w:cs="Arial"/>
        </w:rPr>
        <w:t xml:space="preserve"> </w:t>
      </w:r>
      <w:r w:rsidRPr="00881218">
        <w:rPr>
          <w:rFonts w:ascii="Arial" w:eastAsia="Calibri" w:hAnsi="Arial" w:cs="Arial"/>
        </w:rPr>
        <w:t>to</w:t>
      </w:r>
      <w:r w:rsidR="00A34837" w:rsidRPr="00881218">
        <w:rPr>
          <w:rFonts w:ascii="Arial" w:eastAsia="Calibri" w:hAnsi="Arial" w:cs="Arial"/>
        </w:rPr>
        <w:t xml:space="preserve"> </w:t>
      </w:r>
      <w:r w:rsidRPr="00881218">
        <w:rPr>
          <w:rFonts w:ascii="Arial" w:eastAsia="Calibri" w:hAnsi="Arial" w:cs="Arial"/>
        </w:rPr>
        <w:t>June</w:t>
      </w:r>
      <w:r w:rsidR="00A34837" w:rsidRPr="00881218">
        <w:rPr>
          <w:rFonts w:ascii="Arial" w:eastAsia="Calibri" w:hAnsi="Arial" w:cs="Arial"/>
        </w:rPr>
        <w:t xml:space="preserve"> </w:t>
      </w:r>
      <w:r w:rsidRPr="00881218">
        <w:rPr>
          <w:rFonts w:ascii="Arial" w:eastAsia="Calibri" w:hAnsi="Arial" w:cs="Arial"/>
        </w:rPr>
        <w:t>30,</w:t>
      </w:r>
      <w:r w:rsidR="00A34837" w:rsidRPr="00881218">
        <w:rPr>
          <w:rFonts w:ascii="Arial" w:eastAsia="Calibri" w:hAnsi="Arial" w:cs="Arial"/>
        </w:rPr>
        <w:t xml:space="preserve"> </w:t>
      </w:r>
      <w:r w:rsidRPr="00881218">
        <w:rPr>
          <w:rFonts w:ascii="Arial" w:eastAsia="Calibri" w:hAnsi="Arial" w:cs="Arial"/>
        </w:rPr>
        <w:t>202</w:t>
      </w:r>
      <w:r w:rsidR="00150498" w:rsidRPr="00881218">
        <w:rPr>
          <w:rFonts w:ascii="Arial" w:eastAsia="Calibri" w:hAnsi="Arial" w:cs="Arial"/>
        </w:rPr>
        <w:t>6</w:t>
      </w:r>
    </w:p>
    <w:p w14:paraId="4A5434FC" w14:textId="1E191F63" w:rsidR="0089504F" w:rsidRPr="00881218" w:rsidRDefault="0089504F" w:rsidP="0089504F">
      <w:pPr>
        <w:numPr>
          <w:ilvl w:val="0"/>
          <w:numId w:val="27"/>
        </w:numPr>
        <w:spacing w:after="240"/>
        <w:rPr>
          <w:rFonts w:ascii="Arial" w:eastAsia="Calibri" w:hAnsi="Arial" w:cs="Arial"/>
        </w:rPr>
      </w:pPr>
      <w:r w:rsidRPr="00881218">
        <w:rPr>
          <w:rFonts w:ascii="Arial" w:eastAsia="Calibri" w:hAnsi="Arial" w:cs="Arial"/>
        </w:rPr>
        <w:lastRenderedPageBreak/>
        <w:t>FBLA</w:t>
      </w:r>
      <w:r w:rsidR="00A34837" w:rsidRPr="00881218">
        <w:rPr>
          <w:rFonts w:ascii="Arial" w:eastAsia="Calibri" w:hAnsi="Arial" w:cs="Arial"/>
        </w:rPr>
        <w:t xml:space="preserve"> </w:t>
      </w:r>
      <w:r w:rsidRPr="00881218">
        <w:rPr>
          <w:rFonts w:ascii="Arial" w:eastAsia="Calibri" w:hAnsi="Arial" w:cs="Arial"/>
        </w:rPr>
        <w:t>$225,000</w:t>
      </w:r>
      <w:r w:rsidRPr="00881218">
        <w:rPr>
          <w:rFonts w:ascii="Arial" w:eastAsia="Calibri" w:hAnsi="Arial" w:cs="Arial"/>
        </w:rPr>
        <w:b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004D1A36" w:rsidRPr="00881218">
        <w:rPr>
          <w:rFonts w:ascii="Arial" w:eastAsia="Calibri" w:hAnsi="Arial" w:cs="Arial"/>
        </w:rPr>
        <w:t>July</w:t>
      </w:r>
      <w:r w:rsidR="00A34837" w:rsidRPr="00881218">
        <w:rPr>
          <w:rFonts w:ascii="Arial" w:eastAsia="Calibri" w:hAnsi="Arial" w:cs="Arial"/>
        </w:rPr>
        <w:t xml:space="preserve"> </w:t>
      </w:r>
      <w:r w:rsidR="004D1A36" w:rsidRPr="00881218">
        <w:rPr>
          <w:rFonts w:ascii="Arial" w:eastAsia="Calibri" w:hAnsi="Arial" w:cs="Arial"/>
        </w:rPr>
        <w:t>1,</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5</w:t>
      </w:r>
      <w:r w:rsidR="004D1A36" w:rsidRPr="00881218">
        <w:rPr>
          <w:rFonts w:ascii="Arial" w:eastAsia="Calibri" w:hAnsi="Arial" w:cs="Arial"/>
        </w:rPr>
        <w:t>,</w:t>
      </w:r>
      <w:r w:rsidR="00A34837" w:rsidRPr="00881218">
        <w:rPr>
          <w:rFonts w:ascii="Arial" w:eastAsia="Calibri" w:hAnsi="Arial" w:cs="Arial"/>
        </w:rPr>
        <w:t xml:space="preserve"> </w:t>
      </w:r>
      <w:r w:rsidR="004D1A36" w:rsidRPr="00881218">
        <w:rPr>
          <w:rFonts w:ascii="Arial" w:eastAsia="Calibri" w:hAnsi="Arial" w:cs="Arial"/>
        </w:rPr>
        <w:t>to</w:t>
      </w:r>
      <w:r w:rsidR="00A34837" w:rsidRPr="00881218">
        <w:rPr>
          <w:rFonts w:ascii="Arial" w:eastAsia="Calibri" w:hAnsi="Arial" w:cs="Arial"/>
        </w:rPr>
        <w:t xml:space="preserve"> </w:t>
      </w:r>
      <w:r w:rsidR="004D1A36" w:rsidRPr="00881218">
        <w:rPr>
          <w:rFonts w:ascii="Arial" w:eastAsia="Calibri" w:hAnsi="Arial" w:cs="Arial"/>
        </w:rPr>
        <w:t>June</w:t>
      </w:r>
      <w:r w:rsidR="00A34837" w:rsidRPr="00881218">
        <w:rPr>
          <w:rFonts w:ascii="Arial" w:eastAsia="Calibri" w:hAnsi="Arial" w:cs="Arial"/>
        </w:rPr>
        <w:t xml:space="preserve"> </w:t>
      </w:r>
      <w:r w:rsidR="004D1A36" w:rsidRPr="00881218">
        <w:rPr>
          <w:rFonts w:ascii="Arial" w:eastAsia="Calibri" w:hAnsi="Arial" w:cs="Arial"/>
        </w:rPr>
        <w:t>30,</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6</w:t>
      </w:r>
    </w:p>
    <w:p w14:paraId="1B817D31" w14:textId="207F9D85" w:rsidR="0089504F" w:rsidRPr="00881218" w:rsidRDefault="0089504F" w:rsidP="0089504F">
      <w:pPr>
        <w:numPr>
          <w:ilvl w:val="0"/>
          <w:numId w:val="27"/>
        </w:numPr>
        <w:spacing w:after="240"/>
        <w:rPr>
          <w:rFonts w:ascii="Arial" w:eastAsia="Calibri" w:hAnsi="Arial" w:cs="Arial"/>
        </w:rPr>
      </w:pPr>
      <w:r w:rsidRPr="00881218">
        <w:rPr>
          <w:rFonts w:ascii="Arial" w:eastAsia="Calibri" w:hAnsi="Arial" w:cs="Arial"/>
        </w:rPr>
        <w:t>FFA</w:t>
      </w:r>
      <w:r w:rsidR="00A34837" w:rsidRPr="00881218">
        <w:rPr>
          <w:rFonts w:ascii="Arial" w:eastAsia="Calibri" w:hAnsi="Arial" w:cs="Arial"/>
        </w:rPr>
        <w:t xml:space="preserve"> </w:t>
      </w:r>
      <w:r w:rsidRPr="00881218">
        <w:rPr>
          <w:rFonts w:ascii="Arial" w:eastAsia="Calibri" w:hAnsi="Arial" w:cs="Arial"/>
        </w:rPr>
        <w:t>$225,000</w:t>
      </w:r>
      <w:r w:rsidRPr="00881218">
        <w:rPr>
          <w:rFonts w:ascii="Arial" w:eastAsia="Calibri" w:hAnsi="Arial" w:cs="Arial"/>
        </w:rPr>
        <w:b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004D1A36" w:rsidRPr="00881218">
        <w:rPr>
          <w:rFonts w:ascii="Arial" w:eastAsia="Calibri" w:hAnsi="Arial" w:cs="Arial"/>
        </w:rPr>
        <w:t>July</w:t>
      </w:r>
      <w:r w:rsidR="00A34837" w:rsidRPr="00881218">
        <w:rPr>
          <w:rFonts w:ascii="Arial" w:eastAsia="Calibri" w:hAnsi="Arial" w:cs="Arial"/>
        </w:rPr>
        <w:t xml:space="preserve"> </w:t>
      </w:r>
      <w:r w:rsidR="004D1A36" w:rsidRPr="00881218">
        <w:rPr>
          <w:rFonts w:ascii="Arial" w:eastAsia="Calibri" w:hAnsi="Arial" w:cs="Arial"/>
        </w:rPr>
        <w:t>1,</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5</w:t>
      </w:r>
      <w:r w:rsidR="004D1A36" w:rsidRPr="00881218">
        <w:rPr>
          <w:rFonts w:ascii="Arial" w:eastAsia="Calibri" w:hAnsi="Arial" w:cs="Arial"/>
        </w:rPr>
        <w:t>,</w:t>
      </w:r>
      <w:r w:rsidR="00A34837" w:rsidRPr="00881218">
        <w:rPr>
          <w:rFonts w:ascii="Arial" w:eastAsia="Calibri" w:hAnsi="Arial" w:cs="Arial"/>
        </w:rPr>
        <w:t xml:space="preserve"> </w:t>
      </w:r>
      <w:r w:rsidR="004D1A36" w:rsidRPr="00881218">
        <w:rPr>
          <w:rFonts w:ascii="Arial" w:eastAsia="Calibri" w:hAnsi="Arial" w:cs="Arial"/>
        </w:rPr>
        <w:t>to</w:t>
      </w:r>
      <w:r w:rsidR="00A34837" w:rsidRPr="00881218">
        <w:rPr>
          <w:rFonts w:ascii="Arial" w:eastAsia="Calibri" w:hAnsi="Arial" w:cs="Arial"/>
        </w:rPr>
        <w:t xml:space="preserve"> </w:t>
      </w:r>
      <w:r w:rsidR="004D1A36" w:rsidRPr="00881218">
        <w:rPr>
          <w:rFonts w:ascii="Arial" w:eastAsia="Calibri" w:hAnsi="Arial" w:cs="Arial"/>
        </w:rPr>
        <w:t>June</w:t>
      </w:r>
      <w:r w:rsidR="00A34837" w:rsidRPr="00881218">
        <w:rPr>
          <w:rFonts w:ascii="Arial" w:eastAsia="Calibri" w:hAnsi="Arial" w:cs="Arial"/>
        </w:rPr>
        <w:t xml:space="preserve"> </w:t>
      </w:r>
      <w:r w:rsidR="004D1A36" w:rsidRPr="00881218">
        <w:rPr>
          <w:rFonts w:ascii="Arial" w:eastAsia="Calibri" w:hAnsi="Arial" w:cs="Arial"/>
        </w:rPr>
        <w:t>30,</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6</w:t>
      </w:r>
    </w:p>
    <w:p w14:paraId="51AC8BE1" w14:textId="4D0768D7" w:rsidR="0089504F" w:rsidRPr="00881218" w:rsidRDefault="0089504F" w:rsidP="0089504F">
      <w:pPr>
        <w:numPr>
          <w:ilvl w:val="0"/>
          <w:numId w:val="27"/>
        </w:numPr>
        <w:spacing w:after="240"/>
        <w:rPr>
          <w:rFonts w:ascii="Arial" w:eastAsia="Calibri" w:hAnsi="Arial" w:cs="Arial"/>
        </w:rPr>
      </w:pPr>
      <w:r w:rsidRPr="00881218">
        <w:rPr>
          <w:rFonts w:ascii="Arial" w:eastAsia="Calibri" w:hAnsi="Arial" w:cs="Arial"/>
        </w:rPr>
        <w:t>FCCLA</w:t>
      </w:r>
      <w:r w:rsidR="00A34837" w:rsidRPr="00881218">
        <w:rPr>
          <w:rFonts w:ascii="Arial" w:eastAsia="Calibri" w:hAnsi="Arial" w:cs="Arial"/>
        </w:rPr>
        <w:t xml:space="preserve"> </w:t>
      </w:r>
      <w:r w:rsidRPr="00881218">
        <w:rPr>
          <w:rFonts w:ascii="Arial" w:eastAsia="Calibri" w:hAnsi="Arial" w:cs="Arial"/>
        </w:rPr>
        <w:t>$225,000</w:t>
      </w:r>
      <w:r w:rsidRPr="00881218">
        <w:rPr>
          <w:rFonts w:ascii="Arial" w:eastAsia="Calibri" w:hAnsi="Arial" w:cs="Arial"/>
        </w:rPr>
        <w:b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004D1A36" w:rsidRPr="00881218">
        <w:rPr>
          <w:rFonts w:ascii="Arial" w:eastAsia="Calibri" w:hAnsi="Arial" w:cs="Arial"/>
        </w:rPr>
        <w:t>July</w:t>
      </w:r>
      <w:r w:rsidR="00A34837" w:rsidRPr="00881218">
        <w:rPr>
          <w:rFonts w:ascii="Arial" w:eastAsia="Calibri" w:hAnsi="Arial" w:cs="Arial"/>
        </w:rPr>
        <w:t xml:space="preserve"> </w:t>
      </w:r>
      <w:r w:rsidR="004D1A36" w:rsidRPr="00881218">
        <w:rPr>
          <w:rFonts w:ascii="Arial" w:eastAsia="Calibri" w:hAnsi="Arial" w:cs="Arial"/>
        </w:rPr>
        <w:t>1,</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5</w:t>
      </w:r>
      <w:r w:rsidR="004D1A36" w:rsidRPr="00881218">
        <w:rPr>
          <w:rFonts w:ascii="Arial" w:eastAsia="Calibri" w:hAnsi="Arial" w:cs="Arial"/>
        </w:rPr>
        <w:t>,</w:t>
      </w:r>
      <w:r w:rsidR="00A34837" w:rsidRPr="00881218">
        <w:rPr>
          <w:rFonts w:ascii="Arial" w:eastAsia="Calibri" w:hAnsi="Arial" w:cs="Arial"/>
        </w:rPr>
        <w:t xml:space="preserve"> </w:t>
      </w:r>
      <w:r w:rsidR="004D1A36" w:rsidRPr="00881218">
        <w:rPr>
          <w:rFonts w:ascii="Arial" w:eastAsia="Calibri" w:hAnsi="Arial" w:cs="Arial"/>
        </w:rPr>
        <w:t>to</w:t>
      </w:r>
      <w:r w:rsidR="00A34837" w:rsidRPr="00881218">
        <w:rPr>
          <w:rFonts w:ascii="Arial" w:eastAsia="Calibri" w:hAnsi="Arial" w:cs="Arial"/>
        </w:rPr>
        <w:t xml:space="preserve"> </w:t>
      </w:r>
      <w:r w:rsidR="004D1A36" w:rsidRPr="00881218">
        <w:rPr>
          <w:rFonts w:ascii="Arial" w:eastAsia="Calibri" w:hAnsi="Arial" w:cs="Arial"/>
        </w:rPr>
        <w:t>June</w:t>
      </w:r>
      <w:r w:rsidR="00A34837" w:rsidRPr="00881218">
        <w:rPr>
          <w:rFonts w:ascii="Arial" w:eastAsia="Calibri" w:hAnsi="Arial" w:cs="Arial"/>
        </w:rPr>
        <w:t xml:space="preserve"> </w:t>
      </w:r>
      <w:r w:rsidR="004D1A36" w:rsidRPr="00881218">
        <w:rPr>
          <w:rFonts w:ascii="Arial" w:eastAsia="Calibri" w:hAnsi="Arial" w:cs="Arial"/>
        </w:rPr>
        <w:t>30,</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6</w:t>
      </w:r>
    </w:p>
    <w:p w14:paraId="637F10BA" w14:textId="052253BB" w:rsidR="0089504F" w:rsidRPr="00881218" w:rsidRDefault="0089504F" w:rsidP="0089504F">
      <w:pPr>
        <w:numPr>
          <w:ilvl w:val="0"/>
          <w:numId w:val="27"/>
        </w:numPr>
        <w:spacing w:after="240"/>
        <w:rPr>
          <w:rFonts w:ascii="Arial" w:eastAsia="Calibri" w:hAnsi="Arial" w:cs="Arial"/>
        </w:rPr>
      </w:pPr>
      <w:r w:rsidRPr="00881218">
        <w:rPr>
          <w:rFonts w:ascii="Arial" w:eastAsia="Calibri" w:hAnsi="Arial" w:cs="Arial"/>
        </w:rPr>
        <w:t>HOSA</w:t>
      </w:r>
      <w:r w:rsidR="00A34837" w:rsidRPr="00881218">
        <w:rPr>
          <w:rFonts w:ascii="Arial" w:eastAsia="Calibri" w:hAnsi="Arial" w:cs="Arial"/>
        </w:rPr>
        <w:t xml:space="preserve"> </w:t>
      </w:r>
      <w:r w:rsidRPr="00881218">
        <w:rPr>
          <w:rFonts w:ascii="Arial" w:eastAsia="Calibri" w:hAnsi="Arial" w:cs="Arial"/>
        </w:rPr>
        <w:t>$225,000</w:t>
      </w:r>
      <w:r w:rsidRPr="00881218">
        <w:rPr>
          <w:rFonts w:ascii="Arial" w:eastAsia="Calibri" w:hAnsi="Arial" w:cs="Arial"/>
        </w:rPr>
        <w:b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004D1A36" w:rsidRPr="00881218">
        <w:rPr>
          <w:rFonts w:ascii="Arial" w:eastAsia="Calibri" w:hAnsi="Arial" w:cs="Arial"/>
        </w:rPr>
        <w:t>July</w:t>
      </w:r>
      <w:r w:rsidR="00A34837" w:rsidRPr="00881218">
        <w:rPr>
          <w:rFonts w:ascii="Arial" w:eastAsia="Calibri" w:hAnsi="Arial" w:cs="Arial"/>
        </w:rPr>
        <w:t xml:space="preserve"> </w:t>
      </w:r>
      <w:r w:rsidR="004D1A36" w:rsidRPr="00881218">
        <w:rPr>
          <w:rFonts w:ascii="Arial" w:eastAsia="Calibri" w:hAnsi="Arial" w:cs="Arial"/>
        </w:rPr>
        <w:t>1,</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5</w:t>
      </w:r>
      <w:r w:rsidR="004D1A36" w:rsidRPr="00881218">
        <w:rPr>
          <w:rFonts w:ascii="Arial" w:eastAsia="Calibri" w:hAnsi="Arial" w:cs="Arial"/>
        </w:rPr>
        <w:t>,</w:t>
      </w:r>
      <w:r w:rsidR="00A34837" w:rsidRPr="00881218">
        <w:rPr>
          <w:rFonts w:ascii="Arial" w:eastAsia="Calibri" w:hAnsi="Arial" w:cs="Arial"/>
        </w:rPr>
        <w:t xml:space="preserve"> </w:t>
      </w:r>
      <w:r w:rsidR="004D1A36" w:rsidRPr="00881218">
        <w:rPr>
          <w:rFonts w:ascii="Arial" w:eastAsia="Calibri" w:hAnsi="Arial" w:cs="Arial"/>
        </w:rPr>
        <w:t>to</w:t>
      </w:r>
      <w:r w:rsidR="00A34837" w:rsidRPr="00881218">
        <w:rPr>
          <w:rFonts w:ascii="Arial" w:eastAsia="Calibri" w:hAnsi="Arial" w:cs="Arial"/>
        </w:rPr>
        <w:t xml:space="preserve"> </w:t>
      </w:r>
      <w:r w:rsidR="004D1A36" w:rsidRPr="00881218">
        <w:rPr>
          <w:rFonts w:ascii="Arial" w:eastAsia="Calibri" w:hAnsi="Arial" w:cs="Arial"/>
        </w:rPr>
        <w:t>June</w:t>
      </w:r>
      <w:r w:rsidR="00A34837" w:rsidRPr="00881218">
        <w:rPr>
          <w:rFonts w:ascii="Arial" w:eastAsia="Calibri" w:hAnsi="Arial" w:cs="Arial"/>
        </w:rPr>
        <w:t xml:space="preserve"> </w:t>
      </w:r>
      <w:r w:rsidR="004D1A36" w:rsidRPr="00881218">
        <w:rPr>
          <w:rFonts w:ascii="Arial" w:eastAsia="Calibri" w:hAnsi="Arial" w:cs="Arial"/>
        </w:rPr>
        <w:t>30,</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6</w:t>
      </w:r>
    </w:p>
    <w:p w14:paraId="1CB18F2E" w14:textId="2D7B5CDA" w:rsidR="0089504F" w:rsidRPr="00881218" w:rsidRDefault="0089504F" w:rsidP="0089504F">
      <w:pPr>
        <w:numPr>
          <w:ilvl w:val="0"/>
          <w:numId w:val="27"/>
        </w:numPr>
        <w:spacing w:after="240"/>
        <w:rPr>
          <w:rFonts w:ascii="Arial" w:eastAsia="Calibri" w:hAnsi="Arial" w:cs="Arial"/>
        </w:rPr>
      </w:pPr>
      <w:r w:rsidRPr="00881218">
        <w:rPr>
          <w:rFonts w:ascii="Arial" w:eastAsia="Calibri" w:hAnsi="Arial" w:cs="Arial"/>
        </w:rPr>
        <w:t>SkillsUSA</w:t>
      </w:r>
      <w:r w:rsidR="00A34837" w:rsidRPr="00881218">
        <w:rPr>
          <w:rFonts w:ascii="Arial" w:eastAsia="Calibri" w:hAnsi="Arial" w:cs="Arial"/>
        </w:rPr>
        <w:t xml:space="preserve"> </w:t>
      </w:r>
      <w:r w:rsidRPr="00881218">
        <w:rPr>
          <w:rFonts w:ascii="Arial" w:eastAsia="Calibri" w:hAnsi="Arial" w:cs="Arial"/>
        </w:rPr>
        <w:t>$225,000</w:t>
      </w:r>
      <w:r w:rsidRPr="00881218">
        <w:rPr>
          <w:rFonts w:ascii="Arial" w:eastAsia="Calibri" w:hAnsi="Arial" w:cs="Arial"/>
        </w:rPr>
        <w:b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004D1A36" w:rsidRPr="00881218">
        <w:rPr>
          <w:rFonts w:ascii="Arial" w:eastAsia="Calibri" w:hAnsi="Arial" w:cs="Arial"/>
        </w:rPr>
        <w:t>July</w:t>
      </w:r>
      <w:r w:rsidR="00A34837" w:rsidRPr="00881218">
        <w:rPr>
          <w:rFonts w:ascii="Arial" w:eastAsia="Calibri" w:hAnsi="Arial" w:cs="Arial"/>
        </w:rPr>
        <w:t xml:space="preserve"> </w:t>
      </w:r>
      <w:r w:rsidR="004D1A36" w:rsidRPr="00881218">
        <w:rPr>
          <w:rFonts w:ascii="Arial" w:eastAsia="Calibri" w:hAnsi="Arial" w:cs="Arial"/>
        </w:rPr>
        <w:t>1,</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5</w:t>
      </w:r>
      <w:r w:rsidR="004D1A36" w:rsidRPr="00881218">
        <w:rPr>
          <w:rFonts w:ascii="Arial" w:eastAsia="Calibri" w:hAnsi="Arial" w:cs="Arial"/>
        </w:rPr>
        <w:t>,</w:t>
      </w:r>
      <w:r w:rsidR="00A34837" w:rsidRPr="00881218">
        <w:rPr>
          <w:rFonts w:ascii="Arial" w:eastAsia="Calibri" w:hAnsi="Arial" w:cs="Arial"/>
        </w:rPr>
        <w:t xml:space="preserve"> </w:t>
      </w:r>
      <w:r w:rsidR="004D1A36" w:rsidRPr="00881218">
        <w:rPr>
          <w:rFonts w:ascii="Arial" w:eastAsia="Calibri" w:hAnsi="Arial" w:cs="Arial"/>
        </w:rPr>
        <w:t>to</w:t>
      </w:r>
      <w:r w:rsidR="00A34837" w:rsidRPr="00881218">
        <w:rPr>
          <w:rFonts w:ascii="Arial" w:eastAsia="Calibri" w:hAnsi="Arial" w:cs="Arial"/>
        </w:rPr>
        <w:t xml:space="preserve"> </w:t>
      </w:r>
      <w:r w:rsidR="004D1A36" w:rsidRPr="00881218">
        <w:rPr>
          <w:rFonts w:ascii="Arial" w:eastAsia="Calibri" w:hAnsi="Arial" w:cs="Arial"/>
        </w:rPr>
        <w:t>June</w:t>
      </w:r>
      <w:r w:rsidR="00A34837" w:rsidRPr="00881218">
        <w:rPr>
          <w:rFonts w:ascii="Arial" w:eastAsia="Calibri" w:hAnsi="Arial" w:cs="Arial"/>
        </w:rPr>
        <w:t xml:space="preserve"> </w:t>
      </w:r>
      <w:r w:rsidR="004D1A36" w:rsidRPr="00881218">
        <w:rPr>
          <w:rFonts w:ascii="Arial" w:eastAsia="Calibri" w:hAnsi="Arial" w:cs="Arial"/>
        </w:rPr>
        <w:t>30,</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6</w:t>
      </w:r>
    </w:p>
    <w:p w14:paraId="5C726557" w14:textId="17F1D767" w:rsidR="00150498" w:rsidRPr="00881218" w:rsidRDefault="00150498" w:rsidP="00150498">
      <w:pPr>
        <w:numPr>
          <w:ilvl w:val="0"/>
          <w:numId w:val="27"/>
        </w:numPr>
        <w:spacing w:after="240"/>
        <w:rPr>
          <w:rFonts w:ascii="Arial" w:eastAsia="Calibri" w:hAnsi="Arial" w:cs="Arial"/>
        </w:rPr>
      </w:pPr>
      <w:r w:rsidRPr="00881218">
        <w:rPr>
          <w:rFonts w:ascii="Arial" w:eastAsia="Calibri" w:hAnsi="Arial" w:cs="Arial"/>
        </w:rPr>
        <w:t>CCLL</w:t>
      </w:r>
      <w:r w:rsidR="00A34837" w:rsidRPr="00881218">
        <w:rPr>
          <w:rFonts w:ascii="Arial" w:eastAsia="Calibri" w:hAnsi="Arial" w:cs="Arial"/>
        </w:rPr>
        <w:t xml:space="preserve"> </w:t>
      </w:r>
      <w:r w:rsidRPr="00881218">
        <w:rPr>
          <w:rFonts w:ascii="Arial" w:eastAsia="Calibri" w:hAnsi="Arial" w:cs="Arial"/>
        </w:rPr>
        <w:t>$225,000</w:t>
      </w:r>
      <w:r w:rsidRPr="00881218">
        <w:rPr>
          <w:rFonts w:ascii="Arial" w:eastAsia="Calibri" w:hAnsi="Arial" w:cs="Arial"/>
        </w:rPr>
        <w:b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Pr="00881218">
        <w:rPr>
          <w:rFonts w:ascii="Arial" w:eastAsia="Calibri" w:hAnsi="Arial" w:cs="Arial"/>
        </w:rPr>
        <w:t>July</w:t>
      </w:r>
      <w:r w:rsidR="00A34837" w:rsidRPr="00881218">
        <w:rPr>
          <w:rFonts w:ascii="Arial" w:eastAsia="Calibri" w:hAnsi="Arial" w:cs="Arial"/>
        </w:rPr>
        <w:t xml:space="preserve"> </w:t>
      </w:r>
      <w:r w:rsidRPr="00881218">
        <w:rPr>
          <w:rFonts w:ascii="Arial" w:eastAsia="Calibri" w:hAnsi="Arial" w:cs="Arial"/>
        </w:rPr>
        <w:t>1,</w:t>
      </w:r>
      <w:r w:rsidR="00A34837" w:rsidRPr="00881218">
        <w:rPr>
          <w:rFonts w:ascii="Arial" w:eastAsia="Calibri" w:hAnsi="Arial" w:cs="Arial"/>
        </w:rPr>
        <w:t xml:space="preserve"> </w:t>
      </w:r>
      <w:r w:rsidRPr="00881218">
        <w:rPr>
          <w:rFonts w:ascii="Arial" w:eastAsia="Calibri" w:hAnsi="Arial" w:cs="Arial"/>
        </w:rPr>
        <w:t>2025,</w:t>
      </w:r>
      <w:r w:rsidR="00A34837" w:rsidRPr="00881218">
        <w:rPr>
          <w:rFonts w:ascii="Arial" w:eastAsia="Calibri" w:hAnsi="Arial" w:cs="Arial"/>
        </w:rPr>
        <w:t xml:space="preserve"> </w:t>
      </w:r>
      <w:r w:rsidRPr="00881218">
        <w:rPr>
          <w:rFonts w:ascii="Arial" w:eastAsia="Calibri" w:hAnsi="Arial" w:cs="Arial"/>
        </w:rPr>
        <w:t>to</w:t>
      </w:r>
      <w:r w:rsidR="00A34837" w:rsidRPr="00881218">
        <w:rPr>
          <w:rFonts w:ascii="Arial" w:eastAsia="Calibri" w:hAnsi="Arial" w:cs="Arial"/>
        </w:rPr>
        <w:t xml:space="preserve"> </w:t>
      </w:r>
      <w:r w:rsidRPr="00881218">
        <w:rPr>
          <w:rFonts w:ascii="Arial" w:eastAsia="Calibri" w:hAnsi="Arial" w:cs="Arial"/>
        </w:rPr>
        <w:t>June</w:t>
      </w:r>
      <w:r w:rsidR="00A34837" w:rsidRPr="00881218">
        <w:rPr>
          <w:rFonts w:ascii="Arial" w:eastAsia="Calibri" w:hAnsi="Arial" w:cs="Arial"/>
        </w:rPr>
        <w:t xml:space="preserve"> </w:t>
      </w:r>
      <w:r w:rsidRPr="00881218">
        <w:rPr>
          <w:rFonts w:ascii="Arial" w:eastAsia="Calibri" w:hAnsi="Arial" w:cs="Arial"/>
        </w:rPr>
        <w:t>30</w:t>
      </w:r>
      <w:r w:rsidR="00671C14" w:rsidRPr="00881218">
        <w:rPr>
          <w:rFonts w:ascii="Arial" w:eastAsia="Calibri" w:hAnsi="Arial" w:cs="Arial"/>
        </w:rPr>
        <w:t>, 2026</w:t>
      </w:r>
    </w:p>
    <w:p w14:paraId="53B88DF4" w14:textId="027DDCA1" w:rsidR="0089504F" w:rsidRPr="00881218" w:rsidRDefault="0089504F" w:rsidP="0093200B">
      <w:pPr>
        <w:pStyle w:val="ListParagraph"/>
        <w:numPr>
          <w:ilvl w:val="0"/>
          <w:numId w:val="28"/>
        </w:numPr>
        <w:spacing w:after="240"/>
        <w:ind w:left="720"/>
        <w:rPr>
          <w:rFonts w:ascii="Arial" w:eastAsia="Calibri" w:hAnsi="Arial" w:cs="Arial"/>
          <w:sz w:val="24"/>
          <w:szCs w:val="24"/>
        </w:rPr>
      </w:pPr>
      <w:r w:rsidRPr="00881218">
        <w:rPr>
          <w:rFonts w:ascii="Arial" w:eastAsia="Calibri" w:hAnsi="Arial" w:cs="Arial"/>
          <w:sz w:val="24"/>
          <w:szCs w:val="24"/>
        </w:rPr>
        <w:t>CTE</w:t>
      </w:r>
      <w:r w:rsidR="00A34837" w:rsidRPr="00881218">
        <w:rPr>
          <w:rFonts w:ascii="Arial" w:eastAsia="Calibri" w:hAnsi="Arial" w:cs="Arial"/>
          <w:sz w:val="24"/>
          <w:szCs w:val="24"/>
        </w:rPr>
        <w:t xml:space="preserve"> </w:t>
      </w:r>
      <w:r w:rsidRPr="00881218">
        <w:rPr>
          <w:rFonts w:ascii="Arial" w:eastAsia="Calibri" w:hAnsi="Arial" w:cs="Arial"/>
          <w:sz w:val="24"/>
          <w:szCs w:val="24"/>
        </w:rPr>
        <w:t>Teach</w:t>
      </w:r>
      <w:r w:rsidR="00A34837" w:rsidRPr="00881218">
        <w:rPr>
          <w:rFonts w:ascii="Arial" w:eastAsia="Calibri" w:hAnsi="Arial" w:cs="Arial"/>
          <w:sz w:val="24"/>
          <w:szCs w:val="24"/>
        </w:rPr>
        <w:t xml:space="preserve"> </w:t>
      </w:r>
      <w:r w:rsidRPr="00881218">
        <w:rPr>
          <w:rFonts w:ascii="Arial" w:eastAsia="Calibri" w:hAnsi="Arial" w:cs="Arial"/>
          <w:sz w:val="24"/>
          <w:szCs w:val="24"/>
        </w:rPr>
        <w:t>(</w:t>
      </w:r>
      <w:r w:rsidR="004D1A36" w:rsidRPr="00881218">
        <w:rPr>
          <w:rFonts w:ascii="Arial" w:eastAsia="Calibri" w:hAnsi="Arial" w:cs="Arial"/>
          <w:sz w:val="24"/>
          <w:szCs w:val="24"/>
        </w:rPr>
        <w:t>Kern</w:t>
      </w:r>
      <w:r w:rsidR="00A34837" w:rsidRPr="00881218">
        <w:rPr>
          <w:rFonts w:ascii="Arial" w:eastAsia="Calibri" w:hAnsi="Arial" w:cs="Arial"/>
          <w:sz w:val="24"/>
          <w:szCs w:val="24"/>
        </w:rPr>
        <w:t xml:space="preserve"> </w:t>
      </w:r>
      <w:r w:rsidR="00306EE4" w:rsidRPr="00881218">
        <w:rPr>
          <w:rFonts w:ascii="Arial" w:eastAsia="Calibri" w:hAnsi="Arial" w:cs="Arial"/>
          <w:sz w:val="24"/>
          <w:szCs w:val="24"/>
        </w:rPr>
        <w:t>COE</w:t>
      </w:r>
      <w:r w:rsidRPr="00881218">
        <w:rPr>
          <w:rFonts w:ascii="Arial" w:eastAsia="Calibri" w:hAnsi="Arial" w:cs="Arial"/>
          <w:sz w:val="24"/>
          <w:szCs w:val="24"/>
        </w:rPr>
        <w:t>):</w:t>
      </w:r>
      <w:r w:rsidR="00A34837" w:rsidRPr="00881218">
        <w:rPr>
          <w:rFonts w:ascii="Arial" w:eastAsia="Calibri" w:hAnsi="Arial" w:cs="Arial"/>
          <w:sz w:val="24"/>
          <w:szCs w:val="24"/>
        </w:rPr>
        <w:t xml:space="preserve"> </w:t>
      </w:r>
      <w:r w:rsidRPr="00881218">
        <w:rPr>
          <w:rFonts w:ascii="Arial" w:eastAsia="Calibri" w:hAnsi="Arial" w:cs="Arial"/>
          <w:sz w:val="24"/>
          <w:szCs w:val="24"/>
        </w:rPr>
        <w:t>$</w:t>
      </w:r>
      <w:r w:rsidR="00150498" w:rsidRPr="00881218">
        <w:rPr>
          <w:rFonts w:ascii="Arial" w:eastAsia="Calibri" w:hAnsi="Arial" w:cs="Arial"/>
          <w:sz w:val="24"/>
          <w:szCs w:val="24"/>
        </w:rPr>
        <w:t>300,000</w:t>
      </w:r>
    </w:p>
    <w:p w14:paraId="6A2AA640" w14:textId="4E4DB708" w:rsidR="0089504F" w:rsidRPr="00881218" w:rsidRDefault="0089504F" w:rsidP="00B9263D">
      <w:pPr>
        <w:spacing w:after="240"/>
        <w:ind w:left="990"/>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004D1A36" w:rsidRPr="00881218">
        <w:rPr>
          <w:rFonts w:ascii="Arial" w:eastAsia="Calibri" w:hAnsi="Arial" w:cs="Arial"/>
        </w:rPr>
        <w:t>July</w:t>
      </w:r>
      <w:r w:rsidR="00A34837" w:rsidRPr="00881218">
        <w:rPr>
          <w:rFonts w:ascii="Arial" w:eastAsia="Calibri" w:hAnsi="Arial" w:cs="Arial"/>
        </w:rPr>
        <w:t xml:space="preserve"> </w:t>
      </w:r>
      <w:r w:rsidR="004D1A36" w:rsidRPr="00881218">
        <w:rPr>
          <w:rFonts w:ascii="Arial" w:eastAsia="Calibri" w:hAnsi="Arial" w:cs="Arial"/>
        </w:rPr>
        <w:t>1,</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5</w:t>
      </w:r>
      <w:r w:rsidR="004D1A36" w:rsidRPr="00881218">
        <w:rPr>
          <w:rFonts w:ascii="Arial" w:eastAsia="Calibri" w:hAnsi="Arial" w:cs="Arial"/>
        </w:rPr>
        <w:t>,</w:t>
      </w:r>
      <w:r w:rsidR="00A34837" w:rsidRPr="00881218">
        <w:rPr>
          <w:rFonts w:ascii="Arial" w:eastAsia="Calibri" w:hAnsi="Arial" w:cs="Arial"/>
        </w:rPr>
        <w:t xml:space="preserve"> </w:t>
      </w:r>
      <w:r w:rsidR="004D1A36" w:rsidRPr="00881218">
        <w:rPr>
          <w:rFonts w:ascii="Arial" w:eastAsia="Calibri" w:hAnsi="Arial" w:cs="Arial"/>
        </w:rPr>
        <w:t>to</w:t>
      </w:r>
      <w:r w:rsidR="00A34837" w:rsidRPr="00881218">
        <w:rPr>
          <w:rFonts w:ascii="Arial" w:eastAsia="Calibri" w:hAnsi="Arial" w:cs="Arial"/>
        </w:rPr>
        <w:t xml:space="preserve"> </w:t>
      </w:r>
      <w:r w:rsidR="004D1A36" w:rsidRPr="00881218">
        <w:rPr>
          <w:rFonts w:ascii="Arial" w:eastAsia="Calibri" w:hAnsi="Arial" w:cs="Arial"/>
        </w:rPr>
        <w:t>June</w:t>
      </w:r>
      <w:r w:rsidR="00A34837" w:rsidRPr="00881218">
        <w:rPr>
          <w:rFonts w:ascii="Arial" w:eastAsia="Calibri" w:hAnsi="Arial" w:cs="Arial"/>
        </w:rPr>
        <w:t xml:space="preserve"> </w:t>
      </w:r>
      <w:r w:rsidR="004D1A36" w:rsidRPr="00881218">
        <w:rPr>
          <w:rFonts w:ascii="Arial" w:eastAsia="Calibri" w:hAnsi="Arial" w:cs="Arial"/>
        </w:rPr>
        <w:t>30,</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6</w:t>
      </w:r>
    </w:p>
    <w:p w14:paraId="1F096F63" w14:textId="42E13190" w:rsidR="0089504F" w:rsidRPr="00881218" w:rsidRDefault="0089504F" w:rsidP="0093200B">
      <w:pPr>
        <w:pStyle w:val="ListParagraph"/>
        <w:numPr>
          <w:ilvl w:val="0"/>
          <w:numId w:val="28"/>
        </w:numPr>
        <w:spacing w:after="240"/>
        <w:ind w:left="720"/>
        <w:rPr>
          <w:rFonts w:ascii="Arial" w:eastAsia="Calibri" w:hAnsi="Arial" w:cs="Arial"/>
          <w:bCs/>
          <w:sz w:val="24"/>
          <w:szCs w:val="24"/>
        </w:rPr>
      </w:pPr>
      <w:r w:rsidRPr="00881218">
        <w:rPr>
          <w:rFonts w:ascii="Arial" w:eastAsia="Calibri" w:hAnsi="Arial" w:cs="Arial"/>
          <w:bCs/>
          <w:sz w:val="24"/>
          <w:szCs w:val="24"/>
        </w:rPr>
        <w:t>Virtual</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Counselor</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(San</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Joaquin</w:t>
      </w:r>
      <w:r w:rsidR="00A34837" w:rsidRPr="00881218">
        <w:rPr>
          <w:rFonts w:ascii="Arial" w:eastAsia="Calibri" w:hAnsi="Arial" w:cs="Arial"/>
          <w:bCs/>
          <w:sz w:val="24"/>
          <w:szCs w:val="24"/>
        </w:rPr>
        <w:t xml:space="preserve"> </w:t>
      </w:r>
      <w:r w:rsidRPr="00881218">
        <w:rPr>
          <w:rFonts w:ascii="Arial" w:eastAsia="Calibri" w:hAnsi="Arial" w:cs="Arial"/>
          <w:bCs/>
          <w:sz w:val="24"/>
          <w:szCs w:val="24"/>
        </w:rPr>
        <w:t>C</w:t>
      </w:r>
      <w:r w:rsidR="00306EE4" w:rsidRPr="00881218">
        <w:rPr>
          <w:rFonts w:ascii="Arial" w:eastAsia="Calibri" w:hAnsi="Arial" w:cs="Arial"/>
          <w:bCs/>
          <w:sz w:val="24"/>
          <w:szCs w:val="24"/>
        </w:rPr>
        <w:t>OE)</w:t>
      </w:r>
      <w:r w:rsidRPr="00881218">
        <w:rPr>
          <w:rFonts w:ascii="Arial" w:eastAsia="Calibri" w:hAnsi="Arial" w:cs="Arial"/>
          <w:sz w:val="24"/>
          <w:szCs w:val="24"/>
        </w:rPr>
        <w:t>:</w:t>
      </w:r>
      <w:r w:rsidR="00A34837" w:rsidRPr="00881218">
        <w:rPr>
          <w:rFonts w:ascii="Arial" w:eastAsia="Calibri" w:hAnsi="Arial" w:cs="Arial"/>
          <w:sz w:val="24"/>
          <w:szCs w:val="24"/>
        </w:rPr>
        <w:t xml:space="preserve"> </w:t>
      </w:r>
      <w:r w:rsidRPr="00881218">
        <w:rPr>
          <w:rFonts w:ascii="Arial" w:eastAsia="Calibri" w:hAnsi="Arial" w:cs="Arial"/>
          <w:bCs/>
          <w:sz w:val="24"/>
          <w:szCs w:val="24"/>
        </w:rPr>
        <w:t>$12</w:t>
      </w:r>
      <w:r w:rsidR="00150498" w:rsidRPr="00881218">
        <w:rPr>
          <w:rFonts w:ascii="Arial" w:eastAsia="Calibri" w:hAnsi="Arial" w:cs="Arial"/>
          <w:bCs/>
          <w:sz w:val="24"/>
          <w:szCs w:val="24"/>
        </w:rPr>
        <w:t>6</w:t>
      </w:r>
      <w:r w:rsidRPr="00881218">
        <w:rPr>
          <w:rFonts w:ascii="Arial" w:eastAsia="Calibri" w:hAnsi="Arial" w:cs="Arial"/>
          <w:bCs/>
          <w:sz w:val="24"/>
          <w:szCs w:val="24"/>
        </w:rPr>
        <w:t>,000</w:t>
      </w:r>
    </w:p>
    <w:p w14:paraId="00DB1915" w14:textId="18C62033" w:rsidR="0089504F" w:rsidRPr="00881218" w:rsidRDefault="0089504F" w:rsidP="0089504F">
      <w:pPr>
        <w:spacing w:after="240"/>
        <w:ind w:left="990"/>
        <w:rPr>
          <w:rFonts w:ascii="Arial" w:eastAsia="Calibri" w:hAnsi="Arial" w:cs="Arial"/>
        </w:rPr>
      </w:pPr>
      <w:r w:rsidRPr="00881218">
        <w:rPr>
          <w:rFonts w:ascii="Arial" w:eastAsia="Calibri" w:hAnsi="Arial" w:cs="Arial"/>
          <w:bCs/>
        </w:rPr>
        <w:t>Dates</w:t>
      </w:r>
      <w:r w:rsidR="00A34837" w:rsidRPr="00881218">
        <w:rPr>
          <w:rFonts w:ascii="Arial" w:eastAsia="Calibri" w:hAnsi="Arial" w:cs="Arial"/>
          <w:bCs/>
        </w:rPr>
        <w:t xml:space="preserve"> </w:t>
      </w:r>
      <w:r w:rsidRPr="00881218">
        <w:rPr>
          <w:rFonts w:ascii="Arial" w:eastAsia="Calibri" w:hAnsi="Arial" w:cs="Arial"/>
          <w:bCs/>
        </w:rPr>
        <w:t>of</w:t>
      </w:r>
      <w:r w:rsidR="00A34837" w:rsidRPr="00881218">
        <w:rPr>
          <w:rFonts w:ascii="Arial" w:eastAsia="Calibri" w:hAnsi="Arial" w:cs="Arial"/>
          <w:bCs/>
        </w:rPr>
        <w:t xml:space="preserve"> </w:t>
      </w:r>
      <w:r w:rsidRPr="00881218">
        <w:rPr>
          <w:rFonts w:ascii="Arial" w:eastAsia="Calibri" w:hAnsi="Arial" w:cs="Arial"/>
          <w:bCs/>
        </w:rPr>
        <w:t>Contract:</w:t>
      </w:r>
      <w:r w:rsidR="00A34837" w:rsidRPr="00881218">
        <w:rPr>
          <w:rFonts w:ascii="Arial" w:eastAsia="Calibri" w:hAnsi="Arial" w:cs="Arial"/>
          <w:bCs/>
        </w:rPr>
        <w:t xml:space="preserve"> </w:t>
      </w:r>
      <w:r w:rsidR="004D1A36" w:rsidRPr="00881218">
        <w:rPr>
          <w:rFonts w:ascii="Arial" w:eastAsia="Calibri" w:hAnsi="Arial" w:cs="Arial"/>
        </w:rPr>
        <w:t>July</w:t>
      </w:r>
      <w:r w:rsidR="00A34837" w:rsidRPr="00881218">
        <w:rPr>
          <w:rFonts w:ascii="Arial" w:eastAsia="Calibri" w:hAnsi="Arial" w:cs="Arial"/>
        </w:rPr>
        <w:t xml:space="preserve"> </w:t>
      </w:r>
      <w:r w:rsidR="004D1A36" w:rsidRPr="00881218">
        <w:rPr>
          <w:rFonts w:ascii="Arial" w:eastAsia="Calibri" w:hAnsi="Arial" w:cs="Arial"/>
        </w:rPr>
        <w:t>1,</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5</w:t>
      </w:r>
      <w:r w:rsidR="004D1A36" w:rsidRPr="00881218">
        <w:rPr>
          <w:rFonts w:ascii="Arial" w:eastAsia="Calibri" w:hAnsi="Arial" w:cs="Arial"/>
        </w:rPr>
        <w:t>,</w:t>
      </w:r>
      <w:r w:rsidR="00A34837" w:rsidRPr="00881218">
        <w:rPr>
          <w:rFonts w:ascii="Arial" w:eastAsia="Calibri" w:hAnsi="Arial" w:cs="Arial"/>
        </w:rPr>
        <w:t xml:space="preserve"> </w:t>
      </w:r>
      <w:r w:rsidR="004D1A36" w:rsidRPr="00881218">
        <w:rPr>
          <w:rFonts w:ascii="Arial" w:eastAsia="Calibri" w:hAnsi="Arial" w:cs="Arial"/>
        </w:rPr>
        <w:t>to</w:t>
      </w:r>
      <w:r w:rsidR="00A34837" w:rsidRPr="00881218">
        <w:rPr>
          <w:rFonts w:ascii="Arial" w:eastAsia="Calibri" w:hAnsi="Arial" w:cs="Arial"/>
        </w:rPr>
        <w:t xml:space="preserve"> </w:t>
      </w:r>
      <w:r w:rsidR="004D1A36" w:rsidRPr="00881218">
        <w:rPr>
          <w:rFonts w:ascii="Arial" w:eastAsia="Calibri" w:hAnsi="Arial" w:cs="Arial"/>
        </w:rPr>
        <w:t>June</w:t>
      </w:r>
      <w:r w:rsidR="00A34837" w:rsidRPr="00881218">
        <w:rPr>
          <w:rFonts w:ascii="Arial" w:eastAsia="Calibri" w:hAnsi="Arial" w:cs="Arial"/>
        </w:rPr>
        <w:t xml:space="preserve"> </w:t>
      </w:r>
      <w:r w:rsidR="004D1A36" w:rsidRPr="00881218">
        <w:rPr>
          <w:rFonts w:ascii="Arial" w:eastAsia="Calibri" w:hAnsi="Arial" w:cs="Arial"/>
        </w:rPr>
        <w:t>30,</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6</w:t>
      </w:r>
    </w:p>
    <w:p w14:paraId="705DF97E" w14:textId="58792AD6" w:rsidR="0089504F" w:rsidRPr="00881218" w:rsidRDefault="0089504F" w:rsidP="0093200B">
      <w:pPr>
        <w:pStyle w:val="ListParagraph"/>
        <w:numPr>
          <w:ilvl w:val="0"/>
          <w:numId w:val="28"/>
        </w:numPr>
        <w:spacing w:after="240"/>
        <w:ind w:left="720"/>
        <w:rPr>
          <w:rFonts w:ascii="Arial" w:eastAsia="Calibri" w:hAnsi="Arial" w:cs="Arial"/>
          <w:sz w:val="24"/>
          <w:szCs w:val="24"/>
        </w:rPr>
      </w:pPr>
      <w:r w:rsidRPr="00881218">
        <w:rPr>
          <w:rFonts w:ascii="Arial" w:eastAsia="Calibri" w:hAnsi="Arial" w:cs="Arial"/>
          <w:sz w:val="24"/>
          <w:szCs w:val="24"/>
        </w:rPr>
        <w:t>AME</w:t>
      </w:r>
      <w:r w:rsidR="00A34837" w:rsidRPr="00881218">
        <w:rPr>
          <w:rFonts w:ascii="Arial" w:eastAsia="Calibri" w:hAnsi="Arial" w:cs="Arial"/>
          <w:sz w:val="24"/>
          <w:szCs w:val="24"/>
        </w:rPr>
        <w:t xml:space="preserve"> </w:t>
      </w:r>
      <w:r w:rsidRPr="00881218">
        <w:rPr>
          <w:rFonts w:ascii="Arial" w:eastAsia="Calibri" w:hAnsi="Arial" w:cs="Arial"/>
          <w:sz w:val="24"/>
          <w:szCs w:val="24"/>
        </w:rPr>
        <w:t>Hip</w:t>
      </w:r>
      <w:r w:rsidR="00A34837" w:rsidRPr="00881218">
        <w:rPr>
          <w:rFonts w:ascii="Arial" w:eastAsia="Calibri" w:hAnsi="Arial" w:cs="Arial"/>
          <w:sz w:val="24"/>
          <w:szCs w:val="24"/>
        </w:rPr>
        <w:t xml:space="preserve"> </w:t>
      </w:r>
      <w:r w:rsidRPr="00881218">
        <w:rPr>
          <w:rFonts w:ascii="Arial" w:eastAsia="Calibri" w:hAnsi="Arial" w:cs="Arial"/>
          <w:sz w:val="24"/>
          <w:szCs w:val="24"/>
        </w:rPr>
        <w:t>Hop</w:t>
      </w:r>
      <w:r w:rsidR="00A34837" w:rsidRPr="00881218">
        <w:rPr>
          <w:rFonts w:ascii="Arial" w:eastAsia="Calibri" w:hAnsi="Arial" w:cs="Arial"/>
          <w:sz w:val="24"/>
          <w:szCs w:val="24"/>
        </w:rPr>
        <w:t xml:space="preserve"> </w:t>
      </w:r>
      <w:r w:rsidRPr="00881218">
        <w:rPr>
          <w:rFonts w:ascii="Arial" w:eastAsia="Calibri" w:hAnsi="Arial" w:cs="Arial"/>
          <w:sz w:val="24"/>
          <w:szCs w:val="24"/>
        </w:rPr>
        <w:t>Education</w:t>
      </w:r>
      <w:r w:rsidR="00A34837" w:rsidRPr="00881218">
        <w:rPr>
          <w:rFonts w:ascii="Arial" w:eastAsia="Calibri" w:hAnsi="Arial" w:cs="Arial"/>
          <w:sz w:val="24"/>
          <w:szCs w:val="24"/>
        </w:rPr>
        <w:t xml:space="preserve"> </w:t>
      </w:r>
      <w:r w:rsidRPr="00881218">
        <w:rPr>
          <w:rFonts w:ascii="Arial" w:eastAsia="Calibri" w:hAnsi="Arial" w:cs="Arial"/>
          <w:sz w:val="24"/>
          <w:szCs w:val="24"/>
        </w:rPr>
        <w:t>and</w:t>
      </w:r>
      <w:r w:rsidR="00A34837" w:rsidRPr="00881218">
        <w:rPr>
          <w:rFonts w:ascii="Arial" w:eastAsia="Calibri" w:hAnsi="Arial" w:cs="Arial"/>
          <w:sz w:val="24"/>
          <w:szCs w:val="24"/>
        </w:rPr>
        <w:t xml:space="preserve"> </w:t>
      </w:r>
      <w:r w:rsidRPr="00881218">
        <w:rPr>
          <w:rFonts w:ascii="Arial" w:eastAsia="Calibri" w:hAnsi="Arial" w:cs="Arial"/>
          <w:sz w:val="24"/>
          <w:szCs w:val="24"/>
        </w:rPr>
        <w:t>Equity</w:t>
      </w:r>
      <w:r w:rsidR="00A34837" w:rsidRPr="00881218">
        <w:rPr>
          <w:rFonts w:ascii="Arial" w:eastAsia="Calibri" w:hAnsi="Arial" w:cs="Arial"/>
          <w:sz w:val="24"/>
          <w:szCs w:val="24"/>
        </w:rPr>
        <w:t xml:space="preserve"> </w:t>
      </w:r>
      <w:r w:rsidRPr="00881218">
        <w:rPr>
          <w:rFonts w:ascii="Arial" w:eastAsia="Calibri" w:hAnsi="Arial" w:cs="Arial"/>
          <w:sz w:val="24"/>
          <w:szCs w:val="24"/>
        </w:rPr>
        <w:t>Initiative:</w:t>
      </w:r>
      <w:r w:rsidR="00A34837" w:rsidRPr="00881218">
        <w:rPr>
          <w:rFonts w:ascii="Arial" w:eastAsia="Calibri" w:hAnsi="Arial" w:cs="Arial"/>
          <w:sz w:val="24"/>
          <w:szCs w:val="24"/>
        </w:rPr>
        <w:t xml:space="preserve"> </w:t>
      </w:r>
      <w:r w:rsidRPr="00881218">
        <w:rPr>
          <w:rFonts w:ascii="Arial" w:eastAsia="Calibri" w:hAnsi="Arial" w:cs="Arial"/>
          <w:sz w:val="24"/>
          <w:szCs w:val="24"/>
        </w:rPr>
        <w:t>$120,000</w:t>
      </w:r>
    </w:p>
    <w:p w14:paraId="0F5259FF" w14:textId="28B64BA6" w:rsidR="0089504F" w:rsidRPr="00881218" w:rsidRDefault="0089504F" w:rsidP="009C0D08">
      <w:pPr>
        <w:pStyle w:val="ListParagraph"/>
        <w:spacing w:after="240"/>
        <w:ind w:left="990"/>
        <w:rPr>
          <w:rFonts w:ascii="Arial" w:eastAsia="Calibri" w:hAnsi="Arial" w:cs="Arial"/>
          <w:sz w:val="24"/>
          <w:szCs w:val="24"/>
        </w:rPr>
      </w:pPr>
      <w:r w:rsidRPr="00881218">
        <w:rPr>
          <w:rFonts w:ascii="Arial" w:eastAsia="Calibri" w:hAnsi="Arial" w:cs="Arial"/>
          <w:sz w:val="24"/>
          <w:szCs w:val="24"/>
        </w:rPr>
        <w:t>Dates</w:t>
      </w:r>
      <w:r w:rsidR="00A34837" w:rsidRPr="00881218">
        <w:rPr>
          <w:rFonts w:ascii="Arial" w:eastAsia="Calibri" w:hAnsi="Arial" w:cs="Arial"/>
          <w:sz w:val="24"/>
          <w:szCs w:val="24"/>
        </w:rPr>
        <w:t xml:space="preserve"> </w:t>
      </w:r>
      <w:r w:rsidRPr="00881218">
        <w:rPr>
          <w:rFonts w:ascii="Arial" w:eastAsia="Calibri" w:hAnsi="Arial" w:cs="Arial"/>
          <w:sz w:val="24"/>
          <w:szCs w:val="24"/>
        </w:rPr>
        <w:t>of</w:t>
      </w:r>
      <w:r w:rsidR="00A34837" w:rsidRPr="00881218">
        <w:rPr>
          <w:rFonts w:ascii="Arial" w:eastAsia="Calibri" w:hAnsi="Arial" w:cs="Arial"/>
          <w:sz w:val="24"/>
          <w:szCs w:val="24"/>
        </w:rPr>
        <w:t xml:space="preserve"> </w:t>
      </w:r>
      <w:r w:rsidRPr="00881218">
        <w:rPr>
          <w:rFonts w:ascii="Arial" w:eastAsia="Calibri" w:hAnsi="Arial" w:cs="Arial"/>
          <w:sz w:val="24"/>
          <w:szCs w:val="24"/>
        </w:rPr>
        <w:t>Grant:</w:t>
      </w:r>
      <w:r w:rsidR="00A34837" w:rsidRPr="00881218">
        <w:rPr>
          <w:rFonts w:ascii="Arial" w:eastAsia="Calibri" w:hAnsi="Arial" w:cs="Arial"/>
          <w:sz w:val="24"/>
          <w:szCs w:val="24"/>
        </w:rPr>
        <w:t xml:space="preserve"> </w:t>
      </w:r>
      <w:r w:rsidR="004D1A36" w:rsidRPr="00881218">
        <w:rPr>
          <w:rFonts w:ascii="Arial" w:eastAsia="Calibri" w:hAnsi="Arial" w:cs="Arial"/>
          <w:sz w:val="24"/>
          <w:szCs w:val="24"/>
        </w:rPr>
        <w:t>July</w:t>
      </w:r>
      <w:r w:rsidR="00A34837" w:rsidRPr="00881218">
        <w:rPr>
          <w:rFonts w:ascii="Arial" w:eastAsia="Calibri" w:hAnsi="Arial" w:cs="Arial"/>
          <w:sz w:val="24"/>
          <w:szCs w:val="24"/>
        </w:rPr>
        <w:t xml:space="preserve"> </w:t>
      </w:r>
      <w:r w:rsidR="004D1A36" w:rsidRPr="00881218">
        <w:rPr>
          <w:rFonts w:ascii="Arial" w:eastAsia="Calibri" w:hAnsi="Arial" w:cs="Arial"/>
          <w:sz w:val="24"/>
          <w:szCs w:val="24"/>
        </w:rPr>
        <w:t>1,</w:t>
      </w:r>
      <w:r w:rsidR="00A34837" w:rsidRPr="00881218">
        <w:rPr>
          <w:rFonts w:ascii="Arial" w:eastAsia="Calibri" w:hAnsi="Arial" w:cs="Arial"/>
          <w:sz w:val="24"/>
          <w:szCs w:val="24"/>
        </w:rPr>
        <w:t xml:space="preserve"> </w:t>
      </w:r>
      <w:r w:rsidR="004D1A36" w:rsidRPr="00881218">
        <w:rPr>
          <w:rFonts w:ascii="Arial" w:eastAsia="Calibri" w:hAnsi="Arial" w:cs="Arial"/>
          <w:sz w:val="24"/>
          <w:szCs w:val="24"/>
        </w:rPr>
        <w:t>202</w:t>
      </w:r>
      <w:r w:rsidR="00150498" w:rsidRPr="00881218">
        <w:rPr>
          <w:rFonts w:ascii="Arial" w:eastAsia="Calibri" w:hAnsi="Arial" w:cs="Arial"/>
          <w:sz w:val="24"/>
          <w:szCs w:val="24"/>
        </w:rPr>
        <w:t>5</w:t>
      </w:r>
      <w:r w:rsidR="004D1A36" w:rsidRPr="00881218">
        <w:rPr>
          <w:rFonts w:ascii="Arial" w:eastAsia="Calibri" w:hAnsi="Arial" w:cs="Arial"/>
          <w:sz w:val="24"/>
          <w:szCs w:val="24"/>
        </w:rPr>
        <w:t>,</w:t>
      </w:r>
      <w:r w:rsidR="00A34837" w:rsidRPr="00881218">
        <w:rPr>
          <w:rFonts w:ascii="Arial" w:eastAsia="Calibri" w:hAnsi="Arial" w:cs="Arial"/>
          <w:sz w:val="24"/>
          <w:szCs w:val="24"/>
        </w:rPr>
        <w:t xml:space="preserve"> </w:t>
      </w:r>
      <w:r w:rsidR="004D1A36" w:rsidRPr="00881218">
        <w:rPr>
          <w:rFonts w:ascii="Arial" w:eastAsia="Calibri" w:hAnsi="Arial" w:cs="Arial"/>
          <w:sz w:val="24"/>
          <w:szCs w:val="24"/>
        </w:rPr>
        <w:t>to</w:t>
      </w:r>
      <w:r w:rsidR="00A34837" w:rsidRPr="00881218">
        <w:rPr>
          <w:rFonts w:ascii="Arial" w:eastAsia="Calibri" w:hAnsi="Arial" w:cs="Arial"/>
          <w:sz w:val="24"/>
          <w:szCs w:val="24"/>
        </w:rPr>
        <w:t xml:space="preserve"> </w:t>
      </w:r>
      <w:r w:rsidR="004D1A36" w:rsidRPr="00881218">
        <w:rPr>
          <w:rFonts w:ascii="Arial" w:eastAsia="Calibri" w:hAnsi="Arial" w:cs="Arial"/>
          <w:sz w:val="24"/>
          <w:szCs w:val="24"/>
        </w:rPr>
        <w:t>June</w:t>
      </w:r>
      <w:r w:rsidR="00A34837" w:rsidRPr="00881218">
        <w:rPr>
          <w:rFonts w:ascii="Arial" w:eastAsia="Calibri" w:hAnsi="Arial" w:cs="Arial"/>
          <w:sz w:val="24"/>
          <w:szCs w:val="24"/>
        </w:rPr>
        <w:t xml:space="preserve"> </w:t>
      </w:r>
      <w:r w:rsidR="004D1A36" w:rsidRPr="00881218">
        <w:rPr>
          <w:rFonts w:ascii="Arial" w:eastAsia="Calibri" w:hAnsi="Arial" w:cs="Arial"/>
          <w:sz w:val="24"/>
          <w:szCs w:val="24"/>
        </w:rPr>
        <w:t>30,</w:t>
      </w:r>
      <w:r w:rsidR="00A34837" w:rsidRPr="00881218">
        <w:rPr>
          <w:rFonts w:ascii="Arial" w:eastAsia="Calibri" w:hAnsi="Arial" w:cs="Arial"/>
          <w:sz w:val="24"/>
          <w:szCs w:val="24"/>
        </w:rPr>
        <w:t xml:space="preserve"> </w:t>
      </w:r>
      <w:r w:rsidR="004D1A36" w:rsidRPr="00881218">
        <w:rPr>
          <w:rFonts w:ascii="Arial" w:eastAsia="Calibri" w:hAnsi="Arial" w:cs="Arial"/>
          <w:sz w:val="24"/>
          <w:szCs w:val="24"/>
        </w:rPr>
        <w:t>202</w:t>
      </w:r>
      <w:r w:rsidR="00150498" w:rsidRPr="00881218">
        <w:rPr>
          <w:rFonts w:ascii="Arial" w:eastAsia="Calibri" w:hAnsi="Arial" w:cs="Arial"/>
          <w:sz w:val="24"/>
          <w:szCs w:val="24"/>
        </w:rPr>
        <w:t>6</w:t>
      </w:r>
    </w:p>
    <w:p w14:paraId="3794AAB6" w14:textId="1C9CE967" w:rsidR="0089504F" w:rsidRPr="00881218" w:rsidRDefault="00150498" w:rsidP="0093200B">
      <w:pPr>
        <w:pStyle w:val="ListParagraph"/>
        <w:numPr>
          <w:ilvl w:val="0"/>
          <w:numId w:val="28"/>
        </w:numPr>
        <w:spacing w:after="240"/>
        <w:ind w:left="720"/>
        <w:rPr>
          <w:rFonts w:ascii="Arial" w:eastAsia="Calibri" w:hAnsi="Arial" w:cs="Arial"/>
          <w:sz w:val="24"/>
          <w:szCs w:val="24"/>
        </w:rPr>
      </w:pPr>
      <w:r w:rsidRPr="00881218">
        <w:rPr>
          <w:rFonts w:ascii="Arial" w:eastAsia="Calibri" w:hAnsi="Arial" w:cs="Arial"/>
          <w:sz w:val="24"/>
          <w:szCs w:val="24"/>
        </w:rPr>
        <w:t>MSFA</w:t>
      </w:r>
      <w:r w:rsidR="00A34837" w:rsidRPr="00881218">
        <w:rPr>
          <w:rFonts w:ascii="Arial" w:eastAsia="Calibri" w:hAnsi="Arial" w:cs="Arial"/>
          <w:sz w:val="24"/>
          <w:szCs w:val="24"/>
        </w:rPr>
        <w:t xml:space="preserve"> </w:t>
      </w:r>
      <w:r w:rsidR="0089504F" w:rsidRPr="00881218">
        <w:rPr>
          <w:rFonts w:ascii="Arial" w:eastAsia="Calibri" w:hAnsi="Arial" w:cs="Arial"/>
          <w:sz w:val="24"/>
          <w:szCs w:val="24"/>
        </w:rPr>
        <w:t>Grants:</w:t>
      </w:r>
      <w:r w:rsidR="00A34837" w:rsidRPr="00881218">
        <w:rPr>
          <w:rFonts w:ascii="Arial" w:eastAsia="Calibri" w:hAnsi="Arial" w:cs="Arial"/>
          <w:sz w:val="24"/>
          <w:szCs w:val="24"/>
        </w:rPr>
        <w:t xml:space="preserve"> </w:t>
      </w:r>
      <w:r w:rsidR="0089504F" w:rsidRPr="00881218">
        <w:rPr>
          <w:rFonts w:ascii="Arial" w:eastAsia="Calibri" w:hAnsi="Arial" w:cs="Arial"/>
          <w:sz w:val="24"/>
          <w:szCs w:val="24"/>
        </w:rPr>
        <w:t>$1,050,000</w:t>
      </w:r>
    </w:p>
    <w:p w14:paraId="5D65D7B1" w14:textId="5E055FA2" w:rsidR="0089504F" w:rsidRPr="00881218" w:rsidRDefault="0089504F" w:rsidP="0089504F">
      <w:pPr>
        <w:spacing w:after="240"/>
        <w:ind w:left="994"/>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Grants:</w:t>
      </w:r>
      <w:r w:rsidR="00A34837" w:rsidRPr="00881218">
        <w:rPr>
          <w:rFonts w:ascii="Arial" w:eastAsia="Calibri" w:hAnsi="Arial" w:cs="Arial"/>
        </w:rPr>
        <w:t xml:space="preserve"> </w:t>
      </w:r>
      <w:r w:rsidR="004D1A36" w:rsidRPr="00881218">
        <w:rPr>
          <w:rFonts w:ascii="Arial" w:eastAsia="Calibri" w:hAnsi="Arial" w:cs="Arial"/>
        </w:rPr>
        <w:t>July</w:t>
      </w:r>
      <w:r w:rsidR="00A34837" w:rsidRPr="00881218">
        <w:rPr>
          <w:rFonts w:ascii="Arial" w:eastAsia="Calibri" w:hAnsi="Arial" w:cs="Arial"/>
        </w:rPr>
        <w:t xml:space="preserve"> </w:t>
      </w:r>
      <w:r w:rsidR="004D1A36" w:rsidRPr="00881218">
        <w:rPr>
          <w:rFonts w:ascii="Arial" w:eastAsia="Calibri" w:hAnsi="Arial" w:cs="Arial"/>
        </w:rPr>
        <w:t>1,</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5</w:t>
      </w:r>
      <w:r w:rsidR="004D1A36" w:rsidRPr="00881218">
        <w:rPr>
          <w:rFonts w:ascii="Arial" w:eastAsia="Calibri" w:hAnsi="Arial" w:cs="Arial"/>
        </w:rPr>
        <w:t>,</w:t>
      </w:r>
      <w:r w:rsidR="00A34837" w:rsidRPr="00881218">
        <w:rPr>
          <w:rFonts w:ascii="Arial" w:eastAsia="Calibri" w:hAnsi="Arial" w:cs="Arial"/>
        </w:rPr>
        <w:t xml:space="preserve"> </w:t>
      </w:r>
      <w:r w:rsidR="004D1A36" w:rsidRPr="00881218">
        <w:rPr>
          <w:rFonts w:ascii="Arial" w:eastAsia="Calibri" w:hAnsi="Arial" w:cs="Arial"/>
        </w:rPr>
        <w:t>to</w:t>
      </w:r>
      <w:r w:rsidR="00A34837" w:rsidRPr="00881218">
        <w:rPr>
          <w:rFonts w:ascii="Arial" w:eastAsia="Calibri" w:hAnsi="Arial" w:cs="Arial"/>
        </w:rPr>
        <w:t xml:space="preserve"> </w:t>
      </w:r>
      <w:r w:rsidR="004D1A36" w:rsidRPr="00881218">
        <w:rPr>
          <w:rFonts w:ascii="Arial" w:eastAsia="Calibri" w:hAnsi="Arial" w:cs="Arial"/>
        </w:rPr>
        <w:t>June</w:t>
      </w:r>
      <w:r w:rsidR="00A34837" w:rsidRPr="00881218">
        <w:rPr>
          <w:rFonts w:ascii="Arial" w:eastAsia="Calibri" w:hAnsi="Arial" w:cs="Arial"/>
        </w:rPr>
        <w:t xml:space="preserve"> </w:t>
      </w:r>
      <w:r w:rsidR="004D1A36" w:rsidRPr="00881218">
        <w:rPr>
          <w:rFonts w:ascii="Arial" w:eastAsia="Calibri" w:hAnsi="Arial" w:cs="Arial"/>
        </w:rPr>
        <w:t>30,</w:t>
      </w:r>
      <w:r w:rsidR="00A34837" w:rsidRPr="00881218">
        <w:rPr>
          <w:rFonts w:ascii="Arial" w:eastAsia="Calibri" w:hAnsi="Arial" w:cs="Arial"/>
        </w:rPr>
        <w:t xml:space="preserve"> </w:t>
      </w:r>
      <w:r w:rsidR="004D1A36" w:rsidRPr="00881218">
        <w:rPr>
          <w:rFonts w:ascii="Arial" w:eastAsia="Calibri" w:hAnsi="Arial" w:cs="Arial"/>
        </w:rPr>
        <w:t>202</w:t>
      </w:r>
      <w:r w:rsidR="00150498" w:rsidRPr="00881218">
        <w:rPr>
          <w:rFonts w:ascii="Arial" w:eastAsia="Calibri" w:hAnsi="Arial" w:cs="Arial"/>
        </w:rPr>
        <w:t>6</w:t>
      </w:r>
    </w:p>
    <w:p w14:paraId="36CA219B" w14:textId="11671E57" w:rsidR="0089504F" w:rsidRPr="00881218" w:rsidRDefault="0089504F" w:rsidP="0093200B">
      <w:pPr>
        <w:pStyle w:val="ListParagraph"/>
        <w:numPr>
          <w:ilvl w:val="0"/>
          <w:numId w:val="28"/>
        </w:numPr>
        <w:spacing w:after="240"/>
        <w:ind w:left="720"/>
        <w:contextualSpacing/>
        <w:rPr>
          <w:rFonts w:ascii="Arial" w:eastAsia="Calibri" w:hAnsi="Arial" w:cs="Arial"/>
          <w:sz w:val="24"/>
          <w:szCs w:val="24"/>
        </w:rPr>
      </w:pPr>
      <w:r w:rsidRPr="00881218">
        <w:rPr>
          <w:rFonts w:ascii="Arial" w:eastAsia="Calibri" w:hAnsi="Arial" w:cs="Arial"/>
          <w:sz w:val="24"/>
          <w:szCs w:val="24"/>
        </w:rPr>
        <w:t>AME</w:t>
      </w:r>
      <w:r w:rsidR="00A34837" w:rsidRPr="00881218">
        <w:rPr>
          <w:rFonts w:ascii="Arial" w:eastAsia="Calibri" w:hAnsi="Arial" w:cs="Arial"/>
          <w:sz w:val="24"/>
          <w:szCs w:val="24"/>
        </w:rPr>
        <w:t xml:space="preserve"> </w:t>
      </w:r>
      <w:r w:rsidRPr="00881218">
        <w:rPr>
          <w:rFonts w:ascii="Arial" w:eastAsia="Calibri" w:hAnsi="Arial" w:cs="Arial"/>
          <w:sz w:val="24"/>
          <w:szCs w:val="24"/>
        </w:rPr>
        <w:t>Film</w:t>
      </w:r>
      <w:r w:rsidR="00A34837" w:rsidRPr="00881218">
        <w:rPr>
          <w:rFonts w:ascii="Arial" w:eastAsia="Calibri" w:hAnsi="Arial" w:cs="Arial"/>
          <w:sz w:val="24"/>
          <w:szCs w:val="24"/>
        </w:rPr>
        <w:t xml:space="preserve"> </w:t>
      </w:r>
      <w:r w:rsidRPr="00881218">
        <w:rPr>
          <w:rFonts w:ascii="Arial" w:eastAsia="Calibri" w:hAnsi="Arial" w:cs="Arial"/>
          <w:sz w:val="24"/>
          <w:szCs w:val="24"/>
        </w:rPr>
        <w:t>and</w:t>
      </w:r>
      <w:r w:rsidR="00A34837" w:rsidRPr="00881218">
        <w:rPr>
          <w:rFonts w:ascii="Arial" w:eastAsia="Calibri" w:hAnsi="Arial" w:cs="Arial"/>
          <w:sz w:val="24"/>
          <w:szCs w:val="24"/>
        </w:rPr>
        <w:t xml:space="preserve"> </w:t>
      </w:r>
      <w:r w:rsidRPr="00881218">
        <w:rPr>
          <w:rFonts w:ascii="Arial" w:eastAsia="Calibri" w:hAnsi="Arial" w:cs="Arial"/>
          <w:sz w:val="24"/>
          <w:szCs w:val="24"/>
        </w:rPr>
        <w:t>Television</w:t>
      </w:r>
      <w:r w:rsidR="00A34837" w:rsidRPr="00881218">
        <w:rPr>
          <w:rFonts w:ascii="Arial" w:eastAsia="Calibri" w:hAnsi="Arial" w:cs="Arial"/>
          <w:sz w:val="24"/>
          <w:szCs w:val="24"/>
        </w:rPr>
        <w:t xml:space="preserve"> </w:t>
      </w:r>
      <w:r w:rsidRPr="00881218">
        <w:rPr>
          <w:rFonts w:ascii="Arial" w:eastAsia="Calibri" w:hAnsi="Arial" w:cs="Arial"/>
          <w:sz w:val="24"/>
          <w:szCs w:val="24"/>
        </w:rPr>
        <w:t>Pre-Apprenticeship:</w:t>
      </w:r>
      <w:r w:rsidR="00A34837" w:rsidRPr="00881218">
        <w:rPr>
          <w:rFonts w:ascii="Arial" w:eastAsia="Calibri" w:hAnsi="Arial" w:cs="Arial"/>
          <w:sz w:val="24"/>
          <w:szCs w:val="24"/>
        </w:rPr>
        <w:t xml:space="preserve"> </w:t>
      </w:r>
      <w:r w:rsidRPr="00881218">
        <w:rPr>
          <w:rFonts w:ascii="Arial" w:eastAsia="Calibri" w:hAnsi="Arial" w:cs="Arial"/>
          <w:sz w:val="24"/>
          <w:szCs w:val="24"/>
        </w:rPr>
        <w:t>$</w:t>
      </w:r>
      <w:r w:rsidR="00AF6D45" w:rsidRPr="00881218">
        <w:rPr>
          <w:rFonts w:ascii="Arial" w:eastAsia="Calibri" w:hAnsi="Arial" w:cs="Arial"/>
          <w:sz w:val="24"/>
          <w:szCs w:val="24"/>
        </w:rPr>
        <w:t>924</w:t>
      </w:r>
      <w:r w:rsidRPr="00881218">
        <w:rPr>
          <w:rFonts w:ascii="Arial" w:eastAsia="Calibri" w:hAnsi="Arial" w:cs="Arial"/>
          <w:sz w:val="24"/>
          <w:szCs w:val="24"/>
        </w:rPr>
        <w:t>,000</w:t>
      </w:r>
    </w:p>
    <w:p w14:paraId="0378192B" w14:textId="536F5A72" w:rsidR="0089504F" w:rsidRPr="00881218" w:rsidRDefault="0089504F" w:rsidP="0089504F">
      <w:pPr>
        <w:spacing w:after="240"/>
        <w:ind w:left="994"/>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Grants:</w:t>
      </w:r>
      <w:r w:rsidR="00A34837" w:rsidRPr="00881218">
        <w:rPr>
          <w:rFonts w:ascii="Arial" w:eastAsia="Calibri" w:hAnsi="Arial" w:cs="Arial"/>
        </w:rPr>
        <w:t xml:space="preserve"> </w:t>
      </w:r>
      <w:r w:rsidR="00013FB4" w:rsidRPr="00881218">
        <w:rPr>
          <w:rFonts w:ascii="Arial" w:eastAsia="Calibri" w:hAnsi="Arial" w:cs="Arial"/>
        </w:rPr>
        <w:t>July</w:t>
      </w:r>
      <w:r w:rsidR="00A34837" w:rsidRPr="00881218">
        <w:rPr>
          <w:rFonts w:ascii="Arial" w:eastAsia="Calibri" w:hAnsi="Arial" w:cs="Arial"/>
        </w:rPr>
        <w:t xml:space="preserve"> </w:t>
      </w:r>
      <w:r w:rsidR="00013FB4" w:rsidRPr="00881218">
        <w:rPr>
          <w:rFonts w:ascii="Arial" w:eastAsia="Calibri" w:hAnsi="Arial" w:cs="Arial"/>
        </w:rPr>
        <w:t>1,</w:t>
      </w:r>
      <w:r w:rsidR="00A34837" w:rsidRPr="00881218">
        <w:rPr>
          <w:rFonts w:ascii="Arial" w:eastAsia="Calibri" w:hAnsi="Arial" w:cs="Arial"/>
        </w:rPr>
        <w:t xml:space="preserve"> </w:t>
      </w:r>
      <w:r w:rsidR="00013FB4" w:rsidRPr="00881218">
        <w:rPr>
          <w:rFonts w:ascii="Arial" w:eastAsia="Calibri" w:hAnsi="Arial" w:cs="Arial"/>
        </w:rPr>
        <w:t>202</w:t>
      </w:r>
      <w:r w:rsidR="00150498" w:rsidRPr="00881218">
        <w:rPr>
          <w:rFonts w:ascii="Arial" w:eastAsia="Calibri" w:hAnsi="Arial" w:cs="Arial"/>
        </w:rPr>
        <w:t>5</w:t>
      </w:r>
      <w:r w:rsidR="00013FB4" w:rsidRPr="00881218">
        <w:rPr>
          <w:rFonts w:ascii="Arial" w:eastAsia="Calibri" w:hAnsi="Arial" w:cs="Arial"/>
        </w:rPr>
        <w:t>,</w:t>
      </w:r>
      <w:r w:rsidR="00A34837" w:rsidRPr="00881218">
        <w:rPr>
          <w:rFonts w:ascii="Arial" w:eastAsia="Calibri" w:hAnsi="Arial" w:cs="Arial"/>
        </w:rPr>
        <w:t xml:space="preserve"> </w:t>
      </w:r>
      <w:r w:rsidR="00013FB4" w:rsidRPr="00881218">
        <w:rPr>
          <w:rFonts w:ascii="Arial" w:eastAsia="Calibri" w:hAnsi="Arial" w:cs="Arial"/>
        </w:rPr>
        <w:t>to</w:t>
      </w:r>
      <w:r w:rsidR="00A34837" w:rsidRPr="00881218">
        <w:rPr>
          <w:rFonts w:ascii="Arial" w:eastAsia="Calibri" w:hAnsi="Arial" w:cs="Arial"/>
        </w:rPr>
        <w:t xml:space="preserve"> </w:t>
      </w:r>
      <w:r w:rsidR="00013FB4" w:rsidRPr="00881218">
        <w:rPr>
          <w:rFonts w:ascii="Arial" w:eastAsia="Calibri" w:hAnsi="Arial" w:cs="Arial"/>
        </w:rPr>
        <w:t>June</w:t>
      </w:r>
      <w:r w:rsidR="00A34837" w:rsidRPr="00881218">
        <w:rPr>
          <w:rFonts w:ascii="Arial" w:eastAsia="Calibri" w:hAnsi="Arial" w:cs="Arial"/>
        </w:rPr>
        <w:t xml:space="preserve"> </w:t>
      </w:r>
      <w:r w:rsidR="00013FB4" w:rsidRPr="00881218">
        <w:rPr>
          <w:rFonts w:ascii="Arial" w:eastAsia="Calibri" w:hAnsi="Arial" w:cs="Arial"/>
        </w:rPr>
        <w:t>30,</w:t>
      </w:r>
      <w:r w:rsidR="00A34837" w:rsidRPr="00881218">
        <w:rPr>
          <w:rFonts w:ascii="Arial" w:eastAsia="Calibri" w:hAnsi="Arial" w:cs="Arial"/>
        </w:rPr>
        <w:t xml:space="preserve"> </w:t>
      </w:r>
      <w:r w:rsidR="00013FB4" w:rsidRPr="00881218">
        <w:rPr>
          <w:rFonts w:ascii="Arial" w:eastAsia="Calibri" w:hAnsi="Arial" w:cs="Arial"/>
        </w:rPr>
        <w:t>202</w:t>
      </w:r>
      <w:r w:rsidR="00150498" w:rsidRPr="00881218">
        <w:rPr>
          <w:rFonts w:ascii="Arial" w:eastAsia="Calibri" w:hAnsi="Arial" w:cs="Arial"/>
        </w:rPr>
        <w:t>6</w:t>
      </w:r>
    </w:p>
    <w:p w14:paraId="0022C70B" w14:textId="008494DA" w:rsidR="0089504F" w:rsidRPr="00881218" w:rsidRDefault="0089504F" w:rsidP="0093200B">
      <w:pPr>
        <w:pStyle w:val="ListParagraph"/>
        <w:numPr>
          <w:ilvl w:val="0"/>
          <w:numId w:val="28"/>
        </w:numPr>
        <w:spacing w:after="240"/>
        <w:ind w:left="720"/>
        <w:rPr>
          <w:rFonts w:ascii="Arial" w:eastAsia="Calibri" w:hAnsi="Arial" w:cs="Arial"/>
          <w:sz w:val="24"/>
          <w:szCs w:val="24"/>
        </w:rPr>
      </w:pPr>
      <w:r w:rsidRPr="00881218">
        <w:rPr>
          <w:rFonts w:ascii="Arial" w:eastAsia="Calibri" w:hAnsi="Arial" w:cs="Arial"/>
          <w:sz w:val="24"/>
          <w:szCs w:val="24"/>
        </w:rPr>
        <w:t>AME</w:t>
      </w:r>
      <w:r w:rsidR="00A34837" w:rsidRPr="00881218">
        <w:rPr>
          <w:rFonts w:ascii="Arial" w:eastAsia="Calibri" w:hAnsi="Arial" w:cs="Arial"/>
          <w:sz w:val="24"/>
          <w:szCs w:val="24"/>
        </w:rPr>
        <w:t xml:space="preserve"> </w:t>
      </w:r>
      <w:r w:rsidRPr="00881218">
        <w:rPr>
          <w:rFonts w:ascii="Arial" w:eastAsia="Calibri" w:hAnsi="Arial" w:cs="Arial"/>
          <w:sz w:val="24"/>
          <w:szCs w:val="24"/>
        </w:rPr>
        <w:t>Demonstration</w:t>
      </w:r>
      <w:r w:rsidR="00A34837" w:rsidRPr="00881218">
        <w:rPr>
          <w:rFonts w:ascii="Arial" w:eastAsia="Calibri" w:hAnsi="Arial" w:cs="Arial"/>
          <w:sz w:val="24"/>
          <w:szCs w:val="24"/>
        </w:rPr>
        <w:t xml:space="preserve"> </w:t>
      </w:r>
      <w:r w:rsidRPr="00881218">
        <w:rPr>
          <w:rFonts w:ascii="Arial" w:eastAsia="Calibri" w:hAnsi="Arial" w:cs="Arial"/>
          <w:sz w:val="24"/>
          <w:szCs w:val="24"/>
        </w:rPr>
        <w:t>(Demo)</w:t>
      </w:r>
      <w:r w:rsidR="00A34837" w:rsidRPr="00881218">
        <w:rPr>
          <w:rFonts w:ascii="Arial" w:eastAsia="Calibri" w:hAnsi="Arial" w:cs="Arial"/>
          <w:sz w:val="24"/>
          <w:szCs w:val="24"/>
        </w:rPr>
        <w:t xml:space="preserve"> </w:t>
      </w:r>
      <w:r w:rsidRPr="00881218">
        <w:rPr>
          <w:rFonts w:ascii="Arial" w:eastAsia="Calibri" w:hAnsi="Arial" w:cs="Arial"/>
          <w:sz w:val="24"/>
          <w:szCs w:val="24"/>
        </w:rPr>
        <w:t>Sites:</w:t>
      </w:r>
      <w:r w:rsidR="00A34837" w:rsidRPr="00881218">
        <w:rPr>
          <w:rFonts w:ascii="Arial" w:eastAsia="Calibri" w:hAnsi="Arial" w:cs="Arial"/>
          <w:sz w:val="24"/>
          <w:szCs w:val="24"/>
        </w:rPr>
        <w:t xml:space="preserve"> </w:t>
      </w:r>
      <w:r w:rsidRPr="00881218">
        <w:rPr>
          <w:rFonts w:ascii="Arial" w:eastAsia="Calibri" w:hAnsi="Arial" w:cs="Arial"/>
          <w:sz w:val="24"/>
          <w:szCs w:val="24"/>
        </w:rPr>
        <w:t>$</w:t>
      </w:r>
      <w:r w:rsidR="00AF6D45" w:rsidRPr="00881218">
        <w:rPr>
          <w:rFonts w:ascii="Arial" w:eastAsia="Calibri" w:hAnsi="Arial" w:cs="Arial"/>
          <w:sz w:val="24"/>
          <w:szCs w:val="24"/>
        </w:rPr>
        <w:t>110</w:t>
      </w:r>
      <w:r w:rsidRPr="00881218">
        <w:rPr>
          <w:rFonts w:ascii="Arial" w:eastAsia="Calibri" w:hAnsi="Arial" w:cs="Arial"/>
          <w:sz w:val="24"/>
          <w:szCs w:val="24"/>
        </w:rPr>
        <w:t>,000</w:t>
      </w:r>
    </w:p>
    <w:p w14:paraId="32E5F3DF" w14:textId="00BC649A" w:rsidR="0089504F" w:rsidRPr="00881218" w:rsidRDefault="0089504F" w:rsidP="0089504F">
      <w:pPr>
        <w:spacing w:after="240"/>
        <w:ind w:left="990"/>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Grants:</w:t>
      </w:r>
      <w:r w:rsidR="00A34837" w:rsidRPr="00881218">
        <w:rPr>
          <w:rFonts w:ascii="Arial" w:eastAsia="Calibri" w:hAnsi="Arial" w:cs="Arial"/>
          <w:bCs/>
        </w:rPr>
        <w:t xml:space="preserve"> </w:t>
      </w:r>
      <w:r w:rsidR="00013FB4" w:rsidRPr="00881218">
        <w:rPr>
          <w:rFonts w:ascii="Arial" w:eastAsia="Calibri" w:hAnsi="Arial" w:cs="Arial"/>
        </w:rPr>
        <w:t>July</w:t>
      </w:r>
      <w:r w:rsidR="00A34837" w:rsidRPr="00881218">
        <w:rPr>
          <w:rFonts w:ascii="Arial" w:eastAsia="Calibri" w:hAnsi="Arial" w:cs="Arial"/>
        </w:rPr>
        <w:t xml:space="preserve"> </w:t>
      </w:r>
      <w:r w:rsidR="00013FB4" w:rsidRPr="00881218">
        <w:rPr>
          <w:rFonts w:ascii="Arial" w:eastAsia="Calibri" w:hAnsi="Arial" w:cs="Arial"/>
        </w:rPr>
        <w:t>1,</w:t>
      </w:r>
      <w:r w:rsidR="00A34837" w:rsidRPr="00881218">
        <w:rPr>
          <w:rFonts w:ascii="Arial" w:eastAsia="Calibri" w:hAnsi="Arial" w:cs="Arial"/>
        </w:rPr>
        <w:t xml:space="preserve"> </w:t>
      </w:r>
      <w:r w:rsidR="00013FB4" w:rsidRPr="00881218">
        <w:rPr>
          <w:rFonts w:ascii="Arial" w:eastAsia="Calibri" w:hAnsi="Arial" w:cs="Arial"/>
        </w:rPr>
        <w:t>202</w:t>
      </w:r>
      <w:r w:rsidR="00150498" w:rsidRPr="00881218">
        <w:rPr>
          <w:rFonts w:ascii="Arial" w:eastAsia="Calibri" w:hAnsi="Arial" w:cs="Arial"/>
        </w:rPr>
        <w:t>5</w:t>
      </w:r>
      <w:r w:rsidR="00013FB4" w:rsidRPr="00881218">
        <w:rPr>
          <w:rFonts w:ascii="Arial" w:eastAsia="Calibri" w:hAnsi="Arial" w:cs="Arial"/>
        </w:rPr>
        <w:t>,</w:t>
      </w:r>
      <w:r w:rsidR="00A34837" w:rsidRPr="00881218">
        <w:rPr>
          <w:rFonts w:ascii="Arial" w:eastAsia="Calibri" w:hAnsi="Arial" w:cs="Arial"/>
        </w:rPr>
        <w:t xml:space="preserve"> </w:t>
      </w:r>
      <w:r w:rsidR="00013FB4" w:rsidRPr="00881218">
        <w:rPr>
          <w:rFonts w:ascii="Arial" w:eastAsia="Calibri" w:hAnsi="Arial" w:cs="Arial"/>
        </w:rPr>
        <w:t>to</w:t>
      </w:r>
      <w:r w:rsidR="00A34837" w:rsidRPr="00881218">
        <w:rPr>
          <w:rFonts w:ascii="Arial" w:eastAsia="Calibri" w:hAnsi="Arial" w:cs="Arial"/>
        </w:rPr>
        <w:t xml:space="preserve"> </w:t>
      </w:r>
      <w:r w:rsidR="00013FB4" w:rsidRPr="00881218">
        <w:rPr>
          <w:rFonts w:ascii="Arial" w:eastAsia="Calibri" w:hAnsi="Arial" w:cs="Arial"/>
        </w:rPr>
        <w:t>June</w:t>
      </w:r>
      <w:r w:rsidR="00A34837" w:rsidRPr="00881218">
        <w:rPr>
          <w:rFonts w:ascii="Arial" w:eastAsia="Calibri" w:hAnsi="Arial" w:cs="Arial"/>
        </w:rPr>
        <w:t xml:space="preserve"> </w:t>
      </w:r>
      <w:r w:rsidR="00013FB4" w:rsidRPr="00881218">
        <w:rPr>
          <w:rFonts w:ascii="Arial" w:eastAsia="Calibri" w:hAnsi="Arial" w:cs="Arial"/>
        </w:rPr>
        <w:t>30,</w:t>
      </w:r>
      <w:r w:rsidR="00A34837" w:rsidRPr="00881218">
        <w:rPr>
          <w:rFonts w:ascii="Arial" w:eastAsia="Calibri" w:hAnsi="Arial" w:cs="Arial"/>
        </w:rPr>
        <w:t xml:space="preserve"> </w:t>
      </w:r>
      <w:r w:rsidR="00013FB4" w:rsidRPr="00881218">
        <w:rPr>
          <w:rFonts w:ascii="Arial" w:eastAsia="Calibri" w:hAnsi="Arial" w:cs="Arial"/>
        </w:rPr>
        <w:t>202</w:t>
      </w:r>
      <w:r w:rsidR="00150498" w:rsidRPr="00881218">
        <w:rPr>
          <w:rFonts w:ascii="Arial" w:eastAsia="Calibri" w:hAnsi="Arial" w:cs="Arial"/>
        </w:rPr>
        <w:t>6</w:t>
      </w:r>
    </w:p>
    <w:p w14:paraId="3AC97D77" w14:textId="243D5087" w:rsidR="0089504F" w:rsidRPr="00881218" w:rsidRDefault="0089504F" w:rsidP="0093200B">
      <w:pPr>
        <w:pStyle w:val="ListParagraph"/>
        <w:numPr>
          <w:ilvl w:val="0"/>
          <w:numId w:val="28"/>
        </w:numPr>
        <w:spacing w:after="240"/>
        <w:ind w:left="720"/>
        <w:rPr>
          <w:rFonts w:ascii="Arial" w:eastAsia="Calibri" w:hAnsi="Arial" w:cs="Arial"/>
          <w:sz w:val="24"/>
          <w:szCs w:val="24"/>
        </w:rPr>
      </w:pPr>
      <w:r w:rsidRPr="00881218">
        <w:rPr>
          <w:rFonts w:ascii="Arial" w:eastAsia="Calibri" w:hAnsi="Arial" w:cs="Arial"/>
          <w:sz w:val="24"/>
          <w:szCs w:val="24"/>
        </w:rPr>
        <w:t>P</w:t>
      </w:r>
      <w:r w:rsidR="00150498" w:rsidRPr="00881218">
        <w:rPr>
          <w:rFonts w:ascii="Arial" w:eastAsia="Calibri" w:hAnsi="Arial" w:cs="Arial"/>
          <w:sz w:val="24"/>
          <w:szCs w:val="24"/>
        </w:rPr>
        <w:t>BL</w:t>
      </w:r>
      <w:r w:rsidR="00B9263D" w:rsidRPr="00881218">
        <w:rPr>
          <w:rFonts w:ascii="Arial" w:eastAsia="Calibri" w:hAnsi="Arial" w:cs="Arial"/>
          <w:sz w:val="24"/>
          <w:szCs w:val="24"/>
        </w:rPr>
        <w:t xml:space="preserve"> Leadership Academy</w:t>
      </w:r>
      <w:r w:rsidR="00A34837" w:rsidRPr="00881218">
        <w:rPr>
          <w:rFonts w:ascii="Arial" w:eastAsia="Calibri" w:hAnsi="Arial" w:cs="Arial"/>
          <w:sz w:val="24"/>
          <w:szCs w:val="24"/>
        </w:rPr>
        <w:t xml:space="preserve"> </w:t>
      </w:r>
      <w:r w:rsidR="00150498" w:rsidRPr="00881218">
        <w:rPr>
          <w:rFonts w:ascii="Arial" w:eastAsia="Calibri" w:hAnsi="Arial" w:cs="Arial"/>
          <w:sz w:val="24"/>
          <w:szCs w:val="24"/>
        </w:rPr>
        <w:t>P</w:t>
      </w:r>
      <w:r w:rsidRPr="00881218">
        <w:rPr>
          <w:rFonts w:ascii="Arial" w:eastAsia="Calibri" w:hAnsi="Arial" w:cs="Arial"/>
          <w:sz w:val="24"/>
          <w:szCs w:val="24"/>
        </w:rPr>
        <w:t>rofessional</w:t>
      </w:r>
      <w:r w:rsidR="00A34837" w:rsidRPr="00881218">
        <w:rPr>
          <w:rFonts w:ascii="Arial" w:eastAsia="Calibri" w:hAnsi="Arial" w:cs="Arial"/>
          <w:sz w:val="24"/>
          <w:szCs w:val="24"/>
        </w:rPr>
        <w:t xml:space="preserve"> </w:t>
      </w:r>
      <w:r w:rsidRPr="00881218">
        <w:rPr>
          <w:rFonts w:ascii="Arial" w:eastAsia="Calibri" w:hAnsi="Arial" w:cs="Arial"/>
          <w:sz w:val="24"/>
          <w:szCs w:val="24"/>
        </w:rPr>
        <w:t>Development</w:t>
      </w:r>
      <w:r w:rsidR="00A34837" w:rsidRPr="00881218">
        <w:rPr>
          <w:rFonts w:ascii="Arial" w:eastAsia="Calibri" w:hAnsi="Arial" w:cs="Arial"/>
          <w:sz w:val="24"/>
          <w:szCs w:val="24"/>
        </w:rPr>
        <w:t xml:space="preserve"> </w:t>
      </w:r>
      <w:r w:rsidRPr="00881218">
        <w:rPr>
          <w:rFonts w:ascii="Arial" w:eastAsia="Calibri" w:hAnsi="Arial" w:cs="Arial"/>
          <w:sz w:val="24"/>
          <w:szCs w:val="24"/>
        </w:rPr>
        <w:t>(High</w:t>
      </w:r>
      <w:r w:rsidR="00A34837" w:rsidRPr="00881218">
        <w:rPr>
          <w:rFonts w:ascii="Arial" w:eastAsia="Calibri" w:hAnsi="Arial" w:cs="Arial"/>
          <w:sz w:val="24"/>
          <w:szCs w:val="24"/>
        </w:rPr>
        <w:t xml:space="preserve"> </w:t>
      </w:r>
      <w:r w:rsidRPr="00881218">
        <w:rPr>
          <w:rFonts w:ascii="Arial" w:eastAsia="Calibri" w:hAnsi="Arial" w:cs="Arial"/>
          <w:sz w:val="24"/>
          <w:szCs w:val="24"/>
        </w:rPr>
        <w:t>Tech</w:t>
      </w:r>
      <w:r w:rsidR="00A34837" w:rsidRPr="00881218">
        <w:rPr>
          <w:rFonts w:ascii="Arial" w:eastAsia="Calibri" w:hAnsi="Arial" w:cs="Arial"/>
          <w:sz w:val="24"/>
          <w:szCs w:val="24"/>
        </w:rPr>
        <w:t xml:space="preserve"> </w:t>
      </w:r>
      <w:r w:rsidRPr="00881218">
        <w:rPr>
          <w:rFonts w:ascii="Arial" w:eastAsia="Calibri" w:hAnsi="Arial" w:cs="Arial"/>
          <w:sz w:val="24"/>
          <w:szCs w:val="24"/>
        </w:rPr>
        <w:t>High):</w:t>
      </w:r>
      <w:r w:rsidR="00A34837" w:rsidRPr="00881218">
        <w:rPr>
          <w:rFonts w:ascii="Arial" w:eastAsia="Calibri" w:hAnsi="Arial" w:cs="Arial"/>
          <w:sz w:val="24"/>
          <w:szCs w:val="24"/>
        </w:rPr>
        <w:t xml:space="preserve"> </w:t>
      </w:r>
      <w:r w:rsidRPr="00881218">
        <w:rPr>
          <w:rFonts w:ascii="Arial" w:eastAsia="Calibri" w:hAnsi="Arial" w:cs="Arial"/>
          <w:sz w:val="24"/>
          <w:szCs w:val="24"/>
        </w:rPr>
        <w:t>$175,000</w:t>
      </w:r>
    </w:p>
    <w:p w14:paraId="2FC80DFE" w14:textId="40DEFCF3" w:rsidR="00150498" w:rsidRPr="00881218" w:rsidRDefault="0089504F" w:rsidP="00065CAF">
      <w:pPr>
        <w:spacing w:after="240"/>
        <w:ind w:left="990"/>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00013FB4" w:rsidRPr="00881218">
        <w:rPr>
          <w:rFonts w:ascii="Arial" w:eastAsia="Calibri" w:hAnsi="Arial" w:cs="Arial"/>
        </w:rPr>
        <w:t>July</w:t>
      </w:r>
      <w:r w:rsidR="00A34837" w:rsidRPr="00881218">
        <w:rPr>
          <w:rFonts w:ascii="Arial" w:eastAsia="Calibri" w:hAnsi="Arial" w:cs="Arial"/>
        </w:rPr>
        <w:t xml:space="preserve"> </w:t>
      </w:r>
      <w:r w:rsidR="00013FB4" w:rsidRPr="00881218">
        <w:rPr>
          <w:rFonts w:ascii="Arial" w:eastAsia="Calibri" w:hAnsi="Arial" w:cs="Arial"/>
        </w:rPr>
        <w:t>1,</w:t>
      </w:r>
      <w:r w:rsidR="00A34837" w:rsidRPr="00881218">
        <w:rPr>
          <w:rFonts w:ascii="Arial" w:eastAsia="Calibri" w:hAnsi="Arial" w:cs="Arial"/>
        </w:rPr>
        <w:t xml:space="preserve"> </w:t>
      </w:r>
      <w:r w:rsidR="00013FB4" w:rsidRPr="00881218">
        <w:rPr>
          <w:rFonts w:ascii="Arial" w:eastAsia="Calibri" w:hAnsi="Arial" w:cs="Arial"/>
        </w:rPr>
        <w:t>202</w:t>
      </w:r>
      <w:r w:rsidR="00150498" w:rsidRPr="00881218">
        <w:rPr>
          <w:rFonts w:ascii="Arial" w:eastAsia="Calibri" w:hAnsi="Arial" w:cs="Arial"/>
        </w:rPr>
        <w:t>5</w:t>
      </w:r>
      <w:r w:rsidR="00013FB4" w:rsidRPr="00881218">
        <w:rPr>
          <w:rFonts w:ascii="Arial" w:eastAsia="Calibri" w:hAnsi="Arial" w:cs="Arial"/>
        </w:rPr>
        <w:t>,</w:t>
      </w:r>
      <w:r w:rsidR="00A34837" w:rsidRPr="00881218">
        <w:rPr>
          <w:rFonts w:ascii="Arial" w:eastAsia="Calibri" w:hAnsi="Arial" w:cs="Arial"/>
        </w:rPr>
        <w:t xml:space="preserve"> </w:t>
      </w:r>
      <w:r w:rsidR="00013FB4" w:rsidRPr="00881218">
        <w:rPr>
          <w:rFonts w:ascii="Arial" w:eastAsia="Calibri" w:hAnsi="Arial" w:cs="Arial"/>
        </w:rPr>
        <w:t>to</w:t>
      </w:r>
      <w:r w:rsidR="00A34837" w:rsidRPr="00881218">
        <w:rPr>
          <w:rFonts w:ascii="Arial" w:eastAsia="Calibri" w:hAnsi="Arial" w:cs="Arial"/>
        </w:rPr>
        <w:t xml:space="preserve"> </w:t>
      </w:r>
      <w:r w:rsidR="00013FB4" w:rsidRPr="00881218">
        <w:rPr>
          <w:rFonts w:ascii="Arial" w:eastAsia="Calibri" w:hAnsi="Arial" w:cs="Arial"/>
        </w:rPr>
        <w:t>June</w:t>
      </w:r>
      <w:r w:rsidR="00A34837" w:rsidRPr="00881218">
        <w:rPr>
          <w:rFonts w:ascii="Arial" w:eastAsia="Calibri" w:hAnsi="Arial" w:cs="Arial"/>
        </w:rPr>
        <w:t xml:space="preserve"> </w:t>
      </w:r>
      <w:r w:rsidR="00013FB4" w:rsidRPr="00881218">
        <w:rPr>
          <w:rFonts w:ascii="Arial" w:eastAsia="Calibri" w:hAnsi="Arial" w:cs="Arial"/>
        </w:rPr>
        <w:t>30,</w:t>
      </w:r>
      <w:r w:rsidR="00A34837" w:rsidRPr="00881218">
        <w:rPr>
          <w:rFonts w:ascii="Arial" w:eastAsia="Calibri" w:hAnsi="Arial" w:cs="Arial"/>
        </w:rPr>
        <w:t xml:space="preserve"> </w:t>
      </w:r>
      <w:r w:rsidR="00013FB4" w:rsidRPr="00881218">
        <w:rPr>
          <w:rFonts w:ascii="Arial" w:eastAsia="Calibri" w:hAnsi="Arial" w:cs="Arial"/>
        </w:rPr>
        <w:t>202</w:t>
      </w:r>
      <w:r w:rsidR="00150498" w:rsidRPr="00881218">
        <w:rPr>
          <w:rFonts w:ascii="Arial" w:eastAsia="Calibri" w:hAnsi="Arial" w:cs="Arial"/>
        </w:rPr>
        <w:t>6</w:t>
      </w:r>
    </w:p>
    <w:p w14:paraId="1C4FACAD" w14:textId="5F470197" w:rsidR="00013FB4" w:rsidRPr="00881218" w:rsidRDefault="00B9263D" w:rsidP="00503593">
      <w:pPr>
        <w:pStyle w:val="ListParagraph"/>
        <w:numPr>
          <w:ilvl w:val="0"/>
          <w:numId w:val="28"/>
        </w:numPr>
        <w:spacing w:after="240"/>
        <w:ind w:left="720"/>
        <w:rPr>
          <w:rFonts w:ascii="Arial" w:eastAsia="Calibri" w:hAnsi="Arial" w:cs="Arial"/>
          <w:sz w:val="24"/>
          <w:szCs w:val="24"/>
        </w:rPr>
      </w:pPr>
      <w:r w:rsidRPr="00881218">
        <w:rPr>
          <w:rFonts w:ascii="Arial" w:eastAsia="Calibri" w:hAnsi="Arial" w:cs="Arial"/>
          <w:sz w:val="24"/>
          <w:szCs w:val="24"/>
        </w:rPr>
        <w:t xml:space="preserve"> </w:t>
      </w:r>
      <w:r w:rsidR="00013FB4" w:rsidRPr="00881218">
        <w:rPr>
          <w:rFonts w:ascii="Arial" w:eastAsia="Calibri" w:hAnsi="Arial" w:cs="Arial"/>
          <w:sz w:val="24"/>
          <w:szCs w:val="24"/>
        </w:rPr>
        <w:t>L</w:t>
      </w:r>
      <w:r w:rsidR="00771DEC" w:rsidRPr="00881218">
        <w:rPr>
          <w:rFonts w:ascii="Arial" w:eastAsia="Calibri" w:hAnsi="Arial" w:cs="Arial"/>
          <w:sz w:val="24"/>
          <w:szCs w:val="24"/>
        </w:rPr>
        <w:t>DI</w:t>
      </w:r>
      <w:r w:rsidR="00A34837" w:rsidRPr="00881218">
        <w:rPr>
          <w:rFonts w:ascii="Arial" w:eastAsia="Calibri" w:hAnsi="Arial" w:cs="Arial"/>
          <w:sz w:val="24"/>
          <w:szCs w:val="24"/>
        </w:rPr>
        <w:t xml:space="preserve"> </w:t>
      </w:r>
      <w:r w:rsidR="00013FB4" w:rsidRPr="00881218">
        <w:rPr>
          <w:rFonts w:ascii="Arial" w:eastAsia="Calibri" w:hAnsi="Arial" w:cs="Arial"/>
          <w:sz w:val="24"/>
          <w:szCs w:val="24"/>
        </w:rPr>
        <w:t>(Tulare</w:t>
      </w:r>
      <w:r w:rsidR="00306EE4" w:rsidRPr="00881218">
        <w:rPr>
          <w:rFonts w:ascii="Arial" w:eastAsia="Calibri" w:hAnsi="Arial" w:cs="Arial"/>
          <w:sz w:val="24"/>
          <w:szCs w:val="24"/>
        </w:rPr>
        <w:t xml:space="preserve"> COE</w:t>
      </w:r>
      <w:r w:rsidR="00013FB4" w:rsidRPr="00881218">
        <w:rPr>
          <w:rFonts w:ascii="Arial" w:eastAsia="Calibri" w:hAnsi="Arial" w:cs="Arial"/>
          <w:sz w:val="24"/>
          <w:szCs w:val="24"/>
        </w:rPr>
        <w:t>):</w:t>
      </w:r>
      <w:r w:rsidR="00A34837" w:rsidRPr="00881218">
        <w:rPr>
          <w:rFonts w:ascii="Arial" w:eastAsia="Calibri" w:hAnsi="Arial" w:cs="Arial"/>
          <w:sz w:val="24"/>
          <w:szCs w:val="24"/>
        </w:rPr>
        <w:t xml:space="preserve"> </w:t>
      </w:r>
      <w:r w:rsidR="00013FB4" w:rsidRPr="00881218">
        <w:rPr>
          <w:rFonts w:ascii="Arial" w:eastAsia="Calibri" w:hAnsi="Arial" w:cs="Arial"/>
          <w:sz w:val="24"/>
          <w:szCs w:val="24"/>
        </w:rPr>
        <w:t>$</w:t>
      </w:r>
      <w:r w:rsidR="00824B56" w:rsidRPr="00881218">
        <w:rPr>
          <w:rFonts w:ascii="Arial" w:eastAsia="Calibri" w:hAnsi="Arial" w:cs="Arial"/>
          <w:sz w:val="24"/>
          <w:szCs w:val="24"/>
        </w:rPr>
        <w:t>4</w:t>
      </w:r>
      <w:r w:rsidR="00013FB4" w:rsidRPr="00881218">
        <w:rPr>
          <w:rFonts w:ascii="Arial" w:eastAsia="Calibri" w:hAnsi="Arial" w:cs="Arial"/>
          <w:sz w:val="24"/>
          <w:szCs w:val="24"/>
        </w:rPr>
        <w:t>00,000</w:t>
      </w:r>
    </w:p>
    <w:p w14:paraId="033A35BB" w14:textId="23755DE4" w:rsidR="00013FB4" w:rsidRPr="00881218" w:rsidRDefault="00013FB4" w:rsidP="00065CAF">
      <w:pPr>
        <w:spacing w:after="240"/>
        <w:ind w:left="990"/>
        <w:rPr>
          <w:rFonts w:ascii="Arial" w:eastAsia="Calibri" w:hAnsi="Arial" w:cs="Arial"/>
        </w:rPr>
      </w:pPr>
      <w:r w:rsidRPr="00881218">
        <w:rPr>
          <w:rFonts w:ascii="Arial" w:eastAsia="Calibri" w:hAnsi="Arial" w:cs="Arial"/>
        </w:rPr>
        <w:lastRenderedPageBreak/>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Pr="00881218">
        <w:rPr>
          <w:rFonts w:ascii="Arial" w:eastAsia="Calibri" w:hAnsi="Arial" w:cs="Arial"/>
        </w:rPr>
        <w:t>July</w:t>
      </w:r>
      <w:r w:rsidR="00A34837" w:rsidRPr="00881218">
        <w:rPr>
          <w:rFonts w:ascii="Arial" w:eastAsia="Calibri" w:hAnsi="Arial" w:cs="Arial"/>
        </w:rPr>
        <w:t xml:space="preserve"> </w:t>
      </w:r>
      <w:r w:rsidRPr="00881218">
        <w:rPr>
          <w:rFonts w:ascii="Arial" w:eastAsia="Calibri" w:hAnsi="Arial" w:cs="Arial"/>
        </w:rPr>
        <w:t>1,</w:t>
      </w:r>
      <w:r w:rsidR="00A34837" w:rsidRPr="00881218">
        <w:rPr>
          <w:rFonts w:ascii="Arial" w:eastAsia="Calibri" w:hAnsi="Arial" w:cs="Arial"/>
        </w:rPr>
        <w:t xml:space="preserve"> </w:t>
      </w:r>
      <w:r w:rsidRPr="00881218">
        <w:rPr>
          <w:rFonts w:ascii="Arial" w:eastAsia="Calibri" w:hAnsi="Arial" w:cs="Arial"/>
        </w:rPr>
        <w:t>202</w:t>
      </w:r>
      <w:r w:rsidR="00824B56" w:rsidRPr="00881218">
        <w:rPr>
          <w:rFonts w:ascii="Arial" w:eastAsia="Calibri" w:hAnsi="Arial" w:cs="Arial"/>
        </w:rPr>
        <w:t>5</w:t>
      </w:r>
      <w:r w:rsidRPr="00881218">
        <w:rPr>
          <w:rFonts w:ascii="Arial" w:eastAsia="Calibri" w:hAnsi="Arial" w:cs="Arial"/>
        </w:rPr>
        <w:t>,</w:t>
      </w:r>
      <w:r w:rsidR="00A34837" w:rsidRPr="00881218">
        <w:rPr>
          <w:rFonts w:ascii="Arial" w:eastAsia="Calibri" w:hAnsi="Arial" w:cs="Arial"/>
        </w:rPr>
        <w:t xml:space="preserve"> </w:t>
      </w:r>
      <w:r w:rsidRPr="00881218">
        <w:rPr>
          <w:rFonts w:ascii="Arial" w:eastAsia="Calibri" w:hAnsi="Arial" w:cs="Arial"/>
        </w:rPr>
        <w:t>to</w:t>
      </w:r>
      <w:r w:rsidR="00A34837" w:rsidRPr="00881218">
        <w:rPr>
          <w:rFonts w:ascii="Arial" w:eastAsia="Calibri" w:hAnsi="Arial" w:cs="Arial"/>
        </w:rPr>
        <w:t xml:space="preserve"> </w:t>
      </w:r>
      <w:r w:rsidRPr="00881218">
        <w:rPr>
          <w:rFonts w:ascii="Arial" w:eastAsia="Calibri" w:hAnsi="Arial" w:cs="Arial"/>
        </w:rPr>
        <w:t>June</w:t>
      </w:r>
      <w:r w:rsidR="00A34837" w:rsidRPr="00881218">
        <w:rPr>
          <w:rFonts w:ascii="Arial" w:eastAsia="Calibri" w:hAnsi="Arial" w:cs="Arial"/>
        </w:rPr>
        <w:t xml:space="preserve"> </w:t>
      </w:r>
      <w:r w:rsidRPr="00881218">
        <w:rPr>
          <w:rFonts w:ascii="Arial" w:eastAsia="Calibri" w:hAnsi="Arial" w:cs="Arial"/>
        </w:rPr>
        <w:t>30,</w:t>
      </w:r>
      <w:r w:rsidR="00A34837" w:rsidRPr="00881218">
        <w:rPr>
          <w:rFonts w:ascii="Arial" w:eastAsia="Calibri" w:hAnsi="Arial" w:cs="Arial"/>
        </w:rPr>
        <w:t xml:space="preserve"> </w:t>
      </w:r>
      <w:r w:rsidRPr="00881218">
        <w:rPr>
          <w:rFonts w:ascii="Arial" w:eastAsia="Calibri" w:hAnsi="Arial" w:cs="Arial"/>
        </w:rPr>
        <w:t>202</w:t>
      </w:r>
      <w:r w:rsidR="00824B56" w:rsidRPr="00881218">
        <w:rPr>
          <w:rFonts w:ascii="Arial" w:eastAsia="Calibri" w:hAnsi="Arial" w:cs="Arial"/>
        </w:rPr>
        <w:t>6</w:t>
      </w:r>
    </w:p>
    <w:p w14:paraId="25DD0C6E" w14:textId="4214E0B0" w:rsidR="00EA12C3" w:rsidRPr="00881218" w:rsidRDefault="00B9263D" w:rsidP="00503593">
      <w:pPr>
        <w:pStyle w:val="ListParagraph"/>
        <w:numPr>
          <w:ilvl w:val="0"/>
          <w:numId w:val="28"/>
        </w:numPr>
        <w:spacing w:after="240"/>
        <w:ind w:left="720"/>
        <w:rPr>
          <w:rFonts w:ascii="Arial" w:eastAsia="Calibri" w:hAnsi="Arial" w:cs="Arial"/>
          <w:sz w:val="24"/>
          <w:szCs w:val="24"/>
        </w:rPr>
      </w:pPr>
      <w:r w:rsidRPr="00881218">
        <w:rPr>
          <w:rFonts w:ascii="Arial" w:eastAsia="Calibri" w:hAnsi="Arial" w:cs="Arial"/>
          <w:sz w:val="24"/>
          <w:szCs w:val="24"/>
        </w:rPr>
        <w:t xml:space="preserve"> </w:t>
      </w:r>
      <w:r w:rsidR="00EA12C3" w:rsidRPr="00881218">
        <w:rPr>
          <w:rFonts w:ascii="Arial" w:eastAsia="Calibri" w:hAnsi="Arial" w:cs="Arial"/>
          <w:sz w:val="24"/>
          <w:szCs w:val="24"/>
        </w:rPr>
        <w:t>Regents</w:t>
      </w:r>
      <w:r w:rsidR="00A34837" w:rsidRPr="00881218">
        <w:rPr>
          <w:rFonts w:ascii="Arial" w:eastAsia="Calibri" w:hAnsi="Arial" w:cs="Arial"/>
          <w:sz w:val="24"/>
          <w:szCs w:val="24"/>
        </w:rPr>
        <w:t xml:space="preserve"> </w:t>
      </w:r>
      <w:r w:rsidR="00EA12C3" w:rsidRPr="00881218">
        <w:rPr>
          <w:rFonts w:ascii="Arial" w:eastAsia="Calibri" w:hAnsi="Arial" w:cs="Arial"/>
          <w:sz w:val="24"/>
          <w:szCs w:val="24"/>
        </w:rPr>
        <w:t>of</w:t>
      </w:r>
      <w:r w:rsidR="00A34837" w:rsidRPr="00881218">
        <w:rPr>
          <w:rFonts w:ascii="Arial" w:eastAsia="Calibri" w:hAnsi="Arial" w:cs="Arial"/>
          <w:sz w:val="24"/>
          <w:szCs w:val="24"/>
        </w:rPr>
        <w:t xml:space="preserve"> </w:t>
      </w:r>
      <w:r w:rsidR="00EA12C3" w:rsidRPr="00881218">
        <w:rPr>
          <w:rFonts w:ascii="Arial" w:eastAsia="Calibri" w:hAnsi="Arial" w:cs="Arial"/>
          <w:sz w:val="24"/>
          <w:szCs w:val="24"/>
        </w:rPr>
        <w:t>UC</w:t>
      </w:r>
      <w:r w:rsidR="00A34837" w:rsidRPr="00881218">
        <w:rPr>
          <w:rFonts w:ascii="Arial" w:eastAsia="Calibri" w:hAnsi="Arial" w:cs="Arial"/>
          <w:sz w:val="24"/>
          <w:szCs w:val="24"/>
        </w:rPr>
        <w:t xml:space="preserve"> </w:t>
      </w:r>
      <w:r w:rsidR="00EA12C3" w:rsidRPr="00881218">
        <w:rPr>
          <w:rFonts w:ascii="Arial" w:eastAsia="Calibri" w:hAnsi="Arial" w:cs="Arial"/>
          <w:sz w:val="24"/>
          <w:szCs w:val="24"/>
        </w:rPr>
        <w:t>Berkeley:</w:t>
      </w:r>
      <w:r w:rsidR="00A34837" w:rsidRPr="00881218">
        <w:rPr>
          <w:rFonts w:ascii="Arial" w:eastAsia="Calibri" w:hAnsi="Arial" w:cs="Arial"/>
          <w:sz w:val="24"/>
          <w:szCs w:val="24"/>
        </w:rPr>
        <w:t xml:space="preserve"> </w:t>
      </w:r>
      <w:r w:rsidR="00EA12C3" w:rsidRPr="00881218">
        <w:rPr>
          <w:rFonts w:ascii="Arial" w:eastAsia="Calibri" w:hAnsi="Arial" w:cs="Arial"/>
          <w:sz w:val="24"/>
          <w:szCs w:val="24"/>
        </w:rPr>
        <w:t>$160,000</w:t>
      </w:r>
    </w:p>
    <w:p w14:paraId="2C32AC42" w14:textId="3772C13D" w:rsidR="00EA12C3" w:rsidRPr="00881218" w:rsidRDefault="00EA12C3" w:rsidP="00EA12C3">
      <w:pPr>
        <w:ind w:left="990"/>
        <w:rPr>
          <w:rFonts w:ascii="Arial" w:eastAsia="Calibri" w:hAnsi="Arial" w:cs="Arial"/>
        </w:rPr>
      </w:pPr>
      <w:r w:rsidRPr="00881218">
        <w:rPr>
          <w:rFonts w:ascii="Arial" w:eastAsia="Calibri" w:hAnsi="Arial" w:cs="Arial"/>
        </w:rPr>
        <w:t>Dates</w:t>
      </w:r>
      <w:r w:rsidR="00A34837" w:rsidRPr="00881218">
        <w:rPr>
          <w:rFonts w:ascii="Arial" w:eastAsia="Calibri" w:hAnsi="Arial" w:cs="Arial"/>
        </w:rPr>
        <w:t xml:space="preserve"> </w:t>
      </w:r>
      <w:r w:rsidRPr="00881218">
        <w:rPr>
          <w:rFonts w:ascii="Arial" w:eastAsia="Calibri" w:hAnsi="Arial" w:cs="Arial"/>
        </w:rPr>
        <w:t>of</w:t>
      </w:r>
      <w:r w:rsidR="00A34837" w:rsidRPr="00881218">
        <w:rPr>
          <w:rFonts w:ascii="Arial" w:eastAsia="Calibri" w:hAnsi="Arial" w:cs="Arial"/>
        </w:rPr>
        <w:t xml:space="preserve"> </w:t>
      </w:r>
      <w:r w:rsidRPr="00881218">
        <w:rPr>
          <w:rFonts w:ascii="Arial" w:eastAsia="Calibri" w:hAnsi="Arial" w:cs="Arial"/>
        </w:rPr>
        <w:t>Contract:</w:t>
      </w:r>
      <w:r w:rsidR="00A34837" w:rsidRPr="00881218">
        <w:rPr>
          <w:rFonts w:ascii="Arial" w:eastAsia="Calibri" w:hAnsi="Arial" w:cs="Arial"/>
        </w:rPr>
        <w:t xml:space="preserve"> </w:t>
      </w:r>
      <w:r w:rsidRPr="00881218">
        <w:rPr>
          <w:rFonts w:ascii="Arial" w:eastAsia="Calibri" w:hAnsi="Arial" w:cs="Arial"/>
        </w:rPr>
        <w:t>September</w:t>
      </w:r>
      <w:r w:rsidR="00A34837" w:rsidRPr="00881218">
        <w:rPr>
          <w:rFonts w:ascii="Arial" w:eastAsia="Calibri" w:hAnsi="Arial" w:cs="Arial"/>
        </w:rPr>
        <w:t xml:space="preserve"> </w:t>
      </w:r>
      <w:r w:rsidRPr="00881218">
        <w:rPr>
          <w:rFonts w:ascii="Arial" w:eastAsia="Calibri" w:hAnsi="Arial" w:cs="Arial"/>
        </w:rPr>
        <w:t>1,</w:t>
      </w:r>
      <w:r w:rsidR="00A34837" w:rsidRPr="00881218">
        <w:rPr>
          <w:rFonts w:ascii="Arial" w:eastAsia="Calibri" w:hAnsi="Arial" w:cs="Arial"/>
        </w:rPr>
        <w:t xml:space="preserve"> </w:t>
      </w:r>
      <w:r w:rsidRPr="00881218">
        <w:rPr>
          <w:rFonts w:ascii="Arial" w:eastAsia="Calibri" w:hAnsi="Arial" w:cs="Arial"/>
        </w:rPr>
        <w:t>2025,</w:t>
      </w:r>
      <w:r w:rsidR="00A34837" w:rsidRPr="00881218">
        <w:rPr>
          <w:rFonts w:ascii="Arial" w:eastAsia="Calibri" w:hAnsi="Arial" w:cs="Arial"/>
        </w:rPr>
        <w:t xml:space="preserve"> </w:t>
      </w:r>
      <w:r w:rsidRPr="00881218">
        <w:rPr>
          <w:rFonts w:ascii="Arial" w:eastAsia="Calibri" w:hAnsi="Arial" w:cs="Arial"/>
        </w:rPr>
        <w:t>to</w:t>
      </w:r>
      <w:r w:rsidR="00A34837" w:rsidRPr="00881218">
        <w:rPr>
          <w:rFonts w:ascii="Arial" w:eastAsia="Calibri" w:hAnsi="Arial" w:cs="Arial"/>
        </w:rPr>
        <w:t xml:space="preserve"> </w:t>
      </w:r>
      <w:r w:rsidRPr="00881218">
        <w:rPr>
          <w:rFonts w:ascii="Arial" w:eastAsia="Calibri" w:hAnsi="Arial" w:cs="Arial"/>
        </w:rPr>
        <w:t>June</w:t>
      </w:r>
      <w:r w:rsidR="00A34837" w:rsidRPr="00881218">
        <w:rPr>
          <w:rFonts w:ascii="Arial" w:eastAsia="Calibri" w:hAnsi="Arial" w:cs="Arial"/>
        </w:rPr>
        <w:t xml:space="preserve"> </w:t>
      </w:r>
      <w:r w:rsidRPr="00881218">
        <w:rPr>
          <w:rFonts w:ascii="Arial" w:eastAsia="Calibri" w:hAnsi="Arial" w:cs="Arial"/>
        </w:rPr>
        <w:t>30,</w:t>
      </w:r>
      <w:r w:rsidR="00A34837" w:rsidRPr="00881218">
        <w:rPr>
          <w:rFonts w:ascii="Arial" w:eastAsia="Calibri" w:hAnsi="Arial" w:cs="Arial"/>
        </w:rPr>
        <w:t xml:space="preserve"> </w:t>
      </w:r>
      <w:r w:rsidRPr="00881218">
        <w:rPr>
          <w:rFonts w:ascii="Arial" w:eastAsia="Calibri" w:hAnsi="Arial" w:cs="Arial"/>
        </w:rPr>
        <w:t>202</w:t>
      </w:r>
      <w:r w:rsidR="00503593" w:rsidRPr="00881218">
        <w:rPr>
          <w:rFonts w:ascii="Arial" w:eastAsia="Calibri" w:hAnsi="Arial" w:cs="Arial"/>
        </w:rPr>
        <w:t>6</w:t>
      </w:r>
    </w:p>
    <w:p w14:paraId="1809A5E7" w14:textId="3E38179D" w:rsidR="00065CAF" w:rsidRPr="009A0581" w:rsidRDefault="00EA12C3" w:rsidP="002B25CD">
      <w:pPr>
        <w:ind w:left="990"/>
        <w:rPr>
          <w:rFonts w:ascii="Arial" w:eastAsia="Calibri" w:hAnsi="Arial" w:cs="Arial"/>
        </w:rPr>
      </w:pPr>
      <w:r w:rsidRPr="00881218">
        <w:rPr>
          <w:rFonts w:ascii="Arial" w:eastAsia="Calibri" w:hAnsi="Arial" w:cs="Arial"/>
        </w:rPr>
        <w:t>Contract</w:t>
      </w:r>
      <w:r w:rsidR="00A34837" w:rsidRPr="00881218">
        <w:rPr>
          <w:rFonts w:ascii="Arial" w:eastAsia="Calibri" w:hAnsi="Arial" w:cs="Arial"/>
        </w:rPr>
        <w:t xml:space="preserve"> </w:t>
      </w:r>
      <w:r w:rsidRPr="00881218">
        <w:rPr>
          <w:rFonts w:ascii="Arial" w:eastAsia="Calibri" w:hAnsi="Arial" w:cs="Arial"/>
        </w:rPr>
        <w:t>Monitor:</w:t>
      </w:r>
      <w:r w:rsidR="00A34837" w:rsidRPr="00881218">
        <w:rPr>
          <w:rFonts w:ascii="Arial" w:eastAsia="Calibri" w:hAnsi="Arial" w:cs="Arial"/>
        </w:rPr>
        <w:t xml:space="preserve"> </w:t>
      </w:r>
      <w:r w:rsidRPr="00881218">
        <w:rPr>
          <w:rFonts w:ascii="Arial" w:eastAsia="Calibri" w:hAnsi="Arial" w:cs="Arial"/>
        </w:rPr>
        <w:t>Erle</w:t>
      </w:r>
      <w:r w:rsidR="00A34837" w:rsidRPr="00881218">
        <w:rPr>
          <w:rFonts w:ascii="Arial" w:eastAsia="Calibri" w:hAnsi="Arial" w:cs="Arial"/>
        </w:rPr>
        <w:t xml:space="preserve"> </w:t>
      </w:r>
      <w:r w:rsidRPr="00881218">
        <w:rPr>
          <w:rFonts w:ascii="Arial" w:eastAsia="Calibri" w:hAnsi="Arial" w:cs="Arial"/>
        </w:rPr>
        <w:t>Hall</w:t>
      </w:r>
    </w:p>
    <w:sectPr w:rsidR="00065CAF" w:rsidRPr="009A0581" w:rsidSect="00124F74">
      <w:footerReference w:type="default" r:id="rId14"/>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EE66" w14:textId="77777777" w:rsidR="00342BE4" w:rsidRDefault="00342BE4">
      <w:r>
        <w:separator/>
      </w:r>
    </w:p>
    <w:p w14:paraId="4D0C771A" w14:textId="77777777" w:rsidR="00342BE4" w:rsidRDefault="00342BE4"/>
  </w:endnote>
  <w:endnote w:type="continuationSeparator" w:id="0">
    <w:p w14:paraId="67681CFC" w14:textId="77777777" w:rsidR="00342BE4" w:rsidRDefault="00342BE4">
      <w:r>
        <w:continuationSeparator/>
      </w:r>
    </w:p>
    <w:p w14:paraId="202CD4C7" w14:textId="77777777" w:rsidR="00342BE4" w:rsidRDefault="00342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3247"/>
      <w:docPartObj>
        <w:docPartGallery w:val="Page Numbers (Bottom of Page)"/>
        <w:docPartUnique/>
      </w:docPartObj>
    </w:sdtPr>
    <w:sdtEndPr>
      <w:rPr>
        <w:noProof/>
      </w:rPr>
    </w:sdtEndPr>
    <w:sdtContent>
      <w:p w14:paraId="7DE7D18E" w14:textId="77777777" w:rsidR="00124F74" w:rsidRDefault="00124F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F3517" w14:textId="77777777" w:rsidR="00124F74" w:rsidRDefault="00124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196424"/>
      <w:docPartObj>
        <w:docPartGallery w:val="Page Numbers (Bottom of Page)"/>
        <w:docPartUnique/>
      </w:docPartObj>
    </w:sdtPr>
    <w:sdtEndPr>
      <w:rPr>
        <w:rFonts w:ascii="Arial" w:hAnsi="Arial" w:cs="Arial"/>
        <w:noProof/>
      </w:rPr>
    </w:sdtEndPr>
    <w:sdtContent>
      <w:p w14:paraId="0160A8EA" w14:textId="77777777" w:rsidR="00872ABB" w:rsidRPr="005678CC" w:rsidRDefault="00872ABB">
        <w:pPr>
          <w:pStyle w:val="Footer"/>
          <w:jc w:val="center"/>
          <w:rPr>
            <w:rFonts w:ascii="Arial" w:hAnsi="Arial" w:cs="Arial"/>
          </w:rPr>
        </w:pPr>
        <w:r w:rsidRPr="005678CC">
          <w:rPr>
            <w:rFonts w:ascii="Arial" w:hAnsi="Arial" w:cs="Arial"/>
          </w:rPr>
          <w:fldChar w:fldCharType="begin"/>
        </w:r>
        <w:r w:rsidRPr="005678CC">
          <w:rPr>
            <w:rFonts w:ascii="Arial" w:hAnsi="Arial" w:cs="Arial"/>
          </w:rPr>
          <w:instrText xml:space="preserve"> PAGE   \* MERGEFORMAT </w:instrText>
        </w:r>
        <w:r w:rsidRPr="005678CC">
          <w:rPr>
            <w:rFonts w:ascii="Arial" w:hAnsi="Arial" w:cs="Arial"/>
          </w:rPr>
          <w:fldChar w:fldCharType="separate"/>
        </w:r>
        <w:r w:rsidRPr="005678CC">
          <w:rPr>
            <w:rFonts w:ascii="Arial" w:hAnsi="Arial" w:cs="Arial"/>
            <w:noProof/>
          </w:rPr>
          <w:t>2</w:t>
        </w:r>
        <w:r w:rsidRPr="005678C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8F01" w14:textId="77777777" w:rsidR="00342BE4" w:rsidRDefault="00342BE4">
      <w:r>
        <w:separator/>
      </w:r>
    </w:p>
    <w:p w14:paraId="0A68CFFD" w14:textId="77777777" w:rsidR="00342BE4" w:rsidRDefault="00342BE4"/>
  </w:footnote>
  <w:footnote w:type="continuationSeparator" w:id="0">
    <w:p w14:paraId="004E7C18" w14:textId="77777777" w:rsidR="00342BE4" w:rsidRDefault="00342BE4">
      <w:r>
        <w:continuationSeparator/>
      </w:r>
    </w:p>
    <w:p w14:paraId="5DFB5C64" w14:textId="77777777" w:rsidR="00342BE4" w:rsidRDefault="00342B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3834A0"/>
    <w:lvl w:ilvl="0">
      <w:start w:val="1"/>
      <w:numFmt w:val="decimal"/>
      <w:lvlText w:val="%1."/>
      <w:lvlJc w:val="left"/>
      <w:pPr>
        <w:tabs>
          <w:tab w:val="num" w:pos="1170"/>
        </w:tabs>
        <w:ind w:left="1170" w:hanging="360"/>
      </w:pPr>
    </w:lvl>
  </w:abstractNum>
  <w:abstractNum w:abstractNumId="1" w15:restartNumberingAfterBreak="0">
    <w:nsid w:val="FFFFFF7D"/>
    <w:multiLevelType w:val="singleLevel"/>
    <w:tmpl w:val="E026A4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68FB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A324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D848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7436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7AC7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7E86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D2C3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44A9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26DDC"/>
    <w:multiLevelType w:val="hybridMultilevel"/>
    <w:tmpl w:val="AA6A15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BC95907"/>
    <w:multiLevelType w:val="hybridMultilevel"/>
    <w:tmpl w:val="450C46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136A7482"/>
    <w:multiLevelType w:val="hybridMultilevel"/>
    <w:tmpl w:val="50B820FE"/>
    <w:lvl w:ilvl="0" w:tplc="C38A10AA">
      <w:start w:val="1"/>
      <w:numFmt w:val="decimal"/>
      <w:lvlText w:val="%1)"/>
      <w:lvlJc w:val="left"/>
      <w:pPr>
        <w:ind w:left="1350" w:hanging="360"/>
      </w:pPr>
      <w:rPr>
        <w:rFonts w:hint="default"/>
      </w:rPr>
    </w:lvl>
    <w:lvl w:ilvl="1" w:tplc="04090019">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13DA4901"/>
    <w:multiLevelType w:val="multilevel"/>
    <w:tmpl w:val="18002FF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183435FD"/>
    <w:multiLevelType w:val="multilevel"/>
    <w:tmpl w:val="BF7EE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836E19"/>
    <w:multiLevelType w:val="hybridMultilevel"/>
    <w:tmpl w:val="17800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E44D01"/>
    <w:multiLevelType w:val="hybridMultilevel"/>
    <w:tmpl w:val="C7A0F2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BAF0914"/>
    <w:multiLevelType w:val="hybridMultilevel"/>
    <w:tmpl w:val="C9AC5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D4F50"/>
    <w:multiLevelType w:val="hybridMultilevel"/>
    <w:tmpl w:val="119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DE42A9"/>
    <w:multiLevelType w:val="hybridMultilevel"/>
    <w:tmpl w:val="B458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9512A"/>
    <w:multiLevelType w:val="hybridMultilevel"/>
    <w:tmpl w:val="20D01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465B65"/>
    <w:multiLevelType w:val="hybridMultilevel"/>
    <w:tmpl w:val="863C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973DE"/>
    <w:multiLevelType w:val="hybridMultilevel"/>
    <w:tmpl w:val="A8068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55F19"/>
    <w:multiLevelType w:val="hybridMultilevel"/>
    <w:tmpl w:val="A2B21B76"/>
    <w:lvl w:ilvl="0" w:tplc="04090001">
      <w:start w:val="1"/>
      <w:numFmt w:val="bullet"/>
      <w:lvlText w:val=""/>
      <w:lvlJc w:val="left"/>
      <w:pPr>
        <w:ind w:left="1350" w:hanging="360"/>
      </w:pPr>
      <w:rPr>
        <w:rFonts w:ascii="Symbol" w:hAnsi="Symbol" w:hint="default"/>
      </w:rPr>
    </w:lvl>
    <w:lvl w:ilvl="1" w:tplc="FFFFFFFF">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24" w15:restartNumberingAfterBreak="0">
    <w:nsid w:val="5785440A"/>
    <w:multiLevelType w:val="hybridMultilevel"/>
    <w:tmpl w:val="91BC7D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8950424"/>
    <w:multiLevelType w:val="hybridMultilevel"/>
    <w:tmpl w:val="28164F7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5BA87846"/>
    <w:multiLevelType w:val="hybridMultilevel"/>
    <w:tmpl w:val="B81EF61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61FE177C"/>
    <w:multiLevelType w:val="hybridMultilevel"/>
    <w:tmpl w:val="90C44B8E"/>
    <w:lvl w:ilvl="0" w:tplc="FFFFFFFF">
      <w:start w:val="1"/>
      <w:numFmt w:val="decimal"/>
      <w:lvlText w:val="%1)"/>
      <w:lvlJc w:val="left"/>
      <w:pPr>
        <w:ind w:left="1350" w:hanging="360"/>
      </w:pPr>
      <w:rPr>
        <w:rFonts w:hint="default"/>
      </w:rPr>
    </w:lvl>
    <w:lvl w:ilvl="1" w:tplc="FFFFFFFF">
      <w:start w:val="1"/>
      <w:numFmt w:val="lowerLetter"/>
      <w:lvlText w:val="%2."/>
      <w:lvlJc w:val="left"/>
      <w:pPr>
        <w:ind w:left="1714" w:hanging="360"/>
      </w:pPr>
    </w:lvl>
    <w:lvl w:ilvl="2" w:tplc="FFFFFFFF" w:tentative="1">
      <w:start w:val="1"/>
      <w:numFmt w:val="lowerRoman"/>
      <w:lvlText w:val="%3."/>
      <w:lvlJc w:val="right"/>
      <w:pPr>
        <w:ind w:left="2434" w:hanging="180"/>
      </w:pPr>
    </w:lvl>
    <w:lvl w:ilvl="3" w:tplc="FFFFFFFF" w:tentative="1">
      <w:start w:val="1"/>
      <w:numFmt w:val="decimal"/>
      <w:lvlText w:val="%4."/>
      <w:lvlJc w:val="left"/>
      <w:pPr>
        <w:ind w:left="3154" w:hanging="360"/>
      </w:pPr>
    </w:lvl>
    <w:lvl w:ilvl="4" w:tplc="FFFFFFFF" w:tentative="1">
      <w:start w:val="1"/>
      <w:numFmt w:val="lowerLetter"/>
      <w:lvlText w:val="%5."/>
      <w:lvlJc w:val="left"/>
      <w:pPr>
        <w:ind w:left="3874" w:hanging="360"/>
      </w:pPr>
    </w:lvl>
    <w:lvl w:ilvl="5" w:tplc="FFFFFFFF" w:tentative="1">
      <w:start w:val="1"/>
      <w:numFmt w:val="lowerRoman"/>
      <w:lvlText w:val="%6."/>
      <w:lvlJc w:val="right"/>
      <w:pPr>
        <w:ind w:left="4594" w:hanging="180"/>
      </w:pPr>
    </w:lvl>
    <w:lvl w:ilvl="6" w:tplc="FFFFFFFF" w:tentative="1">
      <w:start w:val="1"/>
      <w:numFmt w:val="decimal"/>
      <w:lvlText w:val="%7."/>
      <w:lvlJc w:val="left"/>
      <w:pPr>
        <w:ind w:left="5314" w:hanging="360"/>
      </w:pPr>
    </w:lvl>
    <w:lvl w:ilvl="7" w:tplc="FFFFFFFF" w:tentative="1">
      <w:start w:val="1"/>
      <w:numFmt w:val="lowerLetter"/>
      <w:lvlText w:val="%8."/>
      <w:lvlJc w:val="left"/>
      <w:pPr>
        <w:ind w:left="6034" w:hanging="360"/>
      </w:pPr>
    </w:lvl>
    <w:lvl w:ilvl="8" w:tplc="FFFFFFFF" w:tentative="1">
      <w:start w:val="1"/>
      <w:numFmt w:val="lowerRoman"/>
      <w:lvlText w:val="%9."/>
      <w:lvlJc w:val="right"/>
      <w:pPr>
        <w:ind w:left="6754" w:hanging="180"/>
      </w:pPr>
    </w:lvl>
  </w:abstractNum>
  <w:abstractNum w:abstractNumId="28" w15:restartNumberingAfterBreak="0">
    <w:nsid w:val="6E1328F4"/>
    <w:multiLevelType w:val="hybridMultilevel"/>
    <w:tmpl w:val="D6DEA296"/>
    <w:lvl w:ilvl="0" w:tplc="589CB226">
      <w:start w:val="1"/>
      <w:numFmt w:val="decimal"/>
      <w:lvlText w:val="%1)"/>
      <w:lvlJc w:val="left"/>
      <w:pPr>
        <w:ind w:left="99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15:restartNumberingAfterBreak="0">
    <w:nsid w:val="73722925"/>
    <w:multiLevelType w:val="hybridMultilevel"/>
    <w:tmpl w:val="BBA6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F0092"/>
    <w:multiLevelType w:val="hybridMultilevel"/>
    <w:tmpl w:val="41A84B30"/>
    <w:lvl w:ilvl="0" w:tplc="A028980C">
      <w:start w:val="1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DE44BF"/>
    <w:multiLevelType w:val="hybridMultilevel"/>
    <w:tmpl w:val="8CD66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011548">
    <w:abstractNumId w:val="15"/>
  </w:num>
  <w:num w:numId="2" w16cid:durableId="1693799472">
    <w:abstractNumId w:val="22"/>
  </w:num>
  <w:num w:numId="3" w16cid:durableId="775684582">
    <w:abstractNumId w:val="19"/>
  </w:num>
  <w:num w:numId="4" w16cid:durableId="1257639092">
    <w:abstractNumId w:val="18"/>
  </w:num>
  <w:num w:numId="5" w16cid:durableId="1774741226">
    <w:abstractNumId w:val="21"/>
  </w:num>
  <w:num w:numId="6" w16cid:durableId="1069771521">
    <w:abstractNumId w:val="29"/>
  </w:num>
  <w:num w:numId="7" w16cid:durableId="831677906">
    <w:abstractNumId w:val="17"/>
  </w:num>
  <w:num w:numId="8" w16cid:durableId="622999641">
    <w:abstractNumId w:val="31"/>
  </w:num>
  <w:num w:numId="9" w16cid:durableId="1027021668">
    <w:abstractNumId w:val="9"/>
  </w:num>
  <w:num w:numId="10" w16cid:durableId="1500190583">
    <w:abstractNumId w:val="7"/>
  </w:num>
  <w:num w:numId="11" w16cid:durableId="1048332545">
    <w:abstractNumId w:val="6"/>
  </w:num>
  <w:num w:numId="12" w16cid:durableId="997273563">
    <w:abstractNumId w:val="5"/>
  </w:num>
  <w:num w:numId="13" w16cid:durableId="338699419">
    <w:abstractNumId w:val="4"/>
  </w:num>
  <w:num w:numId="14" w16cid:durableId="1237739371">
    <w:abstractNumId w:val="8"/>
  </w:num>
  <w:num w:numId="15" w16cid:durableId="1443914136">
    <w:abstractNumId w:val="3"/>
  </w:num>
  <w:num w:numId="16" w16cid:durableId="526602258">
    <w:abstractNumId w:val="2"/>
  </w:num>
  <w:num w:numId="17" w16cid:durableId="1881359704">
    <w:abstractNumId w:val="1"/>
  </w:num>
  <w:num w:numId="18" w16cid:durableId="121922195">
    <w:abstractNumId w:val="0"/>
  </w:num>
  <w:num w:numId="19" w16cid:durableId="19597293">
    <w:abstractNumId w:val="12"/>
  </w:num>
  <w:num w:numId="20" w16cid:durableId="525483177">
    <w:abstractNumId w:val="26"/>
  </w:num>
  <w:num w:numId="21" w16cid:durableId="672344682">
    <w:abstractNumId w:val="11"/>
  </w:num>
  <w:num w:numId="22" w16cid:durableId="1983347758">
    <w:abstractNumId w:val="16"/>
  </w:num>
  <w:num w:numId="23" w16cid:durableId="1581258596">
    <w:abstractNumId w:val="24"/>
  </w:num>
  <w:num w:numId="24" w16cid:durableId="1406804219">
    <w:abstractNumId w:val="10"/>
  </w:num>
  <w:num w:numId="25" w16cid:durableId="1763644748">
    <w:abstractNumId w:val="28"/>
  </w:num>
  <w:num w:numId="26" w16cid:durableId="1526164960">
    <w:abstractNumId w:val="13"/>
  </w:num>
  <w:num w:numId="27" w16cid:durableId="401371458">
    <w:abstractNumId w:val="23"/>
  </w:num>
  <w:num w:numId="28" w16cid:durableId="863901234">
    <w:abstractNumId w:val="27"/>
  </w:num>
  <w:num w:numId="29" w16cid:durableId="1177617310">
    <w:abstractNumId w:val="30"/>
  </w:num>
  <w:num w:numId="30" w16cid:durableId="1397702328">
    <w:abstractNumId w:val="14"/>
  </w:num>
  <w:num w:numId="31" w16cid:durableId="612176768">
    <w:abstractNumId w:val="25"/>
  </w:num>
  <w:num w:numId="32" w16cid:durableId="2432962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6FDF"/>
    <w:rsid w:val="000071B8"/>
    <w:rsid w:val="00011223"/>
    <w:rsid w:val="00012990"/>
    <w:rsid w:val="00013FB4"/>
    <w:rsid w:val="00034356"/>
    <w:rsid w:val="0006071A"/>
    <w:rsid w:val="00065CAF"/>
    <w:rsid w:val="00070E4A"/>
    <w:rsid w:val="00072252"/>
    <w:rsid w:val="0007278F"/>
    <w:rsid w:val="000843C2"/>
    <w:rsid w:val="00095A5F"/>
    <w:rsid w:val="000B5DE5"/>
    <w:rsid w:val="000C5EB9"/>
    <w:rsid w:val="000E5127"/>
    <w:rsid w:val="000F2ADC"/>
    <w:rsid w:val="001171B5"/>
    <w:rsid w:val="00122A35"/>
    <w:rsid w:val="00124F74"/>
    <w:rsid w:val="00137F97"/>
    <w:rsid w:val="00147F73"/>
    <w:rsid w:val="00150498"/>
    <w:rsid w:val="001564DF"/>
    <w:rsid w:val="00156903"/>
    <w:rsid w:val="0016033D"/>
    <w:rsid w:val="00160A21"/>
    <w:rsid w:val="0017184C"/>
    <w:rsid w:val="00175BC6"/>
    <w:rsid w:val="001771F7"/>
    <w:rsid w:val="001970D4"/>
    <w:rsid w:val="001B10EA"/>
    <w:rsid w:val="001B4DB0"/>
    <w:rsid w:val="001B689A"/>
    <w:rsid w:val="001B6E2E"/>
    <w:rsid w:val="001C307C"/>
    <w:rsid w:val="001E7470"/>
    <w:rsid w:val="001F71A8"/>
    <w:rsid w:val="00244D29"/>
    <w:rsid w:val="0025039A"/>
    <w:rsid w:val="00255A1E"/>
    <w:rsid w:val="00260F70"/>
    <w:rsid w:val="00261BB4"/>
    <w:rsid w:val="0026353F"/>
    <w:rsid w:val="00266625"/>
    <w:rsid w:val="0027061D"/>
    <w:rsid w:val="00271876"/>
    <w:rsid w:val="002800D1"/>
    <w:rsid w:val="0028167B"/>
    <w:rsid w:val="00283238"/>
    <w:rsid w:val="00290C38"/>
    <w:rsid w:val="0029344F"/>
    <w:rsid w:val="002A3643"/>
    <w:rsid w:val="002A7854"/>
    <w:rsid w:val="002B25CD"/>
    <w:rsid w:val="002C4179"/>
    <w:rsid w:val="002D4089"/>
    <w:rsid w:val="002F67F6"/>
    <w:rsid w:val="002F7403"/>
    <w:rsid w:val="003015B3"/>
    <w:rsid w:val="00301854"/>
    <w:rsid w:val="003035E4"/>
    <w:rsid w:val="00304FF4"/>
    <w:rsid w:val="00306EE4"/>
    <w:rsid w:val="00315109"/>
    <w:rsid w:val="0032572B"/>
    <w:rsid w:val="003370BD"/>
    <w:rsid w:val="00342BE4"/>
    <w:rsid w:val="00355B34"/>
    <w:rsid w:val="00387435"/>
    <w:rsid w:val="003B01E1"/>
    <w:rsid w:val="003B1F48"/>
    <w:rsid w:val="003B533D"/>
    <w:rsid w:val="003D31BB"/>
    <w:rsid w:val="003D75FD"/>
    <w:rsid w:val="003E0C2B"/>
    <w:rsid w:val="00403B4F"/>
    <w:rsid w:val="00403C8B"/>
    <w:rsid w:val="004130F1"/>
    <w:rsid w:val="0041626C"/>
    <w:rsid w:val="004237AF"/>
    <w:rsid w:val="0043093D"/>
    <w:rsid w:val="0044502C"/>
    <w:rsid w:val="0045760E"/>
    <w:rsid w:val="00473769"/>
    <w:rsid w:val="004754E5"/>
    <w:rsid w:val="00482E1D"/>
    <w:rsid w:val="004A44D3"/>
    <w:rsid w:val="004C0B59"/>
    <w:rsid w:val="004C6058"/>
    <w:rsid w:val="004D1A36"/>
    <w:rsid w:val="004D4F2B"/>
    <w:rsid w:val="004D5C01"/>
    <w:rsid w:val="004E2E2E"/>
    <w:rsid w:val="004F0831"/>
    <w:rsid w:val="004F083A"/>
    <w:rsid w:val="00503593"/>
    <w:rsid w:val="00514857"/>
    <w:rsid w:val="0051587C"/>
    <w:rsid w:val="005209CB"/>
    <w:rsid w:val="00521E19"/>
    <w:rsid w:val="00550DA0"/>
    <w:rsid w:val="0055444B"/>
    <w:rsid w:val="00557CAE"/>
    <w:rsid w:val="00562411"/>
    <w:rsid w:val="005678CC"/>
    <w:rsid w:val="00567D30"/>
    <w:rsid w:val="00576FE7"/>
    <w:rsid w:val="005823BD"/>
    <w:rsid w:val="00597397"/>
    <w:rsid w:val="005A7019"/>
    <w:rsid w:val="005C7047"/>
    <w:rsid w:val="005D7CB4"/>
    <w:rsid w:val="005E7E5E"/>
    <w:rsid w:val="005F53CD"/>
    <w:rsid w:val="005F7381"/>
    <w:rsid w:val="006062A5"/>
    <w:rsid w:val="00626057"/>
    <w:rsid w:val="0063359E"/>
    <w:rsid w:val="006347F0"/>
    <w:rsid w:val="00643414"/>
    <w:rsid w:val="00652D5C"/>
    <w:rsid w:val="006555B1"/>
    <w:rsid w:val="00656540"/>
    <w:rsid w:val="006606F6"/>
    <w:rsid w:val="00666044"/>
    <w:rsid w:val="0067139D"/>
    <w:rsid w:val="00671C14"/>
    <w:rsid w:val="00674E80"/>
    <w:rsid w:val="00685073"/>
    <w:rsid w:val="006852ED"/>
    <w:rsid w:val="00690968"/>
    <w:rsid w:val="0069644C"/>
    <w:rsid w:val="006A1802"/>
    <w:rsid w:val="006A71AF"/>
    <w:rsid w:val="006C4DF7"/>
    <w:rsid w:val="006F1FCD"/>
    <w:rsid w:val="0071553A"/>
    <w:rsid w:val="007171CF"/>
    <w:rsid w:val="007231E8"/>
    <w:rsid w:val="0072740A"/>
    <w:rsid w:val="0072742A"/>
    <w:rsid w:val="00727FE2"/>
    <w:rsid w:val="007645B1"/>
    <w:rsid w:val="00771DEC"/>
    <w:rsid w:val="00776EEC"/>
    <w:rsid w:val="00777B0A"/>
    <w:rsid w:val="00795E10"/>
    <w:rsid w:val="00796322"/>
    <w:rsid w:val="00796C8D"/>
    <w:rsid w:val="007C23FC"/>
    <w:rsid w:val="007D1725"/>
    <w:rsid w:val="007D3623"/>
    <w:rsid w:val="007E0E0C"/>
    <w:rsid w:val="007E1E18"/>
    <w:rsid w:val="007E39EF"/>
    <w:rsid w:val="007F7BE6"/>
    <w:rsid w:val="0080714A"/>
    <w:rsid w:val="008114FD"/>
    <w:rsid w:val="008206AC"/>
    <w:rsid w:val="00822689"/>
    <w:rsid w:val="00824B56"/>
    <w:rsid w:val="00843E13"/>
    <w:rsid w:val="008501D8"/>
    <w:rsid w:val="00851279"/>
    <w:rsid w:val="00851F43"/>
    <w:rsid w:val="00855DD1"/>
    <w:rsid w:val="00863481"/>
    <w:rsid w:val="00872026"/>
    <w:rsid w:val="00872ABB"/>
    <w:rsid w:val="00873A57"/>
    <w:rsid w:val="00881218"/>
    <w:rsid w:val="00886C68"/>
    <w:rsid w:val="00892278"/>
    <w:rsid w:val="00892414"/>
    <w:rsid w:val="00894052"/>
    <w:rsid w:val="00894818"/>
    <w:rsid w:val="0089504F"/>
    <w:rsid w:val="008A5FF8"/>
    <w:rsid w:val="008A7564"/>
    <w:rsid w:val="008B703A"/>
    <w:rsid w:val="008C30B6"/>
    <w:rsid w:val="008F21F9"/>
    <w:rsid w:val="0090026C"/>
    <w:rsid w:val="00906E4B"/>
    <w:rsid w:val="0092216B"/>
    <w:rsid w:val="0093200B"/>
    <w:rsid w:val="00936EE0"/>
    <w:rsid w:val="009416C6"/>
    <w:rsid w:val="00943BCA"/>
    <w:rsid w:val="00951583"/>
    <w:rsid w:val="00953361"/>
    <w:rsid w:val="00960062"/>
    <w:rsid w:val="00977B04"/>
    <w:rsid w:val="00982911"/>
    <w:rsid w:val="00990758"/>
    <w:rsid w:val="009A0581"/>
    <w:rsid w:val="009B6DEB"/>
    <w:rsid w:val="009C0D08"/>
    <w:rsid w:val="009C0F5E"/>
    <w:rsid w:val="009C67E7"/>
    <w:rsid w:val="009E10AF"/>
    <w:rsid w:val="009F2471"/>
    <w:rsid w:val="009F2D10"/>
    <w:rsid w:val="00A1368B"/>
    <w:rsid w:val="00A25DA0"/>
    <w:rsid w:val="00A329F2"/>
    <w:rsid w:val="00A34837"/>
    <w:rsid w:val="00A3533E"/>
    <w:rsid w:val="00A41362"/>
    <w:rsid w:val="00A41FE5"/>
    <w:rsid w:val="00A52CA7"/>
    <w:rsid w:val="00A54325"/>
    <w:rsid w:val="00A55C28"/>
    <w:rsid w:val="00A65FCA"/>
    <w:rsid w:val="00A70529"/>
    <w:rsid w:val="00A71E29"/>
    <w:rsid w:val="00A80C5D"/>
    <w:rsid w:val="00A80E96"/>
    <w:rsid w:val="00A815DA"/>
    <w:rsid w:val="00A81D7C"/>
    <w:rsid w:val="00AA256A"/>
    <w:rsid w:val="00AA2641"/>
    <w:rsid w:val="00AA33F2"/>
    <w:rsid w:val="00AB270B"/>
    <w:rsid w:val="00AC5CD4"/>
    <w:rsid w:val="00AD070E"/>
    <w:rsid w:val="00AD4B36"/>
    <w:rsid w:val="00AD5047"/>
    <w:rsid w:val="00AE08EB"/>
    <w:rsid w:val="00AE11C1"/>
    <w:rsid w:val="00AE3010"/>
    <w:rsid w:val="00AE5A81"/>
    <w:rsid w:val="00AF3C90"/>
    <w:rsid w:val="00AF6D45"/>
    <w:rsid w:val="00B0087D"/>
    <w:rsid w:val="00B03954"/>
    <w:rsid w:val="00B06B7A"/>
    <w:rsid w:val="00B127B1"/>
    <w:rsid w:val="00B158B3"/>
    <w:rsid w:val="00B247AA"/>
    <w:rsid w:val="00B3739E"/>
    <w:rsid w:val="00B413A3"/>
    <w:rsid w:val="00B5087F"/>
    <w:rsid w:val="00B66412"/>
    <w:rsid w:val="00B66A8D"/>
    <w:rsid w:val="00B67067"/>
    <w:rsid w:val="00B9263D"/>
    <w:rsid w:val="00BB73AA"/>
    <w:rsid w:val="00BC3E40"/>
    <w:rsid w:val="00BC594A"/>
    <w:rsid w:val="00BD0088"/>
    <w:rsid w:val="00BD6C0B"/>
    <w:rsid w:val="00BE07B3"/>
    <w:rsid w:val="00BE58C4"/>
    <w:rsid w:val="00BF66E6"/>
    <w:rsid w:val="00C034A7"/>
    <w:rsid w:val="00C11A48"/>
    <w:rsid w:val="00C2207F"/>
    <w:rsid w:val="00C34360"/>
    <w:rsid w:val="00C377D7"/>
    <w:rsid w:val="00C40D1B"/>
    <w:rsid w:val="00C60A74"/>
    <w:rsid w:val="00C66A5D"/>
    <w:rsid w:val="00C71652"/>
    <w:rsid w:val="00C829EA"/>
    <w:rsid w:val="00C84149"/>
    <w:rsid w:val="00C96DAB"/>
    <w:rsid w:val="00CA0303"/>
    <w:rsid w:val="00CC2397"/>
    <w:rsid w:val="00CE02B1"/>
    <w:rsid w:val="00CE508F"/>
    <w:rsid w:val="00CE7226"/>
    <w:rsid w:val="00CF29C6"/>
    <w:rsid w:val="00D02A17"/>
    <w:rsid w:val="00D03596"/>
    <w:rsid w:val="00D14E4E"/>
    <w:rsid w:val="00D24D9B"/>
    <w:rsid w:val="00D46B5D"/>
    <w:rsid w:val="00D51892"/>
    <w:rsid w:val="00D51B34"/>
    <w:rsid w:val="00D62F9D"/>
    <w:rsid w:val="00D71EDF"/>
    <w:rsid w:val="00D779DA"/>
    <w:rsid w:val="00D82D34"/>
    <w:rsid w:val="00D87D89"/>
    <w:rsid w:val="00D91199"/>
    <w:rsid w:val="00DA3BED"/>
    <w:rsid w:val="00DA3F85"/>
    <w:rsid w:val="00DA4CDE"/>
    <w:rsid w:val="00DD0B87"/>
    <w:rsid w:val="00DE0590"/>
    <w:rsid w:val="00DF01F9"/>
    <w:rsid w:val="00E22030"/>
    <w:rsid w:val="00E3403F"/>
    <w:rsid w:val="00E41C0F"/>
    <w:rsid w:val="00E43C6D"/>
    <w:rsid w:val="00E46CA7"/>
    <w:rsid w:val="00E517D5"/>
    <w:rsid w:val="00E54734"/>
    <w:rsid w:val="00E65AFA"/>
    <w:rsid w:val="00E70BE9"/>
    <w:rsid w:val="00E8687C"/>
    <w:rsid w:val="00E87E66"/>
    <w:rsid w:val="00E91B86"/>
    <w:rsid w:val="00E92E24"/>
    <w:rsid w:val="00E93482"/>
    <w:rsid w:val="00EA12C3"/>
    <w:rsid w:val="00EB2FBB"/>
    <w:rsid w:val="00ED47D0"/>
    <w:rsid w:val="00EE1F98"/>
    <w:rsid w:val="00F037D2"/>
    <w:rsid w:val="00F24684"/>
    <w:rsid w:val="00F25B4A"/>
    <w:rsid w:val="00F51D36"/>
    <w:rsid w:val="00F614E3"/>
    <w:rsid w:val="00F633EE"/>
    <w:rsid w:val="00F64E6B"/>
    <w:rsid w:val="00F65C78"/>
    <w:rsid w:val="00F9758E"/>
    <w:rsid w:val="00FC600F"/>
    <w:rsid w:val="00FC7D1A"/>
    <w:rsid w:val="00FD16DE"/>
    <w:rsid w:val="00FE08B1"/>
    <w:rsid w:val="00FE667D"/>
    <w:rsid w:val="00FE7BA8"/>
    <w:rsid w:val="00FF5C04"/>
    <w:rsid w:val="578B21FB"/>
    <w:rsid w:val="5EC9150C"/>
    <w:rsid w:val="6330995E"/>
    <w:rsid w:val="7CA699CC"/>
    <w:rsid w:val="7D5E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DF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C28"/>
    <w:rPr>
      <w:sz w:val="24"/>
      <w:szCs w:val="24"/>
    </w:rPr>
  </w:style>
  <w:style w:type="paragraph" w:styleId="Heading1">
    <w:name w:val="heading 1"/>
    <w:basedOn w:val="Normal"/>
    <w:next w:val="Normal"/>
    <w:qFormat/>
    <w:rsid w:val="00301854"/>
    <w:pPr>
      <w:pBdr>
        <w:top w:val="single" w:sz="24" w:space="1" w:color="auto"/>
        <w:left w:val="single" w:sz="24" w:space="4" w:color="auto"/>
        <w:bottom w:val="single" w:sz="24" w:space="1" w:color="auto"/>
        <w:right w:val="single" w:sz="24" w:space="4" w:color="auto"/>
      </w:pBdr>
      <w:jc w:val="center"/>
      <w:outlineLvl w:val="0"/>
    </w:pPr>
    <w:rPr>
      <w:rFonts w:ascii="Arial" w:hAnsi="Arial" w:cs="Arial"/>
      <w:b/>
      <w:sz w:val="28"/>
      <w:szCs w:val="28"/>
    </w:rPr>
  </w:style>
  <w:style w:type="paragraph" w:styleId="Heading2">
    <w:name w:val="heading 2"/>
    <w:basedOn w:val="Normal"/>
    <w:next w:val="Normal"/>
    <w:link w:val="Heading2Char"/>
    <w:unhideWhenUsed/>
    <w:qFormat/>
    <w:rsid w:val="00A55C28"/>
    <w:pPr>
      <w:keepNext/>
      <w:keepLines/>
      <w:spacing w:before="40" w:line="360" w:lineRule="auto"/>
      <w:jc w:val="center"/>
      <w:outlineLvl w:val="1"/>
    </w:pPr>
    <w:rPr>
      <w:rFonts w:ascii="Arial" w:eastAsiaTheme="majorEastAsia" w:hAnsi="Arial" w:cstheme="majorBidi"/>
      <w:b/>
      <w:szCs w:val="26"/>
    </w:rPr>
  </w:style>
  <w:style w:type="paragraph" w:styleId="Heading3">
    <w:name w:val="heading 3"/>
    <w:basedOn w:val="Normal"/>
    <w:next w:val="Normal"/>
    <w:link w:val="Heading3Char"/>
    <w:semiHidden/>
    <w:unhideWhenUsed/>
    <w:qFormat/>
    <w:rsid w:val="00E868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uiPriority w:val="99"/>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614E3"/>
    <w:rPr>
      <w:rFonts w:ascii="Arial" w:hAnsi="Arial"/>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Revision">
    <w:name w:val="Revision"/>
    <w:hidden/>
    <w:uiPriority w:val="99"/>
    <w:semiHidden/>
    <w:rsid w:val="00FE667D"/>
    <w:rPr>
      <w:sz w:val="24"/>
      <w:szCs w:val="24"/>
    </w:rPr>
  </w:style>
  <w:style w:type="character" w:styleId="UnresolvedMention">
    <w:name w:val="Unresolved Mention"/>
    <w:basedOn w:val="DefaultParagraphFont"/>
    <w:uiPriority w:val="99"/>
    <w:semiHidden/>
    <w:unhideWhenUsed/>
    <w:rsid w:val="000F2ADC"/>
    <w:rPr>
      <w:color w:val="605E5C"/>
      <w:shd w:val="clear" w:color="auto" w:fill="E1DFDD"/>
    </w:rPr>
  </w:style>
  <w:style w:type="paragraph" w:styleId="ListParagraph">
    <w:name w:val="List Paragraph"/>
    <w:basedOn w:val="Normal"/>
    <w:uiPriority w:val="34"/>
    <w:qFormat/>
    <w:rsid w:val="002A3643"/>
    <w:pPr>
      <w:ind w:left="720"/>
    </w:pPr>
    <w:rPr>
      <w:rFonts w:ascii="Calibri" w:eastAsiaTheme="minorHAnsi" w:hAnsi="Calibri" w:cs="Calibri"/>
      <w:sz w:val="22"/>
      <w:szCs w:val="22"/>
    </w:rPr>
  </w:style>
  <w:style w:type="character" w:customStyle="1" w:styleId="Heading2Char">
    <w:name w:val="Heading 2 Char"/>
    <w:basedOn w:val="DefaultParagraphFont"/>
    <w:link w:val="Heading2"/>
    <w:rsid w:val="00A55C28"/>
    <w:rPr>
      <w:rFonts w:ascii="Arial" w:eastAsiaTheme="majorEastAsia" w:hAnsi="Arial" w:cstheme="majorBidi"/>
      <w:b/>
      <w:sz w:val="24"/>
      <w:szCs w:val="26"/>
    </w:rPr>
  </w:style>
  <w:style w:type="character" w:customStyle="1" w:styleId="BodyTextChar">
    <w:name w:val="Body Text Char"/>
    <w:basedOn w:val="DefaultParagraphFont"/>
    <w:link w:val="BodyText"/>
    <w:rsid w:val="00301854"/>
    <w:rPr>
      <w:rFonts w:ascii="Arial" w:hAnsi="Arial"/>
      <w:sz w:val="24"/>
    </w:rPr>
  </w:style>
  <w:style w:type="paragraph" w:styleId="TOC2">
    <w:name w:val="toc 2"/>
    <w:basedOn w:val="Normal"/>
    <w:next w:val="Normal"/>
    <w:autoRedefine/>
    <w:uiPriority w:val="39"/>
    <w:rsid w:val="00CF29C6"/>
    <w:pPr>
      <w:tabs>
        <w:tab w:val="right" w:leader="dot" w:pos="8990"/>
      </w:tabs>
      <w:spacing w:after="240"/>
    </w:pPr>
  </w:style>
  <w:style w:type="paragraph" w:styleId="TOC1">
    <w:name w:val="toc 1"/>
    <w:basedOn w:val="Normal"/>
    <w:next w:val="Normal"/>
    <w:autoRedefine/>
    <w:uiPriority w:val="39"/>
    <w:rsid w:val="00FC600F"/>
    <w:pPr>
      <w:spacing w:after="240"/>
    </w:pPr>
    <w:rPr>
      <w:rFonts w:ascii="Arial" w:hAnsi="Arial"/>
    </w:rPr>
  </w:style>
  <w:style w:type="paragraph" w:styleId="TOCHeading">
    <w:name w:val="TOC Heading"/>
    <w:basedOn w:val="Heading1"/>
    <w:next w:val="Normal"/>
    <w:uiPriority w:val="39"/>
    <w:unhideWhenUsed/>
    <w:qFormat/>
    <w:rsid w:val="00FC600F"/>
    <w:pPr>
      <w:keepNext/>
      <w:keepLines/>
      <w:pBdr>
        <w:top w:val="none" w:sz="0" w:space="0" w:color="auto"/>
        <w:left w:val="none" w:sz="0" w:space="0" w:color="auto"/>
        <w:bottom w:val="none" w:sz="0" w:space="0" w:color="auto"/>
        <w:right w:val="none" w:sz="0" w:space="0" w:color="auto"/>
      </w:pBdr>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styleId="FollowedHyperlink">
    <w:name w:val="FollowedHyperlink"/>
    <w:basedOn w:val="DefaultParagraphFont"/>
    <w:rsid w:val="00124F74"/>
    <w:rPr>
      <w:color w:val="954F72" w:themeColor="followedHyperlink"/>
      <w:u w:val="single"/>
    </w:rPr>
  </w:style>
  <w:style w:type="character" w:customStyle="1" w:styleId="Heading3Char">
    <w:name w:val="Heading 3 Char"/>
    <w:basedOn w:val="DefaultParagraphFont"/>
    <w:link w:val="Heading3"/>
    <w:semiHidden/>
    <w:rsid w:val="00E8687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445930987">
      <w:bodyDiv w:val="1"/>
      <w:marLeft w:val="0"/>
      <w:marRight w:val="0"/>
      <w:marTop w:val="0"/>
      <w:marBottom w:val="0"/>
      <w:divBdr>
        <w:top w:val="none" w:sz="0" w:space="0" w:color="auto"/>
        <w:left w:val="none" w:sz="0" w:space="0" w:color="auto"/>
        <w:bottom w:val="none" w:sz="0" w:space="0" w:color="auto"/>
        <w:right w:val="none" w:sz="0" w:space="0" w:color="auto"/>
      </w:divBdr>
    </w:div>
    <w:div w:id="119973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liforniacareer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ging.cde.ca.gov/ci/ct/gi/index.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oran@cde.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79CD-A0E0-426F-AF2A-25CF5780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3458</Words>
  <Characters>20543</Characters>
  <Application>Microsoft Office Word</Application>
  <DocSecurity>0</DocSecurity>
  <Lines>419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 Initiative 2025 - General Information (CA Dept of Education)</dc:title>
  <dc:subject>Career Technical Education (CTE) Iniitiative Report to the Governor, Legislature, and the Legislative Analyst’s Office.</dc:subject>
  <dc:creator/>
  <cp:keywords/>
  <dc:description/>
  <cp:lastModifiedBy/>
  <cp:revision>1</cp:revision>
  <dcterms:created xsi:type="dcterms:W3CDTF">2025-10-23T21:25:00Z</dcterms:created>
  <dcterms:modified xsi:type="dcterms:W3CDTF">2025-10-23T21:26:00Z</dcterms:modified>
</cp:coreProperties>
</file>