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95DF" w14:textId="77777777" w:rsidR="00992087" w:rsidRPr="000C4891" w:rsidRDefault="00992087" w:rsidP="00992087">
      <w:r w:rsidRPr="000C4891">
        <w:rPr>
          <w:rFonts w:ascii="Times New Roman" w:hAnsi="Times New Roman"/>
          <w:noProof/>
        </w:rPr>
        <w:drawing>
          <wp:inline distT="0" distB="0" distL="0" distR="0" wp14:anchorId="29B8FCE2" wp14:editId="38CA20CD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4891">
        <w:tab/>
      </w:r>
      <w:r w:rsidRPr="000C4891">
        <w:tab/>
      </w:r>
      <w:r w:rsidRPr="000C4891">
        <w:tab/>
      </w:r>
      <w:r w:rsidRPr="000C4891">
        <w:rPr>
          <w:rFonts w:ascii="Times New Roman" w:hAnsi="Times New Roman"/>
          <w:noProof/>
        </w:rPr>
        <w:drawing>
          <wp:inline distT="0" distB="0" distL="0" distR="0" wp14:anchorId="3D5922E0" wp14:editId="1F9BD361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4891">
        <w:tab/>
      </w:r>
      <w:r w:rsidRPr="000C4891">
        <w:tab/>
      </w:r>
      <w:r w:rsidRPr="000C4891">
        <w:tab/>
      </w:r>
      <w:r w:rsidRPr="000C4891">
        <w:rPr>
          <w:rFonts w:ascii="Times New Roman" w:hAnsi="Times New Roman"/>
          <w:noProof/>
        </w:rPr>
        <w:drawing>
          <wp:inline distT="0" distB="0" distL="0" distR="0" wp14:anchorId="3808E836" wp14:editId="48C12D64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451FE" w14:textId="77777777" w:rsidR="00992087" w:rsidRPr="000C4891" w:rsidRDefault="00992087" w:rsidP="00B723BE"/>
    <w:p w14:paraId="45FA7023" w14:textId="77777777" w:rsidR="006E06C6" w:rsidRPr="000C4891" w:rsidRDefault="006E06C6" w:rsidP="00FC1FCE">
      <w:pPr>
        <w:pStyle w:val="Heading1"/>
        <w:jc w:val="center"/>
        <w:rPr>
          <w:sz w:val="40"/>
          <w:szCs w:val="40"/>
        </w:rPr>
        <w:sectPr w:rsidR="006E06C6" w:rsidRPr="000C4891" w:rsidSect="00ED4388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3ACDA03" w14:textId="318AEFE8" w:rsidR="00FC1FCE" w:rsidRPr="000C4891" w:rsidRDefault="00B00D73" w:rsidP="006C586B">
      <w:pPr>
        <w:pStyle w:val="Heading1"/>
        <w:spacing w:before="480" w:after="0"/>
        <w:jc w:val="center"/>
        <w:rPr>
          <w:sz w:val="40"/>
          <w:szCs w:val="40"/>
        </w:rPr>
      </w:pPr>
      <w:r w:rsidRPr="000C4891">
        <w:rPr>
          <w:sz w:val="40"/>
          <w:szCs w:val="40"/>
        </w:rPr>
        <w:t xml:space="preserve">California Workforce Pathways </w:t>
      </w:r>
      <w:r w:rsidR="006C586B">
        <w:rPr>
          <w:sz w:val="40"/>
          <w:szCs w:val="40"/>
        </w:rPr>
        <w:br/>
      </w:r>
      <w:r w:rsidRPr="000C4891">
        <w:rPr>
          <w:sz w:val="40"/>
          <w:szCs w:val="40"/>
        </w:rPr>
        <w:t>Joint Advisory Committee</w:t>
      </w:r>
      <w:r w:rsidR="00693951" w:rsidRPr="000C4891">
        <w:rPr>
          <w:sz w:val="40"/>
          <w:szCs w:val="40"/>
        </w:rPr>
        <w:br/>
      </w:r>
      <w:r w:rsidR="00CC19C4">
        <w:rPr>
          <w:sz w:val="40"/>
          <w:szCs w:val="40"/>
        </w:rPr>
        <w:t>Febru</w:t>
      </w:r>
      <w:r w:rsidR="00E55EA9">
        <w:rPr>
          <w:sz w:val="40"/>
          <w:szCs w:val="40"/>
        </w:rPr>
        <w:t>ary</w:t>
      </w:r>
      <w:r w:rsidR="005C3511" w:rsidRPr="000C4891">
        <w:rPr>
          <w:sz w:val="40"/>
          <w:szCs w:val="40"/>
        </w:rPr>
        <w:t xml:space="preserve"> 202</w:t>
      </w:r>
      <w:r w:rsidR="00CC19C4">
        <w:rPr>
          <w:sz w:val="40"/>
          <w:szCs w:val="40"/>
        </w:rPr>
        <w:t>4</w:t>
      </w:r>
      <w:r w:rsidR="0091117B" w:rsidRPr="000C4891">
        <w:rPr>
          <w:sz w:val="40"/>
          <w:szCs w:val="40"/>
        </w:rPr>
        <w:t xml:space="preserve"> </w:t>
      </w:r>
      <w:r w:rsidR="006C586B">
        <w:rPr>
          <w:sz w:val="40"/>
          <w:szCs w:val="40"/>
        </w:rPr>
        <w:br/>
      </w:r>
      <w:r w:rsidR="0091117B" w:rsidRPr="000C4891">
        <w:rPr>
          <w:sz w:val="40"/>
          <w:szCs w:val="40"/>
        </w:rPr>
        <w:t>Agenda</w:t>
      </w:r>
      <w:r w:rsidR="00677419" w:rsidRPr="000C4891">
        <w:rPr>
          <w:sz w:val="40"/>
          <w:szCs w:val="40"/>
        </w:rPr>
        <w:t xml:space="preserve"> </w:t>
      </w:r>
      <w:r w:rsidR="00FC1FCE" w:rsidRPr="000C4891">
        <w:rPr>
          <w:sz w:val="40"/>
          <w:szCs w:val="40"/>
        </w:rPr>
        <w:t>Item</w:t>
      </w:r>
      <w:r w:rsidR="00E55EA9">
        <w:rPr>
          <w:sz w:val="40"/>
          <w:szCs w:val="40"/>
        </w:rPr>
        <w:t xml:space="preserve"> </w:t>
      </w:r>
      <w:r w:rsidR="00AE0651" w:rsidRPr="000C4891">
        <w:rPr>
          <w:sz w:val="40"/>
          <w:szCs w:val="40"/>
        </w:rPr>
        <w:t>0</w:t>
      </w:r>
      <w:r w:rsidR="007815DE">
        <w:rPr>
          <w:sz w:val="40"/>
          <w:szCs w:val="40"/>
        </w:rPr>
        <w:t>2</w:t>
      </w:r>
    </w:p>
    <w:p w14:paraId="09348321" w14:textId="77777777" w:rsidR="00FC1FCE" w:rsidRPr="000C4891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t>Subject</w:t>
      </w:r>
    </w:p>
    <w:p w14:paraId="4989E977" w14:textId="080D0AC0" w:rsidR="007815DE" w:rsidRPr="007815DE" w:rsidRDefault="007815DE" w:rsidP="007815DE">
      <w:pPr>
        <w:keepNext/>
        <w:keepLines/>
        <w:spacing w:before="240" w:after="240"/>
        <w:outlineLvl w:val="1"/>
        <w:rPr>
          <w:rFonts w:eastAsiaTheme="majorEastAsia" w:cstheme="majorBidi"/>
          <w:bCs/>
          <w:szCs w:val="26"/>
        </w:rPr>
      </w:pPr>
      <w:r w:rsidRPr="007815DE">
        <w:rPr>
          <w:rFonts w:eastAsiaTheme="majorEastAsia" w:cstheme="majorBidi"/>
          <w:b/>
          <w:szCs w:val="26"/>
        </w:rPr>
        <w:t xml:space="preserve">Subject: </w:t>
      </w:r>
      <w:r w:rsidRPr="007815DE">
        <w:rPr>
          <w:rFonts w:eastAsiaTheme="majorEastAsia" w:cstheme="majorBidi"/>
          <w:bCs/>
          <w:szCs w:val="26"/>
        </w:rPr>
        <w:t>Leadership Reorganization for C</w:t>
      </w:r>
      <w:r w:rsidR="00374CEF">
        <w:rPr>
          <w:rFonts w:eastAsiaTheme="majorEastAsia" w:cstheme="majorBidi"/>
          <w:bCs/>
          <w:szCs w:val="26"/>
        </w:rPr>
        <w:t xml:space="preserve">alifornia </w:t>
      </w:r>
      <w:r w:rsidRPr="007815DE">
        <w:rPr>
          <w:rFonts w:eastAsiaTheme="majorEastAsia" w:cstheme="majorBidi"/>
          <w:bCs/>
          <w:szCs w:val="26"/>
        </w:rPr>
        <w:t>W</w:t>
      </w:r>
      <w:r w:rsidR="00374CEF">
        <w:rPr>
          <w:rFonts w:eastAsiaTheme="majorEastAsia" w:cstheme="majorBidi"/>
          <w:bCs/>
          <w:szCs w:val="26"/>
        </w:rPr>
        <w:t xml:space="preserve">orkforce </w:t>
      </w:r>
      <w:r w:rsidRPr="007815DE">
        <w:rPr>
          <w:rFonts w:eastAsiaTheme="majorEastAsia" w:cstheme="majorBidi"/>
          <w:bCs/>
          <w:szCs w:val="26"/>
        </w:rPr>
        <w:t>P</w:t>
      </w:r>
      <w:r w:rsidR="00374CEF">
        <w:rPr>
          <w:rFonts w:eastAsiaTheme="majorEastAsia" w:cstheme="majorBidi"/>
          <w:bCs/>
          <w:szCs w:val="26"/>
        </w:rPr>
        <w:t xml:space="preserve">athways </w:t>
      </w:r>
      <w:r w:rsidRPr="007815DE">
        <w:rPr>
          <w:rFonts w:eastAsiaTheme="majorEastAsia" w:cstheme="majorBidi"/>
          <w:bCs/>
          <w:szCs w:val="26"/>
        </w:rPr>
        <w:t>J</w:t>
      </w:r>
      <w:r w:rsidR="00374CEF">
        <w:rPr>
          <w:rFonts w:eastAsiaTheme="majorEastAsia" w:cstheme="majorBidi"/>
          <w:bCs/>
          <w:szCs w:val="26"/>
        </w:rPr>
        <w:t xml:space="preserve">oint </w:t>
      </w:r>
      <w:r w:rsidRPr="007815DE">
        <w:rPr>
          <w:rFonts w:eastAsiaTheme="majorEastAsia" w:cstheme="majorBidi"/>
          <w:bCs/>
          <w:szCs w:val="26"/>
        </w:rPr>
        <w:t>A</w:t>
      </w:r>
      <w:r w:rsidR="00374CEF">
        <w:rPr>
          <w:rFonts w:eastAsiaTheme="majorEastAsia" w:cstheme="majorBidi"/>
          <w:bCs/>
          <w:szCs w:val="26"/>
        </w:rPr>
        <w:t xml:space="preserve">dvisory </w:t>
      </w:r>
      <w:r w:rsidRPr="007815DE">
        <w:rPr>
          <w:rFonts w:eastAsiaTheme="majorEastAsia" w:cstheme="majorBidi"/>
          <w:bCs/>
          <w:szCs w:val="26"/>
        </w:rPr>
        <w:t>C</w:t>
      </w:r>
      <w:r w:rsidR="00374CEF">
        <w:rPr>
          <w:rFonts w:eastAsiaTheme="majorEastAsia" w:cstheme="majorBidi"/>
          <w:bCs/>
          <w:szCs w:val="26"/>
        </w:rPr>
        <w:t>ommittee (CWPJAC)</w:t>
      </w:r>
      <w:r w:rsidRPr="007815DE">
        <w:rPr>
          <w:rFonts w:eastAsiaTheme="majorEastAsia" w:cstheme="majorBidi"/>
          <w:bCs/>
          <w:szCs w:val="26"/>
        </w:rPr>
        <w:t xml:space="preserve"> Chair and Vice Chair.</w:t>
      </w:r>
      <w:r w:rsidRPr="007815DE">
        <w:rPr>
          <w:rFonts w:eastAsiaTheme="majorEastAsia" w:cstheme="majorBidi"/>
          <w:b/>
          <w:szCs w:val="26"/>
        </w:rPr>
        <w:t xml:space="preserve"> </w:t>
      </w:r>
    </w:p>
    <w:p w14:paraId="4ABB159E" w14:textId="77777777" w:rsidR="00FC1FCE" w:rsidRPr="000C4891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t>Type of Action</w:t>
      </w:r>
    </w:p>
    <w:p w14:paraId="29130BA3" w14:textId="77777777" w:rsidR="007815DE" w:rsidRDefault="007815DE" w:rsidP="002B4B14">
      <w:pPr>
        <w:pStyle w:val="Heading2"/>
        <w:spacing w:before="240" w:after="240"/>
        <w:rPr>
          <w:rFonts w:eastAsia="Times New Roman" w:cs="Times New Roman"/>
          <w:b w:val="0"/>
          <w:noProof/>
          <w:sz w:val="24"/>
          <w:szCs w:val="24"/>
        </w:rPr>
      </w:pPr>
      <w:r w:rsidRPr="007815DE">
        <w:rPr>
          <w:rFonts w:eastAsia="Times New Roman" w:cs="Times New Roman"/>
          <w:b w:val="0"/>
          <w:bCs/>
          <w:noProof/>
          <w:sz w:val="24"/>
          <w:szCs w:val="24"/>
        </w:rPr>
        <w:t>Discussion, Action</w:t>
      </w:r>
      <w:r w:rsidRPr="007815DE">
        <w:rPr>
          <w:rFonts w:eastAsia="Times New Roman" w:cs="Times New Roman"/>
          <w:b w:val="0"/>
          <w:noProof/>
          <w:sz w:val="24"/>
          <w:szCs w:val="24"/>
        </w:rPr>
        <w:t xml:space="preserve"> </w:t>
      </w:r>
    </w:p>
    <w:p w14:paraId="5B30CDAA" w14:textId="3CABE23D" w:rsidR="00FC1FCE" w:rsidRPr="000C4891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t>Summary of the Issue(s)</w:t>
      </w:r>
    </w:p>
    <w:p w14:paraId="7A4EE219" w14:textId="776DE627" w:rsidR="000324AD" w:rsidRPr="000C4891" w:rsidRDefault="000A1DBA" w:rsidP="00696B59">
      <w:pPr>
        <w:spacing w:after="240"/>
      </w:pPr>
      <w:r w:rsidRPr="000C4891">
        <w:rPr>
          <w:rFonts w:cs="Arial"/>
          <w:shd w:val="clear" w:color="auto" w:fill="FFFFFF"/>
        </w:rPr>
        <w:t>T</w:t>
      </w:r>
      <w:r w:rsidR="007C4FFE" w:rsidRPr="000C4891">
        <w:rPr>
          <w:rFonts w:cs="Arial"/>
          <w:shd w:val="clear" w:color="auto" w:fill="FFFFFF"/>
        </w:rPr>
        <w:t xml:space="preserve">he </w:t>
      </w:r>
      <w:r w:rsidR="00D60F14" w:rsidRPr="000C4891">
        <w:rPr>
          <w:rFonts w:cs="Arial"/>
          <w:shd w:val="clear" w:color="auto" w:fill="FFFFFF"/>
        </w:rPr>
        <w:t>California</w:t>
      </w:r>
      <w:r w:rsidR="007815DE">
        <w:rPr>
          <w:rFonts w:cs="Arial"/>
          <w:shd w:val="clear" w:color="auto" w:fill="FFFFFF"/>
        </w:rPr>
        <w:t xml:space="preserve"> Workforce Pathways Joint Advisory Committee is required to consider reorganizing its leadership positions (Chair and Vice Chair) on an annual basis. </w:t>
      </w:r>
      <w:r w:rsidR="00BB731C">
        <w:rPr>
          <w:rFonts w:cs="Arial"/>
          <w:shd w:val="clear" w:color="auto" w:fill="FFFFFF"/>
        </w:rPr>
        <w:t>CWPJAC members may nominate another member for either of the two positions. Once nominations are completed CWPJAC members vote on the two positions. Normally, the positions alternate each year between a SBE member and a BOG member.</w:t>
      </w:r>
      <w:r w:rsidR="00D60F14" w:rsidRPr="000C4891">
        <w:rPr>
          <w:rFonts w:cs="Arial"/>
          <w:shd w:val="clear" w:color="auto" w:fill="FFFFFF"/>
        </w:rPr>
        <w:t xml:space="preserve"> </w:t>
      </w:r>
    </w:p>
    <w:p w14:paraId="3F44D623" w14:textId="77777777" w:rsidR="003E4DF7" w:rsidRPr="000C4891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t>Recommendation</w:t>
      </w:r>
    </w:p>
    <w:p w14:paraId="4ED7DCB3" w14:textId="647764C9" w:rsidR="003E4DF7" w:rsidRPr="000C4891" w:rsidRDefault="00537C82" w:rsidP="00696B59">
      <w:pPr>
        <w:spacing w:after="240"/>
      </w:pPr>
      <w:r>
        <w:t>Staff</w:t>
      </w:r>
      <w:r w:rsidR="00DD3FAD" w:rsidRPr="000C4891">
        <w:t xml:space="preserve"> </w:t>
      </w:r>
      <w:r w:rsidR="003E4DF7" w:rsidRPr="000C4891">
        <w:t xml:space="preserve">recommends that </w:t>
      </w:r>
      <w:r w:rsidR="00BB731C">
        <w:t xml:space="preserve">CWPJAC members nominate a minimum of two CWPJAC members for the two open positions and then conduct a vote on the nominated members. </w:t>
      </w:r>
    </w:p>
    <w:p w14:paraId="4A3A8CA7" w14:textId="77777777" w:rsidR="00F40510" w:rsidRPr="000C4891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t>Brief History of Key Issues</w:t>
      </w:r>
    </w:p>
    <w:p w14:paraId="72921CE8" w14:textId="035F4FB2" w:rsidR="007C4FFE" w:rsidRPr="000C4891" w:rsidRDefault="00BB731C" w:rsidP="00BB731C">
      <w:pPr>
        <w:spacing w:after="240"/>
        <w:rPr>
          <w:u w:val="single"/>
        </w:rPr>
      </w:pPr>
      <w:r>
        <w:t>Member Bill Rawlings was elected as the Chair of the CWPJAC in 2023. A Vice Chair was not elected in 2023.</w:t>
      </w:r>
    </w:p>
    <w:p w14:paraId="0E6217C1" w14:textId="00973237" w:rsidR="003E4DF7" w:rsidRPr="000C4891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lastRenderedPageBreak/>
        <w:t>Fiscal Analysis (as appropriate)</w:t>
      </w:r>
    </w:p>
    <w:p w14:paraId="1B395EA5" w14:textId="0B4DF058" w:rsidR="00500763" w:rsidRPr="000C4891" w:rsidRDefault="00BD5FA3" w:rsidP="00500763">
      <w:r>
        <w:t>None</w:t>
      </w:r>
    </w:p>
    <w:p w14:paraId="02F0A122" w14:textId="3178C12A" w:rsidR="00406F50" w:rsidRPr="000C4891" w:rsidRDefault="00406F50" w:rsidP="002B4B14">
      <w:pPr>
        <w:pStyle w:val="Heading2"/>
        <w:spacing w:before="240" w:after="240"/>
        <w:rPr>
          <w:sz w:val="36"/>
          <w:szCs w:val="36"/>
        </w:rPr>
      </w:pPr>
      <w:r w:rsidRPr="000C4891">
        <w:rPr>
          <w:sz w:val="36"/>
          <w:szCs w:val="36"/>
        </w:rPr>
        <w:t>Attachment(s)</w:t>
      </w:r>
    </w:p>
    <w:p w14:paraId="646249E0" w14:textId="77777777" w:rsidR="00DD3FAD" w:rsidRPr="00C33DF8" w:rsidRDefault="00AE0651" w:rsidP="00C33DF8">
      <w:pPr>
        <w:spacing w:after="240"/>
        <w:rPr>
          <w:rFonts w:cs="Arial"/>
          <w:color w:val="000000"/>
          <w:lang w:val="en"/>
        </w:rPr>
      </w:pPr>
      <w:r w:rsidRPr="000C4891">
        <w:rPr>
          <w:rFonts w:cs="Arial"/>
          <w:color w:val="000000"/>
          <w:lang w:val="en"/>
        </w:rPr>
        <w:t>None.</w:t>
      </w:r>
    </w:p>
    <w:sectPr w:rsidR="00DD3FAD" w:rsidRPr="00C33DF8" w:rsidSect="00ED4388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FA31" w14:textId="77777777" w:rsidR="00ED4388" w:rsidRDefault="00ED4388" w:rsidP="000E09DC">
      <w:r>
        <w:separator/>
      </w:r>
    </w:p>
  </w:endnote>
  <w:endnote w:type="continuationSeparator" w:id="0">
    <w:p w14:paraId="0C0CDCB3" w14:textId="77777777" w:rsidR="00ED4388" w:rsidRDefault="00ED4388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7A3F" w14:textId="77777777" w:rsidR="00ED4388" w:rsidRDefault="00ED4388" w:rsidP="000E09DC">
      <w:r>
        <w:separator/>
      </w:r>
    </w:p>
  </w:footnote>
  <w:footnote w:type="continuationSeparator" w:id="0">
    <w:p w14:paraId="43E1D291" w14:textId="77777777" w:rsidR="00ED4388" w:rsidRDefault="00ED4388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00F3" w14:textId="77777777"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A9521F3" w14:textId="4191B06C" w:rsidR="00677419" w:rsidRPr="00AE0651" w:rsidRDefault="00696B59" w:rsidP="007C3AA1">
    <w:pPr>
      <w:pStyle w:val="Header"/>
      <w:jc w:val="right"/>
      <w:rPr>
        <w:rFonts w:cs="Arial"/>
        <w:color w:val="000000" w:themeColor="text1"/>
      </w:rPr>
    </w:pPr>
    <w:r w:rsidRPr="00AE0651">
      <w:rPr>
        <w:rFonts w:cs="Arial"/>
        <w:color w:val="000000" w:themeColor="text1"/>
      </w:rPr>
      <w:t>cwpjac-</w:t>
    </w:r>
    <w:r w:rsidR="00CC19C4">
      <w:rPr>
        <w:rFonts w:cs="Arial"/>
        <w:color w:val="000000" w:themeColor="text1"/>
      </w:rPr>
      <w:t>feb</w:t>
    </w:r>
    <w:r w:rsidR="00E55EA9">
      <w:rPr>
        <w:rFonts w:cs="Arial"/>
        <w:color w:val="000000" w:themeColor="text1"/>
      </w:rPr>
      <w:t>2</w:t>
    </w:r>
    <w:r w:rsidR="00CC19C4">
      <w:rPr>
        <w:rFonts w:cs="Arial"/>
        <w:color w:val="000000" w:themeColor="text1"/>
      </w:rPr>
      <w:t>4</w:t>
    </w:r>
    <w:r w:rsidR="00AE0651" w:rsidRPr="00AE0651">
      <w:rPr>
        <w:rFonts w:cs="Arial"/>
        <w:color w:val="000000" w:themeColor="text1"/>
      </w:rPr>
      <w:t>item0</w:t>
    </w:r>
    <w:r w:rsidR="00BD5FA3">
      <w:rPr>
        <w:rFonts w:cs="Arial"/>
        <w:color w:val="000000" w:themeColor="text1"/>
      </w:rPr>
      <w:t>2</w:t>
    </w:r>
  </w:p>
  <w:p w14:paraId="36443F8B" w14:textId="5475A4D7" w:rsidR="00194D47" w:rsidRDefault="00194D47" w:rsidP="000E09DC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1A5F58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BD5FA3">
      <w:rPr>
        <w:rFonts w:cs="Arial"/>
      </w:rPr>
      <w:t>2</w:t>
    </w:r>
  </w:p>
  <w:p w14:paraId="73469049" w14:textId="77777777" w:rsidR="00194D47" w:rsidRPr="00527B0E" w:rsidRDefault="00194D47" w:rsidP="000E09DC">
    <w:pPr>
      <w:pStyle w:val="Header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5CEF" w14:textId="1F5ED2E7" w:rsidR="00C54D0A" w:rsidRDefault="00C54D0A" w:rsidP="00C54D0A">
    <w:pPr>
      <w:pStyle w:val="Header"/>
      <w:jc w:val="right"/>
      <w:rPr>
        <w:rFonts w:cs="Arial"/>
      </w:rPr>
    </w:pPr>
    <w:r>
      <w:rPr>
        <w:rFonts w:cs="Arial"/>
      </w:rPr>
      <w:t>cwpjac</w:t>
    </w:r>
    <w:r w:rsidR="00E64AF6">
      <w:rPr>
        <w:rFonts w:cs="Arial"/>
      </w:rPr>
      <w:t>-</w:t>
    </w:r>
    <w:r w:rsidR="009C6E66">
      <w:rPr>
        <w:rFonts w:cs="Arial"/>
        <w:color w:val="000000" w:themeColor="text1"/>
      </w:rPr>
      <w:t>feb</w:t>
    </w:r>
    <w:r w:rsidR="00E55EA9">
      <w:rPr>
        <w:rFonts w:cs="Arial"/>
        <w:color w:val="000000" w:themeColor="text1"/>
      </w:rPr>
      <w:t>2</w:t>
    </w:r>
    <w:r w:rsidR="009C6E66">
      <w:rPr>
        <w:rFonts w:cs="Arial"/>
        <w:color w:val="000000" w:themeColor="text1"/>
      </w:rPr>
      <w:t>4</w:t>
    </w:r>
    <w:r w:rsidRPr="00AE0651">
      <w:rPr>
        <w:rFonts w:cs="Arial"/>
        <w:color w:val="000000" w:themeColor="text1"/>
      </w:rPr>
      <w:t>item</w:t>
    </w:r>
    <w:r w:rsidR="00AE0651" w:rsidRPr="00AE0651">
      <w:rPr>
        <w:rFonts w:cs="Arial"/>
        <w:color w:val="000000" w:themeColor="text1"/>
      </w:rPr>
      <w:t>0</w:t>
    </w:r>
    <w:r w:rsidR="00BD5FA3">
      <w:rPr>
        <w:rFonts w:cs="Arial"/>
        <w:color w:val="000000" w:themeColor="text1"/>
      </w:rPr>
      <w:t>2</w:t>
    </w:r>
  </w:p>
  <w:p w14:paraId="5BCEDF84" w14:textId="35311C6D" w:rsidR="00C54D0A" w:rsidRDefault="00C54D0A" w:rsidP="00C54D0A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1A5F58">
      <w:rPr>
        <w:rFonts w:cs="Arial"/>
        <w:noProof/>
      </w:rPr>
      <w:t>4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BD5FA3">
      <w:rPr>
        <w:rFonts w:cs="Arial"/>
      </w:rPr>
      <w:t>2</w:t>
    </w:r>
  </w:p>
  <w:p w14:paraId="2A61A89D" w14:textId="77777777" w:rsidR="00194D47" w:rsidRPr="00527B0E" w:rsidRDefault="00194D47" w:rsidP="000E09DC">
    <w:pPr>
      <w:pStyle w:val="Header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D1D"/>
    <w:multiLevelType w:val="hybridMultilevel"/>
    <w:tmpl w:val="F750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298"/>
    <w:multiLevelType w:val="hybridMultilevel"/>
    <w:tmpl w:val="D82C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21D6"/>
    <w:multiLevelType w:val="hybridMultilevel"/>
    <w:tmpl w:val="783C0E22"/>
    <w:lvl w:ilvl="0" w:tplc="A852F000">
      <w:start w:val="5"/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463B7"/>
    <w:multiLevelType w:val="hybridMultilevel"/>
    <w:tmpl w:val="6A20ABC6"/>
    <w:lvl w:ilvl="0" w:tplc="A852F000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4532A"/>
    <w:multiLevelType w:val="hybridMultilevel"/>
    <w:tmpl w:val="8EC8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E209D"/>
    <w:multiLevelType w:val="hybridMultilevel"/>
    <w:tmpl w:val="C25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24249"/>
    <w:multiLevelType w:val="hybridMultilevel"/>
    <w:tmpl w:val="E97A7380"/>
    <w:lvl w:ilvl="0" w:tplc="A852F000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315D"/>
    <w:multiLevelType w:val="hybridMultilevel"/>
    <w:tmpl w:val="FE84D07E"/>
    <w:lvl w:ilvl="0" w:tplc="32066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22853"/>
    <w:multiLevelType w:val="hybridMultilevel"/>
    <w:tmpl w:val="660C4634"/>
    <w:lvl w:ilvl="0" w:tplc="A852F000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1740D"/>
    <w:multiLevelType w:val="hybridMultilevel"/>
    <w:tmpl w:val="FD8ECCB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B97EBCBC">
      <w:start w:val="5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F5476"/>
    <w:multiLevelType w:val="hybridMultilevel"/>
    <w:tmpl w:val="D85C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28947">
    <w:abstractNumId w:val="7"/>
  </w:num>
  <w:num w:numId="2" w16cid:durableId="1983151745">
    <w:abstractNumId w:val="15"/>
  </w:num>
  <w:num w:numId="3" w16cid:durableId="1681661513">
    <w:abstractNumId w:val="3"/>
  </w:num>
  <w:num w:numId="4" w16cid:durableId="1106079738">
    <w:abstractNumId w:val="12"/>
  </w:num>
  <w:num w:numId="5" w16cid:durableId="551814915">
    <w:abstractNumId w:val="13"/>
  </w:num>
  <w:num w:numId="6" w16cid:durableId="163401418">
    <w:abstractNumId w:val="0"/>
  </w:num>
  <w:num w:numId="7" w16cid:durableId="1563634782">
    <w:abstractNumId w:val="5"/>
  </w:num>
  <w:num w:numId="8" w16cid:durableId="574390122">
    <w:abstractNumId w:val="2"/>
  </w:num>
  <w:num w:numId="9" w16cid:durableId="1934586453">
    <w:abstractNumId w:val="9"/>
  </w:num>
  <w:num w:numId="10" w16cid:durableId="1388845754">
    <w:abstractNumId w:val="8"/>
  </w:num>
  <w:num w:numId="11" w16cid:durableId="1148861998">
    <w:abstractNumId w:val="17"/>
  </w:num>
  <w:num w:numId="12" w16cid:durableId="1865551840">
    <w:abstractNumId w:val="10"/>
  </w:num>
  <w:num w:numId="13" w16cid:durableId="1405954214">
    <w:abstractNumId w:val="14"/>
  </w:num>
  <w:num w:numId="14" w16cid:durableId="1138261234">
    <w:abstractNumId w:val="6"/>
  </w:num>
  <w:num w:numId="15" w16cid:durableId="421610737">
    <w:abstractNumId w:val="4"/>
  </w:num>
  <w:num w:numId="16" w16cid:durableId="268851347">
    <w:abstractNumId w:val="16"/>
  </w:num>
  <w:num w:numId="17" w16cid:durableId="2003461767">
    <w:abstractNumId w:val="1"/>
  </w:num>
  <w:num w:numId="18" w16cid:durableId="1910770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40D5"/>
    <w:rsid w:val="000324AD"/>
    <w:rsid w:val="00033B4B"/>
    <w:rsid w:val="000A1DBA"/>
    <w:rsid w:val="000C4891"/>
    <w:rsid w:val="000C6646"/>
    <w:rsid w:val="000E09DC"/>
    <w:rsid w:val="001048F3"/>
    <w:rsid w:val="00130059"/>
    <w:rsid w:val="0018148D"/>
    <w:rsid w:val="00194D47"/>
    <w:rsid w:val="001A0CA5"/>
    <w:rsid w:val="001A5F58"/>
    <w:rsid w:val="001A7180"/>
    <w:rsid w:val="001B3958"/>
    <w:rsid w:val="001E1929"/>
    <w:rsid w:val="00223112"/>
    <w:rsid w:val="00240B26"/>
    <w:rsid w:val="002B4B14"/>
    <w:rsid w:val="002C3DD0"/>
    <w:rsid w:val="002C47E2"/>
    <w:rsid w:val="002D1A82"/>
    <w:rsid w:val="002D5768"/>
    <w:rsid w:val="002E1B29"/>
    <w:rsid w:val="002E4CB5"/>
    <w:rsid w:val="002E6FCA"/>
    <w:rsid w:val="002F279B"/>
    <w:rsid w:val="00315131"/>
    <w:rsid w:val="00363520"/>
    <w:rsid w:val="003705FC"/>
    <w:rsid w:val="00374CEF"/>
    <w:rsid w:val="00384ACF"/>
    <w:rsid w:val="003C3552"/>
    <w:rsid w:val="003D1ECD"/>
    <w:rsid w:val="003E1E8D"/>
    <w:rsid w:val="003E4DF7"/>
    <w:rsid w:val="00406F50"/>
    <w:rsid w:val="00407E9B"/>
    <w:rsid w:val="004203BC"/>
    <w:rsid w:val="004342F4"/>
    <w:rsid w:val="0044670C"/>
    <w:rsid w:val="00450FB3"/>
    <w:rsid w:val="0047534A"/>
    <w:rsid w:val="00482779"/>
    <w:rsid w:val="004B3C52"/>
    <w:rsid w:val="004E029B"/>
    <w:rsid w:val="00500763"/>
    <w:rsid w:val="00501703"/>
    <w:rsid w:val="00517C00"/>
    <w:rsid w:val="00527B0E"/>
    <w:rsid w:val="00537C82"/>
    <w:rsid w:val="00555CC5"/>
    <w:rsid w:val="005C3511"/>
    <w:rsid w:val="00677419"/>
    <w:rsid w:val="00692300"/>
    <w:rsid w:val="00693951"/>
    <w:rsid w:val="00696B59"/>
    <w:rsid w:val="006B2111"/>
    <w:rsid w:val="006C586B"/>
    <w:rsid w:val="006D0223"/>
    <w:rsid w:val="006D4E20"/>
    <w:rsid w:val="006E06C6"/>
    <w:rsid w:val="00726EDA"/>
    <w:rsid w:val="007313A3"/>
    <w:rsid w:val="007428B8"/>
    <w:rsid w:val="00746164"/>
    <w:rsid w:val="00780BB6"/>
    <w:rsid w:val="007815DE"/>
    <w:rsid w:val="007C327B"/>
    <w:rsid w:val="007C3AA1"/>
    <w:rsid w:val="007C4FFE"/>
    <w:rsid w:val="007C5697"/>
    <w:rsid w:val="007D6A8F"/>
    <w:rsid w:val="007E3BB2"/>
    <w:rsid w:val="008045BD"/>
    <w:rsid w:val="008138EA"/>
    <w:rsid w:val="00860E78"/>
    <w:rsid w:val="008909EE"/>
    <w:rsid w:val="0091117B"/>
    <w:rsid w:val="00970B72"/>
    <w:rsid w:val="00992087"/>
    <w:rsid w:val="009A347B"/>
    <w:rsid w:val="009B04E1"/>
    <w:rsid w:val="009B49B1"/>
    <w:rsid w:val="009C6E66"/>
    <w:rsid w:val="009D5028"/>
    <w:rsid w:val="009F29D1"/>
    <w:rsid w:val="00A07F42"/>
    <w:rsid w:val="00A148D8"/>
    <w:rsid w:val="00A16315"/>
    <w:rsid w:val="00A30B3C"/>
    <w:rsid w:val="00AE0651"/>
    <w:rsid w:val="00AE5D9B"/>
    <w:rsid w:val="00B00D73"/>
    <w:rsid w:val="00B652A3"/>
    <w:rsid w:val="00B723BE"/>
    <w:rsid w:val="00B82705"/>
    <w:rsid w:val="00BB731C"/>
    <w:rsid w:val="00BD5FA3"/>
    <w:rsid w:val="00C020C6"/>
    <w:rsid w:val="00C27D57"/>
    <w:rsid w:val="00C33DF8"/>
    <w:rsid w:val="00C41E4F"/>
    <w:rsid w:val="00C54D0A"/>
    <w:rsid w:val="00C82CBA"/>
    <w:rsid w:val="00CC19C4"/>
    <w:rsid w:val="00CE1C84"/>
    <w:rsid w:val="00D47DAB"/>
    <w:rsid w:val="00D5115F"/>
    <w:rsid w:val="00D60F14"/>
    <w:rsid w:val="00D61502"/>
    <w:rsid w:val="00D8667C"/>
    <w:rsid w:val="00D86AB9"/>
    <w:rsid w:val="00DB1900"/>
    <w:rsid w:val="00DD3FAD"/>
    <w:rsid w:val="00DF0ACA"/>
    <w:rsid w:val="00E038E9"/>
    <w:rsid w:val="00E120F9"/>
    <w:rsid w:val="00E55EA9"/>
    <w:rsid w:val="00E57B20"/>
    <w:rsid w:val="00E64AF6"/>
    <w:rsid w:val="00EA7D4F"/>
    <w:rsid w:val="00EB16F7"/>
    <w:rsid w:val="00EC504C"/>
    <w:rsid w:val="00ED4388"/>
    <w:rsid w:val="00F40510"/>
    <w:rsid w:val="00FA1796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46D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1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DB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DBA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718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1B29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 2024 Agenda Item 02 - General Information (CA Dept of Education)</dc:title>
  <dc:subject>Leadership Reorganization for California Workforce Pathways Joint Advisory Committee (CWPJAC) Chair and Vice Chair.</dc:subject>
  <dc:creator/>
  <cp:keywords/>
  <dc:description/>
  <cp:lastModifiedBy/>
  <cp:revision>1</cp:revision>
  <dcterms:created xsi:type="dcterms:W3CDTF">2024-02-08T18:57:00Z</dcterms:created>
  <dcterms:modified xsi:type="dcterms:W3CDTF">2024-02-08T18:58:00Z</dcterms:modified>
</cp:coreProperties>
</file>