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1036" w14:textId="497814E4" w:rsidR="003A0CCA" w:rsidRPr="001E269E" w:rsidRDefault="008413B2" w:rsidP="00BF61BC">
      <w:pPr>
        <w:rPr>
          <w:rFonts w:cs="Arial"/>
        </w:rPr>
      </w:pPr>
      <w:r>
        <w:rPr>
          <w:rFonts w:cs="Arial"/>
        </w:rPr>
        <w:t xml:space="preserve"> </w:t>
      </w:r>
      <w:r w:rsidR="003A0CCA" w:rsidRPr="001E269E">
        <w:rPr>
          <w:rFonts w:cs="Arial"/>
          <w:noProof/>
        </w:rPr>
        <w:drawing>
          <wp:inline distT="0" distB="0" distL="0" distR="0" wp14:anchorId="5ED06D92" wp14:editId="7D0865DC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0CCA" w:rsidRPr="001E269E">
        <w:rPr>
          <w:rFonts w:cs="Arial"/>
        </w:rPr>
        <w:tab/>
      </w:r>
      <w:r w:rsidR="003A0CCA" w:rsidRPr="001E269E">
        <w:rPr>
          <w:rFonts w:cs="Arial"/>
        </w:rPr>
        <w:tab/>
      </w:r>
      <w:r w:rsidR="003A0CCA" w:rsidRPr="001E269E">
        <w:rPr>
          <w:rFonts w:cs="Arial"/>
        </w:rPr>
        <w:tab/>
      </w:r>
      <w:r w:rsidR="003A0CCA" w:rsidRPr="001E269E">
        <w:rPr>
          <w:rFonts w:cs="Arial"/>
          <w:noProof/>
        </w:rPr>
        <w:drawing>
          <wp:inline distT="0" distB="0" distL="0" distR="0" wp14:anchorId="4638915F" wp14:editId="032DCB72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A0CCA" w:rsidRPr="001E269E">
        <w:rPr>
          <w:rFonts w:cs="Arial"/>
        </w:rPr>
        <w:tab/>
      </w:r>
      <w:r w:rsidR="003A0CCA" w:rsidRPr="001E269E">
        <w:rPr>
          <w:rFonts w:cs="Arial"/>
        </w:rPr>
        <w:tab/>
      </w:r>
      <w:r w:rsidR="003A0CCA" w:rsidRPr="001E269E">
        <w:rPr>
          <w:rFonts w:cs="Arial"/>
        </w:rPr>
        <w:tab/>
      </w:r>
      <w:r w:rsidR="003A0CCA" w:rsidRPr="001E269E">
        <w:rPr>
          <w:rFonts w:cs="Arial"/>
          <w:noProof/>
        </w:rPr>
        <w:drawing>
          <wp:inline distT="0" distB="0" distL="0" distR="0" wp14:anchorId="0EE29767" wp14:editId="25D70CBC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5BE33F" w14:textId="34058B6B" w:rsidR="003A0CCA" w:rsidRPr="001E269E" w:rsidRDefault="003A0CCA" w:rsidP="00BF61BC">
      <w:pPr>
        <w:pStyle w:val="Heading1"/>
        <w:spacing w:before="480" w:after="240"/>
        <w:jc w:val="center"/>
        <w:rPr>
          <w:rFonts w:cs="Arial"/>
          <w:sz w:val="40"/>
          <w:szCs w:val="40"/>
        </w:rPr>
      </w:pPr>
      <w:r w:rsidRPr="001E269E">
        <w:rPr>
          <w:rFonts w:cs="Arial"/>
          <w:sz w:val="40"/>
          <w:szCs w:val="40"/>
        </w:rPr>
        <w:t>California Workforce Pathways</w:t>
      </w:r>
      <w:r w:rsidRPr="001E269E">
        <w:rPr>
          <w:rFonts w:cs="Arial"/>
          <w:sz w:val="40"/>
          <w:szCs w:val="40"/>
        </w:rPr>
        <w:br/>
        <w:t>Joint Advisory Committee</w:t>
      </w:r>
      <w:r w:rsidRPr="001E269E">
        <w:rPr>
          <w:rFonts w:cs="Arial"/>
          <w:sz w:val="40"/>
          <w:szCs w:val="40"/>
        </w:rPr>
        <w:br/>
      </w:r>
      <w:r w:rsidR="00BF61BC">
        <w:rPr>
          <w:rFonts w:cs="Arial"/>
          <w:sz w:val="40"/>
          <w:szCs w:val="40"/>
        </w:rPr>
        <w:t>March 13, 2026</w:t>
      </w:r>
      <w:r w:rsidRPr="001E269E">
        <w:rPr>
          <w:rFonts w:cs="Arial"/>
          <w:sz w:val="40"/>
          <w:szCs w:val="40"/>
        </w:rPr>
        <w:br/>
        <w:t>Agenda Item</w:t>
      </w:r>
      <w:r w:rsidR="00920F1B">
        <w:rPr>
          <w:rFonts w:cs="Arial"/>
          <w:sz w:val="40"/>
          <w:szCs w:val="40"/>
        </w:rPr>
        <w:t xml:space="preserve"> 0</w:t>
      </w:r>
      <w:r w:rsidR="00BF61BC">
        <w:rPr>
          <w:rFonts w:cs="Arial"/>
          <w:sz w:val="40"/>
          <w:szCs w:val="40"/>
        </w:rPr>
        <w:t>2</w:t>
      </w:r>
    </w:p>
    <w:p w14:paraId="780A5F7F" w14:textId="77777777" w:rsidR="00144DF4" w:rsidRPr="001A50A1" w:rsidRDefault="00FC1FCE" w:rsidP="00BF61BC">
      <w:pPr>
        <w:pStyle w:val="Heading2"/>
        <w:spacing w:before="240" w:after="240"/>
        <w:rPr>
          <w:rFonts w:cs="Arial"/>
          <w:sz w:val="36"/>
          <w:szCs w:val="36"/>
        </w:rPr>
      </w:pPr>
      <w:r w:rsidRPr="001A50A1">
        <w:rPr>
          <w:rFonts w:cs="Arial"/>
          <w:sz w:val="36"/>
          <w:szCs w:val="36"/>
        </w:rPr>
        <w:t>Subject</w:t>
      </w:r>
    </w:p>
    <w:p w14:paraId="798504D2" w14:textId="0A80D3FC" w:rsidR="00261782" w:rsidRPr="005E3A15" w:rsidRDefault="00261782" w:rsidP="00BF61BC">
      <w:pPr>
        <w:shd w:val="clear" w:color="auto" w:fill="FFFFFF"/>
        <w:rPr>
          <w:rFonts w:cs="Arial"/>
          <w:color w:val="000000"/>
        </w:rPr>
      </w:pPr>
      <w:r>
        <w:rPr>
          <w:rFonts w:cs="Arial"/>
          <w:color w:val="000000"/>
        </w:rPr>
        <w:t>Update on the Strengthening Career and Technical Education for the 21</w:t>
      </w:r>
      <w:r w:rsidRPr="00112757">
        <w:rPr>
          <w:rFonts w:cs="Arial"/>
          <w:color w:val="000000"/>
          <w:vertAlign w:val="superscript"/>
        </w:rPr>
        <w:t>st</w:t>
      </w:r>
      <w:r>
        <w:rPr>
          <w:rFonts w:cs="Arial"/>
          <w:color w:val="000000"/>
        </w:rPr>
        <w:t xml:space="preserve"> Century Act (Perkins V); Career Technical Education Incentive Grant (CTEIG), and the Kindergarten through Grade Twelve Strong Workforce Program (K12 SWP) grants.</w:t>
      </w:r>
    </w:p>
    <w:p w14:paraId="01D53E9B" w14:textId="77777777" w:rsidR="00FC1FCE" w:rsidRPr="001A50A1" w:rsidRDefault="00FC1FCE" w:rsidP="00BF61BC">
      <w:pPr>
        <w:pStyle w:val="Heading2"/>
        <w:spacing w:before="240" w:after="240"/>
        <w:rPr>
          <w:rFonts w:cs="Arial"/>
          <w:sz w:val="36"/>
          <w:szCs w:val="36"/>
        </w:rPr>
      </w:pPr>
      <w:r w:rsidRPr="001A50A1">
        <w:rPr>
          <w:rFonts w:cs="Arial"/>
          <w:sz w:val="36"/>
          <w:szCs w:val="36"/>
        </w:rPr>
        <w:t>Type of Action</w:t>
      </w:r>
    </w:p>
    <w:p w14:paraId="6CCF817E" w14:textId="77777777" w:rsidR="00D61502" w:rsidRPr="001E269E" w:rsidRDefault="00144DF4" w:rsidP="00BF61BC">
      <w:pPr>
        <w:spacing w:after="240"/>
        <w:rPr>
          <w:rFonts w:cs="Arial"/>
        </w:rPr>
      </w:pPr>
      <w:r w:rsidRPr="001E269E">
        <w:rPr>
          <w:rFonts w:cs="Arial"/>
          <w:noProof/>
        </w:rPr>
        <w:t>Information</w:t>
      </w:r>
    </w:p>
    <w:p w14:paraId="6FA7C006" w14:textId="77777777" w:rsidR="00FC1FCE" w:rsidRPr="001A50A1" w:rsidRDefault="00FC1FCE" w:rsidP="00BF61BC">
      <w:pPr>
        <w:pStyle w:val="Heading2"/>
        <w:spacing w:before="240" w:after="240"/>
        <w:rPr>
          <w:rFonts w:cs="Arial"/>
          <w:sz w:val="36"/>
          <w:szCs w:val="36"/>
        </w:rPr>
      </w:pPr>
      <w:r w:rsidRPr="001A50A1">
        <w:rPr>
          <w:rFonts w:cs="Arial"/>
          <w:sz w:val="36"/>
          <w:szCs w:val="36"/>
        </w:rPr>
        <w:t>Summary of the Issue(s)</w:t>
      </w:r>
    </w:p>
    <w:p w14:paraId="382349D7" w14:textId="593A340B" w:rsidR="00006186" w:rsidRPr="00006186" w:rsidRDefault="00006186" w:rsidP="00BF61BC">
      <w:pPr>
        <w:rPr>
          <w:b/>
        </w:rPr>
      </w:pPr>
      <w:r w:rsidRPr="00006186">
        <w:t>This agenda item provides updates on the award process</w:t>
      </w:r>
      <w:r w:rsidR="009542A2">
        <w:t xml:space="preserve"> and</w:t>
      </w:r>
      <w:r w:rsidRPr="00006186">
        <w:t xml:space="preserve"> grants awarded</w:t>
      </w:r>
      <w:r w:rsidR="009542A2">
        <w:t xml:space="preserve"> for</w:t>
      </w:r>
      <w:r w:rsidRPr="00006186">
        <w:t xml:space="preserve"> career technical education (CTE) programs overseen by the California Department of Education (CDE) and the California Community Colleges Chancellor’s Office (CCCCO): K12 SWP, Perkins V, and CTEIG</w:t>
      </w:r>
      <w:r w:rsidR="006D720C">
        <w:t>.</w:t>
      </w:r>
      <w:r w:rsidR="009542A2">
        <w:t xml:space="preserve"> The item will also include the </w:t>
      </w:r>
      <w:r w:rsidR="009542A2" w:rsidRPr="00006186">
        <w:t>braiding of</w:t>
      </w:r>
      <w:r w:rsidR="009542A2">
        <w:t xml:space="preserve"> the K12 grants awarded so far this year, Perkins V and CTEIG.</w:t>
      </w:r>
    </w:p>
    <w:p w14:paraId="4C0CD6EF" w14:textId="77777777" w:rsidR="008448EE" w:rsidRPr="00CE6800" w:rsidRDefault="008448EE" w:rsidP="00617832">
      <w:pPr>
        <w:pStyle w:val="Heading3"/>
        <w:spacing w:after="240"/>
      </w:pPr>
      <w:r w:rsidRPr="00CE6800">
        <w:t>K12 SWP</w:t>
      </w:r>
    </w:p>
    <w:p w14:paraId="37BE57ED" w14:textId="7C969DEE" w:rsidR="00342AB5" w:rsidRDefault="00CE6800" w:rsidP="00BF61BC">
      <w:pPr>
        <w:spacing w:after="240"/>
        <w:rPr>
          <w:highlight w:val="cyan"/>
        </w:rPr>
      </w:pPr>
      <w:r w:rsidRPr="00CE6800">
        <w:t>In 2018, the California legislature introduced the K12 SWP as an ongoing statewide funding opportunity</w:t>
      </w:r>
      <w:r w:rsidR="009542A2">
        <w:t xml:space="preserve">. </w:t>
      </w:r>
      <w:r w:rsidRPr="00CE6800">
        <w:t>It is designed to support K–12 local education</w:t>
      </w:r>
      <w:r w:rsidR="00CA548F">
        <w:t>al</w:t>
      </w:r>
      <w:r w:rsidRPr="00CE6800">
        <w:t xml:space="preserve"> agencies (LEAs) in creating, improving, and expanding CTE courses, course sequences, programs of study, and pathways for students transitioning from secondary education to postsecondary education to living-wage employment.</w:t>
      </w:r>
      <w:r w:rsidR="009542A2">
        <w:t xml:space="preserve"> Annually $150 million is awarded to LEAs by the CCCCO, who oversees this grant.</w:t>
      </w:r>
    </w:p>
    <w:p w14:paraId="37E2459E" w14:textId="0B917C71" w:rsidR="008448EE" w:rsidRDefault="008448EE" w:rsidP="00617832">
      <w:pPr>
        <w:pStyle w:val="Heading3"/>
        <w:spacing w:after="240"/>
      </w:pPr>
      <w:r w:rsidRPr="004218F5">
        <w:lastRenderedPageBreak/>
        <w:t>Perkins</w:t>
      </w:r>
      <w:r w:rsidR="00006186" w:rsidRPr="004218F5">
        <w:t xml:space="preserve"> V</w:t>
      </w:r>
    </w:p>
    <w:p w14:paraId="7BB45B86" w14:textId="56E0C4CE" w:rsidR="1D7972BA" w:rsidRDefault="00006186" w:rsidP="00BF61BC">
      <w:pPr>
        <w:spacing w:after="240"/>
        <w:rPr>
          <w:rFonts w:cs="Arial"/>
        </w:rPr>
      </w:pPr>
      <w:r w:rsidRPr="00006186">
        <w:t>The Perkins V Act</w:t>
      </w:r>
      <w:r w:rsidR="009542A2">
        <w:t xml:space="preserve"> is a f</w:t>
      </w:r>
      <w:r w:rsidR="009542A2" w:rsidRPr="009542A2">
        <w:t xml:space="preserve">ederal act established to improve </w:t>
      </w:r>
      <w:r w:rsidR="009542A2">
        <w:t>CTE</w:t>
      </w:r>
      <w:r w:rsidR="009542A2" w:rsidRPr="009542A2">
        <w:t xml:space="preserve"> programs, integrate academic and </w:t>
      </w:r>
      <w:r w:rsidR="009542A2">
        <w:t xml:space="preserve">CTE </w:t>
      </w:r>
      <w:r w:rsidR="009542A2" w:rsidRPr="009542A2">
        <w:t>instruction, serve special populations, and meet gender equity needs.</w:t>
      </w:r>
      <w:r w:rsidRPr="00006186">
        <w:t xml:space="preserve"> </w:t>
      </w:r>
      <w:r w:rsidR="008448EE">
        <w:t>California receives a portion of the Federal Award annually. For fiscal year 202</w:t>
      </w:r>
      <w:r w:rsidR="004218F5">
        <w:t>5</w:t>
      </w:r>
      <w:r w:rsidR="008448EE">
        <w:t>–2</w:t>
      </w:r>
      <w:r w:rsidR="004218F5">
        <w:t>6</w:t>
      </w:r>
      <w:r w:rsidR="008448EE">
        <w:t xml:space="preserve"> the total award amount </w:t>
      </w:r>
      <w:r w:rsidR="008448EE" w:rsidRPr="0017037E">
        <w:t>was</w:t>
      </w:r>
      <w:r w:rsidR="004218F5">
        <w:t xml:space="preserve"> approximately</w:t>
      </w:r>
      <w:r w:rsidR="008448EE" w:rsidRPr="0017037E">
        <w:t xml:space="preserve"> </w:t>
      </w:r>
      <w:r w:rsidR="008448EE" w:rsidRPr="0017037E">
        <w:rPr>
          <w:rFonts w:cs="Arial"/>
        </w:rPr>
        <w:t>$142</w:t>
      </w:r>
      <w:r w:rsidR="004218F5">
        <w:rPr>
          <w:rFonts w:cs="Arial"/>
        </w:rPr>
        <w:t xml:space="preserve"> million</w:t>
      </w:r>
      <w:r w:rsidR="008448EE">
        <w:rPr>
          <w:rFonts w:cs="Arial"/>
        </w:rPr>
        <w:t xml:space="preserve">. Perkins has benchmarks for how funds can be distributed, and 85 percent of the funds must be distributed for the LEA awards. Therefore </w:t>
      </w:r>
      <w:r w:rsidR="004218F5">
        <w:rPr>
          <w:rFonts w:cs="Arial"/>
        </w:rPr>
        <w:t xml:space="preserve">approximately </w:t>
      </w:r>
      <w:r w:rsidR="008448EE">
        <w:rPr>
          <w:rFonts w:cs="Arial"/>
        </w:rPr>
        <w:t>$121</w:t>
      </w:r>
      <w:r w:rsidR="004218F5">
        <w:rPr>
          <w:rFonts w:cs="Arial"/>
        </w:rPr>
        <w:t xml:space="preserve"> million</w:t>
      </w:r>
      <w:r w:rsidR="008448EE">
        <w:rPr>
          <w:rFonts w:cs="Arial"/>
        </w:rPr>
        <w:t xml:space="preserve"> was distributed between </w:t>
      </w:r>
      <w:r w:rsidR="004218F5">
        <w:rPr>
          <w:rFonts w:cs="Arial"/>
        </w:rPr>
        <w:t>CDE</w:t>
      </w:r>
      <w:r w:rsidR="008448EE">
        <w:rPr>
          <w:rFonts w:cs="Arial"/>
        </w:rPr>
        <w:t xml:space="preserve"> and the CCCCO for the distribution of grants.</w:t>
      </w:r>
    </w:p>
    <w:p w14:paraId="30842104" w14:textId="77777777" w:rsidR="008448EE" w:rsidRPr="003365B6" w:rsidRDefault="008448EE" w:rsidP="00617832">
      <w:pPr>
        <w:pStyle w:val="Heading3"/>
        <w:spacing w:after="240"/>
      </w:pPr>
      <w:r>
        <w:t>CTEIG</w:t>
      </w:r>
    </w:p>
    <w:p w14:paraId="57F35B9C" w14:textId="0A7D3E73" w:rsidR="008448EE" w:rsidRDefault="009542A2" w:rsidP="00BF61BC">
      <w:pPr>
        <w:rPr>
          <w:rFonts w:cs="Arial"/>
          <w:bdr w:val="none" w:sz="0" w:space="0" w:color="auto" w:frame="1"/>
        </w:rPr>
      </w:pPr>
      <w:r>
        <w:rPr>
          <w:rFonts w:cs="Arial"/>
          <w:bdr w:val="none" w:sz="0" w:space="0" w:color="auto" w:frame="1"/>
        </w:rPr>
        <w:t xml:space="preserve">The CTEIG </w:t>
      </w:r>
      <w:r w:rsidRPr="009542A2">
        <w:rPr>
          <w:rFonts w:cs="Arial"/>
          <w:bdr w:val="none" w:sz="0" w:space="0" w:color="auto" w:frame="1"/>
        </w:rPr>
        <w:t xml:space="preserve">program </w:t>
      </w:r>
      <w:r>
        <w:rPr>
          <w:rFonts w:cs="Arial"/>
          <w:bdr w:val="none" w:sz="0" w:space="0" w:color="auto" w:frame="1"/>
        </w:rPr>
        <w:t>i</w:t>
      </w:r>
      <w:r w:rsidRPr="009542A2">
        <w:rPr>
          <w:rFonts w:cs="Arial"/>
          <w:bdr w:val="none" w:sz="0" w:space="0" w:color="auto" w:frame="1"/>
        </w:rPr>
        <w:t>s a state</w:t>
      </w:r>
      <w:r>
        <w:rPr>
          <w:rFonts w:cs="Arial"/>
          <w:bdr w:val="none" w:sz="0" w:space="0" w:color="auto" w:frame="1"/>
        </w:rPr>
        <w:t xml:space="preserve"> </w:t>
      </w:r>
      <w:r w:rsidRPr="009542A2">
        <w:rPr>
          <w:rFonts w:cs="Arial"/>
          <w:bdr w:val="none" w:sz="0" w:space="0" w:color="auto" w:frame="1"/>
        </w:rPr>
        <w:t>education, economic, and workforce development initiative with the goal of providing</w:t>
      </w:r>
      <w:r>
        <w:rPr>
          <w:rFonts w:cs="Arial"/>
          <w:bdr w:val="none" w:sz="0" w:space="0" w:color="auto" w:frame="1"/>
        </w:rPr>
        <w:t xml:space="preserve"> </w:t>
      </w:r>
      <w:r w:rsidRPr="009542A2">
        <w:rPr>
          <w:rFonts w:cs="Arial"/>
          <w:bdr w:val="none" w:sz="0" w:space="0" w:color="auto" w:frame="1"/>
        </w:rPr>
        <w:t xml:space="preserve">pupils in </w:t>
      </w:r>
      <w:r>
        <w:rPr>
          <w:rFonts w:cs="Arial"/>
          <w:bdr w:val="none" w:sz="0" w:space="0" w:color="auto" w:frame="1"/>
        </w:rPr>
        <w:t>K–12</w:t>
      </w:r>
      <w:r w:rsidRPr="009542A2">
        <w:rPr>
          <w:rFonts w:cs="Arial"/>
          <w:bdr w:val="none" w:sz="0" w:space="0" w:color="auto" w:frame="1"/>
        </w:rPr>
        <w:t>, with the knowledge and skills</w:t>
      </w:r>
      <w:r>
        <w:rPr>
          <w:rFonts w:cs="Arial"/>
          <w:bdr w:val="none" w:sz="0" w:space="0" w:color="auto" w:frame="1"/>
        </w:rPr>
        <w:t xml:space="preserve"> </w:t>
      </w:r>
      <w:r w:rsidRPr="009542A2">
        <w:rPr>
          <w:rFonts w:cs="Arial"/>
          <w:bdr w:val="none" w:sz="0" w:space="0" w:color="auto" w:frame="1"/>
        </w:rPr>
        <w:t>necessary to transition to employment and post-secondary education. The purpose of</w:t>
      </w:r>
      <w:r>
        <w:rPr>
          <w:rFonts w:cs="Arial"/>
          <w:bdr w:val="none" w:sz="0" w:space="0" w:color="auto" w:frame="1"/>
        </w:rPr>
        <w:t xml:space="preserve"> </w:t>
      </w:r>
      <w:r w:rsidRPr="009542A2">
        <w:rPr>
          <w:rFonts w:cs="Arial"/>
          <w:bdr w:val="none" w:sz="0" w:space="0" w:color="auto" w:frame="1"/>
        </w:rPr>
        <w:t>this competitive grant program is to encourage, maintain, and strengthen the delivery of</w:t>
      </w:r>
      <w:r>
        <w:rPr>
          <w:rFonts w:cs="Arial"/>
          <w:bdr w:val="none" w:sz="0" w:space="0" w:color="auto" w:frame="1"/>
        </w:rPr>
        <w:t xml:space="preserve"> </w:t>
      </w:r>
      <w:r w:rsidRPr="009542A2">
        <w:rPr>
          <w:rFonts w:cs="Arial"/>
          <w:bdr w:val="none" w:sz="0" w:space="0" w:color="auto" w:frame="1"/>
        </w:rPr>
        <w:t>high-quality career technical education (CTE) programs</w:t>
      </w:r>
      <w:r w:rsidR="008448EE" w:rsidRPr="00EB26CA">
        <w:rPr>
          <w:rFonts w:cs="Arial"/>
          <w:bdr w:val="none" w:sz="0" w:space="0" w:color="auto" w:frame="1"/>
        </w:rPr>
        <w:t>.</w:t>
      </w:r>
      <w:r>
        <w:rPr>
          <w:rFonts w:cs="Arial"/>
          <w:bdr w:val="none" w:sz="0" w:space="0" w:color="auto" w:frame="1"/>
        </w:rPr>
        <w:t xml:space="preserve"> </w:t>
      </w:r>
      <w:r w:rsidRPr="00EB26CA">
        <w:rPr>
          <w:rFonts w:cs="Arial"/>
          <w:bdr w:val="none" w:sz="0" w:space="0" w:color="auto" w:frame="1"/>
        </w:rPr>
        <w:t>The Budget Act of 2021 (A</w:t>
      </w:r>
      <w:r>
        <w:rPr>
          <w:rFonts w:cs="Arial"/>
          <w:bdr w:val="none" w:sz="0" w:space="0" w:color="auto" w:frame="1"/>
        </w:rPr>
        <w:t xml:space="preserve">ssembly </w:t>
      </w:r>
      <w:r w:rsidRPr="00EB26CA">
        <w:rPr>
          <w:rFonts w:cs="Arial"/>
          <w:bdr w:val="none" w:sz="0" w:space="0" w:color="auto" w:frame="1"/>
        </w:rPr>
        <w:t>B</w:t>
      </w:r>
      <w:r>
        <w:rPr>
          <w:rFonts w:cs="Arial"/>
          <w:bdr w:val="none" w:sz="0" w:space="0" w:color="auto" w:frame="1"/>
        </w:rPr>
        <w:t>ill</w:t>
      </w:r>
      <w:r w:rsidRPr="00EB26CA">
        <w:rPr>
          <w:rFonts w:cs="Arial"/>
          <w:bdr w:val="none" w:sz="0" w:space="0" w:color="auto" w:frame="1"/>
        </w:rPr>
        <w:t xml:space="preserve"> 130) </w:t>
      </w:r>
      <w:r>
        <w:rPr>
          <w:rFonts w:cs="Arial"/>
          <w:bdr w:val="none" w:sz="0" w:space="0" w:color="auto" w:frame="1"/>
        </w:rPr>
        <w:t>a</w:t>
      </w:r>
      <w:r w:rsidRPr="00EB26CA">
        <w:rPr>
          <w:rFonts w:cs="Arial"/>
          <w:bdr w:val="none" w:sz="0" w:space="0" w:color="auto" w:frame="1"/>
        </w:rPr>
        <w:t xml:space="preserve">mended </w:t>
      </w:r>
      <w:r w:rsidRPr="00EB26CA">
        <w:rPr>
          <w:rFonts w:cs="Arial"/>
          <w:i/>
          <w:bdr w:val="none" w:sz="0" w:space="0" w:color="auto" w:frame="1"/>
        </w:rPr>
        <w:t>E</w:t>
      </w:r>
      <w:r>
        <w:rPr>
          <w:rFonts w:cs="Arial"/>
          <w:i/>
          <w:bdr w:val="none" w:sz="0" w:space="0" w:color="auto" w:frame="1"/>
        </w:rPr>
        <w:t xml:space="preserve">ducation </w:t>
      </w:r>
      <w:r w:rsidRPr="00EB26CA">
        <w:rPr>
          <w:rFonts w:cs="Arial"/>
          <w:i/>
          <w:bdr w:val="none" w:sz="0" w:space="0" w:color="auto" w:frame="1"/>
        </w:rPr>
        <w:t>C</w:t>
      </w:r>
      <w:r>
        <w:rPr>
          <w:rFonts w:cs="Arial"/>
          <w:i/>
          <w:bdr w:val="none" w:sz="0" w:space="0" w:color="auto" w:frame="1"/>
        </w:rPr>
        <w:t>ode</w:t>
      </w:r>
      <w:r w:rsidRPr="00EB26CA">
        <w:rPr>
          <w:rFonts w:cs="Arial"/>
          <w:bdr w:val="none" w:sz="0" w:space="0" w:color="auto" w:frame="1"/>
        </w:rPr>
        <w:t xml:space="preserve"> </w:t>
      </w:r>
      <w:r>
        <w:rPr>
          <w:rFonts w:cs="Arial"/>
          <w:bdr w:val="none" w:sz="0" w:space="0" w:color="auto" w:frame="1"/>
        </w:rPr>
        <w:t>S</w:t>
      </w:r>
      <w:r w:rsidRPr="00EB26CA">
        <w:rPr>
          <w:rFonts w:cs="Arial"/>
          <w:bdr w:val="none" w:sz="0" w:space="0" w:color="auto" w:frame="1"/>
        </w:rPr>
        <w:t>ection 53070</w:t>
      </w:r>
      <w:r>
        <w:rPr>
          <w:rFonts w:cs="Arial"/>
          <w:bdr w:val="none" w:sz="0" w:space="0" w:color="auto" w:frame="1"/>
        </w:rPr>
        <w:t>(d) and</w:t>
      </w:r>
      <w:r w:rsidRPr="00EB26CA">
        <w:rPr>
          <w:rFonts w:cs="Arial"/>
          <w:bdr w:val="none" w:sz="0" w:space="0" w:color="auto" w:frame="1"/>
        </w:rPr>
        <w:t xml:space="preserve"> made available $300 million for the 2021–22 FY, and each FY thereafter.</w:t>
      </w:r>
    </w:p>
    <w:p w14:paraId="1F9999A0" w14:textId="77777777" w:rsidR="00B7410C" w:rsidRPr="001A50A1" w:rsidRDefault="00F814C5" w:rsidP="00BF61BC">
      <w:pPr>
        <w:pStyle w:val="Heading2"/>
        <w:spacing w:before="240" w:after="240"/>
        <w:contextualSpacing/>
        <w:rPr>
          <w:rFonts w:cs="Arial"/>
          <w:sz w:val="36"/>
          <w:szCs w:val="36"/>
        </w:rPr>
      </w:pPr>
      <w:r w:rsidRPr="001A50A1">
        <w:rPr>
          <w:rFonts w:cs="Arial"/>
          <w:sz w:val="36"/>
          <w:szCs w:val="36"/>
        </w:rPr>
        <w:t>Brief History of Key Issues</w:t>
      </w:r>
    </w:p>
    <w:p w14:paraId="291FACBA" w14:textId="1A54D55A" w:rsidR="00D80642" w:rsidRPr="00A563DD" w:rsidRDefault="00D80642" w:rsidP="00617832">
      <w:pPr>
        <w:pStyle w:val="Heading3"/>
        <w:spacing w:after="240"/>
      </w:pPr>
      <w:r w:rsidRPr="00A563DD">
        <w:t>California Community Colleges Chancellor’s Office Grants</w:t>
      </w:r>
    </w:p>
    <w:p w14:paraId="5A46C182" w14:textId="77777777" w:rsidR="00BF79ED" w:rsidRPr="00A563DD" w:rsidRDefault="00BF79ED" w:rsidP="00617832">
      <w:pPr>
        <w:pStyle w:val="Heading4"/>
        <w:spacing w:after="240"/>
      </w:pPr>
      <w:r w:rsidRPr="00A563DD">
        <w:t>The FY 2025–26 (Round 8) K12 SWP Application Process</w:t>
      </w:r>
    </w:p>
    <w:p w14:paraId="5F2EEB14" w14:textId="52D30BCB" w:rsidR="00BF79ED" w:rsidRPr="004218F5" w:rsidRDefault="00BF79ED" w:rsidP="00BF61BC">
      <w:pPr>
        <w:spacing w:after="240"/>
        <w:rPr>
          <w:highlight w:val="yellow"/>
        </w:rPr>
      </w:pPr>
      <w:r w:rsidRPr="00052F13">
        <w:rPr>
          <w:rFonts w:eastAsia="Arial" w:cs="Arial"/>
        </w:rPr>
        <w:t xml:space="preserve">For </w:t>
      </w:r>
      <w:bookmarkStart w:id="0" w:name="_Int_BlRb1bjE"/>
      <w:r w:rsidRPr="00052F13">
        <w:rPr>
          <w:rFonts w:eastAsia="Arial" w:cs="Arial"/>
        </w:rPr>
        <w:t xml:space="preserve">the </w:t>
      </w:r>
      <w:r w:rsidRPr="00BF79ED">
        <w:rPr>
          <w:rFonts w:eastAsia="Arial" w:cs="Arial"/>
        </w:rPr>
        <w:t>Round</w:t>
      </w:r>
      <w:bookmarkEnd w:id="0"/>
      <w:r w:rsidRPr="00BF79ED">
        <w:rPr>
          <w:rFonts w:eastAsia="Arial" w:cs="Arial"/>
        </w:rPr>
        <w:t xml:space="preserve"> 8 FY 2025–26 allocation, the CCCCO received 314 K12 SWP applications requesting a total of $257,684,065. </w:t>
      </w:r>
      <w:r w:rsidRPr="00BF79ED">
        <w:rPr>
          <w:rFonts w:eastAsia="Arial"/>
        </w:rPr>
        <w:t xml:space="preserve">The </w:t>
      </w:r>
      <w:r w:rsidRPr="00BF79ED">
        <w:t>application review</w:t>
      </w:r>
      <w:r w:rsidRPr="00052F13">
        <w:t xml:space="preserve"> process is currently underway </w:t>
      </w:r>
      <w:r w:rsidR="00BF61BC">
        <w:t>for Round B</w:t>
      </w:r>
      <w:r w:rsidRPr="00052F13">
        <w:t xml:space="preserve">. </w:t>
      </w:r>
      <w:r w:rsidR="00BF61BC">
        <w:t>Final list of g</w:t>
      </w:r>
      <w:r w:rsidRPr="00052F13">
        <w:t xml:space="preserve">rantees are expected to be announced in </w:t>
      </w:r>
      <w:r w:rsidR="00BF61BC">
        <w:t>April 2026</w:t>
      </w:r>
      <w:r w:rsidRPr="00052F13">
        <w:t>.</w:t>
      </w:r>
    </w:p>
    <w:p w14:paraId="25FD51F5" w14:textId="77777777" w:rsidR="00BF79ED" w:rsidRPr="004218F5" w:rsidRDefault="00BF79ED" w:rsidP="00617832">
      <w:pPr>
        <w:pStyle w:val="Heading4"/>
        <w:spacing w:after="240"/>
      </w:pPr>
      <w:r w:rsidRPr="1E882EEA">
        <w:t xml:space="preserve">The FY </w:t>
      </w:r>
      <w:r w:rsidRPr="1E882EEA">
        <w:rPr>
          <w:bCs/>
        </w:rPr>
        <w:t>2025–26</w:t>
      </w:r>
      <w:r w:rsidRPr="1E882EEA">
        <w:t xml:space="preserve"> Perkins V Application Process for the CCCCO Awards</w:t>
      </w:r>
    </w:p>
    <w:p w14:paraId="023DE8DE" w14:textId="0832D389" w:rsidR="00BF79ED" w:rsidRPr="004218F5" w:rsidRDefault="00BF79ED" w:rsidP="00BF61BC">
      <w:pPr>
        <w:spacing w:after="240"/>
        <w:rPr>
          <w:rFonts w:cs="Arial"/>
        </w:rPr>
      </w:pPr>
      <w:r w:rsidRPr="1E882EEA">
        <w:rPr>
          <w:rFonts w:cs="Arial"/>
        </w:rPr>
        <w:t>For FY 2025–26 the CCCCO received $64, 642,931 from CDE that was</w:t>
      </w:r>
      <w:r>
        <w:t xml:space="preserve"> distributed to 72 community college districts (CCD) in California based upon the 2023–24 unduplicated counts of students enrolled in CTE programs who met the economically disadvantaged criteria.</w:t>
      </w:r>
    </w:p>
    <w:p w14:paraId="1C1B3D5B" w14:textId="77777777" w:rsidR="00BF79ED" w:rsidRPr="003365B6" w:rsidRDefault="00BF79ED" w:rsidP="00BF61BC">
      <w:pPr>
        <w:spacing w:after="240"/>
        <w:rPr>
          <w:b/>
          <w:bCs/>
        </w:rPr>
      </w:pPr>
      <w:r w:rsidRPr="1E882EEA">
        <w:rPr>
          <w:rFonts w:cs="Arial"/>
        </w:rPr>
        <w:t>Perkins V Grantees Awarded (CCD): 72</w:t>
      </w:r>
    </w:p>
    <w:p w14:paraId="221A0F86" w14:textId="2246C23A" w:rsidR="003365B6" w:rsidRDefault="003365B6" w:rsidP="00617832">
      <w:pPr>
        <w:pStyle w:val="Heading3"/>
        <w:spacing w:after="240"/>
      </w:pPr>
      <w:r w:rsidRPr="000A6BB8">
        <w:t xml:space="preserve">California Department of Education </w:t>
      </w:r>
      <w:r w:rsidR="00332A74">
        <w:t>G</w:t>
      </w:r>
      <w:r w:rsidRPr="000A6BB8">
        <w:t>rants</w:t>
      </w:r>
    </w:p>
    <w:p w14:paraId="07A32803" w14:textId="04E5A554" w:rsidR="00B810E2" w:rsidRPr="000A6BB8" w:rsidRDefault="00B810E2" w:rsidP="00617832">
      <w:pPr>
        <w:pStyle w:val="Heading4"/>
        <w:spacing w:after="240"/>
      </w:pPr>
      <w:r w:rsidRPr="00B810E2">
        <w:t>The Perkins V Application Process for the CDE Awards</w:t>
      </w:r>
    </w:p>
    <w:p w14:paraId="5A2DA0C4" w14:textId="2BCA7AF6" w:rsidR="002B72C5" w:rsidRPr="002B72C5" w:rsidRDefault="00435DDE" w:rsidP="00BF61BC">
      <w:pPr>
        <w:spacing w:after="240"/>
      </w:pPr>
      <w:r>
        <w:t>Th</w:t>
      </w:r>
      <w:r w:rsidR="007B3673">
        <w:t xml:space="preserve">e </w:t>
      </w:r>
      <w:r w:rsidR="00167142">
        <w:t>LEAs</w:t>
      </w:r>
      <w:r w:rsidR="00837D13">
        <w:t xml:space="preserve"> who may </w:t>
      </w:r>
      <w:r w:rsidR="002B72C5" w:rsidRPr="002B72C5">
        <w:t>apply for Perkins V funding in California</w:t>
      </w:r>
      <w:r w:rsidR="00837D13">
        <w:t xml:space="preserve"> through the CDE</w:t>
      </w:r>
      <w:r w:rsidR="002B72C5" w:rsidRPr="002B72C5">
        <w:t xml:space="preserve"> </w:t>
      </w:r>
      <w:r w:rsidR="00837D13">
        <w:t xml:space="preserve">application process </w:t>
      </w:r>
      <w:r w:rsidR="002B72C5" w:rsidRPr="002B72C5">
        <w:t>include high school districts, charter schools, county offices of education</w:t>
      </w:r>
      <w:r w:rsidR="005E13B9">
        <w:t xml:space="preserve"> (COEs)</w:t>
      </w:r>
      <w:r w:rsidR="002B72C5" w:rsidRPr="002B72C5">
        <w:t xml:space="preserve">, Regional Occupational Centers and Programs (ROCPs), adult </w:t>
      </w:r>
      <w:r w:rsidR="002B72C5" w:rsidRPr="002B72C5">
        <w:lastRenderedPageBreak/>
        <w:t>schools</w:t>
      </w:r>
      <w:r w:rsidR="007B3673">
        <w:t>, and State Special Schools</w:t>
      </w:r>
      <w:r w:rsidR="00D44EF9">
        <w:t xml:space="preserve"> </w:t>
      </w:r>
      <w:r w:rsidR="00D44EF9" w:rsidRPr="004218F5">
        <w:t>(SSS)</w:t>
      </w:r>
      <w:r w:rsidR="002B72C5" w:rsidRPr="004218F5">
        <w:t>.</w:t>
      </w:r>
      <w:r w:rsidR="002B72C5" w:rsidRPr="002B72C5">
        <w:t xml:space="preserve"> Applicants must meet eligibility requirements outlined in Sections 112, 131, or 132 of Perkins V, based on their institution type and program offerings.</w:t>
      </w:r>
    </w:p>
    <w:p w14:paraId="6004BE1C" w14:textId="2FD9CA88" w:rsidR="009059C1" w:rsidRDefault="00AF61B3" w:rsidP="00BF61BC">
      <w:pPr>
        <w:rPr>
          <w:rFonts w:cs="Arial"/>
        </w:rPr>
      </w:pPr>
      <w:r>
        <w:rPr>
          <w:rFonts w:cs="Arial"/>
        </w:rPr>
        <w:t xml:space="preserve">Perkins V Grantees Awarded </w:t>
      </w:r>
      <w:r w:rsidR="00167142">
        <w:rPr>
          <w:rFonts w:cs="Arial"/>
        </w:rPr>
        <w:t>(K–12)</w:t>
      </w:r>
      <w:r>
        <w:rPr>
          <w:rFonts w:cs="Arial"/>
        </w:rPr>
        <w:t xml:space="preserve">: </w:t>
      </w:r>
      <w:r w:rsidR="00843433">
        <w:rPr>
          <w:rFonts w:cs="Arial"/>
        </w:rPr>
        <w:t>356</w:t>
      </w:r>
      <w:r w:rsidR="004218F5">
        <w:rPr>
          <w:rFonts w:cs="Arial"/>
        </w:rPr>
        <w:t>*</w:t>
      </w:r>
    </w:p>
    <w:p w14:paraId="3DE317C1" w14:textId="7351F67E" w:rsidR="005C43CE" w:rsidRDefault="005C43CE" w:rsidP="00BF61BC">
      <w:pPr>
        <w:rPr>
          <w:rFonts w:cs="Arial"/>
        </w:rPr>
      </w:pPr>
      <w:r>
        <w:rPr>
          <w:rFonts w:cs="Arial"/>
        </w:rPr>
        <w:t xml:space="preserve">Perkins V Grantees Awarded (Adult Schools): </w:t>
      </w:r>
      <w:r w:rsidR="00843433">
        <w:rPr>
          <w:rFonts w:cs="Arial"/>
        </w:rPr>
        <w:t>37</w:t>
      </w:r>
      <w:r w:rsidR="004218F5">
        <w:rPr>
          <w:rFonts w:cs="Arial"/>
        </w:rPr>
        <w:t>*</w:t>
      </w:r>
    </w:p>
    <w:p w14:paraId="457F4725" w14:textId="012FD36B" w:rsidR="005C43CE" w:rsidRDefault="005C43CE" w:rsidP="00BF61BC">
      <w:pPr>
        <w:spacing w:after="240"/>
        <w:rPr>
          <w:rFonts w:cs="Arial"/>
        </w:rPr>
      </w:pPr>
      <w:r>
        <w:rPr>
          <w:rFonts w:cs="Arial"/>
        </w:rPr>
        <w:t>Perkins V Grantees Awarded (SSS): 3</w:t>
      </w:r>
    </w:p>
    <w:p w14:paraId="6EF339A8" w14:textId="6947929F" w:rsidR="004218F5" w:rsidRDefault="004218F5" w:rsidP="00BF61BC">
      <w:pPr>
        <w:spacing w:after="240"/>
        <w:rPr>
          <w:rFonts w:cs="Arial"/>
        </w:rPr>
      </w:pPr>
      <w:r>
        <w:rPr>
          <w:rFonts w:cs="Arial"/>
        </w:rPr>
        <w:t>*These amounts include consortia members.</w:t>
      </w:r>
    </w:p>
    <w:p w14:paraId="2E8C805E" w14:textId="3BD8FCC2" w:rsidR="00BC70C9" w:rsidRDefault="003B11CA" w:rsidP="00617832">
      <w:pPr>
        <w:pStyle w:val="Heading4"/>
        <w:spacing w:after="240"/>
      </w:pPr>
      <w:r w:rsidRPr="001E269E">
        <w:t>The</w:t>
      </w:r>
      <w:r w:rsidR="005F590E" w:rsidRPr="001E269E">
        <w:t xml:space="preserve"> FY</w:t>
      </w:r>
      <w:r w:rsidR="0003321E" w:rsidRPr="001E269E">
        <w:t xml:space="preserve"> </w:t>
      </w:r>
      <w:r w:rsidR="005F590E" w:rsidRPr="001E269E">
        <w:t>20</w:t>
      </w:r>
      <w:r w:rsidR="00EF2391" w:rsidRPr="001E269E">
        <w:t>2</w:t>
      </w:r>
      <w:r w:rsidR="007F4324">
        <w:t>5</w:t>
      </w:r>
      <w:r w:rsidR="00AB0F76" w:rsidRPr="001E269E">
        <w:t>–</w:t>
      </w:r>
      <w:r w:rsidR="005F590E" w:rsidRPr="001E269E">
        <w:t>2</w:t>
      </w:r>
      <w:r w:rsidR="007F4324">
        <w:t>6</w:t>
      </w:r>
      <w:r w:rsidR="00AB0F76" w:rsidRPr="001E269E">
        <w:t xml:space="preserve"> </w:t>
      </w:r>
      <w:r w:rsidR="005F590E" w:rsidRPr="001E269E">
        <w:t xml:space="preserve">CTEIG </w:t>
      </w:r>
      <w:r w:rsidR="00830417" w:rsidRPr="001E269E">
        <w:t>Application Process</w:t>
      </w:r>
    </w:p>
    <w:p w14:paraId="6527B822" w14:textId="58A2601E" w:rsidR="00A22D46" w:rsidRPr="00E936FC" w:rsidRDefault="00A22D46" w:rsidP="00BF61BC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 w:rsidRPr="00E936FC">
        <w:rPr>
          <w:color w:val="000000"/>
        </w:rPr>
        <w:t xml:space="preserve">Per </w:t>
      </w:r>
      <w:r w:rsidRPr="00E936FC">
        <w:rPr>
          <w:i/>
          <w:color w:val="000000"/>
        </w:rPr>
        <w:t>EC</w:t>
      </w:r>
      <w:r w:rsidRPr="00E936FC">
        <w:rPr>
          <w:color w:val="000000"/>
        </w:rPr>
        <w:t xml:space="preserve"> Section 53072, a grant recipient may consist of one or more, or any combination, of the following</w:t>
      </w:r>
      <w:r>
        <w:rPr>
          <w:color w:val="000000"/>
        </w:rPr>
        <w:t xml:space="preserve">: </w:t>
      </w:r>
      <w:r w:rsidRPr="00E936FC">
        <w:rPr>
          <w:color w:val="000000"/>
        </w:rPr>
        <w:t>School Districts</w:t>
      </w:r>
      <w:r w:rsidR="005E13B9">
        <w:rPr>
          <w:color w:val="000000"/>
        </w:rPr>
        <w:t xml:space="preserve">, </w:t>
      </w:r>
      <w:r w:rsidRPr="00E936FC">
        <w:rPr>
          <w:color w:val="000000"/>
        </w:rPr>
        <w:t>COEs</w:t>
      </w:r>
      <w:r w:rsidR="005E13B9">
        <w:rPr>
          <w:color w:val="000000"/>
        </w:rPr>
        <w:t xml:space="preserve">, </w:t>
      </w:r>
      <w:bookmarkStart w:id="1" w:name="bookmark=id.lnxbz9" w:colFirst="0" w:colLast="0"/>
      <w:bookmarkEnd w:id="1"/>
      <w:r w:rsidRPr="00EB1AAB">
        <w:rPr>
          <w:color w:val="000000"/>
        </w:rPr>
        <w:t>Charter schools</w:t>
      </w:r>
      <w:r w:rsidR="005E13B9">
        <w:rPr>
          <w:color w:val="000000"/>
        </w:rPr>
        <w:t>, and RO</w:t>
      </w:r>
      <w:r w:rsidR="00685443">
        <w:rPr>
          <w:color w:val="000000"/>
        </w:rPr>
        <w:t>C</w:t>
      </w:r>
      <w:r w:rsidR="005E13B9">
        <w:rPr>
          <w:color w:val="000000"/>
        </w:rPr>
        <w:t xml:space="preserve">Ps </w:t>
      </w:r>
      <w:r w:rsidRPr="00E936FC">
        <w:rPr>
          <w:color w:val="000000"/>
        </w:rPr>
        <w:t>operated by a joint</w:t>
      </w:r>
      <w:r w:rsidR="00685443">
        <w:rPr>
          <w:color w:val="000000"/>
        </w:rPr>
        <w:t xml:space="preserve"> </w:t>
      </w:r>
      <w:proofErr w:type="gramStart"/>
      <w:r w:rsidRPr="00E936FC">
        <w:rPr>
          <w:color w:val="000000"/>
        </w:rPr>
        <w:t>powers</w:t>
      </w:r>
      <w:proofErr w:type="gramEnd"/>
      <w:r w:rsidRPr="00E936FC">
        <w:rPr>
          <w:color w:val="000000"/>
        </w:rPr>
        <w:t xml:space="preserve"> </w:t>
      </w:r>
      <w:r w:rsidR="00685443">
        <w:rPr>
          <w:color w:val="000000"/>
        </w:rPr>
        <w:t>a</w:t>
      </w:r>
      <w:r w:rsidR="009D7343">
        <w:rPr>
          <w:color w:val="000000"/>
        </w:rPr>
        <w:t xml:space="preserve">uthority </w:t>
      </w:r>
      <w:r w:rsidRPr="00E936FC">
        <w:rPr>
          <w:color w:val="000000"/>
        </w:rPr>
        <w:t>or a COE</w:t>
      </w:r>
      <w:r w:rsidR="005E13B9">
        <w:rPr>
          <w:color w:val="000000"/>
        </w:rPr>
        <w:t>.</w:t>
      </w:r>
    </w:p>
    <w:p w14:paraId="69647CE1" w14:textId="0BF1CA62" w:rsidR="00A855D2" w:rsidRDefault="00AF61B3" w:rsidP="00BF61BC">
      <w:pPr>
        <w:spacing w:after="240"/>
      </w:pPr>
      <w:bookmarkStart w:id="2" w:name="_Hlk68592475"/>
      <w:r w:rsidRPr="00721665">
        <w:t>CTEIG Grantees Awarded:</w:t>
      </w:r>
      <w:r>
        <w:rPr>
          <w:b/>
          <w:bCs/>
        </w:rPr>
        <w:t xml:space="preserve"> </w:t>
      </w:r>
      <w:r w:rsidR="00BF61BC">
        <w:t>614</w:t>
      </w:r>
      <w:r w:rsidR="006E5F55">
        <w:t>*</w:t>
      </w:r>
    </w:p>
    <w:p w14:paraId="5089E894" w14:textId="1C05B6AD" w:rsidR="006E5F55" w:rsidRDefault="006E5F55" w:rsidP="00617832">
      <w:pPr>
        <w:spacing w:after="240"/>
      </w:pPr>
      <w:r>
        <w:t>*Th</w:t>
      </w:r>
      <w:r w:rsidR="00B21DB2">
        <w:t>is</w:t>
      </w:r>
      <w:r>
        <w:t xml:space="preserve"> amount include</w:t>
      </w:r>
      <w:r w:rsidR="00B21DB2">
        <w:t>s</w:t>
      </w:r>
      <w:r>
        <w:t xml:space="preserve"> consortia members</w:t>
      </w:r>
    </w:p>
    <w:p w14:paraId="49A21C3A" w14:textId="614076A0" w:rsidR="005A1126" w:rsidRPr="006E5F55" w:rsidRDefault="00EF2AA0" w:rsidP="00617832">
      <w:pPr>
        <w:pStyle w:val="Heading4"/>
        <w:spacing w:after="240"/>
      </w:pPr>
      <w:r w:rsidRPr="006E5F55">
        <w:t xml:space="preserve">K–12 </w:t>
      </w:r>
      <w:r w:rsidR="00B810E2" w:rsidRPr="006E5F55">
        <w:t>Awardee</w:t>
      </w:r>
      <w:r w:rsidRPr="006E5F55">
        <w:t>s</w:t>
      </w:r>
      <w:r w:rsidR="00B810E2" w:rsidRPr="006E5F55">
        <w:t xml:space="preserve"> </w:t>
      </w:r>
      <w:r w:rsidR="005A1126" w:rsidRPr="006E5F55">
        <w:t>Braiding of Funds:</w:t>
      </w:r>
    </w:p>
    <w:tbl>
      <w:tblPr>
        <w:tblW w:w="100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he table reflects which grantees received various combinations of the three grants: Perkins, CTEIG, and K12 SWP"/>
      </w:tblPr>
      <w:tblGrid>
        <w:gridCol w:w="5040"/>
        <w:gridCol w:w="5040"/>
      </w:tblGrid>
      <w:tr w:rsidR="004F1671" w:rsidRPr="00970095" w14:paraId="375A87EE" w14:textId="76C15E10" w:rsidTr="00A563DD">
        <w:trPr>
          <w:cantSplit/>
          <w:trHeight w:val="629"/>
          <w:tblHeader/>
        </w:trPr>
        <w:tc>
          <w:tcPr>
            <w:tcW w:w="5040" w:type="dxa"/>
            <w:noWrap/>
            <w:vAlign w:val="center"/>
            <w:hideMark/>
          </w:tcPr>
          <w:p w14:paraId="1019583B" w14:textId="121FA10C" w:rsidR="004F1671" w:rsidRPr="00970095" w:rsidRDefault="004F1671" w:rsidP="00BF61BC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70095">
              <w:rPr>
                <w:rFonts w:cs="Arial"/>
                <w:b/>
                <w:color w:val="000000" w:themeColor="text1"/>
              </w:rPr>
              <w:t>Grant Combinations*</w:t>
            </w:r>
          </w:p>
        </w:tc>
        <w:tc>
          <w:tcPr>
            <w:tcW w:w="5040" w:type="dxa"/>
          </w:tcPr>
          <w:p w14:paraId="34BEC480" w14:textId="589C4F72" w:rsidR="004F1671" w:rsidRPr="00970095" w:rsidRDefault="004F1671" w:rsidP="00BF61BC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70095">
              <w:rPr>
                <w:rFonts w:cs="Arial"/>
                <w:b/>
                <w:color w:val="000000" w:themeColor="text1"/>
              </w:rPr>
              <w:t>LEAs Awarded (</w:t>
            </w:r>
            <w:r>
              <w:rPr>
                <w:rFonts w:cs="Arial"/>
                <w:b/>
                <w:color w:val="000000" w:themeColor="text1"/>
              </w:rPr>
              <w:t>includes consortia members)</w:t>
            </w:r>
          </w:p>
        </w:tc>
      </w:tr>
      <w:tr w:rsidR="004F1671" w:rsidRPr="00970095" w14:paraId="09650E93" w14:textId="5CA9154F" w:rsidTr="00A563DD">
        <w:trPr>
          <w:cantSplit/>
          <w:trHeight w:val="320"/>
        </w:trPr>
        <w:tc>
          <w:tcPr>
            <w:tcW w:w="5040" w:type="dxa"/>
            <w:noWrap/>
            <w:vAlign w:val="center"/>
          </w:tcPr>
          <w:p w14:paraId="796482D0" w14:textId="50B12659" w:rsidR="004F1671" w:rsidRPr="00970095" w:rsidRDefault="00BF61BC" w:rsidP="00BF61BC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 w:themeColor="text1"/>
              </w:rPr>
              <w:t>All three g</w:t>
            </w:r>
            <w:r w:rsidR="004F1671" w:rsidRPr="00970095">
              <w:rPr>
                <w:rFonts w:cs="Arial"/>
                <w:color w:val="000000" w:themeColor="text1"/>
              </w:rPr>
              <w:t>rants</w:t>
            </w:r>
          </w:p>
        </w:tc>
        <w:tc>
          <w:tcPr>
            <w:tcW w:w="5040" w:type="dxa"/>
          </w:tcPr>
          <w:p w14:paraId="1FFB5E80" w14:textId="5F7D8434" w:rsidR="004F1671" w:rsidRPr="00970095" w:rsidRDefault="00BF61BC" w:rsidP="00BF61B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669</w:t>
            </w:r>
          </w:p>
        </w:tc>
      </w:tr>
      <w:tr w:rsidR="004F1671" w:rsidRPr="00970095" w14:paraId="7A34002C" w14:textId="30FBB32E" w:rsidTr="00A563DD">
        <w:trPr>
          <w:cantSplit/>
          <w:trHeight w:val="320"/>
        </w:trPr>
        <w:tc>
          <w:tcPr>
            <w:tcW w:w="5040" w:type="dxa"/>
            <w:noWrap/>
            <w:vAlign w:val="center"/>
          </w:tcPr>
          <w:p w14:paraId="594873A7" w14:textId="31720804" w:rsidR="004F1671" w:rsidRPr="00970095" w:rsidRDefault="004F1671" w:rsidP="00BF61BC">
            <w:pPr>
              <w:rPr>
                <w:rFonts w:cs="Arial"/>
                <w:color w:val="000000" w:themeColor="text1"/>
              </w:rPr>
            </w:pPr>
            <w:r w:rsidRPr="00970095">
              <w:rPr>
                <w:rFonts w:cs="Arial"/>
                <w:color w:val="000000" w:themeColor="text1"/>
              </w:rPr>
              <w:t>Only Perkins (Secondary)</w:t>
            </w:r>
          </w:p>
        </w:tc>
        <w:tc>
          <w:tcPr>
            <w:tcW w:w="5040" w:type="dxa"/>
          </w:tcPr>
          <w:p w14:paraId="4B89A2B6" w14:textId="461DAF9C" w:rsidR="004F1671" w:rsidRPr="00970095" w:rsidRDefault="00BB1AA9" w:rsidP="00BF61BC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  <w:r w:rsidR="00BF61BC">
              <w:rPr>
                <w:rFonts w:cs="Arial"/>
                <w:color w:val="000000" w:themeColor="text1"/>
              </w:rPr>
              <w:t>0</w:t>
            </w:r>
          </w:p>
        </w:tc>
      </w:tr>
      <w:tr w:rsidR="004F1671" w:rsidRPr="00970095" w14:paraId="40519D07" w14:textId="7F70D606" w:rsidTr="00A563DD">
        <w:trPr>
          <w:cantSplit/>
          <w:trHeight w:val="320"/>
        </w:trPr>
        <w:tc>
          <w:tcPr>
            <w:tcW w:w="5040" w:type="dxa"/>
            <w:noWrap/>
            <w:vAlign w:val="center"/>
          </w:tcPr>
          <w:p w14:paraId="41044A42" w14:textId="50C17B58" w:rsidR="004F1671" w:rsidRPr="00970095" w:rsidRDefault="004F1671" w:rsidP="00BF61BC">
            <w:pPr>
              <w:rPr>
                <w:rFonts w:cs="Arial"/>
                <w:color w:val="000000" w:themeColor="text1"/>
              </w:rPr>
            </w:pPr>
            <w:r w:rsidRPr="00970095">
              <w:rPr>
                <w:rFonts w:cs="Arial"/>
                <w:color w:val="000000" w:themeColor="text1"/>
              </w:rPr>
              <w:t>Only CTEIG</w:t>
            </w:r>
          </w:p>
        </w:tc>
        <w:tc>
          <w:tcPr>
            <w:tcW w:w="5040" w:type="dxa"/>
          </w:tcPr>
          <w:p w14:paraId="5CA1A55C" w14:textId="372009D5" w:rsidR="004F1671" w:rsidRPr="00970095" w:rsidRDefault="00BB1AA9" w:rsidP="00BF61BC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BF61BC">
              <w:rPr>
                <w:rFonts w:cs="Arial"/>
                <w:color w:val="000000" w:themeColor="text1"/>
              </w:rPr>
              <w:t>12</w:t>
            </w:r>
          </w:p>
        </w:tc>
      </w:tr>
      <w:tr w:rsidR="00BF61BC" w:rsidRPr="00970095" w14:paraId="5372E882" w14:textId="77777777" w:rsidTr="00A563DD">
        <w:trPr>
          <w:cantSplit/>
          <w:trHeight w:val="320"/>
        </w:trPr>
        <w:tc>
          <w:tcPr>
            <w:tcW w:w="5040" w:type="dxa"/>
            <w:noWrap/>
            <w:vAlign w:val="center"/>
          </w:tcPr>
          <w:p w14:paraId="46D39BC9" w14:textId="0E3B5977" w:rsidR="00BF61BC" w:rsidRPr="00970095" w:rsidRDefault="00BF61BC" w:rsidP="00BF61B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Only K12 SWP</w:t>
            </w:r>
          </w:p>
        </w:tc>
        <w:tc>
          <w:tcPr>
            <w:tcW w:w="5040" w:type="dxa"/>
          </w:tcPr>
          <w:p w14:paraId="3F0C3C52" w14:textId="235FBFD4" w:rsidR="00BF61BC" w:rsidRDefault="00BF61BC" w:rsidP="00BF61BC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43</w:t>
            </w:r>
          </w:p>
        </w:tc>
      </w:tr>
      <w:tr w:rsidR="00BF61BC" w:rsidRPr="00970095" w14:paraId="20BD9860" w14:textId="77777777" w:rsidTr="00A563DD">
        <w:trPr>
          <w:cantSplit/>
          <w:trHeight w:val="320"/>
        </w:trPr>
        <w:tc>
          <w:tcPr>
            <w:tcW w:w="5040" w:type="dxa"/>
            <w:noWrap/>
            <w:vAlign w:val="center"/>
          </w:tcPr>
          <w:p w14:paraId="17DDDF3E" w14:textId="78EF4137" w:rsidR="00BF61BC" w:rsidRDefault="00BF61BC" w:rsidP="00BF61BC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Receiving two of the three grants</w:t>
            </w:r>
          </w:p>
        </w:tc>
        <w:tc>
          <w:tcPr>
            <w:tcW w:w="5040" w:type="dxa"/>
          </w:tcPr>
          <w:p w14:paraId="35C9FB61" w14:textId="7C1FDF61" w:rsidR="00BF61BC" w:rsidRDefault="00BF61BC" w:rsidP="00BF61BC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296</w:t>
            </w:r>
          </w:p>
        </w:tc>
      </w:tr>
    </w:tbl>
    <w:bookmarkEnd w:id="2"/>
    <w:p w14:paraId="2AF77952" w14:textId="2B9289E6" w:rsidR="006E5F55" w:rsidRPr="00970095" w:rsidRDefault="00A62786" w:rsidP="00BF61BC">
      <w:pPr>
        <w:spacing w:after="240"/>
        <w:rPr>
          <w:rFonts w:cs="Arial"/>
        </w:rPr>
      </w:pPr>
      <w:r w:rsidRPr="00970095">
        <w:rPr>
          <w:rFonts w:cs="Arial"/>
        </w:rPr>
        <w:t xml:space="preserve">*Grantees in this table are K–12 grant recipients only. These figures do not include </w:t>
      </w:r>
      <w:r w:rsidR="00F50013" w:rsidRPr="00970095">
        <w:rPr>
          <w:rFonts w:cs="Arial"/>
        </w:rPr>
        <w:t xml:space="preserve">the </w:t>
      </w:r>
      <w:r w:rsidRPr="00970095">
        <w:rPr>
          <w:rFonts w:cs="Arial"/>
        </w:rPr>
        <w:t>CCD, Adult Schools, or SSS.</w:t>
      </w:r>
    </w:p>
    <w:p w14:paraId="2BFA36EC" w14:textId="162A34EA" w:rsidR="003E4DF7" w:rsidRPr="00970095" w:rsidRDefault="003E4DF7" w:rsidP="00617832">
      <w:pPr>
        <w:pStyle w:val="Heading2"/>
        <w:spacing w:after="240"/>
        <w:rPr>
          <w:rFonts w:cs="Arial"/>
          <w:sz w:val="36"/>
          <w:szCs w:val="36"/>
        </w:rPr>
      </w:pPr>
      <w:r w:rsidRPr="00970095">
        <w:rPr>
          <w:rFonts w:cs="Arial"/>
          <w:sz w:val="36"/>
          <w:szCs w:val="36"/>
        </w:rPr>
        <w:t>Fiscal Analysis</w:t>
      </w:r>
    </w:p>
    <w:p w14:paraId="11C45FD1" w14:textId="4F14BC9C" w:rsidR="00DC65BD" w:rsidRPr="00970095" w:rsidRDefault="00C72AD1" w:rsidP="00BF61BC">
      <w:pPr>
        <w:spacing w:after="240"/>
        <w:rPr>
          <w:rFonts w:cs="Arial"/>
        </w:rPr>
      </w:pPr>
      <w:r w:rsidRPr="00970095">
        <w:rPr>
          <w:rFonts w:cs="Arial"/>
        </w:rPr>
        <w:t xml:space="preserve">Funding </w:t>
      </w:r>
      <w:r w:rsidR="006E5F55">
        <w:rPr>
          <w:rFonts w:cs="Arial"/>
        </w:rPr>
        <w:t>a</w:t>
      </w:r>
      <w:r w:rsidR="00DC65BD" w:rsidRPr="00970095">
        <w:rPr>
          <w:rFonts w:cs="Arial"/>
        </w:rPr>
        <w:t xml:space="preserve">warded to </w:t>
      </w:r>
      <w:r w:rsidRPr="00970095">
        <w:rPr>
          <w:rFonts w:cs="Arial"/>
        </w:rPr>
        <w:t>eligible recipients under</w:t>
      </w:r>
      <w:r w:rsidR="00DC65BD" w:rsidRPr="00970095">
        <w:rPr>
          <w:rFonts w:cs="Arial"/>
        </w:rPr>
        <w:t xml:space="preserve"> each grant is as follows:</w:t>
      </w:r>
    </w:p>
    <w:p w14:paraId="49DCB2CB" w14:textId="7B493DE0" w:rsidR="00DC65BD" w:rsidRPr="00970095" w:rsidRDefault="00DC65BD" w:rsidP="00BF61BC">
      <w:pPr>
        <w:pStyle w:val="ListParagraph"/>
        <w:numPr>
          <w:ilvl w:val="0"/>
          <w:numId w:val="29"/>
        </w:numPr>
        <w:spacing w:after="240"/>
        <w:rPr>
          <w:rFonts w:cs="Arial"/>
          <w:b/>
          <w:bCs/>
        </w:rPr>
      </w:pPr>
      <w:r w:rsidRPr="00970095">
        <w:rPr>
          <w:rFonts w:cs="Arial"/>
          <w:b/>
          <w:bCs/>
        </w:rPr>
        <w:t>CTEIG:</w:t>
      </w:r>
      <w:r w:rsidR="001A25BC">
        <w:rPr>
          <w:rFonts w:cs="Arial"/>
        </w:rPr>
        <w:t xml:space="preserve"> </w:t>
      </w:r>
      <w:r w:rsidR="00C44F3C" w:rsidRPr="00970095">
        <w:rPr>
          <w:rFonts w:cs="Arial"/>
        </w:rPr>
        <w:t>$</w:t>
      </w:r>
      <w:r w:rsidR="00BF61BC" w:rsidRPr="00BF61BC">
        <w:rPr>
          <w:rFonts w:cs="Arial"/>
        </w:rPr>
        <w:t>289</w:t>
      </w:r>
      <w:r w:rsidR="00BF61BC">
        <w:rPr>
          <w:rFonts w:cs="Arial"/>
        </w:rPr>
        <w:t>,</w:t>
      </w:r>
      <w:r w:rsidR="00BF61BC" w:rsidRPr="00BF61BC">
        <w:rPr>
          <w:rFonts w:cs="Arial"/>
        </w:rPr>
        <w:t>996</w:t>
      </w:r>
      <w:r w:rsidR="00BF61BC">
        <w:rPr>
          <w:rFonts w:cs="Arial"/>
        </w:rPr>
        <w:t>,</w:t>
      </w:r>
      <w:r w:rsidR="00BF61BC" w:rsidRPr="00BF61BC">
        <w:rPr>
          <w:rFonts w:cs="Arial"/>
        </w:rPr>
        <w:t>699</w:t>
      </w:r>
    </w:p>
    <w:p w14:paraId="659133C8" w14:textId="77777777" w:rsidR="007C6502" w:rsidRDefault="00DC65BD" w:rsidP="00BF61BC">
      <w:pPr>
        <w:pStyle w:val="ListParagraph"/>
        <w:numPr>
          <w:ilvl w:val="0"/>
          <w:numId w:val="29"/>
        </w:numPr>
        <w:spacing w:after="240"/>
        <w:rPr>
          <w:rFonts w:cs="Arial"/>
          <w:b/>
          <w:bCs/>
        </w:rPr>
      </w:pPr>
      <w:r w:rsidRPr="00970095">
        <w:rPr>
          <w:rFonts w:cs="Arial"/>
          <w:b/>
          <w:bCs/>
        </w:rPr>
        <w:t>Perkins V (CDE):</w:t>
      </w:r>
    </w:p>
    <w:p w14:paraId="28B0D43F" w14:textId="7443B34C" w:rsidR="00DC65BD" w:rsidRPr="007C6502" w:rsidRDefault="00D620DE" w:rsidP="00BF61BC">
      <w:pPr>
        <w:pStyle w:val="ListParagraph"/>
        <w:numPr>
          <w:ilvl w:val="1"/>
          <w:numId w:val="29"/>
        </w:numPr>
        <w:spacing w:after="240"/>
        <w:rPr>
          <w:rFonts w:cs="Arial"/>
          <w:b/>
          <w:bCs/>
        </w:rPr>
      </w:pPr>
      <w:r w:rsidRPr="007C6502">
        <w:rPr>
          <w:rFonts w:cs="Arial"/>
          <w:b/>
          <w:bCs/>
        </w:rPr>
        <w:t>Secondary</w:t>
      </w:r>
      <w:r w:rsidR="00BC31B3" w:rsidRPr="007C6502">
        <w:rPr>
          <w:rFonts w:cs="Arial"/>
          <w:b/>
          <w:bCs/>
        </w:rPr>
        <w:t xml:space="preserve"> (K–12):</w:t>
      </w:r>
      <w:r w:rsidR="001A25BC" w:rsidRPr="007C6502">
        <w:rPr>
          <w:rFonts w:cs="Arial"/>
        </w:rPr>
        <w:t xml:space="preserve"> </w:t>
      </w:r>
      <w:r w:rsidR="00D0124A" w:rsidRPr="007C6502">
        <w:rPr>
          <w:rFonts w:cs="Arial"/>
        </w:rPr>
        <w:t>$</w:t>
      </w:r>
      <w:r w:rsidR="00BA2FD5" w:rsidRPr="007C6502">
        <w:rPr>
          <w:rFonts w:cs="Arial"/>
        </w:rPr>
        <w:t>52,681,037</w:t>
      </w:r>
    </w:p>
    <w:p w14:paraId="72D43419" w14:textId="0B95289D" w:rsidR="00D0124A" w:rsidRPr="00BA2FD5" w:rsidRDefault="00D0124A" w:rsidP="00BF61BC">
      <w:pPr>
        <w:pStyle w:val="ListParagraph"/>
        <w:numPr>
          <w:ilvl w:val="1"/>
          <w:numId w:val="29"/>
        </w:numPr>
        <w:spacing w:after="240"/>
        <w:rPr>
          <w:rFonts w:cs="Arial"/>
        </w:rPr>
      </w:pPr>
      <w:r w:rsidRPr="00BA2FD5">
        <w:rPr>
          <w:rFonts w:cs="Arial"/>
          <w:b/>
          <w:bCs/>
        </w:rPr>
        <w:t xml:space="preserve">Adult Schools: </w:t>
      </w:r>
      <w:r w:rsidRPr="00BA2FD5">
        <w:rPr>
          <w:rFonts w:cs="Arial"/>
        </w:rPr>
        <w:t>$</w:t>
      </w:r>
      <w:r w:rsidR="00360CC0" w:rsidRPr="00360CC0">
        <w:rPr>
          <w:rFonts w:cs="Arial"/>
        </w:rPr>
        <w:t>4,048,161</w:t>
      </w:r>
    </w:p>
    <w:p w14:paraId="62E24E37" w14:textId="11F09241" w:rsidR="005C43CE" w:rsidRPr="00970095" w:rsidRDefault="005C43CE" w:rsidP="00BF61BC">
      <w:pPr>
        <w:pStyle w:val="ListParagraph"/>
        <w:numPr>
          <w:ilvl w:val="1"/>
          <w:numId w:val="29"/>
        </w:numPr>
        <w:spacing w:after="240"/>
        <w:rPr>
          <w:rFonts w:cs="Arial"/>
        </w:rPr>
      </w:pPr>
      <w:r w:rsidRPr="00BA2FD5">
        <w:rPr>
          <w:rFonts w:cs="Arial"/>
          <w:b/>
          <w:bCs/>
        </w:rPr>
        <w:t>State Special Schools:</w:t>
      </w:r>
      <w:r w:rsidRPr="00BA2FD5">
        <w:rPr>
          <w:rFonts w:cs="Arial"/>
        </w:rPr>
        <w:t xml:space="preserve"> $475</w:t>
      </w:r>
      <w:r w:rsidRPr="00970095">
        <w:rPr>
          <w:rFonts w:cs="Arial"/>
        </w:rPr>
        <w:t>,000</w:t>
      </w:r>
    </w:p>
    <w:p w14:paraId="44CA1ADB" w14:textId="07D0E0C1" w:rsidR="004C1219" w:rsidRPr="00970095" w:rsidRDefault="004C1219" w:rsidP="00BF61BC">
      <w:pPr>
        <w:pStyle w:val="ListParagraph"/>
        <w:numPr>
          <w:ilvl w:val="0"/>
          <w:numId w:val="29"/>
        </w:numPr>
        <w:spacing w:after="240"/>
        <w:rPr>
          <w:rFonts w:cs="Arial"/>
          <w:b/>
        </w:rPr>
      </w:pPr>
      <w:r w:rsidRPr="1E882EEA">
        <w:rPr>
          <w:rFonts w:cs="Arial"/>
          <w:b/>
        </w:rPr>
        <w:t>Perkins V (CCCCO):</w:t>
      </w:r>
      <w:r w:rsidRPr="1E882EEA">
        <w:rPr>
          <w:rFonts w:cs="Arial"/>
        </w:rPr>
        <w:t xml:space="preserve"> $64,642,931</w:t>
      </w:r>
    </w:p>
    <w:p w14:paraId="1875239F" w14:textId="77777777" w:rsidR="004C1219" w:rsidRPr="00052F13" w:rsidRDefault="004C1219" w:rsidP="00BF61BC">
      <w:pPr>
        <w:pStyle w:val="ListParagraph"/>
        <w:numPr>
          <w:ilvl w:val="0"/>
          <w:numId w:val="29"/>
        </w:numPr>
        <w:spacing w:after="240"/>
        <w:rPr>
          <w:rFonts w:cs="Arial"/>
          <w:b/>
          <w:bCs/>
        </w:rPr>
      </w:pPr>
      <w:r w:rsidRPr="00052F13">
        <w:rPr>
          <w:rFonts w:cs="Arial"/>
          <w:b/>
          <w:bCs/>
        </w:rPr>
        <w:t xml:space="preserve">K12 SWP: </w:t>
      </w:r>
      <w:r w:rsidRPr="00052F13">
        <w:rPr>
          <w:rFonts w:cs="Arial"/>
        </w:rPr>
        <w:t>$150,000,000 (Application review in progress)</w:t>
      </w:r>
    </w:p>
    <w:p w14:paraId="2B7D041B" w14:textId="48097784" w:rsidR="00406F50" w:rsidRPr="00BA585F" w:rsidRDefault="00406F50" w:rsidP="00617832">
      <w:pPr>
        <w:pStyle w:val="Heading2"/>
        <w:spacing w:after="240"/>
        <w:rPr>
          <w:rFonts w:cs="Arial"/>
          <w:bCs/>
          <w:sz w:val="36"/>
          <w:szCs w:val="36"/>
        </w:rPr>
      </w:pPr>
      <w:r w:rsidRPr="001E269E">
        <w:rPr>
          <w:rFonts w:cs="Arial"/>
          <w:sz w:val="36"/>
          <w:szCs w:val="36"/>
        </w:rPr>
        <w:lastRenderedPageBreak/>
        <w:t>Attachments</w:t>
      </w:r>
    </w:p>
    <w:p w14:paraId="761355D3" w14:textId="0CE15A8C" w:rsidR="00191509" w:rsidRDefault="00BA585F" w:rsidP="00617832">
      <w:pPr>
        <w:keepNext/>
        <w:keepLines/>
        <w:spacing w:before="160" w:after="240"/>
        <w:outlineLvl w:val="2"/>
        <w:rPr>
          <w:rFonts w:cs="Arial"/>
          <w:b/>
          <w:bCs/>
        </w:rPr>
      </w:pPr>
      <w:r w:rsidRPr="00BA585F">
        <w:rPr>
          <w:rFonts w:cs="Arial"/>
          <w:b/>
          <w:bCs/>
        </w:rPr>
        <w:t>Attachment 1:</w:t>
      </w:r>
      <w:r w:rsidR="009A6DAA" w:rsidRPr="00070F31">
        <w:rPr>
          <w:rFonts w:cs="Arial"/>
          <w:sz w:val="32"/>
          <w:szCs w:val="32"/>
        </w:rPr>
        <w:t xml:space="preserve"> </w:t>
      </w:r>
      <w:r w:rsidR="009A6DAA" w:rsidRPr="009A6DAA">
        <w:rPr>
          <w:rFonts w:cs="Arial"/>
        </w:rPr>
        <w:t>Fiscal Year 202</w:t>
      </w:r>
      <w:r w:rsidR="00970095">
        <w:rPr>
          <w:rFonts w:cs="Arial"/>
        </w:rPr>
        <w:t>5</w:t>
      </w:r>
      <w:r w:rsidR="009A6DAA" w:rsidRPr="009A6DAA">
        <w:rPr>
          <w:rFonts w:cs="Arial"/>
        </w:rPr>
        <w:t>–2</w:t>
      </w:r>
      <w:r w:rsidR="00970095">
        <w:rPr>
          <w:rFonts w:cs="Arial"/>
        </w:rPr>
        <w:t>6</w:t>
      </w:r>
      <w:r w:rsidR="009A6DAA" w:rsidRPr="009A6DAA">
        <w:rPr>
          <w:rFonts w:cs="Arial"/>
        </w:rPr>
        <w:t>: Grant Comparison by Grant Type (with County Names)</w:t>
      </w:r>
      <w:r>
        <w:rPr>
          <w:rFonts w:cs="Arial"/>
          <w:b/>
          <w:bCs/>
        </w:rPr>
        <w:t xml:space="preserve"> </w:t>
      </w:r>
      <w:r w:rsidRPr="00BA585F">
        <w:rPr>
          <w:rFonts w:cs="Arial"/>
        </w:rPr>
        <w:t>(20 pages)</w:t>
      </w:r>
    </w:p>
    <w:p w14:paraId="7474D2D7" w14:textId="4E68D799" w:rsidR="00BA585F" w:rsidRDefault="00BA585F" w:rsidP="00BF61BC">
      <w:pPr>
        <w:spacing w:after="240"/>
        <w:rPr>
          <w:rFonts w:cs="Arial"/>
        </w:rPr>
      </w:pPr>
      <w:r>
        <w:rPr>
          <w:rFonts w:cs="Arial"/>
          <w:b/>
          <w:bCs/>
        </w:rPr>
        <w:t xml:space="preserve">Attachment 2: </w:t>
      </w:r>
      <w:r w:rsidR="00731298" w:rsidRPr="00731298">
        <w:rPr>
          <w:rFonts w:cs="Arial"/>
        </w:rPr>
        <w:t>Fiscal Year 202</w:t>
      </w:r>
      <w:r w:rsidR="00970095">
        <w:rPr>
          <w:rFonts w:cs="Arial"/>
        </w:rPr>
        <w:t>5</w:t>
      </w:r>
      <w:r w:rsidR="00731298" w:rsidRPr="00731298">
        <w:rPr>
          <w:rFonts w:cs="Arial"/>
        </w:rPr>
        <w:t>–2</w:t>
      </w:r>
      <w:r w:rsidR="00970095">
        <w:rPr>
          <w:rFonts w:cs="Arial"/>
        </w:rPr>
        <w:t>6</w:t>
      </w:r>
      <w:r w:rsidR="00731298" w:rsidRPr="00731298">
        <w:rPr>
          <w:rFonts w:cs="Arial"/>
        </w:rPr>
        <w:t xml:space="preserve">: Grantee Counts Broken Down by County (with County Numbers) </w:t>
      </w:r>
      <w:r w:rsidRPr="00BA585F">
        <w:rPr>
          <w:rFonts w:cs="Arial"/>
        </w:rPr>
        <w:t>(</w:t>
      </w:r>
      <w:r w:rsidR="00617832">
        <w:rPr>
          <w:rFonts w:cs="Arial"/>
        </w:rPr>
        <w:t>3</w:t>
      </w:r>
      <w:r w:rsidRPr="00BA585F">
        <w:rPr>
          <w:rFonts w:cs="Arial"/>
        </w:rPr>
        <w:t xml:space="preserve"> pages)</w:t>
      </w:r>
    </w:p>
    <w:sectPr w:rsidR="00BA585F" w:rsidSect="00E12B59">
      <w:headerReference w:type="even" r:id="rId11"/>
      <w:headerReference w:type="default" r:id="rId12"/>
      <w:headerReference w:type="first" r:id="rId13"/>
      <w:type w:val="continuous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E043" w14:textId="77777777" w:rsidR="005C6ECE" w:rsidRDefault="005C6ECE" w:rsidP="000E09DC">
      <w:r>
        <w:separator/>
      </w:r>
    </w:p>
  </w:endnote>
  <w:endnote w:type="continuationSeparator" w:id="0">
    <w:p w14:paraId="3E94C184" w14:textId="77777777" w:rsidR="005C6ECE" w:rsidRDefault="005C6ECE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2832" w14:textId="77777777" w:rsidR="005C6ECE" w:rsidRDefault="005C6ECE" w:rsidP="000E09DC">
      <w:r>
        <w:separator/>
      </w:r>
    </w:p>
  </w:footnote>
  <w:footnote w:type="continuationSeparator" w:id="0">
    <w:p w14:paraId="633ED767" w14:textId="77777777" w:rsidR="005C6ECE" w:rsidRDefault="005C6ECE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C5B" w14:textId="77777777" w:rsidR="00937C6E" w:rsidRPr="00AA6EC1" w:rsidRDefault="00937C6E" w:rsidP="00E12B59">
    <w:pPr>
      <w:pStyle w:val="Header"/>
      <w:jc w:val="right"/>
      <w:rPr>
        <w:rFonts w:cs="Arial"/>
      </w:rPr>
    </w:pPr>
    <w:r>
      <w:rPr>
        <w:rFonts w:cs="Arial"/>
      </w:rPr>
      <w:t>cwpjac-nov20item02</w:t>
    </w:r>
  </w:p>
  <w:p w14:paraId="3877EA4A" w14:textId="77777777" w:rsidR="00937C6E" w:rsidRDefault="00937C6E" w:rsidP="00E12B59">
    <w:pPr>
      <w:pStyle w:val="Header"/>
      <w:spacing w:after="120"/>
      <w:jc w:val="right"/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</w:rPr>
      <w:t>11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9713" w14:textId="2DD5451E" w:rsidR="00937C6E" w:rsidRPr="001A50A1" w:rsidRDefault="00937C6E" w:rsidP="00E12B59">
    <w:pPr>
      <w:pStyle w:val="Header"/>
      <w:jc w:val="right"/>
      <w:rPr>
        <w:rFonts w:cs="Arial"/>
      </w:rPr>
    </w:pPr>
    <w:r w:rsidRPr="001A50A1">
      <w:rPr>
        <w:rFonts w:cs="Arial"/>
      </w:rPr>
      <w:t>cwpjac-</w:t>
    </w:r>
    <w:r w:rsidR="0097603F">
      <w:rPr>
        <w:rFonts w:cs="Arial"/>
      </w:rPr>
      <w:t>nov</w:t>
    </w:r>
    <w:r w:rsidR="00EB1B7C">
      <w:rPr>
        <w:rFonts w:cs="Arial"/>
      </w:rPr>
      <w:t>2</w:t>
    </w:r>
    <w:r w:rsidR="0097603F">
      <w:rPr>
        <w:rFonts w:cs="Arial"/>
      </w:rPr>
      <w:t>5</w:t>
    </w:r>
    <w:r w:rsidRPr="001A50A1">
      <w:rPr>
        <w:rFonts w:cs="Arial"/>
      </w:rPr>
      <w:t>item0</w:t>
    </w:r>
    <w:r w:rsidR="00937393">
      <w:rPr>
        <w:rFonts w:cs="Arial"/>
      </w:rPr>
      <w:t>3</w:t>
    </w:r>
  </w:p>
  <w:p w14:paraId="53DAAD0F" w14:textId="77777777" w:rsidR="00937C6E" w:rsidRPr="001A50A1" w:rsidRDefault="00937C6E" w:rsidP="00E12B59">
    <w:pPr>
      <w:pStyle w:val="Header"/>
      <w:spacing w:after="120"/>
      <w:jc w:val="right"/>
    </w:pPr>
    <w:r w:rsidRPr="001A50A1">
      <w:rPr>
        <w:rFonts w:cs="Arial"/>
      </w:rPr>
      <w:t xml:space="preserve">Page </w:t>
    </w:r>
    <w:r w:rsidRPr="001A50A1">
      <w:rPr>
        <w:rFonts w:cs="Arial"/>
        <w:bCs/>
      </w:rPr>
      <w:fldChar w:fldCharType="begin"/>
    </w:r>
    <w:r w:rsidRPr="001A50A1">
      <w:rPr>
        <w:rFonts w:cs="Arial"/>
        <w:bCs/>
      </w:rPr>
      <w:instrText xml:space="preserve"> PAGE  \* Arabic  \* MERGEFORMAT </w:instrText>
    </w:r>
    <w:r w:rsidRPr="001A50A1">
      <w:rPr>
        <w:rFonts w:cs="Arial"/>
        <w:bCs/>
      </w:rPr>
      <w:fldChar w:fldCharType="separate"/>
    </w:r>
    <w:r>
      <w:rPr>
        <w:rFonts w:cs="Arial"/>
        <w:bCs/>
        <w:noProof/>
      </w:rPr>
      <w:t>4</w:t>
    </w:r>
    <w:r w:rsidRPr="001A50A1">
      <w:rPr>
        <w:rFonts w:cs="Arial"/>
        <w:bCs/>
      </w:rPr>
      <w:fldChar w:fldCharType="end"/>
    </w:r>
    <w:r w:rsidRPr="001A50A1">
      <w:rPr>
        <w:rFonts w:cs="Arial"/>
      </w:rPr>
      <w:t xml:space="preserve"> of </w:t>
    </w:r>
    <w:r w:rsidRPr="001A50A1">
      <w:rPr>
        <w:rFonts w:cs="Arial"/>
        <w:bCs/>
      </w:rPr>
      <w:fldChar w:fldCharType="begin"/>
    </w:r>
    <w:r w:rsidRPr="001A50A1">
      <w:rPr>
        <w:rFonts w:cs="Arial"/>
        <w:bCs/>
      </w:rPr>
      <w:instrText xml:space="preserve"> NUMPAGES  \* Arabic  \* MERGEFORMAT </w:instrText>
    </w:r>
    <w:r w:rsidRPr="001A50A1">
      <w:rPr>
        <w:rFonts w:cs="Arial"/>
        <w:bCs/>
      </w:rPr>
      <w:fldChar w:fldCharType="separate"/>
    </w:r>
    <w:r>
      <w:rPr>
        <w:rFonts w:cs="Arial"/>
        <w:bCs/>
        <w:noProof/>
      </w:rPr>
      <w:t>4</w:t>
    </w:r>
    <w:r w:rsidRPr="001A50A1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E33A" w14:textId="77777777" w:rsidR="00937C6E" w:rsidRPr="001A50A1" w:rsidRDefault="00937C6E" w:rsidP="003A0CCA">
    <w:pPr>
      <w:pStyle w:val="Header"/>
      <w:jc w:val="right"/>
      <w:rPr>
        <w:rFonts w:cs="Arial"/>
      </w:rPr>
    </w:pPr>
    <w:r w:rsidRPr="001A50A1">
      <w:rPr>
        <w:rFonts w:cs="Arial"/>
      </w:rPr>
      <w:t>California Workforce Pathways Joint Advisory Committee</w:t>
    </w:r>
  </w:p>
  <w:p w14:paraId="0C7227C2" w14:textId="126BF6F3" w:rsidR="00BF61BC" w:rsidRPr="001A50A1" w:rsidRDefault="00937C6E" w:rsidP="00BF61BC">
    <w:pPr>
      <w:pStyle w:val="Header"/>
      <w:jc w:val="right"/>
      <w:rPr>
        <w:rFonts w:cs="Arial"/>
      </w:rPr>
    </w:pPr>
    <w:r w:rsidRPr="001A50A1">
      <w:rPr>
        <w:rFonts w:cs="Arial"/>
      </w:rPr>
      <w:t>cwpjac-</w:t>
    </w:r>
    <w:r w:rsidR="00BF61BC">
      <w:rPr>
        <w:rFonts w:cs="Arial"/>
      </w:rPr>
      <w:t>mar26</w:t>
    </w:r>
    <w:r w:rsidRPr="001A50A1">
      <w:rPr>
        <w:rFonts w:cs="Arial"/>
      </w:rPr>
      <w:t>item0</w:t>
    </w:r>
    <w:r w:rsidR="00BF61BC">
      <w:rPr>
        <w:rFonts w:cs="Arial"/>
      </w:rPr>
      <w:t>2</w:t>
    </w:r>
  </w:p>
  <w:p w14:paraId="41757142" w14:textId="77777777" w:rsidR="00937C6E" w:rsidRPr="001A50A1" w:rsidRDefault="00937C6E" w:rsidP="003A0CCA">
    <w:pPr>
      <w:pStyle w:val="Header"/>
      <w:spacing w:after="120"/>
      <w:jc w:val="right"/>
      <w:rPr>
        <w:rFonts w:cs="Arial"/>
      </w:rPr>
    </w:pPr>
    <w:r w:rsidRPr="001A50A1">
      <w:rPr>
        <w:rFonts w:cs="Arial"/>
      </w:rPr>
      <w:t xml:space="preserve">Page </w:t>
    </w:r>
    <w:r w:rsidRPr="001A50A1">
      <w:rPr>
        <w:rFonts w:cs="Arial"/>
        <w:bCs/>
      </w:rPr>
      <w:fldChar w:fldCharType="begin"/>
    </w:r>
    <w:r w:rsidRPr="001A50A1">
      <w:rPr>
        <w:rFonts w:cs="Arial"/>
        <w:bCs/>
      </w:rPr>
      <w:instrText xml:space="preserve"> PAGE  \* Arabic  \* MERGEFORMAT </w:instrText>
    </w:r>
    <w:r w:rsidRPr="001A50A1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1A50A1">
      <w:rPr>
        <w:rFonts w:cs="Arial"/>
        <w:bCs/>
      </w:rPr>
      <w:fldChar w:fldCharType="end"/>
    </w:r>
    <w:r w:rsidRPr="001A50A1">
      <w:rPr>
        <w:rFonts w:cs="Arial"/>
      </w:rPr>
      <w:t xml:space="preserve"> of </w:t>
    </w:r>
    <w:r w:rsidRPr="001A50A1">
      <w:rPr>
        <w:rFonts w:cs="Arial"/>
        <w:bCs/>
      </w:rPr>
      <w:fldChar w:fldCharType="begin"/>
    </w:r>
    <w:r w:rsidRPr="001A50A1">
      <w:rPr>
        <w:rFonts w:cs="Arial"/>
        <w:bCs/>
      </w:rPr>
      <w:instrText xml:space="preserve"> NUMPAGES  \* Arabic  \* MERGEFORMAT </w:instrText>
    </w:r>
    <w:r w:rsidRPr="001A50A1">
      <w:rPr>
        <w:rFonts w:cs="Arial"/>
        <w:bCs/>
      </w:rPr>
      <w:fldChar w:fldCharType="separate"/>
    </w:r>
    <w:r>
      <w:rPr>
        <w:rFonts w:cs="Arial"/>
        <w:bCs/>
        <w:noProof/>
      </w:rPr>
      <w:t>4</w:t>
    </w:r>
    <w:r w:rsidRPr="001A50A1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47F"/>
    <w:multiLevelType w:val="hybridMultilevel"/>
    <w:tmpl w:val="BD78250C"/>
    <w:lvl w:ilvl="0" w:tplc="A760A598">
      <w:start w:val="1"/>
      <w:numFmt w:val="upperRoman"/>
      <w:lvlText w:val="(%1)"/>
      <w:lvlJc w:val="left"/>
      <w:pPr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64A94"/>
    <w:multiLevelType w:val="hybridMultilevel"/>
    <w:tmpl w:val="BFBC23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F5298"/>
    <w:multiLevelType w:val="hybridMultilevel"/>
    <w:tmpl w:val="F056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F3DDB"/>
    <w:multiLevelType w:val="hybridMultilevel"/>
    <w:tmpl w:val="549E8DC4"/>
    <w:lvl w:ilvl="0" w:tplc="342AB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43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2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0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2E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A5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04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C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A96C8F"/>
    <w:multiLevelType w:val="hybridMultilevel"/>
    <w:tmpl w:val="4F446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D93E33"/>
    <w:multiLevelType w:val="hybridMultilevel"/>
    <w:tmpl w:val="D7BE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15EC"/>
    <w:multiLevelType w:val="hybridMultilevel"/>
    <w:tmpl w:val="7832948E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71C9"/>
    <w:multiLevelType w:val="hybridMultilevel"/>
    <w:tmpl w:val="1EAAB9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857D9"/>
    <w:multiLevelType w:val="hybridMultilevel"/>
    <w:tmpl w:val="BCCA4B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86610B9"/>
    <w:multiLevelType w:val="hybridMultilevel"/>
    <w:tmpl w:val="73EA7A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8F7B42"/>
    <w:multiLevelType w:val="hybridMultilevel"/>
    <w:tmpl w:val="E3C2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D3FA6"/>
    <w:multiLevelType w:val="hybridMultilevel"/>
    <w:tmpl w:val="AE102D88"/>
    <w:lvl w:ilvl="0" w:tplc="E592B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0A59A6"/>
    <w:multiLevelType w:val="hybridMultilevel"/>
    <w:tmpl w:val="9A84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E5E8A"/>
    <w:multiLevelType w:val="hybridMultilevel"/>
    <w:tmpl w:val="30CA08E0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946A408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46E82"/>
    <w:multiLevelType w:val="hybridMultilevel"/>
    <w:tmpl w:val="5CE2DBFA"/>
    <w:lvl w:ilvl="0" w:tplc="91C015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8076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4FA6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C78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6021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3A3E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11EA7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44BC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33ED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46F730A3"/>
    <w:multiLevelType w:val="hybridMultilevel"/>
    <w:tmpl w:val="3CBA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16285"/>
    <w:multiLevelType w:val="hybridMultilevel"/>
    <w:tmpl w:val="718ED5FA"/>
    <w:lvl w:ilvl="0" w:tplc="A01CC4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7830"/>
    <w:multiLevelType w:val="hybridMultilevel"/>
    <w:tmpl w:val="3F9E13FE"/>
    <w:lvl w:ilvl="0" w:tplc="617C39A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C6D11"/>
    <w:multiLevelType w:val="hybridMultilevel"/>
    <w:tmpl w:val="5322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2229CA"/>
    <w:multiLevelType w:val="hybridMultilevel"/>
    <w:tmpl w:val="27425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366A3"/>
    <w:multiLevelType w:val="hybridMultilevel"/>
    <w:tmpl w:val="83B09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5366AE9"/>
    <w:multiLevelType w:val="hybridMultilevel"/>
    <w:tmpl w:val="9A7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05DE0"/>
    <w:multiLevelType w:val="multilevel"/>
    <w:tmpl w:val="4AC6F7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624671">
    <w:abstractNumId w:val="13"/>
  </w:num>
  <w:num w:numId="2" w16cid:durableId="395789302">
    <w:abstractNumId w:val="25"/>
  </w:num>
  <w:num w:numId="3" w16cid:durableId="2140762161">
    <w:abstractNumId w:val="9"/>
  </w:num>
  <w:num w:numId="4" w16cid:durableId="536624650">
    <w:abstractNumId w:val="20"/>
  </w:num>
  <w:num w:numId="5" w16cid:durableId="590548576">
    <w:abstractNumId w:val="23"/>
  </w:num>
  <w:num w:numId="6" w16cid:durableId="1282346288">
    <w:abstractNumId w:val="2"/>
  </w:num>
  <w:num w:numId="7" w16cid:durableId="1640458497">
    <w:abstractNumId w:val="12"/>
  </w:num>
  <w:num w:numId="8" w16cid:durableId="929855516">
    <w:abstractNumId w:val="3"/>
  </w:num>
  <w:num w:numId="9" w16cid:durableId="1565067665">
    <w:abstractNumId w:val="26"/>
  </w:num>
  <w:num w:numId="10" w16cid:durableId="1591769797">
    <w:abstractNumId w:val="27"/>
  </w:num>
  <w:num w:numId="11" w16cid:durableId="1635477005">
    <w:abstractNumId w:val="8"/>
  </w:num>
  <w:num w:numId="12" w16cid:durableId="736242173">
    <w:abstractNumId w:val="6"/>
  </w:num>
  <w:num w:numId="13" w16cid:durableId="1777795516">
    <w:abstractNumId w:val="5"/>
  </w:num>
  <w:num w:numId="14" w16cid:durableId="1379626266">
    <w:abstractNumId w:val="14"/>
  </w:num>
  <w:num w:numId="15" w16cid:durableId="8221775">
    <w:abstractNumId w:val="11"/>
  </w:num>
  <w:num w:numId="16" w16cid:durableId="723866890">
    <w:abstractNumId w:val="16"/>
  </w:num>
  <w:num w:numId="17" w16cid:durableId="1757895608">
    <w:abstractNumId w:val="28"/>
  </w:num>
  <w:num w:numId="18" w16cid:durableId="721179071">
    <w:abstractNumId w:val="21"/>
  </w:num>
  <w:num w:numId="19" w16cid:durableId="1676036637">
    <w:abstractNumId w:val="10"/>
  </w:num>
  <w:num w:numId="20" w16cid:durableId="717125285">
    <w:abstractNumId w:val="0"/>
  </w:num>
  <w:num w:numId="21" w16cid:durableId="598606562">
    <w:abstractNumId w:val="4"/>
  </w:num>
  <w:num w:numId="22" w16cid:durableId="1803688211">
    <w:abstractNumId w:val="7"/>
  </w:num>
  <w:num w:numId="23" w16cid:durableId="1077705233">
    <w:abstractNumId w:val="17"/>
  </w:num>
  <w:num w:numId="24" w16cid:durableId="1585140441">
    <w:abstractNumId w:val="22"/>
  </w:num>
  <w:num w:numId="25" w16cid:durableId="946810510">
    <w:abstractNumId w:val="24"/>
  </w:num>
  <w:num w:numId="26" w16cid:durableId="553322363">
    <w:abstractNumId w:val="15"/>
  </w:num>
  <w:num w:numId="27" w16cid:durableId="689838830">
    <w:abstractNumId w:val="1"/>
  </w:num>
  <w:num w:numId="28" w16cid:durableId="1490093039">
    <w:abstractNumId w:val="18"/>
  </w:num>
  <w:num w:numId="29" w16cid:durableId="691297377">
    <w:abstractNumId w:val="19"/>
  </w:num>
  <w:num w:numId="30" w16cid:durableId="19963708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D53"/>
    <w:rsid w:val="000027EE"/>
    <w:rsid w:val="00002A89"/>
    <w:rsid w:val="000040D5"/>
    <w:rsid w:val="00006186"/>
    <w:rsid w:val="000067A8"/>
    <w:rsid w:val="0001303B"/>
    <w:rsid w:val="00014370"/>
    <w:rsid w:val="00016526"/>
    <w:rsid w:val="00020B59"/>
    <w:rsid w:val="0002235C"/>
    <w:rsid w:val="000324AD"/>
    <w:rsid w:val="0003321E"/>
    <w:rsid w:val="000334CD"/>
    <w:rsid w:val="000401C9"/>
    <w:rsid w:val="000435B8"/>
    <w:rsid w:val="00043B71"/>
    <w:rsid w:val="00044A2D"/>
    <w:rsid w:val="00046EE9"/>
    <w:rsid w:val="00055143"/>
    <w:rsid w:val="000578FF"/>
    <w:rsid w:val="000617FE"/>
    <w:rsid w:val="000621AF"/>
    <w:rsid w:val="00062765"/>
    <w:rsid w:val="00062D3F"/>
    <w:rsid w:val="00063275"/>
    <w:rsid w:val="00067290"/>
    <w:rsid w:val="00067ED7"/>
    <w:rsid w:val="000705E1"/>
    <w:rsid w:val="000705EA"/>
    <w:rsid w:val="00070F31"/>
    <w:rsid w:val="00073372"/>
    <w:rsid w:val="00074805"/>
    <w:rsid w:val="00086B7F"/>
    <w:rsid w:val="00091E91"/>
    <w:rsid w:val="00093974"/>
    <w:rsid w:val="00093BF4"/>
    <w:rsid w:val="00094714"/>
    <w:rsid w:val="00096CA8"/>
    <w:rsid w:val="00096E4E"/>
    <w:rsid w:val="00097B08"/>
    <w:rsid w:val="000A05A6"/>
    <w:rsid w:val="000A136F"/>
    <w:rsid w:val="000A15D7"/>
    <w:rsid w:val="000A2787"/>
    <w:rsid w:val="000A49CA"/>
    <w:rsid w:val="000A6BB8"/>
    <w:rsid w:val="000A746C"/>
    <w:rsid w:val="000B0905"/>
    <w:rsid w:val="000B1226"/>
    <w:rsid w:val="000B3903"/>
    <w:rsid w:val="000B5C2B"/>
    <w:rsid w:val="000B7883"/>
    <w:rsid w:val="000C1D49"/>
    <w:rsid w:val="000C3068"/>
    <w:rsid w:val="000C5DCF"/>
    <w:rsid w:val="000C63B6"/>
    <w:rsid w:val="000C69C4"/>
    <w:rsid w:val="000C6E48"/>
    <w:rsid w:val="000D09FC"/>
    <w:rsid w:val="000D35C8"/>
    <w:rsid w:val="000D5ED9"/>
    <w:rsid w:val="000E09DC"/>
    <w:rsid w:val="000E11D9"/>
    <w:rsid w:val="000E2BCD"/>
    <w:rsid w:val="000E57F5"/>
    <w:rsid w:val="000E7F74"/>
    <w:rsid w:val="000F0270"/>
    <w:rsid w:val="000F03CE"/>
    <w:rsid w:val="000F225D"/>
    <w:rsid w:val="000F2A7C"/>
    <w:rsid w:val="000F3DCA"/>
    <w:rsid w:val="000F4F6F"/>
    <w:rsid w:val="000F7B5E"/>
    <w:rsid w:val="00101CBB"/>
    <w:rsid w:val="001048F3"/>
    <w:rsid w:val="0010668C"/>
    <w:rsid w:val="00106AFB"/>
    <w:rsid w:val="00112E7B"/>
    <w:rsid w:val="00115A04"/>
    <w:rsid w:val="001170AB"/>
    <w:rsid w:val="00121964"/>
    <w:rsid w:val="00126663"/>
    <w:rsid w:val="00130059"/>
    <w:rsid w:val="001329B0"/>
    <w:rsid w:val="00135768"/>
    <w:rsid w:val="00137F11"/>
    <w:rsid w:val="00140E69"/>
    <w:rsid w:val="0014120C"/>
    <w:rsid w:val="00141C23"/>
    <w:rsid w:val="00143D14"/>
    <w:rsid w:val="00144DF4"/>
    <w:rsid w:val="00146E01"/>
    <w:rsid w:val="001472F4"/>
    <w:rsid w:val="00157690"/>
    <w:rsid w:val="001626F1"/>
    <w:rsid w:val="00164061"/>
    <w:rsid w:val="00164C5A"/>
    <w:rsid w:val="00167017"/>
    <w:rsid w:val="00167142"/>
    <w:rsid w:val="00167E35"/>
    <w:rsid w:val="0017037E"/>
    <w:rsid w:val="001721C9"/>
    <w:rsid w:val="00172323"/>
    <w:rsid w:val="00172D7F"/>
    <w:rsid w:val="001731F3"/>
    <w:rsid w:val="0017400C"/>
    <w:rsid w:val="00174E98"/>
    <w:rsid w:val="00180C36"/>
    <w:rsid w:val="0018148D"/>
    <w:rsid w:val="001814FC"/>
    <w:rsid w:val="001825ED"/>
    <w:rsid w:val="0018266E"/>
    <w:rsid w:val="001828D0"/>
    <w:rsid w:val="0018691F"/>
    <w:rsid w:val="00191480"/>
    <w:rsid w:val="00191509"/>
    <w:rsid w:val="00194775"/>
    <w:rsid w:val="00194D47"/>
    <w:rsid w:val="00195E52"/>
    <w:rsid w:val="001974C8"/>
    <w:rsid w:val="001A0CA5"/>
    <w:rsid w:val="001A12B0"/>
    <w:rsid w:val="001A1398"/>
    <w:rsid w:val="001A1458"/>
    <w:rsid w:val="001A25BC"/>
    <w:rsid w:val="001A50A1"/>
    <w:rsid w:val="001A53C0"/>
    <w:rsid w:val="001B0EF5"/>
    <w:rsid w:val="001B33BC"/>
    <w:rsid w:val="001B3958"/>
    <w:rsid w:val="001B67DD"/>
    <w:rsid w:val="001C27A1"/>
    <w:rsid w:val="001C280A"/>
    <w:rsid w:val="001C3DC0"/>
    <w:rsid w:val="001C48C1"/>
    <w:rsid w:val="001C4C02"/>
    <w:rsid w:val="001C4D24"/>
    <w:rsid w:val="001C644F"/>
    <w:rsid w:val="001D0408"/>
    <w:rsid w:val="001D138A"/>
    <w:rsid w:val="001D1BCA"/>
    <w:rsid w:val="001D5632"/>
    <w:rsid w:val="001D6903"/>
    <w:rsid w:val="001E01E9"/>
    <w:rsid w:val="001E1929"/>
    <w:rsid w:val="001E269E"/>
    <w:rsid w:val="001E28E8"/>
    <w:rsid w:val="001F0B57"/>
    <w:rsid w:val="001F3D3F"/>
    <w:rsid w:val="001F7E45"/>
    <w:rsid w:val="00202B99"/>
    <w:rsid w:val="0020468C"/>
    <w:rsid w:val="00205533"/>
    <w:rsid w:val="00210872"/>
    <w:rsid w:val="00210D0F"/>
    <w:rsid w:val="00212525"/>
    <w:rsid w:val="00217419"/>
    <w:rsid w:val="00217FC3"/>
    <w:rsid w:val="0022016E"/>
    <w:rsid w:val="002204BB"/>
    <w:rsid w:val="00221598"/>
    <w:rsid w:val="002219C8"/>
    <w:rsid w:val="00223112"/>
    <w:rsid w:val="0022495E"/>
    <w:rsid w:val="002256AC"/>
    <w:rsid w:val="00225A48"/>
    <w:rsid w:val="00227FDF"/>
    <w:rsid w:val="00231862"/>
    <w:rsid w:val="0023256F"/>
    <w:rsid w:val="00232AD0"/>
    <w:rsid w:val="00240B26"/>
    <w:rsid w:val="0024129C"/>
    <w:rsid w:val="00243C5F"/>
    <w:rsid w:val="00245750"/>
    <w:rsid w:val="00246406"/>
    <w:rsid w:val="0025363B"/>
    <w:rsid w:val="0026062D"/>
    <w:rsid w:val="00261782"/>
    <w:rsid w:val="00261992"/>
    <w:rsid w:val="00267499"/>
    <w:rsid w:val="00267828"/>
    <w:rsid w:val="002717C0"/>
    <w:rsid w:val="002722A8"/>
    <w:rsid w:val="0028059B"/>
    <w:rsid w:val="00285BBA"/>
    <w:rsid w:val="00285DA0"/>
    <w:rsid w:val="00285DA3"/>
    <w:rsid w:val="002867FD"/>
    <w:rsid w:val="00286F20"/>
    <w:rsid w:val="00290809"/>
    <w:rsid w:val="00290E57"/>
    <w:rsid w:val="00293EAB"/>
    <w:rsid w:val="00294379"/>
    <w:rsid w:val="00296542"/>
    <w:rsid w:val="00297C98"/>
    <w:rsid w:val="002A02CB"/>
    <w:rsid w:val="002A0728"/>
    <w:rsid w:val="002A666E"/>
    <w:rsid w:val="002A7086"/>
    <w:rsid w:val="002B0B00"/>
    <w:rsid w:val="002B1D31"/>
    <w:rsid w:val="002B278B"/>
    <w:rsid w:val="002B4B14"/>
    <w:rsid w:val="002B72C5"/>
    <w:rsid w:val="002C5BE9"/>
    <w:rsid w:val="002C68E1"/>
    <w:rsid w:val="002C6CF7"/>
    <w:rsid w:val="002C7F6C"/>
    <w:rsid w:val="002D13AD"/>
    <w:rsid w:val="002D1A82"/>
    <w:rsid w:val="002D7947"/>
    <w:rsid w:val="002D7DA4"/>
    <w:rsid w:val="002E0B94"/>
    <w:rsid w:val="002E1B69"/>
    <w:rsid w:val="002E30CC"/>
    <w:rsid w:val="002E4CB5"/>
    <w:rsid w:val="002E54A3"/>
    <w:rsid w:val="002E6FCA"/>
    <w:rsid w:val="002F1DAE"/>
    <w:rsid w:val="002F279B"/>
    <w:rsid w:val="002F3981"/>
    <w:rsid w:val="00302521"/>
    <w:rsid w:val="00303123"/>
    <w:rsid w:val="00304C3F"/>
    <w:rsid w:val="00311725"/>
    <w:rsid w:val="00311776"/>
    <w:rsid w:val="003140AF"/>
    <w:rsid w:val="003141EF"/>
    <w:rsid w:val="00315131"/>
    <w:rsid w:val="0031775D"/>
    <w:rsid w:val="00322932"/>
    <w:rsid w:val="00323795"/>
    <w:rsid w:val="00324A30"/>
    <w:rsid w:val="00324B8B"/>
    <w:rsid w:val="00325F59"/>
    <w:rsid w:val="00327179"/>
    <w:rsid w:val="00330624"/>
    <w:rsid w:val="003311CD"/>
    <w:rsid w:val="00331A2F"/>
    <w:rsid w:val="00332A74"/>
    <w:rsid w:val="00333888"/>
    <w:rsid w:val="00335D04"/>
    <w:rsid w:val="003365B6"/>
    <w:rsid w:val="00337F11"/>
    <w:rsid w:val="00341CE3"/>
    <w:rsid w:val="00342AB5"/>
    <w:rsid w:val="00343E81"/>
    <w:rsid w:val="00346E58"/>
    <w:rsid w:val="00347FBF"/>
    <w:rsid w:val="00360CC0"/>
    <w:rsid w:val="003627EA"/>
    <w:rsid w:val="00362E36"/>
    <w:rsid w:val="00363520"/>
    <w:rsid w:val="00364387"/>
    <w:rsid w:val="0036578A"/>
    <w:rsid w:val="003666D8"/>
    <w:rsid w:val="00366CE0"/>
    <w:rsid w:val="003705FC"/>
    <w:rsid w:val="00371ED1"/>
    <w:rsid w:val="0037413D"/>
    <w:rsid w:val="00382CE5"/>
    <w:rsid w:val="00383464"/>
    <w:rsid w:val="00383A23"/>
    <w:rsid w:val="00384ACF"/>
    <w:rsid w:val="00384B74"/>
    <w:rsid w:val="00386532"/>
    <w:rsid w:val="00386C2E"/>
    <w:rsid w:val="00387218"/>
    <w:rsid w:val="003942E6"/>
    <w:rsid w:val="0039556E"/>
    <w:rsid w:val="00395743"/>
    <w:rsid w:val="00396705"/>
    <w:rsid w:val="003A0CCA"/>
    <w:rsid w:val="003A3BDD"/>
    <w:rsid w:val="003A4F10"/>
    <w:rsid w:val="003A60F9"/>
    <w:rsid w:val="003A6482"/>
    <w:rsid w:val="003A6A84"/>
    <w:rsid w:val="003A74FC"/>
    <w:rsid w:val="003A7FA8"/>
    <w:rsid w:val="003B0B17"/>
    <w:rsid w:val="003B101D"/>
    <w:rsid w:val="003B11CA"/>
    <w:rsid w:val="003B37A0"/>
    <w:rsid w:val="003B4154"/>
    <w:rsid w:val="003B485C"/>
    <w:rsid w:val="003B6254"/>
    <w:rsid w:val="003C2049"/>
    <w:rsid w:val="003C3CB6"/>
    <w:rsid w:val="003C79E6"/>
    <w:rsid w:val="003D1ECD"/>
    <w:rsid w:val="003D2FED"/>
    <w:rsid w:val="003D6BBF"/>
    <w:rsid w:val="003E0AFD"/>
    <w:rsid w:val="003E1E8D"/>
    <w:rsid w:val="003E32E3"/>
    <w:rsid w:val="003E4DF7"/>
    <w:rsid w:val="003E7972"/>
    <w:rsid w:val="003E7EEC"/>
    <w:rsid w:val="003F1C66"/>
    <w:rsid w:val="003F2DB6"/>
    <w:rsid w:val="003F4814"/>
    <w:rsid w:val="003F7CD4"/>
    <w:rsid w:val="0040468B"/>
    <w:rsid w:val="00406DAD"/>
    <w:rsid w:val="00406F50"/>
    <w:rsid w:val="00407E9B"/>
    <w:rsid w:val="004107D0"/>
    <w:rsid w:val="004123DD"/>
    <w:rsid w:val="00413B6D"/>
    <w:rsid w:val="0041680C"/>
    <w:rsid w:val="00417D07"/>
    <w:rsid w:val="004203BC"/>
    <w:rsid w:val="004207DC"/>
    <w:rsid w:val="004218F5"/>
    <w:rsid w:val="00430B32"/>
    <w:rsid w:val="004319E4"/>
    <w:rsid w:val="004325CA"/>
    <w:rsid w:val="00432E90"/>
    <w:rsid w:val="00433DD0"/>
    <w:rsid w:val="00433E56"/>
    <w:rsid w:val="00434163"/>
    <w:rsid w:val="00434ED0"/>
    <w:rsid w:val="004354F4"/>
    <w:rsid w:val="00435DDE"/>
    <w:rsid w:val="00437684"/>
    <w:rsid w:val="00441C65"/>
    <w:rsid w:val="00444B95"/>
    <w:rsid w:val="00444FA3"/>
    <w:rsid w:val="00446683"/>
    <w:rsid w:val="0044670C"/>
    <w:rsid w:val="00447742"/>
    <w:rsid w:val="00452D68"/>
    <w:rsid w:val="00453038"/>
    <w:rsid w:val="00454BB1"/>
    <w:rsid w:val="004571E1"/>
    <w:rsid w:val="004629C9"/>
    <w:rsid w:val="00466299"/>
    <w:rsid w:val="00470459"/>
    <w:rsid w:val="00470968"/>
    <w:rsid w:val="00470FD6"/>
    <w:rsid w:val="004723B4"/>
    <w:rsid w:val="00474761"/>
    <w:rsid w:val="004752B9"/>
    <w:rsid w:val="0047534A"/>
    <w:rsid w:val="00476DBD"/>
    <w:rsid w:val="00480344"/>
    <w:rsid w:val="0048041C"/>
    <w:rsid w:val="00480F96"/>
    <w:rsid w:val="00481A2E"/>
    <w:rsid w:val="00482D01"/>
    <w:rsid w:val="00483064"/>
    <w:rsid w:val="00483165"/>
    <w:rsid w:val="004836BB"/>
    <w:rsid w:val="00485CD3"/>
    <w:rsid w:val="00490BDE"/>
    <w:rsid w:val="00491A3C"/>
    <w:rsid w:val="00491DA1"/>
    <w:rsid w:val="0049399F"/>
    <w:rsid w:val="00496759"/>
    <w:rsid w:val="00496ECC"/>
    <w:rsid w:val="004A3A16"/>
    <w:rsid w:val="004A3BD0"/>
    <w:rsid w:val="004A76DC"/>
    <w:rsid w:val="004B2D49"/>
    <w:rsid w:val="004B376F"/>
    <w:rsid w:val="004C1219"/>
    <w:rsid w:val="004C20C0"/>
    <w:rsid w:val="004C301B"/>
    <w:rsid w:val="004C3487"/>
    <w:rsid w:val="004C57F7"/>
    <w:rsid w:val="004C6AC7"/>
    <w:rsid w:val="004D1768"/>
    <w:rsid w:val="004D2954"/>
    <w:rsid w:val="004D2A97"/>
    <w:rsid w:val="004D46CB"/>
    <w:rsid w:val="004E029B"/>
    <w:rsid w:val="004E15E5"/>
    <w:rsid w:val="004E74CA"/>
    <w:rsid w:val="004F1080"/>
    <w:rsid w:val="004F1671"/>
    <w:rsid w:val="004F2C82"/>
    <w:rsid w:val="004F6259"/>
    <w:rsid w:val="004F7AB4"/>
    <w:rsid w:val="00501703"/>
    <w:rsid w:val="00502181"/>
    <w:rsid w:val="00504F7D"/>
    <w:rsid w:val="0050768D"/>
    <w:rsid w:val="0050799F"/>
    <w:rsid w:val="00510FED"/>
    <w:rsid w:val="00512CAA"/>
    <w:rsid w:val="00512D98"/>
    <w:rsid w:val="00516B6E"/>
    <w:rsid w:val="00516F52"/>
    <w:rsid w:val="00517C00"/>
    <w:rsid w:val="00517C64"/>
    <w:rsid w:val="00524189"/>
    <w:rsid w:val="00525296"/>
    <w:rsid w:val="00526679"/>
    <w:rsid w:val="00527B0E"/>
    <w:rsid w:val="00532981"/>
    <w:rsid w:val="00540670"/>
    <w:rsid w:val="00543A49"/>
    <w:rsid w:val="0054640F"/>
    <w:rsid w:val="005466A4"/>
    <w:rsid w:val="00550B91"/>
    <w:rsid w:val="005531EC"/>
    <w:rsid w:val="00553ABA"/>
    <w:rsid w:val="00555C92"/>
    <w:rsid w:val="00555CC5"/>
    <w:rsid w:val="00557D10"/>
    <w:rsid w:val="00562413"/>
    <w:rsid w:val="00563981"/>
    <w:rsid w:val="0056668F"/>
    <w:rsid w:val="005705A5"/>
    <w:rsid w:val="00570D75"/>
    <w:rsid w:val="0057128D"/>
    <w:rsid w:val="005727BD"/>
    <w:rsid w:val="0057351F"/>
    <w:rsid w:val="00576062"/>
    <w:rsid w:val="005859C2"/>
    <w:rsid w:val="00585CC0"/>
    <w:rsid w:val="00586F79"/>
    <w:rsid w:val="00587A1D"/>
    <w:rsid w:val="00590C90"/>
    <w:rsid w:val="0059193D"/>
    <w:rsid w:val="0059735B"/>
    <w:rsid w:val="005A1126"/>
    <w:rsid w:val="005A3D23"/>
    <w:rsid w:val="005A776D"/>
    <w:rsid w:val="005B0423"/>
    <w:rsid w:val="005B18B3"/>
    <w:rsid w:val="005B328C"/>
    <w:rsid w:val="005B4A8A"/>
    <w:rsid w:val="005B5FF9"/>
    <w:rsid w:val="005B7B1C"/>
    <w:rsid w:val="005C04D5"/>
    <w:rsid w:val="005C161E"/>
    <w:rsid w:val="005C2D5A"/>
    <w:rsid w:val="005C407C"/>
    <w:rsid w:val="005C43CE"/>
    <w:rsid w:val="005C4645"/>
    <w:rsid w:val="005C6ECE"/>
    <w:rsid w:val="005D0467"/>
    <w:rsid w:val="005D2A3B"/>
    <w:rsid w:val="005D3564"/>
    <w:rsid w:val="005D7B92"/>
    <w:rsid w:val="005E13B9"/>
    <w:rsid w:val="005E2773"/>
    <w:rsid w:val="005E2F1D"/>
    <w:rsid w:val="005E7340"/>
    <w:rsid w:val="005F0EC0"/>
    <w:rsid w:val="005F53D7"/>
    <w:rsid w:val="005F590E"/>
    <w:rsid w:val="005F7611"/>
    <w:rsid w:val="00600842"/>
    <w:rsid w:val="00601378"/>
    <w:rsid w:val="006034C8"/>
    <w:rsid w:val="00604843"/>
    <w:rsid w:val="00605707"/>
    <w:rsid w:val="0060576F"/>
    <w:rsid w:val="0060622D"/>
    <w:rsid w:val="00606403"/>
    <w:rsid w:val="00612B8C"/>
    <w:rsid w:val="006142FF"/>
    <w:rsid w:val="0061717F"/>
    <w:rsid w:val="006173DF"/>
    <w:rsid w:val="00617832"/>
    <w:rsid w:val="0062025C"/>
    <w:rsid w:val="00627626"/>
    <w:rsid w:val="00631A90"/>
    <w:rsid w:val="00633411"/>
    <w:rsid w:val="0063446F"/>
    <w:rsid w:val="00641BC4"/>
    <w:rsid w:val="0064436F"/>
    <w:rsid w:val="0064744D"/>
    <w:rsid w:val="00650E83"/>
    <w:rsid w:val="00653359"/>
    <w:rsid w:val="006553BA"/>
    <w:rsid w:val="006560B3"/>
    <w:rsid w:val="00657100"/>
    <w:rsid w:val="00663BBC"/>
    <w:rsid w:val="00665786"/>
    <w:rsid w:val="00670BE9"/>
    <w:rsid w:val="00671363"/>
    <w:rsid w:val="00671C74"/>
    <w:rsid w:val="0067247F"/>
    <w:rsid w:val="00672FC1"/>
    <w:rsid w:val="00676E6B"/>
    <w:rsid w:val="00677419"/>
    <w:rsid w:val="00685443"/>
    <w:rsid w:val="0068567F"/>
    <w:rsid w:val="00687F3A"/>
    <w:rsid w:val="00692300"/>
    <w:rsid w:val="00693094"/>
    <w:rsid w:val="00693951"/>
    <w:rsid w:val="00696B59"/>
    <w:rsid w:val="0069737A"/>
    <w:rsid w:val="006A0D26"/>
    <w:rsid w:val="006A22FD"/>
    <w:rsid w:val="006A35DB"/>
    <w:rsid w:val="006A3829"/>
    <w:rsid w:val="006A4647"/>
    <w:rsid w:val="006A4E4D"/>
    <w:rsid w:val="006A5099"/>
    <w:rsid w:val="006B0991"/>
    <w:rsid w:val="006B09DA"/>
    <w:rsid w:val="006B185B"/>
    <w:rsid w:val="006B2111"/>
    <w:rsid w:val="006B324B"/>
    <w:rsid w:val="006B3262"/>
    <w:rsid w:val="006B42A6"/>
    <w:rsid w:val="006B68B7"/>
    <w:rsid w:val="006B6BD9"/>
    <w:rsid w:val="006B76D1"/>
    <w:rsid w:val="006C2404"/>
    <w:rsid w:val="006C268F"/>
    <w:rsid w:val="006C6310"/>
    <w:rsid w:val="006D0223"/>
    <w:rsid w:val="006D1A68"/>
    <w:rsid w:val="006D1CEF"/>
    <w:rsid w:val="006D3598"/>
    <w:rsid w:val="006D3B36"/>
    <w:rsid w:val="006D3E3B"/>
    <w:rsid w:val="006D70A4"/>
    <w:rsid w:val="006D720C"/>
    <w:rsid w:val="006E06C6"/>
    <w:rsid w:val="006E083B"/>
    <w:rsid w:val="006E0F99"/>
    <w:rsid w:val="006E302A"/>
    <w:rsid w:val="006E3F2A"/>
    <w:rsid w:val="006E5C68"/>
    <w:rsid w:val="006E5F55"/>
    <w:rsid w:val="006E7481"/>
    <w:rsid w:val="006E79FF"/>
    <w:rsid w:val="006F05A3"/>
    <w:rsid w:val="006F1584"/>
    <w:rsid w:val="006F1B7F"/>
    <w:rsid w:val="006F3C1E"/>
    <w:rsid w:val="006F58C8"/>
    <w:rsid w:val="00700F50"/>
    <w:rsid w:val="00701851"/>
    <w:rsid w:val="00702A82"/>
    <w:rsid w:val="007032BD"/>
    <w:rsid w:val="0070334E"/>
    <w:rsid w:val="007051E8"/>
    <w:rsid w:val="00707F65"/>
    <w:rsid w:val="007127CF"/>
    <w:rsid w:val="007129A9"/>
    <w:rsid w:val="00712D5B"/>
    <w:rsid w:val="007159C8"/>
    <w:rsid w:val="007164BA"/>
    <w:rsid w:val="00716933"/>
    <w:rsid w:val="00716F41"/>
    <w:rsid w:val="0072129F"/>
    <w:rsid w:val="00721665"/>
    <w:rsid w:val="00722AFA"/>
    <w:rsid w:val="00723FD5"/>
    <w:rsid w:val="00726342"/>
    <w:rsid w:val="0072680E"/>
    <w:rsid w:val="00726EDA"/>
    <w:rsid w:val="00731298"/>
    <w:rsid w:val="007313A3"/>
    <w:rsid w:val="00731CCB"/>
    <w:rsid w:val="007362A5"/>
    <w:rsid w:val="00736694"/>
    <w:rsid w:val="00740368"/>
    <w:rsid w:val="00740ABA"/>
    <w:rsid w:val="007428B8"/>
    <w:rsid w:val="00743245"/>
    <w:rsid w:val="00743FF4"/>
    <w:rsid w:val="00746164"/>
    <w:rsid w:val="007475B7"/>
    <w:rsid w:val="00752071"/>
    <w:rsid w:val="007541F2"/>
    <w:rsid w:val="00754D9E"/>
    <w:rsid w:val="0075603A"/>
    <w:rsid w:val="00760008"/>
    <w:rsid w:val="00760937"/>
    <w:rsid w:val="0076439B"/>
    <w:rsid w:val="00764C25"/>
    <w:rsid w:val="00774050"/>
    <w:rsid w:val="00780BB6"/>
    <w:rsid w:val="00780D78"/>
    <w:rsid w:val="00783F32"/>
    <w:rsid w:val="007866CC"/>
    <w:rsid w:val="0078733C"/>
    <w:rsid w:val="0078738A"/>
    <w:rsid w:val="00790810"/>
    <w:rsid w:val="00791042"/>
    <w:rsid w:val="00793FD2"/>
    <w:rsid w:val="0079698A"/>
    <w:rsid w:val="007A1FCC"/>
    <w:rsid w:val="007A4A61"/>
    <w:rsid w:val="007A7605"/>
    <w:rsid w:val="007A7A5E"/>
    <w:rsid w:val="007B0102"/>
    <w:rsid w:val="007B12FA"/>
    <w:rsid w:val="007B19E0"/>
    <w:rsid w:val="007B3673"/>
    <w:rsid w:val="007B7479"/>
    <w:rsid w:val="007C3AA1"/>
    <w:rsid w:val="007C4C41"/>
    <w:rsid w:val="007C5597"/>
    <w:rsid w:val="007C5697"/>
    <w:rsid w:val="007C62BA"/>
    <w:rsid w:val="007C6502"/>
    <w:rsid w:val="007C6663"/>
    <w:rsid w:val="007C6888"/>
    <w:rsid w:val="007D11B5"/>
    <w:rsid w:val="007D20FB"/>
    <w:rsid w:val="007D56F0"/>
    <w:rsid w:val="007D6A8F"/>
    <w:rsid w:val="007D78AF"/>
    <w:rsid w:val="007E0724"/>
    <w:rsid w:val="007E0E9B"/>
    <w:rsid w:val="007E135C"/>
    <w:rsid w:val="007E27C6"/>
    <w:rsid w:val="007E7B65"/>
    <w:rsid w:val="007F02BE"/>
    <w:rsid w:val="007F1E94"/>
    <w:rsid w:val="007F390B"/>
    <w:rsid w:val="007F3A41"/>
    <w:rsid w:val="007F419D"/>
    <w:rsid w:val="007F4324"/>
    <w:rsid w:val="008005B6"/>
    <w:rsid w:val="00801A7A"/>
    <w:rsid w:val="008042AF"/>
    <w:rsid w:val="00805E74"/>
    <w:rsid w:val="00807AE4"/>
    <w:rsid w:val="00811CEB"/>
    <w:rsid w:val="0081409D"/>
    <w:rsid w:val="008140CD"/>
    <w:rsid w:val="008165D1"/>
    <w:rsid w:val="00824C9E"/>
    <w:rsid w:val="008262CC"/>
    <w:rsid w:val="0082774A"/>
    <w:rsid w:val="00827E27"/>
    <w:rsid w:val="00827F39"/>
    <w:rsid w:val="008301CE"/>
    <w:rsid w:val="00830417"/>
    <w:rsid w:val="00832A5D"/>
    <w:rsid w:val="00837D13"/>
    <w:rsid w:val="008413B2"/>
    <w:rsid w:val="008418C7"/>
    <w:rsid w:val="008422FD"/>
    <w:rsid w:val="00842498"/>
    <w:rsid w:val="00843433"/>
    <w:rsid w:val="008448EE"/>
    <w:rsid w:val="00851085"/>
    <w:rsid w:val="00853183"/>
    <w:rsid w:val="00853937"/>
    <w:rsid w:val="0085676E"/>
    <w:rsid w:val="008626B5"/>
    <w:rsid w:val="008628EF"/>
    <w:rsid w:val="008634E7"/>
    <w:rsid w:val="008657B5"/>
    <w:rsid w:val="00867693"/>
    <w:rsid w:val="0087214B"/>
    <w:rsid w:val="00874C9D"/>
    <w:rsid w:val="008763AC"/>
    <w:rsid w:val="00883D95"/>
    <w:rsid w:val="00886D61"/>
    <w:rsid w:val="0088746E"/>
    <w:rsid w:val="00890227"/>
    <w:rsid w:val="008903CD"/>
    <w:rsid w:val="008909EE"/>
    <w:rsid w:val="00893768"/>
    <w:rsid w:val="00894388"/>
    <w:rsid w:val="008946E7"/>
    <w:rsid w:val="0089685C"/>
    <w:rsid w:val="00897DDD"/>
    <w:rsid w:val="008A069A"/>
    <w:rsid w:val="008A0B7D"/>
    <w:rsid w:val="008A1535"/>
    <w:rsid w:val="008A3519"/>
    <w:rsid w:val="008A603B"/>
    <w:rsid w:val="008A7C8A"/>
    <w:rsid w:val="008B34B7"/>
    <w:rsid w:val="008B355F"/>
    <w:rsid w:val="008C0560"/>
    <w:rsid w:val="008C4C7A"/>
    <w:rsid w:val="008C5CCD"/>
    <w:rsid w:val="008C73C6"/>
    <w:rsid w:val="008C7D65"/>
    <w:rsid w:val="008D4CE5"/>
    <w:rsid w:val="008D6B3D"/>
    <w:rsid w:val="008E2C3A"/>
    <w:rsid w:val="008E5C68"/>
    <w:rsid w:val="008E71B8"/>
    <w:rsid w:val="008F0C94"/>
    <w:rsid w:val="008F151E"/>
    <w:rsid w:val="008F3A2B"/>
    <w:rsid w:val="008F6EB4"/>
    <w:rsid w:val="00900BAB"/>
    <w:rsid w:val="00901149"/>
    <w:rsid w:val="00901A00"/>
    <w:rsid w:val="00901D24"/>
    <w:rsid w:val="00903224"/>
    <w:rsid w:val="00904EA8"/>
    <w:rsid w:val="009059C1"/>
    <w:rsid w:val="0091117B"/>
    <w:rsid w:val="00917C6D"/>
    <w:rsid w:val="00920F1B"/>
    <w:rsid w:val="009229C0"/>
    <w:rsid w:val="00924664"/>
    <w:rsid w:val="009249B0"/>
    <w:rsid w:val="0092675E"/>
    <w:rsid w:val="0093189D"/>
    <w:rsid w:val="00932350"/>
    <w:rsid w:val="00932AEE"/>
    <w:rsid w:val="009347A8"/>
    <w:rsid w:val="00935E33"/>
    <w:rsid w:val="009363A6"/>
    <w:rsid w:val="00937393"/>
    <w:rsid w:val="00937C6E"/>
    <w:rsid w:val="00940D4F"/>
    <w:rsid w:val="00943AED"/>
    <w:rsid w:val="00945D79"/>
    <w:rsid w:val="0094755F"/>
    <w:rsid w:val="009533BA"/>
    <w:rsid w:val="009542A2"/>
    <w:rsid w:val="00955E39"/>
    <w:rsid w:val="00960922"/>
    <w:rsid w:val="00964BB4"/>
    <w:rsid w:val="00964C6B"/>
    <w:rsid w:val="00966015"/>
    <w:rsid w:val="00966F4D"/>
    <w:rsid w:val="00967C05"/>
    <w:rsid w:val="00970095"/>
    <w:rsid w:val="00970D21"/>
    <w:rsid w:val="00970FB0"/>
    <w:rsid w:val="00972CF1"/>
    <w:rsid w:val="009757CE"/>
    <w:rsid w:val="0097603F"/>
    <w:rsid w:val="00980EB5"/>
    <w:rsid w:val="0098161C"/>
    <w:rsid w:val="0098254B"/>
    <w:rsid w:val="009828B4"/>
    <w:rsid w:val="00983709"/>
    <w:rsid w:val="00984558"/>
    <w:rsid w:val="00985B79"/>
    <w:rsid w:val="00990C3A"/>
    <w:rsid w:val="009918FA"/>
    <w:rsid w:val="00992087"/>
    <w:rsid w:val="009923C9"/>
    <w:rsid w:val="009933A3"/>
    <w:rsid w:val="00993D2E"/>
    <w:rsid w:val="009A143F"/>
    <w:rsid w:val="009A2104"/>
    <w:rsid w:val="009A30B4"/>
    <w:rsid w:val="009A32D9"/>
    <w:rsid w:val="009A6DAA"/>
    <w:rsid w:val="009B02E6"/>
    <w:rsid w:val="009B04E1"/>
    <w:rsid w:val="009B04F7"/>
    <w:rsid w:val="009B1108"/>
    <w:rsid w:val="009B1D61"/>
    <w:rsid w:val="009B39BA"/>
    <w:rsid w:val="009B3A84"/>
    <w:rsid w:val="009B422C"/>
    <w:rsid w:val="009B43B3"/>
    <w:rsid w:val="009B685E"/>
    <w:rsid w:val="009C33AF"/>
    <w:rsid w:val="009C55C9"/>
    <w:rsid w:val="009C6DF0"/>
    <w:rsid w:val="009D5028"/>
    <w:rsid w:val="009D59D9"/>
    <w:rsid w:val="009D652E"/>
    <w:rsid w:val="009D7343"/>
    <w:rsid w:val="009E0551"/>
    <w:rsid w:val="009E0AF8"/>
    <w:rsid w:val="009E0F94"/>
    <w:rsid w:val="009E48AA"/>
    <w:rsid w:val="009E5763"/>
    <w:rsid w:val="009E69FF"/>
    <w:rsid w:val="00A0083C"/>
    <w:rsid w:val="00A02190"/>
    <w:rsid w:val="00A040E1"/>
    <w:rsid w:val="00A07F42"/>
    <w:rsid w:val="00A10EBF"/>
    <w:rsid w:val="00A11FF5"/>
    <w:rsid w:val="00A12EFA"/>
    <w:rsid w:val="00A148D8"/>
    <w:rsid w:val="00A14CA6"/>
    <w:rsid w:val="00A16315"/>
    <w:rsid w:val="00A175F2"/>
    <w:rsid w:val="00A20146"/>
    <w:rsid w:val="00A22D46"/>
    <w:rsid w:val="00A3048B"/>
    <w:rsid w:val="00A307EC"/>
    <w:rsid w:val="00A30B3C"/>
    <w:rsid w:val="00A30F75"/>
    <w:rsid w:val="00A338CA"/>
    <w:rsid w:val="00A406EA"/>
    <w:rsid w:val="00A41DA3"/>
    <w:rsid w:val="00A42B59"/>
    <w:rsid w:val="00A44021"/>
    <w:rsid w:val="00A44D83"/>
    <w:rsid w:val="00A44E9D"/>
    <w:rsid w:val="00A46CA9"/>
    <w:rsid w:val="00A47F19"/>
    <w:rsid w:val="00A55A35"/>
    <w:rsid w:val="00A563DD"/>
    <w:rsid w:val="00A60996"/>
    <w:rsid w:val="00A62786"/>
    <w:rsid w:val="00A63624"/>
    <w:rsid w:val="00A63824"/>
    <w:rsid w:val="00A64FE4"/>
    <w:rsid w:val="00A71796"/>
    <w:rsid w:val="00A738D2"/>
    <w:rsid w:val="00A77C5F"/>
    <w:rsid w:val="00A80653"/>
    <w:rsid w:val="00A80D3C"/>
    <w:rsid w:val="00A83645"/>
    <w:rsid w:val="00A84813"/>
    <w:rsid w:val="00A855D2"/>
    <w:rsid w:val="00A87356"/>
    <w:rsid w:val="00A90833"/>
    <w:rsid w:val="00A908B6"/>
    <w:rsid w:val="00A910A6"/>
    <w:rsid w:val="00A95AC7"/>
    <w:rsid w:val="00A96C70"/>
    <w:rsid w:val="00A970C5"/>
    <w:rsid w:val="00AA018F"/>
    <w:rsid w:val="00AB0863"/>
    <w:rsid w:val="00AB0EDC"/>
    <w:rsid w:val="00AB0F76"/>
    <w:rsid w:val="00AB361A"/>
    <w:rsid w:val="00AB3E61"/>
    <w:rsid w:val="00AB47B6"/>
    <w:rsid w:val="00AB6497"/>
    <w:rsid w:val="00AC1C8D"/>
    <w:rsid w:val="00AD1BF8"/>
    <w:rsid w:val="00AD1E5E"/>
    <w:rsid w:val="00AD1E77"/>
    <w:rsid w:val="00AD489B"/>
    <w:rsid w:val="00AD6644"/>
    <w:rsid w:val="00AE502C"/>
    <w:rsid w:val="00AE5591"/>
    <w:rsid w:val="00AE58A9"/>
    <w:rsid w:val="00AE5B0A"/>
    <w:rsid w:val="00AE5D9B"/>
    <w:rsid w:val="00AE6BBC"/>
    <w:rsid w:val="00AE7553"/>
    <w:rsid w:val="00AE7C23"/>
    <w:rsid w:val="00AF0408"/>
    <w:rsid w:val="00AF4B30"/>
    <w:rsid w:val="00AF61B3"/>
    <w:rsid w:val="00AF641B"/>
    <w:rsid w:val="00AF7183"/>
    <w:rsid w:val="00AF7C84"/>
    <w:rsid w:val="00B00D73"/>
    <w:rsid w:val="00B02D60"/>
    <w:rsid w:val="00B03D7A"/>
    <w:rsid w:val="00B04BD5"/>
    <w:rsid w:val="00B04EFD"/>
    <w:rsid w:val="00B114B5"/>
    <w:rsid w:val="00B11D66"/>
    <w:rsid w:val="00B134F6"/>
    <w:rsid w:val="00B15189"/>
    <w:rsid w:val="00B1539A"/>
    <w:rsid w:val="00B1634D"/>
    <w:rsid w:val="00B1638D"/>
    <w:rsid w:val="00B218D4"/>
    <w:rsid w:val="00B21CD1"/>
    <w:rsid w:val="00B21DB2"/>
    <w:rsid w:val="00B2410E"/>
    <w:rsid w:val="00B24609"/>
    <w:rsid w:val="00B255D0"/>
    <w:rsid w:val="00B257FE"/>
    <w:rsid w:val="00B27CA6"/>
    <w:rsid w:val="00B3179B"/>
    <w:rsid w:val="00B3659C"/>
    <w:rsid w:val="00B40246"/>
    <w:rsid w:val="00B40E8F"/>
    <w:rsid w:val="00B410B7"/>
    <w:rsid w:val="00B434AB"/>
    <w:rsid w:val="00B43AE4"/>
    <w:rsid w:val="00B43F85"/>
    <w:rsid w:val="00B4571C"/>
    <w:rsid w:val="00B46F06"/>
    <w:rsid w:val="00B53EAA"/>
    <w:rsid w:val="00B601C4"/>
    <w:rsid w:val="00B617B2"/>
    <w:rsid w:val="00B64F67"/>
    <w:rsid w:val="00B65CF0"/>
    <w:rsid w:val="00B65D8C"/>
    <w:rsid w:val="00B6696F"/>
    <w:rsid w:val="00B71EF8"/>
    <w:rsid w:val="00B723BE"/>
    <w:rsid w:val="00B73D87"/>
    <w:rsid w:val="00B7410C"/>
    <w:rsid w:val="00B74290"/>
    <w:rsid w:val="00B75379"/>
    <w:rsid w:val="00B753D9"/>
    <w:rsid w:val="00B8031B"/>
    <w:rsid w:val="00B80383"/>
    <w:rsid w:val="00B810E2"/>
    <w:rsid w:val="00B817F4"/>
    <w:rsid w:val="00B82705"/>
    <w:rsid w:val="00B85450"/>
    <w:rsid w:val="00B86B44"/>
    <w:rsid w:val="00B87FEC"/>
    <w:rsid w:val="00B91194"/>
    <w:rsid w:val="00B93CAB"/>
    <w:rsid w:val="00B97471"/>
    <w:rsid w:val="00B97F42"/>
    <w:rsid w:val="00BA137B"/>
    <w:rsid w:val="00BA1476"/>
    <w:rsid w:val="00BA2A1A"/>
    <w:rsid w:val="00BA2FD5"/>
    <w:rsid w:val="00BA4046"/>
    <w:rsid w:val="00BA585F"/>
    <w:rsid w:val="00BA6A96"/>
    <w:rsid w:val="00BB03E6"/>
    <w:rsid w:val="00BB1368"/>
    <w:rsid w:val="00BB15CF"/>
    <w:rsid w:val="00BB1AA9"/>
    <w:rsid w:val="00BB2D11"/>
    <w:rsid w:val="00BB4EF5"/>
    <w:rsid w:val="00BB56E7"/>
    <w:rsid w:val="00BB6B8B"/>
    <w:rsid w:val="00BC1530"/>
    <w:rsid w:val="00BC1FA2"/>
    <w:rsid w:val="00BC31B3"/>
    <w:rsid w:val="00BC55DA"/>
    <w:rsid w:val="00BC6620"/>
    <w:rsid w:val="00BC70C9"/>
    <w:rsid w:val="00BD1532"/>
    <w:rsid w:val="00BD374C"/>
    <w:rsid w:val="00BD6651"/>
    <w:rsid w:val="00BD68FE"/>
    <w:rsid w:val="00BE4ED8"/>
    <w:rsid w:val="00BE5EC4"/>
    <w:rsid w:val="00BE712B"/>
    <w:rsid w:val="00BF058E"/>
    <w:rsid w:val="00BF0F85"/>
    <w:rsid w:val="00BF2418"/>
    <w:rsid w:val="00BF61BC"/>
    <w:rsid w:val="00BF67B9"/>
    <w:rsid w:val="00BF79ED"/>
    <w:rsid w:val="00BF7FE2"/>
    <w:rsid w:val="00C00B7D"/>
    <w:rsid w:val="00C0289A"/>
    <w:rsid w:val="00C02EB5"/>
    <w:rsid w:val="00C05A1C"/>
    <w:rsid w:val="00C1016E"/>
    <w:rsid w:val="00C10675"/>
    <w:rsid w:val="00C11AFA"/>
    <w:rsid w:val="00C138CA"/>
    <w:rsid w:val="00C15503"/>
    <w:rsid w:val="00C170A1"/>
    <w:rsid w:val="00C17F5D"/>
    <w:rsid w:val="00C20F6E"/>
    <w:rsid w:val="00C23DEE"/>
    <w:rsid w:val="00C24087"/>
    <w:rsid w:val="00C27D57"/>
    <w:rsid w:val="00C30DAE"/>
    <w:rsid w:val="00C3206E"/>
    <w:rsid w:val="00C33479"/>
    <w:rsid w:val="00C338C7"/>
    <w:rsid w:val="00C33943"/>
    <w:rsid w:val="00C359CA"/>
    <w:rsid w:val="00C405B1"/>
    <w:rsid w:val="00C41281"/>
    <w:rsid w:val="00C41339"/>
    <w:rsid w:val="00C421CE"/>
    <w:rsid w:val="00C44F3C"/>
    <w:rsid w:val="00C458D7"/>
    <w:rsid w:val="00C47593"/>
    <w:rsid w:val="00C522A3"/>
    <w:rsid w:val="00C54D0A"/>
    <w:rsid w:val="00C60E0D"/>
    <w:rsid w:val="00C635C8"/>
    <w:rsid w:val="00C70170"/>
    <w:rsid w:val="00C71674"/>
    <w:rsid w:val="00C72AD1"/>
    <w:rsid w:val="00C75201"/>
    <w:rsid w:val="00C77532"/>
    <w:rsid w:val="00C827B3"/>
    <w:rsid w:val="00C82CBA"/>
    <w:rsid w:val="00C87131"/>
    <w:rsid w:val="00C878F7"/>
    <w:rsid w:val="00C909A2"/>
    <w:rsid w:val="00C91FE9"/>
    <w:rsid w:val="00C930FE"/>
    <w:rsid w:val="00C939FC"/>
    <w:rsid w:val="00C95142"/>
    <w:rsid w:val="00C96415"/>
    <w:rsid w:val="00C97DB0"/>
    <w:rsid w:val="00CA0810"/>
    <w:rsid w:val="00CA2D14"/>
    <w:rsid w:val="00CA3510"/>
    <w:rsid w:val="00CA422A"/>
    <w:rsid w:val="00CA548F"/>
    <w:rsid w:val="00CA5D4C"/>
    <w:rsid w:val="00CA60A5"/>
    <w:rsid w:val="00CB0B8A"/>
    <w:rsid w:val="00CB211C"/>
    <w:rsid w:val="00CB4511"/>
    <w:rsid w:val="00CB64DD"/>
    <w:rsid w:val="00CC0894"/>
    <w:rsid w:val="00CC0DDE"/>
    <w:rsid w:val="00CC0E7B"/>
    <w:rsid w:val="00CC5BD2"/>
    <w:rsid w:val="00CD02A8"/>
    <w:rsid w:val="00CD1627"/>
    <w:rsid w:val="00CD391A"/>
    <w:rsid w:val="00CD789A"/>
    <w:rsid w:val="00CD7FB1"/>
    <w:rsid w:val="00CE0500"/>
    <w:rsid w:val="00CE1911"/>
    <w:rsid w:val="00CE1C84"/>
    <w:rsid w:val="00CE3317"/>
    <w:rsid w:val="00CE676A"/>
    <w:rsid w:val="00CE6800"/>
    <w:rsid w:val="00CE739E"/>
    <w:rsid w:val="00CF0123"/>
    <w:rsid w:val="00CF182F"/>
    <w:rsid w:val="00CF1A9B"/>
    <w:rsid w:val="00CF2DD0"/>
    <w:rsid w:val="00CF358E"/>
    <w:rsid w:val="00CF3741"/>
    <w:rsid w:val="00CF7842"/>
    <w:rsid w:val="00D0124A"/>
    <w:rsid w:val="00D01DBB"/>
    <w:rsid w:val="00D03D1F"/>
    <w:rsid w:val="00D0404D"/>
    <w:rsid w:val="00D04236"/>
    <w:rsid w:val="00D071CC"/>
    <w:rsid w:val="00D0720D"/>
    <w:rsid w:val="00D12098"/>
    <w:rsid w:val="00D1797A"/>
    <w:rsid w:val="00D25FCD"/>
    <w:rsid w:val="00D307D2"/>
    <w:rsid w:val="00D316CB"/>
    <w:rsid w:val="00D33086"/>
    <w:rsid w:val="00D336F8"/>
    <w:rsid w:val="00D33AF9"/>
    <w:rsid w:val="00D36A80"/>
    <w:rsid w:val="00D36E64"/>
    <w:rsid w:val="00D370A0"/>
    <w:rsid w:val="00D43543"/>
    <w:rsid w:val="00D4364C"/>
    <w:rsid w:val="00D43921"/>
    <w:rsid w:val="00D44132"/>
    <w:rsid w:val="00D44EF9"/>
    <w:rsid w:val="00D45172"/>
    <w:rsid w:val="00D47DAB"/>
    <w:rsid w:val="00D5115F"/>
    <w:rsid w:val="00D5145A"/>
    <w:rsid w:val="00D56E54"/>
    <w:rsid w:val="00D60BD9"/>
    <w:rsid w:val="00D61502"/>
    <w:rsid w:val="00D620DE"/>
    <w:rsid w:val="00D62324"/>
    <w:rsid w:val="00D7084C"/>
    <w:rsid w:val="00D70D38"/>
    <w:rsid w:val="00D7184F"/>
    <w:rsid w:val="00D72DD8"/>
    <w:rsid w:val="00D73A33"/>
    <w:rsid w:val="00D742D3"/>
    <w:rsid w:val="00D7489A"/>
    <w:rsid w:val="00D75664"/>
    <w:rsid w:val="00D80642"/>
    <w:rsid w:val="00D81928"/>
    <w:rsid w:val="00D81B79"/>
    <w:rsid w:val="00D82C7B"/>
    <w:rsid w:val="00D84A73"/>
    <w:rsid w:val="00D85512"/>
    <w:rsid w:val="00D85D99"/>
    <w:rsid w:val="00D8667C"/>
    <w:rsid w:val="00D86AB9"/>
    <w:rsid w:val="00D875D0"/>
    <w:rsid w:val="00D90C07"/>
    <w:rsid w:val="00D926A5"/>
    <w:rsid w:val="00D928A5"/>
    <w:rsid w:val="00D92BA9"/>
    <w:rsid w:val="00D94794"/>
    <w:rsid w:val="00D94A3B"/>
    <w:rsid w:val="00D95FAB"/>
    <w:rsid w:val="00D96824"/>
    <w:rsid w:val="00DA0FB1"/>
    <w:rsid w:val="00DA211B"/>
    <w:rsid w:val="00DA62A1"/>
    <w:rsid w:val="00DA7A99"/>
    <w:rsid w:val="00DB20E9"/>
    <w:rsid w:val="00DB3E7F"/>
    <w:rsid w:val="00DB4A36"/>
    <w:rsid w:val="00DB4A4C"/>
    <w:rsid w:val="00DB4AD1"/>
    <w:rsid w:val="00DB6B17"/>
    <w:rsid w:val="00DC056F"/>
    <w:rsid w:val="00DC32D9"/>
    <w:rsid w:val="00DC3431"/>
    <w:rsid w:val="00DC65BD"/>
    <w:rsid w:val="00DD3C49"/>
    <w:rsid w:val="00DD4BD9"/>
    <w:rsid w:val="00DE2AFC"/>
    <w:rsid w:val="00DE3AAE"/>
    <w:rsid w:val="00DE42CF"/>
    <w:rsid w:val="00DE4AD3"/>
    <w:rsid w:val="00DE633B"/>
    <w:rsid w:val="00DF0E99"/>
    <w:rsid w:val="00DF2079"/>
    <w:rsid w:val="00DF5DA5"/>
    <w:rsid w:val="00DF6B12"/>
    <w:rsid w:val="00E01464"/>
    <w:rsid w:val="00E024EC"/>
    <w:rsid w:val="00E02DCF"/>
    <w:rsid w:val="00E038E9"/>
    <w:rsid w:val="00E07BA3"/>
    <w:rsid w:val="00E1004B"/>
    <w:rsid w:val="00E11B88"/>
    <w:rsid w:val="00E12B59"/>
    <w:rsid w:val="00E12C25"/>
    <w:rsid w:val="00E15CC7"/>
    <w:rsid w:val="00E17B80"/>
    <w:rsid w:val="00E223A0"/>
    <w:rsid w:val="00E245B7"/>
    <w:rsid w:val="00E24E02"/>
    <w:rsid w:val="00E25603"/>
    <w:rsid w:val="00E27ECF"/>
    <w:rsid w:val="00E27F54"/>
    <w:rsid w:val="00E30228"/>
    <w:rsid w:val="00E32FD1"/>
    <w:rsid w:val="00E34E23"/>
    <w:rsid w:val="00E3618F"/>
    <w:rsid w:val="00E41F38"/>
    <w:rsid w:val="00E420D3"/>
    <w:rsid w:val="00E43F6B"/>
    <w:rsid w:val="00E45F94"/>
    <w:rsid w:val="00E45FE4"/>
    <w:rsid w:val="00E506D2"/>
    <w:rsid w:val="00E5637B"/>
    <w:rsid w:val="00E5690D"/>
    <w:rsid w:val="00E56BDF"/>
    <w:rsid w:val="00E578D0"/>
    <w:rsid w:val="00E60842"/>
    <w:rsid w:val="00E630E9"/>
    <w:rsid w:val="00E63429"/>
    <w:rsid w:val="00E63B56"/>
    <w:rsid w:val="00E64805"/>
    <w:rsid w:val="00E66CC9"/>
    <w:rsid w:val="00E67355"/>
    <w:rsid w:val="00E7052E"/>
    <w:rsid w:val="00E73478"/>
    <w:rsid w:val="00E75249"/>
    <w:rsid w:val="00E75A30"/>
    <w:rsid w:val="00E75F4F"/>
    <w:rsid w:val="00E760D6"/>
    <w:rsid w:val="00E7710A"/>
    <w:rsid w:val="00E82D3C"/>
    <w:rsid w:val="00E8380C"/>
    <w:rsid w:val="00E83B38"/>
    <w:rsid w:val="00E8570A"/>
    <w:rsid w:val="00E87462"/>
    <w:rsid w:val="00E912C7"/>
    <w:rsid w:val="00E91680"/>
    <w:rsid w:val="00E91D9E"/>
    <w:rsid w:val="00E94D26"/>
    <w:rsid w:val="00E9592E"/>
    <w:rsid w:val="00EA050D"/>
    <w:rsid w:val="00EA0CEF"/>
    <w:rsid w:val="00EA7D4F"/>
    <w:rsid w:val="00EB16F7"/>
    <w:rsid w:val="00EB1B7C"/>
    <w:rsid w:val="00EB4CE5"/>
    <w:rsid w:val="00EB630C"/>
    <w:rsid w:val="00EB6E7E"/>
    <w:rsid w:val="00EB7510"/>
    <w:rsid w:val="00EC0250"/>
    <w:rsid w:val="00EC1129"/>
    <w:rsid w:val="00EC504C"/>
    <w:rsid w:val="00EC5A6F"/>
    <w:rsid w:val="00EC6B6F"/>
    <w:rsid w:val="00EC700C"/>
    <w:rsid w:val="00EC7D2A"/>
    <w:rsid w:val="00ED1F9D"/>
    <w:rsid w:val="00ED38D6"/>
    <w:rsid w:val="00ED42A8"/>
    <w:rsid w:val="00ED5B28"/>
    <w:rsid w:val="00EE3906"/>
    <w:rsid w:val="00EE4F2A"/>
    <w:rsid w:val="00EE563D"/>
    <w:rsid w:val="00EE7A32"/>
    <w:rsid w:val="00EF1183"/>
    <w:rsid w:val="00EF1FC0"/>
    <w:rsid w:val="00EF2391"/>
    <w:rsid w:val="00EF2AA0"/>
    <w:rsid w:val="00EF4790"/>
    <w:rsid w:val="00EF5763"/>
    <w:rsid w:val="00EF57C4"/>
    <w:rsid w:val="00EF6153"/>
    <w:rsid w:val="00F03FD8"/>
    <w:rsid w:val="00F057FB"/>
    <w:rsid w:val="00F060F0"/>
    <w:rsid w:val="00F1154D"/>
    <w:rsid w:val="00F13DD8"/>
    <w:rsid w:val="00F13ECC"/>
    <w:rsid w:val="00F16A29"/>
    <w:rsid w:val="00F21C74"/>
    <w:rsid w:val="00F24A9C"/>
    <w:rsid w:val="00F25602"/>
    <w:rsid w:val="00F26119"/>
    <w:rsid w:val="00F314F2"/>
    <w:rsid w:val="00F32ED9"/>
    <w:rsid w:val="00F347E0"/>
    <w:rsid w:val="00F40510"/>
    <w:rsid w:val="00F408F3"/>
    <w:rsid w:val="00F46B0E"/>
    <w:rsid w:val="00F50013"/>
    <w:rsid w:val="00F51522"/>
    <w:rsid w:val="00F52F73"/>
    <w:rsid w:val="00F54ACB"/>
    <w:rsid w:val="00F5637D"/>
    <w:rsid w:val="00F60DC8"/>
    <w:rsid w:val="00F61CBA"/>
    <w:rsid w:val="00F621DC"/>
    <w:rsid w:val="00F70169"/>
    <w:rsid w:val="00F75E4C"/>
    <w:rsid w:val="00F76DC0"/>
    <w:rsid w:val="00F778D4"/>
    <w:rsid w:val="00F802EF"/>
    <w:rsid w:val="00F814C5"/>
    <w:rsid w:val="00F839B3"/>
    <w:rsid w:val="00F905C9"/>
    <w:rsid w:val="00F92721"/>
    <w:rsid w:val="00F932A4"/>
    <w:rsid w:val="00F97606"/>
    <w:rsid w:val="00F9769F"/>
    <w:rsid w:val="00FA10A0"/>
    <w:rsid w:val="00FA1489"/>
    <w:rsid w:val="00FA172D"/>
    <w:rsid w:val="00FA6A74"/>
    <w:rsid w:val="00FA6E93"/>
    <w:rsid w:val="00FA7613"/>
    <w:rsid w:val="00FB1DF9"/>
    <w:rsid w:val="00FB3E56"/>
    <w:rsid w:val="00FB6E97"/>
    <w:rsid w:val="00FC19BD"/>
    <w:rsid w:val="00FC1F9D"/>
    <w:rsid w:val="00FC1FCE"/>
    <w:rsid w:val="00FC2674"/>
    <w:rsid w:val="00FC73BB"/>
    <w:rsid w:val="00FD059B"/>
    <w:rsid w:val="00FD2FD5"/>
    <w:rsid w:val="00FD4D0C"/>
    <w:rsid w:val="00FD5AD8"/>
    <w:rsid w:val="00FD6F32"/>
    <w:rsid w:val="00FD7BA7"/>
    <w:rsid w:val="00FE3007"/>
    <w:rsid w:val="00FE4BD6"/>
    <w:rsid w:val="00FE6531"/>
    <w:rsid w:val="00FF277C"/>
    <w:rsid w:val="00FF32F8"/>
    <w:rsid w:val="00FF43DB"/>
    <w:rsid w:val="00FF6FD0"/>
    <w:rsid w:val="00FF79CE"/>
    <w:rsid w:val="138073A4"/>
    <w:rsid w:val="1D7972BA"/>
    <w:rsid w:val="2F4E4F5E"/>
    <w:rsid w:val="2F6FA92F"/>
    <w:rsid w:val="42402EDB"/>
    <w:rsid w:val="42F75C56"/>
    <w:rsid w:val="46507F28"/>
    <w:rsid w:val="49AD6EDF"/>
    <w:rsid w:val="4C92A967"/>
    <w:rsid w:val="50C6C79F"/>
    <w:rsid w:val="59568957"/>
    <w:rsid w:val="5D696545"/>
    <w:rsid w:val="5F302026"/>
    <w:rsid w:val="605A7157"/>
    <w:rsid w:val="60DDFD5E"/>
    <w:rsid w:val="705334CF"/>
    <w:rsid w:val="743C4A94"/>
    <w:rsid w:val="74CE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31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3DD"/>
    <w:pPr>
      <w:keepNext/>
      <w:keepLines/>
      <w:spacing w:before="160" w:after="120"/>
      <w:outlineLvl w:val="2"/>
    </w:pPr>
    <w:rPr>
      <w:rFonts w:eastAsiaTheme="majorEastAsia" w:cstheme="majorBidi"/>
      <w:b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563DD"/>
    <w:pPr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63DD"/>
    <w:rPr>
      <w:rFonts w:ascii="Arial" w:eastAsiaTheme="majorEastAsia" w:hAnsi="Arial" w:cstheme="majorBid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563DD"/>
    <w:rPr>
      <w:rFonts w:ascii="Arial" w:eastAsiaTheme="majorEastAsia" w:hAnsi="Arial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7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7A0"/>
    <w:rPr>
      <w:rFonts w:ascii="Arial" w:eastAsia="Times New Roman" w:hAnsi="Arial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22AFA"/>
    <w:rPr>
      <w:i/>
      <w:iCs/>
    </w:rPr>
  </w:style>
  <w:style w:type="paragraph" w:styleId="Revision">
    <w:name w:val="Revision"/>
    <w:hidden/>
    <w:uiPriority w:val="99"/>
    <w:semiHidden/>
    <w:rsid w:val="004967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4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48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4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82D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5664"/>
    <w:rPr>
      <w:rFonts w:ascii="Times New Roman" w:eastAsiaTheme="minorHAnsi" w:hAnsi="Times New Roman"/>
    </w:rPr>
  </w:style>
  <w:style w:type="paragraph" w:customStyle="1" w:styleId="TableCategoryText">
    <w:name w:val="Table Category Text"/>
    <w:basedOn w:val="Normal"/>
    <w:uiPriority w:val="99"/>
    <w:rsid w:val="00157690"/>
    <w:pPr>
      <w:spacing w:line="270" w:lineRule="atLeast"/>
    </w:pPr>
    <w:rPr>
      <w:rFonts w:eastAsiaTheme="minorHAnsi" w:cs="Arial"/>
      <w:b/>
      <w:bCs/>
      <w:color w:val="394C57"/>
      <w:spacing w:val="-2"/>
    </w:rPr>
  </w:style>
  <w:style w:type="paragraph" w:customStyle="1" w:styleId="TableBodyText">
    <w:name w:val="Table Body Text"/>
    <w:basedOn w:val="Normal"/>
    <w:uiPriority w:val="99"/>
    <w:rsid w:val="00157690"/>
    <w:pPr>
      <w:spacing w:after="80" w:line="270" w:lineRule="atLeast"/>
    </w:pPr>
    <w:rPr>
      <w:rFonts w:eastAsiaTheme="minorHAnsi" w:cs="Arial"/>
      <w:color w:val="0071AE"/>
    </w:rPr>
  </w:style>
  <w:style w:type="paragraph" w:customStyle="1" w:styleId="TableHeaderRow">
    <w:name w:val="Table Header Row"/>
    <w:basedOn w:val="Normal"/>
    <w:uiPriority w:val="99"/>
    <w:rsid w:val="00157690"/>
    <w:pPr>
      <w:spacing w:line="270" w:lineRule="atLeast"/>
    </w:pPr>
    <w:rPr>
      <w:rFonts w:ascii="Arial Bold" w:eastAsiaTheme="minorHAnsi" w:hAnsi="Arial Bold" w:cs="Calibri"/>
      <w:b/>
      <w:bCs/>
      <w:color w:val="FFFFFF"/>
      <w:spacing w:val="-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7F1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3E7E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801A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B0F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88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04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13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725754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8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9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2498-87B6-4B1E-BACD-E8F84AF3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March 2026 Agenda Item 02 - General Information (CA Dept of Education)</vt:lpstr>
    </vt:vector>
  </TitlesOfParts>
  <Company/>
  <LinksUpToDate>false</LinksUpToDate>
  <CharactersWithSpaces>4939</CharactersWithSpaces>
  <SharedDoc>false</SharedDoc>
  <HLinks>
    <vt:vector size="12" baseType="variant">
      <vt:variant>
        <vt:i4>8323110</vt:i4>
      </vt:variant>
      <vt:variant>
        <vt:i4>3</vt:i4>
      </vt:variant>
      <vt:variant>
        <vt:i4>0</vt:i4>
      </vt:variant>
      <vt:variant>
        <vt:i4>5</vt:i4>
      </vt:variant>
      <vt:variant>
        <vt:lpwstr>https://www.cde.ca.gov/fg/fo/r17/cteig24rfa.asp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https://www.calpassplus.org/Launchboard/SWP-MDD</vt:lpwstr>
      </vt:variant>
      <vt:variant>
        <vt:lpwstr>_Toc138178720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2026 Agenda Item 02 - General Information (CA Dept of Education)</dc:title>
  <dc:subject>Update on the Strengthening Career and Technical Education (CTE) for the 21st Century Act; CTE Incentive Grant, and the K-12 Strong Workforce Program grants for the California Workplace Joint Advisory Committee (CWPJAC).</dc:subject>
  <dc:creator/>
  <cp:keywords/>
  <dc:description/>
  <cp:lastModifiedBy/>
  <cp:revision>1</cp:revision>
  <dcterms:created xsi:type="dcterms:W3CDTF">2026-03-10T22:51:00Z</dcterms:created>
  <dcterms:modified xsi:type="dcterms:W3CDTF">2026-03-10T23:28:00Z</dcterms:modified>
</cp:coreProperties>
</file>